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29F2D1" w14:textId="77777777" w:rsidR="00C37D0F" w:rsidRPr="0077441B" w:rsidRDefault="00C37D0F" w:rsidP="00C37D0F">
      <w:pPr>
        <w:spacing w:before="240" w:after="240" w:line="360" w:lineRule="auto"/>
        <w:jc w:val="center"/>
        <w:rPr>
          <w:rFonts w:ascii="Palatino Linotype" w:hAnsi="Palatino Linotype"/>
          <w:b/>
        </w:rPr>
      </w:pPr>
      <w:r w:rsidRPr="0077441B">
        <w:rPr>
          <w:rFonts w:ascii="Palatino Linotype" w:hAnsi="Palatino Linotype"/>
          <w:b/>
        </w:rPr>
        <w:t>LÍNEAS ARGUMENTATIVAS</w:t>
      </w:r>
    </w:p>
    <w:p w14:paraId="4054E1B1" w14:textId="77777777" w:rsidR="00C37D0F" w:rsidRPr="0077441B" w:rsidRDefault="00C37D0F" w:rsidP="00C37D0F">
      <w:pPr>
        <w:spacing w:before="240" w:after="360" w:line="360" w:lineRule="auto"/>
        <w:contextualSpacing/>
        <w:jc w:val="both"/>
        <w:rPr>
          <w:rFonts w:ascii="Palatino Linotype" w:eastAsia="Times New Roman" w:hAnsi="Palatino Linotype"/>
        </w:rPr>
      </w:pPr>
      <w:r w:rsidRPr="0077441B">
        <w:rPr>
          <w:rFonts w:ascii="Palatino Linotype" w:eastAsia="Times New Roman" w:hAnsi="Palatino Linotype"/>
          <w:b/>
        </w:rPr>
        <w:t>DEBERES DE LAS AUTORIDADES.</w:t>
      </w:r>
      <w:r w:rsidRPr="0077441B">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13630BC2" w14:textId="77777777" w:rsidR="00C37D0F" w:rsidRPr="0077441B" w:rsidRDefault="00C37D0F" w:rsidP="00C37D0F">
      <w:pPr>
        <w:spacing w:before="240" w:after="360" w:line="360" w:lineRule="auto"/>
        <w:contextualSpacing/>
        <w:jc w:val="both"/>
        <w:rPr>
          <w:rFonts w:ascii="Palatino Linotype" w:eastAsia="Times New Roman" w:hAnsi="Palatino Linotype"/>
        </w:rPr>
      </w:pPr>
    </w:p>
    <w:p w14:paraId="101D2853" w14:textId="77777777" w:rsidR="00320612" w:rsidRPr="0077441B" w:rsidRDefault="00320612" w:rsidP="00320612">
      <w:pPr>
        <w:spacing w:line="360" w:lineRule="auto"/>
        <w:jc w:val="both"/>
        <w:rPr>
          <w:rFonts w:ascii="Palatino Linotype" w:eastAsia="Calibri" w:hAnsi="Palatino Linotype" w:cs="Times New Roman"/>
        </w:rPr>
      </w:pPr>
      <w:r w:rsidRPr="0077441B">
        <w:rPr>
          <w:rFonts w:ascii="Palatino Linotype" w:eastAsia="Calibri" w:hAnsi="Palatino Linotype" w:cs="Times New Roman"/>
          <w:b/>
        </w:rPr>
        <w:t>DE LA GARANTÍA DE PROPORCIONAR LA INFORMACIÓN PÚBLICA GUBERNAMENTAL.</w:t>
      </w:r>
      <w:r w:rsidRPr="0077441B">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3D360B82" w14:textId="77777777" w:rsidR="00C37D0F" w:rsidRPr="0077441B" w:rsidRDefault="00C37D0F" w:rsidP="00C37D0F">
      <w:pPr>
        <w:spacing w:before="240" w:after="240" w:line="360" w:lineRule="auto"/>
        <w:jc w:val="both"/>
        <w:rPr>
          <w:rFonts w:ascii="Palatino Linotype" w:hAnsi="Palatino Linotype" w:cs="Arial"/>
        </w:rPr>
      </w:pPr>
      <w:r w:rsidRPr="0077441B">
        <w:rPr>
          <w:rFonts w:ascii="Palatino Linotype" w:hAnsi="Palatino Linotype" w:cs="Arial"/>
          <w:b/>
        </w:rPr>
        <w:t>DE LA ELABORACIÓN DE LAS VERSIONES PÚBLICAS</w:t>
      </w:r>
      <w:r w:rsidRPr="0077441B">
        <w:rPr>
          <w:rFonts w:ascii="Palatino Linotype" w:hAnsi="Palatino Linotype" w:cs="Arial"/>
        </w:rPr>
        <w:t>.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69020C8D" w14:textId="77777777" w:rsidR="00B9298D" w:rsidRPr="0077441B" w:rsidRDefault="00B9298D" w:rsidP="005965FF">
      <w:pPr>
        <w:spacing w:before="240" w:after="240" w:line="360" w:lineRule="auto"/>
        <w:jc w:val="both"/>
        <w:rPr>
          <w:rFonts w:ascii="Palatino Linotype" w:hAnsi="Palatino Linotype" w:cs="Arial"/>
        </w:rPr>
      </w:pPr>
    </w:p>
    <w:p w14:paraId="2EE0CA13" w14:textId="77777777" w:rsidR="00320612" w:rsidRPr="0077441B" w:rsidRDefault="00320612" w:rsidP="005965FF">
      <w:pPr>
        <w:spacing w:before="240" w:after="240" w:line="360" w:lineRule="auto"/>
        <w:jc w:val="both"/>
        <w:rPr>
          <w:rFonts w:ascii="Palatino Linotype" w:hAnsi="Palatino Linotype" w:cs="Arial"/>
        </w:rPr>
      </w:pPr>
    </w:p>
    <w:p w14:paraId="31137936" w14:textId="302D1D0F" w:rsidR="00BC61B2" w:rsidRPr="0077441B" w:rsidRDefault="00A20B1F" w:rsidP="001105B5">
      <w:pPr>
        <w:tabs>
          <w:tab w:val="left" w:pos="0"/>
        </w:tabs>
        <w:spacing w:line="360" w:lineRule="auto"/>
        <w:jc w:val="center"/>
        <w:rPr>
          <w:rFonts w:ascii="Palatino Linotype" w:eastAsia="Times New Roman" w:hAnsi="Palatino Linotype" w:cs="Times New Roman"/>
          <w:b/>
        </w:rPr>
      </w:pPr>
      <w:r w:rsidRPr="0077441B">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rFonts w:ascii="Palatino Linotype" w:hAnsi="Palatino Linotype"/>
          <w:b/>
          <w:bCs/>
        </w:rPr>
      </w:sdtEndPr>
      <w:sdtContent>
        <w:p w14:paraId="556E4AB7" w14:textId="77777777" w:rsidR="00763298" w:rsidRPr="0077441B" w:rsidRDefault="00763298" w:rsidP="00763298">
          <w:pPr>
            <w:pStyle w:val="TtulodeTDC"/>
            <w:tabs>
              <w:tab w:val="left" w:pos="0"/>
            </w:tabs>
            <w:spacing w:before="0" w:line="360" w:lineRule="auto"/>
            <w:rPr>
              <w:szCs w:val="24"/>
            </w:rPr>
          </w:pPr>
        </w:p>
        <w:p w14:paraId="6B1370E9" w14:textId="77777777" w:rsidR="002535E6" w:rsidRPr="0077441B" w:rsidRDefault="00763298" w:rsidP="002535E6">
          <w:pPr>
            <w:pStyle w:val="TDC1"/>
            <w:ind w:left="567" w:hanging="127"/>
            <w:rPr>
              <w:noProof/>
              <w:sz w:val="22"/>
              <w:szCs w:val="22"/>
              <w:lang w:val="es-MX" w:eastAsia="es-MX"/>
            </w:rPr>
          </w:pPr>
          <w:r w:rsidRPr="0077441B">
            <w:rPr>
              <w:rFonts w:ascii="Palatino Linotype" w:hAnsi="Palatino Linotype"/>
            </w:rPr>
            <w:fldChar w:fldCharType="begin"/>
          </w:r>
          <w:r w:rsidRPr="0077441B">
            <w:rPr>
              <w:rFonts w:ascii="Palatino Linotype" w:hAnsi="Palatino Linotype"/>
            </w:rPr>
            <w:instrText xml:space="preserve"> TOC \o "1-3" \h \z \u </w:instrText>
          </w:r>
          <w:r w:rsidRPr="0077441B">
            <w:rPr>
              <w:rFonts w:ascii="Palatino Linotype" w:hAnsi="Palatino Linotype"/>
            </w:rPr>
            <w:fldChar w:fldCharType="separate"/>
          </w:r>
          <w:hyperlink w:anchor="_Toc29489638" w:history="1">
            <w:r w:rsidR="002535E6" w:rsidRPr="0077441B">
              <w:rPr>
                <w:rStyle w:val="Hipervnculo"/>
                <w:b/>
                <w:noProof/>
              </w:rPr>
              <w:t>ANTECEDENTES</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_Toc29489638 \h </w:instrText>
            </w:r>
            <w:r w:rsidR="002535E6" w:rsidRPr="0077441B">
              <w:rPr>
                <w:noProof/>
                <w:webHidden/>
              </w:rPr>
            </w:r>
            <w:r w:rsidR="002535E6" w:rsidRPr="0077441B">
              <w:rPr>
                <w:noProof/>
                <w:webHidden/>
              </w:rPr>
              <w:fldChar w:fldCharType="separate"/>
            </w:r>
            <w:r w:rsidR="0045328B">
              <w:rPr>
                <w:noProof/>
                <w:webHidden/>
              </w:rPr>
              <w:t>3</w:t>
            </w:r>
            <w:r w:rsidR="002535E6" w:rsidRPr="0077441B">
              <w:rPr>
                <w:noProof/>
                <w:webHidden/>
              </w:rPr>
              <w:fldChar w:fldCharType="end"/>
            </w:r>
          </w:hyperlink>
        </w:p>
        <w:p w14:paraId="63DF9CF1" w14:textId="77777777" w:rsidR="002535E6" w:rsidRPr="0077441B" w:rsidRDefault="00AD19C0" w:rsidP="002535E6">
          <w:pPr>
            <w:pStyle w:val="TDC1"/>
            <w:ind w:left="567" w:hanging="127"/>
            <w:rPr>
              <w:noProof/>
              <w:sz w:val="22"/>
              <w:szCs w:val="22"/>
              <w:lang w:val="es-MX" w:eastAsia="es-MX"/>
            </w:rPr>
          </w:pPr>
          <w:hyperlink w:anchor="_Toc29489639" w:history="1">
            <w:r w:rsidR="002535E6" w:rsidRPr="0077441B">
              <w:rPr>
                <w:rStyle w:val="Hipervnculo"/>
                <w:b/>
                <w:noProof/>
              </w:rPr>
              <w:t>CONSIDERANDO</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_Toc29489639 \h </w:instrText>
            </w:r>
            <w:r w:rsidR="002535E6" w:rsidRPr="0077441B">
              <w:rPr>
                <w:noProof/>
                <w:webHidden/>
              </w:rPr>
            </w:r>
            <w:r w:rsidR="002535E6" w:rsidRPr="0077441B">
              <w:rPr>
                <w:noProof/>
                <w:webHidden/>
              </w:rPr>
              <w:fldChar w:fldCharType="separate"/>
            </w:r>
            <w:r w:rsidR="0045328B">
              <w:rPr>
                <w:noProof/>
                <w:webHidden/>
              </w:rPr>
              <w:t>16</w:t>
            </w:r>
            <w:r w:rsidR="002535E6" w:rsidRPr="0077441B">
              <w:rPr>
                <w:noProof/>
                <w:webHidden/>
              </w:rPr>
              <w:fldChar w:fldCharType="end"/>
            </w:r>
          </w:hyperlink>
        </w:p>
        <w:p w14:paraId="1494C4F6" w14:textId="77777777" w:rsidR="002535E6" w:rsidRPr="0077441B" w:rsidRDefault="00AD19C0" w:rsidP="002535E6">
          <w:pPr>
            <w:pStyle w:val="TDC2"/>
            <w:ind w:left="567" w:hanging="127"/>
            <w:rPr>
              <w:noProof/>
              <w:sz w:val="22"/>
              <w:szCs w:val="22"/>
              <w:lang w:val="es-MX" w:eastAsia="es-MX"/>
            </w:rPr>
          </w:pPr>
          <w:hyperlink w:anchor="_Toc29489640" w:history="1">
            <w:r w:rsidR="002535E6" w:rsidRPr="0077441B">
              <w:rPr>
                <w:rStyle w:val="Hipervnculo"/>
                <w:rFonts w:ascii="Palatino Linotype" w:hAnsi="Palatino Linotype"/>
                <w:b/>
                <w:noProof/>
              </w:rPr>
              <w:t>PRIMERO. De la competencia</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_Toc29489640 \h </w:instrText>
            </w:r>
            <w:r w:rsidR="002535E6" w:rsidRPr="0077441B">
              <w:rPr>
                <w:noProof/>
                <w:webHidden/>
              </w:rPr>
            </w:r>
            <w:r w:rsidR="002535E6" w:rsidRPr="0077441B">
              <w:rPr>
                <w:noProof/>
                <w:webHidden/>
              </w:rPr>
              <w:fldChar w:fldCharType="separate"/>
            </w:r>
            <w:r w:rsidR="0045328B">
              <w:rPr>
                <w:noProof/>
                <w:webHidden/>
              </w:rPr>
              <w:t>16</w:t>
            </w:r>
            <w:r w:rsidR="002535E6" w:rsidRPr="0077441B">
              <w:rPr>
                <w:noProof/>
                <w:webHidden/>
              </w:rPr>
              <w:fldChar w:fldCharType="end"/>
            </w:r>
          </w:hyperlink>
        </w:p>
        <w:p w14:paraId="2A54CB10" w14:textId="77777777" w:rsidR="002535E6" w:rsidRPr="0077441B" w:rsidRDefault="00AD19C0" w:rsidP="002535E6">
          <w:pPr>
            <w:pStyle w:val="TDC2"/>
            <w:ind w:left="567" w:hanging="127"/>
            <w:rPr>
              <w:noProof/>
              <w:sz w:val="22"/>
              <w:szCs w:val="22"/>
              <w:lang w:val="es-MX" w:eastAsia="es-MX"/>
            </w:rPr>
          </w:pPr>
          <w:hyperlink w:anchor="_Toc29489641" w:history="1">
            <w:r w:rsidR="002535E6" w:rsidRPr="0077441B">
              <w:rPr>
                <w:rStyle w:val="Hipervnculo"/>
                <w:rFonts w:ascii="Palatino Linotype" w:hAnsi="Palatino Linotype"/>
                <w:b/>
                <w:noProof/>
              </w:rPr>
              <w:t>SEGUNDO. De la oportunidad y procedencia.</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_Toc29489641 \h </w:instrText>
            </w:r>
            <w:r w:rsidR="002535E6" w:rsidRPr="0077441B">
              <w:rPr>
                <w:noProof/>
                <w:webHidden/>
              </w:rPr>
            </w:r>
            <w:r w:rsidR="002535E6" w:rsidRPr="0077441B">
              <w:rPr>
                <w:noProof/>
                <w:webHidden/>
              </w:rPr>
              <w:fldChar w:fldCharType="separate"/>
            </w:r>
            <w:r w:rsidR="0045328B">
              <w:rPr>
                <w:noProof/>
                <w:webHidden/>
              </w:rPr>
              <w:t>16</w:t>
            </w:r>
            <w:r w:rsidR="002535E6" w:rsidRPr="0077441B">
              <w:rPr>
                <w:noProof/>
                <w:webHidden/>
              </w:rPr>
              <w:fldChar w:fldCharType="end"/>
            </w:r>
          </w:hyperlink>
        </w:p>
        <w:p w14:paraId="11FEF969" w14:textId="77777777" w:rsidR="002535E6" w:rsidRPr="0077441B" w:rsidRDefault="00AD19C0" w:rsidP="002535E6">
          <w:pPr>
            <w:pStyle w:val="TDC1"/>
            <w:ind w:left="567" w:hanging="127"/>
            <w:rPr>
              <w:noProof/>
              <w:sz w:val="22"/>
              <w:szCs w:val="22"/>
              <w:lang w:val="es-MX" w:eastAsia="es-MX"/>
            </w:rPr>
          </w:pPr>
          <w:hyperlink w:anchor="_Toc29489642" w:history="1">
            <w:r w:rsidR="002535E6" w:rsidRPr="0077441B">
              <w:rPr>
                <w:rStyle w:val="Hipervnculo"/>
                <w:b/>
                <w:noProof/>
              </w:rPr>
              <w:t>TERCERO. De previo y especial pronunciamiento</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_Toc29489642 \h </w:instrText>
            </w:r>
            <w:r w:rsidR="002535E6" w:rsidRPr="0077441B">
              <w:rPr>
                <w:noProof/>
                <w:webHidden/>
              </w:rPr>
            </w:r>
            <w:r w:rsidR="002535E6" w:rsidRPr="0077441B">
              <w:rPr>
                <w:noProof/>
                <w:webHidden/>
              </w:rPr>
              <w:fldChar w:fldCharType="separate"/>
            </w:r>
            <w:r w:rsidR="0045328B">
              <w:rPr>
                <w:noProof/>
                <w:webHidden/>
              </w:rPr>
              <w:t>19</w:t>
            </w:r>
            <w:r w:rsidR="002535E6" w:rsidRPr="0077441B">
              <w:rPr>
                <w:noProof/>
                <w:webHidden/>
              </w:rPr>
              <w:fldChar w:fldCharType="end"/>
            </w:r>
          </w:hyperlink>
        </w:p>
        <w:p w14:paraId="7DB2E764" w14:textId="77777777" w:rsidR="002535E6" w:rsidRPr="0077441B" w:rsidRDefault="00AD19C0" w:rsidP="002535E6">
          <w:pPr>
            <w:pStyle w:val="TDC1"/>
            <w:tabs>
              <w:tab w:val="left" w:pos="993"/>
            </w:tabs>
            <w:ind w:left="567" w:hanging="127"/>
            <w:rPr>
              <w:noProof/>
              <w:sz w:val="22"/>
              <w:szCs w:val="22"/>
              <w:lang w:val="es-MX" w:eastAsia="es-MX"/>
            </w:rPr>
          </w:pPr>
          <w:hyperlink w:anchor="_Toc29489643" w:history="1">
            <w:r w:rsidR="002535E6" w:rsidRPr="0077441B">
              <w:rPr>
                <w:rStyle w:val="Hipervnculo"/>
                <w:rFonts w:ascii="Palatino Linotype" w:eastAsia="Calibri" w:hAnsi="Palatino Linotype" w:cs="Times New Roman"/>
                <w:b/>
                <w:bCs/>
                <w:noProof/>
                <w:lang w:val="es-ES"/>
              </w:rPr>
              <w:t>I.</w:t>
            </w:r>
            <w:r w:rsidR="002535E6" w:rsidRPr="0077441B">
              <w:rPr>
                <w:noProof/>
                <w:sz w:val="22"/>
                <w:szCs w:val="22"/>
                <w:lang w:val="es-MX" w:eastAsia="es-MX"/>
              </w:rPr>
              <w:tab/>
            </w:r>
            <w:r w:rsidR="002535E6" w:rsidRPr="0077441B">
              <w:rPr>
                <w:rStyle w:val="Hipervnculo"/>
                <w:rFonts w:ascii="Palatino Linotype" w:eastAsia="Calibri" w:hAnsi="Palatino Linotype" w:cs="Times New Roman"/>
                <w:b/>
                <w:bCs/>
                <w:noProof/>
                <w:lang w:val="es-ES"/>
              </w:rPr>
              <w:t>De la prórroga indebida</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_Toc29489643 \h </w:instrText>
            </w:r>
            <w:r w:rsidR="002535E6" w:rsidRPr="0077441B">
              <w:rPr>
                <w:noProof/>
                <w:webHidden/>
              </w:rPr>
            </w:r>
            <w:r w:rsidR="002535E6" w:rsidRPr="0077441B">
              <w:rPr>
                <w:noProof/>
                <w:webHidden/>
              </w:rPr>
              <w:fldChar w:fldCharType="separate"/>
            </w:r>
            <w:r w:rsidR="0045328B">
              <w:rPr>
                <w:noProof/>
                <w:webHidden/>
              </w:rPr>
              <w:t>19</w:t>
            </w:r>
            <w:r w:rsidR="002535E6" w:rsidRPr="0077441B">
              <w:rPr>
                <w:noProof/>
                <w:webHidden/>
              </w:rPr>
              <w:fldChar w:fldCharType="end"/>
            </w:r>
          </w:hyperlink>
        </w:p>
        <w:p w14:paraId="5363D4A6" w14:textId="77777777" w:rsidR="002535E6" w:rsidRPr="0077441B" w:rsidRDefault="00AD19C0" w:rsidP="002535E6">
          <w:pPr>
            <w:pStyle w:val="TDC1"/>
            <w:ind w:left="567" w:hanging="127"/>
            <w:rPr>
              <w:noProof/>
              <w:sz w:val="22"/>
              <w:szCs w:val="22"/>
              <w:lang w:val="es-MX" w:eastAsia="es-MX"/>
            </w:rPr>
          </w:pPr>
          <w:hyperlink w:anchor="_Toc29489644" w:history="1">
            <w:r w:rsidR="002535E6" w:rsidRPr="0077441B">
              <w:rPr>
                <w:rStyle w:val="Hipervnculo"/>
                <w:b/>
                <w:noProof/>
              </w:rPr>
              <w:t>CUARTO. Del planteamiento de la litis</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_Toc29489644 \h </w:instrText>
            </w:r>
            <w:r w:rsidR="002535E6" w:rsidRPr="0077441B">
              <w:rPr>
                <w:noProof/>
                <w:webHidden/>
              </w:rPr>
            </w:r>
            <w:r w:rsidR="002535E6" w:rsidRPr="0077441B">
              <w:rPr>
                <w:noProof/>
                <w:webHidden/>
              </w:rPr>
              <w:fldChar w:fldCharType="separate"/>
            </w:r>
            <w:r w:rsidR="0045328B">
              <w:rPr>
                <w:noProof/>
                <w:webHidden/>
              </w:rPr>
              <w:t>21</w:t>
            </w:r>
            <w:r w:rsidR="002535E6" w:rsidRPr="0077441B">
              <w:rPr>
                <w:noProof/>
                <w:webHidden/>
              </w:rPr>
              <w:fldChar w:fldCharType="end"/>
            </w:r>
          </w:hyperlink>
        </w:p>
        <w:p w14:paraId="37E1BEBE" w14:textId="77777777" w:rsidR="002535E6" w:rsidRPr="0077441B" w:rsidRDefault="00AD19C0" w:rsidP="002535E6">
          <w:pPr>
            <w:pStyle w:val="TDC2"/>
            <w:ind w:left="567" w:hanging="127"/>
            <w:rPr>
              <w:noProof/>
              <w:sz w:val="22"/>
              <w:szCs w:val="22"/>
              <w:lang w:val="es-MX" w:eastAsia="es-MX"/>
            </w:rPr>
          </w:pPr>
          <w:hyperlink w:anchor="_Toc29489645" w:history="1">
            <w:r w:rsidR="002535E6" w:rsidRPr="0077441B">
              <w:rPr>
                <w:rStyle w:val="Hipervnculo"/>
                <w:rFonts w:ascii="Palatino Linotype" w:eastAsia="Calibri" w:hAnsi="Palatino Linotype" w:cs="Times New Roman"/>
                <w:b/>
                <w:bCs/>
                <w:noProof/>
                <w:lang w:val="es-ES"/>
              </w:rPr>
              <w:t xml:space="preserve">QUINTO. </w:t>
            </w:r>
            <w:r w:rsidR="002535E6" w:rsidRPr="0077441B">
              <w:rPr>
                <w:rStyle w:val="Hipervnculo"/>
                <w:rFonts w:ascii="Palatino Linotype" w:eastAsia="MS Gothic" w:hAnsi="Palatino Linotype" w:cs="Times New Roman"/>
                <w:b/>
                <w:noProof/>
              </w:rPr>
              <w:t>Del estudio y resolución del asunto.</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_Toc29489645 \h </w:instrText>
            </w:r>
            <w:r w:rsidR="002535E6" w:rsidRPr="0077441B">
              <w:rPr>
                <w:noProof/>
                <w:webHidden/>
              </w:rPr>
            </w:r>
            <w:r w:rsidR="002535E6" w:rsidRPr="0077441B">
              <w:rPr>
                <w:noProof/>
                <w:webHidden/>
              </w:rPr>
              <w:fldChar w:fldCharType="separate"/>
            </w:r>
            <w:r w:rsidR="0045328B">
              <w:rPr>
                <w:noProof/>
                <w:webHidden/>
              </w:rPr>
              <w:t>22</w:t>
            </w:r>
            <w:r w:rsidR="002535E6" w:rsidRPr="0077441B">
              <w:rPr>
                <w:noProof/>
                <w:webHidden/>
              </w:rPr>
              <w:fldChar w:fldCharType="end"/>
            </w:r>
          </w:hyperlink>
        </w:p>
        <w:p w14:paraId="6A5F6214" w14:textId="77777777" w:rsidR="002535E6" w:rsidRPr="0077441B" w:rsidRDefault="00AD19C0" w:rsidP="002535E6">
          <w:pPr>
            <w:pStyle w:val="TDC1"/>
            <w:tabs>
              <w:tab w:val="left" w:pos="993"/>
            </w:tabs>
            <w:ind w:left="567" w:hanging="127"/>
            <w:rPr>
              <w:noProof/>
              <w:sz w:val="22"/>
              <w:szCs w:val="22"/>
              <w:lang w:val="es-MX" w:eastAsia="es-MX"/>
            </w:rPr>
          </w:pPr>
          <w:hyperlink w:anchor="_Toc29489646" w:history="1">
            <w:r w:rsidR="002535E6" w:rsidRPr="0077441B">
              <w:rPr>
                <w:rStyle w:val="Hipervnculo"/>
                <w:b/>
                <w:noProof/>
              </w:rPr>
              <w:t>I.</w:t>
            </w:r>
            <w:r w:rsidR="002535E6" w:rsidRPr="0077441B">
              <w:rPr>
                <w:noProof/>
                <w:sz w:val="22"/>
                <w:szCs w:val="22"/>
                <w:lang w:val="es-MX" w:eastAsia="es-MX"/>
              </w:rPr>
              <w:tab/>
            </w:r>
            <w:r w:rsidR="002535E6" w:rsidRPr="0077441B">
              <w:rPr>
                <w:rStyle w:val="Hipervnculo"/>
                <w:b/>
                <w:noProof/>
              </w:rPr>
              <w:t>Del deber de las autoridades de promover, respetar, proteger y garantizar el derecho de acceso a la información pública.</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_Toc29489646 \h </w:instrText>
            </w:r>
            <w:r w:rsidR="002535E6" w:rsidRPr="0077441B">
              <w:rPr>
                <w:noProof/>
                <w:webHidden/>
              </w:rPr>
            </w:r>
            <w:r w:rsidR="002535E6" w:rsidRPr="0077441B">
              <w:rPr>
                <w:noProof/>
                <w:webHidden/>
              </w:rPr>
              <w:fldChar w:fldCharType="separate"/>
            </w:r>
            <w:r w:rsidR="0045328B">
              <w:rPr>
                <w:noProof/>
                <w:webHidden/>
              </w:rPr>
              <w:t>22</w:t>
            </w:r>
            <w:r w:rsidR="002535E6" w:rsidRPr="0077441B">
              <w:rPr>
                <w:noProof/>
                <w:webHidden/>
              </w:rPr>
              <w:fldChar w:fldCharType="end"/>
            </w:r>
          </w:hyperlink>
        </w:p>
        <w:p w14:paraId="6842780C" w14:textId="77777777" w:rsidR="002535E6" w:rsidRPr="0077441B" w:rsidRDefault="00AD19C0" w:rsidP="002535E6">
          <w:pPr>
            <w:pStyle w:val="TDC1"/>
            <w:tabs>
              <w:tab w:val="left" w:pos="993"/>
            </w:tabs>
            <w:ind w:left="567" w:hanging="127"/>
            <w:rPr>
              <w:noProof/>
              <w:sz w:val="22"/>
              <w:szCs w:val="22"/>
              <w:lang w:val="es-MX" w:eastAsia="es-MX"/>
            </w:rPr>
          </w:pPr>
          <w:hyperlink w:anchor="_Toc29489647" w:history="1">
            <w:r w:rsidR="002535E6" w:rsidRPr="0077441B">
              <w:rPr>
                <w:rStyle w:val="Hipervnculo"/>
                <w:b/>
                <w:noProof/>
              </w:rPr>
              <w:t>II.</w:t>
            </w:r>
            <w:r w:rsidR="002535E6" w:rsidRPr="0077441B">
              <w:rPr>
                <w:noProof/>
                <w:sz w:val="22"/>
                <w:szCs w:val="22"/>
                <w:lang w:val="es-MX" w:eastAsia="es-MX"/>
              </w:rPr>
              <w:tab/>
            </w:r>
            <w:r w:rsidR="002535E6" w:rsidRPr="0077441B">
              <w:rPr>
                <w:rStyle w:val="Hipervnculo"/>
                <w:b/>
                <w:noProof/>
              </w:rPr>
              <w:t>De la respuesta del Sujeto Obligado.</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_Toc29489647 \h </w:instrText>
            </w:r>
            <w:r w:rsidR="002535E6" w:rsidRPr="0077441B">
              <w:rPr>
                <w:noProof/>
                <w:webHidden/>
              </w:rPr>
            </w:r>
            <w:r w:rsidR="002535E6" w:rsidRPr="0077441B">
              <w:rPr>
                <w:noProof/>
                <w:webHidden/>
              </w:rPr>
              <w:fldChar w:fldCharType="separate"/>
            </w:r>
            <w:r w:rsidR="0045328B">
              <w:rPr>
                <w:noProof/>
                <w:webHidden/>
              </w:rPr>
              <w:t>25</w:t>
            </w:r>
            <w:r w:rsidR="002535E6" w:rsidRPr="0077441B">
              <w:rPr>
                <w:noProof/>
                <w:webHidden/>
              </w:rPr>
              <w:fldChar w:fldCharType="end"/>
            </w:r>
          </w:hyperlink>
        </w:p>
        <w:p w14:paraId="59045BF2" w14:textId="77777777" w:rsidR="002535E6" w:rsidRPr="0077441B" w:rsidRDefault="00AD19C0" w:rsidP="002535E6">
          <w:pPr>
            <w:pStyle w:val="TDC1"/>
            <w:tabs>
              <w:tab w:val="left" w:pos="993"/>
            </w:tabs>
            <w:ind w:left="567" w:hanging="127"/>
            <w:rPr>
              <w:noProof/>
              <w:sz w:val="22"/>
              <w:szCs w:val="22"/>
              <w:lang w:val="es-MX" w:eastAsia="es-MX"/>
            </w:rPr>
          </w:pPr>
          <w:hyperlink w:anchor="_Toc29489648" w:history="1">
            <w:r w:rsidR="002535E6" w:rsidRPr="0077441B">
              <w:rPr>
                <w:rStyle w:val="Hipervnculo"/>
                <w:b/>
                <w:noProof/>
              </w:rPr>
              <w:t>III.</w:t>
            </w:r>
            <w:r w:rsidR="002535E6" w:rsidRPr="0077441B">
              <w:rPr>
                <w:noProof/>
                <w:sz w:val="22"/>
                <w:szCs w:val="22"/>
                <w:lang w:val="es-MX" w:eastAsia="es-MX"/>
              </w:rPr>
              <w:tab/>
            </w:r>
            <w:r w:rsidR="002535E6" w:rsidRPr="0077441B">
              <w:rPr>
                <w:rStyle w:val="Hipervnculo"/>
                <w:b/>
                <w:noProof/>
              </w:rPr>
              <w:t>De los principios de máxima publicidad y gratuidad de la información.</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_Toc29489648 \h </w:instrText>
            </w:r>
            <w:r w:rsidR="002535E6" w:rsidRPr="0077441B">
              <w:rPr>
                <w:noProof/>
                <w:webHidden/>
              </w:rPr>
            </w:r>
            <w:r w:rsidR="002535E6" w:rsidRPr="0077441B">
              <w:rPr>
                <w:noProof/>
                <w:webHidden/>
              </w:rPr>
              <w:fldChar w:fldCharType="separate"/>
            </w:r>
            <w:r w:rsidR="0045328B">
              <w:rPr>
                <w:noProof/>
                <w:webHidden/>
              </w:rPr>
              <w:t>35</w:t>
            </w:r>
            <w:r w:rsidR="002535E6" w:rsidRPr="0077441B">
              <w:rPr>
                <w:noProof/>
                <w:webHidden/>
              </w:rPr>
              <w:fldChar w:fldCharType="end"/>
            </w:r>
          </w:hyperlink>
        </w:p>
        <w:p w14:paraId="174828DC" w14:textId="77777777" w:rsidR="002535E6" w:rsidRPr="0077441B" w:rsidRDefault="00AD19C0" w:rsidP="002535E6">
          <w:pPr>
            <w:pStyle w:val="TDC1"/>
            <w:tabs>
              <w:tab w:val="left" w:pos="993"/>
            </w:tabs>
            <w:ind w:left="567" w:hanging="127"/>
            <w:rPr>
              <w:noProof/>
              <w:sz w:val="22"/>
              <w:szCs w:val="22"/>
              <w:lang w:val="es-MX" w:eastAsia="es-MX"/>
            </w:rPr>
          </w:pPr>
          <w:hyperlink w:anchor="_Toc29489649" w:history="1">
            <w:r w:rsidR="002535E6" w:rsidRPr="0077441B">
              <w:rPr>
                <w:rStyle w:val="Hipervnculo"/>
                <w:b/>
                <w:noProof/>
              </w:rPr>
              <w:t>VI.</w:t>
            </w:r>
            <w:r w:rsidR="002535E6" w:rsidRPr="0077441B">
              <w:rPr>
                <w:noProof/>
                <w:sz w:val="22"/>
                <w:szCs w:val="22"/>
                <w:lang w:val="es-MX" w:eastAsia="es-MX"/>
              </w:rPr>
              <w:tab/>
            </w:r>
            <w:r w:rsidR="002535E6" w:rsidRPr="0077441B">
              <w:rPr>
                <w:rStyle w:val="Hipervnculo"/>
                <w:b/>
                <w:noProof/>
              </w:rPr>
              <w:t>De la clasificación de información como reservada.</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_Toc29489649 \h </w:instrText>
            </w:r>
            <w:r w:rsidR="002535E6" w:rsidRPr="0077441B">
              <w:rPr>
                <w:noProof/>
                <w:webHidden/>
              </w:rPr>
            </w:r>
            <w:r w:rsidR="002535E6" w:rsidRPr="0077441B">
              <w:rPr>
                <w:noProof/>
                <w:webHidden/>
              </w:rPr>
              <w:fldChar w:fldCharType="separate"/>
            </w:r>
            <w:r w:rsidR="0045328B">
              <w:rPr>
                <w:noProof/>
                <w:webHidden/>
              </w:rPr>
              <w:t>53</w:t>
            </w:r>
            <w:r w:rsidR="002535E6" w:rsidRPr="0077441B">
              <w:rPr>
                <w:noProof/>
                <w:webHidden/>
              </w:rPr>
              <w:fldChar w:fldCharType="end"/>
            </w:r>
          </w:hyperlink>
        </w:p>
        <w:p w14:paraId="46544083" w14:textId="77777777" w:rsidR="002535E6" w:rsidRPr="0077441B" w:rsidRDefault="00AD19C0" w:rsidP="002535E6">
          <w:pPr>
            <w:pStyle w:val="TDC1"/>
            <w:ind w:left="567" w:hanging="127"/>
            <w:rPr>
              <w:noProof/>
              <w:sz w:val="22"/>
              <w:szCs w:val="22"/>
              <w:lang w:val="es-MX" w:eastAsia="es-MX"/>
            </w:rPr>
          </w:pPr>
          <w:hyperlink w:anchor="_Toc29489650" w:history="1">
            <w:r w:rsidR="002535E6" w:rsidRPr="0077441B">
              <w:rPr>
                <w:rStyle w:val="Hipervnculo"/>
                <w:b/>
                <w:noProof/>
              </w:rPr>
              <w:t>SEXTO. De la Versión Pública</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_Toc29489650 \h </w:instrText>
            </w:r>
            <w:r w:rsidR="002535E6" w:rsidRPr="0077441B">
              <w:rPr>
                <w:noProof/>
                <w:webHidden/>
              </w:rPr>
            </w:r>
            <w:r w:rsidR="002535E6" w:rsidRPr="0077441B">
              <w:rPr>
                <w:noProof/>
                <w:webHidden/>
              </w:rPr>
              <w:fldChar w:fldCharType="separate"/>
            </w:r>
            <w:r w:rsidR="0045328B">
              <w:rPr>
                <w:noProof/>
                <w:webHidden/>
              </w:rPr>
              <w:t>71</w:t>
            </w:r>
            <w:r w:rsidR="002535E6" w:rsidRPr="0077441B">
              <w:rPr>
                <w:noProof/>
                <w:webHidden/>
              </w:rPr>
              <w:fldChar w:fldCharType="end"/>
            </w:r>
          </w:hyperlink>
        </w:p>
        <w:p w14:paraId="293BAB19" w14:textId="77777777" w:rsidR="002535E6" w:rsidRPr="0077441B" w:rsidRDefault="00AD19C0" w:rsidP="002535E6">
          <w:pPr>
            <w:pStyle w:val="TDC3"/>
            <w:tabs>
              <w:tab w:val="left" w:pos="993"/>
              <w:tab w:val="right" w:leader="dot" w:pos="8828"/>
            </w:tabs>
            <w:ind w:left="567" w:hanging="127"/>
            <w:rPr>
              <w:noProof/>
              <w:sz w:val="22"/>
              <w:szCs w:val="22"/>
              <w:lang w:val="es-MX" w:eastAsia="es-MX"/>
            </w:rPr>
          </w:pPr>
          <w:hyperlink w:anchor="_Toc29489651" w:history="1">
            <w:r w:rsidR="002535E6" w:rsidRPr="0077441B">
              <w:rPr>
                <w:rStyle w:val="Hipervnculo"/>
                <w:rFonts w:ascii="Palatino Linotype" w:hAnsi="Palatino Linotype"/>
                <w:b/>
                <w:noProof/>
              </w:rPr>
              <w:t>I.</w:t>
            </w:r>
            <w:r w:rsidR="002535E6" w:rsidRPr="0077441B">
              <w:rPr>
                <w:noProof/>
                <w:sz w:val="22"/>
                <w:szCs w:val="22"/>
                <w:lang w:val="es-MX" w:eastAsia="es-MX"/>
              </w:rPr>
              <w:tab/>
            </w:r>
            <w:r w:rsidR="002535E6" w:rsidRPr="0077441B">
              <w:rPr>
                <w:rStyle w:val="Hipervnculo"/>
                <w:rFonts w:ascii="Palatino Linotype" w:hAnsi="Palatino Linotype"/>
                <w:b/>
                <w:noProof/>
              </w:rPr>
              <w:t>Requisitos previos.</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_Toc29489651 \h </w:instrText>
            </w:r>
            <w:r w:rsidR="002535E6" w:rsidRPr="0077441B">
              <w:rPr>
                <w:noProof/>
                <w:webHidden/>
              </w:rPr>
            </w:r>
            <w:r w:rsidR="002535E6" w:rsidRPr="0077441B">
              <w:rPr>
                <w:noProof/>
                <w:webHidden/>
              </w:rPr>
              <w:fldChar w:fldCharType="separate"/>
            </w:r>
            <w:r w:rsidR="0045328B">
              <w:rPr>
                <w:noProof/>
                <w:webHidden/>
              </w:rPr>
              <w:t>71</w:t>
            </w:r>
            <w:r w:rsidR="002535E6" w:rsidRPr="0077441B">
              <w:rPr>
                <w:noProof/>
                <w:webHidden/>
              </w:rPr>
              <w:fldChar w:fldCharType="end"/>
            </w:r>
          </w:hyperlink>
        </w:p>
        <w:p w14:paraId="711F98D3" w14:textId="77777777" w:rsidR="002535E6" w:rsidRPr="0077441B" w:rsidRDefault="00AD19C0" w:rsidP="002535E6">
          <w:pPr>
            <w:pStyle w:val="TDC3"/>
            <w:tabs>
              <w:tab w:val="left" w:pos="993"/>
              <w:tab w:val="right" w:leader="dot" w:pos="8828"/>
            </w:tabs>
            <w:ind w:left="567" w:hanging="127"/>
            <w:rPr>
              <w:noProof/>
              <w:sz w:val="22"/>
              <w:szCs w:val="22"/>
              <w:lang w:val="es-MX" w:eastAsia="es-MX"/>
            </w:rPr>
          </w:pPr>
          <w:hyperlink w:anchor="_Toc29489652" w:history="1">
            <w:r w:rsidR="002535E6" w:rsidRPr="0077441B">
              <w:rPr>
                <w:rStyle w:val="Hipervnculo"/>
                <w:rFonts w:ascii="Palatino Linotype" w:hAnsi="Palatino Linotype"/>
                <w:b/>
                <w:noProof/>
              </w:rPr>
              <w:t>II.</w:t>
            </w:r>
            <w:r w:rsidR="002535E6" w:rsidRPr="0077441B">
              <w:rPr>
                <w:noProof/>
                <w:sz w:val="22"/>
                <w:szCs w:val="22"/>
                <w:lang w:val="es-MX" w:eastAsia="es-MX"/>
              </w:rPr>
              <w:tab/>
            </w:r>
            <w:r w:rsidR="002535E6" w:rsidRPr="0077441B">
              <w:rPr>
                <w:rStyle w:val="Hipervnculo"/>
                <w:rFonts w:ascii="Palatino Linotype" w:hAnsi="Palatino Linotype"/>
                <w:b/>
                <w:noProof/>
              </w:rPr>
              <w:t>Supuesto de clasificación.</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_Toc29489652 \h </w:instrText>
            </w:r>
            <w:r w:rsidR="002535E6" w:rsidRPr="0077441B">
              <w:rPr>
                <w:noProof/>
                <w:webHidden/>
              </w:rPr>
            </w:r>
            <w:r w:rsidR="002535E6" w:rsidRPr="0077441B">
              <w:rPr>
                <w:noProof/>
                <w:webHidden/>
              </w:rPr>
              <w:fldChar w:fldCharType="separate"/>
            </w:r>
            <w:r w:rsidR="0045328B">
              <w:rPr>
                <w:noProof/>
                <w:webHidden/>
              </w:rPr>
              <w:t>72</w:t>
            </w:r>
            <w:r w:rsidR="002535E6" w:rsidRPr="0077441B">
              <w:rPr>
                <w:noProof/>
                <w:webHidden/>
              </w:rPr>
              <w:fldChar w:fldCharType="end"/>
            </w:r>
          </w:hyperlink>
        </w:p>
        <w:p w14:paraId="6436C013" w14:textId="77777777" w:rsidR="002535E6" w:rsidRPr="0077441B" w:rsidRDefault="00AD19C0" w:rsidP="002535E6">
          <w:pPr>
            <w:pStyle w:val="TDC3"/>
            <w:tabs>
              <w:tab w:val="left" w:pos="1100"/>
              <w:tab w:val="right" w:leader="dot" w:pos="8828"/>
            </w:tabs>
            <w:ind w:left="567" w:hanging="127"/>
            <w:rPr>
              <w:noProof/>
              <w:sz w:val="22"/>
              <w:szCs w:val="22"/>
              <w:lang w:val="es-MX" w:eastAsia="es-MX"/>
            </w:rPr>
          </w:pPr>
          <w:hyperlink w:anchor="_Toc29489653" w:history="1">
            <w:r w:rsidR="002535E6" w:rsidRPr="0077441B">
              <w:rPr>
                <w:rStyle w:val="Hipervnculo"/>
                <w:rFonts w:ascii="Palatino Linotype" w:hAnsi="Palatino Linotype"/>
                <w:b/>
                <w:noProof/>
              </w:rPr>
              <w:t>III.</w:t>
            </w:r>
            <w:r w:rsidR="002535E6" w:rsidRPr="0077441B">
              <w:rPr>
                <w:noProof/>
                <w:sz w:val="22"/>
                <w:szCs w:val="22"/>
                <w:lang w:val="es-MX" w:eastAsia="es-MX"/>
              </w:rPr>
              <w:tab/>
            </w:r>
            <w:r w:rsidR="002535E6" w:rsidRPr="0077441B">
              <w:rPr>
                <w:rStyle w:val="Hipervnculo"/>
                <w:rFonts w:ascii="Palatino Linotype" w:hAnsi="Palatino Linotype"/>
                <w:b/>
                <w:noProof/>
              </w:rPr>
              <w:t>La intervención del Comité de Transparencia.</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_Toc29489653 \h </w:instrText>
            </w:r>
            <w:r w:rsidR="002535E6" w:rsidRPr="0077441B">
              <w:rPr>
                <w:noProof/>
                <w:webHidden/>
              </w:rPr>
            </w:r>
            <w:r w:rsidR="002535E6" w:rsidRPr="0077441B">
              <w:rPr>
                <w:noProof/>
                <w:webHidden/>
              </w:rPr>
              <w:fldChar w:fldCharType="separate"/>
            </w:r>
            <w:r w:rsidR="0045328B">
              <w:rPr>
                <w:noProof/>
                <w:webHidden/>
              </w:rPr>
              <w:t>76</w:t>
            </w:r>
            <w:r w:rsidR="002535E6" w:rsidRPr="0077441B">
              <w:rPr>
                <w:noProof/>
                <w:webHidden/>
              </w:rPr>
              <w:fldChar w:fldCharType="end"/>
            </w:r>
          </w:hyperlink>
        </w:p>
        <w:p w14:paraId="2373889F" w14:textId="77777777" w:rsidR="002535E6" w:rsidRPr="0077441B" w:rsidRDefault="00AD19C0" w:rsidP="002535E6">
          <w:pPr>
            <w:pStyle w:val="TDC1"/>
            <w:tabs>
              <w:tab w:val="left" w:pos="993"/>
            </w:tabs>
            <w:ind w:left="567" w:hanging="127"/>
            <w:rPr>
              <w:noProof/>
              <w:sz w:val="22"/>
              <w:szCs w:val="22"/>
              <w:lang w:val="es-MX" w:eastAsia="es-MX"/>
            </w:rPr>
          </w:pPr>
          <w:hyperlink w:anchor="_Toc29489654" w:history="1">
            <w:r w:rsidR="002535E6" w:rsidRPr="0077441B">
              <w:rPr>
                <w:rStyle w:val="Hipervnculo"/>
                <w:b/>
                <w:noProof/>
              </w:rPr>
              <w:t>a)</w:t>
            </w:r>
            <w:r w:rsidR="002535E6" w:rsidRPr="0077441B">
              <w:rPr>
                <w:noProof/>
                <w:sz w:val="22"/>
                <w:szCs w:val="22"/>
                <w:lang w:val="es-MX" w:eastAsia="es-MX"/>
              </w:rPr>
              <w:tab/>
            </w:r>
            <w:r w:rsidR="002535E6" w:rsidRPr="0077441B">
              <w:rPr>
                <w:rStyle w:val="Hipervnculo"/>
                <w:b/>
                <w:noProof/>
              </w:rPr>
              <w:t xml:space="preserve">Formalidades para </w:t>
            </w:r>
            <w:r w:rsidR="002535E6" w:rsidRPr="0077441B">
              <w:rPr>
                <w:rStyle w:val="Hipervnculo"/>
                <w:rFonts w:ascii="Palatino Linotype" w:hAnsi="Palatino Linotype"/>
                <w:b/>
                <w:noProof/>
              </w:rPr>
              <w:t>emitir</w:t>
            </w:r>
            <w:r w:rsidR="002535E6" w:rsidRPr="0077441B">
              <w:rPr>
                <w:rStyle w:val="Hipervnculo"/>
                <w:b/>
                <w:noProof/>
              </w:rPr>
              <w:t xml:space="preserve"> el acuerdo de clasificación.</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_Toc29489654 \h </w:instrText>
            </w:r>
            <w:r w:rsidR="002535E6" w:rsidRPr="0077441B">
              <w:rPr>
                <w:noProof/>
                <w:webHidden/>
              </w:rPr>
            </w:r>
            <w:r w:rsidR="002535E6" w:rsidRPr="0077441B">
              <w:rPr>
                <w:noProof/>
                <w:webHidden/>
              </w:rPr>
              <w:fldChar w:fldCharType="separate"/>
            </w:r>
            <w:r w:rsidR="0045328B">
              <w:rPr>
                <w:noProof/>
                <w:webHidden/>
              </w:rPr>
              <w:t>76</w:t>
            </w:r>
            <w:r w:rsidR="002535E6" w:rsidRPr="0077441B">
              <w:rPr>
                <w:noProof/>
                <w:webHidden/>
              </w:rPr>
              <w:fldChar w:fldCharType="end"/>
            </w:r>
          </w:hyperlink>
        </w:p>
        <w:p w14:paraId="224D0EEF" w14:textId="77777777" w:rsidR="002535E6" w:rsidRPr="0077441B" w:rsidRDefault="00AD19C0" w:rsidP="002535E6">
          <w:pPr>
            <w:pStyle w:val="TDC1"/>
            <w:tabs>
              <w:tab w:val="left" w:pos="993"/>
            </w:tabs>
            <w:ind w:left="567" w:hanging="127"/>
            <w:rPr>
              <w:noProof/>
              <w:sz w:val="22"/>
              <w:szCs w:val="22"/>
              <w:lang w:val="es-MX" w:eastAsia="es-MX"/>
            </w:rPr>
          </w:pPr>
          <w:hyperlink w:anchor="_Toc29489655" w:history="1">
            <w:r w:rsidR="002535E6" w:rsidRPr="0077441B">
              <w:rPr>
                <w:rStyle w:val="Hipervnculo"/>
                <w:b/>
                <w:noProof/>
              </w:rPr>
              <w:t>b)</w:t>
            </w:r>
            <w:r w:rsidR="002535E6" w:rsidRPr="0077441B">
              <w:rPr>
                <w:noProof/>
                <w:sz w:val="22"/>
                <w:szCs w:val="22"/>
                <w:lang w:val="es-MX" w:eastAsia="es-MX"/>
              </w:rPr>
              <w:tab/>
            </w:r>
            <w:r w:rsidR="002535E6" w:rsidRPr="0077441B">
              <w:rPr>
                <w:rStyle w:val="Hipervnculo"/>
                <w:b/>
                <w:noProof/>
              </w:rPr>
              <w:t>Requisitos de fondo del acuerdo de clasificación</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_Toc29489655 \h </w:instrText>
            </w:r>
            <w:r w:rsidR="002535E6" w:rsidRPr="0077441B">
              <w:rPr>
                <w:noProof/>
                <w:webHidden/>
              </w:rPr>
            </w:r>
            <w:r w:rsidR="002535E6" w:rsidRPr="0077441B">
              <w:rPr>
                <w:noProof/>
                <w:webHidden/>
              </w:rPr>
              <w:fldChar w:fldCharType="separate"/>
            </w:r>
            <w:r w:rsidR="0045328B">
              <w:rPr>
                <w:noProof/>
                <w:webHidden/>
              </w:rPr>
              <w:t>77</w:t>
            </w:r>
            <w:r w:rsidR="002535E6" w:rsidRPr="0077441B">
              <w:rPr>
                <w:noProof/>
                <w:webHidden/>
              </w:rPr>
              <w:fldChar w:fldCharType="end"/>
            </w:r>
          </w:hyperlink>
        </w:p>
        <w:p w14:paraId="0142B222" w14:textId="77777777" w:rsidR="002535E6" w:rsidRPr="0077441B" w:rsidRDefault="00AD19C0" w:rsidP="002535E6">
          <w:pPr>
            <w:pStyle w:val="TDC1"/>
            <w:ind w:left="567" w:hanging="127"/>
            <w:rPr>
              <w:noProof/>
              <w:sz w:val="22"/>
              <w:szCs w:val="22"/>
              <w:lang w:val="es-MX" w:eastAsia="es-MX"/>
            </w:rPr>
          </w:pPr>
          <w:hyperlink w:anchor="_Toc29489656" w:history="1">
            <w:r w:rsidR="002535E6" w:rsidRPr="0077441B">
              <w:rPr>
                <w:rStyle w:val="Hipervnculo"/>
                <w:b/>
                <w:noProof/>
                <w:lang w:val="es-ES"/>
              </w:rPr>
              <w:t>SÉPTIMO. De la vista al Órgano de Control Interno</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_Toc29489656 \h </w:instrText>
            </w:r>
            <w:r w:rsidR="002535E6" w:rsidRPr="0077441B">
              <w:rPr>
                <w:noProof/>
                <w:webHidden/>
              </w:rPr>
            </w:r>
            <w:r w:rsidR="002535E6" w:rsidRPr="0077441B">
              <w:rPr>
                <w:noProof/>
                <w:webHidden/>
              </w:rPr>
              <w:fldChar w:fldCharType="separate"/>
            </w:r>
            <w:r w:rsidR="0045328B">
              <w:rPr>
                <w:noProof/>
                <w:webHidden/>
              </w:rPr>
              <w:t>82</w:t>
            </w:r>
            <w:r w:rsidR="002535E6" w:rsidRPr="0077441B">
              <w:rPr>
                <w:noProof/>
                <w:webHidden/>
              </w:rPr>
              <w:fldChar w:fldCharType="end"/>
            </w:r>
          </w:hyperlink>
        </w:p>
        <w:p w14:paraId="76B86484" w14:textId="77777777" w:rsidR="002535E6" w:rsidRPr="0077441B" w:rsidRDefault="00AD19C0" w:rsidP="002535E6">
          <w:pPr>
            <w:pStyle w:val="TDC1"/>
            <w:ind w:left="567" w:hanging="127"/>
            <w:rPr>
              <w:noProof/>
              <w:sz w:val="22"/>
              <w:szCs w:val="22"/>
              <w:lang w:val="es-MX" w:eastAsia="es-MX"/>
            </w:rPr>
          </w:pPr>
          <w:hyperlink w:anchor="_Toc29489657" w:history="1">
            <w:r w:rsidR="002535E6" w:rsidRPr="0077441B">
              <w:rPr>
                <w:rStyle w:val="Hipervnculo"/>
                <w:rFonts w:eastAsia="Calibri"/>
                <w:b/>
                <w:noProof/>
                <w:lang w:val="es-ES"/>
              </w:rPr>
              <w:t>R E S O L U T I V O S</w:t>
            </w:r>
            <w:r w:rsidR="002535E6" w:rsidRPr="0077441B">
              <w:rPr>
                <w:noProof/>
                <w:webHidden/>
              </w:rPr>
              <w:tab/>
            </w:r>
            <w:r w:rsidR="002535E6" w:rsidRPr="0077441B">
              <w:rPr>
                <w:noProof/>
                <w:webHidden/>
              </w:rPr>
              <w:fldChar w:fldCharType="begin"/>
            </w:r>
            <w:r w:rsidR="002535E6" w:rsidRPr="0077441B">
              <w:rPr>
                <w:noProof/>
                <w:webHidden/>
              </w:rPr>
              <w:instrText xml:space="preserve"> PAGEREF _Toc29489657 \h </w:instrText>
            </w:r>
            <w:r w:rsidR="002535E6" w:rsidRPr="0077441B">
              <w:rPr>
                <w:noProof/>
                <w:webHidden/>
              </w:rPr>
            </w:r>
            <w:r w:rsidR="002535E6" w:rsidRPr="0077441B">
              <w:rPr>
                <w:noProof/>
                <w:webHidden/>
              </w:rPr>
              <w:fldChar w:fldCharType="separate"/>
            </w:r>
            <w:r w:rsidR="0045328B">
              <w:rPr>
                <w:noProof/>
                <w:webHidden/>
              </w:rPr>
              <w:t>85</w:t>
            </w:r>
            <w:r w:rsidR="002535E6" w:rsidRPr="0077441B">
              <w:rPr>
                <w:noProof/>
                <w:webHidden/>
              </w:rPr>
              <w:fldChar w:fldCharType="end"/>
            </w:r>
          </w:hyperlink>
        </w:p>
        <w:p w14:paraId="1E9D7E1E" w14:textId="77777777" w:rsidR="00763298" w:rsidRPr="0077441B" w:rsidRDefault="00763298" w:rsidP="002535E6">
          <w:pPr>
            <w:tabs>
              <w:tab w:val="left" w:pos="0"/>
            </w:tabs>
            <w:spacing w:line="480" w:lineRule="auto"/>
            <w:ind w:left="567" w:hanging="127"/>
            <w:rPr>
              <w:rFonts w:ascii="Palatino Linotype" w:hAnsi="Palatino Linotype"/>
            </w:rPr>
          </w:pPr>
          <w:r w:rsidRPr="0077441B">
            <w:rPr>
              <w:rFonts w:ascii="Palatino Linotype" w:hAnsi="Palatino Linotype"/>
              <w:b/>
              <w:bCs/>
            </w:rPr>
            <w:fldChar w:fldCharType="end"/>
          </w:r>
        </w:p>
      </w:sdtContent>
    </w:sdt>
    <w:p w14:paraId="4918BD0D" w14:textId="77777777" w:rsidR="00763298" w:rsidRPr="0077441B" w:rsidRDefault="00763298" w:rsidP="001105B5">
      <w:pPr>
        <w:tabs>
          <w:tab w:val="left" w:pos="0"/>
          <w:tab w:val="left" w:pos="3465"/>
        </w:tabs>
        <w:spacing w:line="360" w:lineRule="auto"/>
        <w:jc w:val="both"/>
        <w:rPr>
          <w:rFonts w:ascii="Palatino Linotype" w:hAnsi="Palatino Linotype"/>
        </w:rPr>
      </w:pPr>
    </w:p>
    <w:p w14:paraId="54E7A149" w14:textId="77777777" w:rsidR="00F736B5" w:rsidRPr="0077441B" w:rsidRDefault="00F736B5" w:rsidP="001105B5">
      <w:pPr>
        <w:tabs>
          <w:tab w:val="left" w:pos="0"/>
          <w:tab w:val="left" w:pos="3465"/>
        </w:tabs>
        <w:spacing w:line="360" w:lineRule="auto"/>
        <w:jc w:val="both"/>
        <w:rPr>
          <w:rFonts w:ascii="Palatino Linotype" w:hAnsi="Palatino Linotype"/>
        </w:rPr>
      </w:pPr>
    </w:p>
    <w:p w14:paraId="55235811" w14:textId="77777777" w:rsidR="00F736B5" w:rsidRPr="0077441B" w:rsidRDefault="00F736B5" w:rsidP="001105B5">
      <w:pPr>
        <w:tabs>
          <w:tab w:val="left" w:pos="0"/>
          <w:tab w:val="left" w:pos="3465"/>
        </w:tabs>
        <w:spacing w:line="360" w:lineRule="auto"/>
        <w:jc w:val="both"/>
        <w:rPr>
          <w:rFonts w:ascii="Palatino Linotype" w:hAnsi="Palatino Linotype"/>
        </w:rPr>
      </w:pPr>
    </w:p>
    <w:p w14:paraId="73F7F940" w14:textId="03D39139" w:rsidR="00662C69" w:rsidRPr="0077441B" w:rsidRDefault="009B11D6" w:rsidP="001105B5">
      <w:pPr>
        <w:tabs>
          <w:tab w:val="left" w:pos="0"/>
          <w:tab w:val="left" w:pos="3465"/>
        </w:tabs>
        <w:spacing w:line="360" w:lineRule="auto"/>
        <w:jc w:val="both"/>
        <w:rPr>
          <w:rFonts w:ascii="Palatino Linotype" w:hAnsi="Palatino Linotype"/>
        </w:rPr>
      </w:pPr>
      <w:r w:rsidRPr="0077441B">
        <w:rPr>
          <w:rFonts w:ascii="Palatino Linotype" w:hAnsi="Palatino Linotype"/>
        </w:rPr>
        <w:t>R</w:t>
      </w:r>
      <w:r w:rsidR="00662C69" w:rsidRPr="0077441B">
        <w:rPr>
          <w:rFonts w:ascii="Palatino Linotype" w:hAnsi="Palatino Linotype"/>
        </w:rPr>
        <w:t>esolución del Pleno del Instituto de Transparencia, Acceso a la Información Pública y Protección de Datos Personales del Estado de México y Mun</w:t>
      </w:r>
      <w:r w:rsidR="000D5A1D" w:rsidRPr="0077441B">
        <w:rPr>
          <w:rFonts w:ascii="Palatino Linotype" w:hAnsi="Palatino Linotype"/>
        </w:rPr>
        <w:t>icipios, con</w:t>
      </w:r>
      <w:r w:rsidR="00662C69" w:rsidRPr="0077441B">
        <w:rPr>
          <w:rFonts w:ascii="Palatino Linotype" w:hAnsi="Palatino Linotype"/>
        </w:rPr>
        <w:t xml:space="preserve"> </w:t>
      </w:r>
      <w:r w:rsidR="00485DB6" w:rsidRPr="0077441B">
        <w:rPr>
          <w:rFonts w:ascii="Palatino Linotype" w:hAnsi="Palatino Linotype"/>
        </w:rPr>
        <w:t xml:space="preserve">domicilio </w:t>
      </w:r>
      <w:r w:rsidR="00662C69" w:rsidRPr="0077441B">
        <w:rPr>
          <w:rFonts w:ascii="Palatino Linotype" w:hAnsi="Palatino Linotype"/>
        </w:rPr>
        <w:t xml:space="preserve">en Metepec, Estado de México; de </w:t>
      </w:r>
      <w:r w:rsidR="000D5A1D" w:rsidRPr="0077441B">
        <w:rPr>
          <w:rFonts w:ascii="Palatino Linotype" w:hAnsi="Palatino Linotype"/>
        </w:rPr>
        <w:t xml:space="preserve">fecha </w:t>
      </w:r>
      <w:r w:rsidR="00AC2613" w:rsidRPr="0077441B">
        <w:rPr>
          <w:rFonts w:ascii="Palatino Linotype" w:hAnsi="Palatino Linotype"/>
        </w:rPr>
        <w:t>quince</w:t>
      </w:r>
      <w:r w:rsidR="006B149F" w:rsidRPr="0077441B">
        <w:rPr>
          <w:rFonts w:ascii="Palatino Linotype" w:hAnsi="Palatino Linotype"/>
        </w:rPr>
        <w:t xml:space="preserve"> (</w:t>
      </w:r>
      <w:r w:rsidR="00AC2613" w:rsidRPr="0077441B">
        <w:rPr>
          <w:rFonts w:ascii="Palatino Linotype" w:hAnsi="Palatino Linotype"/>
        </w:rPr>
        <w:t>15</w:t>
      </w:r>
      <w:r w:rsidR="00891EA6" w:rsidRPr="0077441B">
        <w:rPr>
          <w:rFonts w:ascii="Palatino Linotype" w:hAnsi="Palatino Linotype"/>
        </w:rPr>
        <w:t>)</w:t>
      </w:r>
      <w:r w:rsidR="006B149F" w:rsidRPr="0077441B">
        <w:rPr>
          <w:rFonts w:ascii="Palatino Linotype" w:hAnsi="Palatino Linotype"/>
        </w:rPr>
        <w:t xml:space="preserve"> de </w:t>
      </w:r>
      <w:r w:rsidR="00AC2613" w:rsidRPr="0077441B">
        <w:rPr>
          <w:rFonts w:ascii="Palatino Linotype" w:hAnsi="Palatino Linotype"/>
        </w:rPr>
        <w:t>enero</w:t>
      </w:r>
      <w:r w:rsidR="001B1A25" w:rsidRPr="0077441B">
        <w:rPr>
          <w:rFonts w:ascii="Palatino Linotype" w:hAnsi="Palatino Linotype"/>
        </w:rPr>
        <w:t xml:space="preserve"> </w:t>
      </w:r>
      <w:r w:rsidR="00B414A7" w:rsidRPr="0077441B">
        <w:rPr>
          <w:rFonts w:ascii="Palatino Linotype" w:hAnsi="Palatino Linotype"/>
        </w:rPr>
        <w:t xml:space="preserve">de dos mil </w:t>
      </w:r>
      <w:r w:rsidR="00AC2613" w:rsidRPr="0077441B">
        <w:rPr>
          <w:rFonts w:ascii="Palatino Linotype" w:hAnsi="Palatino Linotype"/>
        </w:rPr>
        <w:t>veint</w:t>
      </w:r>
      <w:r w:rsidR="00B414A7" w:rsidRPr="0077441B">
        <w:rPr>
          <w:rFonts w:ascii="Palatino Linotype" w:hAnsi="Palatino Linotype"/>
        </w:rPr>
        <w:t>e</w:t>
      </w:r>
      <w:r w:rsidR="00662C69" w:rsidRPr="0077441B">
        <w:rPr>
          <w:rFonts w:ascii="Palatino Linotype" w:hAnsi="Palatino Linotype"/>
        </w:rPr>
        <w:t>.</w:t>
      </w:r>
    </w:p>
    <w:p w14:paraId="5A51B5EC" w14:textId="77777777" w:rsidR="008A5A73" w:rsidRPr="0077441B" w:rsidRDefault="008A5A73" w:rsidP="001105B5">
      <w:pPr>
        <w:tabs>
          <w:tab w:val="left" w:pos="0"/>
          <w:tab w:val="left" w:pos="3465"/>
        </w:tabs>
        <w:spacing w:line="360" w:lineRule="auto"/>
        <w:jc w:val="both"/>
        <w:rPr>
          <w:rFonts w:ascii="Palatino Linotype" w:hAnsi="Palatino Linotype"/>
        </w:rPr>
      </w:pPr>
    </w:p>
    <w:p w14:paraId="02C1324E" w14:textId="5A4EAAEA" w:rsidR="00662C69" w:rsidRPr="0077441B" w:rsidRDefault="00662C69" w:rsidP="001105B5">
      <w:pPr>
        <w:tabs>
          <w:tab w:val="left" w:pos="0"/>
        </w:tabs>
        <w:spacing w:line="360" w:lineRule="auto"/>
        <w:jc w:val="both"/>
        <w:rPr>
          <w:rFonts w:ascii="Palatino Linotype" w:hAnsi="Palatino Linotype"/>
        </w:rPr>
      </w:pPr>
      <w:r w:rsidRPr="0077441B">
        <w:rPr>
          <w:rFonts w:ascii="Palatino Linotype" w:hAnsi="Palatino Linotype"/>
          <w:b/>
        </w:rPr>
        <w:t>VISTO</w:t>
      </w:r>
      <w:r w:rsidR="00EF189B" w:rsidRPr="0077441B">
        <w:rPr>
          <w:rFonts w:ascii="Palatino Linotype" w:hAnsi="Palatino Linotype"/>
        </w:rPr>
        <w:t xml:space="preserve"> los</w:t>
      </w:r>
      <w:r w:rsidRPr="0077441B">
        <w:rPr>
          <w:rFonts w:ascii="Palatino Linotype" w:hAnsi="Palatino Linotype"/>
        </w:rPr>
        <w:t xml:space="preserve"> expediente</w:t>
      </w:r>
      <w:r w:rsidR="00EF189B" w:rsidRPr="0077441B">
        <w:rPr>
          <w:rFonts w:ascii="Palatino Linotype" w:hAnsi="Palatino Linotype"/>
        </w:rPr>
        <w:t>s</w:t>
      </w:r>
      <w:r w:rsidRPr="0077441B">
        <w:rPr>
          <w:rFonts w:ascii="Palatino Linotype" w:hAnsi="Palatino Linotype"/>
        </w:rPr>
        <w:t xml:space="preserve"> electrónico</w:t>
      </w:r>
      <w:r w:rsidR="00EF189B" w:rsidRPr="0077441B">
        <w:rPr>
          <w:rFonts w:ascii="Palatino Linotype" w:hAnsi="Palatino Linotype"/>
        </w:rPr>
        <w:t>s</w:t>
      </w:r>
      <w:r w:rsidRPr="0077441B">
        <w:rPr>
          <w:rFonts w:ascii="Palatino Linotype" w:hAnsi="Palatino Linotype"/>
        </w:rPr>
        <w:t xml:space="preserve"> for</w:t>
      </w:r>
      <w:r w:rsidR="00D37494" w:rsidRPr="0077441B">
        <w:rPr>
          <w:rFonts w:ascii="Palatino Linotype" w:hAnsi="Palatino Linotype"/>
        </w:rPr>
        <w:t>mado</w:t>
      </w:r>
      <w:r w:rsidR="00EF189B" w:rsidRPr="0077441B">
        <w:rPr>
          <w:rFonts w:ascii="Palatino Linotype" w:hAnsi="Palatino Linotype"/>
        </w:rPr>
        <w:t>s</w:t>
      </w:r>
      <w:r w:rsidR="00D37494" w:rsidRPr="0077441B">
        <w:rPr>
          <w:rFonts w:ascii="Palatino Linotype" w:hAnsi="Palatino Linotype"/>
        </w:rPr>
        <w:t xml:space="preserve"> con motivo de</w:t>
      </w:r>
      <w:r w:rsidR="00EF189B" w:rsidRPr="0077441B">
        <w:rPr>
          <w:rFonts w:ascii="Palatino Linotype" w:hAnsi="Palatino Linotype"/>
        </w:rPr>
        <w:t xml:space="preserve"> </w:t>
      </w:r>
      <w:r w:rsidR="00D37494" w:rsidRPr="0077441B">
        <w:rPr>
          <w:rFonts w:ascii="Palatino Linotype" w:hAnsi="Palatino Linotype"/>
        </w:rPr>
        <w:t>l</w:t>
      </w:r>
      <w:r w:rsidR="00EF189B" w:rsidRPr="0077441B">
        <w:rPr>
          <w:rFonts w:ascii="Palatino Linotype" w:hAnsi="Palatino Linotype"/>
        </w:rPr>
        <w:t>os</w:t>
      </w:r>
      <w:r w:rsidRPr="0077441B">
        <w:rPr>
          <w:rFonts w:ascii="Palatino Linotype" w:hAnsi="Palatino Linotype"/>
        </w:rPr>
        <w:t xml:space="preserve"> recurso</w:t>
      </w:r>
      <w:r w:rsidR="00EF189B" w:rsidRPr="0077441B">
        <w:rPr>
          <w:rFonts w:ascii="Palatino Linotype" w:hAnsi="Palatino Linotype"/>
        </w:rPr>
        <w:t>s</w:t>
      </w:r>
      <w:r w:rsidRPr="0077441B">
        <w:rPr>
          <w:rFonts w:ascii="Palatino Linotype" w:hAnsi="Palatino Linotype"/>
        </w:rPr>
        <w:t xml:space="preserve"> de revisión </w:t>
      </w:r>
      <w:r w:rsidR="00F0190C" w:rsidRPr="0077441B">
        <w:rPr>
          <w:rFonts w:ascii="Palatino Linotype" w:hAnsi="Palatino Linotype"/>
          <w:b/>
          <w:bCs/>
        </w:rPr>
        <w:t>0</w:t>
      </w:r>
      <w:r w:rsidR="0086624B" w:rsidRPr="0077441B">
        <w:rPr>
          <w:rFonts w:ascii="Palatino Linotype" w:hAnsi="Palatino Linotype"/>
          <w:b/>
          <w:bCs/>
        </w:rPr>
        <w:t>8</w:t>
      </w:r>
      <w:r w:rsidR="00AC2613" w:rsidRPr="0077441B">
        <w:rPr>
          <w:rFonts w:ascii="Palatino Linotype" w:hAnsi="Palatino Linotype"/>
          <w:b/>
          <w:bCs/>
        </w:rPr>
        <w:t>383</w:t>
      </w:r>
      <w:r w:rsidR="00AF4269" w:rsidRPr="0077441B">
        <w:rPr>
          <w:rFonts w:ascii="Palatino Linotype" w:hAnsi="Palatino Linotype"/>
          <w:b/>
          <w:bCs/>
        </w:rPr>
        <w:t>/INFOEM/IP/RR/2019</w:t>
      </w:r>
      <w:r w:rsidR="00AC2613" w:rsidRPr="0077441B">
        <w:rPr>
          <w:rFonts w:ascii="Palatino Linotype" w:hAnsi="Palatino Linotype"/>
          <w:b/>
          <w:bCs/>
        </w:rPr>
        <w:t xml:space="preserve"> y</w:t>
      </w:r>
      <w:r w:rsidR="0086624B" w:rsidRPr="0077441B">
        <w:rPr>
          <w:rFonts w:ascii="Palatino Linotype" w:hAnsi="Palatino Linotype"/>
          <w:b/>
          <w:bCs/>
        </w:rPr>
        <w:t xml:space="preserve"> 08</w:t>
      </w:r>
      <w:r w:rsidR="00AC2613" w:rsidRPr="0077441B">
        <w:rPr>
          <w:rFonts w:ascii="Palatino Linotype" w:hAnsi="Palatino Linotype"/>
          <w:b/>
          <w:bCs/>
        </w:rPr>
        <w:t>384</w:t>
      </w:r>
      <w:r w:rsidR="0086624B" w:rsidRPr="0077441B">
        <w:rPr>
          <w:rFonts w:ascii="Palatino Linotype" w:hAnsi="Palatino Linotype"/>
          <w:b/>
          <w:bCs/>
        </w:rPr>
        <w:t xml:space="preserve">/INFOEM/IP/RR/2019, </w:t>
      </w:r>
      <w:r w:rsidRPr="0077441B">
        <w:rPr>
          <w:rFonts w:ascii="Palatino Linotype" w:hAnsi="Palatino Linotype"/>
        </w:rPr>
        <w:t>promovido</w:t>
      </w:r>
      <w:r w:rsidR="00EF189B" w:rsidRPr="0077441B">
        <w:rPr>
          <w:rFonts w:ascii="Palatino Linotype" w:hAnsi="Palatino Linotype"/>
        </w:rPr>
        <w:t>s</w:t>
      </w:r>
      <w:r w:rsidRPr="0077441B">
        <w:rPr>
          <w:rFonts w:ascii="Palatino Linotype" w:hAnsi="Palatino Linotype"/>
        </w:rPr>
        <w:t xml:space="preserve"> </w:t>
      </w:r>
      <w:r w:rsidR="00D13D48">
        <w:rPr>
          <w:rFonts w:ascii="Palatino Linotype" w:hAnsi="Palatino Linotype"/>
        </w:rPr>
        <w:t xml:space="preserve">    </w:t>
      </w:r>
      <w:r w:rsidRPr="0077441B">
        <w:rPr>
          <w:rFonts w:ascii="Palatino Linotype" w:hAnsi="Palatino Linotype"/>
        </w:rPr>
        <w:t xml:space="preserve">por </w:t>
      </w:r>
      <w:r w:rsidR="00D13D48">
        <w:rPr>
          <w:rFonts w:ascii="Palatino Linotype" w:hAnsi="Palatino Linotype"/>
        </w:rPr>
        <w:t xml:space="preserve">             </w:t>
      </w:r>
      <w:r w:rsidR="00D13D48" w:rsidRPr="00D13D48">
        <w:rPr>
          <w:rFonts w:ascii="Palatino Linotype" w:hAnsi="Palatino Linotype"/>
          <w:b/>
          <w:highlight w:val="black"/>
        </w:rPr>
        <w:t>----------------------------</w:t>
      </w:r>
      <w:r w:rsidR="009F390B" w:rsidRPr="0077441B">
        <w:rPr>
          <w:rFonts w:ascii="Palatino Linotype" w:hAnsi="Palatino Linotype"/>
          <w:b/>
        </w:rPr>
        <w:t xml:space="preserve"> </w:t>
      </w:r>
      <w:r w:rsidRPr="0077441B">
        <w:rPr>
          <w:rFonts w:ascii="Palatino Linotype" w:hAnsi="Palatino Linotype" w:cs="Arial"/>
        </w:rPr>
        <w:t xml:space="preserve">en su </w:t>
      </w:r>
      <w:r w:rsidR="00D83C17" w:rsidRPr="0077441B">
        <w:rPr>
          <w:rFonts w:ascii="Palatino Linotype" w:hAnsi="Palatino Linotype" w:cs="Arial"/>
        </w:rPr>
        <w:t>calidad</w:t>
      </w:r>
      <w:r w:rsidRPr="0077441B">
        <w:rPr>
          <w:rFonts w:ascii="Palatino Linotype" w:hAnsi="Palatino Linotype" w:cs="Arial"/>
        </w:rPr>
        <w:t xml:space="preserve"> de </w:t>
      </w:r>
      <w:r w:rsidRPr="0077441B">
        <w:rPr>
          <w:rFonts w:ascii="Palatino Linotype" w:hAnsi="Palatino Linotype" w:cs="Arial"/>
          <w:b/>
        </w:rPr>
        <w:t>RECURRENTE</w:t>
      </w:r>
      <w:r w:rsidRPr="0077441B">
        <w:rPr>
          <w:rFonts w:ascii="Palatino Linotype" w:hAnsi="Palatino Linotype" w:cs="Arial"/>
        </w:rPr>
        <w:t xml:space="preserve">, en contra </w:t>
      </w:r>
      <w:r w:rsidR="000D5A1D" w:rsidRPr="0077441B">
        <w:rPr>
          <w:rFonts w:ascii="Palatino Linotype" w:hAnsi="Palatino Linotype" w:cs="Arial"/>
        </w:rPr>
        <w:t xml:space="preserve">de </w:t>
      </w:r>
      <w:r w:rsidR="001B1A25" w:rsidRPr="0077441B">
        <w:rPr>
          <w:rFonts w:ascii="Palatino Linotype" w:hAnsi="Palatino Linotype" w:cs="Arial"/>
        </w:rPr>
        <w:t>la</w:t>
      </w:r>
      <w:r w:rsidR="00EA153E" w:rsidRPr="0077441B">
        <w:rPr>
          <w:rFonts w:ascii="Palatino Linotype" w:hAnsi="Palatino Linotype" w:cs="Arial"/>
        </w:rPr>
        <w:t>s</w:t>
      </w:r>
      <w:r w:rsidR="001B1A25" w:rsidRPr="0077441B">
        <w:rPr>
          <w:rFonts w:ascii="Palatino Linotype" w:hAnsi="Palatino Linotype" w:cs="Arial"/>
        </w:rPr>
        <w:t xml:space="preserve"> respuest</w:t>
      </w:r>
      <w:r w:rsidR="00EA153E" w:rsidRPr="0077441B">
        <w:rPr>
          <w:rFonts w:ascii="Palatino Linotype" w:hAnsi="Palatino Linotype" w:cs="Arial"/>
        </w:rPr>
        <w:t>as</w:t>
      </w:r>
      <w:r w:rsidR="001B1A25" w:rsidRPr="0077441B">
        <w:rPr>
          <w:rFonts w:ascii="Palatino Linotype" w:hAnsi="Palatino Linotype" w:cs="Arial"/>
        </w:rPr>
        <w:t xml:space="preserve"> del </w:t>
      </w:r>
      <w:r w:rsidR="00215933" w:rsidRPr="0077441B">
        <w:rPr>
          <w:rFonts w:ascii="Palatino Linotype" w:hAnsi="Palatino Linotype" w:cs="Arial"/>
          <w:b/>
        </w:rPr>
        <w:t xml:space="preserve">Ayuntamiento de </w:t>
      </w:r>
      <w:r w:rsidR="00AC2613" w:rsidRPr="0077441B">
        <w:rPr>
          <w:rFonts w:ascii="Palatino Linotype" w:hAnsi="Palatino Linotype" w:cs="Arial"/>
          <w:b/>
        </w:rPr>
        <w:t>Valle de Bravo</w:t>
      </w:r>
      <w:r w:rsidR="001B1A25" w:rsidRPr="0077441B">
        <w:rPr>
          <w:rFonts w:ascii="Palatino Linotype" w:hAnsi="Palatino Linotype" w:cs="Arial"/>
        </w:rPr>
        <w:t xml:space="preserve"> </w:t>
      </w:r>
      <w:r w:rsidRPr="0077441B">
        <w:rPr>
          <w:rFonts w:ascii="Palatino Linotype" w:hAnsi="Palatino Linotype"/>
        </w:rPr>
        <w:t>en lo sucesivo el</w:t>
      </w:r>
      <w:r w:rsidRPr="0077441B">
        <w:rPr>
          <w:rFonts w:ascii="Palatino Linotype" w:hAnsi="Palatino Linotype"/>
          <w:b/>
        </w:rPr>
        <w:t xml:space="preserve"> SUJETO OBLIGADO, </w:t>
      </w:r>
      <w:r w:rsidRPr="0077441B">
        <w:rPr>
          <w:rFonts w:ascii="Palatino Linotype" w:hAnsi="Palatino Linotype"/>
        </w:rPr>
        <w:t>se procede a dictar la presente resolución, con base en los siguientes:</w:t>
      </w:r>
    </w:p>
    <w:p w14:paraId="614D56C6" w14:textId="77777777" w:rsidR="00EA153E" w:rsidRPr="0077441B" w:rsidRDefault="00EA153E" w:rsidP="001105B5">
      <w:pPr>
        <w:tabs>
          <w:tab w:val="left" w:pos="0"/>
        </w:tabs>
        <w:spacing w:line="360" w:lineRule="auto"/>
        <w:jc w:val="both"/>
        <w:rPr>
          <w:rFonts w:ascii="Palatino Linotype" w:hAnsi="Palatino Linotype"/>
        </w:rPr>
      </w:pPr>
    </w:p>
    <w:p w14:paraId="769E1410" w14:textId="5740327F" w:rsidR="00587366" w:rsidRPr="0077441B"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29489638"/>
      <w:r w:rsidRPr="0077441B">
        <w:rPr>
          <w:b/>
          <w:szCs w:val="24"/>
        </w:rPr>
        <w:t>ANTECEDENTES</w:t>
      </w:r>
      <w:bookmarkEnd w:id="0"/>
      <w:bookmarkEnd w:id="1"/>
      <w:bookmarkEnd w:id="2"/>
    </w:p>
    <w:p w14:paraId="468D1AB4" w14:textId="77777777" w:rsidR="008A5A73" w:rsidRPr="0077441B" w:rsidRDefault="008A5A73" w:rsidP="001105B5">
      <w:pPr>
        <w:tabs>
          <w:tab w:val="left" w:pos="0"/>
        </w:tabs>
        <w:spacing w:line="360" w:lineRule="auto"/>
        <w:rPr>
          <w:rFonts w:ascii="Palatino Linotype" w:hAnsi="Palatino Linotype"/>
          <w:lang w:eastAsia="en-US"/>
        </w:rPr>
      </w:pPr>
    </w:p>
    <w:p w14:paraId="501A421E" w14:textId="06719334" w:rsidR="00FA1437" w:rsidRPr="0077441B" w:rsidRDefault="0086624B" w:rsidP="0086624B">
      <w:pPr>
        <w:pStyle w:val="Prrafodelista"/>
        <w:numPr>
          <w:ilvl w:val="0"/>
          <w:numId w:val="1"/>
        </w:numPr>
        <w:tabs>
          <w:tab w:val="left" w:pos="0"/>
        </w:tabs>
        <w:spacing w:line="360" w:lineRule="auto"/>
        <w:ind w:left="0" w:right="49" w:firstLine="0"/>
        <w:jc w:val="both"/>
        <w:rPr>
          <w:rFonts w:ascii="Palatino Linotype" w:hAnsi="Palatino Linotype"/>
          <w:sz w:val="22"/>
          <w:szCs w:val="22"/>
        </w:rPr>
      </w:pPr>
      <w:r w:rsidRPr="0077441B">
        <w:rPr>
          <w:rFonts w:ascii="Palatino Linotype" w:eastAsia="Calibri" w:hAnsi="Palatino Linotype" w:cs="Arial"/>
        </w:rPr>
        <w:t>El</w:t>
      </w:r>
      <w:r w:rsidR="00F67A31" w:rsidRPr="0077441B">
        <w:rPr>
          <w:rFonts w:ascii="Palatino Linotype" w:eastAsia="Calibri" w:hAnsi="Palatino Linotype" w:cs="Arial"/>
        </w:rPr>
        <w:t xml:space="preserve"> día</w:t>
      </w:r>
      <w:r w:rsidRPr="0077441B">
        <w:rPr>
          <w:rFonts w:ascii="Palatino Linotype" w:eastAsia="Calibri" w:hAnsi="Palatino Linotype" w:cs="Arial"/>
        </w:rPr>
        <w:t xml:space="preserve"> </w:t>
      </w:r>
      <w:r w:rsidR="00AC2613" w:rsidRPr="0077441B">
        <w:rPr>
          <w:rFonts w:ascii="Palatino Linotype" w:eastAsia="Calibri" w:hAnsi="Palatino Linotype" w:cs="Arial"/>
        </w:rPr>
        <w:t>nueve</w:t>
      </w:r>
      <w:r w:rsidR="0014400B" w:rsidRPr="0077441B">
        <w:rPr>
          <w:rFonts w:ascii="Palatino Linotype" w:eastAsia="Calibri" w:hAnsi="Palatino Linotype" w:cs="Arial"/>
        </w:rPr>
        <w:t xml:space="preserve"> </w:t>
      </w:r>
      <w:r w:rsidR="003E4A5C" w:rsidRPr="0077441B">
        <w:rPr>
          <w:rFonts w:ascii="Palatino Linotype" w:hAnsi="Palatino Linotype"/>
        </w:rPr>
        <w:t>(</w:t>
      </w:r>
      <w:r w:rsidR="00AC2613" w:rsidRPr="0077441B">
        <w:rPr>
          <w:rFonts w:ascii="Palatino Linotype" w:hAnsi="Palatino Linotype"/>
        </w:rPr>
        <w:t>09</w:t>
      </w:r>
      <w:r w:rsidR="000035F6" w:rsidRPr="0077441B">
        <w:rPr>
          <w:rFonts w:ascii="Palatino Linotype" w:hAnsi="Palatino Linotype"/>
        </w:rPr>
        <w:t>)</w:t>
      </w:r>
      <w:r w:rsidR="00A53AF8" w:rsidRPr="0077441B">
        <w:rPr>
          <w:rFonts w:ascii="Palatino Linotype" w:hAnsi="Palatino Linotype"/>
        </w:rPr>
        <w:t xml:space="preserve"> de </w:t>
      </w:r>
      <w:r w:rsidR="00AC2613" w:rsidRPr="0077441B">
        <w:rPr>
          <w:rFonts w:ascii="Palatino Linotype" w:hAnsi="Palatino Linotype"/>
        </w:rPr>
        <w:t>septiem</w:t>
      </w:r>
      <w:r w:rsidRPr="0077441B">
        <w:rPr>
          <w:rFonts w:ascii="Palatino Linotype" w:hAnsi="Palatino Linotype"/>
        </w:rPr>
        <w:t>bre</w:t>
      </w:r>
      <w:r w:rsidR="00215933" w:rsidRPr="0077441B">
        <w:rPr>
          <w:rFonts w:ascii="Palatino Linotype" w:hAnsi="Palatino Linotype"/>
        </w:rPr>
        <w:t xml:space="preserve"> </w:t>
      </w:r>
      <w:r w:rsidR="00F8587B" w:rsidRPr="0077441B">
        <w:rPr>
          <w:rFonts w:ascii="Palatino Linotype" w:eastAsia="Calibri" w:hAnsi="Palatino Linotype" w:cs="Arial"/>
        </w:rPr>
        <w:t>de dos mil dieci</w:t>
      </w:r>
      <w:r w:rsidR="00103D24" w:rsidRPr="0077441B">
        <w:rPr>
          <w:rFonts w:ascii="Palatino Linotype" w:eastAsia="Calibri" w:hAnsi="Palatino Linotype" w:cs="Arial"/>
        </w:rPr>
        <w:t>nueve</w:t>
      </w:r>
      <w:r w:rsidR="00D9392E" w:rsidRPr="0077441B">
        <w:rPr>
          <w:rFonts w:ascii="Palatino Linotype" w:hAnsi="Palatino Linotype"/>
          <w:b/>
        </w:rPr>
        <w:t xml:space="preserve">, </w:t>
      </w:r>
      <w:r w:rsidR="00F67A31" w:rsidRPr="0077441B">
        <w:rPr>
          <w:rFonts w:ascii="Palatino Linotype" w:eastAsia="Calibri" w:hAnsi="Palatino Linotype" w:cs="Arial"/>
        </w:rPr>
        <w:t>se presentaron</w:t>
      </w:r>
      <w:r w:rsidR="00D9392E" w:rsidRPr="0077441B">
        <w:rPr>
          <w:rFonts w:ascii="Palatino Linotype" w:eastAsia="Calibri" w:hAnsi="Palatino Linotype" w:cs="Arial"/>
        </w:rPr>
        <w:t xml:space="preserve"> ante el </w:t>
      </w:r>
      <w:r w:rsidR="00D9392E" w:rsidRPr="0077441B">
        <w:rPr>
          <w:rFonts w:ascii="Palatino Linotype" w:eastAsia="Calibri" w:hAnsi="Palatino Linotype" w:cs="Arial"/>
          <w:b/>
        </w:rPr>
        <w:t>SUJETO OBLIGADO</w:t>
      </w:r>
      <w:r w:rsidR="00D9392E" w:rsidRPr="0077441B">
        <w:rPr>
          <w:rFonts w:ascii="Palatino Linotype" w:eastAsia="Calibri" w:hAnsi="Palatino Linotype" w:cs="Arial"/>
        </w:rPr>
        <w:t xml:space="preserve"> </w:t>
      </w:r>
      <w:r w:rsidR="00A53AF8" w:rsidRPr="0077441B">
        <w:rPr>
          <w:rFonts w:ascii="Palatino Linotype" w:eastAsia="Calibri" w:hAnsi="Palatino Linotype" w:cs="Arial"/>
        </w:rPr>
        <w:t xml:space="preserve">vía </w:t>
      </w:r>
      <w:r w:rsidR="00A53AF8" w:rsidRPr="0077441B">
        <w:rPr>
          <w:rFonts w:ascii="Palatino Linotype" w:eastAsia="Calibri" w:hAnsi="Palatino Linotype" w:cs="Arial"/>
          <w:lang w:val="es-ES"/>
        </w:rPr>
        <w:t>Sistema de Acceso a la Información Mexiquense (</w:t>
      </w:r>
      <w:r w:rsidR="00A53AF8" w:rsidRPr="0077441B">
        <w:rPr>
          <w:rFonts w:ascii="Palatino Linotype" w:eastAsia="Calibri" w:hAnsi="Palatino Linotype" w:cs="Arial"/>
          <w:b/>
          <w:lang w:val="es-ES"/>
        </w:rPr>
        <w:t>SAIMEX)</w:t>
      </w:r>
      <w:r w:rsidR="00D9392E" w:rsidRPr="0077441B">
        <w:rPr>
          <w:rFonts w:ascii="Palatino Linotype" w:eastAsia="Calibri" w:hAnsi="Palatino Linotype" w:cs="Arial"/>
        </w:rPr>
        <w:t>, la</w:t>
      </w:r>
      <w:r w:rsidR="00F67A31" w:rsidRPr="0077441B">
        <w:rPr>
          <w:rFonts w:ascii="Palatino Linotype" w:eastAsia="Calibri" w:hAnsi="Palatino Linotype" w:cs="Arial"/>
        </w:rPr>
        <w:t>s</w:t>
      </w:r>
      <w:r w:rsidR="00D9392E" w:rsidRPr="0077441B">
        <w:rPr>
          <w:rFonts w:ascii="Palatino Linotype" w:eastAsia="Calibri" w:hAnsi="Palatino Linotype" w:cs="Arial"/>
        </w:rPr>
        <w:t xml:space="preserve"> solicitud</w:t>
      </w:r>
      <w:r w:rsidR="00F67A31" w:rsidRPr="0077441B">
        <w:rPr>
          <w:rFonts w:ascii="Palatino Linotype" w:eastAsia="Calibri" w:hAnsi="Palatino Linotype" w:cs="Arial"/>
        </w:rPr>
        <w:t>es</w:t>
      </w:r>
      <w:r w:rsidR="00D9392E" w:rsidRPr="0077441B">
        <w:rPr>
          <w:rFonts w:ascii="Palatino Linotype" w:eastAsia="Calibri" w:hAnsi="Palatino Linotype" w:cs="Arial"/>
        </w:rPr>
        <w:t xml:space="preserve"> de información pública registrada</w:t>
      </w:r>
      <w:r w:rsidR="00F67A31" w:rsidRPr="0077441B">
        <w:rPr>
          <w:rFonts w:ascii="Palatino Linotype" w:eastAsia="Calibri" w:hAnsi="Palatino Linotype" w:cs="Arial"/>
        </w:rPr>
        <w:t>s</w:t>
      </w:r>
      <w:r w:rsidR="00D9392E" w:rsidRPr="0077441B">
        <w:rPr>
          <w:rFonts w:ascii="Palatino Linotype" w:eastAsia="Calibri" w:hAnsi="Palatino Linotype" w:cs="Arial"/>
        </w:rPr>
        <w:t xml:space="preserve"> con el número</w:t>
      </w:r>
      <w:r w:rsidR="003E4A5C" w:rsidRPr="0077441B">
        <w:rPr>
          <w:rFonts w:ascii="Palatino Linotype" w:eastAsia="Calibri" w:hAnsi="Palatino Linotype" w:cs="Arial"/>
        </w:rPr>
        <w:t xml:space="preserve"> </w:t>
      </w:r>
      <w:r w:rsidR="00A7308C" w:rsidRPr="0077441B">
        <w:rPr>
          <w:rFonts w:ascii="Palatino Linotype" w:eastAsia="Times New Roman" w:hAnsi="Palatino Linotype" w:cs="Arial"/>
          <w:b/>
          <w:lang w:val="es-ES"/>
        </w:rPr>
        <w:t>00</w:t>
      </w:r>
      <w:r w:rsidR="00AC2613" w:rsidRPr="0077441B">
        <w:rPr>
          <w:rFonts w:ascii="Palatino Linotype" w:eastAsia="Times New Roman" w:hAnsi="Palatino Linotype" w:cs="Arial"/>
          <w:b/>
          <w:lang w:val="es-ES"/>
        </w:rPr>
        <w:t>155</w:t>
      </w:r>
      <w:r w:rsidR="00A7308C" w:rsidRPr="0077441B">
        <w:rPr>
          <w:rFonts w:ascii="Palatino Linotype" w:eastAsia="Times New Roman" w:hAnsi="Palatino Linotype" w:cs="Arial"/>
          <w:b/>
          <w:lang w:val="es-ES"/>
        </w:rPr>
        <w:t>/</w:t>
      </w:r>
      <w:r w:rsidR="00AC2613" w:rsidRPr="0077441B">
        <w:rPr>
          <w:rFonts w:ascii="Palatino Linotype" w:eastAsia="Times New Roman" w:hAnsi="Palatino Linotype" w:cs="Arial"/>
          <w:b/>
          <w:lang w:val="es-ES"/>
        </w:rPr>
        <w:t>VABRAVO</w:t>
      </w:r>
      <w:r w:rsidR="00A7308C" w:rsidRPr="0077441B">
        <w:rPr>
          <w:rFonts w:ascii="Palatino Linotype" w:eastAsia="Times New Roman" w:hAnsi="Palatino Linotype" w:cs="Arial"/>
          <w:b/>
          <w:lang w:val="es-ES"/>
        </w:rPr>
        <w:t>/IP/201</w:t>
      </w:r>
      <w:r w:rsidR="00103D24" w:rsidRPr="0077441B">
        <w:rPr>
          <w:rFonts w:ascii="Palatino Linotype" w:eastAsia="Times New Roman" w:hAnsi="Palatino Linotype" w:cs="Arial"/>
          <w:b/>
          <w:lang w:val="es-ES"/>
        </w:rPr>
        <w:t>9</w:t>
      </w:r>
      <w:r w:rsidR="00AC2613" w:rsidRPr="0077441B">
        <w:rPr>
          <w:rFonts w:ascii="Palatino Linotype" w:eastAsia="Times New Roman" w:hAnsi="Palatino Linotype" w:cs="Arial"/>
          <w:b/>
          <w:lang w:val="es-ES"/>
        </w:rPr>
        <w:t xml:space="preserve"> y</w:t>
      </w:r>
      <w:r w:rsidRPr="0077441B">
        <w:rPr>
          <w:rFonts w:ascii="Palatino Linotype" w:eastAsia="Times New Roman" w:hAnsi="Palatino Linotype" w:cs="Arial"/>
          <w:b/>
          <w:lang w:val="es-ES"/>
        </w:rPr>
        <w:t xml:space="preserve"> </w:t>
      </w:r>
      <w:r w:rsidR="00AC2613" w:rsidRPr="0077441B">
        <w:rPr>
          <w:rFonts w:ascii="Palatino Linotype" w:eastAsia="Times New Roman" w:hAnsi="Palatino Linotype" w:cs="Arial"/>
          <w:b/>
          <w:lang w:val="es-ES"/>
        </w:rPr>
        <w:t>00156/VABRAVO/IP/2019</w:t>
      </w:r>
      <w:r w:rsidRPr="0077441B">
        <w:rPr>
          <w:rFonts w:ascii="Palatino Linotype" w:eastAsia="Times New Roman" w:hAnsi="Palatino Linotype" w:cs="Arial"/>
          <w:b/>
          <w:lang w:val="es-ES"/>
        </w:rPr>
        <w:t xml:space="preserve">, </w:t>
      </w:r>
      <w:r w:rsidR="00D9392E" w:rsidRPr="0077441B">
        <w:rPr>
          <w:rFonts w:ascii="Palatino Linotype" w:eastAsia="Calibri" w:hAnsi="Palatino Linotype" w:cs="Arial"/>
        </w:rPr>
        <w:t>media</w:t>
      </w:r>
      <w:r w:rsidR="00FA1437" w:rsidRPr="0077441B">
        <w:rPr>
          <w:rFonts w:ascii="Palatino Linotype" w:eastAsia="Calibri" w:hAnsi="Palatino Linotype" w:cs="Arial"/>
        </w:rPr>
        <w:t>nte la</w:t>
      </w:r>
      <w:r w:rsidR="00F67A31" w:rsidRPr="0077441B">
        <w:rPr>
          <w:rFonts w:ascii="Palatino Linotype" w:eastAsia="Calibri" w:hAnsi="Palatino Linotype" w:cs="Arial"/>
        </w:rPr>
        <w:t>s</w:t>
      </w:r>
      <w:r w:rsidR="00FA1437" w:rsidRPr="0077441B">
        <w:rPr>
          <w:rFonts w:ascii="Palatino Linotype" w:eastAsia="Calibri" w:hAnsi="Palatino Linotype" w:cs="Arial"/>
        </w:rPr>
        <w:t xml:space="preserve"> cual</w:t>
      </w:r>
      <w:r w:rsidR="000E7BDA" w:rsidRPr="0077441B">
        <w:rPr>
          <w:rFonts w:ascii="Palatino Linotype" w:eastAsia="Calibri" w:hAnsi="Palatino Linotype" w:cs="Arial"/>
        </w:rPr>
        <w:t>es requirió</w:t>
      </w:r>
      <w:r w:rsidR="00FA1437" w:rsidRPr="0077441B">
        <w:rPr>
          <w:rFonts w:ascii="Palatino Linotype" w:eastAsia="Calibri" w:hAnsi="Palatino Linotype" w:cs="Arial"/>
        </w:rPr>
        <w:t>:</w:t>
      </w:r>
    </w:p>
    <w:p w14:paraId="5F1CE6C6" w14:textId="793EF104" w:rsidR="00F67A31" w:rsidRPr="0077441B" w:rsidRDefault="000E7BDA" w:rsidP="00F67A31">
      <w:pPr>
        <w:pStyle w:val="Prrafodelista"/>
        <w:tabs>
          <w:tab w:val="left" w:pos="0"/>
        </w:tabs>
        <w:spacing w:line="360" w:lineRule="auto"/>
        <w:ind w:left="0" w:right="49" w:firstLine="851"/>
        <w:jc w:val="both"/>
        <w:rPr>
          <w:rFonts w:ascii="Palatino Linotype" w:hAnsi="Palatino Linotype"/>
          <w:sz w:val="22"/>
          <w:szCs w:val="22"/>
        </w:rPr>
      </w:pPr>
      <w:r w:rsidRPr="0077441B">
        <w:rPr>
          <w:rFonts w:ascii="Palatino Linotype" w:eastAsia="Times New Roman" w:hAnsi="Palatino Linotype" w:cs="Arial"/>
          <w:b/>
          <w:lang w:val="es-ES"/>
        </w:rPr>
        <w:t>00155/VABRAVO/IP/2019</w:t>
      </w:r>
      <w:r w:rsidR="0086624B" w:rsidRPr="0077441B">
        <w:rPr>
          <w:rFonts w:ascii="Palatino Linotype" w:eastAsia="Times New Roman" w:hAnsi="Palatino Linotype" w:cs="Arial"/>
          <w:b/>
          <w:lang w:val="es-ES"/>
        </w:rPr>
        <w:t>:</w:t>
      </w:r>
    </w:p>
    <w:p w14:paraId="45EF49F8" w14:textId="2BE280E7" w:rsidR="001C34D6" w:rsidRPr="0077441B" w:rsidRDefault="001C34D6" w:rsidP="00FA1437">
      <w:pPr>
        <w:pStyle w:val="Prrafodelista"/>
        <w:spacing w:line="360" w:lineRule="auto"/>
        <w:ind w:left="851" w:right="616"/>
        <w:jc w:val="both"/>
        <w:rPr>
          <w:rFonts w:ascii="Palatino Linotype" w:hAnsi="Palatino Linotype"/>
          <w:sz w:val="22"/>
          <w:szCs w:val="22"/>
        </w:rPr>
      </w:pPr>
      <w:r w:rsidRPr="0077441B">
        <w:rPr>
          <w:rFonts w:ascii="Palatino Linotype" w:hAnsi="Palatino Linotype"/>
          <w:i/>
          <w:sz w:val="22"/>
          <w:szCs w:val="22"/>
        </w:rPr>
        <w:t>“</w:t>
      </w:r>
      <w:r w:rsidR="000E7BDA" w:rsidRPr="0077441B">
        <w:rPr>
          <w:rFonts w:ascii="Palatino Linotype" w:hAnsi="Palatino Linotype"/>
          <w:i/>
          <w:sz w:val="22"/>
          <w:szCs w:val="22"/>
        </w:rPr>
        <w:t xml:space="preserve">Solicito la siguiente información ¿Cuántos procedimientos de arbitraje se han presentado ante la Sindicatura, con arreglo a lo dispuesto por la Ley que Regula el Régimen de Propiedad en Condominio en el Estado de México, durante los años del 2013 al presente año?, y ¿Cuáles son las tres primeras causas de controversia </w:t>
      </w:r>
      <w:proofErr w:type="spellStart"/>
      <w:r w:rsidR="000E7BDA" w:rsidRPr="0077441B">
        <w:rPr>
          <w:rFonts w:ascii="Palatino Linotype" w:hAnsi="Palatino Linotype"/>
          <w:i/>
          <w:sz w:val="22"/>
          <w:szCs w:val="22"/>
        </w:rPr>
        <w:t>condominal</w:t>
      </w:r>
      <w:proofErr w:type="spellEnd"/>
      <w:r w:rsidR="000E7BDA" w:rsidRPr="0077441B">
        <w:rPr>
          <w:rFonts w:ascii="Palatino Linotype" w:hAnsi="Palatino Linotype"/>
          <w:i/>
          <w:sz w:val="22"/>
          <w:szCs w:val="22"/>
        </w:rPr>
        <w:t xml:space="preserve"> por las que se promueven? De igual forma, pido me sean proporcionados los expedientes debidamente digitalizados por medio de esta plataforma electrónica, toda vez que la capacidad de la misma así lo permite al dar la oportunidad de anexar hasta 1 TB de información por cada solicitud de información.</w:t>
      </w:r>
      <w:r w:rsidR="003E4A5C" w:rsidRPr="0077441B">
        <w:rPr>
          <w:rFonts w:ascii="Palatino Linotype" w:hAnsi="Palatino Linotype"/>
          <w:i/>
          <w:sz w:val="22"/>
          <w:szCs w:val="22"/>
        </w:rPr>
        <w:t>”</w:t>
      </w:r>
      <w:r w:rsidRPr="0077441B">
        <w:rPr>
          <w:rFonts w:ascii="Palatino Linotype" w:hAnsi="Palatino Linotype"/>
          <w:sz w:val="22"/>
          <w:szCs w:val="22"/>
        </w:rPr>
        <w:t xml:space="preserve"> (Sic)</w:t>
      </w:r>
    </w:p>
    <w:p w14:paraId="282765A5" w14:textId="77777777" w:rsidR="00A7308C" w:rsidRPr="0077441B" w:rsidRDefault="00A7308C" w:rsidP="001105B5">
      <w:pPr>
        <w:pStyle w:val="Prrafodelista"/>
        <w:tabs>
          <w:tab w:val="left" w:pos="0"/>
        </w:tabs>
        <w:spacing w:line="360" w:lineRule="auto"/>
        <w:ind w:left="567" w:right="616"/>
        <w:jc w:val="both"/>
        <w:rPr>
          <w:rFonts w:ascii="Palatino Linotype" w:hAnsi="Palatino Linotype"/>
          <w:sz w:val="22"/>
          <w:szCs w:val="22"/>
        </w:rPr>
      </w:pPr>
    </w:p>
    <w:p w14:paraId="2FD63104" w14:textId="203823BB" w:rsidR="0086624B" w:rsidRPr="0077441B" w:rsidRDefault="000E7BDA" w:rsidP="00FA2E9A">
      <w:pPr>
        <w:pStyle w:val="Prrafodelista"/>
        <w:spacing w:line="360" w:lineRule="auto"/>
        <w:ind w:left="851" w:right="616"/>
        <w:jc w:val="both"/>
        <w:rPr>
          <w:rFonts w:ascii="Palatino Linotype" w:eastAsia="Times New Roman" w:hAnsi="Palatino Linotype" w:cs="Arial"/>
          <w:b/>
          <w:lang w:val="es-ES"/>
        </w:rPr>
      </w:pPr>
      <w:r w:rsidRPr="0077441B">
        <w:rPr>
          <w:rFonts w:ascii="Palatino Linotype" w:eastAsia="Times New Roman" w:hAnsi="Palatino Linotype" w:cs="Arial"/>
          <w:b/>
          <w:lang w:val="es-ES"/>
        </w:rPr>
        <w:t>00156/VABRAVO/IP/2019</w:t>
      </w:r>
      <w:r w:rsidR="0086624B" w:rsidRPr="0077441B">
        <w:rPr>
          <w:rFonts w:ascii="Palatino Linotype" w:eastAsia="Times New Roman" w:hAnsi="Palatino Linotype" w:cs="Arial"/>
          <w:b/>
          <w:lang w:val="es-ES"/>
        </w:rPr>
        <w:t>:</w:t>
      </w:r>
    </w:p>
    <w:p w14:paraId="1155F3D4" w14:textId="648BCBB5" w:rsidR="0086624B" w:rsidRPr="0077441B" w:rsidRDefault="0086624B" w:rsidP="0086624B">
      <w:pPr>
        <w:pStyle w:val="Prrafodelista"/>
        <w:spacing w:line="360" w:lineRule="auto"/>
        <w:ind w:left="851" w:right="616"/>
        <w:jc w:val="both"/>
        <w:rPr>
          <w:rFonts w:ascii="Palatino Linotype" w:hAnsi="Palatino Linotype"/>
          <w:sz w:val="22"/>
          <w:szCs w:val="22"/>
        </w:rPr>
      </w:pPr>
      <w:r w:rsidRPr="0077441B">
        <w:rPr>
          <w:rFonts w:ascii="Palatino Linotype" w:hAnsi="Palatino Linotype"/>
          <w:i/>
          <w:sz w:val="22"/>
          <w:szCs w:val="22"/>
        </w:rPr>
        <w:t>“</w:t>
      </w:r>
      <w:r w:rsidR="000E7BDA" w:rsidRPr="0077441B">
        <w:rPr>
          <w:rFonts w:ascii="Palatino Linotype" w:hAnsi="Palatino Linotype"/>
          <w:i/>
          <w:sz w:val="22"/>
          <w:szCs w:val="22"/>
        </w:rPr>
        <w:t>Solicito saber ¿Cuántos recursos administrativos de inconformidad se han presentado ante la Sindicatura, durante los años del 2013 al presente año?, y ¿Cuáles son las tres primeras causas de inconformidad por las que se promueven? De igual forma, pido me sean proporcionados los expedientes digitalizados por medio de esta plataforma electrónica, toda vez que la capacidad de la misma así lo permite al dar la oportunidad de anexar hasta 1 TB de información por cada solicitud de acceso a INFORMACIÓN PÚBLICA.</w:t>
      </w:r>
      <w:r w:rsidRPr="0077441B">
        <w:rPr>
          <w:rFonts w:ascii="Palatino Linotype" w:hAnsi="Palatino Linotype"/>
          <w:i/>
          <w:sz w:val="22"/>
          <w:szCs w:val="22"/>
        </w:rPr>
        <w:t>”</w:t>
      </w:r>
      <w:r w:rsidRPr="0077441B">
        <w:rPr>
          <w:rFonts w:ascii="Palatino Linotype" w:hAnsi="Palatino Linotype"/>
          <w:sz w:val="22"/>
          <w:szCs w:val="22"/>
        </w:rPr>
        <w:t xml:space="preserve"> (Sic)</w:t>
      </w:r>
    </w:p>
    <w:p w14:paraId="7B80A564" w14:textId="77777777" w:rsidR="0086624B" w:rsidRPr="0077441B" w:rsidRDefault="0086624B" w:rsidP="00FA2E9A">
      <w:pPr>
        <w:pStyle w:val="Prrafodelista"/>
        <w:spacing w:line="360" w:lineRule="auto"/>
        <w:ind w:left="851" w:right="616"/>
        <w:jc w:val="both"/>
        <w:rPr>
          <w:rFonts w:ascii="Palatino Linotype" w:eastAsia="Times New Roman" w:hAnsi="Palatino Linotype" w:cs="Arial"/>
          <w:b/>
          <w:lang w:val="es-ES"/>
        </w:rPr>
      </w:pPr>
    </w:p>
    <w:p w14:paraId="7727518C" w14:textId="678D0797" w:rsidR="00A45546" w:rsidRPr="0077441B" w:rsidRDefault="00A8769A" w:rsidP="00FA2E9A">
      <w:pPr>
        <w:pStyle w:val="Prrafodelista"/>
        <w:tabs>
          <w:tab w:val="left" w:pos="0"/>
        </w:tabs>
        <w:spacing w:line="360" w:lineRule="auto"/>
        <w:ind w:left="0" w:right="49" w:firstLine="851"/>
        <w:jc w:val="both"/>
        <w:rPr>
          <w:rFonts w:ascii="Palatino Linotype" w:hAnsi="Palatino Linotype"/>
        </w:rPr>
      </w:pPr>
      <w:r w:rsidRPr="0077441B">
        <w:rPr>
          <w:rFonts w:ascii="Palatino Linotype" w:eastAsia="Times New Roman" w:hAnsi="Palatino Linotype" w:cs="Arial"/>
        </w:rPr>
        <w:t xml:space="preserve">Señaló </w:t>
      </w:r>
      <w:r w:rsidR="00750A80" w:rsidRPr="0077441B">
        <w:rPr>
          <w:rFonts w:ascii="Palatino Linotype" w:eastAsia="Times New Roman" w:hAnsi="Palatino Linotype" w:cs="Arial"/>
        </w:rPr>
        <w:t>como modalidad de entrega de información</w:t>
      </w:r>
      <w:r w:rsidR="00750A80" w:rsidRPr="0077441B">
        <w:rPr>
          <w:rFonts w:ascii="Palatino Linotype" w:eastAsia="Times New Roman" w:hAnsi="Palatino Linotype" w:cs="Arial"/>
          <w:b/>
        </w:rPr>
        <w:t>:</w:t>
      </w:r>
      <w:r w:rsidR="00750A80" w:rsidRPr="0077441B">
        <w:rPr>
          <w:rFonts w:ascii="Palatino Linotype" w:eastAsia="Times New Roman" w:hAnsi="Palatino Linotype" w:cs="Arial"/>
        </w:rPr>
        <w:t xml:space="preserve"> </w:t>
      </w:r>
      <w:r w:rsidR="007B30F3" w:rsidRPr="0077441B">
        <w:rPr>
          <w:rFonts w:ascii="Palatino Linotype" w:hAnsi="Palatino Linotype"/>
        </w:rPr>
        <w:t>A través de</w:t>
      </w:r>
      <w:r w:rsidR="00E83035" w:rsidRPr="0077441B">
        <w:rPr>
          <w:rFonts w:ascii="Palatino Linotype" w:hAnsi="Palatino Linotype"/>
        </w:rPr>
        <w:t>l</w:t>
      </w:r>
      <w:r w:rsidR="00A53AF8" w:rsidRPr="0077441B">
        <w:rPr>
          <w:rFonts w:ascii="Palatino Linotype" w:hAnsi="Palatino Linotype"/>
          <w:b/>
        </w:rPr>
        <w:t xml:space="preserve"> </w:t>
      </w:r>
      <w:r w:rsidR="00A7308C" w:rsidRPr="0077441B">
        <w:rPr>
          <w:rFonts w:ascii="Palatino Linotype" w:eastAsia="Times New Roman" w:hAnsi="Palatino Linotype" w:cs="Arial"/>
          <w:b/>
          <w:lang w:val="es-ES"/>
        </w:rPr>
        <w:t>SAIMEX</w:t>
      </w:r>
      <w:r w:rsidR="003E4A5C" w:rsidRPr="0077441B">
        <w:rPr>
          <w:rFonts w:ascii="Palatino Linotype" w:hAnsi="Palatino Linotype"/>
          <w:b/>
        </w:rPr>
        <w:t>.</w:t>
      </w:r>
    </w:p>
    <w:p w14:paraId="1A010198" w14:textId="77777777" w:rsidR="00E83035" w:rsidRPr="0077441B" w:rsidRDefault="00E83035" w:rsidP="001105B5">
      <w:pPr>
        <w:pStyle w:val="Prrafodelista"/>
        <w:tabs>
          <w:tab w:val="left" w:pos="0"/>
        </w:tabs>
        <w:spacing w:line="360" w:lineRule="auto"/>
        <w:jc w:val="both"/>
        <w:rPr>
          <w:rFonts w:ascii="Palatino Linotype" w:hAnsi="Palatino Linotype"/>
        </w:rPr>
      </w:pPr>
    </w:p>
    <w:p w14:paraId="5A3EE57B" w14:textId="65FA234F" w:rsidR="00764B6A" w:rsidRPr="0077441B" w:rsidRDefault="00764B6A" w:rsidP="00F76657">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hAnsi="Palatino Linotype"/>
        </w:rPr>
        <w:t xml:space="preserve">El uno (01) de octubre de dos mil diecinueve, el </w:t>
      </w:r>
      <w:r w:rsidRPr="0077441B">
        <w:rPr>
          <w:rFonts w:ascii="Palatino Linotype" w:hAnsi="Palatino Linotype"/>
          <w:b/>
        </w:rPr>
        <w:t xml:space="preserve">SUJETO OBLIGADO </w:t>
      </w:r>
      <w:r w:rsidRPr="0077441B">
        <w:rPr>
          <w:rFonts w:ascii="Palatino Linotype" w:hAnsi="Palatino Linotype"/>
        </w:rPr>
        <w:t xml:space="preserve">manifestó: </w:t>
      </w:r>
      <w:r w:rsidRPr="0077441B">
        <w:rPr>
          <w:rFonts w:ascii="Palatino Linotype" w:hAnsi="Palatino Linotype"/>
          <w:i/>
        </w:rPr>
        <w:t xml:space="preserve">“SE AUTORIZO PRORROGA EN LA DECIMA SEPTIMA SESIÓN EXTRAORDINARIA DEL COMITÉ MUNICIPAL DE TRANSPARENCIA” </w:t>
      </w:r>
    </w:p>
    <w:p w14:paraId="48296DD5" w14:textId="77777777" w:rsidR="00764B6A" w:rsidRPr="0077441B" w:rsidRDefault="00764B6A" w:rsidP="00764B6A">
      <w:pPr>
        <w:pStyle w:val="Prrafodelista"/>
        <w:tabs>
          <w:tab w:val="left" w:pos="0"/>
        </w:tabs>
        <w:spacing w:line="360" w:lineRule="auto"/>
        <w:ind w:left="0" w:right="49"/>
        <w:jc w:val="both"/>
        <w:rPr>
          <w:rFonts w:ascii="Palatino Linotype" w:hAnsi="Palatino Linotype"/>
        </w:rPr>
      </w:pPr>
    </w:p>
    <w:p w14:paraId="408582D9" w14:textId="04CBA1E7" w:rsidR="001B1A25" w:rsidRPr="0077441B" w:rsidRDefault="00215933" w:rsidP="00F76657">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hAnsi="Palatino Linotype"/>
        </w:rPr>
        <w:t xml:space="preserve">En fecha </w:t>
      </w:r>
      <w:r w:rsidR="00764B6A" w:rsidRPr="0077441B">
        <w:rPr>
          <w:rFonts w:ascii="Palatino Linotype" w:hAnsi="Palatino Linotype"/>
        </w:rPr>
        <w:t>diez</w:t>
      </w:r>
      <w:r w:rsidR="00BE06E7" w:rsidRPr="0077441B">
        <w:rPr>
          <w:rFonts w:ascii="Palatino Linotype" w:hAnsi="Palatino Linotype"/>
        </w:rPr>
        <w:t xml:space="preserve"> (</w:t>
      </w:r>
      <w:r w:rsidR="00764B6A" w:rsidRPr="0077441B">
        <w:rPr>
          <w:rFonts w:ascii="Palatino Linotype" w:hAnsi="Palatino Linotype"/>
        </w:rPr>
        <w:t>10</w:t>
      </w:r>
      <w:r w:rsidR="00BE06E7" w:rsidRPr="0077441B">
        <w:rPr>
          <w:rFonts w:ascii="Palatino Linotype" w:hAnsi="Palatino Linotype"/>
        </w:rPr>
        <w:t xml:space="preserve">) </w:t>
      </w:r>
      <w:r w:rsidR="001B1A25" w:rsidRPr="0077441B">
        <w:rPr>
          <w:rFonts w:ascii="Palatino Linotype" w:hAnsi="Palatino Linotype"/>
        </w:rPr>
        <w:t xml:space="preserve">de </w:t>
      </w:r>
      <w:r w:rsidR="00BE06E7" w:rsidRPr="0077441B">
        <w:rPr>
          <w:rFonts w:ascii="Palatino Linotype" w:hAnsi="Palatino Linotype"/>
        </w:rPr>
        <w:t>octubre</w:t>
      </w:r>
      <w:r w:rsidR="001B1A25" w:rsidRPr="0077441B">
        <w:rPr>
          <w:rFonts w:ascii="Palatino Linotype" w:hAnsi="Palatino Linotype"/>
        </w:rPr>
        <w:t xml:space="preserve"> de dos mil diecinueve</w:t>
      </w:r>
      <w:r w:rsidR="00A67266" w:rsidRPr="0077441B">
        <w:rPr>
          <w:rFonts w:ascii="Palatino Linotype" w:hAnsi="Palatino Linotype"/>
        </w:rPr>
        <w:t xml:space="preserve"> el </w:t>
      </w:r>
      <w:r w:rsidR="00A67266" w:rsidRPr="0077441B">
        <w:rPr>
          <w:rFonts w:ascii="Palatino Linotype" w:hAnsi="Palatino Linotype"/>
          <w:b/>
        </w:rPr>
        <w:t>SUJETO OBLIGADO</w:t>
      </w:r>
      <w:r w:rsidR="001B1A25" w:rsidRPr="0077441B">
        <w:rPr>
          <w:rFonts w:ascii="Palatino Linotype" w:hAnsi="Palatino Linotype"/>
        </w:rPr>
        <w:t xml:space="preserve"> </w:t>
      </w:r>
      <w:r w:rsidR="003F13A7" w:rsidRPr="0077441B">
        <w:rPr>
          <w:rFonts w:ascii="Palatino Linotype" w:hAnsi="Palatino Linotype"/>
        </w:rPr>
        <w:t>respondió a las solicitudes de información en los siguientes términos</w:t>
      </w:r>
      <w:r w:rsidR="00A67266" w:rsidRPr="0077441B">
        <w:rPr>
          <w:rFonts w:ascii="Palatino Linotype" w:hAnsi="Palatino Linotype"/>
        </w:rPr>
        <w:t xml:space="preserve">: </w:t>
      </w:r>
    </w:p>
    <w:p w14:paraId="103CC24E" w14:textId="77777777" w:rsidR="0019762F" w:rsidRPr="0077441B" w:rsidRDefault="0019762F" w:rsidP="0019762F">
      <w:pPr>
        <w:pStyle w:val="Prrafodelista"/>
        <w:tabs>
          <w:tab w:val="left" w:pos="0"/>
        </w:tabs>
        <w:spacing w:line="360" w:lineRule="auto"/>
        <w:ind w:left="0" w:right="49"/>
        <w:jc w:val="both"/>
        <w:rPr>
          <w:rFonts w:ascii="Palatino Linotype" w:hAnsi="Palatino Linotype"/>
        </w:rPr>
      </w:pPr>
    </w:p>
    <w:p w14:paraId="295AD11A" w14:textId="77777777" w:rsidR="00764B6A" w:rsidRPr="0077441B" w:rsidRDefault="00764B6A" w:rsidP="00764B6A">
      <w:pPr>
        <w:pStyle w:val="Prrafodelista"/>
        <w:tabs>
          <w:tab w:val="left" w:pos="0"/>
        </w:tabs>
        <w:spacing w:line="360" w:lineRule="auto"/>
        <w:ind w:left="0" w:right="49" w:firstLine="851"/>
        <w:jc w:val="both"/>
        <w:rPr>
          <w:rFonts w:ascii="Palatino Linotype" w:hAnsi="Palatino Linotype"/>
          <w:sz w:val="22"/>
          <w:szCs w:val="22"/>
        </w:rPr>
      </w:pPr>
      <w:r w:rsidRPr="0077441B">
        <w:rPr>
          <w:rFonts w:ascii="Palatino Linotype" w:eastAsia="Times New Roman" w:hAnsi="Palatino Linotype" w:cs="Arial"/>
          <w:b/>
          <w:lang w:val="es-ES"/>
        </w:rPr>
        <w:t>00155/VABRAVO/IP/2019:</w:t>
      </w:r>
    </w:p>
    <w:p w14:paraId="1C14944F" w14:textId="0F172187" w:rsidR="00764B6A" w:rsidRPr="0077441B" w:rsidRDefault="00764B6A" w:rsidP="00764B6A">
      <w:pPr>
        <w:pStyle w:val="Prrafodelista"/>
        <w:spacing w:line="360" w:lineRule="auto"/>
        <w:ind w:left="851" w:right="616"/>
        <w:jc w:val="both"/>
        <w:rPr>
          <w:rFonts w:ascii="Palatino Linotype" w:hAnsi="Palatino Linotype"/>
          <w:sz w:val="22"/>
          <w:szCs w:val="22"/>
        </w:rPr>
      </w:pPr>
      <w:r w:rsidRPr="0077441B">
        <w:rPr>
          <w:rFonts w:ascii="Palatino Linotype" w:hAnsi="Palatino Linotype"/>
          <w:i/>
          <w:sz w:val="22"/>
          <w:szCs w:val="22"/>
        </w:rPr>
        <w:t>“</w:t>
      </w:r>
      <w:r w:rsidR="00C85495" w:rsidRPr="0077441B">
        <w:rPr>
          <w:rFonts w:ascii="Palatino Linotype" w:hAnsi="Palatino Linotype"/>
          <w:i/>
          <w:sz w:val="22"/>
          <w:szCs w:val="22"/>
        </w:rPr>
        <w:t xml:space="preserve">En respuesta a su solicitud, nos permitimos hacer de su conocimiento que con fundamento en los artículos 4, 7, 23 fracción </w:t>
      </w:r>
      <w:proofErr w:type="spellStart"/>
      <w:r w:rsidR="00C85495" w:rsidRPr="0077441B">
        <w:rPr>
          <w:rFonts w:ascii="Palatino Linotype" w:hAnsi="Palatino Linotype"/>
          <w:i/>
          <w:sz w:val="22"/>
          <w:szCs w:val="22"/>
        </w:rPr>
        <w:t>lV</w:t>
      </w:r>
      <w:proofErr w:type="spellEnd"/>
      <w:r w:rsidR="00C85495" w:rsidRPr="0077441B">
        <w:rPr>
          <w:rFonts w:ascii="Palatino Linotype" w:hAnsi="Palatino Linotype"/>
          <w:i/>
          <w:sz w:val="22"/>
          <w:szCs w:val="22"/>
        </w:rPr>
        <w:t xml:space="preserve">, 53 fracciones ll, </w:t>
      </w:r>
      <w:proofErr w:type="spellStart"/>
      <w:r w:rsidR="00C85495" w:rsidRPr="0077441B">
        <w:rPr>
          <w:rFonts w:ascii="Palatino Linotype" w:hAnsi="Palatino Linotype"/>
          <w:i/>
          <w:sz w:val="22"/>
          <w:szCs w:val="22"/>
        </w:rPr>
        <w:t>lV</w:t>
      </w:r>
      <w:proofErr w:type="spellEnd"/>
      <w:r w:rsidR="00C85495" w:rsidRPr="0077441B">
        <w:rPr>
          <w:rFonts w:ascii="Palatino Linotype" w:hAnsi="Palatino Linotype"/>
          <w:i/>
          <w:sz w:val="22"/>
          <w:szCs w:val="22"/>
        </w:rPr>
        <w:t xml:space="preserve"> y V de la Ley de Transparencia y Acceso a la Información Pública del Estado de México y Municipios, y en atención a su solicitud 000155/VABRAVO/IP/2019, le informo que encontrará respuesta en archivo anexo, emitida por parte de la Sindicatura Municipal de Valle de Bravo. No omito comentarle que dicha información fue sometida a solicitud expresa del servidor público habilitado, a clasificación de información reservada , esto conforme a lo señalado en el Artículo 140 de la Ley de Transparencia y Acceso a la Información Pública del Estado de México y Municipios, así como del ordenamiento décimo séptimo al Trigésimo séptimo de los Lineamientos generales en materia de Clasificación y Desclasificación de la información, así como para la elaboración de Versiones Públicas Sin más por el momento reciba un cordial saludo.</w:t>
      </w:r>
      <w:r w:rsidRPr="0077441B">
        <w:rPr>
          <w:rFonts w:ascii="Palatino Linotype" w:hAnsi="Palatino Linotype"/>
          <w:i/>
          <w:sz w:val="22"/>
          <w:szCs w:val="22"/>
        </w:rPr>
        <w:t>”</w:t>
      </w:r>
      <w:r w:rsidRPr="0077441B">
        <w:rPr>
          <w:rFonts w:ascii="Palatino Linotype" w:hAnsi="Palatino Linotype"/>
          <w:sz w:val="22"/>
          <w:szCs w:val="22"/>
        </w:rPr>
        <w:t xml:space="preserve"> (Sic)</w:t>
      </w:r>
    </w:p>
    <w:p w14:paraId="056E035A" w14:textId="77777777" w:rsidR="00C85495" w:rsidRPr="0077441B" w:rsidRDefault="00C85495" w:rsidP="00764B6A">
      <w:pPr>
        <w:pStyle w:val="Prrafodelista"/>
        <w:spacing w:line="360" w:lineRule="auto"/>
        <w:ind w:left="851" w:right="616"/>
        <w:jc w:val="both"/>
        <w:rPr>
          <w:rFonts w:ascii="Palatino Linotype" w:hAnsi="Palatino Linotype"/>
          <w:sz w:val="22"/>
          <w:szCs w:val="22"/>
        </w:rPr>
      </w:pPr>
    </w:p>
    <w:p w14:paraId="688335DC" w14:textId="215368AB" w:rsidR="00C85495" w:rsidRPr="0077441B" w:rsidRDefault="00C85495" w:rsidP="00882F84">
      <w:pPr>
        <w:pStyle w:val="Prrafodelista"/>
        <w:spacing w:line="360" w:lineRule="auto"/>
        <w:ind w:left="851" w:right="49"/>
        <w:jc w:val="both"/>
        <w:rPr>
          <w:rFonts w:ascii="Palatino Linotype" w:hAnsi="Palatino Linotype"/>
        </w:rPr>
      </w:pPr>
      <w:r w:rsidRPr="0077441B">
        <w:rPr>
          <w:rFonts w:ascii="Palatino Linotype" w:hAnsi="Palatino Linotype"/>
        </w:rPr>
        <w:t xml:space="preserve">Manifestación a la que adjuntó el archivo electrónico identificado como </w:t>
      </w:r>
      <w:r w:rsidR="00C933CC" w:rsidRPr="0077441B">
        <w:rPr>
          <w:rFonts w:ascii="Palatino Linotype" w:hAnsi="Palatino Linotype"/>
          <w:b/>
          <w:i/>
        </w:rPr>
        <w:t xml:space="preserve">RESPUESTA 155.pdf </w:t>
      </w:r>
      <w:r w:rsidR="00C933CC" w:rsidRPr="0077441B">
        <w:rPr>
          <w:rFonts w:ascii="Palatino Linotype" w:hAnsi="Palatino Linotype"/>
          <w:b/>
        </w:rPr>
        <w:t xml:space="preserve"> </w:t>
      </w:r>
      <w:r w:rsidR="00C933CC" w:rsidRPr="0077441B">
        <w:rPr>
          <w:rFonts w:ascii="Palatino Linotype" w:hAnsi="Palatino Linotype"/>
        </w:rPr>
        <w:t xml:space="preserve">consistente en el oficio SM/VB/155/2019 de fecha siete (07) de octubre de dos mil diecinueve, suscrito y signado por el Síndico Municipal por medio del cual manifestó que en referencia al primer planteamiento son un total de cinco (05) Procedimientos Administrativos en Materia </w:t>
      </w:r>
      <w:proofErr w:type="spellStart"/>
      <w:r w:rsidR="00C933CC" w:rsidRPr="0077441B">
        <w:rPr>
          <w:rFonts w:ascii="Palatino Linotype" w:hAnsi="Palatino Linotype"/>
        </w:rPr>
        <w:t>Condominal</w:t>
      </w:r>
      <w:proofErr w:type="spellEnd"/>
      <w:r w:rsidR="00C933CC" w:rsidRPr="0077441B">
        <w:rPr>
          <w:rFonts w:ascii="Palatino Linotype" w:hAnsi="Palatino Linotype"/>
        </w:rPr>
        <w:t xml:space="preserve">, y en relación a los expedientes digitalizados informó que para la entrega de la información deberá </w:t>
      </w:r>
      <w:r w:rsidR="00882F84" w:rsidRPr="0077441B">
        <w:rPr>
          <w:rFonts w:ascii="Palatino Linotype" w:hAnsi="Palatino Linotype"/>
        </w:rPr>
        <w:t>cubrir el importe por el total de las fojas de los expedientes.</w:t>
      </w:r>
    </w:p>
    <w:p w14:paraId="59E87977" w14:textId="77777777" w:rsidR="00882F84" w:rsidRPr="0077441B" w:rsidRDefault="00882F84" w:rsidP="00882F84">
      <w:pPr>
        <w:pStyle w:val="Prrafodelista"/>
        <w:spacing w:line="360" w:lineRule="auto"/>
        <w:ind w:left="851" w:right="49"/>
        <w:jc w:val="both"/>
        <w:rPr>
          <w:rFonts w:ascii="Palatino Linotype" w:hAnsi="Palatino Linotype"/>
        </w:rPr>
      </w:pPr>
    </w:p>
    <w:p w14:paraId="17E31E86" w14:textId="2D96C341" w:rsidR="00882F84" w:rsidRPr="0077441B" w:rsidRDefault="00882F84" w:rsidP="00764B6A">
      <w:pPr>
        <w:pStyle w:val="Prrafodelista"/>
        <w:spacing w:line="360" w:lineRule="auto"/>
        <w:ind w:left="851" w:right="616"/>
        <w:jc w:val="both"/>
        <w:rPr>
          <w:rFonts w:ascii="Palatino Linotype" w:hAnsi="Palatino Linotype"/>
        </w:rPr>
      </w:pPr>
      <w:r w:rsidRPr="0077441B">
        <w:rPr>
          <w:rFonts w:ascii="Palatino Linotype" w:hAnsi="Palatino Linotype"/>
          <w:noProof/>
          <w:lang w:val="es-MX" w:eastAsia="es-MX"/>
        </w:rPr>
        <w:drawing>
          <wp:inline distT="0" distB="0" distL="0" distR="0" wp14:anchorId="688039C3" wp14:editId="1E7BB4BC">
            <wp:extent cx="4937760" cy="1256665"/>
            <wp:effectExtent l="57150" t="57150" r="110490" b="1149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83" cy="12654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8A6793" w14:textId="32E44D40" w:rsidR="00764B6A" w:rsidRPr="0077441B" w:rsidRDefault="00882F84" w:rsidP="00882F84">
      <w:pPr>
        <w:pStyle w:val="Prrafodelista"/>
        <w:spacing w:line="360" w:lineRule="auto"/>
        <w:ind w:left="851" w:right="49"/>
        <w:jc w:val="both"/>
        <w:rPr>
          <w:rFonts w:ascii="Palatino Linotype" w:hAnsi="Palatino Linotype"/>
        </w:rPr>
      </w:pPr>
      <w:r w:rsidRPr="0077441B">
        <w:rPr>
          <w:rFonts w:ascii="Palatino Linotype" w:hAnsi="Palatino Linotype"/>
        </w:rPr>
        <w:t xml:space="preserve">En relación al expediente que se encuentra en trámite, solicita que se lleve a cabo la propuesta de clasificación de la información como reservada. </w:t>
      </w:r>
    </w:p>
    <w:p w14:paraId="22C9CDAE" w14:textId="77777777" w:rsidR="00882F84" w:rsidRPr="0077441B" w:rsidRDefault="00882F84" w:rsidP="00882F84">
      <w:pPr>
        <w:pStyle w:val="Prrafodelista"/>
        <w:spacing w:line="360" w:lineRule="auto"/>
        <w:ind w:left="851" w:right="49"/>
        <w:jc w:val="both"/>
        <w:rPr>
          <w:rFonts w:ascii="Palatino Linotype" w:hAnsi="Palatino Linotype"/>
        </w:rPr>
      </w:pPr>
    </w:p>
    <w:p w14:paraId="44B45A2E" w14:textId="77777777" w:rsidR="00764B6A" w:rsidRPr="0077441B" w:rsidRDefault="00764B6A" w:rsidP="00764B6A">
      <w:pPr>
        <w:pStyle w:val="Prrafodelista"/>
        <w:spacing w:line="360" w:lineRule="auto"/>
        <w:ind w:left="851" w:right="616"/>
        <w:jc w:val="both"/>
        <w:rPr>
          <w:rFonts w:ascii="Palatino Linotype" w:eastAsia="Times New Roman" w:hAnsi="Palatino Linotype" w:cs="Arial"/>
          <w:b/>
          <w:lang w:val="es-ES"/>
        </w:rPr>
      </w:pPr>
      <w:r w:rsidRPr="0077441B">
        <w:rPr>
          <w:rFonts w:ascii="Palatino Linotype" w:eastAsia="Times New Roman" w:hAnsi="Palatino Linotype" w:cs="Arial"/>
          <w:b/>
          <w:lang w:val="es-ES"/>
        </w:rPr>
        <w:t>00156/VABRAVO/IP/2019:</w:t>
      </w:r>
    </w:p>
    <w:p w14:paraId="55F46024" w14:textId="13F2C1B0" w:rsidR="00764B6A" w:rsidRPr="0077441B" w:rsidRDefault="00764B6A" w:rsidP="00764B6A">
      <w:pPr>
        <w:pStyle w:val="Prrafodelista"/>
        <w:spacing w:line="360" w:lineRule="auto"/>
        <w:ind w:left="851" w:right="616"/>
        <w:jc w:val="both"/>
        <w:rPr>
          <w:rFonts w:ascii="Palatino Linotype" w:hAnsi="Palatino Linotype"/>
          <w:sz w:val="22"/>
          <w:szCs w:val="22"/>
        </w:rPr>
      </w:pPr>
      <w:r w:rsidRPr="0077441B">
        <w:rPr>
          <w:rFonts w:ascii="Palatino Linotype" w:hAnsi="Palatino Linotype"/>
          <w:i/>
          <w:sz w:val="22"/>
          <w:szCs w:val="22"/>
        </w:rPr>
        <w:t>“</w:t>
      </w:r>
      <w:r w:rsidR="005B3374" w:rsidRPr="0077441B">
        <w:rPr>
          <w:rFonts w:ascii="Palatino Linotype" w:hAnsi="Palatino Linotype"/>
          <w:i/>
          <w:sz w:val="22"/>
          <w:szCs w:val="22"/>
        </w:rPr>
        <w:t xml:space="preserve">En respuesta a su solicitud, nos permitimos hacer de su conocimiento que con fundamento en los artículos 4, 7, 23 fracción </w:t>
      </w:r>
      <w:proofErr w:type="spellStart"/>
      <w:r w:rsidR="005B3374" w:rsidRPr="0077441B">
        <w:rPr>
          <w:rFonts w:ascii="Palatino Linotype" w:hAnsi="Palatino Linotype"/>
          <w:i/>
          <w:sz w:val="22"/>
          <w:szCs w:val="22"/>
        </w:rPr>
        <w:t>lV</w:t>
      </w:r>
      <w:proofErr w:type="spellEnd"/>
      <w:r w:rsidR="005B3374" w:rsidRPr="0077441B">
        <w:rPr>
          <w:rFonts w:ascii="Palatino Linotype" w:hAnsi="Palatino Linotype"/>
          <w:i/>
          <w:sz w:val="22"/>
          <w:szCs w:val="22"/>
        </w:rPr>
        <w:t xml:space="preserve">, 53 fracciones ll, </w:t>
      </w:r>
      <w:proofErr w:type="spellStart"/>
      <w:r w:rsidR="005B3374" w:rsidRPr="0077441B">
        <w:rPr>
          <w:rFonts w:ascii="Palatino Linotype" w:hAnsi="Palatino Linotype"/>
          <w:i/>
          <w:sz w:val="22"/>
          <w:szCs w:val="22"/>
        </w:rPr>
        <w:t>lV</w:t>
      </w:r>
      <w:proofErr w:type="spellEnd"/>
      <w:r w:rsidR="005B3374" w:rsidRPr="0077441B">
        <w:rPr>
          <w:rFonts w:ascii="Palatino Linotype" w:hAnsi="Palatino Linotype"/>
          <w:i/>
          <w:sz w:val="22"/>
          <w:szCs w:val="22"/>
        </w:rPr>
        <w:t xml:space="preserve"> y V de la Ley de Transparencia y Acceso a la Información Pública del Estado de México y Municipios, y en atención a su solicitud 000156/VABRAVO/IP/2019, le informo que encontrará respuesta en archivo anexo, emitida por parte de la Sindicatura Municipal de Valle de Bravo. No omito comentarle que dicha información fue sometida a solicitud expresa del servidor público habilitado, a clasificación de información reservada , esto conforme a lo señalado en el Artículo 140 de la Ley de Transparencia y Acceso a la Información Pública del Estado de México y Municipios, así como del ordenamiento décimo séptimo al Trigésimo séptimo de los Lineamientos generales en materia de Clasificación y Desclasificación de la información, así como para la elaboración de Versiones Públicas Sin más por el momento reciba un cordial saludo.</w:t>
      </w:r>
      <w:r w:rsidRPr="0077441B">
        <w:rPr>
          <w:rFonts w:ascii="Palatino Linotype" w:hAnsi="Palatino Linotype"/>
          <w:i/>
          <w:sz w:val="22"/>
          <w:szCs w:val="22"/>
        </w:rPr>
        <w:t>.”</w:t>
      </w:r>
      <w:r w:rsidRPr="0077441B">
        <w:rPr>
          <w:rFonts w:ascii="Palatino Linotype" w:hAnsi="Palatino Linotype"/>
          <w:sz w:val="22"/>
          <w:szCs w:val="22"/>
        </w:rPr>
        <w:t xml:space="preserve"> (Sic)</w:t>
      </w:r>
    </w:p>
    <w:p w14:paraId="5C513C80" w14:textId="77777777" w:rsidR="001E11B8" w:rsidRPr="0077441B" w:rsidRDefault="001E11B8" w:rsidP="00BE06E7">
      <w:pPr>
        <w:pStyle w:val="Prrafodelista"/>
        <w:spacing w:line="360" w:lineRule="auto"/>
        <w:ind w:left="851" w:right="616"/>
        <w:jc w:val="both"/>
        <w:rPr>
          <w:rFonts w:ascii="Palatino Linotype" w:hAnsi="Palatino Linotype"/>
          <w:sz w:val="22"/>
          <w:szCs w:val="22"/>
        </w:rPr>
      </w:pPr>
    </w:p>
    <w:p w14:paraId="21B47352" w14:textId="11A73470" w:rsidR="001E11DC" w:rsidRPr="0077441B" w:rsidRDefault="005B3374" w:rsidP="001E11DC">
      <w:pPr>
        <w:pStyle w:val="Prrafodelista"/>
        <w:spacing w:line="360" w:lineRule="auto"/>
        <w:ind w:left="851" w:right="49"/>
        <w:jc w:val="both"/>
        <w:rPr>
          <w:rFonts w:ascii="Palatino Linotype" w:hAnsi="Palatino Linotype"/>
        </w:rPr>
      </w:pPr>
      <w:r w:rsidRPr="0077441B">
        <w:rPr>
          <w:rFonts w:ascii="Palatino Linotype" w:hAnsi="Palatino Linotype"/>
        </w:rPr>
        <w:t xml:space="preserve">Respuesta a la que adjuntó el archivo electrónico denominado </w:t>
      </w:r>
      <w:r w:rsidR="001E11DC" w:rsidRPr="0077441B">
        <w:rPr>
          <w:rFonts w:ascii="Palatino Linotype" w:hAnsi="Palatino Linotype"/>
          <w:b/>
          <w:i/>
        </w:rPr>
        <w:t>RESPUESTA 156</w:t>
      </w:r>
      <w:r w:rsidR="001E11DC" w:rsidRPr="0077441B">
        <w:rPr>
          <w:rFonts w:ascii="Palatino Linotype" w:eastAsia="Times New Roman" w:hAnsi="Palatino Linotype" w:cs="Arial"/>
          <w:b/>
          <w:lang w:val="es-ES"/>
        </w:rPr>
        <w:t>.</w:t>
      </w:r>
      <w:proofErr w:type="spellStart"/>
      <w:r w:rsidR="001E11DC" w:rsidRPr="0077441B">
        <w:rPr>
          <w:rFonts w:ascii="Palatino Linotype" w:eastAsia="Times New Roman" w:hAnsi="Palatino Linotype" w:cs="Arial"/>
          <w:b/>
          <w:lang w:val="es-ES"/>
        </w:rPr>
        <w:t>pdf</w:t>
      </w:r>
      <w:proofErr w:type="spellEnd"/>
      <w:r w:rsidR="001E11DC" w:rsidRPr="0077441B">
        <w:rPr>
          <w:rFonts w:ascii="Palatino Linotype" w:eastAsia="Times New Roman" w:hAnsi="Palatino Linotype" w:cs="Arial"/>
          <w:b/>
          <w:lang w:val="es-ES"/>
        </w:rPr>
        <w:t xml:space="preserve">, </w:t>
      </w:r>
      <w:r w:rsidR="001E11DC" w:rsidRPr="0077441B">
        <w:rPr>
          <w:rFonts w:ascii="Palatino Linotype" w:eastAsia="Times New Roman" w:hAnsi="Palatino Linotype" w:cs="Arial"/>
          <w:lang w:val="es-ES"/>
        </w:rPr>
        <w:t>c</w:t>
      </w:r>
      <w:proofErr w:type="spellStart"/>
      <w:r w:rsidR="001E11DC" w:rsidRPr="0077441B">
        <w:rPr>
          <w:rFonts w:ascii="Palatino Linotype" w:hAnsi="Palatino Linotype"/>
        </w:rPr>
        <w:t>onsistente</w:t>
      </w:r>
      <w:proofErr w:type="spellEnd"/>
      <w:r w:rsidR="001E11DC" w:rsidRPr="0077441B">
        <w:rPr>
          <w:rFonts w:ascii="Palatino Linotype" w:hAnsi="Palatino Linotype"/>
        </w:rPr>
        <w:t xml:space="preserve"> en el oficio SM/VB/154/2019 de fecha siete (07) de octubre de dos mil diecinueve, suscrito y signado por el Síndico Municipal quien refirió que en relación al primer planteamiento son un total de catorce (14) Recursos Administrativos de Inconformidad, y en relación a los expedientes digitalizados informó que para la entrega de la información deberá cubrir el importe por el total de las fojas de los expedientes.</w:t>
      </w:r>
    </w:p>
    <w:p w14:paraId="22B8E336" w14:textId="77777777" w:rsidR="001E11DC" w:rsidRPr="0077441B" w:rsidRDefault="001E11DC" w:rsidP="001E11DC">
      <w:pPr>
        <w:pStyle w:val="Prrafodelista"/>
        <w:spacing w:line="360" w:lineRule="auto"/>
        <w:ind w:left="851" w:right="49"/>
        <w:jc w:val="both"/>
        <w:rPr>
          <w:rFonts w:ascii="Palatino Linotype" w:hAnsi="Palatino Linotype"/>
        </w:rPr>
      </w:pPr>
    </w:p>
    <w:p w14:paraId="12B598DA" w14:textId="3E12C17B" w:rsidR="001E11B8" w:rsidRPr="0077441B" w:rsidRDefault="001E11DC" w:rsidP="001E11B8">
      <w:pPr>
        <w:pStyle w:val="Prrafodelista"/>
        <w:spacing w:line="360" w:lineRule="auto"/>
        <w:ind w:left="851" w:right="616"/>
        <w:jc w:val="both"/>
        <w:rPr>
          <w:rFonts w:ascii="Palatino Linotype" w:eastAsia="Times New Roman" w:hAnsi="Palatino Linotype" w:cs="Arial"/>
          <w:lang w:val="es-ES"/>
        </w:rPr>
      </w:pPr>
      <w:r w:rsidRPr="0077441B">
        <w:rPr>
          <w:rFonts w:ascii="Palatino Linotype" w:eastAsia="Times New Roman" w:hAnsi="Palatino Linotype" w:cs="Arial"/>
          <w:noProof/>
          <w:lang w:val="es-MX" w:eastAsia="es-MX"/>
        </w:rPr>
        <w:drawing>
          <wp:inline distT="0" distB="0" distL="0" distR="0" wp14:anchorId="3FCF5B8F" wp14:editId="0FA7E78D">
            <wp:extent cx="5029200" cy="2514600"/>
            <wp:effectExtent l="57150" t="57150" r="114300"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CC7390" w14:textId="6B12DB1D" w:rsidR="001E11B8" w:rsidRPr="0077441B" w:rsidRDefault="001E11DC" w:rsidP="001E11B8">
      <w:pPr>
        <w:pStyle w:val="Prrafodelista"/>
        <w:tabs>
          <w:tab w:val="left" w:pos="0"/>
        </w:tabs>
        <w:spacing w:line="360" w:lineRule="auto"/>
        <w:ind w:left="851" w:right="616"/>
        <w:jc w:val="both"/>
        <w:rPr>
          <w:rFonts w:ascii="Palatino Linotype" w:hAnsi="Palatino Linotype"/>
        </w:rPr>
      </w:pPr>
      <w:r w:rsidRPr="0077441B">
        <w:rPr>
          <w:rFonts w:ascii="Palatino Linotype" w:hAnsi="Palatino Linotype"/>
        </w:rPr>
        <w:t xml:space="preserve">En relación a los expedientes en trámite, solicitó se propusiera la clasificación de información como reservada. </w:t>
      </w:r>
    </w:p>
    <w:p w14:paraId="665BCEA1" w14:textId="77777777" w:rsidR="001E11DC" w:rsidRPr="0077441B" w:rsidRDefault="001E11DC" w:rsidP="001E11B8">
      <w:pPr>
        <w:pStyle w:val="Prrafodelista"/>
        <w:tabs>
          <w:tab w:val="left" w:pos="0"/>
        </w:tabs>
        <w:spacing w:line="360" w:lineRule="auto"/>
        <w:ind w:left="851" w:right="616"/>
        <w:jc w:val="both"/>
        <w:rPr>
          <w:rFonts w:ascii="Palatino Linotype" w:hAnsi="Palatino Linotype"/>
        </w:rPr>
      </w:pPr>
    </w:p>
    <w:p w14:paraId="1BDB340C" w14:textId="5E7F656D" w:rsidR="00D870F1" w:rsidRPr="0077441B" w:rsidRDefault="00585F00" w:rsidP="00F76657">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eastAsia="Times New Roman" w:hAnsi="Palatino Linotype" w:cs="Arial"/>
        </w:rPr>
        <w:t>E</w:t>
      </w:r>
      <w:r w:rsidR="002A63B8" w:rsidRPr="0077441B">
        <w:rPr>
          <w:rFonts w:ascii="Palatino Linotype" w:eastAsia="Times New Roman" w:hAnsi="Palatino Linotype" w:cs="Arial"/>
        </w:rPr>
        <w:t xml:space="preserve">l día </w:t>
      </w:r>
      <w:r w:rsidR="001E11DC" w:rsidRPr="0077441B">
        <w:rPr>
          <w:rFonts w:ascii="Palatino Linotype" w:eastAsia="Times New Roman" w:hAnsi="Palatino Linotype" w:cs="Arial"/>
        </w:rPr>
        <w:t>treinta y uno</w:t>
      </w:r>
      <w:r w:rsidR="003C0F62" w:rsidRPr="0077441B">
        <w:rPr>
          <w:rFonts w:ascii="Palatino Linotype" w:eastAsia="Times New Roman" w:hAnsi="Palatino Linotype" w:cs="Arial"/>
        </w:rPr>
        <w:t xml:space="preserve"> </w:t>
      </w:r>
      <w:r w:rsidR="003E4A5C" w:rsidRPr="0077441B">
        <w:rPr>
          <w:rFonts w:ascii="Palatino Linotype" w:eastAsia="Times New Roman" w:hAnsi="Palatino Linotype" w:cs="Arial"/>
        </w:rPr>
        <w:t>(</w:t>
      </w:r>
      <w:r w:rsidR="001E11DC" w:rsidRPr="0077441B">
        <w:rPr>
          <w:rFonts w:ascii="Palatino Linotype" w:eastAsia="Times New Roman" w:hAnsi="Palatino Linotype" w:cs="Arial"/>
        </w:rPr>
        <w:t>31</w:t>
      </w:r>
      <w:r w:rsidR="00BF2C41" w:rsidRPr="0077441B">
        <w:rPr>
          <w:rFonts w:ascii="Palatino Linotype" w:eastAsia="Times New Roman" w:hAnsi="Palatino Linotype" w:cs="Arial"/>
        </w:rPr>
        <w:t xml:space="preserve">) de </w:t>
      </w:r>
      <w:r w:rsidR="007658E0" w:rsidRPr="0077441B">
        <w:rPr>
          <w:rFonts w:ascii="Palatino Linotype" w:eastAsia="Times New Roman" w:hAnsi="Palatino Linotype" w:cs="Arial"/>
        </w:rPr>
        <w:t>octubre</w:t>
      </w:r>
      <w:r w:rsidR="00776FFE" w:rsidRPr="0077441B">
        <w:rPr>
          <w:rFonts w:ascii="Palatino Linotype" w:eastAsia="Times New Roman" w:hAnsi="Palatino Linotype" w:cs="Arial"/>
        </w:rPr>
        <w:t xml:space="preserve"> </w:t>
      </w:r>
      <w:r w:rsidR="00AA09C3" w:rsidRPr="0077441B">
        <w:rPr>
          <w:rFonts w:ascii="Palatino Linotype" w:eastAsia="Times New Roman" w:hAnsi="Palatino Linotype" w:cs="Arial"/>
        </w:rPr>
        <w:t>de</w:t>
      </w:r>
      <w:r w:rsidR="00A21E10" w:rsidRPr="0077441B">
        <w:rPr>
          <w:rFonts w:ascii="Palatino Linotype" w:eastAsia="Times New Roman" w:hAnsi="Palatino Linotype" w:cs="Arial"/>
        </w:rPr>
        <w:t xml:space="preserve"> </w:t>
      </w:r>
      <w:r w:rsidR="00AA09C3" w:rsidRPr="0077441B">
        <w:rPr>
          <w:rFonts w:ascii="Palatino Linotype" w:eastAsia="Times New Roman" w:hAnsi="Palatino Linotype" w:cs="Arial"/>
        </w:rPr>
        <w:t>dos mil diecinueve</w:t>
      </w:r>
      <w:r w:rsidR="00FA3B14" w:rsidRPr="0077441B">
        <w:rPr>
          <w:rFonts w:ascii="Palatino Linotype" w:eastAsia="Times New Roman" w:hAnsi="Palatino Linotype" w:cs="Arial"/>
        </w:rPr>
        <w:t xml:space="preserve"> el</w:t>
      </w:r>
      <w:r w:rsidR="007E4E68" w:rsidRPr="0077441B">
        <w:rPr>
          <w:rFonts w:ascii="Palatino Linotype" w:hAnsi="Palatino Linotype" w:cs="Arial"/>
        </w:rPr>
        <w:t xml:space="preserve"> particular</w:t>
      </w:r>
      <w:r w:rsidRPr="0077441B">
        <w:rPr>
          <w:rFonts w:ascii="Palatino Linotype" w:eastAsia="Times New Roman" w:hAnsi="Palatino Linotype" w:cs="Arial"/>
        </w:rPr>
        <w:t xml:space="preserve"> interpuso </w:t>
      </w:r>
      <w:r w:rsidR="001E11B8" w:rsidRPr="0077441B">
        <w:rPr>
          <w:rFonts w:ascii="Palatino Linotype" w:eastAsia="Times New Roman" w:hAnsi="Palatino Linotype" w:cs="Arial"/>
        </w:rPr>
        <w:t>los</w:t>
      </w:r>
      <w:r w:rsidRPr="0077441B">
        <w:rPr>
          <w:rFonts w:ascii="Palatino Linotype" w:eastAsia="Times New Roman" w:hAnsi="Palatino Linotype" w:cs="Arial"/>
        </w:rPr>
        <w:t xml:space="preserve"> recurso</w:t>
      </w:r>
      <w:r w:rsidR="001E11B8" w:rsidRPr="0077441B">
        <w:rPr>
          <w:rFonts w:ascii="Palatino Linotype" w:eastAsia="Times New Roman" w:hAnsi="Palatino Linotype" w:cs="Arial"/>
        </w:rPr>
        <w:t>s</w:t>
      </w:r>
      <w:r w:rsidRPr="0077441B">
        <w:rPr>
          <w:rFonts w:ascii="Palatino Linotype" w:eastAsia="Times New Roman" w:hAnsi="Palatino Linotype" w:cs="Arial"/>
        </w:rPr>
        <w:t xml:space="preserve"> de revisión, en contra de la</w:t>
      </w:r>
      <w:r w:rsidR="001E11B8" w:rsidRPr="0077441B">
        <w:rPr>
          <w:rFonts w:ascii="Palatino Linotype" w:eastAsia="Times New Roman" w:hAnsi="Palatino Linotype" w:cs="Arial"/>
        </w:rPr>
        <w:t>s</w:t>
      </w:r>
      <w:r w:rsidR="00A21E10" w:rsidRPr="0077441B">
        <w:rPr>
          <w:rFonts w:ascii="Palatino Linotype" w:eastAsia="Times New Roman" w:hAnsi="Palatino Linotype" w:cs="Arial"/>
        </w:rPr>
        <w:t xml:space="preserve"> </w:t>
      </w:r>
      <w:r w:rsidRPr="0077441B">
        <w:rPr>
          <w:rFonts w:ascii="Palatino Linotype" w:eastAsia="Times New Roman" w:hAnsi="Palatino Linotype" w:cs="Arial"/>
        </w:rPr>
        <w:t>respuesta</w:t>
      </w:r>
      <w:r w:rsidR="001E11B8" w:rsidRPr="0077441B">
        <w:rPr>
          <w:rFonts w:ascii="Palatino Linotype" w:eastAsia="Times New Roman" w:hAnsi="Palatino Linotype" w:cs="Arial"/>
        </w:rPr>
        <w:t>s</w:t>
      </w:r>
      <w:r w:rsidR="005965FF" w:rsidRPr="0077441B">
        <w:rPr>
          <w:rFonts w:ascii="Palatino Linotype" w:eastAsia="Times New Roman" w:hAnsi="Palatino Linotype" w:cs="Arial"/>
        </w:rPr>
        <w:t xml:space="preserve"> a la solicitud</w:t>
      </w:r>
      <w:r w:rsidR="001E11B8" w:rsidRPr="0077441B">
        <w:rPr>
          <w:rFonts w:ascii="Palatino Linotype" w:eastAsia="Times New Roman" w:hAnsi="Palatino Linotype" w:cs="Arial"/>
        </w:rPr>
        <w:t>es</w:t>
      </w:r>
      <w:r w:rsidR="005965FF" w:rsidRPr="0077441B">
        <w:rPr>
          <w:rFonts w:ascii="Palatino Linotype" w:eastAsia="Times New Roman" w:hAnsi="Palatino Linotype" w:cs="Arial"/>
        </w:rPr>
        <w:t xml:space="preserve"> de información</w:t>
      </w:r>
      <w:r w:rsidRPr="0077441B">
        <w:rPr>
          <w:rFonts w:ascii="Palatino Linotype" w:eastAsia="Times New Roman" w:hAnsi="Palatino Linotype" w:cs="Arial"/>
        </w:rPr>
        <w:t xml:space="preserve">, señalando </w:t>
      </w:r>
      <w:r w:rsidR="001E11B8" w:rsidRPr="0077441B">
        <w:rPr>
          <w:rFonts w:ascii="Palatino Linotype" w:eastAsia="Times New Roman" w:hAnsi="Palatino Linotype" w:cs="Arial"/>
        </w:rPr>
        <w:t>lo siguiente</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r w:rsidR="001E11B8" w:rsidRPr="0077441B">
        <w:rPr>
          <w:rFonts w:ascii="Palatino Linotype" w:eastAsia="Times New Roman" w:hAnsi="Palatino Linotype" w:cs="Arial"/>
        </w:rPr>
        <w:t xml:space="preserve">: </w:t>
      </w:r>
    </w:p>
    <w:p w14:paraId="6388963D" w14:textId="77777777" w:rsidR="0080048A" w:rsidRPr="0077441B" w:rsidRDefault="0080048A" w:rsidP="0080048A">
      <w:pPr>
        <w:pStyle w:val="Prrafodelista"/>
        <w:tabs>
          <w:tab w:val="left" w:pos="0"/>
        </w:tabs>
        <w:spacing w:line="360" w:lineRule="auto"/>
        <w:ind w:left="0" w:right="49"/>
        <w:jc w:val="both"/>
        <w:rPr>
          <w:rFonts w:ascii="Palatino Linotype" w:hAnsi="Palatino Linotype"/>
        </w:rPr>
      </w:pPr>
    </w:p>
    <w:p w14:paraId="6E472B37" w14:textId="511C2AD6" w:rsidR="005874B8" w:rsidRPr="0077441B" w:rsidRDefault="001E11DC" w:rsidP="005874B8">
      <w:pPr>
        <w:pStyle w:val="Prrafodelista"/>
        <w:tabs>
          <w:tab w:val="left" w:pos="0"/>
        </w:tabs>
        <w:spacing w:line="360" w:lineRule="auto"/>
        <w:ind w:left="0" w:right="49"/>
        <w:jc w:val="both"/>
        <w:rPr>
          <w:rFonts w:ascii="Palatino Linotype" w:hAnsi="Palatino Linotype"/>
          <w:b/>
        </w:rPr>
      </w:pPr>
      <w:r w:rsidRPr="0077441B">
        <w:rPr>
          <w:rFonts w:ascii="Palatino Linotype" w:hAnsi="Palatino Linotype"/>
          <w:b/>
        </w:rPr>
        <w:t>En el recurso de rev</w:t>
      </w:r>
      <w:r w:rsidR="001F0023" w:rsidRPr="0077441B">
        <w:rPr>
          <w:rFonts w:ascii="Palatino Linotype" w:hAnsi="Palatino Linotype"/>
          <w:b/>
        </w:rPr>
        <w:t>i</w:t>
      </w:r>
      <w:r w:rsidRPr="0077441B">
        <w:rPr>
          <w:rFonts w:ascii="Palatino Linotype" w:hAnsi="Palatino Linotype"/>
          <w:b/>
        </w:rPr>
        <w:t xml:space="preserve">sión 08383/INFOEM/IP/RR/2019 </w:t>
      </w:r>
    </w:p>
    <w:p w14:paraId="4F9F55FC" w14:textId="3BA14265" w:rsidR="005874B8" w:rsidRPr="0077441B" w:rsidRDefault="005874B8" w:rsidP="001F0023">
      <w:pPr>
        <w:pStyle w:val="Prrafodelista"/>
        <w:numPr>
          <w:ilvl w:val="0"/>
          <w:numId w:val="2"/>
        </w:numPr>
        <w:tabs>
          <w:tab w:val="left" w:pos="0"/>
        </w:tabs>
        <w:spacing w:line="360" w:lineRule="auto"/>
        <w:ind w:right="616"/>
        <w:jc w:val="both"/>
        <w:rPr>
          <w:rFonts w:ascii="Palatino Linotype" w:eastAsia="Calibri" w:hAnsi="Palatino Linotype" w:cs="Arial"/>
        </w:rPr>
      </w:pPr>
      <w:r w:rsidRPr="0077441B">
        <w:rPr>
          <w:rFonts w:ascii="Palatino Linotype" w:eastAsia="Calibri" w:hAnsi="Palatino Linotype" w:cs="Arial"/>
          <w:b/>
        </w:rPr>
        <w:t>Acto impugnado</w:t>
      </w:r>
      <w:r w:rsidRPr="0077441B">
        <w:rPr>
          <w:rFonts w:ascii="Palatino Linotype" w:eastAsia="Calibri" w:hAnsi="Palatino Linotype" w:cs="Arial"/>
        </w:rPr>
        <w:t>: “</w:t>
      </w:r>
      <w:r w:rsidR="001F0023" w:rsidRPr="0077441B">
        <w:rPr>
          <w:rFonts w:ascii="Palatino Linotype" w:eastAsia="Calibri" w:hAnsi="Palatino Linotype" w:cs="Arial"/>
          <w:i/>
          <w:sz w:val="22"/>
          <w:szCs w:val="22"/>
        </w:rPr>
        <w:t>Falta de fundamentación y motivación a mi petición.</w:t>
      </w:r>
      <w:r w:rsidRPr="0077441B">
        <w:rPr>
          <w:rFonts w:ascii="Palatino Linotype" w:eastAsia="Calibri" w:hAnsi="Palatino Linotype" w:cs="Arial"/>
          <w:i/>
          <w:sz w:val="22"/>
          <w:szCs w:val="22"/>
        </w:rPr>
        <w:t>” (Sic)</w:t>
      </w:r>
    </w:p>
    <w:p w14:paraId="2EB28581" w14:textId="77777777" w:rsidR="005874B8" w:rsidRPr="0077441B" w:rsidRDefault="005874B8" w:rsidP="005874B8">
      <w:pPr>
        <w:pStyle w:val="Prrafodelista"/>
        <w:tabs>
          <w:tab w:val="left" w:pos="0"/>
        </w:tabs>
        <w:spacing w:line="360" w:lineRule="auto"/>
        <w:ind w:left="927" w:right="616"/>
        <w:jc w:val="both"/>
        <w:rPr>
          <w:rFonts w:ascii="Palatino Linotype" w:eastAsia="Calibri" w:hAnsi="Palatino Linotype" w:cs="Arial"/>
        </w:rPr>
      </w:pPr>
    </w:p>
    <w:p w14:paraId="11B8815B" w14:textId="70C74095" w:rsidR="005874B8" w:rsidRPr="0077441B" w:rsidRDefault="005874B8" w:rsidP="001F0023">
      <w:pPr>
        <w:pStyle w:val="Prrafodelista"/>
        <w:numPr>
          <w:ilvl w:val="0"/>
          <w:numId w:val="2"/>
        </w:numPr>
        <w:tabs>
          <w:tab w:val="left" w:pos="0"/>
        </w:tabs>
        <w:spacing w:line="360" w:lineRule="auto"/>
        <w:ind w:right="616"/>
        <w:jc w:val="both"/>
        <w:rPr>
          <w:rFonts w:ascii="Palatino Linotype" w:eastAsia="Calibri" w:hAnsi="Palatino Linotype" w:cs="Arial"/>
          <w:i/>
          <w:sz w:val="22"/>
          <w:szCs w:val="22"/>
        </w:rPr>
      </w:pPr>
      <w:r w:rsidRPr="0077441B">
        <w:rPr>
          <w:rFonts w:ascii="Palatino Linotype" w:eastAsia="Calibri" w:hAnsi="Palatino Linotype" w:cs="Arial"/>
          <w:b/>
        </w:rPr>
        <w:t>Razones o Motivos de inconformidad</w:t>
      </w:r>
      <w:r w:rsidRPr="0077441B">
        <w:rPr>
          <w:rFonts w:ascii="Palatino Linotype" w:eastAsia="Calibri" w:hAnsi="Palatino Linotype" w:cs="Arial"/>
        </w:rPr>
        <w:t xml:space="preserve">: </w:t>
      </w:r>
      <w:r w:rsidRPr="0077441B">
        <w:rPr>
          <w:rFonts w:ascii="Palatino Linotype" w:eastAsia="Calibri" w:hAnsi="Palatino Linotype" w:cs="Arial"/>
          <w:i/>
        </w:rPr>
        <w:t>“</w:t>
      </w:r>
      <w:r w:rsidR="001F0023" w:rsidRPr="0077441B">
        <w:rPr>
          <w:rFonts w:ascii="Palatino Linotype" w:eastAsia="Calibri" w:hAnsi="Palatino Linotype" w:cs="Arial"/>
          <w:i/>
          <w:sz w:val="22"/>
          <w:szCs w:val="22"/>
        </w:rPr>
        <w:t>La respuesta proporcionada por el sujeto obligado no cumple con las formalidades previstas por la Ley de Transparencia y Acceso a la Información Pública del Estado de México y Municipios, para que se me pretenda exigir una retribución para la entrega de la información, por las consideraciones que a continuación se detallan. En primer término, el tiempo para atender mi solicitud fue ampliada de manera dolosa sin cubrir las exigencias que prevé el artículo 163 segundo párrafo, es decir, en ningún momento se fundó ni motivó la razón para hacerlo, ni mucho menos fue autorizada dicha excepción por el Comité de Transparencia, lo anterior, para brindarme en término una respuesta temeraria de seis hojas en las que se me "obliga" a realizar un pago para acceder a la información pública que requerí, pues inclusive el Sujeto Obligado la reconoce como tal al situar los cinco expedientes de los procedimientos de arbitraje radicados en esa Área en el supuesto del artículo 12 de la Ley de Transparencia Local, violentando con ello los principios de gratuidad y máxima publicidad consagrados en nuestra Constitución Federal así como Estatal, argumentando que de acuerdo al Código Financiero del Estado de México y los Lineamientos para la implementación y operación de la Plataforma Nacional de Transparencia debo de realizar una erogación para obtener la documentación solicitada por el simple hecho de tratarse de más de 20 hojas, sin tomar en cuenta que elegí como forma de entrega el Sistema de Acceso a la Información Mexiquense, plataforma que tiene la capacidad de alojar una capacidad mayor a la referida por el Sujeto Obligado, circunstancia que inclusive dejé patente desde el inicio de mi requerimiento, por lo que la misma puede ser compactada para su transferencia contraviniendo lo dispuesto por el artículo 175 de la multicitada normativa; por lo tanto el hecho de emplear un escáner, una copiadora, una cámara o una computadora para cumplir con la entrega de la información solicitada no implica que deba pagar por ello, pues como ya lo referí, el acceso a estos documentos y cualquier otro documento es un derecho gratuito y no un servicio con costo como lo pretende hacer valer de manera ilegal la C. Ana Luisa Medina Garduño -que dicho sea de paso, se desconoce sí se trata de la Servidor Público Habilitada de esa Área, con independencia de que sea la Titular de esa Dependencia, pues una cosa no implica necesariamente la otra-, además de que el pago de dichos aparatos electrónicos es cubierto con recursos públicos, por lo que se trata de una argucia para esquivar la obligación de transparentar el ejercicio de la función pública municipal, tratando con ello de obtener un ingreso por la digitalización de la información, transgrediendo lo dispuesto por los artículos 15 y 16 de la ley de la materia al requerir -sin que se mencioné el proceso- que debo de acreditar mi personalidad y hasta mi interés al cubrir los montos que supuestamente ampara la digitalización de los expedientes que refiere la Síndico Municipal de Valle de Bravo, entendiéndose que cuenta con la capacidad e información requerida pero implícitamente señala que debo acudir a las oficinas del Ayuntamiento para iniciar un trámite que cómo ya mencioné no tengo la obligación de realizar, toda vez que elegí como modalidad de entrega el propio SAIMEX y no algún otro medio autorizado para tal efecto, violentando el principio de transparencia. Por último, por lo que respecta al expediente identificado con el número VB/SM/PACM/002/2019 no se acredita con una prueba de daño y autorizada por el Órgano Colegiado de la Materia la negativa al acceso a dicho expediente, pues inclusive en el archivo "RESPUESTA 155.pdf" se refieren los artículos 47 y 140 de la normativa aplicable para el proceso de clasificación sin cumplir con dicho acto, por lo que no implica nada más el hecho de referir e inclusive de trascribir inútilmente el contenido de dichos numerales para que tenga validez la negativa, motivo por el cual una vez que sea resuelto el presente medio de impugnación, pido me sea proporcionado de igual forma el mismo. Por las razones expresadas con anterioridad, es que interpongo el presente recurso de revisión, solicitando sea procedente y en su momento se me otorgue la información peticionada sin ningún costo por los motivos expuestos; asimismo, pido se inicie el correspondiente procedimiento administrativo en contra de quien o quienes resulten responsables por la obstrucción al acceso a la información requerida por incurrir en las hipótesis previstas en el artículo 222 fracciones I, III, X y XV de la ley local de la materia.</w:t>
      </w:r>
      <w:r w:rsidRPr="0077441B">
        <w:rPr>
          <w:rFonts w:ascii="Palatino Linotype" w:eastAsia="Calibri" w:hAnsi="Palatino Linotype" w:cs="Arial"/>
          <w:i/>
          <w:sz w:val="22"/>
          <w:szCs w:val="22"/>
        </w:rPr>
        <w:t>.”(Sic)</w:t>
      </w:r>
    </w:p>
    <w:p w14:paraId="15B56BB3" w14:textId="77777777" w:rsidR="00F34921" w:rsidRPr="0077441B" w:rsidRDefault="00F34921" w:rsidP="001105B5">
      <w:pPr>
        <w:pStyle w:val="Prrafodelista"/>
        <w:tabs>
          <w:tab w:val="left" w:pos="0"/>
        </w:tabs>
        <w:spacing w:line="360" w:lineRule="auto"/>
        <w:ind w:left="284" w:right="34"/>
        <w:jc w:val="both"/>
        <w:rPr>
          <w:rFonts w:ascii="Palatino Linotype" w:hAnsi="Palatino Linotype"/>
        </w:rPr>
      </w:pPr>
    </w:p>
    <w:p w14:paraId="4E7DD96B" w14:textId="77777777" w:rsidR="00845BC3" w:rsidRPr="0077441B" w:rsidRDefault="00845BC3" w:rsidP="001105B5">
      <w:pPr>
        <w:pStyle w:val="Prrafodelista"/>
        <w:tabs>
          <w:tab w:val="left" w:pos="0"/>
        </w:tabs>
        <w:spacing w:line="360" w:lineRule="auto"/>
        <w:ind w:left="284" w:right="34"/>
        <w:jc w:val="both"/>
        <w:rPr>
          <w:rFonts w:ascii="Palatino Linotype" w:hAnsi="Palatino Linotype"/>
        </w:rPr>
      </w:pPr>
    </w:p>
    <w:p w14:paraId="4D0ACEDD" w14:textId="77777777" w:rsidR="00845BC3" w:rsidRPr="0077441B" w:rsidRDefault="00845BC3" w:rsidP="001105B5">
      <w:pPr>
        <w:pStyle w:val="Prrafodelista"/>
        <w:tabs>
          <w:tab w:val="left" w:pos="0"/>
        </w:tabs>
        <w:spacing w:line="360" w:lineRule="auto"/>
        <w:ind w:left="284" w:right="34"/>
        <w:jc w:val="both"/>
        <w:rPr>
          <w:rFonts w:ascii="Palatino Linotype" w:hAnsi="Palatino Linotype"/>
        </w:rPr>
      </w:pPr>
    </w:p>
    <w:p w14:paraId="70ACD38A" w14:textId="449988A6" w:rsidR="001F0023" w:rsidRPr="0077441B" w:rsidRDefault="001F0023" w:rsidP="001F0023">
      <w:pPr>
        <w:pStyle w:val="Prrafodelista"/>
        <w:tabs>
          <w:tab w:val="left" w:pos="0"/>
        </w:tabs>
        <w:spacing w:line="360" w:lineRule="auto"/>
        <w:ind w:left="0" w:right="49"/>
        <w:jc w:val="both"/>
        <w:rPr>
          <w:rFonts w:ascii="Palatino Linotype" w:hAnsi="Palatino Linotype"/>
          <w:b/>
        </w:rPr>
      </w:pPr>
      <w:r w:rsidRPr="0077441B">
        <w:rPr>
          <w:rFonts w:ascii="Palatino Linotype" w:hAnsi="Palatino Linotype"/>
          <w:b/>
        </w:rPr>
        <w:t xml:space="preserve">En el recurso de revisión 08384/INFOEM/IP/RR/2019 </w:t>
      </w:r>
    </w:p>
    <w:p w14:paraId="313C533D" w14:textId="5155600D" w:rsidR="001F0023" w:rsidRPr="0077441B" w:rsidRDefault="001F0023" w:rsidP="00371D40">
      <w:pPr>
        <w:pStyle w:val="Prrafodelista"/>
        <w:numPr>
          <w:ilvl w:val="0"/>
          <w:numId w:val="7"/>
        </w:numPr>
        <w:tabs>
          <w:tab w:val="left" w:pos="0"/>
        </w:tabs>
        <w:spacing w:line="360" w:lineRule="auto"/>
        <w:ind w:right="616"/>
        <w:jc w:val="both"/>
        <w:rPr>
          <w:rFonts w:ascii="Palatino Linotype" w:eastAsia="Calibri" w:hAnsi="Palatino Linotype" w:cs="Arial"/>
        </w:rPr>
      </w:pPr>
      <w:r w:rsidRPr="0077441B">
        <w:rPr>
          <w:rFonts w:ascii="Palatino Linotype" w:eastAsia="Calibri" w:hAnsi="Palatino Linotype" w:cs="Arial"/>
          <w:b/>
        </w:rPr>
        <w:t>Acto impugnado</w:t>
      </w:r>
      <w:r w:rsidRPr="0077441B">
        <w:rPr>
          <w:rFonts w:ascii="Palatino Linotype" w:eastAsia="Calibri" w:hAnsi="Palatino Linotype" w:cs="Arial"/>
        </w:rPr>
        <w:t>: “</w:t>
      </w:r>
      <w:r w:rsidRPr="0077441B">
        <w:rPr>
          <w:rFonts w:ascii="Palatino Linotype" w:eastAsia="Calibri" w:hAnsi="Palatino Linotype" w:cs="Arial"/>
          <w:i/>
          <w:sz w:val="22"/>
          <w:szCs w:val="22"/>
        </w:rPr>
        <w:t>Falta de fundamentación y motivación en la respuesta a mi petición.” (Sic)</w:t>
      </w:r>
    </w:p>
    <w:p w14:paraId="725227FE" w14:textId="77777777" w:rsidR="001F0023" w:rsidRPr="0077441B" w:rsidRDefault="001F0023" w:rsidP="001F0023">
      <w:pPr>
        <w:pStyle w:val="Prrafodelista"/>
        <w:tabs>
          <w:tab w:val="left" w:pos="0"/>
        </w:tabs>
        <w:spacing w:line="360" w:lineRule="auto"/>
        <w:ind w:left="927" w:right="616"/>
        <w:jc w:val="both"/>
        <w:rPr>
          <w:rFonts w:ascii="Palatino Linotype" w:eastAsia="Calibri" w:hAnsi="Palatino Linotype" w:cs="Arial"/>
        </w:rPr>
      </w:pPr>
    </w:p>
    <w:p w14:paraId="54D53D7F" w14:textId="60C47C22" w:rsidR="001F0023" w:rsidRPr="0077441B" w:rsidRDefault="001F0023" w:rsidP="00371D40">
      <w:pPr>
        <w:pStyle w:val="Prrafodelista"/>
        <w:numPr>
          <w:ilvl w:val="0"/>
          <w:numId w:val="7"/>
        </w:numPr>
        <w:tabs>
          <w:tab w:val="left" w:pos="0"/>
        </w:tabs>
        <w:spacing w:line="360" w:lineRule="auto"/>
        <w:ind w:right="616"/>
        <w:jc w:val="both"/>
        <w:rPr>
          <w:rFonts w:ascii="Palatino Linotype" w:eastAsia="Calibri" w:hAnsi="Palatino Linotype" w:cs="Arial"/>
          <w:i/>
          <w:sz w:val="22"/>
          <w:szCs w:val="22"/>
        </w:rPr>
      </w:pPr>
      <w:r w:rsidRPr="0077441B">
        <w:rPr>
          <w:rFonts w:ascii="Palatino Linotype" w:eastAsia="Calibri" w:hAnsi="Palatino Linotype" w:cs="Arial"/>
          <w:b/>
        </w:rPr>
        <w:t>Razones o Motivos de inconformidad</w:t>
      </w:r>
      <w:r w:rsidRPr="0077441B">
        <w:rPr>
          <w:rFonts w:ascii="Palatino Linotype" w:eastAsia="Calibri" w:hAnsi="Palatino Linotype" w:cs="Arial"/>
        </w:rPr>
        <w:t xml:space="preserve">: </w:t>
      </w:r>
      <w:r w:rsidRPr="0077441B">
        <w:rPr>
          <w:rFonts w:ascii="Palatino Linotype" w:eastAsia="Calibri" w:hAnsi="Palatino Linotype" w:cs="Arial"/>
          <w:i/>
        </w:rPr>
        <w:t>“</w:t>
      </w:r>
      <w:r w:rsidRPr="0077441B">
        <w:rPr>
          <w:rFonts w:ascii="Palatino Linotype" w:eastAsia="Calibri" w:hAnsi="Palatino Linotype" w:cs="Arial"/>
          <w:i/>
          <w:sz w:val="22"/>
          <w:szCs w:val="22"/>
        </w:rPr>
        <w:t>La respuesta proporcionada por el sujeto obligado no cumple con las formalidades previstas por la Ley de Transparencia y Acceso a la Información Pública del Estado de México y Municipios, para que se me pretenda exigir una retribución para la entrega de la información, por las consideraciones que a continuación se detallan. En primer término, el tiempo para atender mi solicitud fue ampliada de manera dolosa sin cubrir las exigencias que prevé el artículo 163 segundo párrafo, es decir, en ningún momento se fundó ni motivó la razón para hacerlo, ni mucho menos fue autorizada dicha excepción por el Comité de Transparencia, lo anterior, para brindarme en término una respuesta temeraria de seis hojas en las que se me "obliga" a realizar un pago para acceder a la información pública que requerí, pues inclusive el Sujeto Obligado la reconoce como tal al situar los catorce expedientes de recursos administrativos de inconformidad radicados en esa Área en el supuesto del artículo 12 de la Ley de Transparencia Local, violentando con ello los principios de gratuidad y máxima publicidad consagrados en nuestra Constitución Federal así como Estatal, argumentando que de acuerdo al Código Financiero del Estado de México y los Lineamientos para la implementación y operación de la Plataforma Nacional de Transparencia debo de realizar una erogación para obtener la documentación solicitada por el simple hecho de tratarse de más de 20 hojas, sin tomar en cuenta que elegí como forma de entrega el Sistema de Acceso a la Información Mexiquense, plataforma que tiene la capacidad de alojar una capacidad mayor a la referida por el Sujeto Obligado, circunstancia que inclusive dejé patente desde el inicio de mi requerimiento, por lo que la misma puede ser compactada para su transferencia contraviniendo lo dispuesto por el artículo 175 de la multicitada normativa; por lo tanto el hecho de emplear un escáner, una copiadora, una cámara o una computadora para cumplir con la entrega de la información solicitada no implica que deba pagar por ello, pues como ya lo referí, el acceso a estos documentos y cualquier otro documento es un derecho gratuito y no un servicio con costo como lo pretende hacer valer de manera ilegal la C. Ana Luisa Medina Garduño -que dicho sea de paso, se desconoce sí se trata de la Servidor Público Habilitada de esa Área, con independencia de que sea la Titular de esa Dependencia, pues una cosa no implica necesariamente la otra-, además de que el pago de dichos aparatos electrónicos es cubierto con recursos públicos, por lo que se trata de una argucia para esquivar la obligación de transparentar el ejercicio de la función pública municipal, tratando con ello de obtener un ingreso por la digitalización de la información, transgrediendo lo dispuesto por los artículos 15 y 16 de la ley de la materia al requerir -sin que se mencioné el proceso- que debo de acreditar mi personalidad y hasta mi interés al cubrir los montos que supuestamente ampara la digitalización de los expedientes que refiere la Síndico Municipal de Valle de Bravo, entendiéndose que cuenta con la capacidad e información requerida pero implícitamente señala que debo acudir a las oficinas del Ayuntamiento para iniciar un trámite que cómo ya mencioné no tengo la obligación de realizar, toda vez que elegí como modalidad de entrega el propio SAIMEX y no algún otro medio autorizado para tal efecto, violentando el principio de transparencia. Por último, por lo que respecta los expedientes identificados con los números VB/SM/RAI/008/2017, VB/SM/RAI/001/2019, VB/SM/RAI/002/2019 y VB/SM/RAI/003/2019, no se acredita con una prueba de daño y autorizada por el Órgano Colegiado de la Materia la negativa al acceso a dichos expedientes, pues inclusive en el archivo "RESPUESTA 156.pdf" se refieren los artículos 47 y 140 de la normativa aplicable para el proceso de clasificación sin cumplir con dicho acto, por lo que no implica nada más el hecho de referir e inclusive de trascribir inútilmente el contenido de dichos numerales para que tenga validez la negativa, motivo por el cual una vez que sea resuelto el presente medio de impugnación, pido me sean proporcionados de igual forma los mismos. Por las razones expresadas con anterioridad, es que interpongo el presente recurso de revisión, solicitando sea procedente y en su momento se me otorgue la información peticionada sin ningún costo por los motivos expuestos; asimismo, pido se inicie el correspondiente procedimiento administrativo en contra de quien o quienes resulten responsables por la obstrucción al acceso a la información requerida por incurrir en las hipótesis previstas en el artículo 222 fracciones I, III, X y XV de la ley local de la materia..”(Sic)</w:t>
      </w:r>
    </w:p>
    <w:p w14:paraId="6BF17ADB" w14:textId="77777777" w:rsidR="00F34921" w:rsidRPr="0077441B" w:rsidRDefault="00F34921" w:rsidP="001105B5">
      <w:pPr>
        <w:pStyle w:val="Prrafodelista"/>
        <w:tabs>
          <w:tab w:val="left" w:pos="0"/>
        </w:tabs>
        <w:spacing w:line="360" w:lineRule="auto"/>
        <w:ind w:left="284" w:right="34"/>
        <w:jc w:val="both"/>
        <w:rPr>
          <w:rFonts w:ascii="Palatino Linotype" w:hAnsi="Palatino Linotype"/>
        </w:rPr>
      </w:pPr>
    </w:p>
    <w:bookmarkEnd w:id="3"/>
    <w:bookmarkEnd w:id="4"/>
    <w:bookmarkEnd w:id="5"/>
    <w:bookmarkEnd w:id="6"/>
    <w:bookmarkEnd w:id="7"/>
    <w:bookmarkEnd w:id="8"/>
    <w:bookmarkEnd w:id="9"/>
    <w:bookmarkEnd w:id="10"/>
    <w:bookmarkEnd w:id="11"/>
    <w:bookmarkEnd w:id="12"/>
    <w:bookmarkEnd w:id="13"/>
    <w:bookmarkEnd w:id="14"/>
    <w:bookmarkEnd w:id="15"/>
    <w:bookmarkEnd w:id="16"/>
    <w:p w14:paraId="63A96343" w14:textId="354CDD93" w:rsidR="00D95EA5" w:rsidRPr="0077441B" w:rsidRDefault="00D95EA5" w:rsidP="00D95EA5">
      <w:pPr>
        <w:pStyle w:val="Prrafodelista"/>
        <w:numPr>
          <w:ilvl w:val="0"/>
          <w:numId w:val="1"/>
        </w:numPr>
        <w:tabs>
          <w:tab w:val="left" w:pos="0"/>
        </w:tabs>
        <w:spacing w:line="360" w:lineRule="auto"/>
        <w:ind w:left="0" w:right="49" w:firstLine="0"/>
        <w:jc w:val="both"/>
        <w:rPr>
          <w:rFonts w:ascii="Palatino Linotype" w:hAnsi="Palatino Linotype"/>
          <w:i/>
        </w:rPr>
      </w:pPr>
      <w:r w:rsidRPr="0077441B">
        <w:rPr>
          <w:rFonts w:ascii="Palatino Linotype" w:eastAsia="Calibri" w:hAnsi="Palatino Linotype" w:cs="Arial"/>
        </w:rPr>
        <w:t xml:space="preserve">El </w:t>
      </w:r>
      <w:r w:rsidRPr="0077441B">
        <w:rPr>
          <w:rFonts w:ascii="Palatino Linotype" w:eastAsia="Calibri" w:hAnsi="Palatino Linotype" w:cs="Times New Roman"/>
        </w:rPr>
        <w:t>Comisionado</w:t>
      </w:r>
      <w:r w:rsidRPr="0077441B">
        <w:rPr>
          <w:rFonts w:ascii="Palatino Linotype" w:eastAsia="Calibri" w:hAnsi="Palatino Linotype" w:cs="Arial"/>
        </w:rPr>
        <w:t xml:space="preserve"> Ponente con fundamento en lo dispuesto por el artículo 185 fracción II de la ley de la materia, a través del acuerdo de admisión de fecha </w:t>
      </w:r>
      <w:r w:rsidR="001F0023" w:rsidRPr="0077441B">
        <w:rPr>
          <w:rFonts w:ascii="Palatino Linotype" w:eastAsia="Calibri" w:hAnsi="Palatino Linotype" w:cs="Arial"/>
        </w:rPr>
        <w:t>seis</w:t>
      </w:r>
      <w:r w:rsidRPr="0077441B">
        <w:rPr>
          <w:rFonts w:ascii="Palatino Linotype" w:eastAsia="Calibri" w:hAnsi="Palatino Linotype" w:cs="Arial"/>
        </w:rPr>
        <w:t xml:space="preserve"> (</w:t>
      </w:r>
      <w:r w:rsidR="001F0023" w:rsidRPr="0077441B">
        <w:rPr>
          <w:rFonts w:ascii="Palatino Linotype" w:eastAsia="Calibri" w:hAnsi="Palatino Linotype" w:cs="Arial"/>
        </w:rPr>
        <w:t>06</w:t>
      </w:r>
      <w:r w:rsidRPr="0077441B">
        <w:rPr>
          <w:rFonts w:ascii="Palatino Linotype" w:eastAsia="Calibri" w:hAnsi="Palatino Linotype" w:cs="Arial"/>
        </w:rPr>
        <w:t xml:space="preserve">) de </w:t>
      </w:r>
      <w:r w:rsidR="001F0023" w:rsidRPr="0077441B">
        <w:rPr>
          <w:rFonts w:ascii="Palatino Linotype" w:eastAsia="Calibri" w:hAnsi="Palatino Linotype" w:cs="Arial"/>
        </w:rPr>
        <w:t>noviembre</w:t>
      </w:r>
      <w:r w:rsidRPr="0077441B">
        <w:rPr>
          <w:rFonts w:ascii="Palatino Linotype" w:eastAsia="Calibri" w:hAnsi="Palatino Linotype" w:cs="Arial"/>
        </w:rPr>
        <w:t xml:space="preserve"> de dos mil diecinueve, puso a disposición de las partes el expediente electrónico vía Sistema de Acceso a la Información Mexiquense (SAIMEX)</w:t>
      </w:r>
      <w:r w:rsidRPr="0077441B">
        <w:rPr>
          <w:rFonts w:ascii="Palatino Linotype" w:eastAsia="Calibri" w:hAnsi="Palatino Linotype" w:cs="Arial"/>
          <w:b/>
        </w:rPr>
        <w:t xml:space="preserve"> </w:t>
      </w:r>
      <w:r w:rsidRPr="0077441B">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77441B">
        <w:rPr>
          <w:rFonts w:ascii="Palatino Linotype" w:eastAsia="Calibri" w:hAnsi="Palatino Linotype" w:cs="Arial"/>
          <w:b/>
        </w:rPr>
        <w:t>SUJETO OBLIGADO</w:t>
      </w:r>
      <w:r w:rsidRPr="0077441B">
        <w:rPr>
          <w:rFonts w:ascii="Palatino Linotype" w:eastAsia="Calibri" w:hAnsi="Palatino Linotype" w:cs="Arial"/>
        </w:rPr>
        <w:t xml:space="preserve"> presentará el Informe Justificado procedente.</w:t>
      </w:r>
    </w:p>
    <w:p w14:paraId="11E04450" w14:textId="77777777" w:rsidR="00D95EA5" w:rsidRPr="0077441B" w:rsidRDefault="00D95EA5" w:rsidP="00D95EA5">
      <w:pPr>
        <w:pStyle w:val="Prrafodelista"/>
        <w:tabs>
          <w:tab w:val="left" w:pos="0"/>
        </w:tabs>
        <w:spacing w:line="360" w:lineRule="auto"/>
        <w:ind w:left="0" w:right="49"/>
        <w:jc w:val="both"/>
        <w:rPr>
          <w:rFonts w:ascii="Palatino Linotype" w:hAnsi="Palatino Linotype"/>
          <w:i/>
          <w:color w:val="000000"/>
        </w:rPr>
      </w:pPr>
    </w:p>
    <w:p w14:paraId="14718D03" w14:textId="13638C3B" w:rsidR="00583389" w:rsidRPr="0077441B" w:rsidRDefault="001E11B8" w:rsidP="001E11B8">
      <w:pPr>
        <w:pStyle w:val="Prrafodelista"/>
        <w:numPr>
          <w:ilvl w:val="0"/>
          <w:numId w:val="1"/>
        </w:numPr>
        <w:tabs>
          <w:tab w:val="left" w:pos="0"/>
        </w:tabs>
        <w:spacing w:line="360" w:lineRule="auto"/>
        <w:ind w:left="0" w:right="49" w:firstLine="0"/>
        <w:jc w:val="both"/>
        <w:rPr>
          <w:rFonts w:ascii="Palatino Linotype" w:hAnsi="Palatino Linotype"/>
          <w:i/>
          <w:color w:val="000000"/>
        </w:rPr>
      </w:pPr>
      <w:r w:rsidRPr="0077441B">
        <w:rPr>
          <w:rFonts w:ascii="Palatino Linotype" w:eastAsia="Calibri" w:hAnsi="Palatino Linotype" w:cs="Arial"/>
          <w:lang w:val="es-ES"/>
        </w:rPr>
        <w:t xml:space="preserve">El </w:t>
      </w:r>
      <w:r w:rsidR="00845BC3" w:rsidRPr="0077441B">
        <w:rPr>
          <w:rFonts w:ascii="Palatino Linotype" w:eastAsia="Calibri" w:hAnsi="Palatino Linotype" w:cs="Arial"/>
          <w:lang w:val="es-ES"/>
        </w:rPr>
        <w:t xml:space="preserve">veinticinco (25) de noviembre de dos mil diecinueve </w:t>
      </w:r>
      <w:r w:rsidR="00F73380" w:rsidRPr="0077441B">
        <w:rPr>
          <w:rFonts w:ascii="Palatino Linotype" w:eastAsia="Calibri" w:hAnsi="Palatino Linotype" w:cs="Arial"/>
          <w:lang w:val="es-ES"/>
        </w:rPr>
        <w:t xml:space="preserve">el </w:t>
      </w:r>
      <w:r w:rsidR="00F73380" w:rsidRPr="0077441B">
        <w:rPr>
          <w:rFonts w:ascii="Palatino Linotype" w:eastAsia="Calibri" w:hAnsi="Palatino Linotype" w:cs="Arial"/>
          <w:b/>
          <w:lang w:val="es-ES"/>
        </w:rPr>
        <w:t xml:space="preserve">SUJETO OBLIGADO </w:t>
      </w:r>
      <w:r w:rsidR="00D81257" w:rsidRPr="0077441B">
        <w:rPr>
          <w:rFonts w:ascii="Palatino Linotype" w:eastAsia="Calibri" w:hAnsi="Palatino Linotype" w:cs="Arial"/>
          <w:lang w:val="es-ES"/>
        </w:rPr>
        <w:t xml:space="preserve">remitió en informe justificado los archivos electrónicos descritos en el orden siguiente: </w:t>
      </w:r>
    </w:p>
    <w:p w14:paraId="6D075DC4" w14:textId="77777777" w:rsidR="00D81257" w:rsidRPr="0077441B" w:rsidRDefault="00D81257" w:rsidP="00D81257">
      <w:pPr>
        <w:pStyle w:val="Prrafodelista"/>
        <w:rPr>
          <w:rFonts w:ascii="Palatino Linotype" w:hAnsi="Palatino Linotype"/>
          <w:i/>
          <w:color w:val="000000"/>
        </w:rPr>
      </w:pPr>
    </w:p>
    <w:p w14:paraId="78B002AD" w14:textId="5EA19A90" w:rsidR="00D81257" w:rsidRPr="0077441B" w:rsidRDefault="00D81257" w:rsidP="00D81257">
      <w:pPr>
        <w:pStyle w:val="Prrafodelista"/>
        <w:tabs>
          <w:tab w:val="left" w:pos="0"/>
        </w:tabs>
        <w:spacing w:line="360" w:lineRule="auto"/>
        <w:ind w:left="0" w:right="49"/>
        <w:jc w:val="both"/>
        <w:rPr>
          <w:rFonts w:ascii="Palatino Linotype" w:hAnsi="Palatino Linotype"/>
          <w:b/>
          <w:color w:val="000000"/>
        </w:rPr>
      </w:pPr>
      <w:r w:rsidRPr="0077441B">
        <w:rPr>
          <w:rFonts w:ascii="Palatino Linotype" w:hAnsi="Palatino Linotype"/>
          <w:color w:val="000000"/>
        </w:rPr>
        <w:t xml:space="preserve">En el recurso de revisión </w:t>
      </w:r>
      <w:r w:rsidRPr="0077441B">
        <w:rPr>
          <w:rFonts w:ascii="Palatino Linotype" w:hAnsi="Palatino Linotype"/>
          <w:b/>
          <w:color w:val="000000"/>
        </w:rPr>
        <w:t xml:space="preserve">08383/INFOEM/IP/RR/2019: </w:t>
      </w:r>
    </w:p>
    <w:p w14:paraId="516F3F28" w14:textId="1182B7E5" w:rsidR="00D81257" w:rsidRPr="0077441B" w:rsidRDefault="00D81257" w:rsidP="00371D40">
      <w:pPr>
        <w:pStyle w:val="Prrafodelista"/>
        <w:numPr>
          <w:ilvl w:val="0"/>
          <w:numId w:val="8"/>
        </w:numPr>
        <w:tabs>
          <w:tab w:val="left" w:pos="0"/>
        </w:tabs>
        <w:spacing w:line="360" w:lineRule="auto"/>
        <w:ind w:right="49"/>
        <w:jc w:val="both"/>
        <w:rPr>
          <w:rFonts w:ascii="Palatino Linotype" w:hAnsi="Palatino Linotype"/>
          <w:b/>
          <w:color w:val="000000"/>
        </w:rPr>
      </w:pPr>
      <w:r w:rsidRPr="0077441B">
        <w:rPr>
          <w:rFonts w:ascii="Palatino Linotype" w:hAnsi="Palatino Linotype"/>
          <w:b/>
          <w:i/>
          <w:color w:val="000000"/>
        </w:rPr>
        <w:t xml:space="preserve">INFORME JUSTIFICADO 8383.docx: </w:t>
      </w:r>
      <w:r w:rsidRPr="0077441B">
        <w:rPr>
          <w:rFonts w:ascii="Palatino Linotype" w:hAnsi="Palatino Linotype"/>
          <w:color w:val="000000"/>
        </w:rPr>
        <w:t xml:space="preserve">Oficio número PM/UTAIPM/1046/2019 de fecha siete (07) de noviembre de dos mil diecinueve </w:t>
      </w:r>
      <w:r w:rsidR="006734E2" w:rsidRPr="0077441B">
        <w:rPr>
          <w:rFonts w:ascii="Palatino Linotype" w:hAnsi="Palatino Linotype"/>
          <w:color w:val="000000"/>
        </w:rPr>
        <w:t xml:space="preserve">que en su parte medular refiere el oficio por medio del cual se dio respuesta a la solicitud de información otorgando al recurrente como alternativa la consulta directa. </w:t>
      </w:r>
    </w:p>
    <w:p w14:paraId="34407853" w14:textId="43E2081B" w:rsidR="00D81257" w:rsidRPr="0077441B" w:rsidRDefault="00D81257" w:rsidP="00371D40">
      <w:pPr>
        <w:pStyle w:val="Prrafodelista"/>
        <w:numPr>
          <w:ilvl w:val="0"/>
          <w:numId w:val="8"/>
        </w:numPr>
        <w:tabs>
          <w:tab w:val="left" w:pos="0"/>
        </w:tabs>
        <w:spacing w:line="360" w:lineRule="auto"/>
        <w:ind w:right="49"/>
        <w:jc w:val="both"/>
        <w:rPr>
          <w:rFonts w:ascii="Palatino Linotype" w:hAnsi="Palatino Linotype"/>
          <w:b/>
          <w:color w:val="000000"/>
        </w:rPr>
      </w:pPr>
      <w:r w:rsidRPr="0077441B">
        <w:rPr>
          <w:rFonts w:ascii="Palatino Linotype" w:hAnsi="Palatino Linotype"/>
          <w:b/>
          <w:i/>
          <w:color w:val="000000"/>
        </w:rPr>
        <w:t xml:space="preserve">Recurso 08383.pdf: </w:t>
      </w:r>
      <w:r w:rsidR="006734E2" w:rsidRPr="0077441B">
        <w:rPr>
          <w:rFonts w:ascii="Palatino Linotype" w:hAnsi="Palatino Linotype"/>
          <w:color w:val="000000"/>
        </w:rPr>
        <w:t xml:space="preserve">Oficio SM/VB/175/2019 de fecha veintiuno (21) de noviembre de dos mil diecinueve, suscrito por el Síndico Municipal </w:t>
      </w:r>
      <w:r w:rsidR="000F3F1E" w:rsidRPr="0077441B">
        <w:rPr>
          <w:rFonts w:ascii="Palatino Linotype" w:hAnsi="Palatino Linotype"/>
          <w:color w:val="000000"/>
        </w:rPr>
        <w:t xml:space="preserve">por medio del cual solicita se clasifique como reservada la información contenida en el expediente VB/SM/PACM/002/2019, toda vez que existe integrada documentación personal de las partes que intervienen en el procedimiento. </w:t>
      </w:r>
    </w:p>
    <w:p w14:paraId="39E0A530" w14:textId="77777777" w:rsidR="0080048A" w:rsidRPr="0077441B" w:rsidRDefault="0080048A" w:rsidP="0080048A">
      <w:pPr>
        <w:tabs>
          <w:tab w:val="left" w:pos="0"/>
        </w:tabs>
        <w:spacing w:line="360" w:lineRule="auto"/>
        <w:ind w:right="49"/>
        <w:jc w:val="both"/>
        <w:rPr>
          <w:rFonts w:ascii="Palatino Linotype" w:hAnsi="Palatino Linotype"/>
          <w:b/>
          <w:color w:val="000000"/>
        </w:rPr>
      </w:pPr>
    </w:p>
    <w:p w14:paraId="1B9847D8" w14:textId="77777777" w:rsidR="0080048A" w:rsidRPr="0077441B" w:rsidRDefault="0080048A" w:rsidP="0080048A">
      <w:pPr>
        <w:tabs>
          <w:tab w:val="left" w:pos="0"/>
        </w:tabs>
        <w:spacing w:line="360" w:lineRule="auto"/>
        <w:ind w:right="49"/>
        <w:jc w:val="both"/>
        <w:rPr>
          <w:rFonts w:ascii="Palatino Linotype" w:hAnsi="Palatino Linotype"/>
          <w:b/>
          <w:color w:val="000000"/>
        </w:rPr>
      </w:pPr>
    </w:p>
    <w:p w14:paraId="3B7A51D1" w14:textId="50CC874C" w:rsidR="00D81257" w:rsidRPr="0077441B" w:rsidRDefault="00D81257" w:rsidP="00D81257">
      <w:pPr>
        <w:pStyle w:val="Prrafodelista"/>
        <w:tabs>
          <w:tab w:val="left" w:pos="0"/>
        </w:tabs>
        <w:spacing w:line="360" w:lineRule="auto"/>
        <w:ind w:left="0" w:right="49"/>
        <w:jc w:val="both"/>
        <w:rPr>
          <w:rFonts w:ascii="Palatino Linotype" w:hAnsi="Palatino Linotype"/>
          <w:b/>
          <w:color w:val="000000"/>
        </w:rPr>
      </w:pPr>
      <w:r w:rsidRPr="0077441B">
        <w:rPr>
          <w:rFonts w:ascii="Palatino Linotype" w:hAnsi="Palatino Linotype"/>
          <w:color w:val="000000"/>
        </w:rPr>
        <w:t xml:space="preserve">En el recurso de revisión </w:t>
      </w:r>
      <w:r w:rsidRPr="0077441B">
        <w:rPr>
          <w:rFonts w:ascii="Palatino Linotype" w:hAnsi="Palatino Linotype"/>
          <w:b/>
          <w:color w:val="000000"/>
        </w:rPr>
        <w:t>08384/INFOEM/IP/RR/2019:</w:t>
      </w:r>
    </w:p>
    <w:p w14:paraId="76865E16" w14:textId="11B0A13A" w:rsidR="00583389" w:rsidRPr="0077441B" w:rsidRDefault="000F3F1E" w:rsidP="00371D40">
      <w:pPr>
        <w:pStyle w:val="Prrafodelista"/>
        <w:numPr>
          <w:ilvl w:val="0"/>
          <w:numId w:val="9"/>
        </w:numPr>
        <w:tabs>
          <w:tab w:val="left" w:pos="0"/>
        </w:tabs>
        <w:spacing w:line="360" w:lineRule="auto"/>
        <w:jc w:val="both"/>
        <w:rPr>
          <w:rFonts w:ascii="Palatino Linotype" w:hAnsi="Palatino Linotype"/>
          <w:i/>
        </w:rPr>
      </w:pPr>
      <w:r w:rsidRPr="0077441B">
        <w:rPr>
          <w:rFonts w:ascii="Palatino Linotype" w:hAnsi="Palatino Linotype"/>
          <w:b/>
          <w:i/>
        </w:rPr>
        <w:t xml:space="preserve">Recurso 08384.pdf: </w:t>
      </w:r>
      <w:r w:rsidRPr="0077441B">
        <w:rPr>
          <w:rFonts w:ascii="Palatino Linotype" w:hAnsi="Palatino Linotype"/>
          <w:color w:val="000000"/>
        </w:rPr>
        <w:t xml:space="preserve">Oficio SM/VB/176/2019 de fecha veintiuno (21) de noviembre de dos mil diecinueve, suscrito por el Síndico Municipal por medio del cual solicita se clasifique como reservada la información contenida en los expediente marcados con los números  VB/SM/RAI/008/2017, VB/SM/RAI/001/2019, VB/SM/RAI/002/2019 y VB/SM/RAI/003/2019, toda vez que existe integrada documentación personal de las partes que intervienen en el procedimiento. </w:t>
      </w:r>
    </w:p>
    <w:p w14:paraId="71F5809A" w14:textId="7CEE5145" w:rsidR="000F3F1E" w:rsidRPr="0077441B" w:rsidRDefault="000F3F1E" w:rsidP="00371D40">
      <w:pPr>
        <w:pStyle w:val="Prrafodelista"/>
        <w:numPr>
          <w:ilvl w:val="0"/>
          <w:numId w:val="8"/>
        </w:numPr>
        <w:tabs>
          <w:tab w:val="left" w:pos="0"/>
        </w:tabs>
        <w:spacing w:line="360" w:lineRule="auto"/>
        <w:ind w:right="49"/>
        <w:jc w:val="both"/>
        <w:rPr>
          <w:rFonts w:ascii="Palatino Linotype" w:hAnsi="Palatino Linotype"/>
          <w:b/>
          <w:color w:val="000000"/>
        </w:rPr>
      </w:pPr>
      <w:r w:rsidRPr="0077441B">
        <w:rPr>
          <w:rFonts w:ascii="Palatino Linotype" w:hAnsi="Palatino Linotype"/>
          <w:b/>
          <w:i/>
        </w:rPr>
        <w:t xml:space="preserve">INFORME JUSTIFICADO 8384.docx: </w:t>
      </w:r>
      <w:r w:rsidRPr="0077441B">
        <w:rPr>
          <w:rFonts w:ascii="Palatino Linotype" w:hAnsi="Palatino Linotype"/>
          <w:color w:val="000000"/>
        </w:rPr>
        <w:t xml:space="preserve">Se trata del escrito remitido en el recurso de revisión </w:t>
      </w:r>
      <w:r w:rsidRPr="0077441B">
        <w:rPr>
          <w:rFonts w:ascii="Palatino Linotype" w:hAnsi="Palatino Linotype"/>
          <w:b/>
          <w:color w:val="000000"/>
        </w:rPr>
        <w:t>08383/INFOEM/IP/RR/2019.</w:t>
      </w:r>
      <w:r w:rsidRPr="0077441B">
        <w:rPr>
          <w:rFonts w:ascii="Palatino Linotype" w:hAnsi="Palatino Linotype"/>
          <w:color w:val="000000"/>
        </w:rPr>
        <w:t xml:space="preserve"> </w:t>
      </w:r>
    </w:p>
    <w:p w14:paraId="5C8101B8" w14:textId="122647AB" w:rsidR="000F3F1E" w:rsidRPr="0077441B" w:rsidRDefault="000F3F1E" w:rsidP="000F3F1E">
      <w:pPr>
        <w:pStyle w:val="Prrafodelista"/>
        <w:tabs>
          <w:tab w:val="left" w:pos="0"/>
        </w:tabs>
        <w:spacing w:line="360" w:lineRule="auto"/>
        <w:ind w:left="862"/>
        <w:jc w:val="both"/>
        <w:rPr>
          <w:rFonts w:ascii="Palatino Linotype" w:hAnsi="Palatino Linotype"/>
          <w:i/>
        </w:rPr>
      </w:pPr>
    </w:p>
    <w:p w14:paraId="6257878F" w14:textId="6F1880F7" w:rsidR="00BE10E3" w:rsidRPr="0077441B" w:rsidRDefault="00BE10E3" w:rsidP="00BE10E3">
      <w:pPr>
        <w:pStyle w:val="Prrafodelista"/>
        <w:tabs>
          <w:tab w:val="left" w:pos="426"/>
        </w:tabs>
        <w:spacing w:line="360" w:lineRule="auto"/>
        <w:ind w:left="360"/>
        <w:jc w:val="both"/>
        <w:rPr>
          <w:rFonts w:ascii="Palatino Linotype" w:eastAsia="Calibri" w:hAnsi="Palatino Linotype" w:cs="Arial"/>
          <w:lang w:val="es-ES"/>
        </w:rPr>
      </w:pPr>
      <w:r w:rsidRPr="0077441B">
        <w:rPr>
          <w:rFonts w:ascii="Palatino Linotype" w:eastAsia="Calibri" w:hAnsi="Palatino Linotype" w:cs="Arial"/>
          <w:lang w:val="es-ES"/>
        </w:rPr>
        <w:tab/>
      </w:r>
      <w:r w:rsidR="000F3F1E" w:rsidRPr="0077441B">
        <w:rPr>
          <w:rFonts w:ascii="Palatino Linotype" w:eastAsia="Calibri" w:hAnsi="Palatino Linotype" w:cs="Arial"/>
          <w:lang w:val="es-ES"/>
        </w:rPr>
        <w:t>Documentos que al no encontrase en el supuesto jurídico establecido en la fracción</w:t>
      </w:r>
      <w:r w:rsidR="000F3F1E" w:rsidRPr="0077441B">
        <w:rPr>
          <w:rFonts w:ascii="Palatino Linotype" w:hAnsi="Palatino Linotype"/>
        </w:rPr>
        <w:t xml:space="preserve"> III del artículo 185 de la </w:t>
      </w:r>
      <w:r w:rsidR="000F3F1E" w:rsidRPr="0077441B">
        <w:rPr>
          <w:rFonts w:ascii="Palatino Linotype" w:hAnsi="Palatino Linotype"/>
          <w:b/>
        </w:rPr>
        <w:t xml:space="preserve">Ley de Transparencia y acceso a la Información Pública del Estado de México y Municipios </w:t>
      </w:r>
      <w:r w:rsidR="000F3F1E" w:rsidRPr="0077441B">
        <w:rPr>
          <w:rFonts w:ascii="Palatino Linotype" w:hAnsi="Palatino Linotype"/>
        </w:rPr>
        <w:t xml:space="preserve">no se fueron puestos a la vista del recurrente, </w:t>
      </w:r>
      <w:r w:rsidRPr="0077441B">
        <w:rPr>
          <w:rFonts w:ascii="Palatino Linotype" w:eastAsia="Calibri" w:hAnsi="Palatino Linotype" w:cs="Arial"/>
          <w:lang w:val="es-ES"/>
        </w:rPr>
        <w:t xml:space="preserve">no obstante, con la finalidad de que no exista ninguna opacidad dentro de la sustanciación del recurso de revisión, se harán de su conocimiento al momento de notificar la presente resolución. </w:t>
      </w:r>
    </w:p>
    <w:p w14:paraId="3E0DE5EC" w14:textId="77777777" w:rsidR="00BE10E3" w:rsidRPr="0077441B" w:rsidRDefault="00BE10E3" w:rsidP="00BE10E3">
      <w:pPr>
        <w:pStyle w:val="Prrafodelista"/>
        <w:tabs>
          <w:tab w:val="left" w:pos="426"/>
        </w:tabs>
        <w:spacing w:line="360" w:lineRule="auto"/>
        <w:ind w:left="360"/>
        <w:jc w:val="both"/>
        <w:rPr>
          <w:rFonts w:ascii="Palatino Linotype" w:eastAsia="Calibri" w:hAnsi="Palatino Linotype" w:cs="Arial"/>
          <w:color w:val="000000" w:themeColor="text1"/>
          <w:lang w:val="es-ES"/>
        </w:rPr>
      </w:pPr>
    </w:p>
    <w:p w14:paraId="6BEBCB2D" w14:textId="11C199F0" w:rsidR="00A71BC1" w:rsidRPr="0077441B" w:rsidRDefault="008A72B7" w:rsidP="00BE10E3">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eastAsia="Calibri" w:hAnsi="Palatino Linotype" w:cs="Arial"/>
        </w:rPr>
        <w:t>Consecutivamente</w:t>
      </w:r>
      <w:r w:rsidR="00A71BC1" w:rsidRPr="0077441B">
        <w:rPr>
          <w:rFonts w:ascii="Palatino Linotype" w:hAnsi="Palatino Linotype"/>
        </w:rPr>
        <w:t>, el Comisionado Ponente decretó el cierre de instru</w:t>
      </w:r>
      <w:r w:rsidR="00111550" w:rsidRPr="0077441B">
        <w:rPr>
          <w:rFonts w:ascii="Palatino Linotype" w:hAnsi="Palatino Linotype"/>
        </w:rPr>
        <w:t xml:space="preserve">cción mediante acuerdo de fecha </w:t>
      </w:r>
      <w:r w:rsidR="00BD4BDE" w:rsidRPr="0077441B">
        <w:rPr>
          <w:rFonts w:ascii="Palatino Linotype" w:hAnsi="Palatino Linotype"/>
        </w:rPr>
        <w:t>diez</w:t>
      </w:r>
      <w:r w:rsidR="00F640B8" w:rsidRPr="0077441B">
        <w:rPr>
          <w:rFonts w:ascii="Palatino Linotype" w:hAnsi="Palatino Linotype"/>
        </w:rPr>
        <w:t xml:space="preserve"> </w:t>
      </w:r>
      <w:r w:rsidR="004A125E" w:rsidRPr="0077441B">
        <w:rPr>
          <w:rFonts w:ascii="Palatino Linotype" w:hAnsi="Palatino Linotype"/>
        </w:rPr>
        <w:t>(</w:t>
      </w:r>
      <w:r w:rsidR="00BD4BDE" w:rsidRPr="0077441B">
        <w:rPr>
          <w:rFonts w:ascii="Palatino Linotype" w:hAnsi="Palatino Linotype"/>
        </w:rPr>
        <w:t>10</w:t>
      </w:r>
      <w:r w:rsidR="00C3488E" w:rsidRPr="0077441B">
        <w:rPr>
          <w:rFonts w:ascii="Palatino Linotype" w:hAnsi="Palatino Linotype"/>
        </w:rPr>
        <w:t>)</w:t>
      </w:r>
      <w:r w:rsidR="00A71BC1" w:rsidRPr="0077441B">
        <w:rPr>
          <w:rFonts w:ascii="Palatino Linotype" w:hAnsi="Palatino Linotype"/>
        </w:rPr>
        <w:t xml:space="preserve"> de </w:t>
      </w:r>
      <w:r w:rsidR="005E4784" w:rsidRPr="0077441B">
        <w:rPr>
          <w:rFonts w:ascii="Palatino Linotype" w:hAnsi="Palatino Linotype"/>
        </w:rPr>
        <w:t xml:space="preserve">enero </w:t>
      </w:r>
      <w:r w:rsidR="00005FAD" w:rsidRPr="0077441B">
        <w:rPr>
          <w:rFonts w:ascii="Palatino Linotype" w:hAnsi="Palatino Linotype"/>
        </w:rPr>
        <w:t>d</w:t>
      </w:r>
      <w:r w:rsidR="00A71BC1" w:rsidRPr="0077441B">
        <w:rPr>
          <w:rFonts w:ascii="Palatino Linotype" w:hAnsi="Palatino Linotype"/>
        </w:rPr>
        <w:t xml:space="preserve">e </w:t>
      </w:r>
      <w:r w:rsidR="00C3488E" w:rsidRPr="0077441B">
        <w:rPr>
          <w:rFonts w:ascii="Palatino Linotype" w:hAnsi="Palatino Linotype"/>
        </w:rPr>
        <w:t>dos mil diecinueve</w:t>
      </w:r>
      <w:r w:rsidR="00A71BC1" w:rsidRPr="0077441B">
        <w:rPr>
          <w:rFonts w:ascii="Palatino Linotype" w:hAnsi="Palatino Linotype"/>
        </w:rPr>
        <w:t xml:space="preserve">, </w:t>
      </w:r>
      <w:r w:rsidR="00A53D06" w:rsidRPr="0077441B">
        <w:rPr>
          <w:rFonts w:ascii="Palatino Linotype" w:hAnsi="Palatino Linotype"/>
          <w:color w:val="000000" w:themeColor="text1"/>
        </w:rPr>
        <w:t>fecha en la que igualmente</w:t>
      </w:r>
      <w:r w:rsidR="009B146D" w:rsidRPr="0077441B">
        <w:rPr>
          <w:rFonts w:ascii="Palatino Linotype" w:hAnsi="Palatino Linotype"/>
          <w:color w:val="000000" w:themeColor="text1"/>
        </w:rPr>
        <w:t xml:space="preserve"> </w:t>
      </w:r>
      <w:r w:rsidR="00FF7DC4" w:rsidRPr="0077441B">
        <w:rPr>
          <w:rFonts w:ascii="Palatino Linotype" w:hAnsi="Palatino Linotype"/>
          <w:color w:val="000000" w:themeColor="text1"/>
        </w:rPr>
        <w:t xml:space="preserve">se </w:t>
      </w:r>
      <w:r w:rsidR="00E3265A" w:rsidRPr="0077441B">
        <w:rPr>
          <w:rFonts w:ascii="Palatino Linotype" w:hAnsi="Palatino Linotype"/>
          <w:color w:val="000000" w:themeColor="text1"/>
        </w:rPr>
        <w:t xml:space="preserve">acordó ampliar </w:t>
      </w:r>
      <w:r w:rsidR="009B146D" w:rsidRPr="0077441B">
        <w:rPr>
          <w:rFonts w:ascii="Palatino Linotype" w:hAnsi="Palatino Linotype"/>
          <w:color w:val="000000" w:themeColor="text1"/>
        </w:rPr>
        <w:t xml:space="preserve">el plazo de quince (15) días para resolver el recurso de revisión, </w:t>
      </w:r>
      <w:r w:rsidR="009B146D" w:rsidRPr="0077441B">
        <w:rPr>
          <w:rFonts w:ascii="Palatino Linotype" w:hAnsi="Palatino Linotype" w:cs="Arial"/>
          <w:color w:val="000000" w:themeColor="text1"/>
        </w:rPr>
        <w:t>por lo que ordenó turnar el expediente para su resolución, misma que ahora se pronuncia; y  - - - - -</w:t>
      </w:r>
      <w:r w:rsidR="002F4F4D" w:rsidRPr="0077441B">
        <w:rPr>
          <w:rFonts w:ascii="Palatino Linotype" w:hAnsi="Palatino Linotype" w:cs="Arial"/>
          <w:color w:val="000000" w:themeColor="text1"/>
        </w:rPr>
        <w:t xml:space="preserve"> - - - -</w:t>
      </w:r>
      <w:r w:rsidR="00A53D06" w:rsidRPr="0077441B">
        <w:rPr>
          <w:rFonts w:ascii="Palatino Linotype" w:hAnsi="Palatino Linotype" w:cs="Arial"/>
          <w:color w:val="000000" w:themeColor="text1"/>
        </w:rPr>
        <w:t xml:space="preserve"> - -</w:t>
      </w:r>
      <w:r w:rsidR="00CB0043" w:rsidRPr="0077441B">
        <w:rPr>
          <w:rFonts w:ascii="Palatino Linotype" w:hAnsi="Palatino Linotype" w:cs="Arial"/>
          <w:color w:val="000000" w:themeColor="text1"/>
        </w:rPr>
        <w:t xml:space="preserve"> - - - - - - - - - </w:t>
      </w:r>
      <w:r w:rsidR="00A53D06" w:rsidRPr="0077441B">
        <w:rPr>
          <w:rFonts w:ascii="Palatino Linotype" w:hAnsi="Palatino Linotype" w:cs="Arial"/>
          <w:color w:val="000000" w:themeColor="text1"/>
        </w:rPr>
        <w:t xml:space="preserve"> - - - - -</w:t>
      </w:r>
      <w:r w:rsidR="00E3265A" w:rsidRPr="0077441B">
        <w:rPr>
          <w:rFonts w:ascii="Palatino Linotype" w:hAnsi="Palatino Linotype" w:cs="Arial"/>
          <w:color w:val="000000" w:themeColor="text1"/>
        </w:rPr>
        <w:t xml:space="preserve"> - - - - - - - - - - - - </w:t>
      </w:r>
    </w:p>
    <w:p w14:paraId="4FDE6965" w14:textId="77777777" w:rsidR="00A71BC1" w:rsidRPr="0077441B" w:rsidRDefault="00A71BC1" w:rsidP="001105B5">
      <w:pPr>
        <w:pStyle w:val="Prrafodelista"/>
        <w:tabs>
          <w:tab w:val="left" w:pos="0"/>
        </w:tabs>
        <w:spacing w:line="360" w:lineRule="auto"/>
        <w:ind w:left="284" w:right="34"/>
        <w:jc w:val="both"/>
        <w:rPr>
          <w:rFonts w:ascii="Palatino Linotype" w:hAnsi="Palatino Linotype" w:cs="Arial"/>
        </w:rPr>
      </w:pPr>
    </w:p>
    <w:p w14:paraId="51E91971" w14:textId="77777777" w:rsidR="00585F00" w:rsidRPr="0077441B" w:rsidRDefault="00585F00" w:rsidP="001105B5">
      <w:pPr>
        <w:pStyle w:val="Ttulo1"/>
        <w:tabs>
          <w:tab w:val="left" w:pos="0"/>
        </w:tabs>
        <w:spacing w:before="0" w:line="360" w:lineRule="auto"/>
        <w:jc w:val="center"/>
        <w:rPr>
          <w:b/>
          <w:szCs w:val="24"/>
        </w:rPr>
      </w:pPr>
      <w:bookmarkStart w:id="17" w:name="_Toc491791302"/>
      <w:bookmarkStart w:id="18" w:name="_Toc29489639"/>
      <w:r w:rsidRPr="0077441B">
        <w:rPr>
          <w:b/>
          <w:szCs w:val="24"/>
        </w:rPr>
        <w:t>CONSIDERANDO</w:t>
      </w:r>
      <w:bookmarkEnd w:id="17"/>
      <w:bookmarkEnd w:id="18"/>
    </w:p>
    <w:p w14:paraId="7681ED66" w14:textId="77777777" w:rsidR="00585F00" w:rsidRPr="0077441B" w:rsidRDefault="00585F00" w:rsidP="001105B5">
      <w:pPr>
        <w:tabs>
          <w:tab w:val="left" w:pos="0"/>
        </w:tabs>
        <w:spacing w:line="360" w:lineRule="auto"/>
        <w:rPr>
          <w:rFonts w:ascii="Palatino Linotype" w:hAnsi="Palatino Linotype"/>
          <w:lang w:eastAsia="en-US"/>
        </w:rPr>
      </w:pPr>
    </w:p>
    <w:p w14:paraId="7DA2EB7E" w14:textId="77777777" w:rsidR="0032581C" w:rsidRPr="0077441B" w:rsidRDefault="0032581C" w:rsidP="0032581C">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9489640"/>
      <w:bookmarkStart w:id="22" w:name="_Toc511234456"/>
      <w:bookmarkStart w:id="23" w:name="_Toc466371865"/>
      <w:bookmarkStart w:id="24" w:name="_Toc466377653"/>
      <w:r w:rsidRPr="0077441B">
        <w:rPr>
          <w:rFonts w:ascii="Palatino Linotype" w:hAnsi="Palatino Linotype"/>
          <w:b/>
          <w:color w:val="auto"/>
          <w:sz w:val="24"/>
          <w:szCs w:val="24"/>
        </w:rPr>
        <w:t>PRIMERO. De la competencia</w:t>
      </w:r>
      <w:bookmarkEnd w:id="19"/>
      <w:bookmarkEnd w:id="20"/>
      <w:bookmarkEnd w:id="21"/>
    </w:p>
    <w:p w14:paraId="6E314099" w14:textId="77777777" w:rsidR="0032581C" w:rsidRPr="0077441B" w:rsidRDefault="0032581C" w:rsidP="0032581C">
      <w:pPr>
        <w:tabs>
          <w:tab w:val="left" w:pos="0"/>
        </w:tabs>
        <w:spacing w:line="360" w:lineRule="auto"/>
        <w:rPr>
          <w:rFonts w:ascii="Palatino Linotype" w:hAnsi="Palatino Linotype"/>
          <w:lang w:eastAsia="en-US"/>
        </w:rPr>
      </w:pPr>
    </w:p>
    <w:p w14:paraId="72882949" w14:textId="0B02D8F9" w:rsidR="0032581C" w:rsidRPr="0077441B" w:rsidRDefault="0032581C" w:rsidP="0032581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77441B">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7441B">
        <w:rPr>
          <w:rFonts w:ascii="Palatino Linotype" w:eastAsia="Calibri" w:hAnsi="Palatino Linotype" w:cs="Times New Roman"/>
          <w:b/>
        </w:rPr>
        <w:t>Constitución Política de los Estados Unidos Mexicanos</w:t>
      </w:r>
      <w:r w:rsidR="006F19DD" w:rsidRPr="0077441B">
        <w:rPr>
          <w:rFonts w:ascii="Palatino Linotype" w:eastAsia="Calibri" w:hAnsi="Palatino Linotype" w:cs="Times New Roman"/>
        </w:rPr>
        <w:t xml:space="preserve">; 5, párrafos vigésimo segundo, vigésimo tercero y vigésimo cuarto </w:t>
      </w:r>
      <w:r w:rsidRPr="0077441B">
        <w:rPr>
          <w:rFonts w:ascii="Palatino Linotype" w:eastAsia="Calibri" w:hAnsi="Palatino Linotype" w:cs="Times New Roman"/>
        </w:rPr>
        <w:t xml:space="preserve">fracciones IV y V de la </w:t>
      </w:r>
      <w:r w:rsidRPr="0077441B">
        <w:rPr>
          <w:rFonts w:ascii="Palatino Linotype" w:eastAsia="Calibri" w:hAnsi="Palatino Linotype" w:cs="Times New Roman"/>
          <w:b/>
        </w:rPr>
        <w:t>Constitución Política del Estado Libre y Soberano de México</w:t>
      </w:r>
      <w:r w:rsidRPr="0077441B">
        <w:rPr>
          <w:rFonts w:ascii="Palatino Linotype" w:eastAsia="Calibri" w:hAnsi="Palatino Linotype" w:cs="Times New Roman"/>
        </w:rPr>
        <w:t xml:space="preserve">; artículos 1, 2 fracción II, 13, 29, 36 fracciones I y II, 176, 178, 179, 181 párrafo tercero y 185 </w:t>
      </w:r>
      <w:r w:rsidRPr="0077441B">
        <w:rPr>
          <w:rFonts w:ascii="Palatino Linotype" w:eastAsia="Calibri" w:hAnsi="Palatino Linotype" w:cs="Arial"/>
        </w:rPr>
        <w:t xml:space="preserve">de la </w:t>
      </w:r>
      <w:r w:rsidRPr="0077441B">
        <w:rPr>
          <w:rFonts w:ascii="Palatino Linotype" w:eastAsia="Calibri" w:hAnsi="Palatino Linotype" w:cs="Arial"/>
          <w:b/>
        </w:rPr>
        <w:t>Ley de Transparencia y Acceso a la Información Pública del Estado de México y Municipios</w:t>
      </w:r>
      <w:r w:rsidRPr="0077441B">
        <w:rPr>
          <w:rFonts w:ascii="Palatino Linotype" w:eastAsia="Calibri" w:hAnsi="Palatino Linotype" w:cs="Arial"/>
        </w:rPr>
        <w:t xml:space="preserve">; y 10, 7, 9 fracciones I y XXIV, y 11 del </w:t>
      </w:r>
      <w:r w:rsidRPr="0077441B">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77441B" w:rsidRDefault="0032581C" w:rsidP="0032581C">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77441B" w:rsidRDefault="0032581C" w:rsidP="0032581C">
      <w:pPr>
        <w:pStyle w:val="Ttulo2"/>
        <w:tabs>
          <w:tab w:val="left" w:pos="0"/>
        </w:tabs>
        <w:spacing w:before="0" w:line="360" w:lineRule="auto"/>
        <w:rPr>
          <w:rFonts w:ascii="Palatino Linotype" w:hAnsi="Palatino Linotype"/>
          <w:b/>
          <w:color w:val="auto"/>
          <w:sz w:val="24"/>
          <w:szCs w:val="24"/>
        </w:rPr>
      </w:pPr>
      <w:bookmarkStart w:id="25" w:name="_Toc491791304"/>
      <w:bookmarkStart w:id="26" w:name="_Toc535334652"/>
      <w:bookmarkStart w:id="27" w:name="_Toc29489641"/>
      <w:r w:rsidRPr="0077441B">
        <w:rPr>
          <w:rFonts w:ascii="Palatino Linotype" w:hAnsi="Palatino Linotype"/>
          <w:b/>
          <w:color w:val="auto"/>
          <w:sz w:val="24"/>
          <w:szCs w:val="24"/>
        </w:rPr>
        <w:t>SEGUNDO. De la oportunidad y procedencia.</w:t>
      </w:r>
      <w:bookmarkEnd w:id="25"/>
      <w:bookmarkEnd w:id="26"/>
      <w:bookmarkEnd w:id="27"/>
    </w:p>
    <w:p w14:paraId="1F47CC95" w14:textId="74A6CEF9" w:rsidR="00D16648" w:rsidRPr="0077441B" w:rsidRDefault="00CB0043" w:rsidP="00D16648">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77441B">
        <w:rPr>
          <w:rFonts w:ascii="Palatino Linotype" w:eastAsia="Calibri" w:hAnsi="Palatino Linotype" w:cs="Arial"/>
        </w:rPr>
        <w:t>Los</w:t>
      </w:r>
      <w:r w:rsidR="00D16648" w:rsidRPr="0077441B">
        <w:rPr>
          <w:rFonts w:ascii="Palatino Linotype" w:eastAsia="Calibri" w:hAnsi="Palatino Linotype" w:cs="Arial"/>
        </w:rPr>
        <w:t xml:space="preserve"> medio</w:t>
      </w:r>
      <w:r w:rsidRPr="0077441B">
        <w:rPr>
          <w:rFonts w:ascii="Palatino Linotype" w:eastAsia="Calibri" w:hAnsi="Palatino Linotype" w:cs="Arial"/>
        </w:rPr>
        <w:t>s</w:t>
      </w:r>
      <w:r w:rsidR="00D16648" w:rsidRPr="0077441B">
        <w:rPr>
          <w:rFonts w:ascii="Palatino Linotype" w:eastAsia="Calibri" w:hAnsi="Palatino Linotype" w:cs="Arial"/>
        </w:rPr>
        <w:t xml:space="preserve"> de </w:t>
      </w:r>
      <w:r w:rsidR="00D16648" w:rsidRPr="0077441B">
        <w:rPr>
          <w:rFonts w:ascii="Palatino Linotype" w:eastAsia="Calibri" w:hAnsi="Palatino Linotype" w:cs="Times New Roman"/>
        </w:rPr>
        <w:t>impugnación</w:t>
      </w:r>
      <w:r w:rsidR="00D16648" w:rsidRPr="0077441B">
        <w:rPr>
          <w:rFonts w:ascii="Palatino Linotype" w:eastAsia="Calibri" w:hAnsi="Palatino Linotype" w:cs="Arial"/>
        </w:rPr>
        <w:t xml:space="preserve"> fue</w:t>
      </w:r>
      <w:r w:rsidRPr="0077441B">
        <w:rPr>
          <w:rFonts w:ascii="Palatino Linotype" w:eastAsia="Calibri" w:hAnsi="Palatino Linotype" w:cs="Arial"/>
        </w:rPr>
        <w:t>ron</w:t>
      </w:r>
      <w:r w:rsidR="00D16648" w:rsidRPr="0077441B">
        <w:rPr>
          <w:rFonts w:ascii="Palatino Linotype" w:eastAsia="Calibri" w:hAnsi="Palatino Linotype" w:cs="Arial"/>
        </w:rPr>
        <w:t xml:space="preserve"> presentado</w:t>
      </w:r>
      <w:r w:rsidRPr="0077441B">
        <w:rPr>
          <w:rFonts w:ascii="Palatino Linotype" w:eastAsia="Calibri" w:hAnsi="Palatino Linotype" w:cs="Arial"/>
        </w:rPr>
        <w:t>s</w:t>
      </w:r>
      <w:r w:rsidR="00D16648" w:rsidRPr="0077441B">
        <w:rPr>
          <w:rFonts w:ascii="Palatino Linotype" w:eastAsia="Calibri" w:hAnsi="Palatino Linotype" w:cs="Arial"/>
        </w:rPr>
        <w:t xml:space="preserve"> a través del </w:t>
      </w:r>
      <w:r w:rsidR="00D16648" w:rsidRPr="0077441B">
        <w:rPr>
          <w:rFonts w:ascii="Palatino Linotype" w:eastAsia="Calibri" w:hAnsi="Palatino Linotype" w:cs="Arial"/>
          <w:b/>
        </w:rPr>
        <w:t>SAIMEX</w:t>
      </w:r>
      <w:r w:rsidR="00D16648" w:rsidRPr="0077441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D16648" w:rsidRPr="0077441B">
        <w:rPr>
          <w:rFonts w:ascii="Palatino Linotype" w:eastAsia="Calibri" w:hAnsi="Palatino Linotype" w:cs="Arial"/>
          <w:b/>
        </w:rPr>
        <w:t>SUJETO OBLIGADO</w:t>
      </w:r>
      <w:r w:rsidR="00D16648" w:rsidRPr="0077441B">
        <w:rPr>
          <w:rFonts w:ascii="Palatino Linotype" w:eastAsia="Calibri" w:hAnsi="Palatino Linotype" w:cs="Arial"/>
        </w:rPr>
        <w:t xml:space="preserve"> </w:t>
      </w:r>
      <w:r w:rsidR="0080048A" w:rsidRPr="0077441B">
        <w:rPr>
          <w:rFonts w:ascii="Palatino Linotype" w:eastAsia="Calibri" w:hAnsi="Palatino Linotype" w:cs="Arial"/>
        </w:rPr>
        <w:t>respondió</w:t>
      </w:r>
      <w:r w:rsidR="00D16648" w:rsidRPr="0077441B">
        <w:rPr>
          <w:rFonts w:ascii="Palatino Linotype" w:eastAsia="Calibri" w:hAnsi="Palatino Linotype" w:cs="Arial"/>
        </w:rPr>
        <w:t xml:space="preserve"> el </w:t>
      </w:r>
      <w:r w:rsidR="0080048A" w:rsidRPr="0077441B">
        <w:rPr>
          <w:rFonts w:ascii="Palatino Linotype" w:eastAsia="Calibri" w:hAnsi="Palatino Linotype" w:cs="Arial"/>
        </w:rPr>
        <w:t>diez</w:t>
      </w:r>
      <w:r w:rsidR="00D16648" w:rsidRPr="0077441B">
        <w:rPr>
          <w:rFonts w:ascii="Palatino Linotype" w:eastAsia="Calibri" w:hAnsi="Palatino Linotype" w:cs="Arial"/>
        </w:rPr>
        <w:t xml:space="preserve"> </w:t>
      </w:r>
      <w:r w:rsidR="00D16648" w:rsidRPr="0077441B">
        <w:rPr>
          <w:rFonts w:ascii="Palatino Linotype" w:hAnsi="Palatino Linotype"/>
        </w:rPr>
        <w:t>(</w:t>
      </w:r>
      <w:r w:rsidR="007658E0" w:rsidRPr="0077441B">
        <w:rPr>
          <w:rFonts w:ascii="Palatino Linotype" w:hAnsi="Palatino Linotype"/>
        </w:rPr>
        <w:t>1</w:t>
      </w:r>
      <w:r w:rsidR="0080048A" w:rsidRPr="0077441B">
        <w:rPr>
          <w:rFonts w:ascii="Palatino Linotype" w:hAnsi="Palatino Linotype"/>
        </w:rPr>
        <w:t>0</w:t>
      </w:r>
      <w:r w:rsidR="00D16648" w:rsidRPr="0077441B">
        <w:rPr>
          <w:rFonts w:ascii="Palatino Linotype" w:hAnsi="Palatino Linotype"/>
        </w:rPr>
        <w:t>)</w:t>
      </w:r>
      <w:r w:rsidRPr="0077441B">
        <w:rPr>
          <w:rFonts w:ascii="Palatino Linotype" w:hAnsi="Palatino Linotype"/>
        </w:rPr>
        <w:t xml:space="preserve"> </w:t>
      </w:r>
      <w:r w:rsidR="007658E0" w:rsidRPr="0077441B">
        <w:rPr>
          <w:rFonts w:ascii="Palatino Linotype" w:hAnsi="Palatino Linotype"/>
        </w:rPr>
        <w:t>de octubre de dos mil diecinueve</w:t>
      </w:r>
      <w:r w:rsidR="00D16648" w:rsidRPr="0077441B">
        <w:rPr>
          <w:rFonts w:ascii="Palatino Linotype" w:eastAsia="Calibri" w:hAnsi="Palatino Linotype" w:cs="Arial"/>
        </w:rPr>
        <w:t xml:space="preserve">, de tal forma que el plazo para interponer el recurso transcurrió del día </w:t>
      </w:r>
      <w:r w:rsidR="0080048A" w:rsidRPr="0077441B">
        <w:rPr>
          <w:rFonts w:ascii="Palatino Linotype" w:eastAsia="Calibri" w:hAnsi="Palatino Linotype" w:cs="Arial"/>
        </w:rPr>
        <w:t>once</w:t>
      </w:r>
      <w:r w:rsidR="00D16648" w:rsidRPr="0077441B">
        <w:rPr>
          <w:rFonts w:ascii="Palatino Linotype" w:eastAsia="Calibri" w:hAnsi="Palatino Linotype" w:cs="Arial"/>
        </w:rPr>
        <w:t xml:space="preserve"> (</w:t>
      </w:r>
      <w:r w:rsidR="0080048A" w:rsidRPr="0077441B">
        <w:rPr>
          <w:rFonts w:ascii="Palatino Linotype" w:eastAsia="Calibri" w:hAnsi="Palatino Linotype" w:cs="Arial"/>
        </w:rPr>
        <w:t>11</w:t>
      </w:r>
      <w:r w:rsidR="00D16648" w:rsidRPr="0077441B">
        <w:rPr>
          <w:rFonts w:ascii="Palatino Linotype" w:eastAsia="Calibri" w:hAnsi="Palatino Linotype" w:cs="Arial"/>
        </w:rPr>
        <w:t>)</w:t>
      </w:r>
      <w:r w:rsidR="006F19DD" w:rsidRPr="0077441B">
        <w:rPr>
          <w:rFonts w:ascii="Palatino Linotype" w:eastAsia="Calibri" w:hAnsi="Palatino Linotype" w:cs="Arial"/>
        </w:rPr>
        <w:t xml:space="preserve"> </w:t>
      </w:r>
      <w:r w:rsidR="0080048A" w:rsidRPr="0077441B">
        <w:rPr>
          <w:rFonts w:ascii="Palatino Linotype" w:eastAsia="Calibri" w:hAnsi="Palatino Linotype" w:cs="Arial"/>
        </w:rPr>
        <w:t>al treinta y uno</w:t>
      </w:r>
      <w:r w:rsidR="0020466A" w:rsidRPr="0077441B">
        <w:rPr>
          <w:rFonts w:ascii="Palatino Linotype" w:eastAsia="Calibri" w:hAnsi="Palatino Linotype" w:cs="Arial"/>
        </w:rPr>
        <w:t xml:space="preserve"> (</w:t>
      </w:r>
      <w:r w:rsidR="0080048A" w:rsidRPr="0077441B">
        <w:rPr>
          <w:rFonts w:ascii="Palatino Linotype" w:eastAsia="Calibri" w:hAnsi="Palatino Linotype" w:cs="Arial"/>
        </w:rPr>
        <w:t>31</w:t>
      </w:r>
      <w:r w:rsidR="0020466A" w:rsidRPr="0077441B">
        <w:rPr>
          <w:rFonts w:ascii="Palatino Linotype" w:eastAsia="Calibri" w:hAnsi="Palatino Linotype" w:cs="Arial"/>
        </w:rPr>
        <w:t xml:space="preserve">) </w:t>
      </w:r>
      <w:r w:rsidR="0080048A" w:rsidRPr="0077441B">
        <w:rPr>
          <w:rFonts w:ascii="Palatino Linotype" w:eastAsia="Calibri" w:hAnsi="Palatino Linotype" w:cs="Arial"/>
        </w:rPr>
        <w:t>octubre</w:t>
      </w:r>
      <w:r w:rsidR="007658E0" w:rsidRPr="0077441B">
        <w:rPr>
          <w:rFonts w:ascii="Palatino Linotype" w:eastAsia="Calibri" w:hAnsi="Palatino Linotype" w:cs="Arial"/>
        </w:rPr>
        <w:t xml:space="preserve"> de dos mil</w:t>
      </w:r>
      <w:r w:rsidR="00D17079" w:rsidRPr="0077441B">
        <w:rPr>
          <w:rFonts w:ascii="Palatino Linotype" w:eastAsia="Calibri" w:hAnsi="Palatino Linotype" w:cs="Arial"/>
        </w:rPr>
        <w:t xml:space="preserve"> diecinueve; </w:t>
      </w:r>
      <w:r w:rsidR="00D16648" w:rsidRPr="0077441B">
        <w:rPr>
          <w:rFonts w:ascii="Palatino Linotype" w:eastAsia="Calibri" w:hAnsi="Palatino Linotype" w:cs="Arial"/>
        </w:rPr>
        <w:t xml:space="preserve">por lo que al presentar su inconformidad el día </w:t>
      </w:r>
      <w:r w:rsidR="0080048A" w:rsidRPr="0077441B">
        <w:rPr>
          <w:rFonts w:ascii="Palatino Linotype" w:hAnsi="Palatino Linotype"/>
        </w:rPr>
        <w:t>treinta y uno</w:t>
      </w:r>
      <w:r w:rsidR="00D16648" w:rsidRPr="0077441B">
        <w:rPr>
          <w:rFonts w:ascii="Palatino Linotype" w:hAnsi="Palatino Linotype"/>
        </w:rPr>
        <w:t xml:space="preserve"> (</w:t>
      </w:r>
      <w:r w:rsidR="0080048A" w:rsidRPr="0077441B">
        <w:rPr>
          <w:rFonts w:ascii="Palatino Linotype" w:hAnsi="Palatino Linotype"/>
        </w:rPr>
        <w:t>31</w:t>
      </w:r>
      <w:r w:rsidR="00D16648" w:rsidRPr="0077441B">
        <w:rPr>
          <w:rFonts w:ascii="Palatino Linotype" w:hAnsi="Palatino Linotype"/>
        </w:rPr>
        <w:t xml:space="preserve">) de </w:t>
      </w:r>
      <w:r w:rsidR="00D17079" w:rsidRPr="0077441B">
        <w:rPr>
          <w:rFonts w:ascii="Palatino Linotype" w:hAnsi="Palatino Linotype"/>
        </w:rPr>
        <w:t xml:space="preserve">octubre </w:t>
      </w:r>
      <w:r w:rsidR="00D16648" w:rsidRPr="0077441B">
        <w:rPr>
          <w:rFonts w:ascii="Palatino Linotype" w:eastAsia="Calibri" w:hAnsi="Palatino Linotype" w:cs="Arial"/>
        </w:rPr>
        <w:t xml:space="preserve">de dos mil diecinueve, </w:t>
      </w:r>
      <w:r w:rsidR="00D16648" w:rsidRPr="0077441B">
        <w:rPr>
          <w:rFonts w:ascii="Palatino Linotype" w:hAnsi="Palatino Linotype" w:cs="Arial"/>
          <w:color w:val="000000" w:themeColor="text1"/>
        </w:rPr>
        <w:t xml:space="preserve">éste se encuentra dentro de los márgenes temporales previstos en el artículo 178 de la </w:t>
      </w:r>
      <w:r w:rsidR="00D16648" w:rsidRPr="0077441B">
        <w:rPr>
          <w:rFonts w:ascii="Palatino Linotype" w:hAnsi="Palatino Linotype" w:cs="Arial"/>
          <w:b/>
          <w:color w:val="000000" w:themeColor="text1"/>
        </w:rPr>
        <w:t>Ley de Transparencia y Acceso a la Información Pública del Estado de México y Municipios.</w:t>
      </w:r>
    </w:p>
    <w:p w14:paraId="30353C25" w14:textId="77777777" w:rsidR="00B41463" w:rsidRPr="0077441B" w:rsidRDefault="00B41463" w:rsidP="00B41463">
      <w:pPr>
        <w:pStyle w:val="Prrafodelista"/>
        <w:rPr>
          <w:rFonts w:ascii="Palatino Linotype" w:eastAsia="Times New Roman" w:hAnsi="Palatino Linotype" w:cs="Arial"/>
          <w:color w:val="000000" w:themeColor="text1"/>
          <w:lang w:val="es-ES" w:eastAsia="es-MX"/>
        </w:rPr>
      </w:pPr>
    </w:p>
    <w:p w14:paraId="04B7FA15" w14:textId="77777777" w:rsidR="00F736B5" w:rsidRPr="0077441B" w:rsidRDefault="00F736B5" w:rsidP="00F736B5">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77441B">
        <w:rPr>
          <w:rFonts w:ascii="Palatino Linotype" w:eastAsia="Calibri" w:hAnsi="Palatino Linotype" w:cs="Times New Roman"/>
          <w:b/>
          <w:lang w:val="es-ES"/>
        </w:rPr>
        <w:t xml:space="preserve">no proporciona su nombre completo para que sea </w:t>
      </w:r>
      <w:r w:rsidRPr="0077441B">
        <w:rPr>
          <w:rFonts w:ascii="Palatino Linotype" w:eastAsia="Calibri" w:hAnsi="Palatino Linotype" w:cs="Times New Roman"/>
          <w:b/>
          <w:u w:val="single"/>
          <w:lang w:val="es-ES"/>
        </w:rPr>
        <w:t>identificado</w:t>
      </w:r>
      <w:r w:rsidRPr="0077441B">
        <w:rPr>
          <w:rFonts w:ascii="Palatino Linotype" w:eastAsia="Calibri" w:hAnsi="Palatino Linotype" w:cs="Times New Roman"/>
          <w:b/>
          <w:lang w:val="es-ES"/>
        </w:rPr>
        <w:t>,</w:t>
      </w:r>
      <w:r w:rsidRPr="0077441B">
        <w:rPr>
          <w:rFonts w:ascii="Palatino Linotype" w:eastAsia="Calibri" w:hAnsi="Palatino Linotype" w:cs="Times New Roman"/>
          <w:lang w:val="es-ES"/>
        </w:rPr>
        <w:t xml:space="preserve"> ni se tiene la certeza sobre su identidad, sin embargo, es importante señalar también que </w:t>
      </w:r>
      <w:r w:rsidRPr="0077441B">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101B2D3" w14:textId="77777777" w:rsidR="00F736B5" w:rsidRPr="0077441B" w:rsidRDefault="00F736B5" w:rsidP="00F736B5">
      <w:pPr>
        <w:pStyle w:val="Prrafodelista"/>
        <w:ind w:left="4330"/>
        <w:rPr>
          <w:rFonts w:ascii="Palatino Linotype" w:eastAsia="Calibri" w:hAnsi="Palatino Linotype" w:cs="Times New Roman"/>
          <w:lang w:val="es-ES"/>
        </w:rPr>
      </w:pPr>
    </w:p>
    <w:p w14:paraId="59360F29" w14:textId="77777777" w:rsidR="00F736B5" w:rsidRPr="0077441B" w:rsidRDefault="00F736B5" w:rsidP="00F736B5">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77441B">
        <w:rPr>
          <w:rFonts w:ascii="Palatino Linotype" w:eastAsia="Calibri" w:hAnsi="Palatino Linotype" w:cs="Times New Roman"/>
        </w:rPr>
        <w:t xml:space="preserve">vigésimo, </w:t>
      </w:r>
      <w:r w:rsidRPr="0077441B">
        <w:rPr>
          <w:rFonts w:ascii="Palatino Linotype" w:hAnsi="Palatino Linotype" w:cs="Arial"/>
          <w:bCs/>
          <w:color w:val="222222"/>
          <w:lang w:val="es-ES"/>
        </w:rPr>
        <w:t>segundo, vigésimo tercero y vigésimo cuarto</w:t>
      </w:r>
      <w:r w:rsidRPr="0077441B">
        <w:rPr>
          <w:rFonts w:ascii="Palatino Linotype" w:eastAsia="Calibri" w:hAnsi="Palatino Linotype" w:cs="Times New Roman"/>
        </w:rPr>
        <w:t xml:space="preserve"> fracciones IV y V </w:t>
      </w:r>
      <w:r w:rsidRPr="0077441B">
        <w:rPr>
          <w:rFonts w:ascii="Palatino Linotype" w:eastAsia="Calibri" w:hAnsi="Palatino Linotype" w:cs="Times New Roman"/>
          <w:lang w:val="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9F06ED1" w14:textId="77777777" w:rsidR="00F736B5" w:rsidRPr="0077441B" w:rsidRDefault="00F736B5" w:rsidP="00F736B5">
      <w:pPr>
        <w:pStyle w:val="Prrafodelista"/>
        <w:ind w:left="4330"/>
        <w:rPr>
          <w:rFonts w:ascii="Palatino Linotype" w:eastAsia="Calibri" w:hAnsi="Palatino Linotype" w:cs="Times New Roman"/>
          <w:lang w:val="es-ES"/>
        </w:rPr>
      </w:pPr>
    </w:p>
    <w:p w14:paraId="67D7F003" w14:textId="77777777" w:rsidR="00F736B5" w:rsidRPr="0077441B" w:rsidRDefault="00F736B5" w:rsidP="00F736B5">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21F83BF" w14:textId="77777777" w:rsidR="00F736B5" w:rsidRPr="0077441B" w:rsidRDefault="00F736B5" w:rsidP="00F736B5">
      <w:pPr>
        <w:pStyle w:val="Prrafodelista"/>
        <w:ind w:left="4330"/>
        <w:rPr>
          <w:rFonts w:ascii="Palatino Linotype" w:eastAsia="Calibri" w:hAnsi="Palatino Linotype" w:cs="Times New Roman"/>
          <w:lang w:val="es-ES"/>
        </w:rPr>
      </w:pPr>
    </w:p>
    <w:p w14:paraId="6E0E1C5D" w14:textId="77777777" w:rsidR="00F736B5" w:rsidRPr="0077441B" w:rsidRDefault="00F736B5" w:rsidP="00F736B5">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E62FDCB" w14:textId="77777777" w:rsidR="00F736B5" w:rsidRPr="0077441B" w:rsidRDefault="00F736B5" w:rsidP="00F736B5">
      <w:pPr>
        <w:pStyle w:val="Prrafodelista"/>
        <w:ind w:left="4330"/>
        <w:rPr>
          <w:rFonts w:ascii="Palatino Linotype" w:eastAsia="Times New Roman" w:hAnsi="Palatino Linotype" w:cs="Arial"/>
          <w:lang w:val="es-ES"/>
        </w:rPr>
      </w:pPr>
    </w:p>
    <w:p w14:paraId="26AF1EB4" w14:textId="1B3A21ED" w:rsidR="00F736B5" w:rsidRPr="0077441B" w:rsidRDefault="00F736B5" w:rsidP="00F736B5">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eastAsia="Calibri" w:hAnsi="Palatino Linotype" w:cs="Times New Roman"/>
          <w:lang w:val="es-ES"/>
        </w:rPr>
        <w:t>Por</w:t>
      </w:r>
      <w:r w:rsidRPr="0077441B">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77441B">
        <w:rPr>
          <w:rFonts w:ascii="Palatino Linotype" w:eastAsia="Times New Roman" w:hAnsi="Palatino Linotype" w:cs="Arial"/>
          <w:lang w:val="es-ES"/>
        </w:rPr>
        <w:t>Resolutor</w:t>
      </w:r>
      <w:proofErr w:type="spellEnd"/>
      <w:r w:rsidRPr="0077441B">
        <w:rPr>
          <w:rFonts w:ascii="Palatino Linotype" w:eastAsia="Times New Roman" w:hAnsi="Palatino Linotype" w:cs="Arial"/>
          <w:lang w:val="es-ES"/>
        </w:rPr>
        <w:t>.</w:t>
      </w:r>
    </w:p>
    <w:p w14:paraId="27399D95" w14:textId="77777777" w:rsidR="00F736B5" w:rsidRPr="0077441B" w:rsidRDefault="00F736B5" w:rsidP="00F736B5">
      <w:pPr>
        <w:pStyle w:val="Prrafodelista"/>
        <w:ind w:left="4330"/>
      </w:pPr>
    </w:p>
    <w:p w14:paraId="3B72F997" w14:textId="4DCDF0C4" w:rsidR="00B41463" w:rsidRPr="0077441B" w:rsidRDefault="00B41463" w:rsidP="00B41463">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eastAsia="Calibri" w:hAnsi="Palatino Linotype" w:cs="Arial"/>
        </w:rPr>
        <w:t xml:space="preserve">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2D32E1" w:rsidRPr="0077441B">
        <w:rPr>
          <w:rFonts w:ascii="Palatino Linotype" w:eastAsia="Calibri" w:hAnsi="Palatino Linotype" w:cs="Arial"/>
        </w:rPr>
        <w:t>el presente</w:t>
      </w:r>
      <w:r w:rsidRPr="0077441B">
        <w:rPr>
          <w:rFonts w:ascii="Palatino Linotype" w:eastAsia="Calibri" w:hAnsi="Palatino Linotype" w:cs="Arial"/>
        </w:rPr>
        <w:t xml:space="preserve"> recurso.</w:t>
      </w:r>
    </w:p>
    <w:p w14:paraId="6F145E3E" w14:textId="2A3CECD3" w:rsidR="004F6F46" w:rsidRPr="0077441B" w:rsidRDefault="006F19DD" w:rsidP="006B65FB">
      <w:pPr>
        <w:pStyle w:val="Ttulo1"/>
        <w:rPr>
          <w:b/>
          <w:szCs w:val="24"/>
        </w:rPr>
      </w:pPr>
      <w:bookmarkStart w:id="28" w:name="_Toc29489642"/>
      <w:r w:rsidRPr="0077441B">
        <w:rPr>
          <w:b/>
        </w:rPr>
        <w:t>TERCERO</w:t>
      </w:r>
      <w:r w:rsidR="006B65FB" w:rsidRPr="0077441B">
        <w:rPr>
          <w:b/>
        </w:rPr>
        <w:t>.</w:t>
      </w:r>
      <w:r w:rsidR="004F6F46" w:rsidRPr="0077441B">
        <w:rPr>
          <w:b/>
        </w:rPr>
        <w:t xml:space="preserve"> </w:t>
      </w:r>
      <w:r w:rsidR="004F6F46" w:rsidRPr="0077441B">
        <w:rPr>
          <w:b/>
          <w:szCs w:val="24"/>
        </w:rPr>
        <w:t>De previo y especial pronunciamiento</w:t>
      </w:r>
      <w:bookmarkEnd w:id="28"/>
    </w:p>
    <w:p w14:paraId="19BB9A42" w14:textId="77777777" w:rsidR="004F6F46" w:rsidRPr="0077441B" w:rsidRDefault="004F6F46" w:rsidP="004F6F46">
      <w:pPr>
        <w:rPr>
          <w:lang w:eastAsia="en-US"/>
        </w:rPr>
      </w:pPr>
    </w:p>
    <w:p w14:paraId="59201919" w14:textId="77777777" w:rsidR="004F6F46" w:rsidRPr="0077441B" w:rsidRDefault="004F6F46" w:rsidP="00371D40">
      <w:pPr>
        <w:pStyle w:val="Prrafodelista"/>
        <w:keepNext/>
        <w:keepLines/>
        <w:numPr>
          <w:ilvl w:val="0"/>
          <w:numId w:val="10"/>
        </w:numPr>
        <w:spacing w:line="360" w:lineRule="auto"/>
        <w:ind w:left="993" w:hanging="567"/>
        <w:outlineLvl w:val="0"/>
        <w:rPr>
          <w:rFonts w:ascii="Palatino Linotype" w:eastAsia="Calibri" w:hAnsi="Palatino Linotype" w:cs="Times New Roman"/>
          <w:b/>
          <w:bCs/>
          <w:lang w:val="es-ES"/>
        </w:rPr>
      </w:pPr>
      <w:bookmarkStart w:id="29" w:name="_Toc29489643"/>
      <w:r w:rsidRPr="0077441B">
        <w:rPr>
          <w:rFonts w:ascii="Palatino Linotype" w:eastAsia="Calibri" w:hAnsi="Palatino Linotype" w:cs="Times New Roman"/>
          <w:b/>
          <w:bCs/>
          <w:lang w:val="es-ES"/>
        </w:rPr>
        <w:t>De la prórroga indebida</w:t>
      </w:r>
      <w:bookmarkEnd w:id="29"/>
    </w:p>
    <w:p w14:paraId="3F6FC932" w14:textId="77777777" w:rsidR="004F6F46" w:rsidRPr="0077441B" w:rsidRDefault="004F6F46" w:rsidP="004F6F46">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222222"/>
          <w:lang w:val="es-ES" w:eastAsia="es-MX"/>
        </w:rPr>
      </w:pPr>
      <w:r w:rsidRPr="0077441B">
        <w:rPr>
          <w:rFonts w:ascii="Palatino Linotype" w:eastAsia="Times New Roman" w:hAnsi="Palatino Linotype" w:cs="Arial"/>
          <w:color w:val="222222"/>
          <w:lang w:val="es-ES" w:eastAsia="es-MX"/>
        </w:rPr>
        <w:t>En ese sentido, se puede apreciar con claridad que el </w:t>
      </w:r>
      <w:r w:rsidRPr="0077441B">
        <w:rPr>
          <w:rFonts w:ascii="Palatino Linotype" w:eastAsia="Times New Roman" w:hAnsi="Palatino Linotype" w:cs="Arial"/>
          <w:b/>
          <w:bCs/>
          <w:color w:val="222222"/>
          <w:lang w:val="es-ES" w:eastAsia="es-MX"/>
        </w:rPr>
        <w:t>SUJETO OBLIGADO</w:t>
      </w:r>
      <w:r w:rsidRPr="0077441B">
        <w:rPr>
          <w:rFonts w:ascii="Palatino Linotype" w:eastAsia="Times New Roman" w:hAnsi="Palatino Linotype" w:cs="Arial"/>
          <w:color w:val="222222"/>
          <w:lang w:val="es-ES" w:eastAsia="es-MX"/>
        </w:rPr>
        <w:t> solicitó una prórroga que resulta indebida, infundada y con falta de motivación, si bien, fue otorgada, carece de toda validez, toda vez que el artículo 163 de la ley de la materia señala lo siguiente:</w:t>
      </w:r>
    </w:p>
    <w:p w14:paraId="3E865955" w14:textId="77777777" w:rsidR="004F6F46" w:rsidRPr="0077441B" w:rsidRDefault="004F6F46" w:rsidP="004F6F46">
      <w:pPr>
        <w:pStyle w:val="Prrafodelista"/>
        <w:shd w:val="clear" w:color="auto" w:fill="FFFFFF"/>
        <w:spacing w:before="120" w:after="120" w:line="288" w:lineRule="atLeast"/>
        <w:ind w:left="1800" w:right="49"/>
        <w:jc w:val="both"/>
        <w:rPr>
          <w:rFonts w:ascii="Arial" w:eastAsia="Times New Roman" w:hAnsi="Arial" w:cs="Arial"/>
          <w:color w:val="222222"/>
          <w:sz w:val="19"/>
          <w:szCs w:val="19"/>
          <w:lang w:eastAsia="es-MX"/>
        </w:rPr>
      </w:pPr>
    </w:p>
    <w:p w14:paraId="431DE75F" w14:textId="77777777" w:rsidR="004F6F46" w:rsidRPr="0077441B" w:rsidRDefault="004F6F46" w:rsidP="004F6F46">
      <w:pPr>
        <w:pStyle w:val="Prrafodelista"/>
        <w:shd w:val="clear" w:color="auto" w:fill="FFFFFF"/>
        <w:spacing w:line="360" w:lineRule="auto"/>
        <w:ind w:left="851" w:right="616"/>
        <w:jc w:val="both"/>
        <w:rPr>
          <w:rFonts w:ascii="Arial" w:eastAsia="Times New Roman" w:hAnsi="Arial" w:cs="Arial"/>
          <w:color w:val="222222"/>
          <w:sz w:val="22"/>
          <w:szCs w:val="22"/>
          <w:lang w:eastAsia="es-MX"/>
        </w:rPr>
      </w:pPr>
      <w:r w:rsidRPr="0077441B">
        <w:rPr>
          <w:rFonts w:ascii="Palatino Linotype" w:eastAsia="Times New Roman" w:hAnsi="Palatino Linotype" w:cs="Arial"/>
          <w:b/>
          <w:bCs/>
          <w:i/>
          <w:iCs/>
          <w:color w:val="222222"/>
          <w:sz w:val="22"/>
          <w:szCs w:val="22"/>
          <w:lang w:eastAsia="es-MX"/>
        </w:rPr>
        <w:t>“Artículo 163. </w:t>
      </w:r>
      <w:r w:rsidRPr="0077441B">
        <w:rPr>
          <w:rFonts w:ascii="Palatino Linotype" w:eastAsia="Times New Roman" w:hAnsi="Palatino Linotype" w:cs="Arial"/>
          <w:i/>
          <w:iCs/>
          <w:color w:val="222222"/>
          <w:sz w:val="22"/>
          <w:szCs w:val="22"/>
          <w:lang w:eastAsia="es-MX"/>
        </w:rPr>
        <w:t>La Unidad de Transparencia deberá notificar la respuesta a la solicitud al interesado en el menor tiempo posible, que no podrá exceder de quince días hábiles, contados a partir del día siguiente a la presentación de aquélla.</w:t>
      </w:r>
    </w:p>
    <w:p w14:paraId="6D420B04" w14:textId="77777777" w:rsidR="004F6F46" w:rsidRPr="0077441B" w:rsidRDefault="004F6F46" w:rsidP="004F6F46">
      <w:pPr>
        <w:pStyle w:val="Prrafodelista"/>
        <w:shd w:val="clear" w:color="auto" w:fill="FFFFFF"/>
        <w:spacing w:line="360" w:lineRule="auto"/>
        <w:ind w:left="851" w:right="616"/>
        <w:jc w:val="both"/>
        <w:rPr>
          <w:rFonts w:ascii="Palatino Linotype" w:eastAsia="Times New Roman" w:hAnsi="Palatino Linotype" w:cs="Arial"/>
          <w:i/>
          <w:iCs/>
          <w:color w:val="222222"/>
          <w:sz w:val="22"/>
          <w:szCs w:val="22"/>
          <w:lang w:eastAsia="es-MX"/>
        </w:rPr>
      </w:pPr>
      <w:r w:rsidRPr="0077441B">
        <w:rPr>
          <w:rFonts w:ascii="Palatino Linotype" w:eastAsia="Times New Roman" w:hAnsi="Palatino Linotype" w:cs="Arial"/>
          <w:i/>
          <w:iCs/>
          <w:color w:val="222222"/>
          <w:sz w:val="22"/>
          <w:szCs w:val="22"/>
          <w:lang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9AD7AB0" w14:textId="77777777" w:rsidR="004F6F46" w:rsidRPr="0077441B" w:rsidRDefault="004F6F46" w:rsidP="004F6F46">
      <w:pPr>
        <w:pStyle w:val="Prrafodelista"/>
        <w:shd w:val="clear" w:color="auto" w:fill="FFFFFF"/>
        <w:spacing w:line="288" w:lineRule="atLeast"/>
        <w:ind w:left="1800" w:right="616"/>
        <w:jc w:val="both"/>
        <w:rPr>
          <w:rFonts w:ascii="Arial" w:eastAsia="Times New Roman" w:hAnsi="Arial" w:cs="Arial"/>
          <w:color w:val="222222"/>
          <w:sz w:val="19"/>
          <w:szCs w:val="19"/>
          <w:lang w:eastAsia="es-MX"/>
        </w:rPr>
      </w:pPr>
    </w:p>
    <w:p w14:paraId="2F486A82" w14:textId="77777777" w:rsidR="004F6F46" w:rsidRPr="0077441B" w:rsidRDefault="004F6F46" w:rsidP="004F6F46">
      <w:pPr>
        <w:pStyle w:val="Prrafodelista"/>
        <w:numPr>
          <w:ilvl w:val="0"/>
          <w:numId w:val="1"/>
        </w:numPr>
        <w:tabs>
          <w:tab w:val="left" w:pos="0"/>
        </w:tabs>
        <w:spacing w:line="360" w:lineRule="auto"/>
        <w:ind w:left="0" w:right="49" w:firstLine="0"/>
        <w:jc w:val="both"/>
        <w:rPr>
          <w:rFonts w:ascii="Palatino Linotype" w:eastAsia="Times New Roman" w:hAnsi="Palatino Linotype" w:cs="Arial"/>
          <w:b/>
          <w:bCs/>
          <w:color w:val="222222"/>
          <w:lang w:val="es-ES" w:eastAsia="es-MX"/>
        </w:rPr>
      </w:pPr>
      <w:r w:rsidRPr="0077441B">
        <w:rPr>
          <w:rFonts w:ascii="Palatino Linotype" w:eastAsia="Times New Roman" w:hAnsi="Palatino Linotype" w:cs="Arial"/>
          <w:color w:val="222222"/>
          <w:lang w:val="es-ES" w:eastAsia="es-MX"/>
        </w:rPr>
        <w:t>Solo en aquellos casos excepcionales el </w:t>
      </w:r>
      <w:r w:rsidRPr="0077441B">
        <w:rPr>
          <w:rFonts w:ascii="Palatino Linotype" w:eastAsia="Times New Roman" w:hAnsi="Palatino Linotype" w:cs="Arial"/>
          <w:b/>
          <w:bCs/>
          <w:color w:val="222222"/>
          <w:lang w:val="es-ES" w:eastAsia="es-MX"/>
        </w:rPr>
        <w:t xml:space="preserve">SUJETO OBLIGADO </w:t>
      </w:r>
      <w:r w:rsidRPr="0077441B">
        <w:rPr>
          <w:rFonts w:ascii="Palatino Linotype" w:eastAsia="Times New Roman" w:hAnsi="Palatino Linotype" w:cs="Arial"/>
          <w:color w:val="222222"/>
          <w:lang w:val="es-ES" w:eastAsia="es-MX"/>
        </w:rPr>
        <w:t>podrá solicitar se amplíe el termino de quince días para proporcionar respuesta a cualquier solicitud de información, plazo que podrá ser prorrogado por otros siete días más, siempre y cuando medien razones que justifiquen la ampliación, las cuales deberán estar fundadas y motivadas,  mismas que deberán ser aprobadas por los integrantes de su comité de transparencia mediante la emisión de una resolución que deberá notificarse al solicitante.</w:t>
      </w:r>
    </w:p>
    <w:p w14:paraId="082ADC64" w14:textId="77777777" w:rsidR="004F6F46" w:rsidRPr="0077441B" w:rsidRDefault="004F6F46" w:rsidP="004F6F46">
      <w:pPr>
        <w:pStyle w:val="Prrafodelista"/>
        <w:tabs>
          <w:tab w:val="left" w:pos="0"/>
        </w:tabs>
        <w:spacing w:line="360" w:lineRule="auto"/>
        <w:ind w:left="0" w:right="49"/>
        <w:jc w:val="both"/>
        <w:rPr>
          <w:rFonts w:ascii="Palatino Linotype" w:eastAsia="Times New Roman" w:hAnsi="Palatino Linotype" w:cs="Arial"/>
          <w:b/>
          <w:bCs/>
          <w:color w:val="222222"/>
          <w:lang w:val="es-ES" w:eastAsia="es-MX"/>
        </w:rPr>
      </w:pPr>
    </w:p>
    <w:p w14:paraId="6F558FAA" w14:textId="77777777" w:rsidR="004F6F46" w:rsidRPr="0077441B" w:rsidRDefault="004F6F46" w:rsidP="004F6F46">
      <w:pPr>
        <w:pStyle w:val="Prrafodelista"/>
        <w:numPr>
          <w:ilvl w:val="0"/>
          <w:numId w:val="1"/>
        </w:numPr>
        <w:tabs>
          <w:tab w:val="left" w:pos="0"/>
        </w:tabs>
        <w:spacing w:line="360" w:lineRule="auto"/>
        <w:ind w:left="0" w:right="49" w:firstLine="0"/>
        <w:jc w:val="both"/>
        <w:rPr>
          <w:rFonts w:ascii="Arial" w:eastAsia="Times New Roman" w:hAnsi="Arial" w:cs="Arial"/>
          <w:color w:val="222222"/>
          <w:sz w:val="19"/>
          <w:szCs w:val="19"/>
          <w:lang w:eastAsia="es-MX"/>
        </w:rPr>
      </w:pPr>
      <w:r w:rsidRPr="0077441B">
        <w:rPr>
          <w:rFonts w:ascii="Palatino Linotype" w:eastAsia="Times New Roman" w:hAnsi="Palatino Linotype" w:cs="Arial"/>
          <w:color w:val="222222"/>
          <w:lang w:val="es-ES" w:eastAsia="es-MX"/>
        </w:rPr>
        <w:t>Lo cual implica una alta responsabilidad, toda vez que dicha prorroga deberá recaer en un documento, debidamente validado y formado por los integrantes del comité, lo cual evidentemente no ocurrió en el presente asunto, toda vez que el titular de la unidad de información, actuando en forma individual requirió la prórroga, sin que existiera de por medio razones fundadas y motivadas, mucho menos existió un documento emitido por el comité de transparencia, violentando lo dispuesto en el artículo 163 de la Ley de Transparencia y Acceso a la Información Pública del Estado de México y Municipios</w:t>
      </w:r>
      <w:r w:rsidRPr="0077441B">
        <w:rPr>
          <w:rFonts w:ascii="Palatino Linotype" w:eastAsia="Times New Roman" w:hAnsi="Palatino Linotype" w:cs="Arial"/>
          <w:i/>
          <w:iCs/>
          <w:color w:val="222222"/>
          <w:lang w:val="es-ES" w:eastAsia="es-MX"/>
        </w:rPr>
        <w:t>.</w:t>
      </w:r>
    </w:p>
    <w:p w14:paraId="40755475" w14:textId="77777777" w:rsidR="004F6F46" w:rsidRPr="0077441B" w:rsidRDefault="004F6F46" w:rsidP="004F6F46">
      <w:pPr>
        <w:pStyle w:val="Prrafodelista"/>
        <w:tabs>
          <w:tab w:val="left" w:pos="0"/>
        </w:tabs>
        <w:spacing w:line="360" w:lineRule="auto"/>
        <w:ind w:left="0" w:right="49"/>
        <w:jc w:val="both"/>
        <w:rPr>
          <w:rFonts w:ascii="Palatino Linotype" w:eastAsia="Calibri" w:hAnsi="Palatino Linotype" w:cs="Times New Roman"/>
          <w:b/>
          <w:bCs/>
          <w:lang w:val="es-ES"/>
        </w:rPr>
      </w:pPr>
    </w:p>
    <w:p w14:paraId="4D199AC3" w14:textId="77777777" w:rsidR="004F6F46" w:rsidRPr="0077441B" w:rsidRDefault="004F6F46" w:rsidP="004F6F46">
      <w:pPr>
        <w:rPr>
          <w:lang w:eastAsia="en-US"/>
        </w:rPr>
      </w:pPr>
    </w:p>
    <w:p w14:paraId="69E9B6C7" w14:textId="4837A4D7" w:rsidR="006B65FB" w:rsidRPr="0077441B" w:rsidRDefault="004F6F46" w:rsidP="006B65FB">
      <w:pPr>
        <w:pStyle w:val="Ttulo1"/>
        <w:rPr>
          <w:b/>
        </w:rPr>
      </w:pPr>
      <w:bookmarkStart w:id="30" w:name="_Toc29489644"/>
      <w:r w:rsidRPr="0077441B">
        <w:rPr>
          <w:b/>
        </w:rPr>
        <w:t xml:space="preserve">CUARTO. </w:t>
      </w:r>
      <w:r w:rsidR="006B65FB" w:rsidRPr="0077441B">
        <w:rPr>
          <w:b/>
        </w:rPr>
        <w:t xml:space="preserve">Del planteamiento de la </w:t>
      </w:r>
      <w:proofErr w:type="spellStart"/>
      <w:r w:rsidR="006B65FB" w:rsidRPr="0077441B">
        <w:rPr>
          <w:b/>
        </w:rPr>
        <w:t>litis</w:t>
      </w:r>
      <w:bookmarkEnd w:id="30"/>
      <w:proofErr w:type="spellEnd"/>
    </w:p>
    <w:p w14:paraId="20B8B30A" w14:textId="77777777" w:rsidR="006B65FB" w:rsidRPr="0077441B" w:rsidRDefault="006B65FB" w:rsidP="006B65FB">
      <w:pPr>
        <w:pStyle w:val="Ttulo1"/>
        <w:rPr>
          <w:rFonts w:cstheme="minorBidi"/>
          <w:i/>
          <w:sz w:val="22"/>
          <w:szCs w:val="24"/>
        </w:rPr>
      </w:pPr>
    </w:p>
    <w:p w14:paraId="3B849864" w14:textId="77777777" w:rsidR="00DC4144" w:rsidRPr="0077441B" w:rsidRDefault="00DC4144" w:rsidP="00DC4144">
      <w:pPr>
        <w:pStyle w:val="Prrafodelista"/>
        <w:numPr>
          <w:ilvl w:val="0"/>
          <w:numId w:val="1"/>
        </w:numPr>
        <w:tabs>
          <w:tab w:val="left" w:pos="0"/>
        </w:tabs>
        <w:spacing w:line="360" w:lineRule="auto"/>
        <w:ind w:left="0" w:right="49" w:firstLine="0"/>
        <w:jc w:val="both"/>
        <w:rPr>
          <w:rFonts w:ascii="Palatino Linotype" w:hAnsi="Palatino Linotype"/>
          <w:i/>
          <w:sz w:val="22"/>
        </w:rPr>
      </w:pPr>
      <w:r w:rsidRPr="0077441B">
        <w:rPr>
          <w:rFonts w:ascii="Palatino Linotype" w:hAnsi="Palatino Linotype" w:cs="Arial"/>
          <w:szCs w:val="23"/>
        </w:rPr>
        <w:t xml:space="preserve">El Recurso Revisión tiene como finalidad reparar cualquier posible afectación al derecho de acceso a la información pública en términos del Título Octavo de la </w:t>
      </w:r>
      <w:r w:rsidRPr="0077441B">
        <w:rPr>
          <w:rFonts w:ascii="Palatino Linotype" w:eastAsia="Calibri" w:hAnsi="Palatino Linotype" w:cs="Arial"/>
          <w:b/>
          <w:lang w:val="es-ES"/>
        </w:rPr>
        <w:t>Ley de Transparencia y Acceso a la Información Pública del Estado de México y Municipios</w:t>
      </w:r>
      <w:r w:rsidRPr="0077441B">
        <w:rPr>
          <w:rFonts w:ascii="Palatino Linotype" w:hAnsi="Palatino Linotype" w:cs="Arial"/>
          <w:szCs w:val="23"/>
        </w:rPr>
        <w:t xml:space="preserve"> y determinar la confirmación; revocación o modificación; </w:t>
      </w:r>
      <w:proofErr w:type="spellStart"/>
      <w:r w:rsidRPr="0077441B">
        <w:rPr>
          <w:rFonts w:ascii="Palatino Linotype" w:hAnsi="Palatino Linotype" w:cs="Arial"/>
          <w:szCs w:val="23"/>
        </w:rPr>
        <w:t>desechamiento</w:t>
      </w:r>
      <w:proofErr w:type="spellEnd"/>
      <w:r w:rsidRPr="0077441B">
        <w:rPr>
          <w:rFonts w:ascii="Palatino Linotype" w:hAnsi="Palatino Linotype" w:cs="Arial"/>
          <w:szCs w:val="23"/>
        </w:rPr>
        <w:t xml:space="preserve"> o sobreseimiento; y en su caso ordenar la entrega de la información, respecto a las respuestas o falta de ellas de los Sujetos Obligados. </w:t>
      </w:r>
    </w:p>
    <w:p w14:paraId="4FFFFD2F" w14:textId="33E4781C" w:rsidR="00812233" w:rsidRPr="0077441B" w:rsidRDefault="00812233" w:rsidP="0080048A">
      <w:pPr>
        <w:pStyle w:val="Prrafodelista"/>
        <w:spacing w:line="360" w:lineRule="auto"/>
        <w:ind w:left="0"/>
        <w:jc w:val="both"/>
        <w:rPr>
          <w:rFonts w:ascii="Palatino Linotype" w:hAnsi="Palatino Linotype" w:cs="Arial"/>
          <w:color w:val="000000" w:themeColor="text1"/>
        </w:rPr>
      </w:pPr>
    </w:p>
    <w:p w14:paraId="639FAC62" w14:textId="08B1B434" w:rsidR="004F6F46" w:rsidRPr="0077441B" w:rsidRDefault="004F6F46" w:rsidP="004F6F46">
      <w:pPr>
        <w:pStyle w:val="Prrafodelista"/>
        <w:numPr>
          <w:ilvl w:val="0"/>
          <w:numId w:val="1"/>
        </w:numPr>
        <w:spacing w:line="360" w:lineRule="auto"/>
        <w:ind w:left="0" w:firstLine="0"/>
        <w:jc w:val="both"/>
        <w:rPr>
          <w:rFonts w:ascii="Palatino Linotype" w:hAnsi="Palatino Linotype" w:cs="Arial"/>
          <w:color w:val="000000" w:themeColor="text1"/>
        </w:rPr>
      </w:pPr>
      <w:bookmarkStart w:id="31" w:name="_Toc531781772"/>
      <w:r w:rsidRPr="0077441B">
        <w:rPr>
          <w:rFonts w:ascii="Palatino Linotype" w:eastAsia="Calibri" w:hAnsi="Palatino Linotype" w:cs="Arial"/>
        </w:rPr>
        <w:t xml:space="preserve">En respuesta a la solicitud de información el </w:t>
      </w:r>
      <w:r w:rsidRPr="0077441B">
        <w:rPr>
          <w:rFonts w:ascii="Palatino Linotype" w:hAnsi="Palatino Linotype" w:cs="Arial"/>
          <w:b/>
        </w:rPr>
        <w:t xml:space="preserve">SUJETO OBLIGADO </w:t>
      </w:r>
      <w:r w:rsidRPr="0077441B">
        <w:rPr>
          <w:rFonts w:ascii="Palatino Linotype" w:hAnsi="Palatino Linotype" w:cs="Arial"/>
        </w:rPr>
        <w:t xml:space="preserve">informó el número de procedimientos administrativos en materia </w:t>
      </w:r>
      <w:proofErr w:type="spellStart"/>
      <w:r w:rsidRPr="0077441B">
        <w:rPr>
          <w:rFonts w:ascii="Palatino Linotype" w:hAnsi="Palatino Linotype" w:cs="Arial"/>
        </w:rPr>
        <w:t>condominal</w:t>
      </w:r>
      <w:proofErr w:type="spellEnd"/>
      <w:r w:rsidRPr="0077441B">
        <w:rPr>
          <w:rFonts w:ascii="Palatino Linotype" w:hAnsi="Palatino Linotype" w:cs="Arial"/>
        </w:rPr>
        <w:t xml:space="preserve"> y el número de recursos administrativos de inconformidad presentados ante la Sindicatura Municipal, en relación a los expedientes digitalizados manifestó que con la finalidad de estar en posibilidades de entregar la información requerida se debería cubrir el importe por el total de las fojas de los expedientes concluidos, así mismo </w:t>
      </w:r>
      <w:r w:rsidR="001000DD" w:rsidRPr="0077441B">
        <w:rPr>
          <w:rFonts w:ascii="Palatino Linotype" w:hAnsi="Palatino Linotype" w:cs="Arial"/>
        </w:rPr>
        <w:t xml:space="preserve">en relación a los expedientes en trámite, la Sindicatura Municipal propuso la clasificación de información como reservada. </w:t>
      </w:r>
    </w:p>
    <w:p w14:paraId="7FA5220F" w14:textId="77777777" w:rsidR="004F6F46" w:rsidRPr="0077441B" w:rsidRDefault="004F6F46" w:rsidP="004F6F46">
      <w:pPr>
        <w:pStyle w:val="Prrafodelista"/>
        <w:rPr>
          <w:rFonts w:ascii="Palatino Linotype" w:hAnsi="Palatino Linotype" w:cs="Arial"/>
          <w:color w:val="000000" w:themeColor="text1"/>
        </w:rPr>
      </w:pPr>
    </w:p>
    <w:p w14:paraId="7D18A051" w14:textId="77777777" w:rsidR="004F6F46" w:rsidRPr="0077441B" w:rsidRDefault="004F6F46" w:rsidP="004F6F46">
      <w:pPr>
        <w:pStyle w:val="Prrafodelista"/>
        <w:numPr>
          <w:ilvl w:val="0"/>
          <w:numId w:val="1"/>
        </w:numPr>
        <w:spacing w:line="360" w:lineRule="auto"/>
        <w:ind w:left="0" w:firstLine="0"/>
        <w:jc w:val="both"/>
        <w:rPr>
          <w:rFonts w:ascii="Palatino Linotype" w:hAnsi="Palatino Linotype" w:cs="Arial"/>
          <w:color w:val="000000" w:themeColor="text1"/>
        </w:rPr>
      </w:pPr>
      <w:r w:rsidRPr="0077441B">
        <w:rPr>
          <w:rFonts w:ascii="Palatino Linotype" w:hAnsi="Palatino Linotype" w:cs="Arial"/>
          <w:color w:val="000000" w:themeColor="text1"/>
        </w:rPr>
        <w:t xml:space="preserve">El </w:t>
      </w:r>
      <w:r w:rsidRPr="0077441B">
        <w:rPr>
          <w:rFonts w:ascii="Palatino Linotype" w:hAnsi="Palatino Linotype" w:cs="Arial"/>
          <w:b/>
          <w:color w:val="000000" w:themeColor="text1"/>
        </w:rPr>
        <w:t>RECURRENTE</w:t>
      </w:r>
      <w:r w:rsidRPr="0077441B">
        <w:rPr>
          <w:rFonts w:ascii="Palatino Linotype" w:hAnsi="Palatino Linotype" w:cs="Arial"/>
          <w:color w:val="000000" w:themeColor="text1"/>
        </w:rPr>
        <w:t xml:space="preserve"> inconforme con la respuesta presentó el medio de impugnación al rubro descrito,  señalando como razones o motivo de la inconformidad los ya transcritos. </w:t>
      </w:r>
    </w:p>
    <w:p w14:paraId="34CB41D5" w14:textId="77777777" w:rsidR="004F6F46" w:rsidRPr="0077441B" w:rsidRDefault="004F6F46" w:rsidP="004F6F46">
      <w:pPr>
        <w:pStyle w:val="Prrafodelista"/>
        <w:rPr>
          <w:rFonts w:ascii="Palatino Linotype" w:hAnsi="Palatino Linotype" w:cs="Arial"/>
          <w:color w:val="000000" w:themeColor="text1"/>
        </w:rPr>
      </w:pPr>
    </w:p>
    <w:p w14:paraId="43372D56" w14:textId="28102C84" w:rsidR="00812233" w:rsidRPr="0077441B" w:rsidRDefault="004F6F46" w:rsidP="004F6F46">
      <w:pPr>
        <w:pStyle w:val="Prrafodelista"/>
        <w:numPr>
          <w:ilvl w:val="0"/>
          <w:numId w:val="1"/>
        </w:numPr>
        <w:spacing w:line="360" w:lineRule="auto"/>
        <w:ind w:left="0" w:right="49" w:firstLine="0"/>
        <w:jc w:val="both"/>
        <w:rPr>
          <w:rFonts w:ascii="Palatino Linotype" w:eastAsia="MS Mincho" w:hAnsi="Palatino Linotype" w:cs="Arial"/>
        </w:rPr>
      </w:pPr>
      <w:r w:rsidRPr="0077441B">
        <w:rPr>
          <w:rFonts w:ascii="Palatino Linotype" w:eastAsia="MS Mincho" w:hAnsi="Palatino Linotype" w:cs="Arial"/>
        </w:rPr>
        <w:t>En</w:t>
      </w:r>
      <w:r w:rsidRPr="0077441B">
        <w:rPr>
          <w:rFonts w:ascii="Palatino Linotype" w:eastAsia="Times New Roman" w:hAnsi="Palatino Linotype" w:cs="Arial"/>
        </w:rPr>
        <w:t xml:space="preserve"> </w:t>
      </w:r>
      <w:r w:rsidRPr="0077441B">
        <w:rPr>
          <w:rFonts w:ascii="Palatino Linotype" w:hAnsi="Palatino Linotype" w:cs="Arial"/>
          <w:lang w:eastAsia="es-MX"/>
        </w:rPr>
        <w:t>dichas</w:t>
      </w:r>
      <w:r w:rsidRPr="0077441B">
        <w:rPr>
          <w:rFonts w:ascii="Palatino Linotype" w:eastAsia="Times New Roman" w:hAnsi="Palatino Linotype" w:cs="Arial"/>
        </w:rPr>
        <w:t xml:space="preserve"> condiciones, la </w:t>
      </w:r>
      <w:r w:rsidRPr="0077441B">
        <w:rPr>
          <w:rFonts w:ascii="Palatino Linotype" w:eastAsia="Times New Roman" w:hAnsi="Palatino Linotype" w:cs="Arial"/>
          <w:i/>
        </w:rPr>
        <w:t>Litis</w:t>
      </w:r>
      <w:r w:rsidRPr="0077441B">
        <w:rPr>
          <w:rFonts w:ascii="Palatino Linotype" w:eastAsia="Times New Roman" w:hAnsi="Palatino Linotype" w:cs="Arial"/>
        </w:rPr>
        <w:t xml:space="preserve"> a resolver en este recurso se circunscribe a determinar si </w:t>
      </w:r>
      <w:r w:rsidRPr="0077441B">
        <w:rPr>
          <w:rFonts w:ascii="Palatino Linotype" w:eastAsia="MS Mincho" w:hAnsi="Palatino Linotype" w:cs="Arial"/>
        </w:rPr>
        <w:t>se actualiza</w:t>
      </w:r>
      <w:r w:rsidR="001000DD" w:rsidRPr="0077441B">
        <w:rPr>
          <w:rFonts w:ascii="Palatino Linotype" w:eastAsia="MS Mincho" w:hAnsi="Palatino Linotype" w:cs="Arial"/>
        </w:rPr>
        <w:t>n</w:t>
      </w:r>
      <w:r w:rsidRPr="0077441B">
        <w:rPr>
          <w:rFonts w:ascii="Palatino Linotype" w:eastAsia="MS Mincho" w:hAnsi="Palatino Linotype" w:cs="Arial"/>
        </w:rPr>
        <w:t xml:space="preserve"> la</w:t>
      </w:r>
      <w:r w:rsidR="001000DD" w:rsidRPr="0077441B">
        <w:rPr>
          <w:rFonts w:ascii="Palatino Linotype" w:eastAsia="MS Mincho" w:hAnsi="Palatino Linotype" w:cs="Arial"/>
        </w:rPr>
        <w:t>s</w:t>
      </w:r>
      <w:r w:rsidRPr="0077441B">
        <w:rPr>
          <w:rFonts w:ascii="Palatino Linotype" w:eastAsia="MS Mincho" w:hAnsi="Palatino Linotype" w:cs="Arial"/>
        </w:rPr>
        <w:t xml:space="preserve"> causal</w:t>
      </w:r>
      <w:r w:rsidR="001000DD" w:rsidRPr="0077441B">
        <w:rPr>
          <w:rFonts w:ascii="Palatino Linotype" w:eastAsia="MS Mincho" w:hAnsi="Palatino Linotype" w:cs="Arial"/>
        </w:rPr>
        <w:t>es</w:t>
      </w:r>
      <w:r w:rsidRPr="0077441B">
        <w:rPr>
          <w:rFonts w:ascii="Palatino Linotype" w:eastAsia="MS Mincho" w:hAnsi="Palatino Linotype" w:cs="Arial"/>
        </w:rPr>
        <w:t xml:space="preserve"> de procedencia prevista</w:t>
      </w:r>
      <w:r w:rsidR="001000DD" w:rsidRPr="0077441B">
        <w:rPr>
          <w:rFonts w:ascii="Palatino Linotype" w:eastAsia="MS Mincho" w:hAnsi="Palatino Linotype" w:cs="Arial"/>
        </w:rPr>
        <w:t>s</w:t>
      </w:r>
      <w:r w:rsidRPr="0077441B">
        <w:rPr>
          <w:rFonts w:ascii="Palatino Linotype" w:eastAsia="MS Mincho" w:hAnsi="Palatino Linotype" w:cs="Arial"/>
        </w:rPr>
        <w:t xml:space="preserve"> en la</w:t>
      </w:r>
      <w:r w:rsidR="001000DD" w:rsidRPr="0077441B">
        <w:rPr>
          <w:rFonts w:ascii="Palatino Linotype" w:eastAsia="MS Mincho" w:hAnsi="Palatino Linotype" w:cs="Arial"/>
        </w:rPr>
        <w:t>s fracciones</w:t>
      </w:r>
      <w:r w:rsidRPr="0077441B">
        <w:rPr>
          <w:rFonts w:ascii="Palatino Linotype" w:eastAsia="MS Mincho" w:hAnsi="Palatino Linotype" w:cs="Arial"/>
        </w:rPr>
        <w:t xml:space="preserve"> </w:t>
      </w:r>
      <w:r w:rsidR="001000DD" w:rsidRPr="0077441B">
        <w:rPr>
          <w:rFonts w:ascii="Palatino Linotype" w:eastAsia="MS Mincho" w:hAnsi="Palatino Linotype" w:cs="Arial"/>
        </w:rPr>
        <w:t>II, VIII y X</w:t>
      </w:r>
      <w:r w:rsidRPr="0077441B">
        <w:rPr>
          <w:rFonts w:ascii="Palatino Linotype" w:eastAsia="MS Mincho" w:hAnsi="Palatino Linotype" w:cs="Arial"/>
        </w:rPr>
        <w:t xml:space="preserve"> del artículo 179 de la </w:t>
      </w:r>
      <w:r w:rsidRPr="0077441B">
        <w:rPr>
          <w:rFonts w:ascii="Palatino Linotype" w:eastAsia="MS Mincho" w:hAnsi="Palatino Linotype" w:cs="Arial"/>
          <w:b/>
        </w:rPr>
        <w:t>Ley de Transparencia y Acceso a la Información Pública del Estado de México y Municipios</w:t>
      </w:r>
      <w:r w:rsidRPr="0077441B">
        <w:rPr>
          <w:rFonts w:ascii="Palatino Linotype" w:eastAsia="MS Mincho" w:hAnsi="Palatino Linotype" w:cs="Arial"/>
        </w:rPr>
        <w:t>, en virtud de que la</w:t>
      </w:r>
      <w:r w:rsidR="001000DD" w:rsidRPr="0077441B">
        <w:rPr>
          <w:rFonts w:ascii="Palatino Linotype" w:eastAsia="MS Mincho" w:hAnsi="Palatino Linotype" w:cs="Arial"/>
        </w:rPr>
        <w:t>s</w:t>
      </w:r>
      <w:r w:rsidRPr="0077441B">
        <w:rPr>
          <w:rFonts w:ascii="Palatino Linotype" w:eastAsia="MS Mincho" w:hAnsi="Palatino Linotype" w:cs="Arial"/>
        </w:rPr>
        <w:t xml:space="preserve"> misma</w:t>
      </w:r>
      <w:r w:rsidR="001000DD" w:rsidRPr="0077441B">
        <w:rPr>
          <w:rFonts w:ascii="Palatino Linotype" w:eastAsia="MS Mincho" w:hAnsi="Palatino Linotype" w:cs="Arial"/>
        </w:rPr>
        <w:t>s</w:t>
      </w:r>
      <w:r w:rsidRPr="0077441B">
        <w:rPr>
          <w:rFonts w:ascii="Palatino Linotype" w:eastAsia="MS Mincho" w:hAnsi="Palatino Linotype" w:cs="Arial"/>
        </w:rPr>
        <w:t xml:space="preserve"> establece</w:t>
      </w:r>
      <w:r w:rsidR="001000DD" w:rsidRPr="0077441B">
        <w:rPr>
          <w:rFonts w:ascii="Palatino Linotype" w:eastAsia="MS Mincho" w:hAnsi="Palatino Linotype" w:cs="Arial"/>
        </w:rPr>
        <w:t>n, la clasificación de la información, la notificación, entrega o puesta a disposición de información en una modalidad o formato distinto al solicitado y</w:t>
      </w:r>
      <w:r w:rsidRPr="0077441B">
        <w:rPr>
          <w:rFonts w:ascii="Palatino Linotype" w:eastAsia="MS Mincho" w:hAnsi="Palatino Linotype" w:cs="Arial"/>
        </w:rPr>
        <w:t xml:space="preserve"> los costos o tiempos de entrega de la información; contexto del cual se dolió la </w:t>
      </w:r>
      <w:r w:rsidRPr="0077441B">
        <w:rPr>
          <w:rFonts w:ascii="Palatino Linotype" w:eastAsia="MS Mincho" w:hAnsi="Palatino Linotype" w:cs="Arial"/>
          <w:b/>
        </w:rPr>
        <w:t>RECURRENTE</w:t>
      </w:r>
      <w:r w:rsidR="001000DD" w:rsidRPr="0077441B">
        <w:rPr>
          <w:rFonts w:ascii="Palatino Linotype" w:eastAsia="MS Mincho" w:hAnsi="Palatino Linotype" w:cs="Arial"/>
        </w:rPr>
        <w:t xml:space="preserve"> al momento de interponer los</w:t>
      </w:r>
      <w:r w:rsidRPr="0077441B">
        <w:rPr>
          <w:rFonts w:ascii="Palatino Linotype" w:eastAsia="MS Mincho" w:hAnsi="Palatino Linotype" w:cs="Arial"/>
        </w:rPr>
        <w:t xml:space="preserve"> recurso</w:t>
      </w:r>
      <w:r w:rsidR="001000DD" w:rsidRPr="0077441B">
        <w:rPr>
          <w:rFonts w:ascii="Palatino Linotype" w:eastAsia="MS Mincho" w:hAnsi="Palatino Linotype" w:cs="Arial"/>
        </w:rPr>
        <w:t>s</w:t>
      </w:r>
      <w:r w:rsidRPr="0077441B">
        <w:rPr>
          <w:rFonts w:ascii="Palatino Linotype" w:eastAsia="MS Mincho" w:hAnsi="Palatino Linotype" w:cs="Arial"/>
        </w:rPr>
        <w:t xml:space="preserve"> de mérito.</w:t>
      </w:r>
      <w:r w:rsidR="00812233" w:rsidRPr="0077441B">
        <w:rPr>
          <w:rFonts w:ascii="Palatino Linotype" w:eastAsia="MS Mincho" w:hAnsi="Palatino Linotype" w:cs="Arial"/>
        </w:rPr>
        <w:t xml:space="preserve"> </w:t>
      </w:r>
    </w:p>
    <w:p w14:paraId="59FD7812" w14:textId="77777777" w:rsidR="00812233" w:rsidRPr="0077441B" w:rsidRDefault="00812233" w:rsidP="00812233">
      <w:pPr>
        <w:pStyle w:val="Prrafodelista"/>
        <w:rPr>
          <w:rFonts w:ascii="Palatino Linotype" w:eastAsia="Calibri" w:hAnsi="Palatino Linotype" w:cs="Times New Roman"/>
          <w:b/>
          <w:bCs/>
          <w:lang w:val="es-ES"/>
        </w:rPr>
      </w:pPr>
    </w:p>
    <w:p w14:paraId="2CCEBE42" w14:textId="73057A4C" w:rsidR="007A038C" w:rsidRPr="0077441B" w:rsidRDefault="004F6F46" w:rsidP="00804D00">
      <w:pPr>
        <w:pStyle w:val="Prrafodelista"/>
        <w:keepNext/>
        <w:keepLines/>
        <w:spacing w:before="40" w:line="360" w:lineRule="auto"/>
        <w:ind w:left="0" w:right="49"/>
        <w:jc w:val="both"/>
        <w:outlineLvl w:val="1"/>
        <w:rPr>
          <w:rFonts w:ascii="Palatino Linotype" w:eastAsia="MS Gothic" w:hAnsi="Palatino Linotype" w:cs="Times New Roman"/>
          <w:b/>
        </w:rPr>
      </w:pPr>
      <w:bookmarkStart w:id="32" w:name="_Toc29489645"/>
      <w:r w:rsidRPr="0077441B">
        <w:rPr>
          <w:rFonts w:ascii="Palatino Linotype" w:eastAsia="Calibri" w:hAnsi="Palatino Linotype" w:cs="Times New Roman"/>
          <w:b/>
          <w:bCs/>
          <w:lang w:val="es-ES"/>
        </w:rPr>
        <w:t>QUINTO</w:t>
      </w:r>
      <w:r w:rsidR="00AB5E7A" w:rsidRPr="0077441B">
        <w:rPr>
          <w:rFonts w:ascii="Palatino Linotype" w:eastAsia="Calibri" w:hAnsi="Palatino Linotype" w:cs="Times New Roman"/>
          <w:b/>
          <w:bCs/>
          <w:lang w:val="es-ES"/>
        </w:rPr>
        <w:t xml:space="preserve">. </w:t>
      </w:r>
      <w:r w:rsidR="00AB5E7A" w:rsidRPr="0077441B">
        <w:rPr>
          <w:rFonts w:ascii="Palatino Linotype" w:eastAsia="MS Gothic" w:hAnsi="Palatino Linotype" w:cs="Times New Roman"/>
          <w:b/>
        </w:rPr>
        <w:t>Del estudio y resolución del asunto</w:t>
      </w:r>
      <w:bookmarkEnd w:id="31"/>
      <w:r w:rsidR="00AB5E7A" w:rsidRPr="0077441B">
        <w:rPr>
          <w:rFonts w:ascii="Palatino Linotype" w:eastAsia="MS Gothic" w:hAnsi="Palatino Linotype" w:cs="Times New Roman"/>
          <w:b/>
        </w:rPr>
        <w:t>.</w:t>
      </w:r>
      <w:bookmarkEnd w:id="32"/>
      <w:r w:rsidR="00AB5E7A" w:rsidRPr="0077441B">
        <w:rPr>
          <w:rFonts w:ascii="Palatino Linotype" w:eastAsia="MS Gothic" w:hAnsi="Palatino Linotype" w:cs="Times New Roman"/>
          <w:b/>
        </w:rPr>
        <w:t xml:space="preserve"> </w:t>
      </w:r>
    </w:p>
    <w:p w14:paraId="039F261C" w14:textId="77777777" w:rsidR="00804D00" w:rsidRPr="0077441B" w:rsidRDefault="00804D00" w:rsidP="00371D40">
      <w:pPr>
        <w:pStyle w:val="Ttulo1"/>
        <w:numPr>
          <w:ilvl w:val="0"/>
          <w:numId w:val="3"/>
        </w:numPr>
        <w:jc w:val="both"/>
        <w:rPr>
          <w:b/>
        </w:rPr>
      </w:pPr>
      <w:bookmarkStart w:id="33" w:name="_Toc1585428"/>
      <w:bookmarkStart w:id="34" w:name="_Toc4684437"/>
      <w:bookmarkStart w:id="35" w:name="_Toc8753376"/>
      <w:bookmarkStart w:id="36" w:name="_Toc12552538"/>
      <w:bookmarkStart w:id="37" w:name="_Toc15466545"/>
      <w:bookmarkStart w:id="38" w:name="_Toc15492589"/>
      <w:bookmarkStart w:id="39" w:name="_Toc24025324"/>
      <w:bookmarkStart w:id="40" w:name="_Toc24530257"/>
      <w:bookmarkStart w:id="41" w:name="_Toc26458080"/>
      <w:bookmarkStart w:id="42" w:name="_Toc29489646"/>
      <w:bookmarkStart w:id="43" w:name="_Toc504500693"/>
      <w:bookmarkStart w:id="44" w:name="_Toc534742545"/>
      <w:r w:rsidRPr="0077441B">
        <w:rPr>
          <w:b/>
        </w:rPr>
        <w:t>Del deber de las autoridades de promover, respetar, proteger y garantizar el derecho de acceso a la información pública.</w:t>
      </w:r>
      <w:bookmarkEnd w:id="33"/>
      <w:bookmarkEnd w:id="34"/>
      <w:bookmarkEnd w:id="35"/>
      <w:bookmarkEnd w:id="36"/>
      <w:bookmarkEnd w:id="37"/>
      <w:bookmarkEnd w:id="38"/>
      <w:bookmarkEnd w:id="39"/>
      <w:bookmarkEnd w:id="40"/>
      <w:bookmarkEnd w:id="41"/>
      <w:bookmarkEnd w:id="42"/>
    </w:p>
    <w:p w14:paraId="0B85B706" w14:textId="77777777" w:rsidR="00804D00" w:rsidRPr="0077441B" w:rsidRDefault="00804D00" w:rsidP="00804D00">
      <w:pPr>
        <w:rPr>
          <w:lang w:eastAsia="en-US"/>
        </w:rPr>
      </w:pPr>
    </w:p>
    <w:p w14:paraId="23CB1329" w14:textId="77777777" w:rsidR="00804D00" w:rsidRPr="0077441B" w:rsidRDefault="00804D00" w:rsidP="00804D00">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441B">
        <w:rPr>
          <w:rFonts w:ascii="Palatino Linotype" w:hAnsi="Palatino Linotype"/>
        </w:rPr>
        <w:t xml:space="preserve">Es menester precisar que este </w:t>
      </w:r>
      <w:r w:rsidRPr="0077441B">
        <w:rPr>
          <w:rFonts w:ascii="Palatino Linotype" w:eastAsia="MS Mincho" w:hAnsi="Palatino Linotype" w:cs="Times New Roman"/>
          <w:color w:val="000000"/>
        </w:rPr>
        <w:t xml:space="preserve">Órgano Garante parte de que </w:t>
      </w:r>
      <w:r w:rsidRPr="0077441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77441B">
        <w:rPr>
          <w:rFonts w:ascii="Palatino Linotype" w:eastAsia="Times New Roman" w:hAnsi="Palatino Linotype" w:cs="Arial"/>
          <w:color w:val="000000"/>
        </w:rPr>
        <w:t xml:space="preserve"> </w:t>
      </w:r>
      <w:r w:rsidRPr="0077441B">
        <w:rPr>
          <w:rFonts w:ascii="Palatino Linotype" w:eastAsia="Times New Roman" w:hAnsi="Palatino Linotype" w:cs="Arial"/>
          <w:b/>
          <w:color w:val="000000"/>
        </w:rPr>
        <w:t>SUJETO OBLIGADO</w:t>
      </w:r>
      <w:r w:rsidRPr="0077441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7441B">
        <w:rPr>
          <w:rFonts w:ascii="Palatino Linotype" w:eastAsia="Times New Roman" w:hAnsi="Palatino Linotype" w:cs="Arial"/>
          <w:b/>
          <w:color w:val="000000"/>
        </w:rPr>
        <w:t xml:space="preserve">Constitución Política de los Estados Unidos Mexicanos </w:t>
      </w:r>
      <w:r w:rsidRPr="0077441B">
        <w:rPr>
          <w:rFonts w:ascii="Palatino Linotype" w:eastAsia="Times New Roman" w:hAnsi="Palatino Linotype" w:cs="Arial"/>
          <w:color w:val="000000"/>
        </w:rPr>
        <w:t xml:space="preserve">al señalar la obligación de “promover, </w:t>
      </w:r>
      <w:r w:rsidRPr="0077441B">
        <w:rPr>
          <w:rFonts w:ascii="Palatino Linotype" w:eastAsia="Times New Roman" w:hAnsi="Palatino Linotype" w:cs="Arial"/>
          <w:b/>
          <w:color w:val="000000"/>
        </w:rPr>
        <w:t>respetar</w:t>
      </w:r>
      <w:r w:rsidRPr="0077441B">
        <w:rPr>
          <w:rFonts w:ascii="Palatino Linotype" w:eastAsia="Times New Roman" w:hAnsi="Palatino Linotype" w:cs="Arial"/>
          <w:color w:val="000000"/>
        </w:rPr>
        <w:t xml:space="preserve">, proteger y </w:t>
      </w:r>
      <w:r w:rsidRPr="0077441B">
        <w:rPr>
          <w:rFonts w:ascii="Palatino Linotype" w:eastAsia="Times New Roman" w:hAnsi="Palatino Linotype" w:cs="Arial"/>
          <w:b/>
          <w:color w:val="000000"/>
        </w:rPr>
        <w:t>garantizar</w:t>
      </w:r>
      <w:r w:rsidRPr="0077441B">
        <w:rPr>
          <w:rFonts w:ascii="Palatino Linotype" w:eastAsia="Times New Roman" w:hAnsi="Palatino Linotype" w:cs="Arial"/>
          <w:color w:val="000000"/>
        </w:rPr>
        <w:t xml:space="preserve"> los derechos humanos”, entre los cuales se encuentra dicho derecho. </w:t>
      </w:r>
    </w:p>
    <w:p w14:paraId="40AAC54A" w14:textId="77777777" w:rsidR="00804D00" w:rsidRPr="0077441B" w:rsidRDefault="00804D00" w:rsidP="00804D00">
      <w:pPr>
        <w:pStyle w:val="Prrafodelista"/>
        <w:tabs>
          <w:tab w:val="left" w:pos="0"/>
        </w:tabs>
        <w:spacing w:line="360" w:lineRule="auto"/>
        <w:ind w:left="0" w:right="49"/>
        <w:jc w:val="both"/>
        <w:rPr>
          <w:rFonts w:ascii="Palatino Linotype" w:eastAsia="MS Mincho" w:hAnsi="Palatino Linotype" w:cs="Times New Roman"/>
          <w:color w:val="000000"/>
        </w:rPr>
      </w:pPr>
    </w:p>
    <w:p w14:paraId="725F86F7" w14:textId="77777777" w:rsidR="00804D00" w:rsidRPr="0077441B" w:rsidRDefault="00804D00" w:rsidP="00804D00">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7441B">
        <w:rPr>
          <w:rFonts w:ascii="Palatino Linotype" w:eastAsia="Times New Roman" w:hAnsi="Palatino Linotype"/>
        </w:rPr>
        <w:t xml:space="preserve">Ahora bien, el Derecho de Acceso a la Información Pública se define como: </w:t>
      </w:r>
      <w:r w:rsidRPr="0077441B">
        <w:rPr>
          <w:rFonts w:ascii="Palatino Linotype" w:hAnsi="Palatino Linotype"/>
          <w:i/>
          <w:color w:val="000000"/>
        </w:rPr>
        <w:t>La igualdad de oportunidades para recibir, buscar e impartir información</w:t>
      </w:r>
      <w:r w:rsidRPr="0077441B">
        <w:rPr>
          <w:rStyle w:val="Refdenotaalpie"/>
          <w:rFonts w:ascii="Palatino Linotype" w:hAnsi="Palatino Linotype"/>
          <w:i/>
          <w:color w:val="000000"/>
        </w:rPr>
        <w:footnoteReference w:id="1"/>
      </w:r>
      <w:r w:rsidRPr="0077441B">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7441B">
        <w:rPr>
          <w:rStyle w:val="Refdenotaalpie"/>
          <w:rFonts w:ascii="Palatino Linotype" w:hAnsi="Palatino Linotype"/>
          <w:i/>
          <w:color w:val="000000"/>
        </w:rPr>
        <w:footnoteReference w:id="2"/>
      </w:r>
      <w:r w:rsidRPr="0077441B">
        <w:rPr>
          <w:rFonts w:ascii="Palatino Linotype" w:hAnsi="Palatino Linotype"/>
          <w:color w:val="000000"/>
        </w:rPr>
        <w:t>que se constituye como una herramienta fundamental para ejercer</w:t>
      </w:r>
      <w:r w:rsidRPr="0077441B">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77441B">
        <w:rPr>
          <w:rStyle w:val="Refdenotaalpie"/>
          <w:rFonts w:ascii="Palatino Linotype" w:hAnsi="Palatino Linotype"/>
          <w:i/>
          <w:color w:val="000000"/>
        </w:rPr>
        <w:footnoteReference w:id="3"/>
      </w:r>
      <w:r w:rsidRPr="0077441B">
        <w:rPr>
          <w:rFonts w:ascii="Palatino Linotype" w:hAnsi="Palatino Linotype"/>
          <w:color w:val="000000"/>
        </w:rPr>
        <w:t>fomentando</w:t>
      </w:r>
      <w:r w:rsidRPr="0077441B">
        <w:rPr>
          <w:rFonts w:ascii="Palatino Linotype" w:hAnsi="Palatino Linotype"/>
          <w:i/>
          <w:color w:val="000000"/>
        </w:rPr>
        <w:t xml:space="preserve"> la transparencia de las actividades estatales y </w:t>
      </w:r>
      <w:r w:rsidRPr="0077441B">
        <w:rPr>
          <w:rFonts w:ascii="Palatino Linotype" w:hAnsi="Palatino Linotype"/>
          <w:color w:val="000000"/>
        </w:rPr>
        <w:t>promoviendo</w:t>
      </w:r>
      <w:r w:rsidRPr="0077441B">
        <w:rPr>
          <w:rFonts w:ascii="Palatino Linotype" w:hAnsi="Palatino Linotype"/>
          <w:i/>
          <w:color w:val="000000"/>
        </w:rPr>
        <w:t xml:space="preserve"> la responsabilidad de los funcionarios sobre su gestión pública,</w:t>
      </w:r>
      <w:r w:rsidRPr="0077441B">
        <w:rPr>
          <w:rStyle w:val="Refdenotaalpie"/>
          <w:rFonts w:ascii="Palatino Linotype" w:hAnsi="Palatino Linotype"/>
          <w:i/>
          <w:color w:val="000000"/>
        </w:rPr>
        <w:footnoteReference w:id="4"/>
      </w:r>
      <w:r w:rsidRPr="0077441B">
        <w:rPr>
          <w:rFonts w:ascii="Palatino Linotype" w:hAnsi="Palatino Linotype"/>
          <w:color w:val="000000"/>
        </w:rPr>
        <w:t>que permite</w:t>
      </w:r>
      <w:r w:rsidRPr="0077441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5C99ED3" w14:textId="77777777" w:rsidR="00804D00" w:rsidRPr="0077441B" w:rsidRDefault="00804D00" w:rsidP="00804D00">
      <w:pPr>
        <w:pStyle w:val="Prrafodelista"/>
        <w:rPr>
          <w:rFonts w:ascii="Palatino Linotype" w:eastAsia="Times New Roman" w:hAnsi="Palatino Linotype"/>
        </w:rPr>
      </w:pPr>
    </w:p>
    <w:p w14:paraId="32DEF07A" w14:textId="77777777" w:rsidR="00804D00" w:rsidRPr="0077441B" w:rsidRDefault="00804D00" w:rsidP="00804D00">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7441B">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DBC3A69" w14:textId="77777777" w:rsidR="00804D00" w:rsidRPr="0077441B" w:rsidRDefault="00804D00" w:rsidP="00804D00">
      <w:pPr>
        <w:pStyle w:val="Prrafodelista"/>
        <w:tabs>
          <w:tab w:val="left" w:pos="0"/>
        </w:tabs>
        <w:spacing w:line="360" w:lineRule="auto"/>
        <w:ind w:left="0" w:right="49"/>
        <w:jc w:val="both"/>
        <w:rPr>
          <w:rFonts w:ascii="Palatino Linotype" w:eastAsia="MS Mincho" w:hAnsi="Palatino Linotype" w:cs="Times New Roman"/>
          <w:color w:val="000000"/>
        </w:rPr>
      </w:pPr>
    </w:p>
    <w:p w14:paraId="29198990" w14:textId="1CF1B380" w:rsidR="00804D00" w:rsidRPr="0077441B" w:rsidRDefault="00804D00" w:rsidP="00804D00">
      <w:pPr>
        <w:pStyle w:val="Prrafodelista"/>
        <w:numPr>
          <w:ilvl w:val="0"/>
          <w:numId w:val="1"/>
        </w:numPr>
        <w:tabs>
          <w:tab w:val="left" w:pos="0"/>
        </w:tabs>
        <w:spacing w:line="360" w:lineRule="auto"/>
        <w:ind w:left="0" w:right="49" w:firstLine="0"/>
        <w:jc w:val="both"/>
        <w:rPr>
          <w:rFonts w:ascii="Palatino Linotype" w:hAnsi="Palatino Linotype"/>
          <w:i/>
          <w:sz w:val="22"/>
          <w:szCs w:val="18"/>
        </w:rPr>
      </w:pPr>
      <w:r w:rsidRPr="0077441B">
        <w:rPr>
          <w:rFonts w:ascii="Palatino Linotype" w:eastAsia="Times New Roman" w:hAnsi="Palatino Linotype"/>
        </w:rPr>
        <w:t xml:space="preserve">En el caso concreto que nos ocupa analizar, el </w:t>
      </w:r>
      <w:r w:rsidRPr="0077441B">
        <w:rPr>
          <w:rFonts w:ascii="Palatino Linotype" w:eastAsia="Times New Roman" w:hAnsi="Palatino Linotype"/>
          <w:b/>
        </w:rPr>
        <w:t xml:space="preserve">SUJETO OBLIGADO </w:t>
      </w:r>
      <w:r w:rsidRPr="0077441B">
        <w:rPr>
          <w:rFonts w:ascii="Palatino Linotype" w:eastAsia="Times New Roman" w:hAnsi="Palatino Linotype"/>
        </w:rPr>
        <w:t xml:space="preserve">pretendió por un lado cambiar la modalidad de entrega de la información y por el otro, clasificar como reservada la información contenida en los expedientes de los procedimientos que se encuentran en trámite, sin emitir el acuerdo del Comité de Transparencia que sustente la clasificación; </w:t>
      </w:r>
      <w:r w:rsidRPr="0077441B">
        <w:rPr>
          <w:rFonts w:ascii="Palatino Linotype" w:hAnsi="Palatino Linotype" w:cs="Arial"/>
          <w:szCs w:val="23"/>
        </w:rPr>
        <w:t xml:space="preserve">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77441B">
        <w:rPr>
          <w:rFonts w:ascii="Palatino Linotype" w:hAnsi="Palatino Linotype" w:cs="Arial"/>
          <w:szCs w:val="23"/>
          <w:u w:val="single"/>
        </w:rPr>
        <w:t>prevenir, investigar, sancionar y reparar las violaciones a los derechos humanos</w:t>
      </w:r>
      <w:r w:rsidRPr="0077441B">
        <w:rPr>
          <w:rFonts w:ascii="Palatino Linotype" w:hAnsi="Palatino Linotype" w:cs="Arial"/>
          <w:szCs w:val="23"/>
        </w:rPr>
        <w:t xml:space="preserve">.  </w:t>
      </w:r>
    </w:p>
    <w:p w14:paraId="53BF34B9" w14:textId="77777777" w:rsidR="00804D00" w:rsidRPr="0077441B" w:rsidRDefault="00804D00" w:rsidP="00804D00">
      <w:pPr>
        <w:pStyle w:val="Prrafodelista"/>
        <w:rPr>
          <w:rFonts w:ascii="Palatino Linotype" w:eastAsia="Times New Roman" w:hAnsi="Palatino Linotype"/>
        </w:rPr>
      </w:pPr>
    </w:p>
    <w:p w14:paraId="69568E1F" w14:textId="77777777" w:rsidR="00804D00" w:rsidRPr="0077441B" w:rsidRDefault="00804D00" w:rsidP="00804D00">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7441B">
        <w:rPr>
          <w:rFonts w:ascii="Palatino Linotype" w:eastAsia="Times New Roman" w:hAnsi="Palatino Linotype"/>
        </w:rPr>
        <w:t xml:space="preserve">En este orden de ideas, la </w:t>
      </w:r>
      <w:r w:rsidRPr="0077441B">
        <w:rPr>
          <w:rFonts w:ascii="Palatino Linotype" w:eastAsia="Times New Roman" w:hAnsi="Palatino Linotype"/>
          <w:b/>
        </w:rPr>
        <w:t xml:space="preserve">Ley de Transparencia y Acceso a la Información Pública del Estado de México y Municipios, </w:t>
      </w:r>
      <w:r w:rsidRPr="0077441B">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77441B">
        <w:rPr>
          <w:rFonts w:ascii="Palatino Linotype" w:eastAsia="Times New Roman" w:hAnsi="Palatino Linotype"/>
          <w:b/>
        </w:rPr>
        <w:t xml:space="preserve"> </w:t>
      </w:r>
      <w:r w:rsidRPr="0077441B">
        <w:rPr>
          <w:rFonts w:ascii="Palatino Linotype" w:eastAsia="Times New Roman" w:hAnsi="Palatino Linotype"/>
        </w:rPr>
        <w:t xml:space="preserve">establece que </w:t>
      </w:r>
      <w:r w:rsidRPr="0077441B">
        <w:rPr>
          <w:rFonts w:ascii="Palatino Linotype" w:eastAsia="Times New Roman" w:hAnsi="Palatino Linotype"/>
          <w:i/>
        </w:rPr>
        <w:t xml:space="preserve">el </w:t>
      </w:r>
      <w:r w:rsidRPr="0077441B">
        <w:rPr>
          <w:rFonts w:ascii="Palatino Linotype" w:eastAsia="Times New Roman" w:hAnsi="Palatino Linotype"/>
          <w:i/>
          <w:u w:val="single"/>
        </w:rPr>
        <w:t>recurso de revisión</w:t>
      </w:r>
      <w:r w:rsidRPr="0077441B">
        <w:rPr>
          <w:rFonts w:ascii="Palatino Linotype" w:eastAsia="Times New Roman" w:hAnsi="Palatino Linotype"/>
          <w:i/>
        </w:rPr>
        <w:t xml:space="preserve"> es la garantía secundaria mediante la cual se pretende reparar cualquier posible afectación al derecho de acceso a la información pública</w:t>
      </w:r>
      <w:r w:rsidRPr="0077441B">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AD8A0D7" w14:textId="77777777" w:rsidR="00804D00" w:rsidRPr="0077441B" w:rsidRDefault="00804D00" w:rsidP="00804D00">
      <w:pPr>
        <w:pStyle w:val="Prrafodelista"/>
        <w:tabs>
          <w:tab w:val="left" w:pos="0"/>
        </w:tabs>
        <w:spacing w:line="360" w:lineRule="auto"/>
        <w:ind w:left="0" w:right="49"/>
        <w:jc w:val="both"/>
        <w:rPr>
          <w:rFonts w:ascii="Palatino Linotype" w:eastAsia="MS Mincho" w:hAnsi="Palatino Linotype" w:cs="Times New Roman"/>
          <w:color w:val="000000"/>
        </w:rPr>
      </w:pPr>
    </w:p>
    <w:p w14:paraId="3DAF3462" w14:textId="77777777" w:rsidR="00E53313" w:rsidRPr="0077441B" w:rsidRDefault="00E53313" w:rsidP="00E53313">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441B">
        <w:rPr>
          <w:rFonts w:ascii="Palatino Linotype" w:hAnsi="Palatino Linotype" w:cs="Arial"/>
        </w:rPr>
        <w:t xml:space="preserve">Derivado del planteamiento de la Litis, se procede a analizar el contenido íntegro de las  </w:t>
      </w:r>
      <w:r w:rsidRPr="0077441B">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77441B">
        <w:rPr>
          <w:rFonts w:ascii="Palatino Linotype" w:eastAsia="Calibri" w:hAnsi="Palatino Linotype" w:cs="Arial"/>
          <w:lang w:val="es-ES" w:eastAsia="en-US"/>
        </w:rPr>
        <w:t>Ley de Transparencia y Acceso a la Información Pública del Estado de México y Municipios</w:t>
      </w:r>
      <w:r w:rsidRPr="0077441B">
        <w:rPr>
          <w:rFonts w:ascii="Palatino Linotype" w:eastAsia="Times New Roman" w:hAnsi="Palatino Linotype" w:cs="Arial"/>
          <w:lang w:val="es-ES" w:eastAsia="es-MX"/>
        </w:rPr>
        <w:t>.</w:t>
      </w:r>
    </w:p>
    <w:p w14:paraId="494E76D4" w14:textId="2EEEFA1B" w:rsidR="008C56A4" w:rsidRPr="0077441B" w:rsidRDefault="008C56A4" w:rsidP="00371D40">
      <w:pPr>
        <w:pStyle w:val="Ttulo1"/>
        <w:numPr>
          <w:ilvl w:val="0"/>
          <w:numId w:val="3"/>
        </w:numPr>
        <w:jc w:val="both"/>
        <w:rPr>
          <w:b/>
        </w:rPr>
      </w:pPr>
      <w:bookmarkStart w:id="45" w:name="_Toc29489647"/>
      <w:r w:rsidRPr="0077441B">
        <w:rPr>
          <w:b/>
        </w:rPr>
        <w:t>De la respuesta del Sujeto Obligado.</w:t>
      </w:r>
      <w:bookmarkEnd w:id="45"/>
    </w:p>
    <w:p w14:paraId="62316E18" w14:textId="77777777" w:rsidR="008C56A4" w:rsidRPr="0077441B" w:rsidRDefault="008C56A4" w:rsidP="008C56A4">
      <w:pPr>
        <w:rPr>
          <w:lang w:eastAsia="en-US"/>
        </w:rPr>
      </w:pPr>
    </w:p>
    <w:p w14:paraId="51A49323" w14:textId="79EDED49" w:rsidR="00541DB0" w:rsidRPr="0077441B" w:rsidRDefault="00390102" w:rsidP="0039010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441B">
        <w:rPr>
          <w:rFonts w:ascii="Palatino Linotype" w:eastAsia="MS Mincho" w:hAnsi="Palatino Linotype" w:cs="Times New Roman"/>
          <w:color w:val="000000"/>
        </w:rPr>
        <w:t xml:space="preserve">Así entonces derivado de las constancias que obran en cada uno de los expedientes de los recursos de revisión de mérito se procede al análisis de cada una de ellas a fin de determinar si con las respuestas se atienden los requerimientos formulados por el particular, siendo importante precisar que el </w:t>
      </w:r>
      <w:r w:rsidR="008C56A4" w:rsidRPr="0077441B">
        <w:rPr>
          <w:rFonts w:ascii="Palatino Linotype" w:eastAsia="MS Mincho" w:hAnsi="Palatino Linotype" w:cs="Times New Roman"/>
          <w:b/>
          <w:color w:val="000000"/>
        </w:rPr>
        <w:t>RECURRENTE</w:t>
      </w:r>
      <w:r w:rsidRPr="0077441B">
        <w:rPr>
          <w:rFonts w:ascii="Palatino Linotype" w:eastAsia="MS Mincho" w:hAnsi="Palatino Linotype" w:cs="Times New Roman"/>
          <w:b/>
          <w:color w:val="000000"/>
        </w:rPr>
        <w:t xml:space="preserve"> </w:t>
      </w:r>
      <w:r w:rsidRPr="0077441B">
        <w:rPr>
          <w:rFonts w:ascii="Palatino Linotype" w:eastAsia="MS Mincho" w:hAnsi="Palatino Linotype" w:cs="Times New Roman"/>
          <w:color w:val="000000"/>
        </w:rPr>
        <w:t xml:space="preserve">solicitó al </w:t>
      </w:r>
      <w:r w:rsidR="008C56A4" w:rsidRPr="0077441B">
        <w:rPr>
          <w:rFonts w:ascii="Palatino Linotype" w:eastAsia="MS Mincho" w:hAnsi="Palatino Linotype" w:cs="Times New Roman"/>
          <w:b/>
          <w:color w:val="000000"/>
        </w:rPr>
        <w:t>Ayuntamiento de Valle de Bravo</w:t>
      </w:r>
      <w:r w:rsidRPr="0077441B">
        <w:rPr>
          <w:rFonts w:ascii="Palatino Linotype" w:eastAsia="MS Mincho" w:hAnsi="Palatino Linotype" w:cs="Times New Roman"/>
          <w:b/>
          <w:color w:val="000000"/>
        </w:rPr>
        <w:t xml:space="preserve"> </w:t>
      </w:r>
      <w:r w:rsidRPr="0077441B">
        <w:rPr>
          <w:rFonts w:ascii="Palatino Linotype" w:eastAsia="MS Mincho" w:hAnsi="Palatino Linotype" w:cs="Times New Roman"/>
          <w:color w:val="000000"/>
        </w:rPr>
        <w:t xml:space="preserve">la siguiente información: </w:t>
      </w:r>
    </w:p>
    <w:p w14:paraId="09FF79F3" w14:textId="77777777" w:rsidR="003F06EC" w:rsidRPr="0077441B" w:rsidRDefault="003F06EC" w:rsidP="003F06EC">
      <w:pPr>
        <w:pStyle w:val="Prrafodelista"/>
        <w:tabs>
          <w:tab w:val="left" w:pos="0"/>
        </w:tabs>
        <w:spacing w:line="360" w:lineRule="auto"/>
        <w:ind w:left="0" w:right="49"/>
        <w:jc w:val="both"/>
        <w:rPr>
          <w:rFonts w:ascii="Palatino Linotype" w:eastAsia="MS Mincho" w:hAnsi="Palatino Linotype" w:cs="Times New Roman"/>
          <w:color w:val="000000"/>
        </w:rPr>
      </w:pPr>
    </w:p>
    <w:p w14:paraId="69555E60" w14:textId="39FD497F" w:rsidR="00390102" w:rsidRPr="0077441B" w:rsidRDefault="001B25DC" w:rsidP="00371D40">
      <w:pPr>
        <w:pStyle w:val="Prrafodelista"/>
        <w:numPr>
          <w:ilvl w:val="0"/>
          <w:numId w:val="12"/>
        </w:numPr>
        <w:rPr>
          <w:rFonts w:ascii="Palatino Linotype" w:eastAsia="MS Mincho" w:hAnsi="Palatino Linotype" w:cs="Times New Roman"/>
          <w:color w:val="000000"/>
        </w:rPr>
      </w:pPr>
      <w:r w:rsidRPr="0077441B">
        <w:rPr>
          <w:rFonts w:ascii="Palatino Linotype" w:eastAsia="MS Mincho" w:hAnsi="Palatino Linotype" w:cs="Times New Roman"/>
          <w:color w:val="000000"/>
          <w:u w:val="single"/>
        </w:rPr>
        <w:t>De los Procedimientos Adminis</w:t>
      </w:r>
      <w:r w:rsidR="006626E6" w:rsidRPr="0077441B">
        <w:rPr>
          <w:rFonts w:ascii="Palatino Linotype" w:eastAsia="MS Mincho" w:hAnsi="Palatino Linotype" w:cs="Times New Roman"/>
          <w:color w:val="000000"/>
          <w:u w:val="single"/>
        </w:rPr>
        <w:t xml:space="preserve">trativos en Materia </w:t>
      </w:r>
      <w:proofErr w:type="spellStart"/>
      <w:r w:rsidR="006626E6" w:rsidRPr="0077441B">
        <w:rPr>
          <w:rFonts w:ascii="Palatino Linotype" w:eastAsia="MS Mincho" w:hAnsi="Palatino Linotype" w:cs="Times New Roman"/>
          <w:color w:val="000000"/>
          <w:u w:val="single"/>
        </w:rPr>
        <w:t>Condominal</w:t>
      </w:r>
      <w:proofErr w:type="spellEnd"/>
      <w:r w:rsidR="006626E6" w:rsidRPr="0077441B">
        <w:rPr>
          <w:rFonts w:ascii="Palatino Linotype" w:eastAsia="MS Mincho" w:hAnsi="Palatino Linotype" w:cs="Times New Roman"/>
          <w:color w:val="000000"/>
          <w:u w:val="single"/>
        </w:rPr>
        <w:t xml:space="preserve"> y de los Recursos Administrativos de Inconformidad</w:t>
      </w:r>
      <w:r w:rsidR="006626E6" w:rsidRPr="0077441B">
        <w:rPr>
          <w:rFonts w:ascii="Palatino Linotype" w:eastAsia="MS Mincho" w:hAnsi="Palatino Linotype" w:cs="Times New Roman"/>
          <w:color w:val="000000"/>
        </w:rPr>
        <w:t>:</w:t>
      </w:r>
    </w:p>
    <w:p w14:paraId="40F23CEC" w14:textId="77777777" w:rsidR="001B25DC" w:rsidRPr="0077441B" w:rsidRDefault="001B25DC" w:rsidP="001B25DC">
      <w:pPr>
        <w:pStyle w:val="Prrafodelista"/>
        <w:ind w:left="1080"/>
        <w:rPr>
          <w:rFonts w:ascii="Palatino Linotype" w:eastAsia="MS Mincho" w:hAnsi="Palatino Linotype" w:cs="Times New Roman"/>
          <w:color w:val="000000"/>
        </w:rPr>
      </w:pPr>
    </w:p>
    <w:p w14:paraId="1776025B" w14:textId="7649CD4A" w:rsidR="00390102" w:rsidRPr="0077441B" w:rsidRDefault="001B25DC" w:rsidP="00371D40">
      <w:pPr>
        <w:pStyle w:val="Prrafodelista"/>
        <w:numPr>
          <w:ilvl w:val="0"/>
          <w:numId w:val="11"/>
        </w:numPr>
        <w:tabs>
          <w:tab w:val="left" w:pos="0"/>
        </w:tabs>
        <w:spacing w:line="360" w:lineRule="auto"/>
        <w:ind w:right="49"/>
        <w:jc w:val="both"/>
        <w:rPr>
          <w:rFonts w:ascii="Palatino Linotype" w:eastAsia="MS Mincho" w:hAnsi="Palatino Linotype" w:cs="Times New Roman"/>
          <w:color w:val="000000"/>
        </w:rPr>
      </w:pPr>
      <w:r w:rsidRPr="0077441B">
        <w:rPr>
          <w:rFonts w:ascii="Palatino Linotype" w:eastAsia="MS Mincho" w:hAnsi="Palatino Linotype" w:cs="Times New Roman"/>
          <w:color w:val="000000"/>
        </w:rPr>
        <w:t>Número de procedimientos presentados  ante la Sindicatura Municipal del año 2013 al presente año;</w:t>
      </w:r>
    </w:p>
    <w:p w14:paraId="578C040A" w14:textId="44F966E7" w:rsidR="001B25DC" w:rsidRPr="0077441B" w:rsidRDefault="001B25DC" w:rsidP="00371D40">
      <w:pPr>
        <w:pStyle w:val="Prrafodelista"/>
        <w:numPr>
          <w:ilvl w:val="0"/>
          <w:numId w:val="11"/>
        </w:numPr>
        <w:tabs>
          <w:tab w:val="left" w:pos="0"/>
        </w:tabs>
        <w:spacing w:line="360" w:lineRule="auto"/>
        <w:ind w:right="49"/>
        <w:jc w:val="both"/>
        <w:rPr>
          <w:rFonts w:ascii="Palatino Linotype" w:eastAsia="MS Mincho" w:hAnsi="Palatino Linotype" w:cs="Times New Roman"/>
          <w:color w:val="000000"/>
        </w:rPr>
      </w:pPr>
      <w:r w:rsidRPr="0077441B">
        <w:rPr>
          <w:rFonts w:ascii="Palatino Linotype" w:eastAsia="MS Mincho" w:hAnsi="Palatino Linotype" w:cs="Times New Roman"/>
          <w:color w:val="000000"/>
        </w:rPr>
        <w:t xml:space="preserve">Las tres primeras casusas por las que se promueven; y, </w:t>
      </w:r>
    </w:p>
    <w:p w14:paraId="63CD3023" w14:textId="02DF8EB7" w:rsidR="001B25DC" w:rsidRPr="0077441B" w:rsidRDefault="001B25DC" w:rsidP="00371D40">
      <w:pPr>
        <w:pStyle w:val="Prrafodelista"/>
        <w:numPr>
          <w:ilvl w:val="0"/>
          <w:numId w:val="11"/>
        </w:numPr>
        <w:tabs>
          <w:tab w:val="left" w:pos="0"/>
        </w:tabs>
        <w:spacing w:line="360" w:lineRule="auto"/>
        <w:ind w:right="49"/>
        <w:jc w:val="both"/>
        <w:rPr>
          <w:rFonts w:ascii="Palatino Linotype" w:eastAsia="MS Mincho" w:hAnsi="Palatino Linotype" w:cs="Times New Roman"/>
          <w:color w:val="000000"/>
        </w:rPr>
      </w:pPr>
      <w:r w:rsidRPr="0077441B">
        <w:rPr>
          <w:rFonts w:ascii="Palatino Linotype" w:eastAsia="MS Mincho" w:hAnsi="Palatino Linotype" w:cs="Times New Roman"/>
          <w:color w:val="000000"/>
        </w:rPr>
        <w:t xml:space="preserve">Los expedientes digitalizados. </w:t>
      </w:r>
    </w:p>
    <w:p w14:paraId="1B14C139" w14:textId="77777777" w:rsidR="001B25DC" w:rsidRPr="0077441B" w:rsidRDefault="001B25DC" w:rsidP="001B25DC">
      <w:pPr>
        <w:pStyle w:val="Prrafodelista"/>
        <w:tabs>
          <w:tab w:val="left" w:pos="0"/>
        </w:tabs>
        <w:spacing w:line="360" w:lineRule="auto"/>
        <w:ind w:left="1080" w:right="49"/>
        <w:jc w:val="both"/>
        <w:rPr>
          <w:rFonts w:ascii="Palatino Linotype" w:eastAsia="MS Mincho" w:hAnsi="Palatino Linotype" w:cs="Times New Roman"/>
          <w:color w:val="000000"/>
        </w:rPr>
      </w:pPr>
    </w:p>
    <w:p w14:paraId="020079EB" w14:textId="4FE7C459" w:rsidR="003F06EC" w:rsidRPr="0077441B" w:rsidRDefault="003F06EC" w:rsidP="000A2B3B">
      <w:pPr>
        <w:pStyle w:val="Prrafodelista"/>
        <w:numPr>
          <w:ilvl w:val="0"/>
          <w:numId w:val="1"/>
        </w:numPr>
        <w:tabs>
          <w:tab w:val="left" w:pos="0"/>
        </w:tabs>
        <w:spacing w:line="360" w:lineRule="auto"/>
        <w:ind w:left="0" w:right="49" w:firstLine="0"/>
        <w:jc w:val="both"/>
        <w:rPr>
          <w:rFonts w:ascii="Palatino Linotype" w:hAnsi="Palatino Linotype" w:cs="Arial"/>
        </w:rPr>
      </w:pPr>
      <w:r w:rsidRPr="0077441B">
        <w:rPr>
          <w:rFonts w:ascii="Palatino Linotype" w:hAnsi="Palatino Linotype" w:cs="Arial"/>
        </w:rPr>
        <w:t xml:space="preserve">Ahora bien, primeramente señalar </w:t>
      </w:r>
      <w:r w:rsidR="000A2B3B" w:rsidRPr="0077441B">
        <w:rPr>
          <w:rFonts w:ascii="Palatino Linotype" w:hAnsi="Palatino Linotype" w:cs="Arial"/>
        </w:rPr>
        <w:t xml:space="preserve">que la información requerida en los numerales 1 y 2 se formuló en forma de pregunta, en este sentido, </w:t>
      </w:r>
      <w:r w:rsidRPr="0077441B">
        <w:rPr>
          <w:rFonts w:ascii="Palatino Linotype" w:hAnsi="Palatino Linotype" w:cs="Arial"/>
        </w:rPr>
        <w:t>como es de explorado derecho</w:t>
      </w:r>
      <w:r w:rsidRPr="0077441B">
        <w:rPr>
          <w:rFonts w:ascii="Palatino Linotype" w:hAnsi="Palatino Linotype"/>
          <w:color w:val="000000"/>
        </w:rPr>
        <w:t xml:space="preserve"> </w:t>
      </w:r>
      <w:r w:rsidR="000A2B3B" w:rsidRPr="0077441B">
        <w:rPr>
          <w:rFonts w:ascii="Palatino Linotype" w:hAnsi="Palatino Linotype"/>
          <w:color w:val="000000" w:themeColor="text1"/>
        </w:rPr>
        <w:t>los S</w:t>
      </w:r>
      <w:r w:rsidRPr="0077441B">
        <w:rPr>
          <w:rFonts w:ascii="Palatino Linotype" w:hAnsi="Palatino Linotype"/>
          <w:color w:val="000000" w:themeColor="text1"/>
        </w:rPr>
        <w:t xml:space="preserve">ujetos </w:t>
      </w:r>
      <w:r w:rsidR="000A2B3B" w:rsidRPr="0077441B">
        <w:rPr>
          <w:rFonts w:ascii="Palatino Linotype" w:hAnsi="Palatino Linotype"/>
          <w:color w:val="000000" w:themeColor="text1"/>
        </w:rPr>
        <w:t>O</w:t>
      </w:r>
      <w:r w:rsidRPr="0077441B">
        <w:rPr>
          <w:rFonts w:ascii="Palatino Linotype" w:hAnsi="Palatino Linotype"/>
          <w:color w:val="000000" w:themeColor="text1"/>
        </w:rPr>
        <w:t xml:space="preserve">bligados no se encuentran compelidos para efectuar cálculos, investigaciones, resúmenes, contestar preguntas </w:t>
      </w:r>
      <w:r w:rsidRPr="0077441B">
        <w:rPr>
          <w:rFonts w:ascii="Palatino Linotype" w:hAnsi="Palatino Linotype"/>
          <w:b/>
          <w:color w:val="000000" w:themeColor="text1"/>
        </w:rPr>
        <w:t>o generar la información a efecto de entregarla conforme a los intereses de los solicitantes</w:t>
      </w:r>
      <w:r w:rsidRPr="0077441B">
        <w:rPr>
          <w:rFonts w:ascii="Palatino Linotype" w:hAnsi="Palatino Linotype"/>
          <w:color w:val="000000" w:themeColor="text1"/>
        </w:rPr>
        <w:t xml:space="preserve">, </w:t>
      </w:r>
      <w:r w:rsidRPr="0077441B">
        <w:rPr>
          <w:rFonts w:ascii="Palatino Linotype" w:hAnsi="Palatino Linotype" w:cs="Arial"/>
        </w:rPr>
        <w:t xml:space="preserve">toda vez que </w:t>
      </w:r>
      <w:r w:rsidRPr="0077441B">
        <w:rPr>
          <w:rFonts w:ascii="Palatino Linotype" w:hAnsi="Palatino Linotype"/>
          <w:color w:val="000000"/>
        </w:rPr>
        <w:t xml:space="preserve">hay información que no puede generarse al grado de detalle requerido; </w:t>
      </w:r>
      <w:r w:rsidRPr="0077441B">
        <w:rPr>
          <w:rFonts w:ascii="Palatino Linotype" w:hAnsi="Palatino Linotype" w:cs="Arial"/>
          <w:noProof/>
          <w:lang w:eastAsia="es-MX"/>
        </w:rPr>
        <w:t>tal y como lo refiere el artículo 12 párrafo segundo de la ley de la materia aplicable anrtes transcrito, en concordancia con el criterio número 03/17 emitido por el Instituto Nacional de Transparencia, Acceso a la Información Pública y Protección de Datos Personales que a la letra señalan:</w:t>
      </w:r>
    </w:p>
    <w:p w14:paraId="04FF6D6B" w14:textId="77777777" w:rsidR="003F06EC" w:rsidRPr="0077441B" w:rsidRDefault="003F06EC" w:rsidP="003F06EC">
      <w:pPr>
        <w:pStyle w:val="Prrafodelista"/>
        <w:tabs>
          <w:tab w:val="left" w:pos="0"/>
        </w:tabs>
        <w:spacing w:line="360" w:lineRule="auto"/>
        <w:ind w:left="0" w:right="49"/>
        <w:jc w:val="both"/>
        <w:rPr>
          <w:rFonts w:ascii="Palatino Linotype" w:hAnsi="Palatino Linotype" w:cs="Arial"/>
          <w:noProof/>
          <w:lang w:eastAsia="es-MX"/>
        </w:rPr>
      </w:pPr>
    </w:p>
    <w:p w14:paraId="6751D821" w14:textId="77777777" w:rsidR="003F06EC" w:rsidRPr="0077441B" w:rsidRDefault="003F06EC" w:rsidP="003F06EC">
      <w:pPr>
        <w:pStyle w:val="Prrafodelista"/>
        <w:spacing w:before="73" w:line="360" w:lineRule="auto"/>
        <w:ind w:left="426" w:right="474"/>
        <w:jc w:val="both"/>
        <w:rPr>
          <w:rFonts w:ascii="Palatino Linotype" w:eastAsia="Arial" w:hAnsi="Palatino Linotype" w:cs="Arial"/>
          <w:i/>
          <w:sz w:val="22"/>
          <w:szCs w:val="22"/>
        </w:rPr>
      </w:pPr>
      <w:r w:rsidRPr="0077441B">
        <w:rPr>
          <w:rFonts w:ascii="Palatino Linotype" w:eastAsia="Arial" w:hAnsi="Palatino Linotype" w:cs="Arial"/>
          <w:b/>
          <w:i/>
        </w:rPr>
        <w:t>“</w:t>
      </w:r>
      <w:r w:rsidRPr="0077441B">
        <w:rPr>
          <w:rFonts w:ascii="Palatino Linotype" w:eastAsia="Arial" w:hAnsi="Palatino Linotype" w:cs="Arial"/>
          <w:b/>
          <w:i/>
          <w:sz w:val="22"/>
          <w:szCs w:val="22"/>
        </w:rPr>
        <w:t xml:space="preserve">Artículo 12. </w:t>
      </w:r>
      <w:r w:rsidRPr="0077441B">
        <w:rPr>
          <w:rFonts w:ascii="Palatino Linotype" w:eastAsia="Arial" w:hAnsi="Palatino Linotype" w:cs="Arial"/>
          <w:i/>
          <w:sz w:val="22"/>
          <w:szCs w:val="22"/>
        </w:rPr>
        <w:t>Quienes generen, recopilen, administren, manejen, procesen, archiven o conserven información pública serán responsables de la misma en los términos de las disposiciones jurídicas aplicables.</w:t>
      </w:r>
    </w:p>
    <w:p w14:paraId="49DD46D4" w14:textId="77777777" w:rsidR="003F06EC" w:rsidRPr="0077441B" w:rsidRDefault="003F06EC" w:rsidP="003F06EC">
      <w:pPr>
        <w:pStyle w:val="Prrafodelista"/>
        <w:spacing w:before="73" w:line="360" w:lineRule="auto"/>
        <w:ind w:left="426" w:right="474"/>
        <w:jc w:val="both"/>
        <w:rPr>
          <w:rFonts w:ascii="Palatino Linotype" w:eastAsia="Arial" w:hAnsi="Palatino Linotype" w:cs="Arial"/>
          <w:i/>
          <w:sz w:val="22"/>
          <w:szCs w:val="22"/>
        </w:rPr>
      </w:pPr>
    </w:p>
    <w:p w14:paraId="48F2FF84" w14:textId="77777777" w:rsidR="003F06EC" w:rsidRPr="0077441B" w:rsidRDefault="003F06EC" w:rsidP="003F06EC">
      <w:pPr>
        <w:pStyle w:val="Prrafodelista"/>
        <w:spacing w:before="73" w:line="360" w:lineRule="auto"/>
        <w:ind w:left="426" w:right="474"/>
        <w:jc w:val="both"/>
        <w:rPr>
          <w:rFonts w:ascii="Palatino Linotype" w:eastAsia="Arial" w:hAnsi="Palatino Linotype" w:cs="Arial"/>
          <w:b/>
          <w:i/>
          <w:sz w:val="22"/>
          <w:szCs w:val="22"/>
        </w:rPr>
      </w:pPr>
      <w:r w:rsidRPr="0077441B">
        <w:rPr>
          <w:rFonts w:ascii="Palatino Linotype" w:eastAsia="Arial" w:hAnsi="Palatino Linotype" w:cs="Arial"/>
          <w:b/>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E96B349" w14:textId="77777777" w:rsidR="003F06EC" w:rsidRPr="0077441B" w:rsidRDefault="003F06EC" w:rsidP="003F06EC">
      <w:pPr>
        <w:pStyle w:val="Prrafodelista"/>
        <w:spacing w:before="73" w:line="360" w:lineRule="auto"/>
        <w:ind w:left="426" w:right="474"/>
        <w:jc w:val="both"/>
        <w:rPr>
          <w:rFonts w:ascii="Palatino Linotype" w:eastAsia="Arial" w:hAnsi="Palatino Linotype" w:cs="Arial"/>
          <w:b/>
        </w:rPr>
      </w:pPr>
    </w:p>
    <w:p w14:paraId="3668CFC9" w14:textId="53AB53E1" w:rsidR="003F06EC" w:rsidRPr="0077441B" w:rsidRDefault="000A2B3B" w:rsidP="000A2B3B">
      <w:pPr>
        <w:pStyle w:val="Prrafodelista"/>
        <w:spacing w:before="73" w:line="360" w:lineRule="auto"/>
        <w:ind w:left="851" w:right="616"/>
        <w:jc w:val="both"/>
        <w:rPr>
          <w:rFonts w:ascii="Palatino Linotype" w:eastAsia="Arial" w:hAnsi="Palatino Linotype" w:cs="Arial"/>
          <w:sz w:val="22"/>
          <w:szCs w:val="22"/>
        </w:rPr>
      </w:pPr>
      <w:r w:rsidRPr="0077441B">
        <w:rPr>
          <w:rFonts w:ascii="Palatino Linotype" w:eastAsia="Arial" w:hAnsi="Palatino Linotype" w:cs="Arial"/>
          <w:b/>
        </w:rPr>
        <w:t>“</w:t>
      </w:r>
      <w:r w:rsidR="003F06EC" w:rsidRPr="0077441B">
        <w:rPr>
          <w:rFonts w:ascii="Palatino Linotype" w:eastAsia="Arial" w:hAnsi="Palatino Linotype" w:cs="Arial"/>
          <w:b/>
          <w:i/>
          <w:sz w:val="22"/>
          <w:szCs w:val="22"/>
        </w:rPr>
        <w:t xml:space="preserve">No existe obligación de elaborar </w:t>
      </w:r>
      <w:r w:rsidR="003F06EC" w:rsidRPr="0077441B">
        <w:rPr>
          <w:rFonts w:ascii="Palatino Linotype" w:eastAsia="Arial" w:hAnsi="Palatino Linotype" w:cs="Arial"/>
          <w:b/>
          <w:i/>
          <w:spacing w:val="-3"/>
          <w:sz w:val="22"/>
          <w:szCs w:val="22"/>
        </w:rPr>
        <w:t>d</w:t>
      </w:r>
      <w:r w:rsidR="003F06EC" w:rsidRPr="0077441B">
        <w:rPr>
          <w:rFonts w:ascii="Palatino Linotype" w:eastAsia="Arial" w:hAnsi="Palatino Linotype" w:cs="Arial"/>
          <w:b/>
          <w:i/>
          <w:sz w:val="22"/>
          <w:szCs w:val="22"/>
        </w:rPr>
        <w:t>ocum</w:t>
      </w:r>
      <w:r w:rsidR="003F06EC" w:rsidRPr="0077441B">
        <w:rPr>
          <w:rFonts w:ascii="Palatino Linotype" w:eastAsia="Arial" w:hAnsi="Palatino Linotype" w:cs="Arial"/>
          <w:b/>
          <w:i/>
          <w:spacing w:val="1"/>
          <w:sz w:val="22"/>
          <w:szCs w:val="22"/>
        </w:rPr>
        <w:t>e</w:t>
      </w:r>
      <w:r w:rsidR="003F06EC" w:rsidRPr="0077441B">
        <w:rPr>
          <w:rFonts w:ascii="Palatino Linotype" w:eastAsia="Arial" w:hAnsi="Palatino Linotype" w:cs="Arial"/>
          <w:b/>
          <w:i/>
          <w:sz w:val="22"/>
          <w:szCs w:val="22"/>
        </w:rPr>
        <w:t>n</w:t>
      </w:r>
      <w:r w:rsidR="003F06EC" w:rsidRPr="0077441B">
        <w:rPr>
          <w:rFonts w:ascii="Palatino Linotype" w:eastAsia="Arial" w:hAnsi="Palatino Linotype" w:cs="Arial"/>
          <w:b/>
          <w:i/>
          <w:spacing w:val="-1"/>
          <w:sz w:val="22"/>
          <w:szCs w:val="22"/>
        </w:rPr>
        <w:t>t</w:t>
      </w:r>
      <w:r w:rsidR="003F06EC" w:rsidRPr="0077441B">
        <w:rPr>
          <w:rFonts w:ascii="Palatino Linotype" w:eastAsia="Arial" w:hAnsi="Palatino Linotype" w:cs="Arial"/>
          <w:b/>
          <w:i/>
          <w:sz w:val="22"/>
          <w:szCs w:val="22"/>
        </w:rPr>
        <w:t>os</w:t>
      </w:r>
      <w:r w:rsidR="003F06EC" w:rsidRPr="0077441B">
        <w:rPr>
          <w:rFonts w:ascii="Palatino Linotype" w:eastAsia="Arial" w:hAnsi="Palatino Linotype" w:cs="Arial"/>
          <w:b/>
          <w:i/>
          <w:spacing w:val="14"/>
          <w:sz w:val="22"/>
          <w:szCs w:val="22"/>
        </w:rPr>
        <w:t xml:space="preserve"> </w:t>
      </w:r>
      <w:r w:rsidR="003F06EC" w:rsidRPr="0077441B">
        <w:rPr>
          <w:rFonts w:ascii="Palatino Linotype" w:eastAsia="Arial" w:hAnsi="Palatino Linotype" w:cs="Arial"/>
          <w:b/>
          <w:i/>
          <w:spacing w:val="-1"/>
          <w:sz w:val="22"/>
          <w:szCs w:val="22"/>
        </w:rPr>
        <w:t xml:space="preserve">ad </w:t>
      </w:r>
      <w:r w:rsidR="003F06EC" w:rsidRPr="0077441B">
        <w:rPr>
          <w:rFonts w:ascii="Palatino Linotype" w:eastAsia="Arial" w:hAnsi="Palatino Linotype" w:cs="Arial"/>
          <w:b/>
          <w:i/>
          <w:sz w:val="22"/>
          <w:szCs w:val="22"/>
        </w:rPr>
        <w:t>hoc</w:t>
      </w:r>
      <w:r w:rsidR="003F06EC" w:rsidRPr="0077441B">
        <w:rPr>
          <w:rFonts w:ascii="Palatino Linotype" w:eastAsia="Arial" w:hAnsi="Palatino Linotype" w:cs="Arial"/>
          <w:b/>
          <w:i/>
          <w:spacing w:val="11"/>
          <w:sz w:val="22"/>
          <w:szCs w:val="22"/>
        </w:rPr>
        <w:t xml:space="preserve"> </w:t>
      </w:r>
      <w:r w:rsidR="003F06EC" w:rsidRPr="0077441B">
        <w:rPr>
          <w:rFonts w:ascii="Palatino Linotype" w:eastAsia="Arial" w:hAnsi="Palatino Linotype" w:cs="Arial"/>
          <w:b/>
          <w:i/>
          <w:sz w:val="22"/>
          <w:szCs w:val="22"/>
        </w:rPr>
        <w:t>para</w:t>
      </w:r>
      <w:r w:rsidR="003F06EC" w:rsidRPr="0077441B">
        <w:rPr>
          <w:rFonts w:ascii="Palatino Linotype" w:eastAsia="Arial" w:hAnsi="Palatino Linotype" w:cs="Arial"/>
          <w:b/>
          <w:i/>
          <w:spacing w:val="10"/>
          <w:sz w:val="22"/>
          <w:szCs w:val="22"/>
        </w:rPr>
        <w:t xml:space="preserve"> </w:t>
      </w:r>
      <w:r w:rsidR="003F06EC" w:rsidRPr="0077441B">
        <w:rPr>
          <w:rFonts w:ascii="Palatino Linotype" w:eastAsia="Arial" w:hAnsi="Palatino Linotype" w:cs="Arial"/>
          <w:b/>
          <w:i/>
          <w:sz w:val="22"/>
          <w:szCs w:val="22"/>
        </w:rPr>
        <w:t>atender las sol</w:t>
      </w:r>
      <w:r w:rsidR="003F06EC" w:rsidRPr="0077441B">
        <w:rPr>
          <w:rFonts w:ascii="Palatino Linotype" w:eastAsia="Arial" w:hAnsi="Palatino Linotype" w:cs="Arial"/>
          <w:b/>
          <w:i/>
          <w:spacing w:val="-2"/>
          <w:sz w:val="22"/>
          <w:szCs w:val="22"/>
        </w:rPr>
        <w:t>i</w:t>
      </w:r>
      <w:r w:rsidR="003F06EC" w:rsidRPr="0077441B">
        <w:rPr>
          <w:rFonts w:ascii="Palatino Linotype" w:eastAsia="Arial" w:hAnsi="Palatino Linotype" w:cs="Arial"/>
          <w:b/>
          <w:i/>
          <w:spacing w:val="1"/>
          <w:sz w:val="22"/>
          <w:szCs w:val="22"/>
        </w:rPr>
        <w:t>c</w:t>
      </w:r>
      <w:r w:rsidR="003F06EC" w:rsidRPr="0077441B">
        <w:rPr>
          <w:rFonts w:ascii="Palatino Linotype" w:eastAsia="Arial" w:hAnsi="Palatino Linotype" w:cs="Arial"/>
          <w:b/>
          <w:i/>
          <w:sz w:val="22"/>
          <w:szCs w:val="22"/>
        </w:rPr>
        <w:t>itudes</w:t>
      </w:r>
      <w:r w:rsidR="003F06EC" w:rsidRPr="0077441B">
        <w:rPr>
          <w:rFonts w:ascii="Palatino Linotype" w:eastAsia="Arial" w:hAnsi="Palatino Linotype" w:cs="Arial"/>
          <w:b/>
          <w:i/>
          <w:spacing w:val="10"/>
          <w:sz w:val="22"/>
          <w:szCs w:val="22"/>
        </w:rPr>
        <w:t xml:space="preserve"> </w:t>
      </w:r>
      <w:r w:rsidR="003F06EC" w:rsidRPr="0077441B">
        <w:rPr>
          <w:rFonts w:ascii="Palatino Linotype" w:eastAsia="Arial" w:hAnsi="Palatino Linotype" w:cs="Arial"/>
          <w:b/>
          <w:i/>
          <w:sz w:val="22"/>
          <w:szCs w:val="22"/>
        </w:rPr>
        <w:t>de</w:t>
      </w:r>
      <w:r w:rsidR="003F06EC" w:rsidRPr="0077441B">
        <w:rPr>
          <w:rFonts w:ascii="Palatino Linotype" w:eastAsia="Arial" w:hAnsi="Palatino Linotype" w:cs="Arial"/>
          <w:b/>
          <w:i/>
          <w:spacing w:val="9"/>
          <w:sz w:val="22"/>
          <w:szCs w:val="22"/>
        </w:rPr>
        <w:t xml:space="preserve"> </w:t>
      </w:r>
      <w:r w:rsidR="003F06EC" w:rsidRPr="0077441B">
        <w:rPr>
          <w:rFonts w:ascii="Palatino Linotype" w:eastAsia="Arial" w:hAnsi="Palatino Linotype" w:cs="Arial"/>
          <w:b/>
          <w:i/>
          <w:spacing w:val="1"/>
          <w:sz w:val="22"/>
          <w:szCs w:val="22"/>
        </w:rPr>
        <w:t>ac</w:t>
      </w:r>
      <w:r w:rsidR="003F06EC" w:rsidRPr="0077441B">
        <w:rPr>
          <w:rFonts w:ascii="Palatino Linotype" w:eastAsia="Arial" w:hAnsi="Palatino Linotype" w:cs="Arial"/>
          <w:b/>
          <w:i/>
          <w:spacing w:val="-1"/>
          <w:sz w:val="22"/>
          <w:szCs w:val="22"/>
        </w:rPr>
        <w:t>c</w:t>
      </w:r>
      <w:r w:rsidR="003F06EC" w:rsidRPr="0077441B">
        <w:rPr>
          <w:rFonts w:ascii="Palatino Linotype" w:eastAsia="Arial" w:hAnsi="Palatino Linotype" w:cs="Arial"/>
          <w:b/>
          <w:i/>
          <w:spacing w:val="1"/>
          <w:sz w:val="22"/>
          <w:szCs w:val="22"/>
        </w:rPr>
        <w:t>es</w:t>
      </w:r>
      <w:r w:rsidR="003F06EC" w:rsidRPr="0077441B">
        <w:rPr>
          <w:rFonts w:ascii="Palatino Linotype" w:eastAsia="Arial" w:hAnsi="Palatino Linotype" w:cs="Arial"/>
          <w:b/>
          <w:i/>
          <w:sz w:val="22"/>
          <w:szCs w:val="22"/>
        </w:rPr>
        <w:t>o</w:t>
      </w:r>
      <w:r w:rsidR="003F06EC" w:rsidRPr="0077441B">
        <w:rPr>
          <w:rFonts w:ascii="Palatino Linotype" w:eastAsia="Arial" w:hAnsi="Palatino Linotype" w:cs="Arial"/>
          <w:b/>
          <w:i/>
          <w:spacing w:val="11"/>
          <w:sz w:val="22"/>
          <w:szCs w:val="22"/>
        </w:rPr>
        <w:t xml:space="preserve"> </w:t>
      </w:r>
      <w:r w:rsidR="003F06EC" w:rsidRPr="0077441B">
        <w:rPr>
          <w:rFonts w:ascii="Palatino Linotype" w:eastAsia="Arial" w:hAnsi="Palatino Linotype" w:cs="Arial"/>
          <w:b/>
          <w:i/>
          <w:sz w:val="22"/>
          <w:szCs w:val="22"/>
        </w:rPr>
        <w:t>a</w:t>
      </w:r>
      <w:r w:rsidR="003F06EC" w:rsidRPr="0077441B">
        <w:rPr>
          <w:rFonts w:ascii="Palatino Linotype" w:eastAsia="Arial" w:hAnsi="Palatino Linotype" w:cs="Arial"/>
          <w:b/>
          <w:i/>
          <w:spacing w:val="9"/>
          <w:sz w:val="22"/>
          <w:szCs w:val="22"/>
        </w:rPr>
        <w:t xml:space="preserve"> </w:t>
      </w:r>
      <w:r w:rsidR="003F06EC" w:rsidRPr="0077441B">
        <w:rPr>
          <w:rFonts w:ascii="Palatino Linotype" w:eastAsia="Arial" w:hAnsi="Palatino Linotype" w:cs="Arial"/>
          <w:b/>
          <w:i/>
          <w:sz w:val="22"/>
          <w:szCs w:val="22"/>
        </w:rPr>
        <w:t>la</w:t>
      </w:r>
      <w:r w:rsidR="003F06EC" w:rsidRPr="0077441B">
        <w:rPr>
          <w:rFonts w:ascii="Palatino Linotype" w:eastAsia="Arial" w:hAnsi="Palatino Linotype" w:cs="Arial"/>
          <w:b/>
          <w:i/>
          <w:spacing w:val="10"/>
          <w:sz w:val="22"/>
          <w:szCs w:val="22"/>
        </w:rPr>
        <w:t xml:space="preserve"> </w:t>
      </w:r>
      <w:r w:rsidR="003F06EC" w:rsidRPr="0077441B">
        <w:rPr>
          <w:rFonts w:ascii="Palatino Linotype" w:eastAsia="Arial" w:hAnsi="Palatino Linotype" w:cs="Arial"/>
          <w:b/>
          <w:i/>
          <w:sz w:val="22"/>
          <w:szCs w:val="22"/>
        </w:rPr>
        <w:t>informa</w:t>
      </w:r>
      <w:r w:rsidR="003F06EC" w:rsidRPr="0077441B">
        <w:rPr>
          <w:rFonts w:ascii="Palatino Linotype" w:eastAsia="Arial" w:hAnsi="Palatino Linotype" w:cs="Arial"/>
          <w:b/>
          <w:i/>
          <w:spacing w:val="1"/>
          <w:sz w:val="22"/>
          <w:szCs w:val="22"/>
        </w:rPr>
        <w:t>c</w:t>
      </w:r>
      <w:r w:rsidR="003F06EC" w:rsidRPr="0077441B">
        <w:rPr>
          <w:rFonts w:ascii="Palatino Linotype" w:eastAsia="Arial" w:hAnsi="Palatino Linotype" w:cs="Arial"/>
          <w:b/>
          <w:i/>
          <w:sz w:val="22"/>
          <w:szCs w:val="22"/>
        </w:rPr>
        <w:t>ió</w:t>
      </w:r>
      <w:r w:rsidR="003F06EC" w:rsidRPr="0077441B">
        <w:rPr>
          <w:rFonts w:ascii="Palatino Linotype" w:eastAsia="Arial" w:hAnsi="Palatino Linotype" w:cs="Arial"/>
          <w:b/>
          <w:i/>
          <w:spacing w:val="-2"/>
          <w:sz w:val="22"/>
          <w:szCs w:val="22"/>
        </w:rPr>
        <w:t>n</w:t>
      </w:r>
      <w:r w:rsidR="003F06EC" w:rsidRPr="0077441B">
        <w:rPr>
          <w:rFonts w:ascii="Palatino Linotype" w:eastAsia="Arial" w:hAnsi="Palatino Linotype" w:cs="Arial"/>
          <w:b/>
          <w:i/>
          <w:sz w:val="22"/>
          <w:szCs w:val="22"/>
        </w:rPr>
        <w:t>.</w:t>
      </w:r>
      <w:r w:rsidR="003F06EC" w:rsidRPr="0077441B">
        <w:rPr>
          <w:rFonts w:ascii="Palatino Linotype" w:eastAsia="Arial" w:hAnsi="Palatino Linotype" w:cs="Arial"/>
          <w:b/>
          <w:i/>
          <w:spacing w:val="18"/>
          <w:sz w:val="22"/>
          <w:szCs w:val="22"/>
        </w:rPr>
        <w:t xml:space="preserve"> </w:t>
      </w:r>
      <w:r w:rsidR="003F06EC" w:rsidRPr="0077441B">
        <w:rPr>
          <w:rFonts w:ascii="Palatino Linotype" w:eastAsia="Arial" w:hAnsi="Palatino Linotype" w:cs="Arial"/>
          <w:i/>
          <w:spacing w:val="18"/>
          <w:sz w:val="22"/>
          <w:szCs w:val="22"/>
        </w:rPr>
        <w:t>L</w:t>
      </w:r>
      <w:r w:rsidR="003F06EC" w:rsidRPr="0077441B">
        <w:rPr>
          <w:rFonts w:ascii="Palatino Linotype" w:eastAsia="Arial" w:hAnsi="Palatino Linotype" w:cs="Arial"/>
          <w:i/>
          <w:spacing w:val="-1"/>
          <w:sz w:val="22"/>
          <w:szCs w:val="22"/>
        </w:rPr>
        <w:t xml:space="preserve">os </w:t>
      </w:r>
      <w:r w:rsidR="003F06EC" w:rsidRPr="0077441B">
        <w:rPr>
          <w:rFonts w:ascii="Palatino Linotype" w:eastAsia="Arial" w:hAnsi="Palatino Linotype" w:cs="Arial"/>
          <w:i/>
          <w:spacing w:val="1"/>
          <w:sz w:val="22"/>
          <w:szCs w:val="22"/>
        </w:rPr>
        <w:t>a</w:t>
      </w:r>
      <w:r w:rsidR="003F06EC" w:rsidRPr="0077441B">
        <w:rPr>
          <w:rFonts w:ascii="Palatino Linotype" w:eastAsia="Arial" w:hAnsi="Palatino Linotype" w:cs="Arial"/>
          <w:i/>
          <w:sz w:val="22"/>
          <w:szCs w:val="22"/>
        </w:rPr>
        <w:t>rt</w:t>
      </w:r>
      <w:r w:rsidR="003F06EC" w:rsidRPr="0077441B">
        <w:rPr>
          <w:rFonts w:ascii="Palatino Linotype" w:eastAsia="Arial" w:hAnsi="Palatino Linotype" w:cs="Arial"/>
          <w:i/>
          <w:spacing w:val="-2"/>
          <w:sz w:val="22"/>
          <w:szCs w:val="22"/>
        </w:rPr>
        <w:t>í</w:t>
      </w:r>
      <w:r w:rsidR="003F06EC" w:rsidRPr="0077441B">
        <w:rPr>
          <w:rFonts w:ascii="Palatino Linotype" w:eastAsia="Arial" w:hAnsi="Palatino Linotype" w:cs="Arial"/>
          <w:i/>
          <w:sz w:val="22"/>
          <w:szCs w:val="22"/>
        </w:rPr>
        <w:t>c</w:t>
      </w:r>
      <w:r w:rsidR="003F06EC" w:rsidRPr="0077441B">
        <w:rPr>
          <w:rFonts w:ascii="Palatino Linotype" w:eastAsia="Arial" w:hAnsi="Palatino Linotype" w:cs="Arial"/>
          <w:i/>
          <w:spacing w:val="1"/>
          <w:sz w:val="22"/>
          <w:szCs w:val="22"/>
        </w:rPr>
        <w:t>u</w:t>
      </w:r>
      <w:r w:rsidR="003F06EC" w:rsidRPr="0077441B">
        <w:rPr>
          <w:rFonts w:ascii="Palatino Linotype" w:eastAsia="Arial" w:hAnsi="Palatino Linotype" w:cs="Arial"/>
          <w:i/>
          <w:sz w:val="22"/>
          <w:szCs w:val="22"/>
        </w:rPr>
        <w:t>los</w:t>
      </w:r>
      <w:r w:rsidR="003F06EC" w:rsidRPr="0077441B">
        <w:rPr>
          <w:rFonts w:ascii="Palatino Linotype" w:eastAsia="Arial" w:hAnsi="Palatino Linotype" w:cs="Arial"/>
          <w:i/>
          <w:spacing w:val="8"/>
          <w:sz w:val="22"/>
          <w:szCs w:val="22"/>
        </w:rPr>
        <w:t xml:space="preserve"> 129 </w:t>
      </w:r>
      <w:r w:rsidR="003F06EC" w:rsidRPr="0077441B">
        <w:rPr>
          <w:rFonts w:ascii="Palatino Linotype" w:eastAsia="Arial" w:hAnsi="Palatino Linotype" w:cs="Arial"/>
          <w:i/>
          <w:spacing w:val="1"/>
          <w:sz w:val="22"/>
          <w:szCs w:val="22"/>
        </w:rPr>
        <w:t>d</w:t>
      </w:r>
      <w:r w:rsidR="003F06EC" w:rsidRPr="0077441B">
        <w:rPr>
          <w:rFonts w:ascii="Palatino Linotype" w:eastAsia="Arial" w:hAnsi="Palatino Linotype" w:cs="Arial"/>
          <w:i/>
          <w:sz w:val="22"/>
          <w:szCs w:val="22"/>
        </w:rPr>
        <w:t>e</w:t>
      </w:r>
      <w:r w:rsidR="003F06EC" w:rsidRPr="0077441B">
        <w:rPr>
          <w:rFonts w:ascii="Palatino Linotype" w:eastAsia="Arial" w:hAnsi="Palatino Linotype" w:cs="Arial"/>
          <w:i/>
          <w:spacing w:val="9"/>
          <w:sz w:val="22"/>
          <w:szCs w:val="22"/>
        </w:rPr>
        <w:t xml:space="preserve"> </w:t>
      </w:r>
      <w:r w:rsidR="003F06EC" w:rsidRPr="0077441B">
        <w:rPr>
          <w:rFonts w:ascii="Palatino Linotype" w:eastAsia="Arial" w:hAnsi="Palatino Linotype" w:cs="Arial"/>
          <w:i/>
          <w:sz w:val="22"/>
          <w:szCs w:val="22"/>
        </w:rPr>
        <w:t>la</w:t>
      </w:r>
      <w:r w:rsidR="003F06EC" w:rsidRPr="0077441B">
        <w:rPr>
          <w:rFonts w:ascii="Palatino Linotype" w:eastAsia="Arial" w:hAnsi="Palatino Linotype" w:cs="Arial"/>
          <w:i/>
          <w:spacing w:val="10"/>
          <w:sz w:val="22"/>
          <w:szCs w:val="22"/>
        </w:rPr>
        <w:t xml:space="preserve"> </w:t>
      </w:r>
      <w:r w:rsidR="003F06EC" w:rsidRPr="0077441B">
        <w:rPr>
          <w:rFonts w:ascii="Palatino Linotype" w:eastAsia="Arial" w:hAnsi="Palatino Linotype" w:cs="Arial"/>
          <w:i/>
          <w:spacing w:val="-1"/>
          <w:sz w:val="22"/>
          <w:szCs w:val="22"/>
        </w:rPr>
        <w:t>L</w:t>
      </w:r>
      <w:r w:rsidR="003F06EC" w:rsidRPr="0077441B">
        <w:rPr>
          <w:rFonts w:ascii="Palatino Linotype" w:eastAsia="Arial" w:hAnsi="Palatino Linotype" w:cs="Arial"/>
          <w:i/>
          <w:spacing w:val="1"/>
          <w:sz w:val="22"/>
          <w:szCs w:val="22"/>
        </w:rPr>
        <w:t>e</w:t>
      </w:r>
      <w:r w:rsidR="003F06EC" w:rsidRPr="0077441B">
        <w:rPr>
          <w:rFonts w:ascii="Palatino Linotype" w:eastAsia="Arial" w:hAnsi="Palatino Linotype" w:cs="Arial"/>
          <w:i/>
          <w:sz w:val="22"/>
          <w:szCs w:val="22"/>
        </w:rPr>
        <w:t>y</w:t>
      </w:r>
      <w:r w:rsidR="003F06EC" w:rsidRPr="0077441B">
        <w:rPr>
          <w:rFonts w:ascii="Palatino Linotype" w:eastAsia="Arial" w:hAnsi="Palatino Linotype" w:cs="Arial"/>
          <w:i/>
          <w:spacing w:val="8"/>
          <w:sz w:val="22"/>
          <w:szCs w:val="22"/>
        </w:rPr>
        <w:t xml:space="preserve"> </w:t>
      </w:r>
      <w:r w:rsidR="003F06EC" w:rsidRPr="0077441B">
        <w:rPr>
          <w:rFonts w:ascii="Palatino Linotype" w:eastAsia="Arial" w:hAnsi="Palatino Linotype" w:cs="Arial"/>
          <w:i/>
          <w:sz w:val="22"/>
          <w:szCs w:val="22"/>
        </w:rPr>
        <w:t>General</w:t>
      </w:r>
      <w:r w:rsidR="003F06EC" w:rsidRPr="0077441B">
        <w:rPr>
          <w:rFonts w:ascii="Palatino Linotype" w:eastAsia="Arial" w:hAnsi="Palatino Linotype" w:cs="Arial"/>
          <w:i/>
          <w:spacing w:val="10"/>
          <w:sz w:val="22"/>
          <w:szCs w:val="22"/>
        </w:rPr>
        <w:t xml:space="preserve"> </w:t>
      </w:r>
      <w:r w:rsidR="003F06EC" w:rsidRPr="0077441B">
        <w:rPr>
          <w:rFonts w:ascii="Palatino Linotype" w:eastAsia="Arial" w:hAnsi="Palatino Linotype" w:cs="Arial"/>
          <w:i/>
          <w:spacing w:val="-1"/>
          <w:sz w:val="22"/>
          <w:szCs w:val="22"/>
        </w:rPr>
        <w:t>d</w:t>
      </w:r>
      <w:r w:rsidR="003F06EC" w:rsidRPr="0077441B">
        <w:rPr>
          <w:rFonts w:ascii="Palatino Linotype" w:eastAsia="Arial" w:hAnsi="Palatino Linotype" w:cs="Arial"/>
          <w:i/>
          <w:sz w:val="22"/>
          <w:szCs w:val="22"/>
        </w:rPr>
        <w:t>e</w:t>
      </w:r>
      <w:r w:rsidR="003F06EC" w:rsidRPr="0077441B">
        <w:rPr>
          <w:rFonts w:ascii="Palatino Linotype" w:eastAsia="Arial" w:hAnsi="Palatino Linotype" w:cs="Arial"/>
          <w:i/>
          <w:spacing w:val="9"/>
          <w:sz w:val="22"/>
          <w:szCs w:val="22"/>
        </w:rPr>
        <w:t xml:space="preserve"> </w:t>
      </w:r>
      <w:r w:rsidR="003F06EC" w:rsidRPr="0077441B">
        <w:rPr>
          <w:rFonts w:ascii="Palatino Linotype" w:eastAsia="Arial" w:hAnsi="Palatino Linotype" w:cs="Arial"/>
          <w:i/>
          <w:spacing w:val="2"/>
          <w:sz w:val="22"/>
          <w:szCs w:val="22"/>
        </w:rPr>
        <w:t>T</w:t>
      </w:r>
      <w:r w:rsidR="003F06EC" w:rsidRPr="0077441B">
        <w:rPr>
          <w:rFonts w:ascii="Palatino Linotype" w:eastAsia="Arial" w:hAnsi="Palatino Linotype" w:cs="Arial"/>
          <w:i/>
          <w:sz w:val="22"/>
          <w:szCs w:val="22"/>
        </w:rPr>
        <w:t>r</w:t>
      </w:r>
      <w:r w:rsidR="003F06EC" w:rsidRPr="0077441B">
        <w:rPr>
          <w:rFonts w:ascii="Palatino Linotype" w:eastAsia="Arial" w:hAnsi="Palatino Linotype" w:cs="Arial"/>
          <w:i/>
          <w:spacing w:val="-2"/>
          <w:sz w:val="22"/>
          <w:szCs w:val="22"/>
        </w:rPr>
        <w:t>a</w:t>
      </w:r>
      <w:r w:rsidR="003F06EC" w:rsidRPr="0077441B">
        <w:rPr>
          <w:rFonts w:ascii="Palatino Linotype" w:eastAsia="Arial" w:hAnsi="Palatino Linotype" w:cs="Arial"/>
          <w:i/>
          <w:spacing w:val="1"/>
          <w:sz w:val="22"/>
          <w:szCs w:val="22"/>
        </w:rPr>
        <w:t>n</w:t>
      </w:r>
      <w:r w:rsidR="003F06EC" w:rsidRPr="0077441B">
        <w:rPr>
          <w:rFonts w:ascii="Palatino Linotype" w:eastAsia="Arial" w:hAnsi="Palatino Linotype" w:cs="Arial"/>
          <w:i/>
          <w:sz w:val="22"/>
          <w:szCs w:val="22"/>
        </w:rPr>
        <w:t>s</w:t>
      </w:r>
      <w:r w:rsidR="003F06EC" w:rsidRPr="0077441B">
        <w:rPr>
          <w:rFonts w:ascii="Palatino Linotype" w:eastAsia="Arial" w:hAnsi="Palatino Linotype" w:cs="Arial"/>
          <w:i/>
          <w:spacing w:val="1"/>
          <w:sz w:val="22"/>
          <w:szCs w:val="22"/>
        </w:rPr>
        <w:t>pa</w:t>
      </w:r>
      <w:r w:rsidR="003F06EC" w:rsidRPr="0077441B">
        <w:rPr>
          <w:rFonts w:ascii="Palatino Linotype" w:eastAsia="Arial" w:hAnsi="Palatino Linotype" w:cs="Arial"/>
          <w:i/>
          <w:sz w:val="22"/>
          <w:szCs w:val="22"/>
        </w:rPr>
        <w:t>r</w:t>
      </w:r>
      <w:r w:rsidR="003F06EC" w:rsidRPr="0077441B">
        <w:rPr>
          <w:rFonts w:ascii="Palatino Linotype" w:eastAsia="Arial" w:hAnsi="Palatino Linotype" w:cs="Arial"/>
          <w:i/>
          <w:spacing w:val="-2"/>
          <w:sz w:val="22"/>
          <w:szCs w:val="22"/>
        </w:rPr>
        <w:t>e</w:t>
      </w:r>
      <w:r w:rsidR="003F06EC" w:rsidRPr="0077441B">
        <w:rPr>
          <w:rFonts w:ascii="Palatino Linotype" w:eastAsia="Arial" w:hAnsi="Palatino Linotype" w:cs="Arial"/>
          <w:i/>
          <w:spacing w:val="1"/>
          <w:sz w:val="22"/>
          <w:szCs w:val="22"/>
        </w:rPr>
        <w:t>n</w:t>
      </w:r>
      <w:r w:rsidR="003F06EC" w:rsidRPr="0077441B">
        <w:rPr>
          <w:rFonts w:ascii="Palatino Linotype" w:eastAsia="Arial" w:hAnsi="Palatino Linotype" w:cs="Arial"/>
          <w:i/>
          <w:sz w:val="22"/>
          <w:szCs w:val="22"/>
        </w:rPr>
        <w:t>cia y Acc</w:t>
      </w:r>
      <w:r w:rsidR="003F06EC" w:rsidRPr="0077441B">
        <w:rPr>
          <w:rFonts w:ascii="Palatino Linotype" w:eastAsia="Arial" w:hAnsi="Palatino Linotype" w:cs="Arial"/>
          <w:i/>
          <w:spacing w:val="1"/>
          <w:sz w:val="22"/>
          <w:szCs w:val="22"/>
        </w:rPr>
        <w:t>e</w:t>
      </w:r>
      <w:r w:rsidR="003F06EC" w:rsidRPr="0077441B">
        <w:rPr>
          <w:rFonts w:ascii="Palatino Linotype" w:eastAsia="Arial" w:hAnsi="Palatino Linotype" w:cs="Arial"/>
          <w:i/>
          <w:sz w:val="22"/>
          <w:szCs w:val="22"/>
        </w:rPr>
        <w:t>so</w:t>
      </w:r>
      <w:r w:rsidR="003F06EC" w:rsidRPr="0077441B">
        <w:rPr>
          <w:rFonts w:ascii="Palatino Linotype" w:eastAsia="Arial" w:hAnsi="Palatino Linotype" w:cs="Arial"/>
          <w:i/>
          <w:spacing w:val="3"/>
          <w:sz w:val="22"/>
          <w:szCs w:val="22"/>
        </w:rPr>
        <w:t xml:space="preserve"> </w:t>
      </w:r>
      <w:r w:rsidR="003F06EC" w:rsidRPr="0077441B">
        <w:rPr>
          <w:rFonts w:ascii="Palatino Linotype" w:eastAsia="Arial" w:hAnsi="Palatino Linotype" w:cs="Arial"/>
          <w:i/>
          <w:sz w:val="22"/>
          <w:szCs w:val="22"/>
        </w:rPr>
        <w:t>a</w:t>
      </w:r>
      <w:r w:rsidR="003F06EC" w:rsidRPr="0077441B">
        <w:rPr>
          <w:rFonts w:ascii="Palatino Linotype" w:eastAsia="Arial" w:hAnsi="Palatino Linotype" w:cs="Arial"/>
          <w:i/>
          <w:spacing w:val="1"/>
          <w:sz w:val="22"/>
          <w:szCs w:val="22"/>
        </w:rPr>
        <w:t xml:space="preserve"> </w:t>
      </w:r>
      <w:r w:rsidR="003F06EC" w:rsidRPr="0077441B">
        <w:rPr>
          <w:rFonts w:ascii="Palatino Linotype" w:eastAsia="Arial" w:hAnsi="Palatino Linotype" w:cs="Arial"/>
          <w:i/>
          <w:sz w:val="22"/>
          <w:szCs w:val="22"/>
        </w:rPr>
        <w:t>la I</w:t>
      </w:r>
      <w:r w:rsidR="003F06EC" w:rsidRPr="0077441B">
        <w:rPr>
          <w:rFonts w:ascii="Palatino Linotype" w:eastAsia="Arial" w:hAnsi="Palatino Linotype" w:cs="Arial"/>
          <w:i/>
          <w:spacing w:val="-1"/>
          <w:sz w:val="22"/>
          <w:szCs w:val="22"/>
        </w:rPr>
        <w:t>n</w:t>
      </w:r>
      <w:r w:rsidR="003F06EC" w:rsidRPr="0077441B">
        <w:rPr>
          <w:rFonts w:ascii="Palatino Linotype" w:eastAsia="Arial" w:hAnsi="Palatino Linotype" w:cs="Arial"/>
          <w:i/>
          <w:sz w:val="22"/>
          <w:szCs w:val="22"/>
        </w:rPr>
        <w:t>f</w:t>
      </w:r>
      <w:r w:rsidR="003F06EC" w:rsidRPr="0077441B">
        <w:rPr>
          <w:rFonts w:ascii="Palatino Linotype" w:eastAsia="Arial" w:hAnsi="Palatino Linotype" w:cs="Arial"/>
          <w:i/>
          <w:spacing w:val="1"/>
          <w:sz w:val="22"/>
          <w:szCs w:val="22"/>
        </w:rPr>
        <w:t>o</w:t>
      </w:r>
      <w:r w:rsidR="003F06EC" w:rsidRPr="0077441B">
        <w:rPr>
          <w:rFonts w:ascii="Palatino Linotype" w:eastAsia="Arial" w:hAnsi="Palatino Linotype" w:cs="Arial"/>
          <w:i/>
          <w:spacing w:val="-3"/>
          <w:sz w:val="22"/>
          <w:szCs w:val="22"/>
        </w:rPr>
        <w:t>r</w:t>
      </w:r>
      <w:r w:rsidR="003F06EC" w:rsidRPr="0077441B">
        <w:rPr>
          <w:rFonts w:ascii="Palatino Linotype" w:eastAsia="Arial" w:hAnsi="Palatino Linotype" w:cs="Arial"/>
          <w:i/>
          <w:spacing w:val="1"/>
          <w:sz w:val="22"/>
          <w:szCs w:val="22"/>
        </w:rPr>
        <w:t>ma</w:t>
      </w:r>
      <w:r w:rsidR="003F06EC" w:rsidRPr="0077441B">
        <w:rPr>
          <w:rFonts w:ascii="Palatino Linotype" w:eastAsia="Arial" w:hAnsi="Palatino Linotype" w:cs="Arial"/>
          <w:i/>
          <w:sz w:val="22"/>
          <w:szCs w:val="22"/>
        </w:rPr>
        <w:t>ci</w:t>
      </w:r>
      <w:r w:rsidR="003F06EC" w:rsidRPr="0077441B">
        <w:rPr>
          <w:rFonts w:ascii="Palatino Linotype" w:eastAsia="Arial" w:hAnsi="Palatino Linotype" w:cs="Arial"/>
          <w:i/>
          <w:spacing w:val="-2"/>
          <w:sz w:val="22"/>
          <w:szCs w:val="22"/>
        </w:rPr>
        <w:t>ó</w:t>
      </w:r>
      <w:r w:rsidR="003F06EC" w:rsidRPr="0077441B">
        <w:rPr>
          <w:rFonts w:ascii="Palatino Linotype" w:eastAsia="Arial" w:hAnsi="Palatino Linotype" w:cs="Arial"/>
          <w:i/>
          <w:sz w:val="22"/>
          <w:szCs w:val="22"/>
        </w:rPr>
        <w:t>n</w:t>
      </w:r>
      <w:r w:rsidR="003F06EC" w:rsidRPr="0077441B">
        <w:rPr>
          <w:rFonts w:ascii="Palatino Linotype" w:eastAsia="Arial" w:hAnsi="Palatino Linotype" w:cs="Arial"/>
          <w:i/>
          <w:spacing w:val="6"/>
          <w:sz w:val="22"/>
          <w:szCs w:val="22"/>
        </w:rPr>
        <w:t xml:space="preserve"> </w:t>
      </w:r>
      <w:r w:rsidR="003F06EC" w:rsidRPr="0077441B">
        <w:rPr>
          <w:rFonts w:ascii="Palatino Linotype" w:eastAsia="Arial" w:hAnsi="Palatino Linotype" w:cs="Arial"/>
          <w:i/>
          <w:spacing w:val="-2"/>
          <w:sz w:val="22"/>
          <w:szCs w:val="22"/>
        </w:rPr>
        <w:t>P</w:t>
      </w:r>
      <w:r w:rsidR="003F06EC" w:rsidRPr="0077441B">
        <w:rPr>
          <w:rFonts w:ascii="Palatino Linotype" w:eastAsia="Arial" w:hAnsi="Palatino Linotype" w:cs="Arial"/>
          <w:i/>
          <w:spacing w:val="1"/>
          <w:sz w:val="22"/>
          <w:szCs w:val="22"/>
        </w:rPr>
        <w:t>úb</w:t>
      </w:r>
      <w:r w:rsidR="003F06EC" w:rsidRPr="0077441B">
        <w:rPr>
          <w:rFonts w:ascii="Palatino Linotype" w:eastAsia="Arial" w:hAnsi="Palatino Linotype" w:cs="Arial"/>
          <w:i/>
          <w:sz w:val="22"/>
          <w:szCs w:val="22"/>
        </w:rPr>
        <w:t>l</w:t>
      </w:r>
      <w:r w:rsidR="003F06EC" w:rsidRPr="0077441B">
        <w:rPr>
          <w:rFonts w:ascii="Palatino Linotype" w:eastAsia="Arial" w:hAnsi="Palatino Linotype" w:cs="Arial"/>
          <w:i/>
          <w:spacing w:val="-1"/>
          <w:sz w:val="22"/>
          <w:szCs w:val="22"/>
        </w:rPr>
        <w:t>i</w:t>
      </w:r>
      <w:r w:rsidR="003F06EC" w:rsidRPr="0077441B">
        <w:rPr>
          <w:rFonts w:ascii="Palatino Linotype" w:eastAsia="Arial" w:hAnsi="Palatino Linotype" w:cs="Arial"/>
          <w:i/>
          <w:sz w:val="22"/>
          <w:szCs w:val="22"/>
        </w:rPr>
        <w:t xml:space="preserve">ca y </w:t>
      </w:r>
      <w:r w:rsidR="003F06EC" w:rsidRPr="0077441B">
        <w:rPr>
          <w:rFonts w:ascii="Palatino Linotype" w:eastAsia="Arial" w:hAnsi="Palatino Linotype" w:cs="Arial"/>
          <w:i/>
          <w:spacing w:val="8"/>
          <w:sz w:val="22"/>
          <w:szCs w:val="22"/>
        </w:rPr>
        <w:t xml:space="preserve">130, párrafo cuarto, </w:t>
      </w:r>
      <w:r w:rsidR="003F06EC" w:rsidRPr="0077441B">
        <w:rPr>
          <w:rFonts w:ascii="Palatino Linotype" w:eastAsia="Arial" w:hAnsi="Palatino Linotype" w:cs="Arial"/>
          <w:i/>
          <w:spacing w:val="1"/>
          <w:sz w:val="22"/>
          <w:szCs w:val="22"/>
        </w:rPr>
        <w:t>d</w:t>
      </w:r>
      <w:r w:rsidR="003F06EC" w:rsidRPr="0077441B">
        <w:rPr>
          <w:rFonts w:ascii="Palatino Linotype" w:eastAsia="Arial" w:hAnsi="Palatino Linotype" w:cs="Arial"/>
          <w:i/>
          <w:sz w:val="22"/>
          <w:szCs w:val="22"/>
        </w:rPr>
        <w:t>e</w:t>
      </w:r>
      <w:r w:rsidR="003F06EC" w:rsidRPr="0077441B">
        <w:rPr>
          <w:rFonts w:ascii="Palatino Linotype" w:eastAsia="Arial" w:hAnsi="Palatino Linotype" w:cs="Arial"/>
          <w:i/>
          <w:spacing w:val="9"/>
          <w:sz w:val="22"/>
          <w:szCs w:val="22"/>
        </w:rPr>
        <w:t xml:space="preserve"> </w:t>
      </w:r>
      <w:r w:rsidR="003F06EC" w:rsidRPr="0077441B">
        <w:rPr>
          <w:rFonts w:ascii="Palatino Linotype" w:eastAsia="Arial" w:hAnsi="Palatino Linotype" w:cs="Arial"/>
          <w:i/>
          <w:sz w:val="22"/>
          <w:szCs w:val="22"/>
        </w:rPr>
        <w:t>la</w:t>
      </w:r>
      <w:r w:rsidR="003F06EC" w:rsidRPr="0077441B">
        <w:rPr>
          <w:rFonts w:ascii="Palatino Linotype" w:eastAsia="Arial" w:hAnsi="Palatino Linotype" w:cs="Arial"/>
          <w:i/>
          <w:spacing w:val="10"/>
          <w:sz w:val="22"/>
          <w:szCs w:val="22"/>
        </w:rPr>
        <w:t xml:space="preserve"> </w:t>
      </w:r>
      <w:r w:rsidR="003F06EC" w:rsidRPr="0077441B">
        <w:rPr>
          <w:rFonts w:ascii="Palatino Linotype" w:eastAsia="Arial" w:hAnsi="Palatino Linotype" w:cs="Arial"/>
          <w:i/>
          <w:spacing w:val="-1"/>
          <w:sz w:val="22"/>
          <w:szCs w:val="22"/>
        </w:rPr>
        <w:t>L</w:t>
      </w:r>
      <w:r w:rsidR="003F06EC" w:rsidRPr="0077441B">
        <w:rPr>
          <w:rFonts w:ascii="Palatino Linotype" w:eastAsia="Arial" w:hAnsi="Palatino Linotype" w:cs="Arial"/>
          <w:i/>
          <w:spacing w:val="1"/>
          <w:sz w:val="22"/>
          <w:szCs w:val="22"/>
        </w:rPr>
        <w:t>e</w:t>
      </w:r>
      <w:r w:rsidR="003F06EC" w:rsidRPr="0077441B">
        <w:rPr>
          <w:rFonts w:ascii="Palatino Linotype" w:eastAsia="Arial" w:hAnsi="Palatino Linotype" w:cs="Arial"/>
          <w:i/>
          <w:sz w:val="22"/>
          <w:szCs w:val="22"/>
        </w:rPr>
        <w:t>y</w:t>
      </w:r>
      <w:r w:rsidR="003F06EC" w:rsidRPr="0077441B">
        <w:rPr>
          <w:rFonts w:ascii="Palatino Linotype" w:eastAsia="Arial" w:hAnsi="Palatino Linotype" w:cs="Arial"/>
          <w:i/>
          <w:spacing w:val="8"/>
          <w:sz w:val="22"/>
          <w:szCs w:val="22"/>
        </w:rPr>
        <w:t xml:space="preserve"> </w:t>
      </w:r>
      <w:r w:rsidR="003F06EC" w:rsidRPr="0077441B">
        <w:rPr>
          <w:rFonts w:ascii="Palatino Linotype" w:eastAsia="Arial" w:hAnsi="Palatino Linotype" w:cs="Arial"/>
          <w:i/>
          <w:sz w:val="22"/>
          <w:szCs w:val="22"/>
        </w:rPr>
        <w:t>Fe</w:t>
      </w:r>
      <w:r w:rsidR="003F06EC" w:rsidRPr="0077441B">
        <w:rPr>
          <w:rFonts w:ascii="Palatino Linotype" w:eastAsia="Arial" w:hAnsi="Palatino Linotype" w:cs="Arial"/>
          <w:i/>
          <w:spacing w:val="1"/>
          <w:sz w:val="22"/>
          <w:szCs w:val="22"/>
        </w:rPr>
        <w:t>de</w:t>
      </w:r>
      <w:r w:rsidR="003F06EC" w:rsidRPr="0077441B">
        <w:rPr>
          <w:rFonts w:ascii="Palatino Linotype" w:eastAsia="Arial" w:hAnsi="Palatino Linotype" w:cs="Arial"/>
          <w:i/>
          <w:sz w:val="22"/>
          <w:szCs w:val="22"/>
        </w:rPr>
        <w:t>ral</w:t>
      </w:r>
      <w:r w:rsidR="003F06EC" w:rsidRPr="0077441B">
        <w:rPr>
          <w:rFonts w:ascii="Palatino Linotype" w:eastAsia="Arial" w:hAnsi="Palatino Linotype" w:cs="Arial"/>
          <w:i/>
          <w:spacing w:val="10"/>
          <w:sz w:val="22"/>
          <w:szCs w:val="22"/>
        </w:rPr>
        <w:t xml:space="preserve"> </w:t>
      </w:r>
      <w:r w:rsidR="003F06EC" w:rsidRPr="0077441B">
        <w:rPr>
          <w:rFonts w:ascii="Palatino Linotype" w:eastAsia="Arial" w:hAnsi="Palatino Linotype" w:cs="Arial"/>
          <w:i/>
          <w:spacing w:val="-1"/>
          <w:sz w:val="22"/>
          <w:szCs w:val="22"/>
        </w:rPr>
        <w:t>d</w:t>
      </w:r>
      <w:r w:rsidR="003F06EC" w:rsidRPr="0077441B">
        <w:rPr>
          <w:rFonts w:ascii="Palatino Linotype" w:eastAsia="Arial" w:hAnsi="Palatino Linotype" w:cs="Arial"/>
          <w:i/>
          <w:sz w:val="22"/>
          <w:szCs w:val="22"/>
        </w:rPr>
        <w:t>e</w:t>
      </w:r>
      <w:r w:rsidR="003F06EC" w:rsidRPr="0077441B">
        <w:rPr>
          <w:rFonts w:ascii="Palatino Linotype" w:eastAsia="Arial" w:hAnsi="Palatino Linotype" w:cs="Arial"/>
          <w:i/>
          <w:spacing w:val="9"/>
          <w:sz w:val="22"/>
          <w:szCs w:val="22"/>
        </w:rPr>
        <w:t xml:space="preserve"> </w:t>
      </w:r>
      <w:r w:rsidR="003F06EC" w:rsidRPr="0077441B">
        <w:rPr>
          <w:rFonts w:ascii="Palatino Linotype" w:eastAsia="Arial" w:hAnsi="Palatino Linotype" w:cs="Arial"/>
          <w:i/>
          <w:spacing w:val="2"/>
          <w:sz w:val="22"/>
          <w:szCs w:val="22"/>
        </w:rPr>
        <w:t>T</w:t>
      </w:r>
      <w:r w:rsidR="003F06EC" w:rsidRPr="0077441B">
        <w:rPr>
          <w:rFonts w:ascii="Palatino Linotype" w:eastAsia="Arial" w:hAnsi="Palatino Linotype" w:cs="Arial"/>
          <w:i/>
          <w:sz w:val="22"/>
          <w:szCs w:val="22"/>
        </w:rPr>
        <w:t>r</w:t>
      </w:r>
      <w:r w:rsidR="003F06EC" w:rsidRPr="0077441B">
        <w:rPr>
          <w:rFonts w:ascii="Palatino Linotype" w:eastAsia="Arial" w:hAnsi="Palatino Linotype" w:cs="Arial"/>
          <w:i/>
          <w:spacing w:val="-2"/>
          <w:sz w:val="22"/>
          <w:szCs w:val="22"/>
        </w:rPr>
        <w:t>a</w:t>
      </w:r>
      <w:r w:rsidR="003F06EC" w:rsidRPr="0077441B">
        <w:rPr>
          <w:rFonts w:ascii="Palatino Linotype" w:eastAsia="Arial" w:hAnsi="Palatino Linotype" w:cs="Arial"/>
          <w:i/>
          <w:spacing w:val="1"/>
          <w:sz w:val="22"/>
          <w:szCs w:val="22"/>
        </w:rPr>
        <w:t>n</w:t>
      </w:r>
      <w:r w:rsidR="003F06EC" w:rsidRPr="0077441B">
        <w:rPr>
          <w:rFonts w:ascii="Palatino Linotype" w:eastAsia="Arial" w:hAnsi="Palatino Linotype" w:cs="Arial"/>
          <w:i/>
          <w:sz w:val="22"/>
          <w:szCs w:val="22"/>
        </w:rPr>
        <w:t>s</w:t>
      </w:r>
      <w:r w:rsidR="003F06EC" w:rsidRPr="0077441B">
        <w:rPr>
          <w:rFonts w:ascii="Palatino Linotype" w:eastAsia="Arial" w:hAnsi="Palatino Linotype" w:cs="Arial"/>
          <w:i/>
          <w:spacing w:val="1"/>
          <w:sz w:val="22"/>
          <w:szCs w:val="22"/>
        </w:rPr>
        <w:t>pa</w:t>
      </w:r>
      <w:r w:rsidR="003F06EC" w:rsidRPr="0077441B">
        <w:rPr>
          <w:rFonts w:ascii="Palatino Linotype" w:eastAsia="Arial" w:hAnsi="Palatino Linotype" w:cs="Arial"/>
          <w:i/>
          <w:sz w:val="22"/>
          <w:szCs w:val="22"/>
        </w:rPr>
        <w:t>r</w:t>
      </w:r>
      <w:r w:rsidR="003F06EC" w:rsidRPr="0077441B">
        <w:rPr>
          <w:rFonts w:ascii="Palatino Linotype" w:eastAsia="Arial" w:hAnsi="Palatino Linotype" w:cs="Arial"/>
          <w:i/>
          <w:spacing w:val="-2"/>
          <w:sz w:val="22"/>
          <w:szCs w:val="22"/>
        </w:rPr>
        <w:t>e</w:t>
      </w:r>
      <w:r w:rsidR="003F06EC" w:rsidRPr="0077441B">
        <w:rPr>
          <w:rFonts w:ascii="Palatino Linotype" w:eastAsia="Arial" w:hAnsi="Palatino Linotype" w:cs="Arial"/>
          <w:i/>
          <w:spacing w:val="1"/>
          <w:sz w:val="22"/>
          <w:szCs w:val="22"/>
        </w:rPr>
        <w:t>n</w:t>
      </w:r>
      <w:r w:rsidR="003F06EC" w:rsidRPr="0077441B">
        <w:rPr>
          <w:rFonts w:ascii="Palatino Linotype" w:eastAsia="Arial" w:hAnsi="Palatino Linotype" w:cs="Arial"/>
          <w:i/>
          <w:sz w:val="22"/>
          <w:szCs w:val="22"/>
        </w:rPr>
        <w:t>cia y Acc</w:t>
      </w:r>
      <w:r w:rsidR="003F06EC" w:rsidRPr="0077441B">
        <w:rPr>
          <w:rFonts w:ascii="Palatino Linotype" w:eastAsia="Arial" w:hAnsi="Palatino Linotype" w:cs="Arial"/>
          <w:i/>
          <w:spacing w:val="1"/>
          <w:sz w:val="22"/>
          <w:szCs w:val="22"/>
        </w:rPr>
        <w:t>e</w:t>
      </w:r>
      <w:r w:rsidR="003F06EC" w:rsidRPr="0077441B">
        <w:rPr>
          <w:rFonts w:ascii="Palatino Linotype" w:eastAsia="Arial" w:hAnsi="Palatino Linotype" w:cs="Arial"/>
          <w:i/>
          <w:sz w:val="22"/>
          <w:szCs w:val="22"/>
        </w:rPr>
        <w:t>so</w:t>
      </w:r>
      <w:r w:rsidR="003F06EC" w:rsidRPr="0077441B">
        <w:rPr>
          <w:rFonts w:ascii="Palatino Linotype" w:eastAsia="Arial" w:hAnsi="Palatino Linotype" w:cs="Arial"/>
          <w:i/>
          <w:spacing w:val="3"/>
          <w:sz w:val="22"/>
          <w:szCs w:val="22"/>
        </w:rPr>
        <w:t xml:space="preserve"> </w:t>
      </w:r>
      <w:r w:rsidR="003F06EC" w:rsidRPr="0077441B">
        <w:rPr>
          <w:rFonts w:ascii="Palatino Linotype" w:eastAsia="Arial" w:hAnsi="Palatino Linotype" w:cs="Arial"/>
          <w:i/>
          <w:sz w:val="22"/>
          <w:szCs w:val="22"/>
        </w:rPr>
        <w:t>a</w:t>
      </w:r>
      <w:r w:rsidR="003F06EC" w:rsidRPr="0077441B">
        <w:rPr>
          <w:rFonts w:ascii="Palatino Linotype" w:eastAsia="Arial" w:hAnsi="Palatino Linotype" w:cs="Arial"/>
          <w:i/>
          <w:spacing w:val="1"/>
          <w:sz w:val="22"/>
          <w:szCs w:val="22"/>
        </w:rPr>
        <w:t xml:space="preserve"> </w:t>
      </w:r>
      <w:r w:rsidR="003F06EC" w:rsidRPr="0077441B">
        <w:rPr>
          <w:rFonts w:ascii="Palatino Linotype" w:eastAsia="Arial" w:hAnsi="Palatino Linotype" w:cs="Arial"/>
          <w:i/>
          <w:sz w:val="22"/>
          <w:szCs w:val="22"/>
        </w:rPr>
        <w:t>la I</w:t>
      </w:r>
      <w:r w:rsidR="003F06EC" w:rsidRPr="0077441B">
        <w:rPr>
          <w:rFonts w:ascii="Palatino Linotype" w:eastAsia="Arial" w:hAnsi="Palatino Linotype" w:cs="Arial"/>
          <w:i/>
          <w:spacing w:val="-1"/>
          <w:sz w:val="22"/>
          <w:szCs w:val="22"/>
        </w:rPr>
        <w:t>n</w:t>
      </w:r>
      <w:r w:rsidR="003F06EC" w:rsidRPr="0077441B">
        <w:rPr>
          <w:rFonts w:ascii="Palatino Linotype" w:eastAsia="Arial" w:hAnsi="Palatino Linotype" w:cs="Arial"/>
          <w:i/>
          <w:sz w:val="22"/>
          <w:szCs w:val="22"/>
        </w:rPr>
        <w:t>f</w:t>
      </w:r>
      <w:r w:rsidR="003F06EC" w:rsidRPr="0077441B">
        <w:rPr>
          <w:rFonts w:ascii="Palatino Linotype" w:eastAsia="Arial" w:hAnsi="Palatino Linotype" w:cs="Arial"/>
          <w:i/>
          <w:spacing w:val="1"/>
          <w:sz w:val="22"/>
          <w:szCs w:val="22"/>
        </w:rPr>
        <w:t>o</w:t>
      </w:r>
      <w:r w:rsidR="003F06EC" w:rsidRPr="0077441B">
        <w:rPr>
          <w:rFonts w:ascii="Palatino Linotype" w:eastAsia="Arial" w:hAnsi="Palatino Linotype" w:cs="Arial"/>
          <w:i/>
          <w:spacing w:val="-3"/>
          <w:sz w:val="22"/>
          <w:szCs w:val="22"/>
        </w:rPr>
        <w:t>r</w:t>
      </w:r>
      <w:r w:rsidR="003F06EC" w:rsidRPr="0077441B">
        <w:rPr>
          <w:rFonts w:ascii="Palatino Linotype" w:eastAsia="Arial" w:hAnsi="Palatino Linotype" w:cs="Arial"/>
          <w:i/>
          <w:spacing w:val="1"/>
          <w:sz w:val="22"/>
          <w:szCs w:val="22"/>
        </w:rPr>
        <w:t>ma</w:t>
      </w:r>
      <w:r w:rsidR="003F06EC" w:rsidRPr="0077441B">
        <w:rPr>
          <w:rFonts w:ascii="Palatino Linotype" w:eastAsia="Arial" w:hAnsi="Palatino Linotype" w:cs="Arial"/>
          <w:i/>
          <w:sz w:val="22"/>
          <w:szCs w:val="22"/>
        </w:rPr>
        <w:t>ci</w:t>
      </w:r>
      <w:r w:rsidR="003F06EC" w:rsidRPr="0077441B">
        <w:rPr>
          <w:rFonts w:ascii="Palatino Linotype" w:eastAsia="Arial" w:hAnsi="Palatino Linotype" w:cs="Arial"/>
          <w:i/>
          <w:spacing w:val="-2"/>
          <w:sz w:val="22"/>
          <w:szCs w:val="22"/>
        </w:rPr>
        <w:t>ó</w:t>
      </w:r>
      <w:r w:rsidR="003F06EC" w:rsidRPr="0077441B">
        <w:rPr>
          <w:rFonts w:ascii="Palatino Linotype" w:eastAsia="Arial" w:hAnsi="Palatino Linotype" w:cs="Arial"/>
          <w:i/>
          <w:sz w:val="22"/>
          <w:szCs w:val="22"/>
        </w:rPr>
        <w:t>n</w:t>
      </w:r>
      <w:r w:rsidR="003F06EC" w:rsidRPr="0077441B">
        <w:rPr>
          <w:rFonts w:ascii="Palatino Linotype" w:eastAsia="Arial" w:hAnsi="Palatino Linotype" w:cs="Arial"/>
          <w:i/>
          <w:spacing w:val="6"/>
          <w:sz w:val="22"/>
          <w:szCs w:val="22"/>
        </w:rPr>
        <w:t xml:space="preserve"> </w:t>
      </w:r>
      <w:r w:rsidR="003F06EC" w:rsidRPr="0077441B">
        <w:rPr>
          <w:rFonts w:ascii="Palatino Linotype" w:eastAsia="Arial" w:hAnsi="Palatino Linotype" w:cs="Arial"/>
          <w:i/>
          <w:spacing w:val="-2"/>
          <w:sz w:val="22"/>
          <w:szCs w:val="22"/>
        </w:rPr>
        <w:t>P</w:t>
      </w:r>
      <w:r w:rsidR="003F06EC" w:rsidRPr="0077441B">
        <w:rPr>
          <w:rFonts w:ascii="Palatino Linotype" w:eastAsia="Arial" w:hAnsi="Palatino Linotype" w:cs="Arial"/>
          <w:i/>
          <w:spacing w:val="1"/>
          <w:sz w:val="22"/>
          <w:szCs w:val="22"/>
        </w:rPr>
        <w:t>úb</w:t>
      </w:r>
      <w:r w:rsidR="003F06EC" w:rsidRPr="0077441B">
        <w:rPr>
          <w:rFonts w:ascii="Palatino Linotype" w:eastAsia="Arial" w:hAnsi="Palatino Linotype" w:cs="Arial"/>
          <w:i/>
          <w:sz w:val="22"/>
          <w:szCs w:val="22"/>
        </w:rPr>
        <w:t>l</w:t>
      </w:r>
      <w:r w:rsidR="003F06EC" w:rsidRPr="0077441B">
        <w:rPr>
          <w:rFonts w:ascii="Palatino Linotype" w:eastAsia="Arial" w:hAnsi="Palatino Linotype" w:cs="Arial"/>
          <w:i/>
          <w:spacing w:val="-1"/>
          <w:sz w:val="22"/>
          <w:szCs w:val="22"/>
        </w:rPr>
        <w:t>i</w:t>
      </w:r>
      <w:r w:rsidR="003F06EC" w:rsidRPr="0077441B">
        <w:rPr>
          <w:rFonts w:ascii="Palatino Linotype" w:eastAsia="Arial" w:hAnsi="Palatino Linotype" w:cs="Arial"/>
          <w:i/>
          <w:sz w:val="22"/>
          <w:szCs w:val="22"/>
        </w:rPr>
        <w:t xml:space="preserve">ca, </w:t>
      </w:r>
      <w:r w:rsidR="003F06EC" w:rsidRPr="0077441B">
        <w:rPr>
          <w:rFonts w:ascii="Palatino Linotype" w:eastAsia="Arial" w:hAnsi="Palatino Linotype" w:cs="Arial"/>
          <w:i/>
          <w:spacing w:val="-1"/>
          <w:sz w:val="22"/>
          <w:szCs w:val="22"/>
        </w:rPr>
        <w:t>señalan</w:t>
      </w:r>
      <w:r w:rsidR="003F06EC" w:rsidRPr="0077441B">
        <w:rPr>
          <w:rFonts w:ascii="Palatino Linotype" w:eastAsia="Arial" w:hAnsi="Palatino Linotype" w:cs="Arial"/>
          <w:i/>
          <w:spacing w:val="1"/>
          <w:sz w:val="22"/>
          <w:szCs w:val="22"/>
        </w:rPr>
        <w:t xml:space="preserve"> </w:t>
      </w:r>
      <w:r w:rsidR="003F06EC" w:rsidRPr="0077441B">
        <w:rPr>
          <w:rFonts w:ascii="Palatino Linotype" w:eastAsia="Arial" w:hAnsi="Palatino Linotype" w:cs="Arial"/>
          <w:i/>
          <w:spacing w:val="-1"/>
          <w:sz w:val="22"/>
          <w:szCs w:val="22"/>
        </w:rPr>
        <w:t>q</w:t>
      </w:r>
      <w:r w:rsidR="003F06EC" w:rsidRPr="0077441B">
        <w:rPr>
          <w:rFonts w:ascii="Palatino Linotype" w:eastAsia="Arial" w:hAnsi="Palatino Linotype" w:cs="Arial"/>
          <w:i/>
          <w:spacing w:val="1"/>
          <w:sz w:val="22"/>
          <w:szCs w:val="22"/>
        </w:rPr>
        <w:t>u</w:t>
      </w:r>
      <w:r w:rsidR="003F06EC" w:rsidRPr="0077441B">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003F06EC" w:rsidRPr="0077441B">
        <w:rPr>
          <w:rFonts w:ascii="Palatino Linotype" w:eastAsia="Arial" w:hAnsi="Palatino Linotype" w:cs="Arial"/>
          <w:i/>
          <w:spacing w:val="-1"/>
          <w:sz w:val="22"/>
          <w:szCs w:val="22"/>
        </w:rPr>
        <w:t xml:space="preserve"> sin necesidad de</w:t>
      </w:r>
      <w:r w:rsidR="003F06EC" w:rsidRPr="0077441B">
        <w:rPr>
          <w:rFonts w:ascii="Palatino Linotype" w:eastAsia="Arial" w:hAnsi="Palatino Linotype" w:cs="Arial"/>
          <w:i/>
          <w:spacing w:val="1"/>
          <w:sz w:val="22"/>
          <w:szCs w:val="22"/>
        </w:rPr>
        <w:t xml:space="preserve"> e</w:t>
      </w:r>
      <w:r w:rsidR="003F06EC" w:rsidRPr="0077441B">
        <w:rPr>
          <w:rFonts w:ascii="Palatino Linotype" w:eastAsia="Arial" w:hAnsi="Palatino Linotype" w:cs="Arial"/>
          <w:i/>
          <w:sz w:val="22"/>
          <w:szCs w:val="22"/>
        </w:rPr>
        <w:t>la</w:t>
      </w:r>
      <w:r w:rsidR="003F06EC" w:rsidRPr="0077441B">
        <w:rPr>
          <w:rFonts w:ascii="Palatino Linotype" w:eastAsia="Arial" w:hAnsi="Palatino Linotype" w:cs="Arial"/>
          <w:i/>
          <w:spacing w:val="1"/>
          <w:sz w:val="22"/>
          <w:szCs w:val="22"/>
        </w:rPr>
        <w:t>bo</w:t>
      </w:r>
      <w:r w:rsidR="003F06EC" w:rsidRPr="0077441B">
        <w:rPr>
          <w:rFonts w:ascii="Palatino Linotype" w:eastAsia="Arial" w:hAnsi="Palatino Linotype" w:cs="Arial"/>
          <w:i/>
          <w:sz w:val="22"/>
          <w:szCs w:val="22"/>
        </w:rPr>
        <w:t xml:space="preserve">rar </w:t>
      </w:r>
      <w:r w:rsidR="003F06EC" w:rsidRPr="0077441B">
        <w:rPr>
          <w:rFonts w:ascii="Palatino Linotype" w:eastAsia="Arial" w:hAnsi="Palatino Linotype" w:cs="Arial"/>
          <w:i/>
          <w:spacing w:val="1"/>
          <w:sz w:val="22"/>
          <w:szCs w:val="22"/>
        </w:rPr>
        <w:t>do</w:t>
      </w:r>
      <w:r w:rsidR="003F06EC" w:rsidRPr="0077441B">
        <w:rPr>
          <w:rFonts w:ascii="Palatino Linotype" w:eastAsia="Arial" w:hAnsi="Palatino Linotype" w:cs="Arial"/>
          <w:i/>
          <w:spacing w:val="-2"/>
          <w:sz w:val="22"/>
          <w:szCs w:val="22"/>
        </w:rPr>
        <w:t>c</w:t>
      </w:r>
      <w:r w:rsidR="003F06EC" w:rsidRPr="0077441B">
        <w:rPr>
          <w:rFonts w:ascii="Palatino Linotype" w:eastAsia="Arial" w:hAnsi="Palatino Linotype" w:cs="Arial"/>
          <w:i/>
          <w:spacing w:val="1"/>
          <w:sz w:val="22"/>
          <w:szCs w:val="22"/>
        </w:rPr>
        <w:t>u</w:t>
      </w:r>
      <w:r w:rsidR="003F06EC" w:rsidRPr="0077441B">
        <w:rPr>
          <w:rFonts w:ascii="Palatino Linotype" w:eastAsia="Arial" w:hAnsi="Palatino Linotype" w:cs="Arial"/>
          <w:i/>
          <w:spacing w:val="-1"/>
          <w:sz w:val="22"/>
          <w:szCs w:val="22"/>
        </w:rPr>
        <w:t>m</w:t>
      </w:r>
      <w:r w:rsidR="003F06EC" w:rsidRPr="0077441B">
        <w:rPr>
          <w:rFonts w:ascii="Palatino Linotype" w:eastAsia="Arial" w:hAnsi="Palatino Linotype" w:cs="Arial"/>
          <w:i/>
          <w:spacing w:val="1"/>
          <w:sz w:val="22"/>
          <w:szCs w:val="22"/>
        </w:rPr>
        <w:t>en</w:t>
      </w:r>
      <w:r w:rsidR="003F06EC" w:rsidRPr="0077441B">
        <w:rPr>
          <w:rFonts w:ascii="Palatino Linotype" w:eastAsia="Arial" w:hAnsi="Palatino Linotype" w:cs="Arial"/>
          <w:i/>
          <w:spacing w:val="-2"/>
          <w:sz w:val="22"/>
          <w:szCs w:val="22"/>
        </w:rPr>
        <w:t>t</w:t>
      </w:r>
      <w:r w:rsidR="003F06EC" w:rsidRPr="0077441B">
        <w:rPr>
          <w:rFonts w:ascii="Palatino Linotype" w:eastAsia="Arial" w:hAnsi="Palatino Linotype" w:cs="Arial"/>
          <w:i/>
          <w:spacing w:val="1"/>
          <w:sz w:val="22"/>
          <w:szCs w:val="22"/>
        </w:rPr>
        <w:t>o</w:t>
      </w:r>
      <w:r w:rsidR="003F06EC" w:rsidRPr="0077441B">
        <w:rPr>
          <w:rFonts w:ascii="Palatino Linotype" w:eastAsia="Arial" w:hAnsi="Palatino Linotype" w:cs="Arial"/>
          <w:i/>
          <w:sz w:val="22"/>
          <w:szCs w:val="22"/>
        </w:rPr>
        <w:t>s</w:t>
      </w:r>
      <w:r w:rsidR="003F06EC" w:rsidRPr="0077441B">
        <w:rPr>
          <w:rFonts w:ascii="Palatino Linotype" w:eastAsia="Arial" w:hAnsi="Palatino Linotype" w:cs="Arial"/>
          <w:i/>
          <w:spacing w:val="3"/>
          <w:sz w:val="22"/>
          <w:szCs w:val="22"/>
        </w:rPr>
        <w:t xml:space="preserve"> </w:t>
      </w:r>
      <w:r w:rsidR="003F06EC" w:rsidRPr="0077441B">
        <w:rPr>
          <w:rFonts w:ascii="Palatino Linotype" w:eastAsia="Arial" w:hAnsi="Palatino Linotype" w:cs="Arial"/>
          <w:i/>
          <w:spacing w:val="1"/>
          <w:sz w:val="22"/>
          <w:szCs w:val="22"/>
        </w:rPr>
        <w:t>a</w:t>
      </w:r>
      <w:r w:rsidR="003F06EC" w:rsidRPr="0077441B">
        <w:rPr>
          <w:rFonts w:ascii="Palatino Linotype" w:eastAsia="Arial" w:hAnsi="Palatino Linotype" w:cs="Arial"/>
          <w:i/>
          <w:sz w:val="22"/>
          <w:szCs w:val="22"/>
        </w:rPr>
        <w:t>d</w:t>
      </w:r>
      <w:r w:rsidR="003F06EC" w:rsidRPr="0077441B">
        <w:rPr>
          <w:rFonts w:ascii="Palatino Linotype" w:eastAsia="Arial" w:hAnsi="Palatino Linotype" w:cs="Arial"/>
          <w:i/>
          <w:spacing w:val="1"/>
          <w:sz w:val="22"/>
          <w:szCs w:val="22"/>
        </w:rPr>
        <w:t xml:space="preserve"> ho</w:t>
      </w:r>
      <w:r w:rsidR="003F06EC" w:rsidRPr="0077441B">
        <w:rPr>
          <w:rFonts w:ascii="Palatino Linotype" w:eastAsia="Arial" w:hAnsi="Palatino Linotype" w:cs="Arial"/>
          <w:i/>
          <w:sz w:val="22"/>
          <w:szCs w:val="22"/>
        </w:rPr>
        <w:t>c</w:t>
      </w:r>
      <w:r w:rsidR="003F06EC" w:rsidRPr="0077441B">
        <w:rPr>
          <w:rFonts w:ascii="Palatino Linotype" w:eastAsia="Arial" w:hAnsi="Palatino Linotype" w:cs="Arial"/>
          <w:i/>
          <w:spacing w:val="2"/>
          <w:sz w:val="22"/>
          <w:szCs w:val="22"/>
        </w:rPr>
        <w:t xml:space="preserve"> </w:t>
      </w:r>
      <w:r w:rsidR="003F06EC" w:rsidRPr="0077441B">
        <w:rPr>
          <w:rFonts w:ascii="Palatino Linotype" w:eastAsia="Arial" w:hAnsi="Palatino Linotype" w:cs="Arial"/>
          <w:i/>
          <w:spacing w:val="1"/>
          <w:sz w:val="22"/>
          <w:szCs w:val="22"/>
        </w:rPr>
        <w:t>pa</w:t>
      </w:r>
      <w:r w:rsidR="003F06EC" w:rsidRPr="0077441B">
        <w:rPr>
          <w:rFonts w:ascii="Palatino Linotype" w:eastAsia="Arial" w:hAnsi="Palatino Linotype" w:cs="Arial"/>
          <w:i/>
          <w:sz w:val="22"/>
          <w:szCs w:val="22"/>
        </w:rPr>
        <w:t xml:space="preserve">ra </w:t>
      </w:r>
      <w:r w:rsidR="003F06EC" w:rsidRPr="0077441B">
        <w:rPr>
          <w:rFonts w:ascii="Palatino Linotype" w:eastAsia="Arial" w:hAnsi="Palatino Linotype" w:cs="Arial"/>
          <w:i/>
          <w:spacing w:val="1"/>
          <w:sz w:val="22"/>
          <w:szCs w:val="22"/>
        </w:rPr>
        <w:t>a</w:t>
      </w:r>
      <w:r w:rsidR="003F06EC" w:rsidRPr="0077441B">
        <w:rPr>
          <w:rFonts w:ascii="Palatino Linotype" w:eastAsia="Arial" w:hAnsi="Palatino Linotype" w:cs="Arial"/>
          <w:i/>
          <w:sz w:val="22"/>
          <w:szCs w:val="22"/>
        </w:rPr>
        <w:t>t</w:t>
      </w:r>
      <w:r w:rsidR="003F06EC" w:rsidRPr="0077441B">
        <w:rPr>
          <w:rFonts w:ascii="Palatino Linotype" w:eastAsia="Arial" w:hAnsi="Palatino Linotype" w:cs="Arial"/>
          <w:i/>
          <w:spacing w:val="-1"/>
          <w:sz w:val="22"/>
          <w:szCs w:val="22"/>
        </w:rPr>
        <w:t>e</w:t>
      </w:r>
      <w:r w:rsidR="003F06EC" w:rsidRPr="0077441B">
        <w:rPr>
          <w:rFonts w:ascii="Palatino Linotype" w:eastAsia="Arial" w:hAnsi="Palatino Linotype" w:cs="Arial"/>
          <w:i/>
          <w:spacing w:val="1"/>
          <w:sz w:val="22"/>
          <w:szCs w:val="22"/>
        </w:rPr>
        <w:t>n</w:t>
      </w:r>
      <w:r w:rsidR="003F06EC" w:rsidRPr="0077441B">
        <w:rPr>
          <w:rFonts w:ascii="Palatino Linotype" w:eastAsia="Arial" w:hAnsi="Palatino Linotype" w:cs="Arial"/>
          <w:i/>
          <w:spacing w:val="-1"/>
          <w:sz w:val="22"/>
          <w:szCs w:val="22"/>
        </w:rPr>
        <w:t>d</w:t>
      </w:r>
      <w:r w:rsidR="003F06EC" w:rsidRPr="0077441B">
        <w:rPr>
          <w:rFonts w:ascii="Palatino Linotype" w:eastAsia="Arial" w:hAnsi="Palatino Linotype" w:cs="Arial"/>
          <w:i/>
          <w:spacing w:val="1"/>
          <w:sz w:val="22"/>
          <w:szCs w:val="22"/>
        </w:rPr>
        <w:t>e</w:t>
      </w:r>
      <w:r w:rsidR="003F06EC" w:rsidRPr="0077441B">
        <w:rPr>
          <w:rFonts w:ascii="Palatino Linotype" w:eastAsia="Arial" w:hAnsi="Palatino Linotype" w:cs="Arial"/>
          <w:i/>
          <w:sz w:val="22"/>
          <w:szCs w:val="22"/>
        </w:rPr>
        <w:t>r</w:t>
      </w:r>
      <w:r w:rsidR="003F06EC" w:rsidRPr="0077441B">
        <w:rPr>
          <w:rFonts w:ascii="Palatino Linotype" w:eastAsia="Arial" w:hAnsi="Palatino Linotype" w:cs="Arial"/>
          <w:i/>
          <w:spacing w:val="2"/>
          <w:sz w:val="22"/>
          <w:szCs w:val="22"/>
        </w:rPr>
        <w:t xml:space="preserve"> </w:t>
      </w:r>
      <w:r w:rsidR="003F06EC" w:rsidRPr="0077441B">
        <w:rPr>
          <w:rFonts w:ascii="Palatino Linotype" w:eastAsia="Arial" w:hAnsi="Palatino Linotype" w:cs="Arial"/>
          <w:i/>
          <w:sz w:val="22"/>
          <w:szCs w:val="22"/>
        </w:rPr>
        <w:t>l</w:t>
      </w:r>
      <w:r w:rsidR="003F06EC" w:rsidRPr="0077441B">
        <w:rPr>
          <w:rFonts w:ascii="Palatino Linotype" w:eastAsia="Arial" w:hAnsi="Palatino Linotype" w:cs="Arial"/>
          <w:i/>
          <w:spacing w:val="-2"/>
          <w:sz w:val="22"/>
          <w:szCs w:val="22"/>
        </w:rPr>
        <w:t>a</w:t>
      </w:r>
      <w:r w:rsidR="003F06EC" w:rsidRPr="0077441B">
        <w:rPr>
          <w:rFonts w:ascii="Palatino Linotype" w:eastAsia="Arial" w:hAnsi="Palatino Linotype" w:cs="Arial"/>
          <w:i/>
          <w:sz w:val="22"/>
          <w:szCs w:val="22"/>
        </w:rPr>
        <w:t>s</w:t>
      </w:r>
      <w:r w:rsidR="003F06EC" w:rsidRPr="0077441B">
        <w:rPr>
          <w:rFonts w:ascii="Palatino Linotype" w:eastAsia="Arial" w:hAnsi="Palatino Linotype" w:cs="Arial"/>
          <w:i/>
          <w:spacing w:val="2"/>
          <w:sz w:val="22"/>
          <w:szCs w:val="22"/>
        </w:rPr>
        <w:t xml:space="preserve"> </w:t>
      </w:r>
      <w:r w:rsidR="003F06EC" w:rsidRPr="0077441B">
        <w:rPr>
          <w:rFonts w:ascii="Palatino Linotype" w:eastAsia="Arial" w:hAnsi="Palatino Linotype" w:cs="Arial"/>
          <w:i/>
          <w:sz w:val="22"/>
          <w:szCs w:val="22"/>
        </w:rPr>
        <w:t>s</w:t>
      </w:r>
      <w:r w:rsidR="003F06EC" w:rsidRPr="0077441B">
        <w:rPr>
          <w:rFonts w:ascii="Palatino Linotype" w:eastAsia="Arial" w:hAnsi="Palatino Linotype" w:cs="Arial"/>
          <w:i/>
          <w:spacing w:val="1"/>
          <w:sz w:val="22"/>
          <w:szCs w:val="22"/>
        </w:rPr>
        <w:t>o</w:t>
      </w:r>
      <w:r w:rsidR="003F06EC" w:rsidRPr="0077441B">
        <w:rPr>
          <w:rFonts w:ascii="Palatino Linotype" w:eastAsia="Arial" w:hAnsi="Palatino Linotype" w:cs="Arial"/>
          <w:i/>
          <w:sz w:val="22"/>
          <w:szCs w:val="22"/>
        </w:rPr>
        <w:t>l</w:t>
      </w:r>
      <w:r w:rsidR="003F06EC" w:rsidRPr="0077441B">
        <w:rPr>
          <w:rFonts w:ascii="Palatino Linotype" w:eastAsia="Arial" w:hAnsi="Palatino Linotype" w:cs="Arial"/>
          <w:i/>
          <w:spacing w:val="-1"/>
          <w:sz w:val="22"/>
          <w:szCs w:val="22"/>
        </w:rPr>
        <w:t>i</w:t>
      </w:r>
      <w:r w:rsidR="003F06EC" w:rsidRPr="0077441B">
        <w:rPr>
          <w:rFonts w:ascii="Palatino Linotype" w:eastAsia="Arial" w:hAnsi="Palatino Linotype" w:cs="Arial"/>
          <w:i/>
          <w:sz w:val="22"/>
          <w:szCs w:val="22"/>
        </w:rPr>
        <w:t>cit</w:t>
      </w:r>
      <w:r w:rsidR="003F06EC" w:rsidRPr="0077441B">
        <w:rPr>
          <w:rFonts w:ascii="Palatino Linotype" w:eastAsia="Arial" w:hAnsi="Palatino Linotype" w:cs="Arial"/>
          <w:i/>
          <w:spacing w:val="1"/>
          <w:sz w:val="22"/>
          <w:szCs w:val="22"/>
        </w:rPr>
        <w:t>ude</w:t>
      </w:r>
      <w:r w:rsidR="003F06EC" w:rsidRPr="0077441B">
        <w:rPr>
          <w:rFonts w:ascii="Palatino Linotype" w:eastAsia="Arial" w:hAnsi="Palatino Linotype" w:cs="Arial"/>
          <w:i/>
          <w:sz w:val="22"/>
          <w:szCs w:val="22"/>
        </w:rPr>
        <w:t>s</w:t>
      </w:r>
      <w:r w:rsidR="003F06EC" w:rsidRPr="0077441B">
        <w:rPr>
          <w:rFonts w:ascii="Palatino Linotype" w:eastAsia="Arial" w:hAnsi="Palatino Linotype" w:cs="Arial"/>
          <w:i/>
          <w:spacing w:val="4"/>
          <w:sz w:val="22"/>
          <w:szCs w:val="22"/>
        </w:rPr>
        <w:t xml:space="preserve"> </w:t>
      </w:r>
      <w:r w:rsidR="003F06EC" w:rsidRPr="0077441B">
        <w:rPr>
          <w:rFonts w:ascii="Palatino Linotype" w:eastAsia="Arial" w:hAnsi="Palatino Linotype" w:cs="Arial"/>
          <w:i/>
          <w:spacing w:val="-1"/>
          <w:sz w:val="22"/>
          <w:szCs w:val="22"/>
        </w:rPr>
        <w:t>d</w:t>
      </w:r>
      <w:r w:rsidR="003F06EC" w:rsidRPr="0077441B">
        <w:rPr>
          <w:rFonts w:ascii="Palatino Linotype" w:eastAsia="Arial" w:hAnsi="Palatino Linotype" w:cs="Arial"/>
          <w:i/>
          <w:sz w:val="22"/>
          <w:szCs w:val="22"/>
        </w:rPr>
        <w:t>e</w:t>
      </w:r>
      <w:r w:rsidR="003F06EC" w:rsidRPr="0077441B">
        <w:rPr>
          <w:rFonts w:ascii="Palatino Linotype" w:eastAsia="Arial" w:hAnsi="Palatino Linotype" w:cs="Arial"/>
          <w:i/>
          <w:spacing w:val="3"/>
          <w:sz w:val="22"/>
          <w:szCs w:val="22"/>
        </w:rPr>
        <w:t xml:space="preserve"> </w:t>
      </w:r>
      <w:r w:rsidR="003F06EC" w:rsidRPr="0077441B">
        <w:rPr>
          <w:rFonts w:ascii="Palatino Linotype" w:eastAsia="Arial" w:hAnsi="Palatino Linotype" w:cs="Arial"/>
          <w:i/>
          <w:sz w:val="22"/>
          <w:szCs w:val="22"/>
        </w:rPr>
        <w:t>i</w:t>
      </w:r>
      <w:r w:rsidR="003F06EC" w:rsidRPr="0077441B">
        <w:rPr>
          <w:rFonts w:ascii="Palatino Linotype" w:eastAsia="Arial" w:hAnsi="Palatino Linotype" w:cs="Arial"/>
          <w:i/>
          <w:spacing w:val="-2"/>
          <w:sz w:val="22"/>
          <w:szCs w:val="22"/>
        </w:rPr>
        <w:t>n</w:t>
      </w:r>
      <w:r w:rsidR="003F06EC" w:rsidRPr="0077441B">
        <w:rPr>
          <w:rFonts w:ascii="Palatino Linotype" w:eastAsia="Arial" w:hAnsi="Palatino Linotype" w:cs="Arial"/>
          <w:i/>
          <w:sz w:val="22"/>
          <w:szCs w:val="22"/>
        </w:rPr>
        <w:t>f</w:t>
      </w:r>
      <w:r w:rsidR="003F06EC" w:rsidRPr="0077441B">
        <w:rPr>
          <w:rFonts w:ascii="Palatino Linotype" w:eastAsia="Arial" w:hAnsi="Palatino Linotype" w:cs="Arial"/>
          <w:i/>
          <w:spacing w:val="1"/>
          <w:sz w:val="22"/>
          <w:szCs w:val="22"/>
        </w:rPr>
        <w:t>o</w:t>
      </w:r>
      <w:r w:rsidR="003F06EC" w:rsidRPr="0077441B">
        <w:rPr>
          <w:rFonts w:ascii="Palatino Linotype" w:eastAsia="Arial" w:hAnsi="Palatino Linotype" w:cs="Arial"/>
          <w:i/>
          <w:sz w:val="22"/>
          <w:szCs w:val="22"/>
        </w:rPr>
        <w:t>r</w:t>
      </w:r>
      <w:r w:rsidR="003F06EC" w:rsidRPr="0077441B">
        <w:rPr>
          <w:rFonts w:ascii="Palatino Linotype" w:eastAsia="Arial" w:hAnsi="Palatino Linotype" w:cs="Arial"/>
          <w:i/>
          <w:spacing w:val="-1"/>
          <w:sz w:val="22"/>
          <w:szCs w:val="22"/>
        </w:rPr>
        <w:t>m</w:t>
      </w:r>
      <w:r w:rsidR="003F06EC" w:rsidRPr="0077441B">
        <w:rPr>
          <w:rFonts w:ascii="Palatino Linotype" w:eastAsia="Arial" w:hAnsi="Palatino Linotype" w:cs="Arial"/>
          <w:i/>
          <w:spacing w:val="1"/>
          <w:sz w:val="22"/>
          <w:szCs w:val="22"/>
        </w:rPr>
        <w:t>a</w:t>
      </w:r>
      <w:r w:rsidR="003F06EC" w:rsidRPr="0077441B">
        <w:rPr>
          <w:rFonts w:ascii="Palatino Linotype" w:eastAsia="Arial" w:hAnsi="Palatino Linotype" w:cs="Arial"/>
          <w:i/>
          <w:sz w:val="22"/>
          <w:szCs w:val="22"/>
        </w:rPr>
        <w:t>ció</w:t>
      </w:r>
      <w:r w:rsidR="003F06EC" w:rsidRPr="0077441B">
        <w:rPr>
          <w:rFonts w:ascii="Palatino Linotype" w:eastAsia="Arial" w:hAnsi="Palatino Linotype" w:cs="Arial"/>
          <w:i/>
          <w:spacing w:val="1"/>
          <w:sz w:val="22"/>
          <w:szCs w:val="22"/>
        </w:rPr>
        <w:t>n</w:t>
      </w:r>
      <w:r w:rsidR="003F06EC" w:rsidRPr="0077441B">
        <w:rPr>
          <w:rFonts w:ascii="Palatino Linotype" w:eastAsia="Arial" w:hAnsi="Palatino Linotype" w:cs="Arial"/>
          <w:sz w:val="22"/>
          <w:szCs w:val="22"/>
        </w:rPr>
        <w:t>.</w:t>
      </w:r>
      <w:r w:rsidRPr="0077441B">
        <w:rPr>
          <w:rFonts w:ascii="Palatino Linotype" w:eastAsia="Arial" w:hAnsi="Palatino Linotype" w:cs="Arial"/>
          <w:sz w:val="22"/>
          <w:szCs w:val="22"/>
        </w:rPr>
        <w:t>”</w:t>
      </w:r>
    </w:p>
    <w:p w14:paraId="6DF82ACF" w14:textId="77777777" w:rsidR="003F06EC" w:rsidRPr="0077441B" w:rsidRDefault="003F06EC" w:rsidP="003F06EC">
      <w:pPr>
        <w:tabs>
          <w:tab w:val="left" w:pos="709"/>
        </w:tabs>
        <w:spacing w:line="360" w:lineRule="auto"/>
        <w:ind w:left="851" w:right="850"/>
        <w:jc w:val="both"/>
        <w:rPr>
          <w:rFonts w:ascii="Palatino Linotype" w:hAnsi="Palatino Linotype"/>
        </w:rPr>
      </w:pPr>
    </w:p>
    <w:p w14:paraId="648F2A67" w14:textId="07DFCC2C" w:rsidR="003F06EC" w:rsidRPr="0077441B" w:rsidRDefault="003F06EC" w:rsidP="000A2B3B">
      <w:pPr>
        <w:pStyle w:val="Prrafodelista"/>
        <w:numPr>
          <w:ilvl w:val="0"/>
          <w:numId w:val="1"/>
        </w:numPr>
        <w:tabs>
          <w:tab w:val="left" w:pos="0"/>
        </w:tabs>
        <w:spacing w:line="360" w:lineRule="auto"/>
        <w:ind w:left="0" w:right="49" w:firstLine="0"/>
        <w:jc w:val="both"/>
        <w:rPr>
          <w:rFonts w:ascii="Palatino Linotype" w:hAnsi="Palatino Linotype"/>
        </w:rPr>
      </w:pPr>
      <w:r w:rsidRPr="0077441B">
        <w:rPr>
          <w:rFonts w:ascii="Palatino Linotype" w:eastAsia="MS Mincho" w:hAnsi="Palatino Linotype" w:cs="Times New Roman"/>
          <w:color w:val="000000"/>
        </w:rPr>
        <w:t xml:space="preserve">Entonces,  al requerir </w:t>
      </w:r>
      <w:r w:rsidR="00D7394F" w:rsidRPr="0077441B">
        <w:rPr>
          <w:rFonts w:ascii="Palatino Linotype" w:eastAsia="MS Mincho" w:hAnsi="Palatino Linotype" w:cs="Times New Roman"/>
          <w:color w:val="000000"/>
        </w:rPr>
        <w:t>el cuantos procedimientos y cuales las tres primeras causas por las que se promueven</w:t>
      </w:r>
      <w:r w:rsidRPr="0077441B">
        <w:rPr>
          <w:rFonts w:ascii="Palatino Linotype" w:eastAsia="MS Mincho" w:hAnsi="Palatino Linotype" w:cs="Times New Roman"/>
          <w:color w:val="000000"/>
        </w:rPr>
        <w:t>,</w:t>
      </w:r>
      <w:r w:rsidR="00D7394F" w:rsidRPr="0077441B">
        <w:rPr>
          <w:rFonts w:ascii="Palatino Linotype" w:hAnsi="Palatino Linotype" w:cs="Arial"/>
          <w:color w:val="000000" w:themeColor="text1"/>
        </w:rPr>
        <w:t xml:space="preserve"> es un contexto que </w:t>
      </w:r>
      <w:r w:rsidRPr="0077441B">
        <w:rPr>
          <w:rFonts w:ascii="Palatino Linotype" w:hAnsi="Palatino Linotype" w:cs="Arial"/>
          <w:color w:val="000000" w:themeColor="text1"/>
        </w:rPr>
        <w:t xml:space="preserve">podría suponer </w:t>
      </w:r>
      <w:r w:rsidRPr="0077441B">
        <w:rPr>
          <w:rFonts w:ascii="Palatino Linotype" w:hAnsi="Palatino Linotype"/>
        </w:rPr>
        <w:t>que se está en presencia del ejercicio del derecho de petición.</w:t>
      </w:r>
    </w:p>
    <w:p w14:paraId="635A9E23" w14:textId="77777777" w:rsidR="003F06EC" w:rsidRPr="0077441B" w:rsidRDefault="003F06EC" w:rsidP="003F06EC">
      <w:pPr>
        <w:pStyle w:val="Prrafodelista"/>
        <w:rPr>
          <w:rFonts w:ascii="Palatino Linotype" w:hAnsi="Palatino Linotype"/>
          <w:color w:val="000000"/>
          <w:sz w:val="22"/>
          <w:szCs w:val="22"/>
        </w:rPr>
      </w:pPr>
    </w:p>
    <w:p w14:paraId="2671940F" w14:textId="39D3F6CE" w:rsidR="003F06EC" w:rsidRPr="0077441B" w:rsidRDefault="003F06EC" w:rsidP="000A2B3B">
      <w:pPr>
        <w:pStyle w:val="Prrafodelista"/>
        <w:numPr>
          <w:ilvl w:val="0"/>
          <w:numId w:val="1"/>
        </w:numPr>
        <w:tabs>
          <w:tab w:val="left" w:pos="0"/>
        </w:tabs>
        <w:spacing w:line="360" w:lineRule="auto"/>
        <w:ind w:left="0" w:right="49" w:firstLine="0"/>
        <w:jc w:val="both"/>
        <w:rPr>
          <w:rFonts w:ascii="Palatino Linotype" w:hAnsi="Palatino Linotype" w:cs="Arial"/>
        </w:rPr>
      </w:pPr>
      <w:r w:rsidRPr="0077441B">
        <w:rPr>
          <w:rFonts w:ascii="Palatino Linotype" w:hAnsi="Palatino Linotype" w:cs="Arial"/>
        </w:rPr>
        <w:t xml:space="preserve">Ello en virtud que </w:t>
      </w:r>
      <w:r w:rsidR="00D7394F" w:rsidRPr="0077441B">
        <w:rPr>
          <w:rFonts w:ascii="Palatino Linotype" w:hAnsi="Palatino Linotype" w:cs="Arial"/>
        </w:rPr>
        <w:t>la respuesta a un cuestionamiento</w:t>
      </w:r>
      <w:r w:rsidRPr="0077441B">
        <w:rPr>
          <w:rFonts w:ascii="Palatino Linotype" w:hAnsi="Palatino Linotype" w:cs="Arial"/>
        </w:rPr>
        <w:t xml:space="preserve"> por parte del </w:t>
      </w:r>
      <w:r w:rsidRPr="0077441B">
        <w:rPr>
          <w:rFonts w:ascii="Palatino Linotype" w:hAnsi="Palatino Linotype" w:cs="Arial"/>
          <w:b/>
        </w:rPr>
        <w:t>SUJETO OBLIGADO</w:t>
      </w:r>
      <w:r w:rsidRPr="0077441B">
        <w:rPr>
          <w:rFonts w:ascii="Palatino Linotype" w:hAnsi="Palatino Linotype" w:cs="Arial"/>
        </w:rPr>
        <w:t xml:space="preserve">, como anteriormente se expusiera, no es algo que la ley establezca como atribución, derecho, o facultad; pues ello implicaría un juicio de valor referente a </w:t>
      </w:r>
      <w:r w:rsidRPr="0077441B">
        <w:rPr>
          <w:rFonts w:ascii="Palatino Linotype" w:hAnsi="Palatino Linotype" w:cs="Arial"/>
          <w:b/>
          <w:u w:val="single"/>
        </w:rPr>
        <w:t>un cuestionamiento</w:t>
      </w:r>
      <w:r w:rsidRPr="0077441B">
        <w:rPr>
          <w:rFonts w:ascii="Palatino Linotype" w:hAnsi="Palatino Linotype" w:cs="Arial"/>
        </w:rPr>
        <w:t xml:space="preserve"> realizado, los cuales, </w:t>
      </w:r>
      <w:r w:rsidRPr="0077441B">
        <w:rPr>
          <w:rFonts w:ascii="Palatino Linotype" w:hAnsi="Palatino Linotype" w:cs="Arial"/>
          <w:b/>
          <w:u w:val="single"/>
        </w:rPr>
        <w:t>al constituir interrogantes</w:t>
      </w:r>
      <w:r w:rsidRPr="0077441B">
        <w:rPr>
          <w:rFonts w:ascii="Palatino Linotype" w:hAnsi="Palatino Linotype" w:cs="Arial"/>
        </w:rPr>
        <w:t xml:space="preserve">, </w:t>
      </w:r>
      <w:r w:rsidRPr="0077441B">
        <w:rPr>
          <w:rFonts w:ascii="Palatino Linotype" w:hAnsi="Palatino Linotype" w:cs="Arial"/>
          <w:b/>
          <w:u w:val="single"/>
        </w:rPr>
        <w:t>inquietudes</w:t>
      </w:r>
      <w:r w:rsidRPr="0077441B">
        <w:rPr>
          <w:rFonts w:ascii="Palatino Linotype" w:hAnsi="Palatino Linotype" w:cs="Arial"/>
        </w:rPr>
        <w:t xml:space="preserve"> y manifestaciones se satisfacen vía derecho de petición. </w:t>
      </w:r>
    </w:p>
    <w:p w14:paraId="6E49DA24" w14:textId="77777777" w:rsidR="003F06EC" w:rsidRPr="0077441B" w:rsidRDefault="003F06EC" w:rsidP="003F06EC">
      <w:pPr>
        <w:pStyle w:val="Prrafodelista"/>
        <w:spacing w:after="240" w:line="360" w:lineRule="auto"/>
        <w:ind w:left="0"/>
        <w:jc w:val="both"/>
        <w:rPr>
          <w:rFonts w:ascii="Palatino Linotype" w:hAnsi="Palatino Linotype" w:cs="Arial"/>
        </w:rPr>
      </w:pPr>
    </w:p>
    <w:p w14:paraId="224276FD" w14:textId="7F9ED19C" w:rsidR="003F06EC" w:rsidRPr="0077441B" w:rsidRDefault="003F06EC" w:rsidP="00D7394F">
      <w:pPr>
        <w:pStyle w:val="Prrafodelista"/>
        <w:numPr>
          <w:ilvl w:val="0"/>
          <w:numId w:val="1"/>
        </w:numPr>
        <w:tabs>
          <w:tab w:val="left" w:pos="0"/>
        </w:tabs>
        <w:spacing w:line="360" w:lineRule="auto"/>
        <w:ind w:left="0" w:right="49" w:firstLine="0"/>
        <w:jc w:val="both"/>
        <w:rPr>
          <w:rFonts w:ascii="Palatino Linotype" w:hAnsi="Palatino Linotype" w:cs="Arial"/>
        </w:rPr>
      </w:pPr>
      <w:r w:rsidRPr="0077441B">
        <w:rPr>
          <w:rFonts w:ascii="Palatino Linotype" w:hAnsi="Palatino Linotype" w:cs="Arial"/>
        </w:rPr>
        <w:t>Así, es transcendental dejar en claro lo que debe entenderse por derecho de petición y por derecho de acceso a la información pública, dado que los particulares eventualmente no son expertos en la materia.</w:t>
      </w:r>
    </w:p>
    <w:p w14:paraId="6ADB8E91" w14:textId="77777777" w:rsidR="003F06EC" w:rsidRPr="0077441B" w:rsidRDefault="003F06EC" w:rsidP="003F06EC">
      <w:pPr>
        <w:pStyle w:val="Prrafodelista"/>
        <w:autoSpaceDE w:val="0"/>
        <w:autoSpaceDN w:val="0"/>
        <w:adjustRightInd w:val="0"/>
        <w:spacing w:after="240" w:line="360" w:lineRule="auto"/>
        <w:ind w:left="0"/>
        <w:jc w:val="both"/>
        <w:rPr>
          <w:rFonts w:ascii="Palatino Linotype" w:hAnsi="Palatino Linotype" w:cs="Arial"/>
        </w:rPr>
      </w:pPr>
    </w:p>
    <w:p w14:paraId="03F93589" w14:textId="77777777" w:rsidR="003F06EC" w:rsidRPr="0077441B" w:rsidRDefault="003F06EC" w:rsidP="00D7394F">
      <w:pPr>
        <w:pStyle w:val="Prrafodelista"/>
        <w:numPr>
          <w:ilvl w:val="0"/>
          <w:numId w:val="1"/>
        </w:numPr>
        <w:tabs>
          <w:tab w:val="left" w:pos="0"/>
        </w:tabs>
        <w:spacing w:line="360" w:lineRule="auto"/>
        <w:ind w:left="0" w:right="49" w:firstLine="0"/>
        <w:jc w:val="both"/>
        <w:rPr>
          <w:rFonts w:ascii="Palatino Linotype" w:hAnsi="Palatino Linotype" w:cs="Arial"/>
          <w:i/>
        </w:rPr>
      </w:pPr>
      <w:r w:rsidRPr="0077441B">
        <w:rPr>
          <w:rFonts w:ascii="Palatino Linotype" w:hAnsi="Palatino Linotype" w:cs="Arial"/>
        </w:rPr>
        <w:t>Por lo que respecta a la definición de derecho de petición, el Maestro Ignacio Burgoa Orihuela refiere: “…</w:t>
      </w:r>
      <w:r w:rsidRPr="0077441B">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7441B">
        <w:rPr>
          <w:rStyle w:val="Refdenotaalpie"/>
          <w:rFonts w:ascii="Palatino Linotype" w:hAnsi="Palatino Linotype"/>
          <w:i/>
        </w:rPr>
        <w:t xml:space="preserve"> </w:t>
      </w:r>
      <w:r w:rsidRPr="0077441B">
        <w:rPr>
          <w:rStyle w:val="Refdenotaalpie"/>
          <w:rFonts w:ascii="Palatino Linotype" w:hAnsi="Palatino Linotype"/>
          <w:i/>
        </w:rPr>
        <w:footnoteReference w:id="5"/>
      </w:r>
      <w:r w:rsidRPr="0077441B">
        <w:rPr>
          <w:rFonts w:ascii="Palatino Linotype" w:hAnsi="Palatino Linotype"/>
          <w:i/>
        </w:rPr>
        <w:t>“</w:t>
      </w:r>
      <w:r w:rsidRPr="0077441B">
        <w:rPr>
          <w:rFonts w:ascii="Palatino Linotype" w:hAnsi="Palatino Linotype" w:cs="Arial"/>
          <w:i/>
        </w:rPr>
        <w:t>.</w:t>
      </w:r>
    </w:p>
    <w:p w14:paraId="0A8768C4" w14:textId="77777777" w:rsidR="003F06EC" w:rsidRPr="0077441B" w:rsidRDefault="003F06EC" w:rsidP="003F06EC">
      <w:pPr>
        <w:pStyle w:val="Prrafodelista"/>
        <w:rPr>
          <w:rFonts w:ascii="Palatino Linotype" w:hAnsi="Palatino Linotype" w:cs="Arial"/>
          <w:i/>
        </w:rPr>
      </w:pPr>
    </w:p>
    <w:p w14:paraId="07CAF030" w14:textId="77777777" w:rsidR="003F06EC" w:rsidRPr="0077441B" w:rsidRDefault="003F06EC" w:rsidP="00D7394F">
      <w:pPr>
        <w:pStyle w:val="Prrafodelista"/>
        <w:numPr>
          <w:ilvl w:val="0"/>
          <w:numId w:val="1"/>
        </w:numPr>
        <w:tabs>
          <w:tab w:val="left" w:pos="0"/>
        </w:tabs>
        <w:spacing w:line="360" w:lineRule="auto"/>
        <w:ind w:left="0" w:right="49" w:firstLine="0"/>
        <w:jc w:val="both"/>
        <w:rPr>
          <w:rFonts w:ascii="Palatino Linotype" w:hAnsi="Palatino Linotype" w:cs="Arial"/>
          <w:i/>
        </w:rPr>
      </w:pPr>
      <w:r w:rsidRPr="0077441B">
        <w:rPr>
          <w:rFonts w:ascii="Palatino Linotype" w:hAnsi="Palatino Linotype" w:cs="Arial"/>
        </w:rPr>
        <w:t xml:space="preserve">Por su parte, David Cienfuegos Salgado, concibe al derecho de petición como </w:t>
      </w:r>
      <w:r w:rsidRPr="0077441B">
        <w:rPr>
          <w:rFonts w:ascii="Palatino Linotype" w:hAnsi="Palatino Linotype" w:cs="Arial"/>
          <w:i/>
        </w:rPr>
        <w:t>“el derecho de toda persona a ser escuchado por quienes ejercen el poder público.</w:t>
      </w:r>
      <w:r w:rsidRPr="0077441B">
        <w:rPr>
          <w:rStyle w:val="Refdenotaalpie"/>
          <w:rFonts w:ascii="Palatino Linotype" w:hAnsi="Palatino Linotype"/>
          <w:i/>
        </w:rPr>
        <w:t xml:space="preserve"> </w:t>
      </w:r>
      <w:r w:rsidRPr="0077441B">
        <w:rPr>
          <w:rStyle w:val="Refdenotaalpie"/>
          <w:rFonts w:ascii="Palatino Linotype" w:hAnsi="Palatino Linotype"/>
          <w:i/>
        </w:rPr>
        <w:footnoteReference w:id="6"/>
      </w:r>
      <w:r w:rsidRPr="0077441B">
        <w:rPr>
          <w:rFonts w:ascii="Palatino Linotype" w:hAnsi="Palatino Linotype" w:cs="Arial"/>
          <w:i/>
        </w:rPr>
        <w:t>” .</w:t>
      </w:r>
    </w:p>
    <w:p w14:paraId="0F6D11C5" w14:textId="77777777" w:rsidR="003F06EC" w:rsidRPr="0077441B" w:rsidRDefault="003F06EC" w:rsidP="003F06EC">
      <w:pPr>
        <w:pStyle w:val="Prrafodelista"/>
        <w:rPr>
          <w:rFonts w:ascii="Palatino Linotype" w:hAnsi="Palatino Linotype" w:cs="Arial"/>
          <w:i/>
        </w:rPr>
      </w:pPr>
    </w:p>
    <w:p w14:paraId="664F6C1C" w14:textId="77777777" w:rsidR="003F06EC" w:rsidRPr="0077441B" w:rsidRDefault="003F06EC" w:rsidP="00D7394F">
      <w:pPr>
        <w:pStyle w:val="Prrafodelista"/>
        <w:numPr>
          <w:ilvl w:val="0"/>
          <w:numId w:val="1"/>
        </w:numPr>
        <w:tabs>
          <w:tab w:val="left" w:pos="0"/>
        </w:tabs>
        <w:spacing w:line="360" w:lineRule="auto"/>
        <w:ind w:left="0" w:right="49" w:firstLine="0"/>
        <w:jc w:val="both"/>
        <w:rPr>
          <w:rFonts w:ascii="Palatino Linotype" w:hAnsi="Palatino Linotype" w:cs="Arial"/>
          <w:i/>
        </w:rPr>
      </w:pPr>
      <w:r w:rsidRPr="0077441B">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77441B">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7441B">
        <w:rPr>
          <w:rStyle w:val="Refdenotaalpie"/>
          <w:rFonts w:ascii="Palatino Linotype" w:hAnsi="Palatino Linotype"/>
          <w:i/>
        </w:rPr>
        <w:t xml:space="preserve"> </w:t>
      </w:r>
      <w:r w:rsidRPr="0077441B">
        <w:rPr>
          <w:rStyle w:val="Refdenotaalpie"/>
          <w:rFonts w:ascii="Palatino Linotype" w:hAnsi="Palatino Linotype"/>
          <w:i/>
        </w:rPr>
        <w:footnoteReference w:id="7"/>
      </w:r>
      <w:r w:rsidRPr="0077441B">
        <w:rPr>
          <w:rFonts w:ascii="Palatino Linotype" w:hAnsi="Palatino Linotype" w:cs="Arial"/>
          <w:i/>
        </w:rPr>
        <w:t>“.</w:t>
      </w:r>
    </w:p>
    <w:p w14:paraId="0FF35B32" w14:textId="77777777" w:rsidR="003F06EC" w:rsidRPr="0077441B" w:rsidRDefault="003F06EC" w:rsidP="003F06EC">
      <w:pPr>
        <w:pStyle w:val="Prrafodelista"/>
        <w:rPr>
          <w:rFonts w:ascii="Palatino Linotype" w:hAnsi="Palatino Linotype" w:cs="Arial"/>
          <w:i/>
        </w:rPr>
      </w:pPr>
    </w:p>
    <w:p w14:paraId="05FE4BA8" w14:textId="77777777" w:rsidR="003F06EC" w:rsidRPr="0077441B" w:rsidRDefault="003F06EC" w:rsidP="00D7394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77441B">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77441B">
        <w:rPr>
          <w:rFonts w:ascii="Palatino Linotype" w:eastAsia="Times New Roman" w:hAnsi="Palatino Linotype" w:cs="Arial"/>
          <w:b/>
          <w:u w:val="single"/>
          <w:lang w:eastAsia="es-MX"/>
        </w:rPr>
        <w:t>NO ASÍ A REALIZAR CUESTIONAMIENTOS, O MANIFESTACIONES SUBJETIVAS</w:t>
      </w:r>
      <w:r w:rsidRPr="0077441B">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77441B">
        <w:rPr>
          <w:rFonts w:ascii="Palatino Linotype" w:eastAsia="Times New Roman" w:hAnsi="Palatino Linotype" w:cs="Arial"/>
          <w:lang w:eastAsia="es-MX"/>
        </w:rPr>
        <w:t>Villanueva</w:t>
      </w:r>
      <w:proofErr w:type="spellEnd"/>
      <w:r w:rsidRPr="0077441B">
        <w:rPr>
          <w:rFonts w:ascii="Palatino Linotype" w:eastAsia="Times New Roman" w:hAnsi="Palatino Linotype" w:cs="Arial"/>
          <w:lang w:eastAsia="es-MX"/>
        </w:rPr>
        <w:t xml:space="preserve"> quien señala: “</w:t>
      </w:r>
      <w:r w:rsidRPr="0077441B">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77441B">
        <w:rPr>
          <w:rFonts w:ascii="Palatino Linotype" w:eastAsia="Times New Roman" w:hAnsi="Palatino Linotype" w:cs="Arial"/>
          <w:i/>
          <w:lang w:eastAsia="es-MX"/>
        </w:rPr>
        <w:t xml:space="preserve">” </w:t>
      </w:r>
      <w:proofErr w:type="gramEnd"/>
      <w:r w:rsidRPr="0077441B">
        <w:rPr>
          <w:rStyle w:val="Refdenotaalpie"/>
          <w:rFonts w:ascii="Palatino Linotype" w:eastAsia="Times New Roman" w:hAnsi="Palatino Linotype" w:cs="Arial"/>
          <w:i/>
          <w:lang w:eastAsia="es-MX"/>
        </w:rPr>
        <w:footnoteReference w:id="8"/>
      </w:r>
      <w:r w:rsidRPr="0077441B">
        <w:rPr>
          <w:rFonts w:ascii="Palatino Linotype" w:eastAsia="Times New Roman" w:hAnsi="Palatino Linotype" w:cs="Arial"/>
          <w:i/>
          <w:lang w:eastAsia="es-MX"/>
        </w:rPr>
        <w:t>.</w:t>
      </w:r>
    </w:p>
    <w:p w14:paraId="07A9323E" w14:textId="77777777" w:rsidR="003F06EC" w:rsidRPr="0077441B" w:rsidRDefault="003F06EC" w:rsidP="003F06EC">
      <w:pPr>
        <w:pStyle w:val="Prrafodelista"/>
        <w:rPr>
          <w:rFonts w:ascii="Palatino Linotype" w:hAnsi="Palatino Linotype" w:cs="Arial"/>
        </w:rPr>
      </w:pPr>
    </w:p>
    <w:p w14:paraId="00F92F92" w14:textId="77777777" w:rsidR="003F06EC" w:rsidRPr="0077441B" w:rsidRDefault="003F06EC" w:rsidP="00D7394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441B">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77441B">
        <w:rPr>
          <w:rFonts w:ascii="Palatino Linotype" w:eastAsia="Times New Roman" w:hAnsi="Palatino Linotype" w:cs="Arial"/>
          <w:color w:val="000000"/>
          <w:lang w:eastAsia="es-MX"/>
        </w:rPr>
        <w:t xml:space="preserve">la pretensión del peticionario consiste generalmente en </w:t>
      </w:r>
      <w:r w:rsidRPr="0077441B">
        <w:rPr>
          <w:rFonts w:ascii="Palatino Linotype" w:eastAsia="Times New Roman" w:hAnsi="Palatino Linotype" w:cs="Arial"/>
          <w:b/>
          <w:color w:val="000000"/>
          <w:lang w:eastAsia="es-MX"/>
        </w:rPr>
        <w:t>obligar a la</w:t>
      </w:r>
      <w:r w:rsidRPr="0077441B">
        <w:rPr>
          <w:rFonts w:ascii="Palatino Linotype" w:eastAsia="Times New Roman" w:hAnsi="Palatino Linotype" w:cs="Arial"/>
          <w:color w:val="000000"/>
          <w:lang w:eastAsia="es-MX"/>
        </w:rPr>
        <w:t xml:space="preserve"> </w:t>
      </w:r>
      <w:r w:rsidRPr="0077441B">
        <w:rPr>
          <w:rFonts w:ascii="Palatino Linotype" w:eastAsia="Times New Roman" w:hAnsi="Palatino Linotype" w:cs="Arial"/>
          <w:b/>
          <w:color w:val="000000"/>
          <w:lang w:eastAsia="es-MX"/>
        </w:rPr>
        <w:t>autoridad responsable</w:t>
      </w:r>
      <w:r w:rsidRPr="0077441B">
        <w:rPr>
          <w:rFonts w:ascii="Palatino Linotype" w:eastAsia="Times New Roman" w:hAnsi="Palatino Linotype" w:cs="Arial"/>
          <w:color w:val="000000"/>
          <w:lang w:eastAsia="es-MX"/>
        </w:rPr>
        <w:t xml:space="preserve"> a que actúe en el sentido de </w:t>
      </w:r>
      <w:r w:rsidRPr="0077441B">
        <w:rPr>
          <w:rFonts w:ascii="Palatino Linotype" w:eastAsia="Times New Roman" w:hAnsi="Palatino Linotype" w:cs="Arial"/>
          <w:b/>
          <w:color w:val="000000"/>
          <w:lang w:eastAsia="es-MX"/>
        </w:rPr>
        <w:t>contestar lo solicitado</w:t>
      </w:r>
      <w:r w:rsidRPr="0077441B">
        <w:rPr>
          <w:rFonts w:ascii="Palatino Linotype" w:eastAsia="Times New Roman" w:hAnsi="Palatino Linotype" w:cs="Arial"/>
          <w:color w:val="000000"/>
          <w:lang w:eastAsia="es-MX"/>
        </w:rPr>
        <w:t xml:space="preserve">; mientras que en el </w:t>
      </w:r>
      <w:r w:rsidRPr="0077441B">
        <w:rPr>
          <w:rFonts w:ascii="Palatino Linotype" w:hAnsi="Palatino Linotype" w:cs="Arial"/>
          <w:bCs/>
          <w:lang w:eastAsia="es-CO"/>
        </w:rPr>
        <w:t xml:space="preserve">segundo supuesto, la petición se encamina primordialmente </w:t>
      </w:r>
      <w:r w:rsidRPr="0077441B">
        <w:rPr>
          <w:rFonts w:ascii="Palatino Linotype" w:hAnsi="Palatino Linotype" w:cs="Arial"/>
          <w:b/>
          <w:bCs/>
          <w:lang w:eastAsia="es-CO"/>
        </w:rPr>
        <w:t>a</w:t>
      </w:r>
      <w:r w:rsidRPr="0077441B">
        <w:rPr>
          <w:rFonts w:ascii="Palatino Linotype" w:hAnsi="Palatino Linotype" w:cs="Arial"/>
          <w:b/>
        </w:rPr>
        <w:t xml:space="preserve"> permitir el </w:t>
      </w:r>
      <w:r w:rsidRPr="0077441B">
        <w:rPr>
          <w:rFonts w:ascii="Palatino Linotype" w:hAnsi="Palatino Linotype" w:cs="Arial"/>
          <w:b/>
          <w:lang w:eastAsia="es-CO"/>
        </w:rPr>
        <w:t>acceso a datos, registros y todo tipo de información pública</w:t>
      </w:r>
      <w:r w:rsidRPr="0077441B">
        <w:rPr>
          <w:rFonts w:ascii="Palatino Linotype" w:hAnsi="Palatino Linotype" w:cs="Arial"/>
          <w:lang w:eastAsia="es-CO"/>
        </w:rPr>
        <w:t xml:space="preserve"> </w:t>
      </w:r>
      <w:r w:rsidRPr="0077441B">
        <w:rPr>
          <w:rFonts w:ascii="Palatino Linotype" w:hAnsi="Palatino Linotype" w:cs="Arial"/>
          <w:b/>
          <w:lang w:eastAsia="es-CO"/>
        </w:rPr>
        <w:t>que conste en documentos</w:t>
      </w:r>
      <w:r w:rsidRPr="0077441B">
        <w:rPr>
          <w:rFonts w:ascii="Palatino Linotype" w:hAnsi="Palatino Linotype" w:cs="Arial"/>
          <w:lang w:eastAsia="es-CO"/>
        </w:rPr>
        <w:t xml:space="preserve">, sea generada o se encuentre en posesión de </w:t>
      </w:r>
      <w:r w:rsidRPr="0077441B">
        <w:rPr>
          <w:rFonts w:ascii="Palatino Linotype" w:hAnsi="Palatino Linotype" w:cs="Arial"/>
        </w:rPr>
        <w:t>la autoridad.</w:t>
      </w:r>
    </w:p>
    <w:p w14:paraId="72A2AC9B" w14:textId="77777777" w:rsidR="003F06EC" w:rsidRPr="0077441B" w:rsidRDefault="003F06EC" w:rsidP="003F06EC">
      <w:pPr>
        <w:pStyle w:val="Prrafodelista"/>
        <w:spacing w:before="240" w:after="240" w:line="360" w:lineRule="auto"/>
        <w:ind w:left="360"/>
        <w:jc w:val="both"/>
        <w:rPr>
          <w:rFonts w:ascii="Palatino Linotype" w:eastAsia="MS Mincho" w:hAnsi="Palatino Linotype" w:cs="Times New Roman"/>
          <w:color w:val="000000"/>
        </w:rPr>
      </w:pPr>
    </w:p>
    <w:p w14:paraId="65C4BBD4" w14:textId="77777777" w:rsidR="003F06EC" w:rsidRPr="0077441B" w:rsidRDefault="003F06EC" w:rsidP="00D7394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441B">
        <w:rPr>
          <w:rFonts w:ascii="Palatino Linotype" w:eastAsia="MS Mincho" w:hAnsi="Palatino Linotype" w:cs="Times New Roman"/>
          <w:color w:val="000000"/>
        </w:rPr>
        <w:t xml:space="preserve">No obstante, aún y cuando los Sujetos Obligados, no se encuentran compelidos a contestar preguntas o a procesar la información con la finalidad de entregarla conforme a los intereses de los particulares, no es impedimento para dar observancia a la solicitud de información de mérito. Sirve de apoyo a lo anterior el </w:t>
      </w:r>
      <w:r w:rsidRPr="0077441B">
        <w:rPr>
          <w:rFonts w:ascii="Palatino Linotype" w:eastAsia="MS Mincho" w:hAnsi="Palatino Linotype" w:cs="Times New Roman"/>
          <w:b/>
          <w:color w:val="000000"/>
        </w:rPr>
        <w:t>Criterio 7/14</w:t>
      </w:r>
      <w:r w:rsidRPr="0077441B">
        <w:rPr>
          <w:rFonts w:ascii="Palatino Linotype" w:eastAsia="MS Mincho" w:hAnsi="Palatino Linotype" w:cs="Times New Roman"/>
          <w:color w:val="000000"/>
        </w:rPr>
        <w:t xml:space="preserve"> emitido por el entonces IFAI, ahora Instituto Nacional de Transparencia, Acceso a la Información y Protección de Datos Personales (INAI), que es del tenor literal siguiente:</w:t>
      </w:r>
    </w:p>
    <w:p w14:paraId="0D9AC1E6" w14:textId="77777777" w:rsidR="00D7394F" w:rsidRPr="0077441B" w:rsidRDefault="00D7394F" w:rsidP="00D7394F">
      <w:pPr>
        <w:pStyle w:val="Prrafodelista"/>
        <w:rPr>
          <w:rFonts w:ascii="Palatino Linotype" w:eastAsia="MS Mincho" w:hAnsi="Palatino Linotype" w:cs="Times New Roman"/>
          <w:color w:val="000000"/>
        </w:rPr>
      </w:pPr>
    </w:p>
    <w:p w14:paraId="4766B39E" w14:textId="072D14D7" w:rsidR="003F06EC" w:rsidRPr="0077441B" w:rsidRDefault="00D7394F" w:rsidP="007B7D02">
      <w:pPr>
        <w:spacing w:line="360" w:lineRule="auto"/>
        <w:ind w:left="851" w:right="616"/>
        <w:jc w:val="both"/>
        <w:rPr>
          <w:rFonts w:ascii="Palatino Linotype" w:hAnsi="Palatino Linotype"/>
          <w:i/>
          <w:sz w:val="22"/>
          <w:szCs w:val="22"/>
        </w:rPr>
      </w:pPr>
      <w:r w:rsidRPr="0077441B">
        <w:rPr>
          <w:rFonts w:ascii="Palatino Linotype" w:hAnsi="Palatino Linotype"/>
          <w:b/>
          <w:i/>
          <w:sz w:val="22"/>
          <w:szCs w:val="22"/>
        </w:rPr>
        <w:t>“</w:t>
      </w:r>
      <w:r w:rsidR="003F06EC" w:rsidRPr="0077441B">
        <w:rPr>
          <w:rFonts w:ascii="Palatino Linotype" w:hAnsi="Palatino Linotype"/>
          <w:b/>
          <w:i/>
          <w:sz w:val="22"/>
          <w:szCs w:val="22"/>
        </w:rPr>
        <w:t>Solicitudes de acc</w:t>
      </w:r>
      <w:r w:rsidR="003F06EC" w:rsidRPr="0077441B">
        <w:rPr>
          <w:rFonts w:ascii="Palatino Linotype" w:hAnsi="Palatino Linotype"/>
          <w:b/>
          <w:i/>
          <w:spacing w:val="1"/>
          <w:sz w:val="22"/>
          <w:szCs w:val="22"/>
        </w:rPr>
        <w:t>e</w:t>
      </w:r>
      <w:r w:rsidR="003F06EC" w:rsidRPr="0077441B">
        <w:rPr>
          <w:rFonts w:ascii="Palatino Linotype" w:hAnsi="Palatino Linotype"/>
          <w:b/>
          <w:i/>
          <w:sz w:val="22"/>
          <w:szCs w:val="22"/>
        </w:rPr>
        <w:t>so. Deben</w:t>
      </w:r>
      <w:r w:rsidR="003F06EC" w:rsidRPr="0077441B">
        <w:rPr>
          <w:rFonts w:ascii="Palatino Linotype" w:hAnsi="Palatino Linotype"/>
          <w:b/>
          <w:i/>
          <w:spacing w:val="1"/>
          <w:sz w:val="22"/>
          <w:szCs w:val="22"/>
        </w:rPr>
        <w:t xml:space="preserve"> </w:t>
      </w:r>
      <w:r w:rsidR="003F06EC" w:rsidRPr="0077441B">
        <w:rPr>
          <w:rFonts w:ascii="Palatino Linotype" w:hAnsi="Palatino Linotype"/>
          <w:b/>
          <w:i/>
          <w:sz w:val="22"/>
          <w:szCs w:val="22"/>
        </w:rPr>
        <w:t>admi</w:t>
      </w:r>
      <w:r w:rsidR="003F06EC" w:rsidRPr="0077441B">
        <w:rPr>
          <w:rFonts w:ascii="Palatino Linotype" w:hAnsi="Palatino Linotype"/>
          <w:b/>
          <w:i/>
          <w:spacing w:val="-1"/>
          <w:sz w:val="22"/>
          <w:szCs w:val="22"/>
        </w:rPr>
        <w:t>t</w:t>
      </w:r>
      <w:r w:rsidR="003F06EC" w:rsidRPr="0077441B">
        <w:rPr>
          <w:rFonts w:ascii="Palatino Linotype" w:hAnsi="Palatino Linotype"/>
          <w:b/>
          <w:i/>
          <w:sz w:val="22"/>
          <w:szCs w:val="22"/>
        </w:rPr>
        <w:t>irse aun cuando se fundamenten</w:t>
      </w:r>
      <w:r w:rsidR="003F06EC" w:rsidRPr="0077441B">
        <w:rPr>
          <w:rFonts w:ascii="Palatino Linotype" w:hAnsi="Palatino Linotype"/>
          <w:b/>
          <w:i/>
          <w:spacing w:val="1"/>
          <w:sz w:val="22"/>
          <w:szCs w:val="22"/>
        </w:rPr>
        <w:t xml:space="preserve"> </w:t>
      </w:r>
      <w:r w:rsidR="003F06EC" w:rsidRPr="0077441B">
        <w:rPr>
          <w:rFonts w:ascii="Palatino Linotype" w:hAnsi="Palatino Linotype"/>
          <w:b/>
          <w:i/>
          <w:sz w:val="22"/>
          <w:szCs w:val="22"/>
        </w:rPr>
        <w:t xml:space="preserve">en </w:t>
      </w:r>
      <w:r w:rsidR="003F06EC" w:rsidRPr="0077441B">
        <w:rPr>
          <w:rFonts w:ascii="Palatino Linotype" w:hAnsi="Palatino Linotype"/>
          <w:b/>
          <w:i/>
          <w:spacing w:val="-1"/>
          <w:sz w:val="22"/>
          <w:szCs w:val="22"/>
        </w:rPr>
        <w:t>e</w:t>
      </w:r>
      <w:r w:rsidR="003F06EC" w:rsidRPr="0077441B">
        <w:rPr>
          <w:rFonts w:ascii="Palatino Linotype" w:hAnsi="Palatino Linotype"/>
          <w:b/>
          <w:i/>
          <w:sz w:val="22"/>
          <w:szCs w:val="22"/>
        </w:rPr>
        <w:t>l artículo 8º</w:t>
      </w:r>
      <w:r w:rsidR="003F06EC" w:rsidRPr="0077441B">
        <w:rPr>
          <w:rFonts w:ascii="Palatino Linotype" w:hAnsi="Palatino Linotype"/>
          <w:b/>
          <w:i/>
          <w:spacing w:val="1"/>
          <w:sz w:val="22"/>
          <w:szCs w:val="22"/>
        </w:rPr>
        <w:t xml:space="preserve"> </w:t>
      </w:r>
      <w:r w:rsidR="003F06EC" w:rsidRPr="0077441B">
        <w:rPr>
          <w:rFonts w:ascii="Palatino Linotype" w:hAnsi="Palatino Linotype"/>
          <w:b/>
          <w:i/>
          <w:sz w:val="22"/>
          <w:szCs w:val="22"/>
        </w:rPr>
        <w:t>constituc</w:t>
      </w:r>
      <w:r w:rsidR="003F06EC" w:rsidRPr="0077441B">
        <w:rPr>
          <w:rFonts w:ascii="Palatino Linotype" w:hAnsi="Palatino Linotype"/>
          <w:b/>
          <w:i/>
          <w:spacing w:val="-1"/>
          <w:sz w:val="22"/>
          <w:szCs w:val="22"/>
        </w:rPr>
        <w:t>i</w:t>
      </w:r>
      <w:r w:rsidR="003F06EC" w:rsidRPr="0077441B">
        <w:rPr>
          <w:rFonts w:ascii="Palatino Linotype" w:hAnsi="Palatino Linotype"/>
          <w:b/>
          <w:i/>
          <w:sz w:val="22"/>
          <w:szCs w:val="22"/>
        </w:rPr>
        <w:t>onal.</w:t>
      </w:r>
      <w:r w:rsidR="003F06EC" w:rsidRPr="0077441B">
        <w:rPr>
          <w:rFonts w:ascii="Palatino Linotype" w:hAnsi="Palatino Linotype"/>
          <w:b/>
          <w:i/>
          <w:spacing w:val="1"/>
          <w:sz w:val="22"/>
          <w:szCs w:val="22"/>
        </w:rPr>
        <w:t xml:space="preserve"> </w:t>
      </w:r>
      <w:r w:rsidR="003F06EC" w:rsidRPr="0077441B">
        <w:rPr>
          <w:rFonts w:ascii="Palatino Linotype" w:hAnsi="Palatino Linotype"/>
          <w:i/>
          <w:sz w:val="22"/>
          <w:szCs w:val="22"/>
        </w:rPr>
        <w:t>Independ</w:t>
      </w:r>
      <w:r w:rsidR="003F06EC" w:rsidRPr="0077441B">
        <w:rPr>
          <w:rFonts w:ascii="Palatino Linotype" w:hAnsi="Palatino Linotype"/>
          <w:i/>
          <w:spacing w:val="1"/>
          <w:sz w:val="22"/>
          <w:szCs w:val="22"/>
        </w:rPr>
        <w:t>i</w:t>
      </w:r>
      <w:r w:rsidR="003F06EC" w:rsidRPr="0077441B">
        <w:rPr>
          <w:rFonts w:ascii="Palatino Linotype" w:hAnsi="Palatino Linotype"/>
          <w:i/>
          <w:sz w:val="22"/>
          <w:szCs w:val="22"/>
        </w:rPr>
        <w:t>ent</w:t>
      </w:r>
      <w:r w:rsidR="003F06EC" w:rsidRPr="0077441B">
        <w:rPr>
          <w:rFonts w:ascii="Palatino Linotype" w:hAnsi="Palatino Linotype"/>
          <w:i/>
          <w:spacing w:val="1"/>
          <w:sz w:val="22"/>
          <w:szCs w:val="22"/>
        </w:rPr>
        <w:t>e</w:t>
      </w:r>
      <w:r w:rsidR="003F06EC" w:rsidRPr="0077441B">
        <w:rPr>
          <w:rFonts w:ascii="Palatino Linotype" w:hAnsi="Palatino Linotype"/>
          <w:i/>
          <w:sz w:val="22"/>
          <w:szCs w:val="22"/>
        </w:rPr>
        <w:t>mente de que los</w:t>
      </w:r>
      <w:r w:rsidR="003F06EC" w:rsidRPr="0077441B">
        <w:rPr>
          <w:rFonts w:ascii="Palatino Linotype" w:hAnsi="Palatino Linotype"/>
          <w:i/>
          <w:spacing w:val="1"/>
          <w:sz w:val="22"/>
          <w:szCs w:val="22"/>
        </w:rPr>
        <w:t xml:space="preserve"> pa</w:t>
      </w:r>
      <w:r w:rsidR="003F06EC" w:rsidRPr="0077441B">
        <w:rPr>
          <w:rFonts w:ascii="Palatino Linotype" w:hAnsi="Palatino Linotype"/>
          <w:i/>
          <w:sz w:val="22"/>
          <w:szCs w:val="22"/>
        </w:rPr>
        <w:t>rticulares</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formulen requerimi</w:t>
      </w:r>
      <w:r w:rsidR="003F06EC" w:rsidRPr="0077441B">
        <w:rPr>
          <w:rFonts w:ascii="Palatino Linotype" w:hAnsi="Palatino Linotype"/>
          <w:i/>
          <w:spacing w:val="1"/>
          <w:sz w:val="22"/>
          <w:szCs w:val="22"/>
        </w:rPr>
        <w:t>e</w:t>
      </w:r>
      <w:r w:rsidR="003F06EC" w:rsidRPr="0077441B">
        <w:rPr>
          <w:rFonts w:ascii="Palatino Linotype" w:hAnsi="Palatino Linotype"/>
          <w:i/>
          <w:sz w:val="22"/>
          <w:szCs w:val="22"/>
        </w:rPr>
        <w:t>ntos invoc</w:t>
      </w:r>
      <w:r w:rsidR="003F06EC" w:rsidRPr="0077441B">
        <w:rPr>
          <w:rFonts w:ascii="Palatino Linotype" w:hAnsi="Palatino Linotype"/>
          <w:i/>
          <w:spacing w:val="1"/>
          <w:sz w:val="22"/>
          <w:szCs w:val="22"/>
        </w:rPr>
        <w:t>a</w:t>
      </w:r>
      <w:r w:rsidR="003F06EC" w:rsidRPr="0077441B">
        <w:rPr>
          <w:rFonts w:ascii="Palatino Linotype" w:hAnsi="Palatino Linotype"/>
          <w:i/>
          <w:sz w:val="22"/>
          <w:szCs w:val="22"/>
        </w:rPr>
        <w:t xml:space="preserve">ndo el </w:t>
      </w:r>
      <w:r w:rsidR="003F06EC" w:rsidRPr="0077441B">
        <w:rPr>
          <w:rFonts w:ascii="Palatino Linotype" w:hAnsi="Palatino Linotype"/>
          <w:i/>
          <w:spacing w:val="1"/>
          <w:sz w:val="22"/>
          <w:szCs w:val="22"/>
        </w:rPr>
        <w:t>d</w:t>
      </w:r>
      <w:r w:rsidR="003F06EC" w:rsidRPr="0077441B">
        <w:rPr>
          <w:rFonts w:ascii="Palatino Linotype" w:hAnsi="Palatino Linotype"/>
          <w:i/>
          <w:sz w:val="22"/>
          <w:szCs w:val="22"/>
        </w:rPr>
        <w:t>erecho de pet</w:t>
      </w:r>
      <w:r w:rsidR="003F06EC" w:rsidRPr="0077441B">
        <w:rPr>
          <w:rFonts w:ascii="Palatino Linotype" w:hAnsi="Palatino Linotype"/>
          <w:i/>
          <w:spacing w:val="1"/>
          <w:sz w:val="22"/>
          <w:szCs w:val="22"/>
        </w:rPr>
        <w:t>i</w:t>
      </w:r>
      <w:r w:rsidR="003F06EC" w:rsidRPr="0077441B">
        <w:rPr>
          <w:rFonts w:ascii="Palatino Linotype" w:hAnsi="Palatino Linotype"/>
          <w:i/>
          <w:sz w:val="22"/>
          <w:szCs w:val="22"/>
        </w:rPr>
        <w:t>ción o el</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artículo 8º de la Constit</w:t>
      </w:r>
      <w:r w:rsidR="003F06EC" w:rsidRPr="0077441B">
        <w:rPr>
          <w:rFonts w:ascii="Palatino Linotype" w:hAnsi="Palatino Linotype"/>
          <w:i/>
          <w:spacing w:val="1"/>
          <w:sz w:val="22"/>
          <w:szCs w:val="22"/>
        </w:rPr>
        <w:t>u</w:t>
      </w:r>
      <w:r w:rsidR="003F06EC" w:rsidRPr="0077441B">
        <w:rPr>
          <w:rFonts w:ascii="Palatino Linotype" w:hAnsi="Palatino Linotype"/>
          <w:i/>
          <w:sz w:val="22"/>
          <w:szCs w:val="22"/>
        </w:rPr>
        <w:t>ci</w:t>
      </w:r>
      <w:r w:rsidR="003F06EC" w:rsidRPr="0077441B">
        <w:rPr>
          <w:rFonts w:ascii="Palatino Linotype" w:hAnsi="Palatino Linotype"/>
          <w:i/>
          <w:spacing w:val="1"/>
          <w:sz w:val="22"/>
          <w:szCs w:val="22"/>
        </w:rPr>
        <w:t>ó</w:t>
      </w:r>
      <w:r w:rsidR="003F06EC" w:rsidRPr="0077441B">
        <w:rPr>
          <w:rFonts w:ascii="Palatino Linotype" w:hAnsi="Palatino Linotype"/>
          <w:i/>
          <w:sz w:val="22"/>
          <w:szCs w:val="22"/>
        </w:rPr>
        <w:t>n Política de</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los Estados Unidos</w:t>
      </w:r>
      <w:r w:rsidR="003F06EC" w:rsidRPr="0077441B">
        <w:rPr>
          <w:rFonts w:ascii="Palatino Linotype" w:hAnsi="Palatino Linotype"/>
          <w:i/>
          <w:spacing w:val="2"/>
          <w:sz w:val="22"/>
          <w:szCs w:val="22"/>
        </w:rPr>
        <w:t xml:space="preserve"> </w:t>
      </w:r>
      <w:r w:rsidR="003F06EC" w:rsidRPr="0077441B">
        <w:rPr>
          <w:rFonts w:ascii="Palatino Linotype" w:hAnsi="Palatino Linotype"/>
          <w:i/>
          <w:sz w:val="22"/>
          <w:szCs w:val="22"/>
        </w:rPr>
        <w:t>Mexicanos,</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las depe</w:t>
      </w:r>
      <w:r w:rsidR="003F06EC" w:rsidRPr="0077441B">
        <w:rPr>
          <w:rFonts w:ascii="Palatino Linotype" w:hAnsi="Palatino Linotype"/>
          <w:i/>
          <w:spacing w:val="1"/>
          <w:sz w:val="22"/>
          <w:szCs w:val="22"/>
        </w:rPr>
        <w:t>n</w:t>
      </w:r>
      <w:r w:rsidR="003F06EC" w:rsidRPr="0077441B">
        <w:rPr>
          <w:rFonts w:ascii="Palatino Linotype" w:hAnsi="Palatino Linotype"/>
          <w:i/>
          <w:sz w:val="22"/>
          <w:szCs w:val="22"/>
        </w:rPr>
        <w:t>dencias y</w:t>
      </w:r>
      <w:r w:rsidR="003F06EC" w:rsidRPr="0077441B">
        <w:rPr>
          <w:rFonts w:ascii="Palatino Linotype" w:hAnsi="Palatino Linotype"/>
          <w:i/>
          <w:spacing w:val="2"/>
          <w:sz w:val="22"/>
          <w:szCs w:val="22"/>
        </w:rPr>
        <w:t xml:space="preserve"> </w:t>
      </w:r>
      <w:r w:rsidR="003F06EC" w:rsidRPr="0077441B">
        <w:rPr>
          <w:rFonts w:ascii="Palatino Linotype" w:hAnsi="Palatino Linotype"/>
          <w:i/>
          <w:sz w:val="22"/>
          <w:szCs w:val="22"/>
        </w:rPr>
        <w:t>entidades</w:t>
      </w:r>
      <w:r w:rsidR="003F06EC" w:rsidRPr="0077441B">
        <w:rPr>
          <w:rFonts w:ascii="Palatino Linotype" w:hAnsi="Palatino Linotype"/>
          <w:i/>
          <w:spacing w:val="2"/>
          <w:sz w:val="22"/>
          <w:szCs w:val="22"/>
        </w:rPr>
        <w:t xml:space="preserve"> </w:t>
      </w:r>
      <w:r w:rsidR="003F06EC" w:rsidRPr="0077441B">
        <w:rPr>
          <w:rFonts w:ascii="Palatino Linotype" w:hAnsi="Palatino Linotype"/>
          <w:i/>
          <w:sz w:val="22"/>
          <w:szCs w:val="22"/>
        </w:rPr>
        <w:t>están obl</w:t>
      </w:r>
      <w:r w:rsidR="003F06EC" w:rsidRPr="0077441B">
        <w:rPr>
          <w:rFonts w:ascii="Palatino Linotype" w:hAnsi="Palatino Linotype"/>
          <w:i/>
          <w:spacing w:val="1"/>
          <w:sz w:val="22"/>
          <w:szCs w:val="22"/>
        </w:rPr>
        <w:t>i</w:t>
      </w:r>
      <w:r w:rsidR="003F06EC" w:rsidRPr="0077441B">
        <w:rPr>
          <w:rFonts w:ascii="Palatino Linotype" w:hAnsi="Palatino Linotype"/>
          <w:i/>
          <w:sz w:val="22"/>
          <w:szCs w:val="22"/>
        </w:rPr>
        <w:t>gadas</w:t>
      </w:r>
      <w:r w:rsidR="003F06EC" w:rsidRPr="0077441B">
        <w:rPr>
          <w:rFonts w:ascii="Palatino Linotype" w:hAnsi="Palatino Linotype"/>
          <w:i/>
          <w:spacing w:val="3"/>
          <w:sz w:val="22"/>
          <w:szCs w:val="22"/>
        </w:rPr>
        <w:t xml:space="preserve"> </w:t>
      </w:r>
      <w:r w:rsidR="003F06EC" w:rsidRPr="0077441B">
        <w:rPr>
          <w:rFonts w:ascii="Palatino Linotype" w:hAnsi="Palatino Linotype"/>
          <w:i/>
          <w:sz w:val="22"/>
          <w:szCs w:val="22"/>
        </w:rPr>
        <w:t>a</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dar</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trámite</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a</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las</w:t>
      </w:r>
      <w:r w:rsidR="003F06EC" w:rsidRPr="0077441B">
        <w:rPr>
          <w:rFonts w:ascii="Palatino Linotype" w:hAnsi="Palatino Linotype"/>
          <w:i/>
          <w:spacing w:val="2"/>
          <w:sz w:val="22"/>
          <w:szCs w:val="22"/>
        </w:rPr>
        <w:t xml:space="preserve"> </w:t>
      </w:r>
      <w:r w:rsidR="003F06EC" w:rsidRPr="0077441B">
        <w:rPr>
          <w:rFonts w:ascii="Palatino Linotype" w:hAnsi="Palatino Linotype"/>
          <w:i/>
          <w:sz w:val="22"/>
          <w:szCs w:val="22"/>
        </w:rPr>
        <w:t>so</w:t>
      </w:r>
      <w:r w:rsidR="003F06EC" w:rsidRPr="0077441B">
        <w:rPr>
          <w:rFonts w:ascii="Palatino Linotype" w:hAnsi="Palatino Linotype"/>
          <w:i/>
          <w:spacing w:val="1"/>
          <w:sz w:val="22"/>
          <w:szCs w:val="22"/>
        </w:rPr>
        <w:t>li</w:t>
      </w:r>
      <w:r w:rsidR="003F06EC" w:rsidRPr="0077441B">
        <w:rPr>
          <w:rFonts w:ascii="Palatino Linotype" w:hAnsi="Palatino Linotype"/>
          <w:i/>
          <w:sz w:val="22"/>
          <w:szCs w:val="22"/>
        </w:rPr>
        <w:t>citudes</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de</w:t>
      </w:r>
      <w:r w:rsidR="003F06EC" w:rsidRPr="0077441B">
        <w:rPr>
          <w:rFonts w:ascii="Palatino Linotype" w:hAnsi="Palatino Linotype"/>
          <w:i/>
          <w:spacing w:val="3"/>
          <w:sz w:val="22"/>
          <w:szCs w:val="22"/>
        </w:rPr>
        <w:t xml:space="preserve"> </w:t>
      </w:r>
      <w:r w:rsidR="003F06EC" w:rsidRPr="0077441B">
        <w:rPr>
          <w:rFonts w:ascii="Palatino Linotype" w:hAnsi="Palatino Linotype"/>
          <w:i/>
          <w:sz w:val="22"/>
          <w:szCs w:val="22"/>
        </w:rPr>
        <w:t>los</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partic</w:t>
      </w:r>
      <w:r w:rsidR="003F06EC" w:rsidRPr="0077441B">
        <w:rPr>
          <w:rFonts w:ascii="Palatino Linotype" w:hAnsi="Palatino Linotype"/>
          <w:i/>
          <w:spacing w:val="1"/>
          <w:sz w:val="22"/>
          <w:szCs w:val="22"/>
        </w:rPr>
        <w:t>ul</w:t>
      </w:r>
      <w:r w:rsidR="003F06EC" w:rsidRPr="0077441B">
        <w:rPr>
          <w:rFonts w:ascii="Palatino Linotype" w:hAnsi="Palatino Linotype"/>
          <w:i/>
          <w:sz w:val="22"/>
          <w:szCs w:val="22"/>
        </w:rPr>
        <w:t>ares,</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si d</w:t>
      </w:r>
      <w:r w:rsidR="003F06EC" w:rsidRPr="0077441B">
        <w:rPr>
          <w:rFonts w:ascii="Palatino Linotype" w:hAnsi="Palatino Linotype"/>
          <w:i/>
          <w:spacing w:val="1"/>
          <w:sz w:val="22"/>
          <w:szCs w:val="22"/>
        </w:rPr>
        <w:t>e</w:t>
      </w:r>
      <w:r w:rsidR="003F06EC" w:rsidRPr="0077441B">
        <w:rPr>
          <w:rFonts w:ascii="Palatino Linotype" w:hAnsi="Palatino Linotype"/>
          <w:i/>
          <w:sz w:val="22"/>
          <w:szCs w:val="22"/>
        </w:rPr>
        <w:t>l</w:t>
      </w:r>
      <w:r w:rsidR="003F06EC" w:rsidRPr="0077441B">
        <w:rPr>
          <w:rFonts w:ascii="Palatino Linotype" w:hAnsi="Palatino Linotype"/>
          <w:i/>
          <w:spacing w:val="2"/>
          <w:sz w:val="22"/>
          <w:szCs w:val="22"/>
        </w:rPr>
        <w:t xml:space="preserve"> </w:t>
      </w:r>
      <w:r w:rsidR="003F06EC" w:rsidRPr="0077441B">
        <w:rPr>
          <w:rFonts w:ascii="Palatino Linotype" w:hAnsi="Palatino Linotype"/>
          <w:i/>
          <w:sz w:val="22"/>
          <w:szCs w:val="22"/>
        </w:rPr>
        <w:t>conteni</w:t>
      </w:r>
      <w:r w:rsidR="003F06EC" w:rsidRPr="0077441B">
        <w:rPr>
          <w:rFonts w:ascii="Palatino Linotype" w:hAnsi="Palatino Linotype"/>
          <w:i/>
          <w:spacing w:val="1"/>
          <w:sz w:val="22"/>
          <w:szCs w:val="22"/>
        </w:rPr>
        <w:t>d</w:t>
      </w:r>
      <w:r w:rsidR="003F06EC" w:rsidRPr="0077441B">
        <w:rPr>
          <w:rFonts w:ascii="Palatino Linotype" w:hAnsi="Palatino Linotype"/>
          <w:i/>
          <w:sz w:val="22"/>
          <w:szCs w:val="22"/>
        </w:rPr>
        <w:t>o</w:t>
      </w:r>
      <w:r w:rsidR="003F06EC" w:rsidRPr="0077441B">
        <w:rPr>
          <w:rFonts w:ascii="Palatino Linotype" w:hAnsi="Palatino Linotype"/>
          <w:i/>
          <w:spacing w:val="2"/>
          <w:sz w:val="22"/>
          <w:szCs w:val="22"/>
        </w:rPr>
        <w:t xml:space="preserve"> </w:t>
      </w:r>
      <w:r w:rsidR="003F06EC" w:rsidRPr="0077441B">
        <w:rPr>
          <w:rFonts w:ascii="Palatino Linotype" w:hAnsi="Palatino Linotype"/>
          <w:i/>
          <w:sz w:val="22"/>
          <w:szCs w:val="22"/>
        </w:rPr>
        <w:t>de</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las mismas</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se advierte que la pretensión cons</w:t>
      </w:r>
      <w:r w:rsidR="003F06EC" w:rsidRPr="0077441B">
        <w:rPr>
          <w:rFonts w:ascii="Palatino Linotype" w:hAnsi="Palatino Linotype"/>
          <w:i/>
          <w:spacing w:val="1"/>
          <w:sz w:val="22"/>
          <w:szCs w:val="22"/>
        </w:rPr>
        <w:t>i</w:t>
      </w:r>
      <w:r w:rsidR="003F06EC" w:rsidRPr="0077441B">
        <w:rPr>
          <w:rFonts w:ascii="Palatino Linotype" w:hAnsi="Palatino Linotype"/>
          <w:i/>
          <w:sz w:val="22"/>
          <w:szCs w:val="22"/>
        </w:rPr>
        <w:t>ste en e</w:t>
      </w:r>
      <w:r w:rsidR="003F06EC" w:rsidRPr="0077441B">
        <w:rPr>
          <w:rFonts w:ascii="Palatino Linotype" w:hAnsi="Palatino Linotype"/>
          <w:i/>
          <w:spacing w:val="1"/>
          <w:sz w:val="22"/>
          <w:szCs w:val="22"/>
        </w:rPr>
        <w:t>j</w:t>
      </w:r>
      <w:r w:rsidR="003F06EC" w:rsidRPr="0077441B">
        <w:rPr>
          <w:rFonts w:ascii="Palatino Linotype" w:hAnsi="Palatino Linotype"/>
          <w:i/>
          <w:sz w:val="22"/>
          <w:szCs w:val="22"/>
        </w:rPr>
        <w:t>e</w:t>
      </w:r>
      <w:r w:rsidR="003F06EC" w:rsidRPr="0077441B">
        <w:rPr>
          <w:rFonts w:ascii="Palatino Linotype" w:hAnsi="Palatino Linotype"/>
          <w:i/>
          <w:spacing w:val="-1"/>
          <w:sz w:val="22"/>
          <w:szCs w:val="22"/>
        </w:rPr>
        <w:t>r</w:t>
      </w:r>
      <w:r w:rsidR="003F06EC" w:rsidRPr="0077441B">
        <w:rPr>
          <w:rFonts w:ascii="Palatino Linotype" w:hAnsi="Palatino Linotype"/>
          <w:i/>
          <w:sz w:val="22"/>
          <w:szCs w:val="22"/>
        </w:rPr>
        <w:t>cer</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el derecho de acceso a informaci</w:t>
      </w:r>
      <w:r w:rsidR="003F06EC" w:rsidRPr="0077441B">
        <w:rPr>
          <w:rFonts w:ascii="Palatino Linotype" w:hAnsi="Palatino Linotype"/>
          <w:i/>
          <w:spacing w:val="1"/>
          <w:sz w:val="22"/>
          <w:szCs w:val="22"/>
        </w:rPr>
        <w:t>ó</w:t>
      </w:r>
      <w:r w:rsidR="003F06EC" w:rsidRPr="0077441B">
        <w:rPr>
          <w:rFonts w:ascii="Palatino Linotype" w:hAnsi="Palatino Linotype"/>
          <w:i/>
          <w:sz w:val="22"/>
          <w:szCs w:val="22"/>
        </w:rPr>
        <w:t>n gubern</w:t>
      </w:r>
      <w:r w:rsidR="003F06EC" w:rsidRPr="0077441B">
        <w:rPr>
          <w:rFonts w:ascii="Palatino Linotype" w:hAnsi="Palatino Linotype"/>
          <w:i/>
          <w:spacing w:val="1"/>
          <w:sz w:val="22"/>
          <w:szCs w:val="22"/>
        </w:rPr>
        <w:t>a</w:t>
      </w:r>
      <w:r w:rsidR="003F06EC" w:rsidRPr="0077441B">
        <w:rPr>
          <w:rFonts w:ascii="Palatino Linotype" w:hAnsi="Palatino Linotype"/>
          <w:i/>
          <w:sz w:val="22"/>
          <w:szCs w:val="22"/>
        </w:rPr>
        <w:t>mental y</w:t>
      </w:r>
      <w:r w:rsidR="003F06EC" w:rsidRPr="0077441B">
        <w:rPr>
          <w:rFonts w:ascii="Palatino Linotype" w:hAnsi="Palatino Linotype"/>
          <w:i/>
          <w:spacing w:val="1"/>
          <w:sz w:val="22"/>
          <w:szCs w:val="22"/>
        </w:rPr>
        <w:t xml:space="preserve"> </w:t>
      </w:r>
      <w:r w:rsidR="003F06EC" w:rsidRPr="0077441B">
        <w:rPr>
          <w:rFonts w:ascii="Palatino Linotype" w:hAnsi="Palatino Linotype"/>
          <w:i/>
          <w:sz w:val="22"/>
          <w:szCs w:val="22"/>
        </w:rPr>
        <w:t>lo requerido t</w:t>
      </w:r>
      <w:r w:rsidR="003F06EC" w:rsidRPr="0077441B">
        <w:rPr>
          <w:rFonts w:ascii="Palatino Linotype" w:hAnsi="Palatino Linotype"/>
          <w:i/>
          <w:spacing w:val="1"/>
          <w:sz w:val="22"/>
          <w:szCs w:val="22"/>
        </w:rPr>
        <w:t>i</w:t>
      </w:r>
      <w:r w:rsidR="003F06EC" w:rsidRPr="0077441B">
        <w:rPr>
          <w:rFonts w:ascii="Palatino Linotype" w:hAnsi="Palatino Linotype"/>
          <w:i/>
          <w:sz w:val="22"/>
          <w:szCs w:val="22"/>
        </w:rPr>
        <w:t xml:space="preserve">ene una </w:t>
      </w:r>
      <w:r w:rsidR="003F06EC" w:rsidRPr="0077441B">
        <w:rPr>
          <w:rFonts w:ascii="Palatino Linotype" w:hAnsi="Palatino Linotype"/>
          <w:i/>
          <w:spacing w:val="1"/>
          <w:sz w:val="22"/>
          <w:szCs w:val="22"/>
        </w:rPr>
        <w:t>e</w:t>
      </w:r>
      <w:r w:rsidR="003F06EC" w:rsidRPr="0077441B">
        <w:rPr>
          <w:rFonts w:ascii="Palatino Linotype" w:hAnsi="Palatino Linotype"/>
          <w:i/>
          <w:sz w:val="22"/>
          <w:szCs w:val="22"/>
        </w:rPr>
        <w:t>xpresión d</w:t>
      </w:r>
      <w:r w:rsidR="003F06EC" w:rsidRPr="0077441B">
        <w:rPr>
          <w:rFonts w:ascii="Palatino Linotype" w:hAnsi="Palatino Linotype"/>
          <w:i/>
          <w:spacing w:val="1"/>
          <w:sz w:val="22"/>
          <w:szCs w:val="22"/>
        </w:rPr>
        <w:t>o</w:t>
      </w:r>
      <w:r w:rsidR="003F06EC" w:rsidRPr="0077441B">
        <w:rPr>
          <w:rFonts w:ascii="Palatino Linotype" w:hAnsi="Palatino Linotype"/>
          <w:i/>
          <w:sz w:val="22"/>
          <w:szCs w:val="22"/>
        </w:rPr>
        <w:t>cumental.</w:t>
      </w:r>
    </w:p>
    <w:p w14:paraId="4A059B0D" w14:textId="77777777" w:rsidR="003F06EC" w:rsidRPr="0077441B" w:rsidRDefault="003F06EC" w:rsidP="007B7D02">
      <w:pPr>
        <w:spacing w:line="360" w:lineRule="auto"/>
        <w:ind w:left="851" w:right="616"/>
        <w:jc w:val="both"/>
        <w:rPr>
          <w:rFonts w:ascii="Palatino Linotype" w:hAnsi="Palatino Linotype"/>
          <w:i/>
          <w:sz w:val="22"/>
          <w:szCs w:val="22"/>
        </w:rPr>
      </w:pPr>
    </w:p>
    <w:p w14:paraId="541A15B7" w14:textId="77777777" w:rsidR="003F06EC" w:rsidRPr="0077441B" w:rsidRDefault="003F06EC" w:rsidP="007B7D02">
      <w:pPr>
        <w:spacing w:line="360" w:lineRule="auto"/>
        <w:ind w:left="851" w:right="616"/>
        <w:jc w:val="both"/>
        <w:rPr>
          <w:rFonts w:ascii="Palatino Linotype" w:hAnsi="Palatino Linotype"/>
          <w:i/>
          <w:sz w:val="22"/>
          <w:szCs w:val="22"/>
        </w:rPr>
      </w:pPr>
      <w:r w:rsidRPr="0077441B">
        <w:rPr>
          <w:rFonts w:ascii="Palatino Linotype" w:hAnsi="Palatino Linotype"/>
          <w:b/>
          <w:i/>
          <w:sz w:val="22"/>
          <w:szCs w:val="22"/>
        </w:rPr>
        <w:t>Resoluci</w:t>
      </w:r>
      <w:r w:rsidRPr="0077441B">
        <w:rPr>
          <w:rFonts w:ascii="Palatino Linotype" w:hAnsi="Palatino Linotype"/>
          <w:b/>
          <w:i/>
          <w:spacing w:val="1"/>
          <w:sz w:val="22"/>
          <w:szCs w:val="22"/>
        </w:rPr>
        <w:t>o</w:t>
      </w:r>
      <w:r w:rsidRPr="0077441B">
        <w:rPr>
          <w:rFonts w:ascii="Palatino Linotype" w:hAnsi="Palatino Linotype"/>
          <w:b/>
          <w:i/>
          <w:sz w:val="22"/>
          <w:szCs w:val="22"/>
        </w:rPr>
        <w:t>nes</w:t>
      </w:r>
    </w:p>
    <w:p w14:paraId="07BFFF13"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eastAsia="Times New Roman" w:hAnsi="Palatino Linotype" w:cs="Times New Roman"/>
          <w:i/>
          <w:w w:val="131"/>
          <w:sz w:val="18"/>
          <w:szCs w:val="22"/>
        </w:rPr>
        <w:t xml:space="preserve">• </w:t>
      </w:r>
      <w:r w:rsidRPr="0077441B">
        <w:rPr>
          <w:rFonts w:ascii="Palatino Linotype" w:hAnsi="Palatino Linotype"/>
          <w:b/>
          <w:i/>
          <w:sz w:val="18"/>
          <w:szCs w:val="22"/>
        </w:rPr>
        <w:t>RPD-</w:t>
      </w:r>
      <w:r w:rsidRPr="0077441B">
        <w:rPr>
          <w:rFonts w:ascii="Palatino Linotype" w:hAnsi="Palatino Linotype"/>
          <w:b/>
          <w:i/>
          <w:spacing w:val="1"/>
          <w:sz w:val="18"/>
          <w:szCs w:val="22"/>
        </w:rPr>
        <w:t>R</w:t>
      </w:r>
      <w:r w:rsidRPr="0077441B">
        <w:rPr>
          <w:rFonts w:ascii="Palatino Linotype" w:hAnsi="Palatino Linotype"/>
          <w:b/>
          <w:i/>
          <w:sz w:val="18"/>
          <w:szCs w:val="22"/>
        </w:rPr>
        <w:t>C</w:t>
      </w:r>
      <w:r w:rsidRPr="0077441B">
        <w:rPr>
          <w:rFonts w:ascii="Palatino Linotype" w:hAnsi="Palatino Linotype"/>
          <w:b/>
          <w:i/>
          <w:spacing w:val="1"/>
          <w:sz w:val="18"/>
          <w:szCs w:val="22"/>
        </w:rPr>
        <w:t>D</w:t>
      </w:r>
      <w:r w:rsidRPr="0077441B">
        <w:rPr>
          <w:rFonts w:ascii="Palatino Linotype" w:hAnsi="Palatino Linotype"/>
          <w:b/>
          <w:i/>
          <w:sz w:val="18"/>
          <w:szCs w:val="22"/>
        </w:rPr>
        <w:t>A</w:t>
      </w:r>
      <w:r w:rsidRPr="0077441B">
        <w:rPr>
          <w:rFonts w:ascii="Palatino Linotype" w:hAnsi="Palatino Linotype"/>
          <w:b/>
          <w:i/>
          <w:spacing w:val="61"/>
          <w:sz w:val="18"/>
          <w:szCs w:val="22"/>
        </w:rPr>
        <w:t xml:space="preserve"> </w:t>
      </w:r>
      <w:r w:rsidRPr="0077441B">
        <w:rPr>
          <w:rFonts w:ascii="Palatino Linotype" w:hAnsi="Palatino Linotype"/>
          <w:b/>
          <w:i/>
          <w:sz w:val="18"/>
          <w:szCs w:val="22"/>
        </w:rPr>
        <w:t>0699/1</w:t>
      </w:r>
      <w:r w:rsidRPr="0077441B">
        <w:rPr>
          <w:rFonts w:ascii="Palatino Linotype" w:hAnsi="Palatino Linotype"/>
          <w:b/>
          <w:i/>
          <w:spacing w:val="1"/>
          <w:sz w:val="18"/>
          <w:szCs w:val="22"/>
        </w:rPr>
        <w:t>3</w:t>
      </w:r>
      <w:r w:rsidRPr="0077441B">
        <w:rPr>
          <w:rFonts w:ascii="Palatino Linotype" w:hAnsi="Palatino Linotype"/>
          <w:b/>
          <w:i/>
          <w:sz w:val="18"/>
          <w:szCs w:val="22"/>
        </w:rPr>
        <w:t>.</w:t>
      </w:r>
      <w:r w:rsidRPr="0077441B">
        <w:rPr>
          <w:rFonts w:ascii="Palatino Linotype" w:hAnsi="Palatino Linotype"/>
          <w:b/>
          <w:i/>
          <w:spacing w:val="62"/>
          <w:sz w:val="18"/>
          <w:szCs w:val="22"/>
        </w:rPr>
        <w:t xml:space="preserve"> </w:t>
      </w:r>
      <w:r w:rsidRPr="0077441B">
        <w:rPr>
          <w:rFonts w:ascii="Palatino Linotype" w:hAnsi="Palatino Linotype"/>
          <w:i/>
          <w:sz w:val="18"/>
          <w:szCs w:val="22"/>
        </w:rPr>
        <w:t>Interpue</w:t>
      </w:r>
      <w:r w:rsidRPr="0077441B">
        <w:rPr>
          <w:rFonts w:ascii="Palatino Linotype" w:hAnsi="Palatino Linotype"/>
          <w:i/>
          <w:spacing w:val="-1"/>
          <w:sz w:val="18"/>
          <w:szCs w:val="22"/>
        </w:rPr>
        <w:t>s</w:t>
      </w:r>
      <w:r w:rsidRPr="0077441B">
        <w:rPr>
          <w:rFonts w:ascii="Palatino Linotype" w:hAnsi="Palatino Linotype"/>
          <w:i/>
          <w:sz w:val="18"/>
          <w:szCs w:val="22"/>
        </w:rPr>
        <w:t>to</w:t>
      </w:r>
      <w:r w:rsidRPr="0077441B">
        <w:rPr>
          <w:rFonts w:ascii="Palatino Linotype" w:hAnsi="Palatino Linotype"/>
          <w:i/>
          <w:spacing w:val="61"/>
          <w:sz w:val="18"/>
          <w:szCs w:val="22"/>
        </w:rPr>
        <w:t xml:space="preserve"> </w:t>
      </w:r>
      <w:r w:rsidRPr="0077441B">
        <w:rPr>
          <w:rFonts w:ascii="Palatino Linotype" w:hAnsi="Palatino Linotype"/>
          <w:i/>
          <w:sz w:val="18"/>
          <w:szCs w:val="22"/>
        </w:rPr>
        <w:t>en</w:t>
      </w:r>
      <w:r w:rsidRPr="0077441B">
        <w:rPr>
          <w:rFonts w:ascii="Palatino Linotype" w:hAnsi="Palatino Linotype"/>
          <w:i/>
          <w:spacing w:val="61"/>
          <w:sz w:val="18"/>
          <w:szCs w:val="22"/>
        </w:rPr>
        <w:t xml:space="preserve"> </w:t>
      </w:r>
      <w:r w:rsidRPr="0077441B">
        <w:rPr>
          <w:rFonts w:ascii="Palatino Linotype" w:hAnsi="Palatino Linotype"/>
          <w:i/>
          <w:sz w:val="18"/>
          <w:szCs w:val="22"/>
        </w:rPr>
        <w:t>contra</w:t>
      </w:r>
      <w:r w:rsidRPr="0077441B">
        <w:rPr>
          <w:rFonts w:ascii="Palatino Linotype" w:hAnsi="Palatino Linotype"/>
          <w:i/>
          <w:spacing w:val="61"/>
          <w:sz w:val="18"/>
          <w:szCs w:val="22"/>
        </w:rPr>
        <w:t xml:space="preserve"> </w:t>
      </w:r>
      <w:r w:rsidRPr="0077441B">
        <w:rPr>
          <w:rFonts w:ascii="Palatino Linotype" w:hAnsi="Palatino Linotype"/>
          <w:i/>
          <w:sz w:val="18"/>
          <w:szCs w:val="22"/>
        </w:rPr>
        <w:t>de</w:t>
      </w:r>
      <w:r w:rsidRPr="0077441B">
        <w:rPr>
          <w:rFonts w:ascii="Palatino Linotype" w:hAnsi="Palatino Linotype"/>
          <w:i/>
          <w:spacing w:val="61"/>
          <w:sz w:val="18"/>
          <w:szCs w:val="22"/>
        </w:rPr>
        <w:t xml:space="preserve"> </w:t>
      </w:r>
      <w:r w:rsidRPr="0077441B">
        <w:rPr>
          <w:rFonts w:ascii="Palatino Linotype" w:hAnsi="Palatino Linotype"/>
          <w:i/>
          <w:sz w:val="18"/>
          <w:szCs w:val="22"/>
        </w:rPr>
        <w:t>la</w:t>
      </w:r>
      <w:r w:rsidRPr="0077441B">
        <w:rPr>
          <w:rFonts w:ascii="Palatino Linotype" w:hAnsi="Palatino Linotype"/>
          <w:i/>
          <w:spacing w:val="61"/>
          <w:sz w:val="18"/>
          <w:szCs w:val="22"/>
        </w:rPr>
        <w:t xml:space="preserve"> </w:t>
      </w:r>
      <w:r w:rsidRPr="0077441B">
        <w:rPr>
          <w:rFonts w:ascii="Palatino Linotype" w:hAnsi="Palatino Linotype"/>
          <w:i/>
          <w:spacing w:val="1"/>
          <w:sz w:val="18"/>
          <w:szCs w:val="22"/>
        </w:rPr>
        <w:t>S</w:t>
      </w:r>
      <w:r w:rsidRPr="0077441B">
        <w:rPr>
          <w:rFonts w:ascii="Palatino Linotype" w:hAnsi="Palatino Linotype"/>
          <w:i/>
          <w:sz w:val="18"/>
          <w:szCs w:val="22"/>
        </w:rPr>
        <w:t>ecretaría</w:t>
      </w:r>
      <w:r w:rsidRPr="0077441B">
        <w:rPr>
          <w:rFonts w:ascii="Palatino Linotype" w:hAnsi="Palatino Linotype"/>
          <w:i/>
          <w:spacing w:val="61"/>
          <w:sz w:val="18"/>
          <w:szCs w:val="22"/>
        </w:rPr>
        <w:t xml:space="preserve"> </w:t>
      </w:r>
      <w:r w:rsidRPr="0077441B">
        <w:rPr>
          <w:rFonts w:ascii="Palatino Linotype" w:hAnsi="Palatino Linotype"/>
          <w:i/>
          <w:spacing w:val="-1"/>
          <w:sz w:val="18"/>
          <w:szCs w:val="22"/>
        </w:rPr>
        <w:t>d</w:t>
      </w:r>
      <w:r w:rsidRPr="0077441B">
        <w:rPr>
          <w:rFonts w:ascii="Palatino Linotype" w:hAnsi="Palatino Linotype"/>
          <w:i/>
          <w:sz w:val="18"/>
          <w:szCs w:val="22"/>
        </w:rPr>
        <w:t>e</w:t>
      </w:r>
      <w:r w:rsidRPr="0077441B">
        <w:rPr>
          <w:rFonts w:ascii="Palatino Linotype" w:hAnsi="Palatino Linotype"/>
          <w:i/>
          <w:spacing w:val="61"/>
          <w:sz w:val="18"/>
          <w:szCs w:val="22"/>
        </w:rPr>
        <w:t xml:space="preserve"> </w:t>
      </w:r>
      <w:r w:rsidRPr="0077441B">
        <w:rPr>
          <w:rFonts w:ascii="Palatino Linotype" w:hAnsi="Palatino Linotype"/>
          <w:i/>
          <w:sz w:val="18"/>
          <w:szCs w:val="22"/>
        </w:rPr>
        <w:t>Economía.</w:t>
      </w:r>
    </w:p>
    <w:p w14:paraId="6BA93D76"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hAnsi="Palatino Linotype"/>
          <w:i/>
          <w:sz w:val="18"/>
          <w:szCs w:val="22"/>
        </w:rPr>
        <w:t>Comisi</w:t>
      </w:r>
      <w:r w:rsidRPr="0077441B">
        <w:rPr>
          <w:rFonts w:ascii="Palatino Linotype" w:hAnsi="Palatino Linotype"/>
          <w:i/>
          <w:spacing w:val="1"/>
          <w:sz w:val="18"/>
          <w:szCs w:val="22"/>
        </w:rPr>
        <w:t>o</w:t>
      </w:r>
      <w:r w:rsidRPr="0077441B">
        <w:rPr>
          <w:rFonts w:ascii="Palatino Linotype" w:hAnsi="Palatino Linotype"/>
          <w:i/>
          <w:sz w:val="18"/>
          <w:szCs w:val="22"/>
        </w:rPr>
        <w:t>n</w:t>
      </w:r>
      <w:r w:rsidRPr="0077441B">
        <w:rPr>
          <w:rFonts w:ascii="Palatino Linotype" w:hAnsi="Palatino Linotype"/>
          <w:i/>
          <w:spacing w:val="1"/>
          <w:sz w:val="18"/>
          <w:szCs w:val="22"/>
        </w:rPr>
        <w:t>a</w:t>
      </w:r>
      <w:r w:rsidRPr="0077441B">
        <w:rPr>
          <w:rFonts w:ascii="Palatino Linotype" w:hAnsi="Palatino Linotype"/>
          <w:i/>
          <w:sz w:val="18"/>
          <w:szCs w:val="22"/>
        </w:rPr>
        <w:t>da Ponente</w:t>
      </w:r>
      <w:r w:rsidRPr="0077441B">
        <w:rPr>
          <w:rFonts w:ascii="Palatino Linotype" w:hAnsi="Palatino Linotype"/>
          <w:i/>
          <w:spacing w:val="2"/>
          <w:sz w:val="18"/>
          <w:szCs w:val="22"/>
        </w:rPr>
        <w:t xml:space="preserve"> </w:t>
      </w:r>
      <w:r w:rsidRPr="0077441B">
        <w:rPr>
          <w:rFonts w:ascii="Palatino Linotype" w:hAnsi="Palatino Linotype"/>
          <w:i/>
          <w:sz w:val="18"/>
          <w:szCs w:val="22"/>
        </w:rPr>
        <w:t>Jacquel</w:t>
      </w:r>
      <w:r w:rsidRPr="0077441B">
        <w:rPr>
          <w:rFonts w:ascii="Palatino Linotype" w:hAnsi="Palatino Linotype"/>
          <w:i/>
          <w:spacing w:val="1"/>
          <w:sz w:val="18"/>
          <w:szCs w:val="22"/>
        </w:rPr>
        <w:t>i</w:t>
      </w:r>
      <w:r w:rsidRPr="0077441B">
        <w:rPr>
          <w:rFonts w:ascii="Palatino Linotype" w:hAnsi="Palatino Linotype"/>
          <w:i/>
          <w:sz w:val="18"/>
          <w:szCs w:val="22"/>
        </w:rPr>
        <w:t>ne</w:t>
      </w:r>
      <w:r w:rsidRPr="0077441B">
        <w:rPr>
          <w:rFonts w:ascii="Palatino Linotype" w:hAnsi="Palatino Linotype"/>
          <w:i/>
          <w:spacing w:val="2"/>
          <w:sz w:val="18"/>
          <w:szCs w:val="22"/>
        </w:rPr>
        <w:t xml:space="preserve"> </w:t>
      </w:r>
      <w:proofErr w:type="spellStart"/>
      <w:r w:rsidRPr="0077441B">
        <w:rPr>
          <w:rFonts w:ascii="Palatino Linotype" w:hAnsi="Palatino Linotype"/>
          <w:i/>
          <w:sz w:val="18"/>
          <w:szCs w:val="22"/>
        </w:rPr>
        <w:t>Peschard</w:t>
      </w:r>
      <w:proofErr w:type="spellEnd"/>
      <w:r w:rsidRPr="0077441B">
        <w:rPr>
          <w:rFonts w:ascii="Palatino Linotype" w:hAnsi="Palatino Linotype"/>
          <w:i/>
          <w:sz w:val="18"/>
          <w:szCs w:val="22"/>
        </w:rPr>
        <w:t xml:space="preserve"> Mariscal.</w:t>
      </w:r>
    </w:p>
    <w:p w14:paraId="56A7D599"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eastAsia="Times New Roman" w:hAnsi="Palatino Linotype" w:cs="Times New Roman"/>
          <w:i/>
          <w:w w:val="131"/>
          <w:sz w:val="18"/>
          <w:szCs w:val="22"/>
        </w:rPr>
        <w:t xml:space="preserve">• </w:t>
      </w:r>
      <w:r w:rsidRPr="0077441B">
        <w:rPr>
          <w:rFonts w:ascii="Palatino Linotype" w:hAnsi="Palatino Linotype"/>
          <w:b/>
          <w:i/>
          <w:sz w:val="18"/>
          <w:szCs w:val="22"/>
        </w:rPr>
        <w:t xml:space="preserve">RDA  </w:t>
      </w:r>
      <w:r w:rsidRPr="0077441B">
        <w:rPr>
          <w:rFonts w:ascii="Palatino Linotype" w:hAnsi="Palatino Linotype"/>
          <w:b/>
          <w:i/>
          <w:spacing w:val="28"/>
          <w:sz w:val="18"/>
          <w:szCs w:val="22"/>
        </w:rPr>
        <w:t xml:space="preserve"> </w:t>
      </w:r>
      <w:r w:rsidRPr="0077441B">
        <w:rPr>
          <w:rFonts w:ascii="Palatino Linotype" w:hAnsi="Palatino Linotype"/>
          <w:b/>
          <w:i/>
          <w:sz w:val="18"/>
          <w:szCs w:val="22"/>
        </w:rPr>
        <w:t>0</w:t>
      </w:r>
      <w:r w:rsidRPr="0077441B">
        <w:rPr>
          <w:rFonts w:ascii="Palatino Linotype" w:hAnsi="Palatino Linotype"/>
          <w:b/>
          <w:i/>
          <w:spacing w:val="1"/>
          <w:sz w:val="18"/>
          <w:szCs w:val="22"/>
        </w:rPr>
        <w:t>15</w:t>
      </w:r>
      <w:r w:rsidRPr="0077441B">
        <w:rPr>
          <w:rFonts w:ascii="Palatino Linotype" w:hAnsi="Palatino Linotype"/>
          <w:b/>
          <w:i/>
          <w:sz w:val="18"/>
          <w:szCs w:val="22"/>
        </w:rPr>
        <w:t xml:space="preserve">8/13  </w:t>
      </w:r>
      <w:r w:rsidRPr="0077441B">
        <w:rPr>
          <w:rFonts w:ascii="Palatino Linotype" w:hAnsi="Palatino Linotype"/>
          <w:b/>
          <w:i/>
          <w:spacing w:val="30"/>
          <w:sz w:val="18"/>
          <w:szCs w:val="22"/>
        </w:rPr>
        <w:t xml:space="preserve"> </w:t>
      </w:r>
      <w:r w:rsidRPr="0077441B">
        <w:rPr>
          <w:rFonts w:ascii="Palatino Linotype" w:hAnsi="Palatino Linotype"/>
          <w:b/>
          <w:i/>
          <w:sz w:val="18"/>
          <w:szCs w:val="22"/>
        </w:rPr>
        <w:t xml:space="preserve">y  </w:t>
      </w:r>
      <w:r w:rsidRPr="0077441B">
        <w:rPr>
          <w:rFonts w:ascii="Palatino Linotype" w:hAnsi="Palatino Linotype"/>
          <w:b/>
          <w:i/>
          <w:spacing w:val="26"/>
          <w:sz w:val="18"/>
          <w:szCs w:val="22"/>
        </w:rPr>
        <w:t xml:space="preserve"> </w:t>
      </w:r>
      <w:r w:rsidRPr="0077441B">
        <w:rPr>
          <w:rFonts w:ascii="Palatino Linotype" w:hAnsi="Palatino Linotype"/>
          <w:b/>
          <w:i/>
          <w:spacing w:val="1"/>
          <w:sz w:val="18"/>
          <w:szCs w:val="22"/>
        </w:rPr>
        <w:t>a</w:t>
      </w:r>
      <w:r w:rsidRPr="0077441B">
        <w:rPr>
          <w:rFonts w:ascii="Palatino Linotype" w:hAnsi="Palatino Linotype"/>
          <w:b/>
          <w:i/>
          <w:sz w:val="18"/>
          <w:szCs w:val="22"/>
        </w:rPr>
        <w:t xml:space="preserve">cumulado.  </w:t>
      </w:r>
      <w:r w:rsidRPr="0077441B">
        <w:rPr>
          <w:rFonts w:ascii="Palatino Linotype" w:hAnsi="Palatino Linotype"/>
          <w:b/>
          <w:i/>
          <w:spacing w:val="29"/>
          <w:sz w:val="18"/>
          <w:szCs w:val="22"/>
        </w:rPr>
        <w:t xml:space="preserve"> </w:t>
      </w:r>
      <w:r w:rsidRPr="0077441B">
        <w:rPr>
          <w:rFonts w:ascii="Palatino Linotype" w:hAnsi="Palatino Linotype"/>
          <w:i/>
          <w:sz w:val="18"/>
          <w:szCs w:val="22"/>
        </w:rPr>
        <w:t>Interpue</w:t>
      </w:r>
      <w:r w:rsidRPr="0077441B">
        <w:rPr>
          <w:rFonts w:ascii="Palatino Linotype" w:hAnsi="Palatino Linotype"/>
          <w:i/>
          <w:spacing w:val="-1"/>
          <w:sz w:val="18"/>
          <w:szCs w:val="22"/>
        </w:rPr>
        <w:t>s</w:t>
      </w:r>
      <w:r w:rsidRPr="0077441B">
        <w:rPr>
          <w:rFonts w:ascii="Palatino Linotype" w:hAnsi="Palatino Linotype"/>
          <w:i/>
          <w:sz w:val="18"/>
          <w:szCs w:val="22"/>
        </w:rPr>
        <w:t xml:space="preserve">to  </w:t>
      </w:r>
      <w:r w:rsidRPr="0077441B">
        <w:rPr>
          <w:rFonts w:ascii="Palatino Linotype" w:hAnsi="Palatino Linotype"/>
          <w:i/>
          <w:spacing w:val="28"/>
          <w:sz w:val="18"/>
          <w:szCs w:val="22"/>
        </w:rPr>
        <w:t xml:space="preserve"> </w:t>
      </w:r>
      <w:r w:rsidRPr="0077441B">
        <w:rPr>
          <w:rFonts w:ascii="Palatino Linotype" w:hAnsi="Palatino Linotype"/>
          <w:i/>
          <w:sz w:val="18"/>
          <w:szCs w:val="22"/>
        </w:rPr>
        <w:t xml:space="preserve">en  </w:t>
      </w:r>
      <w:r w:rsidRPr="0077441B">
        <w:rPr>
          <w:rFonts w:ascii="Palatino Linotype" w:hAnsi="Palatino Linotype"/>
          <w:i/>
          <w:spacing w:val="28"/>
          <w:sz w:val="18"/>
          <w:szCs w:val="22"/>
        </w:rPr>
        <w:t xml:space="preserve"> </w:t>
      </w:r>
      <w:r w:rsidRPr="0077441B">
        <w:rPr>
          <w:rFonts w:ascii="Palatino Linotype" w:hAnsi="Palatino Linotype"/>
          <w:i/>
          <w:sz w:val="18"/>
          <w:szCs w:val="22"/>
        </w:rPr>
        <w:t xml:space="preserve">contra  </w:t>
      </w:r>
      <w:r w:rsidRPr="0077441B">
        <w:rPr>
          <w:rFonts w:ascii="Palatino Linotype" w:hAnsi="Palatino Linotype"/>
          <w:i/>
          <w:spacing w:val="28"/>
          <w:sz w:val="18"/>
          <w:szCs w:val="22"/>
        </w:rPr>
        <w:t xml:space="preserve"> </w:t>
      </w:r>
      <w:r w:rsidRPr="0077441B">
        <w:rPr>
          <w:rFonts w:ascii="Palatino Linotype" w:hAnsi="Palatino Linotype"/>
          <w:i/>
          <w:sz w:val="18"/>
          <w:szCs w:val="22"/>
        </w:rPr>
        <w:t xml:space="preserve">del  </w:t>
      </w:r>
      <w:r w:rsidRPr="0077441B">
        <w:rPr>
          <w:rFonts w:ascii="Palatino Linotype" w:hAnsi="Palatino Linotype"/>
          <w:i/>
          <w:spacing w:val="28"/>
          <w:sz w:val="18"/>
          <w:szCs w:val="22"/>
        </w:rPr>
        <w:t xml:space="preserve"> </w:t>
      </w:r>
      <w:r w:rsidRPr="0077441B">
        <w:rPr>
          <w:rFonts w:ascii="Palatino Linotype" w:hAnsi="Palatino Linotype"/>
          <w:i/>
          <w:sz w:val="18"/>
          <w:szCs w:val="22"/>
        </w:rPr>
        <w:t xml:space="preserve">Servicio  </w:t>
      </w:r>
      <w:r w:rsidRPr="0077441B">
        <w:rPr>
          <w:rFonts w:ascii="Palatino Linotype" w:hAnsi="Palatino Linotype"/>
          <w:i/>
          <w:spacing w:val="28"/>
          <w:sz w:val="18"/>
          <w:szCs w:val="22"/>
        </w:rPr>
        <w:t xml:space="preserve"> </w:t>
      </w:r>
      <w:r w:rsidRPr="0077441B">
        <w:rPr>
          <w:rFonts w:ascii="Palatino Linotype" w:hAnsi="Palatino Linotype"/>
          <w:i/>
          <w:spacing w:val="1"/>
          <w:sz w:val="18"/>
          <w:szCs w:val="22"/>
        </w:rPr>
        <w:t>d</w:t>
      </w:r>
      <w:r w:rsidRPr="0077441B">
        <w:rPr>
          <w:rFonts w:ascii="Palatino Linotype" w:hAnsi="Palatino Linotype"/>
          <w:i/>
          <w:sz w:val="18"/>
          <w:szCs w:val="22"/>
        </w:rPr>
        <w:t>e Administr</w:t>
      </w:r>
      <w:r w:rsidRPr="0077441B">
        <w:rPr>
          <w:rFonts w:ascii="Palatino Linotype" w:hAnsi="Palatino Linotype"/>
          <w:i/>
          <w:spacing w:val="1"/>
          <w:sz w:val="18"/>
          <w:szCs w:val="22"/>
        </w:rPr>
        <w:t>a</w:t>
      </w:r>
      <w:r w:rsidRPr="0077441B">
        <w:rPr>
          <w:rFonts w:ascii="Palatino Linotype" w:hAnsi="Palatino Linotype"/>
          <w:i/>
          <w:sz w:val="18"/>
          <w:szCs w:val="22"/>
        </w:rPr>
        <w:t>ción Tri</w:t>
      </w:r>
      <w:r w:rsidRPr="0077441B">
        <w:rPr>
          <w:rFonts w:ascii="Palatino Linotype" w:hAnsi="Palatino Linotype"/>
          <w:i/>
          <w:spacing w:val="1"/>
          <w:sz w:val="18"/>
          <w:szCs w:val="22"/>
        </w:rPr>
        <w:t>bu</w:t>
      </w:r>
      <w:r w:rsidRPr="0077441B">
        <w:rPr>
          <w:rFonts w:ascii="Palatino Linotype" w:hAnsi="Palatino Linotype"/>
          <w:i/>
          <w:sz w:val="18"/>
          <w:szCs w:val="22"/>
        </w:rPr>
        <w:t>taria.</w:t>
      </w:r>
      <w:r w:rsidRPr="0077441B">
        <w:rPr>
          <w:rFonts w:ascii="Palatino Linotype" w:hAnsi="Palatino Linotype"/>
          <w:i/>
          <w:spacing w:val="1"/>
          <w:sz w:val="18"/>
          <w:szCs w:val="22"/>
        </w:rPr>
        <w:t xml:space="preserve"> </w:t>
      </w:r>
      <w:r w:rsidRPr="0077441B">
        <w:rPr>
          <w:rFonts w:ascii="Palatino Linotype" w:hAnsi="Palatino Linotype"/>
          <w:i/>
          <w:sz w:val="18"/>
          <w:szCs w:val="22"/>
        </w:rPr>
        <w:t>Comisio</w:t>
      </w:r>
      <w:r w:rsidRPr="0077441B">
        <w:rPr>
          <w:rFonts w:ascii="Palatino Linotype" w:hAnsi="Palatino Linotype"/>
          <w:i/>
          <w:spacing w:val="1"/>
          <w:sz w:val="18"/>
          <w:szCs w:val="22"/>
        </w:rPr>
        <w:t>n</w:t>
      </w:r>
      <w:r w:rsidRPr="0077441B">
        <w:rPr>
          <w:rFonts w:ascii="Palatino Linotype" w:hAnsi="Palatino Linotype"/>
          <w:i/>
          <w:sz w:val="18"/>
          <w:szCs w:val="22"/>
        </w:rPr>
        <w:t>ada</w:t>
      </w:r>
      <w:r w:rsidRPr="0077441B">
        <w:rPr>
          <w:rFonts w:ascii="Palatino Linotype" w:hAnsi="Palatino Linotype"/>
          <w:i/>
          <w:spacing w:val="1"/>
          <w:sz w:val="18"/>
          <w:szCs w:val="22"/>
        </w:rPr>
        <w:t xml:space="preserve"> </w:t>
      </w:r>
      <w:r w:rsidRPr="0077441B">
        <w:rPr>
          <w:rFonts w:ascii="Palatino Linotype" w:hAnsi="Palatino Linotype"/>
          <w:i/>
          <w:sz w:val="18"/>
          <w:szCs w:val="22"/>
        </w:rPr>
        <w:t>Ponente</w:t>
      </w:r>
      <w:r w:rsidRPr="0077441B">
        <w:rPr>
          <w:rFonts w:ascii="Palatino Linotype" w:hAnsi="Palatino Linotype"/>
          <w:i/>
          <w:spacing w:val="1"/>
          <w:sz w:val="18"/>
          <w:szCs w:val="22"/>
        </w:rPr>
        <w:t xml:space="preserve"> </w:t>
      </w:r>
      <w:r w:rsidRPr="0077441B">
        <w:rPr>
          <w:rFonts w:ascii="Palatino Linotype" w:hAnsi="Palatino Linotype"/>
          <w:i/>
          <w:sz w:val="18"/>
          <w:szCs w:val="22"/>
        </w:rPr>
        <w:t>María Elena Pérez</w:t>
      </w:r>
      <w:r w:rsidRPr="0077441B">
        <w:rPr>
          <w:rFonts w:ascii="Palatino Linotype" w:hAnsi="Palatino Linotype"/>
          <w:i/>
          <w:spacing w:val="2"/>
          <w:sz w:val="18"/>
          <w:szCs w:val="22"/>
        </w:rPr>
        <w:t>-</w:t>
      </w:r>
      <w:r w:rsidRPr="0077441B">
        <w:rPr>
          <w:rFonts w:ascii="Palatino Linotype" w:hAnsi="Palatino Linotype"/>
          <w:i/>
          <w:sz w:val="18"/>
          <w:szCs w:val="22"/>
        </w:rPr>
        <w:t>Jaén Zermeño.</w:t>
      </w:r>
    </w:p>
    <w:p w14:paraId="7FBA20A0"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eastAsia="Times New Roman" w:hAnsi="Palatino Linotype" w:cs="Times New Roman"/>
          <w:i/>
          <w:w w:val="131"/>
          <w:sz w:val="18"/>
          <w:szCs w:val="22"/>
        </w:rPr>
        <w:t xml:space="preserve">• </w:t>
      </w:r>
      <w:r w:rsidRPr="0077441B">
        <w:rPr>
          <w:rFonts w:ascii="Palatino Linotype" w:hAnsi="Palatino Linotype"/>
          <w:b/>
          <w:i/>
          <w:sz w:val="18"/>
          <w:szCs w:val="22"/>
        </w:rPr>
        <w:t xml:space="preserve">RDA </w:t>
      </w:r>
      <w:r w:rsidRPr="0077441B">
        <w:rPr>
          <w:rFonts w:ascii="Palatino Linotype" w:hAnsi="Palatino Linotype"/>
          <w:b/>
          <w:i/>
          <w:spacing w:val="62"/>
          <w:sz w:val="18"/>
          <w:szCs w:val="22"/>
        </w:rPr>
        <w:t xml:space="preserve"> </w:t>
      </w:r>
      <w:r w:rsidRPr="0077441B">
        <w:rPr>
          <w:rFonts w:ascii="Palatino Linotype" w:hAnsi="Palatino Linotype"/>
          <w:b/>
          <w:i/>
          <w:sz w:val="18"/>
          <w:szCs w:val="22"/>
        </w:rPr>
        <w:t>19</w:t>
      </w:r>
      <w:r w:rsidRPr="0077441B">
        <w:rPr>
          <w:rFonts w:ascii="Palatino Linotype" w:hAnsi="Palatino Linotype"/>
          <w:b/>
          <w:i/>
          <w:spacing w:val="1"/>
          <w:sz w:val="18"/>
          <w:szCs w:val="22"/>
        </w:rPr>
        <w:t>8</w:t>
      </w:r>
      <w:r w:rsidRPr="0077441B">
        <w:rPr>
          <w:rFonts w:ascii="Palatino Linotype" w:hAnsi="Palatino Linotype"/>
          <w:b/>
          <w:i/>
          <w:sz w:val="18"/>
          <w:szCs w:val="22"/>
        </w:rPr>
        <w:t xml:space="preserve">5/12. </w:t>
      </w:r>
      <w:r w:rsidRPr="0077441B">
        <w:rPr>
          <w:rFonts w:ascii="Palatino Linotype" w:hAnsi="Palatino Linotype"/>
          <w:b/>
          <w:i/>
          <w:spacing w:val="61"/>
          <w:sz w:val="18"/>
          <w:szCs w:val="22"/>
        </w:rPr>
        <w:t xml:space="preserve"> </w:t>
      </w:r>
      <w:r w:rsidRPr="0077441B">
        <w:rPr>
          <w:rFonts w:ascii="Palatino Linotype" w:hAnsi="Palatino Linotype"/>
          <w:i/>
          <w:sz w:val="18"/>
          <w:szCs w:val="22"/>
        </w:rPr>
        <w:t>Inte</w:t>
      </w:r>
      <w:r w:rsidRPr="0077441B">
        <w:rPr>
          <w:rFonts w:ascii="Palatino Linotype" w:hAnsi="Palatino Linotype"/>
          <w:i/>
          <w:spacing w:val="-1"/>
          <w:sz w:val="18"/>
          <w:szCs w:val="22"/>
        </w:rPr>
        <w:t>r</w:t>
      </w:r>
      <w:r w:rsidRPr="0077441B">
        <w:rPr>
          <w:rFonts w:ascii="Palatino Linotype" w:hAnsi="Palatino Linotype"/>
          <w:i/>
          <w:sz w:val="18"/>
          <w:szCs w:val="22"/>
        </w:rPr>
        <w:t xml:space="preserve">puesto </w:t>
      </w:r>
      <w:r w:rsidRPr="0077441B">
        <w:rPr>
          <w:rFonts w:ascii="Palatino Linotype" w:hAnsi="Palatino Linotype"/>
          <w:i/>
          <w:spacing w:val="61"/>
          <w:sz w:val="18"/>
          <w:szCs w:val="22"/>
        </w:rPr>
        <w:t xml:space="preserve"> </w:t>
      </w:r>
      <w:r w:rsidRPr="0077441B">
        <w:rPr>
          <w:rFonts w:ascii="Palatino Linotype" w:hAnsi="Palatino Linotype"/>
          <w:i/>
          <w:sz w:val="18"/>
          <w:szCs w:val="22"/>
        </w:rPr>
        <w:t xml:space="preserve">en </w:t>
      </w:r>
      <w:r w:rsidRPr="0077441B">
        <w:rPr>
          <w:rFonts w:ascii="Palatino Linotype" w:hAnsi="Palatino Linotype"/>
          <w:i/>
          <w:spacing w:val="62"/>
          <w:sz w:val="18"/>
          <w:szCs w:val="22"/>
        </w:rPr>
        <w:t xml:space="preserve"> </w:t>
      </w:r>
      <w:r w:rsidRPr="0077441B">
        <w:rPr>
          <w:rFonts w:ascii="Palatino Linotype" w:hAnsi="Palatino Linotype"/>
          <w:i/>
          <w:sz w:val="18"/>
          <w:szCs w:val="22"/>
        </w:rPr>
        <w:t xml:space="preserve">contra </w:t>
      </w:r>
      <w:r w:rsidRPr="0077441B">
        <w:rPr>
          <w:rFonts w:ascii="Palatino Linotype" w:hAnsi="Palatino Linotype"/>
          <w:i/>
          <w:spacing w:val="61"/>
          <w:sz w:val="18"/>
          <w:szCs w:val="22"/>
        </w:rPr>
        <w:t xml:space="preserve"> </w:t>
      </w:r>
      <w:r w:rsidRPr="0077441B">
        <w:rPr>
          <w:rFonts w:ascii="Palatino Linotype" w:hAnsi="Palatino Linotype"/>
          <w:i/>
          <w:spacing w:val="1"/>
          <w:sz w:val="18"/>
          <w:szCs w:val="22"/>
        </w:rPr>
        <w:t>d</w:t>
      </w:r>
      <w:r w:rsidRPr="0077441B">
        <w:rPr>
          <w:rFonts w:ascii="Palatino Linotype" w:hAnsi="Palatino Linotype"/>
          <w:i/>
          <w:sz w:val="18"/>
          <w:szCs w:val="22"/>
        </w:rPr>
        <w:t xml:space="preserve">el </w:t>
      </w:r>
      <w:r w:rsidRPr="0077441B">
        <w:rPr>
          <w:rFonts w:ascii="Palatino Linotype" w:hAnsi="Palatino Linotype"/>
          <w:i/>
          <w:spacing w:val="60"/>
          <w:sz w:val="18"/>
          <w:szCs w:val="22"/>
        </w:rPr>
        <w:t xml:space="preserve"> </w:t>
      </w:r>
      <w:r w:rsidRPr="0077441B">
        <w:rPr>
          <w:rFonts w:ascii="Palatino Linotype" w:hAnsi="Palatino Linotype"/>
          <w:i/>
          <w:spacing w:val="1"/>
          <w:sz w:val="18"/>
          <w:szCs w:val="22"/>
        </w:rPr>
        <w:t>S</w:t>
      </w:r>
      <w:r w:rsidRPr="0077441B">
        <w:rPr>
          <w:rFonts w:ascii="Palatino Linotype" w:hAnsi="Palatino Linotype"/>
          <w:i/>
          <w:sz w:val="18"/>
          <w:szCs w:val="22"/>
        </w:rPr>
        <w:t>ervic</w:t>
      </w:r>
      <w:r w:rsidRPr="0077441B">
        <w:rPr>
          <w:rFonts w:ascii="Palatino Linotype" w:hAnsi="Palatino Linotype"/>
          <w:i/>
          <w:spacing w:val="1"/>
          <w:sz w:val="18"/>
          <w:szCs w:val="22"/>
        </w:rPr>
        <w:t>i</w:t>
      </w:r>
      <w:r w:rsidRPr="0077441B">
        <w:rPr>
          <w:rFonts w:ascii="Palatino Linotype" w:hAnsi="Palatino Linotype"/>
          <w:i/>
          <w:sz w:val="18"/>
          <w:szCs w:val="22"/>
        </w:rPr>
        <w:t xml:space="preserve">o </w:t>
      </w:r>
      <w:r w:rsidRPr="0077441B">
        <w:rPr>
          <w:rFonts w:ascii="Palatino Linotype" w:hAnsi="Palatino Linotype"/>
          <w:i/>
          <w:spacing w:val="61"/>
          <w:sz w:val="18"/>
          <w:szCs w:val="22"/>
        </w:rPr>
        <w:t xml:space="preserve"> </w:t>
      </w:r>
      <w:r w:rsidRPr="0077441B">
        <w:rPr>
          <w:rFonts w:ascii="Palatino Linotype" w:hAnsi="Palatino Linotype"/>
          <w:i/>
          <w:sz w:val="18"/>
          <w:szCs w:val="22"/>
        </w:rPr>
        <w:t xml:space="preserve">de </w:t>
      </w:r>
      <w:r w:rsidRPr="0077441B">
        <w:rPr>
          <w:rFonts w:ascii="Palatino Linotype" w:hAnsi="Palatino Linotype"/>
          <w:i/>
          <w:spacing w:val="62"/>
          <w:sz w:val="18"/>
          <w:szCs w:val="22"/>
        </w:rPr>
        <w:t xml:space="preserve"> </w:t>
      </w:r>
      <w:r w:rsidRPr="0077441B">
        <w:rPr>
          <w:rFonts w:ascii="Palatino Linotype" w:hAnsi="Palatino Linotype"/>
          <w:i/>
          <w:sz w:val="18"/>
          <w:szCs w:val="22"/>
        </w:rPr>
        <w:t>A</w:t>
      </w:r>
      <w:r w:rsidRPr="0077441B">
        <w:rPr>
          <w:rFonts w:ascii="Palatino Linotype" w:hAnsi="Palatino Linotype"/>
          <w:i/>
          <w:spacing w:val="1"/>
          <w:sz w:val="18"/>
          <w:szCs w:val="22"/>
        </w:rPr>
        <w:t>d</w:t>
      </w:r>
      <w:r w:rsidRPr="0077441B">
        <w:rPr>
          <w:rFonts w:ascii="Palatino Linotype" w:hAnsi="Palatino Linotype"/>
          <w:i/>
          <w:sz w:val="18"/>
          <w:szCs w:val="22"/>
        </w:rPr>
        <w:t>ministraci</w:t>
      </w:r>
      <w:r w:rsidRPr="0077441B">
        <w:rPr>
          <w:rFonts w:ascii="Palatino Linotype" w:hAnsi="Palatino Linotype"/>
          <w:i/>
          <w:spacing w:val="1"/>
          <w:sz w:val="18"/>
          <w:szCs w:val="22"/>
        </w:rPr>
        <w:t>ó</w:t>
      </w:r>
      <w:r w:rsidRPr="0077441B">
        <w:rPr>
          <w:rFonts w:ascii="Palatino Linotype" w:hAnsi="Palatino Linotype"/>
          <w:i/>
          <w:sz w:val="18"/>
          <w:szCs w:val="22"/>
        </w:rPr>
        <w:t xml:space="preserve">n </w:t>
      </w:r>
      <w:r w:rsidRPr="0077441B">
        <w:rPr>
          <w:rFonts w:ascii="Palatino Linotype" w:hAnsi="Palatino Linotype"/>
          <w:i/>
          <w:spacing w:val="62"/>
          <w:sz w:val="18"/>
          <w:szCs w:val="22"/>
        </w:rPr>
        <w:t xml:space="preserve"> </w:t>
      </w:r>
      <w:r w:rsidRPr="0077441B">
        <w:rPr>
          <w:rFonts w:ascii="Palatino Linotype" w:hAnsi="Palatino Linotype"/>
          <w:i/>
          <w:sz w:val="18"/>
          <w:szCs w:val="22"/>
        </w:rPr>
        <w:t>y</w:t>
      </w:r>
    </w:p>
    <w:p w14:paraId="2282965C"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hAnsi="Palatino Linotype"/>
          <w:i/>
          <w:sz w:val="18"/>
          <w:szCs w:val="22"/>
        </w:rPr>
        <w:t>Ena</w:t>
      </w:r>
      <w:r w:rsidRPr="0077441B">
        <w:rPr>
          <w:rFonts w:ascii="Palatino Linotype" w:hAnsi="Palatino Linotype"/>
          <w:i/>
          <w:spacing w:val="1"/>
          <w:sz w:val="18"/>
          <w:szCs w:val="22"/>
        </w:rPr>
        <w:t>j</w:t>
      </w:r>
      <w:r w:rsidRPr="0077441B">
        <w:rPr>
          <w:rFonts w:ascii="Palatino Linotype" w:hAnsi="Palatino Linotype"/>
          <w:i/>
          <w:sz w:val="18"/>
          <w:szCs w:val="22"/>
        </w:rPr>
        <w:t>enac</w:t>
      </w:r>
      <w:r w:rsidRPr="0077441B">
        <w:rPr>
          <w:rFonts w:ascii="Palatino Linotype" w:hAnsi="Palatino Linotype"/>
          <w:i/>
          <w:spacing w:val="1"/>
          <w:sz w:val="18"/>
          <w:szCs w:val="22"/>
        </w:rPr>
        <w:t>ió</w:t>
      </w:r>
      <w:r w:rsidRPr="0077441B">
        <w:rPr>
          <w:rFonts w:ascii="Palatino Linotype" w:hAnsi="Palatino Linotype"/>
          <w:i/>
          <w:sz w:val="18"/>
          <w:szCs w:val="22"/>
        </w:rPr>
        <w:t>n de Bien</w:t>
      </w:r>
      <w:r w:rsidRPr="0077441B">
        <w:rPr>
          <w:rFonts w:ascii="Palatino Linotype" w:hAnsi="Palatino Linotype"/>
          <w:i/>
          <w:spacing w:val="1"/>
          <w:sz w:val="18"/>
          <w:szCs w:val="22"/>
        </w:rPr>
        <w:t>e</w:t>
      </w:r>
      <w:r w:rsidRPr="0077441B">
        <w:rPr>
          <w:rFonts w:ascii="Palatino Linotype" w:hAnsi="Palatino Linotype"/>
          <w:i/>
          <w:sz w:val="18"/>
          <w:szCs w:val="22"/>
        </w:rPr>
        <w:t>s.</w:t>
      </w:r>
      <w:r w:rsidRPr="0077441B">
        <w:rPr>
          <w:rFonts w:ascii="Palatino Linotype" w:hAnsi="Palatino Linotype"/>
          <w:i/>
          <w:spacing w:val="1"/>
          <w:sz w:val="18"/>
          <w:szCs w:val="22"/>
        </w:rPr>
        <w:t xml:space="preserve"> </w:t>
      </w:r>
      <w:r w:rsidRPr="0077441B">
        <w:rPr>
          <w:rFonts w:ascii="Palatino Linotype" w:hAnsi="Palatino Linotype"/>
          <w:i/>
          <w:sz w:val="18"/>
          <w:szCs w:val="22"/>
        </w:rPr>
        <w:t>Comisionado Po</w:t>
      </w:r>
      <w:r w:rsidRPr="0077441B">
        <w:rPr>
          <w:rFonts w:ascii="Palatino Linotype" w:hAnsi="Palatino Linotype"/>
          <w:i/>
          <w:spacing w:val="1"/>
          <w:sz w:val="18"/>
          <w:szCs w:val="22"/>
        </w:rPr>
        <w:t>ne</w:t>
      </w:r>
      <w:r w:rsidRPr="0077441B">
        <w:rPr>
          <w:rFonts w:ascii="Palatino Linotype" w:hAnsi="Palatino Linotype"/>
          <w:i/>
          <w:sz w:val="18"/>
          <w:szCs w:val="22"/>
        </w:rPr>
        <w:t>nte Gerar</w:t>
      </w:r>
      <w:r w:rsidRPr="0077441B">
        <w:rPr>
          <w:rFonts w:ascii="Palatino Linotype" w:hAnsi="Palatino Linotype"/>
          <w:i/>
          <w:spacing w:val="-1"/>
          <w:sz w:val="18"/>
          <w:szCs w:val="22"/>
        </w:rPr>
        <w:t>d</w:t>
      </w:r>
      <w:r w:rsidRPr="0077441B">
        <w:rPr>
          <w:rFonts w:ascii="Palatino Linotype" w:hAnsi="Palatino Linotype"/>
          <w:i/>
          <w:sz w:val="18"/>
          <w:szCs w:val="22"/>
        </w:rPr>
        <w:t xml:space="preserve">o </w:t>
      </w:r>
      <w:proofErr w:type="spellStart"/>
      <w:r w:rsidRPr="0077441B">
        <w:rPr>
          <w:rFonts w:ascii="Palatino Linotype" w:hAnsi="Palatino Linotype"/>
          <w:i/>
          <w:sz w:val="18"/>
          <w:szCs w:val="22"/>
        </w:rPr>
        <w:t>Laveaga</w:t>
      </w:r>
      <w:proofErr w:type="spellEnd"/>
      <w:r w:rsidRPr="0077441B">
        <w:rPr>
          <w:rFonts w:ascii="Palatino Linotype" w:hAnsi="Palatino Linotype"/>
          <w:i/>
          <w:spacing w:val="2"/>
          <w:sz w:val="18"/>
          <w:szCs w:val="22"/>
        </w:rPr>
        <w:t xml:space="preserve"> </w:t>
      </w:r>
      <w:r w:rsidRPr="0077441B">
        <w:rPr>
          <w:rFonts w:ascii="Palatino Linotype" w:hAnsi="Palatino Linotype"/>
          <w:i/>
          <w:sz w:val="18"/>
          <w:szCs w:val="22"/>
        </w:rPr>
        <w:t>Rend</w:t>
      </w:r>
      <w:r w:rsidRPr="0077441B">
        <w:rPr>
          <w:rFonts w:ascii="Palatino Linotype" w:hAnsi="Palatino Linotype"/>
          <w:i/>
          <w:spacing w:val="1"/>
          <w:sz w:val="18"/>
          <w:szCs w:val="22"/>
        </w:rPr>
        <w:t>ó</w:t>
      </w:r>
      <w:r w:rsidRPr="0077441B">
        <w:rPr>
          <w:rFonts w:ascii="Palatino Linotype" w:hAnsi="Palatino Linotype"/>
          <w:i/>
          <w:sz w:val="18"/>
          <w:szCs w:val="22"/>
        </w:rPr>
        <w:t>n.</w:t>
      </w:r>
    </w:p>
    <w:p w14:paraId="06CF0132"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eastAsia="Times New Roman" w:hAnsi="Palatino Linotype" w:cs="Times New Roman"/>
          <w:i/>
          <w:w w:val="131"/>
          <w:sz w:val="18"/>
          <w:szCs w:val="22"/>
        </w:rPr>
        <w:t xml:space="preserve">• </w:t>
      </w:r>
      <w:r w:rsidRPr="0077441B">
        <w:rPr>
          <w:rFonts w:ascii="Palatino Linotype" w:hAnsi="Palatino Linotype"/>
          <w:b/>
          <w:i/>
          <w:sz w:val="18"/>
          <w:szCs w:val="22"/>
        </w:rPr>
        <w:t>2783/11.</w:t>
      </w:r>
      <w:r w:rsidRPr="0077441B">
        <w:rPr>
          <w:rFonts w:ascii="Palatino Linotype" w:hAnsi="Palatino Linotype"/>
          <w:b/>
          <w:i/>
          <w:spacing w:val="1"/>
          <w:sz w:val="18"/>
          <w:szCs w:val="22"/>
        </w:rPr>
        <w:t xml:space="preserve"> </w:t>
      </w:r>
      <w:r w:rsidRPr="0077441B">
        <w:rPr>
          <w:rFonts w:ascii="Palatino Linotype" w:hAnsi="Palatino Linotype"/>
          <w:i/>
          <w:sz w:val="18"/>
          <w:szCs w:val="22"/>
        </w:rPr>
        <w:t>Interpuesto en contra de</w:t>
      </w:r>
      <w:r w:rsidRPr="0077441B">
        <w:rPr>
          <w:rFonts w:ascii="Palatino Linotype" w:hAnsi="Palatino Linotype"/>
          <w:i/>
          <w:spacing w:val="2"/>
          <w:sz w:val="18"/>
          <w:szCs w:val="22"/>
        </w:rPr>
        <w:t xml:space="preserve"> </w:t>
      </w:r>
      <w:r w:rsidRPr="0077441B">
        <w:rPr>
          <w:rFonts w:ascii="Palatino Linotype" w:hAnsi="Palatino Linotype"/>
          <w:i/>
          <w:sz w:val="18"/>
          <w:szCs w:val="22"/>
        </w:rPr>
        <w:t>la Comi</w:t>
      </w:r>
      <w:r w:rsidRPr="0077441B">
        <w:rPr>
          <w:rFonts w:ascii="Palatino Linotype" w:hAnsi="Palatino Linotype"/>
          <w:i/>
          <w:spacing w:val="1"/>
          <w:sz w:val="18"/>
          <w:szCs w:val="22"/>
        </w:rPr>
        <w:t>s</w:t>
      </w:r>
      <w:r w:rsidRPr="0077441B">
        <w:rPr>
          <w:rFonts w:ascii="Palatino Linotype" w:hAnsi="Palatino Linotype"/>
          <w:i/>
          <w:sz w:val="18"/>
          <w:szCs w:val="22"/>
        </w:rPr>
        <w:t>i</w:t>
      </w:r>
      <w:r w:rsidRPr="0077441B">
        <w:rPr>
          <w:rFonts w:ascii="Palatino Linotype" w:hAnsi="Palatino Linotype"/>
          <w:i/>
          <w:spacing w:val="1"/>
          <w:sz w:val="18"/>
          <w:szCs w:val="22"/>
        </w:rPr>
        <w:t>ó</w:t>
      </w:r>
      <w:r w:rsidRPr="0077441B">
        <w:rPr>
          <w:rFonts w:ascii="Palatino Linotype" w:hAnsi="Palatino Linotype"/>
          <w:i/>
          <w:sz w:val="18"/>
          <w:szCs w:val="22"/>
        </w:rPr>
        <w:t>n Nac</w:t>
      </w:r>
      <w:r w:rsidRPr="0077441B">
        <w:rPr>
          <w:rFonts w:ascii="Palatino Linotype" w:hAnsi="Palatino Linotype"/>
          <w:i/>
          <w:spacing w:val="1"/>
          <w:sz w:val="18"/>
          <w:szCs w:val="22"/>
        </w:rPr>
        <w:t>i</w:t>
      </w:r>
      <w:r w:rsidRPr="0077441B">
        <w:rPr>
          <w:rFonts w:ascii="Palatino Linotype" w:hAnsi="Palatino Linotype"/>
          <w:i/>
          <w:sz w:val="18"/>
          <w:szCs w:val="22"/>
        </w:rPr>
        <w:t>onal</w:t>
      </w:r>
      <w:r w:rsidRPr="0077441B">
        <w:rPr>
          <w:rFonts w:ascii="Palatino Linotype" w:hAnsi="Palatino Linotype"/>
          <w:i/>
          <w:spacing w:val="3"/>
          <w:sz w:val="18"/>
          <w:szCs w:val="22"/>
        </w:rPr>
        <w:t xml:space="preserve"> </w:t>
      </w:r>
      <w:r w:rsidRPr="0077441B">
        <w:rPr>
          <w:rFonts w:ascii="Palatino Linotype" w:hAnsi="Palatino Linotype"/>
          <w:i/>
          <w:sz w:val="18"/>
          <w:szCs w:val="22"/>
        </w:rPr>
        <w:t xml:space="preserve">del </w:t>
      </w:r>
      <w:r w:rsidRPr="0077441B">
        <w:rPr>
          <w:rFonts w:ascii="Palatino Linotype" w:hAnsi="Palatino Linotype"/>
          <w:i/>
          <w:spacing w:val="1"/>
          <w:sz w:val="18"/>
          <w:szCs w:val="22"/>
        </w:rPr>
        <w:t>A</w:t>
      </w:r>
      <w:r w:rsidRPr="0077441B">
        <w:rPr>
          <w:rFonts w:ascii="Palatino Linotype" w:hAnsi="Palatino Linotype"/>
          <w:i/>
          <w:sz w:val="18"/>
          <w:szCs w:val="22"/>
        </w:rPr>
        <w:t>gua.</w:t>
      </w:r>
      <w:r w:rsidRPr="0077441B">
        <w:rPr>
          <w:rFonts w:ascii="Palatino Linotype" w:hAnsi="Palatino Linotype"/>
          <w:i/>
          <w:spacing w:val="2"/>
          <w:sz w:val="18"/>
          <w:szCs w:val="22"/>
        </w:rPr>
        <w:t xml:space="preserve"> </w:t>
      </w:r>
      <w:r w:rsidRPr="0077441B">
        <w:rPr>
          <w:rFonts w:ascii="Palatino Linotype" w:hAnsi="Palatino Linotype"/>
          <w:i/>
          <w:sz w:val="18"/>
          <w:szCs w:val="22"/>
        </w:rPr>
        <w:t>Comisi</w:t>
      </w:r>
      <w:r w:rsidRPr="0077441B">
        <w:rPr>
          <w:rFonts w:ascii="Palatino Linotype" w:hAnsi="Palatino Linotype"/>
          <w:i/>
          <w:spacing w:val="1"/>
          <w:sz w:val="18"/>
          <w:szCs w:val="22"/>
        </w:rPr>
        <w:t>o</w:t>
      </w:r>
      <w:r w:rsidRPr="0077441B">
        <w:rPr>
          <w:rFonts w:ascii="Palatino Linotype" w:hAnsi="Palatino Linotype"/>
          <w:i/>
          <w:sz w:val="18"/>
          <w:szCs w:val="22"/>
        </w:rPr>
        <w:t>n</w:t>
      </w:r>
      <w:r w:rsidRPr="0077441B">
        <w:rPr>
          <w:rFonts w:ascii="Palatino Linotype" w:hAnsi="Palatino Linotype"/>
          <w:i/>
          <w:spacing w:val="1"/>
          <w:sz w:val="18"/>
          <w:szCs w:val="22"/>
        </w:rPr>
        <w:t>a</w:t>
      </w:r>
      <w:r w:rsidRPr="0077441B">
        <w:rPr>
          <w:rFonts w:ascii="Palatino Linotype" w:hAnsi="Palatino Linotype"/>
          <w:i/>
          <w:sz w:val="18"/>
          <w:szCs w:val="22"/>
        </w:rPr>
        <w:t>da</w:t>
      </w:r>
    </w:p>
    <w:p w14:paraId="4E6D905D"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hAnsi="Palatino Linotype"/>
          <w:i/>
          <w:sz w:val="18"/>
          <w:szCs w:val="22"/>
        </w:rPr>
        <w:t>Ponente María Elena Pérez-Jaén</w:t>
      </w:r>
      <w:r w:rsidRPr="0077441B">
        <w:rPr>
          <w:rFonts w:ascii="Palatino Linotype" w:hAnsi="Palatino Linotype"/>
          <w:i/>
          <w:spacing w:val="2"/>
          <w:sz w:val="18"/>
          <w:szCs w:val="22"/>
        </w:rPr>
        <w:t xml:space="preserve"> </w:t>
      </w:r>
      <w:r w:rsidRPr="0077441B">
        <w:rPr>
          <w:rFonts w:ascii="Palatino Linotype" w:hAnsi="Palatino Linotype"/>
          <w:i/>
          <w:sz w:val="18"/>
          <w:szCs w:val="22"/>
        </w:rPr>
        <w:t>Zermeño.</w:t>
      </w:r>
    </w:p>
    <w:p w14:paraId="5C481846"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eastAsia="Times New Roman" w:hAnsi="Palatino Linotype" w:cs="Times New Roman"/>
          <w:i/>
          <w:w w:val="131"/>
          <w:sz w:val="18"/>
          <w:szCs w:val="22"/>
        </w:rPr>
        <w:t xml:space="preserve">• </w:t>
      </w:r>
      <w:r w:rsidRPr="0077441B">
        <w:rPr>
          <w:rFonts w:ascii="Palatino Linotype" w:hAnsi="Palatino Linotype"/>
          <w:b/>
          <w:i/>
          <w:sz w:val="18"/>
          <w:szCs w:val="22"/>
        </w:rPr>
        <w:t xml:space="preserve">2319/11.  </w:t>
      </w:r>
      <w:r w:rsidRPr="0077441B">
        <w:rPr>
          <w:rFonts w:ascii="Palatino Linotype" w:hAnsi="Palatino Linotype"/>
          <w:b/>
          <w:i/>
          <w:spacing w:val="21"/>
          <w:sz w:val="18"/>
          <w:szCs w:val="22"/>
        </w:rPr>
        <w:t xml:space="preserve"> </w:t>
      </w:r>
      <w:r w:rsidRPr="0077441B">
        <w:rPr>
          <w:rFonts w:ascii="Palatino Linotype" w:hAnsi="Palatino Linotype"/>
          <w:i/>
          <w:sz w:val="18"/>
          <w:szCs w:val="22"/>
        </w:rPr>
        <w:t xml:space="preserve">Interpuesto  </w:t>
      </w:r>
      <w:r w:rsidRPr="0077441B">
        <w:rPr>
          <w:rFonts w:ascii="Palatino Linotype" w:hAnsi="Palatino Linotype"/>
          <w:i/>
          <w:spacing w:val="20"/>
          <w:sz w:val="18"/>
          <w:szCs w:val="22"/>
        </w:rPr>
        <w:t xml:space="preserve"> </w:t>
      </w:r>
      <w:r w:rsidRPr="0077441B">
        <w:rPr>
          <w:rFonts w:ascii="Palatino Linotype" w:hAnsi="Palatino Linotype"/>
          <w:i/>
          <w:sz w:val="18"/>
          <w:szCs w:val="22"/>
        </w:rPr>
        <w:t xml:space="preserve">en  </w:t>
      </w:r>
      <w:r w:rsidRPr="0077441B">
        <w:rPr>
          <w:rFonts w:ascii="Palatino Linotype" w:hAnsi="Palatino Linotype"/>
          <w:i/>
          <w:spacing w:val="20"/>
          <w:sz w:val="18"/>
          <w:szCs w:val="22"/>
        </w:rPr>
        <w:t xml:space="preserve"> </w:t>
      </w:r>
      <w:r w:rsidRPr="0077441B">
        <w:rPr>
          <w:rFonts w:ascii="Palatino Linotype" w:hAnsi="Palatino Linotype"/>
          <w:i/>
          <w:sz w:val="18"/>
          <w:szCs w:val="22"/>
        </w:rPr>
        <w:t xml:space="preserve">contra  </w:t>
      </w:r>
      <w:r w:rsidRPr="0077441B">
        <w:rPr>
          <w:rFonts w:ascii="Palatino Linotype" w:hAnsi="Palatino Linotype"/>
          <w:i/>
          <w:spacing w:val="20"/>
          <w:sz w:val="18"/>
          <w:szCs w:val="22"/>
        </w:rPr>
        <w:t xml:space="preserve"> </w:t>
      </w:r>
      <w:r w:rsidRPr="0077441B">
        <w:rPr>
          <w:rFonts w:ascii="Palatino Linotype" w:hAnsi="Palatino Linotype"/>
          <w:i/>
          <w:sz w:val="18"/>
          <w:szCs w:val="22"/>
        </w:rPr>
        <w:t xml:space="preserve">de  </w:t>
      </w:r>
      <w:r w:rsidRPr="0077441B">
        <w:rPr>
          <w:rFonts w:ascii="Palatino Linotype" w:hAnsi="Palatino Linotype"/>
          <w:i/>
          <w:spacing w:val="20"/>
          <w:sz w:val="18"/>
          <w:szCs w:val="22"/>
        </w:rPr>
        <w:t xml:space="preserve"> </w:t>
      </w:r>
      <w:r w:rsidRPr="0077441B">
        <w:rPr>
          <w:rFonts w:ascii="Palatino Linotype" w:hAnsi="Palatino Linotype"/>
          <w:i/>
          <w:sz w:val="18"/>
          <w:szCs w:val="22"/>
        </w:rPr>
        <w:t xml:space="preserve">Pemex  </w:t>
      </w:r>
      <w:r w:rsidRPr="0077441B">
        <w:rPr>
          <w:rFonts w:ascii="Palatino Linotype" w:hAnsi="Palatino Linotype"/>
          <w:i/>
          <w:spacing w:val="19"/>
          <w:sz w:val="18"/>
          <w:szCs w:val="22"/>
        </w:rPr>
        <w:t xml:space="preserve"> </w:t>
      </w:r>
      <w:r w:rsidRPr="0077441B">
        <w:rPr>
          <w:rFonts w:ascii="Palatino Linotype" w:hAnsi="Palatino Linotype"/>
          <w:i/>
          <w:spacing w:val="1"/>
          <w:sz w:val="18"/>
          <w:szCs w:val="22"/>
        </w:rPr>
        <w:t>E</w:t>
      </w:r>
      <w:r w:rsidRPr="0077441B">
        <w:rPr>
          <w:rFonts w:ascii="Palatino Linotype" w:hAnsi="Palatino Linotype"/>
          <w:i/>
          <w:spacing w:val="-1"/>
          <w:sz w:val="18"/>
          <w:szCs w:val="22"/>
        </w:rPr>
        <w:t>x</w:t>
      </w:r>
      <w:r w:rsidRPr="0077441B">
        <w:rPr>
          <w:rFonts w:ascii="Palatino Linotype" w:hAnsi="Palatino Linotype"/>
          <w:i/>
          <w:spacing w:val="1"/>
          <w:sz w:val="18"/>
          <w:szCs w:val="22"/>
        </w:rPr>
        <w:t>pl</w:t>
      </w:r>
      <w:r w:rsidRPr="0077441B">
        <w:rPr>
          <w:rFonts w:ascii="Palatino Linotype" w:hAnsi="Palatino Linotype"/>
          <w:i/>
          <w:sz w:val="18"/>
          <w:szCs w:val="22"/>
        </w:rPr>
        <w:t xml:space="preserve">oración  </w:t>
      </w:r>
      <w:r w:rsidRPr="0077441B">
        <w:rPr>
          <w:rFonts w:ascii="Palatino Linotype" w:hAnsi="Palatino Linotype"/>
          <w:i/>
          <w:spacing w:val="20"/>
          <w:sz w:val="18"/>
          <w:szCs w:val="22"/>
        </w:rPr>
        <w:t xml:space="preserve"> </w:t>
      </w:r>
      <w:r w:rsidRPr="0077441B">
        <w:rPr>
          <w:rFonts w:ascii="Palatino Linotype" w:hAnsi="Palatino Linotype"/>
          <w:i/>
          <w:sz w:val="18"/>
          <w:szCs w:val="22"/>
        </w:rPr>
        <w:t xml:space="preserve">y  </w:t>
      </w:r>
      <w:r w:rsidRPr="0077441B">
        <w:rPr>
          <w:rFonts w:ascii="Palatino Linotype" w:hAnsi="Palatino Linotype"/>
          <w:i/>
          <w:spacing w:val="21"/>
          <w:sz w:val="18"/>
          <w:szCs w:val="22"/>
        </w:rPr>
        <w:t xml:space="preserve"> </w:t>
      </w:r>
      <w:r w:rsidRPr="0077441B">
        <w:rPr>
          <w:rFonts w:ascii="Palatino Linotype" w:hAnsi="Palatino Linotype"/>
          <w:i/>
          <w:sz w:val="18"/>
          <w:szCs w:val="22"/>
        </w:rPr>
        <w:t>Producc</w:t>
      </w:r>
      <w:r w:rsidRPr="0077441B">
        <w:rPr>
          <w:rFonts w:ascii="Palatino Linotype" w:hAnsi="Palatino Linotype"/>
          <w:i/>
          <w:spacing w:val="1"/>
          <w:sz w:val="18"/>
          <w:szCs w:val="22"/>
        </w:rPr>
        <w:t>i</w:t>
      </w:r>
      <w:r w:rsidRPr="0077441B">
        <w:rPr>
          <w:rFonts w:ascii="Palatino Linotype" w:hAnsi="Palatino Linotype"/>
          <w:i/>
          <w:sz w:val="18"/>
          <w:szCs w:val="22"/>
        </w:rPr>
        <w:t>ón.</w:t>
      </w:r>
    </w:p>
    <w:p w14:paraId="54D82320"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hAnsi="Palatino Linotype"/>
          <w:i/>
          <w:position w:val="-1"/>
          <w:sz w:val="18"/>
          <w:szCs w:val="22"/>
        </w:rPr>
        <w:t>Comisi</w:t>
      </w:r>
      <w:r w:rsidRPr="0077441B">
        <w:rPr>
          <w:rFonts w:ascii="Palatino Linotype" w:hAnsi="Palatino Linotype"/>
          <w:i/>
          <w:spacing w:val="1"/>
          <w:position w:val="-1"/>
          <w:sz w:val="18"/>
          <w:szCs w:val="22"/>
        </w:rPr>
        <w:t>o</w:t>
      </w:r>
      <w:r w:rsidRPr="0077441B">
        <w:rPr>
          <w:rFonts w:ascii="Palatino Linotype" w:hAnsi="Palatino Linotype"/>
          <w:i/>
          <w:position w:val="-1"/>
          <w:sz w:val="18"/>
          <w:szCs w:val="22"/>
        </w:rPr>
        <w:t>n</w:t>
      </w:r>
      <w:r w:rsidRPr="0077441B">
        <w:rPr>
          <w:rFonts w:ascii="Palatino Linotype" w:hAnsi="Palatino Linotype"/>
          <w:i/>
          <w:spacing w:val="1"/>
          <w:position w:val="-1"/>
          <w:sz w:val="18"/>
          <w:szCs w:val="22"/>
        </w:rPr>
        <w:t>a</w:t>
      </w:r>
      <w:r w:rsidRPr="0077441B">
        <w:rPr>
          <w:rFonts w:ascii="Palatino Linotype" w:hAnsi="Palatino Linotype"/>
          <w:i/>
          <w:position w:val="-1"/>
          <w:sz w:val="18"/>
          <w:szCs w:val="22"/>
        </w:rPr>
        <w:t>da Ponente</w:t>
      </w:r>
      <w:r w:rsidRPr="0077441B">
        <w:rPr>
          <w:rFonts w:ascii="Palatino Linotype" w:hAnsi="Palatino Linotype"/>
          <w:i/>
          <w:spacing w:val="2"/>
          <w:position w:val="-1"/>
          <w:sz w:val="18"/>
          <w:szCs w:val="22"/>
        </w:rPr>
        <w:t xml:space="preserve"> </w:t>
      </w:r>
      <w:r w:rsidRPr="0077441B">
        <w:rPr>
          <w:rFonts w:ascii="Palatino Linotype" w:hAnsi="Palatino Linotype"/>
          <w:i/>
          <w:position w:val="-1"/>
          <w:sz w:val="18"/>
          <w:szCs w:val="22"/>
        </w:rPr>
        <w:t>Jacquel</w:t>
      </w:r>
      <w:r w:rsidRPr="0077441B">
        <w:rPr>
          <w:rFonts w:ascii="Palatino Linotype" w:hAnsi="Palatino Linotype"/>
          <w:i/>
          <w:spacing w:val="1"/>
          <w:position w:val="-1"/>
          <w:sz w:val="18"/>
          <w:szCs w:val="22"/>
        </w:rPr>
        <w:t>i</w:t>
      </w:r>
      <w:r w:rsidRPr="0077441B">
        <w:rPr>
          <w:rFonts w:ascii="Palatino Linotype" w:hAnsi="Palatino Linotype"/>
          <w:i/>
          <w:position w:val="-1"/>
          <w:sz w:val="18"/>
          <w:szCs w:val="22"/>
        </w:rPr>
        <w:t>ne</w:t>
      </w:r>
      <w:r w:rsidRPr="0077441B">
        <w:rPr>
          <w:rFonts w:ascii="Palatino Linotype" w:hAnsi="Palatino Linotype"/>
          <w:i/>
          <w:spacing w:val="2"/>
          <w:position w:val="-1"/>
          <w:sz w:val="18"/>
          <w:szCs w:val="22"/>
        </w:rPr>
        <w:t xml:space="preserve"> </w:t>
      </w:r>
      <w:proofErr w:type="spellStart"/>
      <w:r w:rsidRPr="0077441B">
        <w:rPr>
          <w:rFonts w:ascii="Palatino Linotype" w:hAnsi="Palatino Linotype"/>
          <w:i/>
          <w:position w:val="-1"/>
          <w:sz w:val="18"/>
          <w:szCs w:val="22"/>
        </w:rPr>
        <w:t>Peschard</w:t>
      </w:r>
      <w:proofErr w:type="spellEnd"/>
      <w:r w:rsidRPr="0077441B">
        <w:rPr>
          <w:rFonts w:ascii="Palatino Linotype" w:hAnsi="Palatino Linotype"/>
          <w:i/>
          <w:position w:val="-1"/>
          <w:sz w:val="18"/>
          <w:szCs w:val="22"/>
        </w:rPr>
        <w:t xml:space="preserve"> Mariscal.</w:t>
      </w:r>
    </w:p>
    <w:p w14:paraId="02C85979" w14:textId="77777777" w:rsidR="003F06EC" w:rsidRPr="0077441B" w:rsidRDefault="003F06EC" w:rsidP="007B7D02">
      <w:pPr>
        <w:spacing w:line="360" w:lineRule="auto"/>
        <w:ind w:left="851" w:right="616"/>
        <w:jc w:val="both"/>
        <w:rPr>
          <w:rFonts w:ascii="Palatino Linotype" w:hAnsi="Palatino Linotype"/>
          <w:i/>
          <w:sz w:val="18"/>
          <w:szCs w:val="22"/>
        </w:rPr>
      </w:pPr>
    </w:p>
    <w:p w14:paraId="5B1D1813" w14:textId="77777777" w:rsidR="003F06EC" w:rsidRPr="0077441B" w:rsidRDefault="003F06EC" w:rsidP="007B7D02">
      <w:pPr>
        <w:spacing w:line="360" w:lineRule="auto"/>
        <w:ind w:left="851" w:right="616"/>
        <w:jc w:val="both"/>
        <w:rPr>
          <w:rFonts w:ascii="Palatino Linotype" w:hAnsi="Palatino Linotype"/>
          <w:i/>
          <w:sz w:val="18"/>
          <w:szCs w:val="22"/>
        </w:rPr>
      </w:pPr>
      <w:r w:rsidRPr="0077441B">
        <w:rPr>
          <w:rFonts w:ascii="Palatino Linotype" w:eastAsia="Times New Roman" w:hAnsi="Palatino Linotype" w:cs="Times New Roman"/>
          <w:i/>
          <w:noProof/>
          <w:sz w:val="18"/>
          <w:szCs w:val="22"/>
          <w:lang w:val="es-MX" w:eastAsia="es-MX"/>
        </w:rPr>
        <mc:AlternateContent>
          <mc:Choice Requires="wpg">
            <w:drawing>
              <wp:anchor distT="0" distB="0" distL="114300" distR="114300" simplePos="0" relativeHeight="251666432" behindDoc="1" locked="0" layoutInCell="1" allowOverlap="1" wp14:anchorId="539DE803" wp14:editId="6BDA9D65">
                <wp:simplePos x="0" y="0"/>
                <wp:positionH relativeFrom="page">
                  <wp:posOffset>1061720</wp:posOffset>
                </wp:positionH>
                <wp:positionV relativeFrom="paragraph">
                  <wp:posOffset>-229870</wp:posOffset>
                </wp:positionV>
                <wp:extent cx="5650230" cy="0"/>
                <wp:effectExtent l="13970" t="17780" r="12700" b="1079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0"/>
                          <a:chOff x="1672" y="-362"/>
                          <a:chExt cx="8898" cy="0"/>
                        </a:xfrm>
                      </wpg:grpSpPr>
                      <wps:wsp>
                        <wps:cNvPr id="27" name="Freeform 5"/>
                        <wps:cNvSpPr>
                          <a:spLocks/>
                        </wps:cNvSpPr>
                        <wps:spPr bwMode="auto">
                          <a:xfrm>
                            <a:off x="1672" y="-362"/>
                            <a:ext cx="8898" cy="0"/>
                          </a:xfrm>
                          <a:custGeom>
                            <a:avLst/>
                            <a:gdLst>
                              <a:gd name="T0" fmla="+- 0 1672 1672"/>
                              <a:gd name="T1" fmla="*/ T0 w 8898"/>
                              <a:gd name="T2" fmla="+- 0 10570 1672"/>
                              <a:gd name="T3" fmla="*/ T2 w 8898"/>
                            </a:gdLst>
                            <a:ahLst/>
                            <a:cxnLst>
                              <a:cxn ang="0">
                                <a:pos x="T1" y="0"/>
                              </a:cxn>
                              <a:cxn ang="0">
                                <a:pos x="T3" y="0"/>
                              </a:cxn>
                            </a:cxnLst>
                            <a:rect l="0" t="0" r="r" b="b"/>
                            <a:pathLst>
                              <a:path w="8898">
                                <a:moveTo>
                                  <a:pt x="0" y="0"/>
                                </a:moveTo>
                                <a:lnTo>
                                  <a:pt x="889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4EAEA" id="Grupo 26" o:spid="_x0000_s1026" style="position:absolute;margin-left:83.6pt;margin-top:-18.1pt;width:444.9pt;height:0;z-index:-251650048;mso-position-horizontal-relative:page" coordorigin="1672,-362" coordsize="8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">
                <v:shape id="Freeform 5" o:spid="_x0000_s1027" style="position:absolute;left:1672;top:-362;width:8898;height:0;visibility:visible;mso-wrap-style:square;v-text-anchor:top" coordsize="8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V88UA&#10;AADbAAAADwAAAGRycy9kb3ducmV2LnhtbESPQWvCQBSE7wX/w/KE3ppNPVQb3UhRCi30oKkHj8/d&#10;ZxKSfRt2txr/vVso9DjMzDfMaj3aXlzIh9axgucsB0GsnWm5VnD4fn9agAgR2WDvmBTcKMC6nDys&#10;sDDuynu6VLEWCcKhQAVNjEMhZdANWQyZG4iTd3beYkzS19J4vCa47eUsz1+kxZbTQoMDbRrSXfVj&#10;FSxOu9fNZ9y6ft/53fyLj2e9dUo9Tse3JYhIY/wP/7U/jILZH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FXzxQAAANsAAAAPAAAAAAAAAAAAAAAAAJgCAABkcnMv&#10;ZG93bnJldi54bWxQSwUGAAAAAAQABAD1AAAAigMAAAAA&#10;" path="m,l8898,e" filled="f" strokeweight="1.6pt">
                  <v:path arrowok="t" o:connecttype="custom" o:connectlocs="0,0;8898,0" o:connectangles="0,0"/>
                </v:shape>
                <w10:wrap anchorx="page"/>
              </v:group>
            </w:pict>
          </mc:Fallback>
        </mc:AlternateContent>
      </w:r>
      <w:r w:rsidRPr="0077441B">
        <w:rPr>
          <w:rFonts w:ascii="Palatino Linotype" w:hAnsi="Palatino Linotype"/>
          <w:b/>
          <w:i/>
          <w:spacing w:val="1"/>
          <w:sz w:val="18"/>
          <w:szCs w:val="22"/>
        </w:rPr>
        <w:t>C</w:t>
      </w:r>
      <w:r w:rsidRPr="0077441B">
        <w:rPr>
          <w:rFonts w:ascii="Palatino Linotype" w:hAnsi="Palatino Linotype"/>
          <w:b/>
          <w:i/>
          <w:sz w:val="18"/>
          <w:szCs w:val="22"/>
        </w:rPr>
        <w:t>r</w:t>
      </w:r>
      <w:r w:rsidRPr="0077441B">
        <w:rPr>
          <w:rFonts w:ascii="Palatino Linotype" w:hAnsi="Palatino Linotype"/>
          <w:b/>
          <w:i/>
          <w:spacing w:val="-1"/>
          <w:sz w:val="18"/>
          <w:szCs w:val="22"/>
        </w:rPr>
        <w:t>i</w:t>
      </w:r>
      <w:r w:rsidRPr="0077441B">
        <w:rPr>
          <w:rFonts w:ascii="Palatino Linotype" w:hAnsi="Palatino Linotype"/>
          <w:b/>
          <w:i/>
          <w:sz w:val="18"/>
          <w:szCs w:val="22"/>
        </w:rPr>
        <w:t>ter</w:t>
      </w:r>
      <w:r w:rsidRPr="0077441B">
        <w:rPr>
          <w:rFonts w:ascii="Palatino Linotype" w:hAnsi="Palatino Linotype"/>
          <w:b/>
          <w:i/>
          <w:spacing w:val="-1"/>
          <w:sz w:val="18"/>
          <w:szCs w:val="22"/>
        </w:rPr>
        <w:t>i</w:t>
      </w:r>
      <w:r w:rsidRPr="0077441B">
        <w:rPr>
          <w:rFonts w:ascii="Palatino Linotype" w:hAnsi="Palatino Linotype"/>
          <w:b/>
          <w:i/>
          <w:sz w:val="18"/>
          <w:szCs w:val="22"/>
        </w:rPr>
        <w:t>o 7</w:t>
      </w:r>
      <w:r w:rsidRPr="0077441B">
        <w:rPr>
          <w:rFonts w:ascii="Palatino Linotype" w:hAnsi="Palatino Linotype"/>
          <w:b/>
          <w:i/>
          <w:spacing w:val="-1"/>
          <w:sz w:val="18"/>
          <w:szCs w:val="22"/>
        </w:rPr>
        <w:t>/1</w:t>
      </w:r>
      <w:r w:rsidRPr="0077441B">
        <w:rPr>
          <w:rFonts w:ascii="Palatino Linotype" w:hAnsi="Palatino Linotype"/>
          <w:b/>
          <w:i/>
          <w:sz w:val="18"/>
          <w:szCs w:val="22"/>
        </w:rPr>
        <w:t>4</w:t>
      </w:r>
    </w:p>
    <w:p w14:paraId="063175B0" w14:textId="77777777" w:rsidR="003F06EC" w:rsidRPr="0077441B" w:rsidRDefault="003F06EC" w:rsidP="007B7D02">
      <w:pPr>
        <w:pStyle w:val="Prrafodelista"/>
        <w:tabs>
          <w:tab w:val="left" w:pos="0"/>
        </w:tabs>
        <w:spacing w:line="360" w:lineRule="auto"/>
        <w:ind w:left="851" w:right="616"/>
        <w:jc w:val="both"/>
        <w:rPr>
          <w:rFonts w:ascii="Palatino Linotype" w:hAnsi="Palatino Linotype"/>
          <w:color w:val="000000" w:themeColor="text1"/>
        </w:rPr>
      </w:pPr>
    </w:p>
    <w:p w14:paraId="327C90D1" w14:textId="77777777" w:rsidR="003F06EC" w:rsidRPr="0077441B" w:rsidRDefault="003F06EC" w:rsidP="007B7D02">
      <w:pPr>
        <w:pStyle w:val="Prrafodelista"/>
        <w:numPr>
          <w:ilvl w:val="0"/>
          <w:numId w:val="1"/>
        </w:numPr>
        <w:tabs>
          <w:tab w:val="left" w:pos="0"/>
        </w:tabs>
        <w:spacing w:line="360" w:lineRule="auto"/>
        <w:ind w:left="0" w:right="49" w:firstLine="0"/>
        <w:jc w:val="both"/>
        <w:rPr>
          <w:rFonts w:ascii="Palatino Linotype" w:hAnsi="Palatino Linotype" w:cs="Arial"/>
          <w:bCs/>
        </w:rPr>
      </w:pPr>
      <w:r w:rsidRPr="0077441B">
        <w:rPr>
          <w:rFonts w:ascii="Palatino Linotype" w:hAnsi="Palatino Linotype" w:cs="Arial"/>
        </w:rPr>
        <w:t xml:space="preserve">Atento a lo anterior, se concluye que para colmar las pretensiones del particular, el </w:t>
      </w:r>
      <w:r w:rsidRPr="0077441B">
        <w:rPr>
          <w:rFonts w:ascii="Palatino Linotype" w:hAnsi="Palatino Linotype" w:cs="Arial"/>
          <w:b/>
        </w:rPr>
        <w:t xml:space="preserve">SUJETO OBLIGADO </w:t>
      </w:r>
      <w:r w:rsidRPr="0077441B">
        <w:rPr>
          <w:rFonts w:ascii="Palatino Linotype" w:hAnsi="Palatino Linotype" w:cs="Arial"/>
        </w:rPr>
        <w:t xml:space="preserve">debe dar acceso al soporte documental en el que conste o se advierta la información; toda vez que -se insiste- no están obligados a generar documentos </w:t>
      </w:r>
      <w:r w:rsidRPr="0077441B">
        <w:rPr>
          <w:rFonts w:ascii="Palatino Linotype" w:hAnsi="Palatino Linotype" w:cs="Arial"/>
          <w:i/>
        </w:rPr>
        <w:t>ad hoc</w:t>
      </w:r>
      <w:r w:rsidRPr="0077441B">
        <w:rPr>
          <w:rFonts w:ascii="Palatino Linotype" w:hAnsi="Palatino Linotype" w:cs="Arial"/>
        </w:rPr>
        <w:t xml:space="preserve">; sin embargo, también lo es que </w:t>
      </w:r>
      <w:r w:rsidRPr="0077441B">
        <w:rPr>
          <w:rFonts w:ascii="Palatino Linotype" w:hAnsi="Palatino Linotype" w:cs="Arial"/>
          <w:b/>
          <w:u w:val="single"/>
        </w:rPr>
        <w:t>no existe normatividad o precepto jurídico que lo impida.</w:t>
      </w:r>
    </w:p>
    <w:p w14:paraId="6FCC7E62" w14:textId="77777777" w:rsidR="003F06EC" w:rsidRPr="0077441B" w:rsidRDefault="003F06EC" w:rsidP="003F06EC">
      <w:pPr>
        <w:pStyle w:val="Prrafodelista"/>
        <w:spacing w:line="360" w:lineRule="auto"/>
        <w:ind w:left="0" w:right="34"/>
        <w:jc w:val="both"/>
        <w:rPr>
          <w:rFonts w:ascii="Palatino Linotype" w:hAnsi="Palatino Linotype" w:cs="Arial"/>
          <w:bCs/>
        </w:rPr>
      </w:pPr>
    </w:p>
    <w:p w14:paraId="53E8EEB7" w14:textId="5356CCB8" w:rsidR="00390102" w:rsidRPr="0077441B" w:rsidRDefault="003F06EC" w:rsidP="007B7D02">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7441B">
        <w:rPr>
          <w:rFonts w:ascii="Palatino Linotype" w:hAnsi="Palatino Linotype" w:cs="Arial"/>
        </w:rPr>
        <w:t xml:space="preserve">En ese sentido, como anteriormente se señalara, el </w:t>
      </w:r>
      <w:r w:rsidRPr="0077441B">
        <w:rPr>
          <w:rFonts w:ascii="Palatino Linotype" w:hAnsi="Palatino Linotype" w:cs="Arial"/>
          <w:b/>
        </w:rPr>
        <w:t xml:space="preserve">SUJETO OBLIGADO </w:t>
      </w:r>
      <w:r w:rsidRPr="0077441B">
        <w:rPr>
          <w:rFonts w:ascii="Palatino Linotype" w:hAnsi="Palatino Linotype" w:cs="Arial"/>
        </w:rPr>
        <w:t xml:space="preserve">emitió una contestación mediante un escrito </w:t>
      </w:r>
      <w:r w:rsidRPr="0077441B">
        <w:rPr>
          <w:rFonts w:ascii="Palatino Linotype" w:hAnsi="Palatino Linotype" w:cs="Arial"/>
          <w:i/>
        </w:rPr>
        <w:t>ad hoc</w:t>
      </w:r>
      <w:r w:rsidRPr="0077441B">
        <w:rPr>
          <w:rFonts w:ascii="Palatino Linotype" w:hAnsi="Palatino Linotype" w:cs="Arial"/>
        </w:rPr>
        <w:t xml:space="preserve">, mismo que versó en informar al particular </w:t>
      </w:r>
      <w:r w:rsidR="005D4CB4" w:rsidRPr="0077441B">
        <w:rPr>
          <w:rFonts w:ascii="Palatino Linotype" w:eastAsia="MS Mincho" w:hAnsi="Palatino Linotype" w:cstheme="majorBidi"/>
        </w:rPr>
        <w:t xml:space="preserve">que se han presentado ante la Sindicatura Municipal cinco (05) Procedimientos Administrativos en Materia </w:t>
      </w:r>
      <w:proofErr w:type="spellStart"/>
      <w:r w:rsidR="005D4CB4" w:rsidRPr="0077441B">
        <w:rPr>
          <w:rFonts w:ascii="Palatino Linotype" w:eastAsia="MS Mincho" w:hAnsi="Palatino Linotype" w:cstheme="majorBidi"/>
        </w:rPr>
        <w:t>Condominal</w:t>
      </w:r>
      <w:proofErr w:type="spellEnd"/>
      <w:r w:rsidR="005D4CB4" w:rsidRPr="0077441B">
        <w:rPr>
          <w:rFonts w:ascii="Palatino Linotype" w:eastAsia="MS Mincho" w:hAnsi="Palatino Linotype" w:cstheme="majorBidi"/>
        </w:rPr>
        <w:t xml:space="preserve">, de los cuales tres (03) corresponden a administraciones anteriores y dos (02) a la actual administración; y  que se han interpuesto catorce (14) recursos administrativos de inconformidad, once (11) de ellos presentados en administraciones anteriores y tres (03) en la actual administración. </w:t>
      </w:r>
    </w:p>
    <w:p w14:paraId="11F49412" w14:textId="2D6DB374" w:rsidR="005028E5" w:rsidRPr="0077441B" w:rsidRDefault="005028E5" w:rsidP="005028E5">
      <w:pPr>
        <w:tabs>
          <w:tab w:val="left" w:pos="0"/>
        </w:tabs>
        <w:spacing w:line="360" w:lineRule="auto"/>
        <w:ind w:right="49"/>
        <w:jc w:val="both"/>
        <w:rPr>
          <w:rFonts w:ascii="Palatino Linotype" w:eastAsia="MS Mincho" w:hAnsi="Palatino Linotype" w:cstheme="majorBidi"/>
        </w:rPr>
      </w:pPr>
    </w:p>
    <w:p w14:paraId="68BD8585" w14:textId="1BA15570" w:rsidR="00ED1BB4" w:rsidRPr="0077441B" w:rsidRDefault="00ED1BB4" w:rsidP="007B7D02">
      <w:pPr>
        <w:pStyle w:val="Prrafodelista"/>
        <w:numPr>
          <w:ilvl w:val="0"/>
          <w:numId w:val="1"/>
        </w:numPr>
        <w:spacing w:line="360" w:lineRule="auto"/>
        <w:ind w:left="0" w:firstLine="0"/>
        <w:jc w:val="both"/>
        <w:rPr>
          <w:rFonts w:ascii="Palatino Linotype" w:hAnsi="Palatino Linotype"/>
        </w:rPr>
      </w:pPr>
      <w:r w:rsidRPr="0077441B">
        <w:rPr>
          <w:rFonts w:ascii="Palatino Linotype" w:hAnsi="Palatino Linotype"/>
        </w:rPr>
        <w:t xml:space="preserve">Por otro lado en relación a las causas por las que se promueven los procedimientos en materia </w:t>
      </w:r>
      <w:proofErr w:type="spellStart"/>
      <w:r w:rsidRPr="0077441B">
        <w:rPr>
          <w:rFonts w:ascii="Palatino Linotype" w:hAnsi="Palatino Linotype"/>
        </w:rPr>
        <w:t>condominal</w:t>
      </w:r>
      <w:proofErr w:type="spellEnd"/>
      <w:r w:rsidRPr="0077441B">
        <w:rPr>
          <w:rFonts w:ascii="Palatino Linotype" w:hAnsi="Palatino Linotype"/>
        </w:rPr>
        <w:t xml:space="preserve"> y los procedimientos administrativos de inconformidad refirió el precepto jurídico en los cuales se encuentran contempladas las causas por las cuales se promueven los procedimientos respectivos, tal como se observa en las imágenes siguientes. </w:t>
      </w:r>
    </w:p>
    <w:p w14:paraId="17576F73" w14:textId="77777777" w:rsidR="00ED1BB4" w:rsidRPr="0077441B" w:rsidRDefault="00ED1BB4" w:rsidP="00ED1BB4">
      <w:pPr>
        <w:pStyle w:val="Prrafodelista"/>
        <w:rPr>
          <w:rFonts w:ascii="Palatino Linotype" w:hAnsi="Palatino Linotype"/>
        </w:rPr>
      </w:pPr>
    </w:p>
    <w:p w14:paraId="2239BA00" w14:textId="290BCFB2" w:rsidR="00ED1BB4" w:rsidRPr="0077441B" w:rsidRDefault="00ED1BB4" w:rsidP="00446635">
      <w:pPr>
        <w:pStyle w:val="Prrafodelista"/>
        <w:spacing w:line="360" w:lineRule="auto"/>
        <w:ind w:left="851" w:right="616"/>
        <w:jc w:val="both"/>
        <w:rPr>
          <w:rFonts w:ascii="Palatino Linotype" w:hAnsi="Palatino Linotype"/>
        </w:rPr>
      </w:pPr>
      <w:r w:rsidRPr="0077441B">
        <w:rPr>
          <w:rFonts w:ascii="Palatino Linotype" w:hAnsi="Palatino Linotype"/>
          <w:noProof/>
          <w:lang w:val="es-MX" w:eastAsia="es-MX"/>
        </w:rPr>
        <w:drawing>
          <wp:inline distT="0" distB="0" distL="0" distR="0" wp14:anchorId="7901E19D" wp14:editId="5967A238">
            <wp:extent cx="4603805" cy="1677035"/>
            <wp:effectExtent l="57150" t="57150" r="120650" b="1136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1450" cy="1687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B82EBC" w14:textId="77777777" w:rsidR="00ED1BB4" w:rsidRPr="0077441B" w:rsidRDefault="00ED1BB4" w:rsidP="00ED1BB4">
      <w:pPr>
        <w:pStyle w:val="Prrafodelista"/>
        <w:rPr>
          <w:rFonts w:ascii="Palatino Linotype" w:eastAsia="MS Mincho" w:hAnsi="Palatino Linotype" w:cs="Arial"/>
        </w:rPr>
      </w:pPr>
    </w:p>
    <w:p w14:paraId="4EF4D689" w14:textId="1BA2576B" w:rsidR="00446635" w:rsidRPr="0077441B" w:rsidRDefault="00446635" w:rsidP="00446635">
      <w:pPr>
        <w:pStyle w:val="Prrafodelista"/>
        <w:spacing w:line="360" w:lineRule="auto"/>
        <w:ind w:left="851"/>
        <w:jc w:val="both"/>
        <w:rPr>
          <w:rFonts w:ascii="Palatino Linotype" w:hAnsi="Palatino Linotype"/>
        </w:rPr>
      </w:pPr>
      <w:r w:rsidRPr="0077441B">
        <w:rPr>
          <w:rFonts w:ascii="Palatino Linotype" w:hAnsi="Palatino Linotype"/>
          <w:noProof/>
          <w:lang w:val="es-MX" w:eastAsia="es-MX"/>
        </w:rPr>
        <w:drawing>
          <wp:inline distT="0" distB="0" distL="0" distR="0" wp14:anchorId="0320F18F" wp14:editId="7269BCBD">
            <wp:extent cx="4667416" cy="3387090"/>
            <wp:effectExtent l="57150" t="57150" r="114300" b="1181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3218" cy="33913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69B6A2" w14:textId="5D49F127" w:rsidR="007B7D02" w:rsidRPr="0077441B" w:rsidRDefault="007B7D02" w:rsidP="007B7D02">
      <w:pPr>
        <w:pStyle w:val="Prrafodelista"/>
        <w:numPr>
          <w:ilvl w:val="0"/>
          <w:numId w:val="1"/>
        </w:numPr>
        <w:spacing w:line="360" w:lineRule="auto"/>
        <w:ind w:left="0" w:firstLine="0"/>
        <w:jc w:val="both"/>
        <w:rPr>
          <w:rFonts w:ascii="Palatino Linotype" w:hAnsi="Palatino Linotype"/>
        </w:rPr>
      </w:pPr>
      <w:r w:rsidRPr="0077441B">
        <w:rPr>
          <w:rFonts w:ascii="Palatino Linotype" w:eastAsia="MS Mincho" w:hAnsi="Palatino Linotype" w:cs="Arial"/>
        </w:rPr>
        <w:t xml:space="preserve">Al respecto debe señalarse, </w:t>
      </w:r>
      <w:r w:rsidRPr="0077441B">
        <w:rPr>
          <w:rFonts w:ascii="Palatino Linotype" w:hAnsi="Palatino Linotype"/>
          <w:color w:val="000000"/>
        </w:rPr>
        <w:t xml:space="preserve">que </w:t>
      </w:r>
      <w:r w:rsidRPr="0077441B">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77441B">
        <w:rPr>
          <w:rFonts w:ascii="Palatino Linotype" w:hAnsi="Palatino Linotype" w:cs="Bookman Old Style"/>
          <w:lang w:val="es-ES"/>
        </w:rPr>
        <w:t>de las respuestas emitidas por los Sujetos Obligados</w:t>
      </w:r>
      <w:r w:rsidRPr="0077441B">
        <w:rPr>
          <w:rFonts w:ascii="Palatino Linotype" w:hAnsi="Palatino Linotype" w:cs="Arial"/>
        </w:rPr>
        <w:t xml:space="preserve"> ni de la que ponen a disposición de los solicitantes; situación que se aleja de las atribuciones de este Instituto </w:t>
      </w:r>
      <w:r w:rsidRPr="0077441B">
        <w:rPr>
          <w:rFonts w:ascii="Palatino Linotype" w:hAnsi="Palatino Linotype"/>
          <w:color w:val="000000"/>
        </w:rPr>
        <w:t>máxime que al momento que ponen a disposición ésta, la misma tiene el carácter oficial y se presume veraz, tan es así que la misma queda registrada en el SAIMEX.</w:t>
      </w:r>
    </w:p>
    <w:p w14:paraId="2B90242B" w14:textId="77777777" w:rsidR="007B7D02" w:rsidRPr="0077441B" w:rsidRDefault="007B7D02" w:rsidP="007B7D02">
      <w:pPr>
        <w:pStyle w:val="Prrafodelista"/>
        <w:rPr>
          <w:rFonts w:ascii="Palatino Linotype" w:hAnsi="Palatino Linotype"/>
        </w:rPr>
      </w:pPr>
    </w:p>
    <w:p w14:paraId="53C84BC1" w14:textId="77777777" w:rsidR="007B7D02" w:rsidRPr="0077441B" w:rsidRDefault="007B7D02" w:rsidP="007B7D02">
      <w:pPr>
        <w:pStyle w:val="Prrafodelista"/>
        <w:numPr>
          <w:ilvl w:val="0"/>
          <w:numId w:val="1"/>
        </w:numPr>
        <w:spacing w:line="360" w:lineRule="auto"/>
        <w:ind w:left="0" w:firstLine="0"/>
        <w:jc w:val="both"/>
        <w:rPr>
          <w:rFonts w:ascii="Palatino Linotype" w:hAnsi="Palatino Linotype"/>
        </w:rPr>
      </w:pPr>
      <w:r w:rsidRPr="0077441B">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460F058D" w14:textId="77777777" w:rsidR="007B7D02" w:rsidRPr="0077441B" w:rsidRDefault="007B7D02" w:rsidP="00ED1BB4">
      <w:pPr>
        <w:pStyle w:val="Default"/>
        <w:spacing w:before="240" w:after="360" w:line="360" w:lineRule="auto"/>
        <w:ind w:left="851" w:right="616"/>
        <w:jc w:val="both"/>
        <w:rPr>
          <w:rFonts w:ascii="Palatino Linotype" w:hAnsi="Palatino Linotype"/>
          <w:i/>
          <w:sz w:val="22"/>
          <w:szCs w:val="22"/>
        </w:rPr>
      </w:pPr>
      <w:r w:rsidRPr="0077441B">
        <w:rPr>
          <w:rFonts w:ascii="Palatino Linotype" w:hAnsi="Palatino Linotype"/>
          <w:i/>
          <w:sz w:val="22"/>
          <w:szCs w:val="22"/>
        </w:rPr>
        <w:t xml:space="preserve">El Instituto Federal de Acceso a la Información y Protección de Datos </w:t>
      </w:r>
      <w:r w:rsidRPr="0077441B">
        <w:rPr>
          <w:rFonts w:ascii="Palatino Linotype" w:hAnsi="Palatino Linotype"/>
          <w:b/>
          <w:i/>
          <w:sz w:val="22"/>
          <w:szCs w:val="22"/>
        </w:rPr>
        <w:t>no cuenta con facultades para pronunciarse respecto de la veracidad de los documentos proporcionados por los sujetos obligados.</w:t>
      </w:r>
      <w:r w:rsidRPr="0077441B">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54D547" w14:textId="77777777" w:rsidR="007B7D02" w:rsidRPr="0077441B" w:rsidRDefault="007B7D02" w:rsidP="007B7D02">
      <w:pPr>
        <w:pStyle w:val="Prrafodelista"/>
        <w:numPr>
          <w:ilvl w:val="0"/>
          <w:numId w:val="1"/>
        </w:numPr>
        <w:spacing w:line="360" w:lineRule="auto"/>
        <w:ind w:left="0" w:firstLine="0"/>
        <w:jc w:val="both"/>
        <w:rPr>
          <w:rFonts w:ascii="Palatino Linotype" w:hAnsi="Palatino Linotype"/>
          <w:i/>
        </w:rPr>
      </w:pPr>
      <w:r w:rsidRPr="0077441B">
        <w:rPr>
          <w:rFonts w:ascii="Palatino Linotype" w:hAnsi="Palatino Linotype"/>
        </w:rPr>
        <w:t xml:space="preserve">Por su parte, la </w:t>
      </w:r>
      <w:r w:rsidRPr="0077441B">
        <w:rPr>
          <w:rFonts w:ascii="Palatino Linotype" w:hAnsi="Palatino Linotype"/>
          <w:b/>
        </w:rPr>
        <w:t>Ley de Transparencia y Acceso a la Información Pública del Estado de México y Municipios</w:t>
      </w:r>
      <w:r w:rsidRPr="0077441B">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686E394" w14:textId="77777777" w:rsidR="007B7D02" w:rsidRPr="0077441B" w:rsidRDefault="007B7D02" w:rsidP="007B7D02">
      <w:pPr>
        <w:pStyle w:val="Prrafodelista"/>
        <w:spacing w:line="360" w:lineRule="auto"/>
        <w:ind w:left="0"/>
        <w:jc w:val="both"/>
        <w:rPr>
          <w:rFonts w:ascii="Palatino Linotype" w:hAnsi="Palatino Linotype"/>
          <w:i/>
        </w:rPr>
      </w:pPr>
    </w:p>
    <w:p w14:paraId="0FD575FE" w14:textId="0640B8AB" w:rsidR="007B7D02" w:rsidRPr="0077441B" w:rsidRDefault="00ED1BB4" w:rsidP="007B7D02">
      <w:pPr>
        <w:pStyle w:val="Prrafodelista"/>
        <w:spacing w:line="360" w:lineRule="auto"/>
        <w:ind w:left="709" w:right="758"/>
        <w:jc w:val="both"/>
        <w:rPr>
          <w:rFonts w:ascii="Palatino Linotype" w:hAnsi="Palatino Linotype" w:cs="Arial"/>
          <w:b/>
          <w:i/>
          <w:sz w:val="22"/>
          <w:szCs w:val="22"/>
        </w:rPr>
      </w:pPr>
      <w:r w:rsidRPr="0077441B">
        <w:rPr>
          <w:rFonts w:ascii="Palatino Linotype" w:hAnsi="Palatino Linotype" w:cs="Arial"/>
          <w:b/>
          <w:i/>
          <w:sz w:val="22"/>
          <w:szCs w:val="22"/>
        </w:rPr>
        <w:t>“</w:t>
      </w:r>
      <w:r w:rsidR="007B7D02" w:rsidRPr="0077441B">
        <w:rPr>
          <w:rFonts w:ascii="Palatino Linotype" w:hAnsi="Palatino Linotype" w:cs="Arial"/>
          <w:b/>
          <w:i/>
          <w:sz w:val="22"/>
          <w:szCs w:val="22"/>
        </w:rPr>
        <w:t>Artículo 3</w:t>
      </w:r>
      <w:r w:rsidR="007B7D02" w:rsidRPr="0077441B">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007B7D02" w:rsidRPr="0077441B">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77441B">
        <w:rPr>
          <w:rFonts w:ascii="Palatino Linotype" w:hAnsi="Palatino Linotype" w:cs="Arial"/>
          <w:b/>
          <w:i/>
          <w:sz w:val="22"/>
          <w:szCs w:val="22"/>
        </w:rPr>
        <w:t>”</w:t>
      </w:r>
    </w:p>
    <w:p w14:paraId="0B1C40DB" w14:textId="77777777" w:rsidR="007B7D02" w:rsidRPr="0077441B" w:rsidRDefault="007B7D02" w:rsidP="007B7D02">
      <w:pPr>
        <w:pStyle w:val="Prrafodelista"/>
        <w:spacing w:line="360" w:lineRule="auto"/>
        <w:ind w:left="851" w:right="902"/>
        <w:jc w:val="both"/>
        <w:rPr>
          <w:rFonts w:ascii="Palatino Linotype" w:hAnsi="Palatino Linotype" w:cs="Arial"/>
          <w:b/>
          <w:i/>
        </w:rPr>
      </w:pPr>
    </w:p>
    <w:p w14:paraId="55F0D225" w14:textId="77777777" w:rsidR="007B7D02" w:rsidRPr="0077441B" w:rsidRDefault="007B7D02" w:rsidP="007B7D02">
      <w:pPr>
        <w:pStyle w:val="Prrafodelista"/>
        <w:numPr>
          <w:ilvl w:val="0"/>
          <w:numId w:val="1"/>
        </w:numPr>
        <w:spacing w:line="360" w:lineRule="auto"/>
        <w:ind w:left="0" w:firstLine="0"/>
        <w:jc w:val="both"/>
        <w:rPr>
          <w:rFonts w:ascii="Palatino Linotype" w:hAnsi="Palatino Linotype" w:cs="Arial"/>
          <w:noProof/>
          <w:lang w:eastAsia="es-MX"/>
        </w:rPr>
      </w:pPr>
      <w:r w:rsidRPr="0077441B">
        <w:rPr>
          <w:rFonts w:ascii="Palatino Linotype" w:hAnsi="Palatino Linotype"/>
        </w:rPr>
        <w:t>Numerales</w:t>
      </w:r>
      <w:r w:rsidRPr="0077441B">
        <w:rPr>
          <w:rFonts w:ascii="Palatino Linotype" w:hAnsi="Palatino Linotype" w:cs="Arial"/>
          <w:noProof/>
          <w:lang w:eastAsia="es-MX"/>
        </w:rPr>
        <w:t xml:space="preserve"> que compelen al </w:t>
      </w:r>
      <w:r w:rsidRPr="0077441B">
        <w:rPr>
          <w:rFonts w:ascii="Palatino Linotype" w:hAnsi="Palatino Linotype" w:cs="Arial"/>
          <w:b/>
          <w:noProof/>
          <w:lang w:eastAsia="es-MX"/>
        </w:rPr>
        <w:t>SUJETO OBLIGADO</w:t>
      </w:r>
      <w:r w:rsidRPr="0077441B">
        <w:rPr>
          <w:rFonts w:ascii="Palatino Linotype" w:hAnsi="Palatino Linotype" w:cs="Arial"/>
          <w:noProof/>
          <w:lang w:eastAsia="es-MX"/>
        </w:rPr>
        <w:t xml:space="preserve"> apegarse en todo momento a los criterios ya expuestos, imipidiendo a este Órgano Colegiado cuestionar la veracidad de la información.</w:t>
      </w:r>
    </w:p>
    <w:p w14:paraId="12BAC550" w14:textId="77777777" w:rsidR="007B7D02" w:rsidRPr="0077441B" w:rsidRDefault="007B7D02" w:rsidP="007B7D02">
      <w:pPr>
        <w:pStyle w:val="Prrafodelista"/>
        <w:spacing w:line="360" w:lineRule="auto"/>
        <w:ind w:left="0"/>
        <w:jc w:val="both"/>
        <w:rPr>
          <w:rFonts w:ascii="Palatino Linotype" w:hAnsi="Palatino Linotype" w:cs="Arial"/>
          <w:noProof/>
          <w:lang w:eastAsia="es-MX"/>
        </w:rPr>
      </w:pPr>
    </w:p>
    <w:p w14:paraId="1F9AC987" w14:textId="097949D5" w:rsidR="007B7D02" w:rsidRPr="0077441B" w:rsidRDefault="007B7D02" w:rsidP="007B7D02">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7441B">
        <w:rPr>
          <w:rFonts w:ascii="Palatino Linotype" w:eastAsia="MS Mincho" w:hAnsi="Palatino Linotype" w:cs="Times New Roman"/>
          <w:color w:val="000000"/>
        </w:rPr>
        <w:t xml:space="preserve">Luego entonces, se advierte que el </w:t>
      </w:r>
      <w:r w:rsidRPr="0077441B">
        <w:rPr>
          <w:rFonts w:ascii="Palatino Linotype" w:eastAsia="MS Mincho" w:hAnsi="Palatino Linotype" w:cs="Times New Roman"/>
          <w:b/>
          <w:color w:val="000000"/>
        </w:rPr>
        <w:t>SUJETO OBLIGADO</w:t>
      </w:r>
      <w:r w:rsidRPr="0077441B">
        <w:rPr>
          <w:rFonts w:ascii="Palatino Linotype" w:eastAsia="MS Mincho" w:hAnsi="Palatino Linotype" w:cs="Times New Roman"/>
          <w:color w:val="000000"/>
        </w:rPr>
        <w:t xml:space="preserve"> </w:t>
      </w:r>
      <w:r w:rsidR="00ED1BB4" w:rsidRPr="0077441B">
        <w:rPr>
          <w:rFonts w:ascii="Palatino Linotype" w:eastAsia="MS Mincho" w:hAnsi="Palatino Linotype" w:cs="Times New Roman"/>
          <w:color w:val="000000"/>
        </w:rPr>
        <w:t xml:space="preserve">colmó </w:t>
      </w:r>
      <w:r w:rsidR="00446635" w:rsidRPr="0077441B">
        <w:rPr>
          <w:rFonts w:ascii="Palatino Linotype" w:eastAsia="MS Mincho" w:hAnsi="Palatino Linotype" w:cs="Times New Roman"/>
          <w:color w:val="000000"/>
        </w:rPr>
        <w:t xml:space="preserve">los </w:t>
      </w:r>
      <w:r w:rsidR="00ED1BB4" w:rsidRPr="0077441B">
        <w:rPr>
          <w:rFonts w:ascii="Palatino Linotype" w:eastAsia="MS Mincho" w:hAnsi="Palatino Linotype" w:cs="Times New Roman"/>
          <w:color w:val="000000"/>
        </w:rPr>
        <w:t xml:space="preserve"> requerimiento</w:t>
      </w:r>
      <w:r w:rsidR="00446635" w:rsidRPr="0077441B">
        <w:rPr>
          <w:rFonts w:ascii="Palatino Linotype" w:eastAsia="MS Mincho" w:hAnsi="Palatino Linotype" w:cs="Times New Roman"/>
          <w:color w:val="000000"/>
        </w:rPr>
        <w:t>s</w:t>
      </w:r>
      <w:r w:rsidR="00ED1BB4" w:rsidRPr="0077441B">
        <w:rPr>
          <w:rFonts w:ascii="Palatino Linotype" w:eastAsia="MS Mincho" w:hAnsi="Palatino Linotype" w:cs="Times New Roman"/>
          <w:color w:val="000000"/>
        </w:rPr>
        <w:t xml:space="preserve"> relacionado</w:t>
      </w:r>
      <w:r w:rsidR="00446635" w:rsidRPr="0077441B">
        <w:rPr>
          <w:rFonts w:ascii="Palatino Linotype" w:eastAsia="MS Mincho" w:hAnsi="Palatino Linotype" w:cs="Times New Roman"/>
          <w:color w:val="000000"/>
        </w:rPr>
        <w:t>s</w:t>
      </w:r>
      <w:r w:rsidR="00ED1BB4" w:rsidRPr="0077441B">
        <w:rPr>
          <w:rFonts w:ascii="Palatino Linotype" w:eastAsia="MS Mincho" w:hAnsi="Palatino Linotype" w:cs="Times New Roman"/>
          <w:color w:val="000000"/>
        </w:rPr>
        <w:t xml:space="preserve"> con el número de procedimientos en materia </w:t>
      </w:r>
      <w:proofErr w:type="spellStart"/>
      <w:r w:rsidR="00ED1BB4" w:rsidRPr="0077441B">
        <w:rPr>
          <w:rFonts w:ascii="Palatino Linotype" w:eastAsia="MS Mincho" w:hAnsi="Palatino Linotype" w:cs="Times New Roman"/>
          <w:color w:val="000000"/>
        </w:rPr>
        <w:t>condominal</w:t>
      </w:r>
      <w:proofErr w:type="spellEnd"/>
      <w:r w:rsidR="00ED1BB4" w:rsidRPr="0077441B">
        <w:rPr>
          <w:rFonts w:ascii="Palatino Linotype" w:eastAsia="MS Mincho" w:hAnsi="Palatino Linotype" w:cs="Times New Roman"/>
          <w:color w:val="000000"/>
        </w:rPr>
        <w:t xml:space="preserve"> y procedimientos administrativos de inconformidad presentados ante la Sindicatu</w:t>
      </w:r>
      <w:r w:rsidR="00446635" w:rsidRPr="0077441B">
        <w:rPr>
          <w:rFonts w:ascii="Palatino Linotype" w:eastAsia="MS Mincho" w:hAnsi="Palatino Linotype" w:cs="Times New Roman"/>
          <w:color w:val="000000"/>
        </w:rPr>
        <w:t xml:space="preserve">ra Municipal de Valle de Bravo, así como las causas por las cuales son presentados. </w:t>
      </w:r>
    </w:p>
    <w:p w14:paraId="2732665E" w14:textId="77777777" w:rsidR="00446635" w:rsidRPr="0077441B" w:rsidRDefault="00446635" w:rsidP="00446635">
      <w:pPr>
        <w:pStyle w:val="Prrafodelista"/>
        <w:tabs>
          <w:tab w:val="left" w:pos="0"/>
        </w:tabs>
        <w:spacing w:line="360" w:lineRule="auto"/>
        <w:ind w:left="0" w:right="49"/>
        <w:jc w:val="both"/>
        <w:rPr>
          <w:rFonts w:ascii="Palatino Linotype" w:eastAsia="MS Mincho" w:hAnsi="Palatino Linotype" w:cstheme="majorBidi"/>
        </w:rPr>
      </w:pPr>
    </w:p>
    <w:p w14:paraId="3291ED3A" w14:textId="09C6802D" w:rsidR="00446635" w:rsidRPr="0077441B" w:rsidRDefault="00446635" w:rsidP="007B7D02">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7441B">
        <w:rPr>
          <w:rFonts w:ascii="Palatino Linotype" w:eastAsia="MS Mincho" w:hAnsi="Palatino Linotype" w:cstheme="majorBidi"/>
        </w:rPr>
        <w:t xml:space="preserve">Por otro lado, en relación al requerimiento formulado en el numeral 3 referente a los expedientes digitalizados de los procedimientos referidos en los puntos anteriores, el </w:t>
      </w:r>
      <w:r w:rsidRPr="0077441B">
        <w:rPr>
          <w:rFonts w:ascii="Palatino Linotype" w:eastAsia="MS Mincho" w:hAnsi="Palatino Linotype" w:cstheme="majorBidi"/>
          <w:b/>
        </w:rPr>
        <w:t xml:space="preserve">SUJETO OBLIGADO </w:t>
      </w:r>
      <w:r w:rsidRPr="0077441B">
        <w:rPr>
          <w:rFonts w:ascii="Palatino Linotype" w:eastAsia="MS Mincho" w:hAnsi="Palatino Linotype" w:cstheme="majorBidi"/>
        </w:rPr>
        <w:t xml:space="preserve">respondió en primer término que previó a la entrega de la información, el </w:t>
      </w:r>
      <w:r w:rsidRPr="0077441B">
        <w:rPr>
          <w:rFonts w:ascii="Palatino Linotype" w:eastAsia="MS Mincho" w:hAnsi="Palatino Linotype" w:cstheme="majorBidi"/>
          <w:b/>
        </w:rPr>
        <w:t xml:space="preserve">RECURRENTE </w:t>
      </w:r>
      <w:r w:rsidRPr="0077441B">
        <w:rPr>
          <w:rFonts w:ascii="Palatino Linotype" w:eastAsia="MS Mincho" w:hAnsi="Palatino Linotype" w:cstheme="majorBidi"/>
        </w:rPr>
        <w:t>debería cubrir el importe por el total de las</w:t>
      </w:r>
      <w:r w:rsidR="007D2DA2" w:rsidRPr="0077441B">
        <w:rPr>
          <w:rFonts w:ascii="Palatino Linotype" w:eastAsia="MS Mincho" w:hAnsi="Palatino Linotype" w:cstheme="majorBidi"/>
        </w:rPr>
        <w:t xml:space="preserve"> fojas de los expediente y en segundo lugar en relación a los expedientes de procedimientos que se encuentran en trámite, se observa que la Síndico Municipal propuso la clasificación de información como reservada. </w:t>
      </w:r>
    </w:p>
    <w:p w14:paraId="1F2FE982" w14:textId="77777777" w:rsidR="007D2DA2" w:rsidRPr="0077441B" w:rsidRDefault="007D2DA2" w:rsidP="007D2DA2">
      <w:pPr>
        <w:pStyle w:val="Prrafodelista"/>
        <w:rPr>
          <w:rFonts w:ascii="Palatino Linotype" w:eastAsia="MS Mincho" w:hAnsi="Palatino Linotype" w:cstheme="majorBidi"/>
        </w:rPr>
      </w:pPr>
    </w:p>
    <w:p w14:paraId="5FA70F5A" w14:textId="11D7F86E" w:rsidR="007D2DA2" w:rsidRPr="0077441B" w:rsidRDefault="007D2DA2" w:rsidP="00371D40">
      <w:pPr>
        <w:pStyle w:val="Ttulo1"/>
        <w:numPr>
          <w:ilvl w:val="0"/>
          <w:numId w:val="3"/>
        </w:numPr>
        <w:jc w:val="both"/>
        <w:rPr>
          <w:b/>
        </w:rPr>
      </w:pPr>
      <w:bookmarkStart w:id="46" w:name="_Toc29489648"/>
      <w:r w:rsidRPr="0077441B">
        <w:rPr>
          <w:b/>
        </w:rPr>
        <w:t>De los principios de máxima publicidad y gratuidad de la información.</w:t>
      </w:r>
      <w:bookmarkEnd w:id="46"/>
    </w:p>
    <w:p w14:paraId="2704DAB2" w14:textId="77777777" w:rsidR="007D2DA2" w:rsidRPr="0077441B" w:rsidRDefault="007D2DA2" w:rsidP="007D2DA2">
      <w:pPr>
        <w:pStyle w:val="Prrafodelista"/>
        <w:rPr>
          <w:rFonts w:ascii="Palatino Linotype" w:hAnsi="Palatino Linotype"/>
          <w:b/>
        </w:rPr>
      </w:pPr>
    </w:p>
    <w:p w14:paraId="0046A0D4"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eastAsia="Times New Roman" w:hAnsi="Palatino Linotype" w:cs="Arial"/>
        </w:rPr>
      </w:pPr>
      <w:r w:rsidRPr="0077441B">
        <w:rPr>
          <w:rFonts w:ascii="Palatino Linotype" w:hAnsi="Palatino Linotype"/>
        </w:rPr>
        <w:t>Es</w:t>
      </w:r>
      <w:r w:rsidRPr="0077441B">
        <w:rPr>
          <w:rFonts w:ascii="Palatino Linotype" w:hAnsi="Palatino Linotype" w:cs="Arial"/>
          <w:color w:val="000000" w:themeColor="text1"/>
        </w:rPr>
        <w:t xml:space="preserve"> necesario insistir que el derecho de acceso a la información pública es un</w:t>
      </w:r>
      <w:r w:rsidRPr="0077441B">
        <w:rPr>
          <w:rFonts w:ascii="Palatino Linotype" w:eastAsia="Times New Roman" w:hAnsi="Palatino Linotype" w:cs="Arial"/>
        </w:rPr>
        <w:t xml:space="preserve"> derecho fundamental consagrado a favor de todas las personas en el artículo 6 de la </w:t>
      </w:r>
      <w:r w:rsidRPr="0077441B">
        <w:rPr>
          <w:rFonts w:ascii="Palatino Linotype" w:eastAsia="Times New Roman" w:hAnsi="Palatino Linotype" w:cs="Arial"/>
          <w:b/>
        </w:rPr>
        <w:t>Constitución Política de los Estados Unidos Mexicanos</w:t>
      </w:r>
      <w:r w:rsidRPr="0077441B">
        <w:rPr>
          <w:rFonts w:ascii="Palatino Linotype" w:eastAsia="Times New Roman" w:hAnsi="Palatino Linotype" w:cs="Arial"/>
        </w:rPr>
        <w:t xml:space="preserve"> y 5 de la </w:t>
      </w:r>
      <w:r w:rsidRPr="0077441B">
        <w:rPr>
          <w:rFonts w:ascii="Palatino Linotype" w:eastAsia="Times New Roman" w:hAnsi="Palatino Linotype" w:cs="Arial"/>
          <w:b/>
        </w:rPr>
        <w:t>Constitución Política del Estado Libre y Soberano de México</w:t>
      </w:r>
      <w:r w:rsidRPr="0077441B">
        <w:rPr>
          <w:rFonts w:ascii="Palatino Linotype" w:eastAsia="Times New Roman" w:hAnsi="Palatino Linotype" w:cs="Arial"/>
        </w:rPr>
        <w:t xml:space="preserve">; razón por la cual todos los órganos del Estado están obligados no sólo a reconocerlo sino aún más, a salvaguardarlo y en caso de contravención, a este Instituto le corresponde restituirlo. </w:t>
      </w:r>
    </w:p>
    <w:p w14:paraId="51E6F1B6"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eastAsia="Times New Roman" w:hAnsi="Palatino Linotype" w:cs="Arial"/>
        </w:rPr>
      </w:pPr>
      <w:r w:rsidRPr="0077441B">
        <w:rPr>
          <w:rFonts w:ascii="Palatino Linotype" w:hAnsi="Palatino Linotype" w:cs="Arial"/>
        </w:rPr>
        <w:t xml:space="preserve">De este modo, los artículos 6 de la </w:t>
      </w:r>
      <w:r w:rsidRPr="0077441B">
        <w:rPr>
          <w:rFonts w:ascii="Palatino Linotype" w:hAnsi="Palatino Linotype" w:cs="Arial"/>
          <w:b/>
        </w:rPr>
        <w:t>Constitución Política de los Estados Unidos Mexicanos</w:t>
      </w:r>
      <w:r w:rsidRPr="0077441B">
        <w:rPr>
          <w:rFonts w:ascii="Palatino Linotype" w:hAnsi="Palatino Linotype" w:cs="Arial"/>
        </w:rPr>
        <w:t xml:space="preserve"> y 5 de la </w:t>
      </w:r>
      <w:r w:rsidRPr="0077441B">
        <w:rPr>
          <w:rFonts w:ascii="Palatino Linotype" w:hAnsi="Palatino Linotype" w:cs="Arial"/>
          <w:b/>
        </w:rPr>
        <w:t>Constitución del Estado Libre y Soberano de México</w:t>
      </w:r>
      <w:r w:rsidRPr="0077441B">
        <w:rPr>
          <w:rFonts w:ascii="Palatino Linotype" w:hAnsi="Palatino Linotype" w:cs="Arial"/>
          <w:b/>
          <w:i/>
        </w:rPr>
        <w:t>,</w:t>
      </w:r>
      <w:r w:rsidRPr="0077441B">
        <w:rPr>
          <w:rFonts w:ascii="Palatino Linotype" w:hAnsi="Palatino Linotype" w:cs="Arial"/>
        </w:rPr>
        <w:t xml:space="preserve"> en lo que al tema en estudio interesa, disponen lo siguiente:</w:t>
      </w:r>
    </w:p>
    <w:p w14:paraId="23D3AC6F" w14:textId="77777777" w:rsidR="007D2DA2" w:rsidRPr="0077441B" w:rsidRDefault="007D2DA2" w:rsidP="007D2DA2">
      <w:pPr>
        <w:pStyle w:val="Prrafodelista"/>
        <w:spacing w:line="360" w:lineRule="auto"/>
        <w:jc w:val="both"/>
        <w:rPr>
          <w:rFonts w:ascii="Palatino Linotype" w:eastAsia="Times New Roman" w:hAnsi="Palatino Linotype" w:cs="Arial"/>
        </w:rPr>
      </w:pPr>
    </w:p>
    <w:p w14:paraId="0A8AE596" w14:textId="77777777" w:rsidR="007D2DA2" w:rsidRPr="0077441B" w:rsidRDefault="007D2DA2" w:rsidP="007D2DA2">
      <w:pPr>
        <w:pStyle w:val="Prrafodelista"/>
        <w:spacing w:before="240" w:after="240" w:line="360" w:lineRule="auto"/>
        <w:ind w:left="851" w:right="616"/>
        <w:jc w:val="center"/>
        <w:rPr>
          <w:rFonts w:ascii="Palatino Linotype" w:hAnsi="Palatino Linotype" w:cs="Arial"/>
          <w:b/>
          <w:bCs/>
          <w:i/>
          <w:noProof/>
          <w:sz w:val="22"/>
          <w:szCs w:val="22"/>
        </w:rPr>
      </w:pPr>
      <w:r w:rsidRPr="0077441B">
        <w:rPr>
          <w:rFonts w:ascii="Palatino Linotype" w:hAnsi="Palatino Linotype" w:cs="Arial"/>
          <w:b/>
          <w:bCs/>
          <w:i/>
          <w:noProof/>
          <w:sz w:val="22"/>
          <w:szCs w:val="22"/>
        </w:rPr>
        <w:t>Constitución Política de los Estados Unidos Mexicanos</w:t>
      </w:r>
    </w:p>
    <w:p w14:paraId="0D965502"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
          <w:bCs/>
          <w:i/>
          <w:noProof/>
          <w:sz w:val="22"/>
          <w:szCs w:val="22"/>
        </w:rPr>
        <w:t>Artículo 6o.</w:t>
      </w:r>
      <w:r w:rsidRPr="0077441B">
        <w:rPr>
          <w:rFonts w:ascii="Palatino Linotype" w:hAnsi="Palatino Linotype" w:cs="Arial"/>
          <w:bCs/>
          <w:i/>
          <w:noProof/>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7441B">
        <w:rPr>
          <w:rFonts w:ascii="Palatino Linotype" w:hAnsi="Palatino Linotype" w:cs="Arial"/>
          <w:b/>
          <w:bCs/>
          <w:i/>
          <w:noProof/>
          <w:sz w:val="22"/>
          <w:szCs w:val="22"/>
        </w:rPr>
        <w:t>El derecho a la información será garantizado por el Estado</w:t>
      </w:r>
      <w:r w:rsidRPr="0077441B">
        <w:rPr>
          <w:rFonts w:ascii="Palatino Linotype" w:hAnsi="Palatino Linotype" w:cs="Arial"/>
          <w:bCs/>
          <w:i/>
          <w:noProof/>
          <w:sz w:val="22"/>
          <w:szCs w:val="22"/>
        </w:rPr>
        <w:t>.</w:t>
      </w:r>
    </w:p>
    <w:p w14:paraId="5B47D2F7"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
          <w:bCs/>
          <w:i/>
          <w:noProof/>
          <w:sz w:val="22"/>
          <w:szCs w:val="22"/>
        </w:rPr>
      </w:pPr>
    </w:p>
    <w:p w14:paraId="6D753222"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
          <w:bCs/>
          <w:i/>
          <w:noProof/>
          <w:sz w:val="22"/>
          <w:szCs w:val="22"/>
        </w:rPr>
        <w:t>Toda persona tiene derecho al libre acceso a información plural y oportuna</w:t>
      </w:r>
      <w:r w:rsidRPr="0077441B">
        <w:rPr>
          <w:rFonts w:ascii="Palatino Linotype" w:hAnsi="Palatino Linotype" w:cs="Arial"/>
          <w:bCs/>
          <w:i/>
          <w:noProof/>
          <w:sz w:val="22"/>
          <w:szCs w:val="22"/>
        </w:rPr>
        <w:t>, así como a buscar, recibir y difundir información e ideas de toda índole por cualquier medio de expresión.</w:t>
      </w:r>
    </w:p>
    <w:p w14:paraId="44112B7A"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w:t>
      </w:r>
    </w:p>
    <w:p w14:paraId="61BDBB2A"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Para efectos de lo dispuesto en el presente artículo se observará lo siguiente:</w:t>
      </w:r>
    </w:p>
    <w:p w14:paraId="46C21DEA"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
          <w:bCs/>
          <w:i/>
          <w:noProof/>
          <w:sz w:val="22"/>
          <w:szCs w:val="22"/>
        </w:rPr>
        <w:t>A. Para el ejercicio del derecho de acceso a la información,</w:t>
      </w:r>
      <w:r w:rsidRPr="0077441B">
        <w:rPr>
          <w:rFonts w:ascii="Palatino Linotype" w:hAnsi="Palatino Linotype" w:cs="Arial"/>
          <w:bCs/>
          <w:i/>
          <w:noProof/>
          <w:sz w:val="22"/>
          <w:szCs w:val="22"/>
        </w:rPr>
        <w:t xml:space="preserve"> la Federación, los </w:t>
      </w:r>
      <w:r w:rsidRPr="0077441B">
        <w:rPr>
          <w:rFonts w:ascii="Palatino Linotype" w:hAnsi="Palatino Linotype" w:cs="Arial"/>
          <w:b/>
          <w:bCs/>
          <w:i/>
          <w:noProof/>
          <w:sz w:val="22"/>
          <w:szCs w:val="22"/>
        </w:rPr>
        <w:t>Estados</w:t>
      </w:r>
      <w:r w:rsidRPr="0077441B">
        <w:rPr>
          <w:rFonts w:ascii="Palatino Linotype" w:hAnsi="Palatino Linotype" w:cs="Arial"/>
          <w:bCs/>
          <w:i/>
          <w:noProof/>
          <w:sz w:val="22"/>
          <w:szCs w:val="22"/>
        </w:rPr>
        <w:t xml:space="preserve"> y el Distrito Federal, en el ámbito de sus respectivas competencias, se regirán por los siguientes principios y bases:</w:t>
      </w:r>
    </w:p>
    <w:p w14:paraId="200263D1"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p>
    <w:p w14:paraId="16BBF92F"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7441B">
        <w:rPr>
          <w:rFonts w:ascii="Palatino Linotype" w:hAnsi="Palatino Linotype" w:cs="Arial"/>
          <w:b/>
          <w:bCs/>
          <w:i/>
          <w:noProof/>
          <w:sz w:val="22"/>
          <w:szCs w:val="22"/>
        </w:rPr>
        <w:t>municipal, es pública</w:t>
      </w:r>
      <w:r w:rsidRPr="0077441B">
        <w:rPr>
          <w:rFonts w:ascii="Palatino Linotype" w:hAnsi="Palatino Linotype" w:cs="Arial"/>
          <w:bCs/>
          <w:i/>
          <w:noProof/>
          <w:sz w:val="22"/>
          <w:szCs w:val="22"/>
        </w:rPr>
        <w:t xml:space="preserve"> y sólo podrá ser reservada temporalmente por razones de interés público  y seguridad nacional, en los términos que fijen las leyes. En la interpretación de este derecho deberá prevalecer el </w:t>
      </w:r>
      <w:r w:rsidRPr="0077441B">
        <w:rPr>
          <w:rFonts w:ascii="Palatino Linotype" w:hAnsi="Palatino Linotype" w:cs="Arial"/>
          <w:b/>
          <w:bCs/>
          <w:i/>
          <w:noProof/>
          <w:sz w:val="22"/>
          <w:szCs w:val="22"/>
        </w:rPr>
        <w:t>principio de máxima publicidad</w:t>
      </w:r>
      <w:r w:rsidRPr="0077441B">
        <w:rPr>
          <w:rFonts w:ascii="Palatino Linotype" w:hAnsi="Palatino Linotype" w:cs="Arial"/>
          <w:bCs/>
          <w:i/>
          <w:noProof/>
          <w:sz w:val="22"/>
          <w:szCs w:val="22"/>
        </w:rPr>
        <w:t>. Los sujetos obligados deberán documentar todo acto que derive del ejercicio de sus facultades, competencias o funciones, la ley determinará los supuestos específicos bajo los cuales procederá la declaración de inexistencia de la información.</w:t>
      </w:r>
    </w:p>
    <w:p w14:paraId="445332A7" w14:textId="77777777" w:rsidR="007D2DA2" w:rsidRPr="0077441B" w:rsidRDefault="007D2DA2" w:rsidP="007D2DA2">
      <w:pPr>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w:t>
      </w:r>
    </w:p>
    <w:p w14:paraId="46CAFB72"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 xml:space="preserve">III. </w:t>
      </w:r>
      <w:r w:rsidRPr="0077441B">
        <w:rPr>
          <w:rFonts w:ascii="Palatino Linotype" w:hAnsi="Palatino Linotype" w:cs="Arial"/>
          <w:b/>
          <w:bCs/>
          <w:i/>
          <w:noProof/>
          <w:sz w:val="22"/>
          <w:szCs w:val="22"/>
        </w:rPr>
        <w:t xml:space="preserve">Toda persona, sin necesidad de acreditar interés alguno o justificar su utilización, tendrá </w:t>
      </w:r>
      <w:r w:rsidRPr="0077441B">
        <w:rPr>
          <w:rFonts w:ascii="Palatino Linotype" w:hAnsi="Palatino Linotype" w:cs="Arial"/>
          <w:b/>
          <w:bCs/>
          <w:i/>
          <w:noProof/>
          <w:sz w:val="22"/>
          <w:szCs w:val="22"/>
          <w:u w:val="single"/>
        </w:rPr>
        <w:t>acceso gratuito</w:t>
      </w:r>
      <w:r w:rsidRPr="0077441B">
        <w:rPr>
          <w:rFonts w:ascii="Palatino Linotype" w:hAnsi="Palatino Linotype" w:cs="Arial"/>
          <w:b/>
          <w:bCs/>
          <w:i/>
          <w:noProof/>
          <w:sz w:val="22"/>
          <w:szCs w:val="22"/>
        </w:rPr>
        <w:t xml:space="preserve"> a la información pública</w:t>
      </w:r>
      <w:r w:rsidRPr="0077441B">
        <w:rPr>
          <w:rFonts w:ascii="Palatino Linotype" w:hAnsi="Palatino Linotype" w:cs="Arial"/>
          <w:bCs/>
          <w:i/>
          <w:noProof/>
          <w:sz w:val="22"/>
          <w:szCs w:val="22"/>
        </w:rPr>
        <w:t>, a sus datos personales o a la rectificación de éstos.</w:t>
      </w:r>
    </w:p>
    <w:p w14:paraId="741D28E4"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 xml:space="preserve">IV. Se establecerán mecanismos de </w:t>
      </w:r>
      <w:r w:rsidRPr="0077441B">
        <w:rPr>
          <w:rFonts w:ascii="Palatino Linotype" w:hAnsi="Palatino Linotype" w:cs="Arial"/>
          <w:b/>
          <w:bCs/>
          <w:i/>
          <w:noProof/>
          <w:sz w:val="22"/>
          <w:szCs w:val="22"/>
        </w:rPr>
        <w:t>acceso a la información</w:t>
      </w:r>
      <w:r w:rsidRPr="0077441B">
        <w:rPr>
          <w:rFonts w:ascii="Palatino Linotype" w:hAnsi="Palatino Linotype" w:cs="Arial"/>
          <w:bCs/>
          <w:i/>
          <w:noProof/>
          <w:sz w:val="22"/>
          <w:szCs w:val="22"/>
        </w:rPr>
        <w:t xml:space="preserve"> y procedimientos de revisión expeditos que se sustanciarán ante los organismos autónomos especializados e imparciales que establece esta Constitución.</w:t>
      </w:r>
    </w:p>
    <w:p w14:paraId="1DB6A2EC"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p>
    <w:p w14:paraId="02950763"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 xml:space="preserve">V. </w:t>
      </w:r>
      <w:r w:rsidRPr="0077441B">
        <w:rPr>
          <w:rFonts w:ascii="Palatino Linotype" w:hAnsi="Palatino Linotype" w:cs="Arial"/>
          <w:b/>
          <w:bCs/>
          <w:i/>
          <w:noProof/>
          <w:sz w:val="22"/>
          <w:szCs w:val="22"/>
        </w:rPr>
        <w:t>Los sujetos obligados deberán preservar sus documentos en archivos administrativos actualizados</w:t>
      </w:r>
      <w:r w:rsidRPr="0077441B">
        <w:rPr>
          <w:rFonts w:ascii="Palatino Linotype" w:hAnsi="Palatino Linotype" w:cs="Arial"/>
          <w:bCs/>
          <w:i/>
          <w:noProof/>
          <w:sz w:val="22"/>
          <w:szCs w:val="22"/>
        </w:rPr>
        <w:t xml:space="preserve"> y </w:t>
      </w:r>
      <w:r w:rsidRPr="0077441B">
        <w:rPr>
          <w:rFonts w:ascii="Palatino Linotype" w:hAnsi="Palatino Linotype" w:cs="Arial"/>
          <w:b/>
          <w:bCs/>
          <w:i/>
          <w:noProof/>
          <w:sz w:val="22"/>
          <w:szCs w:val="22"/>
        </w:rPr>
        <w:t>publicarán</w:t>
      </w:r>
      <w:r w:rsidRPr="0077441B">
        <w:rPr>
          <w:rFonts w:ascii="Palatino Linotype" w:hAnsi="Palatino Linotype" w:cs="Arial"/>
          <w:bCs/>
          <w:i/>
          <w:noProof/>
          <w:sz w:val="22"/>
          <w:szCs w:val="22"/>
        </w:rPr>
        <w:t xml:space="preserve"> </w:t>
      </w:r>
      <w:r w:rsidRPr="0077441B">
        <w:rPr>
          <w:rFonts w:ascii="Palatino Linotype" w:hAnsi="Palatino Linotype" w:cs="Arial"/>
          <w:b/>
          <w:bCs/>
          <w:i/>
          <w:noProof/>
          <w:sz w:val="22"/>
          <w:szCs w:val="22"/>
        </w:rPr>
        <w:t xml:space="preserve">a través de los </w:t>
      </w:r>
      <w:r w:rsidRPr="0077441B">
        <w:rPr>
          <w:rFonts w:ascii="Palatino Linotype" w:hAnsi="Palatino Linotype" w:cs="Arial"/>
          <w:b/>
          <w:bCs/>
          <w:i/>
          <w:noProof/>
          <w:sz w:val="22"/>
          <w:szCs w:val="22"/>
          <w:u w:val="single"/>
        </w:rPr>
        <w:t>medios electrónicos</w:t>
      </w:r>
      <w:r w:rsidRPr="0077441B">
        <w:rPr>
          <w:rFonts w:ascii="Palatino Linotype" w:hAnsi="Palatino Linotype" w:cs="Arial"/>
          <w:bCs/>
          <w:i/>
          <w:noProof/>
          <w:sz w:val="22"/>
          <w:szCs w:val="22"/>
        </w:rPr>
        <w:t xml:space="preserve"> disponibles, la información completa y actualizada sobre sus indicadores de gestión y el ejercicio de los recursos públicos y los indicadores que permitan rendir cuenta del cumplimiento de sus objetivos y de los resultados obtenidos.</w:t>
      </w:r>
    </w:p>
    <w:p w14:paraId="2A4917AA" w14:textId="77777777" w:rsidR="007D2DA2" w:rsidRPr="0077441B" w:rsidRDefault="007D2DA2" w:rsidP="007D2DA2">
      <w:pPr>
        <w:pStyle w:val="Texto"/>
        <w:spacing w:after="0" w:line="360" w:lineRule="auto"/>
        <w:ind w:left="851" w:right="616" w:firstLine="0"/>
        <w:rPr>
          <w:rFonts w:ascii="Palatino Linotype" w:eastAsia="Calibri" w:hAnsi="Palatino Linotype"/>
          <w:bCs/>
          <w:i/>
          <w:noProof/>
          <w:sz w:val="22"/>
          <w:szCs w:val="22"/>
          <w:lang w:val="es-ES"/>
        </w:rPr>
      </w:pPr>
      <w:r w:rsidRPr="0077441B">
        <w:rPr>
          <w:rFonts w:ascii="Palatino Linotype" w:eastAsia="Calibri" w:hAnsi="Palatino Linotype"/>
          <w:bCs/>
          <w:i/>
          <w:noProof/>
          <w:sz w:val="22"/>
          <w:szCs w:val="22"/>
          <w:lang w:val="es-ES"/>
        </w:rPr>
        <w:t>…</w:t>
      </w:r>
    </w:p>
    <w:p w14:paraId="511D9F2A"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 xml:space="preserve">VII. </w:t>
      </w:r>
      <w:r w:rsidRPr="0077441B">
        <w:rPr>
          <w:rFonts w:ascii="Palatino Linotype" w:hAnsi="Palatino Linotype" w:cs="Arial"/>
          <w:b/>
          <w:bCs/>
          <w:i/>
          <w:noProof/>
          <w:sz w:val="22"/>
          <w:szCs w:val="22"/>
        </w:rPr>
        <w:t>La inobservancia</w:t>
      </w:r>
      <w:r w:rsidRPr="0077441B">
        <w:rPr>
          <w:rFonts w:ascii="Palatino Linotype" w:hAnsi="Palatino Linotype" w:cs="Arial"/>
          <w:bCs/>
          <w:i/>
          <w:noProof/>
          <w:sz w:val="22"/>
          <w:szCs w:val="22"/>
        </w:rPr>
        <w:t xml:space="preserve"> a las disposiciones en materia de acceso a la información pública </w:t>
      </w:r>
      <w:r w:rsidRPr="0077441B">
        <w:rPr>
          <w:rFonts w:ascii="Palatino Linotype" w:hAnsi="Palatino Linotype" w:cs="Arial"/>
          <w:b/>
          <w:bCs/>
          <w:i/>
          <w:noProof/>
          <w:sz w:val="22"/>
          <w:szCs w:val="22"/>
        </w:rPr>
        <w:t>será sancionada</w:t>
      </w:r>
      <w:r w:rsidRPr="0077441B">
        <w:rPr>
          <w:rFonts w:ascii="Palatino Linotype" w:hAnsi="Palatino Linotype" w:cs="Arial"/>
          <w:bCs/>
          <w:i/>
          <w:noProof/>
          <w:sz w:val="22"/>
          <w:szCs w:val="22"/>
        </w:rPr>
        <w:t xml:space="preserve"> en los términos que dispongan las leyes.</w:t>
      </w:r>
    </w:p>
    <w:p w14:paraId="786FE6E5"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w:t>
      </w:r>
    </w:p>
    <w:p w14:paraId="77F9DAD2" w14:textId="77777777" w:rsidR="007D2DA2" w:rsidRPr="0077441B" w:rsidRDefault="007D2DA2" w:rsidP="007D2DA2">
      <w:pPr>
        <w:shd w:val="clear" w:color="auto" w:fill="FFFFFF"/>
        <w:spacing w:line="360" w:lineRule="auto"/>
        <w:ind w:left="851" w:right="616"/>
        <w:jc w:val="center"/>
        <w:rPr>
          <w:rFonts w:ascii="Palatino Linotype" w:hAnsi="Palatino Linotype" w:cs="Arial"/>
          <w:i/>
          <w:sz w:val="22"/>
          <w:szCs w:val="22"/>
        </w:rPr>
      </w:pPr>
      <w:r w:rsidRPr="0077441B">
        <w:rPr>
          <w:rFonts w:ascii="Palatino Linotype" w:hAnsi="Palatino Linotype" w:cs="Arial"/>
          <w:b/>
          <w:i/>
          <w:sz w:val="22"/>
          <w:szCs w:val="22"/>
        </w:rPr>
        <w:t>Ley General de Transparencia y Acceso a la Información Pública</w:t>
      </w:r>
    </w:p>
    <w:p w14:paraId="474C9F67" w14:textId="77777777" w:rsidR="007D2DA2" w:rsidRPr="0077441B" w:rsidRDefault="007D2DA2" w:rsidP="007D2DA2">
      <w:pPr>
        <w:shd w:val="clear" w:color="auto" w:fill="FFFFFF"/>
        <w:spacing w:line="360" w:lineRule="auto"/>
        <w:ind w:left="851" w:right="616"/>
        <w:jc w:val="both"/>
        <w:rPr>
          <w:rFonts w:ascii="Palatino Linotype" w:hAnsi="Palatino Linotype" w:cs="Arial"/>
          <w:b/>
          <w:i/>
          <w:sz w:val="22"/>
          <w:szCs w:val="22"/>
        </w:rPr>
      </w:pPr>
      <w:r w:rsidRPr="0077441B">
        <w:rPr>
          <w:rFonts w:ascii="Palatino Linotype" w:hAnsi="Palatino Linotype" w:cs="Arial"/>
          <w:i/>
          <w:sz w:val="22"/>
          <w:szCs w:val="22"/>
        </w:rPr>
        <w:t xml:space="preserve">Artículo 17. </w:t>
      </w:r>
      <w:r w:rsidRPr="0077441B">
        <w:rPr>
          <w:rFonts w:ascii="Palatino Linotype" w:hAnsi="Palatino Linotype" w:cs="Arial"/>
          <w:b/>
          <w:i/>
          <w:sz w:val="22"/>
          <w:szCs w:val="22"/>
        </w:rPr>
        <w:t>El ejercicio del derecho de acceso a la información es</w:t>
      </w:r>
      <w:r w:rsidRPr="0077441B">
        <w:rPr>
          <w:rFonts w:ascii="Palatino Linotype" w:hAnsi="Palatino Linotype" w:cs="Arial"/>
          <w:b/>
          <w:i/>
          <w:sz w:val="22"/>
          <w:szCs w:val="22"/>
          <w:u w:val="single"/>
        </w:rPr>
        <w:t xml:space="preserve"> gratuito</w:t>
      </w:r>
      <w:r w:rsidRPr="0077441B">
        <w:rPr>
          <w:rFonts w:ascii="Palatino Linotype" w:hAnsi="Palatino Linotype" w:cs="Arial"/>
          <w:i/>
          <w:sz w:val="22"/>
          <w:szCs w:val="22"/>
        </w:rPr>
        <w:t xml:space="preserve"> </w:t>
      </w:r>
      <w:r w:rsidRPr="0077441B">
        <w:rPr>
          <w:rFonts w:ascii="Palatino Linotype" w:hAnsi="Palatino Linotype" w:cs="Arial"/>
          <w:b/>
          <w:i/>
          <w:sz w:val="22"/>
          <w:szCs w:val="22"/>
        </w:rPr>
        <w:t>y sólo podrá requerirse el cobro correspondiente a la modalidad de reproducción y entrega solicitada.</w:t>
      </w:r>
    </w:p>
    <w:p w14:paraId="618C08A9" w14:textId="77777777" w:rsidR="007D2DA2" w:rsidRPr="0077441B" w:rsidRDefault="007D2DA2" w:rsidP="007D2DA2">
      <w:pPr>
        <w:shd w:val="clear" w:color="auto" w:fill="FFFFFF"/>
        <w:spacing w:line="360" w:lineRule="auto"/>
        <w:ind w:left="851" w:right="616"/>
        <w:jc w:val="both"/>
        <w:rPr>
          <w:rFonts w:ascii="Palatino Linotype" w:hAnsi="Palatino Linotype" w:cs="Arial"/>
          <w:i/>
          <w:sz w:val="22"/>
          <w:szCs w:val="22"/>
        </w:rPr>
      </w:pPr>
      <w:r w:rsidRPr="0077441B">
        <w:rPr>
          <w:rFonts w:ascii="Palatino Linotype" w:hAnsi="Palatino Linotype" w:cs="Arial"/>
          <w:i/>
          <w:sz w:val="22"/>
          <w:szCs w:val="22"/>
        </w:rPr>
        <w:t>En ningún caso los Ajustes Razonables que se realicen para el acceso de la información de solicitantes con discapacidad, será con costo a los mismos.</w:t>
      </w:r>
    </w:p>
    <w:p w14:paraId="543517DB" w14:textId="77777777" w:rsidR="007D2DA2" w:rsidRPr="0077441B" w:rsidRDefault="007D2DA2" w:rsidP="007D2DA2">
      <w:pPr>
        <w:pStyle w:val="Prrafodelista"/>
        <w:spacing w:before="240" w:after="240" w:line="360" w:lineRule="auto"/>
        <w:ind w:left="851" w:right="616"/>
        <w:jc w:val="center"/>
        <w:rPr>
          <w:rFonts w:ascii="Palatino Linotype" w:hAnsi="Palatino Linotype" w:cs="Arial"/>
          <w:b/>
          <w:bCs/>
          <w:i/>
          <w:noProof/>
          <w:sz w:val="22"/>
          <w:szCs w:val="22"/>
        </w:rPr>
      </w:pPr>
      <w:r w:rsidRPr="0077441B">
        <w:rPr>
          <w:rFonts w:ascii="Palatino Linotype" w:hAnsi="Palatino Linotype" w:cs="Arial"/>
          <w:b/>
          <w:bCs/>
          <w:i/>
          <w:noProof/>
          <w:sz w:val="22"/>
          <w:szCs w:val="22"/>
        </w:rPr>
        <w:t>Constitución Política del Estado Libre y Soberano de México</w:t>
      </w:r>
    </w:p>
    <w:p w14:paraId="13E10BF2"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
          <w:bCs/>
          <w:i/>
          <w:noProof/>
          <w:sz w:val="22"/>
          <w:szCs w:val="22"/>
        </w:rPr>
      </w:pPr>
      <w:r w:rsidRPr="0077441B">
        <w:rPr>
          <w:rFonts w:ascii="Palatino Linotype" w:hAnsi="Palatino Linotype" w:cs="Arial"/>
          <w:b/>
          <w:bCs/>
          <w:i/>
          <w:noProof/>
          <w:sz w:val="22"/>
          <w:szCs w:val="22"/>
        </w:rPr>
        <w:t>Artículo 5.</w:t>
      </w:r>
    </w:p>
    <w:p w14:paraId="3B93FF28"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w:t>
      </w:r>
    </w:p>
    <w:p w14:paraId="37B07CDF"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
          <w:bCs/>
          <w:i/>
          <w:noProof/>
          <w:sz w:val="22"/>
          <w:szCs w:val="22"/>
        </w:rPr>
        <w:t>El derecho a la información será garantizado por el Estado.</w:t>
      </w:r>
      <w:r w:rsidRPr="0077441B">
        <w:rPr>
          <w:rFonts w:ascii="Palatino Linotype" w:hAnsi="Palatino Linotype" w:cs="Arial"/>
          <w:bCs/>
          <w:i/>
          <w:noProof/>
          <w:sz w:val="22"/>
          <w:szCs w:val="22"/>
        </w:rPr>
        <w:t xml:space="preserve"> La ley establecerá las previsiones que permitan asegurar la protección, el respeto y la difusión de este derecho.</w:t>
      </w:r>
    </w:p>
    <w:p w14:paraId="08B33A9A"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La ley establecerá las previsiones que permitan asegurar la protección, el respeto y la difusión de este derecho.</w:t>
      </w:r>
    </w:p>
    <w:p w14:paraId="5EDBD346"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
          <w:bCs/>
          <w:i/>
          <w:noProof/>
          <w:sz w:val="22"/>
          <w:szCs w:val="22"/>
        </w:rPr>
        <w:t>Los poderes públicos y los organismos autónomos transparentarán sus acciones, garantizarán el acceso a la información pública</w:t>
      </w:r>
      <w:r w:rsidRPr="0077441B">
        <w:rPr>
          <w:rFonts w:ascii="Palatino Linotype" w:hAnsi="Palatino Linotype" w:cs="Arial"/>
          <w:bCs/>
          <w:i/>
          <w:noProof/>
          <w:sz w:val="22"/>
          <w:szCs w:val="22"/>
        </w:rPr>
        <w:t xml:space="preserve"> y protegerán los datos personales en los términos que señale la ley reglamentaria.</w:t>
      </w:r>
    </w:p>
    <w:p w14:paraId="32452083"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El ejercicio del derecho de acceso a la información pública, en el Estado de México se regirá por los siguientes principios y bases:</w:t>
      </w:r>
    </w:p>
    <w:p w14:paraId="20FD13A3"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
          <w:bCs/>
          <w:i/>
          <w:noProof/>
          <w:sz w:val="22"/>
          <w:szCs w:val="22"/>
        </w:rPr>
        <w:t>Toda la información en posesión de cualquier autoridad Estatal o Municipal, así como de los órganos autónomos, es pública y solo podrá ser reservada temporalmente por razones de interés público en los términos que fijen las leyes.</w:t>
      </w:r>
    </w:p>
    <w:p w14:paraId="27E72A16"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En la interpretación de este derecho, deberá prevalecer el principio de máxima publicidad;</w:t>
      </w:r>
    </w:p>
    <w:p w14:paraId="6A46479C"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w:t>
      </w:r>
    </w:p>
    <w:p w14:paraId="25361FAA"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III.</w:t>
      </w:r>
      <w:r w:rsidRPr="0077441B">
        <w:rPr>
          <w:rFonts w:ascii="Palatino Linotype" w:hAnsi="Palatino Linotype" w:cs="Arial"/>
          <w:b/>
          <w:bCs/>
          <w:i/>
          <w:noProof/>
          <w:sz w:val="22"/>
          <w:szCs w:val="22"/>
        </w:rPr>
        <w:t xml:space="preserve">Toda persona, sin necesidad de acreditar interés alguno o justificar su utilización, </w:t>
      </w:r>
      <w:r w:rsidRPr="0077441B">
        <w:rPr>
          <w:rFonts w:ascii="Palatino Linotype" w:hAnsi="Palatino Linotype" w:cs="Arial"/>
          <w:b/>
          <w:bCs/>
          <w:i/>
          <w:noProof/>
          <w:sz w:val="22"/>
          <w:szCs w:val="22"/>
          <w:u w:val="single"/>
        </w:rPr>
        <w:t>tendrá acceso gratuito a la información pública</w:t>
      </w:r>
      <w:r w:rsidRPr="0077441B">
        <w:rPr>
          <w:rFonts w:ascii="Palatino Linotype" w:hAnsi="Palatino Linotype" w:cs="Arial"/>
          <w:bCs/>
          <w:i/>
          <w:noProof/>
          <w:sz w:val="22"/>
          <w:szCs w:val="22"/>
        </w:rPr>
        <w:t>, a sus datos personales o a la rectificación de éstos;</w:t>
      </w:r>
    </w:p>
    <w:p w14:paraId="28697721"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 xml:space="preserve">IV. </w:t>
      </w:r>
      <w:r w:rsidRPr="0077441B">
        <w:rPr>
          <w:rFonts w:ascii="Palatino Linotype" w:hAnsi="Palatino Linotype" w:cs="Arial"/>
          <w:b/>
          <w:bCs/>
          <w:i/>
          <w:noProof/>
          <w:sz w:val="22"/>
          <w:szCs w:val="22"/>
        </w:rPr>
        <w:t>Los procedimientos de acceso a la información pública</w:t>
      </w:r>
      <w:r w:rsidRPr="0077441B">
        <w:rPr>
          <w:rFonts w:ascii="Palatino Linotype" w:hAnsi="Palatino Linotype" w:cs="Arial"/>
          <w:bCs/>
          <w:i/>
          <w:noProof/>
          <w:sz w:val="22"/>
          <w:szCs w:val="22"/>
        </w:rPr>
        <w:t xml:space="preserve">, de acceso, corrección y supresión de datos personales, así como los recursos de revisión derivados de los mismos, </w:t>
      </w:r>
      <w:r w:rsidRPr="0077441B">
        <w:rPr>
          <w:rFonts w:ascii="Palatino Linotype" w:hAnsi="Palatino Linotype" w:cs="Arial"/>
          <w:b/>
          <w:bCs/>
          <w:i/>
          <w:noProof/>
          <w:sz w:val="22"/>
          <w:szCs w:val="22"/>
          <w:u w:val="single"/>
        </w:rPr>
        <w:t>podrán tramitarse por medios electrónicos, a través de un sistema automatizado</w:t>
      </w:r>
      <w:r w:rsidRPr="0077441B">
        <w:rPr>
          <w:rFonts w:ascii="Palatino Linotype" w:hAnsi="Palatino Linotype" w:cs="Arial"/>
          <w:b/>
          <w:bCs/>
          <w:i/>
          <w:noProof/>
          <w:sz w:val="22"/>
          <w:szCs w:val="22"/>
        </w:rPr>
        <w:t xml:space="preserve"> que para tal efecto establezca la ley reglamentaria y el órgano garante en el ámbito de su competencia.</w:t>
      </w:r>
    </w:p>
    <w:p w14:paraId="710BF391"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 xml:space="preserve">La Legislatura del Estado establecerá un órgano autónomo que garantice el acceso a la información pública y proteja los datos personales que obren en los archivos de los poderes públicos y órganos autónomos, el cual tendrá las facultades que establezca la ley reglamentaria y será competente para conocer de los recursos de revisión interpuestos por violaciones al </w:t>
      </w:r>
      <w:r w:rsidRPr="0077441B">
        <w:rPr>
          <w:rFonts w:ascii="Palatino Linotype" w:hAnsi="Palatino Linotype" w:cs="Arial"/>
          <w:b/>
          <w:bCs/>
          <w:i/>
          <w:noProof/>
          <w:sz w:val="22"/>
          <w:szCs w:val="22"/>
        </w:rPr>
        <w:t>derecho de acceso a la información pública</w:t>
      </w:r>
      <w:r w:rsidRPr="0077441B">
        <w:rPr>
          <w:rFonts w:ascii="Palatino Linotype" w:hAnsi="Palatino Linotype" w:cs="Arial"/>
          <w:bCs/>
          <w:i/>
          <w:noProof/>
          <w:sz w:val="22"/>
          <w:szCs w:val="22"/>
        </w:rPr>
        <w:t>. Las resoluciones del órgano autónomo aquí previsto serán de plena jurisdicción;</w:t>
      </w:r>
    </w:p>
    <w:p w14:paraId="728C05EC"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 xml:space="preserve">V. Los sujetos obligados por la ley reglamentaria deberán cumplir con los requisitos generales en materia de archivos, en términos de las leyes respectivas y deberán cumplir con la publicación, a través de medios electrónicos, de la información pública de oficio en términos de la ley reglamentaria y de los criterios emitidos por el órgano garante; </w:t>
      </w:r>
    </w:p>
    <w:p w14:paraId="00CC1F81"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w:t>
      </w:r>
    </w:p>
    <w:p w14:paraId="31E15994"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sz w:val="22"/>
          <w:szCs w:val="22"/>
        </w:rPr>
      </w:pPr>
      <w:r w:rsidRPr="0077441B">
        <w:rPr>
          <w:rFonts w:ascii="Palatino Linotype" w:hAnsi="Palatino Linotype" w:cs="Arial"/>
          <w:bCs/>
          <w:i/>
          <w:noProof/>
          <w:sz w:val="22"/>
          <w:szCs w:val="22"/>
        </w:rPr>
        <w:t>VII.</w:t>
      </w:r>
      <w:r w:rsidRPr="0077441B">
        <w:rPr>
          <w:rFonts w:ascii="Palatino Linotype" w:hAnsi="Palatino Linotype" w:cs="Arial"/>
          <w:b/>
          <w:bCs/>
          <w:i/>
          <w:noProof/>
          <w:sz w:val="22"/>
          <w:szCs w:val="22"/>
        </w:rPr>
        <w:t>La inobservancia</w:t>
      </w:r>
      <w:r w:rsidRPr="0077441B">
        <w:rPr>
          <w:rFonts w:ascii="Palatino Linotype" w:hAnsi="Palatino Linotype" w:cs="Arial"/>
          <w:bCs/>
          <w:i/>
          <w:noProof/>
          <w:sz w:val="22"/>
          <w:szCs w:val="22"/>
        </w:rPr>
        <w:t xml:space="preserve"> de las disposiciones en materia de </w:t>
      </w:r>
      <w:r w:rsidRPr="0077441B">
        <w:rPr>
          <w:rFonts w:ascii="Palatino Linotype" w:hAnsi="Palatino Linotype" w:cs="Arial"/>
          <w:b/>
          <w:bCs/>
          <w:i/>
          <w:noProof/>
          <w:sz w:val="22"/>
          <w:szCs w:val="22"/>
        </w:rPr>
        <w:t>acceso a la información pública será sancionada</w:t>
      </w:r>
      <w:r w:rsidRPr="0077441B">
        <w:rPr>
          <w:rFonts w:ascii="Palatino Linotype" w:hAnsi="Palatino Linotype" w:cs="Arial"/>
          <w:bCs/>
          <w:i/>
          <w:noProof/>
          <w:sz w:val="22"/>
          <w:szCs w:val="22"/>
        </w:rPr>
        <w:t xml:space="preserve"> en los términos que dispongan las leyes.</w:t>
      </w:r>
    </w:p>
    <w:p w14:paraId="2D3641B5" w14:textId="77777777" w:rsidR="007D2DA2" w:rsidRPr="0077441B" w:rsidRDefault="007D2DA2" w:rsidP="007D2DA2">
      <w:pPr>
        <w:pStyle w:val="Prrafodelista"/>
        <w:spacing w:before="240" w:after="240" w:line="360" w:lineRule="auto"/>
        <w:ind w:left="851" w:right="616"/>
        <w:jc w:val="both"/>
        <w:rPr>
          <w:rFonts w:ascii="Palatino Linotype" w:hAnsi="Palatino Linotype" w:cs="Arial"/>
          <w:bCs/>
          <w:i/>
          <w:noProof/>
        </w:rPr>
      </w:pPr>
    </w:p>
    <w:p w14:paraId="158391EA"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77441B">
        <w:rPr>
          <w:rFonts w:ascii="Palatino Linotype" w:hAnsi="Palatino Linotype" w:cs="Arial"/>
        </w:rPr>
        <w:t>De lo anterior se advierte que el derecho fundamental de acceso a la información pública, implica el conocimiento de los particulares de información</w:t>
      </w:r>
      <w:r w:rsidRPr="0077441B">
        <w:rPr>
          <w:rFonts w:ascii="Palatino Linotype" w:hAnsi="Palatino Linotype"/>
        </w:rPr>
        <w:t xml:space="preserve"> </w:t>
      </w:r>
      <w:r w:rsidRPr="0077441B">
        <w:rPr>
          <w:rFonts w:ascii="Palatino Linotype" w:hAnsi="Palatino Linotype" w:cs="Arial"/>
        </w:rPr>
        <w:t>plural y oportuna que se contenga en los documentos que posean los órganos del Estado; incluso se impone la obligación a las autoridades de preservar sus documentos en archivos administrativos actualizados.</w:t>
      </w:r>
    </w:p>
    <w:p w14:paraId="73816EF8" w14:textId="77777777" w:rsidR="007D2DA2" w:rsidRPr="0077441B" w:rsidRDefault="007D2DA2" w:rsidP="007D2DA2">
      <w:pPr>
        <w:pStyle w:val="Prrafodelista"/>
        <w:spacing w:line="360" w:lineRule="auto"/>
        <w:jc w:val="both"/>
        <w:rPr>
          <w:rFonts w:ascii="Palatino Linotype" w:hAnsi="Palatino Linotype" w:cs="Arial"/>
        </w:rPr>
      </w:pPr>
    </w:p>
    <w:p w14:paraId="478B280D"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77441B">
        <w:rPr>
          <w:rFonts w:ascii="Palatino Linotype" w:hAnsi="Palatino Linotype" w:cs="Arial"/>
        </w:rPr>
        <w:t xml:space="preserve">Por lo tanto, para que los </w:t>
      </w:r>
      <w:r w:rsidRPr="0077441B">
        <w:rPr>
          <w:rFonts w:ascii="Palatino Linotype" w:hAnsi="Palatino Linotype" w:cs="Arial"/>
          <w:b/>
        </w:rPr>
        <w:t>SUJETOS OBLIGADOS</w:t>
      </w:r>
      <w:r w:rsidRPr="0077441B">
        <w:rPr>
          <w:rFonts w:ascii="Palatino Linotype" w:hAnsi="Palatino Linotype" w:cs="Arial"/>
        </w:rPr>
        <w:t xml:space="preserve"> hagan efectivo el derecho de acceso a la información pública que generen, administren o posean, deben poner a disposición de los particulares los documentos en los que conste el ejercicio de sus atribuciones legales o que por cualquier circunstancia obre en sus archivos.</w:t>
      </w:r>
    </w:p>
    <w:p w14:paraId="408C5802" w14:textId="77777777" w:rsidR="007D2DA2" w:rsidRPr="0077441B" w:rsidRDefault="007D2DA2" w:rsidP="007D2DA2">
      <w:pPr>
        <w:pStyle w:val="Prrafodelista"/>
        <w:rPr>
          <w:rFonts w:ascii="Palatino Linotype" w:hAnsi="Palatino Linotype" w:cs="Arial"/>
        </w:rPr>
      </w:pPr>
    </w:p>
    <w:p w14:paraId="63192409"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bCs/>
          <w:color w:val="000000" w:themeColor="text1"/>
        </w:rPr>
      </w:pPr>
      <w:r w:rsidRPr="0077441B">
        <w:rPr>
          <w:rFonts w:ascii="Palatino Linotype" w:hAnsi="Palatino Linotype" w:cs="Arial"/>
          <w:bCs/>
          <w:color w:val="000000" w:themeColor="text1"/>
        </w:rPr>
        <w:t>En consecuencia, el derecho fundamental de acceso a la información pública se desarrolla en varias vertientes:</w:t>
      </w:r>
    </w:p>
    <w:p w14:paraId="568848E8" w14:textId="77777777" w:rsidR="007D2DA2" w:rsidRPr="0077441B" w:rsidRDefault="007D2DA2" w:rsidP="007D2DA2">
      <w:pPr>
        <w:pStyle w:val="Prrafodelista"/>
        <w:rPr>
          <w:rFonts w:ascii="Palatino Linotype" w:hAnsi="Palatino Linotype" w:cs="Arial"/>
          <w:bCs/>
          <w:color w:val="000000" w:themeColor="text1"/>
        </w:rPr>
      </w:pPr>
    </w:p>
    <w:p w14:paraId="4561CBBD" w14:textId="77777777" w:rsidR="007D2DA2" w:rsidRPr="0077441B" w:rsidRDefault="007D2DA2" w:rsidP="007D2DA2">
      <w:pPr>
        <w:pStyle w:val="Prrafodelista"/>
        <w:spacing w:before="240" w:after="240" w:line="360" w:lineRule="auto"/>
        <w:ind w:left="0"/>
        <w:jc w:val="both"/>
        <w:rPr>
          <w:rFonts w:ascii="Palatino Linotype" w:hAnsi="Palatino Linotype" w:cs="Arial"/>
          <w:bCs/>
          <w:color w:val="000000" w:themeColor="text1"/>
        </w:rPr>
      </w:pPr>
    </w:p>
    <w:p w14:paraId="53D1FB3C" w14:textId="77777777" w:rsidR="007D2DA2" w:rsidRPr="0077441B" w:rsidRDefault="007D2DA2" w:rsidP="00371D40">
      <w:pPr>
        <w:pStyle w:val="Prrafodelista"/>
        <w:numPr>
          <w:ilvl w:val="0"/>
          <w:numId w:val="13"/>
        </w:numPr>
        <w:autoSpaceDE w:val="0"/>
        <w:autoSpaceDN w:val="0"/>
        <w:adjustRightInd w:val="0"/>
        <w:spacing w:before="240" w:after="240" w:line="360" w:lineRule="auto"/>
        <w:ind w:right="51"/>
        <w:jc w:val="both"/>
        <w:rPr>
          <w:rFonts w:ascii="Palatino Linotype" w:hAnsi="Palatino Linotype" w:cs="Arial"/>
          <w:bCs/>
          <w:color w:val="000000" w:themeColor="text1"/>
        </w:rPr>
      </w:pPr>
      <w:r w:rsidRPr="0077441B">
        <w:rPr>
          <w:rFonts w:ascii="Palatino Linotype" w:hAnsi="Palatino Linotype" w:cs="Arial"/>
          <w:bCs/>
          <w:color w:val="000000" w:themeColor="text1"/>
        </w:rPr>
        <w:t>Impone al Estado la obligación de protegerlo. Esto es, es suficiente con que una persona realice una solicitud de información para que la autoridad la atienda y entregue lo solicitado, salvo excepciones limitadas.</w:t>
      </w:r>
    </w:p>
    <w:p w14:paraId="39A00404" w14:textId="77777777" w:rsidR="007D2DA2" w:rsidRPr="0077441B" w:rsidRDefault="007D2DA2" w:rsidP="007D2DA2">
      <w:pPr>
        <w:pStyle w:val="Prrafodelista"/>
        <w:autoSpaceDE w:val="0"/>
        <w:autoSpaceDN w:val="0"/>
        <w:adjustRightInd w:val="0"/>
        <w:spacing w:before="240" w:after="240" w:line="360" w:lineRule="auto"/>
        <w:ind w:right="51"/>
        <w:jc w:val="both"/>
        <w:rPr>
          <w:rFonts w:ascii="Palatino Linotype" w:hAnsi="Palatino Linotype" w:cs="Arial"/>
          <w:bCs/>
          <w:color w:val="000000" w:themeColor="text1"/>
        </w:rPr>
      </w:pPr>
    </w:p>
    <w:p w14:paraId="4AC6D16A" w14:textId="77777777" w:rsidR="007D2DA2" w:rsidRPr="0077441B" w:rsidRDefault="007D2DA2" w:rsidP="00371D40">
      <w:pPr>
        <w:pStyle w:val="Prrafodelista"/>
        <w:numPr>
          <w:ilvl w:val="0"/>
          <w:numId w:val="13"/>
        </w:numPr>
        <w:autoSpaceDE w:val="0"/>
        <w:autoSpaceDN w:val="0"/>
        <w:adjustRightInd w:val="0"/>
        <w:spacing w:before="240" w:after="240" w:line="360" w:lineRule="auto"/>
        <w:ind w:right="51"/>
        <w:jc w:val="both"/>
        <w:rPr>
          <w:rFonts w:ascii="Palatino Linotype" w:hAnsi="Palatino Linotype" w:cs="Arial"/>
          <w:bCs/>
          <w:color w:val="000000" w:themeColor="text1"/>
        </w:rPr>
      </w:pPr>
      <w:r w:rsidRPr="0077441B">
        <w:rPr>
          <w:rFonts w:ascii="Palatino Linotype" w:hAnsi="Palatino Linotype" w:cs="Arial"/>
          <w:bCs/>
          <w:color w:val="000000" w:themeColor="text1"/>
        </w:rPr>
        <w:t>Impone al Legislativo la obligación de crear una ley que establezca los procedimientos para su protección, respeto y difusión.</w:t>
      </w:r>
    </w:p>
    <w:p w14:paraId="485C9FAE" w14:textId="77777777" w:rsidR="007D2DA2" w:rsidRPr="0077441B" w:rsidRDefault="007D2DA2" w:rsidP="007D2DA2">
      <w:pPr>
        <w:pStyle w:val="Prrafodelista"/>
        <w:autoSpaceDE w:val="0"/>
        <w:autoSpaceDN w:val="0"/>
        <w:adjustRightInd w:val="0"/>
        <w:spacing w:before="240" w:after="240" w:line="360" w:lineRule="auto"/>
        <w:ind w:right="51"/>
        <w:jc w:val="both"/>
        <w:rPr>
          <w:rFonts w:ascii="Palatino Linotype" w:hAnsi="Palatino Linotype" w:cs="Arial"/>
          <w:bCs/>
          <w:color w:val="000000" w:themeColor="text1"/>
        </w:rPr>
      </w:pPr>
    </w:p>
    <w:p w14:paraId="2466BDB0" w14:textId="77777777" w:rsidR="007D2DA2" w:rsidRPr="0077441B" w:rsidRDefault="007D2DA2" w:rsidP="00371D40">
      <w:pPr>
        <w:pStyle w:val="Prrafodelista"/>
        <w:numPr>
          <w:ilvl w:val="0"/>
          <w:numId w:val="13"/>
        </w:numPr>
        <w:autoSpaceDE w:val="0"/>
        <w:autoSpaceDN w:val="0"/>
        <w:adjustRightInd w:val="0"/>
        <w:spacing w:before="240" w:after="240" w:line="360" w:lineRule="auto"/>
        <w:ind w:right="51"/>
        <w:jc w:val="both"/>
        <w:rPr>
          <w:rFonts w:ascii="Palatino Linotype" w:hAnsi="Palatino Linotype" w:cs="Arial"/>
          <w:bCs/>
          <w:color w:val="000000" w:themeColor="text1"/>
        </w:rPr>
      </w:pPr>
      <w:r w:rsidRPr="0077441B">
        <w:rPr>
          <w:rFonts w:ascii="Palatino Linotype" w:hAnsi="Palatino Linotype" w:cs="Arial"/>
          <w:bCs/>
          <w:color w:val="000000" w:themeColor="text1"/>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1487DCDC" w14:textId="77777777" w:rsidR="007D2DA2" w:rsidRPr="0077441B" w:rsidRDefault="007D2DA2" w:rsidP="007D2DA2">
      <w:pPr>
        <w:pStyle w:val="Prrafodelista"/>
        <w:autoSpaceDE w:val="0"/>
        <w:autoSpaceDN w:val="0"/>
        <w:adjustRightInd w:val="0"/>
        <w:spacing w:before="240" w:after="240" w:line="360" w:lineRule="auto"/>
        <w:ind w:right="51"/>
        <w:jc w:val="both"/>
        <w:rPr>
          <w:rFonts w:ascii="Palatino Linotype" w:hAnsi="Palatino Linotype" w:cs="Arial"/>
          <w:bCs/>
          <w:color w:val="000000" w:themeColor="text1"/>
        </w:rPr>
      </w:pPr>
    </w:p>
    <w:p w14:paraId="3B30A82F" w14:textId="77777777" w:rsidR="007D2DA2" w:rsidRPr="0077441B" w:rsidRDefault="007D2DA2" w:rsidP="00371D40">
      <w:pPr>
        <w:pStyle w:val="Prrafodelista"/>
        <w:numPr>
          <w:ilvl w:val="0"/>
          <w:numId w:val="13"/>
        </w:numPr>
        <w:autoSpaceDE w:val="0"/>
        <w:autoSpaceDN w:val="0"/>
        <w:adjustRightInd w:val="0"/>
        <w:spacing w:before="240" w:after="240" w:line="360" w:lineRule="auto"/>
        <w:ind w:right="51"/>
        <w:jc w:val="both"/>
        <w:rPr>
          <w:rFonts w:ascii="Palatino Linotype" w:hAnsi="Palatino Linotype" w:cs="Arial"/>
          <w:bCs/>
          <w:color w:val="000000" w:themeColor="text1"/>
        </w:rPr>
      </w:pPr>
      <w:r w:rsidRPr="0077441B">
        <w:rPr>
          <w:rFonts w:ascii="Palatino Linotype" w:hAnsi="Palatino Linotype" w:cs="Arial"/>
          <w:bCs/>
          <w:color w:val="000000" w:themeColor="text1"/>
        </w:rPr>
        <w:t>Otorga a todos los documentos en posesión de las autoridades la calidad de públicos y únicamente pueden ser reservados temporalmente por razones de interés público y en los términos expresamente señalados en la ley.</w:t>
      </w:r>
    </w:p>
    <w:p w14:paraId="54B0D8C2" w14:textId="77777777" w:rsidR="007D2DA2" w:rsidRPr="0077441B" w:rsidRDefault="007D2DA2" w:rsidP="007D2DA2">
      <w:pPr>
        <w:pStyle w:val="Prrafodelista"/>
        <w:autoSpaceDE w:val="0"/>
        <w:autoSpaceDN w:val="0"/>
        <w:adjustRightInd w:val="0"/>
        <w:spacing w:before="240" w:after="240" w:line="360" w:lineRule="auto"/>
        <w:ind w:right="51"/>
        <w:jc w:val="both"/>
        <w:rPr>
          <w:rFonts w:ascii="Palatino Linotype" w:hAnsi="Palatino Linotype" w:cs="Arial"/>
          <w:bCs/>
          <w:color w:val="000000" w:themeColor="text1"/>
        </w:rPr>
      </w:pPr>
    </w:p>
    <w:p w14:paraId="1F786178" w14:textId="77777777" w:rsidR="007D2DA2" w:rsidRPr="0077441B" w:rsidRDefault="007D2DA2" w:rsidP="00371D40">
      <w:pPr>
        <w:pStyle w:val="Prrafodelista"/>
        <w:numPr>
          <w:ilvl w:val="0"/>
          <w:numId w:val="13"/>
        </w:numPr>
        <w:autoSpaceDE w:val="0"/>
        <w:autoSpaceDN w:val="0"/>
        <w:adjustRightInd w:val="0"/>
        <w:spacing w:before="240" w:after="240" w:line="360" w:lineRule="auto"/>
        <w:ind w:right="51"/>
        <w:jc w:val="both"/>
        <w:rPr>
          <w:rFonts w:ascii="Palatino Linotype" w:hAnsi="Palatino Linotype" w:cs="Arial"/>
          <w:bCs/>
          <w:color w:val="000000" w:themeColor="text1"/>
        </w:rPr>
      </w:pPr>
      <w:r w:rsidRPr="0077441B">
        <w:rPr>
          <w:rFonts w:ascii="Palatino Linotype" w:hAnsi="Palatino Linotype" w:cs="Arial"/>
          <w:bCs/>
          <w:color w:val="000000" w:themeColor="text1"/>
        </w:rPr>
        <w:t xml:space="preserve">Este derecho se rige por el </w:t>
      </w:r>
      <w:r w:rsidRPr="0077441B">
        <w:rPr>
          <w:rFonts w:ascii="Palatino Linotype" w:hAnsi="Palatino Linotype" w:cs="Arial"/>
          <w:bCs/>
          <w:color w:val="000000" w:themeColor="text1"/>
          <w:u w:val="single"/>
        </w:rPr>
        <w:t>principio de máxima publicidad</w:t>
      </w:r>
      <w:r w:rsidRPr="0077441B">
        <w:rPr>
          <w:rFonts w:ascii="Palatino Linotype" w:hAnsi="Palatino Linotype" w:cs="Arial"/>
          <w:bCs/>
          <w:color w:val="000000" w:themeColor="text1"/>
        </w:rPr>
        <w:t>, es decir, la información que generan, administren o posean los organismos públicos son documentos de acceso a cualquier persona y para su limitante debe existir un bien jurídico mayor que proteger.</w:t>
      </w:r>
    </w:p>
    <w:p w14:paraId="68400E03" w14:textId="77777777" w:rsidR="007D2DA2" w:rsidRPr="0077441B" w:rsidRDefault="007D2DA2" w:rsidP="007D2DA2">
      <w:pPr>
        <w:keepNext/>
        <w:keepLines/>
        <w:spacing w:before="40"/>
        <w:ind w:left="360"/>
        <w:outlineLvl w:val="1"/>
        <w:rPr>
          <w:rFonts w:ascii="Palatino Linotype" w:eastAsiaTheme="majorEastAsia" w:hAnsi="Palatino Linotype" w:cs="Arial"/>
          <w:b/>
          <w:iCs/>
          <w:color w:val="000000" w:themeColor="text1"/>
        </w:rPr>
      </w:pPr>
    </w:p>
    <w:p w14:paraId="7C66659F"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bCs/>
          <w:color w:val="000000" w:themeColor="text1"/>
        </w:rPr>
      </w:pPr>
      <w:r w:rsidRPr="0077441B">
        <w:rPr>
          <w:rFonts w:ascii="Palatino Linotype" w:hAnsi="Palatino Linotype" w:cs="Arial"/>
          <w:bCs/>
          <w:color w:val="000000" w:themeColor="text1"/>
        </w:rPr>
        <w:t xml:space="preserve">Como parte del Derecho de Acceso a la Información Pública se contempla la observancia de principios en su carácter de </w:t>
      </w:r>
      <w:r w:rsidRPr="0077441B">
        <w:rPr>
          <w:rFonts w:ascii="Palatino Linotype" w:hAnsi="Palatino Linotype" w:cs="Arial"/>
          <w:b/>
          <w:bCs/>
          <w:color w:val="000000" w:themeColor="text1"/>
          <w:u w:val="single"/>
        </w:rPr>
        <w:t>gratuita</w:t>
      </w:r>
      <w:r w:rsidRPr="0077441B">
        <w:rPr>
          <w:rFonts w:ascii="Palatino Linotype" w:hAnsi="Palatino Linotype" w:cs="Arial"/>
          <w:bCs/>
          <w:color w:val="000000" w:themeColor="text1"/>
        </w:rPr>
        <w:t xml:space="preserve">, veraz, confiable, oportuna, congruente, integral, actualizada, accesible, comprensible, verificable y de fácil acceso. </w:t>
      </w:r>
    </w:p>
    <w:p w14:paraId="7F559179" w14:textId="77777777" w:rsidR="007D2DA2" w:rsidRPr="0077441B" w:rsidRDefault="007D2DA2" w:rsidP="007D2DA2">
      <w:pPr>
        <w:tabs>
          <w:tab w:val="left" w:pos="0"/>
          <w:tab w:val="left" w:pos="426"/>
        </w:tabs>
        <w:spacing w:line="360" w:lineRule="auto"/>
        <w:ind w:right="49"/>
        <w:contextualSpacing/>
        <w:jc w:val="both"/>
        <w:rPr>
          <w:rFonts w:ascii="Palatino Linotype" w:hAnsi="Palatino Linotype" w:cs="Arial"/>
          <w:bCs/>
          <w:color w:val="000000" w:themeColor="text1"/>
        </w:rPr>
      </w:pPr>
    </w:p>
    <w:p w14:paraId="10BAD3F5"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bCs/>
          <w:color w:val="000000" w:themeColor="text1"/>
        </w:rPr>
      </w:pPr>
      <w:r w:rsidRPr="0077441B">
        <w:rPr>
          <w:rFonts w:ascii="Palatino Linotype" w:hAnsi="Palatino Linotype" w:cs="Arial"/>
          <w:iCs/>
          <w:color w:val="000000" w:themeColor="text1"/>
        </w:rPr>
        <w:t xml:space="preserve">La </w:t>
      </w:r>
      <w:r w:rsidRPr="0077441B">
        <w:rPr>
          <w:rFonts w:ascii="Palatino Linotype" w:hAnsi="Palatino Linotype" w:cs="Arial"/>
          <w:b/>
          <w:bCs/>
          <w:color w:val="000000" w:themeColor="text1"/>
        </w:rPr>
        <w:t>Ley General de Transparencia y Acceso a la Información Pública</w:t>
      </w:r>
      <w:r w:rsidRPr="0077441B">
        <w:rPr>
          <w:rFonts w:ascii="Palatino Linotype" w:hAnsi="Palatino Linotype" w:cs="Arial"/>
          <w:bCs/>
          <w:color w:val="000000" w:themeColor="text1"/>
        </w:rPr>
        <w:t xml:space="preserve"> señala explícitamente que el ejercicio del derecho de acceso a la información será gratuito y sólo podrá requerirse el cobro correspondiente a la modalidad de reproducción y entrega solicitada.</w:t>
      </w:r>
    </w:p>
    <w:p w14:paraId="6A62215D" w14:textId="77777777" w:rsidR="007D2DA2" w:rsidRPr="0077441B" w:rsidRDefault="007D2DA2" w:rsidP="007D2DA2">
      <w:pPr>
        <w:pStyle w:val="Prrafodelista"/>
        <w:rPr>
          <w:rFonts w:ascii="Palatino Linotype" w:hAnsi="Palatino Linotype" w:cs="Arial"/>
          <w:bCs/>
          <w:color w:val="000000" w:themeColor="text1"/>
        </w:rPr>
      </w:pPr>
    </w:p>
    <w:p w14:paraId="51A6D1F0"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bCs/>
        </w:rPr>
      </w:pPr>
      <w:r w:rsidRPr="0077441B">
        <w:rPr>
          <w:rFonts w:ascii="Palatino Linotype" w:hAnsi="Palatino Linotype" w:cs="Arial"/>
          <w:bCs/>
        </w:rPr>
        <w:t xml:space="preserve">Dentro de los principios que la constitución local señala para hacer efectivo el derecho de acceso a la información pública, se encuentra el de la </w:t>
      </w:r>
      <w:r w:rsidRPr="0077441B">
        <w:rPr>
          <w:rFonts w:ascii="Palatino Linotype" w:hAnsi="Palatino Linotype" w:cs="Arial"/>
          <w:b/>
          <w:bCs/>
        </w:rPr>
        <w:t>gratuidad</w:t>
      </w:r>
      <w:r w:rsidRPr="0077441B">
        <w:rPr>
          <w:rFonts w:ascii="Palatino Linotype" w:hAnsi="Palatino Linotype" w:cs="Arial"/>
          <w:bCs/>
        </w:rPr>
        <w:t xml:space="preserve"> y el </w:t>
      </w:r>
      <w:r w:rsidRPr="0077441B">
        <w:rPr>
          <w:rFonts w:ascii="Palatino Linotype" w:hAnsi="Palatino Linotype" w:cs="Arial"/>
          <w:b/>
          <w:bCs/>
        </w:rPr>
        <w:t>uso de las herramientas tecnológicas de la información</w:t>
      </w:r>
      <w:r w:rsidRPr="0077441B">
        <w:rPr>
          <w:rFonts w:ascii="Palatino Linotype" w:hAnsi="Palatino Linotype" w:cs="Arial"/>
          <w:bCs/>
        </w:rPr>
        <w:t xml:space="preserve"> puesta a disposición, tanto de los particulares como de los </w:t>
      </w:r>
      <w:r w:rsidRPr="0077441B">
        <w:rPr>
          <w:rFonts w:ascii="Palatino Linotype" w:hAnsi="Palatino Linotype" w:cs="Arial"/>
          <w:b/>
          <w:bCs/>
        </w:rPr>
        <w:t>SUJETOS OBLIGADOS</w:t>
      </w:r>
      <w:r w:rsidRPr="0077441B">
        <w:rPr>
          <w:rFonts w:ascii="Palatino Linotype" w:hAnsi="Palatino Linotype" w:cs="Arial"/>
          <w:bCs/>
        </w:rPr>
        <w:t xml:space="preserve">. Es por esta razón que la </w:t>
      </w:r>
      <w:r w:rsidRPr="0077441B">
        <w:rPr>
          <w:rFonts w:ascii="Palatino Linotype" w:hAnsi="Palatino Linotype" w:cs="Arial"/>
          <w:b/>
          <w:bCs/>
        </w:rPr>
        <w:t>Ley de Transparencia y Acceso a la Información Pública del Estado de México y Municipios</w:t>
      </w:r>
      <w:r w:rsidRPr="0077441B">
        <w:rPr>
          <w:rFonts w:ascii="Palatino Linotype" w:hAnsi="Palatino Linotype" w:cs="Arial"/>
          <w:bCs/>
        </w:rPr>
        <w:t xml:space="preserve">, en concordancia con la Ley General de Transparencia y la Constitución local señala las directrices y procedimientos que deben seguirse para poner a disposición de las personas la información. </w:t>
      </w:r>
    </w:p>
    <w:p w14:paraId="07D0C646" w14:textId="77777777" w:rsidR="007D2DA2" w:rsidRPr="0077441B" w:rsidRDefault="007D2DA2" w:rsidP="007D2DA2">
      <w:pPr>
        <w:pStyle w:val="Prrafodelista"/>
        <w:rPr>
          <w:rFonts w:ascii="Palatino Linotype" w:hAnsi="Palatino Linotype" w:cs="Arial"/>
          <w:bCs/>
        </w:rPr>
      </w:pPr>
    </w:p>
    <w:p w14:paraId="6F5315FD"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bCs/>
        </w:rPr>
      </w:pPr>
      <w:r w:rsidRPr="0077441B">
        <w:rPr>
          <w:rFonts w:ascii="Palatino Linotype" w:hAnsi="Palatino Linotype" w:cs="Arial"/>
          <w:bCs/>
        </w:rPr>
        <w:t xml:space="preserve">De manera específica el artículo 9 fracción III de la Ley de Transparencia y Acceso a la Información Pública del Estado de México y Municipios establece: </w:t>
      </w:r>
    </w:p>
    <w:p w14:paraId="617F6B57" w14:textId="77777777" w:rsidR="007D2DA2" w:rsidRPr="0077441B" w:rsidRDefault="007D2DA2" w:rsidP="007D2DA2">
      <w:pPr>
        <w:pStyle w:val="Prrafodelista"/>
        <w:rPr>
          <w:rFonts w:ascii="Palatino Linotype" w:hAnsi="Palatino Linotype" w:cs="Arial"/>
          <w:bCs/>
        </w:rPr>
      </w:pPr>
    </w:p>
    <w:p w14:paraId="7045E01D" w14:textId="77777777" w:rsidR="007D2DA2" w:rsidRPr="0077441B" w:rsidRDefault="007D2DA2" w:rsidP="007D2DA2">
      <w:pPr>
        <w:spacing w:before="240" w:line="360" w:lineRule="auto"/>
        <w:ind w:left="851" w:right="616"/>
        <w:contextualSpacing/>
        <w:jc w:val="both"/>
        <w:rPr>
          <w:rFonts w:ascii="Palatino Linotype" w:hAnsi="Palatino Linotype"/>
          <w:i/>
          <w:sz w:val="22"/>
          <w:szCs w:val="22"/>
        </w:rPr>
      </w:pPr>
      <w:r w:rsidRPr="0077441B">
        <w:rPr>
          <w:rFonts w:ascii="Palatino Linotype" w:hAnsi="Palatino Linotype"/>
          <w:b/>
          <w:i/>
          <w:sz w:val="22"/>
          <w:szCs w:val="22"/>
        </w:rPr>
        <w:t xml:space="preserve">Artículo 9. </w:t>
      </w:r>
      <w:r w:rsidRPr="0077441B">
        <w:rPr>
          <w:rFonts w:ascii="Palatino Linotype" w:hAnsi="Palatino Linotype"/>
          <w:i/>
          <w:sz w:val="22"/>
          <w:szCs w:val="22"/>
        </w:rPr>
        <w:t>El Instituto deberá regir su funcionamiento de acuerdo a los siguientes principios:</w:t>
      </w:r>
    </w:p>
    <w:p w14:paraId="43B3ADDF" w14:textId="77777777" w:rsidR="007D2DA2" w:rsidRPr="0077441B" w:rsidRDefault="007D2DA2" w:rsidP="007D2DA2">
      <w:pPr>
        <w:spacing w:before="240" w:line="360" w:lineRule="auto"/>
        <w:ind w:left="851" w:right="616"/>
        <w:contextualSpacing/>
        <w:jc w:val="both"/>
        <w:rPr>
          <w:rFonts w:ascii="Palatino Linotype" w:hAnsi="Palatino Linotype" w:cs="Arial"/>
          <w:b/>
          <w:i/>
          <w:iCs/>
          <w:color w:val="000000" w:themeColor="text1"/>
          <w:sz w:val="22"/>
          <w:szCs w:val="22"/>
        </w:rPr>
      </w:pPr>
      <w:r w:rsidRPr="0077441B">
        <w:rPr>
          <w:rFonts w:ascii="Palatino Linotype" w:hAnsi="Palatino Linotype"/>
          <w:b/>
          <w:i/>
          <w:sz w:val="22"/>
          <w:szCs w:val="22"/>
        </w:rPr>
        <w:t>…</w:t>
      </w:r>
    </w:p>
    <w:p w14:paraId="5F222F3C" w14:textId="77777777" w:rsidR="007D2DA2" w:rsidRPr="0077441B" w:rsidRDefault="007D2DA2" w:rsidP="007D2DA2">
      <w:pPr>
        <w:spacing w:line="360" w:lineRule="auto"/>
        <w:ind w:left="851" w:right="616"/>
        <w:jc w:val="both"/>
        <w:rPr>
          <w:rFonts w:ascii="Palatino Linotype" w:hAnsi="Palatino Linotype"/>
          <w:i/>
          <w:sz w:val="22"/>
          <w:szCs w:val="22"/>
        </w:rPr>
      </w:pPr>
      <w:r w:rsidRPr="0077441B">
        <w:rPr>
          <w:rFonts w:ascii="Palatino Linotype" w:hAnsi="Palatino Linotype"/>
          <w:b/>
          <w:i/>
          <w:sz w:val="22"/>
          <w:szCs w:val="22"/>
        </w:rPr>
        <w:t>III. Gratuidad</w:t>
      </w:r>
      <w:r w:rsidRPr="0077441B">
        <w:rPr>
          <w:rFonts w:ascii="Palatino Linotype" w:hAnsi="Palatino Linotype"/>
          <w:i/>
          <w:sz w:val="22"/>
          <w:szCs w:val="22"/>
        </w:rPr>
        <w:t xml:space="preserve">: Consiste en que el acceso a la información pública </w:t>
      </w:r>
      <w:r w:rsidRPr="0077441B">
        <w:rPr>
          <w:rFonts w:ascii="Palatino Linotype" w:hAnsi="Palatino Linotype"/>
          <w:b/>
          <w:i/>
          <w:sz w:val="22"/>
          <w:szCs w:val="22"/>
        </w:rPr>
        <w:t>no genera costo alguno para los solicitantes</w:t>
      </w:r>
      <w:r w:rsidRPr="0077441B">
        <w:rPr>
          <w:rFonts w:ascii="Palatino Linotype" w:hAnsi="Palatino Linotype"/>
          <w:i/>
          <w:sz w:val="22"/>
          <w:szCs w:val="22"/>
        </w:rPr>
        <w:t xml:space="preserve">, </w:t>
      </w:r>
      <w:r w:rsidRPr="0077441B">
        <w:rPr>
          <w:rFonts w:ascii="Palatino Linotype" w:hAnsi="Palatino Linotype"/>
          <w:b/>
          <w:i/>
          <w:sz w:val="22"/>
          <w:szCs w:val="22"/>
        </w:rPr>
        <w:t>sólo podrá requerirse el cobro correspondiente a la modalidad de reproducción y entrega solicitada</w:t>
      </w:r>
      <w:r w:rsidRPr="0077441B">
        <w:rPr>
          <w:rFonts w:ascii="Palatino Linotype" w:hAnsi="Palatino Linotype"/>
          <w:i/>
          <w:sz w:val="22"/>
          <w:szCs w:val="22"/>
        </w:rPr>
        <w:t xml:space="preserve"> conforme a lo establecido en la presente Ley y demás disposiciones jurídicas aplicables;</w:t>
      </w:r>
    </w:p>
    <w:p w14:paraId="3D7AE7DD" w14:textId="77777777" w:rsidR="007D2DA2" w:rsidRPr="0077441B" w:rsidRDefault="007D2DA2" w:rsidP="007D2DA2">
      <w:pPr>
        <w:spacing w:line="360" w:lineRule="auto"/>
        <w:ind w:left="851" w:right="616"/>
        <w:jc w:val="both"/>
        <w:rPr>
          <w:rFonts w:ascii="Palatino Linotype" w:hAnsi="Palatino Linotype"/>
          <w:i/>
          <w:sz w:val="22"/>
        </w:rPr>
      </w:pPr>
    </w:p>
    <w:p w14:paraId="2F1DE5AC"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bCs/>
        </w:rPr>
      </w:pPr>
      <w:r w:rsidRPr="0077441B">
        <w:rPr>
          <w:rFonts w:ascii="Palatino Linotype" w:hAnsi="Palatino Linotype" w:cs="Arial"/>
          <w:bCs/>
        </w:rPr>
        <w:t xml:space="preserve">En este orden de ideas el artículo 150 de la ley en referencia en su texto literal refiere: </w:t>
      </w:r>
    </w:p>
    <w:p w14:paraId="2900CFE7" w14:textId="77777777" w:rsidR="007D2DA2" w:rsidRPr="0077441B" w:rsidRDefault="007D2DA2" w:rsidP="007D2DA2">
      <w:pPr>
        <w:pStyle w:val="Prrafodelista"/>
        <w:spacing w:before="240" w:after="240" w:line="360" w:lineRule="auto"/>
        <w:jc w:val="both"/>
        <w:rPr>
          <w:rFonts w:ascii="Palatino Linotype" w:hAnsi="Palatino Linotype" w:cs="Arial"/>
          <w:bCs/>
        </w:rPr>
      </w:pPr>
    </w:p>
    <w:p w14:paraId="1F349149" w14:textId="77777777" w:rsidR="007D2DA2" w:rsidRPr="0077441B" w:rsidRDefault="007D2DA2" w:rsidP="007D2DA2">
      <w:pPr>
        <w:pStyle w:val="Prrafodelista"/>
        <w:spacing w:before="240" w:after="240" w:line="360" w:lineRule="auto"/>
        <w:ind w:left="851" w:right="616"/>
        <w:jc w:val="both"/>
        <w:rPr>
          <w:rFonts w:ascii="Palatino Linotype" w:hAnsi="Palatino Linotype"/>
          <w:i/>
          <w:sz w:val="22"/>
          <w:szCs w:val="22"/>
        </w:rPr>
      </w:pPr>
      <w:r w:rsidRPr="0077441B">
        <w:rPr>
          <w:rFonts w:ascii="Palatino Linotype" w:hAnsi="Palatino Linotype"/>
          <w:i/>
          <w:sz w:val="22"/>
          <w:szCs w:val="22"/>
        </w:rPr>
        <w:t>“</w:t>
      </w:r>
      <w:r w:rsidRPr="0077441B">
        <w:rPr>
          <w:rFonts w:ascii="Palatino Linotype" w:hAnsi="Palatino Linotype"/>
          <w:b/>
          <w:i/>
          <w:sz w:val="22"/>
          <w:szCs w:val="22"/>
        </w:rPr>
        <w:t>Artículo 150.</w:t>
      </w:r>
      <w:r w:rsidRPr="0077441B">
        <w:rPr>
          <w:rFonts w:ascii="Palatino Linotype" w:hAnsi="Palatino Linotype"/>
          <w:i/>
          <w:sz w:val="22"/>
          <w:szCs w:val="22"/>
        </w:rPr>
        <w:t xml:space="preserve"> El procedimiento de acceso a la información es la garantía primaria del derecho en cuestión y se rige por los principios de simplicidad, rapidez </w:t>
      </w:r>
      <w:r w:rsidRPr="0077441B">
        <w:rPr>
          <w:rFonts w:ascii="Palatino Linotype" w:hAnsi="Palatino Linotype"/>
          <w:b/>
          <w:i/>
          <w:sz w:val="22"/>
          <w:szCs w:val="22"/>
        </w:rPr>
        <w:t>gratuidad del procedimiento</w:t>
      </w:r>
      <w:r w:rsidRPr="0077441B">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w:t>
      </w:r>
    </w:p>
    <w:p w14:paraId="3EB6521F"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eastAsia="Times New Roman" w:hAnsi="Palatino Linotype" w:cs="Arial"/>
        </w:rPr>
      </w:pPr>
      <w:r w:rsidRPr="0077441B">
        <w:rPr>
          <w:rFonts w:ascii="Palatino Linotype" w:hAnsi="Palatino Linotype" w:cs="Arial"/>
          <w:bCs/>
        </w:rPr>
        <w:t xml:space="preserve">Para satisfacer plenamente el Derecho de Acceso a la Información Pública, este Órgano Garante debe velar por que el procedimiento de Acceso a la Información que es la garantía primaria del derecho en cuestión se observen los principios de simplicidad, rapidez </w:t>
      </w:r>
      <w:r w:rsidRPr="0077441B">
        <w:rPr>
          <w:rFonts w:ascii="Palatino Linotype" w:hAnsi="Palatino Linotype" w:cs="Arial"/>
          <w:b/>
          <w:bCs/>
          <w:i/>
        </w:rPr>
        <w:t>gratuidad del procedimiento</w:t>
      </w:r>
      <w:r w:rsidRPr="0077441B">
        <w:rPr>
          <w:rFonts w:ascii="Palatino Linotype" w:hAnsi="Palatino Linotype" w:cs="Arial"/>
          <w:bCs/>
        </w:rPr>
        <w:t xml:space="preserve">, así como auxilio y orientación a los particulares con el propósito de otorgar la protección más amplia del derecho humano de las personas. </w:t>
      </w:r>
    </w:p>
    <w:p w14:paraId="7379365E" w14:textId="77777777" w:rsidR="007D2DA2" w:rsidRPr="0077441B" w:rsidRDefault="007D2DA2" w:rsidP="007D2DA2">
      <w:pPr>
        <w:tabs>
          <w:tab w:val="left" w:pos="0"/>
          <w:tab w:val="left" w:pos="426"/>
        </w:tabs>
        <w:spacing w:line="360" w:lineRule="auto"/>
        <w:ind w:right="49"/>
        <w:contextualSpacing/>
        <w:jc w:val="both"/>
        <w:rPr>
          <w:rFonts w:ascii="Palatino Linotype" w:eastAsia="Times New Roman" w:hAnsi="Palatino Linotype" w:cs="Arial"/>
        </w:rPr>
      </w:pPr>
    </w:p>
    <w:p w14:paraId="0C279C74"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bCs/>
        </w:rPr>
      </w:pPr>
      <w:r w:rsidRPr="0077441B">
        <w:rPr>
          <w:rFonts w:ascii="Palatino Linotype" w:hAnsi="Palatino Linotype" w:cs="Arial"/>
          <w:bCs/>
        </w:rPr>
        <w:t>De los preceptos jurídicos citados se advierte que para garantizar plenamente el Derecho de Acceso a la Información Pública, se deben observar cada uno de los principios que la propia ley señala, y así como es importante el principio de máxima publicidad, también el principio de gratuidad del procedimiento los es, y la Ley es muy clara al especificar que: “</w:t>
      </w:r>
      <w:r w:rsidRPr="0077441B">
        <w:rPr>
          <w:rFonts w:ascii="Palatino Linotype" w:hAnsi="Palatino Linotype"/>
          <w:b/>
          <w:i/>
        </w:rPr>
        <w:t xml:space="preserve">sólo podrá requerirse el cobro correspondiente a la modalidad de reproducción y entrega solicitada” </w:t>
      </w:r>
      <w:r w:rsidRPr="0077441B">
        <w:rPr>
          <w:rFonts w:ascii="Palatino Linotype" w:hAnsi="Palatino Linotype"/>
        </w:rPr>
        <w:t xml:space="preserve">y en el caso concreto que nos ocupa analizar la información solicitada vía SAIMEX. </w:t>
      </w:r>
    </w:p>
    <w:p w14:paraId="66A9BB9F" w14:textId="77777777" w:rsidR="007D2DA2" w:rsidRPr="0077441B" w:rsidRDefault="007D2DA2" w:rsidP="007D2DA2">
      <w:pPr>
        <w:pStyle w:val="Prrafodelista"/>
        <w:rPr>
          <w:rFonts w:ascii="Palatino Linotype" w:hAnsi="Palatino Linotype" w:cs="Arial"/>
          <w:bCs/>
        </w:rPr>
      </w:pPr>
    </w:p>
    <w:p w14:paraId="31788753" w14:textId="62435E49" w:rsidR="00362752" w:rsidRPr="0077441B" w:rsidRDefault="00362752" w:rsidP="00B14556">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77441B">
        <w:rPr>
          <w:rFonts w:ascii="Palatino Linotype" w:hAnsi="Palatino Linotype" w:cs="Arial"/>
        </w:rPr>
        <w:t xml:space="preserve">Es importante referir que el artículo 51 y 52 de la </w:t>
      </w:r>
      <w:r w:rsidRPr="0077441B">
        <w:rPr>
          <w:rFonts w:ascii="Palatino Linotype" w:hAnsi="Palatino Linotype" w:cs="Arial"/>
          <w:b/>
        </w:rPr>
        <w:t xml:space="preserve">Ley que Regula Régimen de Propiedad de Condominio en el Estado de México </w:t>
      </w:r>
      <w:r w:rsidRPr="0077441B">
        <w:rPr>
          <w:rFonts w:ascii="Palatino Linotype" w:hAnsi="Palatino Linotype" w:cs="Arial"/>
        </w:rPr>
        <w:t xml:space="preserve">establecen que el arbitraje tendrá como característica ser un procedimiento para la resolución de controversias </w:t>
      </w:r>
      <w:r w:rsidR="00180C94" w:rsidRPr="0077441B">
        <w:rPr>
          <w:rFonts w:ascii="Palatino Linotype" w:hAnsi="Palatino Linotype" w:cs="Arial"/>
        </w:rPr>
        <w:t xml:space="preserve">el cual se rige entre otros principios por el de </w:t>
      </w:r>
      <w:r w:rsidR="00180C94" w:rsidRPr="0077441B">
        <w:rPr>
          <w:rFonts w:ascii="Palatino Linotype" w:hAnsi="Palatino Linotype" w:cs="Arial"/>
          <w:b/>
          <w:u w:val="single"/>
        </w:rPr>
        <w:t>publicidad y gratuidad</w:t>
      </w:r>
      <w:r w:rsidR="00180C94" w:rsidRPr="0077441B">
        <w:rPr>
          <w:rFonts w:ascii="Palatino Linotype" w:hAnsi="Palatino Linotype" w:cs="Arial"/>
        </w:rPr>
        <w:t xml:space="preserve"> </w:t>
      </w:r>
      <w:r w:rsidRPr="0077441B">
        <w:rPr>
          <w:rFonts w:ascii="Palatino Linotype" w:hAnsi="Palatino Linotype" w:cs="Arial"/>
        </w:rPr>
        <w:t xml:space="preserve">y </w:t>
      </w:r>
      <w:r w:rsidR="00180C94" w:rsidRPr="0077441B">
        <w:rPr>
          <w:rFonts w:ascii="Palatino Linotype" w:hAnsi="Palatino Linotype" w:cs="Arial"/>
        </w:rPr>
        <w:t xml:space="preserve">el cual </w:t>
      </w:r>
      <w:r w:rsidRPr="0077441B">
        <w:rPr>
          <w:rFonts w:ascii="Palatino Linotype" w:hAnsi="Palatino Linotype" w:cs="Arial"/>
        </w:rPr>
        <w:t>se substanciara ante el Síndico Municipal quien emitirá laudos e imponer sanciones</w:t>
      </w:r>
      <w:r w:rsidR="00180C94" w:rsidRPr="0077441B">
        <w:rPr>
          <w:rFonts w:ascii="Palatino Linotype" w:hAnsi="Palatino Linotype" w:cs="Arial"/>
        </w:rPr>
        <w:t xml:space="preserve">. </w:t>
      </w:r>
    </w:p>
    <w:p w14:paraId="45D2AC03" w14:textId="77777777" w:rsidR="00362752" w:rsidRPr="0077441B" w:rsidRDefault="00362752" w:rsidP="00362752">
      <w:pPr>
        <w:pStyle w:val="Prrafodelista"/>
        <w:rPr>
          <w:rFonts w:ascii="Palatino Linotype" w:hAnsi="Palatino Linotype" w:cs="Arial"/>
        </w:rPr>
      </w:pPr>
    </w:p>
    <w:p w14:paraId="035C65A5" w14:textId="35010BDB" w:rsidR="00180C94" w:rsidRPr="0077441B" w:rsidRDefault="00180C94" w:rsidP="00180C94">
      <w:pPr>
        <w:tabs>
          <w:tab w:val="left" w:pos="426"/>
          <w:tab w:val="left" w:pos="851"/>
        </w:tabs>
        <w:spacing w:line="360" w:lineRule="auto"/>
        <w:ind w:left="851" w:right="616"/>
        <w:contextualSpacing/>
        <w:jc w:val="both"/>
        <w:rPr>
          <w:rFonts w:ascii="Palatino Linotype" w:hAnsi="Palatino Linotype"/>
          <w:i/>
          <w:sz w:val="22"/>
          <w:szCs w:val="22"/>
        </w:rPr>
      </w:pPr>
      <w:r w:rsidRPr="0077441B">
        <w:rPr>
          <w:rFonts w:ascii="Palatino Linotype" w:hAnsi="Palatino Linotype"/>
          <w:b/>
          <w:i/>
          <w:sz w:val="22"/>
          <w:szCs w:val="22"/>
        </w:rPr>
        <w:t>“Artículo 51</w:t>
      </w:r>
      <w:r w:rsidRPr="0077441B">
        <w:rPr>
          <w:rFonts w:ascii="Palatino Linotype" w:hAnsi="Palatino Linotype"/>
          <w:i/>
          <w:sz w:val="22"/>
          <w:szCs w:val="22"/>
        </w:rPr>
        <w:t xml:space="preserve">.- El procedimiento de arbitraje se </w:t>
      </w:r>
      <w:r w:rsidRPr="0077441B">
        <w:rPr>
          <w:rFonts w:ascii="Palatino Linotype" w:hAnsi="Palatino Linotype"/>
          <w:b/>
          <w:i/>
          <w:sz w:val="22"/>
          <w:szCs w:val="22"/>
        </w:rPr>
        <w:t>substanciará ante el Síndico Municipal</w:t>
      </w:r>
      <w:r w:rsidRPr="0077441B">
        <w:rPr>
          <w:rFonts w:ascii="Palatino Linotype" w:hAnsi="Palatino Linotype"/>
          <w:i/>
          <w:sz w:val="22"/>
          <w:szCs w:val="22"/>
        </w:rPr>
        <w:t xml:space="preserve">, el cual contará con plena libertad y autonomía para emitir sus laudos e imponer las sanciones previstas en la presente ley. </w:t>
      </w:r>
    </w:p>
    <w:p w14:paraId="0430AAA0" w14:textId="77777777" w:rsidR="00180C94" w:rsidRPr="0077441B" w:rsidRDefault="00180C94" w:rsidP="00180C94">
      <w:pPr>
        <w:tabs>
          <w:tab w:val="left" w:pos="426"/>
          <w:tab w:val="left" w:pos="851"/>
        </w:tabs>
        <w:spacing w:line="360" w:lineRule="auto"/>
        <w:ind w:left="851" w:right="616"/>
        <w:contextualSpacing/>
        <w:jc w:val="both"/>
        <w:rPr>
          <w:rFonts w:ascii="Palatino Linotype" w:hAnsi="Palatino Linotype"/>
          <w:i/>
          <w:sz w:val="22"/>
          <w:szCs w:val="22"/>
        </w:rPr>
      </w:pPr>
    </w:p>
    <w:p w14:paraId="59A90FDE" w14:textId="34373034" w:rsidR="00362752" w:rsidRPr="0077441B" w:rsidRDefault="00180C94" w:rsidP="00180C94">
      <w:pPr>
        <w:tabs>
          <w:tab w:val="left" w:pos="426"/>
          <w:tab w:val="left" w:pos="851"/>
        </w:tabs>
        <w:spacing w:line="360" w:lineRule="auto"/>
        <w:ind w:left="851" w:right="616"/>
        <w:contextualSpacing/>
        <w:jc w:val="both"/>
        <w:rPr>
          <w:rFonts w:ascii="Palatino Linotype" w:hAnsi="Palatino Linotype"/>
          <w:i/>
          <w:sz w:val="22"/>
          <w:szCs w:val="22"/>
        </w:rPr>
      </w:pPr>
      <w:r w:rsidRPr="0077441B">
        <w:rPr>
          <w:rFonts w:ascii="Palatino Linotype" w:hAnsi="Palatino Linotype"/>
          <w:b/>
          <w:i/>
          <w:sz w:val="22"/>
          <w:szCs w:val="22"/>
        </w:rPr>
        <w:t>Artículo 52</w:t>
      </w:r>
      <w:r w:rsidRPr="0077441B">
        <w:rPr>
          <w:rFonts w:ascii="Palatino Linotype" w:hAnsi="Palatino Linotype"/>
          <w:i/>
          <w:sz w:val="22"/>
          <w:szCs w:val="22"/>
        </w:rPr>
        <w:t xml:space="preserve">.- El arbitraje tendrá como característica ser un procedimiento para la resolución de controversias que buscará proporcionar a las partes la mayor equidad posible y </w:t>
      </w:r>
      <w:r w:rsidRPr="0077441B">
        <w:rPr>
          <w:rFonts w:ascii="Palatino Linotype" w:hAnsi="Palatino Linotype"/>
          <w:b/>
          <w:i/>
          <w:sz w:val="22"/>
          <w:szCs w:val="22"/>
        </w:rPr>
        <w:t>se regirá por los principios</w:t>
      </w:r>
      <w:r w:rsidRPr="0077441B">
        <w:rPr>
          <w:rFonts w:ascii="Palatino Linotype" w:hAnsi="Palatino Linotype"/>
          <w:i/>
          <w:sz w:val="22"/>
          <w:szCs w:val="22"/>
        </w:rPr>
        <w:t xml:space="preserve"> de legalidad, sencillez, celeridad, oficiosidad, eficacia, </w:t>
      </w:r>
      <w:r w:rsidRPr="0077441B">
        <w:rPr>
          <w:rFonts w:ascii="Palatino Linotype" w:hAnsi="Palatino Linotype"/>
          <w:b/>
          <w:i/>
          <w:sz w:val="22"/>
          <w:szCs w:val="22"/>
        </w:rPr>
        <w:t>publicidad, gratuidad</w:t>
      </w:r>
      <w:r w:rsidRPr="0077441B">
        <w:rPr>
          <w:rFonts w:ascii="Palatino Linotype" w:hAnsi="Palatino Linotype"/>
          <w:i/>
          <w:sz w:val="22"/>
          <w:szCs w:val="22"/>
        </w:rPr>
        <w:t xml:space="preserve"> y buena fe, e iniciará siempre a petición de parte.”</w:t>
      </w:r>
    </w:p>
    <w:p w14:paraId="4440FC27" w14:textId="161BA468" w:rsidR="00180C94" w:rsidRPr="0077441B" w:rsidRDefault="00180C94"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77441B">
        <w:rPr>
          <w:rFonts w:ascii="Palatino Linotype" w:hAnsi="Palatino Linotype" w:cs="Arial"/>
        </w:rPr>
        <w:t xml:space="preserve">Por otro lado el artículo 186 del </w:t>
      </w:r>
      <w:r w:rsidRPr="0077441B">
        <w:rPr>
          <w:rFonts w:ascii="Palatino Linotype" w:hAnsi="Palatino Linotype" w:cs="Arial"/>
          <w:b/>
        </w:rPr>
        <w:t xml:space="preserve">Código de Procedimientos Administrativos del Estado de México </w:t>
      </w:r>
      <w:r w:rsidR="002154E1" w:rsidRPr="0077441B">
        <w:rPr>
          <w:rFonts w:ascii="Palatino Linotype" w:hAnsi="Palatino Linotype" w:cs="Arial"/>
        </w:rPr>
        <w:t xml:space="preserve">establece que el recurso administrativo de inconformidad procede contra los actos y resoluciones de las autoridades administrativas y fiscales y se podrán interponer ante la propia autoridad o en el juicio ante el Tribunal de lo Contencioso Administrativo. </w:t>
      </w:r>
    </w:p>
    <w:p w14:paraId="2EAD56CF" w14:textId="77777777" w:rsidR="002154E1" w:rsidRPr="0077441B" w:rsidRDefault="002154E1" w:rsidP="002154E1">
      <w:pPr>
        <w:tabs>
          <w:tab w:val="left" w:pos="0"/>
          <w:tab w:val="left" w:pos="426"/>
        </w:tabs>
        <w:spacing w:line="360" w:lineRule="auto"/>
        <w:ind w:right="49"/>
        <w:contextualSpacing/>
        <w:jc w:val="both"/>
        <w:rPr>
          <w:rFonts w:ascii="Palatino Linotype" w:hAnsi="Palatino Linotype" w:cs="Arial"/>
        </w:rPr>
      </w:pPr>
    </w:p>
    <w:p w14:paraId="3D7ED9F6" w14:textId="243A5C4D" w:rsidR="002154E1" w:rsidRPr="0077441B" w:rsidRDefault="002154E1" w:rsidP="002154E1">
      <w:pPr>
        <w:tabs>
          <w:tab w:val="left" w:pos="142"/>
          <w:tab w:val="left" w:pos="426"/>
        </w:tabs>
        <w:spacing w:line="360" w:lineRule="auto"/>
        <w:ind w:left="851" w:right="616"/>
        <w:contextualSpacing/>
        <w:jc w:val="both"/>
        <w:rPr>
          <w:rFonts w:ascii="Palatino Linotype" w:hAnsi="Palatino Linotype"/>
          <w:i/>
          <w:sz w:val="22"/>
          <w:szCs w:val="22"/>
        </w:rPr>
      </w:pPr>
      <w:r w:rsidRPr="0077441B">
        <w:rPr>
          <w:rFonts w:ascii="Palatino Linotype" w:hAnsi="Palatino Linotype"/>
          <w:b/>
          <w:i/>
          <w:sz w:val="22"/>
          <w:szCs w:val="22"/>
        </w:rPr>
        <w:t>“Artículo 186</w:t>
      </w:r>
      <w:r w:rsidRPr="0077441B">
        <w:rPr>
          <w:rFonts w:ascii="Palatino Linotype" w:hAnsi="Palatino Linotype"/>
          <w:i/>
          <w:sz w:val="22"/>
          <w:szCs w:val="22"/>
        </w:rPr>
        <w:t>.- Contra los actos y resoluciones de las autoridades administrativas y fiscales, los particulares afectados tendrán la opción de interponer el recurso administrativo de inconformidad ante la propia autoridad o el juicio ante el Tribunal de lo Contencioso Administrativo. Cuando se esté haciendo uso del recurso de inconformidad, previo desistimiento del mismo, el interesado podrá promover el juicio ante el propio Tribunal. La resolución que se dicte en el recurso de inconformidad también puede impugnarse ante el Tribunal.”</w:t>
      </w:r>
    </w:p>
    <w:p w14:paraId="5F7E1BD3" w14:textId="77777777" w:rsidR="002154E1" w:rsidRPr="0077441B" w:rsidRDefault="002154E1" w:rsidP="002154E1">
      <w:pPr>
        <w:tabs>
          <w:tab w:val="left" w:pos="0"/>
          <w:tab w:val="left" w:pos="426"/>
        </w:tabs>
        <w:spacing w:line="360" w:lineRule="auto"/>
        <w:ind w:right="49"/>
        <w:contextualSpacing/>
        <w:jc w:val="both"/>
        <w:rPr>
          <w:rFonts w:ascii="Palatino Linotype" w:hAnsi="Palatino Linotype" w:cs="Arial"/>
        </w:rPr>
      </w:pPr>
    </w:p>
    <w:p w14:paraId="188FA66B" w14:textId="0AE7BA64"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77441B">
        <w:rPr>
          <w:rFonts w:ascii="Palatino Linotype" w:hAnsi="Palatino Linotype" w:cs="Arial"/>
        </w:rPr>
        <w:t xml:space="preserve">Aunado a lo anterior, es de señalar que el artículo 92 </w:t>
      </w:r>
      <w:proofErr w:type="gramStart"/>
      <w:r w:rsidRPr="0077441B">
        <w:rPr>
          <w:rFonts w:ascii="Palatino Linotype" w:hAnsi="Palatino Linotype" w:cs="Arial"/>
        </w:rPr>
        <w:t>fracción</w:t>
      </w:r>
      <w:proofErr w:type="gramEnd"/>
      <w:r w:rsidRPr="0077441B">
        <w:rPr>
          <w:rFonts w:ascii="Palatino Linotype" w:hAnsi="Palatino Linotype" w:cs="Arial"/>
        </w:rPr>
        <w:t xml:space="preserve"> </w:t>
      </w:r>
      <w:r w:rsidR="00132630" w:rsidRPr="0077441B">
        <w:rPr>
          <w:rFonts w:ascii="Palatino Linotype" w:hAnsi="Palatino Linotype" w:cs="Arial"/>
        </w:rPr>
        <w:t>XL</w:t>
      </w:r>
      <w:r w:rsidRPr="0077441B">
        <w:rPr>
          <w:rFonts w:ascii="Palatino Linotype" w:hAnsi="Palatino Linotype" w:cs="Arial"/>
        </w:rPr>
        <w:t xml:space="preserve"> de la </w:t>
      </w:r>
      <w:r w:rsidRPr="0077441B">
        <w:rPr>
          <w:rFonts w:ascii="Palatino Linotype" w:hAnsi="Palatino Linotype" w:cs="Arial"/>
          <w:b/>
        </w:rPr>
        <w:t xml:space="preserve">Ley de Transparencia y Acceso a la Información Pública del Estado de México y Municipios </w:t>
      </w:r>
      <w:r w:rsidRPr="0077441B">
        <w:rPr>
          <w:rFonts w:ascii="Palatino Linotype" w:hAnsi="Palatino Linotype" w:cs="Arial"/>
        </w:rPr>
        <w:t xml:space="preserve">establece como obligación de transparencia común </w:t>
      </w:r>
      <w:r w:rsidR="00132630" w:rsidRPr="0077441B">
        <w:rPr>
          <w:rFonts w:ascii="Palatino Linotype" w:hAnsi="Palatino Linotype" w:cs="Arial"/>
        </w:rPr>
        <w:t xml:space="preserve">la publicación de las resoluciones emitas en los procedimientos seguidos en forma de juicio. </w:t>
      </w:r>
    </w:p>
    <w:p w14:paraId="59F020AD" w14:textId="77777777" w:rsidR="007D2DA2" w:rsidRPr="0077441B" w:rsidRDefault="007D2DA2" w:rsidP="007D2DA2">
      <w:pPr>
        <w:pStyle w:val="Prrafodelista"/>
        <w:rPr>
          <w:rFonts w:ascii="Palatino Linotype" w:hAnsi="Palatino Linotype" w:cs="Arial"/>
        </w:rPr>
      </w:pPr>
    </w:p>
    <w:p w14:paraId="6C226376" w14:textId="77777777" w:rsidR="007D2DA2" w:rsidRPr="0077441B" w:rsidRDefault="007D2DA2" w:rsidP="007D2DA2">
      <w:pPr>
        <w:tabs>
          <w:tab w:val="left" w:pos="284"/>
          <w:tab w:val="left" w:pos="426"/>
        </w:tabs>
        <w:spacing w:line="360" w:lineRule="auto"/>
        <w:ind w:left="851" w:right="616"/>
        <w:contextualSpacing/>
        <w:jc w:val="both"/>
        <w:rPr>
          <w:rFonts w:ascii="Palatino Linotype" w:hAnsi="Palatino Linotype"/>
          <w:i/>
          <w:sz w:val="22"/>
          <w:szCs w:val="22"/>
        </w:rPr>
      </w:pPr>
      <w:r w:rsidRPr="0077441B">
        <w:rPr>
          <w:rFonts w:ascii="Palatino Linotype" w:hAnsi="Palatino Linotype"/>
          <w:b/>
          <w:i/>
          <w:sz w:val="22"/>
          <w:szCs w:val="22"/>
        </w:rPr>
        <w:t>“Artículo 92</w:t>
      </w:r>
      <w:r w:rsidRPr="0077441B">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E4EA52B" w14:textId="77777777" w:rsidR="007D2DA2" w:rsidRPr="0077441B" w:rsidRDefault="007D2DA2" w:rsidP="007D2DA2">
      <w:pPr>
        <w:tabs>
          <w:tab w:val="left" w:pos="284"/>
          <w:tab w:val="left" w:pos="426"/>
        </w:tabs>
        <w:spacing w:line="360" w:lineRule="auto"/>
        <w:ind w:left="851" w:right="616"/>
        <w:contextualSpacing/>
        <w:jc w:val="both"/>
        <w:rPr>
          <w:rFonts w:ascii="Palatino Linotype" w:hAnsi="Palatino Linotype"/>
          <w:i/>
          <w:sz w:val="22"/>
          <w:szCs w:val="22"/>
        </w:rPr>
      </w:pPr>
      <w:r w:rsidRPr="0077441B">
        <w:rPr>
          <w:rFonts w:ascii="Palatino Linotype" w:hAnsi="Palatino Linotype"/>
          <w:i/>
          <w:sz w:val="22"/>
          <w:szCs w:val="22"/>
        </w:rPr>
        <w:t>…</w:t>
      </w:r>
    </w:p>
    <w:p w14:paraId="2A2353D7" w14:textId="7DB90CB5" w:rsidR="007D2DA2" w:rsidRPr="0077441B" w:rsidRDefault="00132630" w:rsidP="00132630">
      <w:pPr>
        <w:tabs>
          <w:tab w:val="left" w:pos="284"/>
          <w:tab w:val="left" w:pos="426"/>
        </w:tabs>
        <w:spacing w:line="360" w:lineRule="auto"/>
        <w:ind w:left="851" w:right="616"/>
        <w:contextualSpacing/>
        <w:rPr>
          <w:rFonts w:ascii="Palatino Linotype" w:hAnsi="Palatino Linotype"/>
          <w:b/>
          <w:i/>
          <w:sz w:val="22"/>
          <w:szCs w:val="22"/>
        </w:rPr>
      </w:pPr>
      <w:r w:rsidRPr="0077441B">
        <w:rPr>
          <w:rFonts w:ascii="Palatino Linotype" w:hAnsi="Palatino Linotype"/>
          <w:b/>
          <w:i/>
          <w:sz w:val="22"/>
          <w:szCs w:val="22"/>
        </w:rPr>
        <w:t>XL</w:t>
      </w:r>
      <w:r w:rsidR="007D2DA2" w:rsidRPr="0077441B">
        <w:rPr>
          <w:rFonts w:ascii="Palatino Linotype" w:hAnsi="Palatino Linotype"/>
          <w:b/>
          <w:i/>
          <w:sz w:val="22"/>
          <w:szCs w:val="22"/>
        </w:rPr>
        <w:t xml:space="preserve">. </w:t>
      </w:r>
      <w:r w:rsidRPr="0077441B">
        <w:rPr>
          <w:rFonts w:ascii="Palatino Linotype" w:hAnsi="Palatino Linotype"/>
          <w:b/>
          <w:i/>
          <w:sz w:val="22"/>
          <w:szCs w:val="22"/>
        </w:rPr>
        <w:t>Las resoluciones y laudos que se emitan en procesos o procedimientos seguidos en forma de juicio</w:t>
      </w:r>
      <w:r w:rsidR="007D2DA2" w:rsidRPr="0077441B">
        <w:rPr>
          <w:rFonts w:ascii="Palatino Linotype" w:hAnsi="Palatino Linotype"/>
          <w:b/>
          <w:i/>
          <w:sz w:val="22"/>
          <w:szCs w:val="22"/>
        </w:rPr>
        <w:t xml:space="preserve">; </w:t>
      </w:r>
      <w:r w:rsidR="007D2DA2" w:rsidRPr="0077441B">
        <w:rPr>
          <w:rFonts w:ascii="Palatino Linotype" w:hAnsi="Palatino Linotype" w:cs="Arial"/>
          <w:b/>
          <w:i/>
          <w:sz w:val="22"/>
          <w:szCs w:val="22"/>
        </w:rPr>
        <w:t xml:space="preserve"> </w:t>
      </w:r>
    </w:p>
    <w:p w14:paraId="28542444" w14:textId="3F29883F" w:rsidR="007D2DA2" w:rsidRPr="0077441B" w:rsidRDefault="00132630" w:rsidP="007D2DA2">
      <w:pPr>
        <w:tabs>
          <w:tab w:val="left" w:pos="284"/>
          <w:tab w:val="left" w:pos="426"/>
        </w:tabs>
        <w:spacing w:line="360" w:lineRule="auto"/>
        <w:ind w:left="851" w:right="616"/>
        <w:contextualSpacing/>
        <w:jc w:val="both"/>
        <w:rPr>
          <w:rFonts w:ascii="Palatino Linotype" w:hAnsi="Palatino Linotype" w:cs="Arial"/>
          <w:b/>
          <w:i/>
          <w:sz w:val="22"/>
          <w:szCs w:val="22"/>
        </w:rPr>
      </w:pPr>
      <w:r w:rsidRPr="0077441B">
        <w:rPr>
          <w:rFonts w:ascii="Palatino Linotype" w:hAnsi="Palatino Linotype" w:cs="Arial"/>
          <w:b/>
          <w:i/>
          <w:sz w:val="22"/>
          <w:szCs w:val="22"/>
        </w:rPr>
        <w:t>.</w:t>
      </w:r>
      <w:r w:rsidR="007D2DA2" w:rsidRPr="0077441B">
        <w:rPr>
          <w:rFonts w:ascii="Palatino Linotype" w:hAnsi="Palatino Linotype" w:cs="Arial"/>
          <w:b/>
          <w:i/>
          <w:sz w:val="22"/>
          <w:szCs w:val="22"/>
        </w:rPr>
        <w:t>..</w:t>
      </w:r>
    </w:p>
    <w:p w14:paraId="3F001148" w14:textId="77777777" w:rsidR="007D2DA2" w:rsidRPr="0077441B" w:rsidRDefault="007D2DA2" w:rsidP="007D2DA2">
      <w:pPr>
        <w:numPr>
          <w:ilvl w:val="0"/>
          <w:numId w:val="1"/>
        </w:numPr>
        <w:tabs>
          <w:tab w:val="left" w:pos="0"/>
          <w:tab w:val="left" w:pos="426"/>
        </w:tabs>
        <w:spacing w:line="360" w:lineRule="auto"/>
        <w:ind w:left="0" w:right="49" w:firstLine="0"/>
        <w:contextualSpacing/>
        <w:jc w:val="both"/>
        <w:rPr>
          <w:rFonts w:ascii="Palatino Linotype" w:hAnsi="Palatino Linotype" w:cs="Arial"/>
          <w:bCs/>
        </w:rPr>
      </w:pPr>
      <w:r w:rsidRPr="0077441B">
        <w:rPr>
          <w:rFonts w:ascii="Palatino Linotype" w:hAnsi="Palatino Linotype" w:cs="Arial"/>
          <w:bCs/>
        </w:rPr>
        <w:t xml:space="preserve">Del precepto normativo que antecede se colige, que la información pública que es materia del presente recurso de revisión, ya se encuentra previamente digitalizada por tratarse de una obligación de transparencia común. </w:t>
      </w:r>
    </w:p>
    <w:p w14:paraId="71F70614" w14:textId="77777777" w:rsidR="00B5702E" w:rsidRPr="0077441B" w:rsidRDefault="00B5702E" w:rsidP="00B5702E">
      <w:pPr>
        <w:tabs>
          <w:tab w:val="left" w:pos="0"/>
          <w:tab w:val="left" w:pos="426"/>
        </w:tabs>
        <w:spacing w:line="360" w:lineRule="auto"/>
        <w:ind w:right="49"/>
        <w:contextualSpacing/>
        <w:jc w:val="both"/>
        <w:rPr>
          <w:rFonts w:ascii="Palatino Linotype" w:hAnsi="Palatino Linotype" w:cs="Arial"/>
          <w:bCs/>
        </w:rPr>
      </w:pPr>
    </w:p>
    <w:p w14:paraId="25665601" w14:textId="34B71F81" w:rsidR="00B5702E" w:rsidRPr="0077441B" w:rsidRDefault="00B5702E" w:rsidP="00B14556">
      <w:pPr>
        <w:pStyle w:val="Prrafodelista"/>
        <w:numPr>
          <w:ilvl w:val="0"/>
          <w:numId w:val="1"/>
        </w:numPr>
        <w:spacing w:line="360" w:lineRule="auto"/>
        <w:ind w:left="0" w:right="34" w:firstLine="0"/>
        <w:jc w:val="both"/>
        <w:rPr>
          <w:rFonts w:ascii="Palatino Linotype" w:hAnsi="Palatino Linotype" w:cs="Arial"/>
          <w:lang w:eastAsia="es-MX"/>
        </w:rPr>
      </w:pPr>
      <w:r w:rsidRPr="0077441B">
        <w:rPr>
          <w:rFonts w:ascii="Palatino Linotype" w:hAnsi="Palatino Linotype"/>
          <w:color w:val="000000"/>
        </w:rPr>
        <w:t>En</w:t>
      </w:r>
      <w:r w:rsidRPr="0077441B">
        <w:rPr>
          <w:rFonts w:ascii="Palatino Linotype" w:hAnsi="Palatino Linotype" w:cs="Arial"/>
          <w:lang w:eastAsia="es-MX"/>
        </w:rPr>
        <w:t xml:space="preserve">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w:t>
      </w:r>
      <w:r w:rsidR="00132630" w:rsidRPr="0077441B">
        <w:rPr>
          <w:rFonts w:ascii="Palatino Linotype" w:hAnsi="Palatino Linotype" w:cs="Arial"/>
          <w:lang w:eastAsia="es-MX"/>
        </w:rPr>
        <w:t xml:space="preserve">. </w:t>
      </w:r>
    </w:p>
    <w:p w14:paraId="6F93E362" w14:textId="77777777" w:rsidR="00132630" w:rsidRPr="0077441B" w:rsidRDefault="00132630" w:rsidP="00132630">
      <w:pPr>
        <w:pStyle w:val="Prrafodelista"/>
        <w:rPr>
          <w:rFonts w:ascii="Palatino Linotype" w:hAnsi="Palatino Linotype" w:cs="Arial"/>
          <w:lang w:eastAsia="es-MX"/>
        </w:rPr>
      </w:pPr>
    </w:p>
    <w:p w14:paraId="1A71A5F8" w14:textId="77777777" w:rsidR="00B5702E" w:rsidRPr="0077441B" w:rsidRDefault="00B5702E" w:rsidP="00B5702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77441B">
        <w:rPr>
          <w:rFonts w:ascii="Palatino Linotype" w:hAnsi="Palatino Linotype" w:cs="Arial"/>
        </w:rPr>
        <w:t xml:space="preserve">Ahora bien para entender los alcances de la información pública se considera importante citar el criterio </w:t>
      </w:r>
      <w:r w:rsidRPr="0077441B">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7441B">
        <w:rPr>
          <w:rFonts w:ascii="Palatino Linotype" w:hAnsi="Palatino Linotype" w:cs="Arial"/>
        </w:rPr>
        <w:t>cuyo rubro y texto dispone:</w:t>
      </w:r>
    </w:p>
    <w:p w14:paraId="14F8DADC" w14:textId="77777777" w:rsidR="00B5702E" w:rsidRPr="0077441B" w:rsidRDefault="00B5702E" w:rsidP="00B5702E">
      <w:pPr>
        <w:pStyle w:val="Prrafodelista"/>
        <w:autoSpaceDE w:val="0"/>
        <w:autoSpaceDN w:val="0"/>
        <w:adjustRightInd w:val="0"/>
        <w:spacing w:line="360" w:lineRule="auto"/>
        <w:ind w:left="0"/>
        <w:jc w:val="both"/>
        <w:rPr>
          <w:rFonts w:ascii="Palatino Linotype" w:hAnsi="Palatino Linotype" w:cs="Arial"/>
          <w:lang w:val="es-MX"/>
        </w:rPr>
      </w:pPr>
    </w:p>
    <w:p w14:paraId="29F0F381"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Arial"/>
          <w:b/>
          <w:i/>
          <w:lang w:val="es-MX" w:eastAsia="es-MX"/>
        </w:rPr>
      </w:pPr>
      <w:r w:rsidRPr="0077441B">
        <w:rPr>
          <w:rFonts w:ascii="Palatino Linotype" w:hAnsi="Palatino Linotype" w:cs="Arial"/>
          <w:b/>
          <w:i/>
          <w:lang w:val="es-MX" w:eastAsia="es-MX"/>
        </w:rPr>
        <w:t>“CRITERIO 0002-11</w:t>
      </w:r>
    </w:p>
    <w:p w14:paraId="1BBA5D94"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Arial"/>
          <w:i/>
          <w:lang w:val="es-MX" w:eastAsia="es-MX"/>
        </w:rPr>
      </w:pPr>
      <w:r w:rsidRPr="0077441B">
        <w:rPr>
          <w:rFonts w:ascii="Palatino Linotype" w:hAnsi="Palatino Linotype" w:cs="Arial"/>
          <w:b/>
          <w:i/>
          <w:lang w:val="es-MX" w:eastAsia="es-MX"/>
        </w:rPr>
        <w:t xml:space="preserve">INFORMACIÓN PÚBLICA, CONCEPTO DE, EN MATERIA DE TRANSPARENCIA. INTERPRETACIÓN TEMÁTICA DE LOS ARTÍCULOS 2, FRACCIÓN </w:t>
      </w:r>
      <w:r w:rsidRPr="0077441B">
        <w:rPr>
          <w:rFonts w:ascii="Palatino Linotype" w:hAnsi="Palatino Linotype" w:cs="Arial"/>
          <w:b/>
          <w:bCs/>
          <w:i/>
          <w:lang w:val="es-MX" w:eastAsia="es-MX"/>
        </w:rPr>
        <w:t xml:space="preserve">V, XV, Y XVI, </w:t>
      </w:r>
      <w:r w:rsidRPr="0077441B">
        <w:rPr>
          <w:rFonts w:ascii="Palatino Linotype" w:hAnsi="Palatino Linotype" w:cs="Arial"/>
          <w:b/>
          <w:i/>
          <w:lang w:val="es-MX" w:eastAsia="es-MX"/>
        </w:rPr>
        <w:t>3, 4,11 Y 41.</w:t>
      </w:r>
      <w:r w:rsidRPr="0077441B">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7A4B5B4"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Arial"/>
          <w:i/>
          <w:lang w:val="es-MX" w:eastAsia="es-MX"/>
        </w:rPr>
      </w:pPr>
      <w:r w:rsidRPr="0077441B">
        <w:rPr>
          <w:rFonts w:ascii="Palatino Linotype" w:hAnsi="Palatino Linotype" w:cs="Arial"/>
          <w:i/>
          <w:lang w:val="es-MX" w:eastAsia="es-MX"/>
        </w:rPr>
        <w:t>En consecuencia el acceso a la información se refiere a que se cumplan cualquiera de los siguientes tres supuestos:</w:t>
      </w:r>
    </w:p>
    <w:p w14:paraId="64DBAA68"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Arial"/>
          <w:i/>
          <w:lang w:val="es-MX" w:eastAsia="es-MX"/>
        </w:rPr>
      </w:pPr>
      <w:r w:rsidRPr="0077441B">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5A2546D3"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Arial"/>
          <w:i/>
          <w:lang w:val="es-MX" w:eastAsia="es-MX"/>
        </w:rPr>
      </w:pPr>
      <w:r w:rsidRPr="0077441B">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631AEDD5" w14:textId="77777777" w:rsidR="00B5702E" w:rsidRPr="0077441B" w:rsidRDefault="00B5702E" w:rsidP="00B5702E">
      <w:pPr>
        <w:spacing w:line="360" w:lineRule="auto"/>
        <w:ind w:left="567" w:right="567"/>
        <w:jc w:val="both"/>
        <w:rPr>
          <w:rFonts w:ascii="Palatino Linotype" w:hAnsi="Palatino Linotype" w:cs="Arial"/>
          <w:i/>
          <w:color w:val="000000" w:themeColor="text1"/>
        </w:rPr>
      </w:pPr>
      <w:r w:rsidRPr="0077441B">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1B22F4C6" w14:textId="77777777" w:rsidR="00B5702E" w:rsidRPr="0077441B" w:rsidRDefault="00B5702E" w:rsidP="00B5702E">
      <w:pPr>
        <w:pStyle w:val="Prrafodelista"/>
        <w:tabs>
          <w:tab w:val="left" w:pos="851"/>
        </w:tabs>
        <w:spacing w:line="360" w:lineRule="auto"/>
        <w:ind w:left="0" w:right="49"/>
        <w:jc w:val="both"/>
        <w:rPr>
          <w:rFonts w:ascii="Palatino Linotype" w:hAnsi="Palatino Linotype"/>
          <w:lang w:val="es-ES"/>
        </w:rPr>
      </w:pPr>
    </w:p>
    <w:p w14:paraId="27151517" w14:textId="77777777" w:rsidR="00B5702E" w:rsidRPr="0077441B" w:rsidRDefault="00B5702E" w:rsidP="00B5702E">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77441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6ED6DFEE"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i/>
          <w:lang w:val="es-ES"/>
        </w:rPr>
      </w:pPr>
      <w:r w:rsidRPr="0077441B">
        <w:rPr>
          <w:rFonts w:ascii="Palatino Linotype" w:eastAsiaTheme="minorHAnsi" w:hAnsi="Palatino Linotype" w:cs="Bookman Old Style,Bold"/>
          <w:b/>
          <w:bCs/>
          <w:i/>
          <w:lang w:val="es-MX" w:eastAsia="en-US"/>
        </w:rPr>
        <w:t xml:space="preserve">XI. Documento: </w:t>
      </w:r>
      <w:r w:rsidRPr="0077441B">
        <w:rPr>
          <w:rFonts w:ascii="Palatino Linotype" w:eastAsiaTheme="minorHAnsi" w:hAnsi="Palatino Linotype" w:cs="Bookman Old Style"/>
          <w:b/>
          <w:i/>
          <w:lang w:val="es-MX" w:eastAsia="en-US"/>
        </w:rPr>
        <w:t>Los expedientes</w:t>
      </w:r>
      <w:r w:rsidRPr="0077441B">
        <w:rPr>
          <w:rFonts w:ascii="Palatino Linotype" w:eastAsiaTheme="minorHAnsi" w:hAnsi="Palatino Linotype" w:cs="Bookman Old Style"/>
          <w:i/>
          <w:lang w:val="es-MX" w:eastAsia="en-US"/>
        </w:rPr>
        <w:t xml:space="preserve">, reportes, estudios, actas, </w:t>
      </w:r>
      <w:r w:rsidRPr="0077441B">
        <w:rPr>
          <w:rFonts w:ascii="Palatino Linotype" w:eastAsiaTheme="minorHAnsi" w:hAnsi="Palatino Linotype" w:cs="Bookman Old Style"/>
          <w:b/>
          <w:i/>
          <w:lang w:val="es-MX" w:eastAsia="en-US"/>
        </w:rPr>
        <w:t>resoluciones</w:t>
      </w:r>
      <w:r w:rsidRPr="0077441B">
        <w:rPr>
          <w:rFonts w:ascii="Palatino Linotype" w:eastAsiaTheme="minorHAnsi" w:hAnsi="Palatino Linotype" w:cs="Bookman Old Style"/>
          <w:i/>
          <w:lang w:val="es-MX" w:eastAsia="en-US"/>
        </w:rPr>
        <w:t>,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4599FBA" w14:textId="77777777" w:rsidR="00B5702E" w:rsidRPr="0077441B" w:rsidRDefault="00B5702E" w:rsidP="00B5702E">
      <w:pPr>
        <w:pStyle w:val="Prrafodelista"/>
        <w:tabs>
          <w:tab w:val="left" w:pos="851"/>
        </w:tabs>
        <w:spacing w:line="360" w:lineRule="auto"/>
        <w:ind w:left="0" w:right="49"/>
        <w:jc w:val="both"/>
        <w:rPr>
          <w:rFonts w:ascii="Palatino Linotype" w:hAnsi="Palatino Linotype"/>
          <w:lang w:val="es-ES"/>
        </w:rPr>
      </w:pPr>
    </w:p>
    <w:p w14:paraId="3D517C8F" w14:textId="77777777" w:rsidR="00B5702E" w:rsidRPr="0077441B" w:rsidRDefault="00B5702E" w:rsidP="00B5702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7441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A24598E" w14:textId="77777777" w:rsidR="00B5702E" w:rsidRPr="0077441B" w:rsidRDefault="00B5702E" w:rsidP="00B5702E">
      <w:pPr>
        <w:pStyle w:val="Prrafodelista"/>
        <w:spacing w:line="360" w:lineRule="auto"/>
        <w:ind w:left="0"/>
        <w:jc w:val="both"/>
        <w:rPr>
          <w:rFonts w:ascii="Palatino Linotype" w:eastAsia="Calibri" w:hAnsi="Palatino Linotype" w:cs="Arial"/>
        </w:rPr>
      </w:pPr>
    </w:p>
    <w:p w14:paraId="1FCDAE08" w14:textId="77777777" w:rsidR="00B5702E" w:rsidRPr="0077441B" w:rsidRDefault="00B5702E" w:rsidP="00B5702E">
      <w:pPr>
        <w:pStyle w:val="Prrafodelista"/>
        <w:numPr>
          <w:ilvl w:val="0"/>
          <w:numId w:val="1"/>
        </w:numPr>
        <w:spacing w:line="360" w:lineRule="auto"/>
        <w:ind w:left="0" w:firstLine="0"/>
        <w:jc w:val="both"/>
        <w:rPr>
          <w:rFonts w:ascii="Palatino Linotype" w:eastAsia="Calibri" w:hAnsi="Palatino Linotype" w:cs="Arial"/>
        </w:rPr>
      </w:pPr>
      <w:r w:rsidRPr="0077441B">
        <w:rPr>
          <w:rFonts w:ascii="Palatino Linotype" w:hAnsi="Palatino Linotype"/>
          <w:color w:val="000000" w:themeColor="text1"/>
        </w:rPr>
        <w:t xml:space="preserve">Resulta necesario referir que, el </w:t>
      </w:r>
      <w:r w:rsidRPr="0077441B">
        <w:rPr>
          <w:rFonts w:ascii="Palatino Linotype" w:eastAsia="Calibri" w:hAnsi="Palatino Linotype" w:cs="Arial"/>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w:t>
      </w:r>
      <w:r w:rsidRPr="0077441B">
        <w:rPr>
          <w:rFonts w:ascii="Palatino Linotype" w:eastAsia="Calibri" w:hAnsi="Palatino Linotype" w:cs="Arial"/>
          <w:b/>
        </w:rPr>
        <w:t>,</w:t>
      </w:r>
      <w:r w:rsidRPr="0077441B">
        <w:rPr>
          <w:rFonts w:ascii="Palatino Linotype" w:eastAsia="Calibri" w:hAnsi="Palatino Linotype" w:cs="Arial"/>
        </w:rPr>
        <w:t xml:space="preserve"> </w:t>
      </w:r>
      <w:r w:rsidRPr="0077441B">
        <w:rPr>
          <w:rFonts w:ascii="Palatino Linotype" w:eastAsia="Calibri" w:hAnsi="Palatino Linotype" w:cs="Arial"/>
          <w:b/>
          <w:u w:val="single"/>
        </w:rPr>
        <w:t>considerando desde su origen la eventual publicidad y reutilización</w:t>
      </w:r>
      <w:r w:rsidRPr="0077441B">
        <w:rPr>
          <w:rFonts w:ascii="Palatino Linotype" w:eastAsia="Calibri" w:hAnsi="Palatino Linotype" w:cs="Arial"/>
        </w:rPr>
        <w:t xml:space="preserve"> de la información que generen, posean o administren.</w:t>
      </w:r>
    </w:p>
    <w:p w14:paraId="309A2DEB" w14:textId="77777777" w:rsidR="00B5702E" w:rsidRPr="0077441B" w:rsidRDefault="00B5702E" w:rsidP="00B5702E">
      <w:pPr>
        <w:pStyle w:val="Prrafodelista"/>
        <w:rPr>
          <w:rFonts w:ascii="Palatino Linotype" w:eastAsia="Calibri" w:hAnsi="Palatino Linotype" w:cs="Arial"/>
        </w:rPr>
      </w:pPr>
    </w:p>
    <w:p w14:paraId="25E04F03" w14:textId="77777777" w:rsidR="00B5702E" w:rsidRPr="0077441B" w:rsidRDefault="00B5702E" w:rsidP="00B5702E">
      <w:pPr>
        <w:pStyle w:val="Prrafodelista"/>
        <w:numPr>
          <w:ilvl w:val="0"/>
          <w:numId w:val="1"/>
        </w:numPr>
        <w:spacing w:line="360" w:lineRule="auto"/>
        <w:ind w:left="0" w:firstLine="0"/>
        <w:jc w:val="both"/>
        <w:rPr>
          <w:rFonts w:ascii="Palatino Linotype" w:eastAsia="Calibri" w:hAnsi="Palatino Linotype" w:cs="Arial"/>
        </w:rPr>
      </w:pPr>
      <w:r w:rsidRPr="0077441B">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2943FA3C" w14:textId="77777777" w:rsidR="00B5702E" w:rsidRPr="0077441B" w:rsidRDefault="00B5702E" w:rsidP="00B5702E">
      <w:pPr>
        <w:pStyle w:val="Prrafodelista"/>
        <w:rPr>
          <w:rFonts w:ascii="Palatino Linotype" w:eastAsia="Calibri" w:hAnsi="Palatino Linotype" w:cs="Arial"/>
        </w:rPr>
      </w:pPr>
    </w:p>
    <w:p w14:paraId="2FE3A8F6"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Bookman Old Style"/>
          <w:i/>
          <w:lang w:val="es-MX"/>
        </w:rPr>
      </w:pPr>
      <w:r w:rsidRPr="0077441B">
        <w:rPr>
          <w:rFonts w:ascii="Palatino Linotype" w:hAnsi="Palatino Linotype" w:cs="Bookman Old Style,Bold"/>
          <w:b/>
          <w:bCs/>
          <w:i/>
          <w:lang w:val="es-MX"/>
        </w:rPr>
        <w:t xml:space="preserve">Artículo 4. </w:t>
      </w:r>
      <w:r w:rsidRPr="0077441B">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4BD5C50D"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Bookman Old Style"/>
          <w:i/>
          <w:lang w:val="es-MX"/>
        </w:rPr>
      </w:pPr>
    </w:p>
    <w:p w14:paraId="62F55BD6"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Bookman Old Style"/>
          <w:i/>
          <w:lang w:val="es-MX"/>
        </w:rPr>
      </w:pPr>
      <w:r w:rsidRPr="0077441B">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D111F5"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Bookman Old Style"/>
          <w:i/>
          <w:lang w:val="es-MX"/>
        </w:rPr>
      </w:pPr>
    </w:p>
    <w:p w14:paraId="64AACF73"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Bookman Old Style"/>
          <w:i/>
          <w:lang w:val="es-MX"/>
        </w:rPr>
      </w:pPr>
      <w:r w:rsidRPr="0077441B">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07E55AE7" w14:textId="77777777" w:rsidR="00B5702E" w:rsidRPr="0077441B" w:rsidRDefault="00B5702E" w:rsidP="00B5702E">
      <w:pPr>
        <w:autoSpaceDE w:val="0"/>
        <w:autoSpaceDN w:val="0"/>
        <w:adjustRightInd w:val="0"/>
        <w:spacing w:line="360" w:lineRule="auto"/>
        <w:ind w:right="567"/>
        <w:jc w:val="both"/>
        <w:rPr>
          <w:rFonts w:ascii="Palatino Linotype" w:eastAsia="Times New Roman" w:hAnsi="Palatino Linotype" w:cs="Arial"/>
          <w:i/>
          <w:color w:val="000000"/>
        </w:rPr>
      </w:pPr>
    </w:p>
    <w:p w14:paraId="04DD0785"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Bookman Old Style"/>
          <w:i/>
          <w:lang w:val="es-MX"/>
        </w:rPr>
      </w:pPr>
      <w:r w:rsidRPr="0077441B">
        <w:rPr>
          <w:rFonts w:ascii="Palatino Linotype" w:hAnsi="Palatino Linotype" w:cs="Bookman Old Style,Bold"/>
          <w:b/>
          <w:bCs/>
          <w:i/>
          <w:lang w:val="es-MX"/>
        </w:rPr>
        <w:t xml:space="preserve">Artículo 12. </w:t>
      </w:r>
      <w:r w:rsidRPr="0077441B">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2E762440"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Bookman Old Style"/>
          <w:i/>
          <w:lang w:val="es-MX"/>
        </w:rPr>
      </w:pPr>
    </w:p>
    <w:p w14:paraId="0559882A"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Bookman Old Style"/>
          <w:i/>
          <w:lang w:val="es-MX"/>
        </w:rPr>
      </w:pPr>
      <w:r w:rsidRPr="0077441B">
        <w:rPr>
          <w:rFonts w:ascii="Palatino Linotype" w:hAnsi="Palatino Linotype" w:cs="Bookman Old Style"/>
          <w:i/>
          <w:lang w:val="es-MX"/>
        </w:rPr>
        <w:t xml:space="preserve">Los sujetos obligados sólo proporcionarán la </w:t>
      </w:r>
      <w:r w:rsidRPr="0077441B">
        <w:rPr>
          <w:rFonts w:ascii="Palatino Linotype" w:hAnsi="Palatino Linotype" w:cs="Bookman Old Style"/>
          <w:b/>
          <w:i/>
          <w:u w:val="single"/>
          <w:lang w:val="es-MX"/>
        </w:rPr>
        <w:t>información pública que se les requiera y que obre en sus archivos y en el estado en que ésta se encuentre</w:t>
      </w:r>
      <w:r w:rsidRPr="0077441B">
        <w:rPr>
          <w:rFonts w:ascii="Palatino Linotype" w:hAnsi="Palatino Linotype" w:cs="Bookman Old Style"/>
          <w:i/>
          <w:lang w:val="es-MX"/>
        </w:rPr>
        <w:t>. La obligación de proporcionar información no comprende el procesamiento de la misma, ni el presentarla conforme al interés del solicitante; no estarán obligados a generarla, resumirla, efectuar cálculos o practicar investigaciones.</w:t>
      </w:r>
    </w:p>
    <w:p w14:paraId="56C96FB9" w14:textId="77777777" w:rsidR="00B5702E" w:rsidRPr="0077441B" w:rsidRDefault="00B5702E" w:rsidP="00B5702E">
      <w:pPr>
        <w:autoSpaceDE w:val="0"/>
        <w:autoSpaceDN w:val="0"/>
        <w:adjustRightInd w:val="0"/>
        <w:spacing w:line="360" w:lineRule="auto"/>
        <w:ind w:left="567" w:right="567"/>
        <w:jc w:val="both"/>
        <w:rPr>
          <w:rFonts w:ascii="Palatino Linotype" w:hAnsi="Palatino Linotype" w:cs="Bookman Old Style"/>
          <w:i/>
          <w:lang w:val="es-MX"/>
        </w:rPr>
      </w:pPr>
    </w:p>
    <w:p w14:paraId="08CFFC74" w14:textId="77777777" w:rsidR="00B5702E" w:rsidRPr="0077441B" w:rsidRDefault="00B5702E" w:rsidP="00B5702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7441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7441B">
        <w:rPr>
          <w:rStyle w:val="Refdenotaalpie"/>
          <w:rFonts w:ascii="Palatino Linotype" w:hAnsi="Palatino Linotype"/>
          <w:lang w:val="es-ES"/>
        </w:rPr>
        <w:footnoteReference w:id="9"/>
      </w:r>
      <w:r w:rsidRPr="0077441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E14A55D" w14:textId="77777777" w:rsidR="00B5702E" w:rsidRPr="0077441B" w:rsidRDefault="00B5702E" w:rsidP="00B5702E">
      <w:pPr>
        <w:pStyle w:val="Prrafodelista"/>
        <w:tabs>
          <w:tab w:val="left" w:pos="851"/>
        </w:tabs>
        <w:spacing w:line="360" w:lineRule="auto"/>
        <w:ind w:left="0" w:right="49"/>
        <w:jc w:val="both"/>
        <w:rPr>
          <w:rFonts w:ascii="Palatino Linotype" w:hAnsi="Palatino Linotype"/>
          <w:lang w:val="es-ES"/>
        </w:rPr>
      </w:pPr>
    </w:p>
    <w:p w14:paraId="6918B59A" w14:textId="77777777" w:rsidR="00B5702E" w:rsidRPr="0077441B" w:rsidRDefault="00B5702E" w:rsidP="00B5702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7441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73FBC675" w14:textId="77777777" w:rsidR="00B5702E" w:rsidRPr="0077441B" w:rsidRDefault="00B5702E" w:rsidP="00B5702E">
      <w:pPr>
        <w:pStyle w:val="Prrafodelista"/>
        <w:spacing w:line="360" w:lineRule="auto"/>
        <w:rPr>
          <w:rFonts w:ascii="Palatino Linotype" w:hAnsi="Palatino Linotype"/>
          <w:lang w:val="es-ES"/>
        </w:rPr>
      </w:pPr>
    </w:p>
    <w:p w14:paraId="1CF97DD4" w14:textId="77777777" w:rsidR="00B5702E" w:rsidRPr="0077441B" w:rsidRDefault="00B5702E" w:rsidP="00B5702E">
      <w:pPr>
        <w:pStyle w:val="Prrafodelista"/>
        <w:tabs>
          <w:tab w:val="left" w:pos="851"/>
        </w:tabs>
        <w:spacing w:line="360" w:lineRule="auto"/>
        <w:ind w:left="567" w:right="567"/>
        <w:jc w:val="both"/>
        <w:rPr>
          <w:rFonts w:ascii="Palatino Linotype" w:hAnsi="Palatino Linotype"/>
          <w:i/>
        </w:rPr>
      </w:pPr>
      <w:r w:rsidRPr="0077441B">
        <w:rPr>
          <w:rFonts w:ascii="Palatino Linotype" w:hAnsi="Palatino Linotype"/>
          <w:b/>
          <w:i/>
        </w:rPr>
        <w:t>ACCESO A LA INFORMACIÓN. IMPLICACIÓN DEL PRINCIPIO DE MÁXIMA PUBLICIDAD EN EL DERECHO FUNDAMENTAL RELATIVO.</w:t>
      </w:r>
      <w:r w:rsidRPr="0077441B">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A5CE34B" w14:textId="77777777" w:rsidR="00B5702E" w:rsidRPr="0077441B" w:rsidRDefault="00B5702E" w:rsidP="00B5702E">
      <w:pPr>
        <w:pStyle w:val="Prrafodelista"/>
        <w:tabs>
          <w:tab w:val="left" w:pos="851"/>
        </w:tabs>
        <w:spacing w:line="360" w:lineRule="auto"/>
        <w:ind w:left="567" w:right="567"/>
        <w:jc w:val="both"/>
        <w:rPr>
          <w:rFonts w:ascii="Palatino Linotype" w:hAnsi="Palatino Linotype"/>
          <w:i/>
        </w:rPr>
      </w:pPr>
    </w:p>
    <w:p w14:paraId="48886D57" w14:textId="77777777" w:rsidR="00B5702E" w:rsidRPr="0077441B" w:rsidRDefault="00B5702E" w:rsidP="00B5702E">
      <w:pPr>
        <w:pStyle w:val="Prrafodelista"/>
        <w:tabs>
          <w:tab w:val="left" w:pos="851"/>
        </w:tabs>
        <w:spacing w:line="360" w:lineRule="auto"/>
        <w:ind w:left="567" w:right="567"/>
        <w:jc w:val="both"/>
        <w:rPr>
          <w:rFonts w:ascii="Palatino Linotype" w:hAnsi="Palatino Linotype"/>
          <w:i/>
        </w:rPr>
      </w:pPr>
      <w:r w:rsidRPr="0077441B">
        <w:rPr>
          <w:rFonts w:ascii="Palatino Linotype" w:hAnsi="Palatino Linotype"/>
          <w:i/>
        </w:rPr>
        <w:t xml:space="preserve">CUARTO TRIBUNAL COLEGIADO EN MATERIA ADMINISTRATIVA DEL PRIMER CIRCUITO. </w:t>
      </w:r>
    </w:p>
    <w:p w14:paraId="34D78C2E" w14:textId="77777777" w:rsidR="00B5702E" w:rsidRPr="0077441B" w:rsidRDefault="00B5702E" w:rsidP="00B5702E">
      <w:pPr>
        <w:pStyle w:val="Prrafodelista"/>
        <w:tabs>
          <w:tab w:val="left" w:pos="851"/>
        </w:tabs>
        <w:spacing w:line="360" w:lineRule="auto"/>
        <w:ind w:left="567" w:right="567"/>
        <w:jc w:val="both"/>
        <w:rPr>
          <w:rFonts w:ascii="Palatino Linotype" w:hAnsi="Palatino Linotype"/>
          <w:i/>
        </w:rPr>
      </w:pPr>
    </w:p>
    <w:p w14:paraId="4C2997ED" w14:textId="77777777" w:rsidR="00B5702E" w:rsidRPr="0077441B" w:rsidRDefault="00B5702E" w:rsidP="00B5702E">
      <w:pPr>
        <w:pStyle w:val="Prrafodelista"/>
        <w:tabs>
          <w:tab w:val="left" w:pos="851"/>
        </w:tabs>
        <w:spacing w:line="360" w:lineRule="auto"/>
        <w:ind w:left="567" w:right="567"/>
        <w:jc w:val="both"/>
        <w:rPr>
          <w:rFonts w:ascii="Palatino Linotype" w:hAnsi="Palatino Linotype"/>
          <w:i/>
          <w:lang w:val="es-ES"/>
        </w:rPr>
      </w:pPr>
      <w:r w:rsidRPr="0077441B">
        <w:rPr>
          <w:rFonts w:ascii="Palatino Linotype" w:hAnsi="Palatino Linotype"/>
          <w:i/>
        </w:rPr>
        <w:t xml:space="preserve">Amparo en revisión 257/2012. Ruth Corona Muñoz. 6 de diciembre de 2012. Unanimidad de votos. Ponente: Jean Claude </w:t>
      </w:r>
      <w:proofErr w:type="spellStart"/>
      <w:r w:rsidRPr="0077441B">
        <w:rPr>
          <w:rFonts w:ascii="Palatino Linotype" w:hAnsi="Palatino Linotype"/>
          <w:i/>
        </w:rPr>
        <w:t>Tron</w:t>
      </w:r>
      <w:proofErr w:type="spellEnd"/>
      <w:r w:rsidRPr="0077441B">
        <w:rPr>
          <w:rFonts w:ascii="Palatino Linotype" w:hAnsi="Palatino Linotype"/>
          <w:i/>
        </w:rPr>
        <w:t xml:space="preserve"> </w:t>
      </w:r>
      <w:proofErr w:type="spellStart"/>
      <w:r w:rsidRPr="0077441B">
        <w:rPr>
          <w:rFonts w:ascii="Palatino Linotype" w:hAnsi="Palatino Linotype"/>
          <w:i/>
        </w:rPr>
        <w:t>Petit</w:t>
      </w:r>
      <w:proofErr w:type="spellEnd"/>
      <w:r w:rsidRPr="0077441B">
        <w:rPr>
          <w:rFonts w:ascii="Palatino Linotype" w:hAnsi="Palatino Linotype"/>
          <w:i/>
        </w:rPr>
        <w:t>. Secretaria: Mayra Susana Martínez López.</w:t>
      </w:r>
    </w:p>
    <w:p w14:paraId="72B6496B" w14:textId="77777777" w:rsidR="00B5702E" w:rsidRPr="0077441B" w:rsidRDefault="00B5702E" w:rsidP="00B5702E">
      <w:pPr>
        <w:pStyle w:val="Prrafodelista"/>
        <w:spacing w:before="100" w:beforeAutospacing="1" w:after="100" w:afterAutospacing="1" w:line="360" w:lineRule="auto"/>
        <w:ind w:left="0"/>
        <w:jc w:val="both"/>
        <w:rPr>
          <w:rFonts w:ascii="Palatino Linotype" w:eastAsia="Calibri" w:hAnsi="Palatino Linotype" w:cs="Arial"/>
        </w:rPr>
      </w:pPr>
    </w:p>
    <w:p w14:paraId="562B8468" w14:textId="32559ED9" w:rsidR="00B5702E" w:rsidRPr="0077441B" w:rsidRDefault="00B5702E" w:rsidP="00B5702E">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hAnsi="Palatino Linotype"/>
        </w:rPr>
        <w:t>Acotado lo anterior, es que resulta dable ordenar</w:t>
      </w:r>
      <w:r w:rsidR="00132630" w:rsidRPr="0077441B">
        <w:rPr>
          <w:rFonts w:ascii="Palatino Linotype" w:hAnsi="Palatino Linotype"/>
        </w:rPr>
        <w:t xml:space="preserve"> la entrega vía Sistema de Acceso a la Información Mexiquense (SAIMEX)</w:t>
      </w:r>
      <w:r w:rsidRPr="0077441B">
        <w:rPr>
          <w:rFonts w:ascii="Palatino Linotype" w:hAnsi="Palatino Linotype"/>
        </w:rPr>
        <w:t xml:space="preserve"> </w:t>
      </w:r>
      <w:r w:rsidR="00132630" w:rsidRPr="0077441B">
        <w:rPr>
          <w:rFonts w:ascii="Palatino Linotype" w:hAnsi="Palatino Linotype"/>
        </w:rPr>
        <w:t xml:space="preserve">los expedientes de los procedimientos concluidos </w:t>
      </w:r>
      <w:r w:rsidR="00CF484E" w:rsidRPr="0077441B">
        <w:rPr>
          <w:rFonts w:ascii="Palatino Linotype" w:hAnsi="Palatino Linotype"/>
        </w:rPr>
        <w:t xml:space="preserve">que hayan quedado firmes </w:t>
      </w:r>
      <w:r w:rsidR="00132630" w:rsidRPr="0077441B">
        <w:rPr>
          <w:rFonts w:ascii="Palatino Linotype" w:hAnsi="Palatino Linotype"/>
        </w:rPr>
        <w:t xml:space="preserve">de los cuales requirió el previo pago de derechos, </w:t>
      </w:r>
      <w:r w:rsidRPr="0077441B">
        <w:rPr>
          <w:rFonts w:ascii="Palatino Linotype" w:hAnsi="Palatino Linotype"/>
        </w:rPr>
        <w:t xml:space="preserve"> con la debida elaboración de la versión publica, debiendo para tal efecto emitir el Acuerdo del Comité de Transparencia</w:t>
      </w:r>
      <w:r w:rsidRPr="0077441B">
        <w:rPr>
          <w:rFonts w:ascii="Palatino Linotype" w:eastAsia="Calibri" w:hAnsi="Palatino Linotype" w:cs="Arial"/>
        </w:rPr>
        <w:t xml:space="preserve">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5E837168" w14:textId="77777777" w:rsidR="00B5702E" w:rsidRPr="0077441B" w:rsidRDefault="00B5702E" w:rsidP="00B5702E">
      <w:pPr>
        <w:pStyle w:val="Prrafodelista"/>
        <w:spacing w:before="100" w:beforeAutospacing="1" w:after="100" w:afterAutospacing="1" w:line="360" w:lineRule="auto"/>
        <w:ind w:left="0"/>
        <w:jc w:val="both"/>
        <w:rPr>
          <w:rFonts w:ascii="Palatino Linotype" w:eastAsia="Calibri" w:hAnsi="Palatino Linotype" w:cs="Arial"/>
        </w:rPr>
      </w:pPr>
    </w:p>
    <w:p w14:paraId="2F215B6C" w14:textId="349C6BEB" w:rsidR="00CF484E" w:rsidRPr="0077441B" w:rsidRDefault="00CF484E" w:rsidP="00CF484E">
      <w:pPr>
        <w:pStyle w:val="Ttulo1"/>
        <w:numPr>
          <w:ilvl w:val="0"/>
          <w:numId w:val="18"/>
        </w:numPr>
        <w:jc w:val="both"/>
        <w:rPr>
          <w:b/>
        </w:rPr>
      </w:pPr>
      <w:bookmarkStart w:id="47" w:name="_Toc29489649"/>
      <w:r w:rsidRPr="0077441B">
        <w:rPr>
          <w:b/>
        </w:rPr>
        <w:t>De la clasificación de información como reservada.</w:t>
      </w:r>
      <w:bookmarkEnd w:id="47"/>
    </w:p>
    <w:p w14:paraId="2DBD062B" w14:textId="77777777" w:rsidR="00CF484E" w:rsidRPr="0077441B" w:rsidRDefault="00CF484E" w:rsidP="00CF484E">
      <w:pPr>
        <w:pStyle w:val="Prrafodelista"/>
        <w:rPr>
          <w:rFonts w:ascii="Palatino Linotype" w:hAnsi="Palatino Linotype"/>
          <w:b/>
        </w:rPr>
      </w:pPr>
    </w:p>
    <w:p w14:paraId="73A284A3" w14:textId="1E5AFF0C" w:rsidR="00B5702E" w:rsidRPr="0077441B" w:rsidRDefault="00B5702E" w:rsidP="00CF484E">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Por otro lado mencionar, que se tendrá a bien ordenar el acuerdo de información clasificada como </w:t>
      </w:r>
      <w:r w:rsidR="00132630" w:rsidRPr="0077441B">
        <w:rPr>
          <w:rFonts w:ascii="Palatino Linotype" w:eastAsia="Calibri" w:hAnsi="Palatino Linotype" w:cs="Arial"/>
        </w:rPr>
        <w:t>RESERVADA</w:t>
      </w:r>
      <w:r w:rsidRPr="0077441B">
        <w:rPr>
          <w:rFonts w:ascii="Palatino Linotype" w:eastAsia="Calibri" w:hAnsi="Palatino Linotype" w:cs="Arial"/>
        </w:rPr>
        <w:t xml:space="preserve"> </w:t>
      </w:r>
      <w:r w:rsidR="00CF484E" w:rsidRPr="0077441B">
        <w:rPr>
          <w:rFonts w:ascii="Palatino Linotype" w:eastAsia="Calibri" w:hAnsi="Palatino Linotype" w:cs="Arial"/>
        </w:rPr>
        <w:t xml:space="preserve">de los expedientes de los procedimientos en materia </w:t>
      </w:r>
      <w:proofErr w:type="spellStart"/>
      <w:r w:rsidR="00CF484E" w:rsidRPr="0077441B">
        <w:rPr>
          <w:rFonts w:ascii="Palatino Linotype" w:eastAsia="Calibri" w:hAnsi="Palatino Linotype" w:cs="Arial"/>
        </w:rPr>
        <w:t>condominal</w:t>
      </w:r>
      <w:proofErr w:type="spellEnd"/>
      <w:r w:rsidR="00CF484E" w:rsidRPr="0077441B">
        <w:rPr>
          <w:rFonts w:ascii="Palatino Linotype" w:eastAsia="Calibri" w:hAnsi="Palatino Linotype" w:cs="Arial"/>
        </w:rPr>
        <w:t xml:space="preserve"> o administrativos de inconformidad interpuestos ante el Síndico Municipal </w:t>
      </w:r>
      <w:r w:rsidRPr="0077441B">
        <w:rPr>
          <w:rFonts w:ascii="Palatino Linotype" w:eastAsia="Calibri" w:hAnsi="Palatino Linotype" w:cs="Arial"/>
        </w:rPr>
        <w:t xml:space="preserve"> que no han quedado firmes,</w:t>
      </w:r>
      <w:r w:rsidR="00BD4BDE" w:rsidRPr="0077441B">
        <w:rPr>
          <w:rFonts w:ascii="Palatino Linotype" w:eastAsia="Calibri" w:hAnsi="Palatino Linotype" w:cs="Arial"/>
        </w:rPr>
        <w:t xml:space="preserve"> ello obedece a que en el asunto que ahora se resuelven existen elementos objetivos </w:t>
      </w:r>
      <w:r w:rsidR="003F314E" w:rsidRPr="0077441B">
        <w:rPr>
          <w:rFonts w:ascii="Palatino Linotype" w:eastAsia="Calibri" w:hAnsi="Palatino Linotype" w:cs="Arial"/>
        </w:rPr>
        <w:t xml:space="preserve">que permiten determinar que efectivamente el daño que pudiera causarse a la conducción y resolución del procedimiento es mayor que el interés público de conocer la información contenida en los expedientes de los procedimientos que aún no se han concluido o quedado firmes. </w:t>
      </w:r>
    </w:p>
    <w:p w14:paraId="6BA809E7" w14:textId="77777777" w:rsidR="003F314E" w:rsidRPr="0077441B" w:rsidRDefault="003F314E" w:rsidP="003F314E">
      <w:pPr>
        <w:pStyle w:val="Prrafodelista"/>
        <w:spacing w:before="100" w:beforeAutospacing="1" w:after="100" w:afterAutospacing="1" w:line="360" w:lineRule="auto"/>
        <w:ind w:left="0"/>
        <w:jc w:val="both"/>
        <w:rPr>
          <w:rFonts w:ascii="Palatino Linotype" w:eastAsia="Calibri" w:hAnsi="Palatino Linotype" w:cs="Arial"/>
        </w:rPr>
      </w:pPr>
    </w:p>
    <w:p w14:paraId="12E43F02" w14:textId="11C3252A" w:rsidR="0074593D" w:rsidRPr="0077441B" w:rsidRDefault="003F314E" w:rsidP="00D13D48">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En primer término es de señalar que de acuerdo al tipo de </w:t>
      </w:r>
      <w:r w:rsidR="0074593D" w:rsidRPr="0077441B">
        <w:rPr>
          <w:rFonts w:ascii="Palatino Linotype" w:eastAsia="Calibri" w:hAnsi="Palatino Linotype" w:cs="Arial"/>
        </w:rPr>
        <w:t>procedimientos que ahora se analiza, la autoridad con las facultades atribuciones para su desahogo y resolución es el Síndico Municipal, quien para ocupar el cargo debe únicamente ser mexicano por nacimiento, ciudadano del Estado, mexiquense con residencia efectiva en el municipio no menor a un año y ser de reconocida probidad y buena fama pública; sin que exista la obligación de acreditar cierto g</w:t>
      </w:r>
      <w:r w:rsidR="00C45162" w:rsidRPr="0077441B">
        <w:rPr>
          <w:rFonts w:ascii="Palatino Linotype" w:eastAsia="Calibri" w:hAnsi="Palatino Linotype" w:cs="Arial"/>
        </w:rPr>
        <w:t xml:space="preserve">rado de estudios profesionales. </w:t>
      </w:r>
    </w:p>
    <w:p w14:paraId="33320562" w14:textId="77777777" w:rsidR="00C45162" w:rsidRPr="0077441B" w:rsidRDefault="00C45162" w:rsidP="00C45162">
      <w:pPr>
        <w:pStyle w:val="Prrafodelista"/>
        <w:rPr>
          <w:rFonts w:ascii="Palatino Linotype" w:eastAsia="Calibri" w:hAnsi="Palatino Linotype" w:cs="Arial"/>
        </w:rPr>
      </w:pPr>
    </w:p>
    <w:p w14:paraId="0F0E47A5" w14:textId="4EE71B5A" w:rsidR="003F314E" w:rsidRPr="0077441B" w:rsidRDefault="0074593D" w:rsidP="00D13D48">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Por otro lado, la forma de designación es mediante elección popular, situación que implica, </w:t>
      </w:r>
      <w:r w:rsidR="00C62BA9" w:rsidRPr="0077441B">
        <w:rPr>
          <w:rFonts w:ascii="Palatino Linotype" w:eastAsia="Calibri" w:hAnsi="Palatino Linotype" w:cs="Arial"/>
        </w:rPr>
        <w:t>la conservación de la aceptación de la mayoría; por tanto, existe la posibilidad de que factores externos influyan y afecten la conducción del procedimiento y por consiguiente la resolución.</w:t>
      </w:r>
    </w:p>
    <w:p w14:paraId="0F4424A6" w14:textId="77777777" w:rsidR="00C62BA9" w:rsidRPr="0077441B" w:rsidRDefault="00C62BA9" w:rsidP="00C62BA9">
      <w:pPr>
        <w:pStyle w:val="Prrafodelista"/>
        <w:rPr>
          <w:rFonts w:ascii="Palatino Linotype" w:eastAsia="Calibri" w:hAnsi="Palatino Linotype" w:cs="Arial"/>
        </w:rPr>
      </w:pPr>
    </w:p>
    <w:p w14:paraId="7656D0F3" w14:textId="7E52F4DE" w:rsidR="00C62BA9" w:rsidRPr="0077441B" w:rsidRDefault="00C62BA9" w:rsidP="00C4516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Así mismo, es de señalar que los procedimientos sustanciados ante el Síndico Municipal se resuelve de forma unipersonal, es decir, es la única persona facultada para emitir los laudos o resoluciones correspondientes</w:t>
      </w:r>
      <w:r w:rsidR="00C45162" w:rsidRPr="0077441B">
        <w:rPr>
          <w:rFonts w:ascii="Palatino Linotype" w:eastAsia="Calibri" w:hAnsi="Palatino Linotype" w:cs="Arial"/>
        </w:rPr>
        <w:t xml:space="preserve">. </w:t>
      </w:r>
    </w:p>
    <w:p w14:paraId="61049FB6" w14:textId="77777777" w:rsidR="00C45162" w:rsidRPr="0077441B" w:rsidRDefault="00C45162" w:rsidP="00C45162">
      <w:pPr>
        <w:pStyle w:val="Prrafodelista"/>
        <w:rPr>
          <w:rFonts w:ascii="Palatino Linotype" w:eastAsia="Calibri" w:hAnsi="Palatino Linotype" w:cs="Arial"/>
        </w:rPr>
      </w:pPr>
    </w:p>
    <w:p w14:paraId="06756732" w14:textId="548727C5" w:rsidR="00C45162" w:rsidRPr="0077441B" w:rsidRDefault="00C45162" w:rsidP="00C4516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Ahora bien, con el objeto de diferenciar los elementos objetivos del tipo de autoridad que resuelve, y para efecto de ejemplificar, es de señalar en contrario a lo anterior en los juicios sustanciados y resueltos por el Tribunal Superior de Justicia, los magistrados como las autoridades que resuelven deben entre otros requisitos haber servido en el Poder Judicial del Estado o tener méritos profesionales y académicos reconocidos, además de contar con título profesional de licenciado en derecho con una antigüedad mínima de diez años. </w:t>
      </w:r>
    </w:p>
    <w:p w14:paraId="7C82DFAB" w14:textId="77777777" w:rsidR="00C45162" w:rsidRPr="0077441B" w:rsidRDefault="00C45162" w:rsidP="00C45162">
      <w:pPr>
        <w:pStyle w:val="Prrafodelista"/>
        <w:rPr>
          <w:rFonts w:ascii="Palatino Linotype" w:eastAsia="Calibri" w:hAnsi="Palatino Linotype" w:cs="Arial"/>
        </w:rPr>
      </w:pPr>
    </w:p>
    <w:p w14:paraId="3D62A39D" w14:textId="6431CBB5" w:rsidR="00C45162" w:rsidRPr="0077441B" w:rsidRDefault="00C86491" w:rsidP="00C4516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Por otro lado, no requieren de la aceptación de la mayoría de la ciudadanía, sino que es la Legislatura del Estado quien los designa,</w:t>
      </w:r>
    </w:p>
    <w:p w14:paraId="6560CCBF" w14:textId="77777777" w:rsidR="00C86491" w:rsidRPr="0077441B" w:rsidRDefault="00C86491" w:rsidP="00C86491">
      <w:pPr>
        <w:pStyle w:val="Prrafodelista"/>
        <w:rPr>
          <w:rFonts w:ascii="Palatino Linotype" w:eastAsia="Calibri" w:hAnsi="Palatino Linotype" w:cs="Arial"/>
        </w:rPr>
      </w:pPr>
    </w:p>
    <w:p w14:paraId="5F33E053" w14:textId="1F4E39AE" w:rsidR="00C86491" w:rsidRPr="0077441B" w:rsidRDefault="00C86491" w:rsidP="00C4516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Por cuanto hace a las resoluciones son aprobadas en Pleno, lo que permite tener mayor control en la conducción y resolución. </w:t>
      </w:r>
    </w:p>
    <w:p w14:paraId="17079637" w14:textId="77777777" w:rsidR="00C86491" w:rsidRPr="0077441B" w:rsidRDefault="00C86491" w:rsidP="00C86491">
      <w:pPr>
        <w:pStyle w:val="Prrafodelista"/>
        <w:rPr>
          <w:rFonts w:ascii="Palatino Linotype" w:eastAsia="Calibri" w:hAnsi="Palatino Linotype" w:cs="Arial"/>
        </w:rPr>
      </w:pPr>
    </w:p>
    <w:p w14:paraId="383D3605" w14:textId="299834E9" w:rsidR="00C86491" w:rsidRPr="0077441B" w:rsidRDefault="00C86491" w:rsidP="00C4516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Así entonces, de comparación realizada </w:t>
      </w:r>
      <w:r w:rsidR="00C638D4" w:rsidRPr="0077441B">
        <w:rPr>
          <w:rFonts w:ascii="Palatino Linotype" w:eastAsia="Calibri" w:hAnsi="Palatino Linotype" w:cs="Arial"/>
        </w:rPr>
        <w:t xml:space="preserve">es importante precisar que los procedimientos que ahora se analizan, se desarrolla a petición de parte, en los cuales los particulares se someten a la decisión del Síndico Municipal, es decir, los particulares voluntariamente deciden recurrir a esta autoridad. </w:t>
      </w:r>
    </w:p>
    <w:p w14:paraId="4F328E1C" w14:textId="77777777" w:rsidR="00C638D4" w:rsidRPr="0077441B" w:rsidRDefault="00C638D4" w:rsidP="00C638D4">
      <w:pPr>
        <w:pStyle w:val="Prrafodelista"/>
        <w:rPr>
          <w:rFonts w:ascii="Palatino Linotype" w:eastAsia="Calibri" w:hAnsi="Palatino Linotype" w:cs="Arial"/>
        </w:rPr>
      </w:pPr>
    </w:p>
    <w:p w14:paraId="556EAEC6" w14:textId="4E26DCBF" w:rsidR="00C638D4" w:rsidRPr="0077441B" w:rsidRDefault="00C638D4" w:rsidP="00C63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Por otro lado, el interés público de conocer los expedientes de los procedimientos no concluidos, sería verificar la forma en que el Síndico Municipal conduce los procedimientos, información que en este caso el particular puede obtener de los expedientes que ya han quedado firmes. </w:t>
      </w:r>
    </w:p>
    <w:p w14:paraId="43EF7AA8" w14:textId="77777777" w:rsidR="00C638D4" w:rsidRPr="0077441B" w:rsidRDefault="00C638D4" w:rsidP="00C638D4">
      <w:pPr>
        <w:pStyle w:val="Prrafodelista"/>
        <w:rPr>
          <w:rFonts w:ascii="Palatino Linotype" w:eastAsia="Calibri" w:hAnsi="Palatino Linotype" w:cs="Arial"/>
        </w:rPr>
      </w:pPr>
    </w:p>
    <w:p w14:paraId="6405D0C4" w14:textId="2AF00BDB" w:rsidR="00C638D4" w:rsidRPr="0077441B" w:rsidRDefault="00C638D4" w:rsidP="00C63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Por otro lado, es de  precisar que la documentación que integra los expedientes que no han quedado firmes no se relaciones con elementos que pudieran impedir la clasificación de información como reservada. </w:t>
      </w:r>
    </w:p>
    <w:p w14:paraId="63C152D7" w14:textId="77777777" w:rsidR="00C638D4" w:rsidRPr="0077441B" w:rsidRDefault="00C638D4" w:rsidP="00C638D4">
      <w:pPr>
        <w:pStyle w:val="Prrafodelista"/>
        <w:rPr>
          <w:rFonts w:ascii="Palatino Linotype" w:eastAsia="Calibri" w:hAnsi="Palatino Linotype" w:cs="Arial"/>
        </w:rPr>
      </w:pPr>
    </w:p>
    <w:p w14:paraId="56039D95" w14:textId="4014BADD" w:rsidR="00C638D4" w:rsidRPr="0077441B" w:rsidRDefault="00C638D4" w:rsidP="00C63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Por tanto, de las consideraciones señaladas, se colige que por la naturaleza de los procedimientos y elementos objetivos descritos del tipo de autoridad que resuelve, </w:t>
      </w:r>
      <w:r w:rsidR="00FA5D4C" w:rsidRPr="0077441B">
        <w:rPr>
          <w:rFonts w:ascii="Palatino Linotype" w:eastAsia="Calibri" w:hAnsi="Palatino Linotype" w:cs="Arial"/>
        </w:rPr>
        <w:t xml:space="preserve">en este caso en particular, el riesgo de daño a la sustanciación y resolución de los procedimientos no concluidos o que no han quedado firmes es mayor al internes público de conocer la información. </w:t>
      </w:r>
    </w:p>
    <w:p w14:paraId="76517F2F" w14:textId="77777777" w:rsidR="00FA5D4C" w:rsidRPr="0077441B" w:rsidRDefault="00FA5D4C" w:rsidP="00FA5D4C">
      <w:pPr>
        <w:pStyle w:val="Prrafodelista"/>
        <w:rPr>
          <w:rFonts w:ascii="Palatino Linotype" w:eastAsia="Calibri" w:hAnsi="Palatino Linotype" w:cs="Arial"/>
        </w:rPr>
      </w:pPr>
    </w:p>
    <w:p w14:paraId="5CF1B760" w14:textId="1127F747" w:rsidR="00FA5D4C" w:rsidRPr="0077441B" w:rsidRDefault="00FA5D4C" w:rsidP="00C63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77441B">
        <w:rPr>
          <w:rFonts w:ascii="Palatino Linotype" w:eastAsia="Calibri" w:hAnsi="Palatino Linotype" w:cs="Arial"/>
        </w:rPr>
        <w:t xml:space="preserve">Por lo que el Comité de Transparencia, deberá emitir el acuerdo que clasifique como reservada la información contenida en los expedientes de los procedimientos que no han quedado firmes, atendiendo las siguientes consideraciones. </w:t>
      </w:r>
    </w:p>
    <w:p w14:paraId="1A684E8C" w14:textId="77777777" w:rsidR="00C45162" w:rsidRPr="0077441B" w:rsidRDefault="00C45162" w:rsidP="00C45162">
      <w:pPr>
        <w:pStyle w:val="Prrafodelista"/>
        <w:rPr>
          <w:rFonts w:ascii="Palatino Linotype" w:eastAsia="Calibri" w:hAnsi="Palatino Linotype" w:cs="Arial"/>
        </w:rPr>
      </w:pPr>
    </w:p>
    <w:p w14:paraId="3CC74399" w14:textId="77777777" w:rsidR="00B5702E" w:rsidRPr="0077441B" w:rsidRDefault="00B5702E" w:rsidP="00B5702E">
      <w:pPr>
        <w:pStyle w:val="Prrafodelista"/>
        <w:rPr>
          <w:rFonts w:ascii="Palatino Linotype" w:eastAsia="Calibri" w:hAnsi="Palatino Linotype" w:cs="Arial"/>
        </w:rPr>
      </w:pPr>
    </w:p>
    <w:p w14:paraId="6BA20881" w14:textId="77777777" w:rsidR="00D2693B" w:rsidRPr="0077441B" w:rsidRDefault="00D2693B" w:rsidP="00D2693B">
      <w:pPr>
        <w:pStyle w:val="Prrafodelista"/>
        <w:numPr>
          <w:ilvl w:val="0"/>
          <w:numId w:val="20"/>
        </w:numPr>
        <w:spacing w:after="160" w:line="360" w:lineRule="auto"/>
        <w:jc w:val="both"/>
        <w:rPr>
          <w:rFonts w:ascii="Palatino Linotype" w:hAnsi="Palatino Linotype"/>
          <w:b/>
        </w:rPr>
      </w:pPr>
      <w:r w:rsidRPr="0077441B">
        <w:rPr>
          <w:rFonts w:ascii="Palatino Linotype" w:hAnsi="Palatino Linotype"/>
          <w:b/>
        </w:rPr>
        <w:t>Fundamentación específica.</w:t>
      </w:r>
    </w:p>
    <w:p w14:paraId="0DF721DF" w14:textId="77777777" w:rsidR="00D2693B" w:rsidRPr="0077441B" w:rsidRDefault="00D2693B" w:rsidP="00D2693B">
      <w:pPr>
        <w:pStyle w:val="Prrafodelista"/>
        <w:numPr>
          <w:ilvl w:val="0"/>
          <w:numId w:val="1"/>
        </w:numPr>
        <w:spacing w:before="100" w:beforeAutospacing="1" w:after="100" w:afterAutospacing="1" w:line="360" w:lineRule="auto"/>
        <w:ind w:left="0" w:firstLine="0"/>
        <w:jc w:val="both"/>
        <w:rPr>
          <w:rFonts w:ascii="Palatino Linotype" w:hAnsi="Palatino Linotype" w:cs="Arial"/>
          <w:color w:val="000000" w:themeColor="text1"/>
        </w:rPr>
      </w:pPr>
      <w:r w:rsidRPr="0077441B">
        <w:rPr>
          <w:rFonts w:ascii="Palatino Linotype" w:hAnsi="Palatino Linotype" w:cs="Arial"/>
          <w:color w:val="000000" w:themeColor="text1"/>
        </w:rPr>
        <w:t>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5CDB14E4" w14:textId="77777777" w:rsidR="00D2693B" w:rsidRPr="0077441B" w:rsidRDefault="00D2693B" w:rsidP="00D2693B">
      <w:pPr>
        <w:pStyle w:val="Prrafodelista"/>
        <w:spacing w:before="100" w:beforeAutospacing="1" w:after="100" w:afterAutospacing="1" w:line="360" w:lineRule="auto"/>
        <w:ind w:left="0"/>
        <w:jc w:val="both"/>
        <w:rPr>
          <w:rFonts w:ascii="Palatino Linotype" w:eastAsia="Times New Roman" w:hAnsi="Palatino Linotype" w:cs="Arial"/>
          <w:color w:val="222222"/>
          <w:lang w:val="es-ES" w:eastAsia="es-MX"/>
        </w:rPr>
      </w:pPr>
    </w:p>
    <w:p w14:paraId="3BC7518E" w14:textId="77777777" w:rsidR="00D2693B" w:rsidRPr="0077441B" w:rsidRDefault="00D2693B" w:rsidP="00D2693B">
      <w:pPr>
        <w:pStyle w:val="Prrafodelista"/>
        <w:rPr>
          <w:rFonts w:ascii="Palatino Linotype" w:hAnsi="Palatino Linotype" w:cs="Arial"/>
        </w:rPr>
      </w:pPr>
    </w:p>
    <w:p w14:paraId="43790B17" w14:textId="212A9F91" w:rsidR="00B5702E" w:rsidRPr="0077441B" w:rsidRDefault="00D2693B" w:rsidP="00CF484E">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7441B">
        <w:rPr>
          <w:rFonts w:ascii="Palatino Linotype" w:hAnsi="Palatino Linotype" w:cs="Arial"/>
        </w:rPr>
        <w:t>Aunado a lo anterior, es de señalar que</w:t>
      </w:r>
      <w:r w:rsidR="00B5702E" w:rsidRPr="0077441B">
        <w:rPr>
          <w:rFonts w:ascii="Palatino Linotype" w:hAnsi="Palatino Linotype" w:cs="Arial"/>
        </w:rPr>
        <w:t xml:space="preserve"> para acreditar la reserva de la información, es necesario actualizar cuatro requisitos, siendo estos los siguientes:</w:t>
      </w:r>
    </w:p>
    <w:p w14:paraId="15AB4846" w14:textId="77777777" w:rsidR="00B5702E" w:rsidRPr="0077441B" w:rsidRDefault="00B5702E" w:rsidP="00B5702E">
      <w:pPr>
        <w:pStyle w:val="Prrafodelista"/>
        <w:spacing w:line="360" w:lineRule="auto"/>
        <w:rPr>
          <w:rFonts w:ascii="Palatino Linotype" w:hAnsi="Palatino Linotype" w:cs="Arial"/>
        </w:rPr>
      </w:pPr>
    </w:p>
    <w:p w14:paraId="670073E1" w14:textId="77777777" w:rsidR="00B5702E" w:rsidRPr="0077441B" w:rsidRDefault="00B5702E" w:rsidP="00371D40">
      <w:pPr>
        <w:pStyle w:val="Prrafodelista"/>
        <w:numPr>
          <w:ilvl w:val="0"/>
          <w:numId w:val="15"/>
        </w:numPr>
        <w:spacing w:line="360" w:lineRule="auto"/>
        <w:ind w:left="851" w:right="616" w:hanging="295"/>
        <w:jc w:val="both"/>
        <w:rPr>
          <w:rFonts w:ascii="Palatino Linotype" w:hAnsi="Palatino Linotype" w:cs="Arial"/>
          <w:b/>
        </w:rPr>
      </w:pPr>
      <w:r w:rsidRPr="0077441B">
        <w:rPr>
          <w:rFonts w:ascii="Palatino Linotype" w:hAnsi="Palatino Linotype" w:cs="Arial"/>
          <w:b/>
        </w:rPr>
        <w:t xml:space="preserve">La existencia de un juicio o procedimiento administrativo materialmente jurisdiccional. </w:t>
      </w:r>
    </w:p>
    <w:p w14:paraId="176A5F66" w14:textId="77777777" w:rsidR="00B5702E" w:rsidRPr="0077441B" w:rsidRDefault="00B5702E" w:rsidP="00B5702E">
      <w:pPr>
        <w:pStyle w:val="Prrafodelista"/>
        <w:spacing w:line="360" w:lineRule="auto"/>
        <w:ind w:left="567" w:right="616" w:hanging="11"/>
        <w:jc w:val="both"/>
        <w:rPr>
          <w:rFonts w:ascii="Palatino Linotype" w:hAnsi="Palatino Linotype" w:cs="Arial"/>
          <w:b/>
        </w:rPr>
      </w:pPr>
    </w:p>
    <w:p w14:paraId="66DA8BAB" w14:textId="77777777" w:rsidR="00B5702E" w:rsidRPr="0077441B" w:rsidRDefault="00B5702E" w:rsidP="00371D40">
      <w:pPr>
        <w:pStyle w:val="Prrafodelista"/>
        <w:numPr>
          <w:ilvl w:val="0"/>
          <w:numId w:val="15"/>
        </w:numPr>
        <w:spacing w:line="360" w:lineRule="auto"/>
        <w:ind w:left="851" w:right="616" w:hanging="295"/>
        <w:jc w:val="both"/>
        <w:rPr>
          <w:rFonts w:ascii="Palatino Linotype" w:hAnsi="Palatino Linotype" w:cs="Arial"/>
          <w:b/>
        </w:rPr>
      </w:pPr>
      <w:r w:rsidRPr="0077441B">
        <w:rPr>
          <w:rFonts w:ascii="Palatino Linotype" w:hAnsi="Palatino Linotype" w:cs="Arial"/>
          <w:b/>
        </w:rPr>
        <w:t>Que el juicio se encuentre en trámite, es decir, que no haya causado estad.</w:t>
      </w:r>
    </w:p>
    <w:p w14:paraId="692D0120" w14:textId="77777777" w:rsidR="00B5702E" w:rsidRPr="0077441B" w:rsidRDefault="00B5702E" w:rsidP="00B5702E">
      <w:pPr>
        <w:spacing w:line="360" w:lineRule="auto"/>
        <w:ind w:left="567" w:right="616" w:hanging="11"/>
        <w:jc w:val="both"/>
        <w:rPr>
          <w:rFonts w:ascii="Palatino Linotype" w:hAnsi="Palatino Linotype" w:cs="Arial"/>
          <w:b/>
        </w:rPr>
      </w:pPr>
      <w:r w:rsidRPr="0077441B">
        <w:rPr>
          <w:rFonts w:ascii="Palatino Linotype" w:hAnsi="Palatino Linotype" w:cs="Arial"/>
          <w:b/>
        </w:rPr>
        <w:t xml:space="preserve"> </w:t>
      </w:r>
    </w:p>
    <w:p w14:paraId="7E9118F0" w14:textId="77777777" w:rsidR="00B5702E" w:rsidRPr="0077441B" w:rsidRDefault="00B5702E" w:rsidP="00371D40">
      <w:pPr>
        <w:pStyle w:val="Prrafodelista"/>
        <w:numPr>
          <w:ilvl w:val="0"/>
          <w:numId w:val="15"/>
        </w:numPr>
        <w:spacing w:line="360" w:lineRule="auto"/>
        <w:ind w:left="851" w:right="616" w:hanging="295"/>
        <w:jc w:val="both"/>
        <w:rPr>
          <w:rFonts w:ascii="Palatino Linotype" w:hAnsi="Palatino Linotype" w:cs="Arial"/>
          <w:b/>
        </w:rPr>
      </w:pPr>
      <w:r w:rsidRPr="0077441B">
        <w:rPr>
          <w:rFonts w:ascii="Palatino Linotype" w:hAnsi="Palatino Linotype" w:cs="Arial"/>
          <w:b/>
        </w:rPr>
        <w:t xml:space="preserve">El vínculo entre la información solicitada y el procedimiento judicial de que se trate. </w:t>
      </w:r>
    </w:p>
    <w:p w14:paraId="1F76BA1B" w14:textId="77777777" w:rsidR="00B5702E" w:rsidRPr="0077441B" w:rsidRDefault="00B5702E" w:rsidP="00B5702E">
      <w:pPr>
        <w:spacing w:line="360" w:lineRule="auto"/>
        <w:ind w:left="567" w:right="616" w:hanging="11"/>
        <w:jc w:val="both"/>
        <w:rPr>
          <w:rFonts w:ascii="Palatino Linotype" w:hAnsi="Palatino Linotype" w:cs="Arial"/>
          <w:b/>
        </w:rPr>
      </w:pPr>
    </w:p>
    <w:p w14:paraId="28CE6EA8" w14:textId="77777777" w:rsidR="00B5702E" w:rsidRPr="0077441B" w:rsidRDefault="00B5702E" w:rsidP="00371D40">
      <w:pPr>
        <w:pStyle w:val="Prrafodelista"/>
        <w:numPr>
          <w:ilvl w:val="0"/>
          <w:numId w:val="15"/>
        </w:numPr>
        <w:spacing w:line="360" w:lineRule="auto"/>
        <w:ind w:left="851" w:right="616" w:hanging="295"/>
        <w:jc w:val="both"/>
        <w:rPr>
          <w:rFonts w:ascii="Palatino Linotype" w:hAnsi="Palatino Linotype" w:cs="Arial"/>
          <w:b/>
        </w:rPr>
      </w:pPr>
      <w:r w:rsidRPr="0077441B">
        <w:rPr>
          <w:rFonts w:ascii="Palatino Linotype" w:hAnsi="Palatino Linotype" w:cs="Arial"/>
          <w:b/>
        </w:rPr>
        <w:t xml:space="preserve">Que la difusión de la información pueda causar un daño y/o perjuicio a las atribuciones del Tribunal durante el juicio, es decir, que el contenido de la información vulnere, impida u obstruya los procedimientos que se ventilan. </w:t>
      </w:r>
    </w:p>
    <w:p w14:paraId="1277FC80" w14:textId="77777777" w:rsidR="00B5702E" w:rsidRPr="0077441B" w:rsidRDefault="00B5702E" w:rsidP="00B5702E">
      <w:pPr>
        <w:pStyle w:val="Prrafodelista"/>
        <w:spacing w:before="240" w:after="240" w:line="360" w:lineRule="auto"/>
        <w:ind w:left="0" w:right="49"/>
        <w:jc w:val="both"/>
        <w:rPr>
          <w:rFonts w:ascii="Palatino Linotype" w:hAnsi="Palatino Linotype" w:cs="Arial"/>
        </w:rPr>
      </w:pPr>
    </w:p>
    <w:p w14:paraId="201E6955" w14:textId="77777777" w:rsidR="00B5702E" w:rsidRPr="0077441B" w:rsidRDefault="00B5702E" w:rsidP="00CF484E">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7441B">
        <w:rPr>
          <w:rFonts w:ascii="Palatino Linotype" w:hAnsi="Palatino Linotype" w:cs="Arial"/>
        </w:rPr>
        <w:t xml:space="preserve">Por lo que, únicamente al configurarse los mismos, es procedente la reserva de la información, si uno de los requisitos faltase, no será en ningún momento posible su reserva. </w:t>
      </w:r>
    </w:p>
    <w:p w14:paraId="20F5B8A7" w14:textId="77777777" w:rsidR="00CD113A" w:rsidRPr="0077441B" w:rsidRDefault="00CD113A" w:rsidP="00CD113A">
      <w:pPr>
        <w:pStyle w:val="Prrafodelista"/>
        <w:spacing w:before="100" w:beforeAutospacing="1" w:after="100" w:afterAutospacing="1" w:line="360" w:lineRule="auto"/>
        <w:ind w:left="0"/>
        <w:jc w:val="both"/>
        <w:rPr>
          <w:rFonts w:ascii="Palatino Linotype" w:hAnsi="Palatino Linotype" w:cs="Arial"/>
        </w:rPr>
      </w:pPr>
    </w:p>
    <w:p w14:paraId="28B784EC" w14:textId="370BC6AA" w:rsidR="00B5702E" w:rsidRPr="0077441B" w:rsidRDefault="00CD113A" w:rsidP="00CD113A">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7441B">
        <w:rPr>
          <w:rFonts w:ascii="Palatino Linotype" w:hAnsi="Palatino Linotype" w:cs="Arial"/>
        </w:rPr>
        <w:t xml:space="preserve">Ahora bien, del expediente se desprende que </w:t>
      </w:r>
      <w:r w:rsidR="004B4075" w:rsidRPr="0077441B">
        <w:rPr>
          <w:rFonts w:ascii="Palatino Linotype" w:hAnsi="Palatino Linotype" w:cs="Arial"/>
        </w:rPr>
        <w:t xml:space="preserve">El </w:t>
      </w:r>
      <w:r w:rsidR="004B4075" w:rsidRPr="0077441B">
        <w:rPr>
          <w:rFonts w:ascii="Palatino Linotype" w:hAnsi="Palatino Linotype" w:cs="Arial"/>
          <w:b/>
        </w:rPr>
        <w:t xml:space="preserve">SUJETO OBLIGADO </w:t>
      </w:r>
      <w:r w:rsidRPr="0077441B">
        <w:rPr>
          <w:rFonts w:ascii="Palatino Linotype" w:hAnsi="Palatino Linotype" w:cs="Arial"/>
        </w:rPr>
        <w:t>en respuesta</w:t>
      </w:r>
      <w:r w:rsidR="004B4075" w:rsidRPr="0077441B">
        <w:rPr>
          <w:rFonts w:ascii="Palatino Linotype" w:hAnsi="Palatino Linotype" w:cs="Arial"/>
        </w:rPr>
        <w:t xml:space="preserve"> a la solicitud de información</w:t>
      </w:r>
      <w:r w:rsidRPr="0077441B">
        <w:rPr>
          <w:rFonts w:ascii="Palatino Linotype" w:hAnsi="Palatino Linotype" w:cs="Arial"/>
        </w:rPr>
        <w:t xml:space="preserve"> refirió </w:t>
      </w:r>
      <w:r w:rsidR="00D2693B" w:rsidRPr="0077441B">
        <w:rPr>
          <w:rFonts w:ascii="Palatino Linotype" w:hAnsi="Palatino Linotype" w:cs="Arial"/>
        </w:rPr>
        <w:t xml:space="preserve">la propuesta de clasificar como información reservada los expedientes que aún se encuentran en </w:t>
      </w:r>
      <w:r w:rsidRPr="0077441B">
        <w:rPr>
          <w:rFonts w:ascii="Palatino Linotype" w:hAnsi="Palatino Linotype" w:cs="Arial"/>
        </w:rPr>
        <w:t>trámite</w:t>
      </w:r>
      <w:r w:rsidR="00D2693B" w:rsidRPr="0077441B">
        <w:rPr>
          <w:rFonts w:ascii="Palatino Linotype" w:hAnsi="Palatino Linotype" w:cs="Arial"/>
        </w:rPr>
        <w:t xml:space="preserve">, </w:t>
      </w:r>
      <w:r w:rsidR="00B5702E" w:rsidRPr="0077441B">
        <w:rPr>
          <w:rFonts w:ascii="Palatino Linotype" w:hAnsi="Palatino Linotype" w:cs="Arial"/>
        </w:rPr>
        <w:t>dada si propia y especial naturaleza, así como del estado procesal en que se encuentra</w:t>
      </w:r>
      <w:r w:rsidR="00D2693B" w:rsidRPr="0077441B">
        <w:rPr>
          <w:rFonts w:ascii="Palatino Linotype" w:hAnsi="Palatino Linotype" w:cs="Arial"/>
        </w:rPr>
        <w:t>n</w:t>
      </w:r>
      <w:r w:rsidR="00B5702E" w:rsidRPr="0077441B">
        <w:rPr>
          <w:rFonts w:ascii="Palatino Linotype" w:hAnsi="Palatino Linotype" w:cs="Arial"/>
        </w:rPr>
        <w:t xml:space="preserve">, se colige que abarca los puntos antes señalados, por lo que al momento en que se resuelve se configura una eventual reserva de la información, </w:t>
      </w:r>
      <w:r w:rsidR="00D2693B" w:rsidRPr="0077441B">
        <w:rPr>
          <w:rFonts w:ascii="Palatino Linotype" w:hAnsi="Palatino Linotype" w:cs="Arial"/>
        </w:rPr>
        <w:t xml:space="preserve">mas no basta solo referirlo o proponerlo; </w:t>
      </w:r>
      <w:r w:rsidRPr="0077441B">
        <w:rPr>
          <w:rFonts w:ascii="Palatino Linotype" w:hAnsi="Palatino Linotype" w:cs="Arial"/>
        </w:rPr>
        <w:t xml:space="preserve">sino que el </w:t>
      </w:r>
      <w:r w:rsidRPr="0077441B">
        <w:rPr>
          <w:rFonts w:ascii="Palatino Linotype" w:hAnsi="Palatino Linotype" w:cs="Arial"/>
          <w:b/>
        </w:rPr>
        <w:t>Municipio de Valle de Bravo</w:t>
      </w:r>
      <w:r w:rsidR="00B5702E" w:rsidRPr="0077441B">
        <w:rPr>
          <w:rFonts w:ascii="Palatino Linotype" w:hAnsi="Palatino Linotype" w:cs="Arial"/>
        </w:rPr>
        <w:t xml:space="preserve"> deberá analizar la naturaleza de la misma, ajustando las circunstancias de modo tiempo y lugar a la hipótesis que configura la reserva, así como la aplicación de una prueba de daño.</w:t>
      </w:r>
    </w:p>
    <w:p w14:paraId="23732941" w14:textId="77777777" w:rsidR="00B5702E" w:rsidRPr="0077441B" w:rsidRDefault="00B5702E" w:rsidP="00B5702E">
      <w:pPr>
        <w:pStyle w:val="Prrafodelista"/>
        <w:spacing w:line="360" w:lineRule="auto"/>
        <w:ind w:left="1571" w:right="49"/>
        <w:jc w:val="both"/>
        <w:rPr>
          <w:rFonts w:ascii="Palatino Linotype" w:hAnsi="Palatino Linotype" w:cs="Arial"/>
        </w:rPr>
      </w:pPr>
    </w:p>
    <w:p w14:paraId="6963372F" w14:textId="77777777" w:rsidR="00B5702E" w:rsidRPr="0077441B" w:rsidRDefault="00B5702E" w:rsidP="00B5702E">
      <w:pPr>
        <w:pStyle w:val="Prrafodelista"/>
        <w:rPr>
          <w:rFonts w:ascii="Palatino Linotype" w:hAnsi="Palatino Linotype" w:cs="Arial"/>
        </w:rPr>
      </w:pPr>
    </w:p>
    <w:p w14:paraId="2C736A2D" w14:textId="77777777" w:rsidR="00CD113A" w:rsidRPr="0077441B" w:rsidRDefault="00CD113A" w:rsidP="00CD113A">
      <w:pPr>
        <w:pStyle w:val="Prrafodelista"/>
        <w:numPr>
          <w:ilvl w:val="0"/>
          <w:numId w:val="19"/>
        </w:numPr>
        <w:spacing w:after="160" w:line="360" w:lineRule="auto"/>
        <w:ind w:left="851"/>
        <w:jc w:val="both"/>
        <w:rPr>
          <w:rFonts w:ascii="Palatino Linotype" w:hAnsi="Palatino Linotype" w:cs="Arial"/>
          <w:b/>
          <w:color w:val="000000" w:themeColor="text1"/>
        </w:rPr>
      </w:pPr>
      <w:r w:rsidRPr="0077441B">
        <w:rPr>
          <w:rFonts w:ascii="Palatino Linotype" w:hAnsi="Palatino Linotype" w:cs="Arial"/>
          <w:b/>
          <w:color w:val="000000" w:themeColor="text1"/>
        </w:rPr>
        <w:t>La prueba de daño</w:t>
      </w:r>
    </w:p>
    <w:p w14:paraId="62BD0A27" w14:textId="77777777" w:rsidR="00CD113A" w:rsidRPr="0077441B" w:rsidRDefault="00CD113A" w:rsidP="00CD113A">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77441B">
        <w:rPr>
          <w:rFonts w:ascii="Palatino Linotype" w:hAnsi="Palatino Linotype"/>
          <w:color w:val="000000" w:themeColor="text1"/>
        </w:rPr>
        <w:t>Las mismas disposiciones referidas en el párrafo anterior precisan que, además de señalar las razones, motivos o circunstancias, se deberá aplicar la “</w:t>
      </w:r>
      <w:r w:rsidRPr="0077441B">
        <w:rPr>
          <w:rFonts w:ascii="Palatino Linotype" w:hAnsi="Palatino Linotype"/>
          <w:b/>
          <w:i/>
          <w:color w:val="000000" w:themeColor="text1"/>
        </w:rPr>
        <w:t>prueba de daño”</w:t>
      </w:r>
      <w:r w:rsidRPr="0077441B">
        <w:rPr>
          <w:rFonts w:ascii="Palatino Linotype" w:hAnsi="Palatino Linotype"/>
          <w:color w:val="000000" w:themeColor="text1"/>
        </w:rPr>
        <w:t xml:space="preserve">.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77441B">
        <w:rPr>
          <w:rFonts w:ascii="Palatino Linotype" w:hAnsi="Palatino Linotype"/>
          <w:b/>
          <w:color w:val="000000" w:themeColor="text1"/>
          <w:u w:val="single"/>
        </w:rPr>
        <w:t>sino de cada uno de los documentos que lo integran</w:t>
      </w:r>
      <w:r w:rsidRPr="0077441B">
        <w:rPr>
          <w:rFonts w:ascii="Palatino Linotype" w:hAnsi="Palatino Linotype"/>
          <w:color w:val="000000" w:themeColor="text1"/>
        </w:rPr>
        <w:t>.</w:t>
      </w:r>
    </w:p>
    <w:p w14:paraId="67609B4A" w14:textId="77777777" w:rsidR="00CD113A" w:rsidRPr="0077441B" w:rsidRDefault="00CD113A" w:rsidP="00CD113A">
      <w:pPr>
        <w:pStyle w:val="Prrafodelista"/>
        <w:spacing w:before="100" w:beforeAutospacing="1" w:after="100" w:afterAutospacing="1" w:line="360" w:lineRule="auto"/>
        <w:ind w:left="0"/>
        <w:jc w:val="both"/>
        <w:rPr>
          <w:rFonts w:ascii="Palatino Linotype" w:hAnsi="Palatino Linotype"/>
          <w:color w:val="000000" w:themeColor="text1"/>
        </w:rPr>
      </w:pPr>
    </w:p>
    <w:p w14:paraId="093B67CB" w14:textId="414A4A78" w:rsidR="00CD113A" w:rsidRPr="0077441B" w:rsidRDefault="00CD113A" w:rsidP="00CD113A">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77441B">
        <w:rPr>
          <w:rFonts w:ascii="Palatino Linotype" w:hAnsi="Palatino Linotype"/>
          <w:color w:val="000000" w:themeColor="text1"/>
        </w:rPr>
        <w:t xml:space="preserve">Por lo que es importante enfatizar, que el </w:t>
      </w:r>
      <w:r w:rsidRPr="0077441B">
        <w:rPr>
          <w:rFonts w:ascii="Palatino Linotype" w:hAnsi="Palatino Linotype"/>
          <w:b/>
          <w:color w:val="000000" w:themeColor="text1"/>
        </w:rPr>
        <w:t xml:space="preserve">SUJETO OBLIGADO </w:t>
      </w:r>
      <w:r w:rsidRPr="0077441B">
        <w:rPr>
          <w:rFonts w:ascii="Palatino Linotype" w:hAnsi="Palatino Linotype"/>
          <w:color w:val="000000" w:themeColor="text1"/>
        </w:rPr>
        <w:t xml:space="preserve">al momento emitir el Acuerdo del Comité de Transparencia que clasifique como información reservada las documentales que integran los expedientes de los procedimientos en materia </w:t>
      </w:r>
      <w:proofErr w:type="spellStart"/>
      <w:r w:rsidRPr="0077441B">
        <w:rPr>
          <w:rFonts w:ascii="Palatino Linotype" w:hAnsi="Palatino Linotype"/>
          <w:color w:val="000000" w:themeColor="text1"/>
        </w:rPr>
        <w:t>condominal</w:t>
      </w:r>
      <w:proofErr w:type="spellEnd"/>
      <w:r w:rsidRPr="0077441B">
        <w:rPr>
          <w:rFonts w:ascii="Palatino Linotype" w:hAnsi="Palatino Linotype"/>
          <w:color w:val="000000" w:themeColor="text1"/>
        </w:rPr>
        <w:t xml:space="preserve"> y los procedimientos administrativos de inconformidad que aún no han quedado firmes deberá realizar la prueba de daño de cada uno de los documentos, no así de la totalidad de la información que integra el expediente, es decir, deberá de realizar la prueba de daño, en donde se describa de manera puntual las causas por las cuales son pueden ser proporcionadas: </w:t>
      </w:r>
    </w:p>
    <w:p w14:paraId="00EBD97A" w14:textId="77777777" w:rsidR="00CD113A" w:rsidRPr="0077441B" w:rsidRDefault="00CD113A" w:rsidP="00CD113A">
      <w:pPr>
        <w:pStyle w:val="Prrafodelista"/>
        <w:spacing w:line="360" w:lineRule="auto"/>
        <w:ind w:left="360"/>
        <w:jc w:val="both"/>
        <w:rPr>
          <w:rFonts w:ascii="Palatino Linotype" w:hAnsi="Palatino Linotype"/>
          <w:color w:val="000000" w:themeColor="text1"/>
        </w:rPr>
      </w:pPr>
    </w:p>
    <w:p w14:paraId="7302D943" w14:textId="77777777" w:rsidR="00CD113A" w:rsidRPr="0077441B" w:rsidRDefault="00CD113A" w:rsidP="00CD113A">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77441B">
        <w:rPr>
          <w:rFonts w:ascii="Palatino Linotype" w:hAnsi="Palatino Linotype"/>
          <w:color w:val="000000" w:themeColor="text1"/>
        </w:rPr>
        <w:t>Para aplicar la prueba de daño, se deberán de precisar las razones objetivas por las que la apertura genera una afectación, acreditando que:</w:t>
      </w:r>
    </w:p>
    <w:p w14:paraId="4F55C52B" w14:textId="77777777" w:rsidR="00CD113A" w:rsidRPr="0077441B" w:rsidRDefault="00CD113A" w:rsidP="00CD113A">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77441B">
        <w:rPr>
          <w:rFonts w:ascii="Palatino Linotype" w:hAnsi="Palatino Linotype" w:cs="Bookman Old Style"/>
          <w:bCs/>
          <w:color w:val="000000" w:themeColor="text1"/>
        </w:rPr>
        <w:t xml:space="preserve">I. </w:t>
      </w:r>
      <w:r w:rsidRPr="0077441B">
        <w:rPr>
          <w:rFonts w:ascii="Palatino Linotype" w:hAnsi="Palatino Linotype" w:cs="Bookman Old Style"/>
          <w:color w:val="000000" w:themeColor="text1"/>
        </w:rPr>
        <w:t xml:space="preserve">La divulgación de la información representa un riesgo real, demostrable e identificable del perjuicio significativo al interés público o a la seguridad pública; </w:t>
      </w:r>
    </w:p>
    <w:p w14:paraId="2879E24E" w14:textId="77777777" w:rsidR="00CD113A" w:rsidRPr="0077441B" w:rsidRDefault="00CD113A" w:rsidP="00CD113A">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77441B">
        <w:rPr>
          <w:rFonts w:ascii="Palatino Linotype" w:hAnsi="Palatino Linotype" w:cs="Bookman Old Style"/>
          <w:bCs/>
          <w:color w:val="000000" w:themeColor="text1"/>
        </w:rPr>
        <w:t xml:space="preserve">II. </w:t>
      </w:r>
      <w:r w:rsidRPr="0077441B">
        <w:rPr>
          <w:rFonts w:ascii="Palatino Linotype" w:hAnsi="Palatino Linotype" w:cs="Bookman Old Style"/>
          <w:color w:val="000000" w:themeColor="text1"/>
        </w:rPr>
        <w:t xml:space="preserve">El riesgo de perjuicio que supondría la divulgación supera el interés público general de que se difunda; y </w:t>
      </w:r>
    </w:p>
    <w:p w14:paraId="66EBA273" w14:textId="77777777" w:rsidR="00CD113A" w:rsidRPr="0077441B" w:rsidRDefault="00CD113A" w:rsidP="00CD113A">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77441B">
        <w:rPr>
          <w:rFonts w:ascii="Palatino Linotype" w:hAnsi="Palatino Linotype" w:cs="Bookman Old Style"/>
          <w:bCs/>
          <w:color w:val="000000" w:themeColor="text1"/>
        </w:rPr>
        <w:t xml:space="preserve">III. </w:t>
      </w:r>
      <w:r w:rsidRPr="0077441B">
        <w:rPr>
          <w:rFonts w:ascii="Palatino Linotype" w:hAnsi="Palatino Linotype" w:cs="Bookman Old Style"/>
          <w:color w:val="000000" w:themeColor="text1"/>
        </w:rPr>
        <w:t xml:space="preserve">La limitación se adecua al principio de proporcionalidad y representa el medio menos restrictivo disponible para evitar el perjuicio. </w:t>
      </w:r>
    </w:p>
    <w:p w14:paraId="78C406FE" w14:textId="77777777" w:rsidR="00CD113A" w:rsidRPr="0077441B" w:rsidRDefault="00CD113A" w:rsidP="00CD113A">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77441B">
        <w:rPr>
          <w:rFonts w:ascii="Palatino Linotype" w:hAnsi="Palatino Linotype"/>
          <w:color w:val="000000" w:themeColor="text1"/>
        </w:rPr>
        <w:t>Sobre el primer supuesto consideremos que según el diccionario del español jurídico, por riesgo podemos entender “la contingencia o proximidad de un daño”,</w:t>
      </w:r>
      <w:r w:rsidRPr="0077441B">
        <w:rPr>
          <w:rStyle w:val="Refdenotaalpie"/>
          <w:rFonts w:ascii="Palatino Linotype" w:hAnsi="Palatino Linotype"/>
          <w:color w:val="000000" w:themeColor="text1"/>
        </w:rPr>
        <w:footnoteReference w:id="10"/>
      </w:r>
      <w:r w:rsidRPr="0077441B">
        <w:rPr>
          <w:rFonts w:ascii="Palatino Linotype" w:hAnsi="Palatino Linotype"/>
          <w:color w:val="000000" w:themeColor="text1"/>
        </w:rPr>
        <w:t xml:space="preserve"> mientras que el daño es considerado como un “perjuicio o lesión”</w:t>
      </w:r>
      <w:r w:rsidRPr="0077441B">
        <w:rPr>
          <w:rStyle w:val="Refdenotaalpie"/>
          <w:rFonts w:ascii="Palatino Linotype" w:hAnsi="Palatino Linotype"/>
          <w:color w:val="000000" w:themeColor="text1"/>
        </w:rPr>
        <w:footnoteReference w:id="11"/>
      </w:r>
      <w:r w:rsidRPr="0077441B">
        <w:rPr>
          <w:rFonts w:ascii="Palatino Linotype" w:hAnsi="Palatino Linotype"/>
          <w:color w:val="000000" w:themeColor="text1"/>
        </w:rPr>
        <w:t>, mientras que según el Diccionario de la Lengua Española, lo real es</w:t>
      </w:r>
      <w:r w:rsidRPr="0077441B">
        <w:rPr>
          <w:rFonts w:ascii="Palatino Linotype" w:eastAsia="Arial Unicode MS" w:hAnsi="Palatino Linotype" w:cs="Arial Unicode MS"/>
          <w:color w:val="000000" w:themeColor="text1"/>
          <w:spacing w:val="4"/>
          <w:shd w:val="clear" w:color="auto" w:fill="FFFFFF"/>
        </w:rPr>
        <w:t> lo “</w:t>
      </w:r>
      <w:r w:rsidRPr="0077441B">
        <w:rPr>
          <w:rFonts w:ascii="Palatino Linotype" w:eastAsia="Times New Roman" w:hAnsi="Palatino Linotype"/>
          <w:color w:val="000000" w:themeColor="text1"/>
        </w:rPr>
        <w:t>(q</w:t>
      </w:r>
      <w:proofErr w:type="gramStart"/>
      <w:r w:rsidRPr="0077441B">
        <w:rPr>
          <w:rFonts w:ascii="Palatino Linotype" w:eastAsia="Times New Roman" w:hAnsi="Palatino Linotype"/>
          <w:color w:val="000000" w:themeColor="text1"/>
        </w:rPr>
        <w:t>)</w:t>
      </w:r>
      <w:proofErr w:type="spellStart"/>
      <w:r w:rsidRPr="0077441B">
        <w:rPr>
          <w:rFonts w:ascii="Palatino Linotype" w:eastAsia="Times New Roman" w:hAnsi="Palatino Linotype"/>
          <w:color w:val="000000" w:themeColor="text1"/>
        </w:rPr>
        <w:t>ue</w:t>
      </w:r>
      <w:proofErr w:type="spellEnd"/>
      <w:proofErr w:type="gramEnd"/>
      <w:r w:rsidRPr="0077441B">
        <w:rPr>
          <w:rFonts w:ascii="Palatino Linotype" w:eastAsia="Arial Unicode MS" w:hAnsi="Palatino Linotype" w:cs="Arial Unicode MS"/>
          <w:color w:val="000000" w:themeColor="text1"/>
          <w:spacing w:val="4"/>
          <w:shd w:val="clear" w:color="auto" w:fill="FFFFFF"/>
        </w:rPr>
        <w:t> </w:t>
      </w:r>
      <w:r w:rsidRPr="0077441B">
        <w:rPr>
          <w:rFonts w:ascii="Palatino Linotype" w:eastAsia="Times New Roman" w:hAnsi="Palatino Linotype"/>
          <w:color w:val="000000" w:themeColor="text1"/>
        </w:rPr>
        <w:t>tiene</w:t>
      </w:r>
      <w:r w:rsidRPr="0077441B">
        <w:rPr>
          <w:rFonts w:ascii="Palatino Linotype" w:eastAsia="Arial Unicode MS" w:hAnsi="Palatino Linotype" w:cs="Arial Unicode MS"/>
          <w:color w:val="000000" w:themeColor="text1"/>
          <w:spacing w:val="4"/>
          <w:shd w:val="clear" w:color="auto" w:fill="FFFFFF"/>
        </w:rPr>
        <w:t> </w:t>
      </w:r>
      <w:r w:rsidRPr="0077441B">
        <w:rPr>
          <w:rFonts w:ascii="Palatino Linotype" w:eastAsia="Times New Roman" w:hAnsi="Palatino Linotype"/>
          <w:color w:val="000000" w:themeColor="text1"/>
        </w:rPr>
        <w:t>existencia</w:t>
      </w:r>
      <w:r w:rsidRPr="0077441B">
        <w:rPr>
          <w:rFonts w:ascii="Palatino Linotype" w:eastAsia="Arial Unicode MS" w:hAnsi="Palatino Linotype" w:cs="Arial Unicode MS"/>
          <w:color w:val="000000" w:themeColor="text1"/>
          <w:spacing w:val="4"/>
          <w:shd w:val="clear" w:color="auto" w:fill="FFFFFF"/>
        </w:rPr>
        <w:t> </w:t>
      </w:r>
      <w:r w:rsidRPr="0077441B">
        <w:rPr>
          <w:rFonts w:ascii="Palatino Linotype" w:eastAsia="Times New Roman" w:hAnsi="Palatino Linotype"/>
          <w:color w:val="000000" w:themeColor="text1"/>
        </w:rPr>
        <w:t>objetiva”,</w:t>
      </w:r>
      <w:r w:rsidRPr="0077441B">
        <w:rPr>
          <w:rStyle w:val="Refdenotaalpie"/>
          <w:rFonts w:ascii="Palatino Linotype" w:eastAsia="Times New Roman" w:hAnsi="Palatino Linotype"/>
          <w:color w:val="000000" w:themeColor="text1"/>
        </w:rPr>
        <w:footnoteReference w:id="12"/>
      </w:r>
      <w:r w:rsidRPr="0077441B">
        <w:rPr>
          <w:rFonts w:ascii="Palatino Linotype" w:eastAsia="Times New Roman" w:hAnsi="Palatino Linotype"/>
          <w:color w:val="000000" w:themeColor="text1"/>
        </w:rPr>
        <w:t xml:space="preserve"> </w:t>
      </w:r>
      <w:r w:rsidRPr="0077441B">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77441B">
        <w:rPr>
          <w:rStyle w:val="Refdenotaalpie"/>
          <w:rFonts w:ascii="Palatino Linotype" w:eastAsia="Arial Unicode MS" w:hAnsi="Palatino Linotype" w:cs="Arial Unicode MS"/>
          <w:color w:val="000000" w:themeColor="text1"/>
          <w:spacing w:val="4"/>
          <w:shd w:val="clear" w:color="auto" w:fill="FFFFFF"/>
        </w:rPr>
        <w:footnoteReference w:id="13"/>
      </w:r>
      <w:r w:rsidRPr="0077441B">
        <w:rPr>
          <w:rFonts w:ascii="Palatino Linotype" w:eastAsia="Arial Unicode MS" w:hAnsi="Palatino Linotype" w:cs="Arial Unicode MS"/>
          <w:color w:val="000000" w:themeColor="text1"/>
          <w:spacing w:val="4"/>
          <w:shd w:val="clear" w:color="auto" w:fill="FFFFFF"/>
        </w:rPr>
        <w:t xml:space="preserve"> es decir, </w:t>
      </w:r>
      <w:r w:rsidRPr="0077441B">
        <w:rPr>
          <w:rFonts w:ascii="Palatino Linotype" w:hAnsi="Palatino Linotype"/>
          <w:color w:val="000000" w:themeColor="text1"/>
          <w:lang w:val="es-MX" w:eastAsia="en-US"/>
        </w:rPr>
        <w:t>“(m)anifestar, declarar. Probar, sirviéndose de cualquier género de demostración, </w:t>
      </w:r>
      <w:hyperlink r:id="rId12" w:anchor="6nAyKjE" w:history="1">
        <w:r w:rsidRPr="0077441B">
          <w:rPr>
            <w:rFonts w:ascii="Palatino Linotype" w:hAnsi="Palatino Linotype"/>
            <w:color w:val="000000" w:themeColor="text1"/>
            <w:lang w:val="es-MX" w:eastAsia="en-US"/>
          </w:rPr>
          <w:t>enseñar</w:t>
        </w:r>
      </w:hyperlink>
      <w:r w:rsidRPr="0077441B">
        <w:rPr>
          <w:rFonts w:ascii="Palatino Linotype" w:hAnsi="Palatino Linotype"/>
          <w:color w:val="000000" w:themeColor="text1"/>
          <w:lang w:val="es-MX" w:eastAsia="en-US"/>
        </w:rPr>
        <w:t> mostrar o exponer algo)”.</w:t>
      </w:r>
      <w:r w:rsidRPr="0077441B">
        <w:rPr>
          <w:rStyle w:val="Refdenotaalpie"/>
          <w:rFonts w:ascii="Palatino Linotype" w:hAnsi="Palatino Linotype"/>
          <w:color w:val="000000" w:themeColor="text1"/>
          <w:lang w:val="es-MX" w:eastAsia="en-US"/>
        </w:rPr>
        <w:footnoteReference w:id="14"/>
      </w:r>
      <w:r w:rsidRPr="0077441B">
        <w:rPr>
          <w:rFonts w:ascii="Palatino Linotype" w:hAnsi="Palatino Linotype"/>
          <w:color w:val="000000" w:themeColor="text1"/>
          <w:lang w:val="es-MX" w:eastAsia="en-US"/>
        </w:rPr>
        <w:t xml:space="preserve"> Mientras que lo identificable es lo que puede ser identificado,</w:t>
      </w:r>
      <w:r w:rsidRPr="0077441B">
        <w:rPr>
          <w:rStyle w:val="Refdenotaalpie"/>
          <w:rFonts w:ascii="Palatino Linotype" w:hAnsi="Palatino Linotype"/>
          <w:color w:val="000000" w:themeColor="text1"/>
          <w:lang w:val="es-MX" w:eastAsia="en-US"/>
        </w:rPr>
        <w:footnoteReference w:id="15"/>
      </w:r>
      <w:r w:rsidRPr="0077441B">
        <w:rPr>
          <w:rFonts w:ascii="Palatino Linotype" w:hAnsi="Palatino Linotype"/>
          <w:color w:val="000000" w:themeColor="text1"/>
          <w:lang w:val="es-MX" w:eastAsia="en-US"/>
        </w:rPr>
        <w:t xml:space="preserve"> esto es,</w:t>
      </w:r>
      <w:r w:rsidRPr="0077441B">
        <w:rPr>
          <w:rFonts w:ascii="Palatino Linotype" w:hAnsi="Palatino Linotype"/>
          <w:color w:val="000000" w:themeColor="text1"/>
        </w:rPr>
        <w:t>  “(d</w:t>
      </w:r>
      <w:proofErr w:type="gramStart"/>
      <w:r w:rsidRPr="0077441B">
        <w:rPr>
          <w:rFonts w:ascii="Palatino Linotype" w:hAnsi="Palatino Linotype"/>
          <w:color w:val="000000" w:themeColor="text1"/>
        </w:rPr>
        <w:t>)</w:t>
      </w:r>
      <w:proofErr w:type="spellStart"/>
      <w:r w:rsidRPr="0077441B">
        <w:rPr>
          <w:rFonts w:ascii="Palatino Linotype" w:hAnsi="Palatino Linotype"/>
          <w:color w:val="000000" w:themeColor="text1"/>
        </w:rPr>
        <w:t>ar</w:t>
      </w:r>
      <w:proofErr w:type="spellEnd"/>
      <w:proofErr w:type="gramEnd"/>
      <w:r w:rsidRPr="0077441B">
        <w:rPr>
          <w:rFonts w:ascii="Palatino Linotype" w:hAnsi="Palatino Linotype"/>
          <w:color w:val="000000" w:themeColor="text1"/>
        </w:rPr>
        <w:t> los datos necesarios para ser reconocido”.</w:t>
      </w:r>
      <w:r w:rsidRPr="0077441B">
        <w:rPr>
          <w:rStyle w:val="Refdenotaalpie"/>
          <w:rFonts w:ascii="Palatino Linotype" w:hAnsi="Palatino Linotype"/>
          <w:color w:val="000000" w:themeColor="text1"/>
        </w:rPr>
        <w:footnoteReference w:id="16"/>
      </w:r>
    </w:p>
    <w:p w14:paraId="134D29B9" w14:textId="77777777" w:rsidR="00CD113A" w:rsidRPr="0077441B" w:rsidRDefault="00CD113A" w:rsidP="00CD113A">
      <w:pPr>
        <w:pStyle w:val="Prrafodelista"/>
        <w:spacing w:line="360" w:lineRule="auto"/>
        <w:ind w:left="360"/>
        <w:jc w:val="both"/>
        <w:rPr>
          <w:rFonts w:ascii="Palatino Linotype" w:hAnsi="Palatino Linotype"/>
          <w:color w:val="000000" w:themeColor="text1"/>
        </w:rPr>
      </w:pPr>
    </w:p>
    <w:p w14:paraId="124663F8" w14:textId="77777777" w:rsidR="00CD113A" w:rsidRPr="0077441B" w:rsidRDefault="00CD113A" w:rsidP="00CD113A">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77441B">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175D8B1" w14:textId="77777777" w:rsidR="00CD113A" w:rsidRPr="0077441B" w:rsidRDefault="00CD113A" w:rsidP="00CD113A">
      <w:pPr>
        <w:spacing w:line="360" w:lineRule="auto"/>
        <w:jc w:val="both"/>
        <w:rPr>
          <w:rFonts w:ascii="Palatino Linotype" w:hAnsi="Palatino Linotype"/>
          <w:color w:val="000000" w:themeColor="text1"/>
        </w:rPr>
      </w:pPr>
    </w:p>
    <w:p w14:paraId="1106CF9A" w14:textId="77777777" w:rsidR="00CD113A" w:rsidRPr="0077441B" w:rsidRDefault="00CD113A" w:rsidP="00CD113A">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77441B">
        <w:rPr>
          <w:rFonts w:ascii="Palatino Linotype" w:hAnsi="Palatino Linotype"/>
          <w:color w:val="000000" w:themeColor="text1"/>
        </w:rPr>
        <w:t xml:space="preserve">Identificado ese riesgo, se debe demostrar que el mismo supera el interés público general porque se difunda dicha información. </w:t>
      </w:r>
    </w:p>
    <w:p w14:paraId="1A8F74CB" w14:textId="77777777" w:rsidR="00CD113A" w:rsidRPr="0077441B" w:rsidRDefault="00CD113A" w:rsidP="00CD113A">
      <w:pPr>
        <w:pStyle w:val="Prrafodelista"/>
        <w:rPr>
          <w:rFonts w:ascii="Palatino Linotype" w:hAnsi="Palatino Linotype"/>
          <w:color w:val="000000" w:themeColor="text1"/>
        </w:rPr>
      </w:pPr>
    </w:p>
    <w:p w14:paraId="1D47AD9B" w14:textId="77777777" w:rsidR="00CD113A" w:rsidRPr="0077441B" w:rsidRDefault="00CD113A" w:rsidP="00CD113A">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77441B">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77441B">
        <w:rPr>
          <w:rStyle w:val="Refdenotaalpie"/>
          <w:rFonts w:ascii="Palatino Linotype" w:hAnsi="Palatino Linotype"/>
          <w:color w:val="000000" w:themeColor="text1"/>
        </w:rPr>
        <w:footnoteReference w:id="17"/>
      </w:r>
      <w:r w:rsidRPr="0077441B">
        <w:rPr>
          <w:rFonts w:ascii="Palatino Linotype" w:hAnsi="Palatino Linotype"/>
          <w:color w:val="000000" w:themeColor="text1"/>
        </w:rPr>
        <w:t>, siguiendo el principio de ponderación propuesto por el Tribunal Constitucional Alemán,</w:t>
      </w:r>
      <w:r w:rsidRPr="0077441B">
        <w:rPr>
          <w:rStyle w:val="Refdenotaalpie"/>
          <w:rFonts w:ascii="Palatino Linotype" w:hAnsi="Palatino Linotype"/>
          <w:color w:val="000000" w:themeColor="text1"/>
        </w:rPr>
        <w:footnoteReference w:id="18"/>
      </w:r>
      <w:r w:rsidRPr="0077441B">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80DAA51" w14:textId="77777777" w:rsidR="00CD113A" w:rsidRPr="0077441B" w:rsidRDefault="00CD113A" w:rsidP="00CD113A">
      <w:pPr>
        <w:pStyle w:val="Prrafodelista"/>
        <w:rPr>
          <w:rFonts w:ascii="Palatino Linotype" w:hAnsi="Palatino Linotype"/>
          <w:color w:val="000000" w:themeColor="text1"/>
        </w:rPr>
      </w:pPr>
    </w:p>
    <w:p w14:paraId="3705795D" w14:textId="77777777" w:rsidR="00CD113A" w:rsidRPr="0077441B" w:rsidRDefault="00CD113A" w:rsidP="00CD113A">
      <w:pPr>
        <w:pStyle w:val="Prrafodelista"/>
        <w:spacing w:before="100" w:beforeAutospacing="1" w:after="100" w:afterAutospacing="1" w:line="360" w:lineRule="auto"/>
        <w:ind w:left="0"/>
        <w:jc w:val="both"/>
        <w:rPr>
          <w:rFonts w:ascii="Palatino Linotype" w:hAnsi="Palatino Linotype"/>
          <w:color w:val="000000" w:themeColor="text1"/>
        </w:rPr>
      </w:pPr>
    </w:p>
    <w:p w14:paraId="4AC15806" w14:textId="77777777" w:rsidR="00CD113A" w:rsidRPr="0077441B" w:rsidRDefault="00CD113A" w:rsidP="00CD113A">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77441B">
        <w:rPr>
          <w:rFonts w:ascii="Palatino Linotype" w:hAnsi="Palatino Linotype"/>
          <w:color w:val="000000" w:themeColor="text1"/>
        </w:rPr>
        <w:t xml:space="preserve">Es así, que al configurarse tales requisitos, se otorga certidumbre jurídica y se protege la esfera más íntima del derecho humano constitucional y convencionalmente reconocido. </w:t>
      </w:r>
    </w:p>
    <w:p w14:paraId="765AB2FF" w14:textId="77777777" w:rsidR="00CD113A" w:rsidRPr="0077441B" w:rsidRDefault="00CD113A" w:rsidP="00CD113A">
      <w:pPr>
        <w:pStyle w:val="Prrafodelista"/>
        <w:rPr>
          <w:rFonts w:ascii="Palatino Linotype" w:hAnsi="Palatino Linotype"/>
          <w:color w:val="000000" w:themeColor="text1"/>
        </w:rPr>
      </w:pPr>
    </w:p>
    <w:p w14:paraId="58AC98AF" w14:textId="77777777" w:rsidR="00D2693B" w:rsidRPr="0077441B" w:rsidRDefault="00D2693B" w:rsidP="00D2693B">
      <w:pPr>
        <w:pStyle w:val="Prrafodelista"/>
        <w:spacing w:before="100" w:beforeAutospacing="1" w:after="100" w:afterAutospacing="1" w:line="360" w:lineRule="auto"/>
        <w:ind w:left="0"/>
        <w:jc w:val="both"/>
        <w:rPr>
          <w:rFonts w:ascii="Palatino Linotype" w:eastAsia="Times New Roman" w:hAnsi="Palatino Linotype" w:cs="Arial"/>
          <w:color w:val="222222"/>
          <w:lang w:val="es-ES" w:eastAsia="es-MX"/>
        </w:rPr>
      </w:pPr>
    </w:p>
    <w:p w14:paraId="155574D1" w14:textId="77777777" w:rsidR="00B5702E" w:rsidRPr="0077441B" w:rsidRDefault="00B5702E" w:rsidP="00CD113A">
      <w:pPr>
        <w:pStyle w:val="Prrafodelista"/>
        <w:numPr>
          <w:ilvl w:val="0"/>
          <w:numId w:val="1"/>
        </w:numPr>
        <w:spacing w:before="100" w:beforeAutospacing="1" w:after="100" w:afterAutospacing="1" w:line="360" w:lineRule="auto"/>
        <w:ind w:left="0" w:firstLine="0"/>
        <w:jc w:val="both"/>
        <w:rPr>
          <w:rFonts w:ascii="Palatino Linotype" w:eastAsia="Times New Roman" w:hAnsi="Palatino Linotype" w:cs="Arial"/>
          <w:color w:val="222222"/>
          <w:lang w:val="es-ES" w:eastAsia="es-MX"/>
        </w:rPr>
      </w:pPr>
      <w:r w:rsidRPr="0077441B">
        <w:rPr>
          <w:rFonts w:ascii="Palatino Linotype" w:hAnsi="Palatino Linotype"/>
          <w:color w:val="000000" w:themeColor="text1"/>
        </w:rPr>
        <w:t>Una</w:t>
      </w:r>
      <w:r w:rsidRPr="0077441B">
        <w:rPr>
          <w:rFonts w:ascii="Palatino Linotype" w:eastAsia="Calibri" w:hAnsi="Palatino Linotype" w:cs="Arial"/>
          <w:lang w:val="es-ES" w:eastAsia="es-CO"/>
        </w:rPr>
        <w:t xml:space="preserve"> vez dicho lo anterior, se deberá valorar el daño que la entrega de la información  causaría y en ese sentido deberá aplicar el procedimiento señalado en el artículo </w:t>
      </w:r>
      <w:r w:rsidRPr="0077441B">
        <w:rPr>
          <w:rFonts w:ascii="Palatino Linotype" w:eastAsia="Calibri" w:hAnsi="Palatino Linotype" w:cs="Arial"/>
          <w:b/>
          <w:lang w:val="es-ES" w:eastAsia="es-CO"/>
        </w:rPr>
        <w:t>140</w:t>
      </w:r>
      <w:r w:rsidRPr="0077441B">
        <w:rPr>
          <w:rFonts w:ascii="Palatino Linotype" w:eastAsia="Calibri" w:hAnsi="Palatino Linotype" w:cs="Arial"/>
          <w:lang w:val="es-ES" w:eastAsia="es-CO"/>
        </w:rPr>
        <w:t xml:space="preserve"> fracción </w:t>
      </w:r>
      <w:r w:rsidRPr="0077441B">
        <w:rPr>
          <w:rFonts w:ascii="Palatino Linotype" w:eastAsia="Calibri" w:hAnsi="Palatino Linotype" w:cs="Arial"/>
          <w:b/>
          <w:lang w:val="es-ES" w:eastAsia="es-CO"/>
        </w:rPr>
        <w:t>VI</w:t>
      </w:r>
      <w:r w:rsidRPr="0077441B">
        <w:rPr>
          <w:rFonts w:ascii="Palatino Linotype" w:eastAsia="Calibri" w:hAnsi="Palatino Linotype" w:cs="Arial"/>
          <w:lang w:val="es-ES" w:eastAsia="es-CO"/>
        </w:rPr>
        <w:t xml:space="preserve"> de la entonces Ley de Transparencia y Acceso a la Información Pública del Estado de México y Municipios y a partir de su resultado si es procedente la clasificación de la información como reservada deberá emitir y entregar el Acuerdo de Clasificación de la información respectiva.</w:t>
      </w:r>
    </w:p>
    <w:p w14:paraId="0A6F2D00" w14:textId="77777777" w:rsidR="00B5702E" w:rsidRPr="0077441B" w:rsidRDefault="00B5702E" w:rsidP="00B5702E">
      <w:pPr>
        <w:pStyle w:val="Prrafodelista"/>
        <w:spacing w:line="360" w:lineRule="auto"/>
        <w:ind w:left="0"/>
        <w:jc w:val="both"/>
        <w:rPr>
          <w:rFonts w:ascii="Palatino Linotype" w:eastAsia="Times New Roman" w:hAnsi="Palatino Linotype" w:cs="Arial"/>
          <w:color w:val="222222"/>
          <w:lang w:val="es-ES" w:eastAsia="es-MX"/>
        </w:rPr>
      </w:pPr>
    </w:p>
    <w:p w14:paraId="74E58C57" w14:textId="77777777" w:rsidR="00B5702E" w:rsidRPr="0077441B" w:rsidRDefault="00B5702E" w:rsidP="00B5702E">
      <w:pPr>
        <w:autoSpaceDE w:val="0"/>
        <w:autoSpaceDN w:val="0"/>
        <w:adjustRightInd w:val="0"/>
        <w:spacing w:line="360" w:lineRule="auto"/>
        <w:ind w:left="567" w:right="616"/>
        <w:jc w:val="both"/>
        <w:rPr>
          <w:rFonts w:ascii="Palatino Linotype" w:eastAsia="MS Mincho" w:hAnsi="Palatino Linotype" w:cs="Arial"/>
          <w:i/>
          <w:sz w:val="22"/>
          <w:szCs w:val="22"/>
        </w:rPr>
      </w:pPr>
      <w:r w:rsidRPr="0077441B">
        <w:rPr>
          <w:rFonts w:ascii="Palatino Linotype" w:eastAsia="MS Mincho" w:hAnsi="Palatino Linotype" w:cs="Arial"/>
          <w:b/>
          <w:bCs/>
          <w:i/>
          <w:sz w:val="22"/>
          <w:szCs w:val="22"/>
        </w:rPr>
        <w:t xml:space="preserve">Artículo 140. </w:t>
      </w:r>
      <w:r w:rsidRPr="0077441B">
        <w:rPr>
          <w:rFonts w:ascii="Palatino Linotype" w:eastAsia="MS Mincho" w:hAnsi="Palatino Linotype" w:cs="Arial"/>
          <w:i/>
          <w:sz w:val="22"/>
          <w:szCs w:val="22"/>
        </w:rPr>
        <w:t>El acceso a la información pública será restringido excepcionalmente, cuando por razones de interés público, ésta sea clasificada como reservada, conforme a los criterios siguientes:</w:t>
      </w:r>
    </w:p>
    <w:p w14:paraId="2545EE80" w14:textId="77777777" w:rsidR="00B5702E" w:rsidRPr="0077441B" w:rsidRDefault="00B5702E" w:rsidP="00B5702E">
      <w:pPr>
        <w:spacing w:line="360" w:lineRule="auto"/>
        <w:ind w:left="567" w:right="616"/>
        <w:jc w:val="both"/>
        <w:rPr>
          <w:rFonts w:ascii="Palatino Linotype" w:eastAsia="Calibri" w:hAnsi="Palatino Linotype" w:cs="Arial"/>
          <w:i/>
          <w:sz w:val="22"/>
          <w:szCs w:val="22"/>
          <w:lang w:val="es-ES"/>
        </w:rPr>
      </w:pPr>
      <w:r w:rsidRPr="0077441B">
        <w:rPr>
          <w:rFonts w:ascii="Palatino Linotype" w:eastAsia="Calibri" w:hAnsi="Palatino Linotype" w:cs="Arial"/>
          <w:i/>
          <w:sz w:val="22"/>
          <w:szCs w:val="22"/>
          <w:lang w:val="es-ES"/>
        </w:rPr>
        <w:t xml:space="preserve">… </w:t>
      </w:r>
    </w:p>
    <w:p w14:paraId="06DB78F3" w14:textId="77777777" w:rsidR="00B5702E" w:rsidRPr="0077441B" w:rsidRDefault="00B5702E" w:rsidP="00B5702E">
      <w:pPr>
        <w:autoSpaceDE w:val="0"/>
        <w:autoSpaceDN w:val="0"/>
        <w:adjustRightInd w:val="0"/>
        <w:spacing w:line="360" w:lineRule="auto"/>
        <w:ind w:left="567" w:right="616"/>
        <w:jc w:val="both"/>
        <w:rPr>
          <w:rFonts w:ascii="Palatino Linotype" w:eastAsia="MS Mincho" w:hAnsi="Palatino Linotype" w:cs="Arial"/>
          <w:i/>
          <w:sz w:val="22"/>
          <w:szCs w:val="22"/>
        </w:rPr>
      </w:pPr>
      <w:r w:rsidRPr="0077441B">
        <w:rPr>
          <w:rFonts w:ascii="Palatino Linotype" w:eastAsia="MS Mincho" w:hAnsi="Palatino Linotype" w:cs="Arial"/>
          <w:b/>
          <w:bCs/>
          <w:i/>
          <w:sz w:val="22"/>
          <w:szCs w:val="22"/>
        </w:rPr>
        <w:t xml:space="preserve">VI. </w:t>
      </w:r>
      <w:r w:rsidRPr="0077441B">
        <w:rPr>
          <w:rFonts w:ascii="Palatino Linotype" w:eastAsia="MS Mincho" w:hAnsi="Palatino Linotype" w:cs="Arial"/>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CBBAA97" w14:textId="77777777" w:rsidR="00B5702E" w:rsidRPr="0077441B" w:rsidRDefault="00B5702E" w:rsidP="00B5702E">
      <w:pPr>
        <w:autoSpaceDE w:val="0"/>
        <w:autoSpaceDN w:val="0"/>
        <w:adjustRightInd w:val="0"/>
        <w:rPr>
          <w:rFonts w:ascii="Arial" w:eastAsia="MS Mincho" w:hAnsi="Arial" w:cs="Arial"/>
        </w:rPr>
      </w:pPr>
    </w:p>
    <w:p w14:paraId="368C320E" w14:textId="77777777" w:rsidR="00B5702E" w:rsidRPr="0077441B" w:rsidRDefault="00B5702E" w:rsidP="00CD113A">
      <w:pPr>
        <w:pStyle w:val="Prrafodelista"/>
        <w:numPr>
          <w:ilvl w:val="0"/>
          <w:numId w:val="1"/>
        </w:numPr>
        <w:spacing w:before="100" w:beforeAutospacing="1" w:after="100" w:afterAutospacing="1" w:line="360" w:lineRule="auto"/>
        <w:ind w:left="0" w:firstLine="0"/>
        <w:jc w:val="both"/>
        <w:rPr>
          <w:rFonts w:ascii="Arial" w:eastAsia="MS Mincho" w:hAnsi="Arial" w:cs="Arial"/>
        </w:rPr>
      </w:pPr>
      <w:r w:rsidRPr="0077441B">
        <w:rPr>
          <w:rFonts w:ascii="Palatino Linotype" w:hAnsi="Palatino Linotype"/>
          <w:color w:val="000000" w:themeColor="text1"/>
        </w:rPr>
        <w:t>Ahora</w:t>
      </w:r>
      <w:r w:rsidRPr="0077441B">
        <w:rPr>
          <w:rFonts w:ascii="Palatino Linotype" w:eastAsia="Calibri" w:hAnsi="Palatino Linotype" w:cs="Arial"/>
          <w:lang w:val="es-ES"/>
        </w:rPr>
        <w:t xml:space="preserve"> bien, en relación al acuerdo de clasificación de la información como reservada, debe señalarse en el caso concreto y especifico que daño presente probable y especifico podría causar si </w:t>
      </w:r>
      <w:r w:rsidRPr="0077441B">
        <w:rPr>
          <w:rFonts w:ascii="Palatino Linotype" w:eastAsia="Calibri" w:hAnsi="Palatino Linotype" w:cs="Arial"/>
          <w:b/>
          <w:u w:val="single"/>
          <w:lang w:val="es-ES"/>
        </w:rPr>
        <w:t xml:space="preserve">la documentación  específicamente requerida se proporciona </w:t>
      </w:r>
      <w:r w:rsidRPr="0077441B">
        <w:rPr>
          <w:rFonts w:ascii="Palatino Linotype" w:eastAsia="Calibri" w:hAnsi="Palatino Linotype" w:cs="Arial"/>
          <w:lang w:val="es-ES"/>
        </w:rPr>
        <w:t>a través del derecho humano fundamental de acceder a la información pública, por lo que para determinar en qué consiste el daño “presente”, “probable” y “específico”, este Órgano Autónomo los conceptualiza a partir de su definición gramatical.</w:t>
      </w:r>
    </w:p>
    <w:p w14:paraId="3B691CB3" w14:textId="77777777" w:rsidR="00B5702E" w:rsidRPr="0077441B" w:rsidRDefault="00B5702E" w:rsidP="00B5702E">
      <w:pPr>
        <w:pStyle w:val="Prrafodelista"/>
        <w:autoSpaceDE w:val="0"/>
        <w:autoSpaceDN w:val="0"/>
        <w:adjustRightInd w:val="0"/>
        <w:spacing w:line="360" w:lineRule="auto"/>
        <w:ind w:left="0"/>
        <w:jc w:val="both"/>
        <w:rPr>
          <w:rFonts w:ascii="Arial" w:eastAsia="MS Mincho" w:hAnsi="Arial" w:cs="Arial"/>
        </w:rPr>
      </w:pPr>
    </w:p>
    <w:p w14:paraId="4A7EE228" w14:textId="77777777" w:rsidR="00B5702E" w:rsidRPr="0077441B" w:rsidRDefault="00B5702E" w:rsidP="00CD113A">
      <w:pPr>
        <w:pStyle w:val="Prrafodelista"/>
        <w:numPr>
          <w:ilvl w:val="0"/>
          <w:numId w:val="1"/>
        </w:numPr>
        <w:spacing w:before="100" w:beforeAutospacing="1" w:after="100" w:afterAutospacing="1" w:line="360" w:lineRule="auto"/>
        <w:ind w:left="0" w:firstLine="0"/>
        <w:jc w:val="both"/>
        <w:rPr>
          <w:rFonts w:ascii="Arial" w:eastAsia="MS Mincho" w:hAnsi="Arial" w:cs="Arial"/>
        </w:rPr>
      </w:pPr>
      <w:r w:rsidRPr="0077441B">
        <w:rPr>
          <w:rFonts w:ascii="Palatino Linotype" w:eastAsia="Calibri" w:hAnsi="Palatino Linotype" w:cs="Arial"/>
          <w:lang w:val="es-ES"/>
        </w:rPr>
        <w:t>La palabra “presente” significa: “1. Que está delante o en presencia de alguien, o concurre con él en el mismo sitio. 2. Se dice del tiempo en que actualmente está  alguien cuando refiere algo…4. Tiempo que sirve para denotar la acción o el estado de cosas simultáneos al momento en que se habla</w:t>
      </w:r>
      <w:r w:rsidRPr="0077441B">
        <w:rPr>
          <w:rFonts w:ascii="Cambria" w:hAnsi="Cambria" w:cs="Times New Roman"/>
          <w:vertAlign w:val="superscript"/>
          <w:lang w:val="es-ES"/>
        </w:rPr>
        <w:footnoteReference w:id="19"/>
      </w:r>
      <w:r w:rsidRPr="0077441B">
        <w:rPr>
          <w:rFonts w:ascii="Palatino Linotype" w:eastAsia="Calibri" w:hAnsi="Palatino Linotype" w:cs="Arial"/>
          <w:lang w:val="es-ES"/>
        </w:rPr>
        <w:t>, de ahí que traducido al ámbito del derecho de transparencia y acceso a la información pública, el daño presente es aquél que se causa al adecuado funcionamiento de las instituciones públicas y/o la paz social, en el momento en que se solicita la información y es perdurable por el tiempo que se reserva.</w:t>
      </w:r>
    </w:p>
    <w:p w14:paraId="00B6FE4A" w14:textId="77777777" w:rsidR="00B5702E" w:rsidRPr="0077441B" w:rsidRDefault="00B5702E" w:rsidP="00B5702E">
      <w:pPr>
        <w:pStyle w:val="Prrafodelista"/>
        <w:autoSpaceDE w:val="0"/>
        <w:autoSpaceDN w:val="0"/>
        <w:adjustRightInd w:val="0"/>
        <w:spacing w:line="360" w:lineRule="auto"/>
        <w:ind w:left="0"/>
        <w:jc w:val="both"/>
        <w:rPr>
          <w:rFonts w:ascii="Arial" w:eastAsia="MS Mincho" w:hAnsi="Arial" w:cs="Arial"/>
        </w:rPr>
      </w:pPr>
    </w:p>
    <w:p w14:paraId="074603A0" w14:textId="77777777" w:rsidR="00B5702E" w:rsidRPr="0077441B" w:rsidRDefault="00B5702E" w:rsidP="00CD113A">
      <w:pPr>
        <w:pStyle w:val="Prrafodelista"/>
        <w:numPr>
          <w:ilvl w:val="0"/>
          <w:numId w:val="1"/>
        </w:numPr>
        <w:spacing w:before="100" w:beforeAutospacing="1" w:after="100" w:afterAutospacing="1" w:line="360" w:lineRule="auto"/>
        <w:ind w:left="0" w:firstLine="0"/>
        <w:jc w:val="both"/>
        <w:rPr>
          <w:rFonts w:ascii="Arial" w:eastAsia="MS Mincho" w:hAnsi="Arial" w:cs="Arial"/>
        </w:rPr>
      </w:pPr>
      <w:r w:rsidRPr="0077441B">
        <w:rPr>
          <w:rFonts w:ascii="Palatino Linotype" w:eastAsia="Calibri" w:hAnsi="Palatino Linotype" w:cs="Arial"/>
          <w:lang w:val="es-ES"/>
        </w:rPr>
        <w:t>Correlativamente por “probable” se entiende: “1. Verosímil, o que se funda en razón prudente. 2. Que se puede probar. 3. Dicho de una cosa: Que hay buenas razones para creer que se verificará o sucederá</w:t>
      </w:r>
      <w:r w:rsidRPr="0077441B">
        <w:rPr>
          <w:rFonts w:ascii="Cambria" w:eastAsia="MS Mincho" w:hAnsi="Cambria" w:cs="Times New Roman"/>
          <w:vertAlign w:val="superscript"/>
          <w:lang w:val="es-ES"/>
        </w:rPr>
        <w:footnoteReference w:id="20"/>
      </w:r>
      <w:r w:rsidRPr="0077441B">
        <w:rPr>
          <w:rFonts w:ascii="Palatino Linotype" w:eastAsia="Calibri" w:hAnsi="Palatino Linotype" w:cs="Arial"/>
          <w:lang w:val="es-ES"/>
        </w:rPr>
        <w:t>, en tal sentido, del daño probable se relaciona con la plena demostración de su existencia.</w:t>
      </w:r>
    </w:p>
    <w:p w14:paraId="2405C115" w14:textId="77777777" w:rsidR="00B5702E" w:rsidRPr="0077441B" w:rsidRDefault="00B5702E" w:rsidP="00B5702E">
      <w:pPr>
        <w:pStyle w:val="Prrafodelista"/>
        <w:rPr>
          <w:rFonts w:ascii="Arial" w:eastAsia="MS Mincho" w:hAnsi="Arial" w:cs="Arial"/>
        </w:rPr>
      </w:pPr>
    </w:p>
    <w:p w14:paraId="0BCD0B33" w14:textId="77777777" w:rsidR="00B5702E" w:rsidRPr="0077441B" w:rsidRDefault="00B5702E" w:rsidP="00B5702E">
      <w:pPr>
        <w:pStyle w:val="Prrafodelista"/>
        <w:spacing w:before="100" w:beforeAutospacing="1" w:after="100" w:afterAutospacing="1" w:line="360" w:lineRule="auto"/>
        <w:ind w:left="0"/>
        <w:jc w:val="both"/>
        <w:rPr>
          <w:rFonts w:ascii="Arial" w:eastAsia="MS Mincho" w:hAnsi="Arial" w:cs="Arial"/>
        </w:rPr>
      </w:pPr>
    </w:p>
    <w:p w14:paraId="54336713" w14:textId="77777777" w:rsidR="00B5702E" w:rsidRPr="0077441B" w:rsidRDefault="00B5702E" w:rsidP="00CD113A">
      <w:pPr>
        <w:pStyle w:val="Prrafodelista"/>
        <w:numPr>
          <w:ilvl w:val="0"/>
          <w:numId w:val="1"/>
        </w:numPr>
        <w:spacing w:before="100" w:beforeAutospacing="1" w:after="100" w:afterAutospacing="1" w:line="360" w:lineRule="auto"/>
        <w:ind w:left="0" w:firstLine="0"/>
        <w:jc w:val="both"/>
        <w:rPr>
          <w:rFonts w:ascii="Arial" w:eastAsia="MS Mincho" w:hAnsi="Arial" w:cs="Arial"/>
        </w:rPr>
      </w:pPr>
      <w:r w:rsidRPr="0077441B">
        <w:rPr>
          <w:rFonts w:ascii="Palatino Linotype" w:eastAsia="Calibri" w:hAnsi="Palatino Linotype" w:cs="Arial"/>
          <w:lang w:val="es-ES"/>
        </w:rPr>
        <w:t>Gramaticalmente la palabra “específico” significa: “Que es propio de algo y lo caracteriza y distingue de otras cosas. II 2. Concreto -II preciso, determinado</w:t>
      </w:r>
      <w:r w:rsidRPr="0077441B">
        <w:rPr>
          <w:rFonts w:ascii="Cambria" w:eastAsia="MS Mincho" w:hAnsi="Cambria" w:cs="Times New Roman"/>
          <w:vertAlign w:val="superscript"/>
          <w:lang w:val="es-ES"/>
        </w:rPr>
        <w:footnoteReference w:id="21"/>
      </w:r>
      <w:r w:rsidRPr="0077441B">
        <w:rPr>
          <w:rFonts w:ascii="Palatino Linotype" w:eastAsia="Calibri" w:hAnsi="Palatino Linotype" w:cs="Arial"/>
          <w:lang w:val="es-ES"/>
        </w:rPr>
        <w:t>”; luego entonces, el daño especifico implica que no sea genérico sino que se encuentre perfectamente determinado en relación al bien jurídico tutelado.</w:t>
      </w:r>
    </w:p>
    <w:p w14:paraId="5306274B" w14:textId="77777777" w:rsidR="00B5702E" w:rsidRPr="0077441B" w:rsidRDefault="00B5702E" w:rsidP="00B5702E">
      <w:pPr>
        <w:pStyle w:val="Prrafodelista"/>
        <w:autoSpaceDE w:val="0"/>
        <w:autoSpaceDN w:val="0"/>
        <w:adjustRightInd w:val="0"/>
        <w:spacing w:line="360" w:lineRule="auto"/>
        <w:ind w:left="0"/>
        <w:jc w:val="both"/>
        <w:rPr>
          <w:rFonts w:ascii="Arial" w:eastAsia="MS Mincho" w:hAnsi="Arial" w:cs="Arial"/>
        </w:rPr>
      </w:pPr>
    </w:p>
    <w:p w14:paraId="2E1E533F" w14:textId="77777777" w:rsidR="00B5702E" w:rsidRPr="0077441B" w:rsidRDefault="00B5702E" w:rsidP="00CD113A">
      <w:pPr>
        <w:pStyle w:val="Prrafodelista"/>
        <w:numPr>
          <w:ilvl w:val="0"/>
          <w:numId w:val="1"/>
        </w:numPr>
        <w:spacing w:before="100" w:beforeAutospacing="1" w:after="100" w:afterAutospacing="1" w:line="360" w:lineRule="auto"/>
        <w:ind w:left="0" w:firstLine="0"/>
        <w:jc w:val="both"/>
        <w:rPr>
          <w:rFonts w:ascii="Arial" w:eastAsia="MS Mincho" w:hAnsi="Arial" w:cs="Arial"/>
        </w:rPr>
      </w:pPr>
      <w:r w:rsidRPr="0077441B">
        <w:rPr>
          <w:rFonts w:ascii="Palatino Linotype" w:eastAsia="Times New Roman" w:hAnsi="Palatino Linotype" w:cs="Times New Roman"/>
          <w:bCs/>
        </w:rPr>
        <w:t xml:space="preserve">Aunado a lo anterior, </w:t>
      </w:r>
      <w:r w:rsidRPr="0077441B">
        <w:rPr>
          <w:rFonts w:ascii="Palatino Linotype" w:eastAsia="Calibri" w:hAnsi="Palatino Linotype" w:cs="Arial"/>
        </w:rPr>
        <w:t>la</w:t>
      </w:r>
      <w:r w:rsidRPr="0077441B">
        <w:rPr>
          <w:rFonts w:ascii="Palatino Linotype" w:eastAsia="Calibri" w:hAnsi="Palatino Linotype" w:cs="Arial"/>
          <w:b/>
        </w:rPr>
        <w:t xml:space="preserve"> prueba de daño, s</w:t>
      </w:r>
      <w:r w:rsidRPr="0077441B">
        <w:rPr>
          <w:rFonts w:ascii="Palatino Linotype" w:eastAsia="Calibri" w:hAnsi="Palatino Linotype" w:cs="Arial"/>
        </w:rPr>
        <w:t xml:space="preserve">egún José Ovalle Favela la describe como </w:t>
      </w:r>
      <w:r w:rsidRPr="0077441B">
        <w:rPr>
          <w:rFonts w:ascii="Palatino Linotype" w:eastAsia="Calibri" w:hAnsi="Palatino Linotype" w:cs="Arial"/>
          <w:i/>
        </w:rPr>
        <w:t>“la prueba es la verificación o confirmación de las afirmaciones de hecho expresadas por las partes”</w:t>
      </w:r>
      <w:r w:rsidRPr="0077441B">
        <w:rPr>
          <w:rFonts w:ascii="Cambria" w:eastAsia="Calibri" w:hAnsi="Cambria" w:cs="Arial"/>
          <w:i/>
          <w:vertAlign w:val="superscript"/>
        </w:rPr>
        <w:footnoteReference w:id="22"/>
      </w:r>
      <w:r w:rsidRPr="0077441B">
        <w:rPr>
          <w:rFonts w:ascii="Palatino Linotype" w:eastAsia="Calibri" w:hAnsi="Palatino Linotype" w:cs="Arial"/>
          <w:i/>
        </w:rPr>
        <w:t xml:space="preserve"> y abunda más este autor al señalar que “el procedimiento probatorio se compone de los siguientes actos: a) ofrecimiento o proposición, b) admisión o rechazo; c) preparación, y d) ejecución, práctica o desahogo”.</w:t>
      </w:r>
      <w:r w:rsidRPr="0077441B">
        <w:rPr>
          <w:rFonts w:eastAsia="Calibri" w:cs="Arial"/>
          <w:i/>
          <w:vertAlign w:val="superscript"/>
        </w:rPr>
        <w:footnoteReference w:id="23"/>
      </w:r>
    </w:p>
    <w:p w14:paraId="5C6C5A0C" w14:textId="77777777" w:rsidR="00B5702E" w:rsidRPr="0077441B" w:rsidRDefault="00B5702E" w:rsidP="00B5702E">
      <w:pPr>
        <w:pStyle w:val="Prrafodelista"/>
        <w:autoSpaceDE w:val="0"/>
        <w:autoSpaceDN w:val="0"/>
        <w:adjustRightInd w:val="0"/>
        <w:spacing w:line="360" w:lineRule="auto"/>
        <w:ind w:left="0"/>
        <w:jc w:val="both"/>
        <w:rPr>
          <w:rFonts w:ascii="Arial" w:eastAsia="MS Mincho" w:hAnsi="Arial" w:cs="Arial"/>
        </w:rPr>
      </w:pPr>
    </w:p>
    <w:p w14:paraId="43C7671C" w14:textId="77777777" w:rsidR="00B5702E" w:rsidRPr="0077441B" w:rsidRDefault="00B5702E" w:rsidP="00CD113A">
      <w:pPr>
        <w:pStyle w:val="Prrafodelista"/>
        <w:numPr>
          <w:ilvl w:val="0"/>
          <w:numId w:val="1"/>
        </w:numPr>
        <w:spacing w:before="100" w:beforeAutospacing="1" w:after="100" w:afterAutospacing="1" w:line="360" w:lineRule="auto"/>
        <w:ind w:left="0" w:firstLine="0"/>
        <w:jc w:val="both"/>
        <w:rPr>
          <w:rFonts w:ascii="Arial" w:eastAsia="MS Mincho" w:hAnsi="Arial" w:cs="Arial"/>
        </w:rPr>
      </w:pPr>
      <w:r w:rsidRPr="0077441B">
        <w:rPr>
          <w:rFonts w:ascii="Palatino Linotype" w:eastAsia="Times New Roman" w:hAnsi="Palatino Linotype" w:cs="Arial"/>
          <w:lang w:val="es-ES"/>
        </w:rPr>
        <w:t xml:space="preserve">Es así que el artículo 3  fracción XXXII y el artículo 129 de la ley de la materia señalan en forma clara y concreta en que consiste el desarrollo de la prueba de daño que deberá de desarrollar el </w:t>
      </w:r>
      <w:r w:rsidRPr="0077441B">
        <w:rPr>
          <w:rFonts w:ascii="Palatino Linotype" w:eastAsia="Times New Roman" w:hAnsi="Palatino Linotype" w:cs="Arial"/>
          <w:b/>
          <w:lang w:val="es-ES"/>
        </w:rPr>
        <w:t>SUJETO OBLIGADO</w:t>
      </w:r>
      <w:r w:rsidRPr="0077441B">
        <w:rPr>
          <w:rFonts w:ascii="Palatino Linotype" w:eastAsia="Times New Roman" w:hAnsi="Palatino Linotype" w:cs="Arial"/>
          <w:lang w:val="es-ES"/>
        </w:rPr>
        <w:t>, tal y como se señala en las siguientes líneas:</w:t>
      </w:r>
    </w:p>
    <w:p w14:paraId="53CB7476" w14:textId="77777777" w:rsidR="00B5702E" w:rsidRPr="0077441B" w:rsidRDefault="00B5702E" w:rsidP="00B5702E">
      <w:pPr>
        <w:shd w:val="clear" w:color="auto" w:fill="FFFFFF"/>
        <w:spacing w:line="288" w:lineRule="atLeast"/>
        <w:contextualSpacing/>
        <w:jc w:val="both"/>
        <w:rPr>
          <w:rFonts w:ascii="Arial" w:eastAsia="Times New Roman" w:hAnsi="Arial" w:cs="Arial"/>
          <w:lang w:val="es-ES"/>
        </w:rPr>
      </w:pPr>
    </w:p>
    <w:p w14:paraId="3F3FC429" w14:textId="77777777" w:rsidR="00B5702E" w:rsidRPr="0077441B" w:rsidRDefault="00B5702E" w:rsidP="00B5702E">
      <w:pPr>
        <w:autoSpaceDE w:val="0"/>
        <w:autoSpaceDN w:val="0"/>
        <w:adjustRightInd w:val="0"/>
        <w:rPr>
          <w:rFonts w:ascii="Arial" w:eastAsia="MS Mincho" w:hAnsi="Arial" w:cs="Arial"/>
          <w:b/>
          <w:bCs/>
          <w:sz w:val="18"/>
          <w:szCs w:val="18"/>
        </w:rPr>
      </w:pPr>
    </w:p>
    <w:p w14:paraId="0C5524F3" w14:textId="77777777" w:rsidR="00B5702E" w:rsidRPr="0077441B" w:rsidRDefault="00B5702E" w:rsidP="00B5702E">
      <w:pPr>
        <w:autoSpaceDE w:val="0"/>
        <w:autoSpaceDN w:val="0"/>
        <w:adjustRightInd w:val="0"/>
        <w:spacing w:line="360" w:lineRule="auto"/>
        <w:ind w:left="567" w:right="616"/>
        <w:rPr>
          <w:rFonts w:ascii="Palatino Linotype" w:eastAsia="MS Mincho" w:hAnsi="Palatino Linotype" w:cs="Arial"/>
          <w:b/>
          <w:bCs/>
          <w:i/>
          <w:sz w:val="22"/>
          <w:szCs w:val="22"/>
        </w:rPr>
      </w:pPr>
      <w:r w:rsidRPr="0077441B">
        <w:rPr>
          <w:rFonts w:ascii="Palatino Linotype" w:eastAsia="MS Mincho" w:hAnsi="Palatino Linotype" w:cs="Arial"/>
          <w:b/>
          <w:bCs/>
          <w:i/>
          <w:sz w:val="22"/>
          <w:szCs w:val="22"/>
        </w:rPr>
        <w:t>ARTÍCULO 3…</w:t>
      </w:r>
    </w:p>
    <w:p w14:paraId="39773FC4" w14:textId="77777777" w:rsidR="00B5702E" w:rsidRPr="0077441B" w:rsidRDefault="00B5702E" w:rsidP="00B5702E">
      <w:pPr>
        <w:autoSpaceDE w:val="0"/>
        <w:autoSpaceDN w:val="0"/>
        <w:adjustRightInd w:val="0"/>
        <w:spacing w:line="360" w:lineRule="auto"/>
        <w:ind w:left="567" w:right="616"/>
        <w:rPr>
          <w:rFonts w:ascii="Palatino Linotype" w:eastAsia="MS Mincho" w:hAnsi="Palatino Linotype" w:cs="Arial"/>
          <w:b/>
          <w:bCs/>
          <w:i/>
          <w:sz w:val="22"/>
          <w:szCs w:val="22"/>
        </w:rPr>
      </w:pPr>
      <w:r w:rsidRPr="0077441B">
        <w:rPr>
          <w:rFonts w:ascii="Palatino Linotype" w:eastAsia="MS Mincho" w:hAnsi="Palatino Linotype" w:cs="Arial"/>
          <w:b/>
          <w:bCs/>
          <w:i/>
          <w:sz w:val="22"/>
          <w:szCs w:val="22"/>
        </w:rPr>
        <w:t>…</w:t>
      </w:r>
    </w:p>
    <w:p w14:paraId="2ED6129A" w14:textId="77777777" w:rsidR="00B5702E" w:rsidRPr="0077441B" w:rsidRDefault="00B5702E" w:rsidP="00B5702E">
      <w:pPr>
        <w:spacing w:before="240" w:after="240" w:line="360" w:lineRule="auto"/>
        <w:ind w:left="567" w:right="616"/>
        <w:jc w:val="both"/>
        <w:rPr>
          <w:rFonts w:ascii="Palatino Linotype" w:eastAsia="Calibri" w:hAnsi="Palatino Linotype" w:cs="Times New Roman"/>
          <w:i/>
          <w:color w:val="000000"/>
          <w:sz w:val="22"/>
          <w:szCs w:val="22"/>
          <w:lang w:val="es-ES"/>
        </w:rPr>
      </w:pPr>
      <w:r w:rsidRPr="0077441B">
        <w:rPr>
          <w:rFonts w:ascii="Palatino Linotype" w:eastAsia="Calibri" w:hAnsi="Palatino Linotype" w:cs="Times New Roman"/>
          <w:i/>
          <w:color w:val="000000"/>
          <w:sz w:val="22"/>
          <w:szCs w:val="22"/>
          <w:lang w:val="es-ES"/>
        </w:rPr>
        <w:t>XXXIII. Prueba de Daño: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14:paraId="659473F6" w14:textId="77777777" w:rsidR="00B5702E" w:rsidRPr="0077441B" w:rsidRDefault="00B5702E" w:rsidP="00B5702E">
      <w:pPr>
        <w:spacing w:before="240" w:after="240" w:line="360" w:lineRule="auto"/>
        <w:ind w:left="567" w:right="616"/>
        <w:jc w:val="both"/>
        <w:rPr>
          <w:rFonts w:ascii="Palatino Linotype" w:eastAsia="Calibri" w:hAnsi="Palatino Linotype" w:cs="Times New Roman"/>
          <w:i/>
          <w:color w:val="000000"/>
          <w:sz w:val="22"/>
          <w:szCs w:val="22"/>
          <w:lang w:val="es-ES"/>
        </w:rPr>
      </w:pPr>
      <w:r w:rsidRPr="0077441B">
        <w:rPr>
          <w:rFonts w:ascii="Palatino Linotype" w:eastAsia="Calibri" w:hAnsi="Palatino Linotype" w:cs="Times New Roman"/>
          <w:i/>
          <w:color w:val="000000"/>
          <w:sz w:val="22"/>
          <w:szCs w:val="22"/>
          <w:lang w:val="es-ES"/>
        </w:rPr>
        <w:t>…</w:t>
      </w:r>
    </w:p>
    <w:p w14:paraId="0B31924A" w14:textId="77777777" w:rsidR="00B5702E" w:rsidRPr="0077441B" w:rsidRDefault="00B5702E" w:rsidP="00B5702E">
      <w:pPr>
        <w:autoSpaceDE w:val="0"/>
        <w:autoSpaceDN w:val="0"/>
        <w:adjustRightInd w:val="0"/>
        <w:spacing w:line="360" w:lineRule="auto"/>
        <w:ind w:left="567" w:right="616"/>
        <w:rPr>
          <w:rFonts w:ascii="Palatino Linotype" w:eastAsia="MS Mincho" w:hAnsi="Palatino Linotype" w:cs="Arial"/>
          <w:b/>
          <w:bCs/>
          <w:i/>
          <w:sz w:val="22"/>
          <w:szCs w:val="22"/>
        </w:rPr>
      </w:pPr>
    </w:p>
    <w:p w14:paraId="07C5E645" w14:textId="77777777" w:rsidR="00B5702E" w:rsidRPr="0077441B" w:rsidRDefault="00B5702E" w:rsidP="00B5702E">
      <w:pPr>
        <w:autoSpaceDE w:val="0"/>
        <w:autoSpaceDN w:val="0"/>
        <w:adjustRightInd w:val="0"/>
        <w:spacing w:line="360" w:lineRule="auto"/>
        <w:ind w:left="567" w:right="616"/>
        <w:jc w:val="both"/>
        <w:rPr>
          <w:rFonts w:ascii="Palatino Linotype" w:eastAsia="MS Mincho" w:hAnsi="Palatino Linotype" w:cs="Arial"/>
          <w:i/>
          <w:sz w:val="22"/>
          <w:szCs w:val="22"/>
        </w:rPr>
      </w:pPr>
      <w:r w:rsidRPr="0077441B">
        <w:rPr>
          <w:rFonts w:ascii="Palatino Linotype" w:eastAsia="MS Mincho" w:hAnsi="Palatino Linotype" w:cs="Arial"/>
          <w:b/>
          <w:bCs/>
          <w:i/>
          <w:sz w:val="22"/>
          <w:szCs w:val="22"/>
        </w:rPr>
        <w:t xml:space="preserve">Artículo 129. </w:t>
      </w:r>
      <w:r w:rsidRPr="0077441B">
        <w:rPr>
          <w:rFonts w:ascii="Palatino Linotype" w:eastAsia="MS Mincho" w:hAnsi="Palatino Linotype" w:cs="Arial"/>
          <w:i/>
          <w:sz w:val="22"/>
          <w:szCs w:val="22"/>
        </w:rPr>
        <w:t>En la aplicación de la prueba de daño, el sujeto obligado deberá precisar las razones objetivas por las que la apertura de la información generaría una afectación, justificando que:</w:t>
      </w:r>
    </w:p>
    <w:p w14:paraId="4E1FA02F" w14:textId="77777777" w:rsidR="00B5702E" w:rsidRPr="0077441B" w:rsidRDefault="00B5702E" w:rsidP="00B5702E">
      <w:pPr>
        <w:autoSpaceDE w:val="0"/>
        <w:autoSpaceDN w:val="0"/>
        <w:adjustRightInd w:val="0"/>
        <w:spacing w:line="360" w:lineRule="auto"/>
        <w:ind w:left="567" w:right="616"/>
        <w:jc w:val="both"/>
        <w:rPr>
          <w:rFonts w:ascii="Palatino Linotype" w:eastAsia="MS Mincho" w:hAnsi="Palatino Linotype" w:cs="Arial"/>
          <w:i/>
          <w:sz w:val="22"/>
          <w:szCs w:val="22"/>
        </w:rPr>
      </w:pPr>
      <w:r w:rsidRPr="0077441B">
        <w:rPr>
          <w:rFonts w:ascii="Palatino Linotype" w:eastAsia="MS Mincho" w:hAnsi="Palatino Linotype" w:cs="Arial"/>
          <w:b/>
          <w:bCs/>
          <w:i/>
          <w:sz w:val="22"/>
          <w:szCs w:val="22"/>
        </w:rPr>
        <w:t xml:space="preserve">I. </w:t>
      </w:r>
      <w:r w:rsidRPr="0077441B">
        <w:rPr>
          <w:rFonts w:ascii="Palatino Linotype" w:eastAsia="MS Mincho" w:hAnsi="Palatino Linotype" w:cs="Arial"/>
          <w:i/>
          <w:sz w:val="22"/>
          <w:szCs w:val="22"/>
        </w:rPr>
        <w:t>La divulgación de la información representa un riesgo real, demostrable e identificable del perjuicio significativo al interés público o a la seguridad pública;</w:t>
      </w:r>
    </w:p>
    <w:p w14:paraId="2E5110FA" w14:textId="77777777" w:rsidR="00B5702E" w:rsidRPr="0077441B" w:rsidRDefault="00B5702E" w:rsidP="00B5702E">
      <w:pPr>
        <w:autoSpaceDE w:val="0"/>
        <w:autoSpaceDN w:val="0"/>
        <w:adjustRightInd w:val="0"/>
        <w:spacing w:line="360" w:lineRule="auto"/>
        <w:ind w:left="567" w:right="616"/>
        <w:jc w:val="both"/>
        <w:rPr>
          <w:rFonts w:ascii="Palatino Linotype" w:eastAsia="MS Mincho" w:hAnsi="Palatino Linotype" w:cs="Arial"/>
          <w:i/>
          <w:sz w:val="22"/>
          <w:szCs w:val="22"/>
        </w:rPr>
      </w:pPr>
      <w:r w:rsidRPr="0077441B">
        <w:rPr>
          <w:rFonts w:ascii="Palatino Linotype" w:eastAsia="MS Mincho" w:hAnsi="Palatino Linotype" w:cs="Arial"/>
          <w:b/>
          <w:bCs/>
          <w:i/>
          <w:sz w:val="22"/>
          <w:szCs w:val="22"/>
        </w:rPr>
        <w:t xml:space="preserve">II. </w:t>
      </w:r>
      <w:r w:rsidRPr="0077441B">
        <w:rPr>
          <w:rFonts w:ascii="Palatino Linotype" w:eastAsia="MS Mincho" w:hAnsi="Palatino Linotype" w:cs="Arial"/>
          <w:i/>
          <w:sz w:val="22"/>
          <w:szCs w:val="22"/>
        </w:rPr>
        <w:t>El riesgo de perjuicio que supondría la divulgación supera el interés público general de que se difunda; y</w:t>
      </w:r>
    </w:p>
    <w:p w14:paraId="770521DB" w14:textId="77777777" w:rsidR="00B5702E" w:rsidRPr="0077441B" w:rsidRDefault="00B5702E" w:rsidP="00B5702E">
      <w:pPr>
        <w:autoSpaceDE w:val="0"/>
        <w:autoSpaceDN w:val="0"/>
        <w:adjustRightInd w:val="0"/>
        <w:spacing w:line="360" w:lineRule="auto"/>
        <w:ind w:left="567" w:right="616"/>
        <w:jc w:val="both"/>
        <w:rPr>
          <w:rFonts w:ascii="Palatino Linotype" w:eastAsia="MS Mincho" w:hAnsi="Palatino Linotype" w:cs="Arial"/>
          <w:i/>
          <w:sz w:val="22"/>
          <w:szCs w:val="22"/>
        </w:rPr>
      </w:pPr>
      <w:r w:rsidRPr="0077441B">
        <w:rPr>
          <w:rFonts w:ascii="Palatino Linotype" w:eastAsia="MS Mincho" w:hAnsi="Palatino Linotype" w:cs="Arial"/>
          <w:b/>
          <w:bCs/>
          <w:i/>
          <w:sz w:val="22"/>
          <w:szCs w:val="22"/>
        </w:rPr>
        <w:t xml:space="preserve">III. </w:t>
      </w:r>
      <w:r w:rsidRPr="0077441B">
        <w:rPr>
          <w:rFonts w:ascii="Palatino Linotype" w:eastAsia="MS Mincho" w:hAnsi="Palatino Linotype" w:cs="Arial"/>
          <w:i/>
          <w:sz w:val="22"/>
          <w:szCs w:val="22"/>
        </w:rPr>
        <w:t>La limitación se adecua al principio de proporcionalidad y representa el medio menos restrictivo disponible representa el medio menos restrictivo disponible para evitar el perjuicio.</w:t>
      </w:r>
    </w:p>
    <w:p w14:paraId="1AF0C300" w14:textId="77777777" w:rsidR="00B5702E" w:rsidRPr="0077441B" w:rsidRDefault="00B5702E" w:rsidP="00B5702E">
      <w:pPr>
        <w:pStyle w:val="Prrafodelista"/>
        <w:spacing w:line="360" w:lineRule="auto"/>
        <w:ind w:left="0"/>
        <w:jc w:val="both"/>
      </w:pPr>
    </w:p>
    <w:p w14:paraId="217594F8" w14:textId="77777777" w:rsidR="00B5702E" w:rsidRPr="0077441B" w:rsidRDefault="00B5702E" w:rsidP="00CD113A">
      <w:pPr>
        <w:pStyle w:val="Prrafodelista"/>
        <w:numPr>
          <w:ilvl w:val="0"/>
          <w:numId w:val="1"/>
        </w:numPr>
        <w:spacing w:before="100" w:beforeAutospacing="1" w:after="100" w:afterAutospacing="1" w:line="360" w:lineRule="auto"/>
        <w:ind w:left="0" w:firstLine="0"/>
        <w:jc w:val="both"/>
      </w:pPr>
      <w:r w:rsidRPr="0077441B">
        <w:rPr>
          <w:rFonts w:ascii="Palatino Linotype" w:hAnsi="Palatino Linotype" w:cs="Arial"/>
          <w:color w:val="000000"/>
        </w:rPr>
        <w:t xml:space="preserve">Aunado a ello en términos de lo dispuesto tanto como en los en </w:t>
      </w:r>
      <w:r w:rsidRPr="0077441B">
        <w:rPr>
          <w:rFonts w:ascii="Palatino Linotype" w:hAnsi="Palatino Linotype"/>
        </w:rPr>
        <w:t>los artículos 128 y 129 de la Ley de Transparencia y Acceso a la Información Pública del Estado de México y Municipios, como en los</w:t>
      </w:r>
      <w:r w:rsidRPr="0077441B">
        <w:rPr>
          <w:rFonts w:ascii="Palatino Linotype" w:hAnsi="Palatino Linotype" w:cs="Arial"/>
          <w:color w:val="000000"/>
        </w:rPr>
        <w:t xml:space="preserve"> </w:t>
      </w:r>
      <w:r w:rsidRPr="0077441B">
        <w:rPr>
          <w:rFonts w:ascii="Palatino Linotype" w:hAnsi="Palatino Linotype" w:cs="Arial"/>
          <w:color w:val="222222"/>
        </w:rPr>
        <w:t xml:space="preserve">Lineamientos Generales en Materia de Clasificación y Desclasificación de la Información, así como para la elaboración de Versiones Públicas, mediante ACUERDO del Consejo Nacional del Sistema Nacional de Transparencia, Acceso a la Información Pública y Protección de Datos Personales, </w:t>
      </w:r>
      <w:r w:rsidRPr="0077441B">
        <w:rPr>
          <w:rFonts w:ascii="Palatino Linotype" w:hAnsi="Palatino Linotype"/>
        </w:rPr>
        <w:t xml:space="preserve">motivando la referida clasificación al señalar las </w:t>
      </w:r>
      <w:r w:rsidRPr="0077441B">
        <w:rPr>
          <w:rFonts w:ascii="Palatino Linotype" w:hAnsi="Palatino Linotype"/>
          <w:b/>
          <w:u w:val="single"/>
        </w:rPr>
        <w:t>razones, motivos o circunstancias especiales</w:t>
      </w:r>
      <w:r w:rsidRPr="0077441B">
        <w:rPr>
          <w:rFonts w:ascii="Palatino Linotype" w:hAnsi="Palatino Linotype"/>
        </w:rPr>
        <w:t xml:space="preserve"> que lo llevaron a concluir que el caso concreto, se ajustó a los supuestos previstos en la normatividad legal invocada como fundamento, para dichos efectos, debió proceder a su vez a realizar una prueba de daño, en la que se justificaran las razones, motivos y circunstancias que avalaran que la divulgación de la información representaba un riesgo real, demostrable e identificable de perjuicio significativo al interés público o a la seguridad nacional; que el riesgo de perjuicio que supondría la divulgación supera el interés público general de que se difunda, y que la limitación se adecuada al principio de proporcionalidad y representa el medio menos restrictivo disponible para evitar el perjuicio.</w:t>
      </w:r>
    </w:p>
    <w:p w14:paraId="36E0A9E3" w14:textId="77777777" w:rsidR="00B5702E" w:rsidRPr="0077441B" w:rsidRDefault="00B5702E" w:rsidP="00B5702E">
      <w:pPr>
        <w:pStyle w:val="Prrafodelista"/>
        <w:spacing w:line="360" w:lineRule="auto"/>
        <w:ind w:left="0"/>
        <w:jc w:val="both"/>
      </w:pPr>
    </w:p>
    <w:p w14:paraId="63E2415B"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lang w:val="es-ES"/>
        </w:rPr>
      </w:pPr>
      <w:r w:rsidRPr="0077441B">
        <w:rPr>
          <w:rFonts w:ascii="Palatino Linotype" w:hAnsi="Palatino Linotype" w:cs="Arial"/>
          <w:color w:val="000000"/>
        </w:rPr>
        <w:t>En</w:t>
      </w:r>
      <w:r w:rsidRPr="0077441B">
        <w:rPr>
          <w:rFonts w:ascii="Palatino Linotype" w:hAnsi="Palatino Linotype" w:cs="Arial"/>
          <w:lang w:val="es-ES"/>
        </w:rPr>
        <w:t xml:space="preserve"> este contexto, en todo acto que la autoridad pronuncie en el ejercicio de sus atribuciones, debe expresar los fundamentos legales que le dieron origen y las razones por las que se deben aplicar al caso concreto.</w:t>
      </w:r>
    </w:p>
    <w:p w14:paraId="406EE0B7" w14:textId="77777777" w:rsidR="00362752" w:rsidRPr="0077441B" w:rsidRDefault="00362752" w:rsidP="00362752">
      <w:pPr>
        <w:pStyle w:val="Prrafodelista"/>
        <w:spacing w:before="100" w:beforeAutospacing="1" w:after="100" w:afterAutospacing="1" w:line="360" w:lineRule="auto"/>
        <w:ind w:left="0"/>
        <w:jc w:val="both"/>
        <w:rPr>
          <w:rFonts w:ascii="Palatino Linotype" w:hAnsi="Palatino Linotype" w:cs="Arial"/>
          <w:lang w:val="es-ES"/>
        </w:rPr>
      </w:pPr>
    </w:p>
    <w:p w14:paraId="583739F5" w14:textId="02CC2926"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lang w:val="es-ES"/>
        </w:rPr>
      </w:pPr>
      <w:r w:rsidRPr="0077441B">
        <w:rPr>
          <w:rFonts w:ascii="Palatino Linotype" w:hAnsi="Palatino Linotype" w:cs="Arial"/>
          <w:lang w:val="es-ES"/>
        </w:rPr>
        <w:t>Entonces, la fundamentación y motivación consiste en la obligación que tiene todo ente público de expresar los preceptos jurídicos aplicables al asunto motivo del acto y las razones o argumentos de su actuar.</w:t>
      </w:r>
    </w:p>
    <w:p w14:paraId="59B756ED" w14:textId="77777777" w:rsidR="00B5702E" w:rsidRPr="0077441B" w:rsidRDefault="00B5702E" w:rsidP="00B5702E">
      <w:pPr>
        <w:pStyle w:val="Prrafodelista"/>
        <w:spacing w:line="360" w:lineRule="auto"/>
        <w:ind w:left="0"/>
        <w:jc w:val="both"/>
        <w:rPr>
          <w:rFonts w:ascii="Palatino Linotype" w:hAnsi="Palatino Linotype" w:cs="Arial"/>
          <w:lang w:val="es-ES"/>
        </w:rPr>
      </w:pPr>
    </w:p>
    <w:p w14:paraId="698EA3A7"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lang w:val="es-ES"/>
        </w:rPr>
      </w:pPr>
      <w:r w:rsidRPr="0077441B">
        <w:rPr>
          <w:rFonts w:ascii="Palatino Linotype" w:hAnsi="Palatino Linotype" w:cs="Arial"/>
          <w:lang w:val="es-E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20292A8B" w14:textId="77777777" w:rsidR="00B5702E" w:rsidRPr="0077441B" w:rsidRDefault="00B5702E" w:rsidP="00B5702E">
      <w:pPr>
        <w:pStyle w:val="Prrafodelista"/>
        <w:spacing w:line="360" w:lineRule="auto"/>
        <w:ind w:left="0"/>
        <w:jc w:val="both"/>
        <w:rPr>
          <w:rFonts w:ascii="Palatino Linotype" w:hAnsi="Palatino Linotype" w:cs="Arial"/>
          <w:lang w:val="es-ES"/>
        </w:rPr>
      </w:pPr>
    </w:p>
    <w:p w14:paraId="6651C70C"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lang w:val="es-ES"/>
        </w:rPr>
      </w:pPr>
      <w:r w:rsidRPr="0077441B">
        <w:rPr>
          <w:rFonts w:ascii="Palatino Linotype" w:hAnsi="Palatino Linotype" w:cs="Arial"/>
          <w:lang w:val="es-ES"/>
        </w:rPr>
        <w:t>Por su parte, el máximo tribunal del país ha establecido jurisprudencia respecto a qué debe entenderse por fundamentación y motivación, en los siguientes términos:</w:t>
      </w:r>
    </w:p>
    <w:p w14:paraId="6A4E0C2C" w14:textId="77777777" w:rsidR="00B5702E" w:rsidRPr="0077441B" w:rsidRDefault="00B5702E" w:rsidP="00B5702E">
      <w:pPr>
        <w:pStyle w:val="Prrafodelista"/>
        <w:spacing w:line="360" w:lineRule="auto"/>
        <w:ind w:left="567" w:right="567"/>
        <w:jc w:val="both"/>
        <w:rPr>
          <w:rFonts w:ascii="Palatino Linotype" w:hAnsi="Palatino Linotype" w:cs="Arial"/>
          <w:sz w:val="22"/>
          <w:szCs w:val="22"/>
          <w:lang w:val="es-ES"/>
        </w:rPr>
      </w:pPr>
    </w:p>
    <w:p w14:paraId="4F35D4A4" w14:textId="77777777" w:rsidR="00B5702E" w:rsidRPr="0077441B" w:rsidRDefault="00B5702E" w:rsidP="00B5702E">
      <w:pPr>
        <w:pStyle w:val="Textoindependiente2"/>
        <w:spacing w:after="0" w:line="360" w:lineRule="auto"/>
        <w:ind w:left="567" w:right="567"/>
        <w:contextualSpacing/>
        <w:jc w:val="both"/>
        <w:rPr>
          <w:rFonts w:ascii="Palatino Linotype" w:hAnsi="Palatino Linotype" w:cs="Arial"/>
          <w:i/>
          <w:color w:val="000000"/>
          <w:sz w:val="22"/>
          <w:szCs w:val="22"/>
        </w:rPr>
      </w:pPr>
      <w:r w:rsidRPr="0077441B">
        <w:rPr>
          <w:rFonts w:ascii="Palatino Linotype" w:hAnsi="Palatino Linotype" w:cs="Arial"/>
          <w:b/>
          <w:i/>
          <w:color w:val="000000"/>
          <w:sz w:val="22"/>
          <w:szCs w:val="22"/>
        </w:rPr>
        <w:t>FUNDAMENTACION Y MOTIVACION.</w:t>
      </w:r>
      <w:r w:rsidRPr="0077441B">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F2B7D8E" w14:textId="77777777" w:rsidR="00B5702E" w:rsidRPr="0077441B" w:rsidRDefault="00B5702E" w:rsidP="00B5702E">
      <w:pPr>
        <w:pStyle w:val="Prrafodelista"/>
        <w:spacing w:line="360" w:lineRule="auto"/>
        <w:ind w:left="567"/>
        <w:contextualSpacing w:val="0"/>
        <w:jc w:val="both"/>
        <w:rPr>
          <w:rFonts w:ascii="Palatino Linotype" w:hAnsi="Palatino Linotype" w:cs="Arial"/>
          <w:lang w:val="es-ES"/>
        </w:rPr>
      </w:pPr>
    </w:p>
    <w:p w14:paraId="227C9298"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lang w:val="es-ES"/>
        </w:rPr>
      </w:pPr>
      <w:r w:rsidRPr="0077441B">
        <w:rPr>
          <w:rFonts w:ascii="Palatino Linotype" w:hAnsi="Palatino Linotype" w:cs="Arial"/>
          <w:lang w:val="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0109B2D" w14:textId="77777777" w:rsidR="00B5702E" w:rsidRPr="0077441B" w:rsidRDefault="00B5702E" w:rsidP="00B5702E">
      <w:pPr>
        <w:pStyle w:val="Prrafodelista"/>
        <w:spacing w:line="360" w:lineRule="auto"/>
        <w:ind w:left="0"/>
        <w:jc w:val="both"/>
        <w:rPr>
          <w:rFonts w:ascii="Palatino Linotype" w:hAnsi="Palatino Linotype" w:cs="Arial"/>
          <w:lang w:val="es-ES"/>
        </w:rPr>
      </w:pPr>
    </w:p>
    <w:p w14:paraId="381DCB8A"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lang w:val="es-ES"/>
        </w:rPr>
      </w:pPr>
      <w:r w:rsidRPr="0077441B">
        <w:rPr>
          <w:rFonts w:ascii="Palatino Linotype" w:hAnsi="Palatino Linotype" w:cs="Arial"/>
          <w:lang w:val="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A163DD4" w14:textId="77777777" w:rsidR="00B5702E" w:rsidRPr="0077441B" w:rsidRDefault="00B5702E" w:rsidP="00B5702E">
      <w:pPr>
        <w:pStyle w:val="Prrafodelista"/>
        <w:spacing w:line="360" w:lineRule="auto"/>
        <w:ind w:left="0" w:firstLine="1418"/>
        <w:contextualSpacing w:val="0"/>
        <w:jc w:val="both"/>
        <w:rPr>
          <w:rFonts w:ascii="Palatino Linotype" w:hAnsi="Palatino Linotype" w:cs="Arial"/>
          <w:lang w:val="es-ES"/>
        </w:rPr>
      </w:pPr>
    </w:p>
    <w:p w14:paraId="724EDFE7" w14:textId="77777777" w:rsidR="00B5702E" w:rsidRPr="0077441B" w:rsidRDefault="00B5702E" w:rsidP="00B5702E">
      <w:pPr>
        <w:pStyle w:val="Textoindependiente2"/>
        <w:spacing w:after="0" w:line="360" w:lineRule="auto"/>
        <w:ind w:left="567" w:right="617"/>
        <w:contextualSpacing/>
        <w:jc w:val="both"/>
        <w:rPr>
          <w:rFonts w:ascii="Palatino Linotype" w:hAnsi="Palatino Linotype" w:cs="Arial"/>
          <w:i/>
          <w:color w:val="000000"/>
          <w:sz w:val="22"/>
          <w:szCs w:val="22"/>
        </w:rPr>
      </w:pPr>
      <w:r w:rsidRPr="0077441B">
        <w:rPr>
          <w:rFonts w:ascii="Palatino Linotype" w:hAnsi="Palatino Linotype" w:cs="Arial"/>
          <w:b/>
          <w:i/>
          <w:color w:val="000000"/>
          <w:sz w:val="22"/>
          <w:szCs w:val="22"/>
        </w:rPr>
        <w:t xml:space="preserve">FUNDAMENTACIÓN Y MOTIVACIÓN. EL ASPECTO FORMAL DE LA GARANTÍA Y SU FINALIDAD SE TRADUCEN EN EXPLICAR, JUSTIFICAR, POSIBILITAR LA DEFENSA Y COMUNICAR LA DECISIÓN. </w:t>
      </w:r>
      <w:r w:rsidRPr="0077441B">
        <w:rPr>
          <w:rFonts w:ascii="Palatino Linotype" w:hAnsi="Palatino Linotype" w:cs="Arial"/>
          <w:i/>
          <w:color w:val="000000"/>
          <w:sz w:val="22"/>
          <w:szCs w:val="22"/>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6F0A4B7" w14:textId="77777777" w:rsidR="00B5702E" w:rsidRPr="0077441B" w:rsidRDefault="00B5702E" w:rsidP="00B5702E">
      <w:pPr>
        <w:spacing w:line="360" w:lineRule="auto"/>
        <w:contextualSpacing/>
        <w:jc w:val="both"/>
        <w:rPr>
          <w:rFonts w:ascii="Palatino Linotype" w:hAnsi="Palatino Linotype" w:cs="Arial"/>
          <w:lang w:val="es-ES"/>
        </w:rPr>
      </w:pPr>
    </w:p>
    <w:p w14:paraId="68EBEDCC"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lang w:val="es-ES"/>
        </w:rPr>
      </w:pPr>
      <w:r w:rsidRPr="0077441B">
        <w:rPr>
          <w:rFonts w:ascii="Palatino Linotype" w:hAnsi="Palatino Linotype" w:cs="Arial"/>
          <w:lang w:val="es-ES"/>
        </w:rPr>
        <w:t>En este criterio, mucho más acabado que el anterior, se establecen dos premisas básicas de la fundamentación y motivación:</w:t>
      </w:r>
    </w:p>
    <w:p w14:paraId="3E0EABD6" w14:textId="77777777" w:rsidR="00B5702E" w:rsidRPr="0077441B" w:rsidRDefault="00B5702E" w:rsidP="00B5702E">
      <w:pPr>
        <w:spacing w:line="360" w:lineRule="auto"/>
        <w:ind w:firstLine="1418"/>
        <w:jc w:val="both"/>
        <w:rPr>
          <w:rFonts w:ascii="Palatino Linotype" w:hAnsi="Palatino Linotype" w:cs="Arial"/>
        </w:rPr>
      </w:pPr>
    </w:p>
    <w:p w14:paraId="53E30CD4" w14:textId="77777777" w:rsidR="00B5702E" w:rsidRPr="0077441B" w:rsidRDefault="00B5702E" w:rsidP="00371D40">
      <w:pPr>
        <w:pStyle w:val="Prrafodelista"/>
        <w:numPr>
          <w:ilvl w:val="0"/>
          <w:numId w:val="16"/>
        </w:numPr>
        <w:spacing w:line="360" w:lineRule="auto"/>
        <w:ind w:left="567" w:right="567" w:firstLine="0"/>
        <w:jc w:val="both"/>
        <w:rPr>
          <w:rFonts w:ascii="Palatino Linotype" w:hAnsi="Palatino Linotype" w:cs="Arial"/>
        </w:rPr>
      </w:pPr>
      <w:r w:rsidRPr="0077441B">
        <w:rPr>
          <w:rFonts w:ascii="Palatino Linotype" w:hAnsi="Palatino Linotype" w:cs="Arial"/>
          <w:b/>
        </w:rPr>
        <w:t>La fundamentación</w:t>
      </w:r>
      <w:r w:rsidRPr="0077441B">
        <w:rPr>
          <w:rFonts w:ascii="Palatino Linotype" w:hAnsi="Palatino Linotype" w:cs="Arial"/>
        </w:rPr>
        <w:t xml:space="preserve"> es la invocación de la norma jurídica y el precepto en específico aplicable a los hechos sometidos a la consideración de la autoridad. La correcta adecuación del hecho jurídico al supuesto establecido en la ley.</w:t>
      </w:r>
    </w:p>
    <w:p w14:paraId="487003EC" w14:textId="77777777" w:rsidR="00B5702E" w:rsidRPr="0077441B" w:rsidRDefault="00B5702E" w:rsidP="00B5702E">
      <w:pPr>
        <w:pStyle w:val="Prrafodelista"/>
        <w:spacing w:before="100" w:beforeAutospacing="1" w:after="100" w:afterAutospacing="1" w:line="360" w:lineRule="auto"/>
        <w:ind w:left="0"/>
        <w:jc w:val="both"/>
        <w:rPr>
          <w:rFonts w:ascii="Palatino Linotype" w:hAnsi="Palatino Linotype" w:cs="Arial"/>
        </w:rPr>
      </w:pPr>
    </w:p>
    <w:p w14:paraId="0C534596"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7441B">
        <w:rPr>
          <w:rFonts w:ascii="Palatino Linotype" w:hAnsi="Palatino Linotype" w:cs="Arial"/>
        </w:rPr>
        <w:t>Por ende, no es suficiente la expresión genérica de la norma abstracta aplicable, sino además la manifestación de los artículos o numerales idóneos que encuadren con el asunto concreto.</w:t>
      </w:r>
    </w:p>
    <w:p w14:paraId="71A13E97" w14:textId="77777777" w:rsidR="00B5702E" w:rsidRPr="0077441B" w:rsidRDefault="00B5702E" w:rsidP="00B5702E">
      <w:pPr>
        <w:pStyle w:val="Prrafodelista"/>
        <w:spacing w:line="360" w:lineRule="auto"/>
        <w:ind w:left="567" w:right="567"/>
        <w:contextualSpacing w:val="0"/>
        <w:jc w:val="both"/>
        <w:rPr>
          <w:rFonts w:ascii="Palatino Linotype" w:hAnsi="Palatino Linotype" w:cs="Arial"/>
        </w:rPr>
      </w:pPr>
    </w:p>
    <w:p w14:paraId="51EB2269" w14:textId="77777777" w:rsidR="00B5702E" w:rsidRPr="0077441B" w:rsidRDefault="00B5702E" w:rsidP="00371D40">
      <w:pPr>
        <w:pStyle w:val="Prrafodelista"/>
        <w:numPr>
          <w:ilvl w:val="0"/>
          <w:numId w:val="16"/>
        </w:numPr>
        <w:spacing w:line="360" w:lineRule="auto"/>
        <w:ind w:left="567" w:right="567" w:firstLine="0"/>
        <w:jc w:val="both"/>
        <w:rPr>
          <w:rFonts w:ascii="Palatino Linotype" w:hAnsi="Palatino Linotype" w:cs="Arial"/>
        </w:rPr>
      </w:pPr>
      <w:r w:rsidRPr="0077441B">
        <w:rPr>
          <w:rFonts w:ascii="Palatino Linotype" w:hAnsi="Palatino Linotype" w:cs="Arial"/>
          <w:b/>
        </w:rPr>
        <w:t>La motivación</w:t>
      </w:r>
      <w:r w:rsidRPr="0077441B">
        <w:rPr>
          <w:rFonts w:ascii="Palatino Linotype" w:hAnsi="Palatino Linotype" w:cs="Arial"/>
        </w:rPr>
        <w:t xml:space="preserve"> corresponde a aquéllas expresiones y argumentaciones, a través de las cuales la autoridad da a conocer en forma detallada y completa todas las circunstancias que condujeron a la decisión emitida.</w:t>
      </w:r>
    </w:p>
    <w:p w14:paraId="44940437" w14:textId="77777777" w:rsidR="00B5702E" w:rsidRPr="0077441B" w:rsidRDefault="00B5702E" w:rsidP="00B5702E">
      <w:pPr>
        <w:pStyle w:val="Prrafodelista"/>
        <w:spacing w:line="360" w:lineRule="auto"/>
        <w:ind w:left="567" w:right="567"/>
        <w:jc w:val="both"/>
        <w:rPr>
          <w:rFonts w:ascii="Palatino Linotype" w:hAnsi="Palatino Linotype" w:cs="Arial"/>
        </w:rPr>
      </w:pPr>
    </w:p>
    <w:p w14:paraId="7D72854C"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7441B">
        <w:rPr>
          <w:rFonts w:ascii="Palatino Linotype" w:hAnsi="Palatino Linotype" w:cs="Arial"/>
        </w:rPr>
        <w:t>Esta motivación debe ser suficiente y contundente; es decir, no puede ser escasa que provoque que la persona no tenga claro los motivos del acto, ni superflua que se pierda en una maraña de citas y lenguaje técnico que provoque su incomprensión.</w:t>
      </w:r>
    </w:p>
    <w:p w14:paraId="2D70B437" w14:textId="77777777" w:rsidR="00B5702E" w:rsidRPr="0077441B" w:rsidRDefault="00B5702E" w:rsidP="00B5702E">
      <w:pPr>
        <w:pStyle w:val="Prrafodelista"/>
        <w:spacing w:line="360" w:lineRule="auto"/>
        <w:ind w:left="0" w:right="567"/>
        <w:jc w:val="both"/>
        <w:rPr>
          <w:rFonts w:ascii="Palatino Linotype" w:hAnsi="Palatino Linotype" w:cs="Arial"/>
        </w:rPr>
      </w:pPr>
    </w:p>
    <w:p w14:paraId="57BE6258"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7441B">
        <w:rPr>
          <w:rFonts w:ascii="Palatino Linotype" w:hAnsi="Palatino Linotype" w:cs="Arial"/>
          <w:lang w:val="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DCFA4EF" w14:textId="77777777" w:rsidR="00B5702E" w:rsidRPr="0077441B" w:rsidRDefault="00B5702E" w:rsidP="00B5702E">
      <w:pPr>
        <w:pStyle w:val="Prrafodelista"/>
        <w:spacing w:line="360" w:lineRule="auto"/>
        <w:ind w:left="0"/>
        <w:jc w:val="both"/>
        <w:rPr>
          <w:rFonts w:ascii="Palatino Linotype" w:hAnsi="Palatino Linotype" w:cs="Arial"/>
        </w:rPr>
      </w:pPr>
    </w:p>
    <w:p w14:paraId="61F72BEE" w14:textId="77777777" w:rsidR="00B5702E" w:rsidRPr="0077441B" w:rsidRDefault="00B5702E" w:rsidP="0036275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77441B">
        <w:rPr>
          <w:rFonts w:ascii="Palatino Linotype" w:hAnsi="Palatino Linotype" w:cs="Arial"/>
        </w:rPr>
        <w:t xml:space="preserve">En otras palabras en todo </w:t>
      </w:r>
      <w:r w:rsidRPr="0077441B">
        <w:rPr>
          <w:rFonts w:ascii="Palatino Linotype" w:eastAsia="Calibri" w:hAnsi="Palatino Linotype" w:cs="Arial"/>
          <w:lang w:val="es-ES"/>
        </w:rPr>
        <w:t xml:space="preserve">acuerdo de clasificación de la información como reservada, debe señalarse en el caso concreto el daño presente probable y específico que se podría causar si </w:t>
      </w:r>
      <w:r w:rsidRPr="0077441B">
        <w:rPr>
          <w:rFonts w:ascii="Palatino Linotype" w:eastAsia="Calibri" w:hAnsi="Palatino Linotype" w:cs="Arial"/>
          <w:b/>
          <w:u w:val="single"/>
          <w:lang w:val="es-ES"/>
        </w:rPr>
        <w:t xml:space="preserve">la documentación específicamente requerida se proporciona </w:t>
      </w:r>
      <w:r w:rsidRPr="0077441B">
        <w:rPr>
          <w:rFonts w:ascii="Palatino Linotype" w:eastAsia="Calibri" w:hAnsi="Palatino Linotype" w:cs="Arial"/>
          <w:lang w:val="es-ES"/>
        </w:rPr>
        <w:t>a través del derecho humano fundamental de acceder a la información pública.</w:t>
      </w:r>
    </w:p>
    <w:p w14:paraId="7BABE312" w14:textId="67494F08" w:rsidR="00B9298D" w:rsidRPr="0077441B" w:rsidRDefault="004331D2" w:rsidP="00B9298D">
      <w:pPr>
        <w:pStyle w:val="Ttulo1"/>
        <w:spacing w:line="360" w:lineRule="auto"/>
        <w:ind w:firstLine="426"/>
        <w:jc w:val="both"/>
        <w:rPr>
          <w:b/>
          <w:szCs w:val="24"/>
        </w:rPr>
      </w:pPr>
      <w:bookmarkStart w:id="48" w:name="_Toc11863115"/>
      <w:bookmarkStart w:id="49" w:name="_Toc15466547"/>
      <w:bookmarkStart w:id="50" w:name="_Toc21441459"/>
      <w:bookmarkStart w:id="51" w:name="_Toc29489650"/>
      <w:r w:rsidRPr="0077441B">
        <w:rPr>
          <w:b/>
          <w:szCs w:val="24"/>
        </w:rPr>
        <w:t>SEXTO</w:t>
      </w:r>
      <w:r w:rsidR="00B9298D" w:rsidRPr="0077441B">
        <w:rPr>
          <w:b/>
          <w:szCs w:val="24"/>
        </w:rPr>
        <w:t>. De la Versión Pública</w:t>
      </w:r>
      <w:bookmarkEnd w:id="48"/>
      <w:bookmarkEnd w:id="49"/>
      <w:bookmarkEnd w:id="50"/>
      <w:bookmarkEnd w:id="51"/>
      <w:r w:rsidR="00B9298D" w:rsidRPr="0077441B">
        <w:rPr>
          <w:b/>
          <w:szCs w:val="24"/>
        </w:rPr>
        <w:t xml:space="preserve"> </w:t>
      </w:r>
    </w:p>
    <w:p w14:paraId="0C33172A" w14:textId="77777777" w:rsidR="00B9298D" w:rsidRPr="0077441B" w:rsidRDefault="00B9298D" w:rsidP="00B9298D">
      <w:pPr>
        <w:rPr>
          <w:lang w:eastAsia="en-US"/>
        </w:rPr>
      </w:pPr>
    </w:p>
    <w:p w14:paraId="1F0C4FD8" w14:textId="4617E8CD" w:rsidR="00B9298D" w:rsidRPr="0077441B" w:rsidRDefault="00B9298D" w:rsidP="00362752">
      <w:pPr>
        <w:pStyle w:val="Prrafodelista"/>
        <w:numPr>
          <w:ilvl w:val="0"/>
          <w:numId w:val="1"/>
        </w:numPr>
        <w:tabs>
          <w:tab w:val="left" w:pos="0"/>
          <w:tab w:val="left" w:pos="851"/>
        </w:tabs>
        <w:spacing w:line="360" w:lineRule="auto"/>
        <w:ind w:left="0" w:right="49" w:firstLine="0"/>
        <w:jc w:val="both"/>
        <w:rPr>
          <w:rFonts w:ascii="Palatino Linotype" w:eastAsia="Times New Roman" w:hAnsi="Palatino Linotype"/>
        </w:rPr>
      </w:pPr>
      <w:r w:rsidRPr="0077441B">
        <w:rPr>
          <w:rFonts w:ascii="Palatino Linotype" w:hAnsi="Palatino Linotype"/>
        </w:rPr>
        <w:t xml:space="preserve">En consecuencia, debe destacarse que debido a la naturaleza de la información </w:t>
      </w:r>
      <w:r w:rsidR="00476C9D" w:rsidRPr="0077441B">
        <w:rPr>
          <w:rFonts w:ascii="Palatino Linotype" w:hAnsi="Palatino Linotype"/>
        </w:rPr>
        <w:t xml:space="preserve">que se ordena </w:t>
      </w:r>
      <w:proofErr w:type="spellStart"/>
      <w:r w:rsidR="00476C9D" w:rsidRPr="0077441B">
        <w:rPr>
          <w:rFonts w:ascii="Palatino Linotype" w:hAnsi="Palatino Linotype"/>
        </w:rPr>
        <w:t>entegar</w:t>
      </w:r>
      <w:proofErr w:type="spellEnd"/>
      <w:r w:rsidRPr="0077441B">
        <w:rPr>
          <w:rFonts w:ascii="Palatino Linotype" w:hAnsi="Palatino Linotype"/>
        </w:rPr>
        <w:t>, en la misma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365FE40A" w14:textId="77777777" w:rsidR="00B9298D" w:rsidRPr="0077441B" w:rsidRDefault="00B9298D" w:rsidP="00B9298D">
      <w:pPr>
        <w:pStyle w:val="Prrafodelista"/>
        <w:tabs>
          <w:tab w:val="left" w:pos="0"/>
          <w:tab w:val="left" w:pos="851"/>
        </w:tabs>
        <w:spacing w:line="360" w:lineRule="auto"/>
        <w:ind w:left="0" w:right="49"/>
        <w:jc w:val="both"/>
        <w:rPr>
          <w:rFonts w:ascii="Palatino Linotype" w:eastAsia="Times New Roman" w:hAnsi="Palatino Linotype"/>
        </w:rPr>
      </w:pPr>
    </w:p>
    <w:p w14:paraId="17BC33EB" w14:textId="77777777" w:rsidR="00B9298D" w:rsidRPr="0077441B" w:rsidRDefault="00B9298D" w:rsidP="00371D40">
      <w:pPr>
        <w:pStyle w:val="Ttulo3"/>
        <w:numPr>
          <w:ilvl w:val="0"/>
          <w:numId w:val="5"/>
        </w:numPr>
        <w:spacing w:line="360" w:lineRule="auto"/>
        <w:rPr>
          <w:rFonts w:ascii="Palatino Linotype" w:eastAsia="Calibri" w:hAnsi="Palatino Linotype"/>
          <w:b/>
          <w:color w:val="auto"/>
        </w:rPr>
      </w:pPr>
      <w:bookmarkStart w:id="52" w:name="_Toc531859121"/>
      <w:bookmarkStart w:id="53" w:name="_Toc532385645"/>
      <w:bookmarkStart w:id="54" w:name="_Toc954273"/>
      <w:bookmarkStart w:id="55" w:name="_Toc1585433"/>
      <w:bookmarkStart w:id="56" w:name="_Toc4684441"/>
      <w:bookmarkStart w:id="57" w:name="_Toc8753380"/>
      <w:bookmarkStart w:id="58" w:name="_Toc11863116"/>
      <w:bookmarkStart w:id="59" w:name="_Toc15466548"/>
      <w:bookmarkStart w:id="60" w:name="_Toc21441460"/>
      <w:bookmarkStart w:id="61" w:name="_Toc29489651"/>
      <w:r w:rsidRPr="0077441B">
        <w:rPr>
          <w:rFonts w:ascii="Palatino Linotype" w:hAnsi="Palatino Linotype"/>
          <w:b/>
          <w:color w:val="auto"/>
        </w:rPr>
        <w:t>Requisitos previos.</w:t>
      </w:r>
      <w:bookmarkEnd w:id="52"/>
      <w:bookmarkEnd w:id="53"/>
      <w:bookmarkEnd w:id="54"/>
      <w:bookmarkEnd w:id="55"/>
      <w:bookmarkEnd w:id="56"/>
      <w:bookmarkEnd w:id="57"/>
      <w:bookmarkEnd w:id="58"/>
      <w:bookmarkEnd w:id="59"/>
      <w:bookmarkEnd w:id="60"/>
      <w:bookmarkEnd w:id="61"/>
    </w:p>
    <w:p w14:paraId="2A208182" w14:textId="77777777" w:rsidR="00B9298D" w:rsidRPr="0077441B" w:rsidRDefault="00B9298D" w:rsidP="00362752">
      <w:pPr>
        <w:pStyle w:val="Prrafodelista"/>
        <w:numPr>
          <w:ilvl w:val="0"/>
          <w:numId w:val="1"/>
        </w:numPr>
        <w:spacing w:before="240" w:after="240" w:line="360" w:lineRule="auto"/>
        <w:ind w:left="0" w:right="49" w:firstLine="0"/>
        <w:jc w:val="both"/>
        <w:rPr>
          <w:rFonts w:ascii="Palatino Linotype" w:eastAsia="Calibri" w:hAnsi="Palatino Linotype" w:cs="Arial"/>
          <w:szCs w:val="22"/>
          <w:lang w:val="es-ES" w:eastAsia="es-MX"/>
        </w:rPr>
      </w:pPr>
      <w:r w:rsidRPr="0077441B">
        <w:rPr>
          <w:rFonts w:ascii="Palatino Linotype" w:eastAsia="Calibri" w:hAnsi="Palatino Linotype" w:cs="Arial"/>
          <w:szCs w:val="22"/>
          <w:lang w:val="es-ES" w:eastAsia="es-MX"/>
        </w:rPr>
        <w:t>El</w:t>
      </w:r>
      <w:r w:rsidRPr="0077441B">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C15287A" w14:textId="77777777" w:rsidR="00B9298D" w:rsidRPr="0077441B" w:rsidRDefault="00B9298D" w:rsidP="00B9298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2BE9868"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4E97738" w14:textId="77777777" w:rsidR="00B9298D" w:rsidRPr="0077441B" w:rsidRDefault="00B9298D" w:rsidP="00B9298D">
      <w:pPr>
        <w:pStyle w:val="Prrafodelista"/>
        <w:spacing w:line="360" w:lineRule="auto"/>
        <w:rPr>
          <w:rFonts w:ascii="Palatino Linotype" w:eastAsia="Calibri" w:hAnsi="Palatino Linotype" w:cs="Arial"/>
          <w:szCs w:val="22"/>
          <w:lang w:val="es-ES" w:eastAsia="es-MX"/>
        </w:rPr>
      </w:pPr>
    </w:p>
    <w:p w14:paraId="7B8F63FA"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6FB5658" w14:textId="77777777" w:rsidR="00B9298D" w:rsidRPr="0077441B" w:rsidRDefault="00B9298D" w:rsidP="00371D40">
      <w:pPr>
        <w:pStyle w:val="Ttulo3"/>
        <w:numPr>
          <w:ilvl w:val="0"/>
          <w:numId w:val="5"/>
        </w:numPr>
        <w:spacing w:line="360" w:lineRule="auto"/>
        <w:rPr>
          <w:rFonts w:ascii="Palatino Linotype" w:hAnsi="Palatino Linotype"/>
          <w:b/>
          <w:color w:val="auto"/>
        </w:rPr>
      </w:pPr>
      <w:bookmarkStart w:id="62" w:name="_Toc531859122"/>
      <w:bookmarkStart w:id="63" w:name="_Toc532385646"/>
      <w:bookmarkStart w:id="64" w:name="_Toc954274"/>
      <w:bookmarkStart w:id="65" w:name="_Toc1585434"/>
      <w:bookmarkStart w:id="66" w:name="_Toc4684442"/>
      <w:bookmarkStart w:id="67" w:name="_Toc8753381"/>
      <w:bookmarkStart w:id="68" w:name="_Toc11863117"/>
      <w:bookmarkStart w:id="69" w:name="_Toc15466549"/>
      <w:bookmarkStart w:id="70" w:name="_Toc21441461"/>
      <w:bookmarkStart w:id="71" w:name="_Toc29489652"/>
      <w:r w:rsidRPr="0077441B">
        <w:rPr>
          <w:rFonts w:ascii="Palatino Linotype" w:hAnsi="Palatino Linotype"/>
          <w:b/>
          <w:color w:val="auto"/>
        </w:rPr>
        <w:t>Supuesto de clasificación.</w:t>
      </w:r>
      <w:bookmarkEnd w:id="62"/>
      <w:bookmarkEnd w:id="63"/>
      <w:bookmarkEnd w:id="64"/>
      <w:bookmarkEnd w:id="65"/>
      <w:bookmarkEnd w:id="66"/>
      <w:bookmarkEnd w:id="67"/>
      <w:bookmarkEnd w:id="68"/>
      <w:bookmarkEnd w:id="69"/>
      <w:bookmarkEnd w:id="70"/>
      <w:bookmarkEnd w:id="71"/>
    </w:p>
    <w:p w14:paraId="332C56CB" w14:textId="77777777" w:rsidR="00B9298D" w:rsidRPr="0077441B" w:rsidRDefault="00B9298D" w:rsidP="00B9298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70A8801"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7A107B88" w14:textId="77777777" w:rsidR="00B9298D" w:rsidRPr="0077441B" w:rsidRDefault="00B9298D" w:rsidP="00B9298D">
      <w:pPr>
        <w:autoSpaceDE w:val="0"/>
        <w:autoSpaceDN w:val="0"/>
        <w:adjustRightInd w:val="0"/>
        <w:spacing w:after="160" w:line="360" w:lineRule="auto"/>
        <w:ind w:left="567" w:right="567"/>
        <w:jc w:val="both"/>
        <w:rPr>
          <w:rFonts w:ascii="Palatino Linotype" w:hAnsi="Palatino Linotype" w:cs="Arial"/>
          <w:i/>
          <w:sz w:val="22"/>
          <w:lang w:val="es-MX"/>
        </w:rPr>
      </w:pPr>
      <w:r w:rsidRPr="0077441B">
        <w:rPr>
          <w:rFonts w:ascii="Palatino Linotype" w:hAnsi="Palatino Linotype" w:cs="Arial"/>
          <w:b/>
          <w:bCs/>
          <w:i/>
          <w:sz w:val="22"/>
          <w:lang w:val="es-MX"/>
        </w:rPr>
        <w:t xml:space="preserve">Artículo 3. </w:t>
      </w:r>
      <w:r w:rsidRPr="0077441B">
        <w:rPr>
          <w:rFonts w:ascii="Palatino Linotype" w:hAnsi="Palatino Linotype" w:cs="Arial"/>
          <w:i/>
          <w:sz w:val="22"/>
          <w:lang w:val="es-MX"/>
        </w:rPr>
        <w:t>Para los efectos de la presente Ley se entenderá por:</w:t>
      </w:r>
    </w:p>
    <w:p w14:paraId="65600332"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 xml:space="preserve"> (…)</w:t>
      </w:r>
    </w:p>
    <w:p w14:paraId="2F67797F"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FACB8EE"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w:t>
      </w:r>
    </w:p>
    <w:p w14:paraId="103F5A5B"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XX. Información clasificada: Aquella considerada por la presente Ley como reservada o confidencial;</w:t>
      </w:r>
    </w:p>
    <w:p w14:paraId="697A0B01"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051D2D"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w:t>
      </w:r>
    </w:p>
    <w:p w14:paraId="013D0BD6"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1DFBC4F8"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w:t>
      </w:r>
    </w:p>
    <w:p w14:paraId="5EC028B9"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CE72341"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w:t>
      </w:r>
    </w:p>
    <w:p w14:paraId="1A402EE9"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B546043"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w:t>
      </w:r>
    </w:p>
    <w:p w14:paraId="5EFDA5FB"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43D57E80"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77441B">
        <w:rPr>
          <w:rFonts w:ascii="Palatino Linotype" w:eastAsia="Calibri" w:hAnsi="Palatino Linotype" w:cs="Arial"/>
          <w:i/>
          <w:sz w:val="22"/>
          <w:szCs w:val="22"/>
          <w:lang w:val="es-ES" w:eastAsia="es-MX"/>
        </w:rPr>
        <w:t>jurídico</w:t>
      </w:r>
      <w:proofErr w:type="gramEnd"/>
      <w:r w:rsidRPr="0077441B">
        <w:rPr>
          <w:rFonts w:ascii="Palatino Linotype" w:eastAsia="Calibri" w:hAnsi="Palatino Linotype" w:cs="Arial"/>
          <w:i/>
          <w:sz w:val="22"/>
          <w:szCs w:val="22"/>
          <w:lang w:val="es-ES" w:eastAsia="es-MX"/>
        </w:rPr>
        <w:t xml:space="preserve"> colectiva identificada o identificable;</w:t>
      </w:r>
    </w:p>
    <w:p w14:paraId="7062D90D"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1B2DBEC9" w14:textId="77777777" w:rsidR="00B9298D" w:rsidRPr="0077441B" w:rsidRDefault="00B9298D" w:rsidP="00B9298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7441B">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44FCF09F"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6A7E82B" w14:textId="77777777" w:rsidR="00B9298D" w:rsidRPr="0077441B" w:rsidRDefault="00B9298D" w:rsidP="00B9298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2827C61"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cs="Arial"/>
        </w:rPr>
        <w:t>Como consecuencia de lo anterior, el sujeto obligado debe identificar claramente el tipo de información y hacer un juicio de subsunción o encaje</w:t>
      </w:r>
      <w:r w:rsidRPr="0077441B">
        <w:rPr>
          <w:rStyle w:val="Refdenotaalpie"/>
          <w:rFonts w:ascii="Palatino Linotype" w:hAnsi="Palatino Linotype" w:cs="Arial"/>
        </w:rPr>
        <w:footnoteReference w:id="24"/>
      </w:r>
      <w:r w:rsidRPr="0077441B">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2EA8F5F" w14:textId="77777777" w:rsidR="00B9298D" w:rsidRPr="0077441B" w:rsidRDefault="00B9298D" w:rsidP="00B9298D">
      <w:pPr>
        <w:pStyle w:val="Prrafodelista"/>
        <w:spacing w:line="360" w:lineRule="auto"/>
        <w:rPr>
          <w:rFonts w:ascii="Palatino Linotype" w:eastAsia="Calibri" w:hAnsi="Palatino Linotype" w:cs="Arial"/>
          <w:szCs w:val="22"/>
          <w:lang w:val="es-ES" w:eastAsia="es-MX"/>
        </w:rPr>
      </w:pPr>
    </w:p>
    <w:p w14:paraId="3B8B0C33"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605FCE73" w14:textId="77777777" w:rsidR="00B9298D" w:rsidRPr="0077441B" w:rsidRDefault="00B9298D" w:rsidP="00B9298D">
      <w:pPr>
        <w:pStyle w:val="Prrafodelista"/>
        <w:spacing w:line="360" w:lineRule="auto"/>
        <w:rPr>
          <w:rFonts w:ascii="Palatino Linotype" w:eastAsia="Calibri" w:hAnsi="Palatino Linotype" w:cs="Arial"/>
          <w:szCs w:val="22"/>
          <w:lang w:val="es-ES" w:eastAsia="es-MX"/>
        </w:rPr>
      </w:pPr>
    </w:p>
    <w:p w14:paraId="56800E62" w14:textId="77777777" w:rsidR="00B9298D" w:rsidRPr="0077441B" w:rsidRDefault="00B9298D" w:rsidP="00371D40">
      <w:pPr>
        <w:pStyle w:val="Ttulo3"/>
        <w:numPr>
          <w:ilvl w:val="0"/>
          <w:numId w:val="5"/>
        </w:numPr>
        <w:spacing w:line="360" w:lineRule="auto"/>
        <w:rPr>
          <w:rFonts w:ascii="Palatino Linotype" w:hAnsi="Palatino Linotype"/>
          <w:b/>
          <w:color w:val="auto"/>
        </w:rPr>
      </w:pPr>
      <w:bookmarkStart w:id="72" w:name="_Toc531859123"/>
      <w:bookmarkStart w:id="73" w:name="_Toc532385647"/>
      <w:bookmarkStart w:id="74" w:name="_Toc954275"/>
      <w:bookmarkStart w:id="75" w:name="_Toc1585435"/>
      <w:bookmarkStart w:id="76" w:name="_Toc4684443"/>
      <w:bookmarkStart w:id="77" w:name="_Toc8753382"/>
      <w:bookmarkStart w:id="78" w:name="_Toc11863118"/>
      <w:bookmarkStart w:id="79" w:name="_Toc15466550"/>
      <w:bookmarkStart w:id="80" w:name="_Toc21441462"/>
      <w:bookmarkStart w:id="81" w:name="_Toc29489653"/>
      <w:r w:rsidRPr="0077441B">
        <w:rPr>
          <w:rFonts w:ascii="Palatino Linotype" w:hAnsi="Palatino Linotype"/>
          <w:b/>
          <w:color w:val="auto"/>
        </w:rPr>
        <w:t>La intervención del Comité de Transparencia.</w:t>
      </w:r>
      <w:bookmarkEnd w:id="72"/>
      <w:bookmarkEnd w:id="73"/>
      <w:bookmarkEnd w:id="74"/>
      <w:bookmarkEnd w:id="75"/>
      <w:bookmarkEnd w:id="76"/>
      <w:bookmarkEnd w:id="77"/>
      <w:bookmarkEnd w:id="78"/>
      <w:bookmarkEnd w:id="79"/>
      <w:bookmarkEnd w:id="80"/>
      <w:bookmarkEnd w:id="81"/>
    </w:p>
    <w:p w14:paraId="09B4A211" w14:textId="77777777" w:rsidR="00B9298D" w:rsidRPr="0077441B" w:rsidRDefault="00B9298D" w:rsidP="00371D40">
      <w:pPr>
        <w:pStyle w:val="Ttulo1"/>
        <w:numPr>
          <w:ilvl w:val="0"/>
          <w:numId w:val="4"/>
        </w:numPr>
        <w:rPr>
          <w:b/>
          <w:i/>
        </w:rPr>
      </w:pPr>
      <w:bookmarkStart w:id="82" w:name="_Toc8753383"/>
      <w:bookmarkStart w:id="83" w:name="_Toc11863119"/>
      <w:bookmarkStart w:id="84" w:name="_Toc15466551"/>
      <w:bookmarkStart w:id="85" w:name="_Toc21441463"/>
      <w:bookmarkStart w:id="86" w:name="_Toc29489654"/>
      <w:r w:rsidRPr="0077441B">
        <w:rPr>
          <w:b/>
        </w:rPr>
        <w:t>Formalidades para emitir el acuerdo de clasificación.</w:t>
      </w:r>
      <w:bookmarkEnd w:id="82"/>
      <w:bookmarkEnd w:id="83"/>
      <w:bookmarkEnd w:id="84"/>
      <w:bookmarkEnd w:id="85"/>
      <w:bookmarkEnd w:id="86"/>
    </w:p>
    <w:p w14:paraId="71BA1F32" w14:textId="77777777" w:rsidR="00B9298D" w:rsidRPr="0077441B" w:rsidRDefault="00B9298D" w:rsidP="00B9298D">
      <w:pPr>
        <w:spacing w:line="360" w:lineRule="auto"/>
        <w:rPr>
          <w:rFonts w:ascii="Palatino Linotype" w:hAnsi="Palatino Linotype"/>
          <w:lang w:val="es-MX" w:eastAsia="en-US"/>
        </w:rPr>
      </w:pPr>
    </w:p>
    <w:p w14:paraId="0C4BA3C6"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cs="Arial"/>
        </w:rPr>
        <w:t xml:space="preserve">El Comité de Transparencia, según lo dispuesto en los artículos 128 y 103 de la Ley Estatal y de la Ley General, respectivamente, y </w:t>
      </w:r>
      <w:r w:rsidRPr="0077441B">
        <w:rPr>
          <w:rFonts w:ascii="Palatino Linotype" w:hAnsi="Palatino Linotype"/>
        </w:rPr>
        <w:t xml:space="preserve">la fracción III del numeral Segundo de los </w:t>
      </w:r>
      <w:r w:rsidRPr="0077441B">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77441B">
        <w:rPr>
          <w:rFonts w:ascii="Palatino Linotype" w:hAnsi="Palatino Linotype"/>
        </w:rPr>
        <w:t xml:space="preserve"> </w:t>
      </w:r>
      <w:r w:rsidRPr="0077441B">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CD697E7" w14:textId="77777777" w:rsidR="00B9298D" w:rsidRPr="0077441B" w:rsidRDefault="00B9298D" w:rsidP="00B9298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F8E62DD"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473B257" w14:textId="77777777" w:rsidR="00B9298D" w:rsidRPr="0077441B" w:rsidRDefault="00B9298D" w:rsidP="00B9298D">
      <w:pPr>
        <w:pStyle w:val="Prrafodelista"/>
        <w:spacing w:line="360" w:lineRule="auto"/>
        <w:rPr>
          <w:rFonts w:ascii="Palatino Linotype" w:eastAsia="Calibri" w:hAnsi="Palatino Linotype" w:cs="Arial"/>
          <w:szCs w:val="22"/>
          <w:lang w:val="es-ES" w:eastAsia="es-MX"/>
        </w:rPr>
      </w:pPr>
    </w:p>
    <w:p w14:paraId="158DAFB1"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799C4FB" w14:textId="77777777" w:rsidR="00B9298D" w:rsidRPr="0077441B" w:rsidRDefault="00B9298D" w:rsidP="00371D40">
      <w:pPr>
        <w:pStyle w:val="Ttulo1"/>
        <w:numPr>
          <w:ilvl w:val="0"/>
          <w:numId w:val="4"/>
        </w:numPr>
        <w:rPr>
          <w:b/>
          <w:i/>
          <w:sz w:val="22"/>
        </w:rPr>
      </w:pPr>
      <w:bookmarkStart w:id="87" w:name="_Toc8753384"/>
      <w:bookmarkStart w:id="88" w:name="_Toc11863120"/>
      <w:bookmarkStart w:id="89" w:name="_Toc15466552"/>
      <w:bookmarkStart w:id="90" w:name="_Toc21441464"/>
      <w:bookmarkStart w:id="91" w:name="_Toc29489655"/>
      <w:r w:rsidRPr="0077441B">
        <w:rPr>
          <w:b/>
        </w:rPr>
        <w:t>Requisitos de fondo del acuerdo de clasificación</w:t>
      </w:r>
      <w:bookmarkEnd w:id="87"/>
      <w:bookmarkEnd w:id="88"/>
      <w:bookmarkEnd w:id="89"/>
      <w:bookmarkEnd w:id="90"/>
      <w:bookmarkEnd w:id="91"/>
    </w:p>
    <w:p w14:paraId="6126CD6A" w14:textId="77777777" w:rsidR="00B9298D" w:rsidRPr="0077441B" w:rsidRDefault="00B9298D" w:rsidP="00B9298D">
      <w:pPr>
        <w:pStyle w:val="Prrafodelista"/>
        <w:spacing w:line="360" w:lineRule="auto"/>
        <w:rPr>
          <w:rFonts w:ascii="Palatino Linotype" w:eastAsia="Calibri" w:hAnsi="Palatino Linotype" w:cs="Arial"/>
          <w:szCs w:val="22"/>
          <w:lang w:val="es-ES" w:eastAsia="es-MX"/>
        </w:rPr>
      </w:pPr>
    </w:p>
    <w:p w14:paraId="28A33BA4"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933DE25" w14:textId="77777777" w:rsidR="00B9298D" w:rsidRPr="0077441B" w:rsidRDefault="00B9298D" w:rsidP="00B9298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5DDE391"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C701F5F" w14:textId="77777777" w:rsidR="00B9298D" w:rsidRPr="0077441B" w:rsidRDefault="00B9298D" w:rsidP="00B9298D">
      <w:pPr>
        <w:pStyle w:val="Prrafodelista"/>
        <w:spacing w:line="360" w:lineRule="auto"/>
        <w:rPr>
          <w:rFonts w:ascii="Palatino Linotype" w:eastAsia="Calibri" w:hAnsi="Palatino Linotype" w:cs="Arial"/>
          <w:szCs w:val="22"/>
          <w:lang w:val="es-ES" w:eastAsia="es-MX"/>
        </w:rPr>
      </w:pPr>
    </w:p>
    <w:p w14:paraId="5470565A"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7441B">
        <w:rPr>
          <w:rStyle w:val="Refdenotaalpie"/>
          <w:rFonts w:ascii="Palatino Linotype" w:eastAsia="Times New Roman" w:hAnsi="Palatino Linotype" w:cs="Arial"/>
          <w:lang w:eastAsia="es-MX"/>
        </w:rPr>
        <w:footnoteReference w:id="25"/>
      </w:r>
    </w:p>
    <w:p w14:paraId="74ADA88A" w14:textId="77777777" w:rsidR="00B9298D" w:rsidRPr="0077441B" w:rsidRDefault="00B9298D" w:rsidP="00B9298D">
      <w:pPr>
        <w:pStyle w:val="Prrafodelista"/>
        <w:spacing w:line="360" w:lineRule="auto"/>
        <w:rPr>
          <w:rFonts w:ascii="Palatino Linotype" w:eastAsia="Calibri" w:hAnsi="Palatino Linotype" w:cs="Arial"/>
          <w:szCs w:val="22"/>
          <w:lang w:val="es-ES" w:eastAsia="es-MX"/>
        </w:rPr>
      </w:pPr>
    </w:p>
    <w:p w14:paraId="45279AE9" w14:textId="77777777" w:rsidR="00B9298D" w:rsidRPr="0077441B" w:rsidRDefault="00B9298D" w:rsidP="003627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7441B">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1B6EC253" w14:textId="77777777" w:rsidR="00B9298D" w:rsidRPr="0077441B" w:rsidRDefault="00B9298D" w:rsidP="00B9298D">
      <w:pPr>
        <w:pStyle w:val="Prrafodelista"/>
        <w:spacing w:line="360" w:lineRule="auto"/>
        <w:rPr>
          <w:rFonts w:ascii="Palatino Linotype" w:eastAsia="Calibri" w:hAnsi="Palatino Linotype" w:cs="Arial"/>
          <w:szCs w:val="22"/>
          <w:lang w:val="es-ES" w:eastAsia="es-MX"/>
        </w:rPr>
      </w:pPr>
    </w:p>
    <w:p w14:paraId="0321B04A" w14:textId="77777777" w:rsidR="00B9298D" w:rsidRPr="0077441B" w:rsidRDefault="00B9298D" w:rsidP="00B9298D">
      <w:pPr>
        <w:spacing w:line="360" w:lineRule="auto"/>
        <w:ind w:left="567" w:right="567"/>
        <w:contextualSpacing/>
        <w:jc w:val="both"/>
        <w:rPr>
          <w:rFonts w:ascii="Palatino Linotype" w:hAnsi="Palatino Linotype" w:cs="Arial"/>
          <w:i/>
          <w:sz w:val="22"/>
        </w:rPr>
      </w:pPr>
      <w:r w:rsidRPr="0077441B">
        <w:rPr>
          <w:rFonts w:ascii="Palatino Linotype" w:hAnsi="Palatino Linotype" w:cs="Arial"/>
          <w:b/>
          <w:i/>
          <w:sz w:val="22"/>
        </w:rPr>
        <w:t>FUNDAMENTACIÓN Y MOTIVACIÓN.</w:t>
      </w:r>
      <w:r w:rsidRPr="0077441B">
        <w:rPr>
          <w:rFonts w:ascii="Palatino Linotype" w:hAnsi="Palatino Linotype" w:cs="Arial"/>
          <w:i/>
          <w:sz w:val="22"/>
        </w:rPr>
        <w:t xml:space="preserve"> La </w:t>
      </w:r>
      <w:r w:rsidRPr="0077441B">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7441B">
        <w:rPr>
          <w:rFonts w:ascii="Palatino Linotype" w:hAnsi="Palatino Linotype" w:cs="Arial"/>
          <w:i/>
          <w:sz w:val="22"/>
        </w:rPr>
        <w:t>.</w:t>
      </w:r>
    </w:p>
    <w:p w14:paraId="3E74BAF5" w14:textId="77777777" w:rsidR="00B9298D" w:rsidRPr="0077441B" w:rsidRDefault="00B9298D" w:rsidP="00B9298D">
      <w:pPr>
        <w:spacing w:line="360" w:lineRule="auto"/>
        <w:ind w:left="567" w:right="567"/>
        <w:contextualSpacing/>
        <w:jc w:val="both"/>
        <w:rPr>
          <w:rFonts w:ascii="Palatino Linotype" w:hAnsi="Palatino Linotype" w:cs="Arial"/>
          <w:i/>
          <w:sz w:val="22"/>
        </w:rPr>
      </w:pPr>
      <w:r w:rsidRPr="0077441B">
        <w:rPr>
          <w:rFonts w:ascii="Palatino Linotype" w:hAnsi="Palatino Linotype" w:cs="Arial"/>
          <w:i/>
          <w:sz w:val="22"/>
        </w:rPr>
        <w:t>SEGUNDO TRIBUNAL COLEGIADO DEL SEXTO CIRCUITO.</w:t>
      </w:r>
    </w:p>
    <w:p w14:paraId="1F352C10" w14:textId="77777777" w:rsidR="00B9298D" w:rsidRPr="0077441B" w:rsidRDefault="00B9298D" w:rsidP="00B9298D">
      <w:pPr>
        <w:spacing w:line="360" w:lineRule="auto"/>
        <w:ind w:left="567" w:right="567"/>
        <w:contextualSpacing/>
        <w:jc w:val="both"/>
        <w:rPr>
          <w:rFonts w:ascii="Palatino Linotype" w:hAnsi="Palatino Linotype" w:cs="Arial"/>
          <w:i/>
          <w:sz w:val="22"/>
        </w:rPr>
      </w:pPr>
      <w:r w:rsidRPr="0077441B">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55E8313C" w14:textId="77777777" w:rsidR="00B9298D" w:rsidRPr="0077441B" w:rsidRDefault="00B9298D" w:rsidP="00B9298D">
      <w:pPr>
        <w:spacing w:line="360" w:lineRule="auto"/>
        <w:ind w:left="567" w:right="567"/>
        <w:contextualSpacing/>
        <w:jc w:val="both"/>
        <w:rPr>
          <w:rFonts w:ascii="Palatino Linotype" w:hAnsi="Palatino Linotype" w:cs="Arial"/>
          <w:i/>
          <w:sz w:val="22"/>
        </w:rPr>
      </w:pPr>
      <w:r w:rsidRPr="0077441B">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77441B">
        <w:rPr>
          <w:rFonts w:ascii="Palatino Linotype" w:hAnsi="Palatino Linotype" w:cs="Arial"/>
          <w:i/>
          <w:sz w:val="22"/>
        </w:rPr>
        <w:t>Esponda</w:t>
      </w:r>
      <w:proofErr w:type="spellEnd"/>
      <w:r w:rsidRPr="0077441B">
        <w:rPr>
          <w:rFonts w:ascii="Palatino Linotype" w:hAnsi="Palatino Linotype" w:cs="Arial"/>
          <w:i/>
          <w:sz w:val="22"/>
        </w:rPr>
        <w:t xml:space="preserve"> Rincón.</w:t>
      </w:r>
    </w:p>
    <w:p w14:paraId="47B5B951" w14:textId="77777777" w:rsidR="00B9298D" w:rsidRPr="0077441B" w:rsidRDefault="00B9298D" w:rsidP="00B9298D">
      <w:pPr>
        <w:spacing w:line="360" w:lineRule="auto"/>
        <w:ind w:left="567" w:right="567"/>
        <w:contextualSpacing/>
        <w:jc w:val="both"/>
        <w:rPr>
          <w:rFonts w:ascii="Palatino Linotype" w:hAnsi="Palatino Linotype" w:cs="Arial"/>
          <w:i/>
          <w:sz w:val="22"/>
        </w:rPr>
      </w:pPr>
      <w:r w:rsidRPr="0077441B">
        <w:rPr>
          <w:rFonts w:ascii="Palatino Linotype" w:hAnsi="Palatino Linotype" w:cs="Arial"/>
          <w:i/>
          <w:sz w:val="22"/>
        </w:rPr>
        <w:t xml:space="preserve">Amparo en revisión 333/88. </w:t>
      </w:r>
      <w:proofErr w:type="spellStart"/>
      <w:r w:rsidRPr="0077441B">
        <w:rPr>
          <w:rFonts w:ascii="Palatino Linotype" w:hAnsi="Palatino Linotype" w:cs="Arial"/>
          <w:i/>
          <w:sz w:val="22"/>
        </w:rPr>
        <w:t>Adilia</w:t>
      </w:r>
      <w:proofErr w:type="spellEnd"/>
      <w:r w:rsidRPr="0077441B">
        <w:rPr>
          <w:rFonts w:ascii="Palatino Linotype" w:hAnsi="Palatino Linotype" w:cs="Arial"/>
          <w:i/>
          <w:sz w:val="22"/>
        </w:rPr>
        <w:t xml:space="preserve"> Romero. 26 de octubre de 1988. Unanimidad de votos. Ponente: Arnoldo Nájera Virgen. Secretario: Enrique Crispín Campos Ramírez.</w:t>
      </w:r>
    </w:p>
    <w:p w14:paraId="21932F32" w14:textId="77777777" w:rsidR="00B9298D" w:rsidRPr="0077441B" w:rsidRDefault="00B9298D" w:rsidP="00B9298D">
      <w:pPr>
        <w:spacing w:line="360" w:lineRule="auto"/>
        <w:ind w:left="567" w:right="567"/>
        <w:contextualSpacing/>
        <w:jc w:val="both"/>
        <w:rPr>
          <w:rFonts w:ascii="Palatino Linotype" w:hAnsi="Palatino Linotype" w:cs="Arial"/>
          <w:i/>
          <w:sz w:val="22"/>
        </w:rPr>
      </w:pPr>
      <w:r w:rsidRPr="0077441B">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77441B">
        <w:rPr>
          <w:rFonts w:ascii="Palatino Linotype" w:hAnsi="Palatino Linotype" w:cs="Arial"/>
          <w:i/>
          <w:sz w:val="22"/>
        </w:rPr>
        <w:t>Goyzueta</w:t>
      </w:r>
      <w:proofErr w:type="spellEnd"/>
      <w:r w:rsidRPr="0077441B">
        <w:rPr>
          <w:rFonts w:ascii="Palatino Linotype" w:hAnsi="Palatino Linotype" w:cs="Arial"/>
          <w:i/>
          <w:sz w:val="22"/>
        </w:rPr>
        <w:t>. Secretario: Gonzalo Carrera Molina.</w:t>
      </w:r>
    </w:p>
    <w:p w14:paraId="268651AE" w14:textId="77777777" w:rsidR="00B9298D" w:rsidRPr="0077441B" w:rsidRDefault="00B9298D" w:rsidP="00B9298D">
      <w:pPr>
        <w:spacing w:line="360" w:lineRule="auto"/>
        <w:ind w:left="567" w:right="567"/>
        <w:contextualSpacing/>
        <w:jc w:val="both"/>
        <w:rPr>
          <w:rFonts w:ascii="Palatino Linotype" w:hAnsi="Palatino Linotype" w:cs="Arial"/>
          <w:i/>
          <w:sz w:val="22"/>
        </w:rPr>
      </w:pPr>
      <w:r w:rsidRPr="0077441B">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77441B">
        <w:rPr>
          <w:rFonts w:ascii="Palatino Linotype" w:hAnsi="Palatino Linotype" w:cs="Arial"/>
          <w:i/>
          <w:sz w:val="22"/>
        </w:rPr>
        <w:t>Baigts</w:t>
      </w:r>
      <w:proofErr w:type="spellEnd"/>
      <w:r w:rsidRPr="0077441B">
        <w:rPr>
          <w:rFonts w:ascii="Palatino Linotype" w:hAnsi="Palatino Linotype" w:cs="Arial"/>
          <w:i/>
          <w:sz w:val="22"/>
        </w:rPr>
        <w:t xml:space="preserve"> Muñoz.</w:t>
      </w:r>
    </w:p>
    <w:p w14:paraId="09F842C0" w14:textId="77777777" w:rsidR="00B9298D" w:rsidRPr="0077441B" w:rsidRDefault="00B9298D" w:rsidP="00B9298D">
      <w:pPr>
        <w:spacing w:line="360" w:lineRule="auto"/>
        <w:ind w:firstLine="1418"/>
        <w:contextualSpacing/>
        <w:jc w:val="both"/>
        <w:rPr>
          <w:rFonts w:ascii="Palatino Linotype" w:hAnsi="Palatino Linotype" w:cs="Arial"/>
          <w:lang w:val="es-ES"/>
        </w:rPr>
      </w:pPr>
    </w:p>
    <w:p w14:paraId="14257E9E" w14:textId="77777777" w:rsidR="00B9298D" w:rsidRPr="0077441B" w:rsidRDefault="00B9298D" w:rsidP="0036275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441B">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D773615" w14:textId="77777777" w:rsidR="00B9298D" w:rsidRPr="0077441B" w:rsidRDefault="00B9298D" w:rsidP="00B9298D">
      <w:pPr>
        <w:pStyle w:val="Prrafodelista"/>
        <w:shd w:val="clear" w:color="auto" w:fill="FFFFFF"/>
        <w:spacing w:line="360" w:lineRule="auto"/>
        <w:ind w:left="360"/>
        <w:jc w:val="both"/>
        <w:rPr>
          <w:rFonts w:ascii="Palatino Linotype" w:eastAsia="Times New Roman" w:hAnsi="Palatino Linotype" w:cs="Arial"/>
          <w:lang w:eastAsia="es-MX"/>
        </w:rPr>
      </w:pPr>
    </w:p>
    <w:p w14:paraId="6162B6CB" w14:textId="77777777" w:rsidR="00B9298D" w:rsidRPr="0077441B" w:rsidRDefault="00B9298D" w:rsidP="0036275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441B">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30B6AA1" w14:textId="77777777" w:rsidR="00B9298D" w:rsidRPr="0077441B" w:rsidRDefault="00B9298D" w:rsidP="00B9298D">
      <w:pPr>
        <w:shd w:val="clear" w:color="auto" w:fill="FFFFFF"/>
        <w:spacing w:line="360" w:lineRule="auto"/>
        <w:contextualSpacing/>
        <w:jc w:val="both"/>
        <w:rPr>
          <w:rFonts w:ascii="Palatino Linotype" w:eastAsia="Times New Roman" w:hAnsi="Palatino Linotype" w:cs="Arial"/>
          <w:lang w:eastAsia="es-MX"/>
        </w:rPr>
      </w:pPr>
    </w:p>
    <w:p w14:paraId="08067703" w14:textId="77777777" w:rsidR="00B9298D" w:rsidRPr="0077441B" w:rsidRDefault="00B9298D" w:rsidP="0036275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441B">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7B105D5E" w14:textId="77777777" w:rsidR="00B9298D" w:rsidRPr="0077441B" w:rsidRDefault="00B9298D" w:rsidP="00B9298D">
      <w:pPr>
        <w:shd w:val="clear" w:color="auto" w:fill="FFFFFF"/>
        <w:spacing w:line="360" w:lineRule="auto"/>
        <w:jc w:val="both"/>
        <w:rPr>
          <w:rFonts w:ascii="Palatino Linotype" w:eastAsia="Times New Roman" w:hAnsi="Palatino Linotype" w:cs="Arial"/>
          <w:lang w:eastAsia="es-MX"/>
        </w:rPr>
      </w:pPr>
    </w:p>
    <w:p w14:paraId="3DDAD097" w14:textId="0F945020" w:rsidR="00B9298D" w:rsidRPr="0077441B" w:rsidRDefault="00B9298D" w:rsidP="00362752">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77441B">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77441B">
        <w:rPr>
          <w:rFonts w:ascii="Palatino Linotype" w:hAnsi="Palatino Linotype"/>
        </w:rPr>
        <w:t xml:space="preserve"> </w:t>
      </w:r>
      <w:r w:rsidRPr="0077441B">
        <w:rPr>
          <w:rFonts w:ascii="Palatino Linotype" w:eastAsia="Times New Roman" w:hAnsi="Palatino Linotype" w:cs="Arial"/>
          <w:lang w:eastAsia="es-MX"/>
        </w:rPr>
        <w:t>datos personales</w:t>
      </w:r>
      <w:r w:rsidRPr="0077441B">
        <w:rPr>
          <w:rStyle w:val="Refdenotaalpie"/>
          <w:rFonts w:ascii="Palatino Linotype" w:eastAsia="Times New Roman" w:hAnsi="Palatino Linotype" w:cs="Arial"/>
          <w:lang w:eastAsia="es-MX"/>
        </w:rPr>
        <w:footnoteReference w:id="26"/>
      </w:r>
      <w:r w:rsidRPr="0077441B">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00476C9D" w:rsidRPr="0077441B">
        <w:rPr>
          <w:rFonts w:ascii="Palatino Linotype" w:eastAsia="Times New Roman" w:hAnsi="Palatino Linotype" w:cs="Arial"/>
          <w:lang w:eastAsia="es-MX"/>
        </w:rPr>
        <w:t xml:space="preserve">domicilio particular, correo electrónico personal, </w:t>
      </w:r>
      <w:r w:rsidRPr="0077441B">
        <w:rPr>
          <w:rFonts w:ascii="Palatino Linotype" w:eastAsia="Calibri" w:hAnsi="Palatino Linotype" w:cs="Arial"/>
          <w:lang w:val="es-ES" w:eastAsia="es-MX"/>
        </w:rPr>
        <w:t xml:space="preserve">Clave Única de Registro de Población (CURP), Registro Federal de Contribuyentes (R.F.C.), , estos son datos  susceptibles de clasificarse como confidenciales mediante una versión pública que deje a la vista los datos que ofrezcan la información requerida.  </w:t>
      </w:r>
    </w:p>
    <w:p w14:paraId="0E810AFF" w14:textId="77777777" w:rsidR="00B9298D" w:rsidRPr="0077441B" w:rsidRDefault="00B9298D" w:rsidP="00B9298D">
      <w:pPr>
        <w:pStyle w:val="Prrafodelista"/>
        <w:spacing w:line="360" w:lineRule="auto"/>
        <w:rPr>
          <w:rFonts w:ascii="Palatino Linotype" w:eastAsia="Times New Roman" w:hAnsi="Palatino Linotype" w:cs="Arial"/>
          <w:lang w:eastAsia="es-MX"/>
        </w:rPr>
      </w:pPr>
    </w:p>
    <w:p w14:paraId="078F9FD3" w14:textId="77777777" w:rsidR="00B9298D" w:rsidRPr="0077441B" w:rsidRDefault="00B9298D" w:rsidP="00362752">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77441B">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EBFBB9F" w14:textId="77777777" w:rsidR="00B14556" w:rsidRPr="0077441B" w:rsidRDefault="00B14556" w:rsidP="00B14556">
      <w:pPr>
        <w:pStyle w:val="Prrafodelista"/>
        <w:rPr>
          <w:rFonts w:ascii="Palatino Linotype" w:eastAsia="Times New Roman" w:hAnsi="Palatino Linotype" w:cs="Arial"/>
          <w:lang w:eastAsia="es-MX"/>
        </w:rPr>
      </w:pPr>
    </w:p>
    <w:p w14:paraId="2468422F" w14:textId="2599462B" w:rsidR="00B14556" w:rsidRPr="0077441B" w:rsidRDefault="00B14556" w:rsidP="00362752">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77441B">
        <w:rPr>
          <w:rFonts w:ascii="Palatino Linotype" w:hAnsi="Palatino Linotype"/>
        </w:rPr>
        <w:t xml:space="preserve">Por último, por cuanto hace a la información que debe ser protegida mediante su clasificación como confidencial </w:t>
      </w:r>
      <w:r w:rsidRPr="0077441B">
        <w:rPr>
          <w:rFonts w:ascii="Palatino Linotype" w:hAnsi="Palatino Linotype"/>
          <w:b/>
        </w:rPr>
        <w:t>en su totalidad</w:t>
      </w:r>
      <w:r w:rsidRPr="0077441B">
        <w:rPr>
          <w:rFonts w:ascii="Palatino Linotype" w:hAnsi="Palatino Linotype"/>
        </w:rPr>
        <w:t xml:space="preserve">, de manera enunciativa más no limitativa, podemos señalar, el acta de nacimiento, </w:t>
      </w:r>
      <w:r w:rsidRPr="0077441B">
        <w:rPr>
          <w:rFonts w:ascii="Palatino Linotype" w:hAnsi="Palatino Linotype"/>
          <w:lang w:val="es-ES"/>
        </w:rPr>
        <w:t>el</w:t>
      </w:r>
      <w:r w:rsidRPr="0077441B">
        <w:rPr>
          <w:rFonts w:ascii="Palatino Linotype" w:hAnsi="Palatino Linotype"/>
        </w:rPr>
        <w:t xml:space="preserve"> certificado de nacionalidad mexicana, el pasaporte, la carta de naturalización, la cédula de identidad ciudadana, la matrícula consular, los certificados médicos, los certificados de deudor o no deudor alimentario moroso, comprobantes domiciliarios, la Cartilla de Identidad del Servicio Militar Nacional liberada, Constancias del Registro Federal de Contribuyentes con </w:t>
      </w:r>
      <w:proofErr w:type="spellStart"/>
      <w:r w:rsidRPr="0077441B">
        <w:rPr>
          <w:rFonts w:ascii="Palatino Linotype" w:hAnsi="Palatino Linotype"/>
        </w:rPr>
        <w:t>homoclave</w:t>
      </w:r>
      <w:proofErr w:type="spellEnd"/>
      <w:r w:rsidRPr="0077441B">
        <w:rPr>
          <w:rFonts w:ascii="Palatino Linotype" w:hAnsi="Palatino Linotype"/>
        </w:rPr>
        <w:t xml:space="preserve"> son documentales que atendiendo a su naturaleza jurídica deben ser clasificados como confidenciales en su totalidad y de los cuales alguno de ellos pudiera obrar en los expedientes de los procedimientos y recursos referidos. </w:t>
      </w:r>
    </w:p>
    <w:p w14:paraId="2BF30432" w14:textId="77777777" w:rsidR="00B9298D" w:rsidRPr="0077441B" w:rsidRDefault="00B9298D" w:rsidP="00B9298D">
      <w:pPr>
        <w:pStyle w:val="Prrafodelista"/>
        <w:spacing w:line="360" w:lineRule="auto"/>
        <w:rPr>
          <w:rFonts w:ascii="Palatino Linotype" w:eastAsia="Times New Roman" w:hAnsi="Palatino Linotype" w:cs="Arial"/>
          <w:lang w:eastAsia="es-MX"/>
        </w:rPr>
      </w:pPr>
    </w:p>
    <w:p w14:paraId="24F4C1E4" w14:textId="77777777" w:rsidR="00B9298D" w:rsidRPr="0077441B" w:rsidRDefault="00B9298D" w:rsidP="0036275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7441B">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77441B">
        <w:rPr>
          <w:rFonts w:ascii="Palatino Linotype" w:hAnsi="Palatino Linotype"/>
          <w:lang w:val="es-ES"/>
        </w:rPr>
        <w:t xml:space="preserve"> </w:t>
      </w:r>
    </w:p>
    <w:p w14:paraId="45E16A60" w14:textId="77777777" w:rsidR="004331D2" w:rsidRPr="0077441B" w:rsidRDefault="004331D2" w:rsidP="004331D2">
      <w:pPr>
        <w:pStyle w:val="Prrafodelista"/>
        <w:rPr>
          <w:rFonts w:ascii="Palatino Linotype" w:hAnsi="Palatino Linotype"/>
          <w:lang w:val="es-ES"/>
        </w:rPr>
      </w:pPr>
    </w:p>
    <w:p w14:paraId="59C06B4E" w14:textId="1F4DAA5E" w:rsidR="004331D2" w:rsidRPr="0077441B" w:rsidRDefault="004331D2" w:rsidP="004331D2">
      <w:pPr>
        <w:pStyle w:val="Ttulo1"/>
        <w:rPr>
          <w:b/>
          <w:lang w:val="es-ES"/>
        </w:rPr>
      </w:pPr>
      <w:bookmarkStart w:id="92" w:name="_Toc29489656"/>
      <w:r w:rsidRPr="0077441B">
        <w:rPr>
          <w:b/>
          <w:lang w:val="es-ES"/>
        </w:rPr>
        <w:t>SÉPTIMO. De la vista al Órgano de Control Interno</w:t>
      </w:r>
      <w:bookmarkEnd w:id="92"/>
    </w:p>
    <w:p w14:paraId="14275FBD" w14:textId="77777777" w:rsidR="00C37D0F" w:rsidRPr="0077441B" w:rsidRDefault="00C37D0F" w:rsidP="00C37D0F">
      <w:pPr>
        <w:pStyle w:val="Prrafodelista"/>
        <w:tabs>
          <w:tab w:val="left" w:pos="851"/>
        </w:tabs>
        <w:spacing w:before="240" w:after="240" w:line="360" w:lineRule="auto"/>
        <w:ind w:left="0" w:right="49"/>
        <w:jc w:val="both"/>
        <w:rPr>
          <w:rFonts w:ascii="Palatino Linotype" w:hAnsi="Palatino Linotype"/>
          <w:lang w:val="es-ES"/>
        </w:rPr>
      </w:pPr>
    </w:p>
    <w:p w14:paraId="7EE14912" w14:textId="20C6DE48" w:rsidR="004331D2" w:rsidRPr="0077441B" w:rsidRDefault="004331D2" w:rsidP="004331D2">
      <w:pPr>
        <w:pStyle w:val="Prrafodelista"/>
        <w:numPr>
          <w:ilvl w:val="0"/>
          <w:numId w:val="1"/>
        </w:numPr>
        <w:tabs>
          <w:tab w:val="left" w:pos="851"/>
        </w:tabs>
        <w:spacing w:before="240" w:after="240" w:line="360" w:lineRule="auto"/>
        <w:ind w:left="0" w:right="49" w:firstLine="0"/>
        <w:jc w:val="both"/>
        <w:rPr>
          <w:rFonts w:ascii="Palatino Linotype" w:eastAsia="Calibri" w:hAnsi="Palatino Linotype" w:cs="Arial"/>
          <w:lang w:val="es-ES"/>
        </w:rPr>
      </w:pPr>
      <w:r w:rsidRPr="0077441B">
        <w:rPr>
          <w:rFonts w:ascii="Palatino Linotype" w:eastAsia="Calibri" w:hAnsi="Palatino Linotype" w:cs="Arial"/>
          <w:lang w:val="es-ES"/>
        </w:rPr>
        <w:t xml:space="preserve">Ahora bien, en lo referente a lo manifestado por </w:t>
      </w:r>
      <w:r w:rsidRPr="0077441B">
        <w:rPr>
          <w:rFonts w:ascii="Palatino Linotype" w:eastAsia="Calibri" w:hAnsi="Palatino Linotype" w:cs="Arial"/>
          <w:b/>
          <w:lang w:val="es-ES"/>
        </w:rPr>
        <w:t xml:space="preserve">EL RECURRENTE </w:t>
      </w:r>
      <w:r w:rsidRPr="0077441B">
        <w:rPr>
          <w:rFonts w:ascii="Palatino Linotype" w:eastAsia="Calibri" w:hAnsi="Palatino Linotype" w:cs="Arial"/>
          <w:lang w:val="es-ES"/>
        </w:rPr>
        <w:t xml:space="preserve">en las razones y motivos de inconformidad en relación a que </w:t>
      </w:r>
      <w:r w:rsidRPr="0077441B">
        <w:rPr>
          <w:rFonts w:ascii="Palatino Linotype" w:eastAsia="Calibri" w:hAnsi="Palatino Linotype" w:cs="Arial"/>
          <w:b/>
          <w:i/>
          <w:lang w:val="es-ES"/>
        </w:rPr>
        <w:t>“pido se inicie el correspondiente procedimiento administrativo en contra de quien o quienes resulten responsables por la obstrucción al acceso a la información requerida por incurrir en las hipótesis previstas en el artículo 222 fracciones I, III, X y XV de la ley local de la materia</w:t>
      </w:r>
      <w:proofErr w:type="gramStart"/>
      <w:r w:rsidRPr="0077441B">
        <w:rPr>
          <w:rFonts w:ascii="Palatino Linotype" w:eastAsia="Calibri" w:hAnsi="Palatino Linotype" w:cs="Arial"/>
          <w:b/>
          <w:i/>
          <w:lang w:val="es-ES"/>
        </w:rPr>
        <w:t>. ”</w:t>
      </w:r>
      <w:proofErr w:type="gramEnd"/>
      <w:r w:rsidRPr="0077441B">
        <w:rPr>
          <w:rFonts w:ascii="Palatino Linotype" w:eastAsia="Calibri" w:hAnsi="Palatino Linotype" w:cs="Arial"/>
          <w:b/>
          <w:i/>
          <w:lang w:val="es-ES"/>
        </w:rPr>
        <w:t xml:space="preserve"> (Sic) </w:t>
      </w:r>
    </w:p>
    <w:p w14:paraId="23BD45E8" w14:textId="77777777" w:rsidR="004331D2" w:rsidRPr="0077441B" w:rsidRDefault="004331D2" w:rsidP="004331D2">
      <w:pPr>
        <w:pStyle w:val="Prrafodelista"/>
        <w:rPr>
          <w:rFonts w:ascii="Palatino Linotype" w:eastAsia="Calibri" w:hAnsi="Palatino Linotype" w:cs="Arial"/>
          <w:lang w:val="es-ES"/>
        </w:rPr>
      </w:pPr>
    </w:p>
    <w:p w14:paraId="2F2F8D41" w14:textId="77777777" w:rsidR="004331D2" w:rsidRPr="0077441B" w:rsidRDefault="004331D2" w:rsidP="004331D2">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77441B">
        <w:rPr>
          <w:rFonts w:ascii="Palatino Linotype" w:eastAsia="Times New Roman" w:hAnsi="Palatino Linotype" w:cs="Arial"/>
        </w:rPr>
        <w:t xml:space="preserve">Es necesario resaltar que el recurso de revisión como la presente resolución no son el medio para investigar y en su caso sancionar a servidores públicos por la omisión de la entrega de información pública gubernamental, sin embargo, atendiendo a los motivos de inconformidad, se dará vista al área competente para que en ejercicio de sus atribuciones realice las medidas pertinentes, por otro lado dejan a salvo los derechos del particular para que haga lo que a su derecho convenga. </w:t>
      </w:r>
    </w:p>
    <w:p w14:paraId="4E4AC463" w14:textId="77777777" w:rsidR="004331D2" w:rsidRPr="0077441B" w:rsidRDefault="004331D2" w:rsidP="004331D2">
      <w:pPr>
        <w:pStyle w:val="Prrafodelista"/>
        <w:rPr>
          <w:rFonts w:ascii="Palatino Linotype" w:eastAsia="Calibri" w:hAnsi="Palatino Linotype" w:cs="Arial"/>
          <w:lang w:val="es-ES"/>
        </w:rPr>
      </w:pPr>
    </w:p>
    <w:p w14:paraId="255CF8A3" w14:textId="77777777" w:rsidR="004331D2" w:rsidRPr="0077441B" w:rsidRDefault="004331D2" w:rsidP="004331D2">
      <w:pPr>
        <w:pStyle w:val="Prrafodelista"/>
        <w:numPr>
          <w:ilvl w:val="0"/>
          <w:numId w:val="1"/>
        </w:numPr>
        <w:spacing w:before="240" w:after="240" w:line="360" w:lineRule="auto"/>
        <w:ind w:left="0" w:firstLine="0"/>
        <w:jc w:val="both"/>
        <w:rPr>
          <w:rFonts w:ascii="Palatino Linotype" w:hAnsi="Palatino Linotype"/>
          <w:lang w:eastAsia="es-MX"/>
        </w:rPr>
      </w:pPr>
      <w:r w:rsidRPr="0077441B">
        <w:rPr>
          <w:rFonts w:ascii="Palatino Linotype" w:hAnsi="Palatino Linotype"/>
        </w:rPr>
        <w:t xml:space="preserve">En ese sentido es conveniente  señalar que en cumplimiento con </w:t>
      </w:r>
      <w:r w:rsidRPr="0077441B">
        <w:rPr>
          <w:rFonts w:ascii="Palatino Linotype" w:hAnsi="Palatino Linotype" w:cs="Arial"/>
        </w:rPr>
        <w:t>la fracción X, del artículo 36, de la Ley de Transparencia y Acceso a la Información Pública del Estado de México y Municipios, que establece:</w:t>
      </w:r>
    </w:p>
    <w:p w14:paraId="7ABB438D" w14:textId="77777777" w:rsidR="004331D2" w:rsidRPr="0077441B" w:rsidRDefault="004331D2" w:rsidP="004331D2">
      <w:pPr>
        <w:pStyle w:val="Prrafodelista"/>
        <w:rPr>
          <w:rFonts w:ascii="Palatino Linotype" w:hAnsi="Palatino Linotype"/>
          <w:lang w:eastAsia="es-MX"/>
        </w:rPr>
      </w:pPr>
    </w:p>
    <w:p w14:paraId="7D1B7D38" w14:textId="77777777" w:rsidR="004331D2" w:rsidRPr="0077441B" w:rsidRDefault="004331D2" w:rsidP="004331D2">
      <w:pPr>
        <w:pStyle w:val="Prrafodelista"/>
        <w:spacing w:before="240" w:after="240" w:line="360" w:lineRule="auto"/>
        <w:ind w:left="0"/>
        <w:jc w:val="both"/>
        <w:rPr>
          <w:rFonts w:ascii="Palatino Linotype" w:hAnsi="Palatino Linotype"/>
          <w:lang w:eastAsia="es-MX"/>
        </w:rPr>
      </w:pPr>
    </w:p>
    <w:p w14:paraId="229FB712" w14:textId="77777777" w:rsidR="004331D2" w:rsidRPr="0077441B" w:rsidRDefault="004331D2" w:rsidP="004331D2">
      <w:pPr>
        <w:pStyle w:val="Prrafodelista"/>
        <w:spacing w:before="240" w:after="240"/>
        <w:ind w:right="1043"/>
        <w:jc w:val="both"/>
        <w:rPr>
          <w:rFonts w:ascii="Palatino Linotype" w:hAnsi="Palatino Linotype" w:cs="Arial"/>
          <w:i/>
        </w:rPr>
      </w:pPr>
      <w:r w:rsidRPr="0077441B">
        <w:rPr>
          <w:rFonts w:ascii="Palatino Linotype" w:hAnsi="Palatino Linotype" w:cs="Arial"/>
          <w:bCs/>
          <w:i/>
        </w:rPr>
        <w:t xml:space="preserve">“Artículo 36. </w:t>
      </w:r>
      <w:r w:rsidRPr="0077441B">
        <w:rPr>
          <w:rFonts w:ascii="Palatino Linotype" w:hAnsi="Palatino Linotype" w:cs="Arial"/>
          <w:i/>
        </w:rPr>
        <w:t>El Instituto tendrá, en el ámbito de su competencia las siguientes atribuciones:</w:t>
      </w:r>
    </w:p>
    <w:p w14:paraId="643EEC67" w14:textId="77777777" w:rsidR="004331D2" w:rsidRPr="0077441B" w:rsidRDefault="004331D2" w:rsidP="004331D2">
      <w:pPr>
        <w:pStyle w:val="Prrafodelista"/>
        <w:spacing w:before="240" w:after="240"/>
        <w:ind w:right="1043"/>
        <w:jc w:val="both"/>
        <w:rPr>
          <w:rFonts w:ascii="Palatino Linotype" w:hAnsi="Palatino Linotype" w:cs="Arial"/>
          <w:i/>
        </w:rPr>
      </w:pPr>
      <w:r w:rsidRPr="0077441B">
        <w:rPr>
          <w:rFonts w:ascii="Palatino Linotype" w:hAnsi="Palatino Linotype" w:cs="Arial"/>
          <w:i/>
        </w:rPr>
        <w:t>(…)</w:t>
      </w:r>
    </w:p>
    <w:p w14:paraId="5D001477" w14:textId="77777777" w:rsidR="004331D2" w:rsidRPr="0077441B" w:rsidRDefault="004331D2" w:rsidP="004331D2">
      <w:pPr>
        <w:pStyle w:val="Prrafodelista"/>
        <w:autoSpaceDE w:val="0"/>
        <w:autoSpaceDN w:val="0"/>
        <w:adjustRightInd w:val="0"/>
        <w:spacing w:before="240" w:after="240"/>
        <w:ind w:right="1043"/>
        <w:jc w:val="both"/>
        <w:rPr>
          <w:rFonts w:ascii="Palatino Linotype" w:hAnsi="Palatino Linotype" w:cs="Arial"/>
          <w:i/>
        </w:rPr>
      </w:pPr>
      <w:r w:rsidRPr="0077441B">
        <w:rPr>
          <w:rFonts w:ascii="Palatino Linotype" w:hAnsi="Palatino Linotype" w:cs="Arial"/>
          <w:bCs/>
          <w:i/>
        </w:rPr>
        <w:t xml:space="preserve">X. </w:t>
      </w:r>
      <w:r w:rsidRPr="0077441B">
        <w:rPr>
          <w:rFonts w:ascii="Palatino Linotype" w:hAnsi="Palatino Linotype" w:cs="Arial"/>
          <w:i/>
        </w:rPr>
        <w:t xml:space="preserve">Hacer del conocimiento del órgano interno de control o equivalente de cada sujeto obligado las infracciones a esta Ley; </w:t>
      </w:r>
    </w:p>
    <w:p w14:paraId="671E0C65" w14:textId="77777777" w:rsidR="004331D2" w:rsidRPr="0077441B" w:rsidRDefault="004331D2" w:rsidP="004331D2">
      <w:pPr>
        <w:pStyle w:val="Prrafodelista"/>
        <w:spacing w:before="240" w:after="240"/>
        <w:ind w:right="1043"/>
        <w:jc w:val="both"/>
        <w:rPr>
          <w:rFonts w:ascii="Palatino Linotype" w:hAnsi="Palatino Linotype" w:cs="Arial"/>
          <w:bCs/>
          <w:i/>
        </w:rPr>
      </w:pPr>
      <w:r w:rsidRPr="0077441B">
        <w:rPr>
          <w:rFonts w:ascii="Palatino Linotype" w:hAnsi="Palatino Linotype" w:cs="Arial"/>
          <w:i/>
        </w:rPr>
        <w:t>(…)</w:t>
      </w:r>
      <w:r w:rsidRPr="0077441B">
        <w:rPr>
          <w:rFonts w:ascii="Palatino Linotype" w:hAnsi="Palatino Linotype" w:cs="Arial"/>
          <w:bCs/>
          <w:i/>
        </w:rPr>
        <w:t>"</w:t>
      </w:r>
    </w:p>
    <w:p w14:paraId="06CE5F81" w14:textId="77777777" w:rsidR="004331D2" w:rsidRPr="0077441B" w:rsidRDefault="004331D2" w:rsidP="004331D2">
      <w:pPr>
        <w:pStyle w:val="Prrafodelista"/>
        <w:spacing w:before="240" w:after="240"/>
        <w:ind w:right="1043"/>
        <w:jc w:val="both"/>
        <w:rPr>
          <w:rFonts w:ascii="Palatino Linotype" w:hAnsi="Palatino Linotype" w:cs="Arial"/>
          <w:i/>
        </w:rPr>
      </w:pPr>
    </w:p>
    <w:p w14:paraId="36327F0D" w14:textId="77777777" w:rsidR="004331D2" w:rsidRPr="0077441B" w:rsidRDefault="004331D2" w:rsidP="004331D2">
      <w:pPr>
        <w:pStyle w:val="Prrafodelista"/>
        <w:numPr>
          <w:ilvl w:val="0"/>
          <w:numId w:val="1"/>
        </w:numPr>
        <w:spacing w:before="240" w:after="240" w:line="360" w:lineRule="auto"/>
        <w:ind w:left="0" w:firstLine="0"/>
        <w:jc w:val="both"/>
        <w:rPr>
          <w:rFonts w:ascii="Palatino Linotype" w:eastAsia="MS Mincho" w:hAnsi="Palatino Linotype" w:cs="Arial"/>
        </w:rPr>
      </w:pPr>
      <w:r w:rsidRPr="0077441B">
        <w:rPr>
          <w:rFonts w:ascii="Palatino Linotype" w:hAnsi="Palatino Linotype"/>
        </w:rPr>
        <w:t xml:space="preserve">Asimismo, este Pleno hará del conocimiento del órgano de control de este Instituto de las infracciones en que el </w:t>
      </w:r>
      <w:r w:rsidRPr="0077441B">
        <w:rPr>
          <w:rFonts w:ascii="Palatino Linotype" w:hAnsi="Palatino Linotype"/>
          <w:b/>
        </w:rPr>
        <w:t>SUJETO OBLIGADO</w:t>
      </w:r>
      <w:r w:rsidRPr="0077441B">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77441B">
        <w:rPr>
          <w:rFonts w:ascii="Palatino Linotype" w:eastAsia="MS Mincho" w:hAnsi="Palatino Linotype" w:cs="Arial"/>
        </w:rPr>
        <w:t>en la Ley de Transparencia Acceso a la Información Pública del Estado de México y Municipios específicamente en sus artículos190,  222 y 223 que señalan lo siguiente:</w:t>
      </w:r>
    </w:p>
    <w:p w14:paraId="4A40EF7D" w14:textId="77777777" w:rsidR="004331D2" w:rsidRPr="0077441B" w:rsidRDefault="004331D2" w:rsidP="004331D2">
      <w:pPr>
        <w:spacing w:line="360" w:lineRule="auto"/>
        <w:ind w:left="567" w:right="567"/>
        <w:contextualSpacing/>
        <w:jc w:val="both"/>
        <w:rPr>
          <w:rFonts w:ascii="Palatino Linotype" w:hAnsi="Palatino Linotype"/>
          <w:i/>
        </w:rPr>
      </w:pPr>
    </w:p>
    <w:p w14:paraId="3830591D" w14:textId="77777777" w:rsidR="004331D2" w:rsidRPr="0077441B" w:rsidRDefault="004331D2" w:rsidP="0077441B">
      <w:pPr>
        <w:ind w:left="567" w:right="567"/>
        <w:contextualSpacing/>
        <w:jc w:val="both"/>
        <w:rPr>
          <w:rFonts w:ascii="Palatino Linotype" w:hAnsi="Palatino Linotype"/>
          <w:i/>
        </w:rPr>
      </w:pPr>
      <w:r w:rsidRPr="0077441B">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1D78B0C" w14:textId="77777777" w:rsidR="004331D2" w:rsidRPr="0077441B" w:rsidRDefault="004331D2" w:rsidP="0077441B">
      <w:pPr>
        <w:ind w:left="567" w:right="567"/>
        <w:contextualSpacing/>
        <w:jc w:val="both"/>
        <w:rPr>
          <w:rFonts w:ascii="Palatino Linotype" w:hAnsi="Palatino Linotype"/>
          <w:i/>
        </w:rPr>
      </w:pPr>
    </w:p>
    <w:p w14:paraId="34FE1936" w14:textId="77777777" w:rsidR="004331D2" w:rsidRPr="0077441B" w:rsidRDefault="004331D2" w:rsidP="0077441B">
      <w:pPr>
        <w:ind w:left="567" w:right="567"/>
        <w:contextualSpacing/>
        <w:jc w:val="both"/>
        <w:rPr>
          <w:rFonts w:ascii="Palatino Linotype" w:hAnsi="Palatino Linotype"/>
          <w:i/>
        </w:rPr>
      </w:pPr>
      <w:r w:rsidRPr="0077441B">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14:paraId="1319FBE5" w14:textId="77777777" w:rsidR="004331D2" w:rsidRPr="0077441B" w:rsidRDefault="004331D2" w:rsidP="0077441B">
      <w:pPr>
        <w:ind w:left="567" w:right="567"/>
        <w:contextualSpacing/>
        <w:jc w:val="both"/>
        <w:rPr>
          <w:rFonts w:ascii="Palatino Linotype" w:hAnsi="Palatino Linotype"/>
          <w:i/>
        </w:rPr>
      </w:pPr>
      <w:r w:rsidRPr="0077441B">
        <w:rPr>
          <w:rFonts w:ascii="Palatino Linotype" w:hAnsi="Palatino Linotype"/>
          <w:i/>
        </w:rPr>
        <w:t>…</w:t>
      </w:r>
    </w:p>
    <w:p w14:paraId="66E13A69" w14:textId="77777777" w:rsidR="004331D2" w:rsidRPr="0077441B" w:rsidRDefault="004331D2" w:rsidP="0077441B">
      <w:pPr>
        <w:ind w:left="567" w:right="567"/>
        <w:contextualSpacing/>
        <w:jc w:val="both"/>
        <w:rPr>
          <w:rFonts w:ascii="Palatino Linotype" w:hAnsi="Palatino Linotype"/>
          <w:i/>
        </w:rPr>
      </w:pPr>
      <w:r w:rsidRPr="0077441B">
        <w:rPr>
          <w:rFonts w:ascii="Palatino Linotype" w:hAnsi="Palatino Linotype"/>
          <w:i/>
        </w:rPr>
        <w:t>I. Cualquier acto u omisión que provoque la suspensión o deficiencia en la atención de las solicitudes de información;</w:t>
      </w:r>
    </w:p>
    <w:p w14:paraId="698AAD27" w14:textId="77777777" w:rsidR="004331D2" w:rsidRPr="0077441B" w:rsidRDefault="004331D2" w:rsidP="0077441B">
      <w:pPr>
        <w:ind w:left="567" w:right="567"/>
        <w:contextualSpacing/>
        <w:jc w:val="both"/>
        <w:rPr>
          <w:rFonts w:ascii="Palatino Linotype" w:hAnsi="Palatino Linotype"/>
          <w:i/>
        </w:rPr>
      </w:pPr>
      <w:r w:rsidRPr="0077441B">
        <w:rPr>
          <w:rFonts w:ascii="Palatino Linotype" w:hAnsi="Palatino Linotype"/>
          <w:i/>
        </w:rPr>
        <w:t>II. La falta de respuesta a las solicitudes de información en los plazos señalados en la normatividad aplicable;</w:t>
      </w:r>
    </w:p>
    <w:p w14:paraId="0821974D" w14:textId="77777777" w:rsidR="004331D2" w:rsidRPr="0077441B" w:rsidRDefault="004331D2" w:rsidP="0077441B">
      <w:pPr>
        <w:ind w:left="567" w:right="567"/>
        <w:contextualSpacing/>
        <w:jc w:val="both"/>
        <w:rPr>
          <w:rFonts w:ascii="Palatino Linotype" w:hAnsi="Palatino Linotype"/>
          <w:i/>
        </w:rPr>
      </w:pPr>
      <w:r w:rsidRPr="0077441B">
        <w:rPr>
          <w:rFonts w:ascii="Palatino Linotype" w:hAnsi="Palatino Linotype"/>
          <w:i/>
        </w:rPr>
        <w:t>…</w:t>
      </w:r>
    </w:p>
    <w:p w14:paraId="0BB60831" w14:textId="77777777" w:rsidR="004331D2" w:rsidRPr="0077441B" w:rsidRDefault="004331D2" w:rsidP="0077441B">
      <w:pPr>
        <w:ind w:left="567" w:right="567"/>
        <w:contextualSpacing/>
        <w:jc w:val="both"/>
        <w:rPr>
          <w:rFonts w:ascii="Palatino Linotype" w:hAnsi="Palatino Linotype"/>
          <w:i/>
        </w:rPr>
      </w:pPr>
      <w:r w:rsidRPr="0077441B">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4E3B69C" w14:textId="2AB64B87" w:rsidR="004331D2" w:rsidRPr="0077441B" w:rsidRDefault="004331D2" w:rsidP="0077441B">
      <w:pPr>
        <w:ind w:left="567" w:right="567"/>
        <w:contextualSpacing/>
        <w:jc w:val="both"/>
        <w:rPr>
          <w:rFonts w:ascii="Palatino Linotype" w:hAnsi="Palatino Linotype"/>
          <w:i/>
        </w:rPr>
      </w:pPr>
      <w:r w:rsidRPr="0077441B">
        <w:rPr>
          <w:rFonts w:ascii="Palatino Linotype" w:hAnsi="Palatino Linotype"/>
          <w:i/>
        </w:rPr>
        <w:t>…</w:t>
      </w:r>
    </w:p>
    <w:p w14:paraId="5A87B6F1" w14:textId="084A32EC" w:rsidR="00783431" w:rsidRDefault="00783431" w:rsidP="0077441B">
      <w:pPr>
        <w:pStyle w:val="Prrafodelista"/>
        <w:numPr>
          <w:ilvl w:val="0"/>
          <w:numId w:val="1"/>
        </w:numPr>
        <w:tabs>
          <w:tab w:val="left" w:pos="426"/>
        </w:tabs>
        <w:ind w:left="0" w:firstLine="0"/>
        <w:jc w:val="both"/>
        <w:rPr>
          <w:rFonts w:ascii="Palatino Linotype" w:eastAsia="MS Mincho" w:hAnsi="Palatino Linotype" w:cs="Arial"/>
          <w:color w:val="000000" w:themeColor="text1"/>
          <w:lang w:val="es-MX"/>
        </w:rPr>
      </w:pPr>
      <w:r w:rsidRPr="0077441B">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77441B">
        <w:rPr>
          <w:rFonts w:ascii="Palatino Linotype" w:eastAsia="MS Mincho" w:hAnsi="Palatino Linotype" w:cs="Arial"/>
          <w:b/>
          <w:color w:val="000000" w:themeColor="text1"/>
          <w:lang w:val="es-MX"/>
        </w:rPr>
        <w:t>MODIFICAR</w:t>
      </w:r>
      <w:r w:rsidRPr="0077441B">
        <w:rPr>
          <w:rFonts w:ascii="Palatino Linotype" w:eastAsia="MS Mincho" w:hAnsi="Palatino Linotype" w:cs="Arial"/>
          <w:color w:val="000000" w:themeColor="text1"/>
          <w:lang w:val="es-MX"/>
        </w:rPr>
        <w:t xml:space="preserve"> </w:t>
      </w:r>
      <w:r w:rsidR="00993BB5" w:rsidRPr="0077441B">
        <w:rPr>
          <w:rFonts w:ascii="Palatino Linotype" w:eastAsia="MS Mincho" w:hAnsi="Palatino Linotype" w:cs="Arial"/>
          <w:color w:val="000000" w:themeColor="text1"/>
          <w:lang w:val="es-MX"/>
        </w:rPr>
        <w:t>la</w:t>
      </w:r>
      <w:r w:rsidR="00987584" w:rsidRPr="0077441B">
        <w:rPr>
          <w:rFonts w:ascii="Palatino Linotype" w:eastAsia="MS Mincho" w:hAnsi="Palatino Linotype" w:cs="Arial"/>
          <w:color w:val="000000" w:themeColor="text1"/>
          <w:lang w:val="es-MX"/>
        </w:rPr>
        <w:t>s</w:t>
      </w:r>
      <w:r w:rsidR="00993BB5" w:rsidRPr="0077441B">
        <w:rPr>
          <w:rFonts w:ascii="Palatino Linotype" w:eastAsia="MS Mincho" w:hAnsi="Palatino Linotype" w:cs="Arial"/>
          <w:color w:val="000000" w:themeColor="text1"/>
          <w:lang w:val="es-MX"/>
        </w:rPr>
        <w:t xml:space="preserve"> respuesta</w:t>
      </w:r>
      <w:r w:rsidR="00987584" w:rsidRPr="0077441B">
        <w:rPr>
          <w:rFonts w:ascii="Palatino Linotype" w:eastAsia="MS Mincho" w:hAnsi="Palatino Linotype" w:cs="Arial"/>
          <w:color w:val="000000" w:themeColor="text1"/>
          <w:lang w:val="es-MX"/>
        </w:rPr>
        <w:t>s</w:t>
      </w:r>
      <w:r w:rsidR="00993BB5" w:rsidRPr="0077441B">
        <w:rPr>
          <w:rFonts w:ascii="Palatino Linotype" w:eastAsia="MS Mincho" w:hAnsi="Palatino Linotype" w:cs="Arial"/>
          <w:color w:val="000000" w:themeColor="text1"/>
          <w:lang w:val="es-MX"/>
        </w:rPr>
        <w:t xml:space="preserve"> de los</w:t>
      </w:r>
      <w:r w:rsidRPr="0077441B">
        <w:rPr>
          <w:rFonts w:ascii="Palatino Linotype" w:eastAsia="MS Mincho" w:hAnsi="Palatino Linotype" w:cs="Arial"/>
          <w:color w:val="000000" w:themeColor="text1"/>
          <w:lang w:val="es-MX"/>
        </w:rPr>
        <w:t xml:space="preserve"> recurso</w:t>
      </w:r>
      <w:r w:rsidR="00993BB5" w:rsidRPr="0077441B">
        <w:rPr>
          <w:rFonts w:ascii="Palatino Linotype" w:eastAsia="MS Mincho" w:hAnsi="Palatino Linotype" w:cs="Arial"/>
          <w:color w:val="000000" w:themeColor="text1"/>
          <w:lang w:val="es-MX"/>
        </w:rPr>
        <w:t>s</w:t>
      </w:r>
      <w:r w:rsidRPr="0077441B">
        <w:rPr>
          <w:rFonts w:ascii="Palatino Linotype" w:eastAsia="MS Mincho" w:hAnsi="Palatino Linotype" w:cs="Arial"/>
          <w:color w:val="000000" w:themeColor="text1"/>
          <w:lang w:val="es-MX"/>
        </w:rPr>
        <w:t xml:space="preserve"> de revisión </w:t>
      </w:r>
      <w:r w:rsidRPr="0077441B">
        <w:rPr>
          <w:rFonts w:ascii="Palatino Linotype" w:eastAsia="MS Mincho" w:hAnsi="Palatino Linotype" w:cs="Arial"/>
          <w:b/>
          <w:color w:val="000000" w:themeColor="text1"/>
          <w:lang w:val="es-MX"/>
        </w:rPr>
        <w:t>0</w:t>
      </w:r>
      <w:r w:rsidR="00987584" w:rsidRPr="0077441B">
        <w:rPr>
          <w:rFonts w:ascii="Palatino Linotype" w:eastAsia="MS Mincho" w:hAnsi="Palatino Linotype" w:cs="Arial"/>
          <w:b/>
          <w:color w:val="000000" w:themeColor="text1"/>
          <w:lang w:val="es-MX"/>
        </w:rPr>
        <w:t>83</w:t>
      </w:r>
      <w:r w:rsidR="004331D2" w:rsidRPr="0077441B">
        <w:rPr>
          <w:rFonts w:ascii="Palatino Linotype" w:eastAsia="MS Mincho" w:hAnsi="Palatino Linotype" w:cs="Arial"/>
          <w:b/>
          <w:color w:val="000000" w:themeColor="text1"/>
          <w:lang w:val="es-MX"/>
        </w:rPr>
        <w:t>83</w:t>
      </w:r>
      <w:r w:rsidRPr="0077441B">
        <w:rPr>
          <w:rFonts w:ascii="Palatino Linotype" w:eastAsia="MS Mincho" w:hAnsi="Palatino Linotype" w:cs="Arial"/>
          <w:b/>
          <w:color w:val="000000" w:themeColor="text1"/>
          <w:lang w:val="es-MX"/>
        </w:rPr>
        <w:t>/INFOEM/IP/RR/2019</w:t>
      </w:r>
      <w:r w:rsidR="00987584" w:rsidRPr="0077441B">
        <w:rPr>
          <w:rFonts w:ascii="Palatino Linotype" w:eastAsia="MS Mincho" w:hAnsi="Palatino Linotype" w:cs="Arial"/>
          <w:b/>
          <w:color w:val="000000" w:themeColor="text1"/>
          <w:lang w:val="es-MX"/>
        </w:rPr>
        <w:t xml:space="preserve"> y</w:t>
      </w:r>
      <w:r w:rsidR="00993BB5" w:rsidRPr="0077441B">
        <w:rPr>
          <w:rFonts w:ascii="Palatino Linotype" w:eastAsia="MS Mincho" w:hAnsi="Palatino Linotype" w:cs="Arial"/>
          <w:b/>
          <w:color w:val="000000" w:themeColor="text1"/>
          <w:lang w:val="es-MX"/>
        </w:rPr>
        <w:t xml:space="preserve"> 0</w:t>
      </w:r>
      <w:r w:rsidR="00987584" w:rsidRPr="0077441B">
        <w:rPr>
          <w:rFonts w:ascii="Palatino Linotype" w:eastAsia="MS Mincho" w:hAnsi="Palatino Linotype" w:cs="Arial"/>
          <w:b/>
          <w:color w:val="000000" w:themeColor="text1"/>
          <w:lang w:val="es-MX"/>
        </w:rPr>
        <w:t>8384</w:t>
      </w:r>
      <w:r w:rsidR="00993BB5" w:rsidRPr="0077441B">
        <w:rPr>
          <w:rFonts w:ascii="Palatino Linotype" w:eastAsia="MS Mincho" w:hAnsi="Palatino Linotype" w:cs="Arial"/>
          <w:b/>
          <w:color w:val="000000" w:themeColor="text1"/>
          <w:lang w:val="es-MX"/>
        </w:rPr>
        <w:t>/INFOEM/IP/RR/2019</w:t>
      </w:r>
      <w:r w:rsidRPr="0077441B">
        <w:rPr>
          <w:rFonts w:ascii="Palatino Linotype" w:eastAsia="MS Mincho" w:hAnsi="Palatino Linotype" w:cs="Arial"/>
          <w:b/>
          <w:color w:val="000000" w:themeColor="text1"/>
          <w:lang w:val="es-MX"/>
        </w:rPr>
        <w:t xml:space="preserve">; </w:t>
      </w:r>
      <w:r w:rsidRPr="0077441B">
        <w:rPr>
          <w:rFonts w:ascii="Palatino Linotype" w:eastAsia="MS Mincho" w:hAnsi="Palatino Linotype" w:cs="Arial"/>
          <w:color w:val="000000" w:themeColor="text1"/>
          <w:lang w:val="es-MX"/>
        </w:rPr>
        <w:t>se</w:t>
      </w:r>
      <w:r w:rsidRPr="0077441B">
        <w:rPr>
          <w:rFonts w:ascii="Palatino Linotype" w:eastAsia="MS Mincho" w:hAnsi="Palatino Linotype" w:cs="Arial"/>
          <w:b/>
          <w:color w:val="000000" w:themeColor="text1"/>
          <w:lang w:val="es-MX"/>
        </w:rPr>
        <w:t xml:space="preserve"> </w:t>
      </w:r>
      <w:r w:rsidRPr="0077441B">
        <w:rPr>
          <w:rFonts w:ascii="Palatino Linotype" w:eastAsia="MS Mincho" w:hAnsi="Palatino Linotype" w:cs="Arial"/>
          <w:color w:val="000000" w:themeColor="text1"/>
          <w:lang w:val="es-MX"/>
        </w:rPr>
        <w:t xml:space="preserve"> emite los siguientes: </w:t>
      </w:r>
    </w:p>
    <w:p w14:paraId="2E26BCB8" w14:textId="77777777" w:rsidR="0077441B" w:rsidRDefault="0077441B" w:rsidP="0077441B">
      <w:pPr>
        <w:tabs>
          <w:tab w:val="left" w:pos="426"/>
        </w:tabs>
        <w:jc w:val="both"/>
        <w:rPr>
          <w:rFonts w:ascii="Palatino Linotype" w:eastAsia="MS Mincho" w:hAnsi="Palatino Linotype" w:cs="Arial"/>
          <w:color w:val="000000" w:themeColor="text1"/>
          <w:lang w:val="es-MX"/>
        </w:rPr>
      </w:pPr>
    </w:p>
    <w:p w14:paraId="158A0FB3" w14:textId="77777777" w:rsidR="0077441B" w:rsidRDefault="0077441B" w:rsidP="0077441B">
      <w:pPr>
        <w:tabs>
          <w:tab w:val="left" w:pos="426"/>
        </w:tabs>
        <w:jc w:val="both"/>
        <w:rPr>
          <w:rFonts w:ascii="Palatino Linotype" w:eastAsia="MS Mincho" w:hAnsi="Palatino Linotype" w:cs="Arial"/>
          <w:color w:val="000000" w:themeColor="text1"/>
          <w:lang w:val="es-MX"/>
        </w:rPr>
      </w:pPr>
    </w:p>
    <w:p w14:paraId="4D8D6D9A" w14:textId="77777777" w:rsidR="0077441B" w:rsidRPr="0077441B" w:rsidRDefault="0077441B" w:rsidP="0077441B">
      <w:pPr>
        <w:tabs>
          <w:tab w:val="left" w:pos="426"/>
        </w:tabs>
        <w:jc w:val="both"/>
        <w:rPr>
          <w:rFonts w:ascii="Palatino Linotype" w:eastAsia="MS Mincho" w:hAnsi="Palatino Linotype" w:cs="Arial"/>
          <w:color w:val="000000" w:themeColor="text1"/>
          <w:lang w:val="es-MX"/>
        </w:rPr>
      </w:pPr>
    </w:p>
    <w:p w14:paraId="4342ADFB" w14:textId="77777777" w:rsidR="00A345A3" w:rsidRPr="0077441B" w:rsidRDefault="00A345A3" w:rsidP="00A345A3">
      <w:pPr>
        <w:pStyle w:val="Ttulo1"/>
        <w:jc w:val="center"/>
        <w:rPr>
          <w:rFonts w:eastAsia="Calibri"/>
          <w:b/>
          <w:szCs w:val="24"/>
          <w:lang w:val="es-ES" w:eastAsia="es-ES"/>
        </w:rPr>
      </w:pPr>
      <w:bookmarkStart w:id="93" w:name="_Toc29489657"/>
      <w:r w:rsidRPr="0077441B">
        <w:rPr>
          <w:rFonts w:eastAsia="Calibri"/>
          <w:b/>
          <w:szCs w:val="24"/>
          <w:lang w:val="es-ES" w:eastAsia="es-ES"/>
        </w:rPr>
        <w:t>R E S O L U T I V O S</w:t>
      </w:r>
      <w:bookmarkEnd w:id="43"/>
      <w:bookmarkEnd w:id="44"/>
      <w:bookmarkEnd w:id="93"/>
      <w:r w:rsidRPr="0077441B">
        <w:rPr>
          <w:rFonts w:eastAsia="Calibri"/>
          <w:b/>
          <w:szCs w:val="24"/>
          <w:lang w:val="es-ES" w:eastAsia="es-ES"/>
        </w:rPr>
        <w:t xml:space="preserve"> </w:t>
      </w:r>
    </w:p>
    <w:p w14:paraId="70193EA3" w14:textId="77777777" w:rsidR="00A345A3" w:rsidRPr="0077441B" w:rsidRDefault="00A345A3" w:rsidP="00A345A3">
      <w:pPr>
        <w:rPr>
          <w:lang w:val="es-ES"/>
        </w:rPr>
      </w:pPr>
    </w:p>
    <w:p w14:paraId="24E3C9C3" w14:textId="7CFA5E2E" w:rsidR="00783431" w:rsidRPr="0077441B" w:rsidRDefault="00783431" w:rsidP="00783431">
      <w:pPr>
        <w:spacing w:line="360" w:lineRule="auto"/>
        <w:jc w:val="both"/>
        <w:rPr>
          <w:rFonts w:ascii="Palatino Linotype" w:eastAsia="Times New Roman" w:hAnsi="Palatino Linotype" w:cs="Arial"/>
        </w:rPr>
      </w:pPr>
      <w:r w:rsidRPr="0077441B">
        <w:rPr>
          <w:rFonts w:ascii="Palatino Linotype" w:eastAsia="Times New Roman" w:hAnsi="Palatino Linotype" w:cs="Arial"/>
          <w:b/>
        </w:rPr>
        <w:t xml:space="preserve">PRIMERO. </w:t>
      </w:r>
      <w:r w:rsidRPr="0077441B">
        <w:rPr>
          <w:rFonts w:ascii="Palatino Linotype" w:eastAsia="Times New Roman" w:hAnsi="Palatino Linotype" w:cs="Arial"/>
        </w:rPr>
        <w:t>Resultan fundadas las</w:t>
      </w:r>
      <w:r w:rsidRPr="0077441B">
        <w:rPr>
          <w:rFonts w:ascii="Palatino Linotype" w:eastAsia="Times New Roman" w:hAnsi="Palatino Linotype" w:cs="Arial"/>
          <w:b/>
        </w:rPr>
        <w:t xml:space="preserve"> </w:t>
      </w:r>
      <w:r w:rsidRPr="0077441B">
        <w:rPr>
          <w:rFonts w:ascii="Palatino Linotype" w:eastAsia="Times New Roman" w:hAnsi="Palatino Linotype" w:cs="Arial"/>
          <w:lang w:val="es-ES"/>
        </w:rPr>
        <w:t xml:space="preserve">razones o motivos de </w:t>
      </w:r>
      <w:r w:rsidR="00993BB5" w:rsidRPr="0077441B">
        <w:rPr>
          <w:rFonts w:ascii="Palatino Linotype" w:eastAsia="Times New Roman" w:hAnsi="Palatino Linotype" w:cs="Arial"/>
          <w:lang w:val="es-ES"/>
        </w:rPr>
        <w:t>inconformidad hechos valer en los</w:t>
      </w:r>
      <w:r w:rsidRPr="0077441B">
        <w:rPr>
          <w:rFonts w:ascii="Palatino Linotype" w:eastAsia="Times New Roman" w:hAnsi="Palatino Linotype" w:cs="Arial"/>
          <w:lang w:val="es-ES"/>
        </w:rPr>
        <w:t xml:space="preserve"> recurso</w:t>
      </w:r>
      <w:r w:rsidR="00993BB5" w:rsidRPr="0077441B">
        <w:rPr>
          <w:rFonts w:ascii="Palatino Linotype" w:eastAsia="Times New Roman" w:hAnsi="Palatino Linotype" w:cs="Arial"/>
          <w:lang w:val="es-ES"/>
        </w:rPr>
        <w:t>s</w:t>
      </w:r>
      <w:r w:rsidRPr="0077441B">
        <w:rPr>
          <w:rFonts w:ascii="Palatino Linotype" w:eastAsia="Times New Roman" w:hAnsi="Palatino Linotype" w:cs="Arial"/>
          <w:lang w:val="es-ES"/>
        </w:rPr>
        <w:t xml:space="preserve"> de revisión </w:t>
      </w:r>
      <w:r w:rsidR="00993BB5" w:rsidRPr="0077441B">
        <w:rPr>
          <w:rFonts w:ascii="Palatino Linotype" w:hAnsi="Palatino Linotype" w:cs="Arial"/>
          <w:b/>
          <w:bCs/>
        </w:rPr>
        <w:t>08</w:t>
      </w:r>
      <w:r w:rsidR="00987584" w:rsidRPr="0077441B">
        <w:rPr>
          <w:rFonts w:ascii="Palatino Linotype" w:hAnsi="Palatino Linotype" w:cs="Arial"/>
          <w:b/>
          <w:bCs/>
        </w:rPr>
        <w:t>383</w:t>
      </w:r>
      <w:r w:rsidRPr="0077441B">
        <w:rPr>
          <w:rFonts w:ascii="Palatino Linotype" w:hAnsi="Palatino Linotype" w:cs="Arial"/>
          <w:b/>
          <w:bCs/>
        </w:rPr>
        <w:t>/INFOEM/IP/RR/2019</w:t>
      </w:r>
      <w:r w:rsidR="00987584" w:rsidRPr="0077441B">
        <w:rPr>
          <w:rFonts w:ascii="Palatino Linotype" w:hAnsi="Palatino Linotype" w:cs="Arial"/>
          <w:b/>
          <w:bCs/>
          <w:lang w:eastAsia="es-MX"/>
        </w:rPr>
        <w:t xml:space="preserve"> y </w:t>
      </w:r>
      <w:r w:rsidR="00993BB5" w:rsidRPr="0077441B">
        <w:rPr>
          <w:rFonts w:ascii="Palatino Linotype" w:hAnsi="Palatino Linotype" w:cs="Arial"/>
          <w:b/>
          <w:bCs/>
        </w:rPr>
        <w:t>08</w:t>
      </w:r>
      <w:r w:rsidR="00987584" w:rsidRPr="0077441B">
        <w:rPr>
          <w:rFonts w:ascii="Palatino Linotype" w:hAnsi="Palatino Linotype" w:cs="Arial"/>
          <w:b/>
          <w:bCs/>
        </w:rPr>
        <w:t>384</w:t>
      </w:r>
      <w:r w:rsidR="00993BB5" w:rsidRPr="0077441B">
        <w:rPr>
          <w:rFonts w:ascii="Palatino Linotype" w:hAnsi="Palatino Linotype" w:cs="Arial"/>
          <w:b/>
          <w:bCs/>
        </w:rPr>
        <w:t>/INFOEM/IP/RR/2019</w:t>
      </w:r>
      <w:r w:rsidR="00993BB5" w:rsidRPr="0077441B">
        <w:rPr>
          <w:rFonts w:ascii="Palatino Linotype" w:hAnsi="Palatino Linotype" w:cs="Arial"/>
          <w:b/>
          <w:bCs/>
          <w:lang w:eastAsia="es-MX"/>
        </w:rPr>
        <w:t xml:space="preserve">, </w:t>
      </w:r>
      <w:r w:rsidRPr="0077441B">
        <w:rPr>
          <w:rFonts w:ascii="Palatino Linotype" w:hAnsi="Palatino Linotype" w:cs="Arial"/>
          <w:bCs/>
          <w:lang w:eastAsia="es-MX"/>
        </w:rPr>
        <w:t xml:space="preserve">en términos del </w:t>
      </w:r>
      <w:r w:rsidRPr="0077441B">
        <w:rPr>
          <w:rFonts w:ascii="Palatino Linotype" w:hAnsi="Palatino Linotype" w:cs="Arial"/>
          <w:b/>
          <w:bCs/>
          <w:lang w:eastAsia="es-MX"/>
        </w:rPr>
        <w:t xml:space="preserve">Considerando </w:t>
      </w:r>
      <w:r w:rsidR="004331D2" w:rsidRPr="0077441B">
        <w:rPr>
          <w:rFonts w:ascii="Palatino Linotype" w:hAnsi="Palatino Linotype" w:cs="Arial"/>
          <w:b/>
          <w:bCs/>
          <w:lang w:eastAsia="es-MX"/>
        </w:rPr>
        <w:t>QUINTO</w:t>
      </w:r>
      <w:r w:rsidR="00057450" w:rsidRPr="0077441B">
        <w:rPr>
          <w:rFonts w:ascii="Palatino Linotype" w:hAnsi="Palatino Linotype" w:cs="Arial"/>
          <w:b/>
          <w:bCs/>
          <w:lang w:eastAsia="es-MX"/>
        </w:rPr>
        <w:t xml:space="preserve"> y SEXTO</w:t>
      </w:r>
      <w:r w:rsidRPr="0077441B">
        <w:rPr>
          <w:rFonts w:ascii="Palatino Linotype" w:hAnsi="Palatino Linotype" w:cs="Arial"/>
          <w:b/>
          <w:bCs/>
          <w:lang w:eastAsia="es-MX"/>
        </w:rPr>
        <w:t xml:space="preserve"> </w:t>
      </w:r>
      <w:r w:rsidRPr="0077441B">
        <w:rPr>
          <w:rFonts w:ascii="Palatino Linotype" w:hAnsi="Palatino Linotype" w:cs="Arial"/>
          <w:bCs/>
          <w:lang w:eastAsia="es-MX"/>
        </w:rPr>
        <w:t>de la presente resolución.</w:t>
      </w:r>
    </w:p>
    <w:p w14:paraId="51BFF49D" w14:textId="77777777" w:rsidR="00783431" w:rsidRPr="0077441B" w:rsidRDefault="00783431" w:rsidP="00783431">
      <w:pPr>
        <w:spacing w:line="360" w:lineRule="auto"/>
        <w:jc w:val="both"/>
        <w:rPr>
          <w:rFonts w:ascii="Palatino Linotype" w:hAnsi="Palatino Linotype" w:cs="Arial"/>
          <w:bCs/>
          <w:lang w:eastAsia="es-MX"/>
        </w:rPr>
      </w:pPr>
    </w:p>
    <w:p w14:paraId="4C17FC68" w14:textId="08D0FE72" w:rsidR="00783431" w:rsidRPr="0077441B" w:rsidRDefault="00987584" w:rsidP="00783431">
      <w:pPr>
        <w:spacing w:line="360" w:lineRule="auto"/>
        <w:jc w:val="both"/>
        <w:rPr>
          <w:rFonts w:ascii="Palatino Linotype" w:eastAsia="Calibri" w:hAnsi="Palatino Linotype" w:cs="Arial"/>
          <w:lang w:val="es-ES"/>
        </w:rPr>
      </w:pPr>
      <w:r w:rsidRPr="0077441B">
        <w:rPr>
          <w:rFonts w:ascii="Palatino Linotype" w:eastAsia="Calibri" w:hAnsi="Palatino Linotype" w:cs="Arial"/>
          <w:b/>
          <w:bCs/>
          <w:lang w:val="es-ES"/>
        </w:rPr>
        <w:t>SEGUNDO</w:t>
      </w:r>
      <w:r w:rsidR="00534F0C" w:rsidRPr="0077441B">
        <w:rPr>
          <w:rFonts w:ascii="Palatino Linotype" w:eastAsia="Calibri" w:hAnsi="Palatino Linotype" w:cs="Arial"/>
          <w:b/>
          <w:bCs/>
          <w:lang w:val="es-ES"/>
        </w:rPr>
        <w:t>.</w:t>
      </w:r>
      <w:r w:rsidR="00783431" w:rsidRPr="0077441B">
        <w:rPr>
          <w:rFonts w:ascii="Palatino Linotype" w:eastAsia="Calibri" w:hAnsi="Palatino Linotype" w:cs="Arial"/>
          <w:b/>
          <w:bCs/>
          <w:lang w:val="es-ES"/>
        </w:rPr>
        <w:t xml:space="preserve"> </w:t>
      </w:r>
      <w:r w:rsidR="00783431" w:rsidRPr="0077441B">
        <w:rPr>
          <w:rFonts w:ascii="Palatino Linotype" w:eastAsia="Calibri" w:hAnsi="Palatino Linotype" w:cs="Arial"/>
          <w:lang w:val="es-ES"/>
        </w:rPr>
        <w:t>Se</w:t>
      </w:r>
      <w:r w:rsidR="00783431" w:rsidRPr="0077441B">
        <w:rPr>
          <w:rFonts w:ascii="Palatino Linotype" w:eastAsia="Calibri" w:hAnsi="Palatino Linotype" w:cs="Arial"/>
          <w:b/>
          <w:lang w:val="es-ES"/>
        </w:rPr>
        <w:t xml:space="preserve"> </w:t>
      </w:r>
      <w:r w:rsidR="00A109B0" w:rsidRPr="0077441B">
        <w:rPr>
          <w:rFonts w:ascii="Palatino Linotype" w:eastAsia="Calibri" w:hAnsi="Palatino Linotype" w:cs="Arial"/>
          <w:b/>
          <w:lang w:val="es-ES"/>
        </w:rPr>
        <w:t>MODIFICA</w:t>
      </w:r>
      <w:r w:rsidR="00993BB5" w:rsidRPr="0077441B">
        <w:rPr>
          <w:rFonts w:ascii="Palatino Linotype" w:eastAsia="Calibri" w:hAnsi="Palatino Linotype" w:cs="Arial"/>
          <w:b/>
          <w:lang w:val="es-ES"/>
        </w:rPr>
        <w:t>N</w:t>
      </w:r>
      <w:r w:rsidR="00783431" w:rsidRPr="0077441B">
        <w:rPr>
          <w:rFonts w:ascii="Palatino Linotype" w:eastAsia="Calibri" w:hAnsi="Palatino Linotype" w:cs="Arial"/>
          <w:b/>
          <w:lang w:val="es-ES"/>
        </w:rPr>
        <w:t xml:space="preserve"> </w:t>
      </w:r>
      <w:r w:rsidR="00783431" w:rsidRPr="0077441B">
        <w:rPr>
          <w:rFonts w:ascii="Palatino Linotype" w:eastAsia="Calibri" w:hAnsi="Palatino Linotype" w:cs="Arial"/>
          <w:lang w:val="es-ES"/>
        </w:rPr>
        <w:t>la</w:t>
      </w:r>
      <w:r w:rsidR="00993BB5" w:rsidRPr="0077441B">
        <w:rPr>
          <w:rFonts w:ascii="Palatino Linotype" w:eastAsia="Calibri" w:hAnsi="Palatino Linotype" w:cs="Arial"/>
          <w:lang w:val="es-ES"/>
        </w:rPr>
        <w:t>s</w:t>
      </w:r>
      <w:r w:rsidR="00783431" w:rsidRPr="0077441B">
        <w:rPr>
          <w:rFonts w:ascii="Palatino Linotype" w:eastAsia="Calibri" w:hAnsi="Palatino Linotype" w:cs="Arial"/>
          <w:lang w:val="es-ES"/>
        </w:rPr>
        <w:t xml:space="preserve"> respuesta</w:t>
      </w:r>
      <w:r w:rsidR="00993BB5" w:rsidRPr="0077441B">
        <w:rPr>
          <w:rFonts w:ascii="Palatino Linotype" w:eastAsia="Calibri" w:hAnsi="Palatino Linotype" w:cs="Arial"/>
          <w:lang w:val="es-ES"/>
        </w:rPr>
        <w:t>s</w:t>
      </w:r>
      <w:r w:rsidR="00783431" w:rsidRPr="0077441B">
        <w:rPr>
          <w:rFonts w:ascii="Palatino Linotype" w:eastAsia="Calibri" w:hAnsi="Palatino Linotype" w:cs="Arial"/>
          <w:lang w:val="es-ES"/>
        </w:rPr>
        <w:t xml:space="preserve"> emitida</w:t>
      </w:r>
      <w:r w:rsidR="00993BB5" w:rsidRPr="0077441B">
        <w:rPr>
          <w:rFonts w:ascii="Palatino Linotype" w:eastAsia="Calibri" w:hAnsi="Palatino Linotype" w:cs="Arial"/>
          <w:lang w:val="es-ES"/>
        </w:rPr>
        <w:t>s</w:t>
      </w:r>
      <w:r w:rsidR="00783431" w:rsidRPr="0077441B">
        <w:rPr>
          <w:rFonts w:ascii="Palatino Linotype" w:eastAsia="Calibri" w:hAnsi="Palatino Linotype" w:cs="Arial"/>
          <w:lang w:val="es-ES"/>
        </w:rPr>
        <w:t xml:space="preserve"> por </w:t>
      </w:r>
      <w:r w:rsidR="00A109B0" w:rsidRPr="0077441B">
        <w:rPr>
          <w:rFonts w:ascii="Palatino Linotype" w:eastAsia="Calibri" w:hAnsi="Palatino Linotype" w:cs="Arial"/>
          <w:lang w:val="es-ES"/>
        </w:rPr>
        <w:t xml:space="preserve">el </w:t>
      </w:r>
      <w:r w:rsidR="00A109B0" w:rsidRPr="0077441B">
        <w:rPr>
          <w:rFonts w:ascii="Palatino Linotype" w:eastAsia="Calibri" w:hAnsi="Palatino Linotype" w:cs="Arial"/>
          <w:b/>
          <w:bCs/>
        </w:rPr>
        <w:t xml:space="preserve">Ayuntamiento de </w:t>
      </w:r>
      <w:r w:rsidRPr="0077441B">
        <w:rPr>
          <w:rFonts w:ascii="Palatino Linotype" w:eastAsia="Calibri" w:hAnsi="Palatino Linotype" w:cs="Arial"/>
          <w:b/>
          <w:bCs/>
        </w:rPr>
        <w:t>Valle de Bravo</w:t>
      </w:r>
      <w:r w:rsidR="00FB6428" w:rsidRPr="0077441B">
        <w:rPr>
          <w:rFonts w:ascii="Palatino Linotype" w:eastAsia="Calibri" w:hAnsi="Palatino Linotype" w:cs="Arial"/>
          <w:b/>
          <w:bCs/>
        </w:rPr>
        <w:t xml:space="preserve"> </w:t>
      </w:r>
      <w:r w:rsidR="00783431" w:rsidRPr="0077441B">
        <w:rPr>
          <w:rFonts w:ascii="Palatino Linotype" w:hAnsi="Palatino Linotype"/>
          <w:bCs/>
        </w:rPr>
        <w:t>y se</w:t>
      </w:r>
      <w:r w:rsidR="00783431" w:rsidRPr="0077441B">
        <w:rPr>
          <w:rFonts w:ascii="Palatino Linotype" w:hAnsi="Palatino Linotype"/>
          <w:b/>
          <w:bCs/>
        </w:rPr>
        <w:t xml:space="preserve"> ORDENA</w:t>
      </w:r>
      <w:r w:rsidR="00783431" w:rsidRPr="0077441B">
        <w:rPr>
          <w:rFonts w:ascii="Palatino Linotype" w:eastAsia="Times New Roman" w:hAnsi="Palatino Linotype" w:cs="Arial"/>
          <w:lang w:val="es-ES"/>
        </w:rPr>
        <w:t xml:space="preserve"> </w:t>
      </w:r>
      <w:r w:rsidR="00783431" w:rsidRPr="0077441B">
        <w:rPr>
          <w:rFonts w:ascii="Palatino Linotype" w:eastAsia="Calibri" w:hAnsi="Palatino Linotype" w:cs="Arial"/>
          <w:lang w:val="es-ES"/>
        </w:rPr>
        <w:t xml:space="preserve">entregar vía </w:t>
      </w:r>
      <w:r w:rsidR="00783431" w:rsidRPr="0077441B">
        <w:rPr>
          <w:rFonts w:ascii="Palatino Linotype" w:eastAsia="Calibri" w:hAnsi="Palatino Linotype" w:cs="Arial"/>
        </w:rPr>
        <w:t>Sistema de Acceso a Información Mexiquense (SAIMEX)</w:t>
      </w:r>
      <w:r w:rsidR="00783431" w:rsidRPr="0077441B">
        <w:rPr>
          <w:rFonts w:ascii="Palatino Linotype" w:eastAsia="Calibri" w:hAnsi="Palatino Linotype" w:cs="Arial"/>
          <w:b/>
          <w:lang w:val="es-ES"/>
        </w:rPr>
        <w:t>,</w:t>
      </w:r>
      <w:r w:rsidR="00993BB5" w:rsidRPr="0077441B">
        <w:rPr>
          <w:rFonts w:ascii="Palatino Linotype" w:eastAsia="Calibri" w:hAnsi="Palatino Linotype" w:cs="Arial"/>
          <w:b/>
          <w:lang w:val="es-ES"/>
        </w:rPr>
        <w:t xml:space="preserve"> </w:t>
      </w:r>
      <w:r w:rsidR="00993BB5" w:rsidRPr="0077441B">
        <w:rPr>
          <w:rFonts w:ascii="Palatino Linotype" w:eastAsia="Calibri" w:hAnsi="Palatino Linotype" w:cs="Arial"/>
          <w:lang w:val="es-ES"/>
        </w:rPr>
        <w:t>en versión pública</w:t>
      </w:r>
      <w:r w:rsidR="00A109B0" w:rsidRPr="0077441B">
        <w:rPr>
          <w:rFonts w:ascii="Palatino Linotype" w:eastAsia="Calibri" w:hAnsi="Palatino Linotype" w:cs="Arial"/>
          <w:b/>
          <w:lang w:val="es-ES"/>
        </w:rPr>
        <w:t xml:space="preserve"> </w:t>
      </w:r>
      <w:r w:rsidR="00184546" w:rsidRPr="0077441B">
        <w:rPr>
          <w:rFonts w:ascii="Palatino Linotype" w:eastAsia="Calibri" w:hAnsi="Palatino Linotype" w:cs="Arial"/>
          <w:lang w:val="es-ES"/>
        </w:rPr>
        <w:t xml:space="preserve">la siguiente información: </w:t>
      </w:r>
    </w:p>
    <w:p w14:paraId="35E59AC7" w14:textId="77777777" w:rsidR="00184546" w:rsidRPr="0077441B" w:rsidRDefault="00184546" w:rsidP="00783431">
      <w:pPr>
        <w:spacing w:line="360" w:lineRule="auto"/>
        <w:jc w:val="both"/>
        <w:rPr>
          <w:rFonts w:ascii="Palatino Linotype" w:eastAsia="Calibri" w:hAnsi="Palatino Linotype" w:cs="Arial"/>
          <w:lang w:val="es-ES"/>
        </w:rPr>
      </w:pPr>
    </w:p>
    <w:p w14:paraId="603A5C4C" w14:textId="5AE01B6F" w:rsidR="00B51444" w:rsidRPr="0077441B" w:rsidRDefault="004331D2" w:rsidP="00371D40">
      <w:pPr>
        <w:pStyle w:val="Prrafodelista"/>
        <w:numPr>
          <w:ilvl w:val="0"/>
          <w:numId w:val="6"/>
        </w:numPr>
        <w:tabs>
          <w:tab w:val="left" w:pos="0"/>
        </w:tabs>
        <w:spacing w:line="360" w:lineRule="auto"/>
        <w:ind w:right="49"/>
        <w:jc w:val="both"/>
        <w:rPr>
          <w:rFonts w:ascii="Palatino Linotype" w:eastAsia="MS Mincho" w:hAnsi="Palatino Linotype" w:cstheme="majorBidi"/>
          <w:b/>
        </w:rPr>
      </w:pPr>
      <w:r w:rsidRPr="0077441B">
        <w:rPr>
          <w:rFonts w:ascii="Palatino Linotype" w:eastAsia="MS Mincho" w:hAnsi="Palatino Linotype" w:cstheme="majorBidi"/>
          <w:b/>
        </w:rPr>
        <w:t xml:space="preserve">Expedientes de los procedimientos </w:t>
      </w:r>
      <w:r w:rsidR="00AA2624" w:rsidRPr="0077441B">
        <w:rPr>
          <w:rFonts w:ascii="Palatino Linotype" w:eastAsia="MS Mincho" w:hAnsi="Palatino Linotype" w:cstheme="majorBidi"/>
          <w:b/>
        </w:rPr>
        <w:t xml:space="preserve">concluidos y que hayan quedado firmes </w:t>
      </w:r>
      <w:r w:rsidR="00B51444" w:rsidRPr="0077441B">
        <w:rPr>
          <w:rFonts w:ascii="Palatino Linotype" w:eastAsia="MS Mincho" w:hAnsi="Palatino Linotype" w:cstheme="majorBidi"/>
          <w:b/>
        </w:rPr>
        <w:t xml:space="preserve">de arbitraje en materia </w:t>
      </w:r>
      <w:proofErr w:type="spellStart"/>
      <w:r w:rsidR="00B51444" w:rsidRPr="0077441B">
        <w:rPr>
          <w:rFonts w:ascii="Palatino Linotype" w:eastAsia="MS Mincho" w:hAnsi="Palatino Linotype" w:cstheme="majorBidi"/>
          <w:b/>
        </w:rPr>
        <w:t>condominal</w:t>
      </w:r>
      <w:proofErr w:type="spellEnd"/>
      <w:r w:rsidR="00B51444" w:rsidRPr="0077441B">
        <w:rPr>
          <w:rFonts w:ascii="Palatino Linotype" w:eastAsia="MS Mincho" w:hAnsi="Palatino Linotype" w:cstheme="majorBidi"/>
          <w:b/>
        </w:rPr>
        <w:t xml:space="preserve"> y de los recursos administrativos de inconformidad referidos en respuesta a las solicitudes de información 00155/V</w:t>
      </w:r>
      <w:r w:rsidR="00671E7B" w:rsidRPr="0077441B">
        <w:rPr>
          <w:rFonts w:ascii="Palatino Linotype" w:eastAsia="MS Mincho" w:hAnsi="Palatino Linotype" w:cstheme="majorBidi"/>
          <w:b/>
        </w:rPr>
        <w:t>A</w:t>
      </w:r>
      <w:r w:rsidR="00B51444" w:rsidRPr="0077441B">
        <w:rPr>
          <w:rFonts w:ascii="Palatino Linotype" w:eastAsia="MS Mincho" w:hAnsi="Palatino Linotype" w:cstheme="majorBidi"/>
          <w:b/>
        </w:rPr>
        <w:t>BRAVO/IP/2019 y 00156/V</w:t>
      </w:r>
      <w:r w:rsidR="00671E7B" w:rsidRPr="0077441B">
        <w:rPr>
          <w:rFonts w:ascii="Palatino Linotype" w:eastAsia="MS Mincho" w:hAnsi="Palatino Linotype" w:cstheme="majorBidi"/>
          <w:b/>
        </w:rPr>
        <w:t>A</w:t>
      </w:r>
      <w:r w:rsidR="00B51444" w:rsidRPr="0077441B">
        <w:rPr>
          <w:rFonts w:ascii="Palatino Linotype" w:eastAsia="MS Mincho" w:hAnsi="Palatino Linotype" w:cstheme="majorBidi"/>
          <w:b/>
        </w:rPr>
        <w:t xml:space="preserve">BRAVO/IP/2019. </w:t>
      </w:r>
    </w:p>
    <w:p w14:paraId="09AB34D0" w14:textId="77777777" w:rsidR="006224CA" w:rsidRPr="0077441B" w:rsidRDefault="006224CA" w:rsidP="006224CA">
      <w:pPr>
        <w:pStyle w:val="Prrafodelista"/>
        <w:tabs>
          <w:tab w:val="left" w:pos="0"/>
        </w:tabs>
        <w:spacing w:line="360" w:lineRule="auto"/>
        <w:ind w:right="49"/>
        <w:jc w:val="both"/>
        <w:rPr>
          <w:rFonts w:ascii="Palatino Linotype" w:eastAsia="MS Mincho" w:hAnsi="Palatino Linotype" w:cstheme="majorBidi"/>
          <w:b/>
        </w:rPr>
      </w:pPr>
    </w:p>
    <w:p w14:paraId="4F3B05A9" w14:textId="04D62C91" w:rsidR="00783431" w:rsidRPr="0077441B" w:rsidRDefault="00B51444" w:rsidP="00B14556">
      <w:pPr>
        <w:pStyle w:val="Prrafodelista"/>
        <w:numPr>
          <w:ilvl w:val="0"/>
          <w:numId w:val="6"/>
        </w:numPr>
        <w:tabs>
          <w:tab w:val="left" w:pos="0"/>
        </w:tabs>
        <w:spacing w:line="360" w:lineRule="auto"/>
        <w:ind w:right="49"/>
        <w:jc w:val="both"/>
        <w:rPr>
          <w:rFonts w:ascii="Palatino Linotype" w:eastAsia="Calibri" w:hAnsi="Palatino Linotype" w:cs="Arial"/>
          <w:b/>
          <w:lang w:val="es-ES"/>
        </w:rPr>
      </w:pPr>
      <w:r w:rsidRPr="0077441B">
        <w:rPr>
          <w:rFonts w:ascii="Palatino Linotype" w:hAnsi="Palatino Linotype" w:cs="Arial"/>
          <w:b/>
          <w:color w:val="000000" w:themeColor="text1"/>
        </w:rPr>
        <w:t>Acuerdo emitido por el Comité de Transparencia, mediante el cual se clasifique como reservados, los expedientes de los procedimientos referidos en el inciso anterior que no han quedado firmes</w:t>
      </w:r>
      <w:r w:rsidR="002535E6" w:rsidRPr="0077441B">
        <w:rPr>
          <w:rFonts w:ascii="Palatino Linotype" w:eastAsia="MS Mincho" w:hAnsi="Palatino Linotype" w:cstheme="majorBidi"/>
          <w:b/>
        </w:rPr>
        <w:t xml:space="preserve"> al nueve (09) de septiembre de dos mil diecinueve. </w:t>
      </w:r>
    </w:p>
    <w:p w14:paraId="29B5209A" w14:textId="77777777" w:rsidR="00B51444" w:rsidRPr="0077441B" w:rsidRDefault="00B51444" w:rsidP="00B51444">
      <w:pPr>
        <w:pStyle w:val="Prrafodelista"/>
        <w:tabs>
          <w:tab w:val="left" w:pos="0"/>
        </w:tabs>
        <w:spacing w:line="360" w:lineRule="auto"/>
        <w:ind w:right="49"/>
        <w:jc w:val="both"/>
        <w:rPr>
          <w:rFonts w:ascii="Palatino Linotype" w:eastAsia="Calibri" w:hAnsi="Palatino Linotype" w:cs="Arial"/>
          <w:lang w:val="es-ES"/>
        </w:rPr>
      </w:pPr>
    </w:p>
    <w:p w14:paraId="2E496FF4" w14:textId="0CEA652F" w:rsidR="00783431" w:rsidRPr="0077441B" w:rsidRDefault="00783431" w:rsidP="00783431">
      <w:pPr>
        <w:spacing w:line="360" w:lineRule="auto"/>
        <w:jc w:val="both"/>
        <w:rPr>
          <w:rFonts w:ascii="Palatino Linotype" w:eastAsia="Calibri" w:hAnsi="Palatino Linotype" w:cs="Arial"/>
          <w:lang w:val="es-ES"/>
        </w:rPr>
      </w:pPr>
      <w:r w:rsidRPr="0077441B">
        <w:rPr>
          <w:rFonts w:ascii="Palatino Linotype" w:eastAsia="Calibri" w:hAnsi="Palatino Linotype" w:cs="Arial"/>
        </w:rPr>
        <w:t xml:space="preserve">Para efectos de </w:t>
      </w:r>
      <w:r w:rsidR="00B14556" w:rsidRPr="0077441B">
        <w:rPr>
          <w:rFonts w:ascii="Palatino Linotype" w:eastAsia="Calibri" w:hAnsi="Palatino Linotype" w:cs="Arial"/>
        </w:rPr>
        <w:t>la documentación que se ordena en el inciso a)</w:t>
      </w:r>
      <w:r w:rsidRPr="0077441B">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AA2624" w:rsidRPr="0077441B">
        <w:rPr>
          <w:rFonts w:ascii="Palatino Linotype" w:eastAsia="Calibri" w:hAnsi="Palatino Linotype" w:cs="Arial"/>
        </w:rPr>
        <w:t xml:space="preserve"> y en su caso para las documentales privadas que consten en los expedientes que sean susceptibles </w:t>
      </w:r>
      <w:r w:rsidR="003F10D2" w:rsidRPr="0077441B">
        <w:rPr>
          <w:rFonts w:ascii="Palatino Linotype" w:eastAsia="Calibri" w:hAnsi="Palatino Linotype" w:cs="Arial"/>
        </w:rPr>
        <w:t xml:space="preserve">de clasificarse en su totalidad como confidenciales. </w:t>
      </w:r>
    </w:p>
    <w:p w14:paraId="5F6B8D46" w14:textId="77777777" w:rsidR="00B14556" w:rsidRPr="0077441B" w:rsidRDefault="00B14556" w:rsidP="00783431">
      <w:pPr>
        <w:spacing w:line="360" w:lineRule="auto"/>
        <w:jc w:val="both"/>
        <w:rPr>
          <w:rFonts w:ascii="Palatino Linotype" w:eastAsia="Calibri" w:hAnsi="Palatino Linotype" w:cs="Arial"/>
          <w:lang w:val="es-ES"/>
        </w:rPr>
      </w:pPr>
    </w:p>
    <w:p w14:paraId="2F7E5F79" w14:textId="4472CE72" w:rsidR="00783431" w:rsidRPr="0077441B" w:rsidRDefault="00987584" w:rsidP="00783431">
      <w:pPr>
        <w:tabs>
          <w:tab w:val="left" w:pos="8080"/>
        </w:tabs>
        <w:spacing w:line="360" w:lineRule="auto"/>
        <w:ind w:right="49"/>
        <w:contextualSpacing/>
        <w:jc w:val="both"/>
        <w:rPr>
          <w:rFonts w:ascii="Palatino Linotype" w:eastAsia="Palatino Linotype" w:hAnsi="Palatino Linotype" w:cs="Palatino Linotype"/>
          <w:b/>
        </w:rPr>
      </w:pPr>
      <w:r w:rsidRPr="0077441B">
        <w:rPr>
          <w:rFonts w:ascii="Palatino Linotype" w:eastAsia="Palatino Linotype" w:hAnsi="Palatino Linotype" w:cs="Palatino Linotype"/>
          <w:b/>
        </w:rPr>
        <w:t>TERCERO</w:t>
      </w:r>
      <w:r w:rsidR="00783431" w:rsidRPr="0077441B">
        <w:rPr>
          <w:rFonts w:ascii="Palatino Linotype" w:eastAsia="Palatino Linotype" w:hAnsi="Palatino Linotype" w:cs="Palatino Linotype"/>
          <w:b/>
        </w:rPr>
        <w:t xml:space="preserve">. Notifíquese </w:t>
      </w:r>
      <w:r w:rsidR="00783431" w:rsidRPr="0077441B">
        <w:rPr>
          <w:rFonts w:ascii="Palatino Linotype" w:eastAsia="Palatino Linotype" w:hAnsi="Palatino Linotype" w:cs="Palatino Linotype"/>
        </w:rPr>
        <w:t xml:space="preserve">al Titular de la Unidad de Transparencia del </w:t>
      </w:r>
      <w:r w:rsidR="00783431" w:rsidRPr="0077441B">
        <w:rPr>
          <w:rFonts w:ascii="Palatino Linotype" w:eastAsia="Palatino Linotype" w:hAnsi="Palatino Linotype" w:cs="Palatino Linotype"/>
          <w:b/>
        </w:rPr>
        <w:t>SUJETO OBLIGADO</w:t>
      </w:r>
      <w:r w:rsidR="00783431" w:rsidRPr="0077441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783431" w:rsidRPr="0077441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E216626" w14:textId="77777777" w:rsidR="00783431" w:rsidRPr="0077441B" w:rsidRDefault="00783431" w:rsidP="00783431">
      <w:pPr>
        <w:shd w:val="clear" w:color="auto" w:fill="FFFFFF"/>
        <w:spacing w:line="360" w:lineRule="auto"/>
        <w:jc w:val="both"/>
        <w:rPr>
          <w:rFonts w:ascii="Palatino Linotype" w:eastAsia="Times New Roman" w:hAnsi="Palatino Linotype" w:cs="Arial"/>
          <w:b/>
        </w:rPr>
      </w:pPr>
    </w:p>
    <w:p w14:paraId="02587455" w14:textId="2701C856" w:rsidR="00783431" w:rsidRPr="0077441B" w:rsidRDefault="00987584" w:rsidP="00783431">
      <w:pPr>
        <w:shd w:val="clear" w:color="auto" w:fill="FFFFFF"/>
        <w:spacing w:line="360" w:lineRule="auto"/>
        <w:jc w:val="both"/>
        <w:rPr>
          <w:rFonts w:ascii="Palatino Linotype" w:eastAsia="MS Mincho" w:hAnsi="Palatino Linotype" w:cs="Times New Roman"/>
        </w:rPr>
      </w:pPr>
      <w:r w:rsidRPr="0077441B">
        <w:rPr>
          <w:rFonts w:ascii="Palatino Linotype" w:eastAsia="Times New Roman" w:hAnsi="Palatino Linotype" w:cs="Arial"/>
          <w:b/>
        </w:rPr>
        <w:t>CUARTO</w:t>
      </w:r>
      <w:r w:rsidR="00783431" w:rsidRPr="0077441B">
        <w:rPr>
          <w:rFonts w:ascii="Palatino Linotype" w:eastAsia="Times New Roman" w:hAnsi="Palatino Linotype" w:cs="Arial"/>
          <w:b/>
        </w:rPr>
        <w:t xml:space="preserve">. </w:t>
      </w:r>
      <w:r w:rsidR="00783431" w:rsidRPr="0077441B">
        <w:rPr>
          <w:rFonts w:ascii="Palatino Linotype" w:eastAsia="Times New Roman" w:hAnsi="Palatino Linotype" w:cs="Times New Roman"/>
          <w:b/>
          <w:bCs/>
          <w:color w:val="222222"/>
          <w:lang w:val="es-ES"/>
        </w:rPr>
        <w:t>Notifíquese a</w:t>
      </w:r>
      <w:r w:rsidR="00783431" w:rsidRPr="0077441B">
        <w:rPr>
          <w:rFonts w:ascii="Palatino Linotype" w:hAnsi="Palatino Linotype"/>
          <w:b/>
        </w:rPr>
        <w:t xml:space="preserve"> </w:t>
      </w:r>
      <w:r w:rsidR="00FF6C30" w:rsidRPr="00FF6C30">
        <w:rPr>
          <w:rFonts w:ascii="Palatino Linotype" w:hAnsi="Palatino Linotype"/>
          <w:b/>
          <w:highlight w:val="black"/>
        </w:rPr>
        <w:t>-------------------------</w:t>
      </w:r>
      <w:r w:rsidR="00783431" w:rsidRPr="0077441B">
        <w:rPr>
          <w:rFonts w:ascii="Palatino Linotype" w:hAnsi="Palatino Linotype"/>
        </w:rPr>
        <w:t xml:space="preserve"> la presente resolución</w:t>
      </w:r>
      <w:r w:rsidR="004331D2" w:rsidRPr="0077441B">
        <w:rPr>
          <w:rFonts w:ascii="Palatino Linotype" w:eastAsia="MS Mincho" w:hAnsi="Palatino Linotype" w:cs="Times New Roman"/>
        </w:rPr>
        <w:t xml:space="preserve"> y los informes justificados. </w:t>
      </w:r>
    </w:p>
    <w:p w14:paraId="1673A105" w14:textId="77777777" w:rsidR="00783431" w:rsidRPr="0077441B" w:rsidRDefault="00783431" w:rsidP="00783431">
      <w:pPr>
        <w:shd w:val="clear" w:color="auto" w:fill="FFFFFF"/>
        <w:spacing w:line="360" w:lineRule="auto"/>
        <w:jc w:val="both"/>
        <w:rPr>
          <w:rFonts w:ascii="Palatino Linotype" w:eastAsia="MS Mincho" w:hAnsi="Palatino Linotype" w:cs="Times New Roman"/>
        </w:rPr>
      </w:pPr>
    </w:p>
    <w:p w14:paraId="6CF502E0" w14:textId="59B514F9" w:rsidR="00783431" w:rsidRPr="0077441B" w:rsidRDefault="00987584" w:rsidP="00783431">
      <w:pPr>
        <w:shd w:val="clear" w:color="auto" w:fill="FFFFFF"/>
        <w:spacing w:line="360" w:lineRule="auto"/>
        <w:jc w:val="both"/>
        <w:rPr>
          <w:rFonts w:ascii="Palatino Linotype" w:eastAsia="MS Mincho" w:hAnsi="Palatino Linotype" w:cs="Times New Roman"/>
          <w:lang w:val="es-ES"/>
        </w:rPr>
      </w:pPr>
      <w:r w:rsidRPr="0077441B">
        <w:rPr>
          <w:rFonts w:ascii="Palatino Linotype" w:eastAsia="MS Mincho" w:hAnsi="Palatino Linotype" w:cs="Times New Roman"/>
          <w:b/>
          <w:lang w:val="es-MX"/>
        </w:rPr>
        <w:t>QUINTO</w:t>
      </w:r>
      <w:r w:rsidR="00783431" w:rsidRPr="0077441B">
        <w:rPr>
          <w:rFonts w:ascii="Palatino Linotype" w:eastAsia="MS Mincho" w:hAnsi="Palatino Linotype" w:cs="Times New Roman"/>
          <w:b/>
          <w:lang w:val="es-MX"/>
        </w:rPr>
        <w:t>.</w:t>
      </w:r>
      <w:r w:rsidR="00783431" w:rsidRPr="0077441B">
        <w:rPr>
          <w:rFonts w:ascii="Palatino Linotype" w:eastAsia="MS Mincho" w:hAnsi="Palatino Linotype" w:cs="Times New Roman"/>
          <w:lang w:val="es-MX"/>
        </w:rPr>
        <w:t xml:space="preserve"> </w:t>
      </w:r>
      <w:r w:rsidR="00783431" w:rsidRPr="0077441B">
        <w:rPr>
          <w:rFonts w:ascii="Palatino Linotype" w:eastAsia="MS Mincho" w:hAnsi="Palatino Linotype" w:cs="Times New Roman"/>
          <w:lang w:val="es-ES"/>
        </w:rPr>
        <w:t xml:space="preserve">Se hace del conocimiento de </w:t>
      </w:r>
      <w:r w:rsidR="00FF6C30" w:rsidRPr="00FF6C30">
        <w:rPr>
          <w:rFonts w:ascii="Palatino Linotype" w:hAnsi="Palatino Linotype"/>
          <w:b/>
          <w:highlight w:val="black"/>
        </w:rPr>
        <w:t>-------</w:t>
      </w:r>
      <w:r w:rsidR="00FF6C30">
        <w:rPr>
          <w:rFonts w:ascii="Palatino Linotype" w:hAnsi="Palatino Linotype"/>
          <w:b/>
          <w:highlight w:val="black"/>
        </w:rPr>
        <w:t>----</w:t>
      </w:r>
      <w:r w:rsidR="00FF6C30" w:rsidRPr="00FF6C30">
        <w:rPr>
          <w:rFonts w:ascii="Palatino Linotype" w:hAnsi="Palatino Linotype"/>
          <w:b/>
          <w:highlight w:val="black"/>
        </w:rPr>
        <w:t>------------</w:t>
      </w:r>
      <w:r w:rsidR="004331D2" w:rsidRPr="0077441B">
        <w:rPr>
          <w:rFonts w:ascii="Palatino Linotype" w:hAnsi="Palatino Linotype"/>
        </w:rPr>
        <w:t xml:space="preserve"> </w:t>
      </w:r>
      <w:r w:rsidR="00783431" w:rsidRPr="0077441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783431" w:rsidRPr="0077441B">
        <w:rPr>
          <w:rFonts w:ascii="Palatino Linotype" w:eastAsia="MS Mincho" w:hAnsi="Palatino Linotype" w:cs="Times New Roman"/>
          <w:bCs/>
          <w:lang w:val="es-ES"/>
        </w:rPr>
        <w:t>vía juicio de amparo</w:t>
      </w:r>
      <w:r w:rsidR="00783431" w:rsidRPr="0077441B">
        <w:rPr>
          <w:rFonts w:ascii="Palatino Linotype" w:eastAsia="MS Mincho" w:hAnsi="Palatino Linotype" w:cs="Times New Roman"/>
          <w:lang w:val="es-ES"/>
        </w:rPr>
        <w:t> en los términos de las leyes aplicables.</w:t>
      </w:r>
    </w:p>
    <w:bookmarkEnd w:id="22"/>
    <w:p w14:paraId="7D55A5A3" w14:textId="7AB9A4C4" w:rsidR="004331D2" w:rsidRPr="0077441B" w:rsidRDefault="004331D2" w:rsidP="004331D2">
      <w:pPr>
        <w:shd w:val="clear" w:color="auto" w:fill="FFFFFF"/>
        <w:spacing w:line="360" w:lineRule="auto"/>
        <w:jc w:val="both"/>
        <w:rPr>
          <w:rFonts w:ascii="Palatino Linotype" w:eastAsia="MS Mincho" w:hAnsi="Palatino Linotype" w:cs="Times New Roman"/>
          <w:b/>
        </w:rPr>
      </w:pPr>
      <w:r w:rsidRPr="0077441B">
        <w:rPr>
          <w:rFonts w:ascii="Palatino Linotype" w:eastAsia="MS Mincho" w:hAnsi="Palatino Linotype" w:cs="Times New Roman"/>
          <w:b/>
        </w:rPr>
        <w:t xml:space="preserve">SEXTO. </w:t>
      </w:r>
      <w:r w:rsidRPr="0077441B">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77441B">
        <w:rPr>
          <w:rFonts w:ascii="Palatino Linotype" w:eastAsia="MS Mincho" w:hAnsi="Palatino Linotype" w:cs="Times New Roman"/>
          <w:b/>
        </w:rPr>
        <w:t xml:space="preserve"> SÉPTIMO.</w:t>
      </w:r>
    </w:p>
    <w:p w14:paraId="790F383D" w14:textId="77777777" w:rsidR="002535E6" w:rsidRPr="0077441B" w:rsidRDefault="002535E6" w:rsidP="004331D2">
      <w:pPr>
        <w:shd w:val="clear" w:color="auto" w:fill="FFFFFF"/>
        <w:spacing w:line="360" w:lineRule="auto"/>
        <w:jc w:val="both"/>
        <w:rPr>
          <w:rFonts w:ascii="Palatino Linotype" w:eastAsia="MS Mincho" w:hAnsi="Palatino Linotype" w:cs="Times New Roman"/>
        </w:rPr>
      </w:pPr>
    </w:p>
    <w:p w14:paraId="663BC45B" w14:textId="149B9BF1" w:rsidR="009157E2" w:rsidRPr="0077441B" w:rsidRDefault="009157E2" w:rsidP="001105B5">
      <w:pPr>
        <w:tabs>
          <w:tab w:val="left" w:pos="0"/>
        </w:tabs>
        <w:spacing w:line="360" w:lineRule="auto"/>
        <w:ind w:right="49"/>
        <w:jc w:val="both"/>
        <w:rPr>
          <w:rFonts w:ascii="Palatino Linotype" w:hAnsi="Palatino Linotype" w:cs="Arial"/>
        </w:rPr>
      </w:pPr>
      <w:r w:rsidRPr="0077441B">
        <w:rPr>
          <w:rFonts w:ascii="Palatino Linotype" w:hAnsi="Palatino Linotype" w:cs="Arial"/>
        </w:rPr>
        <w:t>ASÍ LO RESUELVE, POR UNANIMIDAD DE VOTOS, EL PLENO DEL</w:t>
      </w:r>
      <w:r w:rsidRPr="0077441B">
        <w:rPr>
          <w:rFonts w:ascii="Palatino Linotype" w:eastAsia="Arial Unicode MS" w:hAnsi="Palatino Linotype" w:cs="Arial"/>
        </w:rPr>
        <w:t xml:space="preserve"> INSTITUTO DE TRANSPARENCIA, ACCESO A LA INFORMACIÓN PÚBLICA Y PROTECCIÓN DE DATOS PERSONALES DEL ESTADO DE MÉXICO Y MUNICIPIOS</w:t>
      </w:r>
      <w:r w:rsidRPr="0077441B">
        <w:rPr>
          <w:rFonts w:ascii="Palatino Linotype" w:hAnsi="Palatino Linotype" w:cs="Arial"/>
        </w:rPr>
        <w:t xml:space="preserve">, CONFORMADO POR LOS COMISIONADOS ZULEMA MARTÍNEZ </w:t>
      </w:r>
      <w:r w:rsidR="00D70F0E" w:rsidRPr="0077441B">
        <w:rPr>
          <w:rFonts w:ascii="Palatino Linotype" w:hAnsi="Palatino Linotype" w:cs="Arial"/>
        </w:rPr>
        <w:t>SÁNCHEZ</w:t>
      </w:r>
      <w:r w:rsidR="0077441B">
        <w:rPr>
          <w:rFonts w:ascii="Palatino Linotype" w:hAnsi="Palatino Linotype" w:cs="Arial"/>
        </w:rPr>
        <w:t xml:space="preserve"> EMITIENDO VOTO PARTICULAR CONCURRENTE</w:t>
      </w:r>
      <w:r w:rsidR="00D70F0E" w:rsidRPr="0077441B">
        <w:rPr>
          <w:rFonts w:ascii="Palatino Linotype" w:hAnsi="Palatino Linotype" w:cs="Arial"/>
        </w:rPr>
        <w:t>; EVA ABAID YAPUR</w:t>
      </w:r>
      <w:r w:rsidR="0077441B">
        <w:rPr>
          <w:rFonts w:ascii="Palatino Linotype" w:hAnsi="Palatino Linotype" w:cs="Arial"/>
        </w:rPr>
        <w:t xml:space="preserve"> </w:t>
      </w:r>
      <w:r w:rsidR="00993237">
        <w:rPr>
          <w:rFonts w:ascii="Palatino Linotype" w:hAnsi="Palatino Linotype" w:cs="Arial"/>
        </w:rPr>
        <w:t xml:space="preserve">EMITIENDO </w:t>
      </w:r>
      <w:r w:rsidR="0077441B">
        <w:rPr>
          <w:rFonts w:ascii="Palatino Linotype" w:hAnsi="Palatino Linotype" w:cs="Arial"/>
        </w:rPr>
        <w:t>VOTO PARTICULAR CONCURRENTE</w:t>
      </w:r>
      <w:r w:rsidR="00D70F0E" w:rsidRPr="0077441B">
        <w:rPr>
          <w:rFonts w:ascii="Palatino Linotype" w:hAnsi="Palatino Linotype" w:cs="Arial"/>
        </w:rPr>
        <w:t xml:space="preserve">; JOSÉ GUADALUPE LUNA HERNÁNDEZ; JAVIER MARTÍNEZ </w:t>
      </w:r>
      <w:r w:rsidR="00993237">
        <w:rPr>
          <w:rFonts w:ascii="Palatino Linotype" w:hAnsi="Palatino Linotype" w:cs="Arial"/>
        </w:rPr>
        <w:t xml:space="preserve">CRUZ </w:t>
      </w:r>
      <w:r w:rsidR="00D70F0E" w:rsidRPr="0077441B">
        <w:rPr>
          <w:rFonts w:ascii="Palatino Linotype" w:hAnsi="Palatino Linotype" w:cs="Arial"/>
        </w:rPr>
        <w:t>Y LUIS GUSTAVO PARRA NORIEGA</w:t>
      </w:r>
      <w:r w:rsidR="00A345A3" w:rsidRPr="0077441B">
        <w:rPr>
          <w:rFonts w:ascii="Palatino Linotype" w:hAnsi="Palatino Linotype" w:cs="Arial"/>
        </w:rPr>
        <w:t xml:space="preserve">; EN LA </w:t>
      </w:r>
      <w:r w:rsidR="0077441B">
        <w:rPr>
          <w:rFonts w:ascii="Palatino Linotype" w:hAnsi="Palatino Linotype" w:cs="Arial"/>
        </w:rPr>
        <w:t xml:space="preserve">PRIMERA </w:t>
      </w:r>
      <w:r w:rsidR="0055701C" w:rsidRPr="0077441B">
        <w:rPr>
          <w:rFonts w:ascii="Palatino Linotype" w:hAnsi="Palatino Linotype" w:cs="Arial"/>
        </w:rPr>
        <w:t xml:space="preserve"> </w:t>
      </w:r>
      <w:r w:rsidR="00D70F0E" w:rsidRPr="0077441B">
        <w:rPr>
          <w:rFonts w:ascii="Palatino Linotype" w:hAnsi="Palatino Linotype" w:cs="Arial"/>
        </w:rPr>
        <w:t xml:space="preserve">SESIÓN </w:t>
      </w:r>
      <w:r w:rsidR="00A345A3" w:rsidRPr="0077441B">
        <w:rPr>
          <w:rFonts w:ascii="Palatino Linotype" w:hAnsi="Palatino Linotype" w:cs="Arial"/>
        </w:rPr>
        <w:t xml:space="preserve">ORDINARIA CELEBRADA </w:t>
      </w:r>
      <w:r w:rsidR="00B7668B" w:rsidRPr="0077441B">
        <w:rPr>
          <w:rFonts w:ascii="Palatino Linotype" w:hAnsi="Palatino Linotype" w:cs="Arial"/>
        </w:rPr>
        <w:t xml:space="preserve">EL </w:t>
      </w:r>
      <w:r w:rsidR="0077441B">
        <w:rPr>
          <w:rFonts w:ascii="Palatino Linotype" w:hAnsi="Palatino Linotype" w:cs="Arial"/>
        </w:rPr>
        <w:t>QUINCE</w:t>
      </w:r>
      <w:r w:rsidR="00781425" w:rsidRPr="0077441B">
        <w:rPr>
          <w:rFonts w:ascii="Palatino Linotype" w:hAnsi="Palatino Linotype" w:cs="Arial"/>
        </w:rPr>
        <w:t xml:space="preserve"> DE </w:t>
      </w:r>
      <w:r w:rsidR="0077441B">
        <w:rPr>
          <w:rFonts w:ascii="Palatino Linotype" w:hAnsi="Palatino Linotype" w:cs="Arial"/>
        </w:rPr>
        <w:t>ENERO</w:t>
      </w:r>
      <w:r w:rsidR="00D70F0E" w:rsidRPr="0077441B">
        <w:rPr>
          <w:rFonts w:ascii="Palatino Linotype" w:hAnsi="Palatino Linotype" w:cs="Arial"/>
        </w:rPr>
        <w:t xml:space="preserve"> DE DOS MIL </w:t>
      </w:r>
      <w:r w:rsidR="0077441B">
        <w:rPr>
          <w:rFonts w:ascii="Palatino Linotype" w:hAnsi="Palatino Linotype" w:cs="Arial"/>
        </w:rPr>
        <w:t>VEINTE</w:t>
      </w:r>
      <w:r w:rsidR="00D70F0E" w:rsidRPr="0077441B">
        <w:rPr>
          <w:rFonts w:ascii="Palatino Linotype" w:hAnsi="Palatino Linotype" w:cs="Arial"/>
        </w:rPr>
        <w:t xml:space="preserve">, ANTE EL SECRETARIO TÉCNICO </w:t>
      </w:r>
      <w:r w:rsidRPr="0077441B">
        <w:rPr>
          <w:rFonts w:ascii="Palatino Linotype" w:hAnsi="Palatino Linotype" w:cs="Arial"/>
        </w:rPr>
        <w:t xml:space="preserve">DEL PLENO, </w:t>
      </w:r>
      <w:r w:rsidRPr="0077441B">
        <w:rPr>
          <w:rFonts w:ascii="Palatino Linotype" w:hAnsi="Palatino Linotype"/>
        </w:rPr>
        <w:t>ALEXIS TAPIA RAMÍREZ</w:t>
      </w:r>
      <w:r w:rsidRPr="0077441B">
        <w:rPr>
          <w:rFonts w:ascii="Palatino Linotype" w:hAnsi="Palatino Linotype" w:cs="Arial"/>
        </w:rPr>
        <w:t>.</w:t>
      </w:r>
    </w:p>
    <w:p w14:paraId="239F86F3" w14:textId="1CD29373" w:rsidR="002535E6" w:rsidRDefault="0077441B" w:rsidP="001105B5">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556F66F6" wp14:editId="72A97C0C">
                <wp:simplePos x="0" y="0"/>
                <wp:positionH relativeFrom="column">
                  <wp:posOffset>72803</wp:posOffset>
                </wp:positionH>
                <wp:positionV relativeFrom="paragraph">
                  <wp:posOffset>131942</wp:posOffset>
                </wp:positionV>
                <wp:extent cx="5478449" cy="2401294"/>
                <wp:effectExtent l="38100" t="38100" r="65405" b="94615"/>
                <wp:wrapNone/>
                <wp:docPr id="4" name="Conector recto 4"/>
                <wp:cNvGraphicFramePr/>
                <a:graphic xmlns:a="http://schemas.openxmlformats.org/drawingml/2006/main">
                  <a:graphicData uri="http://schemas.microsoft.com/office/word/2010/wordprocessingShape">
                    <wps:wsp>
                      <wps:cNvCnPr/>
                      <wps:spPr>
                        <a:xfrm>
                          <a:off x="0" y="0"/>
                          <a:ext cx="5478449" cy="240129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DE2EC3" id="Conector recto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75pt,10.4pt" to="437.1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" strokecolor="#4f81bd [3204]" strokeweight="2pt">
                <v:shadow on="t" color="black" opacity="24903f" origin=",.5" offset="0,.55556mm"/>
              </v:line>
            </w:pict>
          </mc:Fallback>
        </mc:AlternateContent>
      </w:r>
    </w:p>
    <w:p w14:paraId="45B27A1F" w14:textId="77777777" w:rsidR="0077441B" w:rsidRDefault="0077441B" w:rsidP="001105B5">
      <w:pPr>
        <w:tabs>
          <w:tab w:val="left" w:pos="0"/>
        </w:tabs>
        <w:spacing w:line="360" w:lineRule="auto"/>
        <w:ind w:right="49"/>
        <w:jc w:val="both"/>
        <w:rPr>
          <w:rFonts w:ascii="Palatino Linotype" w:hAnsi="Palatino Linotype" w:cs="Arial"/>
        </w:rPr>
      </w:pPr>
      <w:bookmarkStart w:id="94" w:name="_GoBack"/>
      <w:bookmarkEnd w:id="94"/>
    </w:p>
    <w:p w14:paraId="0240F343" w14:textId="77777777" w:rsidR="0077441B" w:rsidRDefault="0077441B" w:rsidP="001105B5">
      <w:pPr>
        <w:tabs>
          <w:tab w:val="left" w:pos="0"/>
        </w:tabs>
        <w:spacing w:line="360" w:lineRule="auto"/>
        <w:ind w:right="49"/>
        <w:jc w:val="both"/>
        <w:rPr>
          <w:rFonts w:ascii="Palatino Linotype" w:hAnsi="Palatino Linotype" w:cs="Arial"/>
        </w:rPr>
      </w:pPr>
    </w:p>
    <w:p w14:paraId="10C10A70" w14:textId="77777777" w:rsidR="0077441B" w:rsidRDefault="0077441B" w:rsidP="001105B5">
      <w:pPr>
        <w:tabs>
          <w:tab w:val="left" w:pos="0"/>
        </w:tabs>
        <w:spacing w:line="360" w:lineRule="auto"/>
        <w:ind w:right="49"/>
        <w:jc w:val="both"/>
        <w:rPr>
          <w:rFonts w:ascii="Palatino Linotype" w:hAnsi="Palatino Linotype" w:cs="Arial"/>
        </w:rPr>
      </w:pPr>
    </w:p>
    <w:p w14:paraId="58BA2DE6" w14:textId="77777777" w:rsidR="0077441B" w:rsidRDefault="0077441B" w:rsidP="001105B5">
      <w:pPr>
        <w:tabs>
          <w:tab w:val="left" w:pos="0"/>
        </w:tabs>
        <w:spacing w:line="360" w:lineRule="auto"/>
        <w:ind w:right="49"/>
        <w:jc w:val="both"/>
        <w:rPr>
          <w:rFonts w:ascii="Palatino Linotype" w:hAnsi="Palatino Linotype" w:cs="Arial"/>
        </w:rPr>
      </w:pPr>
    </w:p>
    <w:p w14:paraId="797FBEC5" w14:textId="77777777" w:rsidR="0077441B" w:rsidRPr="0077441B" w:rsidRDefault="0077441B" w:rsidP="001105B5">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77441B" w14:paraId="605AB817" w14:textId="77777777" w:rsidTr="00E45562">
        <w:trPr>
          <w:jc w:val="center"/>
        </w:trPr>
        <w:tc>
          <w:tcPr>
            <w:tcW w:w="9918" w:type="dxa"/>
            <w:gridSpan w:val="2"/>
          </w:tcPr>
          <w:p w14:paraId="7FCAEDC8" w14:textId="77777777" w:rsidR="002535E6" w:rsidRDefault="002535E6" w:rsidP="0077441B">
            <w:pPr>
              <w:tabs>
                <w:tab w:val="left" w:pos="0"/>
              </w:tabs>
              <w:spacing w:line="0" w:lineRule="atLeast"/>
              <w:rPr>
                <w:rFonts w:ascii="Palatino Linotype" w:hAnsi="Palatino Linotype" w:cs="Arial"/>
                <w:b/>
              </w:rPr>
            </w:pPr>
          </w:p>
          <w:p w14:paraId="34C69330" w14:textId="77777777" w:rsidR="0077441B" w:rsidRPr="0077441B" w:rsidRDefault="0077441B" w:rsidP="0077441B">
            <w:pPr>
              <w:tabs>
                <w:tab w:val="left" w:pos="0"/>
              </w:tabs>
              <w:spacing w:line="0" w:lineRule="atLeast"/>
              <w:rPr>
                <w:rFonts w:ascii="Palatino Linotype" w:hAnsi="Palatino Linotype" w:cs="Arial"/>
                <w:b/>
              </w:rPr>
            </w:pPr>
          </w:p>
          <w:p w14:paraId="6D624526" w14:textId="77777777" w:rsidR="009157E2" w:rsidRPr="0077441B" w:rsidRDefault="009157E2"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Zulema Martínez Sánchez</w:t>
            </w:r>
          </w:p>
          <w:p w14:paraId="6E03B884" w14:textId="77777777" w:rsidR="009157E2" w:rsidRPr="0077441B" w:rsidRDefault="009157E2" w:rsidP="00E45562">
            <w:pPr>
              <w:tabs>
                <w:tab w:val="left" w:pos="0"/>
              </w:tabs>
              <w:spacing w:line="0" w:lineRule="atLeast"/>
              <w:jc w:val="center"/>
              <w:rPr>
                <w:rFonts w:ascii="Palatino Linotype" w:hAnsi="Palatino Linotype" w:cs="Arial"/>
                <w:b/>
              </w:rPr>
            </w:pPr>
            <w:r w:rsidRPr="0077441B">
              <w:rPr>
                <w:rFonts w:ascii="Palatino Linotype" w:hAnsi="Palatino Linotype" w:cs="Arial"/>
              </w:rPr>
              <w:t>Comisionada Presidenta</w:t>
            </w:r>
          </w:p>
          <w:p w14:paraId="1FCA8795" w14:textId="498EACE3" w:rsidR="009157E2" w:rsidRPr="0077441B" w:rsidRDefault="009157E2"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(R</w:t>
            </w:r>
            <w:r w:rsidR="0073321B" w:rsidRPr="0077441B">
              <w:rPr>
                <w:rFonts w:ascii="Palatino Linotype" w:hAnsi="Palatino Linotype" w:cs="Arial"/>
                <w:b/>
              </w:rPr>
              <w:t>úbrica</w:t>
            </w:r>
            <w:r w:rsidRPr="0077441B">
              <w:rPr>
                <w:rFonts w:ascii="Palatino Linotype" w:hAnsi="Palatino Linotype" w:cs="Arial"/>
                <w:b/>
              </w:rPr>
              <w:t xml:space="preserve">) </w:t>
            </w:r>
          </w:p>
          <w:p w14:paraId="57B943C3" w14:textId="77777777" w:rsidR="009157E2" w:rsidRPr="0077441B" w:rsidRDefault="009157E2" w:rsidP="00E45562">
            <w:pPr>
              <w:tabs>
                <w:tab w:val="left" w:pos="0"/>
              </w:tabs>
              <w:spacing w:line="0" w:lineRule="atLeast"/>
              <w:rPr>
                <w:rFonts w:ascii="Palatino Linotype" w:hAnsi="Palatino Linotype" w:cs="Arial"/>
                <w:b/>
              </w:rPr>
            </w:pPr>
          </w:p>
          <w:p w14:paraId="3E4753DF" w14:textId="77777777" w:rsidR="009157E2" w:rsidRPr="0077441B" w:rsidRDefault="009157E2" w:rsidP="00E45562">
            <w:pPr>
              <w:tabs>
                <w:tab w:val="left" w:pos="0"/>
              </w:tabs>
              <w:spacing w:line="0" w:lineRule="atLeast"/>
              <w:jc w:val="center"/>
              <w:rPr>
                <w:rFonts w:ascii="Palatino Linotype" w:hAnsi="Palatino Linotype" w:cs="Arial"/>
                <w:b/>
              </w:rPr>
            </w:pPr>
          </w:p>
          <w:p w14:paraId="711053D3" w14:textId="77777777" w:rsidR="00F77BB6" w:rsidRPr="0077441B" w:rsidRDefault="00F77BB6" w:rsidP="00E45562">
            <w:pPr>
              <w:tabs>
                <w:tab w:val="left" w:pos="0"/>
              </w:tabs>
              <w:spacing w:line="0" w:lineRule="atLeast"/>
              <w:jc w:val="center"/>
              <w:rPr>
                <w:rFonts w:ascii="Palatino Linotype" w:hAnsi="Palatino Linotype" w:cs="Arial"/>
                <w:b/>
              </w:rPr>
            </w:pPr>
          </w:p>
          <w:p w14:paraId="1A6CC1D0" w14:textId="77777777" w:rsidR="00574B94" w:rsidRPr="0077441B" w:rsidRDefault="00574B94" w:rsidP="00E45562">
            <w:pPr>
              <w:tabs>
                <w:tab w:val="left" w:pos="0"/>
              </w:tabs>
              <w:spacing w:line="0" w:lineRule="atLeast"/>
              <w:jc w:val="center"/>
              <w:rPr>
                <w:rFonts w:ascii="Palatino Linotype" w:hAnsi="Palatino Linotype" w:cs="Arial"/>
                <w:b/>
              </w:rPr>
            </w:pPr>
          </w:p>
          <w:p w14:paraId="79698686" w14:textId="77777777" w:rsidR="00574B94" w:rsidRPr="0077441B" w:rsidRDefault="00574B94" w:rsidP="00E45562">
            <w:pPr>
              <w:tabs>
                <w:tab w:val="left" w:pos="0"/>
              </w:tabs>
              <w:spacing w:line="0" w:lineRule="atLeast"/>
              <w:jc w:val="center"/>
              <w:rPr>
                <w:rFonts w:ascii="Palatino Linotype" w:hAnsi="Palatino Linotype" w:cs="Arial"/>
                <w:b/>
              </w:rPr>
            </w:pPr>
          </w:p>
        </w:tc>
      </w:tr>
      <w:tr w:rsidR="009157E2" w:rsidRPr="0077441B" w14:paraId="50EE6E98" w14:textId="77777777" w:rsidTr="00E45562">
        <w:trPr>
          <w:jc w:val="center"/>
        </w:trPr>
        <w:tc>
          <w:tcPr>
            <w:tcW w:w="4905" w:type="dxa"/>
          </w:tcPr>
          <w:p w14:paraId="51D7E411" w14:textId="77777777" w:rsidR="00574B94" w:rsidRPr="0077441B" w:rsidRDefault="00574B94" w:rsidP="00E45562">
            <w:pPr>
              <w:tabs>
                <w:tab w:val="left" w:pos="0"/>
              </w:tabs>
              <w:spacing w:line="0" w:lineRule="atLeast"/>
              <w:rPr>
                <w:rFonts w:ascii="Palatino Linotype" w:hAnsi="Palatino Linotype" w:cs="Arial"/>
                <w:b/>
              </w:rPr>
            </w:pPr>
          </w:p>
          <w:p w14:paraId="13553C79" w14:textId="77777777" w:rsidR="009157E2" w:rsidRPr="0077441B" w:rsidRDefault="009157E2"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 xml:space="preserve">Eva </w:t>
            </w:r>
            <w:proofErr w:type="spellStart"/>
            <w:r w:rsidRPr="0077441B">
              <w:rPr>
                <w:rFonts w:ascii="Palatino Linotype" w:hAnsi="Palatino Linotype" w:cs="Arial"/>
                <w:b/>
              </w:rPr>
              <w:t>Abaid</w:t>
            </w:r>
            <w:proofErr w:type="spellEnd"/>
            <w:r w:rsidRPr="0077441B">
              <w:rPr>
                <w:rFonts w:ascii="Palatino Linotype" w:hAnsi="Palatino Linotype" w:cs="Arial"/>
                <w:b/>
              </w:rPr>
              <w:t xml:space="preserve"> </w:t>
            </w:r>
            <w:proofErr w:type="spellStart"/>
            <w:r w:rsidRPr="0077441B">
              <w:rPr>
                <w:rFonts w:ascii="Palatino Linotype" w:hAnsi="Palatino Linotype" w:cs="Arial"/>
                <w:b/>
              </w:rPr>
              <w:t>Yapur</w:t>
            </w:r>
            <w:proofErr w:type="spellEnd"/>
          </w:p>
          <w:p w14:paraId="47FDB9EF" w14:textId="77777777" w:rsidR="009157E2" w:rsidRPr="0077441B" w:rsidRDefault="009157E2" w:rsidP="00E45562">
            <w:pPr>
              <w:tabs>
                <w:tab w:val="left" w:pos="0"/>
              </w:tabs>
              <w:spacing w:line="0" w:lineRule="atLeast"/>
              <w:jc w:val="center"/>
              <w:rPr>
                <w:rFonts w:ascii="Palatino Linotype" w:hAnsi="Palatino Linotype" w:cs="Arial"/>
              </w:rPr>
            </w:pPr>
            <w:r w:rsidRPr="0077441B">
              <w:rPr>
                <w:rFonts w:ascii="Palatino Linotype" w:hAnsi="Palatino Linotype" w:cs="Arial"/>
              </w:rPr>
              <w:t>Comisionada</w:t>
            </w:r>
          </w:p>
          <w:p w14:paraId="6BD2E6B4" w14:textId="0F990A2D" w:rsidR="009157E2" w:rsidRPr="0077441B" w:rsidRDefault="0073321B"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(Rúbrica</w:t>
            </w:r>
            <w:r w:rsidR="009157E2" w:rsidRPr="0077441B">
              <w:rPr>
                <w:rFonts w:ascii="Palatino Linotype" w:hAnsi="Palatino Linotype" w:cs="Arial"/>
                <w:b/>
              </w:rPr>
              <w:t>)</w:t>
            </w:r>
          </w:p>
        </w:tc>
        <w:tc>
          <w:tcPr>
            <w:tcW w:w="5013" w:type="dxa"/>
          </w:tcPr>
          <w:p w14:paraId="0A162630" w14:textId="77777777" w:rsidR="00E45562" w:rsidRPr="0077441B" w:rsidRDefault="00E45562" w:rsidP="00E45562">
            <w:pPr>
              <w:tabs>
                <w:tab w:val="left" w:pos="0"/>
              </w:tabs>
              <w:spacing w:line="0" w:lineRule="atLeast"/>
              <w:rPr>
                <w:rFonts w:ascii="Palatino Linotype" w:hAnsi="Palatino Linotype" w:cs="Arial"/>
                <w:b/>
              </w:rPr>
            </w:pPr>
          </w:p>
          <w:p w14:paraId="14E98247" w14:textId="77777777" w:rsidR="009157E2" w:rsidRPr="0077441B" w:rsidRDefault="009157E2"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José Guadalupe Luna Hernández</w:t>
            </w:r>
          </w:p>
          <w:p w14:paraId="5D378D12" w14:textId="77777777" w:rsidR="009157E2" w:rsidRPr="0077441B" w:rsidRDefault="009157E2" w:rsidP="00E45562">
            <w:pPr>
              <w:tabs>
                <w:tab w:val="left" w:pos="0"/>
              </w:tabs>
              <w:spacing w:line="0" w:lineRule="atLeast"/>
              <w:jc w:val="center"/>
              <w:rPr>
                <w:rFonts w:ascii="Palatino Linotype" w:hAnsi="Palatino Linotype" w:cs="Arial"/>
              </w:rPr>
            </w:pPr>
            <w:r w:rsidRPr="0077441B">
              <w:rPr>
                <w:rFonts w:ascii="Palatino Linotype" w:hAnsi="Palatino Linotype" w:cs="Arial"/>
              </w:rPr>
              <w:t>Comisionado</w:t>
            </w:r>
          </w:p>
          <w:p w14:paraId="372BDCFB" w14:textId="00E7A113" w:rsidR="009157E2" w:rsidRPr="0077441B" w:rsidRDefault="0073321B"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(Rúbrica</w:t>
            </w:r>
            <w:r w:rsidR="009157E2" w:rsidRPr="0077441B">
              <w:rPr>
                <w:rFonts w:ascii="Palatino Linotype" w:hAnsi="Palatino Linotype" w:cs="Arial"/>
                <w:b/>
              </w:rPr>
              <w:t>)</w:t>
            </w:r>
          </w:p>
          <w:p w14:paraId="28C9632D" w14:textId="77777777" w:rsidR="009157E2" w:rsidRPr="0077441B" w:rsidRDefault="009157E2" w:rsidP="00E45562">
            <w:pPr>
              <w:tabs>
                <w:tab w:val="left" w:pos="0"/>
              </w:tabs>
              <w:spacing w:line="0" w:lineRule="atLeast"/>
              <w:jc w:val="center"/>
              <w:rPr>
                <w:rFonts w:ascii="Palatino Linotype" w:hAnsi="Palatino Linotype" w:cs="Arial"/>
                <w:b/>
              </w:rPr>
            </w:pPr>
          </w:p>
        </w:tc>
      </w:tr>
      <w:tr w:rsidR="009157E2" w:rsidRPr="0077441B" w14:paraId="4B3FD288" w14:textId="77777777" w:rsidTr="00E45562">
        <w:trPr>
          <w:jc w:val="center"/>
        </w:trPr>
        <w:tc>
          <w:tcPr>
            <w:tcW w:w="4905" w:type="dxa"/>
          </w:tcPr>
          <w:p w14:paraId="2EA40A22" w14:textId="77777777" w:rsidR="00166F03" w:rsidRPr="0077441B" w:rsidRDefault="00166F03" w:rsidP="00E45562">
            <w:pPr>
              <w:tabs>
                <w:tab w:val="left" w:pos="0"/>
              </w:tabs>
              <w:spacing w:line="0" w:lineRule="atLeast"/>
              <w:jc w:val="center"/>
              <w:rPr>
                <w:rFonts w:ascii="Palatino Linotype" w:hAnsi="Palatino Linotype" w:cs="Arial"/>
                <w:b/>
              </w:rPr>
            </w:pPr>
          </w:p>
          <w:p w14:paraId="706811DC" w14:textId="77777777" w:rsidR="008805A2" w:rsidRPr="0077441B" w:rsidRDefault="008805A2" w:rsidP="00E45562">
            <w:pPr>
              <w:tabs>
                <w:tab w:val="left" w:pos="0"/>
              </w:tabs>
              <w:spacing w:line="0" w:lineRule="atLeast"/>
              <w:jc w:val="center"/>
              <w:rPr>
                <w:rFonts w:ascii="Palatino Linotype" w:hAnsi="Palatino Linotype" w:cs="Arial"/>
                <w:b/>
              </w:rPr>
            </w:pPr>
          </w:p>
          <w:p w14:paraId="2710FFBA" w14:textId="77777777" w:rsidR="002535E6" w:rsidRPr="0077441B" w:rsidRDefault="002535E6" w:rsidP="00E45562">
            <w:pPr>
              <w:tabs>
                <w:tab w:val="left" w:pos="0"/>
              </w:tabs>
              <w:spacing w:line="0" w:lineRule="atLeast"/>
              <w:jc w:val="center"/>
              <w:rPr>
                <w:rFonts w:ascii="Palatino Linotype" w:hAnsi="Palatino Linotype" w:cs="Arial"/>
                <w:b/>
              </w:rPr>
            </w:pPr>
          </w:p>
          <w:p w14:paraId="0C55BB3F" w14:textId="77777777" w:rsidR="00574B94" w:rsidRPr="0077441B" w:rsidRDefault="00574B94" w:rsidP="00E45562">
            <w:pPr>
              <w:tabs>
                <w:tab w:val="left" w:pos="0"/>
              </w:tabs>
              <w:spacing w:line="0" w:lineRule="atLeast"/>
              <w:jc w:val="center"/>
              <w:rPr>
                <w:rFonts w:ascii="Palatino Linotype" w:hAnsi="Palatino Linotype" w:cs="Arial"/>
                <w:b/>
              </w:rPr>
            </w:pPr>
          </w:p>
          <w:p w14:paraId="75697737" w14:textId="77777777" w:rsidR="00574B94" w:rsidRPr="0077441B" w:rsidRDefault="00574B94" w:rsidP="00E45562">
            <w:pPr>
              <w:tabs>
                <w:tab w:val="left" w:pos="0"/>
              </w:tabs>
              <w:spacing w:line="0" w:lineRule="atLeast"/>
              <w:jc w:val="center"/>
              <w:rPr>
                <w:rFonts w:ascii="Palatino Linotype" w:hAnsi="Palatino Linotype" w:cs="Arial"/>
                <w:b/>
              </w:rPr>
            </w:pPr>
          </w:p>
          <w:p w14:paraId="783A1423" w14:textId="77777777" w:rsidR="009157E2" w:rsidRPr="0077441B" w:rsidRDefault="009157E2"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Javier Martínez Cruz</w:t>
            </w:r>
          </w:p>
          <w:p w14:paraId="672380BE" w14:textId="77777777" w:rsidR="009157E2" w:rsidRPr="0077441B" w:rsidRDefault="009157E2" w:rsidP="00E45562">
            <w:pPr>
              <w:tabs>
                <w:tab w:val="left" w:pos="0"/>
              </w:tabs>
              <w:spacing w:line="0" w:lineRule="atLeast"/>
              <w:jc w:val="center"/>
              <w:rPr>
                <w:rFonts w:ascii="Palatino Linotype" w:hAnsi="Palatino Linotype" w:cs="Arial"/>
              </w:rPr>
            </w:pPr>
            <w:r w:rsidRPr="0077441B">
              <w:rPr>
                <w:rFonts w:ascii="Palatino Linotype" w:hAnsi="Palatino Linotype" w:cs="Arial"/>
              </w:rPr>
              <w:t>Comisionado</w:t>
            </w:r>
          </w:p>
          <w:p w14:paraId="580EE6F1" w14:textId="2746EC1C" w:rsidR="009157E2" w:rsidRPr="0077441B" w:rsidRDefault="0073321B"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(Rúbrica</w:t>
            </w:r>
            <w:r w:rsidR="009157E2" w:rsidRPr="0077441B">
              <w:rPr>
                <w:rFonts w:ascii="Palatino Linotype" w:hAnsi="Palatino Linotype" w:cs="Arial"/>
                <w:b/>
              </w:rPr>
              <w:t>)</w:t>
            </w:r>
          </w:p>
        </w:tc>
        <w:tc>
          <w:tcPr>
            <w:tcW w:w="5013" w:type="dxa"/>
          </w:tcPr>
          <w:p w14:paraId="468B5D53" w14:textId="77777777" w:rsidR="00166F03" w:rsidRPr="0077441B" w:rsidRDefault="00166F03" w:rsidP="00E45562">
            <w:pPr>
              <w:tabs>
                <w:tab w:val="left" w:pos="0"/>
              </w:tabs>
              <w:spacing w:line="0" w:lineRule="atLeast"/>
              <w:jc w:val="center"/>
              <w:rPr>
                <w:rFonts w:ascii="Palatino Linotype" w:hAnsi="Palatino Linotype" w:cs="Arial"/>
                <w:b/>
              </w:rPr>
            </w:pPr>
          </w:p>
          <w:p w14:paraId="522F55F7" w14:textId="77777777" w:rsidR="002535E6" w:rsidRPr="0077441B" w:rsidRDefault="002535E6" w:rsidP="00E45562">
            <w:pPr>
              <w:tabs>
                <w:tab w:val="left" w:pos="0"/>
              </w:tabs>
              <w:spacing w:line="0" w:lineRule="atLeast"/>
              <w:jc w:val="center"/>
              <w:rPr>
                <w:rFonts w:ascii="Palatino Linotype" w:hAnsi="Palatino Linotype" w:cs="Arial"/>
                <w:b/>
              </w:rPr>
            </w:pPr>
          </w:p>
          <w:p w14:paraId="599A86AD" w14:textId="77777777" w:rsidR="008805A2" w:rsidRPr="0077441B" w:rsidRDefault="008805A2" w:rsidP="00E45562">
            <w:pPr>
              <w:tabs>
                <w:tab w:val="left" w:pos="0"/>
              </w:tabs>
              <w:spacing w:line="0" w:lineRule="atLeast"/>
              <w:jc w:val="center"/>
              <w:rPr>
                <w:rFonts w:ascii="Palatino Linotype" w:hAnsi="Palatino Linotype" w:cs="Arial"/>
                <w:b/>
              </w:rPr>
            </w:pPr>
          </w:p>
          <w:p w14:paraId="182D8938" w14:textId="77777777" w:rsidR="008805A2" w:rsidRPr="0077441B" w:rsidRDefault="008805A2" w:rsidP="00E45562">
            <w:pPr>
              <w:tabs>
                <w:tab w:val="left" w:pos="0"/>
              </w:tabs>
              <w:spacing w:line="0" w:lineRule="atLeast"/>
              <w:jc w:val="center"/>
              <w:rPr>
                <w:rFonts w:ascii="Palatino Linotype" w:hAnsi="Palatino Linotype" w:cs="Arial"/>
                <w:b/>
              </w:rPr>
            </w:pPr>
          </w:p>
          <w:p w14:paraId="25F5F22D" w14:textId="77777777" w:rsidR="008805A2" w:rsidRPr="0077441B" w:rsidRDefault="008805A2" w:rsidP="00E45562">
            <w:pPr>
              <w:tabs>
                <w:tab w:val="left" w:pos="0"/>
              </w:tabs>
              <w:spacing w:line="0" w:lineRule="atLeast"/>
              <w:jc w:val="center"/>
              <w:rPr>
                <w:rFonts w:ascii="Palatino Linotype" w:hAnsi="Palatino Linotype" w:cs="Arial"/>
                <w:b/>
              </w:rPr>
            </w:pPr>
          </w:p>
          <w:p w14:paraId="00338DFF" w14:textId="77777777" w:rsidR="009157E2" w:rsidRPr="0077441B" w:rsidRDefault="009157E2"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Luis Gustavo Parra Noriega</w:t>
            </w:r>
          </w:p>
          <w:p w14:paraId="54DB2582" w14:textId="77777777" w:rsidR="009157E2" w:rsidRPr="0077441B" w:rsidRDefault="009157E2" w:rsidP="00E45562">
            <w:pPr>
              <w:tabs>
                <w:tab w:val="left" w:pos="0"/>
              </w:tabs>
              <w:spacing w:line="0" w:lineRule="atLeast"/>
              <w:jc w:val="center"/>
              <w:rPr>
                <w:rFonts w:ascii="Palatino Linotype" w:hAnsi="Palatino Linotype" w:cs="Arial"/>
              </w:rPr>
            </w:pPr>
            <w:r w:rsidRPr="0077441B">
              <w:rPr>
                <w:rFonts w:ascii="Palatino Linotype" w:hAnsi="Palatino Linotype" w:cs="Arial"/>
              </w:rPr>
              <w:t>Comisionado</w:t>
            </w:r>
          </w:p>
          <w:p w14:paraId="763ADD11" w14:textId="72A22EEA" w:rsidR="009157E2" w:rsidRPr="0077441B" w:rsidRDefault="0073321B" w:rsidP="00E45562">
            <w:pPr>
              <w:tabs>
                <w:tab w:val="left" w:pos="0"/>
              </w:tabs>
              <w:spacing w:line="0" w:lineRule="atLeast"/>
              <w:jc w:val="center"/>
              <w:rPr>
                <w:rFonts w:ascii="Palatino Linotype" w:hAnsi="Palatino Linotype" w:cs="Arial"/>
                <w:b/>
              </w:rPr>
            </w:pPr>
            <w:r w:rsidRPr="0077441B">
              <w:rPr>
                <w:rFonts w:ascii="Palatino Linotype" w:hAnsi="Palatino Linotype" w:cs="Arial"/>
                <w:b/>
              </w:rPr>
              <w:t>(Rúbrica</w:t>
            </w:r>
            <w:r w:rsidR="009157E2" w:rsidRPr="0077441B">
              <w:rPr>
                <w:rFonts w:ascii="Palatino Linotype" w:hAnsi="Palatino Linotype" w:cs="Arial"/>
                <w:b/>
              </w:rPr>
              <w:t>)</w:t>
            </w:r>
          </w:p>
        </w:tc>
      </w:tr>
      <w:tr w:rsidR="009157E2" w:rsidRPr="0077441B" w14:paraId="65A2A8C5" w14:textId="77777777" w:rsidTr="00E45562">
        <w:trPr>
          <w:jc w:val="center"/>
        </w:trPr>
        <w:tc>
          <w:tcPr>
            <w:tcW w:w="9918" w:type="dxa"/>
            <w:gridSpan w:val="2"/>
          </w:tcPr>
          <w:p w14:paraId="6A7C80E6" w14:textId="77777777" w:rsidR="009157E2" w:rsidRPr="0077441B" w:rsidRDefault="009157E2" w:rsidP="00E45562">
            <w:pPr>
              <w:tabs>
                <w:tab w:val="left" w:pos="0"/>
              </w:tabs>
              <w:spacing w:line="0" w:lineRule="atLeast"/>
              <w:jc w:val="center"/>
              <w:rPr>
                <w:rFonts w:ascii="Palatino Linotype" w:hAnsi="Palatino Linotype" w:cs="Arial"/>
                <w:b/>
                <w:sz w:val="22"/>
              </w:rPr>
            </w:pPr>
          </w:p>
          <w:p w14:paraId="066EE12A" w14:textId="77777777" w:rsidR="002535E6" w:rsidRPr="0077441B" w:rsidRDefault="002535E6" w:rsidP="0077441B">
            <w:pPr>
              <w:tabs>
                <w:tab w:val="left" w:pos="0"/>
              </w:tabs>
              <w:spacing w:line="0" w:lineRule="atLeast"/>
              <w:rPr>
                <w:rFonts w:ascii="Palatino Linotype" w:hAnsi="Palatino Linotype" w:cs="Arial"/>
                <w:b/>
                <w:sz w:val="22"/>
              </w:rPr>
            </w:pPr>
          </w:p>
          <w:p w14:paraId="6B8808CC" w14:textId="77777777" w:rsidR="00166F03" w:rsidRPr="0077441B" w:rsidRDefault="00166F03" w:rsidP="0077441B">
            <w:pPr>
              <w:tabs>
                <w:tab w:val="left" w:pos="0"/>
              </w:tabs>
              <w:spacing w:line="0" w:lineRule="atLeast"/>
              <w:rPr>
                <w:rFonts w:ascii="Palatino Linotype" w:hAnsi="Palatino Linotype" w:cs="Arial"/>
                <w:b/>
                <w:sz w:val="22"/>
              </w:rPr>
            </w:pPr>
          </w:p>
          <w:p w14:paraId="0D246BC2" w14:textId="77777777" w:rsidR="009157E2" w:rsidRPr="0077441B" w:rsidRDefault="009157E2" w:rsidP="00E45562">
            <w:pPr>
              <w:tabs>
                <w:tab w:val="left" w:pos="0"/>
              </w:tabs>
              <w:spacing w:line="0" w:lineRule="atLeast"/>
              <w:jc w:val="center"/>
              <w:rPr>
                <w:rFonts w:ascii="Palatino Linotype" w:hAnsi="Palatino Linotype" w:cs="Arial"/>
                <w:b/>
                <w:sz w:val="22"/>
              </w:rPr>
            </w:pPr>
            <w:r w:rsidRPr="0077441B">
              <w:rPr>
                <w:rFonts w:ascii="Palatino Linotype" w:hAnsi="Palatino Linotype" w:cs="Arial"/>
                <w:b/>
                <w:sz w:val="22"/>
              </w:rPr>
              <w:t>Alexis Tapia Ramírez</w:t>
            </w:r>
          </w:p>
          <w:p w14:paraId="4946B270" w14:textId="77777777" w:rsidR="009157E2" w:rsidRPr="0077441B" w:rsidRDefault="009157E2" w:rsidP="00E45562">
            <w:pPr>
              <w:tabs>
                <w:tab w:val="left" w:pos="0"/>
              </w:tabs>
              <w:spacing w:line="0" w:lineRule="atLeast"/>
              <w:jc w:val="center"/>
              <w:rPr>
                <w:rFonts w:ascii="Palatino Linotype" w:hAnsi="Palatino Linotype" w:cs="Arial"/>
                <w:sz w:val="22"/>
              </w:rPr>
            </w:pPr>
            <w:r w:rsidRPr="0077441B">
              <w:rPr>
                <w:rFonts w:ascii="Palatino Linotype" w:hAnsi="Palatino Linotype" w:cs="Arial"/>
                <w:sz w:val="22"/>
              </w:rPr>
              <w:t>Secretario Técnico del Pleno</w:t>
            </w:r>
          </w:p>
          <w:p w14:paraId="78C5CBBE" w14:textId="2D1E9A9B" w:rsidR="00E45562" w:rsidRPr="0077441B" w:rsidRDefault="0073321B" w:rsidP="00E45562">
            <w:pPr>
              <w:tabs>
                <w:tab w:val="left" w:pos="0"/>
              </w:tabs>
              <w:spacing w:line="0" w:lineRule="atLeast"/>
              <w:jc w:val="center"/>
              <w:rPr>
                <w:rFonts w:ascii="Palatino Linotype" w:hAnsi="Palatino Linotype" w:cs="Arial"/>
                <w:b/>
                <w:sz w:val="22"/>
              </w:rPr>
            </w:pPr>
            <w:r w:rsidRPr="0077441B">
              <w:rPr>
                <w:rFonts w:ascii="Palatino Linotype" w:hAnsi="Palatino Linotype" w:cs="Arial"/>
                <w:b/>
                <w:sz w:val="22"/>
              </w:rPr>
              <w:t>(Rúbrica</w:t>
            </w:r>
            <w:r w:rsidR="009157E2" w:rsidRPr="0077441B">
              <w:rPr>
                <w:rFonts w:ascii="Palatino Linotype" w:hAnsi="Palatino Linotype" w:cs="Arial"/>
                <w:b/>
                <w:sz w:val="22"/>
              </w:rPr>
              <w:t>)</w:t>
            </w:r>
          </w:p>
          <w:p w14:paraId="38385F09" w14:textId="0513CFB1" w:rsidR="00E45562" w:rsidRPr="0077441B" w:rsidRDefault="00E45562" w:rsidP="00E45562">
            <w:pPr>
              <w:tabs>
                <w:tab w:val="left" w:pos="0"/>
              </w:tabs>
              <w:spacing w:line="0" w:lineRule="atLeast"/>
              <w:jc w:val="center"/>
              <w:rPr>
                <w:rFonts w:ascii="Palatino Linotype" w:hAnsi="Palatino Linotype" w:cs="Arial"/>
                <w:b/>
                <w:sz w:val="22"/>
              </w:rPr>
            </w:pPr>
          </w:p>
        </w:tc>
      </w:tr>
    </w:tbl>
    <w:p w14:paraId="60FC9FC4" w14:textId="77777777" w:rsidR="002535E6" w:rsidRPr="0077441B" w:rsidRDefault="002535E6">
      <w:pPr>
        <w:tabs>
          <w:tab w:val="left" w:pos="0"/>
        </w:tabs>
        <w:spacing w:line="360" w:lineRule="auto"/>
        <w:jc w:val="both"/>
        <w:rPr>
          <w:rFonts w:ascii="Palatino Linotype" w:hAnsi="Palatino Linotype" w:cs="Arial"/>
          <w:sz w:val="22"/>
        </w:rPr>
      </w:pPr>
    </w:p>
    <w:p w14:paraId="24986A6A" w14:textId="00DF4814" w:rsidR="00E45562" w:rsidRPr="00E45562" w:rsidRDefault="009157E2">
      <w:pPr>
        <w:tabs>
          <w:tab w:val="left" w:pos="0"/>
        </w:tabs>
        <w:spacing w:line="360" w:lineRule="auto"/>
        <w:jc w:val="both"/>
        <w:rPr>
          <w:rFonts w:ascii="Palatino Linotype" w:hAnsi="Palatino Linotype" w:cs="Arial"/>
          <w:i/>
          <w:sz w:val="22"/>
        </w:rPr>
      </w:pPr>
      <w:r w:rsidRPr="0077441B">
        <w:rPr>
          <w:rFonts w:ascii="Palatino Linotype" w:hAnsi="Palatino Linotype" w:cs="Arial"/>
          <w:sz w:val="22"/>
        </w:rPr>
        <w:t xml:space="preserve">Esta hoja corresponde a la resolución de fecha </w:t>
      </w:r>
      <w:r w:rsidR="002535E6" w:rsidRPr="0077441B">
        <w:rPr>
          <w:rFonts w:ascii="Palatino Linotype" w:hAnsi="Palatino Linotype" w:cs="Arial"/>
          <w:sz w:val="22"/>
        </w:rPr>
        <w:t>quince</w:t>
      </w:r>
      <w:r w:rsidR="0051290E" w:rsidRPr="0077441B">
        <w:rPr>
          <w:rFonts w:ascii="Palatino Linotype" w:hAnsi="Palatino Linotype" w:cs="Arial"/>
          <w:sz w:val="22"/>
        </w:rPr>
        <w:t xml:space="preserve"> </w:t>
      </w:r>
      <w:r w:rsidR="00137045" w:rsidRPr="0077441B">
        <w:rPr>
          <w:rFonts w:ascii="Palatino Linotype" w:hAnsi="Palatino Linotype" w:cs="Arial"/>
          <w:sz w:val="22"/>
        </w:rPr>
        <w:t>(</w:t>
      </w:r>
      <w:r w:rsidR="0051290E" w:rsidRPr="0077441B">
        <w:rPr>
          <w:rFonts w:ascii="Palatino Linotype" w:hAnsi="Palatino Linotype" w:cs="Arial"/>
          <w:sz w:val="22"/>
        </w:rPr>
        <w:t>1</w:t>
      </w:r>
      <w:r w:rsidR="002535E6" w:rsidRPr="0077441B">
        <w:rPr>
          <w:rFonts w:ascii="Palatino Linotype" w:hAnsi="Palatino Linotype" w:cs="Arial"/>
          <w:sz w:val="22"/>
        </w:rPr>
        <w:t>5</w:t>
      </w:r>
      <w:r w:rsidR="00137045" w:rsidRPr="0077441B">
        <w:rPr>
          <w:rFonts w:ascii="Palatino Linotype" w:hAnsi="Palatino Linotype" w:cs="Arial"/>
          <w:sz w:val="22"/>
        </w:rPr>
        <w:t xml:space="preserve">) </w:t>
      </w:r>
      <w:r w:rsidR="00A82CBB" w:rsidRPr="0077441B">
        <w:rPr>
          <w:rFonts w:ascii="Palatino Linotype" w:hAnsi="Palatino Linotype" w:cs="Arial"/>
          <w:sz w:val="22"/>
        </w:rPr>
        <w:t xml:space="preserve">de </w:t>
      </w:r>
      <w:r w:rsidR="002535E6" w:rsidRPr="0077441B">
        <w:rPr>
          <w:rFonts w:ascii="Palatino Linotype" w:hAnsi="Palatino Linotype" w:cs="Arial"/>
          <w:sz w:val="22"/>
        </w:rPr>
        <w:t>enero</w:t>
      </w:r>
      <w:r w:rsidR="00497752" w:rsidRPr="0077441B">
        <w:rPr>
          <w:rFonts w:ascii="Palatino Linotype" w:hAnsi="Palatino Linotype" w:cs="Arial"/>
          <w:sz w:val="22"/>
        </w:rPr>
        <w:t xml:space="preserve"> </w:t>
      </w:r>
      <w:r w:rsidR="00A82CBB" w:rsidRPr="0077441B">
        <w:rPr>
          <w:rFonts w:ascii="Palatino Linotype" w:hAnsi="Palatino Linotype" w:cs="Arial"/>
          <w:sz w:val="22"/>
        </w:rPr>
        <w:t xml:space="preserve">de dos mil </w:t>
      </w:r>
      <w:r w:rsidR="00FC0DE3">
        <w:rPr>
          <w:rFonts w:ascii="Palatino Linotype" w:hAnsi="Palatino Linotype" w:cs="Arial"/>
          <w:sz w:val="22"/>
        </w:rPr>
        <w:t>veinte</w:t>
      </w:r>
      <w:r w:rsidRPr="0077441B">
        <w:rPr>
          <w:rFonts w:ascii="Palatino Linotype" w:hAnsi="Palatino Linotype" w:cs="Arial"/>
          <w:sz w:val="22"/>
        </w:rPr>
        <w:t xml:space="preserve">, emitida en el recurso de revisión </w:t>
      </w:r>
      <w:r w:rsidR="0045328B">
        <w:rPr>
          <w:rFonts w:ascii="Palatino Linotype" w:hAnsi="Palatino Linotype" w:cs="Arial"/>
          <w:b/>
          <w:bCs/>
          <w:sz w:val="22"/>
        </w:rPr>
        <w:t>08383</w:t>
      </w:r>
      <w:r w:rsidRPr="0077441B">
        <w:rPr>
          <w:rFonts w:ascii="Palatino Linotype" w:hAnsi="Palatino Linotype" w:cs="Arial"/>
          <w:b/>
          <w:bCs/>
          <w:sz w:val="22"/>
        </w:rPr>
        <w:t>/INFOEM/IP/RR/201</w:t>
      </w:r>
      <w:r w:rsidR="00B439F4" w:rsidRPr="0077441B">
        <w:rPr>
          <w:rFonts w:ascii="Palatino Linotype" w:hAnsi="Palatino Linotype" w:cs="Arial"/>
          <w:b/>
          <w:bCs/>
          <w:sz w:val="22"/>
        </w:rPr>
        <w:t>9</w:t>
      </w:r>
      <w:bookmarkEnd w:id="23"/>
      <w:bookmarkEnd w:id="24"/>
      <w:r w:rsidR="0051290E" w:rsidRPr="0077441B">
        <w:rPr>
          <w:rFonts w:ascii="Palatino Linotype" w:hAnsi="Palatino Linotype" w:cs="Arial"/>
          <w:b/>
          <w:bCs/>
          <w:sz w:val="22"/>
        </w:rPr>
        <w:t xml:space="preserve"> y acumulado.</w:t>
      </w:r>
    </w:p>
    <w:sectPr w:rsidR="00E45562" w:rsidRPr="00E45562" w:rsidSect="004B5677">
      <w:headerReference w:type="default" r:id="rId13"/>
      <w:footerReference w:type="default" r:id="rId14"/>
      <w:headerReference w:type="first" r:id="rId15"/>
      <w:footerReference w:type="first" r:id="rId16"/>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5DB6A" w14:textId="77777777" w:rsidR="00D13D48" w:rsidRDefault="00D13D48" w:rsidP="00587366">
      <w:r>
        <w:separator/>
      </w:r>
    </w:p>
  </w:endnote>
  <w:endnote w:type="continuationSeparator" w:id="0">
    <w:p w14:paraId="2CA8352D" w14:textId="77777777" w:rsidR="00D13D48" w:rsidRDefault="00D13D4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D13D48" w:rsidRPr="00883450" w:rsidRDefault="00D13D4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D19C0">
              <w:rPr>
                <w:rFonts w:ascii="Palatino Linotype" w:hAnsi="Palatino Linotype"/>
                <w:b/>
                <w:bCs/>
                <w:noProof/>
                <w:sz w:val="22"/>
                <w:szCs w:val="20"/>
              </w:rPr>
              <w:t>88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D19C0">
              <w:rPr>
                <w:rFonts w:ascii="Palatino Linotype" w:hAnsi="Palatino Linotype"/>
                <w:b/>
                <w:bCs/>
                <w:noProof/>
                <w:sz w:val="22"/>
                <w:szCs w:val="20"/>
              </w:rPr>
              <w:t>88</w:t>
            </w:r>
            <w:r w:rsidRPr="00883450">
              <w:rPr>
                <w:rFonts w:ascii="Palatino Linotype" w:hAnsi="Palatino Linotype"/>
                <w:b/>
                <w:bCs/>
                <w:sz w:val="22"/>
                <w:szCs w:val="20"/>
              </w:rPr>
              <w:fldChar w:fldCharType="end"/>
            </w:r>
          </w:p>
        </w:sdtContent>
      </w:sdt>
    </w:sdtContent>
  </w:sdt>
  <w:p w14:paraId="6243EC1B" w14:textId="77777777" w:rsidR="00D13D48" w:rsidRDefault="00D13D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13D48" w:rsidRPr="00883450" w:rsidRDefault="00D13D4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D19C0" w:rsidRPr="00AD19C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D19C0" w:rsidRPr="00AD19C0">
      <w:rPr>
        <w:rFonts w:ascii="Palatino Linotype" w:hAnsi="Palatino Linotype"/>
        <w:noProof/>
        <w:sz w:val="22"/>
        <w:szCs w:val="22"/>
        <w:lang w:val="es-ES"/>
      </w:rPr>
      <w:t>88</w:t>
    </w:r>
    <w:r w:rsidRPr="00883450">
      <w:rPr>
        <w:rFonts w:ascii="Palatino Linotype" w:hAnsi="Palatino Linotype"/>
        <w:sz w:val="22"/>
        <w:szCs w:val="22"/>
      </w:rPr>
      <w:fldChar w:fldCharType="end"/>
    </w:r>
  </w:p>
  <w:p w14:paraId="5F5C4865" w14:textId="77777777" w:rsidR="00D13D48" w:rsidRPr="00883450" w:rsidRDefault="00D13D4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FB8C0" w14:textId="77777777" w:rsidR="00D13D48" w:rsidRDefault="00D13D48" w:rsidP="00587366">
      <w:r>
        <w:separator/>
      </w:r>
    </w:p>
  </w:footnote>
  <w:footnote w:type="continuationSeparator" w:id="0">
    <w:p w14:paraId="501BB7EE" w14:textId="77777777" w:rsidR="00D13D48" w:rsidRDefault="00D13D48" w:rsidP="00587366">
      <w:r>
        <w:continuationSeparator/>
      </w:r>
    </w:p>
  </w:footnote>
  <w:footnote w:id="1">
    <w:p w14:paraId="38973133" w14:textId="77777777" w:rsidR="00D13D48" w:rsidRDefault="00D13D48" w:rsidP="00804D00">
      <w:pPr>
        <w:pStyle w:val="Textonotapie"/>
      </w:pPr>
      <w:r>
        <w:rPr>
          <w:rStyle w:val="Refdenotaalpie"/>
        </w:rPr>
        <w:footnoteRef/>
      </w:r>
      <w:r>
        <w:t xml:space="preserve"> Convención Americana sobre Derechos Humanos. Artículo 13.</w:t>
      </w:r>
    </w:p>
  </w:footnote>
  <w:footnote w:id="2">
    <w:p w14:paraId="1B47479F" w14:textId="77777777" w:rsidR="00D13D48" w:rsidRDefault="00D13D48" w:rsidP="00804D00">
      <w:pPr>
        <w:pStyle w:val="Textonotapie"/>
      </w:pPr>
      <w:r>
        <w:rPr>
          <w:rStyle w:val="Refdenotaalpie"/>
        </w:rPr>
        <w:footnoteRef/>
      </w:r>
      <w:r>
        <w:t xml:space="preserve"> Constitución Política de los Estados Unidos Mexicanos. Artículo sexto, sección A, fracción I.</w:t>
      </w:r>
    </w:p>
  </w:footnote>
  <w:footnote w:id="3">
    <w:p w14:paraId="18936D4A" w14:textId="77777777" w:rsidR="00D13D48" w:rsidRDefault="00D13D48" w:rsidP="00804D0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AD47125" w14:textId="77777777" w:rsidR="00D13D48" w:rsidRDefault="00D13D48" w:rsidP="00804D00">
      <w:pPr>
        <w:pStyle w:val="Textonotapie"/>
      </w:pPr>
      <w:r>
        <w:rPr>
          <w:rStyle w:val="Refdenotaalpie"/>
        </w:rPr>
        <w:footnoteRef/>
      </w:r>
      <w:r>
        <w:t xml:space="preserve"> Ibídem. </w:t>
      </w:r>
      <w:proofErr w:type="spellStart"/>
      <w:r>
        <w:t>Parr</w:t>
      </w:r>
      <w:proofErr w:type="spellEnd"/>
      <w:r>
        <w:t>. 87.</w:t>
      </w:r>
    </w:p>
  </w:footnote>
  <w:footnote w:id="5">
    <w:p w14:paraId="3CD51185" w14:textId="77777777" w:rsidR="00D13D48" w:rsidRPr="00E70844" w:rsidRDefault="00D13D48" w:rsidP="003F06EC">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6">
    <w:p w14:paraId="550DEF76" w14:textId="77777777" w:rsidR="00D13D48" w:rsidRPr="009064F6" w:rsidRDefault="00D13D48" w:rsidP="003F06EC">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7">
    <w:p w14:paraId="12A85B09" w14:textId="77777777" w:rsidR="00D13D48" w:rsidRPr="00E70844" w:rsidRDefault="00D13D48" w:rsidP="003F06EC">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8">
    <w:p w14:paraId="5FB92197" w14:textId="77777777" w:rsidR="00D13D48" w:rsidRPr="00E70844" w:rsidRDefault="00D13D48" w:rsidP="003F06EC">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5C4A75F8" w14:textId="77777777" w:rsidR="00D13D48" w:rsidRPr="00CE236E" w:rsidRDefault="00D13D48" w:rsidP="003F06EC">
      <w:pPr>
        <w:pStyle w:val="Textonotapie"/>
        <w:jc w:val="both"/>
        <w:rPr>
          <w:rFonts w:ascii="Arial" w:hAnsi="Arial" w:cs="Arial"/>
          <w:sz w:val="16"/>
          <w:szCs w:val="16"/>
        </w:rPr>
      </w:pPr>
    </w:p>
  </w:footnote>
  <w:footnote w:id="9">
    <w:p w14:paraId="573AEEA5" w14:textId="77777777" w:rsidR="00D13D48" w:rsidRDefault="00D13D48" w:rsidP="00B5702E">
      <w:pPr>
        <w:pStyle w:val="Textonotapie"/>
      </w:pPr>
      <w:r>
        <w:rPr>
          <w:rStyle w:val="Refdenotaalpie"/>
        </w:rPr>
        <w:footnoteRef/>
      </w:r>
      <w:r>
        <w:t xml:space="preserve"> Ley de Transparencia y Acceso a la Información Pública del Estado de México y Municipios. Artículo 9. …</w:t>
      </w:r>
    </w:p>
    <w:p w14:paraId="0AE224AF" w14:textId="77777777" w:rsidR="00D13D48" w:rsidRDefault="00D13D48" w:rsidP="00B5702E">
      <w:pPr>
        <w:pStyle w:val="Textonotapie"/>
      </w:pPr>
      <w:r>
        <w:t>II. Eficacia: Obligación del Instituto para tutelar, de manera efectiva, el derecho de acceso a la información;</w:t>
      </w:r>
    </w:p>
    <w:p w14:paraId="20A600E7" w14:textId="77777777" w:rsidR="00D13D48" w:rsidRDefault="00D13D48" w:rsidP="00B5702E">
      <w:pPr>
        <w:pStyle w:val="Textonotapie"/>
      </w:pPr>
      <w:r>
        <w:t xml:space="preserve">… </w:t>
      </w:r>
    </w:p>
  </w:footnote>
  <w:footnote w:id="10">
    <w:p w14:paraId="1091D228" w14:textId="77777777" w:rsidR="00D13D48" w:rsidRPr="000553F9" w:rsidRDefault="00D13D48" w:rsidP="00CD113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11">
    <w:p w14:paraId="45380333" w14:textId="77777777" w:rsidR="00D13D48" w:rsidRPr="000553F9" w:rsidRDefault="00D13D48" w:rsidP="00CD113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2"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12">
    <w:p w14:paraId="10DF9DFC" w14:textId="77777777" w:rsidR="00D13D48" w:rsidRPr="000553F9" w:rsidRDefault="00D13D48" w:rsidP="00CD113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history="1">
        <w:r w:rsidRPr="000553F9">
          <w:rPr>
            <w:rStyle w:val="Hipervnculo"/>
            <w:color w:val="000000" w:themeColor="text1"/>
          </w:rPr>
          <w:t>http://dle.rae.es/?id=VGqyuLj|VGtxgAo|VGuc9Wg</w:t>
        </w:r>
      </w:hyperlink>
      <w:r w:rsidRPr="000553F9">
        <w:rPr>
          <w:color w:val="000000" w:themeColor="text1"/>
        </w:rPr>
        <w:t xml:space="preserve"> </w:t>
      </w:r>
    </w:p>
  </w:footnote>
  <w:footnote w:id="13">
    <w:p w14:paraId="6DBC99F2" w14:textId="77777777" w:rsidR="00D13D48" w:rsidRPr="000553F9" w:rsidRDefault="00D13D48" w:rsidP="00CD113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history="1">
        <w:r w:rsidRPr="000553F9">
          <w:rPr>
            <w:rStyle w:val="Hipervnculo"/>
            <w:color w:val="000000" w:themeColor="text1"/>
          </w:rPr>
          <w:t>http://dle.rae.es/?id=CAjNzMR</w:t>
        </w:r>
      </w:hyperlink>
      <w:r w:rsidRPr="000553F9">
        <w:rPr>
          <w:color w:val="000000" w:themeColor="text1"/>
        </w:rPr>
        <w:t xml:space="preserve"> </w:t>
      </w:r>
    </w:p>
  </w:footnote>
  <w:footnote w:id="14">
    <w:p w14:paraId="776ACB1A" w14:textId="77777777" w:rsidR="00D13D48" w:rsidRPr="000553F9" w:rsidRDefault="00D13D48" w:rsidP="00CD113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http://dle.rae.es/?id=CAqWkEB</w:t>
        </w:r>
      </w:hyperlink>
      <w:r w:rsidRPr="000553F9">
        <w:rPr>
          <w:color w:val="000000" w:themeColor="text1"/>
        </w:rPr>
        <w:t xml:space="preserve"> </w:t>
      </w:r>
    </w:p>
  </w:footnote>
  <w:footnote w:id="15">
    <w:p w14:paraId="56FE9DC1" w14:textId="77777777" w:rsidR="00D13D48" w:rsidRPr="000553F9" w:rsidRDefault="00D13D48" w:rsidP="00CD113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http://dle.rae.es/?id=KtnHLLd</w:t>
        </w:r>
      </w:hyperlink>
      <w:r w:rsidRPr="000553F9">
        <w:rPr>
          <w:color w:val="000000" w:themeColor="text1"/>
        </w:rPr>
        <w:t xml:space="preserve"> </w:t>
      </w:r>
    </w:p>
  </w:footnote>
  <w:footnote w:id="16">
    <w:p w14:paraId="00F6D1F4" w14:textId="77777777" w:rsidR="00D13D48" w:rsidRPr="000406A4" w:rsidRDefault="00D13D48" w:rsidP="00CD113A">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http://dle.rae.es/?id=KtpfgjV</w:t>
        </w:r>
      </w:hyperlink>
      <w:r w:rsidRPr="000553F9">
        <w:rPr>
          <w:color w:val="000000" w:themeColor="text1"/>
        </w:rPr>
        <w:t xml:space="preserve"> </w:t>
      </w:r>
    </w:p>
  </w:footnote>
  <w:footnote w:id="17">
    <w:p w14:paraId="17E13324" w14:textId="77777777" w:rsidR="00D13D48" w:rsidRPr="00D75A73" w:rsidRDefault="00D13D48" w:rsidP="00CD113A">
      <w:pPr>
        <w:jc w:val="both"/>
        <w:rPr>
          <w:rFonts w:ascii="Palatino Linotype" w:eastAsia="Times New Roman" w:hAnsi="Palatino Linotype" w:cs="Times New Roman"/>
          <w:color w:val="000000" w:themeColor="text1"/>
          <w:sz w:val="16"/>
          <w:szCs w:val="16"/>
          <w:lang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eastAsia="Times New Roman" w:hAnsi="Palatino Linotype" w:cs="Arial"/>
          <w:color w:val="000000" w:themeColor="text1"/>
          <w:sz w:val="16"/>
          <w:szCs w:val="16"/>
          <w:lang w:eastAsia="es-ES_tradnl"/>
        </w:rPr>
        <w:t>tests</w:t>
      </w:r>
      <w:proofErr w:type="spellEnd"/>
      <w:r w:rsidRPr="00D75A73">
        <w:rPr>
          <w:rFonts w:ascii="Palatino Linotype" w:eastAsia="Times New Roman" w:hAnsi="Palatino Linotype" w:cs="Arial"/>
          <w:color w:val="000000" w:themeColor="text1"/>
          <w:sz w:val="16"/>
          <w:szCs w:val="16"/>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eastAsia="Times New Roman" w:hAnsi="Palatino Linotype" w:cs="Arial"/>
          <w:color w:val="000000" w:themeColor="text1"/>
          <w:sz w:val="16"/>
          <w:szCs w:val="16"/>
          <w:lang w:eastAsia="es-ES_tradnl"/>
        </w:rPr>
        <w:t>Lluy</w:t>
      </w:r>
      <w:proofErr w:type="spellEnd"/>
      <w:r w:rsidRPr="00D75A73">
        <w:rPr>
          <w:rFonts w:ascii="Palatino Linotype" w:eastAsia="Times New Roman" w:hAnsi="Palatino Linotype" w:cs="Arial"/>
          <w:color w:val="000000" w:themeColor="text1"/>
          <w:sz w:val="16"/>
          <w:szCs w:val="16"/>
          <w:lang w:eastAsia="es-ES_tradnl"/>
        </w:rPr>
        <w:t xml:space="preserve"> y otros contra Ecuador. Excepciones preliminares, fondo, reparaciones y costas. Sentencia del 01 de septiembre de 2015. Párr. 256.  </w:t>
      </w:r>
    </w:p>
  </w:footnote>
  <w:footnote w:id="18">
    <w:p w14:paraId="3573BA15" w14:textId="77777777" w:rsidR="00D13D48" w:rsidRPr="00D75A73" w:rsidRDefault="00D13D48" w:rsidP="00CD113A">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D75A73">
        <w:rPr>
          <w:rFonts w:ascii="Palatino Linotype" w:hAnsi="Palatino Linotype"/>
          <w:color w:val="000000" w:themeColor="text1"/>
          <w:sz w:val="16"/>
          <w:szCs w:val="16"/>
          <w:lang w:val="es-ES"/>
        </w:rPr>
        <w:t>BVerfGE</w:t>
      </w:r>
      <w:proofErr w:type="spellEnd"/>
      <w:r w:rsidRPr="00D75A73">
        <w:rPr>
          <w:rFonts w:ascii="Palatino Linotype" w:hAnsi="Palatino Linotype"/>
          <w:color w:val="000000" w:themeColor="text1"/>
          <w:sz w:val="16"/>
          <w:szCs w:val="16"/>
          <w:lang w:val="es-ES"/>
        </w:rPr>
        <w:t xml:space="preserve"> 93, 266). En ALÁEZ CORRAL, Benito y ÁLVAREZ </w:t>
      </w:r>
      <w:proofErr w:type="spellStart"/>
      <w:r w:rsidRPr="00D75A73">
        <w:rPr>
          <w:rFonts w:ascii="Palatino Linotype" w:hAnsi="Palatino Linotype"/>
          <w:color w:val="000000" w:themeColor="text1"/>
          <w:sz w:val="16"/>
          <w:szCs w:val="16"/>
          <w:lang w:val="es-ES"/>
        </w:rPr>
        <w:t>ÁLVAREZ</w:t>
      </w:r>
      <w:proofErr w:type="spellEnd"/>
      <w:r w:rsidRPr="00D75A73">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19">
    <w:p w14:paraId="1B7D61A8" w14:textId="77777777" w:rsidR="00D13D48" w:rsidRPr="00BE3F2B" w:rsidRDefault="00D13D48" w:rsidP="00B5702E">
      <w:pPr>
        <w:pStyle w:val="FootnoteTextCharCharChar1"/>
        <w:rPr>
          <w:rFonts w:eastAsia="Calibri"/>
        </w:rPr>
      </w:pPr>
      <w:r>
        <w:rPr>
          <w:rStyle w:val="Refdenotaalpie"/>
        </w:rPr>
        <w:footnoteRef/>
      </w:r>
      <w:r>
        <w:t xml:space="preserve"> Real Academia Española, Diccionario de la Lengua Española, 22ª edición, Editorial Espasa Calpe, Madrid España 2001, Tomo 8, página 1240</w:t>
      </w:r>
    </w:p>
  </w:footnote>
  <w:footnote w:id="20">
    <w:p w14:paraId="3418254D" w14:textId="77777777" w:rsidR="00D13D48" w:rsidRDefault="00D13D48" w:rsidP="00B5702E">
      <w:pPr>
        <w:pStyle w:val="FootnoteTextCharCharChar1"/>
      </w:pPr>
      <w:r>
        <w:rPr>
          <w:rStyle w:val="Refdenotaalpie"/>
        </w:rPr>
        <w:footnoteRef/>
      </w:r>
      <w:r>
        <w:t xml:space="preserve"> ídem, página 1246</w:t>
      </w:r>
    </w:p>
  </w:footnote>
  <w:footnote w:id="21">
    <w:p w14:paraId="1D5BC873" w14:textId="77777777" w:rsidR="00D13D48" w:rsidRDefault="00D13D48" w:rsidP="00B5702E">
      <w:pPr>
        <w:pStyle w:val="FootnoteTextCharCharChar1"/>
      </w:pPr>
      <w:r>
        <w:rPr>
          <w:rStyle w:val="Refdenotaalpie"/>
        </w:rPr>
        <w:footnoteRef/>
      </w:r>
      <w:r>
        <w:t xml:space="preserve"> Real Academia Española, Diccionario de la Lengua Española, 22ª edición, Editorial Espasa Calpe, Madrid</w:t>
      </w:r>
    </w:p>
    <w:p w14:paraId="6525B692" w14:textId="77777777" w:rsidR="00D13D48" w:rsidRDefault="00D13D48" w:rsidP="00B5702E">
      <w:pPr>
        <w:pStyle w:val="FootnoteTextCharCharChar1"/>
      </w:pPr>
      <w:r>
        <w:t>España 2001, Tomo 5, página 660</w:t>
      </w:r>
    </w:p>
  </w:footnote>
  <w:footnote w:id="22">
    <w:p w14:paraId="72D9F439" w14:textId="77777777" w:rsidR="00D13D48" w:rsidRDefault="00D13D48" w:rsidP="00B5702E">
      <w:pPr>
        <w:pStyle w:val="FootnoteTextCharCharChar1"/>
        <w:jc w:val="both"/>
        <w:rPr>
          <w:rFonts w:ascii="Palatino Linotype" w:hAnsi="Palatino Linotype" w:cs="Arial"/>
        </w:rPr>
      </w:pPr>
      <w:r>
        <w:rPr>
          <w:rStyle w:val="Refdenotaalpie"/>
          <w:rFonts w:ascii="Palatino Linotype" w:hAnsi="Palatino Linotype" w:cs="Arial"/>
        </w:rPr>
        <w:footnoteRef/>
      </w:r>
      <w:r>
        <w:rPr>
          <w:rFonts w:ascii="Palatino Linotype" w:hAnsi="Palatino Linotype" w:cs="Arial"/>
        </w:rPr>
        <w:t xml:space="preserve"> Instituto de Investigaciones Jurídicas. </w:t>
      </w:r>
      <w:r>
        <w:rPr>
          <w:rFonts w:ascii="Palatino Linotype" w:hAnsi="Palatino Linotype" w:cs="Arial"/>
          <w:i/>
        </w:rPr>
        <w:t xml:space="preserve">Diccionario Jurídico Mexicano. </w:t>
      </w:r>
      <w:r>
        <w:rPr>
          <w:rFonts w:ascii="Palatino Linotype" w:hAnsi="Palatino Linotype" w:cs="Arial"/>
        </w:rPr>
        <w:t xml:space="preserve">México. </w:t>
      </w:r>
      <w:proofErr w:type="spellStart"/>
      <w:r>
        <w:rPr>
          <w:rFonts w:ascii="Palatino Linotype" w:hAnsi="Palatino Linotype" w:cs="Arial"/>
        </w:rPr>
        <w:t>Coed</w:t>
      </w:r>
      <w:proofErr w:type="spellEnd"/>
      <w:r>
        <w:rPr>
          <w:rFonts w:ascii="Palatino Linotype" w:hAnsi="Palatino Linotype" w:cs="Arial"/>
        </w:rPr>
        <w:t>. Porrúa y el Instituto de Investigaciones Jurídicas de la UNAM. Tomo P-Z. 2001. Pág. 3123.</w:t>
      </w:r>
    </w:p>
  </w:footnote>
  <w:footnote w:id="23">
    <w:p w14:paraId="2E7B3235" w14:textId="77777777" w:rsidR="00D13D48" w:rsidRDefault="00D13D48" w:rsidP="00B5702E">
      <w:pPr>
        <w:pStyle w:val="FootnoteTextCharCharChar1"/>
        <w:jc w:val="both"/>
        <w:rPr>
          <w:rFonts w:ascii="Arial" w:hAnsi="Arial" w:cs="Arial"/>
        </w:rPr>
      </w:pPr>
      <w:r>
        <w:rPr>
          <w:rStyle w:val="Refdenotaalpie"/>
          <w:rFonts w:ascii="Palatino Linotype" w:hAnsi="Palatino Linotype" w:cs="Arial"/>
        </w:rPr>
        <w:footnoteRef/>
      </w:r>
      <w:r>
        <w:rPr>
          <w:rFonts w:ascii="Palatino Linotype" w:hAnsi="Palatino Linotype" w:cs="Arial"/>
        </w:rPr>
        <w:t xml:space="preserve"> </w:t>
      </w:r>
      <w:r>
        <w:rPr>
          <w:rFonts w:ascii="Palatino Linotype" w:hAnsi="Palatino Linotype" w:cs="Arial"/>
          <w:i/>
        </w:rPr>
        <w:t>Ibídem</w:t>
      </w:r>
      <w:r>
        <w:rPr>
          <w:rFonts w:ascii="Palatino Linotype" w:hAnsi="Palatino Linotype" w:cs="Arial"/>
        </w:rPr>
        <w:t>. Pág. 3125.</w:t>
      </w:r>
    </w:p>
  </w:footnote>
  <w:footnote w:id="24">
    <w:p w14:paraId="27429F6C" w14:textId="77777777" w:rsidR="00D13D48" w:rsidRDefault="00D13D48" w:rsidP="00B9298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1EAB43F" w14:textId="77777777" w:rsidR="00D13D48" w:rsidRDefault="00D13D48" w:rsidP="00B9298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411AFB3" w14:textId="77777777" w:rsidR="00D13D48" w:rsidRPr="001E1F95" w:rsidRDefault="00D13D48" w:rsidP="00B9298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5">
    <w:p w14:paraId="158E4590" w14:textId="77777777" w:rsidR="00D13D48" w:rsidRPr="0037004E" w:rsidRDefault="00D13D48" w:rsidP="00B9298D">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26">
    <w:p w14:paraId="0E0F6F7F" w14:textId="77777777" w:rsidR="00D13D48" w:rsidRDefault="00D13D48" w:rsidP="00B9298D">
      <w:pPr>
        <w:pStyle w:val="Textonotapie"/>
        <w:jc w:val="both"/>
      </w:pPr>
      <w:r>
        <w:rPr>
          <w:rStyle w:val="Refdenotaalpie"/>
        </w:rPr>
        <w:footnoteRef/>
      </w:r>
      <w:r>
        <w:t xml:space="preserve"> Artículo 3. Para los efectos de la presente Ley se entenderá por:</w:t>
      </w:r>
    </w:p>
    <w:p w14:paraId="013507E0" w14:textId="77777777" w:rsidR="00D13D48" w:rsidRDefault="00D13D48" w:rsidP="00B9298D">
      <w:pPr>
        <w:pStyle w:val="Textonotapie"/>
        <w:jc w:val="both"/>
      </w:pPr>
      <w:r>
        <w:t xml:space="preserve"> (…)</w:t>
      </w:r>
    </w:p>
    <w:p w14:paraId="6A7BBA58" w14:textId="77777777" w:rsidR="00D13D48" w:rsidRDefault="00D13D48" w:rsidP="00B9298D">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D13D48" w:rsidRDefault="00D13D48" w:rsidP="001C6012">
    <w:pPr>
      <w:pStyle w:val="Encabezado"/>
      <w:tabs>
        <w:tab w:val="clear" w:pos="4252"/>
        <w:tab w:val="clear" w:pos="8504"/>
        <w:tab w:val="left" w:pos="8460"/>
      </w:tabs>
    </w:pPr>
    <w:r>
      <w:tab/>
    </w:r>
  </w:p>
  <w:p w14:paraId="64F5F23E" w14:textId="390690E5" w:rsidR="00D13D48" w:rsidRDefault="00D13D48">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13D48" w:rsidRPr="00674A46" w14:paraId="07F2896E" w14:textId="77777777" w:rsidTr="00F3586F">
      <w:trPr>
        <w:trHeight w:val="138"/>
      </w:trPr>
      <w:tc>
        <w:tcPr>
          <w:tcW w:w="3544" w:type="dxa"/>
          <w:vAlign w:val="center"/>
        </w:tcPr>
        <w:p w14:paraId="4A5B1974" w14:textId="3B2AB4E0" w:rsidR="00D13D48" w:rsidRPr="00674A46" w:rsidRDefault="00D13D4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23EF4B4" w:rsidR="00D13D48" w:rsidRPr="0017265D" w:rsidRDefault="00D13D48" w:rsidP="00AC2613">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8383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 y acumulado</w:t>
          </w:r>
        </w:p>
      </w:tc>
    </w:tr>
    <w:tr w:rsidR="00D13D48" w:rsidRPr="00674A46" w14:paraId="1B5D8690" w14:textId="77777777" w:rsidTr="00F3586F">
      <w:trPr>
        <w:trHeight w:val="233"/>
      </w:trPr>
      <w:tc>
        <w:tcPr>
          <w:tcW w:w="3544" w:type="dxa"/>
          <w:vAlign w:val="center"/>
        </w:tcPr>
        <w:p w14:paraId="3903F2C6" w14:textId="35D57A2C" w:rsidR="00D13D48" w:rsidRPr="00674A46" w:rsidRDefault="00D13D4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713A9E4" w:rsidR="00D13D48" w:rsidRPr="00B75F20" w:rsidRDefault="00D13D48" w:rsidP="00AC2613">
          <w:pPr>
            <w:pStyle w:val="Encabezado"/>
            <w:jc w:val="both"/>
            <w:rPr>
              <w:rFonts w:ascii="Palatino Linotype" w:hAnsi="Palatino Linotype"/>
              <w:b/>
              <w:sz w:val="22"/>
              <w:szCs w:val="22"/>
            </w:rPr>
          </w:pPr>
          <w:r>
            <w:rPr>
              <w:rFonts w:ascii="Palatino Linotype" w:hAnsi="Palatino Linotype"/>
              <w:b/>
              <w:sz w:val="22"/>
              <w:szCs w:val="22"/>
            </w:rPr>
            <w:t>Ayuntamiento de Valle de Bravo</w:t>
          </w:r>
        </w:p>
      </w:tc>
    </w:tr>
    <w:tr w:rsidR="00D13D48" w:rsidRPr="00674A46" w14:paraId="095EB01B" w14:textId="77777777" w:rsidTr="00F3586F">
      <w:trPr>
        <w:trHeight w:val="321"/>
      </w:trPr>
      <w:tc>
        <w:tcPr>
          <w:tcW w:w="3544" w:type="dxa"/>
          <w:vAlign w:val="center"/>
        </w:tcPr>
        <w:p w14:paraId="6E000A51" w14:textId="25DCC1C7" w:rsidR="00D13D48" w:rsidRPr="00674A46" w:rsidRDefault="00D13D4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13D48" w:rsidRPr="00674A46" w:rsidRDefault="00D13D4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D13D48" w:rsidRDefault="00D13D4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D13D48" w:rsidRDefault="00D13D48" w:rsidP="00472C41">
    <w:pPr>
      <w:pStyle w:val="Encabezado"/>
      <w:tabs>
        <w:tab w:val="clear" w:pos="4252"/>
        <w:tab w:val="clear" w:pos="8504"/>
        <w:tab w:val="left" w:pos="3103"/>
      </w:tabs>
    </w:pPr>
    <w:r>
      <w:tab/>
    </w:r>
  </w:p>
  <w:tbl>
    <w:tblPr>
      <w:tblStyle w:val="Tablaconcuadrcula"/>
      <w:tblW w:w="737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13D48" w:rsidRPr="00674A46" w14:paraId="0A3256F2" w14:textId="77777777" w:rsidTr="003A2A5C">
      <w:trPr>
        <w:trHeight w:val="138"/>
      </w:trPr>
      <w:tc>
        <w:tcPr>
          <w:tcW w:w="3261" w:type="dxa"/>
          <w:vAlign w:val="center"/>
        </w:tcPr>
        <w:p w14:paraId="3D80769D" w14:textId="316F11F8" w:rsidR="00D13D48" w:rsidRPr="00674A46" w:rsidRDefault="00D13D4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6042705" w:rsidR="00D13D48" w:rsidRPr="00674A46" w:rsidRDefault="00D13D48" w:rsidP="00AC2613">
          <w:pPr>
            <w:pStyle w:val="Encabezado"/>
            <w:ind w:hanging="108"/>
            <w:rPr>
              <w:rFonts w:ascii="Palatino Linotype" w:hAnsi="Palatino Linotype"/>
              <w:b/>
              <w:sz w:val="22"/>
              <w:szCs w:val="22"/>
            </w:rPr>
          </w:pPr>
          <w:r>
            <w:rPr>
              <w:rFonts w:ascii="Palatino Linotype" w:hAnsi="Palatino Linotype" w:cs="Arial"/>
              <w:b/>
              <w:bCs/>
              <w:sz w:val="22"/>
              <w:szCs w:val="22"/>
              <w:lang w:eastAsia="es-MX"/>
            </w:rPr>
            <w:t>08383/INFOEM/IP/RR/2019 y acumulado</w:t>
          </w:r>
        </w:p>
      </w:tc>
    </w:tr>
    <w:tr w:rsidR="00D13D48" w:rsidRPr="00B75F20" w14:paraId="128C8B3C" w14:textId="77777777" w:rsidTr="003A2A5C">
      <w:trPr>
        <w:trHeight w:val="233"/>
      </w:trPr>
      <w:tc>
        <w:tcPr>
          <w:tcW w:w="3261" w:type="dxa"/>
          <w:vAlign w:val="center"/>
        </w:tcPr>
        <w:p w14:paraId="483E3371" w14:textId="66B1BC74" w:rsidR="00D13D48" w:rsidRPr="00674A46" w:rsidRDefault="00D13D4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08E9E02" w:rsidR="00D13D48" w:rsidRPr="00B75F20" w:rsidRDefault="00D13D48" w:rsidP="003A2A5C">
          <w:pPr>
            <w:pStyle w:val="Encabezado"/>
            <w:ind w:right="234" w:hanging="108"/>
            <w:rPr>
              <w:rFonts w:ascii="Palatino Linotype" w:hAnsi="Palatino Linotype"/>
              <w:b/>
              <w:sz w:val="22"/>
              <w:szCs w:val="22"/>
            </w:rPr>
          </w:pPr>
          <w:r w:rsidRPr="0056356D">
            <w:rPr>
              <w:rFonts w:ascii="Palatino Linotype" w:hAnsi="Palatino Linotype"/>
              <w:b/>
              <w:sz w:val="22"/>
              <w:szCs w:val="22"/>
              <w:highlight w:val="black"/>
            </w:rPr>
            <w:t>------------------------</w:t>
          </w:r>
        </w:p>
      </w:tc>
    </w:tr>
    <w:tr w:rsidR="00D13D48" w:rsidRPr="00674A46" w14:paraId="41BE0704" w14:textId="77777777" w:rsidTr="003A2A5C">
      <w:trPr>
        <w:trHeight w:val="321"/>
      </w:trPr>
      <w:tc>
        <w:tcPr>
          <w:tcW w:w="3261" w:type="dxa"/>
          <w:vAlign w:val="center"/>
        </w:tcPr>
        <w:p w14:paraId="34C64148" w14:textId="10C6C8A9" w:rsidR="00D13D48" w:rsidRPr="00674A46" w:rsidRDefault="00D13D4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573CD2B" w:rsidR="00D13D48" w:rsidRPr="00674A46" w:rsidRDefault="00D13D48" w:rsidP="00AC2613">
          <w:pPr>
            <w:pStyle w:val="Encabezado"/>
            <w:ind w:hanging="108"/>
            <w:jc w:val="both"/>
            <w:rPr>
              <w:rFonts w:ascii="Palatino Linotype" w:hAnsi="Palatino Linotype"/>
              <w:b/>
              <w:sz w:val="22"/>
              <w:szCs w:val="22"/>
            </w:rPr>
          </w:pPr>
          <w:r>
            <w:rPr>
              <w:rFonts w:ascii="Palatino Linotype" w:hAnsi="Palatino Linotype"/>
              <w:b/>
              <w:bCs/>
              <w:color w:val="000000"/>
              <w:sz w:val="22"/>
              <w:szCs w:val="22"/>
            </w:rPr>
            <w:t>Ayuntamiento de Valle de Bravo</w:t>
          </w:r>
        </w:p>
      </w:tc>
    </w:tr>
    <w:tr w:rsidR="00D13D48" w:rsidRPr="00674A46" w14:paraId="0C8B6193" w14:textId="77777777" w:rsidTr="003A2A5C">
      <w:trPr>
        <w:trHeight w:val="321"/>
      </w:trPr>
      <w:tc>
        <w:tcPr>
          <w:tcW w:w="3261" w:type="dxa"/>
          <w:vAlign w:val="center"/>
        </w:tcPr>
        <w:p w14:paraId="321FFAFF" w14:textId="40E5A678" w:rsidR="00D13D48" w:rsidRPr="00674A46" w:rsidRDefault="00D13D4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13D48" w:rsidRPr="00674A46" w:rsidRDefault="00D13D48" w:rsidP="003A2A5C">
          <w:pPr>
            <w:pStyle w:val="Encabezado"/>
            <w:ind w:hanging="108"/>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13D48" w:rsidRDefault="00D13D4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7F50327"/>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C08457D"/>
    <w:multiLevelType w:val="hybridMultilevel"/>
    <w:tmpl w:val="F858D8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2C4EE1"/>
    <w:multiLevelType w:val="hybridMultilevel"/>
    <w:tmpl w:val="AD9237A8"/>
    <w:lvl w:ilvl="0" w:tplc="DA5473EC">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1D17301B"/>
    <w:multiLevelType w:val="hybridMultilevel"/>
    <w:tmpl w:val="E2AA511E"/>
    <w:lvl w:ilvl="0" w:tplc="6FCE9E1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D46A8D"/>
    <w:multiLevelType w:val="hybridMultilevel"/>
    <w:tmpl w:val="E4D090E8"/>
    <w:lvl w:ilvl="0" w:tplc="7DA0F43C">
      <w:start w:val="1"/>
      <w:numFmt w:val="decimal"/>
      <w:lvlText w:val="%1."/>
      <w:lvlJc w:val="left"/>
      <w:pPr>
        <w:ind w:left="1080" w:hanging="360"/>
      </w:pPr>
      <w:rPr>
        <w:rFonts w:ascii="Palatino Linotype" w:eastAsia="MS Mincho" w:hAnsi="Palatino Linotype"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FE76206"/>
    <w:multiLevelType w:val="hybridMultilevel"/>
    <w:tmpl w:val="EACACC06"/>
    <w:lvl w:ilvl="0" w:tplc="6534ECB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33D65162"/>
    <w:multiLevelType w:val="hybridMultilevel"/>
    <w:tmpl w:val="BF887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515D1802"/>
    <w:multiLevelType w:val="hybridMultilevel"/>
    <w:tmpl w:val="8AE0191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2">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593B0055"/>
    <w:multiLevelType w:val="hybridMultilevel"/>
    <w:tmpl w:val="9A8A0A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B161A86"/>
    <w:multiLevelType w:val="hybridMultilevel"/>
    <w:tmpl w:val="E2AA511E"/>
    <w:lvl w:ilvl="0" w:tplc="6FCE9E1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7">
    <w:nsid w:val="5F2558FB"/>
    <w:multiLevelType w:val="hybridMultilevel"/>
    <w:tmpl w:val="134E0ACC"/>
    <w:lvl w:ilvl="0" w:tplc="E036307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75BD2B27"/>
    <w:multiLevelType w:val="hybridMultilevel"/>
    <w:tmpl w:val="AAF62BDC"/>
    <w:lvl w:ilvl="0" w:tplc="DEE248F0">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0"/>
  </w:num>
  <w:num w:numId="3">
    <w:abstractNumId w:val="14"/>
  </w:num>
  <w:num w:numId="4">
    <w:abstractNumId w:val="0"/>
  </w:num>
  <w:num w:numId="5">
    <w:abstractNumId w:val="12"/>
  </w:num>
  <w:num w:numId="6">
    <w:abstractNumId w:val="13"/>
  </w:num>
  <w:num w:numId="7">
    <w:abstractNumId w:val="1"/>
  </w:num>
  <w:num w:numId="8">
    <w:abstractNumId w:val="7"/>
  </w:num>
  <w:num w:numId="9">
    <w:abstractNumId w:val="11"/>
  </w:num>
  <w:num w:numId="10">
    <w:abstractNumId w:val="6"/>
  </w:num>
  <w:num w:numId="11">
    <w:abstractNumId w:val="5"/>
  </w:num>
  <w:num w:numId="12">
    <w:abstractNumId w:val="17"/>
  </w:num>
  <w:num w:numId="13">
    <w:abstractNumId w:val="15"/>
  </w:num>
  <w:num w:numId="14">
    <w:abstractNumId w:val="18"/>
  </w:num>
  <w:num w:numId="15">
    <w:abstractNumId w:val="9"/>
  </w:num>
  <w:num w:numId="16">
    <w:abstractNumId w:val="20"/>
  </w:num>
  <w:num w:numId="17">
    <w:abstractNumId w:val="4"/>
  </w:num>
  <w:num w:numId="18">
    <w:abstractNumId w:val="19"/>
  </w:num>
  <w:num w:numId="19">
    <w:abstractNumId w:val="16"/>
  </w:num>
  <w:num w:numId="20">
    <w:abstractNumId w:val="2"/>
  </w:num>
  <w:num w:numId="2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82"/>
    <w:rsid w:val="000211F8"/>
    <w:rsid w:val="0002384D"/>
    <w:rsid w:val="00024833"/>
    <w:rsid w:val="00024C70"/>
    <w:rsid w:val="00024F35"/>
    <w:rsid w:val="00026BE9"/>
    <w:rsid w:val="00027CEA"/>
    <w:rsid w:val="0003063D"/>
    <w:rsid w:val="000319FD"/>
    <w:rsid w:val="00031F10"/>
    <w:rsid w:val="00032493"/>
    <w:rsid w:val="0003320B"/>
    <w:rsid w:val="00033D51"/>
    <w:rsid w:val="00034E29"/>
    <w:rsid w:val="0003537E"/>
    <w:rsid w:val="0003646A"/>
    <w:rsid w:val="00036DF9"/>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57450"/>
    <w:rsid w:val="00060B80"/>
    <w:rsid w:val="00061344"/>
    <w:rsid w:val="00061CE1"/>
    <w:rsid w:val="00061FA9"/>
    <w:rsid w:val="0006262D"/>
    <w:rsid w:val="00062648"/>
    <w:rsid w:val="000631D9"/>
    <w:rsid w:val="000637C4"/>
    <w:rsid w:val="00063E5B"/>
    <w:rsid w:val="0006407E"/>
    <w:rsid w:val="00064A37"/>
    <w:rsid w:val="00064B95"/>
    <w:rsid w:val="000652DC"/>
    <w:rsid w:val="00070338"/>
    <w:rsid w:val="0007192E"/>
    <w:rsid w:val="00072930"/>
    <w:rsid w:val="000730E1"/>
    <w:rsid w:val="00073684"/>
    <w:rsid w:val="00075BD2"/>
    <w:rsid w:val="000763CC"/>
    <w:rsid w:val="0007671D"/>
    <w:rsid w:val="000800AC"/>
    <w:rsid w:val="000804E7"/>
    <w:rsid w:val="00080946"/>
    <w:rsid w:val="0008230A"/>
    <w:rsid w:val="0008294D"/>
    <w:rsid w:val="00082D11"/>
    <w:rsid w:val="000849F1"/>
    <w:rsid w:val="0008542A"/>
    <w:rsid w:val="000857AB"/>
    <w:rsid w:val="000869A5"/>
    <w:rsid w:val="00086D80"/>
    <w:rsid w:val="00090D6F"/>
    <w:rsid w:val="0009115A"/>
    <w:rsid w:val="00091508"/>
    <w:rsid w:val="00093CF9"/>
    <w:rsid w:val="00094331"/>
    <w:rsid w:val="000944D8"/>
    <w:rsid w:val="00094F93"/>
    <w:rsid w:val="000955D2"/>
    <w:rsid w:val="000967AE"/>
    <w:rsid w:val="00096F41"/>
    <w:rsid w:val="000A24C0"/>
    <w:rsid w:val="000A2A67"/>
    <w:rsid w:val="000A2B3B"/>
    <w:rsid w:val="000A30B2"/>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1C1"/>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E7BDA"/>
    <w:rsid w:val="000F063C"/>
    <w:rsid w:val="000F2A70"/>
    <w:rsid w:val="000F2EDD"/>
    <w:rsid w:val="000F34CB"/>
    <w:rsid w:val="000F34DE"/>
    <w:rsid w:val="000F3501"/>
    <w:rsid w:val="000F37A8"/>
    <w:rsid w:val="000F3CB2"/>
    <w:rsid w:val="000F3F1E"/>
    <w:rsid w:val="000F4688"/>
    <w:rsid w:val="000F509E"/>
    <w:rsid w:val="000F5D21"/>
    <w:rsid w:val="000F6D7E"/>
    <w:rsid w:val="001000DD"/>
    <w:rsid w:val="00100187"/>
    <w:rsid w:val="00100DDD"/>
    <w:rsid w:val="00100E65"/>
    <w:rsid w:val="0010268C"/>
    <w:rsid w:val="00102D65"/>
    <w:rsid w:val="00103888"/>
    <w:rsid w:val="00103D24"/>
    <w:rsid w:val="001069CE"/>
    <w:rsid w:val="00107499"/>
    <w:rsid w:val="00107557"/>
    <w:rsid w:val="001079DA"/>
    <w:rsid w:val="001105B5"/>
    <w:rsid w:val="00110C9A"/>
    <w:rsid w:val="00111550"/>
    <w:rsid w:val="0011167C"/>
    <w:rsid w:val="001119B2"/>
    <w:rsid w:val="00112B02"/>
    <w:rsid w:val="001133C4"/>
    <w:rsid w:val="00113930"/>
    <w:rsid w:val="00113BD3"/>
    <w:rsid w:val="00114097"/>
    <w:rsid w:val="00114A21"/>
    <w:rsid w:val="00115416"/>
    <w:rsid w:val="00115702"/>
    <w:rsid w:val="0011752F"/>
    <w:rsid w:val="0012006D"/>
    <w:rsid w:val="00121571"/>
    <w:rsid w:val="00121D9D"/>
    <w:rsid w:val="001237B1"/>
    <w:rsid w:val="00124E57"/>
    <w:rsid w:val="001250B4"/>
    <w:rsid w:val="001253D1"/>
    <w:rsid w:val="00127999"/>
    <w:rsid w:val="001318D2"/>
    <w:rsid w:val="00131C8A"/>
    <w:rsid w:val="00132593"/>
    <w:rsid w:val="00132630"/>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93A"/>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77D10"/>
    <w:rsid w:val="0018088D"/>
    <w:rsid w:val="00180C94"/>
    <w:rsid w:val="00181E9E"/>
    <w:rsid w:val="0018435D"/>
    <w:rsid w:val="00184546"/>
    <w:rsid w:val="001854A8"/>
    <w:rsid w:val="001854E7"/>
    <w:rsid w:val="00185F07"/>
    <w:rsid w:val="00190999"/>
    <w:rsid w:val="0019100C"/>
    <w:rsid w:val="0019160F"/>
    <w:rsid w:val="0019217F"/>
    <w:rsid w:val="001927B3"/>
    <w:rsid w:val="00192E4B"/>
    <w:rsid w:val="00194538"/>
    <w:rsid w:val="001946FE"/>
    <w:rsid w:val="001972CC"/>
    <w:rsid w:val="0019762F"/>
    <w:rsid w:val="001A1077"/>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A25"/>
    <w:rsid w:val="001B2129"/>
    <w:rsid w:val="001B25DC"/>
    <w:rsid w:val="001B3624"/>
    <w:rsid w:val="001B3659"/>
    <w:rsid w:val="001B3DDA"/>
    <w:rsid w:val="001B40F3"/>
    <w:rsid w:val="001B53A0"/>
    <w:rsid w:val="001B5DFE"/>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11B8"/>
    <w:rsid w:val="001E11DC"/>
    <w:rsid w:val="001E356F"/>
    <w:rsid w:val="001E3F91"/>
    <w:rsid w:val="001E4C54"/>
    <w:rsid w:val="001E5147"/>
    <w:rsid w:val="001E6822"/>
    <w:rsid w:val="001E74A5"/>
    <w:rsid w:val="001E7B9E"/>
    <w:rsid w:val="001F0023"/>
    <w:rsid w:val="001F025B"/>
    <w:rsid w:val="001F0E5F"/>
    <w:rsid w:val="001F1169"/>
    <w:rsid w:val="001F126F"/>
    <w:rsid w:val="001F2FC5"/>
    <w:rsid w:val="001F3CA8"/>
    <w:rsid w:val="001F4299"/>
    <w:rsid w:val="001F4746"/>
    <w:rsid w:val="001F492B"/>
    <w:rsid w:val="001F5AF8"/>
    <w:rsid w:val="001F653D"/>
    <w:rsid w:val="001F783F"/>
    <w:rsid w:val="001F7DE2"/>
    <w:rsid w:val="0020044A"/>
    <w:rsid w:val="0020074D"/>
    <w:rsid w:val="002021CB"/>
    <w:rsid w:val="002031F3"/>
    <w:rsid w:val="002035BF"/>
    <w:rsid w:val="00203F45"/>
    <w:rsid w:val="002040BE"/>
    <w:rsid w:val="0020466A"/>
    <w:rsid w:val="00205055"/>
    <w:rsid w:val="00205B22"/>
    <w:rsid w:val="00205D9B"/>
    <w:rsid w:val="00206041"/>
    <w:rsid w:val="00207415"/>
    <w:rsid w:val="0021001E"/>
    <w:rsid w:val="00210312"/>
    <w:rsid w:val="00210939"/>
    <w:rsid w:val="002111FF"/>
    <w:rsid w:val="00211229"/>
    <w:rsid w:val="00212C9C"/>
    <w:rsid w:val="00213108"/>
    <w:rsid w:val="0021453E"/>
    <w:rsid w:val="0021475E"/>
    <w:rsid w:val="00214BDF"/>
    <w:rsid w:val="002154E1"/>
    <w:rsid w:val="00215933"/>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6F5E"/>
    <w:rsid w:val="00237611"/>
    <w:rsid w:val="00237777"/>
    <w:rsid w:val="0024022A"/>
    <w:rsid w:val="00240879"/>
    <w:rsid w:val="00240E2E"/>
    <w:rsid w:val="00241FD2"/>
    <w:rsid w:val="00241FD7"/>
    <w:rsid w:val="00244476"/>
    <w:rsid w:val="00244D17"/>
    <w:rsid w:val="00244DAA"/>
    <w:rsid w:val="00246BC2"/>
    <w:rsid w:val="002474CE"/>
    <w:rsid w:val="00252A20"/>
    <w:rsid w:val="00252B41"/>
    <w:rsid w:val="002535E6"/>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480"/>
    <w:rsid w:val="00277A35"/>
    <w:rsid w:val="00280994"/>
    <w:rsid w:val="00281616"/>
    <w:rsid w:val="00281E82"/>
    <w:rsid w:val="002820D5"/>
    <w:rsid w:val="00282686"/>
    <w:rsid w:val="00284959"/>
    <w:rsid w:val="00285779"/>
    <w:rsid w:val="00285D1E"/>
    <w:rsid w:val="002861AF"/>
    <w:rsid w:val="00286E44"/>
    <w:rsid w:val="002871EB"/>
    <w:rsid w:val="002879B1"/>
    <w:rsid w:val="00290622"/>
    <w:rsid w:val="00293AAD"/>
    <w:rsid w:val="00294AD6"/>
    <w:rsid w:val="002951D4"/>
    <w:rsid w:val="002953A9"/>
    <w:rsid w:val="002A07F4"/>
    <w:rsid w:val="002A229B"/>
    <w:rsid w:val="002A2974"/>
    <w:rsid w:val="002A2F91"/>
    <w:rsid w:val="002A35B6"/>
    <w:rsid w:val="002A61A7"/>
    <w:rsid w:val="002A63B8"/>
    <w:rsid w:val="002A6BF9"/>
    <w:rsid w:val="002A7537"/>
    <w:rsid w:val="002A7D3B"/>
    <w:rsid w:val="002B085C"/>
    <w:rsid w:val="002B0B40"/>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6D8"/>
    <w:rsid w:val="002C570D"/>
    <w:rsid w:val="002C5B8F"/>
    <w:rsid w:val="002C61FB"/>
    <w:rsid w:val="002C6DB3"/>
    <w:rsid w:val="002C6FA8"/>
    <w:rsid w:val="002D0E3D"/>
    <w:rsid w:val="002D10AE"/>
    <w:rsid w:val="002D10C8"/>
    <w:rsid w:val="002D1A38"/>
    <w:rsid w:val="002D1B46"/>
    <w:rsid w:val="002D1F24"/>
    <w:rsid w:val="002D28BF"/>
    <w:rsid w:val="002D2990"/>
    <w:rsid w:val="002D2A46"/>
    <w:rsid w:val="002D2A76"/>
    <w:rsid w:val="002D2BE4"/>
    <w:rsid w:val="002D2E16"/>
    <w:rsid w:val="002D32E1"/>
    <w:rsid w:val="002D373C"/>
    <w:rsid w:val="002D3794"/>
    <w:rsid w:val="002D3F95"/>
    <w:rsid w:val="002D59F1"/>
    <w:rsid w:val="002D6EF8"/>
    <w:rsid w:val="002D70BF"/>
    <w:rsid w:val="002E0338"/>
    <w:rsid w:val="002E14C4"/>
    <w:rsid w:val="002E15EF"/>
    <w:rsid w:val="002E1FA2"/>
    <w:rsid w:val="002E235F"/>
    <w:rsid w:val="002E2C1C"/>
    <w:rsid w:val="002E388C"/>
    <w:rsid w:val="002E3986"/>
    <w:rsid w:val="002E45A3"/>
    <w:rsid w:val="002E482C"/>
    <w:rsid w:val="002E4A6D"/>
    <w:rsid w:val="002E4FC4"/>
    <w:rsid w:val="002E5399"/>
    <w:rsid w:val="002E5D59"/>
    <w:rsid w:val="002E6531"/>
    <w:rsid w:val="002E689B"/>
    <w:rsid w:val="002E6CFE"/>
    <w:rsid w:val="002E74CE"/>
    <w:rsid w:val="002E7AD0"/>
    <w:rsid w:val="002F1225"/>
    <w:rsid w:val="002F1871"/>
    <w:rsid w:val="002F287A"/>
    <w:rsid w:val="002F2A37"/>
    <w:rsid w:val="002F364F"/>
    <w:rsid w:val="002F3672"/>
    <w:rsid w:val="002F4F4D"/>
    <w:rsid w:val="002F72FA"/>
    <w:rsid w:val="003007E0"/>
    <w:rsid w:val="0030150B"/>
    <w:rsid w:val="00301588"/>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58EF"/>
    <w:rsid w:val="00316065"/>
    <w:rsid w:val="00316B6F"/>
    <w:rsid w:val="00317883"/>
    <w:rsid w:val="00317EFF"/>
    <w:rsid w:val="00320612"/>
    <w:rsid w:val="003208D6"/>
    <w:rsid w:val="00320C65"/>
    <w:rsid w:val="00321AA3"/>
    <w:rsid w:val="00322A7D"/>
    <w:rsid w:val="003232DE"/>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0D6A"/>
    <w:rsid w:val="00351009"/>
    <w:rsid w:val="0035104F"/>
    <w:rsid w:val="0035489D"/>
    <w:rsid w:val="00355469"/>
    <w:rsid w:val="00355AEE"/>
    <w:rsid w:val="00355D3B"/>
    <w:rsid w:val="00356D43"/>
    <w:rsid w:val="0036073F"/>
    <w:rsid w:val="003607B9"/>
    <w:rsid w:val="003611C3"/>
    <w:rsid w:val="00361B17"/>
    <w:rsid w:val="00362752"/>
    <w:rsid w:val="003629EE"/>
    <w:rsid w:val="003641F0"/>
    <w:rsid w:val="003643B3"/>
    <w:rsid w:val="003645A7"/>
    <w:rsid w:val="003646AC"/>
    <w:rsid w:val="00364ECD"/>
    <w:rsid w:val="003656C4"/>
    <w:rsid w:val="003656E5"/>
    <w:rsid w:val="00365AD3"/>
    <w:rsid w:val="00366D6C"/>
    <w:rsid w:val="003672CE"/>
    <w:rsid w:val="00370BB1"/>
    <w:rsid w:val="00371D40"/>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6CC"/>
    <w:rsid w:val="00384D8B"/>
    <w:rsid w:val="0038513E"/>
    <w:rsid w:val="00385F50"/>
    <w:rsid w:val="00386D7E"/>
    <w:rsid w:val="003876F1"/>
    <w:rsid w:val="00387DC9"/>
    <w:rsid w:val="00390102"/>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1E4B"/>
    <w:rsid w:val="003A2029"/>
    <w:rsid w:val="003A20F5"/>
    <w:rsid w:val="003A2A5C"/>
    <w:rsid w:val="003A514F"/>
    <w:rsid w:val="003A5BA5"/>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CED"/>
    <w:rsid w:val="003C0D68"/>
    <w:rsid w:val="003C0F62"/>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40C"/>
    <w:rsid w:val="003D55AE"/>
    <w:rsid w:val="003D577C"/>
    <w:rsid w:val="003D5AB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06EC"/>
    <w:rsid w:val="003F1090"/>
    <w:rsid w:val="003F10D2"/>
    <w:rsid w:val="003F13A7"/>
    <w:rsid w:val="003F140F"/>
    <w:rsid w:val="003F15DB"/>
    <w:rsid w:val="003F194E"/>
    <w:rsid w:val="003F1C55"/>
    <w:rsid w:val="003F2702"/>
    <w:rsid w:val="003F2778"/>
    <w:rsid w:val="003F314E"/>
    <w:rsid w:val="003F36A4"/>
    <w:rsid w:val="003F607C"/>
    <w:rsid w:val="003F70CA"/>
    <w:rsid w:val="003F7CD7"/>
    <w:rsid w:val="0040137F"/>
    <w:rsid w:val="00401AC4"/>
    <w:rsid w:val="00402179"/>
    <w:rsid w:val="0040278D"/>
    <w:rsid w:val="0040401D"/>
    <w:rsid w:val="00406134"/>
    <w:rsid w:val="004062D5"/>
    <w:rsid w:val="00406EED"/>
    <w:rsid w:val="00407166"/>
    <w:rsid w:val="00410747"/>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1D2"/>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60EA"/>
    <w:rsid w:val="00446635"/>
    <w:rsid w:val="00447F0D"/>
    <w:rsid w:val="00450A5F"/>
    <w:rsid w:val="00450F7D"/>
    <w:rsid w:val="00451514"/>
    <w:rsid w:val="00451EAF"/>
    <w:rsid w:val="0045209F"/>
    <w:rsid w:val="0045328B"/>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6C9D"/>
    <w:rsid w:val="00477C38"/>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A9E"/>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4075"/>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31D"/>
    <w:rsid w:val="004D54CE"/>
    <w:rsid w:val="004D6375"/>
    <w:rsid w:val="004D657E"/>
    <w:rsid w:val="004D68F8"/>
    <w:rsid w:val="004D6D19"/>
    <w:rsid w:val="004E11D8"/>
    <w:rsid w:val="004E26D6"/>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6F46"/>
    <w:rsid w:val="004F766F"/>
    <w:rsid w:val="004F78B7"/>
    <w:rsid w:val="004F7944"/>
    <w:rsid w:val="004F7D26"/>
    <w:rsid w:val="004F7F3F"/>
    <w:rsid w:val="00500224"/>
    <w:rsid w:val="0050146E"/>
    <w:rsid w:val="005028E5"/>
    <w:rsid w:val="00502BB2"/>
    <w:rsid w:val="00503166"/>
    <w:rsid w:val="00503DDE"/>
    <w:rsid w:val="00503F93"/>
    <w:rsid w:val="005041C2"/>
    <w:rsid w:val="005048DF"/>
    <w:rsid w:val="00504E8F"/>
    <w:rsid w:val="00505B94"/>
    <w:rsid w:val="00505CA0"/>
    <w:rsid w:val="00507C08"/>
    <w:rsid w:val="00507D18"/>
    <w:rsid w:val="0051016E"/>
    <w:rsid w:val="005105D4"/>
    <w:rsid w:val="00511612"/>
    <w:rsid w:val="00511A30"/>
    <w:rsid w:val="0051290E"/>
    <w:rsid w:val="00512F22"/>
    <w:rsid w:val="0051305D"/>
    <w:rsid w:val="005131DD"/>
    <w:rsid w:val="005153EB"/>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4F0C"/>
    <w:rsid w:val="00536983"/>
    <w:rsid w:val="00537A7A"/>
    <w:rsid w:val="00537CC0"/>
    <w:rsid w:val="00537E2C"/>
    <w:rsid w:val="0054038D"/>
    <w:rsid w:val="005407F0"/>
    <w:rsid w:val="00540B8F"/>
    <w:rsid w:val="0054146C"/>
    <w:rsid w:val="00541DB0"/>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0E5"/>
    <w:rsid w:val="00556B04"/>
    <w:rsid w:val="0055701C"/>
    <w:rsid w:val="00557ECD"/>
    <w:rsid w:val="00560638"/>
    <w:rsid w:val="005616ED"/>
    <w:rsid w:val="00561C03"/>
    <w:rsid w:val="005624C3"/>
    <w:rsid w:val="00562702"/>
    <w:rsid w:val="00562B0A"/>
    <w:rsid w:val="00562CCE"/>
    <w:rsid w:val="0056356D"/>
    <w:rsid w:val="00563F79"/>
    <w:rsid w:val="00564BE1"/>
    <w:rsid w:val="00565438"/>
    <w:rsid w:val="00566305"/>
    <w:rsid w:val="005669D6"/>
    <w:rsid w:val="00566C3D"/>
    <w:rsid w:val="00567329"/>
    <w:rsid w:val="00567998"/>
    <w:rsid w:val="00571419"/>
    <w:rsid w:val="00574B94"/>
    <w:rsid w:val="00574F63"/>
    <w:rsid w:val="00575138"/>
    <w:rsid w:val="005759CD"/>
    <w:rsid w:val="00575F68"/>
    <w:rsid w:val="00576F8E"/>
    <w:rsid w:val="00577884"/>
    <w:rsid w:val="00580873"/>
    <w:rsid w:val="00581C0F"/>
    <w:rsid w:val="0058286E"/>
    <w:rsid w:val="00582919"/>
    <w:rsid w:val="00583389"/>
    <w:rsid w:val="00583A76"/>
    <w:rsid w:val="00583CB6"/>
    <w:rsid w:val="005849B2"/>
    <w:rsid w:val="00585B58"/>
    <w:rsid w:val="00585F00"/>
    <w:rsid w:val="00585F75"/>
    <w:rsid w:val="00586083"/>
    <w:rsid w:val="00587366"/>
    <w:rsid w:val="005874B8"/>
    <w:rsid w:val="0058757A"/>
    <w:rsid w:val="00590037"/>
    <w:rsid w:val="00590465"/>
    <w:rsid w:val="005908F1"/>
    <w:rsid w:val="0059150E"/>
    <w:rsid w:val="00591CE9"/>
    <w:rsid w:val="005920AC"/>
    <w:rsid w:val="00592B73"/>
    <w:rsid w:val="00592DB5"/>
    <w:rsid w:val="00593476"/>
    <w:rsid w:val="005942C3"/>
    <w:rsid w:val="00594A43"/>
    <w:rsid w:val="00595091"/>
    <w:rsid w:val="00595122"/>
    <w:rsid w:val="00595511"/>
    <w:rsid w:val="00595C43"/>
    <w:rsid w:val="0059623C"/>
    <w:rsid w:val="005965FF"/>
    <w:rsid w:val="00596B4D"/>
    <w:rsid w:val="00596F56"/>
    <w:rsid w:val="005A17AD"/>
    <w:rsid w:val="005A228F"/>
    <w:rsid w:val="005A2A65"/>
    <w:rsid w:val="005A2F65"/>
    <w:rsid w:val="005A31EC"/>
    <w:rsid w:val="005A3513"/>
    <w:rsid w:val="005A364D"/>
    <w:rsid w:val="005A3B9E"/>
    <w:rsid w:val="005A3BD7"/>
    <w:rsid w:val="005A50E4"/>
    <w:rsid w:val="005A5F24"/>
    <w:rsid w:val="005A60E1"/>
    <w:rsid w:val="005A643E"/>
    <w:rsid w:val="005A74C0"/>
    <w:rsid w:val="005A76FE"/>
    <w:rsid w:val="005A786F"/>
    <w:rsid w:val="005B169C"/>
    <w:rsid w:val="005B1B39"/>
    <w:rsid w:val="005B1FAC"/>
    <w:rsid w:val="005B2DD1"/>
    <w:rsid w:val="005B31C8"/>
    <w:rsid w:val="005B3374"/>
    <w:rsid w:val="005B3A49"/>
    <w:rsid w:val="005B4816"/>
    <w:rsid w:val="005B4D0E"/>
    <w:rsid w:val="005B5C9F"/>
    <w:rsid w:val="005B6802"/>
    <w:rsid w:val="005B6ADF"/>
    <w:rsid w:val="005B773D"/>
    <w:rsid w:val="005B7C5D"/>
    <w:rsid w:val="005C1A74"/>
    <w:rsid w:val="005C2E4E"/>
    <w:rsid w:val="005C3294"/>
    <w:rsid w:val="005C347F"/>
    <w:rsid w:val="005C3FC1"/>
    <w:rsid w:val="005C42D3"/>
    <w:rsid w:val="005C48F8"/>
    <w:rsid w:val="005C5787"/>
    <w:rsid w:val="005C5875"/>
    <w:rsid w:val="005C6F55"/>
    <w:rsid w:val="005C79D8"/>
    <w:rsid w:val="005D0D97"/>
    <w:rsid w:val="005D2074"/>
    <w:rsid w:val="005D27DD"/>
    <w:rsid w:val="005D3493"/>
    <w:rsid w:val="005D3DD3"/>
    <w:rsid w:val="005D3F92"/>
    <w:rsid w:val="005D3FD2"/>
    <w:rsid w:val="005D4CB4"/>
    <w:rsid w:val="005D622E"/>
    <w:rsid w:val="005D6B00"/>
    <w:rsid w:val="005E11D5"/>
    <w:rsid w:val="005E1572"/>
    <w:rsid w:val="005E2296"/>
    <w:rsid w:val="005E22BC"/>
    <w:rsid w:val="005E34D4"/>
    <w:rsid w:val="005E3886"/>
    <w:rsid w:val="005E3AE2"/>
    <w:rsid w:val="005E3FDE"/>
    <w:rsid w:val="005E4784"/>
    <w:rsid w:val="005E55F2"/>
    <w:rsid w:val="005E5F08"/>
    <w:rsid w:val="005E68FC"/>
    <w:rsid w:val="005E6C1C"/>
    <w:rsid w:val="005E6E95"/>
    <w:rsid w:val="005E7017"/>
    <w:rsid w:val="005E7BC2"/>
    <w:rsid w:val="005F0A4A"/>
    <w:rsid w:val="005F1540"/>
    <w:rsid w:val="005F3A30"/>
    <w:rsid w:val="005F487C"/>
    <w:rsid w:val="005F523C"/>
    <w:rsid w:val="005F53A4"/>
    <w:rsid w:val="005F5946"/>
    <w:rsid w:val="005F5E1B"/>
    <w:rsid w:val="005F5FE1"/>
    <w:rsid w:val="005F62B2"/>
    <w:rsid w:val="005F6A93"/>
    <w:rsid w:val="005F6F12"/>
    <w:rsid w:val="005F715E"/>
    <w:rsid w:val="005F777C"/>
    <w:rsid w:val="005F799E"/>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4CA"/>
    <w:rsid w:val="00622B06"/>
    <w:rsid w:val="0062351C"/>
    <w:rsid w:val="006237B4"/>
    <w:rsid w:val="006260B4"/>
    <w:rsid w:val="00626189"/>
    <w:rsid w:val="00626821"/>
    <w:rsid w:val="00627163"/>
    <w:rsid w:val="0062768A"/>
    <w:rsid w:val="0063139E"/>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6E6"/>
    <w:rsid w:val="00662C68"/>
    <w:rsid w:val="00662C69"/>
    <w:rsid w:val="00663CC7"/>
    <w:rsid w:val="0066458B"/>
    <w:rsid w:val="00664805"/>
    <w:rsid w:val="00666467"/>
    <w:rsid w:val="006718FB"/>
    <w:rsid w:val="00671E7B"/>
    <w:rsid w:val="006720F3"/>
    <w:rsid w:val="00672942"/>
    <w:rsid w:val="006734E2"/>
    <w:rsid w:val="00673695"/>
    <w:rsid w:val="00674701"/>
    <w:rsid w:val="00674A46"/>
    <w:rsid w:val="006752B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65FB"/>
    <w:rsid w:val="006B7A58"/>
    <w:rsid w:val="006C0831"/>
    <w:rsid w:val="006C1D37"/>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D706B"/>
    <w:rsid w:val="006E013D"/>
    <w:rsid w:val="006E1056"/>
    <w:rsid w:val="006E1475"/>
    <w:rsid w:val="006E1897"/>
    <w:rsid w:val="006E2DA4"/>
    <w:rsid w:val="006E3145"/>
    <w:rsid w:val="006E3985"/>
    <w:rsid w:val="006E3A2A"/>
    <w:rsid w:val="006E3C4C"/>
    <w:rsid w:val="006E4BD4"/>
    <w:rsid w:val="006E4E2A"/>
    <w:rsid w:val="006E5950"/>
    <w:rsid w:val="006E6B65"/>
    <w:rsid w:val="006E6C14"/>
    <w:rsid w:val="006E7637"/>
    <w:rsid w:val="006E7CC5"/>
    <w:rsid w:val="006F0025"/>
    <w:rsid w:val="006F0392"/>
    <w:rsid w:val="006F19DD"/>
    <w:rsid w:val="006F1BBC"/>
    <w:rsid w:val="006F1E31"/>
    <w:rsid w:val="006F21C6"/>
    <w:rsid w:val="006F2B0A"/>
    <w:rsid w:val="006F2C12"/>
    <w:rsid w:val="006F2F92"/>
    <w:rsid w:val="006F6271"/>
    <w:rsid w:val="006F729B"/>
    <w:rsid w:val="006F7CE3"/>
    <w:rsid w:val="006F7E87"/>
    <w:rsid w:val="007010E3"/>
    <w:rsid w:val="0070160E"/>
    <w:rsid w:val="00701E19"/>
    <w:rsid w:val="00702887"/>
    <w:rsid w:val="0070499C"/>
    <w:rsid w:val="007049C8"/>
    <w:rsid w:val="007050B1"/>
    <w:rsid w:val="00707096"/>
    <w:rsid w:val="007116E3"/>
    <w:rsid w:val="007136BC"/>
    <w:rsid w:val="00714576"/>
    <w:rsid w:val="00715A04"/>
    <w:rsid w:val="00720D15"/>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4C6"/>
    <w:rsid w:val="007365AD"/>
    <w:rsid w:val="0073797C"/>
    <w:rsid w:val="0074007F"/>
    <w:rsid w:val="00740902"/>
    <w:rsid w:val="0074154B"/>
    <w:rsid w:val="00742486"/>
    <w:rsid w:val="00743751"/>
    <w:rsid w:val="007438A3"/>
    <w:rsid w:val="0074433B"/>
    <w:rsid w:val="0074489D"/>
    <w:rsid w:val="00744E90"/>
    <w:rsid w:val="007453B5"/>
    <w:rsid w:val="0074593D"/>
    <w:rsid w:val="0074628D"/>
    <w:rsid w:val="0074629E"/>
    <w:rsid w:val="00747044"/>
    <w:rsid w:val="007471AB"/>
    <w:rsid w:val="007473D2"/>
    <w:rsid w:val="007479C2"/>
    <w:rsid w:val="00750045"/>
    <w:rsid w:val="007504DE"/>
    <w:rsid w:val="00750A80"/>
    <w:rsid w:val="0075151E"/>
    <w:rsid w:val="007516F8"/>
    <w:rsid w:val="00751DC1"/>
    <w:rsid w:val="0075265E"/>
    <w:rsid w:val="007533B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4843"/>
    <w:rsid w:val="00764B6A"/>
    <w:rsid w:val="007652EA"/>
    <w:rsid w:val="007658E0"/>
    <w:rsid w:val="00765D96"/>
    <w:rsid w:val="0076630F"/>
    <w:rsid w:val="007665D7"/>
    <w:rsid w:val="007674F3"/>
    <w:rsid w:val="00767CD2"/>
    <w:rsid w:val="00770859"/>
    <w:rsid w:val="007721A1"/>
    <w:rsid w:val="0077374A"/>
    <w:rsid w:val="0077381A"/>
    <w:rsid w:val="007740B2"/>
    <w:rsid w:val="0077441B"/>
    <w:rsid w:val="00774A5F"/>
    <w:rsid w:val="00774DFD"/>
    <w:rsid w:val="007753FA"/>
    <w:rsid w:val="0077544D"/>
    <w:rsid w:val="007764C8"/>
    <w:rsid w:val="00776564"/>
    <w:rsid w:val="00776FFE"/>
    <w:rsid w:val="00777B16"/>
    <w:rsid w:val="0078079A"/>
    <w:rsid w:val="00781425"/>
    <w:rsid w:val="0078286C"/>
    <w:rsid w:val="00783431"/>
    <w:rsid w:val="00784885"/>
    <w:rsid w:val="007860B9"/>
    <w:rsid w:val="007867FB"/>
    <w:rsid w:val="00786A0C"/>
    <w:rsid w:val="00786AE8"/>
    <w:rsid w:val="007914E4"/>
    <w:rsid w:val="00791BE3"/>
    <w:rsid w:val="00791DC2"/>
    <w:rsid w:val="00791E58"/>
    <w:rsid w:val="00792364"/>
    <w:rsid w:val="00794673"/>
    <w:rsid w:val="00794BC3"/>
    <w:rsid w:val="00795311"/>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B7D02"/>
    <w:rsid w:val="007C0013"/>
    <w:rsid w:val="007C0CBC"/>
    <w:rsid w:val="007C255D"/>
    <w:rsid w:val="007C37D2"/>
    <w:rsid w:val="007C3985"/>
    <w:rsid w:val="007C6110"/>
    <w:rsid w:val="007C677C"/>
    <w:rsid w:val="007D0032"/>
    <w:rsid w:val="007D0C01"/>
    <w:rsid w:val="007D1411"/>
    <w:rsid w:val="007D2361"/>
    <w:rsid w:val="007D2DA2"/>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6B7E"/>
    <w:rsid w:val="007F6D09"/>
    <w:rsid w:val="007F729E"/>
    <w:rsid w:val="007F763A"/>
    <w:rsid w:val="007F7FB3"/>
    <w:rsid w:val="0080048A"/>
    <w:rsid w:val="00800E69"/>
    <w:rsid w:val="00801DE2"/>
    <w:rsid w:val="00802152"/>
    <w:rsid w:val="00802B62"/>
    <w:rsid w:val="008039C2"/>
    <w:rsid w:val="00803E89"/>
    <w:rsid w:val="008046E4"/>
    <w:rsid w:val="00804D00"/>
    <w:rsid w:val="00804D47"/>
    <w:rsid w:val="008055FF"/>
    <w:rsid w:val="008058EB"/>
    <w:rsid w:val="00806D2D"/>
    <w:rsid w:val="00806E81"/>
    <w:rsid w:val="008071B6"/>
    <w:rsid w:val="00810F94"/>
    <w:rsid w:val="00811876"/>
    <w:rsid w:val="00812233"/>
    <w:rsid w:val="0081249A"/>
    <w:rsid w:val="00812531"/>
    <w:rsid w:val="00812794"/>
    <w:rsid w:val="00813690"/>
    <w:rsid w:val="0081626A"/>
    <w:rsid w:val="008164F7"/>
    <w:rsid w:val="008167F5"/>
    <w:rsid w:val="0081794B"/>
    <w:rsid w:val="00817D8E"/>
    <w:rsid w:val="008200A3"/>
    <w:rsid w:val="00820BF2"/>
    <w:rsid w:val="00821A12"/>
    <w:rsid w:val="00821D8E"/>
    <w:rsid w:val="00823123"/>
    <w:rsid w:val="00823190"/>
    <w:rsid w:val="00824C4E"/>
    <w:rsid w:val="008252B1"/>
    <w:rsid w:val="00825F72"/>
    <w:rsid w:val="008320FF"/>
    <w:rsid w:val="00833E4C"/>
    <w:rsid w:val="00834D56"/>
    <w:rsid w:val="0083555E"/>
    <w:rsid w:val="00836224"/>
    <w:rsid w:val="00836DC1"/>
    <w:rsid w:val="00837543"/>
    <w:rsid w:val="00837BE4"/>
    <w:rsid w:val="00840559"/>
    <w:rsid w:val="00841E93"/>
    <w:rsid w:val="008421F7"/>
    <w:rsid w:val="00843153"/>
    <w:rsid w:val="00843908"/>
    <w:rsid w:val="008444BC"/>
    <w:rsid w:val="0084458F"/>
    <w:rsid w:val="00844CF7"/>
    <w:rsid w:val="00845BC3"/>
    <w:rsid w:val="00845D12"/>
    <w:rsid w:val="00846713"/>
    <w:rsid w:val="00846AC8"/>
    <w:rsid w:val="00846CCC"/>
    <w:rsid w:val="008473FA"/>
    <w:rsid w:val="008474D6"/>
    <w:rsid w:val="00847830"/>
    <w:rsid w:val="00851A81"/>
    <w:rsid w:val="00851E7B"/>
    <w:rsid w:val="00851F4C"/>
    <w:rsid w:val="008523BA"/>
    <w:rsid w:val="00852B26"/>
    <w:rsid w:val="00853121"/>
    <w:rsid w:val="00853240"/>
    <w:rsid w:val="0085480B"/>
    <w:rsid w:val="008560F4"/>
    <w:rsid w:val="00860A1E"/>
    <w:rsid w:val="00860B95"/>
    <w:rsid w:val="00860FE6"/>
    <w:rsid w:val="00861622"/>
    <w:rsid w:val="00861D0D"/>
    <w:rsid w:val="0086256E"/>
    <w:rsid w:val="00863632"/>
    <w:rsid w:val="008636A2"/>
    <w:rsid w:val="0086463C"/>
    <w:rsid w:val="008649AF"/>
    <w:rsid w:val="0086624B"/>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84"/>
    <w:rsid w:val="00882FEA"/>
    <w:rsid w:val="008830C7"/>
    <w:rsid w:val="00883450"/>
    <w:rsid w:val="0088398C"/>
    <w:rsid w:val="00885C6E"/>
    <w:rsid w:val="0089031E"/>
    <w:rsid w:val="00890555"/>
    <w:rsid w:val="0089067B"/>
    <w:rsid w:val="00891381"/>
    <w:rsid w:val="00891EA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2901"/>
    <w:rsid w:val="008B382F"/>
    <w:rsid w:val="008B4590"/>
    <w:rsid w:val="008B49B9"/>
    <w:rsid w:val="008B551D"/>
    <w:rsid w:val="008B5AB4"/>
    <w:rsid w:val="008B636E"/>
    <w:rsid w:val="008B6C00"/>
    <w:rsid w:val="008B6F5E"/>
    <w:rsid w:val="008B7210"/>
    <w:rsid w:val="008B732C"/>
    <w:rsid w:val="008B761A"/>
    <w:rsid w:val="008B7FFE"/>
    <w:rsid w:val="008C0446"/>
    <w:rsid w:val="008C2B3C"/>
    <w:rsid w:val="008C2BD1"/>
    <w:rsid w:val="008C41A7"/>
    <w:rsid w:val="008C4C3A"/>
    <w:rsid w:val="008C56A4"/>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1E4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439E"/>
    <w:rsid w:val="00915778"/>
    <w:rsid w:val="009157E2"/>
    <w:rsid w:val="00915C60"/>
    <w:rsid w:val="009164DD"/>
    <w:rsid w:val="00917A9D"/>
    <w:rsid w:val="009210C9"/>
    <w:rsid w:val="0092146E"/>
    <w:rsid w:val="00921FE3"/>
    <w:rsid w:val="009229CA"/>
    <w:rsid w:val="0092488A"/>
    <w:rsid w:val="00924F14"/>
    <w:rsid w:val="00925C68"/>
    <w:rsid w:val="00930B3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4B6"/>
    <w:rsid w:val="00951E78"/>
    <w:rsid w:val="00953054"/>
    <w:rsid w:val="00953A04"/>
    <w:rsid w:val="009541DD"/>
    <w:rsid w:val="00954519"/>
    <w:rsid w:val="0095465F"/>
    <w:rsid w:val="009548C1"/>
    <w:rsid w:val="00955323"/>
    <w:rsid w:val="009563A5"/>
    <w:rsid w:val="00956868"/>
    <w:rsid w:val="0095765F"/>
    <w:rsid w:val="00960416"/>
    <w:rsid w:val="009606E6"/>
    <w:rsid w:val="00961B83"/>
    <w:rsid w:val="00962F40"/>
    <w:rsid w:val="00963968"/>
    <w:rsid w:val="00965002"/>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5B51"/>
    <w:rsid w:val="00986073"/>
    <w:rsid w:val="00987584"/>
    <w:rsid w:val="009909DD"/>
    <w:rsid w:val="00990EE2"/>
    <w:rsid w:val="009916D2"/>
    <w:rsid w:val="0099197E"/>
    <w:rsid w:val="0099229C"/>
    <w:rsid w:val="00992438"/>
    <w:rsid w:val="00993237"/>
    <w:rsid w:val="00993714"/>
    <w:rsid w:val="00993BB5"/>
    <w:rsid w:val="009943C4"/>
    <w:rsid w:val="00995214"/>
    <w:rsid w:val="009957E3"/>
    <w:rsid w:val="00995C9F"/>
    <w:rsid w:val="00996436"/>
    <w:rsid w:val="0099752D"/>
    <w:rsid w:val="0099763B"/>
    <w:rsid w:val="009A0461"/>
    <w:rsid w:val="009A12A7"/>
    <w:rsid w:val="009A28A2"/>
    <w:rsid w:val="009A290E"/>
    <w:rsid w:val="009A4712"/>
    <w:rsid w:val="009A5191"/>
    <w:rsid w:val="009A6119"/>
    <w:rsid w:val="009A7CCB"/>
    <w:rsid w:val="009B063C"/>
    <w:rsid w:val="009B0F5C"/>
    <w:rsid w:val="009B1160"/>
    <w:rsid w:val="009B11D6"/>
    <w:rsid w:val="009B146D"/>
    <w:rsid w:val="009B2EE9"/>
    <w:rsid w:val="009B4676"/>
    <w:rsid w:val="009B475C"/>
    <w:rsid w:val="009B4864"/>
    <w:rsid w:val="009B4A79"/>
    <w:rsid w:val="009B5504"/>
    <w:rsid w:val="009B5904"/>
    <w:rsid w:val="009B615E"/>
    <w:rsid w:val="009B62D6"/>
    <w:rsid w:val="009B649B"/>
    <w:rsid w:val="009B6F16"/>
    <w:rsid w:val="009C0940"/>
    <w:rsid w:val="009C125E"/>
    <w:rsid w:val="009C1D99"/>
    <w:rsid w:val="009C1F8B"/>
    <w:rsid w:val="009C2099"/>
    <w:rsid w:val="009C20A8"/>
    <w:rsid w:val="009C2F43"/>
    <w:rsid w:val="009C3701"/>
    <w:rsid w:val="009C5625"/>
    <w:rsid w:val="009C6F71"/>
    <w:rsid w:val="009C7053"/>
    <w:rsid w:val="009C717B"/>
    <w:rsid w:val="009D0F67"/>
    <w:rsid w:val="009D232B"/>
    <w:rsid w:val="009D2384"/>
    <w:rsid w:val="009D3240"/>
    <w:rsid w:val="009D3A6E"/>
    <w:rsid w:val="009D4647"/>
    <w:rsid w:val="009D61D9"/>
    <w:rsid w:val="009D624D"/>
    <w:rsid w:val="009D6AF7"/>
    <w:rsid w:val="009D6EC9"/>
    <w:rsid w:val="009D7380"/>
    <w:rsid w:val="009D7581"/>
    <w:rsid w:val="009D7724"/>
    <w:rsid w:val="009E0583"/>
    <w:rsid w:val="009E0AB4"/>
    <w:rsid w:val="009E1FA4"/>
    <w:rsid w:val="009E21FE"/>
    <w:rsid w:val="009E23A1"/>
    <w:rsid w:val="009E2906"/>
    <w:rsid w:val="009E4767"/>
    <w:rsid w:val="009E4814"/>
    <w:rsid w:val="009E4942"/>
    <w:rsid w:val="009E7975"/>
    <w:rsid w:val="009E7DB2"/>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2E1"/>
    <w:rsid w:val="00A036C5"/>
    <w:rsid w:val="00A037D8"/>
    <w:rsid w:val="00A03AD2"/>
    <w:rsid w:val="00A041F5"/>
    <w:rsid w:val="00A042C9"/>
    <w:rsid w:val="00A052CF"/>
    <w:rsid w:val="00A0588B"/>
    <w:rsid w:val="00A07D84"/>
    <w:rsid w:val="00A10336"/>
    <w:rsid w:val="00A109B0"/>
    <w:rsid w:val="00A10CE2"/>
    <w:rsid w:val="00A12870"/>
    <w:rsid w:val="00A1301B"/>
    <w:rsid w:val="00A13811"/>
    <w:rsid w:val="00A14AE3"/>
    <w:rsid w:val="00A16DF1"/>
    <w:rsid w:val="00A17A17"/>
    <w:rsid w:val="00A20308"/>
    <w:rsid w:val="00A20A8A"/>
    <w:rsid w:val="00A20B1F"/>
    <w:rsid w:val="00A20CFD"/>
    <w:rsid w:val="00A21E10"/>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391"/>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3D06"/>
    <w:rsid w:val="00A541FF"/>
    <w:rsid w:val="00A551C9"/>
    <w:rsid w:val="00A55561"/>
    <w:rsid w:val="00A5717B"/>
    <w:rsid w:val="00A572BC"/>
    <w:rsid w:val="00A61049"/>
    <w:rsid w:val="00A615CD"/>
    <w:rsid w:val="00A621A5"/>
    <w:rsid w:val="00A62F04"/>
    <w:rsid w:val="00A64036"/>
    <w:rsid w:val="00A67266"/>
    <w:rsid w:val="00A67428"/>
    <w:rsid w:val="00A67CD8"/>
    <w:rsid w:val="00A70260"/>
    <w:rsid w:val="00A70CF3"/>
    <w:rsid w:val="00A7155E"/>
    <w:rsid w:val="00A71BC1"/>
    <w:rsid w:val="00A71E76"/>
    <w:rsid w:val="00A7308C"/>
    <w:rsid w:val="00A73752"/>
    <w:rsid w:val="00A73851"/>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1038"/>
    <w:rsid w:val="00AA2624"/>
    <w:rsid w:val="00AA295D"/>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2613"/>
    <w:rsid w:val="00AC37C3"/>
    <w:rsid w:val="00AC37F3"/>
    <w:rsid w:val="00AC3E38"/>
    <w:rsid w:val="00AC489E"/>
    <w:rsid w:val="00AC4C32"/>
    <w:rsid w:val="00AC4D07"/>
    <w:rsid w:val="00AC4F4D"/>
    <w:rsid w:val="00AC535B"/>
    <w:rsid w:val="00AC5F6A"/>
    <w:rsid w:val="00AC78A1"/>
    <w:rsid w:val="00AD0569"/>
    <w:rsid w:val="00AD0B3C"/>
    <w:rsid w:val="00AD13A4"/>
    <w:rsid w:val="00AD19C0"/>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067E0"/>
    <w:rsid w:val="00B10171"/>
    <w:rsid w:val="00B11CB2"/>
    <w:rsid w:val="00B138BB"/>
    <w:rsid w:val="00B13D85"/>
    <w:rsid w:val="00B1414A"/>
    <w:rsid w:val="00B14556"/>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998"/>
    <w:rsid w:val="00B32E58"/>
    <w:rsid w:val="00B335A2"/>
    <w:rsid w:val="00B34371"/>
    <w:rsid w:val="00B35313"/>
    <w:rsid w:val="00B356B9"/>
    <w:rsid w:val="00B36666"/>
    <w:rsid w:val="00B37104"/>
    <w:rsid w:val="00B40AFF"/>
    <w:rsid w:val="00B41463"/>
    <w:rsid w:val="00B414A7"/>
    <w:rsid w:val="00B42CE1"/>
    <w:rsid w:val="00B439F4"/>
    <w:rsid w:val="00B447D7"/>
    <w:rsid w:val="00B44E90"/>
    <w:rsid w:val="00B44F9F"/>
    <w:rsid w:val="00B479F9"/>
    <w:rsid w:val="00B47D0D"/>
    <w:rsid w:val="00B47D39"/>
    <w:rsid w:val="00B50663"/>
    <w:rsid w:val="00B51444"/>
    <w:rsid w:val="00B51454"/>
    <w:rsid w:val="00B5159E"/>
    <w:rsid w:val="00B51C97"/>
    <w:rsid w:val="00B52B7D"/>
    <w:rsid w:val="00B531D2"/>
    <w:rsid w:val="00B53616"/>
    <w:rsid w:val="00B53CCA"/>
    <w:rsid w:val="00B53F2C"/>
    <w:rsid w:val="00B54441"/>
    <w:rsid w:val="00B54A5F"/>
    <w:rsid w:val="00B560B1"/>
    <w:rsid w:val="00B560C2"/>
    <w:rsid w:val="00B56181"/>
    <w:rsid w:val="00B563FE"/>
    <w:rsid w:val="00B56409"/>
    <w:rsid w:val="00B56F9B"/>
    <w:rsid w:val="00B5702E"/>
    <w:rsid w:val="00B61C3F"/>
    <w:rsid w:val="00B61D11"/>
    <w:rsid w:val="00B6261E"/>
    <w:rsid w:val="00B640E0"/>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668B"/>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465"/>
    <w:rsid w:val="00B87DC4"/>
    <w:rsid w:val="00B902E7"/>
    <w:rsid w:val="00B9030B"/>
    <w:rsid w:val="00B9217F"/>
    <w:rsid w:val="00B922D9"/>
    <w:rsid w:val="00B926D6"/>
    <w:rsid w:val="00B9298D"/>
    <w:rsid w:val="00B937A6"/>
    <w:rsid w:val="00B9425C"/>
    <w:rsid w:val="00B94C17"/>
    <w:rsid w:val="00B9630E"/>
    <w:rsid w:val="00B966BF"/>
    <w:rsid w:val="00B97436"/>
    <w:rsid w:val="00B974B4"/>
    <w:rsid w:val="00BA0012"/>
    <w:rsid w:val="00BA0180"/>
    <w:rsid w:val="00BA114D"/>
    <w:rsid w:val="00BA1204"/>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422D"/>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0357"/>
    <w:rsid w:val="00BD1092"/>
    <w:rsid w:val="00BD1B67"/>
    <w:rsid w:val="00BD335B"/>
    <w:rsid w:val="00BD33B6"/>
    <w:rsid w:val="00BD3D7F"/>
    <w:rsid w:val="00BD4097"/>
    <w:rsid w:val="00BD49AB"/>
    <w:rsid w:val="00BD4BDE"/>
    <w:rsid w:val="00BD4E41"/>
    <w:rsid w:val="00BD532C"/>
    <w:rsid w:val="00BD6560"/>
    <w:rsid w:val="00BE00FA"/>
    <w:rsid w:val="00BE06E7"/>
    <w:rsid w:val="00BE0C95"/>
    <w:rsid w:val="00BE10E3"/>
    <w:rsid w:val="00BE1300"/>
    <w:rsid w:val="00BE309D"/>
    <w:rsid w:val="00BE3BB8"/>
    <w:rsid w:val="00BE43F2"/>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108"/>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4C70"/>
    <w:rsid w:val="00C252F4"/>
    <w:rsid w:val="00C268B5"/>
    <w:rsid w:val="00C268E4"/>
    <w:rsid w:val="00C27836"/>
    <w:rsid w:val="00C27ABF"/>
    <w:rsid w:val="00C315FB"/>
    <w:rsid w:val="00C317BD"/>
    <w:rsid w:val="00C32B1A"/>
    <w:rsid w:val="00C32E86"/>
    <w:rsid w:val="00C33279"/>
    <w:rsid w:val="00C3488E"/>
    <w:rsid w:val="00C34B44"/>
    <w:rsid w:val="00C36F83"/>
    <w:rsid w:val="00C37D0F"/>
    <w:rsid w:val="00C37DED"/>
    <w:rsid w:val="00C400E8"/>
    <w:rsid w:val="00C40541"/>
    <w:rsid w:val="00C4085C"/>
    <w:rsid w:val="00C40BE1"/>
    <w:rsid w:val="00C40FE3"/>
    <w:rsid w:val="00C41015"/>
    <w:rsid w:val="00C43166"/>
    <w:rsid w:val="00C43EDF"/>
    <w:rsid w:val="00C43FC1"/>
    <w:rsid w:val="00C43FEF"/>
    <w:rsid w:val="00C4418A"/>
    <w:rsid w:val="00C44811"/>
    <w:rsid w:val="00C45162"/>
    <w:rsid w:val="00C45BF0"/>
    <w:rsid w:val="00C465D1"/>
    <w:rsid w:val="00C46F1E"/>
    <w:rsid w:val="00C47468"/>
    <w:rsid w:val="00C512C4"/>
    <w:rsid w:val="00C53243"/>
    <w:rsid w:val="00C5368D"/>
    <w:rsid w:val="00C53DFD"/>
    <w:rsid w:val="00C540E2"/>
    <w:rsid w:val="00C55FE8"/>
    <w:rsid w:val="00C56396"/>
    <w:rsid w:val="00C61307"/>
    <w:rsid w:val="00C6220B"/>
    <w:rsid w:val="00C622AE"/>
    <w:rsid w:val="00C62BA9"/>
    <w:rsid w:val="00C62D19"/>
    <w:rsid w:val="00C638D4"/>
    <w:rsid w:val="00C63CF2"/>
    <w:rsid w:val="00C648FC"/>
    <w:rsid w:val="00C65DBA"/>
    <w:rsid w:val="00C663BE"/>
    <w:rsid w:val="00C66CD8"/>
    <w:rsid w:val="00C66F26"/>
    <w:rsid w:val="00C70286"/>
    <w:rsid w:val="00C703D8"/>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495"/>
    <w:rsid w:val="00C85EC8"/>
    <w:rsid w:val="00C862C4"/>
    <w:rsid w:val="00C86491"/>
    <w:rsid w:val="00C86B34"/>
    <w:rsid w:val="00C87F81"/>
    <w:rsid w:val="00C91839"/>
    <w:rsid w:val="00C91BE4"/>
    <w:rsid w:val="00C924D7"/>
    <w:rsid w:val="00C93293"/>
    <w:rsid w:val="00C933CC"/>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043"/>
    <w:rsid w:val="00CB0101"/>
    <w:rsid w:val="00CB12C8"/>
    <w:rsid w:val="00CB3524"/>
    <w:rsid w:val="00CB394B"/>
    <w:rsid w:val="00CB3C69"/>
    <w:rsid w:val="00CB57BF"/>
    <w:rsid w:val="00CB7258"/>
    <w:rsid w:val="00CB7FE7"/>
    <w:rsid w:val="00CC2DE4"/>
    <w:rsid w:val="00CC360E"/>
    <w:rsid w:val="00CC46A9"/>
    <w:rsid w:val="00CC48D6"/>
    <w:rsid w:val="00CC76D0"/>
    <w:rsid w:val="00CD113A"/>
    <w:rsid w:val="00CD221B"/>
    <w:rsid w:val="00CD296A"/>
    <w:rsid w:val="00CD3D8C"/>
    <w:rsid w:val="00CD4CBA"/>
    <w:rsid w:val="00CD4D08"/>
    <w:rsid w:val="00CD4DB2"/>
    <w:rsid w:val="00CD5543"/>
    <w:rsid w:val="00CD5CAA"/>
    <w:rsid w:val="00CD6866"/>
    <w:rsid w:val="00CD76D4"/>
    <w:rsid w:val="00CD7893"/>
    <w:rsid w:val="00CE03CC"/>
    <w:rsid w:val="00CE0E42"/>
    <w:rsid w:val="00CE1EBD"/>
    <w:rsid w:val="00CE24C5"/>
    <w:rsid w:val="00CE4A83"/>
    <w:rsid w:val="00CE504E"/>
    <w:rsid w:val="00CE53E7"/>
    <w:rsid w:val="00CE5729"/>
    <w:rsid w:val="00CE66D8"/>
    <w:rsid w:val="00CE670C"/>
    <w:rsid w:val="00CE7724"/>
    <w:rsid w:val="00CE7E6A"/>
    <w:rsid w:val="00CF030B"/>
    <w:rsid w:val="00CF23A2"/>
    <w:rsid w:val="00CF4740"/>
    <w:rsid w:val="00CF484E"/>
    <w:rsid w:val="00CF50F7"/>
    <w:rsid w:val="00CF5F6B"/>
    <w:rsid w:val="00CF6A5A"/>
    <w:rsid w:val="00CF6EB2"/>
    <w:rsid w:val="00CF7FE1"/>
    <w:rsid w:val="00D00126"/>
    <w:rsid w:val="00D00230"/>
    <w:rsid w:val="00D004B9"/>
    <w:rsid w:val="00D00809"/>
    <w:rsid w:val="00D02C1D"/>
    <w:rsid w:val="00D0341A"/>
    <w:rsid w:val="00D03870"/>
    <w:rsid w:val="00D049BE"/>
    <w:rsid w:val="00D05039"/>
    <w:rsid w:val="00D051F8"/>
    <w:rsid w:val="00D07227"/>
    <w:rsid w:val="00D115A9"/>
    <w:rsid w:val="00D12C5F"/>
    <w:rsid w:val="00D12D70"/>
    <w:rsid w:val="00D12EE7"/>
    <w:rsid w:val="00D1373C"/>
    <w:rsid w:val="00D13D48"/>
    <w:rsid w:val="00D1418F"/>
    <w:rsid w:val="00D15162"/>
    <w:rsid w:val="00D16648"/>
    <w:rsid w:val="00D17079"/>
    <w:rsid w:val="00D17702"/>
    <w:rsid w:val="00D17C3D"/>
    <w:rsid w:val="00D225CB"/>
    <w:rsid w:val="00D23EC0"/>
    <w:rsid w:val="00D24BA0"/>
    <w:rsid w:val="00D25A9F"/>
    <w:rsid w:val="00D261B5"/>
    <w:rsid w:val="00D2693B"/>
    <w:rsid w:val="00D2734A"/>
    <w:rsid w:val="00D276CF"/>
    <w:rsid w:val="00D30003"/>
    <w:rsid w:val="00D300EA"/>
    <w:rsid w:val="00D303D9"/>
    <w:rsid w:val="00D306AB"/>
    <w:rsid w:val="00D3088C"/>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47D72"/>
    <w:rsid w:val="00D51F2D"/>
    <w:rsid w:val="00D53F55"/>
    <w:rsid w:val="00D54679"/>
    <w:rsid w:val="00D54CCB"/>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94F"/>
    <w:rsid w:val="00D73B71"/>
    <w:rsid w:val="00D74FD3"/>
    <w:rsid w:val="00D7577D"/>
    <w:rsid w:val="00D75CDC"/>
    <w:rsid w:val="00D81257"/>
    <w:rsid w:val="00D81AB1"/>
    <w:rsid w:val="00D82CB3"/>
    <w:rsid w:val="00D82FC0"/>
    <w:rsid w:val="00D8322A"/>
    <w:rsid w:val="00D83611"/>
    <w:rsid w:val="00D83C17"/>
    <w:rsid w:val="00D83D00"/>
    <w:rsid w:val="00D8486D"/>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EA5"/>
    <w:rsid w:val="00D95F73"/>
    <w:rsid w:val="00D963CC"/>
    <w:rsid w:val="00D96E40"/>
    <w:rsid w:val="00D9728D"/>
    <w:rsid w:val="00DA035E"/>
    <w:rsid w:val="00DA06B3"/>
    <w:rsid w:val="00DA0C4C"/>
    <w:rsid w:val="00DA0D61"/>
    <w:rsid w:val="00DA10CA"/>
    <w:rsid w:val="00DA1BEE"/>
    <w:rsid w:val="00DA3A4F"/>
    <w:rsid w:val="00DA42C0"/>
    <w:rsid w:val="00DA5037"/>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6AEA"/>
    <w:rsid w:val="00DC7377"/>
    <w:rsid w:val="00DD03B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0A6D"/>
    <w:rsid w:val="00DF13A5"/>
    <w:rsid w:val="00DF13EF"/>
    <w:rsid w:val="00DF1C93"/>
    <w:rsid w:val="00DF1D7A"/>
    <w:rsid w:val="00DF1E5D"/>
    <w:rsid w:val="00DF2ABA"/>
    <w:rsid w:val="00DF363D"/>
    <w:rsid w:val="00DF419C"/>
    <w:rsid w:val="00DF51C5"/>
    <w:rsid w:val="00DF6B79"/>
    <w:rsid w:val="00DF72C7"/>
    <w:rsid w:val="00DF74FA"/>
    <w:rsid w:val="00DF7EEA"/>
    <w:rsid w:val="00E0100E"/>
    <w:rsid w:val="00E01358"/>
    <w:rsid w:val="00E01E64"/>
    <w:rsid w:val="00E03246"/>
    <w:rsid w:val="00E03508"/>
    <w:rsid w:val="00E03883"/>
    <w:rsid w:val="00E03C0E"/>
    <w:rsid w:val="00E05083"/>
    <w:rsid w:val="00E052B3"/>
    <w:rsid w:val="00E05A09"/>
    <w:rsid w:val="00E070F2"/>
    <w:rsid w:val="00E073C2"/>
    <w:rsid w:val="00E10739"/>
    <w:rsid w:val="00E10C25"/>
    <w:rsid w:val="00E1123F"/>
    <w:rsid w:val="00E11924"/>
    <w:rsid w:val="00E12370"/>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534"/>
    <w:rsid w:val="00E227C3"/>
    <w:rsid w:val="00E22843"/>
    <w:rsid w:val="00E244F5"/>
    <w:rsid w:val="00E24C79"/>
    <w:rsid w:val="00E25E89"/>
    <w:rsid w:val="00E26881"/>
    <w:rsid w:val="00E26C1E"/>
    <w:rsid w:val="00E26DFE"/>
    <w:rsid w:val="00E2713B"/>
    <w:rsid w:val="00E314C5"/>
    <w:rsid w:val="00E31ABA"/>
    <w:rsid w:val="00E324FC"/>
    <w:rsid w:val="00E3265A"/>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577E"/>
    <w:rsid w:val="00E46497"/>
    <w:rsid w:val="00E466DD"/>
    <w:rsid w:val="00E47A5F"/>
    <w:rsid w:val="00E507A5"/>
    <w:rsid w:val="00E51842"/>
    <w:rsid w:val="00E528D2"/>
    <w:rsid w:val="00E53313"/>
    <w:rsid w:val="00E54E89"/>
    <w:rsid w:val="00E54F6E"/>
    <w:rsid w:val="00E556FC"/>
    <w:rsid w:val="00E55EB2"/>
    <w:rsid w:val="00E56381"/>
    <w:rsid w:val="00E601CE"/>
    <w:rsid w:val="00E602CF"/>
    <w:rsid w:val="00E60719"/>
    <w:rsid w:val="00E60D65"/>
    <w:rsid w:val="00E61EE8"/>
    <w:rsid w:val="00E62441"/>
    <w:rsid w:val="00E63879"/>
    <w:rsid w:val="00E64036"/>
    <w:rsid w:val="00E64EF0"/>
    <w:rsid w:val="00E66EE6"/>
    <w:rsid w:val="00E71633"/>
    <w:rsid w:val="00E717EB"/>
    <w:rsid w:val="00E7181B"/>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480E"/>
    <w:rsid w:val="00E856B0"/>
    <w:rsid w:val="00E85D3F"/>
    <w:rsid w:val="00E867B1"/>
    <w:rsid w:val="00E86C2A"/>
    <w:rsid w:val="00E86CA1"/>
    <w:rsid w:val="00E87362"/>
    <w:rsid w:val="00E907B3"/>
    <w:rsid w:val="00E90A16"/>
    <w:rsid w:val="00E91E35"/>
    <w:rsid w:val="00E92212"/>
    <w:rsid w:val="00E931C5"/>
    <w:rsid w:val="00E937B5"/>
    <w:rsid w:val="00E93917"/>
    <w:rsid w:val="00E94057"/>
    <w:rsid w:val="00E9442F"/>
    <w:rsid w:val="00E94E1B"/>
    <w:rsid w:val="00E95270"/>
    <w:rsid w:val="00E969D2"/>
    <w:rsid w:val="00EA0CA1"/>
    <w:rsid w:val="00EA0DB8"/>
    <w:rsid w:val="00EA153E"/>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7A8"/>
    <w:rsid w:val="00EC064C"/>
    <w:rsid w:val="00EC0BFA"/>
    <w:rsid w:val="00EC115D"/>
    <w:rsid w:val="00EC2222"/>
    <w:rsid w:val="00EC239D"/>
    <w:rsid w:val="00EC3328"/>
    <w:rsid w:val="00EC34A9"/>
    <w:rsid w:val="00EC3934"/>
    <w:rsid w:val="00EC3BEB"/>
    <w:rsid w:val="00EC3C4B"/>
    <w:rsid w:val="00EC4708"/>
    <w:rsid w:val="00EC483F"/>
    <w:rsid w:val="00EC7352"/>
    <w:rsid w:val="00ED007B"/>
    <w:rsid w:val="00ED11BD"/>
    <w:rsid w:val="00ED1395"/>
    <w:rsid w:val="00ED163A"/>
    <w:rsid w:val="00ED1BB4"/>
    <w:rsid w:val="00ED2270"/>
    <w:rsid w:val="00ED2BF8"/>
    <w:rsid w:val="00ED512E"/>
    <w:rsid w:val="00ED541F"/>
    <w:rsid w:val="00ED5AF4"/>
    <w:rsid w:val="00ED6252"/>
    <w:rsid w:val="00EE0293"/>
    <w:rsid w:val="00EE048D"/>
    <w:rsid w:val="00EE0ACB"/>
    <w:rsid w:val="00EE107C"/>
    <w:rsid w:val="00EE280E"/>
    <w:rsid w:val="00EE2B62"/>
    <w:rsid w:val="00EE3641"/>
    <w:rsid w:val="00EE3E9C"/>
    <w:rsid w:val="00EE40A3"/>
    <w:rsid w:val="00EE4319"/>
    <w:rsid w:val="00EE43A8"/>
    <w:rsid w:val="00EE4D4C"/>
    <w:rsid w:val="00EE4F21"/>
    <w:rsid w:val="00EE4FBE"/>
    <w:rsid w:val="00EE66BF"/>
    <w:rsid w:val="00EF03E7"/>
    <w:rsid w:val="00EF0539"/>
    <w:rsid w:val="00EF189B"/>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6EE5"/>
    <w:rsid w:val="00F2706D"/>
    <w:rsid w:val="00F27818"/>
    <w:rsid w:val="00F27ADB"/>
    <w:rsid w:val="00F3072D"/>
    <w:rsid w:val="00F31039"/>
    <w:rsid w:val="00F31178"/>
    <w:rsid w:val="00F315C3"/>
    <w:rsid w:val="00F31A7A"/>
    <w:rsid w:val="00F31D0B"/>
    <w:rsid w:val="00F32971"/>
    <w:rsid w:val="00F334B6"/>
    <w:rsid w:val="00F3400B"/>
    <w:rsid w:val="00F34563"/>
    <w:rsid w:val="00F3458B"/>
    <w:rsid w:val="00F34921"/>
    <w:rsid w:val="00F34F61"/>
    <w:rsid w:val="00F3586F"/>
    <w:rsid w:val="00F35C44"/>
    <w:rsid w:val="00F36C7A"/>
    <w:rsid w:val="00F40C05"/>
    <w:rsid w:val="00F40E86"/>
    <w:rsid w:val="00F4175D"/>
    <w:rsid w:val="00F42168"/>
    <w:rsid w:val="00F425B3"/>
    <w:rsid w:val="00F42DF9"/>
    <w:rsid w:val="00F44223"/>
    <w:rsid w:val="00F44C78"/>
    <w:rsid w:val="00F44DEF"/>
    <w:rsid w:val="00F452C0"/>
    <w:rsid w:val="00F459E6"/>
    <w:rsid w:val="00F46070"/>
    <w:rsid w:val="00F47DC5"/>
    <w:rsid w:val="00F5309E"/>
    <w:rsid w:val="00F53C70"/>
    <w:rsid w:val="00F5433C"/>
    <w:rsid w:val="00F55856"/>
    <w:rsid w:val="00F55A18"/>
    <w:rsid w:val="00F55D7B"/>
    <w:rsid w:val="00F5630D"/>
    <w:rsid w:val="00F57435"/>
    <w:rsid w:val="00F60C62"/>
    <w:rsid w:val="00F63F1D"/>
    <w:rsid w:val="00F640B8"/>
    <w:rsid w:val="00F645AF"/>
    <w:rsid w:val="00F64A45"/>
    <w:rsid w:val="00F64B7F"/>
    <w:rsid w:val="00F66BC9"/>
    <w:rsid w:val="00F67946"/>
    <w:rsid w:val="00F67A31"/>
    <w:rsid w:val="00F67DE8"/>
    <w:rsid w:val="00F70082"/>
    <w:rsid w:val="00F706DA"/>
    <w:rsid w:val="00F7223B"/>
    <w:rsid w:val="00F7286D"/>
    <w:rsid w:val="00F72B99"/>
    <w:rsid w:val="00F72CCD"/>
    <w:rsid w:val="00F72E9F"/>
    <w:rsid w:val="00F73380"/>
    <w:rsid w:val="00F736B5"/>
    <w:rsid w:val="00F739E9"/>
    <w:rsid w:val="00F73C2F"/>
    <w:rsid w:val="00F73C8F"/>
    <w:rsid w:val="00F74B98"/>
    <w:rsid w:val="00F75FD0"/>
    <w:rsid w:val="00F76657"/>
    <w:rsid w:val="00F77BB6"/>
    <w:rsid w:val="00F81136"/>
    <w:rsid w:val="00F81620"/>
    <w:rsid w:val="00F82323"/>
    <w:rsid w:val="00F827AD"/>
    <w:rsid w:val="00F8385A"/>
    <w:rsid w:val="00F83E3B"/>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2E9A"/>
    <w:rsid w:val="00FA3191"/>
    <w:rsid w:val="00FA3A6A"/>
    <w:rsid w:val="00FA3B14"/>
    <w:rsid w:val="00FA4681"/>
    <w:rsid w:val="00FA5510"/>
    <w:rsid w:val="00FA5AE3"/>
    <w:rsid w:val="00FA5D4C"/>
    <w:rsid w:val="00FA602E"/>
    <w:rsid w:val="00FA7073"/>
    <w:rsid w:val="00FA73DD"/>
    <w:rsid w:val="00FB13C2"/>
    <w:rsid w:val="00FB229D"/>
    <w:rsid w:val="00FB380D"/>
    <w:rsid w:val="00FB3C33"/>
    <w:rsid w:val="00FB3D6A"/>
    <w:rsid w:val="00FB4154"/>
    <w:rsid w:val="00FB462E"/>
    <w:rsid w:val="00FB50B4"/>
    <w:rsid w:val="00FB54FB"/>
    <w:rsid w:val="00FB6428"/>
    <w:rsid w:val="00FB76C5"/>
    <w:rsid w:val="00FC0DE3"/>
    <w:rsid w:val="00FC1BF7"/>
    <w:rsid w:val="00FC2414"/>
    <w:rsid w:val="00FC2479"/>
    <w:rsid w:val="00FC2C4D"/>
    <w:rsid w:val="00FC2F2A"/>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20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6C30"/>
    <w:rsid w:val="00FF758A"/>
    <w:rsid w:val="00FF75DF"/>
    <w:rsid w:val="00FF7A5B"/>
    <w:rsid w:val="00FF7D04"/>
    <w:rsid w:val="00FF7D44"/>
    <w:rsid w:val="00FF7DC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0E985FCA-33B3-432C-BCF9-6ACE1AAE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2C56D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2C56D8"/>
    <w:rPr>
      <w:rFonts w:ascii="Courier New" w:eastAsia="Times New Roman" w:hAnsi="Courier New" w:cs="Times New Roman"/>
      <w:sz w:val="20"/>
      <w:szCs w:val="20"/>
      <w:lang w:val="es-ES"/>
    </w:rPr>
  </w:style>
  <w:style w:type="paragraph" w:customStyle="1" w:styleId="Texto">
    <w:name w:val="Texto"/>
    <w:basedOn w:val="Normal"/>
    <w:rsid w:val="002C56D8"/>
    <w:pPr>
      <w:spacing w:after="101" w:line="216" w:lineRule="exact"/>
      <w:ind w:firstLine="288"/>
      <w:jc w:val="both"/>
    </w:pPr>
    <w:rPr>
      <w:rFonts w:ascii="Arial" w:eastAsia="Times New Roman" w:hAnsi="Arial" w:cs="Arial"/>
      <w:sz w:val="18"/>
      <w:szCs w:val="18"/>
      <w:lang w:val="es-MX"/>
    </w:rPr>
  </w:style>
  <w:style w:type="paragraph" w:styleId="Textoindependiente2">
    <w:name w:val="Body Text 2"/>
    <w:basedOn w:val="Normal"/>
    <w:link w:val="Textoindependiente2Car"/>
    <w:uiPriority w:val="99"/>
    <w:semiHidden/>
    <w:unhideWhenUsed/>
    <w:rsid w:val="00B7668B"/>
    <w:pPr>
      <w:spacing w:after="120" w:line="480" w:lineRule="auto"/>
    </w:pPr>
  </w:style>
  <w:style w:type="character" w:customStyle="1" w:styleId="Textoindependiente2Car">
    <w:name w:val="Texto independiente 2 Car"/>
    <w:basedOn w:val="Fuentedeprrafopredeter"/>
    <w:link w:val="Textoindependiente2"/>
    <w:uiPriority w:val="99"/>
    <w:semiHidden/>
    <w:rsid w:val="00B7668B"/>
  </w:style>
  <w:style w:type="table" w:customStyle="1" w:styleId="Tablaconcuadrcula3">
    <w:name w:val="Tabla con cuadrícula3"/>
    <w:basedOn w:val="Tablanormal"/>
    <w:next w:val="Tablaconcuadrcula"/>
    <w:uiPriority w:val="39"/>
    <w:rsid w:val="0086463C"/>
    <w:rPr>
      <w:rFonts w:ascii="Palatino Linotype" w:eastAsia="Calibri" w:hAnsi="Palatino Linotype" w:cs="Arial"/>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CharCharChar1">
    <w:name w:val="Footnote Text Char Char Char1"/>
    <w:basedOn w:val="Normal"/>
    <w:next w:val="Textonotapie"/>
    <w:unhideWhenUsed/>
    <w:rsid w:val="00B5702E"/>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55486134">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16751023">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5671961">
      <w:bodyDiv w:val="1"/>
      <w:marLeft w:val="0"/>
      <w:marRight w:val="0"/>
      <w:marTop w:val="0"/>
      <w:marBottom w:val="0"/>
      <w:divBdr>
        <w:top w:val="none" w:sz="0" w:space="0" w:color="auto"/>
        <w:left w:val="none" w:sz="0" w:space="0" w:color="auto"/>
        <w:bottom w:val="none" w:sz="0" w:space="0" w:color="auto"/>
        <w:right w:val="none" w:sz="0" w:space="0" w:color="auto"/>
      </w:divBdr>
    </w:div>
    <w:div w:id="613441401">
      <w:bodyDiv w:val="1"/>
      <w:marLeft w:val="0"/>
      <w:marRight w:val="0"/>
      <w:marTop w:val="0"/>
      <w:marBottom w:val="0"/>
      <w:divBdr>
        <w:top w:val="none" w:sz="0" w:space="0" w:color="auto"/>
        <w:left w:val="none" w:sz="0" w:space="0" w:color="auto"/>
        <w:bottom w:val="none" w:sz="0" w:space="0" w:color="auto"/>
        <w:right w:val="none" w:sz="0" w:space="0" w:color="auto"/>
      </w:divBdr>
    </w:div>
    <w:div w:id="665321721">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53011260">
      <w:bodyDiv w:val="1"/>
      <w:marLeft w:val="0"/>
      <w:marRight w:val="0"/>
      <w:marTop w:val="0"/>
      <w:marBottom w:val="0"/>
      <w:divBdr>
        <w:top w:val="none" w:sz="0" w:space="0" w:color="auto"/>
        <w:left w:val="none" w:sz="0" w:space="0" w:color="auto"/>
        <w:bottom w:val="none" w:sz="0" w:space="0" w:color="auto"/>
        <w:right w:val="none" w:sz="0" w:space="0" w:color="auto"/>
      </w:divBdr>
    </w:div>
    <w:div w:id="758987643">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55252045">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7445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40D27-31C2-4085-B4C6-B0A02DB1E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88</Pages>
  <Words>17687</Words>
  <Characters>97284</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2020-01-20T23:06:00Z</cp:lastPrinted>
  <dcterms:created xsi:type="dcterms:W3CDTF">2020-01-20T17:18:00Z</dcterms:created>
  <dcterms:modified xsi:type="dcterms:W3CDTF">2020-01-31T00:46:00Z</dcterms:modified>
</cp:coreProperties>
</file>