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7B" w:rsidRPr="008F257B" w:rsidRDefault="008F257B" w:rsidP="008F257B">
      <w:pPr>
        <w:spacing w:after="240" w:line="360" w:lineRule="auto"/>
        <w:jc w:val="both"/>
        <w:rPr>
          <w:rFonts w:ascii="Palatino Linotype" w:hAnsi="Palatino Linotype"/>
        </w:rPr>
      </w:pPr>
      <w:r w:rsidRPr="008F257B">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marzo de dos mil veinte.</w:t>
      </w:r>
    </w:p>
    <w:p w:rsidR="008F257B" w:rsidRDefault="008F257B" w:rsidP="008F257B">
      <w:pPr>
        <w:spacing w:line="360" w:lineRule="auto"/>
        <w:jc w:val="both"/>
        <w:rPr>
          <w:rFonts w:ascii="Palatino Linotype" w:hAnsi="Palatino Linotype"/>
          <w:lang w:val="es-ES"/>
        </w:rPr>
      </w:pPr>
      <w:r w:rsidRPr="008F257B">
        <w:rPr>
          <w:rFonts w:ascii="Palatino Linotype" w:hAnsi="Palatino Linotype"/>
          <w:lang w:val="es-ES"/>
        </w:rPr>
        <w:t xml:space="preserve">VISTO el expediente formado con motivo del recurso de revisión </w:t>
      </w:r>
      <w:r w:rsidRPr="008F257B">
        <w:rPr>
          <w:rFonts w:ascii="Palatino Linotype" w:hAnsi="Palatino Linotype"/>
          <w:b/>
          <w:lang w:val="es-ES"/>
        </w:rPr>
        <w:t>12927/INFOEM/IP/RR/2019</w:t>
      </w:r>
      <w:r w:rsidRPr="008F257B">
        <w:rPr>
          <w:rFonts w:ascii="Palatino Linotype" w:hAnsi="Palatino Linotype"/>
          <w:lang w:val="es-ES"/>
        </w:rPr>
        <w:t xml:space="preserve"> interpuesto por</w:t>
      </w:r>
      <w:r w:rsidRPr="008F257B">
        <w:rPr>
          <w:rFonts w:ascii="Palatino Linotype" w:hAnsi="Palatino Linotype"/>
          <w:b/>
          <w:lang w:val="es-ES_tradnl"/>
        </w:rPr>
        <w:t xml:space="preserve"> </w:t>
      </w:r>
      <w:r w:rsidRPr="008F257B">
        <w:rPr>
          <w:rFonts w:ascii="Palatino Linotype" w:hAnsi="Palatino Linotype"/>
          <w:lang w:val="es-ES_tradnl"/>
        </w:rPr>
        <w:t>el C.</w:t>
      </w:r>
      <w:r w:rsidR="000142ED" w:rsidRPr="000142ED">
        <w:rPr>
          <w:rFonts w:ascii="Palatino Linotype" w:hAnsi="Palatino Linotype"/>
          <w:b/>
          <w:sz w:val="22"/>
          <w:szCs w:val="22"/>
          <w:lang w:val="es-ES_tradnl"/>
        </w:rPr>
        <w:t xml:space="preserve"> </w:t>
      </w:r>
      <w:proofErr w:type="spellStart"/>
      <w:r w:rsidR="000142ED">
        <w:rPr>
          <w:rFonts w:ascii="Palatino Linotype" w:hAnsi="Palatino Linotype"/>
          <w:b/>
          <w:sz w:val="22"/>
          <w:szCs w:val="22"/>
          <w:lang w:val="es-ES_tradnl"/>
        </w:rPr>
        <w:t>Xxxx</w:t>
      </w:r>
      <w:proofErr w:type="spellEnd"/>
      <w:r w:rsidR="000142ED">
        <w:rPr>
          <w:rFonts w:ascii="Palatino Linotype" w:hAnsi="Palatino Linotype"/>
          <w:b/>
          <w:sz w:val="22"/>
          <w:szCs w:val="22"/>
          <w:lang w:val="es-ES_tradnl"/>
        </w:rPr>
        <w:t xml:space="preserve"> </w:t>
      </w:r>
      <w:proofErr w:type="spellStart"/>
      <w:r w:rsidR="000142ED">
        <w:rPr>
          <w:rFonts w:ascii="Palatino Linotype" w:hAnsi="Palatino Linotype"/>
          <w:b/>
          <w:sz w:val="22"/>
          <w:szCs w:val="22"/>
          <w:lang w:val="es-ES_tradnl"/>
        </w:rPr>
        <w:t>Xxxxxxxx</w:t>
      </w:r>
      <w:proofErr w:type="spellEnd"/>
      <w:r w:rsidR="000142ED">
        <w:rPr>
          <w:rFonts w:ascii="Palatino Linotype" w:hAnsi="Palatino Linotype"/>
          <w:b/>
          <w:sz w:val="22"/>
          <w:szCs w:val="22"/>
          <w:lang w:val="es-ES_tradnl"/>
        </w:rPr>
        <w:t xml:space="preserve"> Xxxxx </w:t>
      </w:r>
      <w:proofErr w:type="spellStart"/>
      <w:r w:rsidR="000142ED">
        <w:rPr>
          <w:rFonts w:ascii="Palatino Linotype" w:hAnsi="Palatino Linotype"/>
          <w:b/>
          <w:sz w:val="22"/>
          <w:szCs w:val="22"/>
          <w:lang w:val="es-ES_tradnl"/>
        </w:rPr>
        <w:t>Xxxxxxxxx</w:t>
      </w:r>
      <w:proofErr w:type="spellEnd"/>
      <w:r w:rsidRPr="008F257B">
        <w:rPr>
          <w:rFonts w:ascii="Palatino Linotype" w:hAnsi="Palatino Linotype"/>
          <w:lang w:val="es-ES"/>
        </w:rPr>
        <w:t xml:space="preserve">, en lo sucesivo </w:t>
      </w:r>
      <w:r w:rsidRPr="008F257B">
        <w:rPr>
          <w:rFonts w:ascii="Palatino Linotype" w:hAnsi="Palatino Linotype"/>
          <w:b/>
          <w:lang w:val="es-ES"/>
        </w:rPr>
        <w:t>EL RECURRENTE,</w:t>
      </w:r>
      <w:r w:rsidRPr="008F257B">
        <w:rPr>
          <w:rFonts w:ascii="Palatino Linotype" w:hAnsi="Palatino Linotype"/>
          <w:lang w:val="es-ES"/>
        </w:rPr>
        <w:t xml:space="preserve"> </w:t>
      </w:r>
      <w:r w:rsidRPr="008F257B">
        <w:rPr>
          <w:rFonts w:ascii="Palatino Linotype" w:hAnsi="Palatino Linotype" w:cs="Arial"/>
          <w:lang w:val="es-ES"/>
        </w:rPr>
        <w:t>en contra de la respuesta del</w:t>
      </w:r>
      <w:r w:rsidRPr="008F257B">
        <w:rPr>
          <w:rFonts w:ascii="Palatino Linotype" w:hAnsi="Palatino Linotype"/>
          <w:b/>
          <w:lang w:val="es-ES_tradnl"/>
        </w:rPr>
        <w:t xml:space="preserve"> Ayuntamiento de San Simón de Guerrero, </w:t>
      </w:r>
      <w:r w:rsidRPr="008F257B">
        <w:rPr>
          <w:rFonts w:ascii="Palatino Linotype" w:hAnsi="Palatino Linotype" w:cs="Arial"/>
          <w:lang w:val="es-ES"/>
        </w:rPr>
        <w:t xml:space="preserve">en lo subsecuente </w:t>
      </w:r>
      <w:r w:rsidRPr="008F257B">
        <w:rPr>
          <w:rFonts w:ascii="Palatino Linotype" w:hAnsi="Palatino Linotype" w:cs="Arial"/>
          <w:b/>
          <w:lang w:val="es-ES"/>
        </w:rPr>
        <w:t xml:space="preserve">EL SUJETO OBLIGADO </w:t>
      </w:r>
      <w:r w:rsidRPr="008F257B">
        <w:rPr>
          <w:rFonts w:ascii="Palatino Linotype" w:hAnsi="Palatino Linotype" w:cs="Arial"/>
          <w:lang w:val="es-ES"/>
        </w:rPr>
        <w:t>se procede a dictar la presente resolución con base en lo siguiente:</w:t>
      </w:r>
    </w:p>
    <w:p w:rsidR="008F257B" w:rsidRPr="008F257B" w:rsidRDefault="008F257B" w:rsidP="008F257B">
      <w:pPr>
        <w:spacing w:line="360" w:lineRule="auto"/>
        <w:jc w:val="both"/>
        <w:rPr>
          <w:rFonts w:ascii="Palatino Linotype" w:hAnsi="Palatino Linotype"/>
          <w:lang w:val="es-ES"/>
        </w:rPr>
      </w:pPr>
    </w:p>
    <w:p w:rsidR="00252ABF" w:rsidRPr="00002C72" w:rsidRDefault="00252ABF" w:rsidP="00252ABF">
      <w:pPr>
        <w:spacing w:before="100" w:beforeAutospacing="1" w:after="100" w:afterAutospacing="1" w:line="360" w:lineRule="auto"/>
        <w:jc w:val="center"/>
        <w:rPr>
          <w:rFonts w:ascii="Palatino Linotype" w:hAnsi="Palatino Linotype"/>
          <w:b/>
          <w:bCs/>
          <w:spacing w:val="40"/>
          <w:sz w:val="28"/>
        </w:rPr>
      </w:pPr>
      <w:r w:rsidRPr="00002C72">
        <w:rPr>
          <w:rFonts w:ascii="Palatino Linotype" w:hAnsi="Palatino Linotype"/>
          <w:b/>
          <w:bCs/>
          <w:spacing w:val="40"/>
          <w:sz w:val="28"/>
        </w:rPr>
        <w:t>RESULTANDO</w:t>
      </w:r>
    </w:p>
    <w:p w:rsidR="008D1907" w:rsidRPr="00AE6375" w:rsidRDefault="002C138B" w:rsidP="008D1907">
      <w:pPr>
        <w:numPr>
          <w:ilvl w:val="0"/>
          <w:numId w:val="6"/>
        </w:numPr>
        <w:tabs>
          <w:tab w:val="left" w:pos="360"/>
        </w:tabs>
        <w:spacing w:line="360" w:lineRule="auto"/>
        <w:ind w:left="0" w:firstLine="0"/>
        <w:jc w:val="both"/>
        <w:rPr>
          <w:rFonts w:ascii="Palatino Linotype" w:hAnsi="Palatino Linotype" w:cs="Arial"/>
        </w:rPr>
      </w:pPr>
      <w:r w:rsidRPr="00002C72">
        <w:rPr>
          <w:rFonts w:ascii="Palatino Linotype" w:hAnsi="Palatino Linotype"/>
        </w:rPr>
        <w:t xml:space="preserve">En fecha </w:t>
      </w:r>
      <w:r w:rsidR="00CA1BDE">
        <w:rPr>
          <w:rFonts w:ascii="Palatino Linotype" w:hAnsi="Palatino Linotype"/>
        </w:rPr>
        <w:t xml:space="preserve">veintiuno </w:t>
      </w:r>
      <w:r w:rsidR="00AE6375">
        <w:rPr>
          <w:rFonts w:ascii="Palatino Linotype" w:hAnsi="Palatino Linotype"/>
        </w:rPr>
        <w:t xml:space="preserve">de noviembre </w:t>
      </w:r>
      <w:r w:rsidRPr="00002C72">
        <w:rPr>
          <w:rFonts w:ascii="Palatino Linotype" w:hAnsi="Palatino Linotype" w:cs="Arial"/>
        </w:rPr>
        <w:t xml:space="preserve">de dos </w:t>
      </w:r>
      <w:r w:rsidRPr="00002C72">
        <w:rPr>
          <w:rFonts w:ascii="Palatino Linotype" w:hAnsi="Palatino Linotype"/>
        </w:rPr>
        <w:t>mil</w:t>
      </w:r>
      <w:r w:rsidRPr="00002C72">
        <w:rPr>
          <w:rFonts w:ascii="Palatino Linotype" w:hAnsi="Palatino Linotype" w:cs="Arial"/>
        </w:rPr>
        <w:t xml:space="preserve"> diecinueve</w:t>
      </w:r>
      <w:r w:rsidRPr="00002C72">
        <w:rPr>
          <w:rFonts w:ascii="Palatino Linotype" w:hAnsi="Palatino Linotype"/>
        </w:rPr>
        <w:t>,</w:t>
      </w:r>
      <w:r w:rsidR="00FC3F3B">
        <w:rPr>
          <w:rFonts w:ascii="Palatino Linotype" w:hAnsi="Palatino Linotype"/>
        </w:rPr>
        <w:t xml:space="preserve"> se tuvo por presentada</w:t>
      </w:r>
      <w:r w:rsidR="00EF4AAD" w:rsidRPr="00002C72">
        <w:rPr>
          <w:rFonts w:ascii="Palatino Linotype" w:hAnsi="Palatino Linotype"/>
        </w:rPr>
        <w:t xml:space="preserve"> a través de</w:t>
      </w:r>
      <w:r w:rsidR="00AE6375">
        <w:rPr>
          <w:rFonts w:ascii="Palatino Linotype" w:hAnsi="Palatino Linotype"/>
        </w:rPr>
        <w:t xml:space="preserve">l </w:t>
      </w:r>
      <w:r w:rsidR="00EF4AAD" w:rsidRPr="00002C72">
        <w:rPr>
          <w:rFonts w:ascii="Palatino Linotype" w:hAnsi="Palatino Linotype"/>
        </w:rPr>
        <w:t xml:space="preserve">Sistema de Acceso a la Información Mexiquense, en lo subsecuente </w:t>
      </w:r>
      <w:r w:rsidR="00EF4AAD" w:rsidRPr="00002C72">
        <w:rPr>
          <w:rFonts w:ascii="Palatino Linotype" w:hAnsi="Palatino Linotype"/>
          <w:b/>
        </w:rPr>
        <w:t>EL SAIMEX</w:t>
      </w:r>
      <w:r w:rsidR="00A7069C" w:rsidRPr="00002C72">
        <w:rPr>
          <w:rFonts w:ascii="Palatino Linotype" w:hAnsi="Palatino Linotype"/>
        </w:rPr>
        <w:t xml:space="preserve">, </w:t>
      </w:r>
      <w:r w:rsidR="00EF4AAD" w:rsidRPr="00002C72">
        <w:rPr>
          <w:rFonts w:ascii="Palatino Linotype" w:hAnsi="Palatino Linotype"/>
        </w:rPr>
        <w:t xml:space="preserve">ante </w:t>
      </w:r>
      <w:r w:rsidR="00EF4AAD" w:rsidRPr="00002C72">
        <w:rPr>
          <w:rFonts w:ascii="Palatino Linotype" w:hAnsi="Palatino Linotype"/>
          <w:b/>
        </w:rPr>
        <w:t>EL SUJETO OBLIGADO</w:t>
      </w:r>
      <w:r w:rsidR="00EF4AAD" w:rsidRPr="00002C72">
        <w:rPr>
          <w:rFonts w:ascii="Palatino Linotype" w:hAnsi="Palatino Linotype"/>
        </w:rPr>
        <w:t xml:space="preserve">, </w:t>
      </w:r>
      <w:r w:rsidR="00FC3F3B" w:rsidRPr="00107F5B">
        <w:rPr>
          <w:rFonts w:ascii="Palatino Linotype" w:hAnsi="Palatino Linotype"/>
        </w:rPr>
        <w:t>la solicitud de acceso a información pública, a la que se le asignó el número</w:t>
      </w:r>
      <w:r w:rsidR="00CA1BDE">
        <w:rPr>
          <w:rFonts w:ascii="Verdana" w:hAnsi="Verdana"/>
          <w:b/>
          <w:bCs/>
          <w:color w:val="FF0000"/>
        </w:rPr>
        <w:t xml:space="preserve"> </w:t>
      </w:r>
      <w:r w:rsidR="00CA1BDE" w:rsidRPr="00CA1BDE">
        <w:rPr>
          <w:rFonts w:ascii="Palatino Linotype" w:hAnsi="Palatino Linotype"/>
          <w:b/>
          <w:bCs/>
        </w:rPr>
        <w:t>00347/SIMOGUER/IP/2019</w:t>
      </w:r>
      <w:r w:rsidR="00630BB9" w:rsidRPr="00630BB9">
        <w:rPr>
          <w:rFonts w:ascii="Palatino Linotype" w:hAnsi="Palatino Linotype"/>
          <w:bCs/>
        </w:rPr>
        <w:t>,</w:t>
      </w:r>
      <w:r w:rsidR="00630BB9">
        <w:rPr>
          <w:rFonts w:ascii="Palatino Linotype" w:hAnsi="Palatino Linotype"/>
          <w:b/>
          <w:bCs/>
        </w:rPr>
        <w:t xml:space="preserve"> </w:t>
      </w:r>
      <w:r w:rsidR="00FC3F3B" w:rsidRPr="00107F5B">
        <w:rPr>
          <w:rFonts w:ascii="Palatino Linotype" w:hAnsi="Palatino Linotype"/>
        </w:rPr>
        <w:t xml:space="preserve">mediante </w:t>
      </w:r>
      <w:r w:rsidR="00FC3F3B">
        <w:rPr>
          <w:rFonts w:ascii="Palatino Linotype" w:hAnsi="Palatino Linotype"/>
        </w:rPr>
        <w:t xml:space="preserve">la </w:t>
      </w:r>
      <w:r w:rsidR="00FC3F3B" w:rsidRPr="00590DF6">
        <w:rPr>
          <w:rFonts w:ascii="Palatino Linotype" w:hAnsi="Palatino Linotype"/>
        </w:rPr>
        <w:t xml:space="preserve">cual </w:t>
      </w:r>
      <w:r w:rsidR="008D1907">
        <w:rPr>
          <w:rFonts w:ascii="Palatino Linotype" w:hAnsi="Palatino Linotype"/>
        </w:rPr>
        <w:t xml:space="preserve">requirió lo </w:t>
      </w:r>
      <w:r w:rsidR="00FC3F3B">
        <w:rPr>
          <w:rFonts w:ascii="Palatino Linotype" w:hAnsi="Palatino Linotype"/>
        </w:rPr>
        <w:t>siguiente</w:t>
      </w:r>
      <w:r w:rsidR="00FC3F3B" w:rsidRPr="00590DF6">
        <w:rPr>
          <w:rFonts w:ascii="Palatino Linotype" w:hAnsi="Palatino Linotype"/>
        </w:rPr>
        <w:t>:</w:t>
      </w:r>
    </w:p>
    <w:p w:rsidR="00AE6375" w:rsidRPr="00AE6375" w:rsidRDefault="00AE6375" w:rsidP="00AE6375">
      <w:pPr>
        <w:tabs>
          <w:tab w:val="left" w:pos="360"/>
        </w:tabs>
        <w:spacing w:line="360" w:lineRule="auto"/>
        <w:jc w:val="both"/>
        <w:rPr>
          <w:rFonts w:ascii="Palatino Linotype" w:hAnsi="Palatino Linotype" w:cs="Arial"/>
        </w:rPr>
      </w:pPr>
    </w:p>
    <w:p w:rsidR="00EF4AAD" w:rsidRPr="00630BB9" w:rsidRDefault="00FC3F3B" w:rsidP="00630BB9">
      <w:pPr>
        <w:ind w:left="709" w:right="760"/>
        <w:jc w:val="both"/>
        <w:rPr>
          <w:rFonts w:ascii="Palatino Linotype" w:hAnsi="Palatino Linotype"/>
          <w:i/>
          <w:sz w:val="22"/>
          <w:szCs w:val="22"/>
        </w:rPr>
      </w:pPr>
      <w:r w:rsidRPr="00107F5B">
        <w:rPr>
          <w:rFonts w:ascii="Palatino Linotype" w:hAnsi="Palatino Linotype"/>
          <w:i/>
          <w:sz w:val="22"/>
          <w:szCs w:val="22"/>
        </w:rPr>
        <w:t>“</w:t>
      </w:r>
      <w:r w:rsidR="00CA1BDE" w:rsidRPr="00CA1BDE">
        <w:rPr>
          <w:rFonts w:ascii="Palatino Linotype" w:hAnsi="Palatino Linotype"/>
          <w:i/>
          <w:sz w:val="22"/>
          <w:szCs w:val="22"/>
        </w:rPr>
        <w:t>Solicito los permisos de funcionamiento que se expidieron en el mes de agosto de 2019.</w:t>
      </w:r>
      <w:r w:rsidR="00CA1BDE">
        <w:rPr>
          <w:rFonts w:ascii="Palatino Linotype" w:hAnsi="Palatino Linotype"/>
          <w:i/>
          <w:sz w:val="22"/>
          <w:szCs w:val="22"/>
        </w:rPr>
        <w:t xml:space="preserve"> </w:t>
      </w:r>
      <w:r w:rsidR="008D1907">
        <w:rPr>
          <w:rFonts w:ascii="Palatino Linotype" w:hAnsi="Palatino Linotype"/>
          <w:i/>
          <w:sz w:val="22"/>
          <w:szCs w:val="22"/>
        </w:rPr>
        <w:t>“</w:t>
      </w:r>
      <w:r w:rsidRPr="00107F5B">
        <w:rPr>
          <w:rFonts w:ascii="Palatino Linotype" w:hAnsi="Palatino Linotype"/>
          <w:i/>
          <w:sz w:val="22"/>
          <w:szCs w:val="22"/>
        </w:rPr>
        <w:t>(Sic)</w:t>
      </w:r>
    </w:p>
    <w:p w:rsidR="00FD6D85" w:rsidRDefault="00FD6D85" w:rsidP="00EF4AAD">
      <w:pPr>
        <w:spacing w:before="120" w:after="120"/>
        <w:ind w:right="709"/>
        <w:jc w:val="both"/>
        <w:rPr>
          <w:rFonts w:ascii="Palatino Linotype" w:hAnsi="Palatino Linotype" w:cs="Arial"/>
          <w:b/>
        </w:rPr>
      </w:pPr>
    </w:p>
    <w:p w:rsidR="00C60CE0" w:rsidRDefault="00EF4AAD" w:rsidP="008D1907">
      <w:pPr>
        <w:spacing w:before="120" w:after="120" w:line="360" w:lineRule="auto"/>
        <w:ind w:right="709"/>
        <w:jc w:val="both"/>
        <w:rPr>
          <w:rFonts w:ascii="Palatino Linotype" w:hAnsi="Palatino Linotype" w:cs="Arial"/>
          <w:b/>
        </w:rPr>
      </w:pPr>
      <w:r w:rsidRPr="00630BB9">
        <w:rPr>
          <w:rFonts w:ascii="Palatino Linotype" w:hAnsi="Palatino Linotype" w:cs="Arial"/>
          <w:b/>
        </w:rPr>
        <w:t>MODALIDAD DE ENTREGA:</w:t>
      </w:r>
      <w:r w:rsidR="00042161" w:rsidRPr="00630BB9">
        <w:rPr>
          <w:rFonts w:ascii="Palatino Linotype" w:hAnsi="Palatino Linotype" w:cs="Arial"/>
          <w:b/>
        </w:rPr>
        <w:t xml:space="preserve"> </w:t>
      </w:r>
      <w:r w:rsidR="00FD6D85" w:rsidRPr="00590DF6">
        <w:rPr>
          <w:rFonts w:ascii="Palatino Linotype" w:hAnsi="Palatino Linotype" w:cs="Arial"/>
        </w:rPr>
        <w:t xml:space="preserve">Vía </w:t>
      </w:r>
      <w:r w:rsidR="00FD6D85" w:rsidRPr="00590DF6">
        <w:rPr>
          <w:rFonts w:ascii="Palatino Linotype" w:hAnsi="Palatino Linotype" w:cs="Arial"/>
          <w:b/>
        </w:rPr>
        <w:t>SAIMEX</w:t>
      </w:r>
      <w:r w:rsidR="00AE6375">
        <w:rPr>
          <w:rFonts w:ascii="Palatino Linotype" w:hAnsi="Palatino Linotype" w:cs="Arial"/>
        </w:rPr>
        <w:t>.</w:t>
      </w:r>
    </w:p>
    <w:p w:rsidR="00AE6375" w:rsidRPr="00AE6375" w:rsidRDefault="00AE6375" w:rsidP="00AE6375">
      <w:pPr>
        <w:pStyle w:val="Prrafodelista"/>
        <w:spacing w:line="360" w:lineRule="auto"/>
        <w:ind w:left="0"/>
        <w:contextualSpacing/>
        <w:jc w:val="both"/>
        <w:rPr>
          <w:rFonts w:ascii="Palatino Linotype" w:hAnsi="Palatino Linotype" w:cs="Arial"/>
        </w:rPr>
      </w:pPr>
    </w:p>
    <w:p w:rsidR="00BB1A88" w:rsidRPr="00590DF6" w:rsidRDefault="00BB1A88" w:rsidP="00BB1A88">
      <w:pPr>
        <w:numPr>
          <w:ilvl w:val="0"/>
          <w:numId w:val="6"/>
        </w:numPr>
        <w:tabs>
          <w:tab w:val="left" w:pos="567"/>
        </w:tabs>
        <w:spacing w:before="120" w:after="160" w:line="360" w:lineRule="auto"/>
        <w:ind w:left="0" w:firstLine="0"/>
        <w:jc w:val="both"/>
        <w:rPr>
          <w:rFonts w:ascii="Palatino Linotype" w:hAnsi="Palatino Linotype" w:cs="Arial"/>
        </w:rPr>
      </w:pPr>
      <w:r w:rsidRPr="00590DF6">
        <w:rPr>
          <w:rFonts w:ascii="Palatino Linotype" w:hAnsi="Palatino Linotype" w:cs="Arial"/>
        </w:rPr>
        <w:lastRenderedPageBreak/>
        <w:t xml:space="preserve">De las constancias que obran en el expediente electrónico del </w:t>
      </w:r>
      <w:r w:rsidRPr="00590DF6">
        <w:rPr>
          <w:rFonts w:ascii="Palatino Linotype" w:hAnsi="Palatino Linotype" w:cs="Arial"/>
          <w:b/>
        </w:rPr>
        <w:t>SAIMEX</w:t>
      </w:r>
      <w:r w:rsidRPr="00590DF6">
        <w:rPr>
          <w:rFonts w:ascii="Palatino Linotype" w:hAnsi="Palatino Linotype" w:cs="Arial"/>
        </w:rPr>
        <w:t xml:space="preserve">, se advierte que en fecha </w:t>
      </w:r>
      <w:r w:rsidR="00CA1BDE">
        <w:rPr>
          <w:rFonts w:ascii="Palatino Linotype" w:hAnsi="Palatino Linotype" w:cs="Arial"/>
        </w:rPr>
        <w:t>once</w:t>
      </w:r>
      <w:r w:rsidR="001D5AE0">
        <w:rPr>
          <w:rFonts w:ascii="Palatino Linotype" w:hAnsi="Palatino Linotype" w:cs="Arial"/>
        </w:rPr>
        <w:t xml:space="preserve"> de diciembre </w:t>
      </w:r>
      <w:r w:rsidRPr="00590DF6">
        <w:rPr>
          <w:rFonts w:ascii="Palatino Linotype" w:hAnsi="Palatino Linotype" w:cs="Arial"/>
        </w:rPr>
        <w:t xml:space="preserve">de dos mil diecinueve, </w:t>
      </w:r>
      <w:r w:rsidRPr="00590DF6">
        <w:rPr>
          <w:rFonts w:ascii="Palatino Linotype" w:hAnsi="Palatino Linotype" w:cs="Arial"/>
          <w:b/>
        </w:rPr>
        <w:t>EL SUJETO OBLIGADO</w:t>
      </w:r>
      <w:r w:rsidRPr="00590DF6">
        <w:rPr>
          <w:rFonts w:ascii="Palatino Linotype" w:hAnsi="Palatino Linotype" w:cs="Arial"/>
        </w:rPr>
        <w:t xml:space="preserve"> dio respuesta a la </w:t>
      </w:r>
      <w:r w:rsidRPr="00590DF6">
        <w:rPr>
          <w:rFonts w:ascii="Palatino Linotype" w:hAnsi="Palatino Linotype"/>
        </w:rPr>
        <w:t>solicitud</w:t>
      </w:r>
      <w:r w:rsidRPr="00590DF6">
        <w:rPr>
          <w:rFonts w:ascii="Palatino Linotype" w:hAnsi="Palatino Linotype" w:cs="Arial"/>
        </w:rPr>
        <w:t xml:space="preserve"> de </w:t>
      </w:r>
      <w:r w:rsidRPr="00590DF6">
        <w:rPr>
          <w:rFonts w:ascii="Palatino Linotype" w:hAnsi="Palatino Linotype"/>
        </w:rPr>
        <w:t>acceso</w:t>
      </w:r>
      <w:r w:rsidRPr="00590DF6">
        <w:rPr>
          <w:rFonts w:ascii="Palatino Linotype" w:hAnsi="Palatino Linotype" w:cs="Arial"/>
        </w:rPr>
        <w:t xml:space="preserve"> a la información pública realizada por </w:t>
      </w:r>
      <w:r w:rsidRPr="00590DF6">
        <w:rPr>
          <w:rFonts w:ascii="Palatino Linotype" w:hAnsi="Palatino Linotype"/>
          <w:b/>
        </w:rPr>
        <w:t>EL RECURRENTE</w:t>
      </w:r>
      <w:r w:rsidRPr="00590DF6">
        <w:rPr>
          <w:rFonts w:ascii="Palatino Linotype" w:hAnsi="Palatino Linotype" w:cs="Arial"/>
        </w:rPr>
        <w:t>, en la cual señaló lo siguiente:</w:t>
      </w:r>
    </w:p>
    <w:p w:rsidR="00BB1A88" w:rsidRPr="00514E09" w:rsidRDefault="00F4570F" w:rsidP="00CA1BDE">
      <w:pPr>
        <w:tabs>
          <w:tab w:val="left" w:pos="567"/>
        </w:tabs>
        <w:spacing w:before="120" w:after="120"/>
        <w:ind w:left="709" w:right="709"/>
        <w:jc w:val="both"/>
        <w:rPr>
          <w:rFonts w:ascii="Palatino Linotype" w:hAnsi="Palatino Linotype"/>
          <w:i/>
          <w:spacing w:val="-2"/>
          <w:sz w:val="22"/>
          <w:szCs w:val="22"/>
        </w:rPr>
      </w:pPr>
      <w:r>
        <w:rPr>
          <w:rFonts w:ascii="Palatino Linotype" w:hAnsi="Palatino Linotype"/>
          <w:i/>
          <w:spacing w:val="-2"/>
          <w:sz w:val="22"/>
          <w:szCs w:val="22"/>
        </w:rPr>
        <w:t>“</w:t>
      </w:r>
      <w:r w:rsidR="00CA1BDE" w:rsidRPr="00CA1BDE">
        <w:rPr>
          <w:rFonts w:ascii="Palatino Linotype" w:hAnsi="Palatino Linotype"/>
          <w:i/>
          <w:spacing w:val="-2"/>
          <w:sz w:val="22"/>
          <w:szCs w:val="22"/>
        </w:rPr>
        <w:t xml:space="preserve">buenos </w:t>
      </w:r>
      <w:proofErr w:type="spellStart"/>
      <w:r w:rsidR="00CA1BDE" w:rsidRPr="00CA1BDE">
        <w:rPr>
          <w:rFonts w:ascii="Palatino Linotype" w:hAnsi="Palatino Linotype"/>
          <w:i/>
          <w:spacing w:val="-2"/>
          <w:sz w:val="22"/>
          <w:szCs w:val="22"/>
        </w:rPr>
        <w:t>dias</w:t>
      </w:r>
      <w:proofErr w:type="spellEnd"/>
      <w:r w:rsidR="00CA1BDE" w:rsidRPr="00CA1BDE">
        <w:rPr>
          <w:rFonts w:ascii="Palatino Linotype" w:hAnsi="Palatino Linotype"/>
          <w:i/>
          <w:spacing w:val="-2"/>
          <w:sz w:val="22"/>
          <w:szCs w:val="22"/>
        </w:rPr>
        <w:t xml:space="preserve"> </w:t>
      </w:r>
      <w:proofErr w:type="spellStart"/>
      <w:r w:rsidR="00CA1BDE" w:rsidRPr="00CA1BDE">
        <w:rPr>
          <w:rFonts w:ascii="Palatino Linotype" w:hAnsi="Palatino Linotype"/>
          <w:i/>
          <w:spacing w:val="-2"/>
          <w:sz w:val="22"/>
          <w:szCs w:val="22"/>
        </w:rPr>
        <w:t>envio</w:t>
      </w:r>
      <w:proofErr w:type="spellEnd"/>
      <w:r w:rsidR="00CA1BDE" w:rsidRPr="00CA1BDE">
        <w:rPr>
          <w:rFonts w:ascii="Palatino Linotype" w:hAnsi="Palatino Linotype"/>
          <w:i/>
          <w:spacing w:val="-2"/>
          <w:sz w:val="22"/>
          <w:szCs w:val="22"/>
        </w:rPr>
        <w:t xml:space="preserve"> respuesta</w:t>
      </w:r>
      <w:r w:rsidR="00514E09">
        <w:rPr>
          <w:rFonts w:ascii="Palatino Linotype" w:hAnsi="Palatino Linotype"/>
          <w:i/>
          <w:spacing w:val="-2"/>
          <w:sz w:val="22"/>
          <w:szCs w:val="22"/>
        </w:rPr>
        <w:t>”</w:t>
      </w:r>
      <w:r w:rsidRPr="00F4570F">
        <w:rPr>
          <w:rFonts w:ascii="Palatino Linotype" w:hAnsi="Palatino Linotype"/>
          <w:i/>
          <w:spacing w:val="-2"/>
          <w:sz w:val="22"/>
          <w:szCs w:val="22"/>
        </w:rPr>
        <w:t xml:space="preserve"> </w:t>
      </w:r>
      <w:r w:rsidR="00BB1A88" w:rsidRPr="00590DF6">
        <w:rPr>
          <w:rFonts w:ascii="Palatino Linotype" w:hAnsi="Palatino Linotype"/>
          <w:i/>
          <w:sz w:val="22"/>
          <w:szCs w:val="22"/>
        </w:rPr>
        <w:t>(Sic)</w:t>
      </w:r>
    </w:p>
    <w:p w:rsidR="00442C3B" w:rsidRDefault="00442C3B" w:rsidP="00442C3B">
      <w:pPr>
        <w:tabs>
          <w:tab w:val="left" w:pos="567"/>
        </w:tabs>
        <w:spacing w:line="360" w:lineRule="auto"/>
        <w:ind w:right="51"/>
        <w:jc w:val="both"/>
        <w:rPr>
          <w:rFonts w:ascii="Palatino Linotype" w:hAnsi="Palatino Linotype"/>
        </w:rPr>
      </w:pPr>
    </w:p>
    <w:p w:rsidR="001D5AE0" w:rsidRPr="00CA1BDE" w:rsidRDefault="00F4570F" w:rsidP="00CA1BDE">
      <w:pPr>
        <w:tabs>
          <w:tab w:val="left" w:pos="567"/>
        </w:tabs>
        <w:spacing w:line="360" w:lineRule="auto"/>
        <w:ind w:right="51"/>
        <w:jc w:val="both"/>
        <w:rPr>
          <w:rFonts w:ascii="Palatino Linotype" w:hAnsi="Palatino Linotype"/>
        </w:rPr>
      </w:pPr>
      <w:r w:rsidRPr="00F4570F">
        <w:rPr>
          <w:rFonts w:ascii="Palatino Linotype" w:hAnsi="Palatino Linotype"/>
        </w:rPr>
        <w:t xml:space="preserve">Así mismo, </w:t>
      </w:r>
      <w:r w:rsidR="00514E09">
        <w:rPr>
          <w:rFonts w:ascii="Palatino Linotype" w:hAnsi="Palatino Linotype"/>
        </w:rPr>
        <w:t>adjuntó</w:t>
      </w:r>
      <w:r w:rsidR="00CA1BDE">
        <w:rPr>
          <w:rFonts w:ascii="Palatino Linotype" w:hAnsi="Palatino Linotype"/>
        </w:rPr>
        <w:t xml:space="preserve"> el archivo electrónico denominado </w:t>
      </w:r>
      <w:r w:rsidR="00CA1BDE" w:rsidRPr="00CA1BDE">
        <w:rPr>
          <w:rFonts w:ascii="Palatino Linotype" w:hAnsi="Palatino Linotype"/>
          <w:b/>
          <w:i/>
        </w:rPr>
        <w:t>00347.PDF</w:t>
      </w:r>
      <w:r w:rsidR="00CA1BDE">
        <w:rPr>
          <w:rFonts w:ascii="Palatino Linotype" w:hAnsi="Palatino Linotype"/>
          <w:b/>
          <w:i/>
        </w:rPr>
        <w:t xml:space="preserve">, </w:t>
      </w:r>
      <w:r w:rsidR="00CA1BDE" w:rsidRPr="00CA1BDE">
        <w:rPr>
          <w:rFonts w:ascii="Palatino Linotype" w:hAnsi="Palatino Linotype"/>
        </w:rPr>
        <w:t xml:space="preserve">mismo que contiene el oficio </w:t>
      </w:r>
      <w:r w:rsidR="00CA1BDE">
        <w:rPr>
          <w:rFonts w:ascii="Palatino Linotype" w:hAnsi="Palatino Linotype"/>
        </w:rPr>
        <w:t xml:space="preserve">NO.PM/GOB/014/2019, signado por el Director de Gobernación, quien refirió que no se emitieron permisos de funcionamiento en el mes de agosto de 2019. </w:t>
      </w:r>
    </w:p>
    <w:p w:rsidR="0081116C" w:rsidRPr="001D5AE0" w:rsidRDefault="0081116C" w:rsidP="0081116C">
      <w:pPr>
        <w:pStyle w:val="Prrafodelista"/>
        <w:tabs>
          <w:tab w:val="left" w:pos="567"/>
        </w:tabs>
        <w:spacing w:line="360" w:lineRule="auto"/>
        <w:ind w:left="720" w:right="51"/>
        <w:jc w:val="both"/>
        <w:rPr>
          <w:rFonts w:ascii="Palatino Linotype" w:hAnsi="Palatino Linotype"/>
        </w:rPr>
      </w:pPr>
    </w:p>
    <w:p w:rsidR="00BB1A88" w:rsidRPr="00BB1A88" w:rsidRDefault="002C138B" w:rsidP="001465A1">
      <w:pPr>
        <w:numPr>
          <w:ilvl w:val="0"/>
          <w:numId w:val="6"/>
        </w:numPr>
        <w:tabs>
          <w:tab w:val="left" w:pos="426"/>
        </w:tabs>
        <w:spacing w:line="360" w:lineRule="auto"/>
        <w:ind w:left="0" w:right="49" w:firstLine="0"/>
        <w:jc w:val="both"/>
        <w:rPr>
          <w:rFonts w:ascii="Palatino Linotype" w:hAnsi="Palatino Linotype"/>
          <w:b/>
          <w:lang w:val="es-ES" w:eastAsia="x-none"/>
        </w:rPr>
      </w:pPr>
      <w:bookmarkStart w:id="0" w:name="_Ref490476121"/>
      <w:r w:rsidRPr="00BB1A88">
        <w:rPr>
          <w:rFonts w:ascii="Palatino Linotype" w:hAnsi="Palatino Linotype"/>
        </w:rPr>
        <w:t xml:space="preserve">Inconforme con la respuesta del </w:t>
      </w:r>
      <w:r w:rsidRPr="00BB1A88">
        <w:rPr>
          <w:rFonts w:ascii="Palatino Linotype" w:hAnsi="Palatino Linotype"/>
          <w:b/>
        </w:rPr>
        <w:t>SUJETO</w:t>
      </w:r>
      <w:r w:rsidR="0081116C">
        <w:rPr>
          <w:rFonts w:ascii="Palatino Linotype" w:hAnsi="Palatino Linotype"/>
          <w:b/>
        </w:rPr>
        <w:t xml:space="preserve"> </w:t>
      </w:r>
      <w:r w:rsidRPr="00BB1A88">
        <w:rPr>
          <w:rFonts w:ascii="Palatino Linotype" w:hAnsi="Palatino Linotype"/>
          <w:b/>
        </w:rPr>
        <w:t>OBLIGADO</w:t>
      </w:r>
      <w:r w:rsidR="00162534">
        <w:rPr>
          <w:rFonts w:ascii="Palatino Linotype" w:hAnsi="Palatino Linotype"/>
        </w:rPr>
        <w:t xml:space="preserve">, el </w:t>
      </w:r>
      <w:r w:rsidR="00964371">
        <w:rPr>
          <w:rFonts w:ascii="Palatino Linotype" w:hAnsi="Palatino Linotype"/>
        </w:rPr>
        <w:t xml:space="preserve">veinte </w:t>
      </w:r>
      <w:r w:rsidR="0081116C">
        <w:rPr>
          <w:rFonts w:ascii="Palatino Linotype" w:hAnsi="Palatino Linotype"/>
        </w:rPr>
        <w:t xml:space="preserve">de diciembre </w:t>
      </w:r>
      <w:r w:rsidRPr="00BB1A88">
        <w:rPr>
          <w:rFonts w:ascii="Palatino Linotype" w:hAnsi="Palatino Linotype"/>
        </w:rPr>
        <w:t xml:space="preserve">de dos mil diecinueve, </w:t>
      </w:r>
      <w:bookmarkEnd w:id="0"/>
      <w:r w:rsidR="00BB1A88" w:rsidRPr="00BB1A88">
        <w:rPr>
          <w:rFonts w:ascii="Palatino Linotype" w:hAnsi="Palatino Linotype"/>
          <w:b/>
          <w:lang w:val="es-ES" w:eastAsia="x-none"/>
        </w:rPr>
        <w:t>EL RECURRENTE</w:t>
      </w:r>
      <w:r w:rsidR="00BB1A88" w:rsidRPr="00BB1A88">
        <w:rPr>
          <w:rFonts w:ascii="Palatino Linotype" w:hAnsi="Palatino Linotype"/>
          <w:lang w:val="es-ES" w:eastAsia="x-none"/>
        </w:rPr>
        <w:t xml:space="preserve"> mediante </w:t>
      </w:r>
      <w:r w:rsidR="00BB1A88" w:rsidRPr="00BB1A88">
        <w:rPr>
          <w:rFonts w:ascii="Palatino Linotype" w:hAnsi="Palatino Linotype"/>
          <w:b/>
          <w:lang w:val="es-ES" w:eastAsia="x-none"/>
        </w:rPr>
        <w:t xml:space="preserve">EL SAIMEX </w:t>
      </w:r>
      <w:r w:rsidR="00BB1A88" w:rsidRPr="00BB1A88">
        <w:rPr>
          <w:rFonts w:ascii="Palatino Linotype" w:hAnsi="Palatino Linotype"/>
          <w:lang w:val="es-ES" w:eastAsia="x-none"/>
        </w:rPr>
        <w:t xml:space="preserve">interpuso el recurso de revisión objeto del </w:t>
      </w:r>
      <w:r w:rsidR="00BB1A88" w:rsidRPr="00BB1A88">
        <w:rPr>
          <w:rFonts w:ascii="Palatino Linotype" w:hAnsi="Palatino Linotype" w:cs="Arial"/>
          <w:lang w:val="es-ES" w:eastAsia="x-none"/>
        </w:rPr>
        <w:t>presente</w:t>
      </w:r>
      <w:r w:rsidR="00BB1A88" w:rsidRPr="00BB1A88">
        <w:rPr>
          <w:rFonts w:ascii="Palatino Linotype" w:hAnsi="Palatino Linotype"/>
          <w:lang w:val="es-ES" w:eastAsia="x-none"/>
        </w:rPr>
        <w:t xml:space="preserve"> estudio, al que se le asignó el </w:t>
      </w:r>
      <w:r w:rsidR="00BB1A88" w:rsidRPr="00BB1A88">
        <w:rPr>
          <w:rFonts w:ascii="Palatino Linotype" w:hAnsi="Palatino Linotype" w:cs="Arial"/>
          <w:lang w:val="es-ES" w:eastAsia="x-none"/>
        </w:rPr>
        <w:t>número</w:t>
      </w:r>
      <w:r w:rsidR="00964371">
        <w:rPr>
          <w:rFonts w:ascii="Palatino Linotype" w:hAnsi="Palatino Linotype" w:cs="Arial"/>
          <w:lang w:val="es-ES" w:eastAsia="x-none"/>
        </w:rPr>
        <w:t xml:space="preserve"> </w:t>
      </w:r>
      <w:r w:rsidR="00964371" w:rsidRPr="008F257B">
        <w:rPr>
          <w:rFonts w:ascii="Palatino Linotype" w:hAnsi="Palatino Linotype"/>
          <w:b/>
          <w:lang w:val="es-ES"/>
        </w:rPr>
        <w:t>12927/INFOEM/IP/RR/2019</w:t>
      </w:r>
      <w:r w:rsidR="00BB1A88" w:rsidRPr="00BB1A88">
        <w:rPr>
          <w:rFonts w:ascii="Palatino Linotype" w:hAnsi="Palatino Linotype" w:cs="Arial"/>
          <w:lang w:val="es-ES" w:eastAsia="x-none"/>
        </w:rPr>
        <w:t>, en el que señaló como acto impugnado, lo siguiente:</w:t>
      </w:r>
    </w:p>
    <w:p w:rsidR="00BB1A88" w:rsidRPr="00BB1A88" w:rsidRDefault="00BB1A88" w:rsidP="00BB1A88">
      <w:pPr>
        <w:spacing w:before="200" w:after="200"/>
        <w:ind w:left="709" w:right="709"/>
        <w:jc w:val="both"/>
        <w:rPr>
          <w:rFonts w:ascii="Palatino Linotype" w:hAnsi="Palatino Linotype" w:cs="Arial"/>
          <w:i/>
          <w:sz w:val="22"/>
          <w:szCs w:val="22"/>
          <w:lang w:eastAsia="es-MX"/>
        </w:rPr>
      </w:pPr>
      <w:r w:rsidRPr="00BB1A88">
        <w:rPr>
          <w:rFonts w:ascii="Palatino Linotype" w:hAnsi="Palatino Linotype" w:cs="Arial"/>
          <w:i/>
          <w:sz w:val="22"/>
          <w:szCs w:val="22"/>
          <w:lang w:eastAsia="es-MX"/>
        </w:rPr>
        <w:t>“</w:t>
      </w:r>
      <w:r w:rsidR="00964371" w:rsidRPr="00964371">
        <w:rPr>
          <w:rFonts w:ascii="Palatino Linotype" w:hAnsi="Palatino Linotype" w:cs="Arial"/>
          <w:i/>
          <w:sz w:val="22"/>
          <w:szCs w:val="22"/>
          <w:lang w:eastAsia="es-MX"/>
        </w:rPr>
        <w:t>No me entregan la información que solicite</w:t>
      </w:r>
      <w:r w:rsidRPr="00BB1A88">
        <w:rPr>
          <w:rFonts w:ascii="Palatino Linotype" w:hAnsi="Palatino Linotype" w:cs="Arial"/>
          <w:i/>
          <w:sz w:val="22"/>
          <w:szCs w:val="22"/>
          <w:lang w:eastAsia="es-MX"/>
        </w:rPr>
        <w:t xml:space="preserve">” </w:t>
      </w:r>
      <w:r w:rsidRPr="00BB1A88">
        <w:rPr>
          <w:rFonts w:ascii="Palatino Linotype" w:hAnsi="Palatino Linotype" w:cs="Arial"/>
          <w:sz w:val="22"/>
          <w:szCs w:val="22"/>
          <w:lang w:eastAsia="es-MX"/>
        </w:rPr>
        <w:t>(Sic)</w:t>
      </w:r>
    </w:p>
    <w:p w:rsidR="00BB1A88" w:rsidRPr="00BB1A88" w:rsidRDefault="00BB1A88" w:rsidP="00BB1A88">
      <w:pPr>
        <w:tabs>
          <w:tab w:val="left" w:pos="567"/>
        </w:tabs>
        <w:spacing w:before="160" w:after="160" w:line="360" w:lineRule="auto"/>
        <w:jc w:val="both"/>
        <w:rPr>
          <w:rFonts w:ascii="Palatino Linotype" w:hAnsi="Palatino Linotype"/>
          <w:lang w:val="es-ES" w:eastAsia="x-none"/>
        </w:rPr>
      </w:pPr>
      <w:r w:rsidRPr="00BB1A88">
        <w:rPr>
          <w:rFonts w:ascii="Palatino Linotype" w:hAnsi="Palatino Linotype"/>
          <w:lang w:val="es-ES" w:eastAsia="x-none"/>
        </w:rPr>
        <w:t xml:space="preserve">Asimismo, </w:t>
      </w:r>
      <w:r w:rsidRPr="00BB1A88">
        <w:rPr>
          <w:rFonts w:ascii="Palatino Linotype" w:hAnsi="Palatino Linotype"/>
          <w:b/>
          <w:lang w:val="es-ES" w:eastAsia="x-none"/>
        </w:rPr>
        <w:t>EL RECURRENTE</w:t>
      </w:r>
      <w:r w:rsidRPr="00BB1A88">
        <w:rPr>
          <w:rFonts w:ascii="Palatino Linotype" w:hAnsi="Palatino Linotype"/>
          <w:lang w:val="es-ES" w:eastAsia="x-none"/>
        </w:rPr>
        <w:t xml:space="preserve"> indicó como razones o motivos de inconformidad: </w:t>
      </w:r>
    </w:p>
    <w:p w:rsidR="00BB1A88" w:rsidRDefault="0043518D" w:rsidP="00BB1A88">
      <w:pPr>
        <w:spacing w:before="200" w:after="200"/>
        <w:ind w:left="709" w:right="709"/>
        <w:jc w:val="both"/>
        <w:rPr>
          <w:rFonts w:ascii="Palatino Linotype" w:hAnsi="Palatino Linotype" w:cs="Arial"/>
          <w:i/>
          <w:spacing w:val="-6"/>
          <w:sz w:val="22"/>
          <w:szCs w:val="22"/>
          <w:lang w:eastAsia="es-MX"/>
        </w:rPr>
      </w:pPr>
      <w:r>
        <w:rPr>
          <w:rFonts w:ascii="Palatino Linotype" w:hAnsi="Palatino Linotype" w:cs="Arial"/>
          <w:i/>
          <w:spacing w:val="-6"/>
          <w:sz w:val="22"/>
          <w:szCs w:val="22"/>
          <w:lang w:eastAsia="es-MX"/>
        </w:rPr>
        <w:t>”</w:t>
      </w:r>
      <w:r w:rsidR="00964371" w:rsidRPr="00964371">
        <w:t xml:space="preserve"> </w:t>
      </w:r>
      <w:r w:rsidR="00964371" w:rsidRPr="00964371">
        <w:rPr>
          <w:rFonts w:ascii="Palatino Linotype" w:hAnsi="Palatino Linotype" w:cs="Arial"/>
          <w:i/>
          <w:spacing w:val="-6"/>
          <w:sz w:val="22"/>
          <w:szCs w:val="22"/>
          <w:lang w:eastAsia="es-MX"/>
        </w:rPr>
        <w:t>El municipio me limita mi derecho de acceso a la información pública.</w:t>
      </w:r>
      <w:r w:rsidR="00964371">
        <w:rPr>
          <w:rFonts w:ascii="Palatino Linotype" w:hAnsi="Palatino Linotype" w:cs="Arial"/>
          <w:i/>
          <w:spacing w:val="-6"/>
          <w:sz w:val="22"/>
          <w:szCs w:val="22"/>
          <w:lang w:eastAsia="es-MX"/>
        </w:rPr>
        <w:t>”</w:t>
      </w:r>
      <w:r w:rsidR="00964371" w:rsidRPr="00BB1A88">
        <w:rPr>
          <w:rFonts w:ascii="Palatino Linotype" w:hAnsi="Palatino Linotype" w:cs="Arial"/>
          <w:i/>
          <w:spacing w:val="-6"/>
          <w:sz w:val="22"/>
          <w:szCs w:val="22"/>
          <w:lang w:eastAsia="es-MX"/>
        </w:rPr>
        <w:t xml:space="preserve"> </w:t>
      </w:r>
      <w:r w:rsidR="00BB1A88" w:rsidRPr="00BB1A88">
        <w:rPr>
          <w:rFonts w:ascii="Palatino Linotype" w:hAnsi="Palatino Linotype" w:cs="Arial"/>
          <w:i/>
          <w:spacing w:val="-6"/>
          <w:sz w:val="22"/>
          <w:szCs w:val="22"/>
          <w:lang w:eastAsia="es-MX"/>
        </w:rPr>
        <w:t>Sic)</w:t>
      </w:r>
    </w:p>
    <w:p w:rsidR="000E0DAA" w:rsidRPr="00590DF6" w:rsidRDefault="000E0DAA" w:rsidP="000E0DAA">
      <w:pPr>
        <w:numPr>
          <w:ilvl w:val="0"/>
          <w:numId w:val="6"/>
        </w:numPr>
        <w:tabs>
          <w:tab w:val="left" w:pos="567"/>
        </w:tabs>
        <w:spacing w:before="160" w:after="160" w:line="360" w:lineRule="auto"/>
        <w:ind w:left="0" w:firstLine="0"/>
        <w:jc w:val="both"/>
        <w:rPr>
          <w:rFonts w:ascii="Palatino Linotype" w:hAnsi="Palatino Linotype" w:cs="Arial"/>
          <w:lang w:val="es-ES_tradnl"/>
        </w:rPr>
      </w:pPr>
      <w:r w:rsidRPr="00590DF6">
        <w:rPr>
          <w:rFonts w:ascii="Palatino Linotype" w:hAnsi="Palatino Linotype" w:cs="Arial"/>
        </w:rPr>
        <w:t xml:space="preserve">En fecha </w:t>
      </w:r>
      <w:r w:rsidR="00964371">
        <w:rPr>
          <w:rFonts w:ascii="Palatino Linotype" w:hAnsi="Palatino Linotype" w:cs="Arial"/>
        </w:rPr>
        <w:t>veinte</w:t>
      </w:r>
      <w:r w:rsidR="007C5380">
        <w:rPr>
          <w:rFonts w:ascii="Palatino Linotype" w:hAnsi="Palatino Linotype" w:cs="Arial"/>
        </w:rPr>
        <w:t xml:space="preserve"> de diciembre </w:t>
      </w:r>
      <w:r w:rsidRPr="00590DF6">
        <w:rPr>
          <w:rFonts w:ascii="Palatino Linotype" w:hAnsi="Palatino Linotype"/>
        </w:rPr>
        <w:t>de dos mil diecinueve, el</w:t>
      </w:r>
      <w:r w:rsidRPr="00590DF6">
        <w:rPr>
          <w:rFonts w:ascii="Palatino Linotype" w:hAnsi="Palatino Linotype" w:cs="Arial"/>
        </w:rPr>
        <w:t xml:space="preserve"> </w:t>
      </w:r>
      <w:r w:rsidRPr="00590DF6">
        <w:rPr>
          <w:rFonts w:ascii="Palatino Linotype" w:hAnsi="Palatino Linotype" w:cs="Arial"/>
          <w:lang w:val="es-ES_tradnl"/>
        </w:rPr>
        <w:t>recurso de que</w:t>
      </w:r>
      <w:r w:rsidRPr="00590DF6">
        <w:rPr>
          <w:rFonts w:ascii="Palatino Linotype" w:hAnsi="Palatino Linotype" w:cs="Arial"/>
        </w:rPr>
        <w:t xml:space="preserve"> se trata</w:t>
      </w:r>
      <w:r w:rsidRPr="00590DF6">
        <w:rPr>
          <w:rFonts w:ascii="Palatino Linotype" w:hAnsi="Palatino Linotype" w:cs="Arial"/>
          <w:lang w:val="es-ES_tradnl"/>
        </w:rPr>
        <w:t xml:space="preserve"> se envió </w:t>
      </w:r>
      <w:r w:rsidRPr="00590DF6">
        <w:rPr>
          <w:rFonts w:ascii="Palatino Linotype" w:hAnsi="Palatino Linotype"/>
        </w:rPr>
        <w:t>electrónicamente</w:t>
      </w:r>
      <w:r w:rsidRPr="00590DF6">
        <w:rPr>
          <w:rFonts w:ascii="Palatino Linotype" w:hAnsi="Palatino Linotype" w:cs="Arial"/>
          <w:lang w:val="es-ES_tradnl"/>
        </w:rPr>
        <w:t xml:space="preserve"> </w:t>
      </w:r>
      <w:r w:rsidRPr="00590DF6">
        <w:rPr>
          <w:rFonts w:ascii="Palatino Linotype" w:hAnsi="Palatino Linotype" w:cs="Arial"/>
        </w:rPr>
        <w:t>al</w:t>
      </w:r>
      <w:r w:rsidRPr="00590DF6">
        <w:rPr>
          <w:rFonts w:ascii="Palatino Linotype" w:hAnsi="Palatino Linotype" w:cs="Arial"/>
          <w:lang w:val="es-ES_tradnl"/>
        </w:rPr>
        <w:t xml:space="preserve"> </w:t>
      </w:r>
      <w:r w:rsidRPr="00590DF6">
        <w:rPr>
          <w:rFonts w:ascii="Palatino Linotype" w:hAnsi="Palatino Linotype" w:cs="Arial"/>
        </w:rPr>
        <w:t>Instituto</w:t>
      </w:r>
      <w:r w:rsidRPr="00590DF6">
        <w:rPr>
          <w:rFonts w:ascii="Palatino Linotype" w:hAnsi="Palatino Linotype" w:cs="Arial"/>
          <w:lang w:val="es-ES_tradnl"/>
        </w:rPr>
        <w:t xml:space="preserve"> de </w:t>
      </w:r>
      <w:r w:rsidRPr="00590DF6">
        <w:rPr>
          <w:rFonts w:ascii="Palatino Linotype" w:eastAsia="Arial Unicode MS" w:hAnsi="Palatino Linotype" w:cs="Arial"/>
        </w:rPr>
        <w:t>Transparencia</w:t>
      </w:r>
      <w:r w:rsidRPr="00590DF6">
        <w:rPr>
          <w:rFonts w:ascii="Palatino Linotype" w:hAnsi="Palatino Linotype" w:cs="Arial"/>
          <w:lang w:val="es-ES_tradnl"/>
        </w:rPr>
        <w:t xml:space="preserve">, Acceso a la Información Pública y Protección </w:t>
      </w:r>
      <w:r w:rsidRPr="00590DF6">
        <w:rPr>
          <w:rFonts w:ascii="Palatino Linotype" w:hAnsi="Palatino Linotype" w:cs="Arial"/>
        </w:rPr>
        <w:t>de</w:t>
      </w:r>
      <w:r w:rsidRPr="00590DF6">
        <w:rPr>
          <w:rFonts w:ascii="Palatino Linotype" w:hAnsi="Palatino Linotype" w:cs="Arial"/>
          <w:lang w:val="es-ES_tradnl"/>
        </w:rPr>
        <w:t xml:space="preserve"> </w:t>
      </w:r>
      <w:r w:rsidRPr="00590DF6">
        <w:rPr>
          <w:rFonts w:ascii="Palatino Linotype" w:hAnsi="Palatino Linotype"/>
        </w:rPr>
        <w:t>Datos</w:t>
      </w:r>
      <w:r w:rsidRPr="00590DF6">
        <w:rPr>
          <w:rFonts w:ascii="Palatino Linotype" w:hAnsi="Palatino Linotype" w:cs="Arial"/>
          <w:lang w:val="es-ES_tradnl"/>
        </w:rPr>
        <w:t xml:space="preserve"> </w:t>
      </w:r>
      <w:r w:rsidRPr="00590DF6">
        <w:rPr>
          <w:rFonts w:ascii="Palatino Linotype" w:hAnsi="Palatino Linotype" w:cs="Arial"/>
        </w:rPr>
        <w:t>Personales</w:t>
      </w:r>
      <w:r w:rsidRPr="00590DF6">
        <w:rPr>
          <w:rFonts w:ascii="Palatino Linotype" w:hAnsi="Palatino Linotype" w:cs="Arial"/>
          <w:lang w:val="es-ES_tradnl"/>
        </w:rPr>
        <w:t xml:space="preserve"> del Estado de México y Municipios y con fundamento en el </w:t>
      </w:r>
      <w:r w:rsidRPr="00590DF6">
        <w:rPr>
          <w:rFonts w:ascii="Palatino Linotype" w:hAnsi="Palatino Linotype" w:cs="Arial"/>
        </w:rPr>
        <w:t>artículo</w:t>
      </w:r>
      <w:r w:rsidRPr="00590DF6">
        <w:rPr>
          <w:rFonts w:ascii="Palatino Linotype" w:hAnsi="Palatino Linotype" w:cs="Arial"/>
          <w:lang w:val="es-ES_tradnl"/>
        </w:rPr>
        <w:t xml:space="preserve"> 185 </w:t>
      </w:r>
      <w:r w:rsidRPr="00590DF6">
        <w:rPr>
          <w:rFonts w:ascii="Palatino Linotype" w:hAnsi="Palatino Linotype"/>
        </w:rPr>
        <w:t>fracción</w:t>
      </w:r>
      <w:r w:rsidRPr="00590DF6">
        <w:rPr>
          <w:rFonts w:ascii="Palatino Linotype" w:hAnsi="Palatino Linotype" w:cs="Arial"/>
          <w:lang w:val="es-ES_tradnl"/>
        </w:rPr>
        <w:t xml:space="preserve"> I de la </w:t>
      </w:r>
      <w:r w:rsidRPr="00590DF6">
        <w:rPr>
          <w:rFonts w:ascii="Palatino Linotype" w:hAnsi="Palatino Linotype"/>
        </w:rPr>
        <w:t>Ley de Transparencia y Acceso a la Información Pública del Estado de México y Municipios</w:t>
      </w:r>
      <w:r w:rsidRPr="00590DF6">
        <w:rPr>
          <w:rFonts w:ascii="Palatino Linotype" w:hAnsi="Palatino Linotype" w:cs="Arial"/>
          <w:lang w:val="es-ES_tradnl"/>
        </w:rPr>
        <w:t>, se turnó, a través del</w:t>
      </w:r>
      <w:r w:rsidRPr="00590DF6">
        <w:rPr>
          <w:rFonts w:ascii="Palatino Linotype" w:eastAsia="Arial Unicode MS" w:hAnsi="Palatino Linotype" w:cs="Arial"/>
          <w:lang w:val="es-ES_tradnl"/>
        </w:rPr>
        <w:t xml:space="preserve"> </w:t>
      </w:r>
      <w:r w:rsidRPr="00590DF6">
        <w:rPr>
          <w:rFonts w:ascii="Palatino Linotype" w:eastAsia="Arial Unicode MS" w:hAnsi="Palatino Linotype" w:cs="Arial"/>
          <w:b/>
          <w:lang w:val="es-ES_tradnl"/>
        </w:rPr>
        <w:t>SAIMEX</w:t>
      </w:r>
      <w:r w:rsidRPr="00590DF6">
        <w:rPr>
          <w:rFonts w:ascii="Palatino Linotype" w:hAnsi="Palatino Linotype"/>
        </w:rPr>
        <w:t xml:space="preserve">, a la </w:t>
      </w:r>
      <w:r w:rsidRPr="00590DF6">
        <w:rPr>
          <w:rFonts w:ascii="Palatino Linotype" w:hAnsi="Palatino Linotype" w:cs="Arial"/>
          <w:lang w:val="es-ES_tradnl"/>
        </w:rPr>
        <w:lastRenderedPageBreak/>
        <w:t xml:space="preserve">Comisionada </w:t>
      </w:r>
      <w:r w:rsidRPr="00590DF6">
        <w:rPr>
          <w:rFonts w:ascii="Palatino Linotype" w:hAnsi="Palatino Linotype" w:cs="Arial"/>
          <w:b/>
          <w:lang w:val="es-ES_tradnl"/>
        </w:rPr>
        <w:t>EVA ABAID YAPUR</w:t>
      </w:r>
      <w:r w:rsidRPr="00590DF6">
        <w:rPr>
          <w:rFonts w:ascii="Palatino Linotype" w:hAnsi="Palatino Linotype" w:cs="Arial"/>
          <w:lang w:val="es-ES_tradnl"/>
        </w:rPr>
        <w:t>, a efecto de que decretara su admisión o desechamiento.</w:t>
      </w:r>
    </w:p>
    <w:p w:rsidR="00964371" w:rsidRPr="00964371" w:rsidRDefault="00964371" w:rsidP="00964371">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F6638E">
        <w:rPr>
          <w:rFonts w:ascii="Palatino Linotype" w:hAnsi="Palatino Linotype" w:cs="Arial"/>
        </w:rPr>
        <w:t>En fecha</w:t>
      </w:r>
      <w:r>
        <w:rPr>
          <w:rFonts w:ascii="Palatino Linotype" w:hAnsi="Palatino Linotype"/>
        </w:rPr>
        <w:t xml:space="preserve"> trece de enero de dos mil veinte</w:t>
      </w:r>
      <w:r w:rsidRPr="00F6638E">
        <w:rPr>
          <w:rFonts w:ascii="Palatino Linotype" w:hAnsi="Palatino Linotype" w:cs="Arial"/>
        </w:rPr>
        <w:t xml:space="preserve">, atento a lo dispuesto en el artículo 185, fracciones I, II y IV, de la </w:t>
      </w:r>
      <w:r w:rsidRPr="00F6638E">
        <w:rPr>
          <w:rFonts w:ascii="Palatino Linotype" w:hAnsi="Palatino Linotype"/>
        </w:rPr>
        <w:t xml:space="preserve">Ley de Transparencia y Acceso a la Información Pública del </w:t>
      </w:r>
      <w:r w:rsidRPr="00F6638E">
        <w:rPr>
          <w:rFonts w:ascii="Palatino Linotype" w:hAnsi="Palatino Linotype" w:cs="Arial"/>
        </w:rPr>
        <w:t>Estado</w:t>
      </w:r>
      <w:r w:rsidRPr="00F6638E">
        <w:rPr>
          <w:rFonts w:ascii="Palatino Linotype" w:hAnsi="Palatino Linotype"/>
        </w:rPr>
        <w:t xml:space="preserve"> de México y </w:t>
      </w:r>
      <w:r w:rsidRPr="00F6638E">
        <w:rPr>
          <w:rFonts w:ascii="Palatino Linotype" w:hAnsi="Palatino Linotype" w:cs="Arial"/>
          <w:lang w:val="es-ES_tradnl"/>
        </w:rPr>
        <w:t>Municipios</w:t>
      </w:r>
      <w:r w:rsidRPr="00F6638E">
        <w:rPr>
          <w:rFonts w:ascii="Palatino Linotype" w:hAnsi="Palatino Linotype"/>
        </w:rPr>
        <w:t>, se a</w:t>
      </w:r>
      <w:r w:rsidRPr="00F6638E">
        <w:rPr>
          <w:rFonts w:ascii="Palatino Linotype" w:hAnsi="Palatino Linotype" w:cs="Arial"/>
        </w:rPr>
        <w:t xml:space="preserve">cordó la admisión a trámite del referido recurso de </w:t>
      </w:r>
      <w:r w:rsidRPr="00F6638E">
        <w:rPr>
          <w:rFonts w:ascii="Palatino Linotype" w:hAnsi="Palatino Linotype" w:cs="Arial"/>
          <w:lang w:val="es-ES_tradnl"/>
        </w:rPr>
        <w:t>revisión;</w:t>
      </w:r>
      <w:r w:rsidRPr="00F6638E">
        <w:rPr>
          <w:rFonts w:ascii="Palatino Linotype" w:hAnsi="Palatino Linotype" w:cs="Arial"/>
        </w:rPr>
        <w:t xml:space="preserve"> así como, la </w:t>
      </w:r>
      <w:r w:rsidRPr="00F6638E">
        <w:rPr>
          <w:rFonts w:ascii="Palatino Linotype" w:hAnsi="Palatino Linotype" w:cs="Arial"/>
          <w:lang w:val="es-ES_tradnl"/>
        </w:rPr>
        <w:t>integración</w:t>
      </w:r>
      <w:r w:rsidRPr="00F6638E">
        <w:rPr>
          <w:rFonts w:ascii="Palatino Linotype" w:hAnsi="Palatino Linotype" w:cs="Arial"/>
        </w:rPr>
        <w:t xml:space="preserve"> del expediente respectivo, mismo que se puso a disposición de las partes, para que en el plazo máximo de siete días hábiles, </w:t>
      </w:r>
      <w:r w:rsidRPr="00F6638E">
        <w:rPr>
          <w:rFonts w:ascii="Palatino Linotype" w:hAnsi="Palatino Linotype" w:cs="Arial"/>
          <w:b/>
        </w:rPr>
        <w:t>EL RECURRENTE</w:t>
      </w:r>
      <w:r w:rsidRPr="00F6638E">
        <w:rPr>
          <w:rFonts w:ascii="Palatino Linotype" w:hAnsi="Palatino Linotype" w:cs="Arial"/>
        </w:rPr>
        <w:t xml:space="preserve"> realizara manifestaciones, alegatos y ofreciera las pruebas que a su derecho </w:t>
      </w:r>
      <w:r w:rsidRPr="00F6638E">
        <w:rPr>
          <w:rFonts w:ascii="Palatino Linotype" w:hAnsi="Palatino Linotype" w:cs="Arial"/>
          <w:lang w:val="es-ES_tradnl"/>
        </w:rPr>
        <w:t>conviniera</w:t>
      </w:r>
      <w:r w:rsidRPr="00F6638E">
        <w:rPr>
          <w:rFonts w:ascii="Palatino Linotype" w:hAnsi="Palatino Linotype" w:cs="Arial"/>
        </w:rPr>
        <w:t xml:space="preserve"> y, en el caso del</w:t>
      </w:r>
      <w:r w:rsidRPr="00F6638E">
        <w:rPr>
          <w:rFonts w:ascii="Palatino Linotype" w:hAnsi="Palatino Linotype" w:cs="Arial"/>
          <w:b/>
        </w:rPr>
        <w:t xml:space="preserve"> SUJETO OBLIGADO</w:t>
      </w:r>
      <w:r w:rsidRPr="00F6638E">
        <w:rPr>
          <w:rFonts w:ascii="Palatino Linotype" w:hAnsi="Palatino Linotype" w:cs="Arial"/>
        </w:rPr>
        <w:t>, para que exhibiera el Informe Justificado correspondiente.</w:t>
      </w:r>
    </w:p>
    <w:p w:rsidR="00964371" w:rsidRDefault="00964371" w:rsidP="00964371">
      <w:pPr>
        <w:pStyle w:val="Prrafodelista"/>
        <w:numPr>
          <w:ilvl w:val="0"/>
          <w:numId w:val="6"/>
        </w:numPr>
        <w:spacing w:before="240" w:after="240" w:line="360" w:lineRule="auto"/>
        <w:ind w:left="0" w:firstLine="0"/>
        <w:jc w:val="both"/>
        <w:rPr>
          <w:rFonts w:ascii="Palatino Linotype" w:hAnsi="Palatino Linotype" w:cs="Arial"/>
        </w:rPr>
      </w:pPr>
      <w:r w:rsidRPr="00F6638E">
        <w:rPr>
          <w:rFonts w:ascii="Palatino Linotype" w:hAnsi="Palatino Linotype" w:cs="Arial"/>
        </w:rPr>
        <w:t xml:space="preserve">De las constancias que obran en el </w:t>
      </w:r>
      <w:r w:rsidRPr="00F6638E">
        <w:rPr>
          <w:rFonts w:ascii="Palatino Linotype" w:hAnsi="Palatino Linotype" w:cs="Arial"/>
          <w:b/>
        </w:rPr>
        <w:t>SAIMEX</w:t>
      </w:r>
      <w:r w:rsidRPr="00F6638E">
        <w:rPr>
          <w:rFonts w:ascii="Palatino Linotype" w:hAnsi="Palatino Linotype" w:cs="Arial"/>
        </w:rPr>
        <w:t xml:space="preserve">, se desprende que </w:t>
      </w:r>
      <w:r w:rsidRPr="00F6638E">
        <w:rPr>
          <w:rFonts w:ascii="Palatino Linotype" w:hAnsi="Palatino Linotype" w:cs="Arial"/>
          <w:b/>
        </w:rPr>
        <w:t xml:space="preserve">EL SUJETO OBLIGADO </w:t>
      </w:r>
      <w:r w:rsidRPr="00F6638E">
        <w:rPr>
          <w:rFonts w:ascii="Palatino Linotype" w:hAnsi="Palatino Linotype" w:cs="Arial"/>
        </w:rPr>
        <w:t xml:space="preserve">no rindió su Informe Justificado; por su parte, </w:t>
      </w:r>
      <w:r w:rsidRPr="00F6638E">
        <w:rPr>
          <w:rFonts w:ascii="Palatino Linotype" w:hAnsi="Palatino Linotype" w:cs="Arial"/>
          <w:b/>
        </w:rPr>
        <w:t>EL RECURRENTE</w:t>
      </w:r>
      <w:r w:rsidRPr="00F6638E">
        <w:rPr>
          <w:rFonts w:ascii="Palatino Linotype" w:hAnsi="Palatino Linotype" w:cs="Arial"/>
        </w:rPr>
        <w:t xml:space="preserve"> no presentó manifestaciones, alegatos ni ofreció los medios de prue</w:t>
      </w:r>
      <w:r>
        <w:rPr>
          <w:rFonts w:ascii="Palatino Linotype" w:hAnsi="Palatino Linotype" w:cs="Arial"/>
        </w:rPr>
        <w:t>ba que a su derecho convinieran, tal como se advierte a continuación:</w:t>
      </w:r>
    </w:p>
    <w:p w:rsidR="007C5380" w:rsidRDefault="00964371" w:rsidP="000C500C">
      <w:pPr>
        <w:tabs>
          <w:tab w:val="left" w:pos="567"/>
        </w:tabs>
        <w:spacing w:line="360" w:lineRule="auto"/>
        <w:jc w:val="both"/>
        <w:rPr>
          <w:rFonts w:ascii="Palatino Linotype" w:hAnsi="Palatino Linotype" w:cs="Arial"/>
          <w:lang w:val="es-ES_tradnl"/>
        </w:rPr>
      </w:pPr>
      <w:r>
        <w:rPr>
          <w:noProof/>
          <w:lang w:eastAsia="es-MX"/>
        </w:rPr>
        <w:drawing>
          <wp:inline distT="0" distB="0" distL="0" distR="0" wp14:anchorId="7F0AC41F" wp14:editId="2D9CD499">
            <wp:extent cx="5686425" cy="1495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414" t="24557" r="52801" b="58488"/>
                    <a:stretch/>
                  </pic:blipFill>
                  <pic:spPr bwMode="auto">
                    <a:xfrm>
                      <a:off x="0" y="0"/>
                      <a:ext cx="5686425" cy="1495425"/>
                    </a:xfrm>
                    <a:prstGeom prst="rect">
                      <a:avLst/>
                    </a:prstGeom>
                    <a:ln>
                      <a:noFill/>
                    </a:ln>
                    <a:extLst>
                      <a:ext uri="{53640926-AAD7-44D8-BBD7-CCE9431645EC}">
                        <a14:shadowObscured xmlns:a14="http://schemas.microsoft.com/office/drawing/2010/main"/>
                      </a:ext>
                    </a:extLst>
                  </pic:spPr>
                </pic:pic>
              </a:graphicData>
            </a:graphic>
          </wp:inline>
        </w:drawing>
      </w:r>
    </w:p>
    <w:p w:rsidR="00964371" w:rsidRDefault="00964371" w:rsidP="00964371">
      <w:pPr>
        <w:spacing w:before="240" w:after="240" w:line="360" w:lineRule="auto"/>
        <w:jc w:val="both"/>
        <w:rPr>
          <w:rFonts w:ascii="Palatino Linotype" w:hAnsi="Palatino Linotype" w:cs="Arial"/>
        </w:rPr>
      </w:pPr>
      <w:r>
        <w:rPr>
          <w:rFonts w:ascii="Palatino Linotype" w:hAnsi="Palatino Linotype"/>
          <w:b/>
          <w:sz w:val="28"/>
          <w:szCs w:val="28"/>
        </w:rPr>
        <w:t>VII</w:t>
      </w:r>
      <w:r w:rsidR="00C35A26" w:rsidRPr="00002C72">
        <w:rPr>
          <w:rFonts w:ascii="Palatino Linotype" w:hAnsi="Palatino Linotype"/>
          <w:b/>
          <w:sz w:val="28"/>
          <w:szCs w:val="28"/>
        </w:rPr>
        <w:t xml:space="preserve">. </w:t>
      </w:r>
      <w:r w:rsidR="0070555E" w:rsidRPr="00184149">
        <w:rPr>
          <w:rFonts w:ascii="Palatino Linotype" w:hAnsi="Palatino Linotype" w:cs="Arial"/>
        </w:rPr>
        <w:t>Una vez analizado el estado procesal que guardaba el expediente, en fecha</w:t>
      </w:r>
      <w:r w:rsidR="005F646C">
        <w:rPr>
          <w:rFonts w:ascii="Palatino Linotype" w:hAnsi="Palatino Linotype" w:cs="Arial"/>
        </w:rPr>
        <w:t xml:space="preserve"> </w:t>
      </w:r>
      <w:r>
        <w:rPr>
          <w:rFonts w:ascii="Palatino Linotype" w:hAnsi="Palatino Linotype" w:cs="Arial"/>
        </w:rPr>
        <w:t xml:space="preserve">diez de marzo </w:t>
      </w:r>
      <w:r w:rsidR="005F646C">
        <w:rPr>
          <w:rFonts w:ascii="Palatino Linotype" w:hAnsi="Palatino Linotype" w:cs="Arial"/>
        </w:rPr>
        <w:t>de dos mil veinte</w:t>
      </w:r>
      <w:r w:rsidR="0070555E" w:rsidRPr="00184149">
        <w:rPr>
          <w:rFonts w:ascii="Palatino Linotype" w:hAnsi="Palatino Linotype" w:cs="Arial"/>
        </w:rPr>
        <w:t xml:space="preserve">, la Comisionada Ponente acordó el Cierre de Instrucción; así </w:t>
      </w:r>
      <w:r w:rsidR="0070555E" w:rsidRPr="00184149">
        <w:rPr>
          <w:rFonts w:ascii="Palatino Linotype" w:hAnsi="Palatino Linotype" w:cs="Arial"/>
          <w:lang w:val="es-ES_tradnl"/>
        </w:rPr>
        <w:t>como,</w:t>
      </w:r>
      <w:r w:rsidR="0070555E" w:rsidRPr="00184149">
        <w:rPr>
          <w:rFonts w:ascii="Palatino Linotype" w:hAnsi="Palatino Linotype" w:cs="Arial"/>
        </w:rPr>
        <w:t xml:space="preserve"> la remisión del mismo a efecto </w:t>
      </w:r>
      <w:r w:rsidR="0070555E" w:rsidRPr="00184149">
        <w:rPr>
          <w:rFonts w:ascii="Palatino Linotype" w:hAnsi="Palatino Linotype" w:cs="Arial"/>
          <w:lang w:val="es-ES_tradnl"/>
        </w:rPr>
        <w:t>de</w:t>
      </w:r>
      <w:r w:rsidR="0070555E" w:rsidRPr="00184149">
        <w:rPr>
          <w:rFonts w:ascii="Palatino Linotype" w:hAnsi="Palatino Linotype" w:cs="Arial"/>
        </w:rPr>
        <w:t xml:space="preserve"> ser resuelto, de conformidad con lo </w:t>
      </w:r>
      <w:r w:rsidR="0070555E" w:rsidRPr="00184149">
        <w:rPr>
          <w:rFonts w:ascii="Palatino Linotype" w:hAnsi="Palatino Linotype" w:cs="Arial"/>
        </w:rPr>
        <w:lastRenderedPageBreak/>
        <w:t xml:space="preserve">establecido en el artículo 185, fracciones VI y VIII de la Ley de Transparencia y Acceso a la Información Pública del Estado de México y Municipios. </w:t>
      </w:r>
    </w:p>
    <w:p w:rsidR="00964371" w:rsidRPr="0013316A" w:rsidRDefault="00964371" w:rsidP="0013316A">
      <w:pPr>
        <w:spacing w:before="240" w:after="240" w:line="360" w:lineRule="auto"/>
        <w:jc w:val="both"/>
        <w:rPr>
          <w:rFonts w:ascii="Palatino Linotype" w:hAnsi="Palatino Linotype" w:cs="Arial"/>
        </w:rPr>
      </w:pPr>
      <w:r>
        <w:rPr>
          <w:rFonts w:ascii="Palatino Linotype" w:hAnsi="Palatino Linotype"/>
          <w:b/>
          <w:sz w:val="28"/>
          <w:szCs w:val="28"/>
        </w:rPr>
        <w:t>VIII</w:t>
      </w:r>
      <w:r w:rsidRPr="00002C72">
        <w:rPr>
          <w:rFonts w:ascii="Palatino Linotype" w:hAnsi="Palatino Linotype"/>
          <w:b/>
          <w:sz w:val="28"/>
          <w:szCs w:val="28"/>
        </w:rPr>
        <w:t xml:space="preserve">. </w:t>
      </w:r>
      <w:r w:rsidRPr="003716D3">
        <w:rPr>
          <w:rFonts w:ascii="Palatino Linotype" w:hAnsi="Palatino Linotype" w:cs="Arial"/>
          <w:color w:val="000000" w:themeColor="text1"/>
        </w:rPr>
        <w:t xml:space="preserve">En fecha </w:t>
      </w:r>
      <w:r>
        <w:rPr>
          <w:rFonts w:ascii="Palatino Linotype" w:hAnsi="Palatino Linotype" w:cs="Arial"/>
        </w:rPr>
        <w:t xml:space="preserve">diez de marzo </w:t>
      </w:r>
      <w:r w:rsidRPr="003716D3">
        <w:rPr>
          <w:rFonts w:ascii="Palatino Linotype" w:hAnsi="Palatino Linotype" w:cs="Arial"/>
          <w:color w:val="000000" w:themeColor="text1"/>
        </w:rPr>
        <w:t>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252ABF" w:rsidRPr="00002C72" w:rsidRDefault="00252ABF" w:rsidP="00252ABF">
      <w:pPr>
        <w:spacing w:before="100" w:beforeAutospacing="1" w:after="100" w:afterAutospacing="1" w:line="360" w:lineRule="auto"/>
        <w:jc w:val="center"/>
        <w:rPr>
          <w:rFonts w:ascii="Palatino Linotype" w:hAnsi="Palatino Linotype"/>
          <w:b/>
          <w:bCs/>
          <w:spacing w:val="40"/>
          <w:sz w:val="28"/>
        </w:rPr>
      </w:pPr>
      <w:r w:rsidRPr="00002C72">
        <w:rPr>
          <w:rFonts w:ascii="Palatino Linotype" w:hAnsi="Palatino Linotype"/>
          <w:b/>
          <w:bCs/>
          <w:spacing w:val="40"/>
          <w:sz w:val="28"/>
        </w:rPr>
        <w:t>CONSIDERANDO</w:t>
      </w:r>
    </w:p>
    <w:p w:rsidR="0013316A" w:rsidRPr="00305214" w:rsidRDefault="00252ABF"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002C72">
        <w:rPr>
          <w:rFonts w:ascii="Palatino Linotype" w:hAnsi="Palatino Linotype"/>
          <w:b/>
        </w:rPr>
        <w:t>Competencia</w:t>
      </w:r>
      <w:r w:rsidRPr="00002C72">
        <w:rPr>
          <w:rFonts w:ascii="Palatino Linotype" w:hAnsi="Palatino Linotype"/>
        </w:rPr>
        <w:t>.</w:t>
      </w:r>
      <w:r w:rsidRPr="00002C72">
        <w:rPr>
          <w:rFonts w:ascii="Palatino Linotype" w:hAnsi="Palatino Linotype"/>
          <w:b/>
        </w:rPr>
        <w:t xml:space="preserve"> </w:t>
      </w:r>
      <w:r w:rsidR="0013316A" w:rsidRPr="00305214">
        <w:rPr>
          <w:rFonts w:ascii="Palatino Linotype" w:hAnsi="Palatino Linotype"/>
        </w:rPr>
        <w:t>Este Instituto de Transparencia, Acceso a la Información Pública y Protección de Datos Personales del Estado de México y Municipios, es competente para conocer y resolver</w:t>
      </w:r>
      <w:r w:rsidR="0013316A">
        <w:rPr>
          <w:rFonts w:ascii="Palatino Linotype" w:hAnsi="Palatino Linotype"/>
        </w:rPr>
        <w:t xml:space="preserve"> el presente recurso</w:t>
      </w:r>
      <w:r w:rsidR="0013316A" w:rsidRPr="00305214">
        <w:rPr>
          <w:rFonts w:ascii="Palatino Linotype" w:hAnsi="Palatino Linotype"/>
        </w:rPr>
        <w:t>, conforme a lo dispuesto en el artículo 6, Apartado A, de la Constitución Política de los Estados Unidos Mexicanos; el artículo 5, párrafos vigésimo</w:t>
      </w:r>
      <w:r w:rsidR="00CA69AD">
        <w:rPr>
          <w:rFonts w:ascii="Palatino Linotype" w:hAnsi="Palatino Linotype"/>
        </w:rPr>
        <w:t xml:space="preserve"> segundo, vigésimo tercero y vigésimo cuarto</w:t>
      </w:r>
      <w:r w:rsidR="0013316A" w:rsidRPr="00305214">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13316A" w:rsidRPr="00305214">
        <w:rPr>
          <w:rFonts w:ascii="Palatino Linotype" w:hAnsi="Palatino Linotype" w:cs="Arial"/>
        </w:rPr>
        <w:t>.</w:t>
      </w:r>
    </w:p>
    <w:p w:rsidR="0013316A" w:rsidRPr="007D0C55"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05214">
        <w:rPr>
          <w:rFonts w:ascii="Palatino Linotype" w:hAnsi="Palatino Linotype" w:cs="Arial"/>
          <w:b/>
        </w:rPr>
        <w:t xml:space="preserve"> </w:t>
      </w:r>
      <w:r w:rsidRPr="007D0C55">
        <w:rPr>
          <w:rFonts w:ascii="Palatino Linotype" w:hAnsi="Palatino Linotype" w:cs="Arial"/>
          <w:b/>
          <w:color w:val="000000" w:themeColor="text1"/>
        </w:rPr>
        <w:t>Interés.</w:t>
      </w:r>
      <w:r w:rsidRPr="007D0C55">
        <w:rPr>
          <w:rFonts w:ascii="Palatino Linotype" w:hAnsi="Palatino Linotype" w:cs="Arial"/>
          <w:color w:val="000000" w:themeColor="text1"/>
        </w:rPr>
        <w:t xml:space="preserve"> El </w:t>
      </w:r>
      <w:r w:rsidRPr="007D0C55">
        <w:rPr>
          <w:rFonts w:ascii="Palatino Linotype" w:hAnsi="Palatino Linotype"/>
          <w:color w:val="000000" w:themeColor="text1"/>
        </w:rPr>
        <w:t>recurso</w:t>
      </w:r>
      <w:r w:rsidRPr="007D0C55">
        <w:rPr>
          <w:rFonts w:ascii="Palatino Linotype" w:hAnsi="Palatino Linotype" w:cs="Arial"/>
          <w:color w:val="000000" w:themeColor="text1"/>
        </w:rPr>
        <w:t xml:space="preserve"> de revisión fue </w:t>
      </w:r>
      <w:r w:rsidRPr="007D0C55">
        <w:rPr>
          <w:rFonts w:ascii="Palatino Linotype" w:hAnsi="Palatino Linotype"/>
          <w:color w:val="000000" w:themeColor="text1"/>
        </w:rPr>
        <w:t>interpuesto</w:t>
      </w:r>
      <w:r w:rsidRPr="007D0C55">
        <w:rPr>
          <w:rFonts w:ascii="Palatino Linotype" w:hAnsi="Palatino Linotype" w:cs="Arial"/>
          <w:color w:val="000000" w:themeColor="text1"/>
        </w:rPr>
        <w:t xml:space="preserve"> por parte legítima en atención a que fue </w:t>
      </w:r>
      <w:r w:rsidRPr="007D0C55">
        <w:rPr>
          <w:rFonts w:ascii="Palatino Linotype" w:hAnsi="Palatino Linotype"/>
          <w:color w:val="000000" w:themeColor="text1"/>
        </w:rPr>
        <w:t>presentado</w:t>
      </w:r>
      <w:r w:rsidRPr="007D0C55">
        <w:rPr>
          <w:rFonts w:ascii="Palatino Linotype" w:hAnsi="Palatino Linotype" w:cs="Arial"/>
          <w:color w:val="000000" w:themeColor="text1"/>
        </w:rPr>
        <w:t xml:space="preserve"> por </w:t>
      </w:r>
      <w:r w:rsidRPr="007D0C55">
        <w:rPr>
          <w:rFonts w:ascii="Palatino Linotype" w:hAnsi="Palatino Linotype" w:cs="Arial"/>
          <w:b/>
          <w:color w:val="000000" w:themeColor="text1"/>
        </w:rPr>
        <w:t xml:space="preserve">EL </w:t>
      </w:r>
      <w:r w:rsidRPr="00C77834">
        <w:rPr>
          <w:rFonts w:ascii="Palatino Linotype" w:hAnsi="Palatino Linotype" w:cs="Arial"/>
          <w:b/>
          <w:color w:val="000000" w:themeColor="text1"/>
        </w:rPr>
        <w:t>RECURRENTE</w:t>
      </w:r>
      <w:r w:rsidRPr="00C77834">
        <w:rPr>
          <w:rFonts w:ascii="Palatino Linotype" w:hAnsi="Palatino Linotype" w:cs="Arial"/>
          <w:snapToGrid w:val="0"/>
          <w:color w:val="000000" w:themeColor="text1"/>
        </w:rPr>
        <w:t xml:space="preserve">, </w:t>
      </w:r>
      <w:r w:rsidRPr="00C77834">
        <w:rPr>
          <w:rFonts w:ascii="Palatino Linotype" w:hAnsi="Palatino Linotype" w:cs="Arial"/>
          <w:color w:val="000000" w:themeColor="text1"/>
        </w:rPr>
        <w:t>quien</w:t>
      </w:r>
      <w:r w:rsidRPr="00C77834">
        <w:rPr>
          <w:rFonts w:ascii="Palatino Linotype" w:hAnsi="Palatino Linotype" w:cs="Arial"/>
          <w:snapToGrid w:val="0"/>
          <w:color w:val="000000" w:themeColor="text1"/>
        </w:rPr>
        <w:t xml:space="preserve"> </w:t>
      </w:r>
      <w:r w:rsidRPr="00C77834">
        <w:rPr>
          <w:rFonts w:ascii="Palatino Linotype" w:hAnsi="Palatino Linotype"/>
          <w:color w:val="000000" w:themeColor="text1"/>
        </w:rPr>
        <w:t>formuló</w:t>
      </w:r>
      <w:r w:rsidRPr="00C77834">
        <w:rPr>
          <w:rFonts w:ascii="Palatino Linotype" w:hAnsi="Palatino Linotype" w:cs="Arial"/>
          <w:snapToGrid w:val="0"/>
          <w:color w:val="000000" w:themeColor="text1"/>
        </w:rPr>
        <w:t xml:space="preserve"> la </w:t>
      </w:r>
      <w:r w:rsidRPr="00C77834">
        <w:rPr>
          <w:rFonts w:ascii="Palatino Linotype" w:hAnsi="Palatino Linotype" w:cs="Arial"/>
          <w:color w:val="000000" w:themeColor="text1"/>
        </w:rPr>
        <w:t>solicitud</w:t>
      </w:r>
      <w:r w:rsidRPr="00C77834">
        <w:rPr>
          <w:rFonts w:ascii="Palatino Linotype" w:hAnsi="Palatino Linotype" w:cs="Arial"/>
          <w:snapToGrid w:val="0"/>
          <w:color w:val="000000" w:themeColor="text1"/>
        </w:rPr>
        <w:t xml:space="preserve"> de </w:t>
      </w:r>
      <w:r w:rsidRPr="00C77834">
        <w:rPr>
          <w:rFonts w:ascii="Palatino Linotype" w:hAnsi="Palatino Linotype" w:cs="Arial"/>
          <w:snapToGrid w:val="0"/>
          <w:color w:val="000000" w:themeColor="text1"/>
        </w:rPr>
        <w:lastRenderedPageBreak/>
        <w:t xml:space="preserve">acceso a la información pública </w:t>
      </w:r>
      <w:r w:rsidR="003747E0" w:rsidRPr="00C77834">
        <w:rPr>
          <w:rFonts w:ascii="Palatino Linotype" w:hAnsi="Palatino Linotype"/>
        </w:rPr>
        <w:t>número</w:t>
      </w:r>
      <w:r w:rsidR="003747E0" w:rsidRPr="00C77834">
        <w:rPr>
          <w:rFonts w:ascii="Palatino Linotype" w:hAnsi="Palatino Linotype"/>
          <w:b/>
          <w:bCs/>
        </w:rPr>
        <w:t xml:space="preserve"> </w:t>
      </w:r>
      <w:r w:rsidR="00C77834" w:rsidRPr="00C77834">
        <w:rPr>
          <w:rFonts w:ascii="Palatino Linotype" w:hAnsi="Palatino Linotype"/>
          <w:b/>
          <w:bCs/>
        </w:rPr>
        <w:t>00347/SIMOGUER/IP/2019</w:t>
      </w:r>
      <w:r w:rsidR="00C77834">
        <w:rPr>
          <w:rFonts w:ascii="Palatino Linotype" w:hAnsi="Palatino Linotype"/>
          <w:b/>
          <w:bCs/>
        </w:rPr>
        <w:t>.</w:t>
      </w:r>
    </w:p>
    <w:p w:rsidR="0013316A" w:rsidRPr="0013316A" w:rsidRDefault="0013316A" w:rsidP="0013316A">
      <w:pPr>
        <w:pStyle w:val="Prrafodelista"/>
        <w:widowControl w:val="0"/>
        <w:numPr>
          <w:ilvl w:val="0"/>
          <w:numId w:val="8"/>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3316A">
        <w:rPr>
          <w:rFonts w:ascii="Palatino Linotype" w:hAnsi="Palatino Linotype" w:cs="Arial"/>
          <w:b/>
        </w:rPr>
        <w:t xml:space="preserve">Oportunidad. </w:t>
      </w:r>
      <w:r w:rsidRPr="0013316A">
        <w:rPr>
          <w:rFonts w:ascii="Palatino Linotype" w:hAnsi="Palatino Linotype" w:cs="Arial"/>
        </w:rPr>
        <w:t xml:space="preserve">El recurso de revisión fue interpuesto dentro del plazo de quince días hábiles, contados a partir del día siguiente al en que </w:t>
      </w:r>
      <w:r w:rsidRPr="0013316A">
        <w:rPr>
          <w:rFonts w:ascii="Palatino Linotype" w:hAnsi="Palatino Linotype" w:cs="Arial"/>
          <w:b/>
        </w:rPr>
        <w:t xml:space="preserve">EL RECURRENTE </w:t>
      </w:r>
      <w:r w:rsidRPr="0013316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13316A" w:rsidRPr="006B542F" w:rsidRDefault="0013316A" w:rsidP="006B542F">
      <w:pPr>
        <w:ind w:left="709" w:right="709"/>
        <w:jc w:val="both"/>
        <w:rPr>
          <w:rFonts w:ascii="Palatino Linotype" w:hAnsi="Palatino Linotype" w:cs="Arial"/>
          <w:i/>
          <w:sz w:val="22"/>
          <w:szCs w:val="22"/>
        </w:rPr>
      </w:pPr>
      <w:r w:rsidRPr="006B542F">
        <w:rPr>
          <w:rFonts w:ascii="Palatino Linotype" w:hAnsi="Palatino Linotype" w:cs="Arial"/>
          <w:i/>
          <w:sz w:val="22"/>
          <w:szCs w:val="22"/>
        </w:rPr>
        <w:t>“</w:t>
      </w:r>
      <w:r w:rsidRPr="006B542F">
        <w:rPr>
          <w:rFonts w:ascii="Palatino Linotype" w:hAnsi="Palatino Linotype" w:cs="Arial"/>
          <w:b/>
          <w:i/>
          <w:sz w:val="22"/>
          <w:szCs w:val="22"/>
        </w:rPr>
        <w:t>Artículo 178.</w:t>
      </w:r>
      <w:r w:rsidRPr="006B542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3316A" w:rsidRPr="006B542F" w:rsidRDefault="0013316A" w:rsidP="006B542F">
      <w:pPr>
        <w:ind w:left="709" w:right="709"/>
        <w:jc w:val="both"/>
        <w:rPr>
          <w:rFonts w:ascii="Palatino Linotype" w:hAnsi="Palatino Linotype" w:cs="Arial"/>
          <w:i/>
          <w:sz w:val="22"/>
          <w:szCs w:val="22"/>
        </w:rPr>
      </w:pPr>
      <w:r w:rsidRPr="006B542F">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3316A" w:rsidRPr="006B542F" w:rsidRDefault="0013316A" w:rsidP="006B542F">
      <w:pPr>
        <w:ind w:left="709" w:right="709"/>
        <w:jc w:val="both"/>
        <w:rPr>
          <w:rFonts w:ascii="Palatino Linotype" w:hAnsi="Palatino Linotype" w:cs="Arial"/>
          <w:i/>
          <w:sz w:val="22"/>
          <w:szCs w:val="22"/>
        </w:rPr>
      </w:pPr>
    </w:p>
    <w:p w:rsidR="0013316A" w:rsidRDefault="0013316A" w:rsidP="006B542F">
      <w:pPr>
        <w:ind w:left="709" w:right="709"/>
        <w:jc w:val="both"/>
        <w:rPr>
          <w:rFonts w:ascii="Palatino Linotype" w:hAnsi="Palatino Linotype" w:cs="Arial"/>
          <w:i/>
          <w:sz w:val="22"/>
          <w:szCs w:val="22"/>
        </w:rPr>
      </w:pPr>
      <w:r w:rsidRPr="006B542F">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6B542F">
        <w:rPr>
          <w:rFonts w:ascii="Palatino Linotype" w:hAnsi="Palatino Linotype" w:cs="Arial"/>
          <w:i/>
          <w:sz w:val="22"/>
          <w:szCs w:val="22"/>
          <w:lang w:eastAsia="es-MX"/>
        </w:rPr>
        <w:t>siguiente</w:t>
      </w:r>
      <w:r w:rsidRPr="006B542F">
        <w:rPr>
          <w:rFonts w:ascii="Palatino Linotype" w:hAnsi="Palatino Linotype" w:cs="Arial"/>
          <w:i/>
          <w:sz w:val="22"/>
          <w:szCs w:val="22"/>
        </w:rPr>
        <w:t xml:space="preserve"> de haberlo recibido.”</w:t>
      </w:r>
    </w:p>
    <w:p w:rsidR="007D0C55" w:rsidRPr="006B542F" w:rsidRDefault="007D0C55" w:rsidP="006B542F">
      <w:pPr>
        <w:ind w:left="709" w:right="709"/>
        <w:jc w:val="both"/>
        <w:rPr>
          <w:rFonts w:ascii="Palatino Linotype" w:hAnsi="Palatino Linotype" w:cs="Arial"/>
          <w:i/>
          <w:sz w:val="22"/>
          <w:szCs w:val="22"/>
        </w:rPr>
      </w:pPr>
    </w:p>
    <w:p w:rsidR="0013316A" w:rsidRPr="00C503E2" w:rsidRDefault="0013316A" w:rsidP="0013316A">
      <w:pPr>
        <w:spacing w:before="240" w:after="100" w:afterAutospacing="1" w:line="360" w:lineRule="auto"/>
        <w:jc w:val="both"/>
        <w:rPr>
          <w:rFonts w:ascii="Palatino Linotype" w:hAnsi="Palatino Linotype" w:cs="Arial"/>
        </w:rPr>
      </w:pPr>
      <w:r w:rsidRPr="00590DF6">
        <w:rPr>
          <w:rFonts w:ascii="Palatino Linotype" w:hAnsi="Palatino Linotype" w:cs="Arial"/>
        </w:rPr>
        <w:t xml:space="preserve">En esa tesitura, atendiendo a que </w:t>
      </w:r>
      <w:r w:rsidRPr="00590DF6">
        <w:rPr>
          <w:rFonts w:ascii="Palatino Linotype" w:hAnsi="Palatino Linotype" w:cs="Arial"/>
          <w:b/>
        </w:rPr>
        <w:t>EL SUJETO OBLIGADO</w:t>
      </w:r>
      <w:r w:rsidRPr="00590DF6">
        <w:rPr>
          <w:rFonts w:ascii="Palatino Linotype" w:hAnsi="Palatino Linotype" w:cs="Arial"/>
        </w:rPr>
        <w:t xml:space="preserve"> notificó la respuesta a la solicitud de acceso a la información pública el día</w:t>
      </w:r>
      <w:r w:rsidR="00C77834">
        <w:rPr>
          <w:rFonts w:ascii="Palatino Linotype" w:hAnsi="Palatino Linotype" w:cs="Arial"/>
          <w:b/>
        </w:rPr>
        <w:t xml:space="preserve"> once </w:t>
      </w:r>
      <w:r w:rsidR="003747E0">
        <w:rPr>
          <w:rFonts w:ascii="Palatino Linotype" w:hAnsi="Palatino Linotype" w:cs="Arial"/>
          <w:b/>
        </w:rPr>
        <w:t xml:space="preserve">de diciembre </w:t>
      </w:r>
      <w:r w:rsidR="007D0C55">
        <w:rPr>
          <w:rFonts w:ascii="Palatino Linotype" w:hAnsi="Palatino Linotype" w:cs="Arial"/>
          <w:b/>
        </w:rPr>
        <w:t>de dos mil diecinueve</w:t>
      </w:r>
      <w:r w:rsidRPr="00590DF6">
        <w:rPr>
          <w:rFonts w:ascii="Palatino Linotype" w:hAnsi="Palatino Linotype" w:cs="Arial"/>
        </w:rPr>
        <w:t>; así, el plazo de quince días hábiles que el artículo 178 de la Ley de la materia otorga al</w:t>
      </w:r>
      <w:r w:rsidRPr="00590DF6">
        <w:rPr>
          <w:rFonts w:ascii="Palatino Linotype" w:hAnsi="Palatino Linotype" w:cs="Arial"/>
          <w:b/>
        </w:rPr>
        <w:t xml:space="preserve"> RECURRENTE</w:t>
      </w:r>
      <w:r w:rsidRPr="00590DF6">
        <w:rPr>
          <w:rFonts w:ascii="Palatino Linotype" w:hAnsi="Palatino Linotype" w:cs="Arial"/>
        </w:rPr>
        <w:t xml:space="preserve"> para presentar el respectivo recurso de revisión, transcurrió del</w:t>
      </w:r>
      <w:r w:rsidR="00C77834">
        <w:rPr>
          <w:rFonts w:ascii="Palatino Linotype" w:hAnsi="Palatino Linotype" w:cs="Arial"/>
          <w:b/>
        </w:rPr>
        <w:t xml:space="preserve"> doce</w:t>
      </w:r>
      <w:r w:rsidR="00BE4E77">
        <w:rPr>
          <w:rFonts w:ascii="Palatino Linotype" w:hAnsi="Palatino Linotype" w:cs="Arial"/>
          <w:b/>
        </w:rPr>
        <w:t xml:space="preserve"> de diciembre de dos mil diecinueve al </w:t>
      </w:r>
      <w:r w:rsidR="00C77834">
        <w:rPr>
          <w:rFonts w:ascii="Palatino Linotype" w:hAnsi="Palatino Linotype" w:cs="Arial"/>
          <w:b/>
        </w:rPr>
        <w:t xml:space="preserve">diecisiete </w:t>
      </w:r>
      <w:r w:rsidR="00BE4E77">
        <w:rPr>
          <w:rFonts w:ascii="Palatino Linotype" w:hAnsi="Palatino Linotype" w:cs="Arial"/>
          <w:b/>
        </w:rPr>
        <w:t>de enero de dos mil veinte</w:t>
      </w:r>
      <w:r w:rsidRPr="007D0C55">
        <w:rPr>
          <w:rFonts w:ascii="Palatino Linotype" w:hAnsi="Palatino Linotype" w:cs="Arial"/>
          <w:b/>
        </w:rPr>
        <w:t>,</w:t>
      </w:r>
      <w:r w:rsidRPr="00590DF6">
        <w:rPr>
          <w:rFonts w:ascii="Palatino Linotype" w:hAnsi="Palatino Linotype" w:cs="Arial"/>
          <w:b/>
        </w:rPr>
        <w:t xml:space="preserve"> </w:t>
      </w:r>
      <w:r w:rsidR="00C77834">
        <w:rPr>
          <w:rFonts w:ascii="Palatino Linotype" w:hAnsi="Palatino Linotype" w:cs="Arial"/>
        </w:rPr>
        <w:t>sin contemplar en el cómputo, el catorce, quince, veintiuno, veintidós</w:t>
      </w:r>
      <w:r w:rsidR="00C77834">
        <w:rPr>
          <w:rFonts w:ascii="Palatino Linotype" w:hAnsi="Palatino Linotype"/>
        </w:rPr>
        <w:t>, veintiocho y veintinueve</w:t>
      </w:r>
      <w:r w:rsidR="00C77834">
        <w:rPr>
          <w:rFonts w:ascii="Palatino Linotype" w:hAnsi="Palatino Linotype" w:cs="Arial"/>
        </w:rPr>
        <w:t xml:space="preserve"> </w:t>
      </w:r>
      <w:r w:rsidR="00BE4E77">
        <w:rPr>
          <w:rFonts w:ascii="Palatino Linotype" w:hAnsi="Palatino Linotype" w:cs="Arial"/>
        </w:rPr>
        <w:t xml:space="preserve">de </w:t>
      </w:r>
      <w:r w:rsidR="00C77834">
        <w:rPr>
          <w:rFonts w:ascii="Palatino Linotype" w:hAnsi="Palatino Linotype" w:cs="Arial"/>
        </w:rPr>
        <w:t xml:space="preserve">diciembre de dos mil diecinueve; cuatro, cinco, once y doce de enero de dos mil veinte, </w:t>
      </w:r>
      <w:r w:rsidRPr="00590DF6">
        <w:rPr>
          <w:rFonts w:ascii="Palatino Linotype" w:hAnsi="Palatino Linotype" w:cs="Arial"/>
        </w:rPr>
        <w:t xml:space="preserve">por corresponder a sábados y domingos, considerados como días inhábiles, en términos del artículo 3, fracción X de la </w:t>
      </w:r>
      <w:r w:rsidRPr="00590DF6">
        <w:rPr>
          <w:rFonts w:ascii="Palatino Linotype" w:hAnsi="Palatino Linotype"/>
        </w:rPr>
        <w:t xml:space="preserve">Ley de Transparencia </w:t>
      </w:r>
      <w:r w:rsidRPr="00590DF6">
        <w:rPr>
          <w:rFonts w:ascii="Palatino Linotype" w:hAnsi="Palatino Linotype"/>
        </w:rPr>
        <w:lastRenderedPageBreak/>
        <w:t>y Acceso a la Información Pública del</w:t>
      </w:r>
      <w:r w:rsidR="00BE4E77">
        <w:rPr>
          <w:rFonts w:ascii="Palatino Linotype" w:hAnsi="Palatino Linotype"/>
        </w:rPr>
        <w:t xml:space="preserve"> Estado de México y Municipios; así como los días, veintitrés, veinticuatro, veinticinco, veintiséis, veintisiete, treinta y treinta y uno de diciembre de dos mil diecinueve, u</w:t>
      </w:r>
      <w:r w:rsidR="00C77834">
        <w:rPr>
          <w:rFonts w:ascii="Palatino Linotype" w:hAnsi="Palatino Linotype"/>
        </w:rPr>
        <w:t xml:space="preserve">no, dos, tres, seis y </w:t>
      </w:r>
      <w:r w:rsidR="00BE4E77">
        <w:rPr>
          <w:rFonts w:ascii="Palatino Linotype" w:hAnsi="Palatino Linotype"/>
        </w:rPr>
        <w:t xml:space="preserve">siete </w:t>
      </w:r>
      <w:r w:rsidRPr="00590DF6">
        <w:rPr>
          <w:rFonts w:ascii="Palatino Linotype" w:hAnsi="Palatino Linotype"/>
        </w:rPr>
        <w:t>de</w:t>
      </w:r>
      <w:r w:rsidR="00BE4E77">
        <w:rPr>
          <w:rFonts w:ascii="Palatino Linotype" w:hAnsi="Palatino Linotype"/>
        </w:rPr>
        <w:t xml:space="preserve"> enero de dos mil veinte, por ser considerados días inhábiles por periodo vacacional, de</w:t>
      </w:r>
      <w:r w:rsidRPr="00590DF6">
        <w:rPr>
          <w:rFonts w:ascii="Palatino Linotype" w:hAnsi="Palatino Linotype" w:cs="Arial"/>
        </w:rPr>
        <w:t xml:space="preserv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13316A" w:rsidRPr="00590DF6" w:rsidRDefault="0013316A" w:rsidP="0013316A">
      <w:pPr>
        <w:spacing w:before="100" w:beforeAutospacing="1" w:after="100" w:afterAutospacing="1" w:line="360" w:lineRule="auto"/>
        <w:jc w:val="both"/>
        <w:rPr>
          <w:rFonts w:ascii="Palatino Linotype" w:hAnsi="Palatino Linotype" w:cs="Arial"/>
        </w:rPr>
      </w:pPr>
      <w:r w:rsidRPr="00590DF6">
        <w:rPr>
          <w:rFonts w:ascii="Palatino Linotype" w:hAnsi="Palatino Linotype" w:cs="Arial"/>
        </w:rPr>
        <w:t>En ese tenor, si el recurso de revisión que nos ocupa, se interpuso</w:t>
      </w:r>
      <w:r w:rsidR="007D0C55">
        <w:rPr>
          <w:rFonts w:ascii="Palatino Linotype" w:hAnsi="Palatino Linotype" w:cs="Arial"/>
        </w:rPr>
        <w:t xml:space="preserve"> el </w:t>
      </w:r>
      <w:r w:rsidR="00C77834">
        <w:rPr>
          <w:rFonts w:ascii="Palatino Linotype" w:hAnsi="Palatino Linotype" w:cs="Arial"/>
          <w:b/>
          <w:u w:val="single"/>
        </w:rPr>
        <w:t xml:space="preserve">veinte </w:t>
      </w:r>
      <w:r w:rsidR="00BE4E77">
        <w:rPr>
          <w:rFonts w:ascii="Palatino Linotype" w:hAnsi="Palatino Linotype" w:cs="Arial"/>
          <w:b/>
          <w:u w:val="single"/>
        </w:rPr>
        <w:t xml:space="preserve">de diciembre </w:t>
      </w:r>
      <w:r w:rsidRPr="007D0C55">
        <w:rPr>
          <w:rFonts w:ascii="Palatino Linotype" w:hAnsi="Palatino Linotype" w:cs="Arial"/>
          <w:b/>
          <w:u w:val="single"/>
        </w:rPr>
        <w:t>de</w:t>
      </w:r>
      <w:r w:rsidRPr="00590DF6">
        <w:rPr>
          <w:rFonts w:ascii="Palatino Linotype" w:hAnsi="Palatino Linotype" w:cs="Arial"/>
          <w:b/>
          <w:u w:val="single"/>
        </w:rPr>
        <w:t xml:space="preserve"> dos mil diecinueve</w:t>
      </w:r>
      <w:r w:rsidRPr="00590DF6">
        <w:rPr>
          <w:rFonts w:ascii="Palatino Linotype" w:hAnsi="Palatino Linotype" w:cs="Arial"/>
        </w:rPr>
        <w:t>, éste se encuentra dentro de los márgenes temporales previstos en el precepto legal citado en el párrafo anterior y, por tanto, su interposición se considera oportuna.</w:t>
      </w:r>
    </w:p>
    <w:p w:rsidR="00BB7D33" w:rsidRPr="00BB7D33" w:rsidRDefault="00BB7D33" w:rsidP="00BB7D33">
      <w:pPr>
        <w:pStyle w:val="Prrafodelista"/>
        <w:widowControl w:val="0"/>
        <w:numPr>
          <w:ilvl w:val="0"/>
          <w:numId w:val="8"/>
        </w:numPr>
        <w:autoSpaceDE w:val="0"/>
        <w:autoSpaceDN w:val="0"/>
        <w:adjustRightInd w:val="0"/>
        <w:spacing w:line="360" w:lineRule="auto"/>
        <w:ind w:left="0" w:firstLine="0"/>
        <w:jc w:val="both"/>
        <w:rPr>
          <w:rFonts w:ascii="Palatino Linotype" w:hAnsi="Palatino Linotype" w:cs="Arial"/>
          <w:b/>
        </w:rPr>
      </w:pPr>
      <w:r w:rsidRPr="00901C75">
        <w:rPr>
          <w:rFonts w:ascii="Palatino Linotype" w:hAnsi="Palatino Linotype" w:cs="Arial"/>
          <w:b/>
        </w:rPr>
        <w:t xml:space="preserve">Procedibilidad. </w:t>
      </w:r>
      <w:r w:rsidRPr="00901C75">
        <w:rPr>
          <w:rFonts w:ascii="Palatino Linotype" w:hAnsi="Palatino Linotype" w:cs="Arial"/>
        </w:rPr>
        <w:t xml:space="preserve">Del análisis efectuado, se advierte que resulta procedente la interposición del </w:t>
      </w:r>
      <w:r w:rsidRPr="00901C75">
        <w:rPr>
          <w:rFonts w:ascii="Palatino Linotype" w:hAnsi="Palatino Linotype"/>
        </w:rPr>
        <w:t>recurso</w:t>
      </w:r>
      <w:r w:rsidRPr="00901C75">
        <w:rPr>
          <w:rFonts w:ascii="Palatino Linotype" w:hAnsi="Palatino Linotype" w:cs="Arial"/>
        </w:rPr>
        <w:t xml:space="preserve"> y se concluye la acreditación </w:t>
      </w:r>
      <w:r w:rsidRPr="00901C75">
        <w:rPr>
          <w:rFonts w:ascii="Palatino Linotype" w:hAnsi="Palatino Linotype"/>
        </w:rPr>
        <w:t>plena</w:t>
      </w:r>
      <w:r w:rsidRPr="00901C75">
        <w:rPr>
          <w:rFonts w:ascii="Palatino Linotype" w:hAnsi="Palatino Linotype" w:cs="Arial"/>
        </w:rPr>
        <w:t xml:space="preserve"> de todos y cada uno de los elementos formales exigidos por el artículo 180 de la </w:t>
      </w:r>
      <w:r w:rsidRPr="00901C75">
        <w:rPr>
          <w:rFonts w:ascii="Palatino Linotype" w:hAnsi="Palatino Linotype"/>
        </w:rPr>
        <w:t xml:space="preserve">Ley de Transparencia y Acceso a la Información Pública del </w:t>
      </w:r>
      <w:r w:rsidRPr="00901C75">
        <w:rPr>
          <w:rFonts w:ascii="Palatino Linotype" w:hAnsi="Palatino Linotype" w:cs="Arial"/>
        </w:rPr>
        <w:t>Estado</w:t>
      </w:r>
      <w:r w:rsidRPr="00901C75">
        <w:rPr>
          <w:rFonts w:ascii="Palatino Linotype" w:hAnsi="Palatino Linotype"/>
        </w:rPr>
        <w:t xml:space="preserve"> de México y Municipios, en atención a que fue presentado mediante el formato visible en </w:t>
      </w:r>
      <w:r w:rsidRPr="00901C75">
        <w:rPr>
          <w:rFonts w:ascii="Palatino Linotype" w:hAnsi="Palatino Linotype"/>
          <w:b/>
        </w:rPr>
        <w:t>EL SAIMEX.</w:t>
      </w:r>
    </w:p>
    <w:p w:rsidR="00BB7D33" w:rsidRPr="00901C75" w:rsidRDefault="00BB7D33" w:rsidP="00BB7D33">
      <w:pPr>
        <w:pStyle w:val="Prrafodelista"/>
        <w:widowControl w:val="0"/>
        <w:autoSpaceDE w:val="0"/>
        <w:autoSpaceDN w:val="0"/>
        <w:adjustRightInd w:val="0"/>
        <w:spacing w:line="360" w:lineRule="auto"/>
        <w:ind w:left="0"/>
        <w:jc w:val="both"/>
        <w:rPr>
          <w:rFonts w:ascii="Palatino Linotype" w:hAnsi="Palatino Linotype" w:cs="Arial"/>
          <w:b/>
        </w:rPr>
      </w:pPr>
    </w:p>
    <w:p w:rsidR="00244E4D" w:rsidRPr="00BB7D33" w:rsidRDefault="00C828E6" w:rsidP="00BB7D33">
      <w:pPr>
        <w:pStyle w:val="Prrafodelista"/>
        <w:numPr>
          <w:ilvl w:val="0"/>
          <w:numId w:val="8"/>
        </w:numPr>
        <w:spacing w:line="360" w:lineRule="auto"/>
        <w:ind w:left="0" w:firstLine="0"/>
        <w:contextualSpacing/>
        <w:jc w:val="both"/>
        <w:rPr>
          <w:rFonts w:ascii="Palatino Linotype" w:hAnsi="Palatino Linotype" w:cs="Arial"/>
        </w:rPr>
      </w:pPr>
      <w:r w:rsidRPr="00BB7D33">
        <w:rPr>
          <w:rFonts w:ascii="Palatino Linotype" w:hAnsi="Palatino Linotype" w:cs="Arial"/>
          <w:b/>
          <w:color w:val="000000"/>
        </w:rPr>
        <w:t>Estudio y resolución del asunto.</w:t>
      </w:r>
      <w:r w:rsidRPr="00BB7D33">
        <w:rPr>
          <w:rFonts w:ascii="Palatino Linotype" w:hAnsi="Palatino Linotype" w:cs="Arial"/>
        </w:rPr>
        <w:t xml:space="preserve"> </w:t>
      </w:r>
      <w:r w:rsidR="00244E4D" w:rsidRPr="00BB7D33">
        <w:rPr>
          <w:rFonts w:ascii="Palatino Linotype" w:hAnsi="Palatino Linotype" w:cs="Arial"/>
        </w:rPr>
        <w:t xml:space="preserve">Del análisis efectuado se advierte que </w:t>
      </w:r>
      <w:r w:rsidR="00112C95" w:rsidRPr="00BB7D33">
        <w:rPr>
          <w:rFonts w:ascii="Palatino Linotype" w:hAnsi="Palatino Linotype" w:cs="Arial"/>
        </w:rPr>
        <w:t xml:space="preserve">el recurso de revisión </w:t>
      </w:r>
      <w:r w:rsidR="00244E4D" w:rsidRPr="00BB7D33">
        <w:rPr>
          <w:rFonts w:ascii="Palatino Linotype" w:hAnsi="Palatino Linotype" w:cs="Arial"/>
        </w:rPr>
        <w:t>de que se trata</w:t>
      </w:r>
      <w:r w:rsidR="00112C95" w:rsidRPr="00BB7D33">
        <w:rPr>
          <w:rFonts w:ascii="Palatino Linotype" w:hAnsi="Palatino Linotype" w:cs="Arial"/>
        </w:rPr>
        <w:t xml:space="preserve"> es procedente</w:t>
      </w:r>
      <w:r w:rsidR="00A7069C" w:rsidRPr="00BB7D33">
        <w:rPr>
          <w:rFonts w:ascii="Palatino Linotype" w:hAnsi="Palatino Linotype" w:cs="Arial"/>
        </w:rPr>
        <w:t>;</w:t>
      </w:r>
      <w:r w:rsidR="00244E4D" w:rsidRPr="00BB7D33">
        <w:rPr>
          <w:rFonts w:ascii="Palatino Linotype" w:hAnsi="Palatino Linotype" w:cs="Arial"/>
        </w:rPr>
        <w:t xml:space="preserve"> toda vez</w:t>
      </w:r>
      <w:r w:rsidR="00A7069C" w:rsidRPr="00BB7D33">
        <w:rPr>
          <w:rFonts w:ascii="Palatino Linotype" w:hAnsi="Palatino Linotype" w:cs="Arial"/>
        </w:rPr>
        <w:t>,</w:t>
      </w:r>
      <w:r w:rsidR="00112C95" w:rsidRPr="00BB7D33">
        <w:rPr>
          <w:rFonts w:ascii="Palatino Linotype" w:hAnsi="Palatino Linotype" w:cs="Arial"/>
        </w:rPr>
        <w:t xml:space="preserve"> que se actualiza la</w:t>
      </w:r>
      <w:r w:rsidR="00244E4D" w:rsidRPr="00BB7D33">
        <w:rPr>
          <w:rFonts w:ascii="Palatino Linotype" w:hAnsi="Palatino Linotype" w:cs="Arial"/>
        </w:rPr>
        <w:t xml:space="preserve"> hipótesis prevista</w:t>
      </w:r>
      <w:r w:rsidR="00112C95" w:rsidRPr="00BB7D33">
        <w:rPr>
          <w:rFonts w:ascii="Palatino Linotype" w:hAnsi="Palatino Linotype" w:cs="Arial"/>
        </w:rPr>
        <w:t xml:space="preserve"> en la </w:t>
      </w:r>
      <w:r w:rsidR="00112C95" w:rsidRPr="00922B2C">
        <w:rPr>
          <w:rFonts w:ascii="Palatino Linotype" w:hAnsi="Palatino Linotype" w:cs="Arial"/>
        </w:rPr>
        <w:t xml:space="preserve">fracción </w:t>
      </w:r>
      <w:r w:rsidR="00922B2C" w:rsidRPr="00922B2C">
        <w:rPr>
          <w:rFonts w:ascii="Palatino Linotype" w:hAnsi="Palatino Linotype" w:cs="Arial"/>
          <w:bCs/>
        </w:rPr>
        <w:t>XIII</w:t>
      </w:r>
      <w:r w:rsidR="00922B2C" w:rsidRPr="00922B2C">
        <w:rPr>
          <w:rFonts w:ascii="Palatino Linotype" w:hAnsi="Palatino Linotype" w:cs="Arial"/>
        </w:rPr>
        <w:t xml:space="preserve"> </w:t>
      </w:r>
      <w:r w:rsidR="00244E4D" w:rsidRPr="00922B2C">
        <w:rPr>
          <w:rFonts w:ascii="Palatino Linotype" w:hAnsi="Palatino Linotype" w:cs="Arial"/>
        </w:rPr>
        <w:t>del</w:t>
      </w:r>
      <w:r w:rsidR="00244E4D" w:rsidRPr="00BB7D33">
        <w:rPr>
          <w:rFonts w:ascii="Palatino Linotype" w:hAnsi="Palatino Linotype" w:cs="Arial"/>
        </w:rPr>
        <w:t xml:space="preserve"> artículo 179 de la Ley de la materia, que a la letra indica:</w:t>
      </w:r>
    </w:p>
    <w:p w:rsidR="00BB7D33" w:rsidRDefault="00BB7D33" w:rsidP="00244E4D">
      <w:pPr>
        <w:spacing w:line="276" w:lineRule="auto"/>
        <w:ind w:left="709" w:right="709"/>
        <w:jc w:val="both"/>
        <w:rPr>
          <w:rFonts w:ascii="Palatino Linotype" w:hAnsi="Palatino Linotype" w:cs="Arial"/>
          <w:bCs/>
          <w:i/>
          <w:sz w:val="22"/>
          <w:szCs w:val="22"/>
        </w:rPr>
      </w:pPr>
    </w:p>
    <w:p w:rsidR="00244E4D" w:rsidRPr="00002C72" w:rsidRDefault="00244E4D" w:rsidP="00244E4D">
      <w:pPr>
        <w:spacing w:line="276" w:lineRule="auto"/>
        <w:ind w:left="709" w:right="709"/>
        <w:jc w:val="both"/>
        <w:rPr>
          <w:rFonts w:ascii="Palatino Linotype" w:hAnsi="Palatino Linotype" w:cs="Arial"/>
          <w:b/>
          <w:i/>
          <w:sz w:val="22"/>
          <w:szCs w:val="22"/>
        </w:rPr>
      </w:pPr>
      <w:r w:rsidRPr="00002C72">
        <w:rPr>
          <w:rFonts w:ascii="Palatino Linotype" w:hAnsi="Palatino Linotype" w:cs="Arial"/>
          <w:bCs/>
          <w:i/>
          <w:sz w:val="22"/>
          <w:szCs w:val="22"/>
        </w:rPr>
        <w:lastRenderedPageBreak/>
        <w:t>“</w:t>
      </w:r>
      <w:r w:rsidRPr="00002C72">
        <w:rPr>
          <w:rFonts w:ascii="Palatino Linotype" w:hAnsi="Palatino Linotype" w:cs="Arial"/>
          <w:b/>
          <w:bCs/>
          <w:i/>
          <w:sz w:val="22"/>
          <w:szCs w:val="22"/>
        </w:rPr>
        <w:t>Artículo 179.</w:t>
      </w:r>
      <w:r w:rsidRPr="00002C72">
        <w:rPr>
          <w:rFonts w:ascii="Palatino Linotype" w:hAnsi="Palatino Linotype" w:cs="Arial"/>
          <w:bCs/>
          <w:i/>
          <w:sz w:val="22"/>
          <w:szCs w:val="22"/>
        </w:rPr>
        <w:t xml:space="preserve"> </w:t>
      </w:r>
      <w:r w:rsidRPr="00002C72">
        <w:rPr>
          <w:rFonts w:ascii="Palatino Linotype" w:hAnsi="Palatino Linotype" w:cs="Arial"/>
          <w:b/>
          <w:i/>
          <w:sz w:val="22"/>
          <w:szCs w:val="22"/>
        </w:rPr>
        <w:t>El recurso de revisión</w:t>
      </w:r>
      <w:r w:rsidRPr="00002C72">
        <w:rPr>
          <w:rFonts w:ascii="Palatino Linotype" w:hAnsi="Palatino Linotype" w:cs="Arial"/>
          <w:i/>
          <w:sz w:val="22"/>
          <w:szCs w:val="22"/>
        </w:rPr>
        <w:t xml:space="preserve"> es un medio de protección que la Ley otorga a los particulares, para hacer valer su derecho de acceso a la información pública, y </w:t>
      </w:r>
      <w:r w:rsidRPr="00002C72">
        <w:rPr>
          <w:rFonts w:ascii="Palatino Linotype" w:hAnsi="Palatino Linotype" w:cs="Arial"/>
          <w:b/>
          <w:i/>
          <w:sz w:val="22"/>
          <w:szCs w:val="22"/>
        </w:rPr>
        <w:t>procederá en contra de las siguientes causas:</w:t>
      </w:r>
    </w:p>
    <w:p w:rsidR="00244E4D" w:rsidRPr="00002C72" w:rsidRDefault="00244E4D" w:rsidP="00244E4D">
      <w:pPr>
        <w:spacing w:line="276" w:lineRule="auto"/>
        <w:ind w:left="709" w:right="709"/>
        <w:jc w:val="both"/>
        <w:rPr>
          <w:rFonts w:ascii="Palatino Linotype" w:hAnsi="Palatino Linotype" w:cs="Arial"/>
          <w:b/>
          <w:i/>
          <w:sz w:val="22"/>
          <w:szCs w:val="22"/>
        </w:rPr>
      </w:pPr>
      <w:r w:rsidRPr="00002C72">
        <w:rPr>
          <w:rFonts w:ascii="Palatino Linotype" w:hAnsi="Palatino Linotype" w:cs="Arial"/>
          <w:bCs/>
          <w:i/>
          <w:sz w:val="22"/>
          <w:szCs w:val="22"/>
        </w:rPr>
        <w:t>. . .</w:t>
      </w:r>
    </w:p>
    <w:p w:rsidR="005735F7" w:rsidRDefault="00922B2C" w:rsidP="00112C95">
      <w:pPr>
        <w:spacing w:line="276" w:lineRule="auto"/>
        <w:ind w:left="709" w:right="709"/>
        <w:jc w:val="both"/>
        <w:rPr>
          <w:rFonts w:ascii="Palatino Linotype" w:hAnsi="Palatino Linotype" w:cs="Arial"/>
          <w:b/>
          <w:bCs/>
          <w:i/>
          <w:sz w:val="22"/>
          <w:szCs w:val="22"/>
        </w:rPr>
      </w:pPr>
      <w:r w:rsidRPr="00922B2C">
        <w:rPr>
          <w:rFonts w:ascii="Palatino Linotype" w:hAnsi="Palatino Linotype" w:cs="Arial"/>
          <w:b/>
          <w:bCs/>
          <w:i/>
          <w:sz w:val="22"/>
          <w:szCs w:val="22"/>
        </w:rPr>
        <w:t>XIII. La falta, deficiencia o insuficiencia de la fundamentación y/o motivación en la respuesta; y</w:t>
      </w:r>
      <w:r w:rsidR="00951180" w:rsidRPr="00112C95">
        <w:rPr>
          <w:rFonts w:ascii="Palatino Linotype" w:hAnsi="Palatino Linotype" w:cs="Arial"/>
          <w:b/>
          <w:bCs/>
          <w:i/>
          <w:sz w:val="22"/>
          <w:szCs w:val="22"/>
        </w:rPr>
        <w:t>;</w:t>
      </w:r>
      <w:r w:rsidR="00112C95">
        <w:rPr>
          <w:rFonts w:ascii="Palatino Linotype" w:hAnsi="Palatino Linotype" w:cs="Arial"/>
          <w:b/>
          <w:bCs/>
          <w:i/>
          <w:sz w:val="22"/>
          <w:szCs w:val="22"/>
        </w:rPr>
        <w:t>”</w:t>
      </w:r>
    </w:p>
    <w:p w:rsidR="005735F7" w:rsidRDefault="005735F7" w:rsidP="00112C95">
      <w:pPr>
        <w:spacing w:line="276" w:lineRule="auto"/>
        <w:ind w:left="709" w:right="709"/>
        <w:jc w:val="both"/>
        <w:rPr>
          <w:rFonts w:ascii="Palatino Linotype" w:hAnsi="Palatino Linotype" w:cs="Arial"/>
          <w:b/>
          <w:bCs/>
          <w:i/>
          <w:sz w:val="22"/>
          <w:szCs w:val="22"/>
        </w:rPr>
      </w:pPr>
    </w:p>
    <w:p w:rsidR="00244E4D" w:rsidRPr="00002C72" w:rsidRDefault="00112C95" w:rsidP="00112C95">
      <w:pPr>
        <w:spacing w:line="276" w:lineRule="auto"/>
        <w:ind w:left="709" w:right="709"/>
        <w:jc w:val="both"/>
        <w:rPr>
          <w:rFonts w:ascii="Palatino Linotype" w:hAnsi="Palatino Linotype" w:cs="Arial"/>
          <w:b/>
          <w:bCs/>
          <w:i/>
          <w:sz w:val="22"/>
          <w:szCs w:val="22"/>
        </w:rPr>
      </w:pPr>
      <w:r>
        <w:rPr>
          <w:rFonts w:ascii="Palatino Linotype" w:hAnsi="Palatino Linotype" w:cs="Arial"/>
          <w:b/>
          <w:bCs/>
          <w:i/>
          <w:sz w:val="22"/>
          <w:szCs w:val="22"/>
        </w:rPr>
        <w:t>(Énfasis añadido)</w:t>
      </w:r>
    </w:p>
    <w:p w:rsidR="00F51F52" w:rsidRPr="00922B2C" w:rsidRDefault="00112C95" w:rsidP="00244E4D">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922B2C">
        <w:rPr>
          <w:rFonts w:ascii="Palatino Linotype" w:hAnsi="Palatino Linotype" w:cs="Arial"/>
        </w:rPr>
        <w:t>El precepto legal antes citado, establece</w:t>
      </w:r>
      <w:r w:rsidR="00244E4D" w:rsidRPr="00922B2C">
        <w:rPr>
          <w:rFonts w:ascii="Palatino Linotype" w:hAnsi="Palatino Linotype" w:cs="Arial"/>
        </w:rPr>
        <w:t xml:space="preserve"> como supuesto de proceden</w:t>
      </w:r>
      <w:r w:rsidR="00AF4C9C" w:rsidRPr="00922B2C">
        <w:rPr>
          <w:rFonts w:ascii="Palatino Linotype" w:hAnsi="Palatino Linotype" w:cs="Arial"/>
        </w:rPr>
        <w:t>cia del recurso de revisión,</w:t>
      </w:r>
      <w:r w:rsidR="00922B2C" w:rsidRPr="00922B2C">
        <w:t xml:space="preserve"> </w:t>
      </w:r>
      <w:r w:rsidR="00922B2C" w:rsidRPr="00922B2C">
        <w:rPr>
          <w:rFonts w:ascii="Palatino Linotype" w:hAnsi="Palatino Linotype" w:cs="Arial"/>
        </w:rPr>
        <w:t>la falta, deficiencia o insuficiencia de la fundamentación y/o motivación en la respuesta</w:t>
      </w:r>
      <w:r w:rsidR="00AF4C9C" w:rsidRPr="00922B2C">
        <w:rPr>
          <w:rFonts w:ascii="Palatino Linotype" w:hAnsi="Palatino Linotype" w:cs="Arial"/>
        </w:rPr>
        <w:t xml:space="preserve"> </w:t>
      </w:r>
      <w:r w:rsidR="00951180" w:rsidRPr="00922B2C">
        <w:rPr>
          <w:rFonts w:ascii="Palatino Linotype" w:hAnsi="Palatino Linotype" w:cs="Arial"/>
        </w:rPr>
        <w:t xml:space="preserve">por parte del </w:t>
      </w:r>
      <w:r w:rsidR="00DF1AA6" w:rsidRPr="00922B2C">
        <w:rPr>
          <w:rFonts w:ascii="Palatino Linotype" w:hAnsi="Palatino Linotype" w:cs="Arial"/>
          <w:b/>
        </w:rPr>
        <w:t>SUJETO OBLIGADO</w:t>
      </w:r>
      <w:r w:rsidR="00AF4C9C" w:rsidRPr="00922B2C">
        <w:rPr>
          <w:rFonts w:ascii="Palatino Linotype" w:hAnsi="Palatino Linotype" w:cs="Arial"/>
        </w:rPr>
        <w:t>, situación que se actualiza en el</w:t>
      </w:r>
      <w:r w:rsidR="00922B2C">
        <w:rPr>
          <w:rFonts w:ascii="Palatino Linotype" w:hAnsi="Palatino Linotype" w:cs="Arial"/>
        </w:rPr>
        <w:t xml:space="preserve"> presente caso, en razón a que la respuesta proporcionada, se encuentra deficiente, de acuerdo a las consideraciones que se analizaran </w:t>
      </w:r>
      <w:r w:rsidR="000142ED">
        <w:rPr>
          <w:rFonts w:ascii="Palatino Linotype" w:hAnsi="Palatino Linotype" w:cs="Arial"/>
        </w:rPr>
        <w:t>más</w:t>
      </w:r>
      <w:bookmarkStart w:id="1" w:name="_GoBack"/>
      <w:bookmarkEnd w:id="1"/>
      <w:r w:rsidR="00922B2C">
        <w:rPr>
          <w:rFonts w:ascii="Palatino Linotype" w:hAnsi="Palatino Linotype" w:cs="Arial"/>
        </w:rPr>
        <w:t xml:space="preserve"> adelante.</w:t>
      </w:r>
    </w:p>
    <w:p w:rsidR="00480BD4" w:rsidRPr="00922B2C" w:rsidRDefault="00244E4D" w:rsidP="00480BD4">
      <w:pPr>
        <w:pStyle w:val="Prrafodelista"/>
        <w:widowControl w:val="0"/>
        <w:autoSpaceDE w:val="0"/>
        <w:autoSpaceDN w:val="0"/>
        <w:adjustRightInd w:val="0"/>
        <w:spacing w:before="120" w:after="120" w:line="360" w:lineRule="auto"/>
        <w:ind w:left="0"/>
        <w:jc w:val="both"/>
        <w:rPr>
          <w:rFonts w:ascii="Palatino Linotype" w:hAnsi="Palatino Linotype" w:cs="Arial"/>
          <w:i/>
          <w:lang w:val="es-ES"/>
        </w:rPr>
      </w:pPr>
      <w:r w:rsidRPr="00002C72">
        <w:rPr>
          <w:rFonts w:ascii="Palatino Linotype" w:hAnsi="Palatino Linotype" w:cs="Arial"/>
        </w:rPr>
        <w:t xml:space="preserve">Una vez determinada la vía, sobre la que versará el presente estudio, </w:t>
      </w:r>
      <w:r w:rsidRPr="00002C72">
        <w:rPr>
          <w:rFonts w:ascii="Palatino Linotype" w:hAnsi="Palatino Linotype" w:cs="Arial"/>
          <w:lang w:val="es-ES"/>
        </w:rPr>
        <w:t>se puede advertir que</w:t>
      </w:r>
      <w:r w:rsidRPr="00002C72">
        <w:rPr>
          <w:rFonts w:ascii="Palatino Linotype" w:hAnsi="Palatino Linotype" w:cs="Arial"/>
          <w:b/>
          <w:lang w:val="es-ES"/>
        </w:rPr>
        <w:t xml:space="preserve"> </w:t>
      </w:r>
      <w:r w:rsidR="0095053A" w:rsidRPr="00002C72">
        <w:rPr>
          <w:rFonts w:ascii="Palatino Linotype" w:hAnsi="Palatino Linotype" w:cs="Arial"/>
          <w:b/>
          <w:lang w:val="es-ES"/>
        </w:rPr>
        <w:t>EL</w:t>
      </w:r>
      <w:r w:rsidRPr="00002C72">
        <w:rPr>
          <w:rFonts w:ascii="Palatino Linotype" w:hAnsi="Palatino Linotype" w:cs="Arial"/>
          <w:b/>
          <w:lang w:val="es-ES"/>
        </w:rPr>
        <w:t xml:space="preserve"> RECURRENTE </w:t>
      </w:r>
      <w:r w:rsidR="00480BD4">
        <w:rPr>
          <w:rFonts w:ascii="Palatino Linotype" w:hAnsi="Palatino Linotype" w:cs="Arial"/>
          <w:lang w:val="es-ES"/>
        </w:rPr>
        <w:t xml:space="preserve">solicitó </w:t>
      </w:r>
      <w:r w:rsidRPr="00002C72">
        <w:rPr>
          <w:rFonts w:ascii="Palatino Linotype" w:hAnsi="Palatino Linotype" w:cs="Arial"/>
          <w:lang w:val="es-ES"/>
        </w:rPr>
        <w:t xml:space="preserve">del </w:t>
      </w:r>
      <w:r w:rsidRPr="00002C72">
        <w:rPr>
          <w:rFonts w:ascii="Palatino Linotype" w:hAnsi="Palatino Linotype" w:cs="Arial"/>
          <w:b/>
        </w:rPr>
        <w:t>SUJETO OBLIGADO</w:t>
      </w:r>
      <w:r w:rsidRPr="00002C72">
        <w:rPr>
          <w:rFonts w:ascii="Palatino Linotype" w:hAnsi="Palatino Linotype" w:cs="Arial"/>
          <w:bCs/>
          <w:lang w:val="es-ES"/>
        </w:rPr>
        <w:t>,</w:t>
      </w:r>
      <w:r w:rsidR="0068032A">
        <w:rPr>
          <w:rFonts w:ascii="Palatino Linotype" w:hAnsi="Palatino Linotype" w:cs="Arial"/>
          <w:bCs/>
          <w:lang w:val="es-ES"/>
        </w:rPr>
        <w:t xml:space="preserve"> </w:t>
      </w:r>
      <w:r w:rsidR="00DF1AA6">
        <w:rPr>
          <w:rFonts w:ascii="Palatino Linotype" w:hAnsi="Palatino Linotype" w:cs="Arial"/>
          <w:bCs/>
          <w:lang w:val="es-ES"/>
        </w:rPr>
        <w:t>a</w:t>
      </w:r>
      <w:r w:rsidRPr="00002C72">
        <w:rPr>
          <w:rFonts w:ascii="Palatino Linotype" w:hAnsi="Palatino Linotype" w:cs="Arial"/>
          <w:lang w:val="es-ES"/>
        </w:rPr>
        <w:t xml:space="preserve"> </w:t>
      </w:r>
      <w:r w:rsidR="003F088D">
        <w:rPr>
          <w:rFonts w:ascii="Palatino Linotype" w:hAnsi="Palatino Linotype" w:cs="Arial"/>
          <w:lang w:val="es-ES"/>
        </w:rPr>
        <w:t xml:space="preserve">través del </w:t>
      </w:r>
      <w:r w:rsidR="003F088D" w:rsidRPr="0080574A">
        <w:rPr>
          <w:rFonts w:ascii="Palatino Linotype" w:hAnsi="Palatino Linotype" w:cs="Arial"/>
          <w:b/>
          <w:lang w:val="es-ES"/>
        </w:rPr>
        <w:t>SAIMEX</w:t>
      </w:r>
      <w:r w:rsidR="00480BD4">
        <w:rPr>
          <w:rFonts w:ascii="Palatino Linotype" w:hAnsi="Palatino Linotype" w:cs="Arial"/>
          <w:lang w:val="es-ES"/>
        </w:rPr>
        <w:t xml:space="preserve">, </w:t>
      </w:r>
      <w:r w:rsidR="00922B2C">
        <w:rPr>
          <w:rFonts w:ascii="Palatino Linotype" w:hAnsi="Palatino Linotype" w:cs="Arial"/>
          <w:lang w:val="es-ES"/>
        </w:rPr>
        <w:t>solicitó “</w:t>
      </w:r>
      <w:r w:rsidR="00922B2C" w:rsidRPr="00922B2C">
        <w:rPr>
          <w:rFonts w:ascii="Palatino Linotype" w:hAnsi="Palatino Linotype" w:cs="Arial"/>
          <w:i/>
          <w:lang w:val="es-ES"/>
        </w:rPr>
        <w:t>los permisos de funcionamiento que se expidieron en el mes de agos</w:t>
      </w:r>
      <w:r w:rsidR="00922B2C">
        <w:rPr>
          <w:rFonts w:ascii="Palatino Linotype" w:hAnsi="Palatino Linotype" w:cs="Arial"/>
          <w:i/>
          <w:lang w:val="es-ES"/>
        </w:rPr>
        <w:t>to de 2019”.</w:t>
      </w:r>
    </w:p>
    <w:p w:rsidR="00C821FA" w:rsidRDefault="00C821FA" w:rsidP="004A2C82">
      <w:pPr>
        <w:tabs>
          <w:tab w:val="left" w:pos="567"/>
        </w:tabs>
        <w:spacing w:line="360" w:lineRule="auto"/>
        <w:ind w:right="51"/>
        <w:jc w:val="both"/>
        <w:rPr>
          <w:rFonts w:ascii="Palatino Linotype" w:hAnsi="Palatino Linotype"/>
          <w:color w:val="000000"/>
        </w:rPr>
      </w:pPr>
    </w:p>
    <w:p w:rsidR="000D472F" w:rsidRDefault="009D412A" w:rsidP="004A2C82">
      <w:pPr>
        <w:tabs>
          <w:tab w:val="left" w:pos="567"/>
        </w:tabs>
        <w:spacing w:line="360" w:lineRule="auto"/>
        <w:ind w:right="51"/>
        <w:jc w:val="both"/>
        <w:rPr>
          <w:rFonts w:ascii="Palatino Linotype" w:hAnsi="Palatino Linotype"/>
        </w:rPr>
      </w:pPr>
      <w:r w:rsidRPr="00C85A7D">
        <w:rPr>
          <w:rFonts w:ascii="Palatino Linotype" w:hAnsi="Palatino Linotype"/>
          <w:color w:val="000000"/>
        </w:rPr>
        <w:t>E</w:t>
      </w:r>
      <w:r w:rsidRPr="00C85A7D">
        <w:rPr>
          <w:rFonts w:ascii="Palatino Linotype" w:hAnsi="Palatino Linotype" w:cs="Arial"/>
        </w:rPr>
        <w:t xml:space="preserve">n </w:t>
      </w:r>
      <w:r w:rsidRPr="00C85A7D">
        <w:rPr>
          <w:rFonts w:ascii="Palatino Linotype" w:hAnsi="Palatino Linotype"/>
        </w:rPr>
        <w:t>respuesta</w:t>
      </w:r>
      <w:r w:rsidRPr="00C85A7D">
        <w:rPr>
          <w:rFonts w:ascii="Palatino Linotype" w:hAnsi="Palatino Linotype" w:cs="Arial"/>
        </w:rPr>
        <w:t xml:space="preserve"> a la solicitud de acceso a la información pública, </w:t>
      </w:r>
      <w:r w:rsidRPr="00C85A7D">
        <w:rPr>
          <w:rFonts w:ascii="Palatino Linotype" w:hAnsi="Palatino Linotype" w:cs="Arial"/>
          <w:b/>
        </w:rPr>
        <w:t>EL SUJETO OBLIGADO</w:t>
      </w:r>
      <w:r w:rsidR="000A1378" w:rsidRPr="00C85A7D">
        <w:rPr>
          <w:rFonts w:ascii="Palatino Linotype" w:hAnsi="Palatino Linotype"/>
        </w:rPr>
        <w:t xml:space="preserve"> </w:t>
      </w:r>
      <w:r w:rsidR="00175EFE" w:rsidRPr="00C85A7D">
        <w:rPr>
          <w:rFonts w:ascii="Palatino Linotype" w:hAnsi="Palatino Linotype"/>
        </w:rPr>
        <w:t xml:space="preserve">informó </w:t>
      </w:r>
      <w:r w:rsidR="000A1378" w:rsidRPr="00C85A7D">
        <w:rPr>
          <w:rFonts w:ascii="Palatino Linotype" w:hAnsi="Palatino Linotype"/>
        </w:rPr>
        <w:t xml:space="preserve">al </w:t>
      </w:r>
      <w:r w:rsidR="000A1378" w:rsidRPr="00C85A7D">
        <w:rPr>
          <w:rFonts w:ascii="Palatino Linotype" w:hAnsi="Palatino Linotype"/>
          <w:b/>
        </w:rPr>
        <w:t>RECURRENTE</w:t>
      </w:r>
      <w:r w:rsidR="00922B2C">
        <w:rPr>
          <w:rFonts w:ascii="Palatino Linotype" w:hAnsi="Palatino Linotype"/>
        </w:rPr>
        <w:t xml:space="preserve"> que durante el mes de agosto de 2019, no se emitieron permisos de funcionamiento.</w:t>
      </w:r>
    </w:p>
    <w:p w:rsidR="00922B2C" w:rsidRDefault="00922B2C" w:rsidP="004A2C82">
      <w:pPr>
        <w:tabs>
          <w:tab w:val="left" w:pos="567"/>
        </w:tabs>
        <w:spacing w:line="360" w:lineRule="auto"/>
        <w:ind w:right="51"/>
        <w:jc w:val="both"/>
        <w:rPr>
          <w:rFonts w:ascii="Palatino Linotype" w:hAnsi="Palatino Linotype"/>
        </w:rPr>
      </w:pPr>
    </w:p>
    <w:p w:rsidR="00922B2C" w:rsidRDefault="009D412A" w:rsidP="004A2C82">
      <w:pPr>
        <w:tabs>
          <w:tab w:val="left" w:pos="567"/>
        </w:tabs>
        <w:spacing w:line="360" w:lineRule="auto"/>
        <w:ind w:right="51"/>
        <w:jc w:val="both"/>
        <w:rPr>
          <w:rFonts w:ascii="Palatino Linotype" w:hAnsi="Palatino Linotype"/>
        </w:rPr>
      </w:pPr>
      <w:r w:rsidRPr="00590DF6">
        <w:rPr>
          <w:rFonts w:ascii="Palatino Linotype" w:hAnsi="Palatino Linotype"/>
        </w:rPr>
        <w:t>Inconforme</w:t>
      </w:r>
      <w:r w:rsidRPr="00590DF6">
        <w:rPr>
          <w:rFonts w:ascii="Palatino Linotype" w:hAnsi="Palatino Linotype" w:cs="Arial"/>
          <w:lang w:val="es-ES_tradnl"/>
        </w:rPr>
        <w:t xml:space="preserve"> </w:t>
      </w:r>
      <w:r w:rsidRPr="00590DF6">
        <w:rPr>
          <w:rFonts w:ascii="Palatino Linotype" w:hAnsi="Palatino Linotype" w:cs="Arial"/>
        </w:rPr>
        <w:t>con</w:t>
      </w:r>
      <w:r w:rsidRPr="00590DF6">
        <w:rPr>
          <w:rFonts w:ascii="Palatino Linotype" w:hAnsi="Palatino Linotype" w:cs="Arial"/>
          <w:lang w:val="es-ES_tradnl"/>
        </w:rPr>
        <w:t xml:space="preserve"> la respuesta otorgada por </w:t>
      </w:r>
      <w:r w:rsidRPr="00590DF6">
        <w:rPr>
          <w:rFonts w:ascii="Palatino Linotype" w:hAnsi="Palatino Linotype" w:cs="Arial"/>
          <w:b/>
          <w:lang w:val="es-ES_tradnl"/>
        </w:rPr>
        <w:t>EL SUJETO OBLIGADO</w:t>
      </w:r>
      <w:r w:rsidRPr="00590DF6">
        <w:rPr>
          <w:rFonts w:ascii="Palatino Linotype" w:hAnsi="Palatino Linotype" w:cs="Arial"/>
          <w:lang w:val="es-ES_tradnl"/>
        </w:rPr>
        <w:t xml:space="preserve">, </w:t>
      </w:r>
      <w:r w:rsidRPr="00590DF6">
        <w:rPr>
          <w:rFonts w:ascii="Palatino Linotype" w:hAnsi="Palatino Linotype"/>
          <w:b/>
        </w:rPr>
        <w:t>EL RECURRENTE</w:t>
      </w:r>
      <w:r w:rsidRPr="00590DF6">
        <w:rPr>
          <w:rFonts w:ascii="Palatino Linotype" w:hAnsi="Palatino Linotype" w:cs="Arial"/>
          <w:lang w:val="es-ES_tradnl"/>
        </w:rPr>
        <w:t xml:space="preserve"> interpuso el presente medio de impugnación; en el cual se dolió </w:t>
      </w:r>
      <w:r w:rsidR="000D0E31">
        <w:rPr>
          <w:rFonts w:ascii="Palatino Linotype" w:hAnsi="Palatino Linotype"/>
        </w:rPr>
        <w:t xml:space="preserve">respecto </w:t>
      </w:r>
      <w:r w:rsidR="00922B2C">
        <w:rPr>
          <w:rFonts w:ascii="Palatino Linotype" w:hAnsi="Palatino Linotype"/>
        </w:rPr>
        <w:t>a que no se le entregó la información solicitada, limitándose así, su derecho de acceso a la información pública.</w:t>
      </w:r>
    </w:p>
    <w:p w:rsidR="00922B2C" w:rsidRPr="00922B2C" w:rsidRDefault="00922B2C" w:rsidP="00922B2C">
      <w:pPr>
        <w:tabs>
          <w:tab w:val="left" w:pos="567"/>
        </w:tabs>
        <w:spacing w:line="360" w:lineRule="auto"/>
        <w:ind w:right="51"/>
        <w:jc w:val="both"/>
        <w:rPr>
          <w:rFonts w:ascii="Palatino Linotype" w:hAnsi="Palatino Linotype"/>
        </w:rPr>
      </w:pPr>
      <w:r w:rsidRPr="00922B2C">
        <w:rPr>
          <w:rFonts w:ascii="Palatino Linotype" w:hAnsi="Palatino Linotype" w:cs="Arial"/>
        </w:rPr>
        <w:lastRenderedPageBreak/>
        <w:t xml:space="preserve">Por otra parte, de las constancias que obran en el </w:t>
      </w:r>
      <w:r w:rsidRPr="00922B2C">
        <w:rPr>
          <w:rFonts w:ascii="Palatino Linotype" w:hAnsi="Palatino Linotype" w:cs="Arial"/>
          <w:b/>
        </w:rPr>
        <w:t>SAIMEX</w:t>
      </w:r>
      <w:r w:rsidRPr="00922B2C">
        <w:rPr>
          <w:rFonts w:ascii="Palatino Linotype" w:hAnsi="Palatino Linotype" w:cs="Arial"/>
        </w:rPr>
        <w:t xml:space="preserve">, se desprende que </w:t>
      </w:r>
      <w:r w:rsidRPr="00922B2C">
        <w:rPr>
          <w:rFonts w:ascii="Palatino Linotype" w:hAnsi="Palatino Linotype" w:cs="Arial"/>
          <w:b/>
        </w:rPr>
        <w:t xml:space="preserve">EL SUJETO OBLIGADO </w:t>
      </w:r>
      <w:r w:rsidRPr="00922B2C">
        <w:rPr>
          <w:rFonts w:ascii="Palatino Linotype" w:hAnsi="Palatino Linotype" w:cs="Arial"/>
        </w:rPr>
        <w:t xml:space="preserve">no rindió su Informe Justificado y </w:t>
      </w:r>
      <w:r w:rsidRPr="00922B2C">
        <w:rPr>
          <w:rFonts w:ascii="Palatino Linotype" w:hAnsi="Palatino Linotype" w:cs="Arial"/>
          <w:b/>
        </w:rPr>
        <w:t>EL RECURRENTE</w:t>
      </w:r>
      <w:r w:rsidRPr="00922B2C">
        <w:rPr>
          <w:rFonts w:ascii="Palatino Linotype" w:hAnsi="Palatino Linotype" w:cs="Arial"/>
        </w:rPr>
        <w:t xml:space="preserve"> no presentó manifestaciones, alegatos ni ofreció los medios de prueba que a su derecho convinieran.</w:t>
      </w:r>
    </w:p>
    <w:p w:rsidR="000D472F" w:rsidRDefault="00006712" w:rsidP="00006712">
      <w:pPr>
        <w:spacing w:before="100" w:beforeAutospacing="1" w:after="100" w:afterAutospacing="1" w:line="360" w:lineRule="auto"/>
        <w:jc w:val="both"/>
        <w:rPr>
          <w:rFonts w:ascii="Palatino Linotype" w:hAnsi="Palatino Linotype"/>
        </w:rPr>
      </w:pPr>
      <w:r w:rsidRPr="00006712">
        <w:rPr>
          <w:rFonts w:ascii="Palatino Linotype" w:hAnsi="Palatino Linotype"/>
        </w:rPr>
        <w:t xml:space="preserve">Bajo ese contexto, este Instituto analizó la totalidad de constancias que integran el expediente electrónico del </w:t>
      </w:r>
      <w:r w:rsidRPr="00006712">
        <w:rPr>
          <w:rFonts w:ascii="Palatino Linotype" w:hAnsi="Palatino Linotype"/>
          <w:b/>
        </w:rPr>
        <w:t>SAIMEX</w:t>
      </w:r>
      <w:r w:rsidRPr="00006712">
        <w:rPr>
          <w:rFonts w:ascii="Palatino Linotype" w:hAnsi="Palatino Linotype"/>
        </w:rPr>
        <w:t xml:space="preserve"> y advirtió que las razones o motivos de inconformidad hechos valer por </w:t>
      </w:r>
      <w:r>
        <w:rPr>
          <w:rFonts w:ascii="Palatino Linotype" w:hAnsi="Palatino Linotype"/>
          <w:b/>
        </w:rPr>
        <w:t>EL</w:t>
      </w:r>
      <w:r w:rsidRPr="00006712">
        <w:rPr>
          <w:rFonts w:ascii="Palatino Linotype" w:hAnsi="Palatino Linotype"/>
          <w:b/>
        </w:rPr>
        <w:t xml:space="preserve"> RECURRENTE</w:t>
      </w:r>
      <w:r w:rsidRPr="00006712">
        <w:rPr>
          <w:rFonts w:ascii="Palatino Linotype" w:hAnsi="Palatino Linotype"/>
        </w:rPr>
        <w:t xml:space="preserve"> devienen</w:t>
      </w:r>
      <w:r w:rsidRPr="00006712">
        <w:rPr>
          <w:rFonts w:ascii="Palatino Linotype" w:hAnsi="Palatino Linotype"/>
          <w:b/>
        </w:rPr>
        <w:t xml:space="preserve"> </w:t>
      </w:r>
      <w:r w:rsidR="00922B2C">
        <w:rPr>
          <w:rFonts w:ascii="Palatino Linotype" w:hAnsi="Palatino Linotype"/>
          <w:b/>
        </w:rPr>
        <w:t xml:space="preserve">parcialmente </w:t>
      </w:r>
      <w:r w:rsidRPr="00006712">
        <w:rPr>
          <w:rFonts w:ascii="Palatino Linotype" w:hAnsi="Palatino Linotype"/>
          <w:b/>
        </w:rPr>
        <w:t>fundados</w:t>
      </w:r>
      <w:r w:rsidR="000D472F">
        <w:rPr>
          <w:rFonts w:ascii="Palatino Linotype" w:hAnsi="Palatino Linotype"/>
        </w:rPr>
        <w:t>, en razón a las consideraciones de hecho y derecho que se analizan a continuación:</w:t>
      </w:r>
    </w:p>
    <w:p w:rsidR="00922B2C" w:rsidRPr="00922B2C" w:rsidRDefault="00922B2C" w:rsidP="00922B2C">
      <w:pPr>
        <w:spacing w:before="100" w:beforeAutospacing="1" w:after="100" w:afterAutospacing="1" w:line="360" w:lineRule="auto"/>
        <w:jc w:val="both"/>
        <w:rPr>
          <w:rFonts w:ascii="Palatino Linotype" w:eastAsia="Calibri" w:hAnsi="Palatino Linotype" w:cs="Arial"/>
        </w:rPr>
      </w:pPr>
      <w:r w:rsidRPr="00922B2C">
        <w:rPr>
          <w:rFonts w:ascii="Palatino Linotype" w:hAnsi="Palatino Linotype" w:cs="Arial"/>
          <w:lang w:val="es-ES"/>
        </w:rPr>
        <w:t>Precisado ello</w:t>
      </w:r>
      <w:r w:rsidRPr="00922B2C">
        <w:rPr>
          <w:rFonts w:ascii="Palatino Linotype" w:hAnsi="Palatino Linotype"/>
          <w:lang w:val="es-ES"/>
        </w:rPr>
        <w:t xml:space="preserve">, se obvia el análisis de la competencia por parte del </w:t>
      </w:r>
      <w:r w:rsidRPr="00922B2C">
        <w:rPr>
          <w:rFonts w:ascii="Palatino Linotype" w:hAnsi="Palatino Linotype"/>
          <w:b/>
          <w:lang w:val="es-ES"/>
        </w:rPr>
        <w:t>SUJETO OBLIGADO</w:t>
      </w:r>
      <w:r w:rsidRPr="00922B2C">
        <w:rPr>
          <w:rFonts w:ascii="Palatino Linotype" w:hAnsi="Palatino Linotype"/>
          <w:lang w:val="es-ES"/>
        </w:rPr>
        <w:t>, para generar, administrar o poseer la información solicitada en el recurso que nos ocupa, dado que éste ha asumido la misma, mediante respuesta</w:t>
      </w:r>
      <w:r w:rsidRPr="00922B2C">
        <w:rPr>
          <w:rFonts w:ascii="Palatino Linotype" w:hAnsi="Palatino Linotype" w:cs="Arial"/>
          <w:color w:val="000000"/>
          <w:lang w:val="es-ES"/>
        </w:rPr>
        <w:t>; sin embargo,</w:t>
      </w:r>
      <w:r>
        <w:rPr>
          <w:rFonts w:ascii="Palatino Linotype" w:hAnsi="Palatino Linotype" w:cs="Arial"/>
          <w:color w:val="000000"/>
          <w:lang w:val="es-ES"/>
        </w:rPr>
        <w:t xml:space="preserve"> señaló que no había emitido permisos de funcionamiento, durante la temporalidad requerida;</w:t>
      </w:r>
      <w:r w:rsidRPr="00922B2C">
        <w:rPr>
          <w:rFonts w:ascii="Palatino Linotype" w:hAnsi="Palatino Linotype" w:cs="Arial"/>
          <w:b/>
          <w:color w:val="000000"/>
          <w:lang w:val="es-ES"/>
        </w:rPr>
        <w:t xml:space="preserve"> </w:t>
      </w:r>
      <w:r w:rsidRPr="00922B2C">
        <w:rPr>
          <w:rFonts w:ascii="Palatino Linotype" w:hAnsi="Palatino Linotype" w:cs="Arial"/>
          <w:color w:val="000000"/>
          <w:lang w:val="es-ES"/>
        </w:rPr>
        <w:t>por lo que</w:t>
      </w:r>
      <w:r w:rsidRPr="00922B2C">
        <w:rPr>
          <w:rFonts w:ascii="Palatino Linotype" w:hAnsi="Palatino Linotype" w:cs="Arial"/>
          <w:b/>
          <w:color w:val="000000"/>
          <w:lang w:val="es-ES"/>
        </w:rPr>
        <w:t xml:space="preserve">, </w:t>
      </w:r>
      <w:r w:rsidRPr="00922B2C">
        <w:rPr>
          <w:rFonts w:ascii="Palatino Linotype" w:hAnsi="Palatino Linotype" w:cs="Arial"/>
          <w:color w:val="000000"/>
          <w:lang w:val="es-ES"/>
        </w:rPr>
        <w:t>ante tales pronunciamientos se arriba a que genera, posee y administra la información requerida por el particular.</w:t>
      </w:r>
    </w:p>
    <w:p w:rsidR="00922B2C" w:rsidRPr="00922B2C" w:rsidRDefault="00922B2C" w:rsidP="00922B2C">
      <w:pPr>
        <w:spacing w:line="360" w:lineRule="auto"/>
        <w:jc w:val="both"/>
        <w:rPr>
          <w:rFonts w:ascii="Palatino Linotype" w:hAnsi="Palatino Linotype"/>
          <w:lang w:val="es-ES"/>
        </w:rPr>
      </w:pPr>
      <w:r w:rsidRPr="00922B2C">
        <w:rPr>
          <w:rFonts w:ascii="Palatino Linotype" w:hAnsi="Palatino Linotype"/>
          <w:lang w:val="es-ES"/>
        </w:rPr>
        <w:t xml:space="preserve">En este contexto, el hecho de que </w:t>
      </w:r>
      <w:r w:rsidRPr="00922B2C">
        <w:rPr>
          <w:rFonts w:ascii="Palatino Linotype" w:hAnsi="Palatino Linotype"/>
          <w:b/>
          <w:lang w:val="es-ES"/>
        </w:rPr>
        <w:t>EL SUJETO OBLIGADO</w:t>
      </w:r>
      <w:r w:rsidRPr="00922B2C">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rsidR="00922B2C" w:rsidRPr="00922B2C" w:rsidRDefault="00922B2C" w:rsidP="00922B2C">
      <w:pPr>
        <w:spacing w:line="360" w:lineRule="auto"/>
        <w:jc w:val="both"/>
        <w:rPr>
          <w:rFonts w:ascii="Palatino Linotype" w:hAnsi="Palatino Linotype"/>
          <w:lang w:val="es-ES"/>
        </w:rPr>
      </w:pPr>
    </w:p>
    <w:p w:rsidR="00922B2C" w:rsidRPr="00922B2C" w:rsidRDefault="00922B2C" w:rsidP="00922B2C">
      <w:pPr>
        <w:ind w:left="851" w:right="899"/>
        <w:jc w:val="both"/>
        <w:rPr>
          <w:rFonts w:ascii="Palatino Linotype" w:hAnsi="Palatino Linotype"/>
          <w:i/>
          <w:sz w:val="22"/>
          <w:szCs w:val="22"/>
          <w:lang w:val="es-ES"/>
        </w:rPr>
      </w:pPr>
      <w:r w:rsidRPr="00922B2C">
        <w:rPr>
          <w:rFonts w:ascii="Palatino Linotype" w:hAnsi="Palatino Linotype"/>
          <w:b/>
          <w:i/>
          <w:sz w:val="22"/>
          <w:szCs w:val="22"/>
          <w:lang w:val="es-ES"/>
        </w:rPr>
        <w:lastRenderedPageBreak/>
        <w:t>“Artículo 12</w:t>
      </w:r>
      <w:r w:rsidRPr="00922B2C">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rsidR="00922B2C" w:rsidRPr="00922B2C" w:rsidRDefault="00922B2C" w:rsidP="00922B2C">
      <w:pPr>
        <w:ind w:left="851" w:right="899"/>
        <w:jc w:val="both"/>
        <w:rPr>
          <w:rFonts w:ascii="Palatino Linotype" w:hAnsi="Palatino Linotype"/>
          <w:i/>
          <w:sz w:val="22"/>
          <w:szCs w:val="22"/>
          <w:lang w:val="es-ES"/>
        </w:rPr>
      </w:pPr>
    </w:p>
    <w:p w:rsidR="00922B2C" w:rsidRPr="00922B2C" w:rsidRDefault="00922B2C" w:rsidP="00922B2C">
      <w:pPr>
        <w:ind w:left="851" w:right="899"/>
        <w:jc w:val="both"/>
        <w:rPr>
          <w:rFonts w:ascii="Palatino Linotype" w:hAnsi="Palatino Linotype"/>
          <w:b/>
          <w:i/>
          <w:sz w:val="22"/>
          <w:szCs w:val="22"/>
          <w:lang w:val="es-ES"/>
        </w:rPr>
      </w:pPr>
      <w:r w:rsidRPr="00922B2C">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22B2C">
        <w:rPr>
          <w:rFonts w:ascii="Palatino Linotype" w:hAnsi="Palatino Linotype"/>
          <w:b/>
          <w:i/>
          <w:sz w:val="22"/>
          <w:szCs w:val="22"/>
          <w:lang w:val="es-ES"/>
        </w:rPr>
        <w:t>”</w:t>
      </w:r>
    </w:p>
    <w:p w:rsidR="00922B2C" w:rsidRPr="00922B2C" w:rsidRDefault="00922B2C" w:rsidP="00922B2C">
      <w:pPr>
        <w:spacing w:line="360" w:lineRule="auto"/>
        <w:ind w:left="851" w:right="899"/>
        <w:jc w:val="both"/>
        <w:rPr>
          <w:rFonts w:ascii="Palatino Linotype" w:hAnsi="Palatino Linotype"/>
          <w:i/>
          <w:sz w:val="22"/>
          <w:szCs w:val="22"/>
          <w:lang w:val="es-ES"/>
        </w:rPr>
      </w:pPr>
    </w:p>
    <w:p w:rsidR="00922B2C" w:rsidRPr="00922B2C" w:rsidRDefault="00922B2C" w:rsidP="00922B2C">
      <w:pPr>
        <w:spacing w:line="360" w:lineRule="auto"/>
        <w:jc w:val="both"/>
        <w:rPr>
          <w:rFonts w:ascii="Palatino Linotype" w:hAnsi="Palatino Linotype"/>
          <w:lang w:val="es-ES"/>
        </w:rPr>
      </w:pPr>
      <w:r w:rsidRPr="00922B2C">
        <w:rPr>
          <w:rFonts w:ascii="Palatino Linotype" w:hAnsi="Palatino Linotype"/>
          <w:lang w:val="es-ES"/>
        </w:rPr>
        <w:t xml:space="preserve">De hecho, el estudio de la naturaleza jurídica de la información pública solicitada, tiene por objeto determinar si ésta la genera, posee o administra </w:t>
      </w:r>
      <w:r w:rsidRPr="00922B2C">
        <w:rPr>
          <w:rFonts w:ascii="Palatino Linotype" w:hAnsi="Palatino Linotype"/>
          <w:b/>
          <w:lang w:val="es-ES"/>
        </w:rPr>
        <w:t>EL SUJETO OBLIGADO</w:t>
      </w:r>
      <w:r w:rsidRPr="00922B2C">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2014CD" w:rsidRPr="002014CD" w:rsidRDefault="002014CD" w:rsidP="002014CD">
      <w:pPr>
        <w:spacing w:before="100" w:beforeAutospacing="1" w:after="100" w:afterAutospacing="1" w:line="360" w:lineRule="auto"/>
        <w:jc w:val="both"/>
        <w:rPr>
          <w:rFonts w:ascii="Palatino Linotype" w:hAnsi="Palatino Linotype"/>
        </w:rPr>
      </w:pPr>
      <w:r w:rsidRPr="002014CD">
        <w:rPr>
          <w:rFonts w:ascii="Palatino Linotype" w:hAnsi="Palatino Linotype"/>
        </w:rPr>
        <w:t xml:space="preserve">Asimismo, no se omite comentar que, al haber existido un pronunciamiento por parte del </w:t>
      </w:r>
      <w:r w:rsidRPr="002014CD">
        <w:rPr>
          <w:rFonts w:ascii="Palatino Linotype" w:hAnsi="Palatino Linotype"/>
          <w:b/>
        </w:rPr>
        <w:t>SUJETO OBLIGADO</w:t>
      </w:r>
      <w:r w:rsidRPr="002014CD">
        <w:rPr>
          <w:rFonts w:ascii="Palatino Linotype" w:hAnsi="Palatino Linotype"/>
        </w:rPr>
        <w:t>, a fin de dar resp</w:t>
      </w:r>
      <w:r w:rsidR="00043AC6">
        <w:rPr>
          <w:rFonts w:ascii="Palatino Linotype" w:hAnsi="Palatino Linotype"/>
        </w:rPr>
        <w:t>uesta a la solicitud planteada</w:t>
      </w:r>
      <w:r w:rsidRPr="002014CD">
        <w:rPr>
          <w:rFonts w:ascii="Palatino Linotype" w:hAnsi="Palatino Linotype"/>
        </w:rPr>
        <w:t>, este Instituto no está facultado para manifestarse sobre la veracidad de la información proporcionada, conforme al artículo 36 de la Ley de la Materia.</w:t>
      </w:r>
    </w:p>
    <w:p w:rsidR="002014CD" w:rsidRPr="002014CD" w:rsidRDefault="002014CD" w:rsidP="002014CD">
      <w:pPr>
        <w:spacing w:before="100" w:beforeAutospacing="1" w:after="100" w:afterAutospacing="1" w:line="360" w:lineRule="auto"/>
        <w:jc w:val="both"/>
        <w:rPr>
          <w:rFonts w:ascii="Palatino Linotype" w:hAnsi="Palatino Linotype" w:cs="Arial"/>
        </w:rPr>
      </w:pPr>
      <w:r w:rsidRPr="002014CD">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2014CD" w:rsidRPr="002014CD" w:rsidRDefault="002014CD" w:rsidP="002014CD">
      <w:pPr>
        <w:ind w:left="709" w:right="760"/>
        <w:jc w:val="both"/>
        <w:rPr>
          <w:rFonts w:ascii="Palatino Linotype" w:hAnsi="Palatino Linotype" w:cs="Arial"/>
          <w:i/>
          <w:sz w:val="22"/>
        </w:rPr>
      </w:pPr>
      <w:r w:rsidRPr="002014CD">
        <w:rPr>
          <w:rFonts w:ascii="Palatino Linotype" w:hAnsi="Palatino Linotype" w:cs="Arial"/>
          <w:b/>
          <w:i/>
          <w:sz w:val="22"/>
        </w:rPr>
        <w:lastRenderedPageBreak/>
        <w:t>“El Instituto Federal de Acceso a la Información y Protección de Datos no cuenta con facultades para pronunciarse respecto de la veracidad de los documentos proporcionados por los sujetos obligados</w:t>
      </w:r>
      <w:r w:rsidRPr="002014CD">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014CD">
        <w:rPr>
          <w:rFonts w:ascii="Palatino Linotype" w:hAnsi="Palatino Linotype" w:cs="Arial"/>
          <w:i/>
          <w:sz w:val="22"/>
        </w:rPr>
        <w:t>Marván</w:t>
      </w:r>
      <w:proofErr w:type="spellEnd"/>
      <w:r w:rsidRPr="002014CD">
        <w:rPr>
          <w:rFonts w:ascii="Palatino Linotype" w:hAnsi="Palatino Linotype" w:cs="Arial"/>
          <w:i/>
          <w:sz w:val="22"/>
        </w:rPr>
        <w:t xml:space="preserve"> Laborde 2395/09 Secretaría de Economía - María </w:t>
      </w:r>
      <w:proofErr w:type="spellStart"/>
      <w:r w:rsidRPr="002014CD">
        <w:rPr>
          <w:rFonts w:ascii="Palatino Linotype" w:hAnsi="Palatino Linotype" w:cs="Arial"/>
          <w:i/>
          <w:sz w:val="22"/>
        </w:rPr>
        <w:t>Marván</w:t>
      </w:r>
      <w:proofErr w:type="spellEnd"/>
      <w:r w:rsidRPr="002014CD">
        <w:rPr>
          <w:rFonts w:ascii="Palatino Linotype" w:hAnsi="Palatino Linotype" w:cs="Arial"/>
          <w:i/>
          <w:sz w:val="22"/>
        </w:rPr>
        <w:t xml:space="preserve"> Laborde 0837/10 Administración Portuaria Integral de Veracruz, S.A. de C.V. – María </w:t>
      </w:r>
      <w:proofErr w:type="spellStart"/>
      <w:r w:rsidRPr="002014CD">
        <w:rPr>
          <w:rFonts w:ascii="Palatino Linotype" w:hAnsi="Palatino Linotype" w:cs="Arial"/>
          <w:i/>
          <w:sz w:val="22"/>
        </w:rPr>
        <w:t>Marván</w:t>
      </w:r>
      <w:proofErr w:type="spellEnd"/>
      <w:r w:rsidRPr="002014CD">
        <w:rPr>
          <w:rFonts w:ascii="Palatino Linotype" w:hAnsi="Palatino Linotype" w:cs="Arial"/>
          <w:i/>
          <w:sz w:val="22"/>
        </w:rPr>
        <w:t xml:space="preserve"> Laborde </w:t>
      </w:r>
    </w:p>
    <w:p w:rsidR="002014CD" w:rsidRPr="002014CD" w:rsidRDefault="002014CD" w:rsidP="002014CD">
      <w:pPr>
        <w:ind w:left="709" w:right="757"/>
        <w:jc w:val="both"/>
        <w:rPr>
          <w:rFonts w:ascii="Palatino Linotype" w:hAnsi="Palatino Linotype" w:cs="Arial"/>
          <w:b/>
          <w:i/>
          <w:sz w:val="22"/>
        </w:rPr>
      </w:pPr>
      <w:r w:rsidRPr="002014CD">
        <w:rPr>
          <w:rFonts w:ascii="Palatino Linotype" w:hAnsi="Palatino Linotype" w:cs="Arial"/>
          <w:i/>
          <w:sz w:val="22"/>
        </w:rPr>
        <w:t>Criterio 31/10</w:t>
      </w:r>
      <w:r w:rsidRPr="002014CD">
        <w:rPr>
          <w:rFonts w:ascii="Palatino Linotype" w:hAnsi="Palatino Linotype" w:cs="Arial"/>
          <w:b/>
          <w:i/>
          <w:sz w:val="22"/>
        </w:rPr>
        <w:t>”</w:t>
      </w:r>
      <w:r w:rsidRPr="002014CD">
        <w:rPr>
          <w:rFonts w:ascii="Palatino Linotype" w:hAnsi="Palatino Linotype" w:cs="Arial"/>
          <w:i/>
          <w:sz w:val="22"/>
        </w:rPr>
        <w:t xml:space="preserve"> (sic)</w:t>
      </w:r>
    </w:p>
    <w:p w:rsidR="0049749D" w:rsidRDefault="0049749D" w:rsidP="00043AC6">
      <w:pPr>
        <w:spacing w:before="100" w:beforeAutospacing="1" w:after="100" w:afterAutospacing="1" w:line="360" w:lineRule="auto"/>
        <w:contextualSpacing/>
        <w:jc w:val="both"/>
        <w:rPr>
          <w:rFonts w:ascii="Palatino Linotype" w:eastAsia="Calibri" w:hAnsi="Palatino Linotype" w:cs="Arial"/>
        </w:rPr>
      </w:pPr>
    </w:p>
    <w:p w:rsidR="00043AC6" w:rsidRDefault="00043AC6" w:rsidP="00043AC6">
      <w:pPr>
        <w:spacing w:before="100" w:beforeAutospacing="1" w:after="100" w:afterAutospacing="1" w:line="360" w:lineRule="auto"/>
        <w:contextualSpacing/>
        <w:jc w:val="both"/>
        <w:rPr>
          <w:rFonts w:ascii="Palatino Linotype" w:eastAsia="Calibri" w:hAnsi="Palatino Linotype" w:cs="Arial"/>
          <w:b/>
        </w:rPr>
      </w:pPr>
      <w:r w:rsidRPr="00043AC6">
        <w:rPr>
          <w:rFonts w:ascii="Palatino Linotype" w:eastAsia="Calibri" w:hAnsi="Palatino Linotype" w:cs="Arial"/>
        </w:rPr>
        <w:t xml:space="preserve">Ahora bien, es importante desglosar la información solicitada, con la remitida en respuesta, a efecto de verificar si </w:t>
      </w:r>
      <w:r w:rsidRPr="00043AC6">
        <w:rPr>
          <w:rFonts w:ascii="Palatino Linotype" w:eastAsia="Calibri" w:hAnsi="Palatino Linotype" w:cs="Arial"/>
          <w:b/>
        </w:rPr>
        <w:t xml:space="preserve">EL SUJETO OBLIGADO </w:t>
      </w:r>
      <w:r w:rsidRPr="00043AC6">
        <w:rPr>
          <w:rFonts w:ascii="Palatino Linotype" w:eastAsia="Calibri" w:hAnsi="Palatino Linotype" w:cs="Arial"/>
        </w:rPr>
        <w:t>satisfizo el derecho de acceso a la información del ahora</w:t>
      </w:r>
      <w:r w:rsidRPr="00043AC6">
        <w:rPr>
          <w:rFonts w:ascii="Palatino Linotype" w:eastAsia="Calibri" w:hAnsi="Palatino Linotype" w:cs="Arial"/>
          <w:b/>
        </w:rPr>
        <w:t xml:space="preserve"> RECURRENTE.</w:t>
      </w:r>
    </w:p>
    <w:p w:rsidR="001F0CE8" w:rsidRPr="00043AC6" w:rsidRDefault="001F0CE8" w:rsidP="00043AC6">
      <w:pPr>
        <w:spacing w:before="100" w:beforeAutospacing="1" w:after="100" w:afterAutospacing="1" w:line="360" w:lineRule="auto"/>
        <w:contextualSpacing/>
        <w:jc w:val="both"/>
        <w:rPr>
          <w:rFonts w:ascii="Palatino Linotype" w:eastAsia="Calibri" w:hAnsi="Palatino Linotype" w:cs="Arial"/>
          <w:b/>
        </w:rPr>
      </w:pPr>
    </w:p>
    <w:tbl>
      <w:tblPr>
        <w:tblStyle w:val="Tablaconcuadrcula11"/>
        <w:tblW w:w="0" w:type="auto"/>
        <w:tblLook w:val="04A0" w:firstRow="1" w:lastRow="0" w:firstColumn="1" w:lastColumn="0" w:noHBand="0" w:noVBand="1"/>
      </w:tblPr>
      <w:tblGrid>
        <w:gridCol w:w="2972"/>
        <w:gridCol w:w="3102"/>
        <w:gridCol w:w="3037"/>
      </w:tblGrid>
      <w:tr w:rsidR="00043AC6" w:rsidRPr="00043AC6" w:rsidTr="00021950">
        <w:tc>
          <w:tcPr>
            <w:tcW w:w="2972" w:type="dxa"/>
            <w:shd w:val="clear" w:color="auto" w:fill="3B3838" w:themeFill="background2" w:themeFillShade="40"/>
          </w:tcPr>
          <w:p w:rsidR="00043AC6" w:rsidRPr="00043AC6" w:rsidRDefault="00043AC6" w:rsidP="001F0CE8">
            <w:pPr>
              <w:spacing w:before="100" w:beforeAutospacing="1" w:after="100" w:afterAutospacing="1" w:line="360" w:lineRule="auto"/>
              <w:contextualSpacing/>
              <w:jc w:val="both"/>
              <w:rPr>
                <w:rFonts w:ascii="Palatino Linotype" w:eastAsia="Calibri" w:hAnsi="Palatino Linotype" w:cs="Arial"/>
                <w:b/>
                <w:sz w:val="22"/>
                <w:szCs w:val="22"/>
              </w:rPr>
            </w:pPr>
            <w:r w:rsidRPr="00043AC6">
              <w:rPr>
                <w:rFonts w:ascii="Palatino Linotype" w:eastAsia="Calibri" w:hAnsi="Palatino Linotype" w:cs="Arial"/>
                <w:b/>
                <w:sz w:val="22"/>
                <w:szCs w:val="22"/>
              </w:rPr>
              <w:t>Solicitud</w:t>
            </w:r>
          </w:p>
        </w:tc>
        <w:tc>
          <w:tcPr>
            <w:tcW w:w="3102" w:type="dxa"/>
            <w:shd w:val="clear" w:color="auto" w:fill="3B3838" w:themeFill="background2" w:themeFillShade="40"/>
          </w:tcPr>
          <w:p w:rsidR="00043AC6" w:rsidRPr="00043AC6" w:rsidRDefault="00043AC6" w:rsidP="00043AC6">
            <w:pPr>
              <w:spacing w:before="100" w:beforeAutospacing="1" w:after="100" w:afterAutospacing="1" w:line="360" w:lineRule="auto"/>
              <w:contextualSpacing/>
              <w:jc w:val="both"/>
              <w:rPr>
                <w:rFonts w:ascii="Palatino Linotype" w:eastAsia="Calibri" w:hAnsi="Palatino Linotype" w:cs="Arial"/>
                <w:b/>
                <w:sz w:val="22"/>
                <w:szCs w:val="22"/>
              </w:rPr>
            </w:pPr>
            <w:r w:rsidRPr="00043AC6">
              <w:rPr>
                <w:rFonts w:ascii="Palatino Linotype" w:eastAsia="Calibri" w:hAnsi="Palatino Linotype" w:cs="Arial"/>
                <w:b/>
                <w:sz w:val="22"/>
                <w:szCs w:val="22"/>
              </w:rPr>
              <w:t xml:space="preserve">Respuesta </w:t>
            </w:r>
          </w:p>
        </w:tc>
        <w:tc>
          <w:tcPr>
            <w:tcW w:w="3037" w:type="dxa"/>
            <w:shd w:val="clear" w:color="auto" w:fill="3B3838" w:themeFill="background2" w:themeFillShade="40"/>
          </w:tcPr>
          <w:p w:rsidR="00043AC6" w:rsidRPr="00043AC6" w:rsidRDefault="00043AC6" w:rsidP="00043AC6">
            <w:pPr>
              <w:spacing w:before="100" w:beforeAutospacing="1" w:after="100" w:afterAutospacing="1" w:line="360" w:lineRule="auto"/>
              <w:contextualSpacing/>
              <w:jc w:val="both"/>
              <w:rPr>
                <w:rFonts w:ascii="Palatino Linotype" w:eastAsia="Calibri" w:hAnsi="Palatino Linotype" w:cs="Arial"/>
                <w:b/>
                <w:sz w:val="22"/>
                <w:szCs w:val="22"/>
              </w:rPr>
            </w:pPr>
            <w:r w:rsidRPr="00043AC6">
              <w:rPr>
                <w:rFonts w:ascii="Palatino Linotype" w:eastAsia="Calibri" w:hAnsi="Palatino Linotype" w:cs="Arial"/>
                <w:b/>
                <w:sz w:val="22"/>
                <w:szCs w:val="22"/>
              </w:rPr>
              <w:t>Colmó</w:t>
            </w:r>
          </w:p>
        </w:tc>
      </w:tr>
      <w:tr w:rsidR="001F0CE8" w:rsidRPr="00043AC6" w:rsidTr="00021950">
        <w:tc>
          <w:tcPr>
            <w:tcW w:w="2972" w:type="dxa"/>
            <w:shd w:val="clear" w:color="auto" w:fill="FFFFFF" w:themeFill="background1"/>
          </w:tcPr>
          <w:p w:rsidR="001F0CE8" w:rsidRPr="008F23D5" w:rsidRDefault="008F23D5" w:rsidP="003D1585">
            <w:pPr>
              <w:tabs>
                <w:tab w:val="left" w:pos="567"/>
              </w:tabs>
              <w:spacing w:line="360" w:lineRule="auto"/>
              <w:ind w:right="51"/>
              <w:jc w:val="both"/>
              <w:rPr>
                <w:rFonts w:ascii="Palatino Linotype" w:hAnsi="Palatino Linotype"/>
                <w:color w:val="000000"/>
                <w:sz w:val="20"/>
                <w:szCs w:val="20"/>
              </w:rPr>
            </w:pPr>
            <w:r w:rsidRPr="008F23D5">
              <w:rPr>
                <w:rFonts w:ascii="Palatino Linotype" w:hAnsi="Palatino Linotype"/>
                <w:color w:val="000000"/>
                <w:sz w:val="20"/>
                <w:szCs w:val="20"/>
              </w:rPr>
              <w:t>1.-</w:t>
            </w:r>
            <w:r w:rsidR="003D1585">
              <w:rPr>
                <w:rFonts w:ascii="Palatino Linotype" w:hAnsi="Palatino Linotype"/>
                <w:color w:val="000000"/>
                <w:sz w:val="20"/>
                <w:szCs w:val="20"/>
              </w:rPr>
              <w:t xml:space="preserve"> L</w:t>
            </w:r>
            <w:r w:rsidR="003D1585" w:rsidRPr="003D1585">
              <w:rPr>
                <w:rFonts w:ascii="Palatino Linotype" w:hAnsi="Palatino Linotype"/>
                <w:color w:val="000000"/>
                <w:sz w:val="20"/>
                <w:szCs w:val="20"/>
              </w:rPr>
              <w:t>os permisos de funcionamiento que se expidieron en el mes de agosto de 2019.</w:t>
            </w:r>
          </w:p>
        </w:tc>
        <w:tc>
          <w:tcPr>
            <w:tcW w:w="3102" w:type="dxa"/>
            <w:shd w:val="clear" w:color="auto" w:fill="FFFFFF" w:themeFill="background1"/>
          </w:tcPr>
          <w:p w:rsidR="001F0CE8" w:rsidRPr="00B068C0" w:rsidRDefault="00B068C0" w:rsidP="003D1585">
            <w:pPr>
              <w:tabs>
                <w:tab w:val="left" w:pos="567"/>
              </w:tabs>
              <w:spacing w:line="360" w:lineRule="auto"/>
              <w:ind w:right="51"/>
              <w:jc w:val="both"/>
              <w:rPr>
                <w:rFonts w:ascii="Palatino Linotype" w:hAnsi="Palatino Linotype"/>
                <w:sz w:val="20"/>
                <w:szCs w:val="20"/>
              </w:rPr>
            </w:pPr>
            <w:r w:rsidRPr="00B068C0">
              <w:rPr>
                <w:rFonts w:ascii="Palatino Linotype" w:hAnsi="Palatino Linotype"/>
                <w:sz w:val="20"/>
                <w:szCs w:val="20"/>
              </w:rPr>
              <w:t xml:space="preserve">Mediante Respuesta </w:t>
            </w:r>
            <w:r w:rsidRPr="00B068C0">
              <w:rPr>
                <w:rFonts w:ascii="Palatino Linotype" w:hAnsi="Palatino Linotype"/>
                <w:b/>
                <w:sz w:val="20"/>
                <w:szCs w:val="20"/>
              </w:rPr>
              <w:t>EL SUJETO OBLIGADO</w:t>
            </w:r>
            <w:r>
              <w:rPr>
                <w:rFonts w:ascii="Palatino Linotype" w:hAnsi="Palatino Linotype"/>
                <w:sz w:val="20"/>
                <w:szCs w:val="20"/>
              </w:rPr>
              <w:t xml:space="preserve">, </w:t>
            </w:r>
            <w:r w:rsidR="003D1585">
              <w:rPr>
                <w:rFonts w:ascii="Palatino Linotype" w:hAnsi="Palatino Linotype"/>
                <w:sz w:val="20"/>
                <w:szCs w:val="20"/>
              </w:rPr>
              <w:t xml:space="preserve">a través </w:t>
            </w:r>
            <w:r w:rsidR="00F361D5">
              <w:rPr>
                <w:rFonts w:ascii="Palatino Linotype" w:hAnsi="Palatino Linotype"/>
                <w:sz w:val="20"/>
                <w:szCs w:val="20"/>
              </w:rPr>
              <w:t xml:space="preserve">de la Dirección de Gobernación manifestó, que durante el mes de agosto de 2019, no se emitieron permisos de funcionamiento. </w:t>
            </w:r>
          </w:p>
        </w:tc>
        <w:tc>
          <w:tcPr>
            <w:tcW w:w="3037" w:type="dxa"/>
            <w:shd w:val="clear" w:color="auto" w:fill="FFFFFF" w:themeFill="background1"/>
          </w:tcPr>
          <w:p w:rsidR="001F0CE8" w:rsidRPr="00F361D5" w:rsidRDefault="00F361D5" w:rsidP="00043AC6">
            <w:pPr>
              <w:spacing w:before="100" w:beforeAutospacing="1" w:after="100" w:afterAutospacing="1" w:line="360" w:lineRule="auto"/>
              <w:contextualSpacing/>
              <w:jc w:val="both"/>
              <w:rPr>
                <w:rFonts w:ascii="Palatino Linotype" w:eastAsia="Calibri" w:hAnsi="Palatino Linotype" w:cs="Arial"/>
                <w:b/>
                <w:sz w:val="20"/>
                <w:szCs w:val="20"/>
              </w:rPr>
            </w:pPr>
            <w:r w:rsidRPr="00F361D5">
              <w:rPr>
                <w:rFonts w:ascii="Palatino Linotype" w:eastAsia="Calibri" w:hAnsi="Palatino Linotype" w:cs="Arial"/>
                <w:b/>
                <w:sz w:val="20"/>
                <w:szCs w:val="20"/>
              </w:rPr>
              <w:t xml:space="preserve">Parcialmente </w:t>
            </w:r>
          </w:p>
          <w:p w:rsidR="00F361D5" w:rsidRPr="00A17BA6" w:rsidRDefault="00F361D5" w:rsidP="00F361D5">
            <w:pPr>
              <w:spacing w:before="100" w:beforeAutospacing="1" w:after="100" w:afterAutospacing="1" w:line="360" w:lineRule="auto"/>
              <w:contextualSpacing/>
              <w:jc w:val="both"/>
              <w:rPr>
                <w:rFonts w:ascii="Palatino Linotype" w:eastAsia="Calibri" w:hAnsi="Palatino Linotype" w:cs="Arial"/>
                <w:b/>
                <w:sz w:val="20"/>
                <w:szCs w:val="20"/>
              </w:rPr>
            </w:pPr>
            <w:r w:rsidRPr="00F361D5">
              <w:rPr>
                <w:rFonts w:ascii="Palatino Linotype" w:eastAsia="Calibri" w:hAnsi="Palatino Linotype" w:cs="Arial"/>
                <w:sz w:val="20"/>
                <w:szCs w:val="20"/>
              </w:rPr>
              <w:t xml:space="preserve">La respuesta </w:t>
            </w:r>
            <w:r>
              <w:rPr>
                <w:rFonts w:ascii="Palatino Linotype" w:eastAsia="Calibri" w:hAnsi="Palatino Linotype" w:cs="Arial"/>
                <w:sz w:val="20"/>
                <w:szCs w:val="20"/>
              </w:rPr>
              <w:t xml:space="preserve">es deficiente en cuanto a la </w:t>
            </w:r>
            <w:r w:rsidRPr="00F361D5">
              <w:rPr>
                <w:rFonts w:ascii="Palatino Linotype" w:eastAsia="Calibri" w:hAnsi="Palatino Linotype" w:cs="Arial"/>
                <w:sz w:val="20"/>
                <w:szCs w:val="20"/>
              </w:rPr>
              <w:t xml:space="preserve">fundamentación y motivación y no se realizó la búsqueda exhaustiva correspondiente, en todas las áreas que podrían contar con la </w:t>
            </w:r>
            <w:r w:rsidRPr="00F361D5">
              <w:rPr>
                <w:rFonts w:ascii="Palatino Linotype" w:eastAsia="Calibri" w:hAnsi="Palatino Linotype" w:cs="Arial"/>
                <w:sz w:val="20"/>
                <w:szCs w:val="20"/>
              </w:rPr>
              <w:lastRenderedPageBreak/>
              <w:t>información solicitada, a efecto de dar certeza jurídica al particular.</w:t>
            </w:r>
          </w:p>
        </w:tc>
      </w:tr>
    </w:tbl>
    <w:p w:rsidR="00002A25" w:rsidRDefault="00002A25" w:rsidP="00043AC6">
      <w:pPr>
        <w:spacing w:before="100" w:beforeAutospacing="1" w:after="100" w:afterAutospacing="1" w:line="360" w:lineRule="auto"/>
        <w:contextualSpacing/>
        <w:jc w:val="both"/>
        <w:rPr>
          <w:rFonts w:ascii="Palatino Linotype" w:eastAsia="Calibri" w:hAnsi="Palatino Linotype" w:cs="Arial"/>
        </w:rPr>
      </w:pPr>
    </w:p>
    <w:p w:rsidR="00F361D5" w:rsidRPr="00F361D5" w:rsidRDefault="00043AC6" w:rsidP="00F361D5">
      <w:pPr>
        <w:spacing w:before="100" w:beforeAutospacing="1" w:after="100" w:afterAutospacing="1" w:line="360" w:lineRule="auto"/>
        <w:contextualSpacing/>
        <w:jc w:val="both"/>
        <w:rPr>
          <w:rFonts w:ascii="Palatino Linotype" w:eastAsia="Calibri" w:hAnsi="Palatino Linotype" w:cs="Arial"/>
        </w:rPr>
      </w:pPr>
      <w:r w:rsidRPr="00043AC6">
        <w:rPr>
          <w:rFonts w:ascii="Palatino Linotype" w:eastAsia="Calibri" w:hAnsi="Palatino Linotype" w:cs="Arial"/>
        </w:rPr>
        <w:t xml:space="preserve">En ese contexto, este Instituto analizó la totalidad de las constancias que integran el expediente electrónico del </w:t>
      </w:r>
      <w:r w:rsidRPr="00043AC6">
        <w:rPr>
          <w:rFonts w:ascii="Palatino Linotype" w:eastAsia="Calibri" w:hAnsi="Palatino Linotype" w:cs="Arial"/>
          <w:b/>
        </w:rPr>
        <w:t xml:space="preserve">SAIMEX, </w:t>
      </w:r>
      <w:r w:rsidRPr="00043AC6">
        <w:rPr>
          <w:rFonts w:ascii="Palatino Linotype" w:eastAsia="Calibri" w:hAnsi="Palatino Linotype" w:cs="Arial"/>
        </w:rPr>
        <w:t xml:space="preserve">y se concluye que la controversia en el presente asunto radica en que </w:t>
      </w:r>
      <w:r w:rsidRPr="00043AC6">
        <w:rPr>
          <w:rFonts w:ascii="Palatino Linotype" w:eastAsia="Calibri" w:hAnsi="Palatino Linotype" w:cs="Arial"/>
          <w:b/>
        </w:rPr>
        <w:t xml:space="preserve">EL SUJETO OBLIGADO </w:t>
      </w:r>
      <w:r w:rsidRPr="00043AC6">
        <w:rPr>
          <w:rFonts w:ascii="Palatino Linotype" w:eastAsia="Calibri" w:hAnsi="Palatino Linotype" w:cs="Arial"/>
        </w:rPr>
        <w:t>no satisfizo el derecho de acceso a la info</w:t>
      </w:r>
      <w:r w:rsidR="00F361D5">
        <w:rPr>
          <w:rFonts w:ascii="Palatino Linotype" w:eastAsia="Calibri" w:hAnsi="Palatino Linotype" w:cs="Arial"/>
        </w:rPr>
        <w:t>rmación pública del particular,</w:t>
      </w:r>
      <w:r w:rsidR="00F361D5" w:rsidRPr="00F361D5">
        <w:rPr>
          <w:rFonts w:ascii="Palatino Linotype" w:eastAsia="Calibri" w:hAnsi="Palatino Linotype" w:cs="Arial"/>
        </w:rPr>
        <w:t xml:space="preserve"> toda vez que, su respuesta </w:t>
      </w:r>
      <w:r w:rsidR="002B2580">
        <w:rPr>
          <w:rFonts w:ascii="Palatino Linotype" w:eastAsia="Calibri" w:hAnsi="Palatino Linotype" w:cs="Arial"/>
        </w:rPr>
        <w:t xml:space="preserve">se encuentra deficiente </w:t>
      </w:r>
      <w:r w:rsidR="00F361D5" w:rsidRPr="00F361D5">
        <w:rPr>
          <w:rFonts w:ascii="Palatino Linotype" w:eastAsia="Calibri" w:hAnsi="Palatino Linotype" w:cs="Arial"/>
        </w:rPr>
        <w:t>de fundamentación y motivación, en razón a que</w:t>
      </w:r>
      <w:r w:rsidR="00F361D5">
        <w:rPr>
          <w:rFonts w:ascii="Palatino Linotype" w:eastAsia="Calibri" w:hAnsi="Palatino Linotype" w:cs="Arial"/>
        </w:rPr>
        <w:t>,</w:t>
      </w:r>
      <w:r w:rsidR="00F361D5" w:rsidRPr="00F361D5">
        <w:rPr>
          <w:rFonts w:ascii="Palatino Linotype" w:eastAsia="Calibri" w:hAnsi="Palatino Linotype" w:cs="Arial"/>
        </w:rPr>
        <w:t xml:space="preserve"> no demostró haber realizado la búsqueda exhaustiva y razonable de la información y en general remitió información parcial de lo solicitado.</w:t>
      </w:r>
    </w:p>
    <w:p w:rsidR="002B2580" w:rsidRDefault="002B2580" w:rsidP="002B2580">
      <w:pPr>
        <w:spacing w:line="360" w:lineRule="auto"/>
        <w:jc w:val="both"/>
        <w:rPr>
          <w:rFonts w:ascii="Palatino Linotype" w:hAnsi="Palatino Linotype" w:cs="Arial"/>
        </w:rPr>
      </w:pPr>
    </w:p>
    <w:p w:rsidR="002B2580" w:rsidRPr="002B2580" w:rsidRDefault="002B2580" w:rsidP="002B2580">
      <w:pPr>
        <w:spacing w:line="360" w:lineRule="auto"/>
        <w:jc w:val="both"/>
        <w:rPr>
          <w:rFonts w:ascii="Palatino Linotype" w:hAnsi="Palatino Linotype" w:cs="Arial"/>
        </w:rPr>
      </w:pPr>
      <w:r w:rsidRPr="002B2580">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rsidR="002B2580" w:rsidRPr="002B2580" w:rsidRDefault="002B2580" w:rsidP="002B2580">
      <w:pPr>
        <w:spacing w:line="360" w:lineRule="auto"/>
        <w:jc w:val="both"/>
        <w:rPr>
          <w:rFonts w:ascii="Palatino Linotype" w:hAnsi="Palatino Linotype" w:cs="Arial"/>
        </w:rPr>
      </w:pPr>
    </w:p>
    <w:p w:rsidR="002B2580" w:rsidRPr="002B2580" w:rsidRDefault="002B2580" w:rsidP="002B2580">
      <w:pPr>
        <w:spacing w:line="360" w:lineRule="auto"/>
        <w:jc w:val="both"/>
        <w:rPr>
          <w:rFonts w:ascii="Palatino Linotype" w:hAnsi="Palatino Linotype" w:cs="Arial"/>
        </w:rPr>
      </w:pPr>
      <w:r w:rsidRPr="002B2580">
        <w:rPr>
          <w:rFonts w:ascii="Palatino Linotype" w:hAnsi="Palatino Linotype" w:cs="Arial"/>
        </w:rPr>
        <w:t>Al respecto, el máximo tribunal del país ha establecido jurisprudencia respecto a qué debe entenderse por fundamentación y motivación, en los siguientes términos:</w:t>
      </w:r>
    </w:p>
    <w:p w:rsidR="002B2580" w:rsidRPr="002B2580" w:rsidRDefault="002B2580" w:rsidP="002B2580">
      <w:pPr>
        <w:ind w:left="851" w:right="899"/>
        <w:jc w:val="both"/>
        <w:rPr>
          <w:rFonts w:ascii="Palatino Linotype" w:hAnsi="Palatino Linotype" w:cs="Arial"/>
          <w:i/>
          <w:sz w:val="22"/>
        </w:rPr>
      </w:pPr>
      <w:r w:rsidRPr="002B2580">
        <w:rPr>
          <w:rFonts w:ascii="Palatino Linotype" w:hAnsi="Palatino Linotype" w:cs="Arial"/>
          <w:i/>
          <w:sz w:val="22"/>
        </w:rPr>
        <w:t xml:space="preserve"> “</w:t>
      </w:r>
      <w:r w:rsidRPr="002B2580">
        <w:rPr>
          <w:rFonts w:ascii="Palatino Linotype" w:hAnsi="Palatino Linotype" w:cs="Arial"/>
          <w:b/>
          <w:i/>
          <w:sz w:val="22"/>
        </w:rPr>
        <w:t xml:space="preserve">FUNDAMENTACION Y MOTIVACION. </w:t>
      </w:r>
      <w:r w:rsidRPr="002B2580">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2B2580" w:rsidRPr="002B2580" w:rsidRDefault="002B2580" w:rsidP="002B2580">
      <w:pPr>
        <w:jc w:val="both"/>
        <w:rPr>
          <w:rFonts w:ascii="Palatino Linotype" w:hAnsi="Palatino Linotype" w:cs="Arial"/>
          <w:i/>
        </w:rPr>
      </w:pPr>
    </w:p>
    <w:p w:rsidR="002B2580" w:rsidRPr="002B2580" w:rsidRDefault="002B2580" w:rsidP="002B2580">
      <w:pPr>
        <w:spacing w:line="360" w:lineRule="auto"/>
        <w:jc w:val="both"/>
        <w:rPr>
          <w:rFonts w:ascii="Palatino Linotype" w:hAnsi="Palatino Linotype" w:cs="Arial"/>
        </w:rPr>
      </w:pPr>
      <w:r w:rsidRPr="002B2580">
        <w:rPr>
          <w:rFonts w:ascii="Palatino Linotype" w:hAnsi="Palatino Linotype" w:cs="Arial"/>
        </w:rPr>
        <w:t xml:space="preserve">Así, en un acto de autoridad se surte la debida fundamentación cuando se cita el precepto legal aplicable al caso concreto y la debida motivación cuando se expresan las </w:t>
      </w:r>
      <w:r w:rsidRPr="002B2580">
        <w:rPr>
          <w:rFonts w:ascii="Palatino Linotype" w:hAnsi="Palatino Linotype" w:cs="Arial"/>
        </w:rPr>
        <w:lastRenderedPageBreak/>
        <w:t>razones, motivos o circunstancias que tomó en cuenta la autoridad para adecuar el hecho a los fundamentos de derecho.</w:t>
      </w:r>
    </w:p>
    <w:p w:rsidR="002B2580" w:rsidRPr="002B2580" w:rsidRDefault="002B2580" w:rsidP="002B2580">
      <w:pPr>
        <w:spacing w:line="360" w:lineRule="auto"/>
        <w:jc w:val="both"/>
        <w:rPr>
          <w:rFonts w:ascii="Palatino Linotype" w:hAnsi="Palatino Linotype" w:cs="Arial"/>
        </w:rPr>
      </w:pPr>
    </w:p>
    <w:p w:rsidR="002B2580" w:rsidRPr="002B2580" w:rsidRDefault="002B2580" w:rsidP="002B2580">
      <w:pPr>
        <w:spacing w:line="360" w:lineRule="auto"/>
        <w:jc w:val="both"/>
        <w:rPr>
          <w:rFonts w:ascii="Palatino Linotype" w:hAnsi="Palatino Linotype" w:cs="Arial"/>
        </w:rPr>
      </w:pPr>
      <w:r w:rsidRPr="002B2580">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2B2580" w:rsidRPr="002B2580" w:rsidRDefault="002B2580" w:rsidP="002B2580">
      <w:pPr>
        <w:ind w:left="851" w:right="899"/>
        <w:jc w:val="both"/>
        <w:rPr>
          <w:rFonts w:ascii="Palatino Linotype" w:hAnsi="Palatino Linotype" w:cs="Arial"/>
          <w:b/>
          <w:i/>
          <w:sz w:val="22"/>
        </w:rPr>
      </w:pPr>
    </w:p>
    <w:p w:rsidR="002B2580" w:rsidRPr="002B2580" w:rsidRDefault="002B2580" w:rsidP="002B2580">
      <w:pPr>
        <w:ind w:left="851" w:right="899"/>
        <w:jc w:val="both"/>
        <w:rPr>
          <w:rFonts w:ascii="Palatino Linotype" w:hAnsi="Palatino Linotype" w:cs="Arial"/>
          <w:i/>
          <w:sz w:val="22"/>
        </w:rPr>
      </w:pPr>
      <w:r w:rsidRPr="002B2580">
        <w:rPr>
          <w:rFonts w:ascii="Palatino Linotype" w:hAnsi="Palatino Linotype" w:cs="Arial"/>
          <w:b/>
          <w:i/>
          <w:sz w:val="22"/>
        </w:rPr>
        <w:t>“FUNDAMENTACIÓN Y MOTIVACIÓN. EL ASPECTO FORMAL DE LA GARANTÍA Y SU FINALIDAD SE TRADUCEN EN EXPLICAR, JUSTIFICAR, POSIBILITAR LA DEFENSA Y COMUNICAR LA DECISIÓN</w:t>
      </w:r>
      <w:r w:rsidRPr="002B2580">
        <w:rPr>
          <w:rFonts w:ascii="Palatino Linotype" w:hAnsi="Palatino Linotype" w:cs="Arial"/>
          <w:i/>
          <w:sz w:val="22"/>
        </w:rPr>
        <w:t xml:space="preserve">. El contenido formal de la garantía de legalidad prevista en el artículo 16 constitucional relativa a la </w:t>
      </w:r>
      <w:r w:rsidRPr="002B2580">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B2580">
        <w:rPr>
          <w:rFonts w:ascii="Palatino Linotype" w:hAnsi="Palatino Linotype" w:cs="Arial"/>
          <w:i/>
          <w:sz w:val="22"/>
        </w:rPr>
        <w:t xml:space="preserve">. Por tanto, </w:t>
      </w:r>
      <w:r w:rsidRPr="002B2580">
        <w:rPr>
          <w:rFonts w:ascii="Palatino Linotype" w:hAnsi="Palatino Linotype" w:cs="Arial"/>
          <w:b/>
          <w:i/>
          <w:sz w:val="22"/>
        </w:rPr>
        <w:t>no basta que el acto de autoridad apenas observe una motivación pro forma pero de una manera incongruente, insuficiente o imprecisa</w:t>
      </w:r>
      <w:r w:rsidRPr="002B2580">
        <w:rPr>
          <w:rFonts w:ascii="Palatino Linotype" w:hAnsi="Palatino Linotype" w:cs="Arial"/>
          <w:i/>
          <w:sz w:val="22"/>
        </w:rPr>
        <w:t>, que impida la finalidad del conocimiento, comprobación y defensa pertinente</w:t>
      </w:r>
      <w:r w:rsidRPr="002B2580">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B2580">
        <w:rPr>
          <w:rFonts w:ascii="Palatino Linotype" w:hAnsi="Palatino Linotype" w:cs="Arial"/>
          <w:i/>
          <w:sz w:val="22"/>
        </w:rPr>
        <w:t>.”(Sic)</w:t>
      </w:r>
    </w:p>
    <w:p w:rsidR="002B2580" w:rsidRPr="002B2580" w:rsidRDefault="002B2580" w:rsidP="002B2580">
      <w:pPr>
        <w:jc w:val="both"/>
        <w:rPr>
          <w:rFonts w:ascii="Palatino Linotype" w:hAnsi="Palatino Linotype" w:cs="Arial"/>
          <w:i/>
        </w:rPr>
      </w:pPr>
    </w:p>
    <w:p w:rsidR="0049749D" w:rsidRPr="002B2580" w:rsidRDefault="002B2580" w:rsidP="002D5BF1">
      <w:pPr>
        <w:spacing w:before="100" w:beforeAutospacing="1" w:after="100" w:afterAutospacing="1" w:line="360" w:lineRule="auto"/>
        <w:contextualSpacing/>
        <w:jc w:val="both"/>
        <w:rPr>
          <w:rFonts w:ascii="Palatino Linotype" w:hAnsi="Palatino Linotype" w:cs="Arial"/>
        </w:rPr>
      </w:pPr>
      <w:r w:rsidRPr="002B2580">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r w:rsidRPr="002B2580">
        <w:rPr>
          <w:rFonts w:ascii="Palatino Linotype" w:hAnsi="Palatino Linotype" w:cs="Arial"/>
          <w:highlight w:val="yellow"/>
        </w:rPr>
        <w:t xml:space="preserve"> </w:t>
      </w:r>
    </w:p>
    <w:p w:rsidR="002B2580" w:rsidRDefault="002B2580" w:rsidP="0049749D">
      <w:pPr>
        <w:spacing w:before="100" w:beforeAutospacing="1" w:after="100" w:afterAutospacing="1" w:line="360" w:lineRule="auto"/>
        <w:jc w:val="both"/>
        <w:rPr>
          <w:rFonts w:ascii="Palatino Linotype" w:hAnsi="Palatino Linotype" w:cs="Arial"/>
        </w:rPr>
      </w:pPr>
    </w:p>
    <w:p w:rsidR="0049749D" w:rsidRPr="0049749D" w:rsidRDefault="002B2580" w:rsidP="0049749D">
      <w:pPr>
        <w:spacing w:before="100" w:beforeAutospacing="1" w:after="100" w:afterAutospacing="1" w:line="360" w:lineRule="auto"/>
        <w:jc w:val="both"/>
        <w:rPr>
          <w:rFonts w:ascii="Palatino Linotype" w:hAnsi="Palatino Linotype" w:cs="Arial"/>
        </w:rPr>
      </w:pPr>
      <w:r w:rsidRPr="00EA4EA0">
        <w:rPr>
          <w:rFonts w:ascii="Palatino Linotype" w:hAnsi="Palatino Linotype" w:cs="Arial"/>
        </w:rPr>
        <w:lastRenderedPageBreak/>
        <w:t xml:space="preserve">Aunado a lo anterior, y en razón a que mediante solicitud de mérito, </w:t>
      </w:r>
      <w:r>
        <w:rPr>
          <w:rFonts w:ascii="Palatino Linotype" w:hAnsi="Palatino Linotype" w:cs="Arial"/>
        </w:rPr>
        <w:t xml:space="preserve">el ahora </w:t>
      </w:r>
      <w:r>
        <w:rPr>
          <w:rFonts w:ascii="Palatino Linotype" w:hAnsi="Palatino Linotype" w:cs="Arial"/>
          <w:b/>
        </w:rPr>
        <w:t>RECURRENTE</w:t>
      </w:r>
      <w:r w:rsidRPr="002B2580">
        <w:rPr>
          <w:rFonts w:ascii="Palatino Linotype" w:hAnsi="Palatino Linotype" w:cs="Arial"/>
        </w:rPr>
        <w:t>, solicitó</w:t>
      </w:r>
      <w:r>
        <w:rPr>
          <w:rFonts w:ascii="Palatino Linotype" w:hAnsi="Palatino Linotype" w:cs="Arial"/>
          <w:b/>
        </w:rPr>
        <w:t xml:space="preserve"> </w:t>
      </w:r>
      <w:r w:rsidRPr="002B2580">
        <w:rPr>
          <w:rFonts w:ascii="Palatino Linotype" w:hAnsi="Palatino Linotype" w:cs="Arial"/>
          <w:i/>
        </w:rPr>
        <w:t>los permisos de funcionamiento que se expidie</w:t>
      </w:r>
      <w:r>
        <w:rPr>
          <w:rFonts w:ascii="Palatino Linotype" w:hAnsi="Palatino Linotype" w:cs="Arial"/>
          <w:i/>
        </w:rPr>
        <w:t>ron en el mes de agosto de 2019;</w:t>
      </w:r>
      <w:r w:rsidRPr="002B2580">
        <w:rPr>
          <w:rFonts w:ascii="Palatino Linotype" w:hAnsi="Palatino Linotype" w:cs="Arial"/>
        </w:rPr>
        <w:t xml:space="preserve"> se</w:t>
      </w:r>
      <w:r>
        <w:rPr>
          <w:rFonts w:ascii="Palatino Linotype" w:hAnsi="Palatino Linotype" w:cs="Arial"/>
          <w:i/>
        </w:rPr>
        <w:t xml:space="preserve"> </w:t>
      </w:r>
      <w:r>
        <w:rPr>
          <w:rFonts w:ascii="Palatino Linotype" w:hAnsi="Palatino Linotype" w:cs="Arial"/>
        </w:rPr>
        <w:t xml:space="preserve">observa que </w:t>
      </w:r>
      <w:r>
        <w:rPr>
          <w:rFonts w:ascii="Palatino Linotype" w:eastAsia="Calibri" w:hAnsi="Palatino Linotype" w:cs="Arial"/>
        </w:rPr>
        <w:t>la</w:t>
      </w:r>
      <w:r w:rsidR="0049749D" w:rsidRPr="0049749D">
        <w:rPr>
          <w:rFonts w:ascii="Palatino Linotype" w:eastAsia="Calibri" w:hAnsi="Palatino Linotype" w:cs="Arial"/>
        </w:rPr>
        <w:t xml:space="preserve"> </w:t>
      </w:r>
      <w:r w:rsidR="0049749D" w:rsidRPr="0049749D">
        <w:rPr>
          <w:rFonts w:ascii="Palatino Linotype" w:hAnsi="Palatino Linotype" w:cs="Arial"/>
        </w:rPr>
        <w:t>Titular de la Unidad de Transparencia del</w:t>
      </w:r>
      <w:r w:rsidR="0049749D" w:rsidRPr="0049749D">
        <w:rPr>
          <w:rFonts w:ascii="Palatino Linotype" w:hAnsi="Palatino Linotype"/>
          <w:w w:val="110"/>
        </w:rPr>
        <w:t xml:space="preserve"> </w:t>
      </w:r>
      <w:r w:rsidR="0049749D" w:rsidRPr="0049749D">
        <w:rPr>
          <w:rFonts w:ascii="Palatino Linotype" w:hAnsi="Palatino Linotype"/>
          <w:b/>
          <w:w w:val="110"/>
        </w:rPr>
        <w:t xml:space="preserve">SUJETO OBLIGADO </w:t>
      </w:r>
      <w:r w:rsidR="0049749D" w:rsidRPr="0049749D">
        <w:rPr>
          <w:rFonts w:ascii="Palatino Linotype" w:hAnsi="Palatino Linotype" w:cs="Arial"/>
        </w:rPr>
        <w:t xml:space="preserve">no acreditó haber dado cumplimiento al procedimiento señalado en el artículo 162 de la de la Ley de Transparencia y Acceso a la Información Pública del Estado de México y Municipios, pues las Unidades de Transparencia deben garantizar que las solicitudes se turnen a todas las Áreas competentes que pudiesen contar con la información o deban tenerla de acuerdo a sus facultades, competencias y funciones, </w:t>
      </w:r>
      <w:r w:rsidR="0049749D" w:rsidRPr="0049749D">
        <w:rPr>
          <w:rFonts w:ascii="Palatino Linotype" w:hAnsi="Palatino Linotype" w:cs="Arial"/>
          <w:b/>
        </w:rPr>
        <w:t xml:space="preserve">con el objeto de que realicen una búsqueda exhaustiva y razonable de la información solicitada, </w:t>
      </w:r>
      <w:r w:rsidR="0049749D" w:rsidRPr="0049749D">
        <w:rPr>
          <w:rFonts w:ascii="Palatino Linotype" w:hAnsi="Palatino Linotype" w:cs="Arial"/>
        </w:rPr>
        <w:t xml:space="preserve">ello en atención </w:t>
      </w:r>
      <w:r>
        <w:rPr>
          <w:rFonts w:ascii="Palatino Linotype" w:hAnsi="Palatino Linotype" w:cs="Arial"/>
        </w:rPr>
        <w:t xml:space="preserve">a que, </w:t>
      </w:r>
      <w:r w:rsidR="0049749D" w:rsidRPr="0049749D">
        <w:rPr>
          <w:rFonts w:ascii="Palatino Linotype" w:hAnsi="Palatino Linotype" w:cs="Arial"/>
        </w:rPr>
        <w:t>no se aprecia que se haya hecho algún turno</w:t>
      </w:r>
      <w:r>
        <w:rPr>
          <w:rFonts w:ascii="Palatino Linotype" w:hAnsi="Palatino Linotype" w:cs="Arial"/>
        </w:rPr>
        <w:t xml:space="preserve"> a los Servidores Públicos habilitados competentes</w:t>
      </w:r>
      <w:r w:rsidR="0049749D" w:rsidRPr="0049749D">
        <w:rPr>
          <w:rFonts w:ascii="Palatino Linotype" w:hAnsi="Palatino Linotype" w:cs="Arial"/>
        </w:rPr>
        <w:t>, tal y como se advierte en la siguiente imagen:</w:t>
      </w:r>
    </w:p>
    <w:p w:rsidR="0049749D" w:rsidRPr="0049749D" w:rsidRDefault="002B2580" w:rsidP="0049749D">
      <w:pPr>
        <w:spacing w:before="100" w:beforeAutospacing="1" w:after="100" w:afterAutospacing="1" w:line="360" w:lineRule="auto"/>
        <w:jc w:val="both"/>
        <w:rPr>
          <w:noProof/>
          <w:lang w:val="es-ES"/>
        </w:rPr>
      </w:pPr>
      <w:r>
        <w:rPr>
          <w:noProof/>
          <w:lang w:eastAsia="es-MX"/>
        </w:rPr>
        <w:drawing>
          <wp:inline distT="0" distB="0" distL="0" distR="0" wp14:anchorId="1F6B8F4B" wp14:editId="440C4439">
            <wp:extent cx="5781675" cy="12573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920" t="26602" r="54281" b="60616"/>
                    <a:stretch/>
                  </pic:blipFill>
                  <pic:spPr bwMode="auto">
                    <a:xfrm>
                      <a:off x="0" y="0"/>
                      <a:ext cx="5781675" cy="1257300"/>
                    </a:xfrm>
                    <a:prstGeom prst="rect">
                      <a:avLst/>
                    </a:prstGeom>
                    <a:ln>
                      <a:noFill/>
                    </a:ln>
                    <a:extLst>
                      <a:ext uri="{53640926-AAD7-44D8-BBD7-CCE9431645EC}">
                        <a14:shadowObscured xmlns:a14="http://schemas.microsoft.com/office/drawing/2010/main"/>
                      </a:ext>
                    </a:extLst>
                  </pic:spPr>
                </pic:pic>
              </a:graphicData>
            </a:graphic>
          </wp:inline>
        </w:drawing>
      </w:r>
    </w:p>
    <w:p w:rsidR="0049749D" w:rsidRPr="0049749D" w:rsidRDefault="0049749D" w:rsidP="0049749D">
      <w:pPr>
        <w:widowControl w:val="0"/>
        <w:autoSpaceDE w:val="0"/>
        <w:autoSpaceDN w:val="0"/>
        <w:adjustRightInd w:val="0"/>
        <w:spacing w:before="120" w:line="360" w:lineRule="auto"/>
        <w:jc w:val="both"/>
        <w:rPr>
          <w:rFonts w:ascii="Palatino Linotype" w:hAnsi="Palatino Linotype" w:cs="Arial"/>
          <w:lang w:val="es-ES_tradnl"/>
        </w:rPr>
      </w:pPr>
      <w:r w:rsidRPr="0049749D">
        <w:rPr>
          <w:rFonts w:ascii="Palatino Linotype" w:hAnsi="Palatino Linotype" w:cs="Bookman Old Style,Bold"/>
          <w:bCs/>
        </w:rPr>
        <w:t xml:space="preserve">Bajo ese tenor, es </w:t>
      </w:r>
      <w:r w:rsidRPr="0049749D">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49749D">
        <w:rPr>
          <w:rFonts w:ascii="Palatino Linotype" w:hAnsi="Palatino Linotype" w:cs="Arial"/>
          <w:lang w:val="es-ES_tradnl"/>
        </w:rPr>
        <w:t>3 fracción XXXIX, 50, 51, 53 y 59 fracciones I, II y III, de la Ley de la materia, mismos que se transcriben a continuación:</w:t>
      </w:r>
    </w:p>
    <w:p w:rsidR="0049749D" w:rsidRPr="0049749D" w:rsidRDefault="0049749D" w:rsidP="0049749D">
      <w:pPr>
        <w:widowControl w:val="0"/>
        <w:autoSpaceDE w:val="0"/>
        <w:autoSpaceDN w:val="0"/>
        <w:adjustRightInd w:val="0"/>
        <w:spacing w:before="120" w:line="360" w:lineRule="auto"/>
        <w:jc w:val="both"/>
        <w:rPr>
          <w:rFonts w:ascii="Palatino Linotype" w:hAnsi="Palatino Linotype" w:cs="Arial"/>
        </w:rPr>
      </w:pPr>
    </w:p>
    <w:p w:rsidR="0049749D" w:rsidRPr="0049749D" w:rsidRDefault="0049749D" w:rsidP="0049749D">
      <w:pPr>
        <w:ind w:left="851" w:right="899"/>
        <w:jc w:val="both"/>
        <w:rPr>
          <w:rFonts w:ascii="Palatino Linotype" w:hAnsi="Palatino Linotype" w:cs="Arial"/>
          <w:i/>
          <w:sz w:val="22"/>
          <w:szCs w:val="22"/>
        </w:rPr>
      </w:pPr>
      <w:r w:rsidRPr="0049749D">
        <w:rPr>
          <w:rFonts w:ascii="Palatino Linotype" w:hAnsi="Palatino Linotype" w:cs="Arial"/>
          <w:i/>
          <w:sz w:val="22"/>
          <w:szCs w:val="22"/>
        </w:rPr>
        <w:t>“</w:t>
      </w:r>
      <w:r w:rsidRPr="0049749D">
        <w:rPr>
          <w:rFonts w:ascii="Palatino Linotype" w:hAnsi="Palatino Linotype" w:cs="Arial"/>
          <w:b/>
          <w:i/>
          <w:sz w:val="22"/>
          <w:szCs w:val="22"/>
        </w:rPr>
        <w:t>Artículo 3</w:t>
      </w:r>
      <w:r w:rsidRPr="0049749D">
        <w:rPr>
          <w:rFonts w:ascii="Palatino Linotype" w:hAnsi="Palatino Linotype" w:cs="Arial"/>
          <w:i/>
          <w:sz w:val="22"/>
          <w:szCs w:val="22"/>
        </w:rPr>
        <w:t xml:space="preserve">. </w:t>
      </w:r>
      <w:r w:rsidRPr="0049749D">
        <w:rPr>
          <w:rFonts w:ascii="Palatino Linotype" w:hAnsi="Palatino Linotype" w:cs="Arial"/>
          <w:b/>
          <w:i/>
          <w:sz w:val="22"/>
          <w:szCs w:val="22"/>
        </w:rPr>
        <w:t>Para los efectos de la presente Ley se entenderá por</w:t>
      </w:r>
      <w:r w:rsidRPr="0049749D">
        <w:rPr>
          <w:rFonts w:ascii="Palatino Linotype" w:hAnsi="Palatino Linotype" w:cs="Arial"/>
          <w:i/>
          <w:sz w:val="22"/>
          <w:szCs w:val="22"/>
        </w:rPr>
        <w:t xml:space="preserve">: </w:t>
      </w:r>
    </w:p>
    <w:p w:rsidR="0049749D" w:rsidRPr="0049749D" w:rsidRDefault="0049749D" w:rsidP="0049749D">
      <w:pPr>
        <w:ind w:left="851" w:right="899"/>
        <w:jc w:val="both"/>
        <w:rPr>
          <w:rFonts w:ascii="Palatino Linotype" w:hAnsi="Palatino Linotype" w:cs="Arial"/>
          <w:i/>
          <w:sz w:val="22"/>
          <w:szCs w:val="22"/>
        </w:rPr>
      </w:pPr>
      <w:r w:rsidRPr="0049749D">
        <w:rPr>
          <w:rFonts w:ascii="Palatino Linotype" w:hAnsi="Palatino Linotype" w:cs="Arial"/>
          <w:b/>
          <w:i/>
          <w:sz w:val="22"/>
          <w:szCs w:val="22"/>
        </w:rPr>
        <w:t>XXXIX</w:t>
      </w:r>
      <w:r w:rsidRPr="0049749D">
        <w:rPr>
          <w:rFonts w:ascii="Palatino Linotype" w:hAnsi="Palatino Linotype" w:cs="Arial"/>
          <w:i/>
          <w:sz w:val="22"/>
          <w:szCs w:val="22"/>
        </w:rPr>
        <w:t xml:space="preserve">. </w:t>
      </w:r>
      <w:r w:rsidRPr="0049749D">
        <w:rPr>
          <w:rFonts w:ascii="Palatino Linotype" w:hAnsi="Palatino Linotype" w:cs="Arial"/>
          <w:b/>
          <w:i/>
          <w:sz w:val="22"/>
          <w:szCs w:val="22"/>
        </w:rPr>
        <w:t>Servidor público habilitado</w:t>
      </w:r>
      <w:r w:rsidRPr="0049749D">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9749D" w:rsidRPr="0049749D" w:rsidRDefault="0049749D" w:rsidP="0049749D">
      <w:pPr>
        <w:ind w:left="851" w:right="899"/>
        <w:jc w:val="both"/>
        <w:rPr>
          <w:rFonts w:ascii="Palatino Linotype" w:hAnsi="Palatino Linotype" w:cs="Arial"/>
          <w:i/>
          <w:sz w:val="22"/>
          <w:szCs w:val="22"/>
        </w:rPr>
      </w:pPr>
      <w:r w:rsidRPr="0049749D">
        <w:rPr>
          <w:rFonts w:ascii="Palatino Linotype" w:hAnsi="Palatino Linotype" w:cs="Arial"/>
          <w:i/>
          <w:sz w:val="22"/>
          <w:szCs w:val="22"/>
        </w:rPr>
        <w:t>…</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b/>
          <w:i/>
          <w:sz w:val="22"/>
          <w:szCs w:val="22"/>
        </w:rPr>
        <w:t>Artículo 50.</w:t>
      </w:r>
      <w:r w:rsidRPr="0049749D">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b/>
          <w:i/>
          <w:sz w:val="22"/>
          <w:szCs w:val="22"/>
        </w:rPr>
        <w:t>Artículo 51</w:t>
      </w:r>
      <w:r w:rsidRPr="0049749D">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b/>
          <w:i/>
          <w:sz w:val="22"/>
          <w:szCs w:val="22"/>
        </w:rPr>
        <w:t>Artículo 53</w:t>
      </w:r>
      <w:r w:rsidRPr="0049749D">
        <w:rPr>
          <w:rFonts w:ascii="Palatino Linotype" w:hAnsi="Palatino Linotype"/>
          <w:i/>
          <w:sz w:val="22"/>
          <w:szCs w:val="22"/>
        </w:rPr>
        <w:t>. Las Unidades de Transparencia tendrán las siguientes funciones:</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49749D" w:rsidRPr="0049749D" w:rsidRDefault="0049749D" w:rsidP="0049749D">
      <w:pPr>
        <w:ind w:left="851" w:right="899"/>
        <w:jc w:val="both"/>
        <w:rPr>
          <w:rFonts w:ascii="Palatino Linotype" w:hAnsi="Palatino Linotype"/>
          <w:b/>
          <w:i/>
          <w:sz w:val="22"/>
          <w:szCs w:val="22"/>
        </w:rPr>
      </w:pPr>
      <w:r w:rsidRPr="0049749D">
        <w:rPr>
          <w:rFonts w:ascii="Palatino Linotype" w:hAnsi="Palatino Linotype"/>
          <w:b/>
          <w:i/>
          <w:sz w:val="22"/>
          <w:szCs w:val="22"/>
        </w:rPr>
        <w:t>II. Recibir, tramitar y dar respuesta a las solicitudes de acceso a la información;</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IV. Realizar, con efectividad, los trámites internos necesarios para la atención de las solicitudes de acceso a la información;</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V. Entregar, en su caso, a los particulares la información solicitada;</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VI. Efectuar las notificaciones a los solicitantes;</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X. Presentar ante el Comité, el proyecto de clasificación de información;</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XI. Promover e implementar políticas de transparencia proactiva procurando su accesibilidad;</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XII. Fomentar la transparencia y accesibilidad al interior del sujeto obligado;</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XIII. Hacer del conocimiento de la instancia competente la probable responsabilidad por el incumplimiento de las obligaciones previstas en la presente Ley; y</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49749D" w:rsidRPr="0049749D" w:rsidRDefault="0049749D" w:rsidP="0049749D">
      <w:pPr>
        <w:ind w:left="851" w:right="899"/>
        <w:jc w:val="both"/>
        <w:rPr>
          <w:rFonts w:ascii="Palatino Linotype" w:hAnsi="Palatino Linotype"/>
          <w:i/>
          <w:sz w:val="22"/>
          <w:szCs w:val="22"/>
        </w:rPr>
      </w:pPr>
      <w:r w:rsidRPr="0049749D">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49749D" w:rsidRPr="0049749D" w:rsidRDefault="0049749D" w:rsidP="0049749D">
      <w:pPr>
        <w:ind w:left="851" w:right="899"/>
        <w:jc w:val="both"/>
        <w:rPr>
          <w:rFonts w:ascii="Palatino Linotype" w:hAnsi="Palatino Linotype" w:cs="Arial"/>
          <w:i/>
          <w:sz w:val="22"/>
          <w:szCs w:val="22"/>
        </w:rPr>
      </w:pPr>
      <w:r w:rsidRPr="0049749D">
        <w:rPr>
          <w:rFonts w:ascii="Palatino Linotype" w:hAnsi="Palatino Linotype" w:cs="Arial"/>
          <w:b/>
          <w:i/>
          <w:sz w:val="22"/>
          <w:szCs w:val="22"/>
        </w:rPr>
        <w:t>Artículo 59</w:t>
      </w:r>
      <w:r w:rsidRPr="0049749D">
        <w:rPr>
          <w:rFonts w:ascii="Palatino Linotype" w:hAnsi="Palatino Linotype" w:cs="Arial"/>
          <w:i/>
          <w:sz w:val="22"/>
          <w:szCs w:val="22"/>
        </w:rPr>
        <w:t xml:space="preserve">. </w:t>
      </w:r>
      <w:r w:rsidRPr="0049749D">
        <w:rPr>
          <w:rFonts w:ascii="Palatino Linotype" w:hAnsi="Palatino Linotype" w:cs="Arial"/>
          <w:b/>
          <w:i/>
          <w:sz w:val="22"/>
          <w:szCs w:val="22"/>
        </w:rPr>
        <w:t>Los servidores públicos habilitados tendrán las funciones siguientes</w:t>
      </w:r>
      <w:r w:rsidRPr="0049749D">
        <w:rPr>
          <w:rFonts w:ascii="Palatino Linotype" w:hAnsi="Palatino Linotype" w:cs="Arial"/>
          <w:i/>
          <w:sz w:val="22"/>
          <w:szCs w:val="22"/>
        </w:rPr>
        <w:t xml:space="preserve">: </w:t>
      </w:r>
    </w:p>
    <w:p w:rsidR="0049749D" w:rsidRPr="0049749D" w:rsidRDefault="0049749D" w:rsidP="0049749D">
      <w:pPr>
        <w:ind w:left="851" w:right="899"/>
        <w:jc w:val="both"/>
        <w:rPr>
          <w:rFonts w:ascii="Palatino Linotype" w:hAnsi="Palatino Linotype" w:cs="Arial"/>
          <w:i/>
          <w:sz w:val="22"/>
          <w:szCs w:val="22"/>
        </w:rPr>
      </w:pPr>
      <w:r w:rsidRPr="0049749D">
        <w:rPr>
          <w:rFonts w:ascii="Palatino Linotype" w:hAnsi="Palatino Linotype" w:cs="Arial"/>
          <w:b/>
          <w:i/>
          <w:sz w:val="22"/>
          <w:szCs w:val="22"/>
        </w:rPr>
        <w:t>I. Localizar la información que le solicite la Unidad de Transparencia</w:t>
      </w:r>
      <w:r w:rsidRPr="0049749D">
        <w:rPr>
          <w:rFonts w:ascii="Palatino Linotype" w:hAnsi="Palatino Linotype" w:cs="Arial"/>
          <w:i/>
          <w:sz w:val="22"/>
          <w:szCs w:val="22"/>
        </w:rPr>
        <w:t xml:space="preserve">; </w:t>
      </w:r>
    </w:p>
    <w:p w:rsidR="0049749D" w:rsidRPr="0049749D" w:rsidRDefault="0049749D" w:rsidP="0049749D">
      <w:pPr>
        <w:ind w:left="851" w:right="899"/>
        <w:jc w:val="both"/>
        <w:rPr>
          <w:rFonts w:ascii="Palatino Linotype" w:hAnsi="Palatino Linotype" w:cs="Arial"/>
          <w:b/>
          <w:i/>
          <w:sz w:val="22"/>
          <w:szCs w:val="22"/>
        </w:rPr>
      </w:pPr>
      <w:r w:rsidRPr="0049749D">
        <w:rPr>
          <w:rFonts w:ascii="Palatino Linotype" w:hAnsi="Palatino Linotype" w:cs="Arial"/>
          <w:b/>
          <w:i/>
          <w:sz w:val="22"/>
          <w:szCs w:val="22"/>
        </w:rPr>
        <w:t xml:space="preserve">II. Proporcionar la información que obre en los archivos y que le sea solicitada por la Unidad de Transparencia; </w:t>
      </w:r>
    </w:p>
    <w:p w:rsidR="0049749D" w:rsidRPr="0049749D" w:rsidRDefault="0049749D" w:rsidP="0049749D">
      <w:pPr>
        <w:ind w:left="851" w:right="899"/>
        <w:jc w:val="both"/>
        <w:rPr>
          <w:rFonts w:ascii="Palatino Linotype" w:hAnsi="Palatino Linotype" w:cs="Arial"/>
          <w:b/>
          <w:i/>
          <w:sz w:val="22"/>
          <w:szCs w:val="22"/>
        </w:rPr>
      </w:pPr>
      <w:r w:rsidRPr="0049749D">
        <w:rPr>
          <w:rFonts w:ascii="Palatino Linotype" w:hAnsi="Palatino Linotype" w:cs="Arial"/>
          <w:b/>
          <w:i/>
          <w:sz w:val="22"/>
          <w:szCs w:val="22"/>
        </w:rPr>
        <w:t xml:space="preserve">III. Apoyar a la Unidad de Transparencia en lo que esta le solicite para el cumplimiento de sus funciones; </w:t>
      </w:r>
    </w:p>
    <w:p w:rsidR="0049749D" w:rsidRPr="0049749D" w:rsidRDefault="0049749D" w:rsidP="0049749D">
      <w:pPr>
        <w:ind w:left="851" w:right="899"/>
        <w:jc w:val="both"/>
        <w:rPr>
          <w:rFonts w:ascii="Palatino Linotype" w:hAnsi="Palatino Linotype" w:cs="Arial"/>
          <w:b/>
          <w:i/>
          <w:sz w:val="22"/>
          <w:szCs w:val="22"/>
        </w:rPr>
      </w:pPr>
      <w:r w:rsidRPr="0049749D">
        <w:rPr>
          <w:rFonts w:ascii="Palatino Linotype" w:hAnsi="Palatino Linotype" w:cs="Arial"/>
          <w:b/>
          <w:i/>
          <w:sz w:val="22"/>
          <w:szCs w:val="22"/>
        </w:rPr>
        <w:t>…</w:t>
      </w:r>
      <w:r w:rsidRPr="0049749D">
        <w:rPr>
          <w:rFonts w:ascii="Palatino Linotype" w:hAnsi="Palatino Linotype" w:cs="Arial"/>
          <w:i/>
          <w:sz w:val="22"/>
          <w:szCs w:val="22"/>
        </w:rPr>
        <w:t>”</w:t>
      </w:r>
    </w:p>
    <w:p w:rsidR="0049749D" w:rsidRPr="0049749D" w:rsidRDefault="0049749D" w:rsidP="0049749D">
      <w:pPr>
        <w:ind w:left="851" w:right="899"/>
        <w:jc w:val="both"/>
        <w:rPr>
          <w:rFonts w:ascii="Palatino Linotype" w:hAnsi="Palatino Linotype" w:cs="Arial"/>
          <w:sz w:val="22"/>
          <w:szCs w:val="22"/>
          <w:lang w:eastAsia="es-MX"/>
        </w:rPr>
      </w:pPr>
      <w:r w:rsidRPr="0049749D">
        <w:rPr>
          <w:rFonts w:ascii="Palatino Linotype" w:hAnsi="Palatino Linotype" w:cs="Arial"/>
          <w:sz w:val="22"/>
          <w:szCs w:val="22"/>
          <w:lang w:eastAsia="es-MX"/>
        </w:rPr>
        <w:t>(Énfasis añadido)</w:t>
      </w:r>
    </w:p>
    <w:p w:rsidR="0049749D" w:rsidRPr="0049749D" w:rsidRDefault="0049749D" w:rsidP="0049749D">
      <w:pPr>
        <w:spacing w:before="240" w:after="240" w:line="360" w:lineRule="auto"/>
        <w:jc w:val="both"/>
        <w:rPr>
          <w:rFonts w:ascii="Palatino Linotype" w:eastAsia="Calibri" w:hAnsi="Palatino Linotype"/>
        </w:rPr>
      </w:pPr>
      <w:r w:rsidRPr="0049749D">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de ahí que el </w:t>
      </w:r>
      <w:r w:rsidRPr="0049749D">
        <w:rPr>
          <w:rFonts w:ascii="Palatino Linotype" w:eastAsia="Calibri" w:hAnsi="Palatino Linotype"/>
        </w:rPr>
        <w:lastRenderedPageBreak/>
        <w:t>responsable de dicha área funge como enlace entre el Sujeto Obligado y los solicitantes, y tiene bajo su responsabilidad el tramitar internamente la solicitud de información.</w:t>
      </w:r>
    </w:p>
    <w:p w:rsidR="0049749D" w:rsidRPr="0049749D" w:rsidRDefault="0049749D" w:rsidP="0049749D">
      <w:pPr>
        <w:spacing w:before="240" w:after="240" w:line="360" w:lineRule="auto"/>
        <w:jc w:val="both"/>
        <w:rPr>
          <w:rFonts w:ascii="Palatino Linotype" w:eastAsia="Calibri" w:hAnsi="Palatino Linotype"/>
        </w:rPr>
      </w:pPr>
      <w:r w:rsidRPr="0049749D">
        <w:rPr>
          <w:rFonts w:ascii="Palatino Linotype" w:eastAsia="Calibri" w:hAnsi="Palatino Linotype"/>
        </w:rPr>
        <w:t xml:space="preserve">De esta forma, el Titular de la Unidad de Transparencia no tiene bajo su resguardo el archivo que pudiese contener la documentación solicitada, sino que puede obrar en las distintas áreas que conforman la estructura del </w:t>
      </w:r>
      <w:r w:rsidRPr="0049749D">
        <w:rPr>
          <w:rFonts w:ascii="Palatino Linotype" w:eastAsia="Calibri" w:hAnsi="Palatino Linotype"/>
          <w:b/>
        </w:rPr>
        <w:t>SUJETO OBLIGADO</w:t>
      </w:r>
      <w:r w:rsidRPr="0049749D">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2B2580" w:rsidRDefault="0049749D" w:rsidP="0049749D">
      <w:pPr>
        <w:widowControl w:val="0"/>
        <w:tabs>
          <w:tab w:val="left" w:pos="1418"/>
        </w:tabs>
        <w:autoSpaceDE w:val="0"/>
        <w:autoSpaceDN w:val="0"/>
        <w:adjustRightInd w:val="0"/>
        <w:spacing w:before="100" w:beforeAutospacing="1" w:after="100" w:afterAutospacing="1" w:line="360" w:lineRule="auto"/>
        <w:jc w:val="both"/>
        <w:rPr>
          <w:rFonts w:ascii="Palatino Linotype" w:hAnsi="Palatino Linotype" w:cs="Arial"/>
        </w:rPr>
      </w:pPr>
      <w:r w:rsidRPr="0049749D">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49749D">
        <w:rPr>
          <w:rFonts w:ascii="Palatino Linotype" w:eastAsia="Calibri" w:hAnsi="Palatino Linotype"/>
          <w:b/>
        </w:rPr>
        <w:t>con el objeto de que se realice una búsqueda exhaustiva y razonable de la información solicitada</w:t>
      </w:r>
      <w:r w:rsidRPr="0049749D">
        <w:rPr>
          <w:rFonts w:ascii="Palatino Linotype" w:eastAsia="Calibri" w:hAnsi="Palatino Linotype"/>
        </w:rPr>
        <w:t xml:space="preserve">; por ello, </w:t>
      </w:r>
      <w:r w:rsidRPr="0049749D">
        <w:rPr>
          <w:rFonts w:ascii="Palatino Linotype" w:hAnsi="Palatino Linotype" w:cs="Arial"/>
        </w:rPr>
        <w:t xml:space="preserve">se advierte que en términos del artículo </w:t>
      </w:r>
      <w:r w:rsidRPr="0049749D">
        <w:rPr>
          <w:rFonts w:ascii="Palatino Linotype" w:hAnsi="Palatino Linotype" w:cs="Arial"/>
          <w:lang w:val="es-ES_tradnl"/>
        </w:rPr>
        <w:t>162 de la Ley de Transparencia y Acceso a la Información Pública del Estado de México y Municipios</w:t>
      </w:r>
      <w:r w:rsidR="002B2580">
        <w:rPr>
          <w:rFonts w:ascii="Palatino Linotype" w:hAnsi="Palatino Linotype" w:cs="Arial"/>
        </w:rPr>
        <w:t>, la</w:t>
      </w:r>
      <w:r w:rsidRPr="0049749D">
        <w:rPr>
          <w:rFonts w:ascii="Palatino Linotype" w:hAnsi="Palatino Linotype" w:cs="Arial"/>
        </w:rPr>
        <w:t xml:space="preserve"> Titular de la Unidad de Transparencia debió solicitar la información requerida, de manera enunciativa mas no limitativa además de las áreas turnadas, a la </w:t>
      </w:r>
      <w:r w:rsidR="00E26633">
        <w:rPr>
          <w:rFonts w:ascii="Palatino Linotype" w:hAnsi="Palatino Linotype" w:cs="Arial"/>
        </w:rPr>
        <w:t xml:space="preserve">Secretaría del Ayuntamiento, </w:t>
      </w:r>
      <w:r w:rsidR="002B2580">
        <w:rPr>
          <w:rFonts w:ascii="Palatino Linotype" w:hAnsi="Palatino Linotype" w:cs="Arial"/>
        </w:rPr>
        <w:t>Dirección de Desarrollo Econó</w:t>
      </w:r>
      <w:r w:rsidR="002B2580" w:rsidRPr="002B2580">
        <w:rPr>
          <w:rFonts w:ascii="Palatino Linotype" w:hAnsi="Palatino Linotype" w:cs="Arial"/>
        </w:rPr>
        <w:t>mico</w:t>
      </w:r>
      <w:r w:rsidR="00261DF2">
        <w:rPr>
          <w:rFonts w:ascii="Palatino Linotype" w:hAnsi="Palatino Linotype" w:cs="Arial"/>
        </w:rPr>
        <w:t xml:space="preserve"> y la Oficina del Presidente Municipal</w:t>
      </w:r>
      <w:r w:rsidR="009468FF">
        <w:t xml:space="preserve">, </w:t>
      </w:r>
      <w:r w:rsidR="009468FF">
        <w:rPr>
          <w:rFonts w:ascii="Palatino Linotype" w:hAnsi="Palatino Linotype" w:cs="Arial"/>
        </w:rPr>
        <w:t>de conformidad con lo siguiente normatividad:</w:t>
      </w:r>
    </w:p>
    <w:p w:rsidR="00E26633" w:rsidRDefault="00E26633" w:rsidP="00E26633">
      <w:pPr>
        <w:widowControl w:val="0"/>
        <w:tabs>
          <w:tab w:val="left" w:pos="1418"/>
        </w:tabs>
        <w:autoSpaceDE w:val="0"/>
        <w:autoSpaceDN w:val="0"/>
        <w:adjustRightInd w:val="0"/>
        <w:ind w:left="851" w:right="899"/>
        <w:jc w:val="center"/>
        <w:rPr>
          <w:rFonts w:ascii="Palatino Linotype" w:hAnsi="Palatino Linotype"/>
          <w:b/>
          <w:i/>
          <w:sz w:val="22"/>
          <w:szCs w:val="22"/>
        </w:rPr>
      </w:pPr>
      <w:r>
        <w:rPr>
          <w:rFonts w:ascii="Palatino Linotype" w:hAnsi="Palatino Linotype"/>
          <w:b/>
          <w:i/>
          <w:sz w:val="22"/>
          <w:szCs w:val="22"/>
        </w:rPr>
        <w:t>Ley Orgánica Municipal d</w:t>
      </w:r>
      <w:r w:rsidRPr="00E26633">
        <w:rPr>
          <w:rFonts w:ascii="Palatino Linotype" w:hAnsi="Palatino Linotype"/>
          <w:b/>
          <w:i/>
          <w:sz w:val="22"/>
          <w:szCs w:val="22"/>
        </w:rPr>
        <w:t>el Estado De México</w:t>
      </w:r>
    </w:p>
    <w:p w:rsidR="00E26633" w:rsidRDefault="00E26633" w:rsidP="00261DF2">
      <w:pPr>
        <w:widowControl w:val="0"/>
        <w:tabs>
          <w:tab w:val="left" w:pos="1418"/>
        </w:tabs>
        <w:autoSpaceDE w:val="0"/>
        <w:autoSpaceDN w:val="0"/>
        <w:adjustRightInd w:val="0"/>
        <w:ind w:left="851" w:right="899"/>
        <w:jc w:val="both"/>
        <w:rPr>
          <w:rFonts w:ascii="Palatino Linotype" w:hAnsi="Palatino Linotype"/>
          <w:b/>
          <w:i/>
          <w:sz w:val="22"/>
          <w:szCs w:val="22"/>
        </w:rPr>
      </w:pPr>
    </w:p>
    <w:p w:rsidR="002B2580" w:rsidRPr="00261DF2" w:rsidRDefault="009468FF" w:rsidP="00261DF2">
      <w:pPr>
        <w:widowControl w:val="0"/>
        <w:tabs>
          <w:tab w:val="left" w:pos="1418"/>
        </w:tabs>
        <w:autoSpaceDE w:val="0"/>
        <w:autoSpaceDN w:val="0"/>
        <w:adjustRightInd w:val="0"/>
        <w:ind w:left="851" w:right="899"/>
        <w:jc w:val="both"/>
        <w:rPr>
          <w:rFonts w:ascii="Palatino Linotype" w:hAnsi="Palatino Linotype" w:cs="Arial"/>
          <w:i/>
          <w:sz w:val="22"/>
          <w:szCs w:val="22"/>
        </w:rPr>
      </w:pPr>
      <w:r w:rsidRPr="00261DF2">
        <w:rPr>
          <w:rFonts w:ascii="Palatino Linotype" w:hAnsi="Palatino Linotype"/>
          <w:b/>
          <w:i/>
          <w:sz w:val="22"/>
          <w:szCs w:val="22"/>
        </w:rPr>
        <w:t>Artículo 31.-</w:t>
      </w:r>
      <w:r w:rsidRPr="00261DF2">
        <w:rPr>
          <w:rFonts w:ascii="Palatino Linotype" w:hAnsi="Palatino Linotype"/>
          <w:i/>
          <w:sz w:val="22"/>
          <w:szCs w:val="22"/>
        </w:rPr>
        <w:t xml:space="preserve"> </w:t>
      </w:r>
      <w:r w:rsidRPr="00261DF2">
        <w:rPr>
          <w:rFonts w:ascii="Palatino Linotype" w:hAnsi="Palatino Linotype"/>
          <w:b/>
          <w:i/>
          <w:sz w:val="22"/>
          <w:szCs w:val="22"/>
        </w:rPr>
        <w:t>Son atribuciones de los ayuntamientos:</w:t>
      </w:r>
    </w:p>
    <w:p w:rsidR="00261DF2" w:rsidRDefault="00261DF2" w:rsidP="00261DF2">
      <w:pPr>
        <w:widowControl w:val="0"/>
        <w:tabs>
          <w:tab w:val="left" w:pos="1418"/>
        </w:tabs>
        <w:autoSpaceDE w:val="0"/>
        <w:autoSpaceDN w:val="0"/>
        <w:adjustRightInd w:val="0"/>
        <w:ind w:left="851" w:right="899"/>
        <w:jc w:val="both"/>
        <w:rPr>
          <w:rFonts w:ascii="Palatino Linotype" w:hAnsi="Palatino Linotype"/>
          <w:i/>
          <w:sz w:val="22"/>
          <w:szCs w:val="22"/>
        </w:rPr>
      </w:pP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b/>
          <w:i/>
          <w:sz w:val="22"/>
          <w:szCs w:val="22"/>
        </w:rPr>
        <w:t>I. Ter.</w:t>
      </w:r>
      <w:r w:rsidRPr="00261DF2">
        <w:rPr>
          <w:rFonts w:ascii="Palatino Linotype" w:hAnsi="Palatino Linotype"/>
          <w:i/>
          <w:sz w:val="22"/>
          <w:szCs w:val="22"/>
        </w:rPr>
        <w:t xml:space="preserve"> </w:t>
      </w:r>
      <w:r w:rsidRPr="00261DF2">
        <w:rPr>
          <w:rFonts w:ascii="Palatino Linotype" w:hAnsi="Palatino Linotype"/>
          <w:b/>
          <w:i/>
          <w:sz w:val="22"/>
          <w:szCs w:val="22"/>
          <w:u w:val="single"/>
        </w:rPr>
        <w:t>Aprobar y promover un programa para el otorgamiento de la licencia o permiso provisional de funcionamiento para negocios de bajo riesgo que no impliquen riesgos sanitarios, ambientales o de protección civil</w:t>
      </w:r>
      <w:r w:rsidRPr="00261DF2">
        <w:rPr>
          <w:rFonts w:ascii="Palatino Linotype" w:hAnsi="Palatino Linotype"/>
          <w:i/>
          <w:sz w:val="22"/>
          <w:szCs w:val="22"/>
        </w:rPr>
        <w:t xml:space="preserve">, conforme al Catálogo Mexiquense de Actividades Industriales, Comerciales y de Servicios de Bajo Riesgo, consignado en la Ley de la materia, mismo que deberá publicarse dentro </w:t>
      </w:r>
      <w:r w:rsidRPr="00261DF2">
        <w:rPr>
          <w:rFonts w:ascii="Palatino Linotype" w:hAnsi="Palatino Linotype"/>
          <w:i/>
          <w:sz w:val="22"/>
          <w:szCs w:val="22"/>
        </w:rPr>
        <w:lastRenderedPageBreak/>
        <w:t xml:space="preserve">de los primeros 30 días naturales de cada Ejercicio Fiscal y será aplicable hasta la publicación del siguiente catálogo. </w:t>
      </w:r>
    </w:p>
    <w:p w:rsidR="00261DF2" w:rsidRDefault="00261DF2" w:rsidP="00261DF2">
      <w:pPr>
        <w:widowControl w:val="0"/>
        <w:tabs>
          <w:tab w:val="left" w:pos="1418"/>
        </w:tabs>
        <w:autoSpaceDE w:val="0"/>
        <w:autoSpaceDN w:val="0"/>
        <w:adjustRightInd w:val="0"/>
        <w:ind w:left="851" w:right="899"/>
        <w:jc w:val="both"/>
        <w:rPr>
          <w:rFonts w:ascii="Palatino Linotype" w:hAnsi="Palatino Linotype"/>
          <w:i/>
          <w:sz w:val="22"/>
          <w:szCs w:val="22"/>
        </w:rPr>
      </w:pPr>
    </w:p>
    <w:p w:rsidR="002B2580" w:rsidRPr="00261DF2" w:rsidRDefault="009468FF" w:rsidP="00261DF2">
      <w:pPr>
        <w:widowControl w:val="0"/>
        <w:tabs>
          <w:tab w:val="left" w:pos="1418"/>
        </w:tabs>
        <w:autoSpaceDE w:val="0"/>
        <w:autoSpaceDN w:val="0"/>
        <w:adjustRightInd w:val="0"/>
        <w:ind w:left="851" w:right="899"/>
        <w:jc w:val="both"/>
        <w:rPr>
          <w:rFonts w:ascii="Palatino Linotype" w:hAnsi="Palatino Linotype" w:cs="Arial"/>
          <w:i/>
          <w:sz w:val="22"/>
          <w:szCs w:val="22"/>
        </w:rPr>
      </w:pPr>
      <w:r w:rsidRPr="00261DF2">
        <w:rPr>
          <w:rFonts w:ascii="Palatino Linotype" w:hAnsi="Palatino Linotype"/>
          <w:b/>
          <w:i/>
          <w:sz w:val="22"/>
          <w:szCs w:val="22"/>
        </w:rPr>
        <w:t>El otorgamiento de la licencia o permiso a que hace referencia el párrafo anterior, en ningún caso estará sujeto al pago de contribuciones ni a donación alguna</w:t>
      </w:r>
      <w:r w:rsidRPr="00261DF2">
        <w:rPr>
          <w:rFonts w:ascii="Palatino Linotype" w:hAnsi="Palatino Linotype"/>
          <w:i/>
          <w:sz w:val="22"/>
          <w:szCs w:val="22"/>
        </w:rPr>
        <w:t>; la exigencia de cargas tributarias, dádivas o cualquier otro concepto que condicione su expedición será sancionada en términos de la Ley de Responsabilidades Administrativas del Estado de México y Municipios;</w:t>
      </w:r>
    </w:p>
    <w:p w:rsidR="00261DF2" w:rsidRDefault="00261DF2" w:rsidP="00261DF2">
      <w:pPr>
        <w:widowControl w:val="0"/>
        <w:tabs>
          <w:tab w:val="left" w:pos="1418"/>
        </w:tabs>
        <w:autoSpaceDE w:val="0"/>
        <w:autoSpaceDN w:val="0"/>
        <w:adjustRightInd w:val="0"/>
        <w:ind w:left="851" w:right="899"/>
        <w:jc w:val="both"/>
        <w:rPr>
          <w:rFonts w:ascii="Palatino Linotype" w:hAnsi="Palatino Linotype"/>
          <w:i/>
          <w:sz w:val="22"/>
          <w:szCs w:val="22"/>
        </w:rPr>
      </w:pP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b/>
          <w:i/>
          <w:sz w:val="22"/>
          <w:szCs w:val="22"/>
        </w:rPr>
        <w:t xml:space="preserve">XXIV. </w:t>
      </w:r>
      <w:proofErr w:type="spellStart"/>
      <w:r w:rsidRPr="00261DF2">
        <w:rPr>
          <w:rFonts w:ascii="Palatino Linotype" w:hAnsi="Palatino Linotype"/>
          <w:b/>
          <w:i/>
          <w:sz w:val="22"/>
          <w:szCs w:val="22"/>
        </w:rPr>
        <w:t>Quinques</w:t>
      </w:r>
      <w:proofErr w:type="spellEnd"/>
      <w:r w:rsidRPr="00261DF2">
        <w:rPr>
          <w:rFonts w:ascii="Palatino Linotype" w:hAnsi="Palatino Linotype"/>
          <w:b/>
          <w:i/>
          <w:sz w:val="22"/>
          <w:szCs w:val="22"/>
          <w:u w:val="single"/>
        </w:rPr>
        <w:t>. Otorgar licencia de funcionamiento, previa presentación del Dictamen Único de Factibilidad, a las unidades económicas que tengan como actividad complementaria o principal la venta de bebidas alcohólicas. Esta licencia tendrá una vigencia de cinco años y deberá ser refrendada de manera anual</w:t>
      </w:r>
      <w:r w:rsidRPr="00261DF2">
        <w:rPr>
          <w:rFonts w:ascii="Palatino Linotype" w:hAnsi="Palatino Linotype"/>
          <w:i/>
          <w:sz w:val="22"/>
          <w:szCs w:val="22"/>
        </w:rPr>
        <w:t>, con independencia de que puedan ser sujetos de visitas de verificación para constatar el cumplimiento de las disposiciones jurídicas aplicables. Para el refrendo anual no es necesario obtener un nuevo Dictamen Único de Factibilidad, siempre y cuando, no se modifiquen la superficie de la unidad económica, su aforo o su actividad económica;</w:t>
      </w:r>
    </w:p>
    <w:p w:rsidR="00261DF2" w:rsidRDefault="00261DF2" w:rsidP="00261DF2">
      <w:pPr>
        <w:widowControl w:val="0"/>
        <w:tabs>
          <w:tab w:val="left" w:pos="1418"/>
        </w:tabs>
        <w:autoSpaceDE w:val="0"/>
        <w:autoSpaceDN w:val="0"/>
        <w:adjustRightInd w:val="0"/>
        <w:ind w:left="851" w:right="899"/>
        <w:jc w:val="both"/>
        <w:rPr>
          <w:rFonts w:ascii="Palatino Linotype" w:hAnsi="Palatino Linotype"/>
          <w:i/>
          <w:sz w:val="22"/>
          <w:szCs w:val="22"/>
        </w:rPr>
      </w:pP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cs="Arial"/>
          <w:i/>
          <w:sz w:val="22"/>
          <w:szCs w:val="22"/>
        </w:rPr>
      </w:pPr>
      <w:r w:rsidRPr="00261DF2">
        <w:rPr>
          <w:rFonts w:ascii="Palatino Linotype" w:hAnsi="Palatino Linotype"/>
          <w:b/>
          <w:i/>
          <w:sz w:val="22"/>
          <w:szCs w:val="22"/>
        </w:rPr>
        <w:t>XLIV.</w:t>
      </w:r>
      <w:r w:rsidRPr="00261DF2">
        <w:rPr>
          <w:rFonts w:ascii="Palatino Linotype" w:hAnsi="Palatino Linotype"/>
          <w:i/>
          <w:sz w:val="22"/>
          <w:szCs w:val="22"/>
        </w:rPr>
        <w:t xml:space="preserve"> </w:t>
      </w:r>
      <w:r w:rsidRPr="00261DF2">
        <w:rPr>
          <w:rFonts w:ascii="Palatino Linotype" w:hAnsi="Palatino Linotype"/>
          <w:b/>
          <w:i/>
          <w:sz w:val="22"/>
          <w:szCs w:val="22"/>
        </w:rPr>
        <w:t>Crear el Registro Municipal de Unidades Económicas, donde se especifique la licencia de funcionamiento con la actividad de la unidad económica e impacto que generen, así como las demás características que se determinen</w:t>
      </w:r>
      <w:r w:rsidRPr="00261DF2">
        <w:rPr>
          <w:rFonts w:ascii="Palatino Linotype" w:hAnsi="Palatino Linotype"/>
          <w:i/>
          <w:sz w:val="22"/>
          <w:szCs w:val="22"/>
        </w:rPr>
        <w:t>;</w:t>
      </w:r>
    </w:p>
    <w:p w:rsidR="00261DF2" w:rsidRDefault="00261DF2" w:rsidP="00261DF2">
      <w:pPr>
        <w:widowControl w:val="0"/>
        <w:tabs>
          <w:tab w:val="left" w:pos="1418"/>
        </w:tabs>
        <w:autoSpaceDE w:val="0"/>
        <w:autoSpaceDN w:val="0"/>
        <w:adjustRightInd w:val="0"/>
        <w:ind w:left="851" w:right="899"/>
        <w:jc w:val="both"/>
        <w:rPr>
          <w:rFonts w:ascii="Palatino Linotype" w:hAnsi="Palatino Linotype"/>
          <w:i/>
          <w:sz w:val="22"/>
          <w:szCs w:val="22"/>
        </w:rPr>
      </w:pP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cs="Arial"/>
          <w:b/>
          <w:i/>
          <w:sz w:val="22"/>
          <w:szCs w:val="22"/>
        </w:rPr>
      </w:pPr>
      <w:r w:rsidRPr="00261DF2">
        <w:rPr>
          <w:rFonts w:ascii="Palatino Linotype" w:hAnsi="Palatino Linotype"/>
          <w:b/>
          <w:i/>
          <w:sz w:val="22"/>
          <w:szCs w:val="22"/>
        </w:rPr>
        <w:t>Artículo 48.- El presidente municipal tiene las siguientes atribuciones:</w:t>
      </w:r>
    </w:p>
    <w:p w:rsidR="00261DF2" w:rsidRDefault="00261DF2" w:rsidP="00261DF2">
      <w:pPr>
        <w:widowControl w:val="0"/>
        <w:tabs>
          <w:tab w:val="left" w:pos="1418"/>
        </w:tabs>
        <w:autoSpaceDE w:val="0"/>
        <w:autoSpaceDN w:val="0"/>
        <w:adjustRightInd w:val="0"/>
        <w:ind w:left="851" w:right="899"/>
        <w:jc w:val="both"/>
        <w:rPr>
          <w:rFonts w:ascii="Palatino Linotype" w:hAnsi="Palatino Linotype"/>
          <w:i/>
          <w:sz w:val="22"/>
          <w:szCs w:val="22"/>
        </w:rPr>
      </w:pP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b/>
          <w:i/>
          <w:sz w:val="22"/>
          <w:szCs w:val="22"/>
        </w:rPr>
        <w:t xml:space="preserve">XIII </w:t>
      </w:r>
      <w:proofErr w:type="spellStart"/>
      <w:r w:rsidRPr="00261DF2">
        <w:rPr>
          <w:rFonts w:ascii="Palatino Linotype" w:hAnsi="Palatino Linotype"/>
          <w:b/>
          <w:i/>
          <w:sz w:val="22"/>
          <w:szCs w:val="22"/>
        </w:rPr>
        <w:t>Quáter</w:t>
      </w:r>
      <w:proofErr w:type="spellEnd"/>
      <w:r w:rsidRPr="00261DF2">
        <w:rPr>
          <w:rFonts w:ascii="Palatino Linotype" w:hAnsi="Palatino Linotype"/>
          <w:b/>
          <w:i/>
          <w:sz w:val="22"/>
          <w:szCs w:val="22"/>
        </w:rPr>
        <w:t>.</w:t>
      </w:r>
      <w:r w:rsidRPr="00261DF2">
        <w:rPr>
          <w:rFonts w:ascii="Palatino Linotype" w:hAnsi="Palatino Linotype"/>
          <w:i/>
          <w:sz w:val="22"/>
          <w:szCs w:val="22"/>
        </w:rPr>
        <w:t xml:space="preserve"> </w:t>
      </w:r>
      <w:r w:rsidRPr="00261DF2">
        <w:rPr>
          <w:rFonts w:ascii="Palatino Linotype" w:hAnsi="Palatino Linotype"/>
          <w:b/>
          <w:i/>
          <w:sz w:val="22"/>
          <w:szCs w:val="22"/>
          <w:u w:val="single"/>
        </w:rPr>
        <w:t>Expedir o negar licencias o permisos de funcionamiento, previo acuerdo del ayuntamiento, para las unidades económicas, empresas, parques y desarrollos industriales, urbanos y de servicios</w:t>
      </w:r>
      <w:r w:rsidRPr="00261DF2">
        <w:rPr>
          <w:rFonts w:ascii="Palatino Linotype" w:hAnsi="Palatino Linotype"/>
          <w:i/>
          <w:sz w:val="22"/>
          <w:szCs w:val="22"/>
        </w:rPr>
        <w:t xml:space="preserve"> dando respuesta en un plazo que no exceda de tres días hábiles posteriores a la fecha de la resolución del ayuntamiento y previa presentación del Dictamen Único de Factibilidad, en su caso. </w:t>
      </w:r>
      <w:r w:rsidRPr="00261DF2">
        <w:rPr>
          <w:rFonts w:ascii="Palatino Linotype" w:hAnsi="Palatino Linotype"/>
          <w:b/>
          <w:i/>
          <w:sz w:val="22"/>
          <w:szCs w:val="22"/>
          <w:u w:val="single"/>
        </w:rPr>
        <w:t>Al efecto, deberá someter a la consideración del Ayuntamiento la autorización de licencias o permisos de funcionamiento en un plazo no mayor a diez días hábiles, contados a partir de que la persona física o jurídica colectiva interesada presente el Dictamen Único de Factibilidad</w:t>
      </w:r>
      <w:r w:rsidRPr="00261DF2">
        <w:rPr>
          <w:rFonts w:ascii="Palatino Linotype" w:hAnsi="Palatino Linotype"/>
          <w:i/>
          <w:sz w:val="22"/>
          <w:szCs w:val="22"/>
        </w:rPr>
        <w:t xml:space="preserve"> que, de conformidad con la legislación y normatividad aplicables, se requiera. La autoridad municipal deberá iniciar los trámites relativos con las autorizaciones, licencias o permisos, a partir de que el solicitante presente el oficio de procedencia jurídica emitido por la Comisión de Factibilidad del Estado de México. Una vez que </w:t>
      </w:r>
      <w:r w:rsidRPr="00261DF2">
        <w:rPr>
          <w:rFonts w:ascii="Palatino Linotype" w:hAnsi="Palatino Linotype"/>
          <w:i/>
          <w:sz w:val="22"/>
          <w:szCs w:val="22"/>
        </w:rPr>
        <w:lastRenderedPageBreak/>
        <w:t>el solicitante entregue el Dictamen Único de Factibilidad, de ser procedente, podrá obtener la autorización, licencia o permiso correspondiente.</w:t>
      </w:r>
    </w:p>
    <w:p w:rsidR="00E26633" w:rsidRDefault="00E26633" w:rsidP="00261DF2">
      <w:pPr>
        <w:widowControl w:val="0"/>
        <w:tabs>
          <w:tab w:val="left" w:pos="1418"/>
        </w:tabs>
        <w:autoSpaceDE w:val="0"/>
        <w:autoSpaceDN w:val="0"/>
        <w:adjustRightInd w:val="0"/>
        <w:ind w:left="851" w:right="899"/>
        <w:jc w:val="both"/>
        <w:rPr>
          <w:rFonts w:ascii="Palatino Linotype" w:hAnsi="Palatino Linotype"/>
          <w:i/>
          <w:sz w:val="22"/>
          <w:szCs w:val="22"/>
        </w:rPr>
      </w:pP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E26633">
        <w:rPr>
          <w:rFonts w:ascii="Palatino Linotype" w:hAnsi="Palatino Linotype"/>
          <w:b/>
          <w:i/>
          <w:sz w:val="22"/>
          <w:szCs w:val="22"/>
        </w:rPr>
        <w:t xml:space="preserve">Artículo 96 </w:t>
      </w:r>
      <w:proofErr w:type="spellStart"/>
      <w:r w:rsidRPr="00E26633">
        <w:rPr>
          <w:rFonts w:ascii="Palatino Linotype" w:hAnsi="Palatino Linotype"/>
          <w:b/>
          <w:i/>
          <w:sz w:val="22"/>
          <w:szCs w:val="22"/>
        </w:rPr>
        <w:t>Quáter</w:t>
      </w:r>
      <w:proofErr w:type="spellEnd"/>
      <w:r w:rsidRPr="00261DF2">
        <w:rPr>
          <w:rFonts w:ascii="Palatino Linotype" w:hAnsi="Palatino Linotype"/>
          <w:i/>
          <w:sz w:val="22"/>
          <w:szCs w:val="22"/>
        </w:rPr>
        <w:t xml:space="preserve">.- </w:t>
      </w:r>
      <w:r w:rsidRPr="00E26633">
        <w:rPr>
          <w:rFonts w:ascii="Palatino Linotype" w:hAnsi="Palatino Linotype"/>
          <w:b/>
          <w:i/>
          <w:sz w:val="22"/>
          <w:szCs w:val="22"/>
        </w:rPr>
        <w:t>El Director de Desarrollo Económico</w:t>
      </w:r>
      <w:r w:rsidRPr="00261DF2">
        <w:rPr>
          <w:rFonts w:ascii="Palatino Linotype" w:hAnsi="Palatino Linotype"/>
          <w:i/>
          <w:sz w:val="22"/>
          <w:szCs w:val="22"/>
        </w:rPr>
        <w:t xml:space="preserve"> o el Titular de la Unidad Administrativa equivalente, tiene las siguientes atribuciones:</w:t>
      </w:r>
    </w:p>
    <w:p w:rsidR="00E26633" w:rsidRDefault="00E26633" w:rsidP="00261DF2">
      <w:pPr>
        <w:widowControl w:val="0"/>
        <w:tabs>
          <w:tab w:val="left" w:pos="1418"/>
        </w:tabs>
        <w:autoSpaceDE w:val="0"/>
        <w:autoSpaceDN w:val="0"/>
        <w:adjustRightInd w:val="0"/>
        <w:ind w:left="851" w:right="899"/>
        <w:jc w:val="both"/>
        <w:rPr>
          <w:rFonts w:ascii="Palatino Linotype" w:hAnsi="Palatino Linotype"/>
          <w:i/>
          <w:sz w:val="22"/>
          <w:szCs w:val="22"/>
        </w:rPr>
      </w:pPr>
      <w:r>
        <w:rPr>
          <w:rFonts w:ascii="Palatino Linotype" w:hAnsi="Palatino Linotype"/>
          <w:i/>
          <w:sz w:val="22"/>
          <w:szCs w:val="22"/>
        </w:rPr>
        <w:t>…</w:t>
      </w:r>
    </w:p>
    <w:p w:rsidR="00E26633"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 xml:space="preserve">XVIII. </w:t>
      </w:r>
      <w:r w:rsidRPr="00E26633">
        <w:rPr>
          <w:rFonts w:ascii="Palatino Linotype" w:hAnsi="Palatino Linotype"/>
          <w:b/>
          <w:i/>
          <w:sz w:val="22"/>
          <w:szCs w:val="22"/>
        </w:rPr>
        <w:t>Conducir la coordinación interinstitucional de las dependencias municipales a las que corresponda conocer sobre el otorgamiento de permisos y licencias</w:t>
      </w:r>
      <w:r w:rsidRPr="00261DF2">
        <w:rPr>
          <w:rFonts w:ascii="Palatino Linotype" w:hAnsi="Palatino Linotype"/>
          <w:i/>
          <w:sz w:val="22"/>
          <w:szCs w:val="22"/>
        </w:rPr>
        <w:t xml:space="preserve"> </w:t>
      </w:r>
      <w:r w:rsidRPr="00E26633">
        <w:rPr>
          <w:rFonts w:ascii="Palatino Linotype" w:hAnsi="Palatino Linotype"/>
          <w:b/>
          <w:i/>
          <w:sz w:val="22"/>
          <w:szCs w:val="22"/>
        </w:rPr>
        <w:t>para la apertura y funcionamiento de unidades económicas</w:t>
      </w:r>
      <w:r w:rsidR="00E26633">
        <w:rPr>
          <w:rFonts w:ascii="Palatino Linotype" w:hAnsi="Palatino Linotype"/>
          <w:i/>
          <w:sz w:val="22"/>
          <w:szCs w:val="22"/>
        </w:rPr>
        <w:t>;</w:t>
      </w:r>
    </w:p>
    <w:p w:rsidR="00E26633" w:rsidRDefault="00E26633" w:rsidP="00261DF2">
      <w:pPr>
        <w:widowControl w:val="0"/>
        <w:tabs>
          <w:tab w:val="left" w:pos="1418"/>
        </w:tabs>
        <w:autoSpaceDE w:val="0"/>
        <w:autoSpaceDN w:val="0"/>
        <w:adjustRightInd w:val="0"/>
        <w:ind w:left="851" w:right="899"/>
        <w:jc w:val="both"/>
        <w:rPr>
          <w:rFonts w:ascii="Palatino Linotype" w:hAnsi="Palatino Linotype"/>
          <w:i/>
          <w:sz w:val="22"/>
          <w:szCs w:val="22"/>
        </w:rPr>
      </w:pP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 xml:space="preserve">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rsidR="00E26633" w:rsidRDefault="00E26633" w:rsidP="00261DF2">
      <w:pPr>
        <w:widowControl w:val="0"/>
        <w:tabs>
          <w:tab w:val="left" w:pos="1418"/>
        </w:tabs>
        <w:autoSpaceDE w:val="0"/>
        <w:autoSpaceDN w:val="0"/>
        <w:adjustRightInd w:val="0"/>
        <w:ind w:left="851" w:right="899"/>
        <w:jc w:val="both"/>
        <w:rPr>
          <w:rFonts w:ascii="Palatino Linotype" w:hAnsi="Palatino Linotype"/>
          <w:i/>
          <w:sz w:val="22"/>
          <w:szCs w:val="22"/>
        </w:rPr>
      </w:pPr>
      <w:r>
        <w:rPr>
          <w:rFonts w:ascii="Palatino Linotype" w:hAnsi="Palatino Linotype"/>
          <w:i/>
          <w:sz w:val="22"/>
          <w:szCs w:val="22"/>
        </w:rPr>
        <w:t>…</w:t>
      </w: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 xml:space="preserve">XIX. </w:t>
      </w:r>
      <w:r w:rsidRPr="00E26633">
        <w:rPr>
          <w:rFonts w:ascii="Palatino Linotype" w:hAnsi="Palatino Linotype"/>
          <w:b/>
          <w:i/>
          <w:sz w:val="22"/>
          <w:szCs w:val="22"/>
          <w:u w:val="single"/>
        </w:rPr>
        <w:t>Operar y actualizar el Registro Municipal de Unidades Económicas de los permisos o licencias de funcionamiento otorgadas a las unidades económicas respectivas</w:t>
      </w:r>
      <w:r w:rsidRPr="00261DF2">
        <w:rPr>
          <w:rFonts w:ascii="Palatino Linotype" w:hAnsi="Palatino Linotype"/>
          <w:i/>
          <w:sz w:val="22"/>
          <w:szCs w:val="22"/>
        </w:rPr>
        <w:t>,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p>
    <w:p w:rsidR="00E26633" w:rsidRDefault="00E26633" w:rsidP="00261DF2">
      <w:pPr>
        <w:widowControl w:val="0"/>
        <w:tabs>
          <w:tab w:val="left" w:pos="1418"/>
        </w:tabs>
        <w:autoSpaceDE w:val="0"/>
        <w:autoSpaceDN w:val="0"/>
        <w:adjustRightInd w:val="0"/>
        <w:ind w:left="851" w:right="899"/>
        <w:jc w:val="both"/>
        <w:rPr>
          <w:rFonts w:ascii="Palatino Linotype" w:hAnsi="Palatino Linotype"/>
          <w:i/>
          <w:sz w:val="22"/>
          <w:szCs w:val="22"/>
        </w:rPr>
      </w:pPr>
    </w:p>
    <w:p w:rsidR="00E26633" w:rsidRDefault="00E26633" w:rsidP="00E26633">
      <w:pPr>
        <w:widowControl w:val="0"/>
        <w:tabs>
          <w:tab w:val="left" w:pos="1418"/>
        </w:tabs>
        <w:autoSpaceDE w:val="0"/>
        <w:autoSpaceDN w:val="0"/>
        <w:adjustRightInd w:val="0"/>
        <w:ind w:left="851" w:right="899"/>
        <w:jc w:val="center"/>
        <w:rPr>
          <w:rFonts w:ascii="Palatino Linotype" w:hAnsi="Palatino Linotype"/>
          <w:b/>
          <w:i/>
          <w:sz w:val="22"/>
          <w:szCs w:val="22"/>
        </w:rPr>
      </w:pPr>
      <w:r w:rsidRPr="00E26633">
        <w:rPr>
          <w:rFonts w:ascii="Palatino Linotype" w:hAnsi="Palatino Linotype"/>
          <w:b/>
          <w:i/>
          <w:sz w:val="22"/>
          <w:szCs w:val="22"/>
        </w:rPr>
        <w:t xml:space="preserve">Bando de </w:t>
      </w:r>
      <w:r>
        <w:rPr>
          <w:rFonts w:ascii="Palatino Linotype" w:hAnsi="Palatino Linotype"/>
          <w:b/>
          <w:i/>
          <w:sz w:val="22"/>
          <w:szCs w:val="22"/>
        </w:rPr>
        <w:t>P</w:t>
      </w:r>
      <w:r w:rsidRPr="00E26633">
        <w:rPr>
          <w:rFonts w:ascii="Palatino Linotype" w:hAnsi="Palatino Linotype"/>
          <w:b/>
          <w:i/>
          <w:sz w:val="22"/>
          <w:szCs w:val="22"/>
        </w:rPr>
        <w:t xml:space="preserve">olicía y Buen gobierno 2019, de San Simón de Guerrero, </w:t>
      </w:r>
    </w:p>
    <w:p w:rsidR="00E26633" w:rsidRPr="00E26633" w:rsidRDefault="00E26633" w:rsidP="00E26633">
      <w:pPr>
        <w:widowControl w:val="0"/>
        <w:tabs>
          <w:tab w:val="left" w:pos="1418"/>
        </w:tabs>
        <w:autoSpaceDE w:val="0"/>
        <w:autoSpaceDN w:val="0"/>
        <w:adjustRightInd w:val="0"/>
        <w:ind w:left="851" w:right="899"/>
        <w:jc w:val="center"/>
        <w:rPr>
          <w:rFonts w:ascii="Palatino Linotype" w:hAnsi="Palatino Linotype"/>
          <w:b/>
          <w:i/>
          <w:sz w:val="22"/>
          <w:szCs w:val="22"/>
        </w:rPr>
      </w:pPr>
      <w:r w:rsidRPr="00E26633">
        <w:rPr>
          <w:rFonts w:ascii="Palatino Linotype" w:hAnsi="Palatino Linotype"/>
          <w:b/>
          <w:i/>
          <w:sz w:val="22"/>
          <w:szCs w:val="22"/>
        </w:rPr>
        <w:t>Estado de México.</w:t>
      </w:r>
    </w:p>
    <w:p w:rsidR="00E26633" w:rsidRDefault="00E26633" w:rsidP="00E26633">
      <w:pPr>
        <w:widowControl w:val="0"/>
        <w:tabs>
          <w:tab w:val="left" w:pos="1418"/>
        </w:tabs>
        <w:autoSpaceDE w:val="0"/>
        <w:autoSpaceDN w:val="0"/>
        <w:adjustRightInd w:val="0"/>
        <w:ind w:right="899"/>
        <w:jc w:val="both"/>
        <w:rPr>
          <w:rFonts w:ascii="Palatino Linotype" w:hAnsi="Palatino Linotype"/>
          <w:i/>
          <w:sz w:val="22"/>
          <w:szCs w:val="22"/>
        </w:rPr>
      </w:pPr>
    </w:p>
    <w:p w:rsidR="009468FF" w:rsidRPr="00261DF2" w:rsidRDefault="009468FF" w:rsidP="00E26633">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 xml:space="preserve">Artículo 53. Para la consulta, estudio, planeación y despacho de los asuntos en los diversos ramos de la Administración Pública Municipal, </w:t>
      </w:r>
      <w:r w:rsidRPr="00E26633">
        <w:rPr>
          <w:rFonts w:ascii="Palatino Linotype" w:hAnsi="Palatino Linotype"/>
          <w:b/>
          <w:i/>
          <w:sz w:val="22"/>
          <w:szCs w:val="22"/>
        </w:rPr>
        <w:t>el Presidente Municipal se auxiliara de las siguiente</w:t>
      </w:r>
      <w:r w:rsidR="00E26633" w:rsidRPr="00E26633">
        <w:rPr>
          <w:rFonts w:ascii="Palatino Linotype" w:hAnsi="Palatino Linotype"/>
          <w:b/>
          <w:i/>
          <w:sz w:val="22"/>
          <w:szCs w:val="22"/>
        </w:rPr>
        <w:t xml:space="preserve">s </w:t>
      </w:r>
      <w:r w:rsidRPr="00E26633">
        <w:rPr>
          <w:rFonts w:ascii="Palatino Linotype" w:hAnsi="Palatino Linotype"/>
          <w:b/>
          <w:i/>
          <w:sz w:val="22"/>
          <w:szCs w:val="22"/>
        </w:rPr>
        <w:t>Dependencias municipales:</w:t>
      </w:r>
    </w:p>
    <w:p w:rsidR="00E26633" w:rsidRDefault="00E26633" w:rsidP="00261DF2">
      <w:pPr>
        <w:widowControl w:val="0"/>
        <w:tabs>
          <w:tab w:val="left" w:pos="1418"/>
        </w:tabs>
        <w:autoSpaceDE w:val="0"/>
        <w:autoSpaceDN w:val="0"/>
        <w:adjustRightInd w:val="0"/>
        <w:ind w:left="851" w:right="899"/>
        <w:jc w:val="both"/>
        <w:rPr>
          <w:rFonts w:ascii="Palatino Linotype" w:hAnsi="Palatino Linotype"/>
          <w:i/>
          <w:sz w:val="22"/>
          <w:szCs w:val="22"/>
        </w:rPr>
      </w:pP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E26633">
        <w:rPr>
          <w:rFonts w:ascii="Palatino Linotype" w:hAnsi="Palatino Linotype"/>
          <w:b/>
          <w:i/>
          <w:sz w:val="22"/>
          <w:szCs w:val="22"/>
        </w:rPr>
        <w:t>I. Secretaría del H. Ayuntamiento</w:t>
      </w:r>
      <w:r w:rsidRPr="00261DF2">
        <w:rPr>
          <w:rFonts w:ascii="Palatino Linotype" w:hAnsi="Palatino Linotype"/>
          <w:i/>
          <w:sz w:val="22"/>
          <w:szCs w:val="22"/>
        </w:rPr>
        <w:t>.</w:t>
      </w: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II. Secretaria Técnica.</w:t>
      </w: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III. Tesorería a Municipal.</w:t>
      </w:r>
    </w:p>
    <w:p w:rsidR="009468FF" w:rsidRPr="00261DF2" w:rsidRDefault="00261DF2"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IV. Oficialí</w:t>
      </w:r>
      <w:r w:rsidR="009468FF" w:rsidRPr="00261DF2">
        <w:rPr>
          <w:rFonts w:ascii="Palatino Linotype" w:hAnsi="Palatino Linotype"/>
          <w:i/>
          <w:sz w:val="22"/>
          <w:szCs w:val="22"/>
        </w:rPr>
        <w:t xml:space="preserve">a Conciliadora y Calificadora. </w:t>
      </w:r>
    </w:p>
    <w:p w:rsidR="009468FF" w:rsidRPr="00261DF2" w:rsidRDefault="00261DF2"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V. Contralorí</w:t>
      </w:r>
      <w:r w:rsidR="009468FF" w:rsidRPr="00261DF2">
        <w:rPr>
          <w:rFonts w:ascii="Palatino Linotype" w:hAnsi="Palatino Linotype"/>
          <w:i/>
          <w:sz w:val="22"/>
          <w:szCs w:val="22"/>
        </w:rPr>
        <w:t xml:space="preserve">a Municipal. </w:t>
      </w:r>
    </w:p>
    <w:p w:rsidR="009468FF" w:rsidRPr="00261DF2" w:rsidRDefault="00261DF2"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VI. Dirección Jurí</w:t>
      </w:r>
      <w:r w:rsidR="009468FF" w:rsidRPr="00261DF2">
        <w:rPr>
          <w:rFonts w:ascii="Palatino Linotype" w:hAnsi="Palatino Linotype"/>
          <w:i/>
          <w:sz w:val="22"/>
          <w:szCs w:val="22"/>
        </w:rPr>
        <w:t xml:space="preserve">dica. </w:t>
      </w: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 xml:space="preserve">VII. </w:t>
      </w:r>
      <w:r w:rsidR="00261DF2" w:rsidRPr="00261DF2">
        <w:rPr>
          <w:rFonts w:ascii="Palatino Linotype" w:hAnsi="Palatino Linotype"/>
          <w:i/>
          <w:sz w:val="22"/>
          <w:szCs w:val="22"/>
        </w:rPr>
        <w:t xml:space="preserve">Dirección </w:t>
      </w:r>
      <w:r w:rsidRPr="00261DF2">
        <w:rPr>
          <w:rFonts w:ascii="Palatino Linotype" w:hAnsi="Palatino Linotype"/>
          <w:i/>
          <w:sz w:val="22"/>
          <w:szCs w:val="22"/>
        </w:rPr>
        <w:t>de</w:t>
      </w:r>
      <w:r w:rsidR="00261DF2" w:rsidRPr="00261DF2">
        <w:rPr>
          <w:rFonts w:ascii="Palatino Linotype" w:hAnsi="Palatino Linotype"/>
          <w:i/>
          <w:sz w:val="22"/>
          <w:szCs w:val="22"/>
        </w:rPr>
        <w:t xml:space="preserve"> Obra Pública</w:t>
      </w:r>
      <w:r w:rsidRPr="00261DF2">
        <w:rPr>
          <w:rFonts w:ascii="Palatino Linotype" w:hAnsi="Palatino Linotype"/>
          <w:i/>
          <w:sz w:val="22"/>
          <w:szCs w:val="22"/>
        </w:rPr>
        <w:t xml:space="preserve"> y Desarrollo Urbano Municipal.</w:t>
      </w:r>
    </w:p>
    <w:p w:rsidR="009468FF" w:rsidRPr="00E26633" w:rsidRDefault="00261DF2" w:rsidP="00261DF2">
      <w:pPr>
        <w:widowControl w:val="0"/>
        <w:tabs>
          <w:tab w:val="left" w:pos="1418"/>
        </w:tabs>
        <w:autoSpaceDE w:val="0"/>
        <w:autoSpaceDN w:val="0"/>
        <w:adjustRightInd w:val="0"/>
        <w:ind w:left="851" w:right="899"/>
        <w:jc w:val="both"/>
        <w:rPr>
          <w:rFonts w:ascii="Palatino Linotype" w:hAnsi="Palatino Linotype"/>
          <w:b/>
          <w:i/>
          <w:sz w:val="22"/>
          <w:szCs w:val="22"/>
        </w:rPr>
      </w:pPr>
      <w:r w:rsidRPr="00E26633">
        <w:rPr>
          <w:rFonts w:ascii="Palatino Linotype" w:hAnsi="Palatino Linotype"/>
          <w:b/>
          <w:i/>
          <w:sz w:val="22"/>
          <w:szCs w:val="22"/>
        </w:rPr>
        <w:t>VIII. Dirección de Desarrollo Económico</w:t>
      </w:r>
      <w:r w:rsidR="009468FF" w:rsidRPr="00E26633">
        <w:rPr>
          <w:rFonts w:ascii="Palatino Linotype" w:hAnsi="Palatino Linotype"/>
          <w:b/>
          <w:i/>
          <w:sz w:val="22"/>
          <w:szCs w:val="22"/>
        </w:rPr>
        <w:t xml:space="preserve">. </w:t>
      </w: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lastRenderedPageBreak/>
        <w:t xml:space="preserve">IX. Dirección de Desarrollo Social. </w:t>
      </w: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 xml:space="preserve">X. Oficialía del Registro Civil. </w:t>
      </w:r>
    </w:p>
    <w:p w:rsidR="009468FF" w:rsidRPr="00261DF2" w:rsidRDefault="009468FF" w:rsidP="00261DF2">
      <w:pPr>
        <w:widowControl w:val="0"/>
        <w:tabs>
          <w:tab w:val="left" w:pos="1418"/>
        </w:tabs>
        <w:autoSpaceDE w:val="0"/>
        <w:autoSpaceDN w:val="0"/>
        <w:adjustRightInd w:val="0"/>
        <w:ind w:left="851" w:right="899"/>
        <w:jc w:val="both"/>
        <w:rPr>
          <w:rFonts w:ascii="Palatino Linotype" w:hAnsi="Palatino Linotype"/>
          <w:i/>
          <w:sz w:val="22"/>
          <w:szCs w:val="22"/>
        </w:rPr>
      </w:pPr>
      <w:r w:rsidRPr="00261DF2">
        <w:rPr>
          <w:rFonts w:ascii="Palatino Linotype" w:hAnsi="Palatino Linotype"/>
          <w:i/>
          <w:sz w:val="22"/>
          <w:szCs w:val="22"/>
        </w:rPr>
        <w:t xml:space="preserve">XI. Dirección de Seguridad Pública Municipal. </w:t>
      </w:r>
    </w:p>
    <w:p w:rsidR="009468FF" w:rsidRPr="00E26633" w:rsidRDefault="009468FF" w:rsidP="00261DF2">
      <w:pPr>
        <w:widowControl w:val="0"/>
        <w:tabs>
          <w:tab w:val="left" w:pos="1418"/>
        </w:tabs>
        <w:autoSpaceDE w:val="0"/>
        <w:autoSpaceDN w:val="0"/>
        <w:adjustRightInd w:val="0"/>
        <w:ind w:left="851" w:right="899"/>
        <w:jc w:val="both"/>
        <w:rPr>
          <w:rFonts w:ascii="Palatino Linotype" w:hAnsi="Palatino Linotype"/>
          <w:b/>
          <w:i/>
          <w:sz w:val="22"/>
          <w:szCs w:val="22"/>
        </w:rPr>
      </w:pPr>
      <w:r w:rsidRPr="00E26633">
        <w:rPr>
          <w:rFonts w:ascii="Palatino Linotype" w:hAnsi="Palatino Linotype"/>
          <w:b/>
          <w:i/>
          <w:sz w:val="22"/>
          <w:szCs w:val="22"/>
        </w:rPr>
        <w:t>XII. Dirección de Gobernación n Municipal.</w:t>
      </w:r>
    </w:p>
    <w:p w:rsidR="0049749D" w:rsidRPr="0049749D" w:rsidRDefault="00E26633" w:rsidP="0049749D">
      <w:pPr>
        <w:widowControl w:val="0"/>
        <w:tabs>
          <w:tab w:val="left" w:pos="1418"/>
        </w:tabs>
        <w:autoSpaceDE w:val="0"/>
        <w:autoSpaceDN w:val="0"/>
        <w:adjustRightInd w:val="0"/>
        <w:spacing w:before="100" w:beforeAutospacing="1" w:after="100" w:afterAutospacing="1" w:line="360" w:lineRule="auto"/>
        <w:jc w:val="both"/>
        <w:rPr>
          <w:rFonts w:ascii="Palatino Linotype" w:hAnsi="Palatino Linotype" w:cs="Arial"/>
        </w:rPr>
      </w:pPr>
      <w:r w:rsidRPr="00E26633">
        <w:rPr>
          <w:rFonts w:ascii="Palatino Linotype" w:hAnsi="Palatino Linotype"/>
        </w:rPr>
        <w:t>Atento a lo anterior, es claro que existen otras áreas que podrían contar con la información solicitada</w:t>
      </w:r>
      <w:r>
        <w:rPr>
          <w:rFonts w:ascii="Palatino Linotype" w:hAnsi="Palatino Linotype"/>
        </w:rPr>
        <w:t xml:space="preserve">, </w:t>
      </w:r>
      <w:r w:rsidR="006A2C62">
        <w:rPr>
          <w:rFonts w:ascii="Palatino Linotype" w:hAnsi="Palatino Linotype"/>
        </w:rPr>
        <w:t>en razón de que es el Presidente Municipal, quien en conjunto con el Ayuntamiento, autorizan los permisos de funcionamiento de las Unidades económica, en coordinación con la Dirección de Desarrollo Económico o su equivalente, quien además se encarga de o</w:t>
      </w:r>
      <w:r w:rsidR="006A2C62" w:rsidRPr="006A2C62">
        <w:rPr>
          <w:rFonts w:ascii="Palatino Linotype" w:hAnsi="Palatino Linotype"/>
        </w:rPr>
        <w:t>perar y actualizar el Registro Municipal de Unidades Económicas de los permisos o licencias de funcionamiento otorgadas a las unidades económicas respectivas</w:t>
      </w:r>
      <w:r w:rsidR="006A2C62">
        <w:rPr>
          <w:rFonts w:ascii="Palatino Linotype" w:hAnsi="Palatino Linotype" w:cs="Arial"/>
        </w:rPr>
        <w:t xml:space="preserve">; por tanto, </w:t>
      </w:r>
      <w:r w:rsidR="0049749D" w:rsidRPr="0049749D">
        <w:rPr>
          <w:rFonts w:ascii="Palatino Linotype" w:hAnsi="Palatino Linotype" w:cs="Arial"/>
        </w:rPr>
        <w:t xml:space="preserve">al momento de hacer entrega de la información solicitada deberá acreditar haber realizado la </w:t>
      </w:r>
      <w:r w:rsidR="0049749D" w:rsidRPr="0049749D">
        <w:rPr>
          <w:rFonts w:ascii="Palatino Linotype" w:eastAsia="Calibri" w:hAnsi="Palatino Linotype"/>
          <w:b/>
        </w:rPr>
        <w:t xml:space="preserve">búsqueda exhaustiva y razonable de la información, </w:t>
      </w:r>
      <w:r w:rsidR="0049749D" w:rsidRPr="0049749D">
        <w:rPr>
          <w:rFonts w:ascii="Palatino Linotype" w:eastAsia="Calibri" w:hAnsi="Palatino Linotype"/>
        </w:rPr>
        <w:t>a efecto de dar certeza</w:t>
      </w:r>
      <w:r w:rsidR="0049749D" w:rsidRPr="0049749D">
        <w:rPr>
          <w:rFonts w:ascii="Palatino Linotype" w:eastAsia="Calibri" w:hAnsi="Palatino Linotype"/>
          <w:b/>
        </w:rPr>
        <w:t xml:space="preserve"> </w:t>
      </w:r>
      <w:r w:rsidR="0049749D" w:rsidRPr="0049749D">
        <w:rPr>
          <w:rFonts w:ascii="Palatino Linotype" w:eastAsia="Calibri" w:hAnsi="Palatino Linotype"/>
        </w:rPr>
        <w:t>al particular, brindándole la protección más amplia y</w:t>
      </w:r>
      <w:r w:rsidR="0049749D" w:rsidRPr="0049749D">
        <w:rPr>
          <w:rFonts w:ascii="Palatino Linotype" w:hAnsi="Palatino Linotype" w:cs="Arial"/>
          <w:lang w:eastAsia="es-MX"/>
        </w:rPr>
        <w:t xml:space="preserve"> atendiendo al principio de máxima publicidad de conformidad con el artículo 8 de la Ley de Transparencia y Acceso a la Información Pública del Estado de México y Municipios que señala:</w:t>
      </w:r>
    </w:p>
    <w:p w:rsidR="0049749D" w:rsidRPr="0049749D" w:rsidRDefault="0049749D" w:rsidP="0049749D">
      <w:pPr>
        <w:ind w:left="709" w:right="757"/>
        <w:jc w:val="both"/>
        <w:rPr>
          <w:rFonts w:ascii="Palatino Linotype" w:hAnsi="Palatino Linotype" w:cs="Arial"/>
          <w:i/>
          <w:sz w:val="22"/>
          <w:lang w:eastAsia="es-MX"/>
        </w:rPr>
      </w:pPr>
      <w:r w:rsidRPr="0049749D">
        <w:rPr>
          <w:rFonts w:ascii="Palatino Linotype" w:hAnsi="Palatino Linotype" w:cs="Arial"/>
          <w:i/>
          <w:sz w:val="22"/>
          <w:lang w:eastAsia="es-MX"/>
        </w:rPr>
        <w:t>“</w:t>
      </w:r>
      <w:r w:rsidRPr="0049749D">
        <w:rPr>
          <w:rFonts w:ascii="Palatino Linotype" w:hAnsi="Palatino Linotype" w:cs="Arial"/>
          <w:b/>
          <w:i/>
          <w:sz w:val="22"/>
          <w:lang w:eastAsia="es-MX"/>
        </w:rPr>
        <w:t>Artículo 8</w:t>
      </w:r>
      <w:r w:rsidRPr="0049749D">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49749D" w:rsidRPr="0049749D" w:rsidRDefault="0049749D" w:rsidP="0049749D">
      <w:pPr>
        <w:ind w:left="709" w:right="757"/>
        <w:jc w:val="both"/>
        <w:rPr>
          <w:rFonts w:ascii="Palatino Linotype" w:hAnsi="Palatino Linotype" w:cs="Arial"/>
          <w:i/>
          <w:sz w:val="22"/>
          <w:lang w:eastAsia="es-MX"/>
        </w:rPr>
      </w:pPr>
    </w:p>
    <w:p w:rsidR="0049749D" w:rsidRPr="0049749D" w:rsidRDefault="0049749D" w:rsidP="0049749D">
      <w:pPr>
        <w:ind w:left="709" w:right="757"/>
        <w:jc w:val="both"/>
        <w:rPr>
          <w:rFonts w:ascii="Palatino Linotype" w:hAnsi="Palatino Linotype" w:cs="Arial"/>
          <w:i/>
          <w:sz w:val="22"/>
          <w:lang w:eastAsia="es-MX"/>
        </w:rPr>
      </w:pPr>
      <w:r w:rsidRPr="0049749D">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49749D" w:rsidRPr="0049749D" w:rsidRDefault="0049749D" w:rsidP="0049749D">
      <w:pPr>
        <w:spacing w:before="100" w:beforeAutospacing="1" w:after="100" w:afterAutospacing="1" w:line="360" w:lineRule="auto"/>
        <w:jc w:val="both"/>
        <w:rPr>
          <w:rFonts w:ascii="Palatino Linotype" w:hAnsi="Palatino Linotype" w:cs="Arial"/>
          <w:lang w:eastAsia="es-MX"/>
        </w:rPr>
      </w:pPr>
      <w:r w:rsidRPr="0049749D">
        <w:rPr>
          <w:rFonts w:ascii="Palatino Linotype" w:hAnsi="Palatino Linotype" w:cs="Arial"/>
          <w:lang w:eastAsia="es-MX"/>
        </w:rPr>
        <w:lastRenderedPageBreak/>
        <w:t>En este sentido, es conveniente invocar la tesis 1a. CCCXXVII/2014 (10a.) emitida por la Primera Sala de la Suprema Corte de Justicia de la Nación, cuyo sentido es el siguiente:</w:t>
      </w:r>
    </w:p>
    <w:p w:rsidR="0049749D" w:rsidRPr="0049749D" w:rsidRDefault="0049749D" w:rsidP="0049749D">
      <w:pPr>
        <w:ind w:left="709" w:right="757"/>
        <w:jc w:val="both"/>
        <w:rPr>
          <w:rFonts w:ascii="Palatino Linotype" w:hAnsi="Palatino Linotype" w:cs="Arial"/>
          <w:i/>
          <w:sz w:val="22"/>
          <w:lang w:eastAsia="es-MX"/>
        </w:rPr>
      </w:pPr>
      <w:r w:rsidRPr="0049749D">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r w:rsidRPr="0049749D">
        <w:rPr>
          <w:rFonts w:ascii="Palatino Linotype" w:hAnsi="Palatino Linotype" w:cs="Arial"/>
          <w:i/>
          <w:sz w:val="22"/>
          <w:lang w:eastAsia="es-MX"/>
        </w:rPr>
        <w:t>.</w:t>
      </w:r>
    </w:p>
    <w:p w:rsidR="0049749D" w:rsidRPr="0049749D" w:rsidRDefault="0049749D" w:rsidP="0049749D">
      <w:pPr>
        <w:ind w:left="709" w:right="757"/>
        <w:jc w:val="both"/>
        <w:rPr>
          <w:rFonts w:ascii="Palatino Linotype" w:hAnsi="Palatino Linotype" w:cs="Arial"/>
          <w:i/>
          <w:sz w:val="22"/>
          <w:lang w:eastAsia="es-MX"/>
        </w:rPr>
      </w:pPr>
    </w:p>
    <w:p w:rsidR="0049749D" w:rsidRPr="0049749D" w:rsidRDefault="0049749D" w:rsidP="0049749D">
      <w:pPr>
        <w:ind w:left="709" w:right="757"/>
        <w:jc w:val="both"/>
        <w:rPr>
          <w:rFonts w:ascii="Palatino Linotype" w:hAnsi="Palatino Linotype" w:cs="Arial"/>
          <w:i/>
          <w:sz w:val="22"/>
          <w:lang w:eastAsia="es-MX"/>
        </w:rPr>
      </w:pPr>
      <w:r w:rsidRPr="0049749D">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49749D">
        <w:rPr>
          <w:rFonts w:ascii="Palatino Linotype" w:hAnsi="Palatino Linotype" w:cs="Arial"/>
          <w:i/>
          <w:sz w:val="22"/>
          <w:lang w:eastAsia="es-MX"/>
        </w:rPr>
        <w:t>pro</w:t>
      </w:r>
      <w:proofErr w:type="spellEnd"/>
      <w:r w:rsidRPr="0049749D">
        <w:rPr>
          <w:rFonts w:ascii="Palatino Linotype" w:hAnsi="Palatino Linotype" w:cs="Arial"/>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w:t>
      </w:r>
      <w:r w:rsidRPr="0049749D">
        <w:rPr>
          <w:rFonts w:ascii="Palatino Linotype" w:hAnsi="Palatino Linotype" w:cs="Arial"/>
          <w:i/>
          <w:sz w:val="22"/>
          <w:lang w:eastAsia="es-MX"/>
        </w:rPr>
        <w:lastRenderedPageBreak/>
        <w:t>establecer si la aplicación del principio referido, propuesta por el quejoso, es viable o no en el caso particular del conocimiento.</w:t>
      </w:r>
    </w:p>
    <w:p w:rsidR="0049749D" w:rsidRPr="0049749D" w:rsidRDefault="0049749D" w:rsidP="0049749D">
      <w:pPr>
        <w:spacing w:line="360" w:lineRule="auto"/>
        <w:jc w:val="both"/>
        <w:rPr>
          <w:rFonts w:ascii="Palatino Linotype" w:hAnsi="Palatino Linotype" w:cs="Arial"/>
          <w:sz w:val="10"/>
          <w:lang w:eastAsia="es-MX"/>
        </w:rPr>
      </w:pPr>
    </w:p>
    <w:p w:rsidR="0049749D" w:rsidRPr="00DA527D" w:rsidRDefault="0049749D" w:rsidP="0049749D">
      <w:pPr>
        <w:ind w:left="709" w:right="757"/>
        <w:jc w:val="both"/>
        <w:rPr>
          <w:rFonts w:ascii="Palatino Linotype" w:hAnsi="Palatino Linotype" w:cs="Arial"/>
          <w:i/>
          <w:sz w:val="22"/>
          <w:lang w:val="pt-BR" w:eastAsia="es-MX"/>
        </w:rPr>
      </w:pPr>
      <w:r w:rsidRPr="00DA527D">
        <w:rPr>
          <w:rFonts w:ascii="Palatino Linotype" w:hAnsi="Palatino Linotype" w:cs="Arial"/>
          <w:i/>
          <w:sz w:val="22"/>
          <w:lang w:val="pt-BR" w:eastAsia="es-MX"/>
        </w:rPr>
        <w:t xml:space="preserve">Época: Décima Época </w:t>
      </w:r>
    </w:p>
    <w:p w:rsidR="0049749D" w:rsidRPr="00DA527D" w:rsidRDefault="0049749D" w:rsidP="0049749D">
      <w:pPr>
        <w:ind w:left="709" w:right="757"/>
        <w:jc w:val="both"/>
        <w:rPr>
          <w:rFonts w:ascii="Palatino Linotype" w:hAnsi="Palatino Linotype" w:cs="Arial"/>
          <w:i/>
          <w:sz w:val="22"/>
          <w:lang w:val="pt-BR" w:eastAsia="es-MX"/>
        </w:rPr>
      </w:pPr>
      <w:r w:rsidRPr="00DA527D">
        <w:rPr>
          <w:rFonts w:ascii="Palatino Linotype" w:hAnsi="Palatino Linotype" w:cs="Arial"/>
          <w:i/>
          <w:sz w:val="22"/>
          <w:lang w:val="pt-BR" w:eastAsia="es-MX"/>
        </w:rPr>
        <w:t xml:space="preserve">Registro: 2007561 </w:t>
      </w:r>
    </w:p>
    <w:p w:rsidR="0049749D" w:rsidRPr="00DA527D" w:rsidRDefault="0049749D" w:rsidP="0049749D">
      <w:pPr>
        <w:ind w:left="709" w:right="757"/>
        <w:jc w:val="both"/>
        <w:rPr>
          <w:rFonts w:ascii="Palatino Linotype" w:hAnsi="Palatino Linotype" w:cs="Arial"/>
          <w:i/>
          <w:sz w:val="22"/>
          <w:lang w:val="pt-BR" w:eastAsia="es-MX"/>
        </w:rPr>
      </w:pPr>
      <w:r w:rsidRPr="00DA527D">
        <w:rPr>
          <w:rFonts w:ascii="Palatino Linotype" w:hAnsi="Palatino Linotype" w:cs="Arial"/>
          <w:i/>
          <w:sz w:val="22"/>
          <w:lang w:val="pt-BR" w:eastAsia="es-MX"/>
        </w:rPr>
        <w:t xml:space="preserve">Instancia: Primera Sala </w:t>
      </w:r>
    </w:p>
    <w:p w:rsidR="0049749D" w:rsidRPr="0049749D" w:rsidRDefault="0049749D" w:rsidP="0049749D">
      <w:pPr>
        <w:ind w:left="709" w:right="757"/>
        <w:jc w:val="both"/>
        <w:rPr>
          <w:rFonts w:ascii="Palatino Linotype" w:hAnsi="Palatino Linotype" w:cs="Arial"/>
          <w:i/>
          <w:sz w:val="22"/>
          <w:lang w:eastAsia="es-MX"/>
        </w:rPr>
      </w:pPr>
      <w:r w:rsidRPr="0049749D">
        <w:rPr>
          <w:rFonts w:ascii="Palatino Linotype" w:hAnsi="Palatino Linotype" w:cs="Arial"/>
          <w:i/>
          <w:sz w:val="22"/>
          <w:lang w:eastAsia="es-MX"/>
        </w:rPr>
        <w:t xml:space="preserve">Tipo de Tesis: Aislada </w:t>
      </w:r>
    </w:p>
    <w:p w:rsidR="0049749D" w:rsidRPr="0049749D" w:rsidRDefault="0049749D" w:rsidP="0049749D">
      <w:pPr>
        <w:ind w:left="709" w:right="757"/>
        <w:jc w:val="both"/>
        <w:rPr>
          <w:rFonts w:ascii="Palatino Linotype" w:hAnsi="Palatino Linotype" w:cs="Arial"/>
          <w:i/>
          <w:sz w:val="22"/>
          <w:lang w:eastAsia="es-MX"/>
        </w:rPr>
      </w:pPr>
      <w:r w:rsidRPr="0049749D">
        <w:rPr>
          <w:rFonts w:ascii="Palatino Linotype" w:hAnsi="Palatino Linotype" w:cs="Arial"/>
          <w:i/>
          <w:sz w:val="22"/>
          <w:lang w:eastAsia="es-MX"/>
        </w:rPr>
        <w:t xml:space="preserve">Fuente: Gaceta del Semanario Judicial de la Federación </w:t>
      </w:r>
    </w:p>
    <w:p w:rsidR="0049749D" w:rsidRPr="0049749D" w:rsidRDefault="0049749D" w:rsidP="0049749D">
      <w:pPr>
        <w:ind w:left="709" w:right="757"/>
        <w:jc w:val="both"/>
        <w:rPr>
          <w:rFonts w:ascii="Palatino Linotype" w:hAnsi="Palatino Linotype" w:cs="Arial"/>
          <w:i/>
          <w:sz w:val="22"/>
          <w:lang w:eastAsia="es-MX"/>
        </w:rPr>
      </w:pPr>
      <w:r w:rsidRPr="0049749D">
        <w:rPr>
          <w:rFonts w:ascii="Palatino Linotype" w:hAnsi="Palatino Linotype" w:cs="Arial"/>
          <w:i/>
          <w:sz w:val="22"/>
          <w:lang w:eastAsia="es-MX"/>
        </w:rPr>
        <w:t xml:space="preserve">Libro 11, Octubre de 2014, Tomo I </w:t>
      </w:r>
    </w:p>
    <w:p w:rsidR="0049749D" w:rsidRPr="0049749D" w:rsidRDefault="0049749D" w:rsidP="0049749D">
      <w:pPr>
        <w:ind w:left="709" w:right="757"/>
        <w:jc w:val="both"/>
        <w:rPr>
          <w:rFonts w:ascii="Palatino Linotype" w:hAnsi="Palatino Linotype" w:cs="Arial"/>
          <w:i/>
          <w:sz w:val="22"/>
          <w:lang w:eastAsia="es-MX"/>
        </w:rPr>
      </w:pPr>
      <w:r w:rsidRPr="0049749D">
        <w:rPr>
          <w:rFonts w:ascii="Palatino Linotype" w:hAnsi="Palatino Linotype" w:cs="Arial"/>
          <w:i/>
          <w:sz w:val="22"/>
          <w:lang w:eastAsia="es-MX"/>
        </w:rPr>
        <w:t xml:space="preserve">Materia(s): Constitucional, Común </w:t>
      </w:r>
    </w:p>
    <w:p w:rsidR="0049749D" w:rsidRPr="0049749D" w:rsidRDefault="0049749D" w:rsidP="0049749D">
      <w:pPr>
        <w:ind w:left="709" w:right="757"/>
        <w:jc w:val="both"/>
        <w:rPr>
          <w:rFonts w:ascii="Palatino Linotype" w:hAnsi="Palatino Linotype" w:cs="Arial"/>
          <w:i/>
          <w:sz w:val="22"/>
          <w:lang w:eastAsia="es-MX"/>
        </w:rPr>
      </w:pPr>
      <w:r w:rsidRPr="0049749D">
        <w:rPr>
          <w:rFonts w:ascii="Palatino Linotype" w:hAnsi="Palatino Linotype" w:cs="Arial"/>
          <w:i/>
          <w:sz w:val="22"/>
          <w:lang w:eastAsia="es-MX"/>
        </w:rPr>
        <w:t xml:space="preserve">Tesis: 1a. CCCXXVII/2014 (10a.) </w:t>
      </w:r>
    </w:p>
    <w:p w:rsidR="0049749D" w:rsidRDefault="0049749D" w:rsidP="006A2C62">
      <w:pPr>
        <w:ind w:left="709" w:right="757"/>
        <w:jc w:val="both"/>
        <w:rPr>
          <w:rFonts w:ascii="Palatino Linotype" w:hAnsi="Palatino Linotype" w:cs="Arial"/>
          <w:i/>
          <w:sz w:val="22"/>
          <w:lang w:eastAsia="es-MX"/>
        </w:rPr>
      </w:pPr>
      <w:r w:rsidRPr="0049749D">
        <w:rPr>
          <w:rFonts w:ascii="Palatino Linotype" w:hAnsi="Palatino Linotype" w:cs="Arial"/>
          <w:i/>
          <w:sz w:val="22"/>
          <w:lang w:eastAsia="es-MX"/>
        </w:rPr>
        <w:t xml:space="preserve">Página: 613 </w:t>
      </w:r>
    </w:p>
    <w:p w:rsidR="006A2C62" w:rsidRDefault="006A2C62" w:rsidP="006A2C62">
      <w:pPr>
        <w:tabs>
          <w:tab w:val="left" w:pos="2066"/>
        </w:tabs>
        <w:spacing w:line="360" w:lineRule="auto"/>
        <w:jc w:val="both"/>
        <w:rPr>
          <w:rFonts w:ascii="Palatino Linotype" w:hAnsi="Palatino Linotype" w:cs="Arial"/>
          <w:lang w:val="es-ES"/>
        </w:rPr>
      </w:pPr>
    </w:p>
    <w:p w:rsidR="006A2C62" w:rsidRPr="006A2C62" w:rsidRDefault="006A2C62" w:rsidP="006A2C62">
      <w:pPr>
        <w:tabs>
          <w:tab w:val="left" w:pos="2066"/>
        </w:tabs>
        <w:spacing w:line="360" w:lineRule="auto"/>
        <w:jc w:val="both"/>
        <w:rPr>
          <w:rFonts w:ascii="Palatino Linotype" w:hAnsi="Palatino Linotype" w:cs="Arial"/>
          <w:lang w:val="es-ES"/>
        </w:rPr>
      </w:pPr>
      <w:r>
        <w:rPr>
          <w:rFonts w:ascii="Palatino Linotype" w:hAnsi="Palatino Linotype" w:cs="Arial"/>
          <w:lang w:val="es-ES"/>
        </w:rPr>
        <w:t xml:space="preserve">Ahora bien, </w:t>
      </w:r>
      <w:r w:rsidRPr="00BD0B8B">
        <w:rPr>
          <w:rFonts w:ascii="Palatino Linotype" w:hAnsi="Palatino Linotype" w:cs="Arial"/>
          <w:lang w:val="es-ES"/>
        </w:rPr>
        <w:t xml:space="preserve">este Órgano Garante determinar ordenar en </w:t>
      </w:r>
      <w:r w:rsidRPr="00BD0B8B">
        <w:rPr>
          <w:rFonts w:ascii="Palatino Linotype" w:hAnsi="Palatino Linotype" w:cs="Arial"/>
          <w:b/>
          <w:lang w:val="es-ES"/>
        </w:rPr>
        <w:t xml:space="preserve">versión pública </w:t>
      </w:r>
      <w:r w:rsidRPr="00BD0B8B">
        <w:rPr>
          <w:rFonts w:ascii="Palatino Linotype" w:hAnsi="Palatino Linotype" w:cs="Arial"/>
          <w:lang w:val="es-ES"/>
        </w:rPr>
        <w:t xml:space="preserve">las licencias de funcionamiento expedidas en el mes de </w:t>
      </w:r>
      <w:r>
        <w:rPr>
          <w:rFonts w:ascii="Palatino Linotype" w:hAnsi="Palatino Linotype" w:cs="Arial"/>
          <w:lang w:val="es-ES"/>
        </w:rPr>
        <w:t xml:space="preserve">agosto </w:t>
      </w:r>
      <w:r w:rsidRPr="00BD0B8B">
        <w:rPr>
          <w:rFonts w:ascii="Palatino Linotype" w:hAnsi="Palatino Linotype" w:cs="Arial"/>
          <w:lang w:val="es-ES"/>
        </w:rPr>
        <w:t>de dos mil</w:t>
      </w:r>
      <w:r>
        <w:rPr>
          <w:rFonts w:ascii="Palatino Linotype" w:hAnsi="Palatino Linotype" w:cs="Arial"/>
          <w:lang w:val="es-ES"/>
        </w:rPr>
        <w:t xml:space="preserve"> diecinueve;</w:t>
      </w:r>
      <w:r w:rsidRPr="00BD0B8B">
        <w:rPr>
          <w:rFonts w:ascii="Palatino Linotype" w:hAnsi="Palatino Linotype" w:cs="Arial"/>
        </w:rPr>
        <w:t xml:space="preserve"> pues el</w:t>
      </w:r>
      <w:r w:rsidRPr="00BD0B8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w:t>
      </w:r>
      <w:r w:rsidR="00B87D4C">
        <w:rPr>
          <w:rFonts w:ascii="Palatino Linotype" w:hAnsi="Palatino Linotype" w:cs="Arial"/>
          <w:bCs/>
        </w:rPr>
        <w:t xml:space="preserve">a privada de los particulares, tales como RFC, CURP, nombre, entre otros. </w:t>
      </w:r>
    </w:p>
    <w:p w:rsidR="006A2C62" w:rsidRPr="00BD0B8B" w:rsidRDefault="006A2C62" w:rsidP="006A2C62">
      <w:pPr>
        <w:spacing w:line="360" w:lineRule="auto"/>
        <w:jc w:val="both"/>
        <w:rPr>
          <w:rFonts w:ascii="Palatino Linotype" w:eastAsia="Calibri" w:hAnsi="Palatino Linotype" w:cs="Arial"/>
          <w:bCs/>
          <w:lang w:eastAsia="en-US"/>
        </w:rPr>
      </w:pPr>
    </w:p>
    <w:p w:rsidR="006A2C62" w:rsidRPr="00BD0B8B" w:rsidRDefault="006A2C62" w:rsidP="006A2C62">
      <w:pPr>
        <w:spacing w:line="360" w:lineRule="auto"/>
        <w:jc w:val="both"/>
        <w:rPr>
          <w:rFonts w:ascii="Palatino Linotype" w:hAnsi="Palatino Linotype" w:cs="Arial"/>
          <w:bCs/>
        </w:rPr>
      </w:pPr>
      <w:r w:rsidRPr="00BD0B8B">
        <w:rPr>
          <w:rFonts w:ascii="Palatino Linotype" w:hAnsi="Palatino Linotype" w:cs="Arial"/>
          <w:bCs/>
        </w:rPr>
        <w:t>A este respecto, los artículos 3, fracciones IX, XX, XXI y XLV; 51 y 52 de la Ley de Transparencia y Acceso a la Información Pública del Estado de México y Municipios establecen:</w:t>
      </w:r>
    </w:p>
    <w:p w:rsidR="006A2C62" w:rsidRPr="00BD0B8B" w:rsidRDefault="006A2C62" w:rsidP="006A2C62">
      <w:pPr>
        <w:autoSpaceDE w:val="0"/>
        <w:autoSpaceDN w:val="0"/>
        <w:adjustRightInd w:val="0"/>
        <w:ind w:right="899"/>
        <w:jc w:val="both"/>
        <w:rPr>
          <w:rFonts w:ascii="Palatino Linotype" w:hAnsi="Palatino Linotype" w:cs="Arial"/>
        </w:rPr>
      </w:pPr>
    </w:p>
    <w:p w:rsidR="006A2C62" w:rsidRPr="00BD0B8B" w:rsidRDefault="006A2C62" w:rsidP="006A2C62">
      <w:pPr>
        <w:ind w:left="851" w:right="901"/>
        <w:jc w:val="both"/>
        <w:rPr>
          <w:rFonts w:ascii="Palatino Linotype" w:hAnsi="Palatino Linotype"/>
          <w:i/>
          <w:sz w:val="22"/>
          <w:szCs w:val="22"/>
        </w:rPr>
      </w:pPr>
      <w:r w:rsidRPr="00BD0B8B">
        <w:rPr>
          <w:rFonts w:ascii="Palatino Linotype" w:hAnsi="Palatino Linotype" w:cs="Arial"/>
          <w:b/>
          <w:bCs/>
          <w:i/>
          <w:noProof/>
          <w:sz w:val="22"/>
          <w:szCs w:val="22"/>
        </w:rPr>
        <w:lastRenderedPageBreak/>
        <w:t>“</w:t>
      </w:r>
      <w:r w:rsidRPr="00BD0B8B">
        <w:rPr>
          <w:rFonts w:ascii="Palatino Linotype" w:hAnsi="Palatino Linotype" w:cs="Arial"/>
          <w:b/>
          <w:bCs/>
          <w:i/>
          <w:sz w:val="22"/>
          <w:szCs w:val="22"/>
        </w:rPr>
        <w:t xml:space="preserve">Artículo 3. </w:t>
      </w:r>
      <w:r w:rsidRPr="00BD0B8B">
        <w:rPr>
          <w:rFonts w:ascii="Palatino Linotype" w:hAnsi="Palatino Linotype"/>
          <w:i/>
          <w:sz w:val="22"/>
          <w:szCs w:val="22"/>
        </w:rPr>
        <w:t xml:space="preserve">Para los efectos de la presente Ley se entenderá por: </w:t>
      </w:r>
    </w:p>
    <w:p w:rsidR="006A2C62" w:rsidRPr="00BD0B8B" w:rsidRDefault="006A2C62" w:rsidP="006A2C62">
      <w:pPr>
        <w:ind w:left="851" w:right="899"/>
        <w:jc w:val="both"/>
        <w:rPr>
          <w:rFonts w:ascii="Palatino Linotype" w:hAnsi="Palatino Linotype" w:cs="Arial"/>
          <w:i/>
          <w:sz w:val="22"/>
          <w:szCs w:val="22"/>
        </w:rPr>
      </w:pPr>
      <w:r w:rsidRPr="00BD0B8B">
        <w:rPr>
          <w:rFonts w:ascii="Palatino Linotype" w:hAnsi="Palatino Linotype" w:cs="Arial"/>
          <w:b/>
          <w:i/>
          <w:sz w:val="22"/>
          <w:szCs w:val="22"/>
        </w:rPr>
        <w:t>IX.</w:t>
      </w:r>
      <w:r w:rsidRPr="00BD0B8B">
        <w:rPr>
          <w:rFonts w:ascii="Palatino Linotype" w:hAnsi="Palatino Linotype" w:cs="Arial"/>
          <w:i/>
          <w:sz w:val="22"/>
          <w:szCs w:val="22"/>
        </w:rPr>
        <w:t xml:space="preserve"> </w:t>
      </w:r>
      <w:r w:rsidRPr="00BD0B8B">
        <w:rPr>
          <w:rFonts w:ascii="Palatino Linotype" w:hAnsi="Palatino Linotype" w:cs="Arial"/>
          <w:b/>
          <w:i/>
          <w:sz w:val="22"/>
          <w:szCs w:val="22"/>
        </w:rPr>
        <w:t xml:space="preserve">Datos personales: </w:t>
      </w:r>
      <w:r w:rsidRPr="00BD0B8B">
        <w:rPr>
          <w:rFonts w:ascii="Palatino Linotype" w:hAnsi="Palatino Linotype" w:cs="Arial"/>
          <w:i/>
          <w:sz w:val="22"/>
          <w:szCs w:val="22"/>
        </w:rPr>
        <w:t xml:space="preserve">La información concerniente a una persona, identificada o identificable según lo dispuesto por la Ley de </w:t>
      </w:r>
      <w:r w:rsidRPr="00BD0B8B">
        <w:rPr>
          <w:rFonts w:ascii="Palatino Linotype" w:hAnsi="Palatino Linotype"/>
          <w:i/>
          <w:sz w:val="22"/>
          <w:szCs w:val="22"/>
        </w:rPr>
        <w:t>Protección</w:t>
      </w:r>
      <w:r w:rsidRPr="00BD0B8B">
        <w:rPr>
          <w:rFonts w:ascii="Palatino Linotype" w:hAnsi="Palatino Linotype" w:cs="Arial"/>
          <w:i/>
          <w:sz w:val="22"/>
          <w:szCs w:val="22"/>
        </w:rPr>
        <w:t xml:space="preserve"> de Datos Personales del Estado de México; </w:t>
      </w:r>
    </w:p>
    <w:p w:rsidR="006A2C62" w:rsidRPr="00BD0B8B" w:rsidRDefault="006A2C62" w:rsidP="006A2C62">
      <w:pPr>
        <w:ind w:left="851" w:right="899"/>
        <w:jc w:val="both"/>
        <w:rPr>
          <w:rFonts w:ascii="Palatino Linotype" w:hAnsi="Palatino Linotype" w:cs="Arial"/>
          <w:i/>
          <w:sz w:val="22"/>
          <w:szCs w:val="22"/>
        </w:rPr>
      </w:pPr>
      <w:r w:rsidRPr="00BD0B8B">
        <w:rPr>
          <w:rFonts w:ascii="Palatino Linotype" w:hAnsi="Palatino Linotype" w:cs="Arial"/>
          <w:b/>
          <w:i/>
          <w:sz w:val="22"/>
          <w:szCs w:val="22"/>
        </w:rPr>
        <w:t>XX.</w:t>
      </w:r>
      <w:r w:rsidRPr="00BD0B8B">
        <w:rPr>
          <w:rFonts w:ascii="Palatino Linotype" w:hAnsi="Palatino Linotype" w:cs="Arial"/>
          <w:i/>
          <w:sz w:val="22"/>
          <w:szCs w:val="22"/>
        </w:rPr>
        <w:t xml:space="preserve"> </w:t>
      </w:r>
      <w:r w:rsidRPr="00BD0B8B">
        <w:rPr>
          <w:rFonts w:ascii="Palatino Linotype" w:hAnsi="Palatino Linotype" w:cs="Arial"/>
          <w:b/>
          <w:i/>
          <w:sz w:val="22"/>
          <w:szCs w:val="22"/>
        </w:rPr>
        <w:t>Información clasificada:</w:t>
      </w:r>
      <w:r w:rsidRPr="00BD0B8B">
        <w:rPr>
          <w:rFonts w:ascii="Palatino Linotype" w:hAnsi="Palatino Linotype" w:cs="Arial"/>
          <w:i/>
          <w:sz w:val="22"/>
          <w:szCs w:val="22"/>
        </w:rPr>
        <w:t xml:space="preserve"> Aquella considerada por la presente Ley como reservada o confidencial; </w:t>
      </w:r>
    </w:p>
    <w:p w:rsidR="006A2C62" w:rsidRPr="00BD0B8B" w:rsidRDefault="006A2C62" w:rsidP="006A2C62">
      <w:pPr>
        <w:ind w:left="851" w:right="899"/>
        <w:jc w:val="both"/>
        <w:rPr>
          <w:rFonts w:ascii="Palatino Linotype" w:hAnsi="Palatino Linotype" w:cs="Arial"/>
          <w:i/>
          <w:sz w:val="22"/>
          <w:szCs w:val="22"/>
        </w:rPr>
      </w:pPr>
      <w:r w:rsidRPr="00BD0B8B">
        <w:rPr>
          <w:rFonts w:ascii="Palatino Linotype" w:hAnsi="Palatino Linotype" w:cs="Arial"/>
          <w:b/>
          <w:i/>
          <w:sz w:val="22"/>
          <w:szCs w:val="22"/>
        </w:rPr>
        <w:t>XXI.</w:t>
      </w:r>
      <w:r w:rsidRPr="00BD0B8B">
        <w:rPr>
          <w:rFonts w:ascii="Palatino Linotype" w:hAnsi="Palatino Linotype" w:cs="Arial"/>
          <w:i/>
          <w:sz w:val="22"/>
          <w:szCs w:val="22"/>
        </w:rPr>
        <w:t xml:space="preserve"> </w:t>
      </w:r>
      <w:r w:rsidRPr="00BD0B8B">
        <w:rPr>
          <w:rFonts w:ascii="Palatino Linotype" w:hAnsi="Palatino Linotype" w:cs="Arial"/>
          <w:b/>
          <w:i/>
          <w:sz w:val="22"/>
          <w:szCs w:val="22"/>
        </w:rPr>
        <w:t>Información confidencial</w:t>
      </w:r>
      <w:r w:rsidRPr="00BD0B8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6A2C62" w:rsidRPr="00BD0B8B" w:rsidRDefault="006A2C62" w:rsidP="006A2C62">
      <w:pPr>
        <w:ind w:left="851" w:right="899"/>
        <w:jc w:val="both"/>
        <w:rPr>
          <w:rFonts w:ascii="Palatino Linotype" w:hAnsi="Palatino Linotype" w:cs="Arial"/>
          <w:i/>
          <w:sz w:val="22"/>
          <w:szCs w:val="22"/>
        </w:rPr>
      </w:pPr>
      <w:r w:rsidRPr="00BD0B8B">
        <w:rPr>
          <w:rFonts w:ascii="Palatino Linotype" w:hAnsi="Palatino Linotype" w:cs="Arial"/>
          <w:b/>
          <w:i/>
          <w:sz w:val="22"/>
          <w:szCs w:val="22"/>
        </w:rPr>
        <w:t>XLV. Versión pública:</w:t>
      </w:r>
      <w:r w:rsidRPr="00BD0B8B">
        <w:rPr>
          <w:rFonts w:ascii="Palatino Linotype" w:hAnsi="Palatino Linotype" w:cs="Arial"/>
          <w:i/>
          <w:sz w:val="22"/>
          <w:szCs w:val="22"/>
        </w:rPr>
        <w:t xml:space="preserve"> Documento en el que se elimine, suprime o borra la información clasificada como reservada o confidencial para permitir su acceso. </w:t>
      </w:r>
    </w:p>
    <w:p w:rsidR="006A2C62" w:rsidRPr="00BD0B8B" w:rsidRDefault="006A2C62" w:rsidP="006A2C62">
      <w:pPr>
        <w:ind w:left="851" w:right="899"/>
        <w:jc w:val="both"/>
        <w:rPr>
          <w:rFonts w:ascii="Palatino Linotype" w:hAnsi="Palatino Linotype" w:cs="Arial"/>
          <w:i/>
          <w:sz w:val="22"/>
          <w:szCs w:val="22"/>
        </w:rPr>
      </w:pPr>
      <w:r w:rsidRPr="00BD0B8B">
        <w:rPr>
          <w:rFonts w:ascii="Palatino Linotype" w:hAnsi="Palatino Linotype" w:cs="Arial"/>
          <w:b/>
          <w:i/>
          <w:sz w:val="22"/>
          <w:szCs w:val="22"/>
        </w:rPr>
        <w:t>Artículo 51.</w:t>
      </w:r>
      <w:r w:rsidRPr="00BD0B8B">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D0B8B">
        <w:rPr>
          <w:rFonts w:ascii="Palatino Linotype" w:hAnsi="Palatino Linotype" w:cs="Arial"/>
          <w:b/>
          <w:i/>
          <w:sz w:val="22"/>
          <w:szCs w:val="22"/>
        </w:rPr>
        <w:t xml:space="preserve">y tendrá la responsabilidad de verificar en cada caso que la misma no sea confidencial o reservada. </w:t>
      </w:r>
      <w:r w:rsidRPr="00BD0B8B">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6A2C62" w:rsidRPr="00BD0B8B" w:rsidRDefault="006A2C62" w:rsidP="006A2C62">
      <w:pPr>
        <w:ind w:left="851" w:right="899"/>
        <w:jc w:val="both"/>
        <w:rPr>
          <w:rFonts w:ascii="Palatino Linotype" w:hAnsi="Palatino Linotype" w:cs="Arial"/>
          <w:i/>
          <w:sz w:val="22"/>
          <w:szCs w:val="22"/>
        </w:rPr>
      </w:pPr>
      <w:r w:rsidRPr="00BD0B8B">
        <w:rPr>
          <w:rFonts w:ascii="Palatino Linotype" w:hAnsi="Palatino Linotype" w:cs="Arial"/>
          <w:b/>
          <w:i/>
          <w:sz w:val="22"/>
          <w:szCs w:val="22"/>
        </w:rPr>
        <w:t>Artículo 52.</w:t>
      </w:r>
      <w:r w:rsidRPr="00BD0B8B">
        <w:rPr>
          <w:rFonts w:ascii="Palatino Linotype" w:hAnsi="Palatino Linotype" w:cs="Arial"/>
          <w:i/>
          <w:sz w:val="22"/>
          <w:szCs w:val="22"/>
        </w:rPr>
        <w:t xml:space="preserve"> Las solicitudes de acceso a la información y las respuestas que se les dé, incluyendo, en su caso, </w:t>
      </w:r>
      <w:r w:rsidRPr="00BD0B8B">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D0B8B">
        <w:rPr>
          <w:rFonts w:ascii="Palatino Linotype" w:hAnsi="Palatino Linotype" w:cs="Arial"/>
          <w:i/>
          <w:sz w:val="22"/>
          <w:szCs w:val="22"/>
        </w:rPr>
        <w:t>, siempre y cuando la resolución de referencia se someta a un proceso de disociación, es decir, no haga identificable al titular de tales datos personales.</w:t>
      </w:r>
      <w:r w:rsidRPr="00BD0B8B">
        <w:rPr>
          <w:rFonts w:ascii="Palatino Linotype" w:hAnsi="Palatino Linotype" w:cs="Arial"/>
          <w:bCs/>
          <w:i/>
          <w:noProof/>
          <w:sz w:val="22"/>
          <w:szCs w:val="22"/>
        </w:rPr>
        <w:t>”</w:t>
      </w:r>
    </w:p>
    <w:p w:rsidR="006A2C62" w:rsidRPr="00BD0B8B" w:rsidRDefault="006A2C62" w:rsidP="006A2C62">
      <w:pPr>
        <w:ind w:right="899" w:firstLine="708"/>
        <w:jc w:val="both"/>
        <w:rPr>
          <w:rFonts w:ascii="Palatino Linotype" w:hAnsi="Palatino Linotype" w:cs="Arial"/>
          <w:sz w:val="22"/>
          <w:szCs w:val="22"/>
        </w:rPr>
      </w:pPr>
      <w:r w:rsidRPr="00BD0B8B">
        <w:rPr>
          <w:rFonts w:ascii="Palatino Linotype" w:hAnsi="Palatino Linotype" w:cs="Arial"/>
          <w:sz w:val="22"/>
          <w:szCs w:val="22"/>
        </w:rPr>
        <w:t>(Énfasis añadido)</w:t>
      </w:r>
    </w:p>
    <w:p w:rsidR="006A2C62" w:rsidRPr="00BD0B8B" w:rsidRDefault="006A2C62" w:rsidP="006A2C62">
      <w:pPr>
        <w:ind w:right="899" w:firstLine="708"/>
        <w:jc w:val="both"/>
        <w:rPr>
          <w:rFonts w:ascii="Palatino Linotype" w:hAnsi="Palatino Linotype" w:cs="Arial"/>
        </w:rPr>
      </w:pPr>
    </w:p>
    <w:p w:rsidR="006A2C62" w:rsidRPr="00BD0B8B" w:rsidRDefault="006A2C62" w:rsidP="006A2C62">
      <w:pPr>
        <w:spacing w:line="360" w:lineRule="auto"/>
        <w:jc w:val="both"/>
        <w:rPr>
          <w:rFonts w:ascii="Palatino Linotype" w:hAnsi="Palatino Linotype" w:cs="Arial"/>
        </w:rPr>
      </w:pPr>
      <w:r w:rsidRPr="00BD0B8B">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BD0B8B">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rsidR="006A2C62" w:rsidRPr="00BD0B8B" w:rsidRDefault="006A2C62" w:rsidP="006A2C62">
      <w:pPr>
        <w:jc w:val="both"/>
        <w:rPr>
          <w:rFonts w:ascii="Palatino Linotype" w:hAnsi="Palatino Linotype" w:cs="Arial"/>
        </w:rPr>
      </w:pPr>
    </w:p>
    <w:p w:rsidR="006A2C62" w:rsidRPr="00BD0B8B" w:rsidRDefault="006A2C62" w:rsidP="006A2C62">
      <w:pPr>
        <w:ind w:left="851" w:right="902"/>
        <w:jc w:val="both"/>
        <w:rPr>
          <w:rFonts w:ascii="Palatino Linotype" w:eastAsia="Arial Unicode MS" w:hAnsi="Palatino Linotype" w:cs="Arial"/>
          <w:i/>
          <w:sz w:val="22"/>
          <w:szCs w:val="22"/>
        </w:rPr>
      </w:pPr>
      <w:r w:rsidRPr="00BD0B8B">
        <w:rPr>
          <w:rFonts w:ascii="Palatino Linotype" w:eastAsia="Arial Unicode MS" w:hAnsi="Palatino Linotype" w:cs="Arial"/>
          <w:b/>
          <w:i/>
          <w:sz w:val="22"/>
          <w:szCs w:val="22"/>
        </w:rPr>
        <w:t>“Artículo 22.</w:t>
      </w:r>
      <w:r w:rsidRPr="00BD0B8B">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6A2C62" w:rsidRPr="00BD0B8B" w:rsidRDefault="006A2C62" w:rsidP="006A2C62">
      <w:pPr>
        <w:ind w:left="851" w:right="902"/>
        <w:jc w:val="both"/>
        <w:rPr>
          <w:rFonts w:ascii="Palatino Linotype" w:eastAsia="Arial Unicode MS" w:hAnsi="Palatino Linotype" w:cs="Arial"/>
          <w:i/>
          <w:sz w:val="22"/>
          <w:szCs w:val="22"/>
        </w:rPr>
      </w:pPr>
      <w:r w:rsidRPr="00BD0B8B">
        <w:rPr>
          <w:rFonts w:ascii="Palatino Linotype" w:eastAsia="Arial Unicode MS" w:hAnsi="Palatino Linotype" w:cs="Arial"/>
          <w:b/>
          <w:i/>
          <w:sz w:val="22"/>
          <w:szCs w:val="22"/>
        </w:rPr>
        <w:t>Artículo 38.</w:t>
      </w:r>
      <w:r w:rsidRPr="00BD0B8B">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D0B8B">
        <w:rPr>
          <w:rFonts w:ascii="Palatino Linotype" w:eastAsia="Arial Unicode MS" w:hAnsi="Palatino Linotype" w:cs="Arial"/>
          <w:b/>
          <w:i/>
          <w:sz w:val="22"/>
          <w:szCs w:val="22"/>
        </w:rPr>
        <w:t>”</w:t>
      </w:r>
      <w:r w:rsidRPr="00BD0B8B">
        <w:rPr>
          <w:rFonts w:ascii="Palatino Linotype" w:eastAsia="Arial Unicode MS" w:hAnsi="Palatino Linotype" w:cs="Arial"/>
          <w:i/>
          <w:sz w:val="22"/>
          <w:szCs w:val="22"/>
        </w:rPr>
        <w:t xml:space="preserve"> </w:t>
      </w:r>
    </w:p>
    <w:p w:rsidR="006A2C62" w:rsidRPr="00BD0B8B" w:rsidRDefault="006A2C62" w:rsidP="006A2C62">
      <w:pPr>
        <w:ind w:left="851" w:right="850"/>
        <w:jc w:val="both"/>
        <w:rPr>
          <w:rFonts w:ascii="Palatino Linotype" w:eastAsia="Arial Unicode MS" w:hAnsi="Palatino Linotype" w:cs="Arial"/>
          <w:i/>
          <w:sz w:val="22"/>
          <w:szCs w:val="22"/>
        </w:rPr>
      </w:pPr>
    </w:p>
    <w:p w:rsidR="006A2C62" w:rsidRPr="00BD0B8B" w:rsidRDefault="006A2C62" w:rsidP="006A2C62">
      <w:pPr>
        <w:spacing w:line="360" w:lineRule="auto"/>
        <w:jc w:val="both"/>
        <w:rPr>
          <w:rFonts w:ascii="Palatino Linotype" w:hAnsi="Palatino Linotype" w:cs="Arial"/>
        </w:rPr>
      </w:pPr>
      <w:r w:rsidRPr="00BD0B8B">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6A2C62" w:rsidRPr="00BD0B8B" w:rsidRDefault="006A2C62" w:rsidP="006A2C62">
      <w:pPr>
        <w:spacing w:line="360" w:lineRule="auto"/>
        <w:jc w:val="both"/>
        <w:rPr>
          <w:rFonts w:ascii="Palatino Linotype" w:hAnsi="Palatino Linotype" w:cs="Arial"/>
        </w:rPr>
      </w:pPr>
    </w:p>
    <w:p w:rsidR="006A2C62" w:rsidRPr="00BD0B8B" w:rsidRDefault="006A2C62" w:rsidP="006A2C62">
      <w:pPr>
        <w:spacing w:line="360" w:lineRule="auto"/>
        <w:jc w:val="both"/>
        <w:rPr>
          <w:rFonts w:ascii="Palatino Linotype" w:hAnsi="Palatino Linotype" w:cs="Arial"/>
        </w:rPr>
      </w:pPr>
      <w:r w:rsidRPr="00BD0B8B">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D0B8B">
        <w:rPr>
          <w:rFonts w:ascii="Palatino Linotype" w:eastAsia="Arial Unicode MS" w:hAnsi="Palatino Linotype" w:cs="Arial"/>
        </w:rPr>
        <w:t xml:space="preserve"> que debe ser protegida por </w:t>
      </w:r>
      <w:r w:rsidRPr="00BD0B8B">
        <w:rPr>
          <w:rFonts w:ascii="Palatino Linotype" w:eastAsia="Arial Unicode MS" w:hAnsi="Palatino Linotype" w:cs="Arial"/>
          <w:b/>
        </w:rPr>
        <w:t>EL SUJETO OBLIGADO,</w:t>
      </w:r>
      <w:r w:rsidRPr="00BD0B8B">
        <w:rPr>
          <w:rFonts w:ascii="Palatino Linotype" w:eastAsia="Arial Unicode MS" w:hAnsi="Palatino Linotype" w:cs="Arial"/>
        </w:rPr>
        <w:t xml:space="preserve"> por lo </w:t>
      </w:r>
      <w:r w:rsidRPr="00BD0B8B">
        <w:rPr>
          <w:rFonts w:ascii="Palatino Linotype" w:hAnsi="Palatino Linotype" w:cs="Arial"/>
        </w:rPr>
        <w:t>que, todo dato personal susceptible de clasificación debe ser protegido.</w:t>
      </w:r>
    </w:p>
    <w:p w:rsidR="006A2C62" w:rsidRPr="00BD0B8B" w:rsidRDefault="006A2C62" w:rsidP="006A2C62">
      <w:pPr>
        <w:spacing w:line="360" w:lineRule="auto"/>
        <w:jc w:val="both"/>
        <w:rPr>
          <w:rFonts w:ascii="Palatino Linotype" w:hAnsi="Palatino Linotype" w:cs="Arial"/>
        </w:rPr>
      </w:pPr>
    </w:p>
    <w:p w:rsidR="006A2C62" w:rsidRPr="00BD0B8B" w:rsidRDefault="006A2C62" w:rsidP="006A2C62">
      <w:pPr>
        <w:spacing w:line="360" w:lineRule="auto"/>
        <w:jc w:val="both"/>
        <w:rPr>
          <w:rFonts w:ascii="Palatino Linotype" w:hAnsi="Palatino Linotype" w:cs="Arial"/>
        </w:rPr>
      </w:pPr>
      <w:r w:rsidRPr="00BD0B8B">
        <w:rPr>
          <w:rFonts w:ascii="Palatino Linotype" w:hAnsi="Palatino Linotype" w:cs="Arial"/>
        </w:rPr>
        <w:lastRenderedPageBreak/>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6A2C62" w:rsidRDefault="006A2C62" w:rsidP="006A2C62">
      <w:pPr>
        <w:spacing w:line="360" w:lineRule="auto"/>
        <w:jc w:val="both"/>
        <w:rPr>
          <w:rFonts w:ascii="Palatino Linotype" w:hAnsi="Palatino Linotype" w:cs="Arial"/>
        </w:rPr>
      </w:pPr>
    </w:p>
    <w:p w:rsidR="006A2C62" w:rsidRPr="00BD0B8B" w:rsidRDefault="006A2C62" w:rsidP="006A2C62">
      <w:pPr>
        <w:spacing w:line="360" w:lineRule="auto"/>
        <w:jc w:val="both"/>
        <w:rPr>
          <w:rFonts w:ascii="Palatino Linotype" w:hAnsi="Palatino Linotype" w:cs="Arial"/>
        </w:rPr>
      </w:pPr>
      <w:r w:rsidRPr="00BD0B8B">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6A2C62" w:rsidRPr="00BD0B8B" w:rsidRDefault="006A2C62" w:rsidP="006A2C62">
      <w:pPr>
        <w:jc w:val="both"/>
        <w:rPr>
          <w:rFonts w:ascii="Palatino Linotype" w:hAnsi="Palatino Linotype" w:cs="Arial"/>
        </w:rPr>
      </w:pP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 xml:space="preserve">“Artículo 49. </w:t>
      </w:r>
      <w:r w:rsidRPr="00BD0B8B">
        <w:rPr>
          <w:rFonts w:ascii="Palatino Linotype" w:hAnsi="Palatino Linotype" w:cs="Arial"/>
          <w:i/>
          <w:sz w:val="22"/>
          <w:szCs w:val="22"/>
        </w:rPr>
        <w:t>Los Comités de Transparencia tendrán las siguientes atribuciones:</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VIII.</w:t>
      </w:r>
      <w:r w:rsidRPr="00BD0B8B">
        <w:rPr>
          <w:rFonts w:ascii="Palatino Linotype" w:hAnsi="Palatino Linotype" w:cs="Arial"/>
          <w:i/>
          <w:sz w:val="22"/>
          <w:szCs w:val="22"/>
        </w:rPr>
        <w:t xml:space="preserve"> Aprobar, modificar o revocar la clasificación de la información;</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Artículo 132.</w:t>
      </w:r>
      <w:r w:rsidRPr="00BD0B8B">
        <w:rPr>
          <w:rFonts w:ascii="Palatino Linotype" w:hAnsi="Palatino Linotype" w:cs="Arial"/>
          <w:i/>
          <w:sz w:val="22"/>
          <w:szCs w:val="22"/>
        </w:rPr>
        <w:t xml:space="preserve"> La clasificación de la información se llevará a cabo en el momento en que:</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I.</w:t>
      </w:r>
      <w:r w:rsidRPr="00BD0B8B">
        <w:rPr>
          <w:rFonts w:ascii="Palatino Linotype" w:hAnsi="Palatino Linotype" w:cs="Arial"/>
          <w:i/>
          <w:sz w:val="22"/>
          <w:szCs w:val="22"/>
        </w:rPr>
        <w:t xml:space="preserve"> Se reciba una solicitud de acceso a la información;</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II.</w:t>
      </w:r>
      <w:r w:rsidRPr="00BD0B8B">
        <w:rPr>
          <w:rFonts w:ascii="Palatino Linotype" w:hAnsi="Palatino Linotype" w:cs="Arial"/>
          <w:i/>
          <w:sz w:val="22"/>
          <w:szCs w:val="22"/>
        </w:rPr>
        <w:t xml:space="preserve"> Se determine mediante resolución de autoridad competente; o</w:t>
      </w:r>
    </w:p>
    <w:p w:rsidR="006A2C62" w:rsidRPr="00BD0B8B" w:rsidRDefault="006A2C62" w:rsidP="006A2C62">
      <w:pPr>
        <w:ind w:left="851" w:right="902"/>
        <w:jc w:val="both"/>
        <w:rPr>
          <w:rFonts w:ascii="Palatino Linotype" w:hAnsi="Palatino Linotype" w:cs="Arial"/>
          <w:b/>
          <w:i/>
          <w:sz w:val="22"/>
          <w:szCs w:val="22"/>
        </w:rPr>
      </w:pPr>
      <w:r w:rsidRPr="00BD0B8B">
        <w:rPr>
          <w:rFonts w:ascii="Palatino Linotype" w:hAnsi="Palatino Linotype" w:cs="Arial"/>
          <w:i/>
          <w:sz w:val="22"/>
          <w:szCs w:val="22"/>
        </w:rPr>
        <w:t>III. Se generen versiones públicas para dar cumplimiento a las obligaciones de transparencia previstas en esta Ley.</w:t>
      </w:r>
      <w:r w:rsidRPr="00BD0B8B">
        <w:rPr>
          <w:rFonts w:ascii="Palatino Linotype" w:hAnsi="Palatino Linotype" w:cs="Arial"/>
          <w:b/>
          <w:i/>
          <w:sz w:val="22"/>
          <w:szCs w:val="22"/>
        </w:rPr>
        <w:t>”</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“Segundo.-</w:t>
      </w:r>
      <w:r w:rsidRPr="00BD0B8B">
        <w:rPr>
          <w:rFonts w:ascii="Palatino Linotype" w:hAnsi="Palatino Linotype" w:cs="Arial"/>
          <w:i/>
          <w:sz w:val="22"/>
          <w:szCs w:val="22"/>
        </w:rPr>
        <w:t xml:space="preserve"> Para efectos de los presentes Lineamientos Generales, se entenderá por:</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XVIII.</w:t>
      </w:r>
      <w:r w:rsidRPr="00BD0B8B">
        <w:rPr>
          <w:rFonts w:ascii="Palatino Linotype" w:hAnsi="Palatino Linotype" w:cs="Arial"/>
          <w:i/>
          <w:sz w:val="22"/>
          <w:szCs w:val="22"/>
        </w:rPr>
        <w:t xml:space="preserve">  </w:t>
      </w:r>
      <w:r w:rsidRPr="00BD0B8B">
        <w:rPr>
          <w:rFonts w:ascii="Palatino Linotype" w:hAnsi="Palatino Linotype" w:cs="Arial"/>
          <w:b/>
          <w:i/>
          <w:sz w:val="22"/>
          <w:szCs w:val="22"/>
        </w:rPr>
        <w:t>Versión pública:</w:t>
      </w:r>
      <w:r w:rsidRPr="00BD0B8B">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Cuarto.</w:t>
      </w:r>
      <w:r w:rsidRPr="00BD0B8B">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w:t>
      </w:r>
      <w:r w:rsidRPr="00BD0B8B">
        <w:rPr>
          <w:rFonts w:ascii="Palatino Linotype" w:hAnsi="Palatino Linotype" w:cs="Arial"/>
          <w:i/>
          <w:sz w:val="22"/>
          <w:szCs w:val="22"/>
        </w:rPr>
        <w:lastRenderedPageBreak/>
        <w:t>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Quinto.</w:t>
      </w:r>
      <w:r w:rsidRPr="00BD0B8B">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Sexto.</w:t>
      </w:r>
      <w:r w:rsidRPr="00BD0B8B">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i/>
          <w:sz w:val="22"/>
          <w:szCs w:val="22"/>
        </w:rPr>
        <w:t>La clasificación de información se realizará conforme a un análisis caso por caso, mediante la aplicación de la prueba de daño y de interés público.</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Séptimo.</w:t>
      </w:r>
      <w:r w:rsidRPr="00BD0B8B">
        <w:rPr>
          <w:rFonts w:ascii="Palatino Linotype" w:hAnsi="Palatino Linotype" w:cs="Arial"/>
          <w:i/>
          <w:sz w:val="22"/>
          <w:szCs w:val="22"/>
        </w:rPr>
        <w:t xml:space="preserve"> La clasificación de la información se llevará a cabo en el momento en que:</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I.</w:t>
      </w:r>
      <w:r w:rsidRPr="00BD0B8B">
        <w:rPr>
          <w:rFonts w:ascii="Palatino Linotype" w:hAnsi="Palatino Linotype" w:cs="Arial"/>
          <w:i/>
          <w:sz w:val="22"/>
          <w:szCs w:val="22"/>
        </w:rPr>
        <w:t xml:space="preserve">        Se reciba una solicitud de acceso a la información;</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II.</w:t>
      </w:r>
      <w:r w:rsidRPr="00BD0B8B">
        <w:rPr>
          <w:rFonts w:ascii="Palatino Linotype" w:hAnsi="Palatino Linotype" w:cs="Arial"/>
          <w:i/>
          <w:sz w:val="22"/>
          <w:szCs w:val="22"/>
        </w:rPr>
        <w:t xml:space="preserve">       Se determine mediante resolución de autoridad competente, o</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III.</w:t>
      </w:r>
      <w:r w:rsidRPr="00BD0B8B">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Octavo.</w:t>
      </w:r>
      <w:r w:rsidRPr="00BD0B8B">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Noveno.</w:t>
      </w:r>
      <w:r w:rsidRPr="00BD0B8B">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b/>
          <w:i/>
          <w:sz w:val="22"/>
          <w:szCs w:val="22"/>
        </w:rPr>
        <w:t>Décimo.</w:t>
      </w:r>
      <w:r w:rsidRPr="00BD0B8B">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A2C62" w:rsidRPr="00BD0B8B" w:rsidRDefault="006A2C62" w:rsidP="006A2C62">
      <w:pPr>
        <w:ind w:left="851" w:right="902"/>
        <w:jc w:val="both"/>
        <w:rPr>
          <w:rFonts w:ascii="Palatino Linotype" w:hAnsi="Palatino Linotype" w:cs="Arial"/>
          <w:i/>
          <w:sz w:val="22"/>
          <w:szCs w:val="22"/>
        </w:rPr>
      </w:pPr>
      <w:r w:rsidRPr="00BD0B8B">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6A2C62" w:rsidRPr="00BD0B8B" w:rsidRDefault="006A2C62" w:rsidP="006A2C62">
      <w:pPr>
        <w:ind w:left="851" w:right="899"/>
        <w:jc w:val="both"/>
        <w:rPr>
          <w:rFonts w:ascii="Palatino Linotype" w:hAnsi="Palatino Linotype" w:cs="Arial"/>
          <w:b/>
          <w:i/>
          <w:sz w:val="22"/>
          <w:szCs w:val="22"/>
        </w:rPr>
      </w:pPr>
      <w:r w:rsidRPr="00BD0B8B">
        <w:rPr>
          <w:rFonts w:ascii="Palatino Linotype" w:hAnsi="Palatino Linotype" w:cs="Arial"/>
          <w:b/>
          <w:i/>
          <w:sz w:val="22"/>
          <w:szCs w:val="22"/>
        </w:rPr>
        <w:t>Décimo primero.</w:t>
      </w:r>
      <w:r w:rsidRPr="00BD0B8B">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D0B8B">
        <w:rPr>
          <w:rFonts w:ascii="Palatino Linotype" w:hAnsi="Palatino Linotype" w:cs="Arial"/>
          <w:b/>
          <w:i/>
          <w:sz w:val="22"/>
          <w:szCs w:val="22"/>
        </w:rPr>
        <w:t>”</w:t>
      </w:r>
    </w:p>
    <w:p w:rsidR="006A2C62" w:rsidRPr="00BD0B8B" w:rsidRDefault="006A2C62" w:rsidP="006A2C62">
      <w:pPr>
        <w:ind w:left="851" w:right="899"/>
        <w:jc w:val="both"/>
        <w:rPr>
          <w:rFonts w:ascii="Palatino Linotype" w:hAnsi="Palatino Linotype" w:cs="Arial"/>
          <w:bCs/>
          <w:noProof/>
        </w:rPr>
      </w:pPr>
      <w:r w:rsidRPr="00BD0B8B">
        <w:rPr>
          <w:rFonts w:ascii="Palatino Linotype" w:hAnsi="Palatino Linotype" w:cs="Arial"/>
          <w:bCs/>
          <w:noProof/>
        </w:rPr>
        <w:t>(Énfasis añadido)</w:t>
      </w:r>
    </w:p>
    <w:p w:rsidR="006A2C62" w:rsidRPr="00BD0B8B" w:rsidRDefault="006A2C62" w:rsidP="006A2C62">
      <w:pPr>
        <w:ind w:left="851" w:right="899"/>
        <w:jc w:val="both"/>
        <w:rPr>
          <w:rFonts w:ascii="Palatino Linotype" w:hAnsi="Palatino Linotype" w:cs="Arial"/>
          <w:b/>
          <w:bCs/>
          <w:i/>
          <w:noProof/>
        </w:rPr>
      </w:pPr>
    </w:p>
    <w:p w:rsidR="006A2C62" w:rsidRPr="00BD0B8B" w:rsidRDefault="006A2C62" w:rsidP="006A2C62">
      <w:pPr>
        <w:spacing w:line="360" w:lineRule="auto"/>
        <w:jc w:val="both"/>
        <w:rPr>
          <w:rFonts w:ascii="Palatino Linotype" w:hAnsi="Palatino Linotype" w:cs="Arial"/>
        </w:rPr>
      </w:pPr>
      <w:r w:rsidRPr="00BD0B8B">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6A2C62" w:rsidRPr="00BD0B8B" w:rsidRDefault="006A2C62" w:rsidP="006A2C62">
      <w:pPr>
        <w:spacing w:line="360" w:lineRule="auto"/>
        <w:ind w:right="-93"/>
        <w:jc w:val="both"/>
        <w:rPr>
          <w:rFonts w:ascii="Palatino Linotype" w:hAnsi="Palatino Linotype" w:cs="Arial"/>
          <w:lang w:eastAsia="es-MX"/>
        </w:rPr>
      </w:pPr>
    </w:p>
    <w:p w:rsidR="006A2C62" w:rsidRPr="00BD0B8B" w:rsidRDefault="006A2C62" w:rsidP="006A2C62">
      <w:pPr>
        <w:autoSpaceDE w:val="0"/>
        <w:autoSpaceDN w:val="0"/>
        <w:adjustRightInd w:val="0"/>
        <w:spacing w:line="360" w:lineRule="auto"/>
        <w:ind w:right="-91"/>
        <w:jc w:val="both"/>
        <w:rPr>
          <w:rFonts w:ascii="Palatino Linotype" w:hAnsi="Palatino Linotype" w:cs="Arial"/>
          <w:lang w:eastAsia="es-CO"/>
        </w:rPr>
      </w:pPr>
      <w:r w:rsidRPr="00BD0B8B">
        <w:rPr>
          <w:rFonts w:ascii="Palatino Linotype" w:hAnsi="Palatino Linotype" w:cs="Arial"/>
        </w:rPr>
        <w:t xml:space="preserve">Consecuentemente, se destaca que la versión pública que elabore </w:t>
      </w:r>
      <w:r w:rsidRPr="00BD0B8B">
        <w:rPr>
          <w:rFonts w:ascii="Palatino Linotype" w:hAnsi="Palatino Linotype" w:cs="Arial"/>
          <w:b/>
        </w:rPr>
        <w:t>EL SUJETO OBLIGADO</w:t>
      </w:r>
      <w:r w:rsidRPr="00BD0B8B">
        <w:rPr>
          <w:rFonts w:ascii="Palatino Linotype" w:hAnsi="Palatino Linotype" w:cs="Arial"/>
        </w:rPr>
        <w:t xml:space="preserve"> debe cumplir con las formalidades exigidas en la Ley, por lo que para tal efecto emitirá el </w:t>
      </w:r>
      <w:r w:rsidRPr="00BD0B8B">
        <w:rPr>
          <w:rFonts w:ascii="Palatino Linotype" w:hAnsi="Palatino Linotype" w:cs="Arial"/>
          <w:b/>
        </w:rPr>
        <w:t>Acuerdo del Comité de Transparencia</w:t>
      </w:r>
      <w:r w:rsidRPr="00BD0B8B">
        <w:rPr>
          <w:rFonts w:ascii="Palatino Linotype" w:hAnsi="Palatino Linotype" w:cs="Arial"/>
        </w:rPr>
        <w:t xml:space="preserve"> en términos de los artículos 122 y 124 de la Ley de Transparencia y Acceso a la Información Pública del Estado de México </w:t>
      </w:r>
      <w:r w:rsidRPr="00BD0B8B">
        <w:rPr>
          <w:rFonts w:ascii="Palatino Linotype" w:hAnsi="Palatino Linotype" w:cs="Arial"/>
        </w:rPr>
        <w:lastRenderedPageBreak/>
        <w:t>y Municipios, con el cual sustentará la clasificación de datos y con ello la "versión pública" de los documentos materia de la solicitud</w:t>
      </w:r>
      <w:r w:rsidRPr="00BD0B8B">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A2C62" w:rsidRPr="006A2C62" w:rsidRDefault="006A2C62" w:rsidP="006A2C62">
      <w:pPr>
        <w:ind w:left="709" w:right="757"/>
        <w:jc w:val="both"/>
        <w:rPr>
          <w:rFonts w:ascii="Palatino Linotype" w:hAnsi="Palatino Linotype" w:cs="Arial"/>
          <w:i/>
          <w:sz w:val="22"/>
          <w:lang w:eastAsia="es-MX"/>
        </w:rPr>
      </w:pPr>
    </w:p>
    <w:p w:rsidR="00FF603D" w:rsidRPr="002D5BF1" w:rsidRDefault="003F6F2A" w:rsidP="002D5BF1">
      <w:pPr>
        <w:spacing w:before="100" w:beforeAutospacing="1" w:after="100" w:afterAutospacing="1" w:line="360" w:lineRule="auto"/>
        <w:jc w:val="both"/>
        <w:rPr>
          <w:rFonts w:ascii="Palatino Linotype" w:hAnsi="Palatino Linotype" w:cs="Arial"/>
          <w:lang w:eastAsia="es-MX"/>
        </w:rPr>
      </w:pPr>
      <w:r w:rsidRPr="006C7D58">
        <w:rPr>
          <w:rFonts w:ascii="Palatino Linotype" w:hAnsi="Palatino Linotype" w:cs="Arial"/>
          <w:lang w:eastAsia="es-MX"/>
        </w:rPr>
        <w:t xml:space="preserve">Por consiguiente, las razones y motivos de inconformidad señalados por </w:t>
      </w:r>
      <w:r w:rsidRPr="006C7D58">
        <w:rPr>
          <w:rFonts w:ascii="Palatino Linotype" w:hAnsi="Palatino Linotype" w:cs="Arial"/>
          <w:b/>
          <w:lang w:eastAsia="es-MX"/>
        </w:rPr>
        <w:t>EL RECURRENTE</w:t>
      </w:r>
      <w:r w:rsidRPr="006C7D58">
        <w:rPr>
          <w:rFonts w:ascii="Palatino Linotype" w:hAnsi="Palatino Linotype" w:cs="Arial"/>
          <w:lang w:eastAsia="es-MX"/>
        </w:rPr>
        <w:t>, resultan</w:t>
      </w:r>
      <w:r w:rsidR="009E16C1">
        <w:rPr>
          <w:rFonts w:ascii="Palatino Linotype" w:hAnsi="Palatino Linotype" w:cs="Arial"/>
          <w:b/>
          <w:lang w:eastAsia="es-MX"/>
        </w:rPr>
        <w:t xml:space="preserve"> </w:t>
      </w:r>
      <w:r w:rsidR="006A2C62">
        <w:rPr>
          <w:rFonts w:ascii="Palatino Linotype" w:hAnsi="Palatino Linotype" w:cs="Arial"/>
          <w:b/>
          <w:lang w:eastAsia="es-MX"/>
        </w:rPr>
        <w:t xml:space="preserve">parcialmente </w:t>
      </w:r>
      <w:r w:rsidR="009E16C1">
        <w:rPr>
          <w:rFonts w:ascii="Palatino Linotype" w:hAnsi="Palatino Linotype" w:cs="Arial"/>
          <w:b/>
          <w:lang w:eastAsia="es-MX"/>
        </w:rPr>
        <w:t>fundadas</w:t>
      </w:r>
      <w:r w:rsidR="006C7D58" w:rsidRPr="006C7D58">
        <w:rPr>
          <w:rFonts w:ascii="Palatino Linotype" w:hAnsi="Palatino Linotype" w:cs="Arial"/>
          <w:lang w:eastAsia="es-MX"/>
        </w:rPr>
        <w:t xml:space="preserve">; </w:t>
      </w:r>
      <w:r w:rsidR="00F435F1" w:rsidRPr="006C7D58">
        <w:rPr>
          <w:rFonts w:ascii="Palatino Linotype" w:eastAsia="Calibri" w:hAnsi="Palatino Linotype" w:cs="Arial"/>
        </w:rPr>
        <w:t xml:space="preserve">por lo que, lo procedente es </w:t>
      </w:r>
      <w:r w:rsidR="002D5BF1" w:rsidRPr="006C7D58">
        <w:rPr>
          <w:rFonts w:ascii="Palatino Linotype" w:eastAsia="Calibri" w:hAnsi="Palatino Linotype" w:cs="Arial"/>
          <w:b/>
        </w:rPr>
        <w:t xml:space="preserve">MODIFICAR </w:t>
      </w:r>
      <w:r w:rsidR="00F435F1" w:rsidRPr="006C7D58">
        <w:rPr>
          <w:rFonts w:ascii="Palatino Linotype" w:eastAsia="Calibri" w:hAnsi="Palatino Linotype" w:cs="Arial"/>
        </w:rPr>
        <w:t xml:space="preserve">la respuesta del </w:t>
      </w:r>
      <w:r w:rsidR="00F435F1" w:rsidRPr="006C7D58">
        <w:rPr>
          <w:rFonts w:ascii="Palatino Linotype" w:eastAsia="Calibri" w:hAnsi="Palatino Linotype" w:cs="Arial"/>
          <w:b/>
        </w:rPr>
        <w:t>SUJETO OBLIGADO</w:t>
      </w:r>
      <w:r w:rsidR="006C7D58">
        <w:rPr>
          <w:rFonts w:ascii="Palatino Linotype" w:eastAsia="Calibri" w:hAnsi="Palatino Linotype" w:cs="Arial"/>
        </w:rPr>
        <w:t xml:space="preserve"> y ordenar haga entrega de la infor</w:t>
      </w:r>
      <w:r w:rsidR="00892441">
        <w:rPr>
          <w:rFonts w:ascii="Palatino Linotype" w:eastAsia="Calibri" w:hAnsi="Palatino Linotype" w:cs="Arial"/>
        </w:rPr>
        <w:t xml:space="preserve">mación que ha quedado precisada, previa </w:t>
      </w:r>
      <w:r w:rsidR="00892441" w:rsidRPr="006605C5">
        <w:rPr>
          <w:rFonts w:ascii="Palatino Linotype" w:eastAsia="Calibri" w:hAnsi="Palatino Linotype"/>
          <w:b/>
        </w:rPr>
        <w:t>búsqueda exhaustiva y razonable</w:t>
      </w:r>
      <w:r w:rsidR="00892441">
        <w:rPr>
          <w:rFonts w:ascii="Palatino Linotype" w:eastAsia="Calibri" w:hAnsi="Palatino Linotype"/>
          <w:b/>
        </w:rPr>
        <w:t>.</w:t>
      </w:r>
    </w:p>
    <w:p w:rsidR="00524352" w:rsidRPr="00DB31DF" w:rsidRDefault="00076393" w:rsidP="00524352">
      <w:pPr>
        <w:spacing w:line="360" w:lineRule="auto"/>
        <w:jc w:val="both"/>
        <w:rPr>
          <w:rFonts w:ascii="Palatino Linotype" w:eastAsia="Calibri" w:hAnsi="Palatino Linotype" w:cs="Arial"/>
        </w:rPr>
      </w:pPr>
      <w:r>
        <w:rPr>
          <w:rFonts w:ascii="Palatino Linotype" w:eastAsia="Calibri" w:hAnsi="Palatino Linotype" w:cs="Arial"/>
          <w:noProof/>
          <w:lang w:eastAsia="es-MX"/>
        </w:rPr>
        <mc:AlternateContent>
          <mc:Choice Requires="wps">
            <w:drawing>
              <wp:anchor distT="0" distB="0" distL="114300" distR="114300" simplePos="0" relativeHeight="251709440" behindDoc="0" locked="0" layoutInCell="1" allowOverlap="1">
                <wp:simplePos x="0" y="0"/>
                <wp:positionH relativeFrom="column">
                  <wp:posOffset>43814</wp:posOffset>
                </wp:positionH>
                <wp:positionV relativeFrom="paragraph">
                  <wp:posOffset>1440180</wp:posOffset>
                </wp:positionV>
                <wp:extent cx="5762625" cy="1390650"/>
                <wp:effectExtent l="19050" t="19050" r="28575" b="19050"/>
                <wp:wrapNone/>
                <wp:docPr id="3" name="Conector recto 3"/>
                <wp:cNvGraphicFramePr/>
                <a:graphic xmlns:a="http://schemas.openxmlformats.org/drawingml/2006/main">
                  <a:graphicData uri="http://schemas.microsoft.com/office/word/2010/wordprocessingShape">
                    <wps:wsp>
                      <wps:cNvCnPr/>
                      <wps:spPr>
                        <a:xfrm>
                          <a:off x="0" y="0"/>
                          <a:ext cx="5762625" cy="13906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D0DD0" id="Conector recto 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45pt,113.4pt" to="457.2pt,2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" strokecolor="#5b9bd5 [3204]" strokeweight="2.25pt">
                <v:stroke joinstyle="miter"/>
              </v:line>
            </w:pict>
          </mc:Fallback>
        </mc:AlternateContent>
      </w:r>
      <w:r w:rsidR="00AD28D3" w:rsidRPr="00DB31DF">
        <w:rPr>
          <w:rFonts w:ascii="Palatino Linotype" w:eastAsia="Calibri" w:hAnsi="Palatino Linotype" w:cs="Arial"/>
        </w:rPr>
        <w:t xml:space="preserve">Así, con fundamento en lo prescrito en los artículos 5, párrafos </w:t>
      </w:r>
      <w:r w:rsidR="00AD28D3" w:rsidRPr="00DB31DF">
        <w:rPr>
          <w:rFonts w:ascii="Palatino Linotype" w:hAnsi="Palatino Linotype"/>
        </w:rPr>
        <w:t>vigésimo</w:t>
      </w:r>
      <w:r w:rsidR="00641DF3">
        <w:rPr>
          <w:rFonts w:ascii="Palatino Linotype" w:hAnsi="Palatino Linotype"/>
        </w:rPr>
        <w:t xml:space="preserve"> segundo, vigésimo tercero y vigésimo cuarto</w:t>
      </w:r>
      <w:r w:rsidR="00AD28D3" w:rsidRPr="00DB31DF">
        <w:rPr>
          <w:rFonts w:ascii="Palatino Linotype" w:hAnsi="Palatino Linotype"/>
        </w:rPr>
        <w:t xml:space="preserve">, fracciones IV y V </w:t>
      </w:r>
      <w:r w:rsidR="00AD28D3" w:rsidRPr="00DB31DF">
        <w:rPr>
          <w:rFonts w:ascii="Palatino Linotype" w:eastAsia="Calibri" w:hAnsi="Palatino Linotype" w:cs="Arial"/>
        </w:rPr>
        <w:t xml:space="preserve">de la Constitución Política del Estado Libre y Soberano de México; </w:t>
      </w:r>
      <w:r w:rsidR="00AD28D3" w:rsidRPr="00DB31DF">
        <w:rPr>
          <w:rFonts w:ascii="Palatino Linotype" w:hAnsi="Palatino Linotype" w:cs="Arial"/>
        </w:rPr>
        <w:t>2, fracción II, 9, 29, 36, fracciones I y II, 176, 178, 179, 181, 185, fracción I, 186 y 188</w:t>
      </w:r>
      <w:r w:rsidR="00AD28D3" w:rsidRPr="00DB31DF">
        <w:rPr>
          <w:rFonts w:ascii="Palatino Linotype" w:eastAsia="Calibri" w:hAnsi="Palatino Linotype" w:cs="Arial"/>
        </w:rPr>
        <w:t xml:space="preserve"> de la Ley de Transparencia y Acceso a la Información Pública del Estado de M</w:t>
      </w:r>
      <w:r w:rsidR="00524352" w:rsidRPr="00DB31DF">
        <w:rPr>
          <w:rFonts w:ascii="Palatino Linotype" w:eastAsia="Calibri" w:hAnsi="Palatino Linotype" w:cs="Arial"/>
        </w:rPr>
        <w:t>éxico y Municipios, este Pleno:</w:t>
      </w:r>
    </w:p>
    <w:p w:rsidR="00FF603D" w:rsidRPr="00DA527D" w:rsidRDefault="00FF603D" w:rsidP="00524352">
      <w:pPr>
        <w:spacing w:line="360" w:lineRule="auto"/>
        <w:jc w:val="center"/>
        <w:rPr>
          <w:rFonts w:ascii="Palatino Linotype" w:hAnsi="Palatino Linotype" w:cs="Arial"/>
          <w:b/>
          <w:spacing w:val="44"/>
          <w:sz w:val="28"/>
        </w:rPr>
      </w:pPr>
    </w:p>
    <w:p w:rsidR="00076393" w:rsidRPr="00DA527D" w:rsidRDefault="00076393" w:rsidP="00524352">
      <w:pPr>
        <w:spacing w:line="360" w:lineRule="auto"/>
        <w:jc w:val="center"/>
        <w:rPr>
          <w:rFonts w:ascii="Palatino Linotype" w:hAnsi="Palatino Linotype" w:cs="Arial"/>
          <w:b/>
          <w:spacing w:val="44"/>
          <w:sz w:val="28"/>
        </w:rPr>
      </w:pPr>
    </w:p>
    <w:p w:rsidR="00076393" w:rsidRPr="00DA527D" w:rsidRDefault="00076393" w:rsidP="00524352">
      <w:pPr>
        <w:spacing w:line="360" w:lineRule="auto"/>
        <w:jc w:val="center"/>
        <w:rPr>
          <w:rFonts w:ascii="Palatino Linotype" w:hAnsi="Palatino Linotype" w:cs="Arial"/>
          <w:b/>
          <w:spacing w:val="44"/>
          <w:sz w:val="28"/>
        </w:rPr>
      </w:pPr>
    </w:p>
    <w:p w:rsidR="00076393" w:rsidRPr="00DA527D" w:rsidRDefault="00076393" w:rsidP="00524352">
      <w:pPr>
        <w:spacing w:line="360" w:lineRule="auto"/>
        <w:jc w:val="center"/>
        <w:rPr>
          <w:rFonts w:ascii="Palatino Linotype" w:hAnsi="Palatino Linotype" w:cs="Arial"/>
          <w:b/>
          <w:spacing w:val="44"/>
          <w:sz w:val="28"/>
        </w:rPr>
      </w:pPr>
    </w:p>
    <w:p w:rsidR="00AD28D3" w:rsidRPr="00DB31DF" w:rsidRDefault="00AD28D3" w:rsidP="00524352">
      <w:pPr>
        <w:spacing w:line="360" w:lineRule="auto"/>
        <w:jc w:val="center"/>
        <w:rPr>
          <w:rFonts w:ascii="Palatino Linotype" w:eastAsia="Calibri" w:hAnsi="Palatino Linotype" w:cs="Arial"/>
        </w:rPr>
      </w:pPr>
      <w:r w:rsidRPr="00DA527D">
        <w:rPr>
          <w:rFonts w:ascii="Palatino Linotype" w:hAnsi="Palatino Linotype" w:cs="Arial"/>
          <w:b/>
          <w:spacing w:val="44"/>
          <w:sz w:val="28"/>
        </w:rPr>
        <w:lastRenderedPageBreak/>
        <w:t>RESUELVE</w:t>
      </w:r>
    </w:p>
    <w:p w:rsidR="003F6F2A" w:rsidRPr="006C7D58"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PRIMERO</w:t>
      </w:r>
      <w:r w:rsidRPr="006C7D58">
        <w:rPr>
          <w:rFonts w:ascii="Palatino Linotype" w:eastAsia="Calibri" w:hAnsi="Palatino Linotype" w:cs="Arial"/>
        </w:rPr>
        <w:t xml:space="preserve">. Resultan </w:t>
      </w:r>
      <w:r w:rsidR="00591550" w:rsidRPr="00591550">
        <w:rPr>
          <w:rFonts w:ascii="Palatino Linotype" w:eastAsia="Calibri" w:hAnsi="Palatino Linotype" w:cs="Arial"/>
          <w:b/>
        </w:rPr>
        <w:t>parcialmente</w:t>
      </w:r>
      <w:r w:rsidR="00591550">
        <w:rPr>
          <w:rFonts w:ascii="Palatino Linotype" w:eastAsia="Calibri" w:hAnsi="Palatino Linotype" w:cs="Arial"/>
        </w:rPr>
        <w:t xml:space="preserve"> </w:t>
      </w:r>
      <w:r w:rsidR="002D5BF1" w:rsidRPr="006C7D58">
        <w:rPr>
          <w:rFonts w:ascii="Palatino Linotype" w:eastAsia="Calibri" w:hAnsi="Palatino Linotype" w:cs="Arial"/>
          <w:b/>
        </w:rPr>
        <w:t xml:space="preserve">fundadas </w:t>
      </w:r>
      <w:r w:rsidRPr="006C7D58">
        <w:rPr>
          <w:rFonts w:ascii="Palatino Linotype" w:eastAsia="Calibri" w:hAnsi="Palatino Linotype" w:cs="Arial"/>
        </w:rPr>
        <w:t xml:space="preserve">las razones o motivos de inconformidad planteadas por </w:t>
      </w:r>
      <w:r w:rsidRPr="006C7D58">
        <w:rPr>
          <w:rFonts w:ascii="Palatino Linotype" w:eastAsia="Calibri" w:hAnsi="Palatino Linotype" w:cs="Arial"/>
          <w:b/>
        </w:rPr>
        <w:t>EL RECURRENTE</w:t>
      </w:r>
      <w:r w:rsidRPr="006C7D58">
        <w:rPr>
          <w:rFonts w:ascii="Palatino Linotype" w:eastAsia="Calibri" w:hAnsi="Palatino Linotype" w:cs="Arial"/>
        </w:rPr>
        <w:t xml:space="preserve">, en términos del Considerando </w:t>
      </w:r>
      <w:r w:rsidRPr="006C7D58">
        <w:rPr>
          <w:rFonts w:ascii="Palatino Linotype" w:eastAsia="Calibri" w:hAnsi="Palatino Linotype" w:cs="Arial"/>
          <w:b/>
        </w:rPr>
        <w:t>QUINTO</w:t>
      </w:r>
      <w:r w:rsidRPr="006C7D58">
        <w:rPr>
          <w:rFonts w:ascii="Palatino Linotype" w:eastAsia="Calibri" w:hAnsi="Palatino Linotype" w:cs="Arial"/>
        </w:rPr>
        <w:t xml:space="preserve"> de la presente resolución.</w:t>
      </w:r>
    </w:p>
    <w:p w:rsidR="003F6F2A" w:rsidRPr="006A2C62"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SEGUNDO</w:t>
      </w:r>
      <w:r w:rsidRPr="006C7D58">
        <w:rPr>
          <w:rFonts w:ascii="Palatino Linotype" w:eastAsia="Calibri" w:hAnsi="Palatino Linotype" w:cs="Arial"/>
        </w:rPr>
        <w:t xml:space="preserve">. </w:t>
      </w:r>
      <w:r w:rsidRPr="006A2C62">
        <w:rPr>
          <w:rFonts w:ascii="Palatino Linotype" w:eastAsia="Calibri" w:hAnsi="Palatino Linotype" w:cs="Arial"/>
        </w:rPr>
        <w:t xml:space="preserve">Se </w:t>
      </w:r>
      <w:r w:rsidRPr="006A2C62">
        <w:rPr>
          <w:rFonts w:ascii="Palatino Linotype" w:eastAsia="Calibri" w:hAnsi="Palatino Linotype" w:cs="Arial"/>
          <w:b/>
        </w:rPr>
        <w:t>MODIFICA</w:t>
      </w:r>
      <w:r w:rsidRPr="006A2C62">
        <w:rPr>
          <w:rFonts w:ascii="Palatino Linotype" w:eastAsia="Calibri" w:hAnsi="Palatino Linotype" w:cs="Arial"/>
        </w:rPr>
        <w:t xml:space="preserve"> la respuesta otorgada por </w:t>
      </w:r>
      <w:r w:rsidRPr="006A2C62">
        <w:rPr>
          <w:rFonts w:ascii="Palatino Linotype" w:eastAsia="Calibri" w:hAnsi="Palatino Linotype" w:cs="Arial"/>
          <w:b/>
        </w:rPr>
        <w:t>EL SUJETO OBLIGADO</w:t>
      </w:r>
      <w:r w:rsidRPr="006A2C62">
        <w:rPr>
          <w:rFonts w:ascii="Palatino Linotype" w:eastAsia="Calibri" w:hAnsi="Palatino Linotype" w:cs="Arial"/>
        </w:rPr>
        <w:t xml:space="preserve"> a la solicitud de información</w:t>
      </w:r>
      <w:r w:rsidR="006A2C62" w:rsidRPr="006A2C62">
        <w:rPr>
          <w:rFonts w:ascii="Palatino Linotype" w:eastAsia="Calibri" w:hAnsi="Palatino Linotype" w:cs="Arial"/>
        </w:rPr>
        <w:t xml:space="preserve">, motivo del recurso de revisión </w:t>
      </w:r>
      <w:r w:rsidR="006A2C62" w:rsidRPr="006A2C62">
        <w:rPr>
          <w:rFonts w:ascii="Palatino Linotype" w:hAnsi="Palatino Linotype"/>
          <w:b/>
          <w:lang w:val="es-ES_tradnl"/>
        </w:rPr>
        <w:t xml:space="preserve">12927/INFOEM/IP/RR/2019  </w:t>
      </w:r>
      <w:r w:rsidRPr="006A2C62">
        <w:rPr>
          <w:rFonts w:ascii="Palatino Linotype" w:eastAsia="Calibri" w:hAnsi="Palatino Linotype" w:cs="Arial"/>
        </w:rPr>
        <w:t xml:space="preserve">y se le ordena en términos del Considerando </w:t>
      </w:r>
      <w:r w:rsidRPr="006A2C62">
        <w:rPr>
          <w:rFonts w:ascii="Palatino Linotype" w:eastAsia="Calibri" w:hAnsi="Palatino Linotype" w:cs="Arial"/>
          <w:b/>
        </w:rPr>
        <w:t>QUINTO</w:t>
      </w:r>
      <w:r w:rsidRPr="006A2C62">
        <w:rPr>
          <w:rFonts w:ascii="Palatino Linotype" w:eastAsia="Calibri" w:hAnsi="Palatino Linotype" w:cs="Arial"/>
        </w:rPr>
        <w:t xml:space="preserve"> de la presente resolución, entregue al </w:t>
      </w:r>
      <w:r w:rsidRPr="006A2C62">
        <w:rPr>
          <w:rFonts w:ascii="Palatino Linotype" w:eastAsia="Calibri" w:hAnsi="Palatino Linotype" w:cs="Arial"/>
          <w:b/>
        </w:rPr>
        <w:t>RECURRENTE</w:t>
      </w:r>
      <w:r w:rsidRPr="006A2C62">
        <w:rPr>
          <w:rFonts w:ascii="Palatino Linotype" w:eastAsia="Calibri" w:hAnsi="Palatino Linotype" w:cs="Arial"/>
        </w:rPr>
        <w:t xml:space="preserve"> vía </w:t>
      </w:r>
      <w:r w:rsidRPr="006A2C62">
        <w:rPr>
          <w:rFonts w:ascii="Palatino Linotype" w:eastAsia="Calibri" w:hAnsi="Palatino Linotype" w:cs="Arial"/>
          <w:b/>
        </w:rPr>
        <w:t>SAIMEX</w:t>
      </w:r>
      <w:r w:rsidR="006C7D58" w:rsidRPr="006A2C62">
        <w:rPr>
          <w:rFonts w:ascii="Palatino Linotype" w:eastAsia="Calibri" w:hAnsi="Palatino Linotype" w:cs="Arial"/>
        </w:rPr>
        <w:t xml:space="preserve">, </w:t>
      </w:r>
      <w:r w:rsidR="006A2C62">
        <w:rPr>
          <w:rFonts w:ascii="Palatino Linotype" w:eastAsia="Calibri" w:hAnsi="Palatino Linotype" w:cs="Arial"/>
        </w:rPr>
        <w:t xml:space="preserve">previa </w:t>
      </w:r>
      <w:r w:rsidR="00892441" w:rsidRPr="006A2C62">
        <w:rPr>
          <w:rFonts w:ascii="Palatino Linotype" w:eastAsia="Calibri" w:hAnsi="Palatino Linotype"/>
          <w:b/>
        </w:rPr>
        <w:t>búsqueda exhaustiva y razonable de la información,</w:t>
      </w:r>
      <w:r w:rsidR="005735F7" w:rsidRPr="006A2C62">
        <w:rPr>
          <w:rFonts w:ascii="Palatino Linotype" w:eastAsia="Calibri" w:hAnsi="Palatino Linotype"/>
          <w:b/>
        </w:rPr>
        <w:t xml:space="preserve"> en versión pública,</w:t>
      </w:r>
      <w:r w:rsidR="006A2C62">
        <w:rPr>
          <w:rFonts w:ascii="Palatino Linotype" w:eastAsia="Calibri" w:hAnsi="Palatino Linotype" w:cs="Arial"/>
          <w:b/>
        </w:rPr>
        <w:t xml:space="preserve"> </w:t>
      </w:r>
      <w:r w:rsidR="006A2C62" w:rsidRPr="006A2C62">
        <w:rPr>
          <w:rFonts w:ascii="Palatino Linotype" w:eastAsia="Calibri" w:hAnsi="Palatino Linotype" w:cs="Arial"/>
        </w:rPr>
        <w:t>de</w:t>
      </w:r>
      <w:r w:rsidR="006C7D58" w:rsidRPr="006A2C62">
        <w:rPr>
          <w:rFonts w:ascii="Palatino Linotype" w:eastAsia="Calibri" w:hAnsi="Palatino Linotype" w:cs="Arial"/>
          <w:b/>
        </w:rPr>
        <w:t xml:space="preserve"> </w:t>
      </w:r>
      <w:r w:rsidRPr="006A2C62">
        <w:rPr>
          <w:rFonts w:ascii="Palatino Linotype" w:eastAsia="Calibri" w:hAnsi="Palatino Linotype" w:cs="Arial"/>
        </w:rPr>
        <w:t>lo siguiente:</w:t>
      </w:r>
    </w:p>
    <w:p w:rsidR="000D5D0D" w:rsidRPr="00076393" w:rsidRDefault="003F6F2A" w:rsidP="008E74B3">
      <w:pPr>
        <w:ind w:left="851" w:right="899"/>
        <w:jc w:val="both"/>
        <w:rPr>
          <w:rFonts w:ascii="Palatino Linotype" w:hAnsi="Palatino Linotype"/>
          <w:i/>
          <w:sz w:val="22"/>
          <w:szCs w:val="22"/>
        </w:rPr>
      </w:pPr>
      <w:r w:rsidRPr="00076393">
        <w:rPr>
          <w:rFonts w:ascii="Palatino Linotype" w:eastAsia="Calibri" w:hAnsi="Palatino Linotype" w:cs="Arial"/>
          <w:i/>
          <w:sz w:val="22"/>
          <w:szCs w:val="22"/>
        </w:rPr>
        <w:t>“</w:t>
      </w:r>
      <w:r w:rsidR="006A2C62" w:rsidRPr="00076393">
        <w:rPr>
          <w:rFonts w:ascii="Palatino Linotype" w:eastAsia="Calibri" w:hAnsi="Palatino Linotype" w:cs="Arial"/>
          <w:i/>
          <w:sz w:val="22"/>
          <w:szCs w:val="22"/>
        </w:rPr>
        <w:t>Los permisos</w:t>
      </w:r>
      <w:r w:rsidR="00591550" w:rsidRPr="00076393">
        <w:rPr>
          <w:rFonts w:ascii="Palatino Linotype" w:eastAsia="Calibri" w:hAnsi="Palatino Linotype" w:cs="Arial"/>
          <w:i/>
          <w:sz w:val="22"/>
          <w:szCs w:val="22"/>
        </w:rPr>
        <w:t xml:space="preserve"> o licencias </w:t>
      </w:r>
      <w:r w:rsidR="006A2C62" w:rsidRPr="00076393">
        <w:rPr>
          <w:rFonts w:ascii="Palatino Linotype" w:eastAsia="Calibri" w:hAnsi="Palatino Linotype" w:cs="Arial"/>
          <w:i/>
          <w:sz w:val="22"/>
          <w:szCs w:val="22"/>
        </w:rPr>
        <w:t>de funcionamiento que se expidieron en el mes de agosto de 2019.</w:t>
      </w:r>
    </w:p>
    <w:p w:rsidR="006A2C62" w:rsidRPr="00076393" w:rsidRDefault="006A2C62" w:rsidP="008E74B3">
      <w:pPr>
        <w:ind w:left="851" w:right="899"/>
        <w:jc w:val="both"/>
        <w:rPr>
          <w:rFonts w:ascii="Palatino Linotype" w:hAnsi="Palatino Linotype"/>
          <w:i/>
          <w:sz w:val="22"/>
          <w:szCs w:val="22"/>
        </w:rPr>
      </w:pPr>
    </w:p>
    <w:p w:rsidR="00591550" w:rsidRPr="00076393" w:rsidRDefault="008E74B3" w:rsidP="00591550">
      <w:pPr>
        <w:ind w:left="851" w:right="899"/>
        <w:jc w:val="both"/>
        <w:rPr>
          <w:rFonts w:ascii="Palatino Linotype" w:hAnsi="Palatino Linotype"/>
          <w:i/>
          <w:sz w:val="22"/>
          <w:szCs w:val="22"/>
        </w:rPr>
      </w:pPr>
      <w:r w:rsidRPr="00076393">
        <w:rPr>
          <w:rFonts w:ascii="Palatino Linotype" w:hAnsi="Palatino Linotype"/>
          <w:i/>
          <w:iCs/>
          <w:color w:val="222222"/>
          <w:sz w:val="22"/>
          <w:szCs w:val="22"/>
          <w:lang w:eastAsia="es-MX"/>
        </w:rPr>
        <w:t xml:space="preserve">Debiendo notificar al </w:t>
      </w:r>
      <w:r w:rsidRPr="00076393">
        <w:rPr>
          <w:rFonts w:ascii="Palatino Linotype" w:hAnsi="Palatino Linotype"/>
          <w:b/>
          <w:i/>
          <w:iCs/>
          <w:color w:val="222222"/>
          <w:sz w:val="22"/>
          <w:szCs w:val="22"/>
          <w:lang w:eastAsia="es-MX"/>
        </w:rPr>
        <w:t>RECURRENTE</w:t>
      </w:r>
      <w:r w:rsidRPr="00076393">
        <w:rPr>
          <w:rFonts w:ascii="Palatino Linotype" w:hAnsi="Palatino Linotype"/>
          <w:i/>
          <w:iCs/>
          <w:color w:val="222222"/>
          <w:sz w:val="22"/>
          <w:szCs w:val="22"/>
          <w:lang w:eastAsia="es-MX"/>
        </w:rPr>
        <w:t xml:space="preserve"> el Acuerdo de Clasificación de la información que apruebe su Comité de </w:t>
      </w:r>
      <w:r w:rsidR="006508DA" w:rsidRPr="00076393">
        <w:rPr>
          <w:rFonts w:ascii="Palatino Linotype" w:hAnsi="Palatino Linotype"/>
          <w:i/>
          <w:iCs/>
          <w:color w:val="222222"/>
          <w:sz w:val="22"/>
          <w:szCs w:val="22"/>
          <w:lang w:eastAsia="es-MX"/>
        </w:rPr>
        <w:t>Transparencia, c</w:t>
      </w:r>
      <w:r w:rsidR="006A2C62" w:rsidRPr="00076393">
        <w:rPr>
          <w:rFonts w:ascii="Palatino Linotype" w:hAnsi="Palatino Linotype"/>
          <w:i/>
          <w:iCs/>
          <w:color w:val="222222"/>
          <w:sz w:val="22"/>
          <w:szCs w:val="22"/>
          <w:lang w:eastAsia="es-MX"/>
        </w:rPr>
        <w:t>on motivo de la versión pública</w:t>
      </w:r>
      <w:r w:rsidRPr="00076393">
        <w:rPr>
          <w:rFonts w:ascii="Palatino Linotype" w:hAnsi="Palatino Linotype"/>
          <w:bCs/>
          <w:i/>
          <w:sz w:val="22"/>
          <w:szCs w:val="22"/>
        </w:rPr>
        <w:t>.</w:t>
      </w:r>
      <w:r w:rsidR="00591550" w:rsidRPr="00076393">
        <w:rPr>
          <w:rFonts w:ascii="Palatino Linotype" w:hAnsi="Palatino Linotype"/>
          <w:i/>
          <w:sz w:val="22"/>
          <w:szCs w:val="22"/>
        </w:rPr>
        <w:t xml:space="preserve"> </w:t>
      </w:r>
    </w:p>
    <w:p w:rsidR="00591550" w:rsidRPr="00076393" w:rsidRDefault="00591550" w:rsidP="00591550">
      <w:pPr>
        <w:ind w:left="851" w:right="899"/>
        <w:jc w:val="both"/>
        <w:rPr>
          <w:rFonts w:ascii="Palatino Linotype" w:hAnsi="Palatino Linotype"/>
          <w:i/>
          <w:sz w:val="22"/>
          <w:szCs w:val="22"/>
        </w:rPr>
      </w:pPr>
    </w:p>
    <w:p w:rsidR="006C7D58" w:rsidRPr="00076393" w:rsidRDefault="00591550" w:rsidP="00591550">
      <w:pPr>
        <w:ind w:left="851" w:right="899"/>
        <w:jc w:val="both"/>
        <w:rPr>
          <w:rFonts w:ascii="Palatino Linotype" w:eastAsia="Calibri" w:hAnsi="Palatino Linotype" w:cs="Arial"/>
          <w:i/>
          <w:sz w:val="22"/>
          <w:szCs w:val="22"/>
        </w:rPr>
      </w:pPr>
      <w:r w:rsidRPr="00076393">
        <w:rPr>
          <w:rFonts w:ascii="Palatino Linotype" w:hAnsi="Palatino Linotype"/>
          <w:i/>
          <w:sz w:val="22"/>
          <w:szCs w:val="22"/>
        </w:rPr>
        <w:t>Para el caso, de que no se hayan emitido permisos</w:t>
      </w:r>
      <w:r w:rsidRPr="00076393">
        <w:rPr>
          <w:rFonts w:ascii="Palatino Linotype" w:eastAsia="Calibri" w:hAnsi="Palatino Linotype" w:cs="Arial"/>
          <w:i/>
          <w:sz w:val="22"/>
          <w:szCs w:val="22"/>
        </w:rPr>
        <w:t xml:space="preserve"> de funcionamiento en la temporalidad señalada, </w:t>
      </w:r>
      <w:r w:rsidRPr="00076393">
        <w:rPr>
          <w:rFonts w:ascii="Palatino Linotype" w:eastAsia="Calibri" w:hAnsi="Palatino Linotype" w:cs="Arial"/>
          <w:b/>
          <w:i/>
          <w:sz w:val="22"/>
          <w:szCs w:val="22"/>
        </w:rPr>
        <w:t>EL SUJETO OBLIGADO,</w:t>
      </w:r>
      <w:r w:rsidRPr="00076393">
        <w:rPr>
          <w:rFonts w:ascii="Palatino Linotype" w:eastAsia="Calibri" w:hAnsi="Palatino Linotype" w:cs="Arial"/>
          <w:i/>
          <w:sz w:val="22"/>
          <w:szCs w:val="22"/>
        </w:rPr>
        <w:t xml:space="preserve"> deberá hacerlo del conocimiento al particular de manera fundada y motivada.</w:t>
      </w:r>
      <w:r w:rsidR="008E74B3" w:rsidRPr="00076393">
        <w:rPr>
          <w:rFonts w:ascii="Palatino Linotype" w:hAnsi="Palatino Linotype"/>
          <w:bCs/>
          <w:i/>
          <w:sz w:val="22"/>
          <w:szCs w:val="22"/>
        </w:rPr>
        <w:t>”</w:t>
      </w:r>
    </w:p>
    <w:p w:rsidR="003F6F2A" w:rsidRPr="006C7D58" w:rsidRDefault="003F6F2A" w:rsidP="003F6F2A">
      <w:pPr>
        <w:spacing w:before="100" w:beforeAutospacing="1" w:after="100" w:afterAutospacing="1" w:line="360" w:lineRule="auto"/>
        <w:jc w:val="both"/>
        <w:rPr>
          <w:rFonts w:ascii="Palatino Linotype" w:eastAsia="Calibri" w:hAnsi="Palatino Linotype" w:cs="Arial"/>
        </w:rPr>
      </w:pPr>
      <w:r w:rsidRPr="00076393">
        <w:rPr>
          <w:rFonts w:ascii="Palatino Linotype" w:eastAsia="Calibri" w:hAnsi="Palatino Linotype" w:cs="Arial"/>
          <w:b/>
          <w:sz w:val="28"/>
        </w:rPr>
        <w:t>TERCERO</w:t>
      </w:r>
      <w:r w:rsidR="000D5D0D" w:rsidRPr="00076393">
        <w:rPr>
          <w:rFonts w:ascii="Palatino Linotype" w:eastAsia="Calibri" w:hAnsi="Palatino Linotype" w:cs="Arial"/>
        </w:rPr>
        <w:t xml:space="preserve">. </w:t>
      </w:r>
      <w:r w:rsidR="00DA527D" w:rsidRPr="00DA527D">
        <w:rPr>
          <w:rFonts w:ascii="Palatino Linotype" w:eastAsia="Calibri" w:hAnsi="Palatino Linotype" w:cs="Arial"/>
          <w:b/>
        </w:rPr>
        <w:t>Notifíquese</w:t>
      </w:r>
      <w:r w:rsidR="00DA527D" w:rsidRPr="00DA527D">
        <w:rPr>
          <w:rFonts w:ascii="Palatino Linotype" w:eastAsia="Calibri" w:hAnsi="Palatino Linotype" w:cs="Arial"/>
        </w:rPr>
        <w:t xml:space="preserve"> al Titular de la Unidad de Transparencia del </w:t>
      </w:r>
      <w:r w:rsidR="00DA527D" w:rsidRPr="00DA527D">
        <w:rPr>
          <w:rFonts w:ascii="Palatino Linotype" w:eastAsia="Calibri" w:hAnsi="Palatino Linotype" w:cs="Arial"/>
          <w:b/>
        </w:rPr>
        <w:t>SUJETO OBLIGADO</w:t>
      </w:r>
      <w:r w:rsidR="00DA527D" w:rsidRPr="00DA527D">
        <w:rPr>
          <w:rFonts w:ascii="Palatino Linotype" w:eastAsia="Calibri"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6C7D58">
        <w:rPr>
          <w:rFonts w:ascii="Palatino Linotype" w:eastAsia="Calibri" w:hAnsi="Palatino Linotype" w:cs="Arial"/>
        </w:rPr>
        <w:t>.</w:t>
      </w:r>
    </w:p>
    <w:p w:rsidR="00276AD6" w:rsidRDefault="003F6F2A" w:rsidP="003F6F2A">
      <w:pPr>
        <w:spacing w:before="100" w:beforeAutospacing="1" w:after="100" w:afterAutospacing="1" w:line="360" w:lineRule="auto"/>
        <w:jc w:val="both"/>
        <w:rPr>
          <w:rFonts w:ascii="Palatino Linotype" w:eastAsia="Calibri" w:hAnsi="Palatino Linotype" w:cs="Arial"/>
        </w:rPr>
      </w:pPr>
      <w:r w:rsidRPr="00076393">
        <w:rPr>
          <w:rFonts w:ascii="Palatino Linotype" w:eastAsia="Calibri" w:hAnsi="Palatino Linotype" w:cs="Arial"/>
          <w:b/>
          <w:sz w:val="28"/>
        </w:rPr>
        <w:lastRenderedPageBreak/>
        <w:t>CUARTO</w:t>
      </w:r>
      <w:r w:rsidRPr="00076393">
        <w:rPr>
          <w:rFonts w:ascii="Palatino Linotype" w:eastAsia="Calibri" w:hAnsi="Palatino Linotype" w:cs="Arial"/>
        </w:rPr>
        <w:t>.</w:t>
      </w:r>
      <w:r w:rsidR="00591550" w:rsidRPr="00076393">
        <w:rPr>
          <w:rFonts w:ascii="Palatino Linotype" w:hAnsi="Palatino Linotype"/>
          <w:b/>
          <w:sz w:val="22"/>
          <w:szCs w:val="22"/>
          <w:lang w:val="es-ES_tradnl"/>
        </w:rPr>
        <w:t xml:space="preserve"> </w:t>
      </w:r>
      <w:r w:rsidR="00591550" w:rsidRPr="00076393">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00591550" w:rsidRPr="00076393">
        <w:rPr>
          <w:rFonts w:ascii="Palatino Linotype" w:hAnsi="Palatino Linotype"/>
          <w:b/>
          <w:szCs w:val="17"/>
          <w:lang w:eastAsia="es-ES_tradnl"/>
        </w:rPr>
        <w:t>SUJETO OBLIGADO</w:t>
      </w:r>
      <w:r w:rsidR="00591550" w:rsidRPr="00076393">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591550" w:rsidRDefault="003F6F2A" w:rsidP="003F6F2A">
      <w:pPr>
        <w:spacing w:before="100" w:beforeAutospacing="1" w:after="100" w:afterAutospacing="1" w:line="360" w:lineRule="auto"/>
        <w:jc w:val="both"/>
        <w:rPr>
          <w:rFonts w:ascii="Palatino Linotype" w:eastAsia="Calibri" w:hAnsi="Palatino Linotype" w:cs="Arial"/>
        </w:rPr>
      </w:pPr>
      <w:r w:rsidRPr="006C7D58">
        <w:rPr>
          <w:rFonts w:ascii="Palatino Linotype" w:eastAsia="Calibri" w:hAnsi="Palatino Linotype" w:cs="Arial"/>
          <w:b/>
          <w:sz w:val="28"/>
        </w:rPr>
        <w:t>QUINTO</w:t>
      </w:r>
      <w:r w:rsidRPr="006C7D58">
        <w:rPr>
          <w:rFonts w:ascii="Palatino Linotype" w:eastAsia="Calibri" w:hAnsi="Palatino Linotype" w:cs="Arial"/>
        </w:rPr>
        <w:t xml:space="preserve">. </w:t>
      </w:r>
      <w:r w:rsidR="00591550" w:rsidRPr="006C7D58">
        <w:rPr>
          <w:rFonts w:ascii="Palatino Linotype" w:eastAsia="Calibri" w:hAnsi="Palatino Linotype" w:cs="Arial"/>
        </w:rPr>
        <w:t xml:space="preserve">Notifíquese al </w:t>
      </w:r>
      <w:r w:rsidR="00591550" w:rsidRPr="006C7D58">
        <w:rPr>
          <w:rFonts w:ascii="Palatino Linotype" w:eastAsia="Calibri" w:hAnsi="Palatino Linotype" w:cs="Arial"/>
          <w:b/>
        </w:rPr>
        <w:t>RECURRENTE</w:t>
      </w:r>
      <w:r w:rsidR="00591550" w:rsidRPr="006C7D58">
        <w:rPr>
          <w:rFonts w:ascii="Palatino Linotype" w:eastAsia="Calibri" w:hAnsi="Palatino Linotype" w:cs="Arial"/>
        </w:rPr>
        <w:t xml:space="preserve"> la presente resolución</w:t>
      </w:r>
      <w:r w:rsidR="00591550">
        <w:rPr>
          <w:rFonts w:ascii="Palatino Linotype" w:eastAsia="Calibri" w:hAnsi="Palatino Linotype" w:cs="Arial"/>
        </w:rPr>
        <w:t>.</w:t>
      </w:r>
    </w:p>
    <w:p w:rsidR="003F6F2A" w:rsidRDefault="00591550" w:rsidP="003F6F2A">
      <w:pPr>
        <w:spacing w:before="100" w:beforeAutospacing="1" w:after="100" w:afterAutospacing="1" w:line="360" w:lineRule="auto"/>
        <w:jc w:val="both"/>
        <w:rPr>
          <w:rFonts w:ascii="Palatino Linotype" w:eastAsia="Calibri" w:hAnsi="Palatino Linotype" w:cs="Arial"/>
        </w:rPr>
      </w:pPr>
      <w:r w:rsidRPr="00591550">
        <w:rPr>
          <w:rFonts w:ascii="Palatino Linotype" w:eastAsia="Calibri" w:hAnsi="Palatino Linotype" w:cs="Arial"/>
          <w:b/>
          <w:sz w:val="28"/>
          <w:szCs w:val="28"/>
        </w:rPr>
        <w:t>SEXTO.</w:t>
      </w:r>
      <w:r>
        <w:rPr>
          <w:rFonts w:ascii="Palatino Linotype" w:eastAsia="Calibri" w:hAnsi="Palatino Linotype" w:cs="Arial"/>
        </w:rPr>
        <w:t xml:space="preserve"> </w:t>
      </w:r>
      <w:r w:rsidR="003F6F2A" w:rsidRPr="006C7D58">
        <w:rPr>
          <w:rFonts w:ascii="Palatino Linotype" w:eastAsia="Calibri" w:hAnsi="Palatino Linotype" w:cs="Arial"/>
        </w:rPr>
        <w:t xml:space="preserve">Hágase del conocimiento del </w:t>
      </w:r>
      <w:r w:rsidR="003F6F2A" w:rsidRPr="006C7D58">
        <w:rPr>
          <w:rFonts w:ascii="Palatino Linotype" w:eastAsia="Calibri" w:hAnsi="Palatino Linotype" w:cs="Arial"/>
          <w:b/>
        </w:rPr>
        <w:t>RECURRENTE</w:t>
      </w:r>
      <w:r w:rsidR="003F6F2A" w:rsidRPr="006C7D58">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076393" w:rsidRPr="000418DC" w:rsidRDefault="00076393" w:rsidP="00076393">
      <w:pPr>
        <w:tabs>
          <w:tab w:val="left" w:pos="709"/>
        </w:tabs>
        <w:spacing w:line="360" w:lineRule="auto"/>
        <w:ind w:right="51"/>
        <w:jc w:val="both"/>
        <w:rPr>
          <w:rFonts w:ascii="Palatino Linotype" w:hAnsi="Palatino Linotype"/>
          <w:color w:val="222222"/>
          <w:szCs w:val="17"/>
          <w:lang w:eastAsia="es-ES_tradnl"/>
        </w:rPr>
      </w:pPr>
      <w:r w:rsidRPr="000418DC">
        <w:rPr>
          <w:rFonts w:ascii="Palatino Linotype" w:hAnsi="Palatino Linotype" w:cs="Arial"/>
        </w:rPr>
        <w:t>ASÍ LO RESUELVE, POR UNANIMIDAD DE VOTOS EL PLENO DEL</w:t>
      </w:r>
      <w:r w:rsidRPr="000418DC">
        <w:rPr>
          <w:rFonts w:ascii="Palatino Linotype" w:eastAsia="Arial Unicode MS" w:hAnsi="Palatino Linotype" w:cs="Arial"/>
        </w:rPr>
        <w:t xml:space="preserve"> INSTITUTO DE </w:t>
      </w:r>
      <w:r w:rsidRPr="000418DC">
        <w:rPr>
          <w:rFonts w:ascii="Palatino Linotype" w:hAnsi="Palatino Linotype"/>
          <w:lang w:eastAsia="en-US"/>
        </w:rPr>
        <w:t>TRANSPARENCIA</w:t>
      </w:r>
      <w:r w:rsidRPr="000418DC">
        <w:rPr>
          <w:rFonts w:ascii="Palatino Linotype" w:eastAsia="Arial Unicode MS" w:hAnsi="Palatino Linotype" w:cs="Arial"/>
        </w:rPr>
        <w:t>, ACCESO A LA INFORMACIÓN PÚBLICA Y PROTECCIÓN DE DATOS PERSONALES DEL ESTADO DE MÉXICO Y MUNICIPIOS</w:t>
      </w:r>
      <w:r w:rsidRPr="000418DC">
        <w:rPr>
          <w:rFonts w:ascii="Palatino Linotype" w:hAnsi="Palatino Linotype" w:cs="Arial"/>
        </w:rPr>
        <w:t>, CONFORMADO POR LOS COMISIONADOS ZULEMA MARTÍNEZ SÁNCHEZ; EVA ABAID YAPUR; JOSÉ GUADALUPE LUNA HERNÁNDEZ; JAVIER MARTÍNEZ CRUZ Y LUIS GUSTAVO PARRA NORIEGA; EN</w:t>
      </w:r>
      <w:r w:rsidRPr="000418DC">
        <w:rPr>
          <w:rFonts w:ascii="Palatino Linotype" w:hAnsi="Palatino Linotype" w:cs="Arial"/>
          <w:shd w:val="clear" w:color="auto" w:fill="FFFFFF" w:themeFill="background1"/>
        </w:rPr>
        <w:t xml:space="preserve"> LA</w:t>
      </w:r>
      <w:r w:rsidRPr="000418DC">
        <w:rPr>
          <w:rFonts w:ascii="Palatino Linotype" w:hAnsi="Palatino Linotype" w:cs="Arial"/>
        </w:rPr>
        <w:t xml:space="preserve"> DÉCIMA SESIÓN ORDINARIA DE FECHA DIECINUEVE DE MARZO DE DOS MIL VEINTE, ANTE EL SECRETARIO TÉCNICO DEL PLENO, ALEXIS TAPIA RAMÍREZ.</w:t>
      </w:r>
    </w:p>
    <w:tbl>
      <w:tblPr>
        <w:tblW w:w="10074" w:type="dxa"/>
        <w:jc w:val="center"/>
        <w:tblLayout w:type="fixed"/>
        <w:tblLook w:val="04A0" w:firstRow="1" w:lastRow="0" w:firstColumn="1" w:lastColumn="0" w:noHBand="0" w:noVBand="1"/>
      </w:tblPr>
      <w:tblGrid>
        <w:gridCol w:w="5035"/>
        <w:gridCol w:w="4899"/>
        <w:gridCol w:w="140"/>
      </w:tblGrid>
      <w:tr w:rsidR="002D5BF1" w:rsidRPr="00002C72" w:rsidTr="002D5BF1">
        <w:trPr>
          <w:trHeight w:val="1510"/>
          <w:jc w:val="center"/>
        </w:trPr>
        <w:tc>
          <w:tcPr>
            <w:tcW w:w="10074" w:type="dxa"/>
            <w:gridSpan w:val="3"/>
          </w:tcPr>
          <w:p w:rsidR="002D5BF1" w:rsidRDefault="002D5BF1" w:rsidP="000D5D0D">
            <w:pPr>
              <w:rPr>
                <w:rFonts w:ascii="Palatino Linotype" w:hAnsi="Palatino Linotype" w:cs="Arial"/>
                <w:b/>
              </w:rPr>
            </w:pPr>
          </w:p>
          <w:p w:rsidR="00591550" w:rsidRDefault="00591550" w:rsidP="000D5D0D">
            <w:pP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Zulema Martínez Sánchez</w:t>
            </w:r>
          </w:p>
          <w:p w:rsidR="002D5BF1" w:rsidRPr="00002C72" w:rsidRDefault="002D5BF1" w:rsidP="00AE6375">
            <w:pPr>
              <w:jc w:val="center"/>
              <w:rPr>
                <w:rFonts w:ascii="Palatino Linotype" w:hAnsi="Palatino Linotype" w:cs="Arial"/>
                <w:b/>
              </w:rPr>
            </w:pPr>
            <w:r w:rsidRPr="00002C72">
              <w:rPr>
                <w:rFonts w:ascii="Palatino Linotype" w:hAnsi="Palatino Linotype" w:cs="Arial"/>
              </w:rPr>
              <w:t>Comisionada Presidenta</w:t>
            </w: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 xml:space="preserve">(RÚBRICA) </w:t>
            </w:r>
          </w:p>
        </w:tc>
      </w:tr>
      <w:tr w:rsidR="002D5BF1" w:rsidRPr="00002C72" w:rsidTr="002D5BF1">
        <w:trPr>
          <w:trHeight w:val="1256"/>
          <w:jc w:val="center"/>
        </w:trPr>
        <w:tc>
          <w:tcPr>
            <w:tcW w:w="5035" w:type="dxa"/>
          </w:tcPr>
          <w:p w:rsidR="002D5BF1" w:rsidRDefault="002D5BF1" w:rsidP="00AE6375">
            <w:pPr>
              <w:rPr>
                <w:rFonts w:ascii="Palatino Linotype" w:hAnsi="Palatino Linotype" w:cs="Arial"/>
                <w:b/>
              </w:rPr>
            </w:pPr>
          </w:p>
          <w:p w:rsidR="002D5BF1" w:rsidRDefault="002D5BF1" w:rsidP="00AE6375">
            <w:pPr>
              <w:rPr>
                <w:rFonts w:ascii="Palatino Linotype" w:hAnsi="Palatino Linotype" w:cs="Arial"/>
                <w:b/>
              </w:rPr>
            </w:pPr>
          </w:p>
          <w:p w:rsidR="00591550" w:rsidRDefault="00591550" w:rsidP="00AE6375">
            <w:pPr>
              <w:rPr>
                <w:rFonts w:ascii="Palatino Linotype" w:hAnsi="Palatino Linotype" w:cs="Arial"/>
                <w:b/>
              </w:rPr>
            </w:pPr>
          </w:p>
          <w:p w:rsidR="00C77726" w:rsidRDefault="00C77726" w:rsidP="00AE6375">
            <w:pPr>
              <w:rPr>
                <w:rFonts w:ascii="Palatino Linotype" w:hAnsi="Palatino Linotype" w:cs="Arial"/>
                <w:b/>
              </w:rPr>
            </w:pPr>
          </w:p>
          <w:p w:rsidR="00591550" w:rsidRPr="00002C72" w:rsidRDefault="00591550" w:rsidP="00AE6375">
            <w:pP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Eva Abaid Yapur</w:t>
            </w:r>
          </w:p>
          <w:p w:rsidR="002D5BF1" w:rsidRPr="00002C72" w:rsidRDefault="002D5BF1" w:rsidP="00AE6375">
            <w:pPr>
              <w:jc w:val="center"/>
              <w:rPr>
                <w:rFonts w:ascii="Palatino Linotype" w:hAnsi="Palatino Linotype" w:cs="Arial"/>
              </w:rPr>
            </w:pPr>
            <w:r w:rsidRPr="00002C72">
              <w:rPr>
                <w:rFonts w:ascii="Palatino Linotype" w:hAnsi="Palatino Linotype" w:cs="Arial"/>
              </w:rPr>
              <w:t>Comisionada</w:t>
            </w: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(RÚBRICA)</w:t>
            </w:r>
          </w:p>
        </w:tc>
        <w:tc>
          <w:tcPr>
            <w:tcW w:w="5039" w:type="dxa"/>
            <w:gridSpan w:val="2"/>
          </w:tcPr>
          <w:p w:rsidR="002D5BF1" w:rsidRDefault="002D5BF1" w:rsidP="00AE6375">
            <w:pPr>
              <w:rPr>
                <w:rFonts w:ascii="Palatino Linotype" w:hAnsi="Palatino Linotype" w:cs="Arial"/>
                <w:b/>
              </w:rPr>
            </w:pPr>
          </w:p>
          <w:p w:rsidR="002D5BF1" w:rsidRDefault="002D5BF1" w:rsidP="00AE6375">
            <w:pPr>
              <w:rPr>
                <w:rFonts w:ascii="Palatino Linotype" w:hAnsi="Palatino Linotype" w:cs="Arial"/>
                <w:b/>
              </w:rPr>
            </w:pPr>
          </w:p>
          <w:p w:rsidR="00591550" w:rsidRDefault="00591550" w:rsidP="00AE6375">
            <w:pPr>
              <w:rPr>
                <w:rFonts w:ascii="Palatino Linotype" w:hAnsi="Palatino Linotype" w:cs="Arial"/>
                <w:b/>
              </w:rPr>
            </w:pPr>
          </w:p>
          <w:p w:rsidR="00C77726" w:rsidRDefault="00C77726" w:rsidP="00AE6375">
            <w:pPr>
              <w:rPr>
                <w:rFonts w:ascii="Palatino Linotype" w:hAnsi="Palatino Linotype" w:cs="Arial"/>
                <w:b/>
              </w:rPr>
            </w:pPr>
          </w:p>
          <w:p w:rsidR="00591550" w:rsidRPr="00002C72" w:rsidRDefault="00591550" w:rsidP="00AE6375">
            <w:pP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José Guadalupe Luna Hernández</w:t>
            </w:r>
          </w:p>
          <w:p w:rsidR="002D5BF1" w:rsidRPr="00002C72" w:rsidRDefault="002D5BF1" w:rsidP="00AE6375">
            <w:pPr>
              <w:jc w:val="center"/>
              <w:rPr>
                <w:rFonts w:ascii="Palatino Linotype" w:hAnsi="Palatino Linotype" w:cs="Arial"/>
              </w:rPr>
            </w:pPr>
            <w:r w:rsidRPr="00002C72">
              <w:rPr>
                <w:rFonts w:ascii="Palatino Linotype" w:hAnsi="Palatino Linotype" w:cs="Arial"/>
              </w:rPr>
              <w:t>Comisionado</w:t>
            </w: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(RÚBRICA)</w:t>
            </w:r>
          </w:p>
        </w:tc>
      </w:tr>
      <w:tr w:rsidR="002D5BF1" w:rsidRPr="00002C72" w:rsidTr="002D5BF1">
        <w:trPr>
          <w:trHeight w:val="1798"/>
          <w:jc w:val="center"/>
        </w:trPr>
        <w:tc>
          <w:tcPr>
            <w:tcW w:w="5035" w:type="dxa"/>
          </w:tcPr>
          <w:p w:rsidR="002D5BF1" w:rsidRDefault="002D5BF1" w:rsidP="00AE6375">
            <w:pPr>
              <w:rPr>
                <w:rFonts w:ascii="Palatino Linotype" w:hAnsi="Palatino Linotype" w:cs="Arial"/>
                <w:b/>
              </w:rPr>
            </w:pPr>
          </w:p>
          <w:p w:rsidR="002D5BF1" w:rsidRDefault="002D5BF1" w:rsidP="00AE6375">
            <w:pPr>
              <w:rPr>
                <w:rFonts w:ascii="Palatino Linotype" w:hAnsi="Palatino Linotype" w:cs="Arial"/>
                <w:b/>
              </w:rPr>
            </w:pPr>
          </w:p>
          <w:p w:rsidR="00C77726" w:rsidRDefault="00C77726" w:rsidP="00AE6375">
            <w:pPr>
              <w:rPr>
                <w:rFonts w:ascii="Palatino Linotype" w:hAnsi="Palatino Linotype" w:cs="Arial"/>
                <w:b/>
              </w:rPr>
            </w:pPr>
          </w:p>
          <w:p w:rsidR="00591550" w:rsidRDefault="00591550" w:rsidP="00AE6375">
            <w:pPr>
              <w:rPr>
                <w:rFonts w:ascii="Palatino Linotype" w:hAnsi="Palatino Linotype" w:cs="Arial"/>
                <w:b/>
              </w:rPr>
            </w:pPr>
          </w:p>
          <w:p w:rsidR="00591550" w:rsidRDefault="00591550" w:rsidP="00AE6375">
            <w:pPr>
              <w:rPr>
                <w:rFonts w:ascii="Palatino Linotype" w:hAnsi="Palatino Linotype" w:cs="Arial"/>
                <w:b/>
              </w:rPr>
            </w:pPr>
          </w:p>
          <w:p w:rsidR="00591550" w:rsidRPr="00002C72" w:rsidRDefault="00591550" w:rsidP="00AE6375">
            <w:pP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Javier Martínez Cruz</w:t>
            </w:r>
          </w:p>
          <w:p w:rsidR="002D5BF1" w:rsidRPr="00002C72" w:rsidRDefault="002D5BF1" w:rsidP="00AE6375">
            <w:pPr>
              <w:tabs>
                <w:tab w:val="center" w:pos="2513"/>
                <w:tab w:val="left" w:pos="3750"/>
              </w:tabs>
              <w:rPr>
                <w:rFonts w:ascii="Palatino Linotype" w:hAnsi="Palatino Linotype" w:cs="Arial"/>
              </w:rPr>
            </w:pPr>
            <w:r w:rsidRPr="00002C72">
              <w:rPr>
                <w:rFonts w:ascii="Palatino Linotype" w:hAnsi="Palatino Linotype" w:cs="Arial"/>
              </w:rPr>
              <w:tab/>
              <w:t>Comisionado</w:t>
            </w:r>
            <w:r w:rsidRPr="00002C72">
              <w:rPr>
                <w:rFonts w:ascii="Palatino Linotype" w:hAnsi="Palatino Linotype" w:cs="Arial"/>
              </w:rPr>
              <w:tab/>
            </w:r>
          </w:p>
          <w:p w:rsidR="002D5BF1" w:rsidRPr="000B4EAA" w:rsidRDefault="002D5BF1" w:rsidP="00AE6375">
            <w:pPr>
              <w:jc w:val="center"/>
              <w:rPr>
                <w:rFonts w:ascii="Palatino Linotype" w:hAnsi="Palatino Linotype" w:cs="Arial"/>
                <w:b/>
              </w:rPr>
            </w:pPr>
            <w:r>
              <w:rPr>
                <w:rFonts w:ascii="Palatino Linotype" w:hAnsi="Palatino Linotype" w:cs="Arial"/>
                <w:b/>
              </w:rPr>
              <w:t>(RÚBRICA)</w:t>
            </w:r>
          </w:p>
        </w:tc>
        <w:tc>
          <w:tcPr>
            <w:tcW w:w="5039" w:type="dxa"/>
            <w:gridSpan w:val="2"/>
          </w:tcPr>
          <w:p w:rsidR="002D5BF1" w:rsidRPr="00002C72" w:rsidRDefault="002D5BF1" w:rsidP="000D5D0D">
            <w:pPr>
              <w:jc w:val="center"/>
              <w:rPr>
                <w:rFonts w:ascii="Palatino Linotype" w:hAnsi="Palatino Linotype" w:cs="Arial"/>
                <w:b/>
              </w:rPr>
            </w:pPr>
          </w:p>
          <w:p w:rsidR="002D5BF1" w:rsidRDefault="002D5BF1" w:rsidP="000D5D0D">
            <w:pPr>
              <w:jc w:val="center"/>
              <w:rPr>
                <w:rFonts w:ascii="Palatino Linotype" w:hAnsi="Palatino Linotype" w:cs="Arial"/>
                <w:b/>
              </w:rPr>
            </w:pPr>
          </w:p>
          <w:p w:rsidR="00C77726" w:rsidRDefault="00C77726" w:rsidP="000D5D0D">
            <w:pPr>
              <w:jc w:val="center"/>
              <w:rPr>
                <w:rFonts w:ascii="Palatino Linotype" w:hAnsi="Palatino Linotype" w:cs="Arial"/>
                <w:b/>
              </w:rPr>
            </w:pPr>
          </w:p>
          <w:p w:rsidR="00591550" w:rsidRDefault="00591550" w:rsidP="000D5D0D">
            <w:pPr>
              <w:jc w:val="center"/>
              <w:rPr>
                <w:rFonts w:ascii="Palatino Linotype" w:hAnsi="Palatino Linotype" w:cs="Arial"/>
                <w:b/>
              </w:rPr>
            </w:pPr>
          </w:p>
          <w:p w:rsidR="00591550" w:rsidRPr="00002C72" w:rsidRDefault="00591550" w:rsidP="000D5D0D">
            <w:pPr>
              <w:jc w:val="center"/>
              <w:rPr>
                <w:rFonts w:ascii="Palatino Linotype" w:hAnsi="Palatino Linotype" w:cs="Arial"/>
                <w:b/>
              </w:rPr>
            </w:pPr>
          </w:p>
          <w:p w:rsidR="002D5BF1" w:rsidRPr="00002C72" w:rsidRDefault="002D5BF1" w:rsidP="000D5D0D">
            <w:pPr>
              <w:jc w:val="center"/>
              <w:rPr>
                <w:rFonts w:ascii="Palatino Linotype" w:hAnsi="Palatino Linotype" w:cs="Arial"/>
                <w:b/>
              </w:rPr>
            </w:pPr>
            <w:r w:rsidRPr="00002C72">
              <w:rPr>
                <w:rFonts w:ascii="Palatino Linotype" w:hAnsi="Palatino Linotype" w:cs="Arial"/>
                <w:b/>
              </w:rPr>
              <w:t>Luis Gustavo Parra Noriega</w:t>
            </w:r>
          </w:p>
          <w:p w:rsidR="002D5BF1" w:rsidRPr="00002C72" w:rsidRDefault="002D5BF1" w:rsidP="000D5D0D">
            <w:pPr>
              <w:jc w:val="center"/>
              <w:rPr>
                <w:rFonts w:ascii="Palatino Linotype" w:hAnsi="Palatino Linotype" w:cs="Arial"/>
              </w:rPr>
            </w:pPr>
            <w:r w:rsidRPr="00002C72">
              <w:rPr>
                <w:rFonts w:ascii="Palatino Linotype" w:hAnsi="Palatino Linotype" w:cs="Arial"/>
              </w:rPr>
              <w:t>Comisionado</w:t>
            </w:r>
          </w:p>
          <w:p w:rsidR="002D5BF1" w:rsidRPr="00002C72" w:rsidRDefault="002D5BF1" w:rsidP="000D5D0D">
            <w:pPr>
              <w:jc w:val="center"/>
              <w:rPr>
                <w:rFonts w:ascii="Palatino Linotype" w:hAnsi="Palatino Linotype" w:cs="Arial"/>
                <w:b/>
              </w:rPr>
            </w:pPr>
            <w:r w:rsidRPr="00002C72">
              <w:rPr>
                <w:rFonts w:ascii="Palatino Linotype" w:hAnsi="Palatino Linotype" w:cs="Arial"/>
                <w:b/>
              </w:rPr>
              <w:t>(RÚBRICA)</w:t>
            </w:r>
          </w:p>
        </w:tc>
      </w:tr>
      <w:tr w:rsidR="002D5BF1" w:rsidRPr="00002C72" w:rsidTr="002D5BF1">
        <w:trPr>
          <w:trHeight w:val="1366"/>
          <w:jc w:val="center"/>
        </w:trPr>
        <w:tc>
          <w:tcPr>
            <w:tcW w:w="10074" w:type="dxa"/>
            <w:gridSpan w:val="3"/>
          </w:tcPr>
          <w:p w:rsidR="002D5BF1" w:rsidRDefault="002D5BF1" w:rsidP="00AE6375">
            <w:pPr>
              <w:rPr>
                <w:rFonts w:ascii="Palatino Linotype" w:hAnsi="Palatino Linotype" w:cs="Arial"/>
                <w:b/>
              </w:rPr>
            </w:pPr>
          </w:p>
          <w:p w:rsidR="002D5BF1" w:rsidRDefault="002D5BF1" w:rsidP="00AE6375">
            <w:pPr>
              <w:rPr>
                <w:rFonts w:ascii="Palatino Linotype" w:hAnsi="Palatino Linotype" w:cs="Arial"/>
                <w:b/>
              </w:rPr>
            </w:pPr>
          </w:p>
          <w:p w:rsidR="00C77726" w:rsidRDefault="00C77726" w:rsidP="00AE6375">
            <w:pPr>
              <w:rPr>
                <w:rFonts w:ascii="Palatino Linotype" w:hAnsi="Palatino Linotype" w:cs="Arial"/>
                <w:b/>
              </w:rPr>
            </w:pPr>
          </w:p>
          <w:p w:rsidR="002D5BF1" w:rsidRDefault="002D5BF1" w:rsidP="00AE6375">
            <w:pPr>
              <w:rPr>
                <w:rFonts w:ascii="Palatino Linotype" w:hAnsi="Palatino Linotype" w:cs="Arial"/>
                <w:b/>
              </w:rPr>
            </w:pPr>
          </w:p>
          <w:p w:rsidR="00591550" w:rsidRDefault="00591550" w:rsidP="00AE6375">
            <w:pPr>
              <w:rPr>
                <w:rFonts w:ascii="Palatino Linotype" w:hAnsi="Palatino Linotype" w:cs="Arial"/>
                <w:b/>
              </w:rPr>
            </w:pPr>
          </w:p>
          <w:p w:rsidR="00591550" w:rsidRPr="00002C72" w:rsidRDefault="00591550" w:rsidP="00AE6375">
            <w:pPr>
              <w:rPr>
                <w:rFonts w:ascii="Palatino Linotype" w:hAnsi="Palatino Linotype" w:cs="Arial"/>
                <w:b/>
              </w:rPr>
            </w:pPr>
          </w:p>
          <w:p w:rsidR="002D5BF1" w:rsidRPr="00002C72" w:rsidRDefault="002D5BF1" w:rsidP="00AE6375">
            <w:pPr>
              <w:jc w:val="center"/>
              <w:rPr>
                <w:rFonts w:ascii="Palatino Linotype" w:hAnsi="Palatino Linotype" w:cs="Arial"/>
                <w:b/>
              </w:rPr>
            </w:pPr>
            <w:r w:rsidRPr="00002C72">
              <w:rPr>
                <w:rFonts w:ascii="Palatino Linotype" w:hAnsi="Palatino Linotype" w:cs="Arial"/>
                <w:b/>
              </w:rPr>
              <w:t>Alexis Tapia Ramírez</w:t>
            </w:r>
          </w:p>
          <w:p w:rsidR="002D5BF1" w:rsidRPr="00002C72" w:rsidRDefault="002D5BF1" w:rsidP="00AE6375">
            <w:pPr>
              <w:jc w:val="center"/>
              <w:rPr>
                <w:rFonts w:ascii="Palatino Linotype" w:hAnsi="Palatino Linotype" w:cs="Arial"/>
              </w:rPr>
            </w:pPr>
            <w:r w:rsidRPr="00002C72">
              <w:rPr>
                <w:rFonts w:ascii="Palatino Linotype" w:hAnsi="Palatino Linotype" w:cs="Arial"/>
              </w:rPr>
              <w:t>Secretario Técnico del Pleno</w:t>
            </w:r>
          </w:p>
          <w:p w:rsidR="002D5BF1" w:rsidRPr="000B4EAA" w:rsidRDefault="002D5BF1" w:rsidP="00AE6375">
            <w:pPr>
              <w:pStyle w:val="Piedepgina"/>
              <w:jc w:val="center"/>
              <w:rPr>
                <w:rFonts w:ascii="Palatino Linotype" w:hAnsi="Palatino Linotype" w:cs="Arial"/>
                <w:b/>
              </w:rPr>
            </w:pPr>
            <w:r w:rsidRPr="00002C72">
              <w:rPr>
                <w:rFonts w:ascii="Palatino Linotype" w:hAnsi="Palatino Linotype" w:cs="Arial"/>
                <w:b/>
              </w:rPr>
              <w:t>(RÚBRICA)</w:t>
            </w:r>
          </w:p>
        </w:tc>
      </w:tr>
      <w:tr w:rsidR="00252ABF" w:rsidRPr="00002C72" w:rsidTr="002D5BF1">
        <w:trPr>
          <w:gridAfter w:val="1"/>
          <w:wAfter w:w="140" w:type="dxa"/>
          <w:trHeight w:val="714"/>
          <w:jc w:val="center"/>
        </w:trPr>
        <w:tc>
          <w:tcPr>
            <w:tcW w:w="9934" w:type="dxa"/>
            <w:gridSpan w:val="2"/>
          </w:tcPr>
          <w:p w:rsidR="00252ABF" w:rsidRPr="00002C72" w:rsidRDefault="00252ABF" w:rsidP="0019033C">
            <w:pPr>
              <w:spacing w:before="100" w:beforeAutospacing="1" w:after="100" w:afterAutospacing="1" w:line="360" w:lineRule="auto"/>
              <w:jc w:val="both"/>
              <w:rPr>
                <w:rFonts w:ascii="Palatino Linotype" w:hAnsi="Palatino Linotype" w:cs="Arial"/>
              </w:rPr>
            </w:pPr>
          </w:p>
        </w:tc>
      </w:tr>
    </w:tbl>
    <w:p w:rsidR="00D85C11" w:rsidRDefault="000B4EAA" w:rsidP="00D85C11">
      <w:pPr>
        <w:pStyle w:val="Piedepgina"/>
      </w:pPr>
      <w:r w:rsidRPr="003F3859">
        <w:rPr>
          <w:rFonts w:ascii="Palatino Linotype" w:eastAsia="Times New Roman" w:hAnsi="Palatino Linotype" w:cs="Arial"/>
          <w:noProof/>
          <w:lang w:val="es-MX" w:eastAsia="es-MX"/>
        </w:rPr>
        <mc:AlternateContent>
          <mc:Choice Requires="wps">
            <w:drawing>
              <wp:anchor distT="0" distB="0" distL="114300" distR="114300" simplePos="0" relativeHeight="251708416" behindDoc="0" locked="0" layoutInCell="1" allowOverlap="0" wp14:anchorId="0C5704F4" wp14:editId="0165C323">
                <wp:simplePos x="0" y="0"/>
                <wp:positionH relativeFrom="page">
                  <wp:posOffset>835025</wp:posOffset>
                </wp:positionH>
                <wp:positionV relativeFrom="page">
                  <wp:posOffset>8224520</wp:posOffset>
                </wp:positionV>
                <wp:extent cx="6217200" cy="6300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217200" cy="630000"/>
                        </a:xfrm>
                        <a:prstGeom prst="rect">
                          <a:avLst/>
                        </a:prstGeom>
                        <a:solidFill>
                          <a:sysClr val="window" lastClr="FFFFFF"/>
                        </a:solidFill>
                        <a:ln w="6350">
                          <a:noFill/>
                        </a:ln>
                        <a:effectLst/>
                      </wps:spPr>
                      <wps:txbx>
                        <w:txbxContent>
                          <w:p w:rsidR="006A2C62" w:rsidRPr="002D5BF1" w:rsidRDefault="006A2C62" w:rsidP="00D85C11">
                            <w:pPr>
                              <w:pStyle w:val="Piedepgina"/>
                              <w:jc w:val="both"/>
                              <w:rPr>
                                <w:rFonts w:ascii="Palatino Linotype" w:hAnsi="Palatino Linotype" w:cs="Arial"/>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Esta hoja corresponde a la resolución de</w:t>
                            </w:r>
                            <w:r>
                              <w:rPr>
                                <w:rFonts w:ascii="Palatino Linotype" w:hAnsi="Palatino Linotype" w:cs="Arial"/>
                                <w:sz w:val="22"/>
                                <w:szCs w:val="22"/>
                                <w14:textOutline w14:w="9525" w14:cap="rnd" w14:cmpd="sng" w14:algn="ctr">
                                  <w14:noFill/>
                                  <w14:prstDash w14:val="solid"/>
                                  <w14:bevel/>
                                </w14:textOutline>
                              </w:rPr>
                              <w:t xml:space="preserve"> </w:t>
                            </w:r>
                            <w:r w:rsidR="00B87D4C">
                              <w:rPr>
                                <w:rFonts w:ascii="Palatino Linotype" w:hAnsi="Palatino Linotype" w:cs="Arial"/>
                                <w:sz w:val="22"/>
                                <w:szCs w:val="22"/>
                                <w14:textOutline w14:w="9525" w14:cap="rnd" w14:cmpd="sng" w14:algn="ctr">
                                  <w14:noFill/>
                                  <w14:prstDash w14:val="solid"/>
                                  <w14:bevel/>
                                </w14:textOutline>
                              </w:rPr>
                              <w:t xml:space="preserve">diecinueve de marzo </w:t>
                            </w:r>
                            <w:r>
                              <w:rPr>
                                <w:rFonts w:ascii="Palatino Linotype" w:hAnsi="Palatino Linotype" w:cs="Arial"/>
                                <w:sz w:val="22"/>
                                <w:szCs w:val="22"/>
                                <w14:textOutline w14:w="9525" w14:cap="rnd" w14:cmpd="sng" w14:algn="ctr">
                                  <w14:noFill/>
                                  <w14:prstDash w14:val="solid"/>
                                  <w14:bevel/>
                                </w14:textOutline>
                              </w:rPr>
                              <w:t>de dos mil veinte</w:t>
                            </w:r>
                            <w:r w:rsidRPr="002D5BF1">
                              <w:rPr>
                                <w:rFonts w:ascii="Palatino Linotype" w:hAnsi="Palatino Linotype" w:cs="Arial"/>
                                <w:sz w:val="22"/>
                                <w:szCs w:val="22"/>
                                <w14:textOutline w14:w="9525" w14:cap="rnd" w14:cmpd="sng" w14:algn="ctr">
                                  <w14:noFill/>
                                  <w14:prstDash w14:val="solid"/>
                                  <w14:bevel/>
                                </w14:textOutline>
                              </w:rPr>
                              <w:t xml:space="preserve">, emitida en </w:t>
                            </w:r>
                            <w:r>
                              <w:rPr>
                                <w:rFonts w:ascii="Palatino Linotype" w:hAnsi="Palatino Linotype" w:cs="Arial"/>
                                <w:sz w:val="22"/>
                                <w:szCs w:val="22"/>
                                <w14:textOutline w14:w="9525" w14:cap="rnd" w14:cmpd="sng" w14:algn="ctr">
                                  <w14:noFill/>
                                  <w14:prstDash w14:val="solid"/>
                                  <w14:bevel/>
                                </w14:textOutline>
                              </w:rPr>
                              <w:t xml:space="preserve">el </w:t>
                            </w:r>
                            <w:r w:rsidR="00B87D4C">
                              <w:rPr>
                                <w:rFonts w:ascii="Palatino Linotype" w:hAnsi="Palatino Linotype" w:cs="Arial"/>
                                <w:sz w:val="22"/>
                                <w:szCs w:val="22"/>
                                <w14:textOutline w14:w="9525" w14:cap="rnd" w14:cmpd="sng" w14:algn="ctr">
                                  <w14:noFill/>
                                  <w14:prstDash w14:val="solid"/>
                                  <w14:bevel/>
                                </w14:textOutline>
                              </w:rPr>
                              <w:t>recurso de revisión número 12927</w:t>
                            </w:r>
                            <w:r w:rsidRPr="002D5BF1">
                              <w:rPr>
                                <w:rFonts w:ascii="Palatino Linotype" w:hAnsi="Palatino Linotype" w:cs="Arial"/>
                                <w:sz w:val="22"/>
                                <w:szCs w:val="22"/>
                                <w14:textOutline w14:w="9525" w14:cap="rnd" w14:cmpd="sng" w14:algn="ctr">
                                  <w14:noFill/>
                                  <w14:prstDash w14:val="solid"/>
                                  <w14:bevel/>
                                </w14:textOutline>
                              </w:rPr>
                              <w:t>/INFOEM/IP/RR/2019.</w:t>
                            </w:r>
                          </w:p>
                          <w:p w:rsidR="006A2C62" w:rsidRPr="002D5BF1" w:rsidRDefault="006A2C62" w:rsidP="00D85C11">
                            <w:pPr>
                              <w:pStyle w:val="Piedepgina"/>
                              <w:jc w:val="both"/>
                              <w:rPr>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YSM/AAS</w:t>
                            </w:r>
                          </w:p>
                          <w:p w:rsidR="006A2C62" w:rsidRPr="002D5BF1" w:rsidRDefault="006A2C62" w:rsidP="00D85C11">
                            <w:pPr>
                              <w:rPr>
                                <w:sz w:val="22"/>
                                <w:szCs w:val="2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704F4" id="_x0000_t202" coordsize="21600,21600" o:spt="202" path="m,l,21600r21600,l21600,xe">
                <v:stroke joinstyle="miter"/>
                <v:path gradientshapeok="t" o:connecttype="rect"/>
              </v:shapetype>
              <v:shape id="Cuadro de texto 5" o:spid="_x0000_s1026" type="#_x0000_t202" style="position:absolute;margin-left:65.75pt;margin-top:647.6pt;width:489.55pt;height:49.6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" o:allowoverlap="f" fillcolor="window" stroked="f" strokeweight=".5pt">
                <v:textbox>
                  <w:txbxContent>
                    <w:p w:rsidR="006A2C62" w:rsidRPr="002D5BF1" w:rsidRDefault="006A2C62" w:rsidP="00D85C11">
                      <w:pPr>
                        <w:pStyle w:val="Piedepgina"/>
                        <w:jc w:val="both"/>
                        <w:rPr>
                          <w:rFonts w:ascii="Palatino Linotype" w:hAnsi="Palatino Linotype" w:cs="Arial"/>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Esta hoja corresponde a la resolución de</w:t>
                      </w:r>
                      <w:r>
                        <w:rPr>
                          <w:rFonts w:ascii="Palatino Linotype" w:hAnsi="Palatino Linotype" w:cs="Arial"/>
                          <w:sz w:val="22"/>
                          <w:szCs w:val="22"/>
                          <w14:textOutline w14:w="9525" w14:cap="rnd" w14:cmpd="sng" w14:algn="ctr">
                            <w14:noFill/>
                            <w14:prstDash w14:val="solid"/>
                            <w14:bevel/>
                          </w14:textOutline>
                        </w:rPr>
                        <w:t xml:space="preserve"> </w:t>
                      </w:r>
                      <w:r w:rsidR="00B87D4C">
                        <w:rPr>
                          <w:rFonts w:ascii="Palatino Linotype" w:hAnsi="Palatino Linotype" w:cs="Arial"/>
                          <w:sz w:val="22"/>
                          <w:szCs w:val="22"/>
                          <w14:textOutline w14:w="9525" w14:cap="rnd" w14:cmpd="sng" w14:algn="ctr">
                            <w14:noFill/>
                            <w14:prstDash w14:val="solid"/>
                            <w14:bevel/>
                          </w14:textOutline>
                        </w:rPr>
                        <w:t xml:space="preserve">diecinueve de marzo </w:t>
                      </w:r>
                      <w:r>
                        <w:rPr>
                          <w:rFonts w:ascii="Palatino Linotype" w:hAnsi="Palatino Linotype" w:cs="Arial"/>
                          <w:sz w:val="22"/>
                          <w:szCs w:val="22"/>
                          <w14:textOutline w14:w="9525" w14:cap="rnd" w14:cmpd="sng" w14:algn="ctr">
                            <w14:noFill/>
                            <w14:prstDash w14:val="solid"/>
                            <w14:bevel/>
                          </w14:textOutline>
                        </w:rPr>
                        <w:t>de dos mil veinte</w:t>
                      </w:r>
                      <w:r w:rsidRPr="002D5BF1">
                        <w:rPr>
                          <w:rFonts w:ascii="Palatino Linotype" w:hAnsi="Palatino Linotype" w:cs="Arial"/>
                          <w:sz w:val="22"/>
                          <w:szCs w:val="22"/>
                          <w14:textOutline w14:w="9525" w14:cap="rnd" w14:cmpd="sng" w14:algn="ctr">
                            <w14:noFill/>
                            <w14:prstDash w14:val="solid"/>
                            <w14:bevel/>
                          </w14:textOutline>
                        </w:rPr>
                        <w:t xml:space="preserve">, emitida en </w:t>
                      </w:r>
                      <w:r>
                        <w:rPr>
                          <w:rFonts w:ascii="Palatino Linotype" w:hAnsi="Palatino Linotype" w:cs="Arial"/>
                          <w:sz w:val="22"/>
                          <w:szCs w:val="22"/>
                          <w14:textOutline w14:w="9525" w14:cap="rnd" w14:cmpd="sng" w14:algn="ctr">
                            <w14:noFill/>
                            <w14:prstDash w14:val="solid"/>
                            <w14:bevel/>
                          </w14:textOutline>
                        </w:rPr>
                        <w:t xml:space="preserve">el </w:t>
                      </w:r>
                      <w:r w:rsidR="00B87D4C">
                        <w:rPr>
                          <w:rFonts w:ascii="Palatino Linotype" w:hAnsi="Palatino Linotype" w:cs="Arial"/>
                          <w:sz w:val="22"/>
                          <w:szCs w:val="22"/>
                          <w14:textOutline w14:w="9525" w14:cap="rnd" w14:cmpd="sng" w14:algn="ctr">
                            <w14:noFill/>
                            <w14:prstDash w14:val="solid"/>
                            <w14:bevel/>
                          </w14:textOutline>
                        </w:rPr>
                        <w:t>recurso de revisión número 12927</w:t>
                      </w:r>
                      <w:r w:rsidRPr="002D5BF1">
                        <w:rPr>
                          <w:rFonts w:ascii="Palatino Linotype" w:hAnsi="Palatino Linotype" w:cs="Arial"/>
                          <w:sz w:val="22"/>
                          <w:szCs w:val="22"/>
                          <w14:textOutline w14:w="9525" w14:cap="rnd" w14:cmpd="sng" w14:algn="ctr">
                            <w14:noFill/>
                            <w14:prstDash w14:val="solid"/>
                            <w14:bevel/>
                          </w14:textOutline>
                        </w:rPr>
                        <w:t>/INFOEM/IP/RR/2019.</w:t>
                      </w:r>
                    </w:p>
                    <w:p w:rsidR="006A2C62" w:rsidRPr="002D5BF1" w:rsidRDefault="006A2C62" w:rsidP="00D85C11">
                      <w:pPr>
                        <w:pStyle w:val="Piedepgina"/>
                        <w:jc w:val="both"/>
                        <w:rPr>
                          <w:sz w:val="22"/>
                          <w:szCs w:val="22"/>
                          <w14:textOutline w14:w="9525" w14:cap="rnd" w14:cmpd="sng" w14:algn="ctr">
                            <w14:noFill/>
                            <w14:prstDash w14:val="solid"/>
                            <w14:bevel/>
                          </w14:textOutline>
                        </w:rPr>
                      </w:pPr>
                      <w:r w:rsidRPr="002D5BF1">
                        <w:rPr>
                          <w:rFonts w:ascii="Palatino Linotype" w:hAnsi="Palatino Linotype" w:cs="Arial"/>
                          <w:sz w:val="22"/>
                          <w:szCs w:val="22"/>
                          <w14:textOutline w14:w="9525" w14:cap="rnd" w14:cmpd="sng" w14:algn="ctr">
                            <w14:noFill/>
                            <w14:prstDash w14:val="solid"/>
                            <w14:bevel/>
                          </w14:textOutline>
                        </w:rPr>
                        <w:t>YSM/AAS</w:t>
                      </w:r>
                    </w:p>
                    <w:p w:rsidR="006A2C62" w:rsidRPr="002D5BF1" w:rsidRDefault="006A2C62" w:rsidP="00D85C11">
                      <w:pPr>
                        <w:rPr>
                          <w:sz w:val="22"/>
                          <w:szCs w:val="22"/>
                          <w14:textOutline w14:w="9525" w14:cap="rnd" w14:cmpd="sng" w14:algn="ctr">
                            <w14:noFill/>
                            <w14:prstDash w14:val="solid"/>
                            <w14:bevel/>
                          </w14:textOutline>
                        </w:rPr>
                      </w:pPr>
                    </w:p>
                  </w:txbxContent>
                </v:textbox>
                <w10:wrap anchorx="page" anchory="page"/>
              </v:shape>
            </w:pict>
          </mc:Fallback>
        </mc:AlternateContent>
      </w:r>
    </w:p>
    <w:sectPr w:rsidR="00D85C11" w:rsidSect="0019033C">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895" w:rsidRDefault="00F13895" w:rsidP="00252ABF">
      <w:r>
        <w:separator/>
      </w:r>
    </w:p>
  </w:endnote>
  <w:endnote w:type="continuationSeparator" w:id="0">
    <w:p w:rsidR="00F13895" w:rsidRDefault="00F13895" w:rsidP="0025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62" w:rsidRPr="00076393" w:rsidRDefault="006A2C62" w:rsidP="001E2EA8">
    <w:pPr>
      <w:pStyle w:val="Piedepgina"/>
      <w:spacing w:before="120"/>
      <w:jc w:val="right"/>
      <w:rPr>
        <w:rFonts w:ascii="Palatino Linotype" w:hAnsi="Palatino Linotype" w:cs="Arial"/>
        <w:bCs/>
        <w:sz w:val="22"/>
        <w:szCs w:val="22"/>
      </w:rPr>
    </w:pPr>
    <w:r w:rsidRPr="00076393">
      <w:rPr>
        <w:rFonts w:ascii="Palatino Linotype" w:hAnsi="Palatino Linotype" w:cs="Arial"/>
        <w:bCs/>
        <w:sz w:val="22"/>
        <w:szCs w:val="22"/>
      </w:rPr>
      <w:t xml:space="preserve">Página </w:t>
    </w:r>
    <w:r w:rsidRPr="00076393">
      <w:rPr>
        <w:rFonts w:ascii="Palatino Linotype" w:hAnsi="Palatino Linotype" w:cs="Arial"/>
        <w:bCs/>
        <w:sz w:val="22"/>
        <w:szCs w:val="22"/>
      </w:rPr>
      <w:fldChar w:fldCharType="begin"/>
    </w:r>
    <w:r w:rsidRPr="00076393">
      <w:rPr>
        <w:rFonts w:ascii="Palatino Linotype" w:hAnsi="Palatino Linotype" w:cs="Arial"/>
        <w:bCs/>
        <w:sz w:val="22"/>
        <w:szCs w:val="22"/>
      </w:rPr>
      <w:instrText>PAGE</w:instrText>
    </w:r>
    <w:r w:rsidRPr="00076393">
      <w:rPr>
        <w:rFonts w:ascii="Palatino Linotype" w:hAnsi="Palatino Linotype" w:cs="Arial"/>
        <w:bCs/>
        <w:sz w:val="22"/>
        <w:szCs w:val="22"/>
      </w:rPr>
      <w:fldChar w:fldCharType="separate"/>
    </w:r>
    <w:r w:rsidR="000142ED">
      <w:rPr>
        <w:rFonts w:ascii="Palatino Linotype" w:hAnsi="Palatino Linotype" w:cs="Arial"/>
        <w:bCs/>
        <w:noProof/>
        <w:sz w:val="22"/>
        <w:szCs w:val="22"/>
      </w:rPr>
      <w:t>21</w:t>
    </w:r>
    <w:r w:rsidRPr="00076393">
      <w:rPr>
        <w:rFonts w:ascii="Palatino Linotype" w:hAnsi="Palatino Linotype" w:cs="Arial"/>
        <w:bCs/>
        <w:sz w:val="22"/>
        <w:szCs w:val="22"/>
      </w:rPr>
      <w:fldChar w:fldCharType="end"/>
    </w:r>
    <w:r w:rsidRPr="00076393">
      <w:rPr>
        <w:rFonts w:ascii="Palatino Linotype" w:hAnsi="Palatino Linotype" w:cs="Arial"/>
        <w:sz w:val="22"/>
        <w:szCs w:val="22"/>
      </w:rPr>
      <w:t xml:space="preserve"> de </w:t>
    </w:r>
    <w:r w:rsidRPr="00076393">
      <w:rPr>
        <w:rFonts w:ascii="Palatino Linotype" w:hAnsi="Palatino Linotype" w:cs="Arial"/>
        <w:bCs/>
        <w:sz w:val="22"/>
        <w:szCs w:val="22"/>
      </w:rPr>
      <w:fldChar w:fldCharType="begin"/>
    </w:r>
    <w:r w:rsidRPr="00076393">
      <w:rPr>
        <w:rFonts w:ascii="Palatino Linotype" w:hAnsi="Palatino Linotype" w:cs="Arial"/>
        <w:bCs/>
        <w:sz w:val="22"/>
        <w:szCs w:val="22"/>
      </w:rPr>
      <w:instrText>NUMPAGES</w:instrText>
    </w:r>
    <w:r w:rsidRPr="00076393">
      <w:rPr>
        <w:rFonts w:ascii="Palatino Linotype" w:hAnsi="Palatino Linotype" w:cs="Arial"/>
        <w:bCs/>
        <w:sz w:val="22"/>
        <w:szCs w:val="22"/>
      </w:rPr>
      <w:fldChar w:fldCharType="separate"/>
    </w:r>
    <w:r w:rsidR="000142ED">
      <w:rPr>
        <w:rFonts w:ascii="Palatino Linotype" w:hAnsi="Palatino Linotype" w:cs="Arial"/>
        <w:bCs/>
        <w:noProof/>
        <w:sz w:val="22"/>
        <w:szCs w:val="22"/>
      </w:rPr>
      <w:t>30</w:t>
    </w:r>
    <w:r w:rsidRPr="00076393">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62" w:rsidRPr="00076393" w:rsidRDefault="006A2C62" w:rsidP="0019033C">
    <w:pPr>
      <w:pStyle w:val="Piedepgina"/>
      <w:spacing w:before="120"/>
      <w:jc w:val="right"/>
      <w:rPr>
        <w:rFonts w:ascii="Palatino Linotype" w:hAnsi="Palatino Linotype" w:cs="Arial"/>
        <w:bCs/>
        <w:sz w:val="22"/>
        <w:szCs w:val="22"/>
      </w:rPr>
    </w:pPr>
    <w:r w:rsidRPr="00076393">
      <w:rPr>
        <w:rFonts w:ascii="Palatino Linotype" w:hAnsi="Palatino Linotype" w:cs="Arial"/>
        <w:bCs/>
        <w:sz w:val="22"/>
        <w:szCs w:val="22"/>
      </w:rPr>
      <w:t xml:space="preserve">Página </w:t>
    </w:r>
    <w:r w:rsidRPr="00076393">
      <w:rPr>
        <w:rFonts w:ascii="Palatino Linotype" w:hAnsi="Palatino Linotype" w:cs="Arial"/>
        <w:bCs/>
        <w:sz w:val="22"/>
        <w:szCs w:val="22"/>
      </w:rPr>
      <w:fldChar w:fldCharType="begin"/>
    </w:r>
    <w:r w:rsidRPr="00076393">
      <w:rPr>
        <w:rFonts w:ascii="Palatino Linotype" w:hAnsi="Palatino Linotype" w:cs="Arial"/>
        <w:bCs/>
        <w:sz w:val="22"/>
        <w:szCs w:val="22"/>
      </w:rPr>
      <w:instrText>PAGE</w:instrText>
    </w:r>
    <w:r w:rsidRPr="00076393">
      <w:rPr>
        <w:rFonts w:ascii="Palatino Linotype" w:hAnsi="Palatino Linotype" w:cs="Arial"/>
        <w:bCs/>
        <w:sz w:val="22"/>
        <w:szCs w:val="22"/>
      </w:rPr>
      <w:fldChar w:fldCharType="separate"/>
    </w:r>
    <w:r w:rsidR="000142ED">
      <w:rPr>
        <w:rFonts w:ascii="Palatino Linotype" w:hAnsi="Palatino Linotype" w:cs="Arial"/>
        <w:bCs/>
        <w:noProof/>
        <w:sz w:val="22"/>
        <w:szCs w:val="22"/>
      </w:rPr>
      <w:t>1</w:t>
    </w:r>
    <w:r w:rsidRPr="00076393">
      <w:rPr>
        <w:rFonts w:ascii="Palatino Linotype" w:hAnsi="Palatino Linotype" w:cs="Arial"/>
        <w:bCs/>
        <w:sz w:val="22"/>
        <w:szCs w:val="22"/>
      </w:rPr>
      <w:fldChar w:fldCharType="end"/>
    </w:r>
    <w:r w:rsidRPr="00076393">
      <w:rPr>
        <w:rFonts w:ascii="Palatino Linotype" w:hAnsi="Palatino Linotype" w:cs="Arial"/>
        <w:sz w:val="22"/>
        <w:szCs w:val="22"/>
      </w:rPr>
      <w:t xml:space="preserve"> de </w:t>
    </w:r>
    <w:r w:rsidRPr="00076393">
      <w:rPr>
        <w:rFonts w:ascii="Palatino Linotype" w:hAnsi="Palatino Linotype" w:cs="Arial"/>
        <w:bCs/>
        <w:sz w:val="22"/>
        <w:szCs w:val="22"/>
      </w:rPr>
      <w:fldChar w:fldCharType="begin"/>
    </w:r>
    <w:r w:rsidRPr="00076393">
      <w:rPr>
        <w:rFonts w:ascii="Palatino Linotype" w:hAnsi="Palatino Linotype" w:cs="Arial"/>
        <w:bCs/>
        <w:sz w:val="22"/>
        <w:szCs w:val="22"/>
      </w:rPr>
      <w:instrText>NUMPAGES</w:instrText>
    </w:r>
    <w:r w:rsidRPr="00076393">
      <w:rPr>
        <w:rFonts w:ascii="Palatino Linotype" w:hAnsi="Palatino Linotype" w:cs="Arial"/>
        <w:bCs/>
        <w:sz w:val="22"/>
        <w:szCs w:val="22"/>
      </w:rPr>
      <w:fldChar w:fldCharType="separate"/>
    </w:r>
    <w:r w:rsidR="000142ED">
      <w:rPr>
        <w:rFonts w:ascii="Palatino Linotype" w:hAnsi="Palatino Linotype" w:cs="Arial"/>
        <w:bCs/>
        <w:noProof/>
        <w:sz w:val="22"/>
        <w:szCs w:val="22"/>
      </w:rPr>
      <w:t>30</w:t>
    </w:r>
    <w:r w:rsidRPr="00076393">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895" w:rsidRDefault="00F13895" w:rsidP="00252ABF">
      <w:r>
        <w:separator/>
      </w:r>
    </w:p>
  </w:footnote>
  <w:footnote w:type="continuationSeparator" w:id="0">
    <w:p w:rsidR="00F13895" w:rsidRDefault="00F13895" w:rsidP="00252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62" w:rsidRPr="00AE6375" w:rsidRDefault="006A2C62" w:rsidP="0019033C">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6A2C62" w:rsidRPr="008F2CCC" w:rsidTr="0019033C">
      <w:tc>
        <w:tcPr>
          <w:tcW w:w="3403" w:type="dxa"/>
        </w:tcPr>
        <w:p w:rsidR="006A2C62" w:rsidRPr="008F2CCC" w:rsidRDefault="006A2C62" w:rsidP="0019033C">
          <w:pPr>
            <w:rPr>
              <w:rFonts w:ascii="Palatino Linotype" w:hAnsi="Palatino Linotype"/>
              <w:b/>
              <w:sz w:val="22"/>
              <w:szCs w:val="22"/>
              <w:lang w:val="es-ES_tradnl"/>
            </w:rPr>
          </w:pPr>
        </w:p>
      </w:tc>
      <w:tc>
        <w:tcPr>
          <w:tcW w:w="2551" w:type="dxa"/>
          <w:shd w:val="clear" w:color="auto" w:fill="auto"/>
        </w:tcPr>
        <w:p w:rsidR="006A2C62" w:rsidRPr="00664658" w:rsidRDefault="006A2C62" w:rsidP="0019033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6A2C62" w:rsidRPr="00664658" w:rsidRDefault="006A2C62" w:rsidP="003F3859">
          <w:pPr>
            <w:jc w:val="both"/>
            <w:rPr>
              <w:rFonts w:ascii="Palatino Linotype" w:hAnsi="Palatino Linotype"/>
              <w:b/>
              <w:sz w:val="22"/>
              <w:szCs w:val="22"/>
              <w:lang w:val="es-ES_tradnl"/>
            </w:rPr>
          </w:pPr>
          <w:r w:rsidRPr="008F257B">
            <w:rPr>
              <w:rFonts w:ascii="Palatino Linotype" w:hAnsi="Palatino Linotype"/>
              <w:b/>
              <w:sz w:val="22"/>
              <w:szCs w:val="22"/>
              <w:lang w:val="es-ES_tradnl"/>
            </w:rPr>
            <w:t>12927/INFOEM/IP/RR/2019</w:t>
          </w:r>
        </w:p>
      </w:tc>
    </w:tr>
    <w:tr w:rsidR="006A2C62" w:rsidRPr="008F2CCC" w:rsidTr="0019033C">
      <w:tc>
        <w:tcPr>
          <w:tcW w:w="3403" w:type="dxa"/>
        </w:tcPr>
        <w:p w:rsidR="006A2C62" w:rsidRPr="008F2CCC" w:rsidRDefault="006A2C62" w:rsidP="0019033C">
          <w:pPr>
            <w:rPr>
              <w:rFonts w:ascii="Palatino Linotype" w:hAnsi="Palatino Linotype"/>
              <w:b/>
              <w:sz w:val="22"/>
              <w:szCs w:val="22"/>
              <w:lang w:val="es-ES_tradnl"/>
            </w:rPr>
          </w:pPr>
        </w:p>
      </w:tc>
      <w:tc>
        <w:tcPr>
          <w:tcW w:w="2551" w:type="dxa"/>
          <w:shd w:val="clear" w:color="auto" w:fill="auto"/>
        </w:tcPr>
        <w:p w:rsidR="006A2C62" w:rsidRPr="00664658" w:rsidRDefault="006A2C62" w:rsidP="0019033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6A2C62" w:rsidRPr="00DC41C8" w:rsidRDefault="006A2C62" w:rsidP="000D5D0D">
          <w:pPr>
            <w:jc w:val="both"/>
            <w:rPr>
              <w:rFonts w:ascii="Palatino Linotype" w:hAnsi="Palatino Linotype"/>
              <w:b/>
              <w:sz w:val="22"/>
              <w:szCs w:val="22"/>
            </w:rPr>
          </w:pPr>
          <w:r w:rsidRPr="008F257B">
            <w:rPr>
              <w:rFonts w:ascii="Palatino Linotype" w:hAnsi="Palatino Linotype"/>
              <w:b/>
              <w:sz w:val="22"/>
              <w:szCs w:val="22"/>
              <w:lang w:val="es-ES_tradnl"/>
            </w:rPr>
            <w:t>Ayuntamiento de San Simón de Guerrero</w:t>
          </w:r>
        </w:p>
      </w:tc>
    </w:tr>
    <w:tr w:rsidR="006A2C62" w:rsidRPr="008F2CCC" w:rsidTr="0019033C">
      <w:trPr>
        <w:trHeight w:val="228"/>
      </w:trPr>
      <w:tc>
        <w:tcPr>
          <w:tcW w:w="3403" w:type="dxa"/>
        </w:tcPr>
        <w:p w:rsidR="006A2C62" w:rsidRPr="008F2CCC" w:rsidRDefault="006A2C62" w:rsidP="0019033C">
          <w:pPr>
            <w:rPr>
              <w:rFonts w:ascii="Palatino Linotype" w:hAnsi="Palatino Linotype"/>
              <w:b/>
              <w:sz w:val="22"/>
              <w:szCs w:val="22"/>
              <w:lang w:val="es-ES_tradnl"/>
            </w:rPr>
          </w:pPr>
        </w:p>
      </w:tc>
      <w:tc>
        <w:tcPr>
          <w:tcW w:w="2551" w:type="dxa"/>
          <w:shd w:val="clear" w:color="auto" w:fill="auto"/>
        </w:tcPr>
        <w:p w:rsidR="006A2C62" w:rsidRPr="00664658" w:rsidRDefault="006A2C62" w:rsidP="0019033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6A2C62" w:rsidRPr="00664658" w:rsidRDefault="006A2C62" w:rsidP="0019033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6A2C62" w:rsidRPr="00AE6375" w:rsidRDefault="006A2C62" w:rsidP="0019033C">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62" w:rsidRDefault="006A2C62" w:rsidP="001903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076393" w:rsidRPr="008F257B" w:rsidTr="007568D9">
      <w:tc>
        <w:tcPr>
          <w:tcW w:w="3970" w:type="dxa"/>
          <w:vMerge w:val="restart"/>
        </w:tcPr>
        <w:p w:rsidR="00076393" w:rsidRPr="008F257B" w:rsidRDefault="00076393" w:rsidP="00076393">
          <w:pPr>
            <w:ind w:right="34"/>
            <w:rPr>
              <w:rFonts w:ascii="Palatino Linotype" w:hAnsi="Palatino Linotype"/>
              <w:b/>
              <w:sz w:val="22"/>
              <w:szCs w:val="22"/>
              <w:lang w:val="es-ES_tradnl"/>
            </w:rPr>
          </w:pPr>
        </w:p>
      </w:tc>
      <w:tc>
        <w:tcPr>
          <w:tcW w:w="2551" w:type="dxa"/>
          <w:shd w:val="clear" w:color="auto" w:fill="auto"/>
        </w:tcPr>
        <w:p w:rsidR="00076393" w:rsidRPr="008F257B" w:rsidRDefault="00076393" w:rsidP="00076393">
          <w:pPr>
            <w:rPr>
              <w:rFonts w:ascii="Palatino Linotype" w:hAnsi="Palatino Linotype"/>
              <w:b/>
              <w:sz w:val="22"/>
              <w:szCs w:val="22"/>
              <w:lang w:val="es-ES_tradnl"/>
            </w:rPr>
          </w:pPr>
          <w:r w:rsidRPr="008F257B">
            <w:rPr>
              <w:rFonts w:ascii="Palatino Linotype" w:hAnsi="Palatino Linotype"/>
              <w:b/>
              <w:sz w:val="22"/>
              <w:szCs w:val="22"/>
              <w:lang w:val="es-ES_tradnl"/>
            </w:rPr>
            <w:t>Recurso de revisión:</w:t>
          </w:r>
        </w:p>
      </w:tc>
      <w:tc>
        <w:tcPr>
          <w:tcW w:w="2977" w:type="dxa"/>
          <w:shd w:val="clear" w:color="auto" w:fill="auto"/>
          <w:vAlign w:val="center"/>
        </w:tcPr>
        <w:p w:rsidR="00076393" w:rsidRPr="008F257B" w:rsidRDefault="00076393" w:rsidP="00076393">
          <w:pPr>
            <w:jc w:val="both"/>
            <w:rPr>
              <w:rFonts w:ascii="Palatino Linotype" w:hAnsi="Palatino Linotype"/>
              <w:b/>
              <w:sz w:val="22"/>
              <w:szCs w:val="22"/>
              <w:lang w:val="es-ES_tradnl"/>
            </w:rPr>
          </w:pPr>
          <w:r w:rsidRPr="008F257B">
            <w:rPr>
              <w:rFonts w:ascii="Palatino Linotype" w:hAnsi="Palatino Linotype"/>
              <w:b/>
              <w:sz w:val="22"/>
              <w:szCs w:val="22"/>
              <w:lang w:val="es-ES_tradnl"/>
            </w:rPr>
            <w:t>12927/INFOEM/IP/RR/2019</w:t>
          </w:r>
        </w:p>
      </w:tc>
    </w:tr>
    <w:tr w:rsidR="00076393" w:rsidRPr="008F257B" w:rsidTr="007568D9">
      <w:tc>
        <w:tcPr>
          <w:tcW w:w="3970" w:type="dxa"/>
          <w:vMerge/>
        </w:tcPr>
        <w:p w:rsidR="00076393" w:rsidRPr="008F257B" w:rsidRDefault="00076393" w:rsidP="00076393">
          <w:pPr>
            <w:rPr>
              <w:rFonts w:ascii="Palatino Linotype" w:hAnsi="Palatino Linotype"/>
              <w:b/>
              <w:sz w:val="22"/>
              <w:szCs w:val="22"/>
              <w:lang w:val="es-ES_tradnl"/>
            </w:rPr>
          </w:pPr>
        </w:p>
      </w:tc>
      <w:tc>
        <w:tcPr>
          <w:tcW w:w="2551" w:type="dxa"/>
          <w:shd w:val="clear" w:color="auto" w:fill="auto"/>
        </w:tcPr>
        <w:p w:rsidR="00076393" w:rsidRPr="008F257B" w:rsidRDefault="00076393" w:rsidP="00076393">
          <w:pPr>
            <w:rPr>
              <w:rFonts w:ascii="Palatino Linotype" w:hAnsi="Palatino Linotype"/>
              <w:b/>
              <w:sz w:val="22"/>
              <w:szCs w:val="22"/>
              <w:lang w:val="es-ES_tradnl"/>
            </w:rPr>
          </w:pPr>
          <w:r w:rsidRPr="008F257B">
            <w:rPr>
              <w:rFonts w:ascii="Palatino Linotype" w:hAnsi="Palatino Linotype"/>
              <w:b/>
              <w:sz w:val="22"/>
              <w:szCs w:val="22"/>
              <w:lang w:val="es-ES_tradnl"/>
            </w:rPr>
            <w:t>Recurrente:</w:t>
          </w:r>
        </w:p>
      </w:tc>
      <w:tc>
        <w:tcPr>
          <w:tcW w:w="2977" w:type="dxa"/>
          <w:shd w:val="clear" w:color="auto" w:fill="auto"/>
          <w:vAlign w:val="center"/>
        </w:tcPr>
        <w:p w:rsidR="00076393" w:rsidRPr="008F257B" w:rsidRDefault="000142ED" w:rsidP="00076393">
          <w:pPr>
            <w:ind w:right="34"/>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Xxxxx </w:t>
          </w:r>
          <w:proofErr w:type="spellStart"/>
          <w:r>
            <w:rPr>
              <w:rFonts w:ascii="Palatino Linotype" w:hAnsi="Palatino Linotype"/>
              <w:b/>
              <w:sz w:val="22"/>
              <w:szCs w:val="22"/>
              <w:lang w:val="es-ES_tradnl"/>
            </w:rPr>
            <w:t>Xxxxxxxxx</w:t>
          </w:r>
          <w:proofErr w:type="spellEnd"/>
        </w:p>
      </w:tc>
    </w:tr>
    <w:tr w:rsidR="00076393" w:rsidRPr="008F257B" w:rsidTr="007568D9">
      <w:trPr>
        <w:trHeight w:val="228"/>
      </w:trPr>
      <w:tc>
        <w:tcPr>
          <w:tcW w:w="3970" w:type="dxa"/>
          <w:vMerge/>
        </w:tcPr>
        <w:p w:rsidR="00076393" w:rsidRPr="008F257B" w:rsidRDefault="00076393" w:rsidP="00076393">
          <w:pPr>
            <w:rPr>
              <w:rFonts w:ascii="Palatino Linotype" w:hAnsi="Palatino Linotype"/>
              <w:b/>
              <w:sz w:val="22"/>
              <w:szCs w:val="22"/>
              <w:lang w:val="es-ES_tradnl"/>
            </w:rPr>
          </w:pPr>
        </w:p>
      </w:tc>
      <w:tc>
        <w:tcPr>
          <w:tcW w:w="2551" w:type="dxa"/>
          <w:shd w:val="clear" w:color="auto" w:fill="auto"/>
        </w:tcPr>
        <w:p w:rsidR="00076393" w:rsidRPr="008F257B" w:rsidRDefault="00076393" w:rsidP="00076393">
          <w:pPr>
            <w:rPr>
              <w:rFonts w:ascii="Palatino Linotype" w:hAnsi="Palatino Linotype"/>
              <w:b/>
              <w:sz w:val="22"/>
              <w:szCs w:val="22"/>
              <w:lang w:val="es-ES_tradnl"/>
            </w:rPr>
          </w:pPr>
          <w:r w:rsidRPr="008F257B">
            <w:rPr>
              <w:rFonts w:ascii="Palatino Linotype" w:hAnsi="Palatino Linotype"/>
              <w:b/>
              <w:sz w:val="22"/>
              <w:szCs w:val="22"/>
              <w:lang w:val="es-ES_tradnl"/>
            </w:rPr>
            <w:t>Sujeto Obligado:</w:t>
          </w:r>
        </w:p>
      </w:tc>
      <w:tc>
        <w:tcPr>
          <w:tcW w:w="2977" w:type="dxa"/>
          <w:shd w:val="clear" w:color="auto" w:fill="auto"/>
          <w:vAlign w:val="center"/>
        </w:tcPr>
        <w:p w:rsidR="00076393" w:rsidRPr="008F257B" w:rsidRDefault="00076393" w:rsidP="00076393">
          <w:pPr>
            <w:jc w:val="both"/>
            <w:rPr>
              <w:rFonts w:ascii="Palatino Linotype" w:hAnsi="Palatino Linotype"/>
              <w:b/>
              <w:sz w:val="22"/>
              <w:szCs w:val="22"/>
              <w:lang w:val="es-ES_tradnl"/>
            </w:rPr>
          </w:pPr>
          <w:r w:rsidRPr="008F257B">
            <w:rPr>
              <w:rFonts w:ascii="Palatino Linotype" w:hAnsi="Palatino Linotype"/>
              <w:b/>
              <w:sz w:val="22"/>
              <w:szCs w:val="22"/>
              <w:lang w:val="es-ES_tradnl"/>
            </w:rPr>
            <w:t>Ayuntamiento de San Simón de Guerrero</w:t>
          </w:r>
        </w:p>
      </w:tc>
    </w:tr>
    <w:tr w:rsidR="00076393" w:rsidRPr="008F257B" w:rsidTr="007568D9">
      <w:tc>
        <w:tcPr>
          <w:tcW w:w="3970" w:type="dxa"/>
          <w:vMerge/>
        </w:tcPr>
        <w:p w:rsidR="00076393" w:rsidRPr="008F257B" w:rsidRDefault="00076393" w:rsidP="00076393">
          <w:pPr>
            <w:rPr>
              <w:rFonts w:ascii="Palatino Linotype" w:hAnsi="Palatino Linotype"/>
              <w:b/>
              <w:sz w:val="22"/>
              <w:szCs w:val="22"/>
              <w:lang w:val="es-ES_tradnl"/>
            </w:rPr>
          </w:pPr>
        </w:p>
      </w:tc>
      <w:tc>
        <w:tcPr>
          <w:tcW w:w="2551" w:type="dxa"/>
          <w:shd w:val="clear" w:color="auto" w:fill="auto"/>
        </w:tcPr>
        <w:p w:rsidR="00076393" w:rsidRPr="008F257B" w:rsidRDefault="00076393" w:rsidP="00076393">
          <w:pPr>
            <w:rPr>
              <w:rFonts w:ascii="Palatino Linotype" w:hAnsi="Palatino Linotype"/>
              <w:b/>
              <w:sz w:val="22"/>
              <w:szCs w:val="22"/>
              <w:lang w:val="es-ES_tradnl"/>
            </w:rPr>
          </w:pPr>
          <w:r w:rsidRPr="008F257B">
            <w:rPr>
              <w:rFonts w:ascii="Palatino Linotype" w:hAnsi="Palatino Linotype"/>
              <w:b/>
              <w:sz w:val="22"/>
              <w:szCs w:val="22"/>
              <w:lang w:val="es-ES_tradnl"/>
            </w:rPr>
            <w:t>Comisionada ponente:</w:t>
          </w:r>
        </w:p>
      </w:tc>
      <w:tc>
        <w:tcPr>
          <w:tcW w:w="2977" w:type="dxa"/>
          <w:shd w:val="clear" w:color="auto" w:fill="auto"/>
        </w:tcPr>
        <w:p w:rsidR="00076393" w:rsidRPr="008F257B" w:rsidRDefault="00076393" w:rsidP="00076393">
          <w:pPr>
            <w:jc w:val="both"/>
            <w:rPr>
              <w:rFonts w:ascii="Palatino Linotype" w:hAnsi="Palatino Linotype"/>
              <w:b/>
              <w:sz w:val="22"/>
              <w:szCs w:val="22"/>
              <w:lang w:val="es-ES_tradnl"/>
            </w:rPr>
          </w:pPr>
          <w:r w:rsidRPr="008F257B">
            <w:rPr>
              <w:rFonts w:ascii="Palatino Linotype" w:hAnsi="Palatino Linotype"/>
              <w:b/>
              <w:sz w:val="22"/>
              <w:szCs w:val="22"/>
              <w:lang w:val="es-ES_tradnl"/>
            </w:rPr>
            <w:t>Eva Abaid Yapur</w:t>
          </w:r>
        </w:p>
      </w:tc>
    </w:tr>
  </w:tbl>
  <w:p w:rsidR="00076393" w:rsidRPr="008E0C19" w:rsidRDefault="00076393" w:rsidP="001903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B72"/>
    <w:multiLevelType w:val="hybridMultilevel"/>
    <w:tmpl w:val="85A485E4"/>
    <w:lvl w:ilvl="0" w:tplc="2AE048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6075A04"/>
    <w:multiLevelType w:val="hybridMultilevel"/>
    <w:tmpl w:val="2E722F1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640775C"/>
    <w:multiLevelType w:val="hybridMultilevel"/>
    <w:tmpl w:val="5CB87D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B425FD"/>
    <w:multiLevelType w:val="hybridMultilevel"/>
    <w:tmpl w:val="CFB6F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FD0AED"/>
    <w:multiLevelType w:val="hybridMultilevel"/>
    <w:tmpl w:val="7CF41BE0"/>
    <w:lvl w:ilvl="0" w:tplc="080A0001">
      <w:start w:val="1"/>
      <w:numFmt w:val="bullet"/>
      <w:lvlText w:val=""/>
      <w:lvlJc w:val="left"/>
      <w:pPr>
        <w:ind w:left="720" w:hanging="360"/>
      </w:pPr>
      <w:rPr>
        <w:rFonts w:ascii="Symbol" w:hAnsi="Symbol" w:hint="default"/>
      </w:rPr>
    </w:lvl>
    <w:lvl w:ilvl="1" w:tplc="D0281320">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72428"/>
    <w:multiLevelType w:val="hybridMultilevel"/>
    <w:tmpl w:val="BC465C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9365C3A"/>
    <w:multiLevelType w:val="hybridMultilevel"/>
    <w:tmpl w:val="B852B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A81830"/>
    <w:multiLevelType w:val="hybridMultilevel"/>
    <w:tmpl w:val="95A69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E52828"/>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652861"/>
    <w:multiLevelType w:val="hybridMultilevel"/>
    <w:tmpl w:val="B672A6D6"/>
    <w:lvl w:ilvl="0" w:tplc="FB1E443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9" w15:restartNumberingAfterBreak="0">
    <w:nsid w:val="36D70CD2"/>
    <w:multiLevelType w:val="hybridMultilevel"/>
    <w:tmpl w:val="478E8EC6"/>
    <w:lvl w:ilvl="0" w:tplc="B3207C24">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1">
      <w:start w:val="1"/>
      <w:numFmt w:val="decimal"/>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740615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042425"/>
    <w:multiLevelType w:val="hybridMultilevel"/>
    <w:tmpl w:val="CA02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C46945"/>
    <w:multiLevelType w:val="hybridMultilevel"/>
    <w:tmpl w:val="86224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B8773B6"/>
    <w:multiLevelType w:val="hybridMultilevel"/>
    <w:tmpl w:val="D14CFE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F70B21"/>
    <w:multiLevelType w:val="hybridMultilevel"/>
    <w:tmpl w:val="1F4051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6457B92"/>
    <w:multiLevelType w:val="hybridMultilevel"/>
    <w:tmpl w:val="21CE675A"/>
    <w:lvl w:ilvl="0" w:tplc="833ADFEC">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65D25AF"/>
    <w:multiLevelType w:val="hybridMultilevel"/>
    <w:tmpl w:val="4EC8BBB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856B01"/>
    <w:multiLevelType w:val="hybridMultilevel"/>
    <w:tmpl w:val="9E801C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1574205"/>
    <w:multiLevelType w:val="hybridMultilevel"/>
    <w:tmpl w:val="382C6018"/>
    <w:lvl w:ilvl="0" w:tplc="44DE7E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531DB8"/>
    <w:multiLevelType w:val="hybridMultilevel"/>
    <w:tmpl w:val="BA9A21A6"/>
    <w:lvl w:ilvl="0" w:tplc="7A06A7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EF7395"/>
    <w:multiLevelType w:val="hybridMultilevel"/>
    <w:tmpl w:val="F25A0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644143A"/>
    <w:multiLevelType w:val="hybridMultilevel"/>
    <w:tmpl w:val="675CA14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66650D35"/>
    <w:multiLevelType w:val="hybridMultilevel"/>
    <w:tmpl w:val="13A02E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2E1AF1"/>
    <w:multiLevelType w:val="hybridMultilevel"/>
    <w:tmpl w:val="1632E2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Palatino Linotype"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Palatino Linotype"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F164D3"/>
    <w:multiLevelType w:val="hybridMultilevel"/>
    <w:tmpl w:val="BEAA19DE"/>
    <w:lvl w:ilvl="0" w:tplc="0C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C5219A"/>
    <w:multiLevelType w:val="hybridMultilevel"/>
    <w:tmpl w:val="A3B4C3B2"/>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36" w15:restartNumberingAfterBreak="0">
    <w:nsid w:val="6A644E59"/>
    <w:multiLevelType w:val="hybridMultilevel"/>
    <w:tmpl w:val="FD7E4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0292F48"/>
    <w:multiLevelType w:val="hybridMultilevel"/>
    <w:tmpl w:val="4F3E866A"/>
    <w:lvl w:ilvl="0" w:tplc="72DCE102">
      <w:start w:val="1"/>
      <w:numFmt w:val="decimal"/>
      <w:lvlText w:val="%1)"/>
      <w:lvlJc w:val="left"/>
      <w:pPr>
        <w:ind w:left="360" w:hanging="360"/>
      </w:pPr>
      <w:rPr>
        <w:rFonts w:hint="default"/>
        <w:b/>
      </w:rPr>
    </w:lvl>
    <w:lvl w:ilvl="1" w:tplc="77DEF746">
      <w:start w:val="1"/>
      <w:numFmt w:val="lowerRoman"/>
      <w:lvlText w:val="%2."/>
      <w:lvlJc w:val="left"/>
      <w:pPr>
        <w:ind w:left="1080"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CE1EC0"/>
    <w:multiLevelType w:val="hybridMultilevel"/>
    <w:tmpl w:val="2418F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4802A88"/>
    <w:multiLevelType w:val="hybridMultilevel"/>
    <w:tmpl w:val="B1385E44"/>
    <w:lvl w:ilvl="0" w:tplc="B4AEF388">
      <w:start w:val="1"/>
      <w:numFmt w:val="upperRoman"/>
      <w:lvlText w:val="%1."/>
      <w:lvlJc w:val="left"/>
      <w:pPr>
        <w:ind w:left="1080" w:hanging="72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7C17A45"/>
    <w:multiLevelType w:val="hybridMultilevel"/>
    <w:tmpl w:val="299254A4"/>
    <w:lvl w:ilvl="0" w:tplc="72DCE10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9795EEB"/>
    <w:multiLevelType w:val="hybridMultilevel"/>
    <w:tmpl w:val="EAFC6354"/>
    <w:lvl w:ilvl="0" w:tplc="FAA8B6DC">
      <w:start w:val="1"/>
      <w:numFmt w:val="ordinalText"/>
      <w:lvlText w:val="%1."/>
      <w:lvlJc w:val="left"/>
      <w:pPr>
        <w:ind w:left="1070" w:hanging="360"/>
      </w:pPr>
      <w:rPr>
        <w:rFonts w:hint="default"/>
        <w:b/>
        <w:caps/>
        <w:sz w:val="28"/>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44"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DC41AED"/>
    <w:multiLevelType w:val="hybridMultilevel"/>
    <w:tmpl w:val="5AD4D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EA308DE"/>
    <w:multiLevelType w:val="hybridMultilevel"/>
    <w:tmpl w:val="0024E354"/>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0"/>
  </w:num>
  <w:num w:numId="3">
    <w:abstractNumId w:val="23"/>
  </w:num>
  <w:num w:numId="4">
    <w:abstractNumId w:val="26"/>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40"/>
  </w:num>
  <w:num w:numId="8">
    <w:abstractNumId w:val="43"/>
  </w:num>
  <w:num w:numId="9">
    <w:abstractNumId w:val="15"/>
  </w:num>
  <w:num w:numId="10">
    <w:abstractNumId w:val="9"/>
  </w:num>
  <w:num w:numId="11">
    <w:abstractNumId w:val="34"/>
  </w:num>
  <w:num w:numId="12">
    <w:abstractNumId w:val="32"/>
  </w:num>
  <w:num w:numId="13">
    <w:abstractNumId w:val="3"/>
  </w:num>
  <w:num w:numId="14">
    <w:abstractNumId w:val="6"/>
  </w:num>
  <w:num w:numId="15">
    <w:abstractNumId w:val="12"/>
  </w:num>
  <w:num w:numId="16">
    <w:abstractNumId w:val="20"/>
  </w:num>
  <w:num w:numId="17">
    <w:abstractNumId w:val="38"/>
  </w:num>
  <w:num w:numId="18">
    <w:abstractNumId w:val="16"/>
  </w:num>
  <w:num w:numId="19">
    <w:abstractNumId w:val="13"/>
  </w:num>
  <w:num w:numId="20">
    <w:abstractNumId w:val="31"/>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7"/>
  </w:num>
  <w:num w:numId="24">
    <w:abstractNumId w:val="41"/>
  </w:num>
  <w:num w:numId="25">
    <w:abstractNumId w:val="44"/>
  </w:num>
  <w:num w:numId="26">
    <w:abstractNumId w:val="4"/>
  </w:num>
  <w:num w:numId="27">
    <w:abstractNumId w:val="5"/>
  </w:num>
  <w:num w:numId="28">
    <w:abstractNumId w:val="25"/>
  </w:num>
  <w:num w:numId="29">
    <w:abstractNumId w:val="2"/>
  </w:num>
  <w:num w:numId="30">
    <w:abstractNumId w:val="1"/>
  </w:num>
  <w:num w:numId="31">
    <w:abstractNumId w:val="17"/>
  </w:num>
  <w:num w:numId="32">
    <w:abstractNumId w:val="21"/>
  </w:num>
  <w:num w:numId="33">
    <w:abstractNumId w:val="7"/>
  </w:num>
  <w:num w:numId="34">
    <w:abstractNumId w:val="19"/>
  </w:num>
  <w:num w:numId="35">
    <w:abstractNumId w:val="39"/>
  </w:num>
  <w:num w:numId="36">
    <w:abstractNumId w:val="33"/>
  </w:num>
  <w:num w:numId="37">
    <w:abstractNumId w:val="10"/>
  </w:num>
  <w:num w:numId="38">
    <w:abstractNumId w:val="29"/>
  </w:num>
  <w:num w:numId="39">
    <w:abstractNumId w:val="30"/>
  </w:num>
  <w:num w:numId="40">
    <w:abstractNumId w:val="24"/>
  </w:num>
  <w:num w:numId="41">
    <w:abstractNumId w:val="35"/>
  </w:num>
  <w:num w:numId="42">
    <w:abstractNumId w:val="36"/>
  </w:num>
  <w:num w:numId="43">
    <w:abstractNumId w:val="18"/>
  </w:num>
  <w:num w:numId="44">
    <w:abstractNumId w:val="28"/>
  </w:num>
  <w:num w:numId="45">
    <w:abstractNumId w:val="14"/>
  </w:num>
  <w:num w:numId="46">
    <w:abstractNumId w:val="27"/>
  </w:num>
  <w:num w:numId="47">
    <w:abstractNumId w:val="45"/>
  </w:num>
  <w:num w:numId="48">
    <w:abstractNumId w:val="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BF"/>
    <w:rsid w:val="00002A25"/>
    <w:rsid w:val="00002C2D"/>
    <w:rsid w:val="00002C72"/>
    <w:rsid w:val="00006712"/>
    <w:rsid w:val="00007D1E"/>
    <w:rsid w:val="00012482"/>
    <w:rsid w:val="00012A80"/>
    <w:rsid w:val="000142ED"/>
    <w:rsid w:val="00021950"/>
    <w:rsid w:val="00021988"/>
    <w:rsid w:val="000272E6"/>
    <w:rsid w:val="0003051A"/>
    <w:rsid w:val="0003190D"/>
    <w:rsid w:val="0003552C"/>
    <w:rsid w:val="00042161"/>
    <w:rsid w:val="00043AC6"/>
    <w:rsid w:val="00047129"/>
    <w:rsid w:val="0004712D"/>
    <w:rsid w:val="000507E9"/>
    <w:rsid w:val="00062071"/>
    <w:rsid w:val="0006286D"/>
    <w:rsid w:val="000718EB"/>
    <w:rsid w:val="00073154"/>
    <w:rsid w:val="000735E4"/>
    <w:rsid w:val="00076393"/>
    <w:rsid w:val="0008568D"/>
    <w:rsid w:val="00086820"/>
    <w:rsid w:val="000939B1"/>
    <w:rsid w:val="0009454C"/>
    <w:rsid w:val="000A1378"/>
    <w:rsid w:val="000A1AB2"/>
    <w:rsid w:val="000A6C7C"/>
    <w:rsid w:val="000A7265"/>
    <w:rsid w:val="000B103A"/>
    <w:rsid w:val="000B46D9"/>
    <w:rsid w:val="000B4EAA"/>
    <w:rsid w:val="000B61E7"/>
    <w:rsid w:val="000B6831"/>
    <w:rsid w:val="000C500C"/>
    <w:rsid w:val="000C63A0"/>
    <w:rsid w:val="000D0E31"/>
    <w:rsid w:val="000D29F9"/>
    <w:rsid w:val="000D472F"/>
    <w:rsid w:val="000D5D0D"/>
    <w:rsid w:val="000E0DAA"/>
    <w:rsid w:val="000F1C73"/>
    <w:rsid w:val="000F4400"/>
    <w:rsid w:val="00100299"/>
    <w:rsid w:val="00104899"/>
    <w:rsid w:val="0010585B"/>
    <w:rsid w:val="00106EE6"/>
    <w:rsid w:val="00107C33"/>
    <w:rsid w:val="00112C95"/>
    <w:rsid w:val="00121A28"/>
    <w:rsid w:val="00122450"/>
    <w:rsid w:val="00123DDE"/>
    <w:rsid w:val="0013266D"/>
    <w:rsid w:val="0013316A"/>
    <w:rsid w:val="001465A1"/>
    <w:rsid w:val="001537C1"/>
    <w:rsid w:val="00160E1B"/>
    <w:rsid w:val="00162534"/>
    <w:rsid w:val="001646FC"/>
    <w:rsid w:val="00166831"/>
    <w:rsid w:val="00175EFE"/>
    <w:rsid w:val="00185218"/>
    <w:rsid w:val="001867F0"/>
    <w:rsid w:val="0019033C"/>
    <w:rsid w:val="001930D5"/>
    <w:rsid w:val="00193F4D"/>
    <w:rsid w:val="00194175"/>
    <w:rsid w:val="00197FC0"/>
    <w:rsid w:val="001A0929"/>
    <w:rsid w:val="001A474E"/>
    <w:rsid w:val="001A552F"/>
    <w:rsid w:val="001A62E8"/>
    <w:rsid w:val="001B5D24"/>
    <w:rsid w:val="001C2D86"/>
    <w:rsid w:val="001C6897"/>
    <w:rsid w:val="001C7C75"/>
    <w:rsid w:val="001D5AE0"/>
    <w:rsid w:val="001D65F2"/>
    <w:rsid w:val="001E0520"/>
    <w:rsid w:val="001E2EA8"/>
    <w:rsid w:val="001F0CE8"/>
    <w:rsid w:val="001F1824"/>
    <w:rsid w:val="001F5B97"/>
    <w:rsid w:val="001F5F1C"/>
    <w:rsid w:val="001F5FCC"/>
    <w:rsid w:val="002014CD"/>
    <w:rsid w:val="00213FAB"/>
    <w:rsid w:val="00217896"/>
    <w:rsid w:val="00220B0D"/>
    <w:rsid w:val="00222293"/>
    <w:rsid w:val="00222527"/>
    <w:rsid w:val="00230563"/>
    <w:rsid w:val="002416D3"/>
    <w:rsid w:val="00242F1C"/>
    <w:rsid w:val="00243BD2"/>
    <w:rsid w:val="00243ED9"/>
    <w:rsid w:val="00244E4D"/>
    <w:rsid w:val="00246AA6"/>
    <w:rsid w:val="00252ABF"/>
    <w:rsid w:val="00261DF2"/>
    <w:rsid w:val="002656B6"/>
    <w:rsid w:val="00266D81"/>
    <w:rsid w:val="002746FA"/>
    <w:rsid w:val="00275B5E"/>
    <w:rsid w:val="00276AD6"/>
    <w:rsid w:val="002861F1"/>
    <w:rsid w:val="0028722A"/>
    <w:rsid w:val="00295EE1"/>
    <w:rsid w:val="00297374"/>
    <w:rsid w:val="002A332B"/>
    <w:rsid w:val="002A5FBA"/>
    <w:rsid w:val="002B2580"/>
    <w:rsid w:val="002B2DCE"/>
    <w:rsid w:val="002B685B"/>
    <w:rsid w:val="002C138B"/>
    <w:rsid w:val="002C1CE4"/>
    <w:rsid w:val="002D5BF1"/>
    <w:rsid w:val="002E7555"/>
    <w:rsid w:val="002F4748"/>
    <w:rsid w:val="0031021A"/>
    <w:rsid w:val="00325AA8"/>
    <w:rsid w:val="003264C2"/>
    <w:rsid w:val="0033047B"/>
    <w:rsid w:val="00331220"/>
    <w:rsid w:val="00331C4C"/>
    <w:rsid w:val="0033517A"/>
    <w:rsid w:val="00337102"/>
    <w:rsid w:val="0033738D"/>
    <w:rsid w:val="003464AD"/>
    <w:rsid w:val="00351445"/>
    <w:rsid w:val="00352FC7"/>
    <w:rsid w:val="0035479D"/>
    <w:rsid w:val="0035684D"/>
    <w:rsid w:val="003606BA"/>
    <w:rsid w:val="003747E0"/>
    <w:rsid w:val="00381C4D"/>
    <w:rsid w:val="003852C0"/>
    <w:rsid w:val="00394EB2"/>
    <w:rsid w:val="003A2348"/>
    <w:rsid w:val="003B5CB8"/>
    <w:rsid w:val="003C2EFD"/>
    <w:rsid w:val="003C55AC"/>
    <w:rsid w:val="003D07E5"/>
    <w:rsid w:val="003D0CC9"/>
    <w:rsid w:val="003D1585"/>
    <w:rsid w:val="003D39F2"/>
    <w:rsid w:val="003D4817"/>
    <w:rsid w:val="003E2918"/>
    <w:rsid w:val="003E34D4"/>
    <w:rsid w:val="003F088D"/>
    <w:rsid w:val="003F258A"/>
    <w:rsid w:val="003F2C69"/>
    <w:rsid w:val="003F3859"/>
    <w:rsid w:val="003F6F2A"/>
    <w:rsid w:val="00400D29"/>
    <w:rsid w:val="0040297C"/>
    <w:rsid w:val="0040443A"/>
    <w:rsid w:val="004218D1"/>
    <w:rsid w:val="0043518D"/>
    <w:rsid w:val="00442C3B"/>
    <w:rsid w:val="00445012"/>
    <w:rsid w:val="00450888"/>
    <w:rsid w:val="00452AD3"/>
    <w:rsid w:val="00455779"/>
    <w:rsid w:val="0046184C"/>
    <w:rsid w:val="00461AAE"/>
    <w:rsid w:val="00464C4C"/>
    <w:rsid w:val="00470C6C"/>
    <w:rsid w:val="004714F8"/>
    <w:rsid w:val="00471BEB"/>
    <w:rsid w:val="004746FF"/>
    <w:rsid w:val="00480BD4"/>
    <w:rsid w:val="00482406"/>
    <w:rsid w:val="004871B2"/>
    <w:rsid w:val="00493A9F"/>
    <w:rsid w:val="00494C4F"/>
    <w:rsid w:val="00496D56"/>
    <w:rsid w:val="0049749D"/>
    <w:rsid w:val="004A018B"/>
    <w:rsid w:val="004A2B7A"/>
    <w:rsid w:val="004A2C82"/>
    <w:rsid w:val="004A41DB"/>
    <w:rsid w:val="004A4321"/>
    <w:rsid w:val="004B1CE6"/>
    <w:rsid w:val="004B3BFF"/>
    <w:rsid w:val="004B4B13"/>
    <w:rsid w:val="004C42D2"/>
    <w:rsid w:val="004C46A5"/>
    <w:rsid w:val="004D410B"/>
    <w:rsid w:val="004E28D8"/>
    <w:rsid w:val="004F4D1B"/>
    <w:rsid w:val="005014CF"/>
    <w:rsid w:val="00502BCC"/>
    <w:rsid w:val="00503C46"/>
    <w:rsid w:val="0050429F"/>
    <w:rsid w:val="00505DF8"/>
    <w:rsid w:val="00514E09"/>
    <w:rsid w:val="005202DE"/>
    <w:rsid w:val="00524352"/>
    <w:rsid w:val="00533516"/>
    <w:rsid w:val="0054530B"/>
    <w:rsid w:val="00545E45"/>
    <w:rsid w:val="00550256"/>
    <w:rsid w:val="00555810"/>
    <w:rsid w:val="00560E23"/>
    <w:rsid w:val="00564875"/>
    <w:rsid w:val="0056712A"/>
    <w:rsid w:val="005735F7"/>
    <w:rsid w:val="0057563F"/>
    <w:rsid w:val="00581D17"/>
    <w:rsid w:val="00583012"/>
    <w:rsid w:val="00591550"/>
    <w:rsid w:val="00594803"/>
    <w:rsid w:val="005A366F"/>
    <w:rsid w:val="005B050C"/>
    <w:rsid w:val="005B4662"/>
    <w:rsid w:val="005B5E62"/>
    <w:rsid w:val="005B6636"/>
    <w:rsid w:val="005B7C0A"/>
    <w:rsid w:val="005C33B5"/>
    <w:rsid w:val="005C6E92"/>
    <w:rsid w:val="005C78D4"/>
    <w:rsid w:val="005D1B57"/>
    <w:rsid w:val="005D28DD"/>
    <w:rsid w:val="005D476B"/>
    <w:rsid w:val="005E51DD"/>
    <w:rsid w:val="005E5354"/>
    <w:rsid w:val="005F1928"/>
    <w:rsid w:val="005F303D"/>
    <w:rsid w:val="005F646C"/>
    <w:rsid w:val="0061162D"/>
    <w:rsid w:val="00614107"/>
    <w:rsid w:val="006173F0"/>
    <w:rsid w:val="00622E9C"/>
    <w:rsid w:val="006241EC"/>
    <w:rsid w:val="00630BB9"/>
    <w:rsid w:val="00631D99"/>
    <w:rsid w:val="00633A54"/>
    <w:rsid w:val="006349F8"/>
    <w:rsid w:val="006353EA"/>
    <w:rsid w:val="00641610"/>
    <w:rsid w:val="00641DF3"/>
    <w:rsid w:val="00642944"/>
    <w:rsid w:val="00642991"/>
    <w:rsid w:val="006508DA"/>
    <w:rsid w:val="00652012"/>
    <w:rsid w:val="00652ED9"/>
    <w:rsid w:val="006605A3"/>
    <w:rsid w:val="0068032A"/>
    <w:rsid w:val="00680565"/>
    <w:rsid w:val="00687C67"/>
    <w:rsid w:val="0069334A"/>
    <w:rsid w:val="0069489A"/>
    <w:rsid w:val="006A0C0C"/>
    <w:rsid w:val="006A2C62"/>
    <w:rsid w:val="006A69B0"/>
    <w:rsid w:val="006B356F"/>
    <w:rsid w:val="006B542F"/>
    <w:rsid w:val="006C2057"/>
    <w:rsid w:val="006C239D"/>
    <w:rsid w:val="006C4AE1"/>
    <w:rsid w:val="006C7D58"/>
    <w:rsid w:val="006D1F9B"/>
    <w:rsid w:val="006D233B"/>
    <w:rsid w:val="006D3442"/>
    <w:rsid w:val="006D78A8"/>
    <w:rsid w:val="006D7AF0"/>
    <w:rsid w:val="006F306A"/>
    <w:rsid w:val="007025A5"/>
    <w:rsid w:val="0070555E"/>
    <w:rsid w:val="00714232"/>
    <w:rsid w:val="00714E83"/>
    <w:rsid w:val="00725BAA"/>
    <w:rsid w:val="007267F9"/>
    <w:rsid w:val="00732E1D"/>
    <w:rsid w:val="007335E1"/>
    <w:rsid w:val="00743E8A"/>
    <w:rsid w:val="0075066A"/>
    <w:rsid w:val="00750933"/>
    <w:rsid w:val="00752C89"/>
    <w:rsid w:val="00753F97"/>
    <w:rsid w:val="00767898"/>
    <w:rsid w:val="0077139E"/>
    <w:rsid w:val="00775760"/>
    <w:rsid w:val="007761DF"/>
    <w:rsid w:val="007948E4"/>
    <w:rsid w:val="007A74D1"/>
    <w:rsid w:val="007C178C"/>
    <w:rsid w:val="007C3797"/>
    <w:rsid w:val="007C4E65"/>
    <w:rsid w:val="007C5380"/>
    <w:rsid w:val="007D02BF"/>
    <w:rsid w:val="007D0C55"/>
    <w:rsid w:val="007D5C3C"/>
    <w:rsid w:val="007E3965"/>
    <w:rsid w:val="007F53BA"/>
    <w:rsid w:val="007F6432"/>
    <w:rsid w:val="008012C9"/>
    <w:rsid w:val="008021C5"/>
    <w:rsid w:val="0080399D"/>
    <w:rsid w:val="0080574A"/>
    <w:rsid w:val="008068DF"/>
    <w:rsid w:val="0081116C"/>
    <w:rsid w:val="00814ACF"/>
    <w:rsid w:val="0081745D"/>
    <w:rsid w:val="00823E92"/>
    <w:rsid w:val="008301E0"/>
    <w:rsid w:val="008322FB"/>
    <w:rsid w:val="00834275"/>
    <w:rsid w:val="00835F07"/>
    <w:rsid w:val="00840BF6"/>
    <w:rsid w:val="00845039"/>
    <w:rsid w:val="00845046"/>
    <w:rsid w:val="00845FDE"/>
    <w:rsid w:val="00847AD9"/>
    <w:rsid w:val="00856A65"/>
    <w:rsid w:val="00860480"/>
    <w:rsid w:val="00864D7A"/>
    <w:rsid w:val="00865ACA"/>
    <w:rsid w:val="008724DF"/>
    <w:rsid w:val="00872E54"/>
    <w:rsid w:val="00873B94"/>
    <w:rsid w:val="00875F18"/>
    <w:rsid w:val="00885A27"/>
    <w:rsid w:val="00892164"/>
    <w:rsid w:val="00892441"/>
    <w:rsid w:val="008A0101"/>
    <w:rsid w:val="008A394E"/>
    <w:rsid w:val="008B6790"/>
    <w:rsid w:val="008B6AF8"/>
    <w:rsid w:val="008C10BE"/>
    <w:rsid w:val="008C560E"/>
    <w:rsid w:val="008C5C42"/>
    <w:rsid w:val="008D1907"/>
    <w:rsid w:val="008D7943"/>
    <w:rsid w:val="008E0C19"/>
    <w:rsid w:val="008E0D97"/>
    <w:rsid w:val="008E333A"/>
    <w:rsid w:val="008E4D3A"/>
    <w:rsid w:val="008E74B3"/>
    <w:rsid w:val="008F0168"/>
    <w:rsid w:val="008F0A52"/>
    <w:rsid w:val="008F23D5"/>
    <w:rsid w:val="008F257B"/>
    <w:rsid w:val="008F4605"/>
    <w:rsid w:val="00901E93"/>
    <w:rsid w:val="00911289"/>
    <w:rsid w:val="009112CB"/>
    <w:rsid w:val="00912F61"/>
    <w:rsid w:val="00915F3A"/>
    <w:rsid w:val="00917C16"/>
    <w:rsid w:val="009225A9"/>
    <w:rsid w:val="00922B2C"/>
    <w:rsid w:val="00923628"/>
    <w:rsid w:val="00925DC0"/>
    <w:rsid w:val="00926598"/>
    <w:rsid w:val="00932AF5"/>
    <w:rsid w:val="009468FF"/>
    <w:rsid w:val="00946CB2"/>
    <w:rsid w:val="0095053A"/>
    <w:rsid w:val="00950B66"/>
    <w:rsid w:val="00951180"/>
    <w:rsid w:val="009516FB"/>
    <w:rsid w:val="00952749"/>
    <w:rsid w:val="009563D7"/>
    <w:rsid w:val="00961CD9"/>
    <w:rsid w:val="00962A4E"/>
    <w:rsid w:val="00963604"/>
    <w:rsid w:val="00963FB5"/>
    <w:rsid w:val="00964371"/>
    <w:rsid w:val="009674E3"/>
    <w:rsid w:val="00974DE3"/>
    <w:rsid w:val="009752AE"/>
    <w:rsid w:val="00980244"/>
    <w:rsid w:val="009802D1"/>
    <w:rsid w:val="009A2CAD"/>
    <w:rsid w:val="009A3D3B"/>
    <w:rsid w:val="009A558D"/>
    <w:rsid w:val="009A703E"/>
    <w:rsid w:val="009B0BA7"/>
    <w:rsid w:val="009B26DE"/>
    <w:rsid w:val="009B6746"/>
    <w:rsid w:val="009B6A3C"/>
    <w:rsid w:val="009C2943"/>
    <w:rsid w:val="009D23A0"/>
    <w:rsid w:val="009D3BFB"/>
    <w:rsid w:val="009D412A"/>
    <w:rsid w:val="009D4B64"/>
    <w:rsid w:val="009D4EE7"/>
    <w:rsid w:val="009D680C"/>
    <w:rsid w:val="009E16C1"/>
    <w:rsid w:val="009E3ECC"/>
    <w:rsid w:val="009E62E6"/>
    <w:rsid w:val="009F1DBC"/>
    <w:rsid w:val="00A04E56"/>
    <w:rsid w:val="00A10134"/>
    <w:rsid w:val="00A116B3"/>
    <w:rsid w:val="00A15AF8"/>
    <w:rsid w:val="00A17BA6"/>
    <w:rsid w:val="00A33FA7"/>
    <w:rsid w:val="00A35D32"/>
    <w:rsid w:val="00A4455D"/>
    <w:rsid w:val="00A45426"/>
    <w:rsid w:val="00A4597F"/>
    <w:rsid w:val="00A45C25"/>
    <w:rsid w:val="00A45FFD"/>
    <w:rsid w:val="00A53FE6"/>
    <w:rsid w:val="00A62B11"/>
    <w:rsid w:val="00A66BAD"/>
    <w:rsid w:val="00A67908"/>
    <w:rsid w:val="00A705B2"/>
    <w:rsid w:val="00A7069C"/>
    <w:rsid w:val="00A71360"/>
    <w:rsid w:val="00A740BB"/>
    <w:rsid w:val="00A747D7"/>
    <w:rsid w:val="00A75F35"/>
    <w:rsid w:val="00A779FA"/>
    <w:rsid w:val="00A82FEA"/>
    <w:rsid w:val="00A85C44"/>
    <w:rsid w:val="00AA0AF7"/>
    <w:rsid w:val="00AB1202"/>
    <w:rsid w:val="00AB59AC"/>
    <w:rsid w:val="00AC15C6"/>
    <w:rsid w:val="00AD0B9B"/>
    <w:rsid w:val="00AD16B2"/>
    <w:rsid w:val="00AD189C"/>
    <w:rsid w:val="00AD225F"/>
    <w:rsid w:val="00AD281A"/>
    <w:rsid w:val="00AD28D3"/>
    <w:rsid w:val="00AD5BBC"/>
    <w:rsid w:val="00AE1B2A"/>
    <w:rsid w:val="00AE6375"/>
    <w:rsid w:val="00AF1594"/>
    <w:rsid w:val="00AF4C9C"/>
    <w:rsid w:val="00AF59A5"/>
    <w:rsid w:val="00AF6FDA"/>
    <w:rsid w:val="00AF77A4"/>
    <w:rsid w:val="00AF7947"/>
    <w:rsid w:val="00B068C0"/>
    <w:rsid w:val="00B1725B"/>
    <w:rsid w:val="00B20D5C"/>
    <w:rsid w:val="00B21E79"/>
    <w:rsid w:val="00B22020"/>
    <w:rsid w:val="00B22CAA"/>
    <w:rsid w:val="00B275F0"/>
    <w:rsid w:val="00B30F46"/>
    <w:rsid w:val="00B344CA"/>
    <w:rsid w:val="00B4149E"/>
    <w:rsid w:val="00B417B1"/>
    <w:rsid w:val="00B46043"/>
    <w:rsid w:val="00B513AC"/>
    <w:rsid w:val="00B515FC"/>
    <w:rsid w:val="00B60157"/>
    <w:rsid w:val="00B61329"/>
    <w:rsid w:val="00B63CBE"/>
    <w:rsid w:val="00B762EE"/>
    <w:rsid w:val="00B82833"/>
    <w:rsid w:val="00B87D4C"/>
    <w:rsid w:val="00B92814"/>
    <w:rsid w:val="00B934AA"/>
    <w:rsid w:val="00B94632"/>
    <w:rsid w:val="00BA12D0"/>
    <w:rsid w:val="00BA35FC"/>
    <w:rsid w:val="00BB1A88"/>
    <w:rsid w:val="00BB2DBC"/>
    <w:rsid w:val="00BB79C7"/>
    <w:rsid w:val="00BB7D33"/>
    <w:rsid w:val="00BC050F"/>
    <w:rsid w:val="00BC60F1"/>
    <w:rsid w:val="00BD0573"/>
    <w:rsid w:val="00BD24D4"/>
    <w:rsid w:val="00BD7FC0"/>
    <w:rsid w:val="00BE4E77"/>
    <w:rsid w:val="00C00877"/>
    <w:rsid w:val="00C0156E"/>
    <w:rsid w:val="00C12A83"/>
    <w:rsid w:val="00C12F8F"/>
    <w:rsid w:val="00C16183"/>
    <w:rsid w:val="00C21006"/>
    <w:rsid w:val="00C21200"/>
    <w:rsid w:val="00C23B43"/>
    <w:rsid w:val="00C25DD4"/>
    <w:rsid w:val="00C35A26"/>
    <w:rsid w:val="00C361A0"/>
    <w:rsid w:val="00C45102"/>
    <w:rsid w:val="00C45595"/>
    <w:rsid w:val="00C477B3"/>
    <w:rsid w:val="00C503E2"/>
    <w:rsid w:val="00C531A1"/>
    <w:rsid w:val="00C559D2"/>
    <w:rsid w:val="00C60885"/>
    <w:rsid w:val="00C60CE0"/>
    <w:rsid w:val="00C67C20"/>
    <w:rsid w:val="00C77726"/>
    <w:rsid w:val="00C77834"/>
    <w:rsid w:val="00C812A4"/>
    <w:rsid w:val="00C821FA"/>
    <w:rsid w:val="00C828E6"/>
    <w:rsid w:val="00C8369A"/>
    <w:rsid w:val="00C85A7D"/>
    <w:rsid w:val="00C91926"/>
    <w:rsid w:val="00C91A50"/>
    <w:rsid w:val="00C91B7A"/>
    <w:rsid w:val="00C92A6C"/>
    <w:rsid w:val="00C9714C"/>
    <w:rsid w:val="00CA1BDE"/>
    <w:rsid w:val="00CA69AD"/>
    <w:rsid w:val="00CC5E4C"/>
    <w:rsid w:val="00CD0E19"/>
    <w:rsid w:val="00CD6079"/>
    <w:rsid w:val="00CE3FD3"/>
    <w:rsid w:val="00CE6B14"/>
    <w:rsid w:val="00CE6E7F"/>
    <w:rsid w:val="00CF5357"/>
    <w:rsid w:val="00CF7D60"/>
    <w:rsid w:val="00D04799"/>
    <w:rsid w:val="00D0799A"/>
    <w:rsid w:val="00D10418"/>
    <w:rsid w:val="00D113E9"/>
    <w:rsid w:val="00D1364C"/>
    <w:rsid w:val="00D16708"/>
    <w:rsid w:val="00D232B3"/>
    <w:rsid w:val="00D23F5D"/>
    <w:rsid w:val="00D2564C"/>
    <w:rsid w:val="00D37780"/>
    <w:rsid w:val="00D41F3F"/>
    <w:rsid w:val="00D44D53"/>
    <w:rsid w:val="00D456C6"/>
    <w:rsid w:val="00D45E40"/>
    <w:rsid w:val="00D47044"/>
    <w:rsid w:val="00D56D9C"/>
    <w:rsid w:val="00D617E7"/>
    <w:rsid w:val="00D62F9F"/>
    <w:rsid w:val="00D64C76"/>
    <w:rsid w:val="00D701ED"/>
    <w:rsid w:val="00D73BD6"/>
    <w:rsid w:val="00D7480B"/>
    <w:rsid w:val="00D8350D"/>
    <w:rsid w:val="00D83C2E"/>
    <w:rsid w:val="00D85C11"/>
    <w:rsid w:val="00D8791F"/>
    <w:rsid w:val="00DA1A0A"/>
    <w:rsid w:val="00DA527D"/>
    <w:rsid w:val="00DB1FE9"/>
    <w:rsid w:val="00DB31DF"/>
    <w:rsid w:val="00DC642D"/>
    <w:rsid w:val="00DC7B8B"/>
    <w:rsid w:val="00DD43E3"/>
    <w:rsid w:val="00DF1AA6"/>
    <w:rsid w:val="00DF53C8"/>
    <w:rsid w:val="00E016A9"/>
    <w:rsid w:val="00E01A86"/>
    <w:rsid w:val="00E037DF"/>
    <w:rsid w:val="00E05F18"/>
    <w:rsid w:val="00E10D5F"/>
    <w:rsid w:val="00E15158"/>
    <w:rsid w:val="00E23437"/>
    <w:rsid w:val="00E26633"/>
    <w:rsid w:val="00E26DF2"/>
    <w:rsid w:val="00E33C2E"/>
    <w:rsid w:val="00E34169"/>
    <w:rsid w:val="00E35479"/>
    <w:rsid w:val="00E35A4F"/>
    <w:rsid w:val="00E379F8"/>
    <w:rsid w:val="00E93455"/>
    <w:rsid w:val="00E93501"/>
    <w:rsid w:val="00EA5E84"/>
    <w:rsid w:val="00EB40F8"/>
    <w:rsid w:val="00EB50D6"/>
    <w:rsid w:val="00EB5A71"/>
    <w:rsid w:val="00EC45B0"/>
    <w:rsid w:val="00ED29C8"/>
    <w:rsid w:val="00ED4514"/>
    <w:rsid w:val="00ED6EFE"/>
    <w:rsid w:val="00ED77C1"/>
    <w:rsid w:val="00ED7C21"/>
    <w:rsid w:val="00EE1D69"/>
    <w:rsid w:val="00EF2743"/>
    <w:rsid w:val="00EF4AAD"/>
    <w:rsid w:val="00EF4D26"/>
    <w:rsid w:val="00F03875"/>
    <w:rsid w:val="00F04145"/>
    <w:rsid w:val="00F04216"/>
    <w:rsid w:val="00F10694"/>
    <w:rsid w:val="00F13895"/>
    <w:rsid w:val="00F16922"/>
    <w:rsid w:val="00F21FE4"/>
    <w:rsid w:val="00F225FE"/>
    <w:rsid w:val="00F24812"/>
    <w:rsid w:val="00F27FC6"/>
    <w:rsid w:val="00F361D5"/>
    <w:rsid w:val="00F435F1"/>
    <w:rsid w:val="00F4570F"/>
    <w:rsid w:val="00F45FE1"/>
    <w:rsid w:val="00F51F52"/>
    <w:rsid w:val="00F5395F"/>
    <w:rsid w:val="00F649CC"/>
    <w:rsid w:val="00F64A34"/>
    <w:rsid w:val="00F67590"/>
    <w:rsid w:val="00F721EA"/>
    <w:rsid w:val="00F739BE"/>
    <w:rsid w:val="00F75FA8"/>
    <w:rsid w:val="00F829B2"/>
    <w:rsid w:val="00F868B4"/>
    <w:rsid w:val="00F91FBC"/>
    <w:rsid w:val="00F93123"/>
    <w:rsid w:val="00F971E6"/>
    <w:rsid w:val="00FA34D9"/>
    <w:rsid w:val="00FC3F3B"/>
    <w:rsid w:val="00FC51A0"/>
    <w:rsid w:val="00FD1B4F"/>
    <w:rsid w:val="00FD3621"/>
    <w:rsid w:val="00FD6221"/>
    <w:rsid w:val="00FD6D85"/>
    <w:rsid w:val="00FF0EAE"/>
    <w:rsid w:val="00FF603D"/>
    <w:rsid w:val="00FF7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29D64E-45F3-4D1D-AAD9-2AB19C8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7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56A6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s-MX"/>
    </w:rPr>
  </w:style>
  <w:style w:type="paragraph" w:styleId="Ttulo2">
    <w:name w:val="heading 2"/>
    <w:basedOn w:val="Normal"/>
    <w:next w:val="Normal"/>
    <w:link w:val="Ttulo2Car"/>
    <w:uiPriority w:val="9"/>
    <w:unhideWhenUsed/>
    <w:qFormat/>
    <w:rsid w:val="0081745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1745D"/>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513A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513A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513A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52ABF"/>
    <w:rPr>
      <w:rFonts w:eastAsiaTheme="minorEastAsia"/>
      <w:sz w:val="24"/>
      <w:szCs w:val="24"/>
      <w:lang w:val="es-ES_tradnl" w:eastAsia="es-ES"/>
    </w:rPr>
  </w:style>
  <w:style w:type="paragraph" w:styleId="Piedepgina">
    <w:name w:val="footer"/>
    <w:basedOn w:val="Normal"/>
    <w:link w:val="Piedepgina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52A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2A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2ABF"/>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52ABF"/>
  </w:style>
  <w:style w:type="paragraph" w:customStyle="1" w:styleId="Default">
    <w:name w:val="Default"/>
    <w:rsid w:val="00252ABF"/>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52AB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52AB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52ABF"/>
    <w:rPr>
      <w:vertAlign w:val="superscript"/>
    </w:rPr>
  </w:style>
  <w:style w:type="character" w:styleId="Hipervnculo">
    <w:name w:val="Hyperlink"/>
    <w:basedOn w:val="Fuentedeprrafopredeter"/>
    <w:uiPriority w:val="99"/>
    <w:unhideWhenUsed/>
    <w:rsid w:val="00252ABF"/>
    <w:rPr>
      <w:color w:val="0000FF"/>
      <w:u w:val="single"/>
    </w:rPr>
  </w:style>
  <w:style w:type="paragraph" w:styleId="Textoindependiente2">
    <w:name w:val="Body Text 2"/>
    <w:basedOn w:val="Normal"/>
    <w:link w:val="Textoindependiente2Car"/>
    <w:uiPriority w:val="99"/>
    <w:unhideWhenUsed/>
    <w:rsid w:val="00252ABF"/>
    <w:pPr>
      <w:spacing w:after="120" w:line="480" w:lineRule="auto"/>
    </w:pPr>
  </w:style>
  <w:style w:type="character" w:customStyle="1" w:styleId="Textoindependiente2Car">
    <w:name w:val="Texto independiente 2 Car"/>
    <w:basedOn w:val="Fuentedeprrafopredeter"/>
    <w:link w:val="Textoindependiente2"/>
    <w:uiPriority w:val="99"/>
    <w:rsid w:val="00252ABF"/>
    <w:rPr>
      <w:rFonts w:ascii="Times New Roman" w:eastAsia="Times New Roman" w:hAnsi="Times New Roman" w:cs="Times New Roman"/>
      <w:sz w:val="24"/>
      <w:szCs w:val="24"/>
      <w:lang w:eastAsia="es-ES"/>
    </w:rPr>
  </w:style>
  <w:style w:type="character" w:customStyle="1" w:styleId="nacep">
    <w:name w:val="n_acep"/>
    <w:basedOn w:val="Fuentedeprrafopredeter"/>
    <w:rsid w:val="00252ABF"/>
  </w:style>
  <w:style w:type="paragraph" w:styleId="Textodeglobo">
    <w:name w:val="Balloon Text"/>
    <w:basedOn w:val="Normal"/>
    <w:link w:val="TextodegloboCar"/>
    <w:uiPriority w:val="99"/>
    <w:semiHidden/>
    <w:unhideWhenUsed/>
    <w:rsid w:val="00252A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ABF"/>
    <w:rPr>
      <w:rFonts w:ascii="Segoe UI" w:eastAsia="Times New Roman" w:hAnsi="Segoe UI" w:cs="Segoe UI"/>
      <w:sz w:val="18"/>
      <w:szCs w:val="18"/>
      <w:lang w:eastAsia="es-ES"/>
    </w:rPr>
  </w:style>
  <w:style w:type="character" w:customStyle="1" w:styleId="Ttulo1Car">
    <w:name w:val="Título 1 Car"/>
    <w:basedOn w:val="Fuentedeprrafopredeter"/>
    <w:link w:val="Ttulo1"/>
    <w:uiPriority w:val="9"/>
    <w:rsid w:val="00856A65"/>
    <w:rPr>
      <w:rFonts w:asciiTheme="majorHAnsi" w:eastAsiaTheme="majorEastAsia" w:hAnsiTheme="majorHAnsi" w:cstheme="majorBidi"/>
      <w:color w:val="2E74B5" w:themeColor="accent1" w:themeShade="BF"/>
      <w:sz w:val="32"/>
      <w:szCs w:val="32"/>
      <w:lang w:eastAsia="es-MX"/>
    </w:rPr>
  </w:style>
  <w:style w:type="paragraph" w:customStyle="1" w:styleId="xmsonormal">
    <w:name w:val="x_msonormal"/>
    <w:basedOn w:val="Normal"/>
    <w:rsid w:val="00A35D32"/>
    <w:pPr>
      <w:spacing w:before="100" w:beforeAutospacing="1" w:after="100" w:afterAutospacing="1"/>
    </w:pPr>
    <w:rPr>
      <w:lang w:eastAsia="es-MX"/>
    </w:rPr>
  </w:style>
  <w:style w:type="table" w:styleId="Tablaconcuadrcula">
    <w:name w:val="Table Grid"/>
    <w:basedOn w:val="Tablanormal"/>
    <w:uiPriority w:val="39"/>
    <w:rsid w:val="000A7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7335E1"/>
    <w:pPr>
      <w:spacing w:before="100" w:beforeAutospacing="1" w:after="100" w:afterAutospacing="1"/>
    </w:pPr>
    <w:rPr>
      <w:lang w:eastAsia="es-MX"/>
    </w:rPr>
  </w:style>
  <w:style w:type="paragraph" w:styleId="NormalWeb">
    <w:name w:val="Normal (Web)"/>
    <w:basedOn w:val="Normal"/>
    <w:uiPriority w:val="99"/>
    <w:rsid w:val="00244E4D"/>
    <w:pPr>
      <w:spacing w:before="100" w:beforeAutospacing="1" w:after="100" w:afterAutospacing="1"/>
    </w:pPr>
    <w:rPr>
      <w:lang w:val="es-ES"/>
    </w:rPr>
  </w:style>
  <w:style w:type="character" w:customStyle="1" w:styleId="apple-style-span">
    <w:name w:val="apple-style-span"/>
    <w:rsid w:val="00BB2DBC"/>
  </w:style>
  <w:style w:type="character" w:customStyle="1" w:styleId="Ttulo2Car">
    <w:name w:val="Título 2 Car"/>
    <w:basedOn w:val="Fuentedeprrafopredeter"/>
    <w:link w:val="Ttulo2"/>
    <w:uiPriority w:val="9"/>
    <w:rsid w:val="0081745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1745D"/>
    <w:rPr>
      <w:rFonts w:ascii="Times New Roman" w:eastAsia="Times New Roman" w:hAnsi="Times New Roman" w:cs="Times New Roman"/>
      <w:b/>
      <w:bCs/>
      <w:sz w:val="27"/>
      <w:szCs w:val="27"/>
      <w:lang w:eastAsia="es-MX"/>
    </w:rPr>
  </w:style>
  <w:style w:type="character" w:styleId="Textoennegrita">
    <w:name w:val="Strong"/>
    <w:uiPriority w:val="22"/>
    <w:qFormat/>
    <w:rsid w:val="0081745D"/>
    <w:rPr>
      <w:b/>
      <w:bCs/>
    </w:rPr>
  </w:style>
  <w:style w:type="character" w:styleId="Hipervnculovisitado">
    <w:name w:val="FollowedHyperlink"/>
    <w:basedOn w:val="Fuentedeprrafopredeter"/>
    <w:uiPriority w:val="99"/>
    <w:semiHidden/>
    <w:unhideWhenUsed/>
    <w:rsid w:val="0081745D"/>
    <w:rPr>
      <w:color w:val="954F72" w:themeColor="followedHyperlink"/>
      <w:u w:val="single"/>
    </w:rPr>
  </w:style>
  <w:style w:type="character" w:styleId="Refdecomentario">
    <w:name w:val="annotation reference"/>
    <w:basedOn w:val="Fuentedeprrafopredeter"/>
    <w:uiPriority w:val="99"/>
    <w:semiHidden/>
    <w:unhideWhenUsed/>
    <w:rsid w:val="0081745D"/>
    <w:rPr>
      <w:sz w:val="16"/>
      <w:szCs w:val="16"/>
    </w:rPr>
  </w:style>
  <w:style w:type="paragraph" w:customStyle="1" w:styleId="Listavistosa-nfasis11">
    <w:name w:val="Lista vistosa - Énfasis 11"/>
    <w:basedOn w:val="Normal"/>
    <w:link w:val="Listavistosa-nfasis1Car"/>
    <w:uiPriority w:val="34"/>
    <w:qFormat/>
    <w:rsid w:val="0081745D"/>
    <w:pPr>
      <w:ind w:left="708"/>
    </w:pPr>
  </w:style>
  <w:style w:type="character" w:customStyle="1" w:styleId="Listavistosa-nfasis1Car">
    <w:name w:val="Lista vistosa - Énfasis 1 Car"/>
    <w:link w:val="Listavistosa-nfasis11"/>
    <w:uiPriority w:val="34"/>
    <w:locked/>
    <w:rsid w:val="0081745D"/>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1745D"/>
    <w:pPr>
      <w:spacing w:after="101" w:line="216" w:lineRule="exact"/>
      <w:ind w:firstLine="288"/>
      <w:jc w:val="both"/>
    </w:pPr>
    <w:rPr>
      <w:rFonts w:ascii="Arial" w:hAnsi="Arial" w:cs="Arial"/>
      <w:sz w:val="18"/>
      <w:szCs w:val="18"/>
    </w:rPr>
  </w:style>
  <w:style w:type="paragraph" w:styleId="Sinespaciado">
    <w:name w:val="No Spacing"/>
    <w:aliases w:val="Francesa"/>
    <w:link w:val="SinespaciadoCar"/>
    <w:uiPriority w:val="1"/>
    <w:qFormat/>
    <w:rsid w:val="0081745D"/>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1745D"/>
    <w:rPr>
      <w:rFonts w:ascii="Courier New" w:hAnsi="Courier New"/>
      <w:sz w:val="20"/>
      <w:szCs w:val="20"/>
    </w:rPr>
  </w:style>
  <w:style w:type="character" w:customStyle="1" w:styleId="TextosinformatoCar">
    <w:name w:val="Texto sin formato Car"/>
    <w:basedOn w:val="Fuentedeprrafopredeter"/>
    <w:link w:val="Textosinformato"/>
    <w:rsid w:val="0081745D"/>
    <w:rPr>
      <w:rFonts w:ascii="Courier New" w:eastAsia="Times New Roman" w:hAnsi="Courier New" w:cs="Times New Roman"/>
      <w:sz w:val="20"/>
      <w:szCs w:val="20"/>
      <w:lang w:eastAsia="es-ES"/>
    </w:rPr>
  </w:style>
  <w:style w:type="paragraph" w:customStyle="1" w:styleId="Standard">
    <w:name w:val="Standard"/>
    <w:rsid w:val="0081745D"/>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1745D"/>
    <w:rPr>
      <w:rFonts w:ascii="Arial" w:hAnsi="Arial" w:cs="Arial" w:hint="default"/>
      <w:b/>
      <w:bCs/>
      <w:sz w:val="18"/>
      <w:szCs w:val="18"/>
    </w:rPr>
  </w:style>
  <w:style w:type="paragraph" w:customStyle="1" w:styleId="Pa2">
    <w:name w:val="Pa2"/>
    <w:basedOn w:val="Normal"/>
    <w:next w:val="Normal"/>
    <w:uiPriority w:val="99"/>
    <w:rsid w:val="0081745D"/>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1745D"/>
  </w:style>
  <w:style w:type="paragraph" w:customStyle="1" w:styleId="q">
    <w:name w:val="q"/>
    <w:basedOn w:val="Normal"/>
    <w:rsid w:val="0081745D"/>
    <w:pPr>
      <w:spacing w:before="100" w:beforeAutospacing="1" w:after="100" w:afterAutospacing="1"/>
    </w:pPr>
    <w:rPr>
      <w:lang w:eastAsia="es-MX"/>
    </w:rPr>
  </w:style>
  <w:style w:type="character" w:customStyle="1" w:styleId="d">
    <w:name w:val="d"/>
    <w:basedOn w:val="Fuentedeprrafopredeter"/>
    <w:rsid w:val="0081745D"/>
  </w:style>
  <w:style w:type="character" w:customStyle="1" w:styleId="b">
    <w:name w:val="b"/>
    <w:basedOn w:val="Fuentedeprrafopredeter"/>
    <w:rsid w:val="0081745D"/>
  </w:style>
  <w:style w:type="character" w:customStyle="1" w:styleId="k">
    <w:name w:val="k"/>
    <w:basedOn w:val="Fuentedeprrafopredeter"/>
    <w:rsid w:val="0081745D"/>
  </w:style>
  <w:style w:type="character" w:customStyle="1" w:styleId="h">
    <w:name w:val="h"/>
    <w:basedOn w:val="Fuentedeprrafopredeter"/>
    <w:rsid w:val="0081745D"/>
  </w:style>
  <w:style w:type="character" w:styleId="CitaHTML">
    <w:name w:val="HTML Cite"/>
    <w:uiPriority w:val="99"/>
    <w:semiHidden/>
    <w:unhideWhenUsed/>
    <w:rsid w:val="0081745D"/>
    <w:rPr>
      <w:i/>
      <w:iCs/>
    </w:rPr>
  </w:style>
  <w:style w:type="paragraph" w:customStyle="1" w:styleId="RSCGnotaalpie">
    <w:name w:val="RSCG nota al pie"/>
    <w:basedOn w:val="Normal"/>
    <w:uiPriority w:val="99"/>
    <w:qFormat/>
    <w:rsid w:val="0081745D"/>
    <w:pPr>
      <w:spacing w:after="120"/>
      <w:jc w:val="both"/>
    </w:pPr>
    <w:rPr>
      <w:rFonts w:ascii="palatino" w:hAnsi="palatino" w:cstheme="minorBidi"/>
      <w:sz w:val="22"/>
      <w:szCs w:val="22"/>
      <w:lang w:eastAsia="en-US"/>
    </w:rPr>
  </w:style>
  <w:style w:type="character" w:customStyle="1" w:styleId="lbl-encabezado-blanco2">
    <w:name w:val="lbl-encabezado-blanco2"/>
    <w:rsid w:val="0081745D"/>
    <w:rPr>
      <w:color w:val="FFFFFF"/>
    </w:rPr>
  </w:style>
  <w:style w:type="character" w:customStyle="1" w:styleId="TextoCar">
    <w:name w:val="Texto Car"/>
    <w:link w:val="Texto"/>
    <w:locked/>
    <w:rsid w:val="0081745D"/>
    <w:rPr>
      <w:rFonts w:ascii="Arial" w:eastAsia="Times New Roman" w:hAnsi="Arial" w:cs="Arial"/>
      <w:sz w:val="18"/>
      <w:szCs w:val="18"/>
      <w:lang w:eastAsia="es-ES"/>
    </w:rPr>
  </w:style>
  <w:style w:type="paragraph" w:customStyle="1" w:styleId="ANOTACION">
    <w:name w:val="ANOTACION"/>
    <w:basedOn w:val="Normal"/>
    <w:link w:val="ANOTACIONCar"/>
    <w:rsid w:val="0081745D"/>
    <w:pPr>
      <w:spacing w:before="101" w:after="101"/>
      <w:jc w:val="center"/>
    </w:pPr>
    <w:rPr>
      <w:b/>
      <w:sz w:val="18"/>
      <w:szCs w:val="18"/>
    </w:rPr>
  </w:style>
  <w:style w:type="character" w:customStyle="1" w:styleId="ANOTACIONCar">
    <w:name w:val="ANOTACION Car"/>
    <w:link w:val="ANOTACION"/>
    <w:locked/>
    <w:rsid w:val="0081745D"/>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1745D"/>
    <w:rPr>
      <w:i/>
      <w:iCs/>
    </w:rPr>
  </w:style>
  <w:style w:type="character" w:customStyle="1" w:styleId="SinespaciadoCar">
    <w:name w:val="Sin espaciado Car"/>
    <w:aliases w:val="Francesa Car"/>
    <w:link w:val="Sinespaciado"/>
    <w:uiPriority w:val="1"/>
    <w:locked/>
    <w:rsid w:val="0081745D"/>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1745D"/>
  </w:style>
  <w:style w:type="paragraph" w:styleId="Textocomentario">
    <w:name w:val="annotation text"/>
    <w:basedOn w:val="Normal"/>
    <w:link w:val="TextocomentarioCar"/>
    <w:uiPriority w:val="99"/>
    <w:semiHidden/>
    <w:unhideWhenUsed/>
    <w:rsid w:val="0081745D"/>
    <w:rPr>
      <w:sz w:val="20"/>
      <w:szCs w:val="20"/>
    </w:rPr>
  </w:style>
  <w:style w:type="character" w:customStyle="1" w:styleId="TextocomentarioCar">
    <w:name w:val="Texto comentario Car"/>
    <w:basedOn w:val="Fuentedeprrafopredeter"/>
    <w:link w:val="Textocomentario"/>
    <w:uiPriority w:val="99"/>
    <w:semiHidden/>
    <w:rsid w:val="0081745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1745D"/>
    <w:rPr>
      <w:b/>
      <w:bCs/>
    </w:rPr>
  </w:style>
  <w:style w:type="character" w:customStyle="1" w:styleId="AsuntodelcomentarioCar">
    <w:name w:val="Asunto del comentario Car"/>
    <w:basedOn w:val="TextocomentarioCar"/>
    <w:link w:val="Asuntodelcomentario"/>
    <w:uiPriority w:val="99"/>
    <w:semiHidden/>
    <w:rsid w:val="0081745D"/>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1745D"/>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1745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1745D"/>
  </w:style>
  <w:style w:type="character" w:customStyle="1" w:styleId="Ninguno">
    <w:name w:val="Ninguno"/>
    <w:rsid w:val="0081745D"/>
    <w:rPr>
      <w:lang w:val="es-ES_tradnl"/>
    </w:rPr>
  </w:style>
  <w:style w:type="paragraph" w:customStyle="1" w:styleId="Cuerpo">
    <w:name w:val="Cuerpo"/>
    <w:rsid w:val="0081745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1745D"/>
    <w:pPr>
      <w:numPr>
        <w:numId w:val="18"/>
      </w:numPr>
    </w:pPr>
  </w:style>
  <w:style w:type="numbering" w:customStyle="1" w:styleId="Estiloimportado1">
    <w:name w:val="Estilo importado 1"/>
    <w:rsid w:val="0081745D"/>
    <w:pPr>
      <w:numPr>
        <w:numId w:val="19"/>
      </w:numPr>
    </w:pPr>
  </w:style>
  <w:style w:type="character" w:customStyle="1" w:styleId="normaltextrun">
    <w:name w:val="normaltextrun"/>
    <w:basedOn w:val="Fuentedeprrafopredeter"/>
    <w:rsid w:val="0081745D"/>
  </w:style>
  <w:style w:type="paragraph" w:customStyle="1" w:styleId="INCISO">
    <w:name w:val="INCISO"/>
    <w:basedOn w:val="Normal"/>
    <w:rsid w:val="0081745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1745D"/>
    <w:pPr>
      <w:spacing w:before="100" w:beforeAutospacing="1" w:after="100" w:afterAutospacing="1"/>
    </w:pPr>
    <w:rPr>
      <w:lang w:eastAsia="es-MX"/>
    </w:rPr>
  </w:style>
  <w:style w:type="paragraph" w:customStyle="1" w:styleId="j">
    <w:name w:val="j"/>
    <w:basedOn w:val="Normal"/>
    <w:rsid w:val="0081745D"/>
    <w:pPr>
      <w:spacing w:before="100" w:beforeAutospacing="1" w:after="100" w:afterAutospacing="1"/>
    </w:pPr>
    <w:rPr>
      <w:lang w:eastAsia="es-MX"/>
    </w:rPr>
  </w:style>
  <w:style w:type="paragraph" w:customStyle="1" w:styleId="m5212863947045306324gmail-msonormal">
    <w:name w:val="m_5212863947045306324gmail-msonormal"/>
    <w:basedOn w:val="Normal"/>
    <w:rsid w:val="0081745D"/>
    <w:pPr>
      <w:spacing w:before="100" w:beforeAutospacing="1" w:after="100" w:afterAutospacing="1"/>
    </w:pPr>
    <w:rPr>
      <w:lang w:eastAsia="es-MX"/>
    </w:rPr>
  </w:style>
  <w:style w:type="character" w:customStyle="1" w:styleId="Ttulo4Car">
    <w:name w:val="Título 4 Car"/>
    <w:basedOn w:val="Fuentedeprrafopredeter"/>
    <w:link w:val="Ttulo4"/>
    <w:uiPriority w:val="9"/>
    <w:rsid w:val="00B513A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513A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513AC"/>
    <w:rPr>
      <w:rFonts w:asciiTheme="majorHAnsi" w:eastAsiaTheme="majorEastAsia" w:hAnsiTheme="majorHAnsi" w:cstheme="majorBidi"/>
      <w:color w:val="1F4D78" w:themeColor="accent1" w:themeShade="7F"/>
      <w:sz w:val="24"/>
      <w:szCs w:val="24"/>
      <w:lang w:val="es-ES" w:eastAsia="es-ES"/>
    </w:rPr>
  </w:style>
  <w:style w:type="character" w:customStyle="1" w:styleId="user-highlighted-active">
    <w:name w:val="user-highlighted-active"/>
    <w:basedOn w:val="Fuentedeprrafopredeter"/>
    <w:rsid w:val="00B513AC"/>
  </w:style>
  <w:style w:type="paragraph" w:styleId="Lista">
    <w:name w:val="List"/>
    <w:basedOn w:val="Normal"/>
    <w:uiPriority w:val="99"/>
    <w:unhideWhenUsed/>
    <w:rsid w:val="00B513AC"/>
    <w:pPr>
      <w:ind w:left="283" w:hanging="283"/>
      <w:contextualSpacing/>
    </w:pPr>
    <w:rPr>
      <w:lang w:val="es-ES"/>
    </w:rPr>
  </w:style>
  <w:style w:type="paragraph" w:styleId="Lista2">
    <w:name w:val="List 2"/>
    <w:basedOn w:val="Normal"/>
    <w:uiPriority w:val="99"/>
    <w:unhideWhenUsed/>
    <w:rsid w:val="00B513AC"/>
    <w:pPr>
      <w:ind w:left="566" w:hanging="283"/>
      <w:contextualSpacing/>
    </w:pPr>
    <w:rPr>
      <w:lang w:val="es-ES"/>
    </w:rPr>
  </w:style>
  <w:style w:type="paragraph" w:styleId="Lista3">
    <w:name w:val="List 3"/>
    <w:basedOn w:val="Normal"/>
    <w:uiPriority w:val="99"/>
    <w:unhideWhenUsed/>
    <w:rsid w:val="00B513AC"/>
    <w:pPr>
      <w:ind w:left="849" w:hanging="283"/>
      <w:contextualSpacing/>
    </w:pPr>
    <w:rPr>
      <w:lang w:val="es-ES"/>
    </w:rPr>
  </w:style>
  <w:style w:type="paragraph" w:styleId="Textoindependiente">
    <w:name w:val="Body Text"/>
    <w:basedOn w:val="Normal"/>
    <w:link w:val="TextoindependienteCar"/>
    <w:uiPriority w:val="99"/>
    <w:unhideWhenUsed/>
    <w:rsid w:val="00B513AC"/>
    <w:pPr>
      <w:spacing w:after="120"/>
    </w:pPr>
    <w:rPr>
      <w:lang w:val="es-ES"/>
    </w:rPr>
  </w:style>
  <w:style w:type="character" w:customStyle="1" w:styleId="TextoindependienteCar">
    <w:name w:val="Texto independiente Car"/>
    <w:basedOn w:val="Fuentedeprrafopredeter"/>
    <w:link w:val="Textoindependiente"/>
    <w:uiPriority w:val="99"/>
    <w:rsid w:val="00B513A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513A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B513A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513A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513A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513AC"/>
  </w:style>
  <w:style w:type="character" w:customStyle="1" w:styleId="titulorubrolgt">
    <w:name w:val="titulorubrolgt"/>
    <w:basedOn w:val="Fuentedeprrafopredeter"/>
    <w:rsid w:val="00B513AC"/>
  </w:style>
  <w:style w:type="paragraph" w:customStyle="1" w:styleId="Text">
    <w:name w:val="Text"/>
    <w:basedOn w:val="Normal"/>
    <w:link w:val="TextChar"/>
    <w:rsid w:val="00B513AC"/>
    <w:pPr>
      <w:spacing w:after="240"/>
    </w:pPr>
    <w:rPr>
      <w:szCs w:val="20"/>
      <w:lang w:val="en-US" w:eastAsia="en-US"/>
    </w:rPr>
  </w:style>
  <w:style w:type="character" w:customStyle="1" w:styleId="TextChar">
    <w:name w:val="Text Char"/>
    <w:link w:val="Text"/>
    <w:locked/>
    <w:rsid w:val="00B513A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513AC"/>
    <w:pPr>
      <w:spacing w:line="360" w:lineRule="auto"/>
      <w:ind w:left="709" w:right="709"/>
      <w:jc w:val="both"/>
    </w:pPr>
    <w:rPr>
      <w:rFonts w:ascii="Arial" w:hAnsi="Arial" w:cs="Arial"/>
      <w:b/>
      <w:bCs/>
      <w:i/>
      <w:iCs/>
      <w:sz w:val="30"/>
      <w:szCs w:val="30"/>
      <w:lang w:eastAsia="es-MX"/>
    </w:rPr>
  </w:style>
  <w:style w:type="numbering" w:customStyle="1" w:styleId="Sinlista1">
    <w:name w:val="Sin lista1"/>
    <w:next w:val="Sinlista"/>
    <w:uiPriority w:val="99"/>
    <w:semiHidden/>
    <w:unhideWhenUsed/>
    <w:rsid w:val="00B513AC"/>
  </w:style>
  <w:style w:type="table" w:customStyle="1" w:styleId="Tablaconcuadrcula1">
    <w:name w:val="Tabla con cuadrícula1"/>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513A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513AC"/>
    <w:rPr>
      <w:rFonts w:ascii="Times New Roman" w:eastAsia="Times New Roman" w:hAnsi="Times New Roman" w:cs="Times New Roman"/>
      <w:sz w:val="16"/>
      <w:szCs w:val="16"/>
      <w:lang w:eastAsia="es-ES"/>
    </w:rPr>
  </w:style>
  <w:style w:type="numbering" w:customStyle="1" w:styleId="Sinlista2">
    <w:name w:val="Sin lista2"/>
    <w:next w:val="Sinlista"/>
    <w:uiPriority w:val="99"/>
    <w:semiHidden/>
    <w:unhideWhenUsed/>
    <w:rsid w:val="00B513AC"/>
  </w:style>
  <w:style w:type="table" w:customStyle="1" w:styleId="Tablaconcuadrcula2">
    <w:name w:val="Tabla con cuadrícula2"/>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513AC"/>
  </w:style>
  <w:style w:type="table" w:customStyle="1" w:styleId="Tablaconcuadrcula3">
    <w:name w:val="Tabla con cuadrícula3"/>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513AC"/>
  </w:style>
  <w:style w:type="table" w:customStyle="1" w:styleId="Tablaconcuadrcula4">
    <w:name w:val="Tabla con cuadrícula4"/>
    <w:basedOn w:val="Tablanormal"/>
    <w:next w:val="Tablaconcuadrcula"/>
    <w:uiPriority w:val="39"/>
    <w:rsid w:val="00B51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482406"/>
    <w:rPr>
      <w:rFonts w:ascii="Palatino Linotype" w:eastAsia="Cambria" w:hAnsi="Palatino Linotype"/>
      <w:sz w:val="20"/>
      <w:szCs w:val="20"/>
      <w:lang w:eastAsia="en-US"/>
    </w:rPr>
  </w:style>
  <w:style w:type="table" w:customStyle="1" w:styleId="Tablaconcuadrcula11">
    <w:name w:val="Tabla con cuadrícula11"/>
    <w:basedOn w:val="Tablanormal"/>
    <w:next w:val="Tablaconcuadrcula"/>
    <w:uiPriority w:val="39"/>
    <w:rsid w:val="0004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5C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74">
      <w:bodyDiv w:val="1"/>
      <w:marLeft w:val="0"/>
      <w:marRight w:val="0"/>
      <w:marTop w:val="0"/>
      <w:marBottom w:val="0"/>
      <w:divBdr>
        <w:top w:val="none" w:sz="0" w:space="0" w:color="auto"/>
        <w:left w:val="none" w:sz="0" w:space="0" w:color="auto"/>
        <w:bottom w:val="none" w:sz="0" w:space="0" w:color="auto"/>
        <w:right w:val="none" w:sz="0" w:space="0" w:color="auto"/>
      </w:divBdr>
    </w:div>
    <w:div w:id="75791125">
      <w:bodyDiv w:val="1"/>
      <w:marLeft w:val="0"/>
      <w:marRight w:val="0"/>
      <w:marTop w:val="0"/>
      <w:marBottom w:val="0"/>
      <w:divBdr>
        <w:top w:val="none" w:sz="0" w:space="0" w:color="auto"/>
        <w:left w:val="none" w:sz="0" w:space="0" w:color="auto"/>
        <w:bottom w:val="none" w:sz="0" w:space="0" w:color="auto"/>
        <w:right w:val="none" w:sz="0" w:space="0" w:color="auto"/>
      </w:divBdr>
    </w:div>
    <w:div w:id="108013404">
      <w:bodyDiv w:val="1"/>
      <w:marLeft w:val="0"/>
      <w:marRight w:val="0"/>
      <w:marTop w:val="0"/>
      <w:marBottom w:val="0"/>
      <w:divBdr>
        <w:top w:val="none" w:sz="0" w:space="0" w:color="auto"/>
        <w:left w:val="none" w:sz="0" w:space="0" w:color="auto"/>
        <w:bottom w:val="none" w:sz="0" w:space="0" w:color="auto"/>
        <w:right w:val="none" w:sz="0" w:space="0" w:color="auto"/>
      </w:divBdr>
    </w:div>
    <w:div w:id="120156085">
      <w:bodyDiv w:val="1"/>
      <w:marLeft w:val="0"/>
      <w:marRight w:val="0"/>
      <w:marTop w:val="0"/>
      <w:marBottom w:val="0"/>
      <w:divBdr>
        <w:top w:val="none" w:sz="0" w:space="0" w:color="auto"/>
        <w:left w:val="none" w:sz="0" w:space="0" w:color="auto"/>
        <w:bottom w:val="none" w:sz="0" w:space="0" w:color="auto"/>
        <w:right w:val="none" w:sz="0" w:space="0" w:color="auto"/>
      </w:divBdr>
    </w:div>
    <w:div w:id="201476867">
      <w:bodyDiv w:val="1"/>
      <w:marLeft w:val="0"/>
      <w:marRight w:val="0"/>
      <w:marTop w:val="0"/>
      <w:marBottom w:val="0"/>
      <w:divBdr>
        <w:top w:val="none" w:sz="0" w:space="0" w:color="auto"/>
        <w:left w:val="none" w:sz="0" w:space="0" w:color="auto"/>
        <w:bottom w:val="none" w:sz="0" w:space="0" w:color="auto"/>
        <w:right w:val="none" w:sz="0" w:space="0" w:color="auto"/>
      </w:divBdr>
    </w:div>
    <w:div w:id="220823122">
      <w:bodyDiv w:val="1"/>
      <w:marLeft w:val="0"/>
      <w:marRight w:val="0"/>
      <w:marTop w:val="0"/>
      <w:marBottom w:val="0"/>
      <w:divBdr>
        <w:top w:val="none" w:sz="0" w:space="0" w:color="auto"/>
        <w:left w:val="none" w:sz="0" w:space="0" w:color="auto"/>
        <w:bottom w:val="none" w:sz="0" w:space="0" w:color="auto"/>
        <w:right w:val="none" w:sz="0" w:space="0" w:color="auto"/>
      </w:divBdr>
    </w:div>
    <w:div w:id="236020364">
      <w:bodyDiv w:val="1"/>
      <w:marLeft w:val="0"/>
      <w:marRight w:val="0"/>
      <w:marTop w:val="0"/>
      <w:marBottom w:val="0"/>
      <w:divBdr>
        <w:top w:val="none" w:sz="0" w:space="0" w:color="auto"/>
        <w:left w:val="none" w:sz="0" w:space="0" w:color="auto"/>
        <w:bottom w:val="none" w:sz="0" w:space="0" w:color="auto"/>
        <w:right w:val="none" w:sz="0" w:space="0" w:color="auto"/>
      </w:divBdr>
    </w:div>
    <w:div w:id="307443799">
      <w:bodyDiv w:val="1"/>
      <w:marLeft w:val="0"/>
      <w:marRight w:val="0"/>
      <w:marTop w:val="0"/>
      <w:marBottom w:val="0"/>
      <w:divBdr>
        <w:top w:val="none" w:sz="0" w:space="0" w:color="auto"/>
        <w:left w:val="none" w:sz="0" w:space="0" w:color="auto"/>
        <w:bottom w:val="none" w:sz="0" w:space="0" w:color="auto"/>
        <w:right w:val="none" w:sz="0" w:space="0" w:color="auto"/>
      </w:divBdr>
    </w:div>
    <w:div w:id="399058578">
      <w:bodyDiv w:val="1"/>
      <w:marLeft w:val="0"/>
      <w:marRight w:val="0"/>
      <w:marTop w:val="0"/>
      <w:marBottom w:val="0"/>
      <w:divBdr>
        <w:top w:val="none" w:sz="0" w:space="0" w:color="auto"/>
        <w:left w:val="none" w:sz="0" w:space="0" w:color="auto"/>
        <w:bottom w:val="none" w:sz="0" w:space="0" w:color="auto"/>
        <w:right w:val="none" w:sz="0" w:space="0" w:color="auto"/>
      </w:divBdr>
    </w:div>
    <w:div w:id="471866819">
      <w:bodyDiv w:val="1"/>
      <w:marLeft w:val="0"/>
      <w:marRight w:val="0"/>
      <w:marTop w:val="0"/>
      <w:marBottom w:val="0"/>
      <w:divBdr>
        <w:top w:val="none" w:sz="0" w:space="0" w:color="auto"/>
        <w:left w:val="none" w:sz="0" w:space="0" w:color="auto"/>
        <w:bottom w:val="none" w:sz="0" w:space="0" w:color="auto"/>
        <w:right w:val="none" w:sz="0" w:space="0" w:color="auto"/>
      </w:divBdr>
    </w:div>
    <w:div w:id="539779108">
      <w:bodyDiv w:val="1"/>
      <w:marLeft w:val="0"/>
      <w:marRight w:val="0"/>
      <w:marTop w:val="0"/>
      <w:marBottom w:val="0"/>
      <w:divBdr>
        <w:top w:val="none" w:sz="0" w:space="0" w:color="auto"/>
        <w:left w:val="none" w:sz="0" w:space="0" w:color="auto"/>
        <w:bottom w:val="none" w:sz="0" w:space="0" w:color="auto"/>
        <w:right w:val="none" w:sz="0" w:space="0" w:color="auto"/>
      </w:divBdr>
    </w:div>
    <w:div w:id="613168851">
      <w:bodyDiv w:val="1"/>
      <w:marLeft w:val="0"/>
      <w:marRight w:val="0"/>
      <w:marTop w:val="0"/>
      <w:marBottom w:val="0"/>
      <w:divBdr>
        <w:top w:val="none" w:sz="0" w:space="0" w:color="auto"/>
        <w:left w:val="none" w:sz="0" w:space="0" w:color="auto"/>
        <w:bottom w:val="none" w:sz="0" w:space="0" w:color="auto"/>
        <w:right w:val="none" w:sz="0" w:space="0" w:color="auto"/>
      </w:divBdr>
    </w:div>
    <w:div w:id="624968844">
      <w:bodyDiv w:val="1"/>
      <w:marLeft w:val="0"/>
      <w:marRight w:val="0"/>
      <w:marTop w:val="0"/>
      <w:marBottom w:val="0"/>
      <w:divBdr>
        <w:top w:val="none" w:sz="0" w:space="0" w:color="auto"/>
        <w:left w:val="none" w:sz="0" w:space="0" w:color="auto"/>
        <w:bottom w:val="none" w:sz="0" w:space="0" w:color="auto"/>
        <w:right w:val="none" w:sz="0" w:space="0" w:color="auto"/>
      </w:divBdr>
    </w:div>
    <w:div w:id="646204272">
      <w:bodyDiv w:val="1"/>
      <w:marLeft w:val="0"/>
      <w:marRight w:val="0"/>
      <w:marTop w:val="0"/>
      <w:marBottom w:val="0"/>
      <w:divBdr>
        <w:top w:val="none" w:sz="0" w:space="0" w:color="auto"/>
        <w:left w:val="none" w:sz="0" w:space="0" w:color="auto"/>
        <w:bottom w:val="none" w:sz="0" w:space="0" w:color="auto"/>
        <w:right w:val="none" w:sz="0" w:space="0" w:color="auto"/>
      </w:divBdr>
    </w:div>
    <w:div w:id="746801463">
      <w:bodyDiv w:val="1"/>
      <w:marLeft w:val="0"/>
      <w:marRight w:val="0"/>
      <w:marTop w:val="0"/>
      <w:marBottom w:val="0"/>
      <w:divBdr>
        <w:top w:val="none" w:sz="0" w:space="0" w:color="auto"/>
        <w:left w:val="none" w:sz="0" w:space="0" w:color="auto"/>
        <w:bottom w:val="none" w:sz="0" w:space="0" w:color="auto"/>
        <w:right w:val="none" w:sz="0" w:space="0" w:color="auto"/>
      </w:divBdr>
    </w:div>
    <w:div w:id="762410758">
      <w:bodyDiv w:val="1"/>
      <w:marLeft w:val="0"/>
      <w:marRight w:val="0"/>
      <w:marTop w:val="0"/>
      <w:marBottom w:val="0"/>
      <w:divBdr>
        <w:top w:val="none" w:sz="0" w:space="0" w:color="auto"/>
        <w:left w:val="none" w:sz="0" w:space="0" w:color="auto"/>
        <w:bottom w:val="none" w:sz="0" w:space="0" w:color="auto"/>
        <w:right w:val="none" w:sz="0" w:space="0" w:color="auto"/>
      </w:divBdr>
    </w:div>
    <w:div w:id="781191897">
      <w:bodyDiv w:val="1"/>
      <w:marLeft w:val="0"/>
      <w:marRight w:val="0"/>
      <w:marTop w:val="0"/>
      <w:marBottom w:val="0"/>
      <w:divBdr>
        <w:top w:val="none" w:sz="0" w:space="0" w:color="auto"/>
        <w:left w:val="none" w:sz="0" w:space="0" w:color="auto"/>
        <w:bottom w:val="none" w:sz="0" w:space="0" w:color="auto"/>
        <w:right w:val="none" w:sz="0" w:space="0" w:color="auto"/>
      </w:divBdr>
    </w:div>
    <w:div w:id="849369417">
      <w:bodyDiv w:val="1"/>
      <w:marLeft w:val="0"/>
      <w:marRight w:val="0"/>
      <w:marTop w:val="0"/>
      <w:marBottom w:val="0"/>
      <w:divBdr>
        <w:top w:val="none" w:sz="0" w:space="0" w:color="auto"/>
        <w:left w:val="none" w:sz="0" w:space="0" w:color="auto"/>
        <w:bottom w:val="none" w:sz="0" w:space="0" w:color="auto"/>
        <w:right w:val="none" w:sz="0" w:space="0" w:color="auto"/>
      </w:divBdr>
    </w:div>
    <w:div w:id="905650185">
      <w:bodyDiv w:val="1"/>
      <w:marLeft w:val="0"/>
      <w:marRight w:val="0"/>
      <w:marTop w:val="0"/>
      <w:marBottom w:val="0"/>
      <w:divBdr>
        <w:top w:val="none" w:sz="0" w:space="0" w:color="auto"/>
        <w:left w:val="none" w:sz="0" w:space="0" w:color="auto"/>
        <w:bottom w:val="none" w:sz="0" w:space="0" w:color="auto"/>
        <w:right w:val="none" w:sz="0" w:space="0" w:color="auto"/>
      </w:divBdr>
    </w:div>
    <w:div w:id="920063697">
      <w:bodyDiv w:val="1"/>
      <w:marLeft w:val="0"/>
      <w:marRight w:val="0"/>
      <w:marTop w:val="0"/>
      <w:marBottom w:val="0"/>
      <w:divBdr>
        <w:top w:val="none" w:sz="0" w:space="0" w:color="auto"/>
        <w:left w:val="none" w:sz="0" w:space="0" w:color="auto"/>
        <w:bottom w:val="none" w:sz="0" w:space="0" w:color="auto"/>
        <w:right w:val="none" w:sz="0" w:space="0" w:color="auto"/>
      </w:divBdr>
    </w:div>
    <w:div w:id="1018971147">
      <w:bodyDiv w:val="1"/>
      <w:marLeft w:val="0"/>
      <w:marRight w:val="0"/>
      <w:marTop w:val="0"/>
      <w:marBottom w:val="0"/>
      <w:divBdr>
        <w:top w:val="none" w:sz="0" w:space="0" w:color="auto"/>
        <w:left w:val="none" w:sz="0" w:space="0" w:color="auto"/>
        <w:bottom w:val="none" w:sz="0" w:space="0" w:color="auto"/>
        <w:right w:val="none" w:sz="0" w:space="0" w:color="auto"/>
      </w:divBdr>
    </w:div>
    <w:div w:id="1056396810">
      <w:bodyDiv w:val="1"/>
      <w:marLeft w:val="0"/>
      <w:marRight w:val="0"/>
      <w:marTop w:val="0"/>
      <w:marBottom w:val="0"/>
      <w:divBdr>
        <w:top w:val="none" w:sz="0" w:space="0" w:color="auto"/>
        <w:left w:val="none" w:sz="0" w:space="0" w:color="auto"/>
        <w:bottom w:val="none" w:sz="0" w:space="0" w:color="auto"/>
        <w:right w:val="none" w:sz="0" w:space="0" w:color="auto"/>
      </w:divBdr>
    </w:div>
    <w:div w:id="1085684158">
      <w:bodyDiv w:val="1"/>
      <w:marLeft w:val="0"/>
      <w:marRight w:val="0"/>
      <w:marTop w:val="0"/>
      <w:marBottom w:val="0"/>
      <w:divBdr>
        <w:top w:val="none" w:sz="0" w:space="0" w:color="auto"/>
        <w:left w:val="none" w:sz="0" w:space="0" w:color="auto"/>
        <w:bottom w:val="none" w:sz="0" w:space="0" w:color="auto"/>
        <w:right w:val="none" w:sz="0" w:space="0" w:color="auto"/>
      </w:divBdr>
    </w:div>
    <w:div w:id="1089500180">
      <w:bodyDiv w:val="1"/>
      <w:marLeft w:val="0"/>
      <w:marRight w:val="0"/>
      <w:marTop w:val="0"/>
      <w:marBottom w:val="0"/>
      <w:divBdr>
        <w:top w:val="none" w:sz="0" w:space="0" w:color="auto"/>
        <w:left w:val="none" w:sz="0" w:space="0" w:color="auto"/>
        <w:bottom w:val="none" w:sz="0" w:space="0" w:color="auto"/>
        <w:right w:val="none" w:sz="0" w:space="0" w:color="auto"/>
      </w:divBdr>
    </w:div>
    <w:div w:id="1136213984">
      <w:bodyDiv w:val="1"/>
      <w:marLeft w:val="0"/>
      <w:marRight w:val="0"/>
      <w:marTop w:val="0"/>
      <w:marBottom w:val="0"/>
      <w:divBdr>
        <w:top w:val="none" w:sz="0" w:space="0" w:color="auto"/>
        <w:left w:val="none" w:sz="0" w:space="0" w:color="auto"/>
        <w:bottom w:val="none" w:sz="0" w:space="0" w:color="auto"/>
        <w:right w:val="none" w:sz="0" w:space="0" w:color="auto"/>
      </w:divBdr>
    </w:div>
    <w:div w:id="1180048093">
      <w:bodyDiv w:val="1"/>
      <w:marLeft w:val="0"/>
      <w:marRight w:val="0"/>
      <w:marTop w:val="0"/>
      <w:marBottom w:val="0"/>
      <w:divBdr>
        <w:top w:val="none" w:sz="0" w:space="0" w:color="auto"/>
        <w:left w:val="none" w:sz="0" w:space="0" w:color="auto"/>
        <w:bottom w:val="none" w:sz="0" w:space="0" w:color="auto"/>
        <w:right w:val="none" w:sz="0" w:space="0" w:color="auto"/>
      </w:divBdr>
    </w:div>
    <w:div w:id="1188325148">
      <w:bodyDiv w:val="1"/>
      <w:marLeft w:val="0"/>
      <w:marRight w:val="0"/>
      <w:marTop w:val="0"/>
      <w:marBottom w:val="0"/>
      <w:divBdr>
        <w:top w:val="none" w:sz="0" w:space="0" w:color="auto"/>
        <w:left w:val="none" w:sz="0" w:space="0" w:color="auto"/>
        <w:bottom w:val="none" w:sz="0" w:space="0" w:color="auto"/>
        <w:right w:val="none" w:sz="0" w:space="0" w:color="auto"/>
      </w:divBdr>
    </w:div>
    <w:div w:id="1226915264">
      <w:bodyDiv w:val="1"/>
      <w:marLeft w:val="0"/>
      <w:marRight w:val="0"/>
      <w:marTop w:val="0"/>
      <w:marBottom w:val="0"/>
      <w:divBdr>
        <w:top w:val="none" w:sz="0" w:space="0" w:color="auto"/>
        <w:left w:val="none" w:sz="0" w:space="0" w:color="auto"/>
        <w:bottom w:val="none" w:sz="0" w:space="0" w:color="auto"/>
        <w:right w:val="none" w:sz="0" w:space="0" w:color="auto"/>
      </w:divBdr>
    </w:div>
    <w:div w:id="1268581514">
      <w:bodyDiv w:val="1"/>
      <w:marLeft w:val="0"/>
      <w:marRight w:val="0"/>
      <w:marTop w:val="0"/>
      <w:marBottom w:val="0"/>
      <w:divBdr>
        <w:top w:val="none" w:sz="0" w:space="0" w:color="auto"/>
        <w:left w:val="none" w:sz="0" w:space="0" w:color="auto"/>
        <w:bottom w:val="none" w:sz="0" w:space="0" w:color="auto"/>
        <w:right w:val="none" w:sz="0" w:space="0" w:color="auto"/>
      </w:divBdr>
    </w:div>
    <w:div w:id="1269239516">
      <w:bodyDiv w:val="1"/>
      <w:marLeft w:val="0"/>
      <w:marRight w:val="0"/>
      <w:marTop w:val="0"/>
      <w:marBottom w:val="0"/>
      <w:divBdr>
        <w:top w:val="none" w:sz="0" w:space="0" w:color="auto"/>
        <w:left w:val="none" w:sz="0" w:space="0" w:color="auto"/>
        <w:bottom w:val="none" w:sz="0" w:space="0" w:color="auto"/>
        <w:right w:val="none" w:sz="0" w:space="0" w:color="auto"/>
      </w:divBdr>
    </w:div>
    <w:div w:id="1431005404">
      <w:bodyDiv w:val="1"/>
      <w:marLeft w:val="0"/>
      <w:marRight w:val="0"/>
      <w:marTop w:val="0"/>
      <w:marBottom w:val="0"/>
      <w:divBdr>
        <w:top w:val="none" w:sz="0" w:space="0" w:color="auto"/>
        <w:left w:val="none" w:sz="0" w:space="0" w:color="auto"/>
        <w:bottom w:val="none" w:sz="0" w:space="0" w:color="auto"/>
        <w:right w:val="none" w:sz="0" w:space="0" w:color="auto"/>
      </w:divBdr>
    </w:div>
    <w:div w:id="1475223467">
      <w:bodyDiv w:val="1"/>
      <w:marLeft w:val="0"/>
      <w:marRight w:val="0"/>
      <w:marTop w:val="0"/>
      <w:marBottom w:val="0"/>
      <w:divBdr>
        <w:top w:val="none" w:sz="0" w:space="0" w:color="auto"/>
        <w:left w:val="none" w:sz="0" w:space="0" w:color="auto"/>
        <w:bottom w:val="none" w:sz="0" w:space="0" w:color="auto"/>
        <w:right w:val="none" w:sz="0" w:space="0" w:color="auto"/>
      </w:divBdr>
    </w:div>
    <w:div w:id="1477527435">
      <w:bodyDiv w:val="1"/>
      <w:marLeft w:val="0"/>
      <w:marRight w:val="0"/>
      <w:marTop w:val="0"/>
      <w:marBottom w:val="0"/>
      <w:divBdr>
        <w:top w:val="none" w:sz="0" w:space="0" w:color="auto"/>
        <w:left w:val="none" w:sz="0" w:space="0" w:color="auto"/>
        <w:bottom w:val="none" w:sz="0" w:space="0" w:color="auto"/>
        <w:right w:val="none" w:sz="0" w:space="0" w:color="auto"/>
      </w:divBdr>
    </w:div>
    <w:div w:id="1700348284">
      <w:bodyDiv w:val="1"/>
      <w:marLeft w:val="0"/>
      <w:marRight w:val="0"/>
      <w:marTop w:val="0"/>
      <w:marBottom w:val="0"/>
      <w:divBdr>
        <w:top w:val="none" w:sz="0" w:space="0" w:color="auto"/>
        <w:left w:val="none" w:sz="0" w:space="0" w:color="auto"/>
        <w:bottom w:val="none" w:sz="0" w:space="0" w:color="auto"/>
        <w:right w:val="none" w:sz="0" w:space="0" w:color="auto"/>
      </w:divBdr>
    </w:div>
    <w:div w:id="1701931574">
      <w:bodyDiv w:val="1"/>
      <w:marLeft w:val="0"/>
      <w:marRight w:val="0"/>
      <w:marTop w:val="0"/>
      <w:marBottom w:val="0"/>
      <w:divBdr>
        <w:top w:val="none" w:sz="0" w:space="0" w:color="auto"/>
        <w:left w:val="none" w:sz="0" w:space="0" w:color="auto"/>
        <w:bottom w:val="none" w:sz="0" w:space="0" w:color="auto"/>
        <w:right w:val="none" w:sz="0" w:space="0" w:color="auto"/>
      </w:divBdr>
    </w:div>
    <w:div w:id="1733196206">
      <w:bodyDiv w:val="1"/>
      <w:marLeft w:val="0"/>
      <w:marRight w:val="0"/>
      <w:marTop w:val="0"/>
      <w:marBottom w:val="0"/>
      <w:divBdr>
        <w:top w:val="none" w:sz="0" w:space="0" w:color="auto"/>
        <w:left w:val="none" w:sz="0" w:space="0" w:color="auto"/>
        <w:bottom w:val="none" w:sz="0" w:space="0" w:color="auto"/>
        <w:right w:val="none" w:sz="0" w:space="0" w:color="auto"/>
      </w:divBdr>
    </w:div>
    <w:div w:id="1844666364">
      <w:bodyDiv w:val="1"/>
      <w:marLeft w:val="0"/>
      <w:marRight w:val="0"/>
      <w:marTop w:val="0"/>
      <w:marBottom w:val="0"/>
      <w:divBdr>
        <w:top w:val="none" w:sz="0" w:space="0" w:color="auto"/>
        <w:left w:val="none" w:sz="0" w:space="0" w:color="auto"/>
        <w:bottom w:val="none" w:sz="0" w:space="0" w:color="auto"/>
        <w:right w:val="none" w:sz="0" w:space="0" w:color="auto"/>
      </w:divBdr>
    </w:div>
    <w:div w:id="1848598159">
      <w:bodyDiv w:val="1"/>
      <w:marLeft w:val="0"/>
      <w:marRight w:val="0"/>
      <w:marTop w:val="0"/>
      <w:marBottom w:val="0"/>
      <w:divBdr>
        <w:top w:val="none" w:sz="0" w:space="0" w:color="auto"/>
        <w:left w:val="none" w:sz="0" w:space="0" w:color="auto"/>
        <w:bottom w:val="none" w:sz="0" w:space="0" w:color="auto"/>
        <w:right w:val="none" w:sz="0" w:space="0" w:color="auto"/>
      </w:divBdr>
    </w:div>
    <w:div w:id="1870753483">
      <w:bodyDiv w:val="1"/>
      <w:marLeft w:val="0"/>
      <w:marRight w:val="0"/>
      <w:marTop w:val="0"/>
      <w:marBottom w:val="0"/>
      <w:divBdr>
        <w:top w:val="none" w:sz="0" w:space="0" w:color="auto"/>
        <w:left w:val="none" w:sz="0" w:space="0" w:color="auto"/>
        <w:bottom w:val="none" w:sz="0" w:space="0" w:color="auto"/>
        <w:right w:val="none" w:sz="0" w:space="0" w:color="auto"/>
      </w:divBdr>
    </w:div>
    <w:div w:id="1872305741">
      <w:bodyDiv w:val="1"/>
      <w:marLeft w:val="0"/>
      <w:marRight w:val="0"/>
      <w:marTop w:val="0"/>
      <w:marBottom w:val="0"/>
      <w:divBdr>
        <w:top w:val="none" w:sz="0" w:space="0" w:color="auto"/>
        <w:left w:val="none" w:sz="0" w:space="0" w:color="auto"/>
        <w:bottom w:val="none" w:sz="0" w:space="0" w:color="auto"/>
        <w:right w:val="none" w:sz="0" w:space="0" w:color="auto"/>
      </w:divBdr>
    </w:div>
    <w:div w:id="1888293566">
      <w:bodyDiv w:val="1"/>
      <w:marLeft w:val="0"/>
      <w:marRight w:val="0"/>
      <w:marTop w:val="0"/>
      <w:marBottom w:val="0"/>
      <w:divBdr>
        <w:top w:val="none" w:sz="0" w:space="0" w:color="auto"/>
        <w:left w:val="none" w:sz="0" w:space="0" w:color="auto"/>
        <w:bottom w:val="none" w:sz="0" w:space="0" w:color="auto"/>
        <w:right w:val="none" w:sz="0" w:space="0" w:color="auto"/>
      </w:divBdr>
    </w:div>
    <w:div w:id="1950500411">
      <w:bodyDiv w:val="1"/>
      <w:marLeft w:val="0"/>
      <w:marRight w:val="0"/>
      <w:marTop w:val="0"/>
      <w:marBottom w:val="0"/>
      <w:divBdr>
        <w:top w:val="none" w:sz="0" w:space="0" w:color="auto"/>
        <w:left w:val="none" w:sz="0" w:space="0" w:color="auto"/>
        <w:bottom w:val="none" w:sz="0" w:space="0" w:color="auto"/>
        <w:right w:val="none" w:sz="0" w:space="0" w:color="auto"/>
      </w:divBdr>
    </w:div>
    <w:div w:id="2052411355">
      <w:bodyDiv w:val="1"/>
      <w:marLeft w:val="0"/>
      <w:marRight w:val="0"/>
      <w:marTop w:val="0"/>
      <w:marBottom w:val="0"/>
      <w:divBdr>
        <w:top w:val="none" w:sz="0" w:space="0" w:color="auto"/>
        <w:left w:val="none" w:sz="0" w:space="0" w:color="auto"/>
        <w:bottom w:val="none" w:sz="0" w:space="0" w:color="auto"/>
        <w:right w:val="none" w:sz="0" w:space="0" w:color="auto"/>
      </w:divBdr>
    </w:div>
    <w:div w:id="2108580019">
      <w:bodyDiv w:val="1"/>
      <w:marLeft w:val="0"/>
      <w:marRight w:val="0"/>
      <w:marTop w:val="0"/>
      <w:marBottom w:val="0"/>
      <w:divBdr>
        <w:top w:val="none" w:sz="0" w:space="0" w:color="auto"/>
        <w:left w:val="none" w:sz="0" w:space="0" w:color="auto"/>
        <w:bottom w:val="none" w:sz="0" w:space="0" w:color="auto"/>
        <w:right w:val="none" w:sz="0" w:space="0" w:color="auto"/>
      </w:divBdr>
    </w:div>
    <w:div w:id="21391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ENF</b:Tag>
    <b:SourceType>Book</b:SourceType>
    <b:Guid>{0CE06B23-1693-40EC-B32B-7A9FBA1687A8}</b:Guid>
    <b:Author>
      <b:Author>
        <b:NameList>
          <b:Person>
            <b:Last>FECHA</b:Last>
            <b:First>EN</b:First>
          </b:Person>
        </b:NameList>
      </b:Author>
    </b:Author>
    <b:RefOrder>1</b:RefOrder>
  </b:Source>
</b:Sources>
</file>

<file path=customXml/itemProps1.xml><?xml version="1.0" encoding="utf-8"?>
<ds:datastoreItem xmlns:ds="http://schemas.openxmlformats.org/officeDocument/2006/customXml" ds:itemID="{7D1F397E-773E-4CB8-889F-84210EF0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30</Pages>
  <Words>8296</Words>
  <Characters>45634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LUISITO</cp:lastModifiedBy>
  <cp:revision>12</cp:revision>
  <cp:lastPrinted>2020-03-11T03:32:00Z</cp:lastPrinted>
  <dcterms:created xsi:type="dcterms:W3CDTF">2020-03-10T20:49:00Z</dcterms:created>
  <dcterms:modified xsi:type="dcterms:W3CDTF">2020-04-14T21:10:00Z</dcterms:modified>
</cp:coreProperties>
</file>