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17B0B" w:rsidRDefault="00A2780F" w:rsidP="00BB7FB5">
      <w:pPr>
        <w:spacing w:line="360" w:lineRule="auto"/>
        <w:jc w:val="both"/>
        <w:rPr>
          <w:rFonts w:ascii="Palatino Linotype" w:hAnsi="Palatino Linotype"/>
        </w:rPr>
      </w:pPr>
      <w:r w:rsidRPr="00917B0B">
        <w:rPr>
          <w:rFonts w:ascii="Palatino Linotype" w:hAnsi="Palatino Linotype"/>
        </w:rPr>
        <w:t>Resolución</w:t>
      </w:r>
      <w:r w:rsidR="00D730A4" w:rsidRPr="00917B0B">
        <w:rPr>
          <w:rFonts w:ascii="Palatino Linotype" w:hAnsi="Palatino Linotype"/>
        </w:rPr>
        <w:t xml:space="preserve"> </w:t>
      </w:r>
      <w:r w:rsidRPr="00917B0B">
        <w:rPr>
          <w:rFonts w:ascii="Palatino Linotype" w:hAnsi="Palatino Linotype"/>
        </w:rPr>
        <w:t>del</w:t>
      </w:r>
      <w:r w:rsidR="00D730A4" w:rsidRPr="00917B0B">
        <w:rPr>
          <w:rFonts w:ascii="Palatino Linotype" w:hAnsi="Palatino Linotype"/>
        </w:rPr>
        <w:t xml:space="preserve"> </w:t>
      </w:r>
      <w:r w:rsidRPr="00917B0B">
        <w:rPr>
          <w:rFonts w:ascii="Palatino Linotype" w:hAnsi="Palatino Linotype"/>
        </w:rPr>
        <w:t>Pleno</w:t>
      </w:r>
      <w:r w:rsidR="00D730A4" w:rsidRPr="00917B0B">
        <w:rPr>
          <w:rFonts w:ascii="Palatino Linotype" w:hAnsi="Palatino Linotype"/>
        </w:rPr>
        <w:t xml:space="preserve"> </w:t>
      </w:r>
      <w:r w:rsidRPr="00917B0B">
        <w:rPr>
          <w:rFonts w:ascii="Palatino Linotype" w:hAnsi="Palatino Linotype"/>
        </w:rPr>
        <w:t>del</w:t>
      </w:r>
      <w:r w:rsidR="00D730A4" w:rsidRPr="00917B0B">
        <w:rPr>
          <w:rFonts w:ascii="Palatino Linotype" w:hAnsi="Palatino Linotype"/>
        </w:rPr>
        <w:t xml:space="preserve"> </w:t>
      </w:r>
      <w:r w:rsidRPr="00917B0B">
        <w:rPr>
          <w:rFonts w:ascii="Palatino Linotype" w:hAnsi="Palatino Linotype"/>
        </w:rPr>
        <w:t>Instituto</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Transparencia,</w:t>
      </w:r>
      <w:r w:rsidR="00D730A4" w:rsidRPr="00917B0B">
        <w:rPr>
          <w:rFonts w:ascii="Palatino Linotype" w:hAnsi="Palatino Linotype"/>
        </w:rPr>
        <w:t xml:space="preserve"> </w:t>
      </w:r>
      <w:r w:rsidRPr="00917B0B">
        <w:rPr>
          <w:rFonts w:ascii="Palatino Linotype" w:hAnsi="Palatino Linotype"/>
        </w:rPr>
        <w:t>Acceso</w:t>
      </w:r>
      <w:r w:rsidR="00D730A4" w:rsidRPr="00917B0B">
        <w:rPr>
          <w:rFonts w:ascii="Palatino Linotype" w:hAnsi="Palatino Linotype"/>
        </w:rPr>
        <w:t xml:space="preserve"> </w:t>
      </w:r>
      <w:r w:rsidRPr="00917B0B">
        <w:rPr>
          <w:rFonts w:ascii="Palatino Linotype" w:hAnsi="Palatino Linotype"/>
        </w:rPr>
        <w:t>a</w:t>
      </w:r>
      <w:r w:rsidR="00D730A4" w:rsidRPr="00917B0B">
        <w:rPr>
          <w:rFonts w:ascii="Palatino Linotype" w:hAnsi="Palatino Linotype"/>
        </w:rPr>
        <w:t xml:space="preserve"> </w:t>
      </w:r>
      <w:r w:rsidRPr="00917B0B">
        <w:rPr>
          <w:rFonts w:ascii="Palatino Linotype" w:hAnsi="Palatino Linotype"/>
        </w:rPr>
        <w:t>la</w:t>
      </w:r>
      <w:r w:rsidR="00D730A4" w:rsidRPr="00917B0B">
        <w:rPr>
          <w:rFonts w:ascii="Palatino Linotype" w:hAnsi="Palatino Linotype"/>
        </w:rPr>
        <w:t xml:space="preserve"> </w:t>
      </w:r>
      <w:r w:rsidRPr="00917B0B">
        <w:rPr>
          <w:rFonts w:ascii="Palatino Linotype" w:hAnsi="Palatino Linotype"/>
        </w:rPr>
        <w:t>Información</w:t>
      </w:r>
      <w:r w:rsidR="00D730A4" w:rsidRPr="00917B0B">
        <w:rPr>
          <w:rFonts w:ascii="Palatino Linotype" w:hAnsi="Palatino Linotype"/>
        </w:rPr>
        <w:t xml:space="preserve"> </w:t>
      </w:r>
      <w:r w:rsidRPr="00917B0B">
        <w:rPr>
          <w:rFonts w:ascii="Palatino Linotype" w:hAnsi="Palatino Linotype"/>
        </w:rPr>
        <w:t>Pública</w:t>
      </w:r>
      <w:r w:rsidR="00D730A4" w:rsidRPr="00917B0B">
        <w:rPr>
          <w:rFonts w:ascii="Palatino Linotype" w:hAnsi="Palatino Linotype"/>
        </w:rPr>
        <w:t xml:space="preserve"> </w:t>
      </w:r>
      <w:r w:rsidRPr="00917B0B">
        <w:rPr>
          <w:rFonts w:ascii="Palatino Linotype" w:hAnsi="Palatino Linotype"/>
        </w:rPr>
        <w:t>y</w:t>
      </w:r>
      <w:r w:rsidR="00D730A4" w:rsidRPr="00917B0B">
        <w:rPr>
          <w:rFonts w:ascii="Palatino Linotype" w:hAnsi="Palatino Linotype"/>
        </w:rPr>
        <w:t xml:space="preserve"> </w:t>
      </w:r>
      <w:r w:rsidRPr="00917B0B">
        <w:rPr>
          <w:rFonts w:ascii="Palatino Linotype" w:hAnsi="Palatino Linotype"/>
        </w:rPr>
        <w:t>Protección</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Datos</w:t>
      </w:r>
      <w:r w:rsidR="00D730A4" w:rsidRPr="00917B0B">
        <w:rPr>
          <w:rFonts w:ascii="Palatino Linotype" w:hAnsi="Palatino Linotype"/>
        </w:rPr>
        <w:t xml:space="preserve"> </w:t>
      </w:r>
      <w:r w:rsidRPr="00917B0B">
        <w:rPr>
          <w:rFonts w:ascii="Palatino Linotype" w:hAnsi="Palatino Linotype"/>
        </w:rPr>
        <w:t>Personales</w:t>
      </w:r>
      <w:r w:rsidR="00D730A4" w:rsidRPr="00917B0B">
        <w:rPr>
          <w:rFonts w:ascii="Palatino Linotype" w:hAnsi="Palatino Linotype"/>
        </w:rPr>
        <w:t xml:space="preserve"> </w:t>
      </w:r>
      <w:r w:rsidRPr="00917B0B">
        <w:rPr>
          <w:rFonts w:ascii="Palatino Linotype" w:hAnsi="Palatino Linotype"/>
        </w:rPr>
        <w:t>del</w:t>
      </w:r>
      <w:r w:rsidR="00D730A4" w:rsidRPr="00917B0B">
        <w:rPr>
          <w:rFonts w:ascii="Palatino Linotype" w:hAnsi="Palatino Linotype"/>
        </w:rPr>
        <w:t xml:space="preserve"> </w:t>
      </w:r>
      <w:r w:rsidRPr="00917B0B">
        <w:rPr>
          <w:rFonts w:ascii="Palatino Linotype" w:hAnsi="Palatino Linotype"/>
        </w:rPr>
        <w:t>Estado</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México</w:t>
      </w:r>
      <w:r w:rsidR="00D730A4" w:rsidRPr="00917B0B">
        <w:rPr>
          <w:rFonts w:ascii="Palatino Linotype" w:hAnsi="Palatino Linotype"/>
        </w:rPr>
        <w:t xml:space="preserve"> </w:t>
      </w:r>
      <w:r w:rsidRPr="00917B0B">
        <w:rPr>
          <w:rFonts w:ascii="Palatino Linotype" w:hAnsi="Palatino Linotype"/>
        </w:rPr>
        <w:t>y</w:t>
      </w:r>
      <w:r w:rsidR="00D730A4" w:rsidRPr="00917B0B">
        <w:rPr>
          <w:rFonts w:ascii="Palatino Linotype" w:hAnsi="Palatino Linotype"/>
        </w:rPr>
        <w:t xml:space="preserve"> </w:t>
      </w:r>
      <w:r w:rsidRPr="00917B0B">
        <w:rPr>
          <w:rFonts w:ascii="Palatino Linotype" w:hAnsi="Palatino Linotype"/>
        </w:rPr>
        <w:t>Municipios,</w:t>
      </w:r>
      <w:r w:rsidR="00D730A4" w:rsidRPr="00917B0B">
        <w:rPr>
          <w:rFonts w:ascii="Palatino Linotype" w:hAnsi="Palatino Linotype"/>
        </w:rPr>
        <w:t xml:space="preserve"> </w:t>
      </w:r>
      <w:r w:rsidRPr="00917B0B">
        <w:rPr>
          <w:rFonts w:ascii="Palatino Linotype" w:hAnsi="Palatino Linotype"/>
        </w:rPr>
        <w:t>con</w:t>
      </w:r>
      <w:r w:rsidR="00D730A4" w:rsidRPr="00917B0B">
        <w:rPr>
          <w:rFonts w:ascii="Palatino Linotype" w:hAnsi="Palatino Linotype"/>
        </w:rPr>
        <w:t xml:space="preserve"> </w:t>
      </w:r>
      <w:r w:rsidRPr="00917B0B">
        <w:rPr>
          <w:rFonts w:ascii="Palatino Linotype" w:hAnsi="Palatino Linotype"/>
        </w:rPr>
        <w:t>domicilio</w:t>
      </w:r>
      <w:r w:rsidR="00D730A4" w:rsidRPr="00917B0B">
        <w:rPr>
          <w:rFonts w:ascii="Palatino Linotype" w:hAnsi="Palatino Linotype"/>
        </w:rPr>
        <w:t xml:space="preserve"> </w:t>
      </w:r>
      <w:r w:rsidRPr="00917B0B">
        <w:rPr>
          <w:rFonts w:ascii="Palatino Linotype" w:hAnsi="Palatino Linotype"/>
        </w:rPr>
        <w:t>en</w:t>
      </w:r>
      <w:r w:rsidR="00D730A4" w:rsidRPr="00917B0B">
        <w:rPr>
          <w:rFonts w:ascii="Palatino Linotype" w:hAnsi="Palatino Linotype"/>
        </w:rPr>
        <w:t xml:space="preserve"> </w:t>
      </w:r>
      <w:r w:rsidRPr="00917B0B">
        <w:rPr>
          <w:rFonts w:ascii="Palatino Linotype" w:hAnsi="Palatino Linotype"/>
        </w:rPr>
        <w:t>Metepec,</w:t>
      </w:r>
      <w:r w:rsidR="00D730A4" w:rsidRPr="00917B0B">
        <w:rPr>
          <w:rFonts w:ascii="Palatino Linotype" w:hAnsi="Palatino Linotype"/>
        </w:rPr>
        <w:t xml:space="preserve"> </w:t>
      </w:r>
      <w:r w:rsidRPr="00917B0B">
        <w:rPr>
          <w:rFonts w:ascii="Palatino Linotype" w:hAnsi="Palatino Linotype"/>
        </w:rPr>
        <w:t>Estado</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México,</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fecha</w:t>
      </w:r>
      <w:r w:rsidR="00D730A4" w:rsidRPr="00917B0B">
        <w:rPr>
          <w:rFonts w:ascii="Palatino Linotype" w:hAnsi="Palatino Linotype"/>
        </w:rPr>
        <w:t xml:space="preserve"> </w:t>
      </w:r>
      <w:r w:rsidR="00917B0B" w:rsidRPr="00917B0B">
        <w:rPr>
          <w:rFonts w:ascii="Palatino Linotype" w:hAnsi="Palatino Linotype"/>
        </w:rPr>
        <w:t>treinta</w:t>
      </w:r>
      <w:r w:rsidR="00F477FA" w:rsidRPr="00917B0B">
        <w:rPr>
          <w:rFonts w:ascii="Palatino Linotype" w:hAnsi="Palatino Linotype"/>
        </w:rPr>
        <w:t xml:space="preserve"> </w:t>
      </w:r>
      <w:r w:rsidR="00753688" w:rsidRPr="00917B0B">
        <w:rPr>
          <w:rFonts w:ascii="Palatino Linotype" w:hAnsi="Palatino Linotype"/>
        </w:rPr>
        <w:t xml:space="preserve">de </w:t>
      </w:r>
      <w:r w:rsidR="00DA39E3" w:rsidRPr="00917B0B">
        <w:rPr>
          <w:rFonts w:ascii="Palatino Linotype" w:hAnsi="Palatino Linotype"/>
        </w:rPr>
        <w:t xml:space="preserve">octubre </w:t>
      </w:r>
      <w:r w:rsidR="0058283F" w:rsidRPr="00917B0B">
        <w:rPr>
          <w:rFonts w:ascii="Palatino Linotype" w:hAnsi="Palatino Linotype"/>
        </w:rPr>
        <w:t>d</w:t>
      </w:r>
      <w:r w:rsidR="00A30049" w:rsidRPr="00917B0B">
        <w:rPr>
          <w:rFonts w:ascii="Palatino Linotype" w:hAnsi="Palatino Linotype"/>
        </w:rPr>
        <w:t>e</w:t>
      </w:r>
      <w:r w:rsidR="00D730A4" w:rsidRPr="00917B0B">
        <w:rPr>
          <w:rFonts w:ascii="Palatino Linotype" w:hAnsi="Palatino Linotype"/>
        </w:rPr>
        <w:t xml:space="preserve"> </w:t>
      </w:r>
      <w:r w:rsidR="00A30049" w:rsidRPr="00917B0B">
        <w:rPr>
          <w:rFonts w:ascii="Palatino Linotype" w:hAnsi="Palatino Linotype"/>
        </w:rPr>
        <w:t>dos</w:t>
      </w:r>
      <w:r w:rsidR="00D730A4" w:rsidRPr="00917B0B">
        <w:rPr>
          <w:rFonts w:ascii="Palatino Linotype" w:hAnsi="Palatino Linotype"/>
        </w:rPr>
        <w:t xml:space="preserve"> </w:t>
      </w:r>
      <w:r w:rsidR="00A30049" w:rsidRPr="00917B0B">
        <w:rPr>
          <w:rFonts w:ascii="Palatino Linotype" w:hAnsi="Palatino Linotype"/>
        </w:rPr>
        <w:t>mil</w:t>
      </w:r>
      <w:r w:rsidR="00D730A4" w:rsidRPr="00917B0B">
        <w:rPr>
          <w:rFonts w:ascii="Palatino Linotype" w:hAnsi="Palatino Linotype"/>
        </w:rPr>
        <w:t xml:space="preserve"> </w:t>
      </w:r>
      <w:r w:rsidR="00A30049" w:rsidRPr="00917B0B">
        <w:rPr>
          <w:rFonts w:ascii="Palatino Linotype" w:hAnsi="Palatino Linotype"/>
        </w:rPr>
        <w:t>dieci</w:t>
      </w:r>
      <w:r w:rsidR="0058283F" w:rsidRPr="00917B0B">
        <w:rPr>
          <w:rFonts w:ascii="Palatino Linotype" w:hAnsi="Palatino Linotype"/>
        </w:rPr>
        <w:t>nueve</w:t>
      </w:r>
      <w:r w:rsidRPr="00917B0B">
        <w:rPr>
          <w:rFonts w:ascii="Palatino Linotype" w:hAnsi="Palatino Linotype"/>
        </w:rPr>
        <w:t>.</w:t>
      </w:r>
    </w:p>
    <w:p w:rsidR="00820B21" w:rsidRPr="00917B0B" w:rsidRDefault="00820B21" w:rsidP="00BB7FB5">
      <w:pPr>
        <w:spacing w:line="360" w:lineRule="auto"/>
        <w:jc w:val="both"/>
        <w:rPr>
          <w:rFonts w:ascii="Palatino Linotype" w:hAnsi="Palatino Linotype"/>
        </w:rPr>
      </w:pPr>
    </w:p>
    <w:p w:rsidR="00F413DE" w:rsidRPr="00917B0B" w:rsidRDefault="00F413DE" w:rsidP="00BB7FB5">
      <w:pPr>
        <w:spacing w:line="360" w:lineRule="auto"/>
        <w:jc w:val="both"/>
        <w:rPr>
          <w:rFonts w:ascii="Palatino Linotype" w:hAnsi="Palatino Linotype"/>
          <w:b/>
        </w:rPr>
      </w:pPr>
      <w:r w:rsidRPr="00917B0B">
        <w:rPr>
          <w:rFonts w:ascii="Palatino Linotype" w:hAnsi="Palatino Linotype"/>
          <w:b/>
        </w:rPr>
        <w:t>VISTO</w:t>
      </w:r>
      <w:r w:rsidR="00D730A4" w:rsidRPr="00917B0B">
        <w:rPr>
          <w:rFonts w:ascii="Palatino Linotype" w:hAnsi="Palatino Linotype"/>
        </w:rPr>
        <w:t xml:space="preserve"> </w:t>
      </w:r>
      <w:r w:rsidR="00DD5205" w:rsidRPr="00917B0B">
        <w:rPr>
          <w:rFonts w:ascii="Palatino Linotype" w:hAnsi="Palatino Linotype"/>
        </w:rPr>
        <w:t>el</w:t>
      </w:r>
      <w:r w:rsidR="00D730A4" w:rsidRPr="00917B0B">
        <w:rPr>
          <w:rFonts w:ascii="Palatino Linotype" w:hAnsi="Palatino Linotype"/>
        </w:rPr>
        <w:t xml:space="preserve"> </w:t>
      </w:r>
      <w:r w:rsidRPr="00917B0B">
        <w:rPr>
          <w:rFonts w:ascii="Palatino Linotype" w:hAnsi="Palatino Linotype"/>
        </w:rPr>
        <w:t>expediente</w:t>
      </w:r>
      <w:r w:rsidR="00D730A4" w:rsidRPr="00917B0B">
        <w:rPr>
          <w:rFonts w:ascii="Palatino Linotype" w:hAnsi="Palatino Linotype"/>
        </w:rPr>
        <w:t xml:space="preserve"> </w:t>
      </w:r>
      <w:r w:rsidRPr="00917B0B">
        <w:rPr>
          <w:rFonts w:ascii="Palatino Linotype" w:hAnsi="Palatino Linotype"/>
        </w:rPr>
        <w:t>formado</w:t>
      </w:r>
      <w:r w:rsidR="00D730A4" w:rsidRPr="00917B0B">
        <w:rPr>
          <w:rFonts w:ascii="Palatino Linotype" w:hAnsi="Palatino Linotype"/>
        </w:rPr>
        <w:t xml:space="preserve"> </w:t>
      </w:r>
      <w:r w:rsidRPr="00917B0B">
        <w:rPr>
          <w:rFonts w:ascii="Palatino Linotype" w:hAnsi="Palatino Linotype"/>
        </w:rPr>
        <w:t>con</w:t>
      </w:r>
      <w:r w:rsidR="00D730A4" w:rsidRPr="00917B0B">
        <w:rPr>
          <w:rFonts w:ascii="Palatino Linotype" w:hAnsi="Palatino Linotype"/>
        </w:rPr>
        <w:t xml:space="preserve"> </w:t>
      </w:r>
      <w:r w:rsidRPr="00917B0B">
        <w:rPr>
          <w:rFonts w:ascii="Palatino Linotype" w:hAnsi="Palatino Linotype"/>
        </w:rPr>
        <w:t>motivo</w:t>
      </w:r>
      <w:r w:rsidR="00D730A4" w:rsidRPr="00917B0B">
        <w:rPr>
          <w:rFonts w:ascii="Palatino Linotype" w:hAnsi="Palatino Linotype"/>
        </w:rPr>
        <w:t xml:space="preserve"> </w:t>
      </w:r>
      <w:r w:rsidRPr="00917B0B">
        <w:rPr>
          <w:rFonts w:ascii="Palatino Linotype" w:hAnsi="Palatino Linotype"/>
        </w:rPr>
        <w:t>de</w:t>
      </w:r>
      <w:r w:rsidR="00DD5205" w:rsidRPr="00917B0B">
        <w:rPr>
          <w:rFonts w:ascii="Palatino Linotype" w:hAnsi="Palatino Linotype"/>
        </w:rPr>
        <w:t>l</w:t>
      </w:r>
      <w:r w:rsidR="00D730A4" w:rsidRPr="00917B0B">
        <w:rPr>
          <w:rFonts w:ascii="Palatino Linotype" w:hAnsi="Palatino Linotype"/>
        </w:rPr>
        <w:t xml:space="preserve"> </w:t>
      </w:r>
      <w:r w:rsidRPr="00917B0B">
        <w:rPr>
          <w:rFonts w:ascii="Palatino Linotype" w:hAnsi="Palatino Linotype"/>
        </w:rPr>
        <w:t>recurso</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revisión</w:t>
      </w:r>
      <w:r w:rsidR="00D730A4" w:rsidRPr="00917B0B">
        <w:rPr>
          <w:rFonts w:ascii="Palatino Linotype" w:hAnsi="Palatino Linotype"/>
        </w:rPr>
        <w:t xml:space="preserve"> </w:t>
      </w:r>
      <w:r w:rsidR="00E5610C" w:rsidRPr="00917B0B">
        <w:rPr>
          <w:rFonts w:ascii="Palatino Linotype" w:hAnsi="Palatino Linotype"/>
          <w:b/>
        </w:rPr>
        <w:t>0</w:t>
      </w:r>
      <w:r w:rsidR="00DA39E3" w:rsidRPr="00917B0B">
        <w:rPr>
          <w:rFonts w:ascii="Palatino Linotype" w:hAnsi="Palatino Linotype"/>
          <w:b/>
        </w:rPr>
        <w:t>7</w:t>
      </w:r>
      <w:r w:rsidR="00F477FA" w:rsidRPr="00917B0B">
        <w:rPr>
          <w:rFonts w:ascii="Palatino Linotype" w:hAnsi="Palatino Linotype"/>
          <w:b/>
        </w:rPr>
        <w:t>432</w:t>
      </w:r>
      <w:r w:rsidR="00753688" w:rsidRPr="00917B0B">
        <w:rPr>
          <w:rFonts w:ascii="Palatino Linotype" w:hAnsi="Palatino Linotype"/>
          <w:b/>
        </w:rPr>
        <w:t>/</w:t>
      </w:r>
      <w:r w:rsidR="00C43A32" w:rsidRPr="00917B0B">
        <w:rPr>
          <w:rFonts w:ascii="Palatino Linotype" w:hAnsi="Palatino Linotype"/>
          <w:b/>
        </w:rPr>
        <w:t>INFOEM/IP/RR/2019</w:t>
      </w:r>
      <w:r w:rsidRPr="00917B0B">
        <w:rPr>
          <w:rFonts w:ascii="Palatino Linotype" w:hAnsi="Palatino Linotype"/>
        </w:rPr>
        <w:t>,</w:t>
      </w:r>
      <w:r w:rsidR="00D730A4" w:rsidRPr="00917B0B">
        <w:rPr>
          <w:rFonts w:ascii="Palatino Linotype" w:hAnsi="Palatino Linotype"/>
        </w:rPr>
        <w:t xml:space="preserve"> </w:t>
      </w:r>
      <w:r w:rsidRPr="00917B0B">
        <w:rPr>
          <w:rFonts w:ascii="Palatino Linotype" w:hAnsi="Palatino Linotype"/>
        </w:rPr>
        <w:t>promovido</w:t>
      </w:r>
      <w:r w:rsidR="00D730A4" w:rsidRPr="00917B0B">
        <w:rPr>
          <w:rFonts w:ascii="Palatino Linotype" w:hAnsi="Palatino Linotype"/>
        </w:rPr>
        <w:t xml:space="preserve"> </w:t>
      </w:r>
      <w:r w:rsidRPr="00917B0B">
        <w:rPr>
          <w:rFonts w:ascii="Palatino Linotype" w:hAnsi="Palatino Linotype"/>
        </w:rPr>
        <w:t>por</w:t>
      </w:r>
      <w:r w:rsidR="00914863" w:rsidRPr="00917B0B">
        <w:rPr>
          <w:rFonts w:ascii="Palatino Linotype" w:hAnsi="Palatino Linotype"/>
        </w:rPr>
        <w:t xml:space="preserve"> el </w:t>
      </w:r>
      <w:r w:rsidR="00F477FA" w:rsidRPr="00917B0B">
        <w:rPr>
          <w:rFonts w:ascii="Palatino Linotype" w:hAnsi="Palatino Linotype"/>
          <w:b/>
        </w:rPr>
        <w:t xml:space="preserve">C. </w:t>
      </w:r>
      <w:bookmarkStart w:id="0" w:name="_GoBack"/>
      <w:proofErr w:type="spellStart"/>
      <w:r w:rsidR="00023386" w:rsidRPr="00023386">
        <w:rPr>
          <w:rFonts w:ascii="Palatino Linotype" w:hAnsi="Palatino Linotype" w:cs="Arial"/>
          <w:b/>
        </w:rPr>
        <w:t>Xxxxx</w:t>
      </w:r>
      <w:proofErr w:type="spellEnd"/>
      <w:r w:rsidR="00023386" w:rsidRPr="00023386">
        <w:rPr>
          <w:rFonts w:ascii="Palatino Linotype" w:hAnsi="Palatino Linotype" w:cs="Arial"/>
          <w:b/>
        </w:rPr>
        <w:t xml:space="preserve"> </w:t>
      </w:r>
      <w:proofErr w:type="spellStart"/>
      <w:r w:rsidR="00023386" w:rsidRPr="00023386">
        <w:rPr>
          <w:rFonts w:ascii="Palatino Linotype" w:hAnsi="Palatino Linotype" w:cs="Arial"/>
          <w:b/>
        </w:rPr>
        <w:t>Xxxxxxxx</w:t>
      </w:r>
      <w:proofErr w:type="spellEnd"/>
      <w:r w:rsidR="00023386" w:rsidRPr="00023386">
        <w:rPr>
          <w:rFonts w:ascii="Palatino Linotype" w:hAnsi="Palatino Linotype" w:cs="Arial"/>
          <w:b/>
        </w:rPr>
        <w:t xml:space="preserve"> </w:t>
      </w:r>
      <w:proofErr w:type="spellStart"/>
      <w:r w:rsidR="00023386" w:rsidRPr="00023386">
        <w:rPr>
          <w:rFonts w:ascii="Palatino Linotype" w:hAnsi="Palatino Linotype" w:cs="Arial"/>
          <w:b/>
        </w:rPr>
        <w:t>Xxxxxx</w:t>
      </w:r>
      <w:bookmarkEnd w:id="0"/>
      <w:proofErr w:type="spellEnd"/>
      <w:r w:rsidR="00E6045D" w:rsidRPr="00917B0B">
        <w:rPr>
          <w:rFonts w:ascii="Palatino Linotype" w:hAnsi="Palatino Linotype" w:cs="Arial"/>
          <w:b/>
        </w:rPr>
        <w:t xml:space="preserve">, </w:t>
      </w:r>
      <w:r w:rsidR="00E6045D" w:rsidRPr="00917B0B">
        <w:rPr>
          <w:rFonts w:ascii="Palatino Linotype" w:hAnsi="Palatino Linotype" w:cs="Arial"/>
        </w:rPr>
        <w:t>en lo sucesivo</w:t>
      </w:r>
      <w:r w:rsidR="00F37384" w:rsidRPr="00917B0B">
        <w:rPr>
          <w:rFonts w:ascii="Palatino Linotype" w:hAnsi="Palatino Linotype" w:cs="Arial"/>
          <w:b/>
        </w:rPr>
        <w:t xml:space="preserve"> </w:t>
      </w:r>
      <w:r w:rsidR="00EA6EDA" w:rsidRPr="00917B0B">
        <w:rPr>
          <w:rFonts w:ascii="Palatino Linotype" w:hAnsi="Palatino Linotype" w:cs="Arial"/>
          <w:b/>
        </w:rPr>
        <w:t>EL</w:t>
      </w:r>
      <w:r w:rsidR="00E6045D" w:rsidRPr="00917B0B">
        <w:rPr>
          <w:rFonts w:ascii="Palatino Linotype" w:hAnsi="Palatino Linotype" w:cs="Arial"/>
          <w:b/>
        </w:rPr>
        <w:t xml:space="preserve"> RECURRENTE,</w:t>
      </w:r>
      <w:r w:rsidR="00D730A4" w:rsidRPr="00917B0B">
        <w:rPr>
          <w:rFonts w:ascii="Palatino Linotype" w:hAnsi="Palatino Linotype"/>
        </w:rPr>
        <w:t xml:space="preserve"> </w:t>
      </w:r>
      <w:r w:rsidRPr="00917B0B">
        <w:rPr>
          <w:rFonts w:ascii="Palatino Linotype" w:hAnsi="Palatino Linotype"/>
        </w:rPr>
        <w:t>en</w:t>
      </w:r>
      <w:r w:rsidR="00D730A4" w:rsidRPr="00917B0B">
        <w:rPr>
          <w:rFonts w:ascii="Palatino Linotype" w:hAnsi="Palatino Linotype"/>
        </w:rPr>
        <w:t xml:space="preserve"> </w:t>
      </w:r>
      <w:r w:rsidRPr="00917B0B">
        <w:rPr>
          <w:rFonts w:ascii="Palatino Linotype" w:hAnsi="Palatino Linotype"/>
        </w:rPr>
        <w:t>contra</w:t>
      </w:r>
      <w:r w:rsidR="00D730A4" w:rsidRPr="00917B0B">
        <w:rPr>
          <w:rFonts w:ascii="Palatino Linotype" w:hAnsi="Palatino Linotype"/>
        </w:rPr>
        <w:t xml:space="preserve"> </w:t>
      </w:r>
      <w:r w:rsidRPr="00917B0B">
        <w:rPr>
          <w:rFonts w:ascii="Palatino Linotype" w:hAnsi="Palatino Linotype"/>
        </w:rPr>
        <w:t>de</w:t>
      </w:r>
      <w:r w:rsidR="00D730A4" w:rsidRPr="00917B0B">
        <w:rPr>
          <w:rFonts w:ascii="Palatino Linotype" w:hAnsi="Palatino Linotype"/>
        </w:rPr>
        <w:t xml:space="preserve"> </w:t>
      </w:r>
      <w:r w:rsidRPr="00917B0B">
        <w:rPr>
          <w:rFonts w:ascii="Palatino Linotype" w:hAnsi="Palatino Linotype"/>
        </w:rPr>
        <w:t>la</w:t>
      </w:r>
      <w:r w:rsidR="00D730A4" w:rsidRPr="00917B0B">
        <w:rPr>
          <w:rFonts w:ascii="Palatino Linotype" w:hAnsi="Palatino Linotype"/>
        </w:rPr>
        <w:t xml:space="preserve"> </w:t>
      </w:r>
      <w:r w:rsidRPr="00917B0B">
        <w:rPr>
          <w:rFonts w:ascii="Palatino Linotype" w:hAnsi="Palatino Linotype"/>
        </w:rPr>
        <w:t>respuesta</w:t>
      </w:r>
      <w:r w:rsidR="00D730A4" w:rsidRPr="00917B0B">
        <w:rPr>
          <w:rFonts w:ascii="Palatino Linotype" w:hAnsi="Palatino Linotype"/>
        </w:rPr>
        <w:t xml:space="preserve"> </w:t>
      </w:r>
      <w:r w:rsidRPr="00917B0B">
        <w:rPr>
          <w:rFonts w:ascii="Palatino Linotype" w:hAnsi="Palatino Linotype"/>
        </w:rPr>
        <w:t>emitida</w:t>
      </w:r>
      <w:r w:rsidR="00D730A4" w:rsidRPr="00917B0B">
        <w:rPr>
          <w:rFonts w:ascii="Palatino Linotype" w:hAnsi="Palatino Linotype"/>
        </w:rPr>
        <w:t xml:space="preserve"> </w:t>
      </w:r>
      <w:r w:rsidRPr="00917B0B">
        <w:rPr>
          <w:rFonts w:ascii="Palatino Linotype" w:hAnsi="Palatino Linotype"/>
        </w:rPr>
        <w:t>por</w:t>
      </w:r>
      <w:r w:rsidR="00D730A4" w:rsidRPr="00917B0B">
        <w:rPr>
          <w:rFonts w:ascii="Palatino Linotype" w:hAnsi="Palatino Linotype"/>
        </w:rPr>
        <w:t xml:space="preserve"> </w:t>
      </w:r>
      <w:r w:rsidR="0050435C" w:rsidRPr="00917B0B">
        <w:rPr>
          <w:rFonts w:ascii="Palatino Linotype" w:hAnsi="Palatino Linotype"/>
        </w:rPr>
        <w:t xml:space="preserve">el </w:t>
      </w:r>
      <w:r w:rsidR="0060199A" w:rsidRPr="00917B0B">
        <w:rPr>
          <w:rFonts w:ascii="Palatino Linotype" w:hAnsi="Palatino Linotype" w:cs="Arial"/>
          <w:b/>
        </w:rPr>
        <w:t xml:space="preserve">Instituto de </w:t>
      </w:r>
      <w:r w:rsidR="00F477FA" w:rsidRPr="00917B0B">
        <w:rPr>
          <w:rFonts w:ascii="Palatino Linotype" w:hAnsi="Palatino Linotype" w:cs="Arial"/>
          <w:b/>
        </w:rPr>
        <w:t>Transparencia, Acceso a la Información Pública y Protección de Datos Personales del Estado de México y Municipios</w:t>
      </w:r>
      <w:r w:rsidRPr="00917B0B">
        <w:rPr>
          <w:rFonts w:ascii="Palatino Linotype" w:hAnsi="Palatino Linotype" w:cs="Arial"/>
          <w:b/>
        </w:rPr>
        <w:t>,</w:t>
      </w:r>
      <w:r w:rsidR="00D730A4" w:rsidRPr="00917B0B">
        <w:rPr>
          <w:rFonts w:ascii="Palatino Linotype" w:hAnsi="Palatino Linotype"/>
        </w:rPr>
        <w:t xml:space="preserve"> </w:t>
      </w:r>
      <w:r w:rsidRPr="00917B0B">
        <w:rPr>
          <w:rFonts w:ascii="Palatino Linotype" w:hAnsi="Palatino Linotype"/>
        </w:rPr>
        <w:t>en</w:t>
      </w:r>
      <w:r w:rsidR="00D730A4" w:rsidRPr="00917B0B">
        <w:rPr>
          <w:rFonts w:ascii="Palatino Linotype" w:hAnsi="Palatino Linotype"/>
        </w:rPr>
        <w:t xml:space="preserve"> </w:t>
      </w:r>
      <w:r w:rsidRPr="00917B0B">
        <w:rPr>
          <w:rFonts w:ascii="Palatino Linotype" w:hAnsi="Palatino Linotype"/>
        </w:rPr>
        <w:t>lo</w:t>
      </w:r>
      <w:r w:rsidR="00D730A4" w:rsidRPr="00917B0B">
        <w:rPr>
          <w:rFonts w:ascii="Palatino Linotype" w:hAnsi="Palatino Linotype"/>
        </w:rPr>
        <w:t xml:space="preserve"> </w:t>
      </w:r>
      <w:r w:rsidRPr="00917B0B">
        <w:rPr>
          <w:rFonts w:ascii="Palatino Linotype" w:hAnsi="Palatino Linotype"/>
        </w:rPr>
        <w:t>sucesivo</w:t>
      </w:r>
      <w:r w:rsidR="00D730A4" w:rsidRPr="00917B0B">
        <w:rPr>
          <w:rFonts w:ascii="Palatino Linotype" w:hAnsi="Palatino Linotype"/>
        </w:rPr>
        <w:t xml:space="preserve"> </w:t>
      </w:r>
      <w:r w:rsidRPr="00917B0B">
        <w:rPr>
          <w:rFonts w:ascii="Palatino Linotype" w:hAnsi="Palatino Linotype"/>
          <w:b/>
        </w:rPr>
        <w:t>EL</w:t>
      </w:r>
      <w:r w:rsidR="00D730A4" w:rsidRPr="00917B0B">
        <w:rPr>
          <w:rFonts w:ascii="Palatino Linotype" w:hAnsi="Palatino Linotype"/>
          <w:b/>
        </w:rPr>
        <w:t xml:space="preserve"> </w:t>
      </w:r>
      <w:r w:rsidRPr="00917B0B">
        <w:rPr>
          <w:rFonts w:ascii="Palatino Linotype" w:hAnsi="Palatino Linotype"/>
          <w:b/>
        </w:rPr>
        <w:t>SUJETO</w:t>
      </w:r>
      <w:r w:rsidR="00D730A4" w:rsidRPr="00917B0B">
        <w:rPr>
          <w:rFonts w:ascii="Palatino Linotype" w:hAnsi="Palatino Linotype"/>
          <w:b/>
        </w:rPr>
        <w:t xml:space="preserve"> </w:t>
      </w:r>
      <w:r w:rsidRPr="00917B0B">
        <w:rPr>
          <w:rFonts w:ascii="Palatino Linotype" w:hAnsi="Palatino Linotype"/>
          <w:b/>
        </w:rPr>
        <w:t>OBLIGADO</w:t>
      </w:r>
      <w:r w:rsidRPr="00917B0B">
        <w:rPr>
          <w:rFonts w:ascii="Palatino Linotype" w:hAnsi="Palatino Linotype"/>
        </w:rPr>
        <w:t>,</w:t>
      </w:r>
      <w:r w:rsidR="00D730A4" w:rsidRPr="00917B0B">
        <w:rPr>
          <w:rFonts w:ascii="Palatino Linotype" w:hAnsi="Palatino Linotype"/>
        </w:rPr>
        <w:t xml:space="preserve"> </w:t>
      </w:r>
      <w:r w:rsidRPr="00917B0B">
        <w:rPr>
          <w:rFonts w:ascii="Palatino Linotype" w:hAnsi="Palatino Linotype"/>
        </w:rPr>
        <w:t>se</w:t>
      </w:r>
      <w:r w:rsidR="00D730A4" w:rsidRPr="00917B0B">
        <w:rPr>
          <w:rFonts w:ascii="Palatino Linotype" w:hAnsi="Palatino Linotype"/>
        </w:rPr>
        <w:t xml:space="preserve"> </w:t>
      </w:r>
      <w:r w:rsidRPr="00917B0B">
        <w:rPr>
          <w:rFonts w:ascii="Palatino Linotype" w:hAnsi="Palatino Linotype"/>
        </w:rPr>
        <w:t>procede</w:t>
      </w:r>
      <w:r w:rsidR="00D730A4" w:rsidRPr="00917B0B">
        <w:rPr>
          <w:rFonts w:ascii="Palatino Linotype" w:hAnsi="Palatino Linotype"/>
        </w:rPr>
        <w:t xml:space="preserve"> </w:t>
      </w:r>
      <w:r w:rsidRPr="00917B0B">
        <w:rPr>
          <w:rFonts w:ascii="Palatino Linotype" w:hAnsi="Palatino Linotype"/>
        </w:rPr>
        <w:t>a</w:t>
      </w:r>
      <w:r w:rsidR="00D730A4" w:rsidRPr="00917B0B">
        <w:rPr>
          <w:rFonts w:ascii="Palatino Linotype" w:hAnsi="Palatino Linotype"/>
        </w:rPr>
        <w:t xml:space="preserve"> </w:t>
      </w:r>
      <w:r w:rsidRPr="00917B0B">
        <w:rPr>
          <w:rFonts w:ascii="Palatino Linotype" w:hAnsi="Palatino Linotype"/>
        </w:rPr>
        <w:t>dictar</w:t>
      </w:r>
      <w:r w:rsidR="00D730A4" w:rsidRPr="00917B0B">
        <w:rPr>
          <w:rFonts w:ascii="Palatino Linotype" w:hAnsi="Palatino Linotype"/>
        </w:rPr>
        <w:t xml:space="preserve"> </w:t>
      </w:r>
      <w:r w:rsidRPr="00917B0B">
        <w:rPr>
          <w:rFonts w:ascii="Palatino Linotype" w:hAnsi="Palatino Linotype"/>
        </w:rPr>
        <w:t>la</w:t>
      </w:r>
      <w:r w:rsidR="00D730A4" w:rsidRPr="00917B0B">
        <w:rPr>
          <w:rFonts w:ascii="Palatino Linotype" w:hAnsi="Palatino Linotype"/>
        </w:rPr>
        <w:t xml:space="preserve"> </w:t>
      </w:r>
      <w:r w:rsidRPr="00917B0B">
        <w:rPr>
          <w:rFonts w:ascii="Palatino Linotype" w:hAnsi="Palatino Linotype"/>
        </w:rPr>
        <w:t>presente</w:t>
      </w:r>
      <w:r w:rsidR="00D730A4" w:rsidRPr="00917B0B">
        <w:rPr>
          <w:rFonts w:ascii="Palatino Linotype" w:hAnsi="Palatino Linotype"/>
        </w:rPr>
        <w:t xml:space="preserve"> </w:t>
      </w:r>
      <w:r w:rsidRPr="00917B0B">
        <w:rPr>
          <w:rFonts w:ascii="Palatino Linotype" w:hAnsi="Palatino Linotype"/>
        </w:rPr>
        <w:t>resolución</w:t>
      </w:r>
      <w:r w:rsidR="00D730A4" w:rsidRPr="00917B0B">
        <w:rPr>
          <w:rFonts w:ascii="Palatino Linotype" w:hAnsi="Palatino Linotype"/>
        </w:rPr>
        <w:t xml:space="preserve"> </w:t>
      </w:r>
      <w:r w:rsidRPr="00917B0B">
        <w:rPr>
          <w:rFonts w:ascii="Palatino Linotype" w:hAnsi="Palatino Linotype"/>
        </w:rPr>
        <w:t>con</w:t>
      </w:r>
      <w:r w:rsidR="00D730A4" w:rsidRPr="00917B0B">
        <w:rPr>
          <w:rFonts w:ascii="Palatino Linotype" w:hAnsi="Palatino Linotype"/>
        </w:rPr>
        <w:t xml:space="preserve"> </w:t>
      </w:r>
      <w:r w:rsidRPr="00917B0B">
        <w:rPr>
          <w:rFonts w:ascii="Palatino Linotype" w:hAnsi="Palatino Linotype"/>
        </w:rPr>
        <w:t>base</w:t>
      </w:r>
      <w:r w:rsidR="00D730A4" w:rsidRPr="00917B0B">
        <w:rPr>
          <w:rFonts w:ascii="Palatino Linotype" w:hAnsi="Palatino Linotype"/>
        </w:rPr>
        <w:t xml:space="preserve"> </w:t>
      </w:r>
      <w:r w:rsidRPr="00917B0B">
        <w:rPr>
          <w:rFonts w:ascii="Palatino Linotype" w:hAnsi="Palatino Linotype"/>
        </w:rPr>
        <w:t>en</w:t>
      </w:r>
      <w:r w:rsidR="00D730A4" w:rsidRPr="00917B0B">
        <w:rPr>
          <w:rFonts w:ascii="Palatino Linotype" w:hAnsi="Palatino Linotype"/>
        </w:rPr>
        <w:t xml:space="preserve"> </w:t>
      </w:r>
      <w:r w:rsidRPr="00917B0B">
        <w:rPr>
          <w:rFonts w:ascii="Palatino Linotype" w:hAnsi="Palatino Linotype"/>
        </w:rPr>
        <w:t>lo</w:t>
      </w:r>
      <w:r w:rsidR="00D730A4" w:rsidRPr="00917B0B">
        <w:rPr>
          <w:rFonts w:ascii="Palatino Linotype" w:hAnsi="Palatino Linotype"/>
        </w:rPr>
        <w:t xml:space="preserve"> </w:t>
      </w:r>
      <w:r w:rsidRPr="00917B0B">
        <w:rPr>
          <w:rFonts w:ascii="Palatino Linotype" w:hAnsi="Palatino Linotype"/>
        </w:rPr>
        <w:t>siguiente:</w:t>
      </w:r>
      <w:r w:rsidR="00D730A4" w:rsidRPr="00917B0B">
        <w:rPr>
          <w:rFonts w:ascii="Palatino Linotype" w:hAnsi="Palatino Linotype"/>
        </w:rPr>
        <w:t xml:space="preserve"> </w:t>
      </w:r>
    </w:p>
    <w:p w:rsidR="00405E19" w:rsidRPr="00917B0B" w:rsidRDefault="00405E19" w:rsidP="00BB7FB5">
      <w:pPr>
        <w:jc w:val="center"/>
        <w:rPr>
          <w:rFonts w:ascii="Palatino Linotype" w:hAnsi="Palatino Linotype"/>
        </w:rPr>
      </w:pPr>
    </w:p>
    <w:p w:rsidR="00A2780F" w:rsidRPr="00917B0B" w:rsidRDefault="00A2780F" w:rsidP="00BB7FB5">
      <w:pPr>
        <w:jc w:val="center"/>
        <w:rPr>
          <w:rFonts w:ascii="Palatino Linotype" w:hAnsi="Palatino Linotype"/>
          <w:b/>
          <w:bCs/>
          <w:spacing w:val="40"/>
          <w:sz w:val="28"/>
        </w:rPr>
      </w:pPr>
      <w:r w:rsidRPr="00917B0B">
        <w:rPr>
          <w:rFonts w:ascii="Palatino Linotype" w:hAnsi="Palatino Linotype"/>
          <w:b/>
          <w:bCs/>
          <w:spacing w:val="40"/>
          <w:sz w:val="28"/>
        </w:rPr>
        <w:t>RESULTANDO</w:t>
      </w:r>
    </w:p>
    <w:p w:rsidR="00405E19" w:rsidRPr="00917B0B" w:rsidRDefault="00405E19" w:rsidP="00BB7FB5">
      <w:pPr>
        <w:jc w:val="center"/>
        <w:rPr>
          <w:rFonts w:ascii="Palatino Linotype" w:hAnsi="Palatino Linotype"/>
          <w:b/>
          <w:bCs/>
          <w:spacing w:val="40"/>
        </w:rPr>
      </w:pPr>
    </w:p>
    <w:p w:rsidR="00F477FA" w:rsidRPr="00917B0B" w:rsidRDefault="00914863" w:rsidP="00BB7FB5">
      <w:pPr>
        <w:spacing w:line="360" w:lineRule="auto"/>
        <w:jc w:val="both"/>
        <w:rPr>
          <w:rFonts w:ascii="Palatino Linotype" w:hAnsi="Palatino Linotype" w:cs="Arial"/>
          <w:b/>
          <w:bCs/>
          <w:lang w:val="es-ES"/>
        </w:rPr>
      </w:pPr>
      <w:r w:rsidRPr="00917B0B">
        <w:rPr>
          <w:rFonts w:ascii="Palatino Linotype" w:hAnsi="Palatino Linotype"/>
          <w:b/>
          <w:sz w:val="28"/>
          <w:szCs w:val="28"/>
        </w:rPr>
        <w:t xml:space="preserve">I. </w:t>
      </w:r>
      <w:r w:rsidR="00DA39E3" w:rsidRPr="00917B0B">
        <w:rPr>
          <w:rFonts w:ascii="Palatino Linotype" w:hAnsi="Palatino Linotype" w:cs="Arial"/>
        </w:rPr>
        <w:t xml:space="preserve">En </w:t>
      </w:r>
      <w:r w:rsidR="00F477FA" w:rsidRPr="00917B0B">
        <w:rPr>
          <w:rFonts w:ascii="Palatino Linotype" w:hAnsi="Palatino Linotype" w:cs="Arial"/>
          <w:lang w:val="es-ES"/>
        </w:rPr>
        <w:t>fecha</w:t>
      </w:r>
      <w:r w:rsidR="00F477FA" w:rsidRPr="00917B0B">
        <w:rPr>
          <w:rFonts w:ascii="Palatino Linotype" w:hAnsi="Palatino Linotype"/>
          <w:lang w:val="es-ES"/>
        </w:rPr>
        <w:t xml:space="preserve"> </w:t>
      </w:r>
      <w:r w:rsidR="00F477FA" w:rsidRPr="00917B0B">
        <w:rPr>
          <w:rFonts w:ascii="Palatino Linotype" w:hAnsi="Palatino Linotype" w:cs="Arial"/>
          <w:lang w:val="es-ES"/>
        </w:rPr>
        <w:t>doce de agosto de</w:t>
      </w:r>
      <w:r w:rsidR="00F477FA" w:rsidRPr="00917B0B">
        <w:rPr>
          <w:rFonts w:ascii="Palatino Linotype" w:hAnsi="Palatino Linotype"/>
          <w:lang w:val="es-ES"/>
        </w:rPr>
        <w:t xml:space="preserve"> dos mil diecinueve, </w:t>
      </w:r>
      <w:r w:rsidR="00F477FA" w:rsidRPr="00917B0B">
        <w:rPr>
          <w:rFonts w:ascii="Palatino Linotype" w:hAnsi="Palatino Linotype"/>
          <w:b/>
          <w:lang w:val="es-ES"/>
        </w:rPr>
        <w:t>EL RECURRENTE</w:t>
      </w:r>
      <w:r w:rsidR="00F477FA" w:rsidRPr="00917B0B">
        <w:rPr>
          <w:rFonts w:ascii="Palatino Linotype" w:hAnsi="Palatino Linotype" w:cs="Arial"/>
          <w:lang w:val="es-ES"/>
        </w:rPr>
        <w:t xml:space="preserve"> presentó a través del Sistema de Acceso a la Información Mexiquense, en lo subsecuente </w:t>
      </w:r>
      <w:r w:rsidR="00F477FA" w:rsidRPr="00917B0B">
        <w:rPr>
          <w:rFonts w:ascii="Palatino Linotype" w:hAnsi="Palatino Linotype" w:cs="Arial"/>
          <w:b/>
          <w:lang w:val="es-ES"/>
        </w:rPr>
        <w:t>EL SAIMEX</w:t>
      </w:r>
      <w:r w:rsidR="00F477FA" w:rsidRPr="00917B0B">
        <w:rPr>
          <w:rFonts w:ascii="Palatino Linotype" w:hAnsi="Palatino Linotype" w:cs="Arial"/>
          <w:lang w:val="es-ES"/>
        </w:rPr>
        <w:t xml:space="preserve"> ante </w:t>
      </w:r>
      <w:r w:rsidR="00F477FA" w:rsidRPr="00917B0B">
        <w:rPr>
          <w:rFonts w:ascii="Palatino Linotype" w:hAnsi="Palatino Linotype" w:cs="Arial"/>
          <w:b/>
          <w:lang w:val="es-ES"/>
        </w:rPr>
        <w:t>EL SUJETO OBLIGADO</w:t>
      </w:r>
      <w:r w:rsidR="00F477FA" w:rsidRPr="00917B0B">
        <w:rPr>
          <w:rFonts w:ascii="Palatino Linotype" w:hAnsi="Palatino Linotype" w:cs="Arial"/>
          <w:lang w:val="es-ES"/>
        </w:rPr>
        <w:t xml:space="preserve">, la solicitud de acceso a la información pública, a la que se le asignó el número de expediente </w:t>
      </w:r>
      <w:r w:rsidR="00F477FA" w:rsidRPr="00917B0B">
        <w:rPr>
          <w:rFonts w:ascii="Palatino Linotype" w:hAnsi="Palatino Linotype"/>
          <w:b/>
          <w:lang w:val="es-ES"/>
        </w:rPr>
        <w:t>00723/INFOEM/IP/2019</w:t>
      </w:r>
      <w:r w:rsidR="00F477FA" w:rsidRPr="00917B0B">
        <w:rPr>
          <w:rFonts w:ascii="Palatino Linotype" w:hAnsi="Palatino Linotype" w:cs="Arial"/>
          <w:lang w:val="es-ES"/>
        </w:rPr>
        <w:t>, mediante la cual solicitó:</w:t>
      </w:r>
    </w:p>
    <w:p w:rsidR="00DA39E3" w:rsidRPr="00917B0B" w:rsidRDefault="00DA39E3" w:rsidP="00BB7FB5">
      <w:pPr>
        <w:jc w:val="both"/>
        <w:rPr>
          <w:rFonts w:ascii="Palatino Linotype" w:hAnsi="Palatino Linotype" w:cs="Arial"/>
          <w:i/>
          <w:sz w:val="22"/>
          <w:szCs w:val="22"/>
        </w:rPr>
      </w:pPr>
    </w:p>
    <w:p w:rsidR="00DA39E3" w:rsidRPr="00917B0B" w:rsidRDefault="00DA39E3" w:rsidP="0021262C">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w:t>
      </w:r>
      <w:r w:rsidR="00F477FA" w:rsidRPr="00917B0B">
        <w:rPr>
          <w:rFonts w:ascii="Palatino Linotype" w:hAnsi="Palatino Linotype" w:cs="Arial"/>
          <w:i/>
          <w:sz w:val="22"/>
          <w:szCs w:val="22"/>
        </w:rPr>
        <w:t>… conocer cuántas convocatorias para la Certificación de Titulares de las Unidades de Transparencia ha emitido ese Instituto del año 2015 a la fecha. De cada convocatoria solicito conocer el número de personas inscritas, así como el número de personas que obtuvieron la certificación correspondiente por último, solicito conocer el criterio que se utilizó para ampliar el tiempo de duración del proceso del segundo proceso de certificación respecto del segundo; y de éste con respecto al tercero; es decir, cual es el motivo que en cada caso ha dado lugar a que los proceso de certificación sean más largos cada vez.</w:t>
      </w:r>
      <w:r w:rsidRPr="00917B0B">
        <w:rPr>
          <w:rFonts w:ascii="Palatino Linotype" w:hAnsi="Palatino Linotype" w:cs="Arial"/>
          <w:i/>
          <w:sz w:val="22"/>
          <w:szCs w:val="22"/>
        </w:rPr>
        <w:t>” (Sic)</w:t>
      </w:r>
    </w:p>
    <w:p w:rsidR="00F15A22" w:rsidRPr="00917B0B" w:rsidRDefault="00DA39E3" w:rsidP="00BB7FB5">
      <w:pPr>
        <w:spacing w:line="360" w:lineRule="auto"/>
        <w:jc w:val="both"/>
        <w:rPr>
          <w:rFonts w:ascii="Palatino Linotype" w:hAnsi="Palatino Linotype" w:cs="Arial"/>
        </w:rPr>
      </w:pPr>
      <w:r w:rsidRPr="00917B0B">
        <w:rPr>
          <w:rFonts w:ascii="Palatino Linotype" w:hAnsi="Palatino Linotype" w:cs="Arial"/>
          <w:b/>
        </w:rPr>
        <w:lastRenderedPageBreak/>
        <w:t>MODALIDAD DE ENTREGA:</w:t>
      </w:r>
      <w:r w:rsidRPr="00917B0B">
        <w:rPr>
          <w:rFonts w:ascii="Palatino Linotype" w:hAnsi="Palatino Linotype" w:cs="Arial"/>
        </w:rPr>
        <w:t xml:space="preserve"> Vía </w:t>
      </w:r>
      <w:r w:rsidRPr="00917B0B">
        <w:rPr>
          <w:rFonts w:ascii="Palatino Linotype" w:hAnsi="Palatino Linotype" w:cs="Arial"/>
          <w:b/>
        </w:rPr>
        <w:t>SAIMEX</w:t>
      </w:r>
      <w:r w:rsidR="00F15A22" w:rsidRPr="00917B0B">
        <w:rPr>
          <w:rFonts w:ascii="Palatino Linotype" w:hAnsi="Palatino Linotype" w:cs="Arial"/>
          <w:b/>
        </w:rPr>
        <w:t>.</w:t>
      </w:r>
    </w:p>
    <w:p w:rsidR="00DA39E3" w:rsidRPr="00917B0B" w:rsidRDefault="00DA39E3" w:rsidP="00BB7FB5">
      <w:pPr>
        <w:spacing w:line="360" w:lineRule="auto"/>
        <w:jc w:val="both"/>
        <w:rPr>
          <w:rFonts w:ascii="Palatino Linotype" w:hAnsi="Palatino Linotype"/>
          <w:b/>
          <w:sz w:val="28"/>
          <w:szCs w:val="28"/>
        </w:rPr>
      </w:pPr>
    </w:p>
    <w:p w:rsidR="00F477FA" w:rsidRPr="00917B0B" w:rsidRDefault="0020314B" w:rsidP="00BB7FB5">
      <w:pPr>
        <w:spacing w:line="360" w:lineRule="auto"/>
        <w:jc w:val="both"/>
        <w:rPr>
          <w:rFonts w:ascii="Palatino Linotype" w:hAnsi="Palatino Linotype" w:cs="Arial"/>
          <w:noProof/>
          <w:lang w:val="es-ES" w:eastAsia="es-MX"/>
        </w:rPr>
      </w:pPr>
      <w:r w:rsidRPr="00917B0B">
        <w:rPr>
          <w:rFonts w:ascii="Palatino Linotype" w:hAnsi="Palatino Linotype"/>
          <w:b/>
          <w:sz w:val="28"/>
          <w:szCs w:val="28"/>
        </w:rPr>
        <w:t xml:space="preserve">II. </w:t>
      </w:r>
      <w:r w:rsidR="00F477FA" w:rsidRPr="00917B0B">
        <w:rPr>
          <w:rFonts w:ascii="Palatino Linotype" w:hAnsi="Palatino Linotype" w:cs="Arial"/>
          <w:lang w:val="es-ES"/>
        </w:rPr>
        <w:t xml:space="preserve">En cumplimiento al artículo 162 de la Ley de Transparencia y Acceso a la Información Pública del Estado de México y Municipios, el trece de agosto de dos mil diecinueve, el Titular de la Unidad de Transparencia del </w:t>
      </w:r>
      <w:r w:rsidR="00F477FA" w:rsidRPr="00917B0B">
        <w:rPr>
          <w:rFonts w:ascii="Palatino Linotype" w:hAnsi="Palatino Linotype" w:cs="Arial"/>
          <w:b/>
          <w:lang w:val="es-ES"/>
        </w:rPr>
        <w:t>SUJETO OBLIGADO</w:t>
      </w:r>
      <w:r w:rsidR="00F477FA" w:rsidRPr="00917B0B">
        <w:rPr>
          <w:rFonts w:ascii="Palatino Linotype" w:hAnsi="Palatino Linotype" w:cs="Arial"/>
          <w:lang w:val="es-ES"/>
        </w:rPr>
        <w:t xml:space="preserve">, </w:t>
      </w:r>
      <w:r w:rsidR="00F477FA" w:rsidRPr="00917B0B">
        <w:rPr>
          <w:rFonts w:ascii="Palatino Linotype" w:hAnsi="Palatino Linotype"/>
          <w:bCs/>
          <w:lang w:val="es-ES"/>
        </w:rPr>
        <w:t xml:space="preserve">turnó el requerimiento de información al Servidor Público Habilitado de la Dirección de Capacitación, Certificación y Políticas Públicas, </w:t>
      </w:r>
      <w:r w:rsidR="00F477FA" w:rsidRPr="00917B0B">
        <w:rPr>
          <w:rFonts w:ascii="Palatino Linotype" w:hAnsi="Palatino Linotype" w:cs="Arial"/>
          <w:lang w:val="es-ES"/>
        </w:rPr>
        <w:t>a efecto de que realizara la búsqueda y localización de la información tal como se desprende a continuación:</w:t>
      </w:r>
      <w:r w:rsidR="00F477FA" w:rsidRPr="00917B0B">
        <w:rPr>
          <w:rFonts w:ascii="Palatino Linotype" w:hAnsi="Palatino Linotype" w:cs="Arial"/>
          <w:noProof/>
          <w:lang w:val="es-ES" w:eastAsia="es-MX"/>
        </w:rPr>
        <w:t xml:space="preserve"> </w:t>
      </w:r>
    </w:p>
    <w:p w:rsidR="00F477FA" w:rsidRPr="00917B0B" w:rsidRDefault="00F477FA" w:rsidP="00BB7FB5">
      <w:pPr>
        <w:spacing w:line="360" w:lineRule="auto"/>
        <w:jc w:val="both"/>
        <w:rPr>
          <w:rFonts w:ascii="Palatino Linotype" w:hAnsi="Palatino Linotype" w:cs="Arial"/>
          <w:noProof/>
          <w:lang w:val="es-ES" w:eastAsia="es-MX"/>
        </w:rPr>
      </w:pPr>
      <w:r w:rsidRPr="00917B0B">
        <w:rPr>
          <w:rFonts w:ascii="Palatino Linotype" w:hAnsi="Palatino Linotype" w:cs="Arial"/>
          <w:noProof/>
          <w:lang w:eastAsia="es-MX"/>
        </w:rPr>
        <mc:AlternateContent>
          <mc:Choice Requires="wps">
            <w:drawing>
              <wp:anchor distT="0" distB="0" distL="114300" distR="114300" simplePos="0" relativeHeight="251787264" behindDoc="0" locked="0" layoutInCell="1" allowOverlap="1">
                <wp:simplePos x="0" y="0"/>
                <wp:positionH relativeFrom="margin">
                  <wp:align>right</wp:align>
                </wp:positionH>
                <wp:positionV relativeFrom="paragraph">
                  <wp:posOffset>2513330</wp:posOffset>
                </wp:positionV>
                <wp:extent cx="5633049" cy="695325"/>
                <wp:effectExtent l="76200" t="38100" r="82550" b="104775"/>
                <wp:wrapNone/>
                <wp:docPr id="11" name="Rectángulo redondeado 11"/>
                <wp:cNvGraphicFramePr/>
                <a:graphic xmlns:a="http://schemas.openxmlformats.org/drawingml/2006/main">
                  <a:graphicData uri="http://schemas.microsoft.com/office/word/2010/wordprocessingShape">
                    <wps:wsp>
                      <wps:cNvSpPr/>
                      <wps:spPr>
                        <a:xfrm>
                          <a:off x="0" y="0"/>
                          <a:ext cx="5633049" cy="6953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06C7A5" id="Rectángulo redondeado 11" o:spid="_x0000_s1026" style="position:absolute;margin-left:392.35pt;margin-top:197.9pt;width:443.55pt;height:54.75pt;z-index:251787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" filled="f" strokecolor="red" strokeweight="2.25pt">
                <v:shadow on="t" color="black" opacity="22937f" origin=",.5" offset="0,.63889mm"/>
                <w10:wrap anchorx="margin"/>
              </v:roundrect>
            </w:pict>
          </mc:Fallback>
        </mc:AlternateContent>
      </w:r>
      <w:r w:rsidRPr="00917B0B">
        <w:rPr>
          <w:rFonts w:ascii="Palatino Linotype" w:hAnsi="Palatino Linotype" w:cs="Arial"/>
          <w:noProof/>
          <w:lang w:eastAsia="es-MX"/>
        </w:rPr>
        <w:drawing>
          <wp:inline distT="0" distB="0" distL="0" distR="0">
            <wp:extent cx="5790565" cy="44672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8">
                      <a:extLst>
                        <a:ext uri="{28A0092B-C50C-407E-A947-70E740481C1C}">
                          <a14:useLocalDpi xmlns:a14="http://schemas.microsoft.com/office/drawing/2010/main" val="0"/>
                        </a:ext>
                      </a:extLst>
                    </a:blip>
                    <a:stretch>
                      <a:fillRect/>
                    </a:stretch>
                  </pic:blipFill>
                  <pic:spPr>
                    <a:xfrm>
                      <a:off x="0" y="0"/>
                      <a:ext cx="5824593" cy="4493476"/>
                    </a:xfrm>
                    <a:prstGeom prst="rect">
                      <a:avLst/>
                    </a:prstGeom>
                  </pic:spPr>
                </pic:pic>
              </a:graphicData>
            </a:graphic>
          </wp:inline>
        </w:drawing>
      </w:r>
    </w:p>
    <w:p w:rsidR="00F477FA" w:rsidRPr="00917B0B" w:rsidRDefault="00F477FA" w:rsidP="00BB7FB5">
      <w:pPr>
        <w:spacing w:line="360" w:lineRule="auto"/>
        <w:jc w:val="both"/>
        <w:rPr>
          <w:rFonts w:ascii="Palatino Linotype" w:hAnsi="Palatino Linotype" w:cs="Arial"/>
          <w:noProof/>
          <w:lang w:val="es-ES" w:eastAsia="es-MX"/>
        </w:rPr>
      </w:pPr>
      <w:r w:rsidRPr="00917B0B">
        <w:rPr>
          <w:rFonts w:ascii="Palatino Linotype" w:hAnsi="Palatino Linotype" w:cs="Arial"/>
          <w:noProof/>
          <w:lang w:eastAsia="es-MX"/>
        </w:rPr>
        <w:lastRenderedPageBreak/>
        <w:drawing>
          <wp:inline distT="0" distB="0" distL="0" distR="0">
            <wp:extent cx="5791835" cy="50895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9">
                      <a:extLst>
                        <a:ext uri="{28A0092B-C50C-407E-A947-70E740481C1C}">
                          <a14:useLocalDpi xmlns:a14="http://schemas.microsoft.com/office/drawing/2010/main" val="0"/>
                        </a:ext>
                      </a:extLst>
                    </a:blip>
                    <a:stretch>
                      <a:fillRect/>
                    </a:stretch>
                  </pic:blipFill>
                  <pic:spPr>
                    <a:xfrm>
                      <a:off x="0" y="0"/>
                      <a:ext cx="5843646" cy="513512"/>
                    </a:xfrm>
                    <a:prstGeom prst="rect">
                      <a:avLst/>
                    </a:prstGeom>
                  </pic:spPr>
                </pic:pic>
              </a:graphicData>
            </a:graphic>
          </wp:inline>
        </w:drawing>
      </w:r>
    </w:p>
    <w:p w:rsidR="00F477FA" w:rsidRPr="00917B0B" w:rsidRDefault="00F477FA" w:rsidP="00BB7FB5">
      <w:pPr>
        <w:spacing w:line="360" w:lineRule="auto"/>
        <w:jc w:val="both"/>
        <w:rPr>
          <w:rFonts w:ascii="Palatino Linotype" w:hAnsi="Palatino Linotype" w:cs="Arial"/>
          <w:noProof/>
          <w:lang w:val="es-ES" w:eastAsia="es-MX"/>
        </w:rPr>
      </w:pPr>
      <w:r w:rsidRPr="00917B0B">
        <w:rPr>
          <w:rFonts w:ascii="Palatino Linotype" w:hAnsi="Palatino Linotype" w:cs="Arial"/>
          <w:noProof/>
          <w:lang w:eastAsia="es-MX"/>
        </w:rPr>
        <w:drawing>
          <wp:inline distT="0" distB="0" distL="0" distR="0">
            <wp:extent cx="5791835" cy="23552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355215"/>
                    </a:xfrm>
                    <a:prstGeom prst="rect">
                      <a:avLst/>
                    </a:prstGeom>
                  </pic:spPr>
                </pic:pic>
              </a:graphicData>
            </a:graphic>
          </wp:inline>
        </w:drawing>
      </w:r>
    </w:p>
    <w:p w:rsidR="00F477FA" w:rsidRPr="00917B0B" w:rsidRDefault="00F477FA" w:rsidP="00BB7FB5">
      <w:pPr>
        <w:spacing w:line="360" w:lineRule="auto"/>
        <w:jc w:val="center"/>
        <w:rPr>
          <w:rFonts w:ascii="Palatino Linotype" w:hAnsi="Palatino Linotype" w:cs="Arial"/>
          <w:noProof/>
          <w:lang w:val="es-ES" w:eastAsia="es-MX"/>
        </w:rPr>
      </w:pPr>
    </w:p>
    <w:p w:rsidR="0020314B" w:rsidRPr="00917B0B" w:rsidRDefault="00F477FA" w:rsidP="00BB7FB5">
      <w:pPr>
        <w:spacing w:line="360" w:lineRule="auto"/>
        <w:jc w:val="both"/>
        <w:rPr>
          <w:rFonts w:ascii="Palatino Linotype" w:hAnsi="Palatino Linotype" w:cs="Arial"/>
          <w:lang w:val="es-ES_tradnl"/>
        </w:rPr>
      </w:pPr>
      <w:r w:rsidRPr="00917B0B">
        <w:rPr>
          <w:rFonts w:ascii="Palatino Linotype" w:hAnsi="Palatino Linotype"/>
          <w:b/>
          <w:sz w:val="28"/>
          <w:szCs w:val="28"/>
        </w:rPr>
        <w:t xml:space="preserve">III. </w:t>
      </w:r>
      <w:r w:rsidR="0020314B" w:rsidRPr="00917B0B">
        <w:rPr>
          <w:rFonts w:ascii="Palatino Linotype" w:hAnsi="Palatino Linotype"/>
        </w:rPr>
        <w:t xml:space="preserve">De las constancias que obran en </w:t>
      </w:r>
      <w:r w:rsidR="0020314B" w:rsidRPr="00917B0B">
        <w:rPr>
          <w:rFonts w:ascii="Palatino Linotype" w:hAnsi="Palatino Linotype"/>
          <w:b/>
        </w:rPr>
        <w:t>EL SAIMEX,</w:t>
      </w:r>
      <w:r w:rsidR="0020314B" w:rsidRPr="00917B0B">
        <w:rPr>
          <w:rFonts w:ascii="Palatino Linotype" w:hAnsi="Palatino Linotype"/>
        </w:rPr>
        <w:t xml:space="preserve"> se advierte que en fecha </w:t>
      </w:r>
      <w:r w:rsidRPr="00917B0B">
        <w:rPr>
          <w:rFonts w:ascii="Palatino Linotype" w:hAnsi="Palatino Linotype"/>
        </w:rPr>
        <w:t xml:space="preserve">treinta de agosto </w:t>
      </w:r>
      <w:r w:rsidR="00BE45C6" w:rsidRPr="00917B0B">
        <w:rPr>
          <w:rFonts w:ascii="Palatino Linotype" w:hAnsi="Palatino Linotype"/>
        </w:rPr>
        <w:t>de dos mil diecinueve</w:t>
      </w:r>
      <w:r w:rsidR="0020314B" w:rsidRPr="00917B0B">
        <w:rPr>
          <w:rFonts w:ascii="Palatino Linotype" w:hAnsi="Palatino Linotype"/>
        </w:rPr>
        <w:t xml:space="preserve">, </w:t>
      </w:r>
      <w:r w:rsidR="0020314B" w:rsidRPr="00917B0B">
        <w:rPr>
          <w:rFonts w:ascii="Palatino Linotype" w:hAnsi="Palatino Linotype" w:cs="Arial"/>
          <w:lang w:val="es-ES_tradnl"/>
        </w:rPr>
        <w:t>el Responsable de la Unidad de Transparencia del</w:t>
      </w:r>
      <w:r w:rsidR="0020314B" w:rsidRPr="00917B0B">
        <w:rPr>
          <w:rFonts w:ascii="Palatino Linotype" w:hAnsi="Palatino Linotype" w:cs="Arial"/>
          <w:b/>
          <w:lang w:val="es-ES_tradnl"/>
        </w:rPr>
        <w:t xml:space="preserve"> SUJETO OBLIGADO</w:t>
      </w:r>
      <w:r w:rsidR="0020314B" w:rsidRPr="00917B0B">
        <w:rPr>
          <w:rFonts w:ascii="Palatino Linotype" w:hAnsi="Palatino Linotype" w:cs="Arial"/>
          <w:lang w:val="es-ES_tradnl"/>
        </w:rPr>
        <w:t xml:space="preserve"> dio respuesta a la solicitud de información, en los siguientes términos:</w:t>
      </w:r>
    </w:p>
    <w:p w:rsidR="0020314B" w:rsidRPr="00917B0B" w:rsidRDefault="0020314B" w:rsidP="00BB7FB5">
      <w:pPr>
        <w:ind w:left="851" w:right="899"/>
        <w:jc w:val="both"/>
        <w:rPr>
          <w:rFonts w:ascii="Palatino Linotype" w:hAnsi="Palatino Linotype" w:cs="Arial"/>
          <w:i/>
          <w:sz w:val="22"/>
          <w:szCs w:val="22"/>
        </w:rPr>
      </w:pPr>
    </w:p>
    <w:p w:rsidR="00F477FA" w:rsidRPr="00917B0B" w:rsidRDefault="0020314B" w:rsidP="00BB7FB5">
      <w:pPr>
        <w:ind w:left="851" w:right="899"/>
        <w:jc w:val="both"/>
        <w:rPr>
          <w:rFonts w:ascii="Palatino Linotype" w:hAnsi="Palatino Linotype" w:cs="Arial"/>
          <w:i/>
          <w:sz w:val="22"/>
          <w:szCs w:val="22"/>
        </w:rPr>
      </w:pPr>
      <w:r w:rsidRPr="00917B0B">
        <w:rPr>
          <w:rFonts w:ascii="Palatino Linotype" w:hAnsi="Palatino Linotype" w:cs="Arial"/>
          <w:i/>
          <w:sz w:val="22"/>
          <w:szCs w:val="22"/>
        </w:rPr>
        <w:t>“</w:t>
      </w:r>
      <w:r w:rsidR="005A0B26" w:rsidRPr="00917B0B">
        <w:rPr>
          <w:rFonts w:ascii="Palatino Linotype" w:hAnsi="Palatino Linotype" w:cs="Arial"/>
          <w:i/>
          <w:sz w:val="22"/>
          <w:szCs w:val="22"/>
        </w:rPr>
        <w:t>…</w:t>
      </w:r>
      <w:r w:rsidR="00F477FA" w:rsidRPr="00917B0B">
        <w:rPr>
          <w:rFonts w:ascii="Palatino Linotype" w:hAnsi="Palatino Linotype" w:cs="Arial"/>
          <w:i/>
          <w:sz w:val="22"/>
          <w:szCs w:val="22"/>
        </w:rPr>
        <w:t>Con fundamento en el artículo 53 fracción II de la Ley de Transparencia y Acceso a la Información Pública del Estado de México y Municipios, se adjunta la respuesta a su solicitud de acceso a la información pública.</w:t>
      </w:r>
    </w:p>
    <w:p w:rsidR="00F477FA" w:rsidRPr="00917B0B" w:rsidRDefault="00F477FA" w:rsidP="00BB7FB5">
      <w:pPr>
        <w:ind w:left="851" w:right="899"/>
        <w:jc w:val="both"/>
        <w:rPr>
          <w:rFonts w:ascii="Palatino Linotype" w:hAnsi="Palatino Linotype" w:cs="Arial"/>
          <w:i/>
          <w:sz w:val="22"/>
          <w:szCs w:val="22"/>
        </w:rPr>
      </w:pPr>
    </w:p>
    <w:p w:rsidR="00F477FA" w:rsidRPr="00917B0B" w:rsidRDefault="00F477FA" w:rsidP="00BB7FB5">
      <w:pPr>
        <w:ind w:left="851" w:right="899"/>
        <w:jc w:val="both"/>
        <w:rPr>
          <w:rFonts w:ascii="Palatino Linotype" w:hAnsi="Palatino Linotype" w:cs="Arial"/>
          <w:i/>
          <w:sz w:val="22"/>
          <w:szCs w:val="22"/>
        </w:rPr>
      </w:pPr>
      <w:r w:rsidRPr="00917B0B">
        <w:rPr>
          <w:rFonts w:ascii="Palatino Linotype" w:hAnsi="Palatino Linotype" w:cs="Arial"/>
          <w:i/>
          <w:sz w:val="22"/>
          <w:szCs w:val="22"/>
        </w:rPr>
        <w:t>ATENTAMENTE</w:t>
      </w:r>
    </w:p>
    <w:p w:rsidR="00F477FA" w:rsidRPr="00917B0B" w:rsidRDefault="00F477FA" w:rsidP="00BB7FB5">
      <w:pPr>
        <w:ind w:left="851" w:right="899"/>
        <w:jc w:val="both"/>
        <w:rPr>
          <w:rFonts w:ascii="Palatino Linotype" w:hAnsi="Palatino Linotype" w:cs="Arial"/>
          <w:i/>
          <w:sz w:val="22"/>
          <w:szCs w:val="22"/>
        </w:rPr>
      </w:pPr>
    </w:p>
    <w:p w:rsidR="0020314B" w:rsidRPr="00917B0B" w:rsidRDefault="00F477FA" w:rsidP="00BB7FB5">
      <w:pPr>
        <w:ind w:left="851" w:right="899"/>
        <w:jc w:val="both"/>
        <w:rPr>
          <w:rFonts w:ascii="Palatino Linotype" w:hAnsi="Palatino Linotype" w:cs="Arial"/>
          <w:i/>
          <w:sz w:val="22"/>
          <w:szCs w:val="22"/>
        </w:rPr>
      </w:pPr>
      <w:r w:rsidRPr="00917B0B">
        <w:rPr>
          <w:rFonts w:ascii="Palatino Linotype" w:hAnsi="Palatino Linotype" w:cs="Arial"/>
          <w:i/>
          <w:sz w:val="22"/>
          <w:szCs w:val="22"/>
        </w:rPr>
        <w:t>Mtra. Diana Griselda Luna Tamariz</w:t>
      </w:r>
      <w:r w:rsidR="005314EA" w:rsidRPr="00917B0B">
        <w:rPr>
          <w:rFonts w:ascii="Palatino Linotype" w:hAnsi="Palatino Linotype" w:cs="Arial"/>
          <w:i/>
          <w:sz w:val="22"/>
          <w:szCs w:val="22"/>
        </w:rPr>
        <w:t>”</w:t>
      </w:r>
      <w:r w:rsidR="0020314B" w:rsidRPr="00917B0B">
        <w:rPr>
          <w:rFonts w:ascii="Palatino Linotype" w:hAnsi="Palatino Linotype" w:cs="Arial"/>
          <w:i/>
          <w:sz w:val="22"/>
          <w:szCs w:val="22"/>
        </w:rPr>
        <w:t xml:space="preserve"> (Sic)</w:t>
      </w:r>
    </w:p>
    <w:p w:rsidR="00F477FA" w:rsidRPr="00917B0B" w:rsidRDefault="00F477FA" w:rsidP="00BB7FB5">
      <w:pPr>
        <w:ind w:right="899"/>
        <w:jc w:val="both"/>
        <w:rPr>
          <w:rFonts w:ascii="Palatino Linotype" w:hAnsi="Palatino Linotype" w:cs="Arial"/>
          <w:i/>
          <w:sz w:val="22"/>
          <w:szCs w:val="22"/>
        </w:rPr>
      </w:pPr>
    </w:p>
    <w:p w:rsidR="00F477FA" w:rsidRPr="00917B0B" w:rsidRDefault="00F477FA" w:rsidP="00BB7FB5">
      <w:pPr>
        <w:spacing w:line="360" w:lineRule="auto"/>
        <w:jc w:val="both"/>
        <w:rPr>
          <w:rFonts w:ascii="Palatino Linotype" w:hAnsi="Palatino Linotype"/>
        </w:rPr>
      </w:pPr>
      <w:r w:rsidRPr="00917B0B">
        <w:rPr>
          <w:rFonts w:ascii="Palatino Linotype" w:hAnsi="Palatino Linotype"/>
        </w:rPr>
        <w:t xml:space="preserve">Advirtiendo de dicha respuesta, que </w:t>
      </w:r>
      <w:r w:rsidRPr="00917B0B">
        <w:rPr>
          <w:rFonts w:ascii="Palatino Linotype" w:hAnsi="Palatino Linotype" w:cs="Arial"/>
          <w:b/>
        </w:rPr>
        <w:t>EL SUJETO OBLIGADO</w:t>
      </w:r>
      <w:r w:rsidRPr="00917B0B">
        <w:rPr>
          <w:rFonts w:ascii="Palatino Linotype" w:hAnsi="Palatino Linotype"/>
        </w:rPr>
        <w:t xml:space="preserve"> acompañó los archivos </w:t>
      </w:r>
    </w:p>
    <w:p w:rsidR="00F477FA" w:rsidRPr="00917B0B" w:rsidRDefault="00F477FA" w:rsidP="00BB7FB5">
      <w:pPr>
        <w:spacing w:line="360" w:lineRule="auto"/>
        <w:jc w:val="both"/>
        <w:rPr>
          <w:rFonts w:ascii="Palatino Linotype" w:hAnsi="Palatino Linotype" w:cs="Arial"/>
          <w:b/>
        </w:rPr>
      </w:pPr>
    </w:p>
    <w:p w:rsidR="00F477FA" w:rsidRPr="00917B0B" w:rsidRDefault="00C41ED7" w:rsidP="00BB7FB5">
      <w:pPr>
        <w:spacing w:line="360" w:lineRule="auto"/>
        <w:jc w:val="both"/>
        <w:rPr>
          <w:rFonts w:ascii="Palatino Linotype" w:hAnsi="Palatino Linotype" w:cs="Arial"/>
        </w:rPr>
      </w:pPr>
      <w:hyperlink r:id="rId11" w:tgtFrame="_blank" w:history="1">
        <w:r w:rsidR="00F477FA" w:rsidRPr="00917B0B">
          <w:rPr>
            <w:rFonts w:ascii="Palatino Linotype" w:hAnsi="Palatino Linotype" w:cs="Arial"/>
            <w:b/>
          </w:rPr>
          <w:t xml:space="preserve">Acta 73 </w:t>
        </w:r>
        <w:proofErr w:type="spellStart"/>
        <w:r w:rsidR="00F477FA" w:rsidRPr="00917B0B">
          <w:rPr>
            <w:rFonts w:ascii="Palatino Linotype" w:hAnsi="Palatino Linotype" w:cs="Arial"/>
            <w:b/>
          </w:rPr>
          <w:t>Ses</w:t>
        </w:r>
        <w:proofErr w:type="spellEnd"/>
        <w:r w:rsidR="00F477FA" w:rsidRPr="00917B0B">
          <w:rPr>
            <w:rFonts w:ascii="Palatino Linotype" w:hAnsi="Palatino Linotype" w:cs="Arial"/>
            <w:b/>
          </w:rPr>
          <w:t xml:space="preserve">. Ext. </w:t>
        </w:r>
        <w:proofErr w:type="gramStart"/>
        <w:r w:rsidR="00F477FA" w:rsidRPr="00917B0B">
          <w:rPr>
            <w:rFonts w:ascii="Palatino Linotype" w:hAnsi="Palatino Linotype" w:cs="Arial"/>
            <w:b/>
          </w:rPr>
          <w:t>del</w:t>
        </w:r>
        <w:proofErr w:type="gramEnd"/>
        <w:r w:rsidR="00F477FA" w:rsidRPr="00917B0B">
          <w:rPr>
            <w:rFonts w:ascii="Palatino Linotype" w:hAnsi="Palatino Linotype" w:cs="Arial"/>
            <w:b/>
          </w:rPr>
          <w:t xml:space="preserve"> C.T.pdf</w:t>
        </w:r>
      </w:hyperlink>
      <w:r w:rsidR="00F477FA" w:rsidRPr="00917B0B">
        <w:rPr>
          <w:rFonts w:ascii="Palatino Linotype" w:hAnsi="Palatino Linotype" w:cs="Arial"/>
        </w:rPr>
        <w:t xml:space="preserve">, </w:t>
      </w:r>
      <w:hyperlink r:id="rId12" w:tgtFrame="_blank" w:history="1">
        <w:r w:rsidR="00F477FA" w:rsidRPr="00917B0B">
          <w:rPr>
            <w:rFonts w:ascii="Palatino Linotype" w:hAnsi="Palatino Linotype" w:cs="Arial"/>
            <w:b/>
          </w:rPr>
          <w:t>Anexo 1 Servidores Públicos y Titulares de Unidades de Transparencia Proceso de Certificación 2018 y 2019.pdf</w:t>
        </w:r>
      </w:hyperlink>
      <w:r w:rsidR="00F477FA" w:rsidRPr="00917B0B">
        <w:rPr>
          <w:rFonts w:ascii="Palatino Linotype" w:hAnsi="Palatino Linotype" w:cs="Arial"/>
        </w:rPr>
        <w:t xml:space="preserve">, </w:t>
      </w:r>
      <w:hyperlink r:id="rId13" w:tgtFrame="_blank" w:history="1">
        <w:r w:rsidR="00F477FA" w:rsidRPr="00917B0B">
          <w:rPr>
            <w:rFonts w:ascii="Palatino Linotype" w:hAnsi="Palatino Linotype" w:cs="Arial"/>
            <w:b/>
          </w:rPr>
          <w:t xml:space="preserve">Acta 52 </w:t>
        </w:r>
        <w:proofErr w:type="spellStart"/>
        <w:r w:rsidR="00F477FA" w:rsidRPr="00917B0B">
          <w:rPr>
            <w:rFonts w:ascii="Palatino Linotype" w:hAnsi="Palatino Linotype" w:cs="Arial"/>
            <w:b/>
          </w:rPr>
          <w:t>Ses</w:t>
        </w:r>
        <w:proofErr w:type="spellEnd"/>
        <w:r w:rsidR="00F477FA" w:rsidRPr="00917B0B">
          <w:rPr>
            <w:rFonts w:ascii="Palatino Linotype" w:hAnsi="Palatino Linotype" w:cs="Arial"/>
            <w:b/>
          </w:rPr>
          <w:t xml:space="preserve">. Ext </w:t>
        </w:r>
        <w:proofErr w:type="gramStart"/>
        <w:r w:rsidR="00F477FA" w:rsidRPr="00917B0B">
          <w:rPr>
            <w:rFonts w:ascii="Palatino Linotype" w:hAnsi="Palatino Linotype" w:cs="Arial"/>
            <w:b/>
          </w:rPr>
          <w:t>C.T..</w:t>
        </w:r>
        <w:proofErr w:type="spellStart"/>
        <w:r w:rsidR="00F477FA" w:rsidRPr="00917B0B">
          <w:rPr>
            <w:rFonts w:ascii="Palatino Linotype" w:hAnsi="Palatino Linotype" w:cs="Arial"/>
            <w:b/>
          </w:rPr>
          <w:t>pdf</w:t>
        </w:r>
        <w:proofErr w:type="spellEnd"/>
        <w:proofErr w:type="gramEnd"/>
      </w:hyperlink>
      <w:r w:rsidR="00F477FA" w:rsidRPr="00917B0B">
        <w:rPr>
          <w:rFonts w:ascii="Palatino Linotype" w:hAnsi="Palatino Linotype" w:cs="Arial"/>
        </w:rPr>
        <w:t xml:space="preserve">, </w:t>
      </w:r>
      <w:hyperlink r:id="rId14" w:tgtFrame="_blank" w:history="1">
        <w:r w:rsidR="00F477FA" w:rsidRPr="00917B0B">
          <w:rPr>
            <w:rFonts w:ascii="Palatino Linotype" w:hAnsi="Palatino Linotype" w:cs="Arial"/>
            <w:b/>
          </w:rPr>
          <w:t xml:space="preserve">Acta 30 </w:t>
        </w:r>
        <w:proofErr w:type="spellStart"/>
        <w:r w:rsidR="00F477FA" w:rsidRPr="00917B0B">
          <w:rPr>
            <w:rFonts w:ascii="Palatino Linotype" w:hAnsi="Palatino Linotype" w:cs="Arial"/>
            <w:b/>
          </w:rPr>
          <w:t>Ses</w:t>
        </w:r>
        <w:proofErr w:type="spellEnd"/>
        <w:r w:rsidR="00F477FA" w:rsidRPr="00917B0B">
          <w:rPr>
            <w:rFonts w:ascii="Palatino Linotype" w:hAnsi="Palatino Linotype" w:cs="Arial"/>
            <w:b/>
          </w:rPr>
          <w:t xml:space="preserve">. Ext. </w:t>
        </w:r>
        <w:proofErr w:type="gramStart"/>
        <w:r w:rsidR="00F477FA" w:rsidRPr="00917B0B">
          <w:rPr>
            <w:rFonts w:ascii="Palatino Linotype" w:hAnsi="Palatino Linotype" w:cs="Arial"/>
            <w:b/>
          </w:rPr>
          <w:t>del</w:t>
        </w:r>
        <w:proofErr w:type="gramEnd"/>
        <w:r w:rsidR="00F477FA" w:rsidRPr="00917B0B">
          <w:rPr>
            <w:rFonts w:ascii="Palatino Linotype" w:hAnsi="Palatino Linotype" w:cs="Arial"/>
            <w:b/>
          </w:rPr>
          <w:t xml:space="preserve"> C.T.pdf</w:t>
        </w:r>
      </w:hyperlink>
      <w:r w:rsidR="00F477FA" w:rsidRPr="00917B0B">
        <w:rPr>
          <w:rFonts w:ascii="Palatino Linotype" w:hAnsi="Palatino Linotype" w:cs="Arial"/>
        </w:rPr>
        <w:t xml:space="preserve">, </w:t>
      </w:r>
      <w:hyperlink r:id="rId15" w:tgtFrame="_blank" w:history="1">
        <w:r w:rsidR="00F477FA" w:rsidRPr="00917B0B">
          <w:rPr>
            <w:rFonts w:ascii="Palatino Linotype" w:hAnsi="Palatino Linotype" w:cs="Arial"/>
            <w:b/>
          </w:rPr>
          <w:t xml:space="preserve">Acta 16 </w:t>
        </w:r>
        <w:proofErr w:type="spellStart"/>
        <w:r w:rsidR="00F477FA" w:rsidRPr="00917B0B">
          <w:rPr>
            <w:rFonts w:ascii="Palatino Linotype" w:hAnsi="Palatino Linotype" w:cs="Arial"/>
            <w:b/>
          </w:rPr>
          <w:t>Ses</w:t>
        </w:r>
        <w:proofErr w:type="spellEnd"/>
        <w:r w:rsidR="00F477FA" w:rsidRPr="00917B0B">
          <w:rPr>
            <w:rFonts w:ascii="Palatino Linotype" w:hAnsi="Palatino Linotype" w:cs="Arial"/>
            <w:b/>
          </w:rPr>
          <w:t>. Ext. del C.T.pdf</w:t>
        </w:r>
      </w:hyperlink>
      <w:r w:rsidR="00F477FA" w:rsidRPr="00917B0B">
        <w:rPr>
          <w:rFonts w:ascii="Palatino Linotype" w:hAnsi="Palatino Linotype" w:cs="Arial"/>
        </w:rPr>
        <w:t xml:space="preserve">, </w:t>
      </w:r>
      <w:hyperlink r:id="rId16" w:tgtFrame="_blank" w:history="1">
        <w:r w:rsidR="00F477FA" w:rsidRPr="00917B0B">
          <w:rPr>
            <w:rFonts w:ascii="Palatino Linotype" w:hAnsi="Palatino Linotype" w:cs="Arial"/>
            <w:b/>
          </w:rPr>
          <w:t>Oficio de Respuesta 00723-2019 DCCPP.pdf</w:t>
        </w:r>
      </w:hyperlink>
      <w:r w:rsidR="00F477FA" w:rsidRPr="00917B0B">
        <w:rPr>
          <w:rFonts w:ascii="Palatino Linotype" w:hAnsi="Palatino Linotype" w:cs="Arial"/>
        </w:rPr>
        <w:t xml:space="preserve">, </w:t>
      </w:r>
      <w:hyperlink r:id="rId17" w:tgtFrame="_blank" w:history="1">
        <w:r w:rsidR="00F477FA" w:rsidRPr="00917B0B">
          <w:rPr>
            <w:rFonts w:ascii="Palatino Linotype" w:hAnsi="Palatino Linotype" w:cs="Arial"/>
            <w:b/>
          </w:rPr>
          <w:t>Acta 60 Sesión Extraordinaria CT.pdf</w:t>
        </w:r>
      </w:hyperlink>
      <w:r w:rsidR="00F477FA" w:rsidRPr="00917B0B">
        <w:rPr>
          <w:rFonts w:ascii="Palatino Linotype" w:hAnsi="Palatino Linotype" w:cs="Arial"/>
        </w:rPr>
        <w:t xml:space="preserve">, </w:t>
      </w:r>
      <w:hyperlink r:id="rId18" w:tgtFrame="_blank" w:history="1">
        <w:r w:rsidR="00F477FA" w:rsidRPr="00917B0B">
          <w:rPr>
            <w:rFonts w:ascii="Palatino Linotype" w:hAnsi="Palatino Linotype" w:cs="Arial"/>
            <w:b/>
          </w:rPr>
          <w:t>Anexo 2 Convocatorias.pdf</w:t>
        </w:r>
      </w:hyperlink>
      <w:r w:rsidR="00807915" w:rsidRPr="00917B0B">
        <w:rPr>
          <w:rFonts w:ascii="Palatino Linotype" w:hAnsi="Palatino Linotype" w:cs="Arial"/>
          <w:b/>
        </w:rPr>
        <w:t xml:space="preserve"> </w:t>
      </w:r>
      <w:r w:rsidR="00807915" w:rsidRPr="00917B0B">
        <w:rPr>
          <w:rFonts w:ascii="Palatino Linotype" w:hAnsi="Palatino Linotype" w:cs="Arial"/>
        </w:rPr>
        <w:t xml:space="preserve">y </w:t>
      </w:r>
      <w:hyperlink r:id="rId19" w:tgtFrame="_blank" w:history="1">
        <w:r w:rsidR="00F477FA" w:rsidRPr="00917B0B">
          <w:rPr>
            <w:rFonts w:ascii="Palatino Linotype" w:hAnsi="Palatino Linotype" w:cs="Arial"/>
            <w:b/>
          </w:rPr>
          <w:t>Respuesta 00723-2019 DCCPP.pdf</w:t>
        </w:r>
      </w:hyperlink>
      <w:r w:rsidR="00F477FA" w:rsidRPr="00917B0B">
        <w:rPr>
          <w:rFonts w:ascii="Palatino Linotype" w:hAnsi="Palatino Linotype" w:cs="Arial"/>
          <w:b/>
        </w:rPr>
        <w:t xml:space="preserve">, </w:t>
      </w:r>
      <w:r w:rsidR="00F477FA" w:rsidRPr="00917B0B">
        <w:rPr>
          <w:rFonts w:ascii="Palatino Linotype" w:hAnsi="Palatino Linotype" w:cs="Arial"/>
        </w:rPr>
        <w:t xml:space="preserve">los cuales se omite su inserción por ser del conocimiento de las partes; aunado a que serán materia de análisis en el apartado correspondiente. </w:t>
      </w:r>
    </w:p>
    <w:p w:rsidR="00F477FA" w:rsidRPr="00917B0B" w:rsidRDefault="00F477FA" w:rsidP="00BB7FB5">
      <w:pPr>
        <w:spacing w:line="360" w:lineRule="auto"/>
        <w:ind w:right="899"/>
        <w:jc w:val="both"/>
        <w:rPr>
          <w:rFonts w:ascii="Palatino Linotype" w:hAnsi="Palatino Linotype" w:cs="Arial"/>
          <w:i/>
          <w:sz w:val="22"/>
          <w:szCs w:val="22"/>
        </w:rPr>
      </w:pPr>
    </w:p>
    <w:p w:rsidR="00807915" w:rsidRPr="00917B0B" w:rsidRDefault="006B1DBD" w:rsidP="00BB7FB5">
      <w:pPr>
        <w:spacing w:line="360" w:lineRule="auto"/>
        <w:jc w:val="both"/>
        <w:rPr>
          <w:rFonts w:ascii="Palatino Linotype" w:hAnsi="Palatino Linotype" w:cs="Arial"/>
        </w:rPr>
      </w:pPr>
      <w:r w:rsidRPr="00917B0B">
        <w:rPr>
          <w:rFonts w:ascii="Palatino Linotype" w:hAnsi="Palatino Linotype"/>
          <w:b/>
          <w:sz w:val="28"/>
          <w:szCs w:val="28"/>
        </w:rPr>
        <w:t>I</w:t>
      </w:r>
      <w:r w:rsidR="009A5F31" w:rsidRPr="00917B0B">
        <w:rPr>
          <w:rFonts w:ascii="Palatino Linotype" w:hAnsi="Palatino Linotype"/>
          <w:b/>
          <w:sz w:val="28"/>
          <w:szCs w:val="28"/>
        </w:rPr>
        <w:t>V</w:t>
      </w:r>
      <w:r w:rsidR="002C4987" w:rsidRPr="00917B0B">
        <w:rPr>
          <w:rFonts w:ascii="Palatino Linotype" w:hAnsi="Palatino Linotype"/>
          <w:b/>
          <w:sz w:val="28"/>
          <w:szCs w:val="28"/>
        </w:rPr>
        <w:t>.</w:t>
      </w:r>
      <w:r w:rsidR="002C4987" w:rsidRPr="00917B0B">
        <w:rPr>
          <w:rFonts w:ascii="Palatino Linotype" w:hAnsi="Palatino Linotype"/>
          <w:b/>
        </w:rPr>
        <w:t xml:space="preserve"> </w:t>
      </w:r>
      <w:r w:rsidR="00495455" w:rsidRPr="00917B0B">
        <w:rPr>
          <w:rFonts w:ascii="Palatino Linotype" w:hAnsi="Palatino Linotype"/>
        </w:rPr>
        <w:t xml:space="preserve">Inconforme con la </w:t>
      </w:r>
      <w:r w:rsidR="00495455" w:rsidRPr="00917B0B">
        <w:rPr>
          <w:rFonts w:ascii="Palatino Linotype" w:hAnsi="Palatino Linotype" w:cs="Arial"/>
        </w:rPr>
        <w:t xml:space="preserve">respuesta, el </w:t>
      </w:r>
      <w:r w:rsidR="00807915" w:rsidRPr="00917B0B">
        <w:rPr>
          <w:rFonts w:ascii="Palatino Linotype" w:hAnsi="Palatino Linotype" w:cs="Arial"/>
        </w:rPr>
        <w:t xml:space="preserve">diecisiete de </w:t>
      </w:r>
      <w:r w:rsidR="00DA39E3" w:rsidRPr="00917B0B">
        <w:rPr>
          <w:rFonts w:ascii="Palatino Linotype" w:hAnsi="Palatino Linotype" w:cs="Arial"/>
        </w:rPr>
        <w:t xml:space="preserve">septiembre </w:t>
      </w:r>
      <w:r w:rsidR="002C34F0" w:rsidRPr="00917B0B">
        <w:rPr>
          <w:rFonts w:ascii="Palatino Linotype" w:hAnsi="Palatino Linotype" w:cs="Arial"/>
        </w:rPr>
        <w:t>d</w:t>
      </w:r>
      <w:r w:rsidR="00495455" w:rsidRPr="00917B0B">
        <w:rPr>
          <w:rFonts w:ascii="Palatino Linotype" w:hAnsi="Palatino Linotype" w:cs="Arial"/>
        </w:rPr>
        <w:t>e dos mil dieci</w:t>
      </w:r>
      <w:r w:rsidR="005628B0" w:rsidRPr="00917B0B">
        <w:rPr>
          <w:rFonts w:ascii="Palatino Linotype" w:hAnsi="Palatino Linotype" w:cs="Arial"/>
        </w:rPr>
        <w:t>nueve</w:t>
      </w:r>
      <w:r w:rsidR="00495455" w:rsidRPr="00917B0B">
        <w:rPr>
          <w:rFonts w:ascii="Palatino Linotype" w:hAnsi="Palatino Linotype" w:cs="Arial"/>
        </w:rPr>
        <w:t xml:space="preserve">, </w:t>
      </w:r>
      <w:r w:rsidR="00BE45C6" w:rsidRPr="00917B0B">
        <w:rPr>
          <w:rFonts w:ascii="Palatino Linotype" w:hAnsi="Palatino Linotype"/>
          <w:b/>
        </w:rPr>
        <w:t>EL</w:t>
      </w:r>
      <w:r w:rsidR="00495455" w:rsidRPr="00917B0B">
        <w:rPr>
          <w:rFonts w:ascii="Palatino Linotype" w:hAnsi="Palatino Linotype"/>
          <w:b/>
        </w:rPr>
        <w:t xml:space="preserve"> RECURRENTE</w:t>
      </w:r>
      <w:r w:rsidR="00495455" w:rsidRPr="00917B0B">
        <w:rPr>
          <w:rFonts w:ascii="Palatino Linotype" w:hAnsi="Palatino Linotype"/>
        </w:rPr>
        <w:t xml:space="preserve"> interpuso el recurso de revisión objeto del presente estudio</w:t>
      </w:r>
      <w:r w:rsidR="00877F14" w:rsidRPr="00917B0B">
        <w:rPr>
          <w:rFonts w:ascii="Palatino Linotype" w:hAnsi="Palatino Linotype"/>
        </w:rPr>
        <w:t xml:space="preserve">, el cual </w:t>
      </w:r>
      <w:r w:rsidR="00495455" w:rsidRPr="00917B0B">
        <w:rPr>
          <w:rFonts w:ascii="Palatino Linotype" w:hAnsi="Palatino Linotype"/>
        </w:rPr>
        <w:t xml:space="preserve">fue registrado en </w:t>
      </w:r>
      <w:r w:rsidR="00495455" w:rsidRPr="00917B0B">
        <w:rPr>
          <w:rFonts w:ascii="Palatino Linotype" w:hAnsi="Palatino Linotype"/>
          <w:b/>
        </w:rPr>
        <w:t>EL SAIMEX</w:t>
      </w:r>
      <w:r w:rsidR="00495455" w:rsidRPr="00917B0B">
        <w:rPr>
          <w:rFonts w:ascii="Palatino Linotype" w:hAnsi="Palatino Linotype"/>
        </w:rPr>
        <w:t xml:space="preserve"> y se le asignó el número de expediente </w:t>
      </w:r>
      <w:r w:rsidR="00C355F5" w:rsidRPr="00917B0B">
        <w:rPr>
          <w:rFonts w:ascii="Palatino Linotype" w:hAnsi="Palatino Linotype" w:cs="Arial"/>
          <w:b/>
          <w:bCs/>
        </w:rPr>
        <w:t>0</w:t>
      </w:r>
      <w:r w:rsidR="00DA39E3" w:rsidRPr="00917B0B">
        <w:rPr>
          <w:rFonts w:ascii="Palatino Linotype" w:hAnsi="Palatino Linotype" w:cs="Arial"/>
          <w:b/>
          <w:bCs/>
        </w:rPr>
        <w:t>7</w:t>
      </w:r>
      <w:r w:rsidR="00807915" w:rsidRPr="00917B0B">
        <w:rPr>
          <w:rFonts w:ascii="Palatino Linotype" w:hAnsi="Palatino Linotype" w:cs="Arial"/>
          <w:b/>
          <w:bCs/>
        </w:rPr>
        <w:t>432/</w:t>
      </w:r>
      <w:r w:rsidR="00495455" w:rsidRPr="00917B0B">
        <w:rPr>
          <w:rFonts w:ascii="Palatino Linotype" w:hAnsi="Palatino Linotype" w:cs="Arial"/>
          <w:b/>
          <w:bCs/>
        </w:rPr>
        <w:t>INFOEM/IP/RR/201</w:t>
      </w:r>
      <w:r w:rsidR="006E33F7" w:rsidRPr="00917B0B">
        <w:rPr>
          <w:rFonts w:ascii="Palatino Linotype" w:hAnsi="Palatino Linotype" w:cs="Arial"/>
          <w:b/>
          <w:bCs/>
        </w:rPr>
        <w:t>9</w:t>
      </w:r>
      <w:r w:rsidR="00495455" w:rsidRPr="00917B0B">
        <w:rPr>
          <w:rFonts w:ascii="Palatino Linotype" w:hAnsi="Palatino Linotype" w:cs="Arial"/>
        </w:rPr>
        <w:t>, en el que señaló como acto impugnado</w:t>
      </w:r>
      <w:r w:rsidR="00807915" w:rsidRPr="00917B0B">
        <w:rPr>
          <w:rFonts w:ascii="Palatino Linotype" w:hAnsi="Palatino Linotype" w:cs="Arial"/>
        </w:rPr>
        <w:t xml:space="preserve">: </w:t>
      </w:r>
    </w:p>
    <w:p w:rsidR="00807915" w:rsidRPr="00917B0B" w:rsidRDefault="00807915" w:rsidP="00BB7FB5">
      <w:pPr>
        <w:jc w:val="both"/>
        <w:rPr>
          <w:rFonts w:ascii="Palatino Linotype" w:hAnsi="Palatino Linotype" w:cs="Arial"/>
        </w:rPr>
      </w:pPr>
    </w:p>
    <w:p w:rsidR="00807915" w:rsidRPr="00917B0B" w:rsidRDefault="00807915" w:rsidP="00BB7FB5">
      <w:pPr>
        <w:ind w:left="851" w:right="899"/>
        <w:jc w:val="both"/>
        <w:rPr>
          <w:rFonts w:ascii="Palatino Linotype" w:hAnsi="Palatino Linotype" w:cs="Arial"/>
          <w:i/>
          <w:sz w:val="22"/>
          <w:szCs w:val="22"/>
        </w:rPr>
      </w:pPr>
      <w:r w:rsidRPr="00917B0B">
        <w:rPr>
          <w:rFonts w:ascii="Palatino Linotype" w:hAnsi="Palatino Linotype" w:cs="Arial"/>
          <w:i/>
          <w:sz w:val="22"/>
          <w:szCs w:val="22"/>
        </w:rPr>
        <w:t xml:space="preserve">“Las respuesta emitida a mi solicitud de información identificada con la clave 00723/INFOEM/IP/2019” (sic) </w:t>
      </w:r>
    </w:p>
    <w:p w:rsidR="00807915" w:rsidRPr="00917B0B" w:rsidRDefault="00807915" w:rsidP="00BB7FB5">
      <w:pPr>
        <w:ind w:left="851" w:right="899"/>
        <w:jc w:val="both"/>
        <w:rPr>
          <w:rFonts w:ascii="Palatino Linotype" w:hAnsi="Palatino Linotype" w:cs="Arial"/>
          <w:i/>
          <w:sz w:val="22"/>
          <w:szCs w:val="22"/>
        </w:rPr>
      </w:pPr>
    </w:p>
    <w:p w:rsidR="00495455" w:rsidRPr="00917B0B" w:rsidRDefault="00807915" w:rsidP="00BB7FB5">
      <w:pPr>
        <w:spacing w:line="360" w:lineRule="auto"/>
        <w:jc w:val="both"/>
        <w:rPr>
          <w:rFonts w:ascii="Palatino Linotype" w:hAnsi="Palatino Linotype" w:cs="Arial"/>
        </w:rPr>
      </w:pPr>
      <w:r w:rsidRPr="00917B0B">
        <w:rPr>
          <w:rFonts w:ascii="Palatino Linotype" w:hAnsi="Palatino Linotype" w:cs="Arial"/>
        </w:rPr>
        <w:t>A</w:t>
      </w:r>
      <w:r w:rsidR="00DA39E3" w:rsidRPr="00917B0B">
        <w:rPr>
          <w:rFonts w:ascii="Palatino Linotype" w:hAnsi="Palatino Linotype" w:cs="Arial"/>
        </w:rPr>
        <w:t xml:space="preserve">sí como, razones o motivos de inconformidad, lo </w:t>
      </w:r>
      <w:proofErr w:type="spellStart"/>
      <w:r w:rsidR="00DA39E3" w:rsidRPr="00917B0B">
        <w:rPr>
          <w:rFonts w:ascii="Palatino Linotype" w:hAnsi="Palatino Linotype" w:cs="Arial"/>
        </w:rPr>
        <w:t>sigueinte</w:t>
      </w:r>
      <w:proofErr w:type="spellEnd"/>
      <w:r w:rsidR="00495455" w:rsidRPr="00917B0B">
        <w:rPr>
          <w:rFonts w:ascii="Palatino Linotype" w:hAnsi="Palatino Linotype" w:cs="Arial"/>
        </w:rPr>
        <w:t>:</w:t>
      </w:r>
    </w:p>
    <w:p w:rsidR="00495455" w:rsidRPr="00917B0B" w:rsidRDefault="00495455" w:rsidP="00BB7FB5">
      <w:pPr>
        <w:ind w:left="851" w:right="899"/>
        <w:jc w:val="both"/>
        <w:rPr>
          <w:rFonts w:ascii="Palatino Linotype" w:hAnsi="Palatino Linotype" w:cs="Arial"/>
          <w:i/>
          <w:sz w:val="22"/>
          <w:szCs w:val="22"/>
        </w:rPr>
      </w:pPr>
    </w:p>
    <w:p w:rsidR="00D73FD7" w:rsidRPr="00917B0B" w:rsidRDefault="00D73FD7" w:rsidP="00BB7FB5">
      <w:pPr>
        <w:ind w:left="851" w:right="899"/>
        <w:jc w:val="both"/>
        <w:rPr>
          <w:rFonts w:ascii="Palatino Linotype" w:hAnsi="Palatino Linotype" w:cs="Arial"/>
          <w:i/>
          <w:sz w:val="22"/>
          <w:szCs w:val="22"/>
        </w:rPr>
      </w:pPr>
      <w:r w:rsidRPr="00917B0B">
        <w:rPr>
          <w:rFonts w:ascii="Palatino Linotype" w:hAnsi="Palatino Linotype" w:cs="Arial"/>
          <w:i/>
          <w:sz w:val="22"/>
          <w:szCs w:val="22"/>
        </w:rPr>
        <w:t>“</w:t>
      </w:r>
      <w:r w:rsidR="00807915" w:rsidRPr="00917B0B">
        <w:rPr>
          <w:rFonts w:ascii="Palatino Linotype" w:hAnsi="Palatino Linotype" w:cs="Arial"/>
          <w:i/>
          <w:sz w:val="22"/>
          <w:szCs w:val="22"/>
        </w:rPr>
        <w:t xml:space="preserve">PRIMERO.- La respuesta no está en formatos abiertos, se pone a disposición una serie de documentos en formato PDF sin que sea posible su manejo, por ejemplo no se puede copiar y pegar el texto. SEGUNDO.- Remite a una serie de documentos sin relacionarlos; es decir, el sujeto obligado omite señalar a qué contenidos de la información dan respuesta los documentos que adjunta, pues se limita a señalar que en los dichos documentos “se detalla todo lo referente a su solicitud de acceso a la información pública” Lo cual es contrario al contenido de los artículos 7 y 9 fracción I de la Ley de Transparencia y Acceso a la Información Pública del Estado de México y sus Municipios TERCERO.- Se me niega el acceso a la información relacionada con “De cada convocatoria solicito conocer el número de personas que obtuvieron la certificación correspondiente” señalando que la misma se encuentra clasificada como </w:t>
      </w:r>
      <w:r w:rsidR="00807915" w:rsidRPr="00917B0B">
        <w:rPr>
          <w:rFonts w:ascii="Palatino Linotype" w:hAnsi="Palatino Linotype" w:cs="Arial"/>
          <w:i/>
          <w:sz w:val="22"/>
          <w:szCs w:val="22"/>
        </w:rPr>
        <w:lastRenderedPageBreak/>
        <w:t xml:space="preserve">reservada de conformidad con diversos acuerdos emitidos por el Comité de Transparencia. Lo anterior se considera irregular en tanto que ninguna de las actas que se acompañan está relacionada con el contenido de información de mi interés, que representa en realidad un número, una estadística y no más. Además, la respuesta del sujeto obligado me genera incertidumbre en la medida que se clasifica información sobre la base de más de una causal de reserva de las descritas en la Ley General de Transparencia sin saber cuál es la que realmente aplica al caso concreto, ni se explica en todo caso la razón por la cual se considera que son de aplicación simultánea. Asimismo, se advierte que los plazos de reserva de la información son injustificados (5 años) puesto que al menos los dos primeros procesos de certificación han concluido y por lo tanto la información debería ser de acceso público, pues es evidente que abona a la rendición de cuentas del órgano encargado de tal causa. CUARTO.- Respecto al contenido de información relacionado con “conocer el criterio que se utilizó para ampliar el tiempo de duración del proceso del segundo proceso de certificación respecto del segundo; y de éste con respecto al tercero; es decir, cual es el motivo que en cada caso ha dado lugar a que los proceso de certificación sean más largos cada vez” el sujeto obligado niega indebidamente el acceso alegando que dicho insumo de información no es objeto del derecho consagrado en el artículo 6 de la constitución, sino en el 8. A ese respecto se considera imperativo resaltar que lo comunicado por el sujeto obligado respecto del contenido en información descrito en el presente agravio, en realidad representa una omisión frente a su obligación de informar, sobre todo si se considera que se trata del órgano garante local en la materia, que con dicha actitud omite al mismo tiempo atender lo descrito en el artículo 1 de la constitución general de nuestro país. En ese sentido, el sujeto obligado, para sustentar su postura, asegura que la atención del requerimiento está basado en “manifestaciones de carácter subjetivo que nada tiene que ver con el derecho de acceso a la información pública, con motivo de las actividades y funciones que lleva a cabo este Instituto de Transparencia, Acceso a la Información Pública y Protección de Datos Personales del Estado de México y Municipios”, lo cual se considera incorrecto por las razones que se enlistan a continuación: 1. Mi requerimiento no incluye consideración alguna que pudiera considerarse “subjetiva” pues no contiene juicio de valor alguno. 2. Mi requerimiento sí tiene qué ver con el derecho de acceso a la información pública, pues está directamente relacionada con una serie de decisiones tomadas por el propio sujeto obligado, que se encuentran incluso documentadas y que son objetivas, basta analizar cada una de las convocatorias que se adjuntan como respuesta al primero de los contenidos de información de mi solicitud. 3. Para el suscrito es claro que tanto la ley general de transparencia, como la ley local en la materia, parte de un supuesto sencillo en su </w:t>
      </w:r>
      <w:r w:rsidR="00807915" w:rsidRPr="00917B0B">
        <w:rPr>
          <w:rFonts w:ascii="Palatino Linotype" w:hAnsi="Palatino Linotype" w:cs="Arial"/>
          <w:i/>
          <w:sz w:val="22"/>
          <w:szCs w:val="22"/>
        </w:rPr>
        <w:lastRenderedPageBreak/>
        <w:t xml:space="preserve">diseño: las atribuciones, funciones y competencias de los sujetos obligados, lo cual representa el marco general del principio de legalidad; sin contar el hecho de que tienen la obligación de documentar todos sus actos, según la constitución general de nuestro país. No conforme, el sujeto obligado, abundó señalando que “lo peticionado (sic) se trata de una </w:t>
      </w:r>
      <w:proofErr w:type="spellStart"/>
      <w:r w:rsidR="00807915" w:rsidRPr="00917B0B">
        <w:rPr>
          <w:rFonts w:ascii="Palatino Linotype" w:hAnsi="Palatino Linotype" w:cs="Arial"/>
          <w:i/>
          <w:sz w:val="22"/>
          <w:szCs w:val="22"/>
        </w:rPr>
        <w:t>pretención</w:t>
      </w:r>
      <w:proofErr w:type="spellEnd"/>
      <w:r w:rsidR="00807915" w:rsidRPr="00917B0B">
        <w:rPr>
          <w:rFonts w:ascii="Palatino Linotype" w:hAnsi="Palatino Linotype" w:cs="Arial"/>
          <w:i/>
          <w:sz w:val="22"/>
          <w:szCs w:val="22"/>
        </w:rPr>
        <w:t xml:space="preserve"> (sic) consistente en obligar a la autoridad responsable a que actúe encaminada a contestar lo solicitado, lo que se constriñe a generar un documento específico, inexistente al momento de pretender ejercer el derecho de acceso a la información (sic)…” con lo cual también estoy en desacuerdo. Lo anterior en razón de los motivos siguientes: 1. Evidentemente, cualquier solicitud de información que no fue prevenida sí representa la obligación, a cargo de la autoridad, de contestarla, pues ese es precisamente el objeto del apartado A del artículo 6 de la Constitución general de nuestro país, de la ley general de transparencia y de la ley local en la materia, por lo tanto debería de haber sido atendida con una respuesta clara, concreta y congruente dentro del ámbito del derecho ejercido (acceso a la información pública) 2. En los hechos la autoridad realiza un pronunciamiento de fondo sobre el contenido de información que nos ocupa, pues lo declara inexistente, pero omite desahogar el procedimiento que la ley describe para tal efecto, lo cual incide en mi perjuicio al generar incertidumbre sobre si la decisión del órgano garante para ampliar sistemáticamente la duración de los procesos de certificación tuvo algún sustento, o simplemente se decidió así sin mayor discusión de por medio.</w:t>
      </w:r>
      <w:r w:rsidR="00C227A2" w:rsidRPr="00917B0B">
        <w:rPr>
          <w:rFonts w:ascii="Palatino Linotype" w:hAnsi="Palatino Linotype" w:cs="Arial"/>
          <w:i/>
          <w:sz w:val="22"/>
          <w:szCs w:val="22"/>
        </w:rPr>
        <w:t>"</w:t>
      </w:r>
      <w:r w:rsidR="00D730A4" w:rsidRPr="00917B0B">
        <w:rPr>
          <w:rFonts w:ascii="Palatino Linotype" w:hAnsi="Palatino Linotype" w:cs="Arial"/>
          <w:i/>
          <w:sz w:val="22"/>
          <w:szCs w:val="22"/>
        </w:rPr>
        <w:t xml:space="preserve"> </w:t>
      </w:r>
      <w:r w:rsidRPr="00917B0B">
        <w:rPr>
          <w:rFonts w:ascii="Palatino Linotype" w:hAnsi="Palatino Linotype" w:cs="Arial"/>
          <w:i/>
          <w:sz w:val="22"/>
          <w:szCs w:val="22"/>
        </w:rPr>
        <w:t>(Sic)</w:t>
      </w:r>
    </w:p>
    <w:p w:rsidR="002C4987" w:rsidRPr="00917B0B" w:rsidRDefault="002C4987" w:rsidP="00BB7FB5">
      <w:pPr>
        <w:ind w:left="851" w:right="899"/>
        <w:jc w:val="both"/>
        <w:rPr>
          <w:rFonts w:ascii="Palatino Linotype" w:hAnsi="Palatino Linotype" w:cs="Arial"/>
          <w:i/>
          <w:sz w:val="22"/>
          <w:szCs w:val="22"/>
        </w:rPr>
      </w:pPr>
    </w:p>
    <w:p w:rsidR="002C4987" w:rsidRPr="00917B0B" w:rsidRDefault="002C4987" w:rsidP="00BB7FB5">
      <w:pPr>
        <w:pStyle w:val="Default"/>
        <w:spacing w:line="360" w:lineRule="auto"/>
        <w:ind w:right="49"/>
        <w:jc w:val="both"/>
        <w:rPr>
          <w:rFonts w:ascii="Palatino Linotype" w:hAnsi="Palatino Linotype"/>
          <w:lang w:val="es-ES_tradnl"/>
        </w:rPr>
      </w:pPr>
      <w:r w:rsidRPr="00917B0B">
        <w:rPr>
          <w:rFonts w:ascii="Palatino Linotype" w:hAnsi="Palatino Linotype"/>
          <w:b/>
          <w:sz w:val="28"/>
          <w:szCs w:val="28"/>
        </w:rPr>
        <w:t xml:space="preserve">V. </w:t>
      </w:r>
      <w:r w:rsidRPr="00917B0B">
        <w:rPr>
          <w:rFonts w:ascii="Palatino Linotype" w:hAnsi="Palatino Linotype"/>
        </w:rPr>
        <w:t>El</w:t>
      </w:r>
      <w:r w:rsidRPr="00917B0B">
        <w:rPr>
          <w:rFonts w:ascii="Palatino Linotype" w:hAnsi="Palatino Linotype"/>
          <w:b/>
          <w:sz w:val="28"/>
          <w:szCs w:val="28"/>
        </w:rPr>
        <w:t xml:space="preserve"> </w:t>
      </w:r>
      <w:r w:rsidR="00807915" w:rsidRPr="00917B0B">
        <w:rPr>
          <w:rFonts w:ascii="Palatino Linotype" w:hAnsi="Palatino Linotype"/>
        </w:rPr>
        <w:t xml:space="preserve">diecisiete </w:t>
      </w:r>
      <w:r w:rsidR="00542E83" w:rsidRPr="00917B0B">
        <w:rPr>
          <w:rFonts w:ascii="Palatino Linotype" w:hAnsi="Palatino Linotype"/>
        </w:rPr>
        <w:t xml:space="preserve">de </w:t>
      </w:r>
      <w:r w:rsidR="00DA39E3" w:rsidRPr="00917B0B">
        <w:rPr>
          <w:rFonts w:ascii="Palatino Linotype" w:hAnsi="Palatino Linotype"/>
        </w:rPr>
        <w:t xml:space="preserve">septiembre </w:t>
      </w:r>
      <w:r w:rsidR="008B700A" w:rsidRPr="00917B0B">
        <w:rPr>
          <w:rFonts w:ascii="Palatino Linotype" w:hAnsi="Palatino Linotype"/>
        </w:rPr>
        <w:t>d</w:t>
      </w:r>
      <w:r w:rsidR="005628B0" w:rsidRPr="00917B0B">
        <w:rPr>
          <w:rFonts w:ascii="Palatino Linotype" w:hAnsi="Palatino Linotype"/>
        </w:rPr>
        <w:t>e dos mil diecinueve</w:t>
      </w:r>
      <w:r w:rsidR="00D73FD7" w:rsidRPr="00917B0B">
        <w:rPr>
          <w:rFonts w:ascii="Palatino Linotype" w:hAnsi="Palatino Linotype"/>
        </w:rPr>
        <w:t>,</w:t>
      </w:r>
      <w:r w:rsidR="00D730A4" w:rsidRPr="00917B0B">
        <w:rPr>
          <w:rFonts w:ascii="Palatino Linotype" w:hAnsi="Palatino Linotype"/>
        </w:rPr>
        <w:t xml:space="preserve"> </w:t>
      </w:r>
      <w:r w:rsidRPr="00917B0B">
        <w:rPr>
          <w:rFonts w:ascii="Palatino Linotype" w:hAnsi="Palatino Linotype"/>
        </w:rPr>
        <w:t xml:space="preserve">el </w:t>
      </w:r>
      <w:r w:rsidRPr="00917B0B">
        <w:rPr>
          <w:rFonts w:ascii="Palatino Linotype" w:hAnsi="Palatino Linotype"/>
          <w:lang w:val="es-ES_tradnl"/>
        </w:rPr>
        <w:t>recurso de que</w:t>
      </w:r>
      <w:r w:rsidRPr="00917B0B">
        <w:rPr>
          <w:rFonts w:ascii="Palatino Linotype" w:hAnsi="Palatino Linotype"/>
        </w:rPr>
        <w:t xml:space="preserve"> se trata</w:t>
      </w:r>
      <w:r w:rsidRPr="00917B0B">
        <w:rPr>
          <w:rFonts w:ascii="Palatino Linotype" w:hAnsi="Palatino Linotype"/>
          <w:lang w:val="es-ES_tradnl"/>
        </w:rPr>
        <w:t xml:space="preserve"> se envió electrónicamente al Instituto de </w:t>
      </w:r>
      <w:r w:rsidRPr="00917B0B">
        <w:rPr>
          <w:rFonts w:ascii="Palatino Linotype" w:eastAsia="Arial Unicode MS" w:hAnsi="Palatino Linotype"/>
        </w:rPr>
        <w:t>Transparencia</w:t>
      </w:r>
      <w:r w:rsidRPr="00917B0B">
        <w:rPr>
          <w:rFonts w:ascii="Palatino Linotype" w:hAnsi="Palatino Linotype"/>
          <w:lang w:val="es-ES_tradnl"/>
        </w:rPr>
        <w:t>, Acceso a la Información Pública y Protección de Datos Personales del Estado de México y Municipios y con fundamento en el artículo 185</w:t>
      </w:r>
      <w:r w:rsidR="00943A1C" w:rsidRPr="00917B0B">
        <w:rPr>
          <w:rFonts w:ascii="Palatino Linotype" w:hAnsi="Palatino Linotype"/>
          <w:lang w:val="es-ES_tradnl"/>
        </w:rPr>
        <w:t>,</w:t>
      </w:r>
      <w:r w:rsidRPr="00917B0B">
        <w:rPr>
          <w:rFonts w:ascii="Palatino Linotype" w:hAnsi="Palatino Linotype"/>
          <w:lang w:val="es-ES_tradnl"/>
        </w:rPr>
        <w:t xml:space="preserve"> fracción I de la </w:t>
      </w:r>
      <w:r w:rsidRPr="00917B0B">
        <w:rPr>
          <w:rFonts w:ascii="Palatino Linotype" w:hAnsi="Palatino Linotype"/>
        </w:rPr>
        <w:t>Ley de Transparencia y Acceso a la Información Pública del Estado de México y Municipios</w:t>
      </w:r>
      <w:r w:rsidRPr="00917B0B">
        <w:rPr>
          <w:rFonts w:ascii="Palatino Linotype" w:hAnsi="Palatino Linotype"/>
          <w:lang w:val="es-ES_tradnl"/>
        </w:rPr>
        <w:t>, se turnó, a través del</w:t>
      </w:r>
      <w:r w:rsidRPr="00917B0B">
        <w:rPr>
          <w:rFonts w:ascii="Palatino Linotype" w:eastAsia="Arial Unicode MS" w:hAnsi="Palatino Linotype"/>
          <w:lang w:val="es-ES_tradnl"/>
        </w:rPr>
        <w:t xml:space="preserve"> </w:t>
      </w:r>
      <w:r w:rsidRPr="00917B0B">
        <w:rPr>
          <w:rFonts w:ascii="Palatino Linotype" w:eastAsia="Arial Unicode MS" w:hAnsi="Palatino Linotype"/>
          <w:b/>
          <w:lang w:val="es-ES_tradnl"/>
        </w:rPr>
        <w:t>SAIMEX</w:t>
      </w:r>
      <w:r w:rsidRPr="00917B0B">
        <w:rPr>
          <w:rFonts w:ascii="Palatino Linotype" w:hAnsi="Palatino Linotype"/>
        </w:rPr>
        <w:t xml:space="preserve">, a la </w:t>
      </w:r>
      <w:r w:rsidRPr="00917B0B">
        <w:rPr>
          <w:rFonts w:ascii="Palatino Linotype" w:hAnsi="Palatino Linotype"/>
          <w:lang w:val="es-ES_tradnl"/>
        </w:rPr>
        <w:t xml:space="preserve">Comisionada </w:t>
      </w:r>
      <w:r w:rsidRPr="00917B0B">
        <w:rPr>
          <w:rFonts w:ascii="Palatino Linotype" w:hAnsi="Palatino Linotype"/>
          <w:b/>
          <w:lang w:val="es-ES_tradnl"/>
        </w:rPr>
        <w:t>EVA ABAID YAPUR</w:t>
      </w:r>
      <w:r w:rsidRPr="00917B0B">
        <w:rPr>
          <w:rFonts w:ascii="Palatino Linotype" w:hAnsi="Palatino Linotype"/>
        </w:rPr>
        <w:t>,</w:t>
      </w:r>
      <w:r w:rsidRPr="00917B0B">
        <w:rPr>
          <w:rFonts w:ascii="Palatino Linotype" w:hAnsi="Palatino Linotype"/>
          <w:lang w:val="es-ES_tradnl"/>
        </w:rPr>
        <w:t xml:space="preserve"> a efecto de decretar su admisión o </w:t>
      </w:r>
      <w:proofErr w:type="spellStart"/>
      <w:r w:rsidRPr="00917B0B">
        <w:rPr>
          <w:rFonts w:ascii="Palatino Linotype" w:hAnsi="Palatino Linotype"/>
          <w:lang w:val="es-ES_tradnl"/>
        </w:rPr>
        <w:t>desechamiento</w:t>
      </w:r>
      <w:proofErr w:type="spellEnd"/>
      <w:r w:rsidRPr="00917B0B">
        <w:rPr>
          <w:rFonts w:ascii="Palatino Linotype" w:hAnsi="Palatino Linotype"/>
          <w:lang w:val="es-ES_tradnl"/>
        </w:rPr>
        <w:t>.</w:t>
      </w:r>
    </w:p>
    <w:p w:rsidR="002C4987" w:rsidRPr="00917B0B" w:rsidRDefault="002C4987" w:rsidP="00BB7FB5">
      <w:pPr>
        <w:pStyle w:val="Default"/>
        <w:spacing w:line="360" w:lineRule="auto"/>
        <w:ind w:right="49"/>
        <w:jc w:val="both"/>
        <w:rPr>
          <w:rFonts w:ascii="Palatino Linotype" w:hAnsi="Palatino Linotype"/>
          <w:lang w:val="es-ES_tradnl"/>
        </w:rPr>
      </w:pPr>
    </w:p>
    <w:p w:rsidR="002C4987" w:rsidRPr="00917B0B" w:rsidRDefault="002C4987" w:rsidP="00BB7FB5">
      <w:pPr>
        <w:pStyle w:val="Piedepgina"/>
        <w:spacing w:line="360" w:lineRule="auto"/>
        <w:jc w:val="both"/>
        <w:rPr>
          <w:rFonts w:ascii="Palatino Linotype" w:hAnsi="Palatino Linotype" w:cs="Arial"/>
        </w:rPr>
      </w:pPr>
      <w:r w:rsidRPr="00917B0B">
        <w:rPr>
          <w:rFonts w:ascii="Palatino Linotype" w:hAnsi="Palatino Linotype" w:cs="Arial"/>
          <w:b/>
          <w:sz w:val="28"/>
        </w:rPr>
        <w:t>V</w:t>
      </w:r>
      <w:r w:rsidR="009A5F31" w:rsidRPr="00917B0B">
        <w:rPr>
          <w:rFonts w:ascii="Palatino Linotype" w:hAnsi="Palatino Linotype" w:cs="Arial"/>
          <w:b/>
          <w:sz w:val="28"/>
        </w:rPr>
        <w:t>I</w:t>
      </w:r>
      <w:r w:rsidRPr="00917B0B">
        <w:rPr>
          <w:rFonts w:ascii="Palatino Linotype" w:hAnsi="Palatino Linotype" w:cs="Arial"/>
          <w:b/>
          <w:sz w:val="28"/>
        </w:rPr>
        <w:t xml:space="preserve">. </w:t>
      </w:r>
      <w:r w:rsidRPr="00917B0B">
        <w:rPr>
          <w:rFonts w:ascii="Palatino Linotype" w:hAnsi="Palatino Linotype" w:cs="Arial"/>
        </w:rPr>
        <w:t>De las constancias del expediente electrónico del</w:t>
      </w:r>
      <w:r w:rsidRPr="00917B0B">
        <w:rPr>
          <w:rFonts w:ascii="Palatino Linotype" w:hAnsi="Palatino Linotype" w:cs="Arial"/>
          <w:b/>
        </w:rPr>
        <w:t xml:space="preserve"> SAIMEX</w:t>
      </w:r>
      <w:r w:rsidRPr="00917B0B">
        <w:rPr>
          <w:rFonts w:ascii="Palatino Linotype" w:hAnsi="Palatino Linotype" w:cs="Arial"/>
        </w:rPr>
        <w:t>, se advierte que en fecha</w:t>
      </w:r>
      <w:r w:rsidR="00807915" w:rsidRPr="00917B0B">
        <w:rPr>
          <w:rFonts w:ascii="Palatino Linotype" w:hAnsi="Palatino Linotype" w:cs="Arial"/>
        </w:rPr>
        <w:t xml:space="preserve"> veintitrés de septiembre de dos mil diecinueve,</w:t>
      </w:r>
      <w:r w:rsidRPr="00917B0B">
        <w:rPr>
          <w:rFonts w:ascii="Palatino Linotype" w:hAnsi="Palatino Linotype" w:cs="Arial"/>
        </w:rPr>
        <w:t xml:space="preserve"> se acordó la admisión a trámite del </w:t>
      </w:r>
      <w:r w:rsidRPr="00917B0B">
        <w:rPr>
          <w:rFonts w:ascii="Palatino Linotype" w:hAnsi="Palatino Linotype" w:cs="Arial"/>
        </w:rPr>
        <w:lastRenderedPageBreak/>
        <w:t xml:space="preserve">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17B0B">
        <w:rPr>
          <w:rFonts w:ascii="Palatino Linotype" w:hAnsi="Palatino Linotype" w:cs="Arial"/>
          <w:b/>
        </w:rPr>
        <w:t xml:space="preserve">EL SUJETO OBLIGADO </w:t>
      </w:r>
      <w:r w:rsidRPr="00917B0B">
        <w:rPr>
          <w:rFonts w:ascii="Palatino Linotype" w:hAnsi="Palatino Linotype" w:cs="Arial"/>
        </w:rPr>
        <w:t>rindiera su</w:t>
      </w:r>
      <w:r w:rsidRPr="00917B0B">
        <w:rPr>
          <w:rFonts w:ascii="Palatino Linotype" w:hAnsi="Palatino Linotype" w:cs="Arial"/>
          <w:b/>
        </w:rPr>
        <w:t xml:space="preserve"> </w:t>
      </w:r>
      <w:r w:rsidRPr="00917B0B">
        <w:rPr>
          <w:rFonts w:ascii="Palatino Linotype" w:hAnsi="Palatino Linotype" w:cs="Arial"/>
        </w:rPr>
        <w:t>Informe Justificado.</w:t>
      </w:r>
    </w:p>
    <w:p w:rsidR="0073525E" w:rsidRPr="00917B0B" w:rsidRDefault="0073525E" w:rsidP="00BB7FB5">
      <w:pPr>
        <w:pStyle w:val="Piedepgina"/>
        <w:spacing w:line="360" w:lineRule="auto"/>
        <w:jc w:val="both"/>
        <w:rPr>
          <w:rFonts w:ascii="Palatino Linotype" w:hAnsi="Palatino Linotype" w:cs="Arial"/>
        </w:rPr>
      </w:pPr>
    </w:p>
    <w:p w:rsidR="00DA39E3" w:rsidRDefault="0021262C" w:rsidP="00BB7FB5">
      <w:pPr>
        <w:spacing w:line="360" w:lineRule="auto"/>
        <w:jc w:val="both"/>
        <w:rPr>
          <w:rFonts w:ascii="Palatino Linotype" w:hAnsi="Palatino Linotype" w:cs="Arial"/>
          <w:noProof/>
          <w:lang w:eastAsia="es-MX"/>
        </w:rPr>
      </w:pPr>
      <w:r>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89312" behindDoc="0" locked="0" layoutInCell="1" allowOverlap="1">
                <wp:simplePos x="0" y="0"/>
                <wp:positionH relativeFrom="column">
                  <wp:posOffset>-3810</wp:posOffset>
                </wp:positionH>
                <wp:positionV relativeFrom="paragraph">
                  <wp:posOffset>849629</wp:posOffset>
                </wp:positionV>
                <wp:extent cx="5848350" cy="418147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848350" cy="4181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693341" id="Conector recto 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pt,66.9pt" to="460.2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" strokecolor="#4f81bd [3204]" strokeweight="2pt">
                <v:shadow on="t" color="black" opacity="24903f" origin=",.5" offset="0,.55556mm"/>
              </v:line>
            </w:pict>
          </mc:Fallback>
        </mc:AlternateContent>
      </w:r>
      <w:r w:rsidR="006B1DBD" w:rsidRPr="00917B0B">
        <w:rPr>
          <w:rFonts w:ascii="Palatino Linotype" w:eastAsia="Arial Unicode MS" w:hAnsi="Palatino Linotype" w:cs="Arial"/>
          <w:b/>
          <w:sz w:val="28"/>
          <w:szCs w:val="28"/>
        </w:rPr>
        <w:t>V</w:t>
      </w:r>
      <w:r w:rsidR="009A5F31" w:rsidRPr="00917B0B">
        <w:rPr>
          <w:rFonts w:ascii="Palatino Linotype" w:eastAsia="Arial Unicode MS" w:hAnsi="Palatino Linotype" w:cs="Arial"/>
          <w:b/>
          <w:sz w:val="28"/>
          <w:szCs w:val="28"/>
        </w:rPr>
        <w:t>I</w:t>
      </w:r>
      <w:r w:rsidR="006B1DBD" w:rsidRPr="00917B0B">
        <w:rPr>
          <w:rFonts w:ascii="Palatino Linotype" w:eastAsia="Arial Unicode MS" w:hAnsi="Palatino Linotype" w:cs="Arial"/>
          <w:b/>
          <w:sz w:val="28"/>
          <w:szCs w:val="28"/>
        </w:rPr>
        <w:t>I</w:t>
      </w:r>
      <w:r w:rsidR="00342E62" w:rsidRPr="00917B0B">
        <w:rPr>
          <w:rFonts w:ascii="Palatino Linotype" w:eastAsia="Arial Unicode MS" w:hAnsi="Palatino Linotype" w:cs="Arial"/>
          <w:b/>
          <w:sz w:val="28"/>
          <w:szCs w:val="28"/>
        </w:rPr>
        <w:t xml:space="preserve">. </w:t>
      </w:r>
      <w:r w:rsidR="00DA39E3" w:rsidRPr="00917B0B">
        <w:rPr>
          <w:rFonts w:ascii="Palatino Linotype" w:hAnsi="Palatino Linotype" w:cs="Arial"/>
          <w:lang w:val="es-ES"/>
        </w:rPr>
        <w:t>En cumplimiento a lo anterior, de las constancias del expediente electrónico del</w:t>
      </w:r>
      <w:r w:rsidR="00DA39E3" w:rsidRPr="00917B0B">
        <w:rPr>
          <w:rFonts w:ascii="Palatino Linotype" w:hAnsi="Palatino Linotype" w:cs="Arial"/>
          <w:b/>
          <w:lang w:val="es-ES"/>
        </w:rPr>
        <w:t xml:space="preserve"> SAIMEX</w:t>
      </w:r>
      <w:r w:rsidR="00DA39E3" w:rsidRPr="00917B0B">
        <w:rPr>
          <w:rFonts w:ascii="Palatino Linotype" w:hAnsi="Palatino Linotype" w:cs="Arial"/>
          <w:lang w:val="es-ES"/>
        </w:rPr>
        <w:t>, se observa que</w:t>
      </w:r>
      <w:r w:rsidR="00DA39E3" w:rsidRPr="00917B0B">
        <w:rPr>
          <w:rFonts w:ascii="Palatino Linotype" w:hAnsi="Palatino Linotype" w:cs="Arial"/>
          <w:b/>
          <w:lang w:val="es-ES"/>
        </w:rPr>
        <w:t xml:space="preserve"> </w:t>
      </w:r>
      <w:r w:rsidR="00DA39E3" w:rsidRPr="00917B0B">
        <w:rPr>
          <w:rFonts w:ascii="Palatino Linotype" w:hAnsi="Palatino Linotype" w:cs="Arial"/>
          <w:lang w:val="es-ES"/>
        </w:rPr>
        <w:t xml:space="preserve">el día </w:t>
      </w:r>
      <w:r w:rsidR="00807915" w:rsidRPr="00917B0B">
        <w:rPr>
          <w:rFonts w:ascii="Palatino Linotype" w:hAnsi="Palatino Linotype" w:cs="Arial"/>
          <w:lang w:val="es-ES"/>
        </w:rPr>
        <w:t xml:space="preserve">dos de octubre </w:t>
      </w:r>
      <w:r w:rsidR="00DA39E3" w:rsidRPr="00917B0B">
        <w:rPr>
          <w:rFonts w:ascii="Palatino Linotype" w:hAnsi="Palatino Linotype" w:cs="Arial"/>
          <w:lang w:val="es-ES"/>
        </w:rPr>
        <w:t>de dos mil diecinueve,</w:t>
      </w:r>
      <w:r w:rsidR="00DA39E3" w:rsidRPr="00917B0B">
        <w:rPr>
          <w:rFonts w:ascii="Palatino Linotype" w:hAnsi="Palatino Linotype" w:cs="Arial"/>
          <w:b/>
          <w:lang w:val="es-ES"/>
        </w:rPr>
        <w:t xml:space="preserve"> EL</w:t>
      </w:r>
      <w:r w:rsidR="00DA39E3" w:rsidRPr="00917B0B">
        <w:rPr>
          <w:rFonts w:ascii="Palatino Linotype" w:hAnsi="Palatino Linotype" w:cs="Arial"/>
          <w:lang w:val="es-ES"/>
        </w:rPr>
        <w:t xml:space="preserve"> </w:t>
      </w:r>
      <w:r w:rsidR="00DA39E3" w:rsidRPr="00917B0B">
        <w:rPr>
          <w:rFonts w:ascii="Palatino Linotype" w:hAnsi="Palatino Linotype" w:cs="Arial"/>
          <w:b/>
          <w:lang w:val="es-ES"/>
        </w:rPr>
        <w:t>SUJETO OBLIGADO</w:t>
      </w:r>
      <w:r w:rsidR="00DA39E3" w:rsidRPr="00917B0B">
        <w:rPr>
          <w:rFonts w:ascii="Palatino Linotype" w:hAnsi="Palatino Linotype" w:cs="Arial"/>
          <w:lang w:val="es-ES"/>
        </w:rPr>
        <w:t xml:space="preserve"> envió el Informe Justificado, como se desprende a continuación</w:t>
      </w:r>
      <w:r w:rsidR="00DA39E3" w:rsidRPr="00917B0B">
        <w:rPr>
          <w:rFonts w:ascii="Palatino Linotype" w:hAnsi="Palatino Linotype" w:cs="Arial"/>
          <w:noProof/>
          <w:lang w:eastAsia="es-MX"/>
        </w:rPr>
        <w:t xml:space="preserve">: </w:t>
      </w:r>
    </w:p>
    <w:p w:rsidR="0021262C" w:rsidRPr="00917B0B" w:rsidRDefault="0021262C" w:rsidP="00BB7FB5">
      <w:pPr>
        <w:spacing w:line="360" w:lineRule="auto"/>
        <w:jc w:val="both"/>
        <w:rPr>
          <w:rFonts w:ascii="Palatino Linotype" w:hAnsi="Palatino Linotype" w:cs="Arial"/>
          <w:noProof/>
          <w:lang w:eastAsia="es-MX"/>
        </w:rPr>
      </w:pPr>
    </w:p>
    <w:p w:rsidR="00BB7FB5" w:rsidRPr="00917B0B" w:rsidRDefault="00BB7FB5" w:rsidP="00BB7FB5">
      <w:pPr>
        <w:spacing w:line="360" w:lineRule="auto"/>
        <w:jc w:val="center"/>
        <w:rPr>
          <w:rFonts w:ascii="Palatino Linotype" w:hAnsi="Palatino Linotype" w:cs="Arial"/>
          <w:noProof/>
          <w:lang w:eastAsia="es-MX"/>
        </w:rPr>
      </w:pPr>
      <w:r w:rsidRPr="00917B0B">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84192" behindDoc="0" locked="0" layoutInCell="1" allowOverlap="1" wp14:anchorId="43DBE4BD" wp14:editId="65E2F70E">
                <wp:simplePos x="0" y="0"/>
                <wp:positionH relativeFrom="margin">
                  <wp:align>left</wp:align>
                </wp:positionH>
                <wp:positionV relativeFrom="paragraph">
                  <wp:posOffset>1894205</wp:posOffset>
                </wp:positionV>
                <wp:extent cx="5734050" cy="4333875"/>
                <wp:effectExtent l="76200" t="38100" r="76200" b="104775"/>
                <wp:wrapNone/>
                <wp:docPr id="6" name="Rectángulo redondeado 6"/>
                <wp:cNvGraphicFramePr/>
                <a:graphic xmlns:a="http://schemas.openxmlformats.org/drawingml/2006/main">
                  <a:graphicData uri="http://schemas.microsoft.com/office/word/2010/wordprocessingShape">
                    <wps:wsp>
                      <wps:cNvSpPr/>
                      <wps:spPr>
                        <a:xfrm>
                          <a:off x="0" y="0"/>
                          <a:ext cx="5734050" cy="4333875"/>
                        </a:xfrm>
                        <a:prstGeom prst="roundRect">
                          <a:avLst>
                            <a:gd name="adj" fmla="val 5545"/>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F2E09" id="Rectángulo redondeado 6" o:spid="_x0000_s1026" style="position:absolute;margin-left:0;margin-top:149.15pt;width:451.5pt;height:341.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" filled="f" strokecolor="red" strokeweight="2.25pt">
                <v:shadow on="t" color="black" opacity="22937f" origin=",.5" offset="0,.63889mm"/>
                <w10:wrap anchorx="margin"/>
              </v:roundrect>
            </w:pict>
          </mc:Fallback>
        </mc:AlternateContent>
      </w:r>
      <w:r w:rsidRPr="00917B0B">
        <w:rPr>
          <w:rFonts w:ascii="Palatino Linotype" w:hAnsi="Palatino Linotype" w:cs="Arial"/>
          <w:noProof/>
          <w:lang w:eastAsia="es-MX"/>
        </w:rPr>
        <w:drawing>
          <wp:inline distT="0" distB="0" distL="0" distR="0">
            <wp:extent cx="5829300" cy="6943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a:blip r:embed="rId20">
                      <a:extLst>
                        <a:ext uri="{28A0092B-C50C-407E-A947-70E740481C1C}">
                          <a14:useLocalDpi xmlns:a14="http://schemas.microsoft.com/office/drawing/2010/main" val="0"/>
                        </a:ext>
                      </a:extLst>
                    </a:blip>
                    <a:stretch>
                      <a:fillRect/>
                    </a:stretch>
                  </pic:blipFill>
                  <pic:spPr>
                    <a:xfrm>
                      <a:off x="0" y="0"/>
                      <a:ext cx="5835216" cy="6950772"/>
                    </a:xfrm>
                    <a:prstGeom prst="rect">
                      <a:avLst/>
                    </a:prstGeom>
                  </pic:spPr>
                </pic:pic>
              </a:graphicData>
            </a:graphic>
          </wp:inline>
        </w:drawing>
      </w:r>
    </w:p>
    <w:p w:rsidR="00DA39E3" w:rsidRPr="00917B0B" w:rsidRDefault="00DA39E3" w:rsidP="00BB7FB5">
      <w:pPr>
        <w:spacing w:line="360" w:lineRule="auto"/>
        <w:jc w:val="both"/>
        <w:rPr>
          <w:rFonts w:ascii="Palatino Linotype" w:hAnsi="Palatino Linotype"/>
          <w:noProof/>
          <w:lang w:eastAsia="es-MX"/>
        </w:rPr>
      </w:pPr>
      <w:r w:rsidRPr="00917B0B">
        <w:rPr>
          <w:rFonts w:ascii="Palatino Linotype" w:hAnsi="Palatino Linotype" w:cs="Arial"/>
          <w:noProof/>
          <w:lang w:eastAsia="es-MX"/>
        </w:rPr>
        <w:lastRenderedPageBreak/>
        <w:t xml:space="preserve">Advirtiendo que en </w:t>
      </w:r>
      <w:r w:rsidRPr="00917B0B">
        <w:rPr>
          <w:rFonts w:ascii="Palatino Linotype" w:hAnsi="Palatino Linotype" w:cs="Arial"/>
          <w:lang w:val="es-ES"/>
        </w:rPr>
        <w:t>dicho</w:t>
      </w:r>
      <w:r w:rsidRPr="00917B0B">
        <w:rPr>
          <w:rFonts w:ascii="Palatino Linotype" w:hAnsi="Palatino Linotype" w:cs="Arial"/>
          <w:noProof/>
          <w:lang w:eastAsia="es-MX"/>
        </w:rPr>
        <w:t xml:space="preserve"> informe, </w:t>
      </w:r>
      <w:r w:rsidRPr="00917B0B">
        <w:rPr>
          <w:rFonts w:ascii="Palatino Linotype" w:hAnsi="Palatino Linotype" w:cs="Arial"/>
          <w:b/>
          <w:noProof/>
          <w:lang w:eastAsia="es-MX"/>
        </w:rPr>
        <w:t>EL SUJETO OBLIGADO</w:t>
      </w:r>
      <w:r w:rsidRPr="00917B0B">
        <w:rPr>
          <w:rFonts w:ascii="Palatino Linotype" w:hAnsi="Palatino Linotype" w:cs="Arial"/>
          <w:noProof/>
          <w:lang w:eastAsia="es-MX"/>
        </w:rPr>
        <w:t xml:space="preserve"> </w:t>
      </w:r>
      <w:r w:rsidRPr="00917B0B">
        <w:rPr>
          <w:rFonts w:ascii="Palatino Linotype" w:hAnsi="Palatino Linotype"/>
          <w:noProof/>
          <w:lang w:eastAsia="es-MX"/>
        </w:rPr>
        <w:t>anexó</w:t>
      </w:r>
      <w:r w:rsidRPr="00917B0B">
        <w:rPr>
          <w:rFonts w:ascii="Palatino Linotype" w:hAnsi="Palatino Linotype" w:cs="Arial"/>
          <w:noProof/>
          <w:lang w:eastAsia="es-MX"/>
        </w:rPr>
        <w:t xml:space="preserve"> </w:t>
      </w:r>
      <w:r w:rsidR="00807915" w:rsidRPr="00917B0B">
        <w:rPr>
          <w:rFonts w:ascii="Palatino Linotype" w:hAnsi="Palatino Linotype" w:cs="Arial"/>
          <w:noProof/>
          <w:lang w:eastAsia="es-MX"/>
        </w:rPr>
        <w:t xml:space="preserve">los archivos </w:t>
      </w:r>
      <w:hyperlink r:id="rId21" w:history="1">
        <w:r w:rsidR="00807915" w:rsidRPr="00917B0B">
          <w:rPr>
            <w:rFonts w:ascii="Palatino Linotype" w:hAnsi="Palatino Linotype" w:cs="Arial"/>
            <w:b/>
            <w:noProof/>
            <w:lang w:eastAsia="es-MX"/>
          </w:rPr>
          <w:t>Requerimiento de Informe para RR 07432-2019 DCCPP.pdf</w:t>
        </w:r>
      </w:hyperlink>
      <w:r w:rsidR="00807915" w:rsidRPr="00917B0B">
        <w:rPr>
          <w:rFonts w:ascii="Palatino Linotype" w:hAnsi="Palatino Linotype" w:cs="Arial"/>
          <w:noProof/>
          <w:lang w:eastAsia="es-MX"/>
        </w:rPr>
        <w:t xml:space="preserve">, </w:t>
      </w:r>
      <w:hyperlink r:id="rId22" w:history="1">
        <w:r w:rsidR="00807915" w:rsidRPr="00917B0B">
          <w:rPr>
            <w:rFonts w:ascii="Palatino Linotype" w:hAnsi="Palatino Linotype" w:cs="Arial"/>
            <w:b/>
            <w:noProof/>
            <w:lang w:eastAsia="es-MX"/>
          </w:rPr>
          <w:t>Acta 91 Ses. Ext. del C.T.pdf</w:t>
        </w:r>
      </w:hyperlink>
      <w:r w:rsidR="00807915" w:rsidRPr="00917B0B">
        <w:rPr>
          <w:rFonts w:ascii="Palatino Linotype" w:hAnsi="Palatino Linotype" w:cs="Arial"/>
          <w:noProof/>
          <w:lang w:eastAsia="es-MX"/>
        </w:rPr>
        <w:t xml:space="preserve">, </w:t>
      </w:r>
      <w:hyperlink r:id="rId23" w:history="1">
        <w:r w:rsidR="00807915" w:rsidRPr="00917B0B">
          <w:rPr>
            <w:rFonts w:ascii="Palatino Linotype" w:hAnsi="Palatino Linotype" w:cs="Arial"/>
            <w:b/>
            <w:noProof/>
            <w:lang w:eastAsia="es-MX"/>
          </w:rPr>
          <w:t>Informe Justificado 07432-2019 UT.pdf</w:t>
        </w:r>
      </w:hyperlink>
      <w:r w:rsidR="00807915" w:rsidRPr="00917B0B">
        <w:rPr>
          <w:rFonts w:ascii="Palatino Linotype" w:hAnsi="Palatino Linotype" w:cs="Arial"/>
          <w:b/>
          <w:noProof/>
          <w:lang w:eastAsia="es-MX"/>
        </w:rPr>
        <w:t xml:space="preserve"> </w:t>
      </w:r>
      <w:r w:rsidR="00807915" w:rsidRPr="00917B0B">
        <w:rPr>
          <w:rFonts w:ascii="Palatino Linotype" w:hAnsi="Palatino Linotype" w:cs="Arial"/>
          <w:noProof/>
          <w:lang w:eastAsia="es-MX"/>
        </w:rPr>
        <w:t xml:space="preserve"> y </w:t>
      </w:r>
      <w:hyperlink r:id="rId24" w:history="1">
        <w:r w:rsidR="00807915" w:rsidRPr="00917B0B">
          <w:rPr>
            <w:rFonts w:ascii="Palatino Linotype" w:hAnsi="Palatino Linotype" w:cs="Arial"/>
            <w:b/>
            <w:noProof/>
            <w:lang w:eastAsia="es-MX"/>
          </w:rPr>
          <w:t>Informe para RR 07432-2019 DCCPP.pdf</w:t>
        </w:r>
      </w:hyperlink>
      <w:r w:rsidRPr="00917B0B">
        <w:rPr>
          <w:rFonts w:ascii="Palatino Linotype" w:hAnsi="Palatino Linotype" w:cs="Arial"/>
          <w:b/>
          <w:noProof/>
          <w:lang w:eastAsia="es-MX"/>
        </w:rPr>
        <w:t xml:space="preserve">, </w:t>
      </w:r>
      <w:r w:rsidRPr="00917B0B">
        <w:rPr>
          <w:rFonts w:ascii="Palatino Linotype" w:hAnsi="Palatino Linotype" w:cs="Arial"/>
          <w:noProof/>
          <w:lang w:eastAsia="es-MX"/>
        </w:rPr>
        <w:t>mismo</w:t>
      </w:r>
      <w:r w:rsidR="00807915" w:rsidRPr="00917B0B">
        <w:rPr>
          <w:rFonts w:ascii="Palatino Linotype" w:hAnsi="Palatino Linotype" w:cs="Arial"/>
          <w:noProof/>
          <w:lang w:eastAsia="es-MX"/>
        </w:rPr>
        <w:t>s</w:t>
      </w:r>
      <w:r w:rsidRPr="00917B0B">
        <w:rPr>
          <w:rFonts w:ascii="Palatino Linotype" w:hAnsi="Palatino Linotype" w:cs="Arial"/>
          <w:noProof/>
          <w:lang w:eastAsia="es-MX"/>
        </w:rPr>
        <w:t xml:space="preserve"> que no se inserta</w:t>
      </w:r>
      <w:r w:rsidR="00807915" w:rsidRPr="00917B0B">
        <w:rPr>
          <w:rFonts w:ascii="Palatino Linotype" w:hAnsi="Palatino Linotype" w:cs="Arial"/>
          <w:noProof/>
          <w:lang w:eastAsia="es-MX"/>
        </w:rPr>
        <w:t>n</w:t>
      </w:r>
      <w:r w:rsidRPr="00917B0B">
        <w:rPr>
          <w:rFonts w:ascii="Palatino Linotype" w:hAnsi="Palatino Linotype"/>
          <w:noProof/>
          <w:lang w:eastAsia="es-MX"/>
        </w:rPr>
        <w:t>, en razón de que fue puesto a disposición del</w:t>
      </w:r>
      <w:r w:rsidRPr="00917B0B">
        <w:rPr>
          <w:rFonts w:ascii="Palatino Linotype" w:hAnsi="Palatino Linotype"/>
          <w:b/>
          <w:noProof/>
          <w:lang w:eastAsia="es-MX"/>
        </w:rPr>
        <w:t xml:space="preserve"> RECURRENTE</w:t>
      </w:r>
      <w:r w:rsidRPr="00917B0B">
        <w:rPr>
          <w:rFonts w:ascii="Palatino Linotype" w:hAnsi="Palatino Linotype"/>
          <w:noProof/>
          <w:lang w:eastAsia="es-MX"/>
        </w:rPr>
        <w:t xml:space="preserve"> el día </w:t>
      </w:r>
      <w:r w:rsidR="00636987" w:rsidRPr="00917B0B">
        <w:rPr>
          <w:rFonts w:ascii="Palatino Linotype" w:hAnsi="Palatino Linotype"/>
          <w:noProof/>
          <w:lang w:eastAsia="es-MX"/>
        </w:rPr>
        <w:t xml:space="preserve">once de </w:t>
      </w:r>
      <w:r w:rsidRPr="00917B0B">
        <w:rPr>
          <w:rFonts w:ascii="Palatino Linotype" w:hAnsi="Palatino Linotype"/>
          <w:noProof/>
          <w:lang w:eastAsia="es-MX"/>
        </w:rPr>
        <w:t>octubre de dos mil diecinueve, por actualizar lo previsto en el artículo 185, fracción III de la Ley de la materia.</w:t>
      </w:r>
    </w:p>
    <w:p w:rsidR="00BB7FB5" w:rsidRPr="00917B0B" w:rsidRDefault="00BB7FB5" w:rsidP="00BB7FB5">
      <w:pPr>
        <w:spacing w:line="360" w:lineRule="auto"/>
        <w:jc w:val="both"/>
        <w:rPr>
          <w:rFonts w:ascii="Palatino Linotype" w:hAnsi="Palatino Linotype"/>
          <w:noProof/>
          <w:lang w:eastAsia="es-MX"/>
        </w:rPr>
      </w:pPr>
    </w:p>
    <w:p w:rsidR="00BB7FB5" w:rsidRPr="00917B0B" w:rsidRDefault="00BB7FB5" w:rsidP="00BB7FB5">
      <w:pPr>
        <w:spacing w:line="360" w:lineRule="auto"/>
        <w:jc w:val="both"/>
        <w:rPr>
          <w:rFonts w:ascii="Palatino Linotype" w:hAnsi="Palatino Linotype"/>
          <w:noProof/>
          <w:lang w:eastAsia="es-MX"/>
        </w:rPr>
      </w:pPr>
      <w:r w:rsidRPr="00917B0B">
        <w:rPr>
          <w:rFonts w:ascii="Palatino Linotype" w:hAnsi="Palatino Linotype"/>
          <w:noProof/>
          <w:lang w:eastAsia="es-MX"/>
        </w:rPr>
        <w:t xml:space="preserve">Posteriormente en fehca diciseis de octubre de dos mil dicienueve, </w:t>
      </w:r>
      <w:r w:rsidRPr="00917B0B">
        <w:rPr>
          <w:rFonts w:ascii="Palatino Linotype" w:hAnsi="Palatino Linotype"/>
          <w:b/>
          <w:noProof/>
          <w:lang w:eastAsia="es-MX"/>
        </w:rPr>
        <w:t xml:space="preserve">EL SUJETO OBLIGADO </w:t>
      </w:r>
      <w:r w:rsidRPr="00917B0B">
        <w:rPr>
          <w:rFonts w:ascii="Palatino Linotype" w:hAnsi="Palatino Linotype"/>
          <w:noProof/>
          <w:lang w:eastAsia="es-MX"/>
        </w:rPr>
        <w:t xml:space="preserve">remitió un Alcance al Informe Justificado, anexando para ello el archivo </w:t>
      </w:r>
      <w:hyperlink r:id="rId25" w:history="1">
        <w:r w:rsidRPr="00917B0B">
          <w:rPr>
            <w:rFonts w:ascii="Palatino Linotype" w:hAnsi="Palatino Linotype"/>
            <w:b/>
            <w:noProof/>
            <w:lang w:eastAsia="es-MX"/>
          </w:rPr>
          <w:t>ConvocatoriaCertificacion_1ra promoción 2019.pdf</w:t>
        </w:r>
      </w:hyperlink>
      <w:r w:rsidRPr="00917B0B">
        <w:rPr>
          <w:rFonts w:ascii="Palatino Linotype" w:hAnsi="Palatino Linotype"/>
          <w:b/>
          <w:noProof/>
          <w:lang w:eastAsia="es-MX"/>
        </w:rPr>
        <w:t xml:space="preserve">, </w:t>
      </w:r>
      <w:r w:rsidRPr="00917B0B">
        <w:rPr>
          <w:rFonts w:ascii="Palatino Linotype" w:hAnsi="Palatino Linotype"/>
          <w:noProof/>
          <w:lang w:eastAsia="es-MX"/>
        </w:rPr>
        <w:t>el cual corresponde a la convocatoria</w:t>
      </w:r>
      <w:r w:rsidR="00402E49" w:rsidRPr="00917B0B">
        <w:rPr>
          <w:rFonts w:ascii="Palatino Linotype" w:hAnsi="Palatino Linotype"/>
          <w:noProof/>
          <w:lang w:eastAsia="es-MX"/>
        </w:rPr>
        <w:t xml:space="preserve">, </w:t>
      </w:r>
      <w:r w:rsidRPr="00917B0B">
        <w:rPr>
          <w:rFonts w:ascii="Palatino Linotype" w:hAnsi="Palatino Linotype"/>
          <w:noProof/>
          <w:lang w:eastAsia="es-MX"/>
        </w:rPr>
        <w:t>relativa a la primera promoción del proceso de certificación del estándar 1057 del año 2019,</w:t>
      </w:r>
      <w:r w:rsidR="00402E49" w:rsidRPr="00917B0B">
        <w:rPr>
          <w:rFonts w:ascii="Palatino Linotype" w:hAnsi="Palatino Linotype"/>
          <w:noProof/>
          <w:lang w:eastAsia="es-MX"/>
        </w:rPr>
        <w:t xml:space="preserve"> remitida en respuesta de manera ilegible,</w:t>
      </w:r>
      <w:r w:rsidRPr="00917B0B">
        <w:rPr>
          <w:rFonts w:ascii="Palatino Linotype" w:hAnsi="Palatino Linotype"/>
          <w:noProof/>
          <w:lang w:eastAsia="es-MX"/>
        </w:rPr>
        <w:t xml:space="preserve"> misma que se puso disposición del particular, el día dieciciste de octubre. </w:t>
      </w:r>
    </w:p>
    <w:p w:rsidR="00DA39E3" w:rsidRPr="00917B0B" w:rsidRDefault="00DA39E3" w:rsidP="00BB7FB5">
      <w:pPr>
        <w:spacing w:line="360" w:lineRule="auto"/>
        <w:jc w:val="both"/>
        <w:rPr>
          <w:rFonts w:ascii="Palatino Linotype" w:hAnsi="Palatino Linotype"/>
          <w:b/>
          <w:noProof/>
          <w:lang w:eastAsia="es-MX"/>
        </w:rPr>
      </w:pPr>
    </w:p>
    <w:p w:rsidR="00DA39E3" w:rsidRPr="00917B0B" w:rsidRDefault="00DA39E3" w:rsidP="00BB7FB5">
      <w:pPr>
        <w:tabs>
          <w:tab w:val="center" w:pos="4252"/>
          <w:tab w:val="right" w:pos="8504"/>
        </w:tabs>
        <w:spacing w:line="360" w:lineRule="auto"/>
        <w:jc w:val="both"/>
        <w:rPr>
          <w:rFonts w:ascii="Palatino Linotype" w:eastAsia="Arial Unicode MS" w:hAnsi="Palatino Linotype" w:cs="Arial"/>
          <w:lang w:val="es-ES_tradnl"/>
        </w:rPr>
      </w:pPr>
      <w:r w:rsidRPr="00917B0B">
        <w:rPr>
          <w:rFonts w:ascii="Palatino Linotype" w:hAnsi="Palatino Linotype"/>
          <w:noProof/>
          <w:lang w:eastAsia="es-MX"/>
        </w:rPr>
        <w:t>Por su parte, el particular no realizó manifiestación alguna,</w:t>
      </w:r>
      <w:r w:rsidRPr="00917B0B">
        <w:rPr>
          <w:rFonts w:ascii="Palatino Linotype" w:eastAsia="Arial Unicode MS" w:hAnsi="Palatino Linotype" w:cs="Arial"/>
          <w:lang w:val="es-ES_tradnl"/>
        </w:rPr>
        <w:t xml:space="preserve"> ni presentó pruebas o alegatos.</w:t>
      </w:r>
    </w:p>
    <w:p w:rsidR="00DA39E3" w:rsidRPr="00917B0B" w:rsidRDefault="00DA39E3" w:rsidP="00BB7FB5">
      <w:pPr>
        <w:spacing w:line="360" w:lineRule="auto"/>
        <w:jc w:val="both"/>
        <w:rPr>
          <w:rFonts w:ascii="Palatino Linotype" w:hAnsi="Palatino Linotype"/>
          <w:b/>
          <w:sz w:val="28"/>
          <w:szCs w:val="28"/>
        </w:rPr>
      </w:pPr>
    </w:p>
    <w:p w:rsidR="00495455" w:rsidRDefault="00B730F2" w:rsidP="00BB7FB5">
      <w:pPr>
        <w:spacing w:line="360" w:lineRule="auto"/>
        <w:jc w:val="both"/>
        <w:rPr>
          <w:rFonts w:ascii="Palatino Linotype" w:hAnsi="Palatino Linotype"/>
        </w:rPr>
      </w:pPr>
      <w:r>
        <w:rPr>
          <w:rFonts w:ascii="Palatino Linotype" w:hAnsi="Palatino Linotype"/>
          <w:b/>
          <w:noProof/>
          <w:sz w:val="28"/>
          <w:szCs w:val="28"/>
          <w:lang w:eastAsia="es-MX"/>
        </w:rPr>
        <mc:AlternateContent>
          <mc:Choice Requires="wps">
            <w:drawing>
              <wp:anchor distT="0" distB="0" distL="114300" distR="114300" simplePos="0" relativeHeight="251790336" behindDoc="0" locked="0" layoutInCell="1" allowOverlap="1">
                <wp:simplePos x="0" y="0"/>
                <wp:positionH relativeFrom="column">
                  <wp:posOffset>15240</wp:posOffset>
                </wp:positionH>
                <wp:positionV relativeFrom="paragraph">
                  <wp:posOffset>542924</wp:posOffset>
                </wp:positionV>
                <wp:extent cx="5791200" cy="13811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791200" cy="1381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857C03" id="Conector recto 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2pt,42.75pt" to="457.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" strokecolor="#4f81bd [3204]" strokeweight="2pt">
                <v:shadow on="t" color="black" opacity="24903f" origin=",.5" offset="0,.55556mm"/>
              </v:line>
            </w:pict>
          </mc:Fallback>
        </mc:AlternateContent>
      </w:r>
      <w:r w:rsidR="009A5F31" w:rsidRPr="00917B0B">
        <w:rPr>
          <w:rFonts w:ascii="Palatino Linotype" w:hAnsi="Palatino Linotype"/>
          <w:b/>
          <w:sz w:val="28"/>
          <w:szCs w:val="28"/>
        </w:rPr>
        <w:t>VIII</w:t>
      </w:r>
      <w:r w:rsidR="008C41C7" w:rsidRPr="00917B0B">
        <w:rPr>
          <w:rFonts w:ascii="Palatino Linotype" w:hAnsi="Palatino Linotype"/>
          <w:b/>
          <w:sz w:val="28"/>
          <w:szCs w:val="28"/>
        </w:rPr>
        <w:t xml:space="preserve">. </w:t>
      </w:r>
      <w:r w:rsidR="00495455" w:rsidRPr="00917B0B">
        <w:rPr>
          <w:rFonts w:ascii="Palatino Linotype" w:hAnsi="Palatino Linotype"/>
        </w:rPr>
        <w:t xml:space="preserve">En fecha </w:t>
      </w:r>
      <w:r w:rsidR="009A5F31" w:rsidRPr="00917B0B">
        <w:rPr>
          <w:rFonts w:ascii="Palatino Linotype" w:hAnsi="Palatino Linotype" w:cs="Arial"/>
        </w:rPr>
        <w:t>veintitrés</w:t>
      </w:r>
      <w:r w:rsidR="00BB7FB5" w:rsidRPr="00917B0B">
        <w:rPr>
          <w:rFonts w:ascii="Palatino Linotype" w:hAnsi="Palatino Linotype" w:cs="Arial"/>
        </w:rPr>
        <w:t xml:space="preserve"> </w:t>
      </w:r>
      <w:r w:rsidR="00636987" w:rsidRPr="00917B0B">
        <w:rPr>
          <w:rFonts w:ascii="Palatino Linotype" w:hAnsi="Palatino Linotype" w:cs="Arial"/>
        </w:rPr>
        <w:t>de octubre de dos mil diecinueve</w:t>
      </w:r>
      <w:r w:rsidR="00495455" w:rsidRPr="00917B0B">
        <w:rPr>
          <w:rFonts w:ascii="Palatino Linotype" w:hAnsi="Palatino Linotype"/>
        </w:rPr>
        <w:t xml:space="preserve">, se notificó a las partes el Acuerdo de Cierre de Instrucción en los siguientes términos: </w:t>
      </w:r>
    </w:p>
    <w:p w:rsidR="00B730F2" w:rsidRPr="00917B0B" w:rsidRDefault="00B730F2" w:rsidP="00BB7FB5">
      <w:pPr>
        <w:spacing w:line="360" w:lineRule="auto"/>
        <w:jc w:val="both"/>
        <w:rPr>
          <w:rFonts w:ascii="Palatino Linotype" w:hAnsi="Palatino Linotype"/>
        </w:rPr>
      </w:pPr>
    </w:p>
    <w:p w:rsidR="00BB7FB5" w:rsidRPr="00917B0B" w:rsidRDefault="00BB7FB5" w:rsidP="009A5F31">
      <w:pPr>
        <w:spacing w:line="360" w:lineRule="auto"/>
        <w:jc w:val="center"/>
        <w:rPr>
          <w:rFonts w:ascii="Palatino Linotype" w:hAnsi="Palatino Linotype"/>
        </w:rPr>
      </w:pPr>
      <w:r w:rsidRPr="00917B0B">
        <w:rPr>
          <w:rFonts w:ascii="Palatino Linotype" w:hAnsi="Palatino Linotype"/>
          <w:noProof/>
          <w:lang w:eastAsia="es-MX"/>
        </w:rPr>
        <w:lastRenderedPageBreak/>
        <w:drawing>
          <wp:inline distT="0" distB="0" distL="0" distR="0">
            <wp:extent cx="4572000" cy="3895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26">
                      <a:extLst>
                        <a:ext uri="{28A0092B-C50C-407E-A947-70E740481C1C}">
                          <a14:useLocalDpi xmlns:a14="http://schemas.microsoft.com/office/drawing/2010/main" val="0"/>
                        </a:ext>
                      </a:extLst>
                    </a:blip>
                    <a:stretch>
                      <a:fillRect/>
                    </a:stretch>
                  </pic:blipFill>
                  <pic:spPr>
                    <a:xfrm>
                      <a:off x="0" y="0"/>
                      <a:ext cx="4572000" cy="3895725"/>
                    </a:xfrm>
                    <a:prstGeom prst="rect">
                      <a:avLst/>
                    </a:prstGeom>
                  </pic:spPr>
                </pic:pic>
              </a:graphicData>
            </a:graphic>
          </wp:inline>
        </w:drawing>
      </w:r>
    </w:p>
    <w:p w:rsidR="00DA39E3" w:rsidRPr="00917B0B" w:rsidRDefault="00DA39E3" w:rsidP="00BB7FB5">
      <w:pPr>
        <w:spacing w:line="360" w:lineRule="auto"/>
        <w:jc w:val="center"/>
        <w:rPr>
          <w:rFonts w:ascii="Palatino Linotype" w:hAnsi="Palatino Linotype"/>
        </w:rPr>
      </w:pPr>
    </w:p>
    <w:p w:rsidR="007A4FB6" w:rsidRPr="00917B0B" w:rsidRDefault="009A5F31" w:rsidP="00BB7FB5">
      <w:pPr>
        <w:spacing w:line="360" w:lineRule="auto"/>
        <w:ind w:right="50"/>
        <w:jc w:val="both"/>
        <w:rPr>
          <w:rFonts w:ascii="Palatino Linotype" w:hAnsi="Palatino Linotype" w:cs="Arial"/>
        </w:rPr>
      </w:pPr>
      <w:r w:rsidRPr="00917B0B">
        <w:rPr>
          <w:rFonts w:ascii="Palatino Linotype" w:hAnsi="Palatino Linotype" w:cs="Arial"/>
          <w:b/>
          <w:sz w:val="28"/>
        </w:rPr>
        <w:t>I</w:t>
      </w:r>
      <w:r w:rsidR="002C34F0" w:rsidRPr="00917B0B">
        <w:rPr>
          <w:rFonts w:ascii="Palatino Linotype" w:hAnsi="Palatino Linotype" w:cs="Arial"/>
          <w:b/>
          <w:sz w:val="28"/>
        </w:rPr>
        <w:t>X</w:t>
      </w:r>
      <w:r w:rsidR="0065388C" w:rsidRPr="00917B0B">
        <w:rPr>
          <w:rFonts w:ascii="Palatino Linotype" w:hAnsi="Palatino Linotype" w:cs="Arial"/>
          <w:b/>
          <w:sz w:val="28"/>
        </w:rPr>
        <w:t>.</w:t>
      </w:r>
      <w:r w:rsidR="0065388C" w:rsidRPr="00917B0B">
        <w:rPr>
          <w:rFonts w:ascii="Palatino Linotype" w:hAnsi="Palatino Linotype" w:cs="Arial"/>
          <w:b/>
        </w:rPr>
        <w:t xml:space="preserve"> </w:t>
      </w:r>
      <w:r w:rsidR="00C62385" w:rsidRPr="00917B0B">
        <w:rPr>
          <w:rFonts w:ascii="Palatino Linotype" w:hAnsi="Palatino Linotype" w:cs="Arial"/>
        </w:rPr>
        <w:t>Con fundamento en el artículo 185</w:t>
      </w:r>
      <w:r w:rsidR="00943A1C" w:rsidRPr="00917B0B">
        <w:rPr>
          <w:rFonts w:ascii="Palatino Linotype" w:hAnsi="Palatino Linotype" w:cs="Arial"/>
        </w:rPr>
        <w:t>,</w:t>
      </w:r>
      <w:r w:rsidR="00C62385" w:rsidRPr="00917B0B">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917B0B">
        <w:rPr>
          <w:rFonts w:ascii="Palatino Linotype" w:hAnsi="Palatino Linotype" w:cs="Arial"/>
          <w:b/>
        </w:rPr>
        <w:t>EVA ABAID YAPUR</w:t>
      </w:r>
      <w:r w:rsidR="00C62385" w:rsidRPr="00917B0B">
        <w:rPr>
          <w:rFonts w:ascii="Palatino Linotype" w:hAnsi="Palatino Linotype" w:cs="Arial"/>
        </w:rPr>
        <w:t xml:space="preserve"> formule y presente al Pleno el proyecto de resolución correspondiente</w:t>
      </w:r>
      <w:r w:rsidR="006B1DBD" w:rsidRPr="00917B0B">
        <w:rPr>
          <w:rFonts w:ascii="Palatino Linotype" w:hAnsi="Palatino Linotype" w:cs="Arial"/>
        </w:rPr>
        <w:t>;</w:t>
      </w:r>
      <w:r w:rsidR="007A4FB6" w:rsidRPr="00917B0B">
        <w:rPr>
          <w:rFonts w:ascii="Palatino Linotype" w:hAnsi="Palatino Linotype" w:cs="Arial"/>
        </w:rPr>
        <w:t xml:space="preserve"> y</w:t>
      </w:r>
    </w:p>
    <w:p w:rsidR="00C62385" w:rsidRPr="00917B0B" w:rsidRDefault="00C62385" w:rsidP="009A5F31">
      <w:pPr>
        <w:jc w:val="center"/>
        <w:rPr>
          <w:rFonts w:ascii="Palatino Linotype" w:hAnsi="Palatino Linotype"/>
          <w:b/>
          <w:bCs/>
          <w:spacing w:val="40"/>
          <w:sz w:val="28"/>
        </w:rPr>
      </w:pPr>
    </w:p>
    <w:p w:rsidR="004B4CB8" w:rsidRPr="00917B0B" w:rsidRDefault="004B4CB8" w:rsidP="009A5F31">
      <w:pPr>
        <w:jc w:val="center"/>
        <w:rPr>
          <w:rFonts w:ascii="Palatino Linotype" w:hAnsi="Palatino Linotype"/>
          <w:b/>
          <w:bCs/>
          <w:spacing w:val="40"/>
          <w:sz w:val="28"/>
        </w:rPr>
      </w:pPr>
      <w:r w:rsidRPr="00917B0B">
        <w:rPr>
          <w:rFonts w:ascii="Palatino Linotype" w:hAnsi="Palatino Linotype"/>
          <w:b/>
          <w:bCs/>
          <w:spacing w:val="40"/>
          <w:sz w:val="28"/>
        </w:rPr>
        <w:t>CONSIDERANDO</w:t>
      </w:r>
    </w:p>
    <w:p w:rsidR="00C62385" w:rsidRPr="00917B0B" w:rsidRDefault="00C62385" w:rsidP="009A5F31">
      <w:pPr>
        <w:jc w:val="center"/>
        <w:rPr>
          <w:rFonts w:ascii="Palatino Linotype" w:hAnsi="Palatino Linotype"/>
          <w:b/>
          <w:bCs/>
          <w:spacing w:val="40"/>
          <w:sz w:val="28"/>
        </w:rPr>
      </w:pPr>
    </w:p>
    <w:p w:rsidR="00C62385" w:rsidRPr="00917B0B" w:rsidRDefault="00C62385" w:rsidP="00BB7FB5">
      <w:pPr>
        <w:spacing w:line="360" w:lineRule="auto"/>
        <w:ind w:right="50"/>
        <w:jc w:val="both"/>
        <w:rPr>
          <w:rFonts w:ascii="Palatino Linotype" w:hAnsi="Palatino Linotype" w:cs="Arial"/>
        </w:rPr>
      </w:pPr>
      <w:r w:rsidRPr="00917B0B">
        <w:rPr>
          <w:rFonts w:ascii="Palatino Linotype" w:hAnsi="Palatino Linotype"/>
          <w:b/>
          <w:sz w:val="28"/>
          <w:szCs w:val="28"/>
        </w:rPr>
        <w:t>PRIMERO</w:t>
      </w:r>
      <w:r w:rsidRPr="00917B0B">
        <w:rPr>
          <w:rFonts w:ascii="Palatino Linotype" w:hAnsi="Palatino Linotype"/>
          <w:b/>
        </w:rPr>
        <w:t>.</w:t>
      </w:r>
      <w:r w:rsidRPr="00917B0B">
        <w:rPr>
          <w:rFonts w:ascii="Palatino Linotype" w:hAnsi="Palatino Linotype"/>
        </w:rPr>
        <w:t xml:space="preserve"> </w:t>
      </w:r>
      <w:r w:rsidRPr="00917B0B">
        <w:rPr>
          <w:rFonts w:ascii="Palatino Linotype" w:hAnsi="Palatino Linotype"/>
          <w:b/>
        </w:rPr>
        <w:t>Competencia</w:t>
      </w:r>
      <w:r w:rsidRPr="00917B0B">
        <w:rPr>
          <w:rFonts w:ascii="Palatino Linotype" w:hAnsi="Palatino Linotype"/>
        </w:rPr>
        <w:t>.</w:t>
      </w:r>
      <w:r w:rsidRPr="00917B0B">
        <w:rPr>
          <w:rFonts w:ascii="Palatino Linotype" w:hAnsi="Palatino Linotype"/>
          <w:b/>
        </w:rPr>
        <w:t xml:space="preserve"> </w:t>
      </w:r>
      <w:r w:rsidRPr="00917B0B">
        <w:rPr>
          <w:rFonts w:ascii="Palatino Linotype" w:hAnsi="Palatino Linotype"/>
        </w:rPr>
        <w:t xml:space="preserve">Este Instituto de </w:t>
      </w:r>
      <w:r w:rsidRPr="00917B0B">
        <w:rPr>
          <w:rFonts w:ascii="Palatino Linotype" w:hAnsi="Palatino Linotype" w:cs="Arial"/>
        </w:rPr>
        <w:t>Transparencia</w:t>
      </w:r>
      <w:r w:rsidRPr="00917B0B">
        <w:rPr>
          <w:rFonts w:ascii="Palatino Linotype" w:hAnsi="Palatino Linotype"/>
        </w:rPr>
        <w:t xml:space="preserve">, Acceso a la Información Pública y Protección de Datos Personales del Estado de México y Municipios, es </w:t>
      </w:r>
      <w:r w:rsidRPr="00917B0B">
        <w:rPr>
          <w:rFonts w:ascii="Palatino Linotype" w:hAnsi="Palatino Linotype"/>
        </w:rPr>
        <w:lastRenderedPageBreak/>
        <w:t xml:space="preserve">competente para conocer y resolver el presente recurso, conforme a lo dispuesto en los artículos 6, Letra A de la Constitución Política de los Estados Unidos Mexicanos; 5, </w:t>
      </w:r>
      <w:r w:rsidR="00423AA1" w:rsidRPr="00917B0B">
        <w:rPr>
          <w:rFonts w:ascii="Palatino Linotype" w:eastAsia="Calibri" w:hAnsi="Palatino Linotype" w:cs="Arial"/>
        </w:rPr>
        <w:t xml:space="preserve">párrafos </w:t>
      </w:r>
      <w:r w:rsidR="00423AA1" w:rsidRPr="00917B0B">
        <w:rPr>
          <w:rFonts w:ascii="Palatino Linotype" w:hAnsi="Palatino Linotype"/>
        </w:rPr>
        <w:t xml:space="preserve">vigésimo </w:t>
      </w:r>
      <w:r w:rsidR="00423AA1" w:rsidRPr="00917B0B">
        <w:rPr>
          <w:rFonts w:ascii="Palatino Linotype" w:hAnsi="Palatino Linotype" w:cs="Arial"/>
        </w:rPr>
        <w:t>segundo,</w:t>
      </w:r>
      <w:r w:rsidR="00423AA1" w:rsidRPr="00917B0B">
        <w:rPr>
          <w:rFonts w:ascii="Palatino Linotype" w:hAnsi="Palatino Linotype"/>
        </w:rPr>
        <w:t xml:space="preserve"> vigésimo tercero y vigésimo cuarto</w:t>
      </w:r>
      <w:r w:rsidRPr="00917B0B">
        <w:rPr>
          <w:rFonts w:ascii="Palatino Linotype" w:hAnsi="Palatino Linotype"/>
        </w:rPr>
        <w:t>, fracciones IV y V de la Constitución Política del Estado Libre y Soberano de México; 1, 2</w:t>
      </w:r>
      <w:r w:rsidR="00943A1C" w:rsidRPr="00917B0B">
        <w:rPr>
          <w:rFonts w:ascii="Palatino Linotype" w:hAnsi="Palatino Linotype"/>
        </w:rPr>
        <w:t>,</w:t>
      </w:r>
      <w:r w:rsidRPr="00917B0B">
        <w:rPr>
          <w:rFonts w:ascii="Palatino Linotype" w:hAnsi="Palatino Linotype"/>
        </w:rPr>
        <w:t xml:space="preserve"> fracción II, 13, 29, 36</w:t>
      </w:r>
      <w:r w:rsidR="00943A1C" w:rsidRPr="00917B0B">
        <w:rPr>
          <w:rFonts w:ascii="Palatino Linotype" w:hAnsi="Palatino Linotype"/>
        </w:rPr>
        <w:t>,</w:t>
      </w:r>
      <w:r w:rsidRPr="00917B0B">
        <w:rPr>
          <w:rFonts w:ascii="Palatino Linotype" w:hAnsi="Palatino Linotype"/>
        </w:rPr>
        <w:t xml:space="preserve"> fracciones I y II, 176, 178, 179, 181</w:t>
      </w:r>
      <w:r w:rsidR="00943A1C" w:rsidRPr="00917B0B">
        <w:rPr>
          <w:rFonts w:ascii="Palatino Linotype" w:hAnsi="Palatino Linotype"/>
        </w:rPr>
        <w:t>,</w:t>
      </w:r>
      <w:r w:rsidRPr="00917B0B">
        <w:rPr>
          <w:rFonts w:ascii="Palatino Linotype" w:hAnsi="Palatino Linotype"/>
        </w:rPr>
        <w:t xml:space="preserve"> párrafo tercero y 185 de la Ley de Transparencia y Acceso a la Información Pública del Estado de México y Municipios</w:t>
      </w:r>
      <w:r w:rsidRPr="00917B0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917B0B">
        <w:rPr>
          <w:rFonts w:ascii="Palatino Linotype" w:hAnsi="Palatino Linotype" w:cs="Arial"/>
        </w:rPr>
        <w:t xml:space="preserve"> Ciudadan</w:t>
      </w:r>
      <w:r w:rsidR="003A2718" w:rsidRPr="00917B0B">
        <w:rPr>
          <w:rFonts w:ascii="Palatino Linotype" w:hAnsi="Palatino Linotype" w:cs="Arial"/>
        </w:rPr>
        <w:t>o</w:t>
      </w:r>
      <w:r w:rsidRPr="00917B0B">
        <w:rPr>
          <w:rFonts w:ascii="Palatino Linotype" w:hAnsi="Palatino Linotype" w:cs="Arial"/>
        </w:rPr>
        <w:t xml:space="preserve"> en términos de la Ley de la materia.</w:t>
      </w:r>
    </w:p>
    <w:p w:rsidR="004C5DF9" w:rsidRPr="00917B0B" w:rsidRDefault="004C5DF9" w:rsidP="00BB7FB5">
      <w:pPr>
        <w:spacing w:line="360" w:lineRule="auto"/>
        <w:ind w:right="50"/>
        <w:jc w:val="both"/>
        <w:rPr>
          <w:rFonts w:ascii="Palatino Linotype" w:hAnsi="Palatino Linotype" w:cs="Arial"/>
          <w:b/>
        </w:rPr>
      </w:pPr>
    </w:p>
    <w:p w:rsidR="00C62385" w:rsidRPr="00917B0B" w:rsidRDefault="00C62385" w:rsidP="00BB7FB5">
      <w:pPr>
        <w:spacing w:line="360" w:lineRule="auto"/>
        <w:jc w:val="both"/>
        <w:rPr>
          <w:rFonts w:ascii="Palatino Linotype" w:hAnsi="Palatino Linotype" w:cs="Arial"/>
          <w:b/>
          <w:snapToGrid w:val="0"/>
        </w:rPr>
      </w:pPr>
      <w:r w:rsidRPr="00917B0B">
        <w:rPr>
          <w:rFonts w:ascii="Palatino Linotype" w:hAnsi="Palatino Linotype" w:cs="Arial"/>
          <w:b/>
          <w:sz w:val="28"/>
        </w:rPr>
        <w:t>SEGUNDO</w:t>
      </w:r>
      <w:r w:rsidRPr="00917B0B">
        <w:rPr>
          <w:rFonts w:ascii="Palatino Linotype" w:hAnsi="Palatino Linotype" w:cs="Arial"/>
          <w:b/>
        </w:rPr>
        <w:t xml:space="preserve">. Interés. </w:t>
      </w:r>
      <w:r w:rsidRPr="00917B0B">
        <w:rPr>
          <w:rFonts w:ascii="Palatino Linotype" w:hAnsi="Palatino Linotype" w:cs="Arial"/>
          <w:bCs/>
        </w:rPr>
        <w:t xml:space="preserve">El recurso de revisión fue interpuesto por parte legítima, en atención a que se presentó por </w:t>
      </w:r>
      <w:r w:rsidR="003A2718" w:rsidRPr="00917B0B">
        <w:rPr>
          <w:rFonts w:ascii="Palatino Linotype" w:hAnsi="Palatino Linotype" w:cs="Arial"/>
          <w:b/>
          <w:bCs/>
        </w:rPr>
        <w:t>EL</w:t>
      </w:r>
      <w:r w:rsidRPr="00917B0B">
        <w:rPr>
          <w:rFonts w:ascii="Palatino Linotype" w:hAnsi="Palatino Linotype" w:cs="Arial"/>
          <w:b/>
          <w:bCs/>
        </w:rPr>
        <w:t xml:space="preserve"> RECURRENTE,</w:t>
      </w:r>
      <w:r w:rsidRPr="00917B0B">
        <w:rPr>
          <w:rFonts w:ascii="Palatino Linotype" w:hAnsi="Palatino Linotype" w:cs="Arial"/>
          <w:bCs/>
        </w:rPr>
        <w:t xml:space="preserve"> quien es la misma persona que formuló la solicitud de acceso a la información pública al </w:t>
      </w:r>
      <w:r w:rsidRPr="00917B0B">
        <w:rPr>
          <w:rFonts w:ascii="Palatino Linotype" w:hAnsi="Palatino Linotype" w:cs="Arial"/>
          <w:b/>
          <w:bCs/>
        </w:rPr>
        <w:t>SUJETO OBLIGADO.</w:t>
      </w:r>
    </w:p>
    <w:p w:rsidR="00C62385" w:rsidRPr="00917B0B" w:rsidRDefault="00C62385" w:rsidP="00BB7FB5">
      <w:pPr>
        <w:spacing w:line="360" w:lineRule="auto"/>
        <w:jc w:val="both"/>
        <w:rPr>
          <w:rFonts w:ascii="Palatino Linotype" w:hAnsi="Palatino Linotype" w:cs="Arial"/>
          <w:b/>
          <w:szCs w:val="28"/>
        </w:rPr>
      </w:pPr>
    </w:p>
    <w:p w:rsidR="00410F42" w:rsidRPr="00917B0B" w:rsidRDefault="00C62385" w:rsidP="00BB7FB5">
      <w:pPr>
        <w:pStyle w:val="Prrafodelista"/>
        <w:autoSpaceDE w:val="0"/>
        <w:autoSpaceDN w:val="0"/>
        <w:adjustRightInd w:val="0"/>
        <w:spacing w:line="360" w:lineRule="auto"/>
        <w:ind w:left="0" w:right="49"/>
        <w:jc w:val="both"/>
        <w:rPr>
          <w:rFonts w:ascii="Palatino Linotype" w:hAnsi="Palatino Linotype" w:cs="Arial"/>
        </w:rPr>
      </w:pPr>
      <w:r w:rsidRPr="00917B0B">
        <w:rPr>
          <w:rFonts w:ascii="Palatino Linotype" w:hAnsi="Palatino Linotype" w:cs="Arial"/>
          <w:b/>
          <w:sz w:val="28"/>
          <w:szCs w:val="28"/>
        </w:rPr>
        <w:t xml:space="preserve">TERCERO. </w:t>
      </w:r>
      <w:r w:rsidRPr="00917B0B">
        <w:rPr>
          <w:rFonts w:ascii="Palatino Linotype" w:hAnsi="Palatino Linotype" w:cs="Arial"/>
          <w:b/>
        </w:rPr>
        <w:t xml:space="preserve">Oportunidad. </w:t>
      </w:r>
      <w:r w:rsidR="00410F42" w:rsidRPr="00917B0B">
        <w:rPr>
          <w:rFonts w:ascii="Palatino Linotype" w:hAnsi="Palatino Linotype" w:cs="Arial"/>
        </w:rPr>
        <w:t xml:space="preserve">El recurso de revisión fue interpuesto dentro del plazo de quince días hábiles contados a partir del día siguiente al en que </w:t>
      </w:r>
      <w:r w:rsidR="00410F42" w:rsidRPr="00917B0B">
        <w:rPr>
          <w:rFonts w:ascii="Palatino Linotype" w:hAnsi="Palatino Linotype" w:cs="Arial"/>
          <w:b/>
        </w:rPr>
        <w:t xml:space="preserve">EL RECURRENTE </w:t>
      </w:r>
      <w:r w:rsidR="00410F42" w:rsidRPr="00917B0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917B0B" w:rsidRDefault="00410F42" w:rsidP="009A5F31">
      <w:pPr>
        <w:ind w:left="851" w:right="902"/>
        <w:jc w:val="both"/>
        <w:rPr>
          <w:rFonts w:ascii="Palatino Linotype" w:eastAsiaTheme="minorEastAsia" w:hAnsi="Palatino Linotype" w:cs="Arial"/>
          <w:szCs w:val="20"/>
          <w:lang w:val="es-ES_tradnl"/>
        </w:rPr>
      </w:pPr>
    </w:p>
    <w:p w:rsidR="00410F42" w:rsidRPr="00917B0B" w:rsidRDefault="00410F42" w:rsidP="009A5F31">
      <w:pPr>
        <w:tabs>
          <w:tab w:val="left" w:pos="851"/>
        </w:tabs>
        <w:ind w:left="851" w:right="901"/>
        <w:jc w:val="both"/>
        <w:rPr>
          <w:rFonts w:ascii="Palatino Linotype" w:eastAsiaTheme="minorEastAsia" w:hAnsi="Palatino Linotype" w:cs="Arial"/>
          <w:i/>
          <w:sz w:val="22"/>
          <w:szCs w:val="22"/>
          <w:lang w:val="es-ES_tradnl"/>
        </w:rPr>
      </w:pPr>
      <w:r w:rsidRPr="00917B0B">
        <w:rPr>
          <w:rFonts w:ascii="Palatino Linotype" w:eastAsiaTheme="minorEastAsia" w:hAnsi="Palatino Linotype" w:cs="Arial"/>
          <w:b/>
          <w:i/>
          <w:sz w:val="22"/>
          <w:szCs w:val="22"/>
          <w:lang w:val="es-ES_tradnl"/>
        </w:rPr>
        <w:t>“Artículo 178.</w:t>
      </w:r>
      <w:r w:rsidRPr="00917B0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917B0B">
        <w:rPr>
          <w:rFonts w:ascii="Palatino Linotype" w:eastAsiaTheme="minorEastAsia" w:hAnsi="Palatino Linotype" w:cs="Arial"/>
          <w:i/>
          <w:sz w:val="22"/>
          <w:szCs w:val="22"/>
          <w:lang w:val="es-ES_tradnl"/>
        </w:rPr>
        <w:lastRenderedPageBreak/>
        <w:t>dentro de los quince días hábiles, siguientes a la fecha de la notificación de la respuesta.</w:t>
      </w:r>
    </w:p>
    <w:p w:rsidR="00410F42" w:rsidRPr="00917B0B" w:rsidRDefault="00410F42" w:rsidP="009A5F31">
      <w:pPr>
        <w:tabs>
          <w:tab w:val="left" w:pos="851"/>
        </w:tabs>
        <w:ind w:left="851" w:right="901"/>
        <w:jc w:val="both"/>
        <w:rPr>
          <w:rFonts w:ascii="Palatino Linotype" w:eastAsiaTheme="minorEastAsia" w:hAnsi="Palatino Linotype" w:cs="Arial"/>
          <w:i/>
          <w:sz w:val="22"/>
          <w:szCs w:val="22"/>
          <w:lang w:val="es-ES_tradnl"/>
        </w:rPr>
      </w:pPr>
      <w:r w:rsidRPr="00917B0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917B0B" w:rsidRDefault="00410F42" w:rsidP="009A5F31">
      <w:pPr>
        <w:tabs>
          <w:tab w:val="left" w:pos="851"/>
        </w:tabs>
        <w:ind w:left="851" w:right="901"/>
        <w:jc w:val="both"/>
        <w:rPr>
          <w:rFonts w:ascii="Palatino Linotype" w:eastAsiaTheme="minorEastAsia" w:hAnsi="Palatino Linotype" w:cs="Arial"/>
          <w:i/>
          <w:sz w:val="22"/>
          <w:szCs w:val="22"/>
          <w:lang w:val="es-ES_tradnl"/>
        </w:rPr>
      </w:pPr>
      <w:r w:rsidRPr="00917B0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917B0B">
        <w:rPr>
          <w:rFonts w:ascii="Palatino Linotype" w:eastAsiaTheme="minorEastAsia" w:hAnsi="Palatino Linotype" w:cs="Arial"/>
          <w:b/>
          <w:i/>
          <w:sz w:val="22"/>
          <w:szCs w:val="22"/>
          <w:lang w:val="es-ES_tradnl"/>
        </w:rPr>
        <w:t>”</w:t>
      </w:r>
    </w:p>
    <w:p w:rsidR="00410F42" w:rsidRPr="00917B0B" w:rsidRDefault="00410F42" w:rsidP="009A5F31">
      <w:pPr>
        <w:ind w:left="851" w:right="902"/>
        <w:jc w:val="both"/>
        <w:rPr>
          <w:rFonts w:ascii="Palatino Linotype" w:eastAsiaTheme="minorEastAsia" w:hAnsi="Palatino Linotype" w:cs="Arial"/>
          <w:szCs w:val="20"/>
          <w:lang w:val="es-ES_tradnl"/>
        </w:rPr>
      </w:pPr>
    </w:p>
    <w:p w:rsidR="00F947BD" w:rsidRPr="00917B0B" w:rsidRDefault="00B730F2" w:rsidP="00BB7FB5">
      <w:pPr>
        <w:spacing w:line="360" w:lineRule="auto"/>
        <w:jc w:val="both"/>
        <w:rPr>
          <w:rFonts w:ascii="Palatino Linotype" w:hAnsi="Palatino Linotype"/>
        </w:rPr>
      </w:pPr>
      <w:r>
        <w:rPr>
          <w:rFonts w:ascii="Palatino Linotype" w:eastAsiaTheme="minorEastAsia" w:hAnsi="Palatino Linotype" w:cs="Arial"/>
          <w:noProof/>
          <w:lang w:eastAsia="es-MX"/>
        </w:rPr>
        <mc:AlternateContent>
          <mc:Choice Requires="wps">
            <w:drawing>
              <wp:anchor distT="0" distB="0" distL="114300" distR="114300" simplePos="0" relativeHeight="251791360" behindDoc="0" locked="0" layoutInCell="1" allowOverlap="1">
                <wp:simplePos x="0" y="0"/>
                <wp:positionH relativeFrom="column">
                  <wp:posOffset>15240</wp:posOffset>
                </wp:positionH>
                <wp:positionV relativeFrom="paragraph">
                  <wp:posOffset>4495165</wp:posOffset>
                </wp:positionV>
                <wp:extent cx="5848350" cy="971550"/>
                <wp:effectExtent l="38100" t="38100" r="76200" b="95250"/>
                <wp:wrapNone/>
                <wp:docPr id="12" name="Conector recto 12"/>
                <wp:cNvGraphicFramePr/>
                <a:graphic xmlns:a="http://schemas.openxmlformats.org/drawingml/2006/main">
                  <a:graphicData uri="http://schemas.microsoft.com/office/word/2010/wordprocessingShape">
                    <wps:wsp>
                      <wps:cNvCnPr/>
                      <wps:spPr>
                        <a:xfrm>
                          <a:off x="0" y="0"/>
                          <a:ext cx="5848350" cy="971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18D9BA" id="Conector recto 12"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2pt,353.95pt" to="461.7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" strokecolor="#4f81bd [3204]" strokeweight="2pt">
                <v:shadow on="t" color="black" opacity="24903f" origin=",.5" offset="0,.55556mm"/>
              </v:line>
            </w:pict>
          </mc:Fallback>
        </mc:AlternateContent>
      </w:r>
      <w:r w:rsidR="00410F42" w:rsidRPr="00917B0B">
        <w:rPr>
          <w:rFonts w:ascii="Palatino Linotype" w:eastAsiaTheme="minorEastAsia" w:hAnsi="Palatino Linotype" w:cs="Arial"/>
          <w:lang w:val="es-ES_tradnl"/>
        </w:rPr>
        <w:t xml:space="preserve">En efecto, atendiendo a que </w:t>
      </w:r>
      <w:r w:rsidR="00410F42" w:rsidRPr="00917B0B">
        <w:rPr>
          <w:rFonts w:ascii="Palatino Linotype" w:eastAsiaTheme="minorEastAsia" w:hAnsi="Palatino Linotype" w:cs="Arial"/>
          <w:b/>
          <w:lang w:val="es-ES_tradnl"/>
        </w:rPr>
        <w:t>EL SUJETO OBLIGADO</w:t>
      </w:r>
      <w:r w:rsidR="00410F42" w:rsidRPr="00917B0B">
        <w:rPr>
          <w:rFonts w:ascii="Palatino Linotype" w:eastAsiaTheme="minorEastAsia" w:hAnsi="Palatino Linotype" w:cs="Arial"/>
          <w:lang w:val="es-ES_tradnl"/>
        </w:rPr>
        <w:t xml:space="preserve"> notificó la respuesta a la solicitud de información pública el </w:t>
      </w:r>
      <w:r w:rsidR="00636987" w:rsidRPr="00917B0B">
        <w:rPr>
          <w:rFonts w:ascii="Palatino Linotype" w:eastAsiaTheme="minorEastAsia" w:hAnsi="Palatino Linotype" w:cs="Arial"/>
          <w:b/>
          <w:lang w:val="es-ES_tradnl"/>
        </w:rPr>
        <w:t xml:space="preserve">treinta de agosto </w:t>
      </w:r>
      <w:r w:rsidR="00A2402B" w:rsidRPr="00917B0B">
        <w:rPr>
          <w:rFonts w:ascii="Palatino Linotype" w:eastAsiaTheme="minorEastAsia" w:hAnsi="Palatino Linotype" w:cs="Arial"/>
          <w:b/>
          <w:lang w:val="es-ES_tradnl"/>
        </w:rPr>
        <w:t xml:space="preserve">de </w:t>
      </w:r>
      <w:r w:rsidR="00410F42" w:rsidRPr="00917B0B">
        <w:rPr>
          <w:rFonts w:ascii="Palatino Linotype" w:eastAsiaTheme="minorEastAsia" w:hAnsi="Palatino Linotype" w:cs="Arial"/>
          <w:b/>
          <w:lang w:val="es-ES_tradnl"/>
        </w:rPr>
        <w:t xml:space="preserve">dos mil diecinueve; </w:t>
      </w:r>
      <w:r w:rsidR="000465A8" w:rsidRPr="00917B0B">
        <w:rPr>
          <w:rFonts w:ascii="Palatino Linotype" w:hAnsi="Palatino Linotype" w:cs="Arial"/>
        </w:rPr>
        <w:t>en consecuencia, el plazo de quince días hábiles que el artículo 178 de la ley de la materia otorga al</w:t>
      </w:r>
      <w:r w:rsidR="000465A8" w:rsidRPr="00917B0B">
        <w:rPr>
          <w:rFonts w:ascii="Palatino Linotype" w:hAnsi="Palatino Linotype" w:cs="Arial"/>
          <w:b/>
        </w:rPr>
        <w:t xml:space="preserve"> RECURRENTE</w:t>
      </w:r>
      <w:r w:rsidR="000465A8" w:rsidRPr="00917B0B">
        <w:rPr>
          <w:rFonts w:ascii="Palatino Linotype" w:hAnsi="Palatino Linotype" w:cs="Arial"/>
        </w:rPr>
        <w:t xml:space="preserve"> para presentar el recurso de revisión, transcurrió del</w:t>
      </w:r>
      <w:r w:rsidR="000465A8" w:rsidRPr="00917B0B">
        <w:rPr>
          <w:rFonts w:ascii="Palatino Linotype" w:hAnsi="Palatino Linotype" w:cs="Arial"/>
          <w:b/>
        </w:rPr>
        <w:t xml:space="preserve"> </w:t>
      </w:r>
      <w:r w:rsidR="00636987" w:rsidRPr="00917B0B">
        <w:rPr>
          <w:rFonts w:ascii="Palatino Linotype" w:hAnsi="Palatino Linotype" w:cs="Arial"/>
          <w:b/>
        </w:rPr>
        <w:t>dos al veintitrés d</w:t>
      </w:r>
      <w:r w:rsidR="00F947BD" w:rsidRPr="00917B0B">
        <w:rPr>
          <w:rFonts w:ascii="Palatino Linotype" w:hAnsi="Palatino Linotype" w:cs="Arial"/>
          <w:b/>
        </w:rPr>
        <w:t xml:space="preserve">e septiembre de </w:t>
      </w:r>
      <w:r w:rsidR="000465A8" w:rsidRPr="00917B0B">
        <w:rPr>
          <w:rFonts w:ascii="Palatino Linotype" w:hAnsi="Palatino Linotype" w:cs="Arial"/>
          <w:b/>
        </w:rPr>
        <w:t>dos mil diecinueve</w:t>
      </w:r>
      <w:r w:rsidR="000465A8" w:rsidRPr="00917B0B">
        <w:rPr>
          <w:rFonts w:ascii="Palatino Linotype" w:hAnsi="Palatino Linotype" w:cs="Arial"/>
        </w:rPr>
        <w:t xml:space="preserve">, sin contemplar en el cómputo los días </w:t>
      </w:r>
      <w:r w:rsidR="00636987" w:rsidRPr="00917B0B">
        <w:rPr>
          <w:rFonts w:ascii="Palatino Linotype" w:hAnsi="Palatino Linotype" w:cs="Arial"/>
        </w:rPr>
        <w:t xml:space="preserve">treinta y uno de agosto; así como, uno, siete, ocho, catorce, quince, </w:t>
      </w:r>
      <w:r w:rsidR="00F947BD" w:rsidRPr="00917B0B">
        <w:rPr>
          <w:rFonts w:ascii="Palatino Linotype" w:hAnsi="Palatino Linotype" w:cs="Arial"/>
        </w:rPr>
        <w:t>veintiuno</w:t>
      </w:r>
      <w:r w:rsidR="00636987" w:rsidRPr="00917B0B">
        <w:rPr>
          <w:rFonts w:ascii="Palatino Linotype" w:hAnsi="Palatino Linotype" w:cs="Arial"/>
        </w:rPr>
        <w:t xml:space="preserve"> y </w:t>
      </w:r>
      <w:r w:rsidR="00F947BD" w:rsidRPr="00917B0B">
        <w:rPr>
          <w:rFonts w:ascii="Palatino Linotype" w:hAnsi="Palatino Linotype" w:cs="Arial"/>
        </w:rPr>
        <w:t>veintidós de septiembre de dos mil diecinueve</w:t>
      </w:r>
      <w:r w:rsidR="000465A8" w:rsidRPr="00917B0B">
        <w:rPr>
          <w:rFonts w:ascii="Palatino Linotype" w:hAnsi="Palatino Linotype" w:cs="Arial"/>
        </w:rPr>
        <w:t xml:space="preserve">, por corresponder a sábados y domingos, considerados como días inhábiles; en términos del artículo 3, fracción X de la </w:t>
      </w:r>
      <w:r w:rsidR="000465A8" w:rsidRPr="00917B0B">
        <w:rPr>
          <w:rFonts w:ascii="Palatino Linotype" w:hAnsi="Palatino Linotype"/>
        </w:rPr>
        <w:t>Ley de Transparencia y Acceso a la Información Pública de</w:t>
      </w:r>
      <w:r w:rsidR="00F947BD" w:rsidRPr="00917B0B">
        <w:rPr>
          <w:rFonts w:ascii="Palatino Linotype" w:hAnsi="Palatino Linotype"/>
        </w:rPr>
        <w:t xml:space="preserve">l Estado de México y Municipios; así como, el día dieciséis de septiembre de dos mil diecinueve, por suspensión de labores, en términos del </w:t>
      </w:r>
      <w:r w:rsidR="00F947BD" w:rsidRPr="00917B0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0465A8" w:rsidRPr="00917B0B" w:rsidRDefault="000465A8" w:rsidP="00BB7FB5">
      <w:pPr>
        <w:spacing w:line="360" w:lineRule="auto"/>
        <w:jc w:val="both"/>
        <w:rPr>
          <w:rFonts w:ascii="Palatino Linotype" w:eastAsiaTheme="minorEastAsia" w:hAnsi="Palatino Linotype" w:cs="Arial"/>
          <w:b/>
          <w:lang w:val="es-ES_tradnl"/>
        </w:rPr>
      </w:pPr>
    </w:p>
    <w:p w:rsidR="000465A8" w:rsidRPr="00917B0B" w:rsidRDefault="000465A8" w:rsidP="00BB7FB5">
      <w:pPr>
        <w:spacing w:line="360" w:lineRule="auto"/>
        <w:jc w:val="both"/>
        <w:rPr>
          <w:rFonts w:ascii="Palatino Linotype" w:eastAsiaTheme="minorEastAsia" w:hAnsi="Palatino Linotype" w:cs="Arial"/>
          <w:lang w:val="es-ES_tradnl"/>
        </w:rPr>
      </w:pPr>
      <w:r w:rsidRPr="00917B0B">
        <w:rPr>
          <w:rFonts w:ascii="Palatino Linotype" w:eastAsiaTheme="minorEastAsia" w:hAnsi="Palatino Linotype" w:cs="Arial"/>
          <w:lang w:val="es-ES_tradnl"/>
        </w:rPr>
        <w:lastRenderedPageBreak/>
        <w:t>En ese tenor, si el recurso de revisión que nos ocupa, se interpuso el</w:t>
      </w:r>
      <w:r w:rsidRPr="00917B0B">
        <w:rPr>
          <w:rFonts w:ascii="Palatino Linotype" w:eastAsiaTheme="minorEastAsia" w:hAnsi="Palatino Linotype" w:cs="Arial"/>
          <w:b/>
          <w:lang w:val="es-ES_tradnl"/>
        </w:rPr>
        <w:t xml:space="preserve"> </w:t>
      </w:r>
      <w:r w:rsidR="00636987" w:rsidRPr="00917B0B">
        <w:rPr>
          <w:rFonts w:ascii="Palatino Linotype" w:eastAsiaTheme="minorEastAsia" w:hAnsi="Palatino Linotype" w:cs="Arial"/>
          <w:b/>
          <w:lang w:val="es-ES_tradnl"/>
        </w:rPr>
        <w:t xml:space="preserve">diecisiete </w:t>
      </w:r>
      <w:r w:rsidR="00EF7982" w:rsidRPr="00917B0B">
        <w:rPr>
          <w:rFonts w:ascii="Palatino Linotype" w:eastAsiaTheme="minorEastAsia" w:hAnsi="Palatino Linotype" w:cs="Arial"/>
          <w:b/>
          <w:lang w:val="es-ES_tradnl"/>
        </w:rPr>
        <w:t xml:space="preserve">de </w:t>
      </w:r>
      <w:r w:rsidR="00F947BD" w:rsidRPr="00917B0B">
        <w:rPr>
          <w:rFonts w:ascii="Palatino Linotype" w:eastAsiaTheme="minorEastAsia" w:hAnsi="Palatino Linotype" w:cs="Arial"/>
          <w:b/>
          <w:lang w:val="es-ES_tradnl"/>
        </w:rPr>
        <w:t xml:space="preserve">septiembre </w:t>
      </w:r>
      <w:r w:rsidRPr="00917B0B">
        <w:rPr>
          <w:rFonts w:ascii="Palatino Linotype" w:eastAsiaTheme="minorEastAsia" w:hAnsi="Palatino Linotype" w:cs="Arial"/>
          <w:b/>
          <w:lang w:val="es-ES_tradnl"/>
        </w:rPr>
        <w:t>de dos mil diecinueve,</w:t>
      </w:r>
      <w:r w:rsidRPr="00917B0B">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917B0B" w:rsidRDefault="000465A8" w:rsidP="00BB7FB5">
      <w:pPr>
        <w:pStyle w:val="Prrafodelista"/>
        <w:autoSpaceDE w:val="0"/>
        <w:autoSpaceDN w:val="0"/>
        <w:adjustRightInd w:val="0"/>
        <w:spacing w:line="360" w:lineRule="auto"/>
        <w:ind w:left="0" w:right="49"/>
        <w:jc w:val="both"/>
        <w:rPr>
          <w:rFonts w:ascii="Palatino Linotype" w:hAnsi="Palatino Linotype" w:cs="Arial"/>
          <w:b/>
        </w:rPr>
      </w:pPr>
    </w:p>
    <w:p w:rsidR="00636987" w:rsidRPr="00917B0B" w:rsidRDefault="00636987" w:rsidP="00BB7FB5">
      <w:pPr>
        <w:autoSpaceDE w:val="0"/>
        <w:autoSpaceDN w:val="0"/>
        <w:adjustRightInd w:val="0"/>
        <w:spacing w:line="360" w:lineRule="auto"/>
        <w:ind w:right="49"/>
        <w:jc w:val="both"/>
        <w:rPr>
          <w:rFonts w:ascii="Palatino Linotype" w:hAnsi="Palatino Linotype" w:cs="Arial"/>
          <w:b/>
        </w:rPr>
      </w:pPr>
      <w:r w:rsidRPr="00917B0B">
        <w:rPr>
          <w:rFonts w:ascii="Palatino Linotype" w:hAnsi="Palatino Linotype" w:cs="Arial"/>
          <w:b/>
          <w:sz w:val="28"/>
          <w:szCs w:val="28"/>
        </w:rPr>
        <w:t>CUARTO</w:t>
      </w:r>
      <w:r w:rsidRPr="00917B0B">
        <w:rPr>
          <w:rFonts w:ascii="Palatino Linotype" w:hAnsi="Palatino Linotype"/>
          <w:b/>
          <w:sz w:val="28"/>
          <w:szCs w:val="28"/>
        </w:rPr>
        <w:t>.</w:t>
      </w:r>
      <w:r w:rsidRPr="00917B0B">
        <w:rPr>
          <w:rFonts w:ascii="Palatino Linotype" w:hAnsi="Palatino Linotype"/>
          <w:b/>
        </w:rPr>
        <w:t xml:space="preserve"> </w:t>
      </w:r>
      <w:proofErr w:type="spellStart"/>
      <w:r w:rsidRPr="00917B0B">
        <w:rPr>
          <w:rFonts w:ascii="Palatino Linotype" w:hAnsi="Palatino Linotype"/>
          <w:b/>
        </w:rPr>
        <w:t>Procedibilidad</w:t>
      </w:r>
      <w:proofErr w:type="spellEnd"/>
      <w:r w:rsidRPr="00917B0B">
        <w:rPr>
          <w:rFonts w:ascii="Palatino Linotype" w:hAnsi="Palatino Linotype"/>
          <w:b/>
        </w:rPr>
        <w:t xml:space="preserve">. </w:t>
      </w:r>
      <w:r w:rsidRPr="00917B0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917B0B">
        <w:rPr>
          <w:rFonts w:ascii="Palatino Linotype" w:hAnsi="Palatino Linotype"/>
        </w:rPr>
        <w:t xml:space="preserve">Ley de Transparencia y Acceso a la Información Pública del Estado de México y Municipios, en atención a que fueron presentados mediante el formato visible en </w:t>
      </w:r>
      <w:r w:rsidRPr="00917B0B">
        <w:rPr>
          <w:rFonts w:ascii="Palatino Linotype" w:hAnsi="Palatino Linotype"/>
          <w:b/>
        </w:rPr>
        <w:t>EL SAIMEX.</w:t>
      </w:r>
    </w:p>
    <w:p w:rsidR="00636987" w:rsidRPr="00917B0B" w:rsidRDefault="00636987" w:rsidP="00BB7FB5">
      <w:pPr>
        <w:spacing w:line="360" w:lineRule="auto"/>
        <w:jc w:val="both"/>
        <w:rPr>
          <w:rFonts w:ascii="Palatino Linotype" w:eastAsiaTheme="minorEastAsia" w:hAnsi="Palatino Linotype" w:cs="Arial"/>
          <w:b/>
          <w:lang w:val="es-ES_tradnl"/>
        </w:rPr>
      </w:pPr>
    </w:p>
    <w:p w:rsidR="001D6107" w:rsidRPr="00917B0B" w:rsidRDefault="00CB28A0" w:rsidP="00BB7FB5">
      <w:pPr>
        <w:spacing w:line="360" w:lineRule="auto"/>
        <w:jc w:val="both"/>
        <w:rPr>
          <w:rFonts w:ascii="Palatino Linotype" w:eastAsia="Arial Unicode MS" w:hAnsi="Palatino Linotype" w:cs="Arial"/>
        </w:rPr>
      </w:pPr>
      <w:r w:rsidRPr="00917B0B">
        <w:rPr>
          <w:rFonts w:ascii="Palatino Linotype" w:hAnsi="Palatino Linotype" w:cs="Arial"/>
          <w:b/>
          <w:sz w:val="28"/>
          <w:szCs w:val="28"/>
        </w:rPr>
        <w:t>QUINTO</w:t>
      </w:r>
      <w:r w:rsidRPr="00917B0B">
        <w:rPr>
          <w:rFonts w:ascii="Palatino Linotype" w:hAnsi="Palatino Linotype" w:cs="Arial"/>
          <w:b/>
        </w:rPr>
        <w:t xml:space="preserve">. </w:t>
      </w:r>
      <w:r w:rsidR="001D6107" w:rsidRPr="00917B0B">
        <w:rPr>
          <w:rFonts w:ascii="Palatino Linotype" w:eastAsiaTheme="minorEastAsia" w:hAnsi="Palatino Linotype" w:cs="Arial"/>
          <w:b/>
          <w:lang w:val="es-ES_tradnl"/>
        </w:rPr>
        <w:t>Análisis de causal de sobreseimiento.</w:t>
      </w:r>
      <w:r w:rsidR="001D6107" w:rsidRPr="00917B0B">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rsidR="001D6107" w:rsidRPr="00917B0B" w:rsidRDefault="001D6107" w:rsidP="009A5F31">
      <w:pPr>
        <w:jc w:val="both"/>
        <w:rPr>
          <w:rFonts w:ascii="Palatino Linotype" w:eastAsia="Arial Unicode MS" w:hAnsi="Palatino Linotype" w:cs="Arial"/>
        </w:rPr>
      </w:pP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w:t>
      </w:r>
      <w:r w:rsidRPr="00917B0B">
        <w:rPr>
          <w:rFonts w:ascii="Palatino Linotype" w:hAnsi="Palatino Linotype" w:cs="Arial"/>
          <w:b/>
          <w:i/>
          <w:sz w:val="22"/>
          <w:szCs w:val="22"/>
        </w:rPr>
        <w:t xml:space="preserve">Artículo 192. </w:t>
      </w:r>
      <w:r w:rsidRPr="00917B0B">
        <w:rPr>
          <w:rFonts w:ascii="Palatino Linotype" w:hAnsi="Palatino Linotype" w:cs="Arial"/>
          <w:i/>
          <w:sz w:val="22"/>
          <w:szCs w:val="22"/>
        </w:rPr>
        <w:t>El recurso será sobreseído, en todo o en parte, cuando una vez admitido, se actualicen alguno de los siguientes supuestos:</w:t>
      </w:r>
    </w:p>
    <w:p w:rsidR="001D6107" w:rsidRPr="00917B0B" w:rsidRDefault="001D6107" w:rsidP="009A5F31">
      <w:pPr>
        <w:ind w:left="851" w:right="901"/>
        <w:jc w:val="both"/>
        <w:rPr>
          <w:rFonts w:ascii="Palatino Linotype" w:hAnsi="Palatino Linotype" w:cs="Arial"/>
          <w:i/>
          <w:sz w:val="22"/>
          <w:szCs w:val="22"/>
        </w:rPr>
      </w:pPr>
      <w:r w:rsidRPr="00917B0B">
        <w:rPr>
          <w:rFonts w:ascii="Palatino Linotype" w:hAnsi="Palatino Linotype" w:cs="Arial"/>
          <w:i/>
          <w:sz w:val="22"/>
          <w:szCs w:val="22"/>
        </w:rPr>
        <w:t>(…)</w:t>
      </w:r>
    </w:p>
    <w:p w:rsidR="001D6107" w:rsidRPr="00917B0B" w:rsidRDefault="001D6107" w:rsidP="009A5F31">
      <w:pPr>
        <w:tabs>
          <w:tab w:val="left" w:pos="851"/>
        </w:tabs>
        <w:ind w:left="851" w:right="901"/>
        <w:jc w:val="both"/>
        <w:rPr>
          <w:rFonts w:ascii="Palatino Linotype" w:hAnsi="Palatino Linotype" w:cs="Arial"/>
          <w:b/>
          <w:i/>
          <w:sz w:val="22"/>
          <w:szCs w:val="22"/>
        </w:rPr>
      </w:pPr>
      <w:r w:rsidRPr="00917B0B">
        <w:rPr>
          <w:rFonts w:ascii="Palatino Linotype" w:hAnsi="Palatino Linotype" w:cs="Arial"/>
          <w:b/>
          <w:i/>
          <w:sz w:val="22"/>
          <w:szCs w:val="22"/>
        </w:rPr>
        <w:t>III. El sujeto obligado responsable del acto lo modifique o revoque de tal manera que el recurso de revisión quede sin materia;</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(Énfasis añadido)” </w:t>
      </w:r>
    </w:p>
    <w:p w:rsidR="001D6107" w:rsidRPr="00917B0B" w:rsidRDefault="001D6107" w:rsidP="009A5F31">
      <w:pPr>
        <w:jc w:val="both"/>
        <w:rPr>
          <w:rFonts w:ascii="Palatino Linotype" w:hAnsi="Palatino Linotype" w:cs="Arial"/>
        </w:rPr>
      </w:pPr>
    </w:p>
    <w:p w:rsidR="00B730F2"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917B0B">
        <w:rPr>
          <w:rFonts w:ascii="Palatino Linotype" w:hAnsi="Palatino Linotype" w:cs="Arial"/>
          <w:b/>
        </w:rPr>
        <w:t>EL SUJETO OBLIGADO</w:t>
      </w:r>
      <w:r w:rsidRPr="00917B0B">
        <w:rPr>
          <w:rFonts w:ascii="Palatino Linotype" w:hAnsi="Palatino Linotype" w:cs="Arial"/>
        </w:rPr>
        <w:t xml:space="preserve"> modifique o revoque el acto impugnado, quedando éste sin efecto o materia.</w:t>
      </w: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lastRenderedPageBreak/>
        <w:t xml:space="preserve">1.- El sujeto obligado responsable, </w:t>
      </w: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2.- Acto, </w:t>
      </w: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3.- Que se modifique o revoque, y</w:t>
      </w: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4.- De tal manera que el medio de impugnación quede sin efecto o materia.</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El primer elemento normativo, se actualiza ya que </w:t>
      </w:r>
      <w:r w:rsidRPr="00917B0B">
        <w:rPr>
          <w:rFonts w:ascii="Palatino Linotype" w:hAnsi="Palatino Linotype" w:cs="Arial"/>
          <w:b/>
        </w:rPr>
        <w:t>EL SUJETO OBLIGADO</w:t>
      </w:r>
      <w:r w:rsidRPr="00917B0B">
        <w:rPr>
          <w:rFonts w:ascii="Palatino Linotype" w:hAnsi="Palatino Linotype" w:cs="Arial"/>
        </w:rPr>
        <w:t xml:space="preserve"> responsable, es </w:t>
      </w:r>
      <w:r w:rsidR="00F947BD" w:rsidRPr="00917B0B">
        <w:rPr>
          <w:rFonts w:ascii="Palatino Linotype" w:hAnsi="Palatino Linotype" w:cs="Arial"/>
        </w:rPr>
        <w:t xml:space="preserve">el </w:t>
      </w:r>
      <w:r w:rsidR="00636987" w:rsidRPr="00917B0B">
        <w:rPr>
          <w:rFonts w:ascii="Palatino Linotype" w:hAnsi="Palatino Linotype" w:cs="Arial"/>
        </w:rPr>
        <w:t>Instituto de Transparencia, Acceso a la Información Pública y Protección de Datos Personales del Estado de México y Municipios.</w:t>
      </w:r>
    </w:p>
    <w:p w:rsidR="00636987" w:rsidRPr="00917B0B" w:rsidRDefault="0063698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El segundo elemento normativo, es la existencia de un acto, en el caso en concreto que nos ocupa se actualiza con la existencia de la respuesta del </w:t>
      </w:r>
      <w:r w:rsidRPr="00917B0B">
        <w:rPr>
          <w:rFonts w:ascii="Palatino Linotype" w:hAnsi="Palatino Linotype" w:cs="Arial"/>
          <w:b/>
        </w:rPr>
        <w:t>SUJETO OBLIGADO</w:t>
      </w:r>
      <w:r w:rsidRPr="00917B0B">
        <w:rPr>
          <w:rFonts w:ascii="Palatino Linotype" w:hAnsi="Palatino Linotype" w:cs="Arial"/>
        </w:rPr>
        <w:t>.</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Cabe destacar que, de la respuesta otorgada por </w:t>
      </w:r>
      <w:r w:rsidRPr="00917B0B">
        <w:rPr>
          <w:rFonts w:ascii="Palatino Linotype" w:hAnsi="Palatino Linotype" w:cs="Arial"/>
          <w:b/>
        </w:rPr>
        <w:t>EL SUJETO OBLIGADO</w:t>
      </w:r>
      <w:r w:rsidRPr="00917B0B">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917B0B">
        <w:rPr>
          <w:rFonts w:ascii="Palatino Linotype" w:hAnsi="Palatino Linotype" w:cs="Arial"/>
          <w:b/>
        </w:rPr>
        <w:t>SUJETO OBLIGADO</w:t>
      </w:r>
      <w:r w:rsidRPr="00917B0B">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1D6107" w:rsidRPr="00917B0B" w:rsidRDefault="001D6107" w:rsidP="009A5F31">
      <w:pPr>
        <w:jc w:val="both"/>
        <w:rPr>
          <w:rFonts w:ascii="Palatino Linotype" w:hAnsi="Palatino Linotype" w:cs="Arial"/>
        </w:rPr>
      </w:pP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b/>
          <w:i/>
          <w:sz w:val="22"/>
          <w:szCs w:val="22"/>
        </w:rPr>
        <w:t>“Artículo 53</w:t>
      </w:r>
      <w:r w:rsidRPr="00917B0B">
        <w:rPr>
          <w:rFonts w:ascii="Palatino Linotype" w:hAnsi="Palatino Linotype" w:cs="Arial"/>
          <w:i/>
          <w:sz w:val="22"/>
          <w:szCs w:val="22"/>
        </w:rPr>
        <w:t xml:space="preserve">. Las Unidades de Transparencia tendrán las siguientes funciones: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II. Recibir, tramitar y dar respuesta a las solicitudes de acceso a la información;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IV. Realizar, con efectividad, los trámites internos necesarios para la atención de las solicitudes de acceso a la información;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V. Entregar, en su caso, a los particulares la información solicitada;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VI. Efectuar las notificaciones a los solicitantes;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X. Presentar ante el Comité, el proyecto de clasificación de información;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XI. Promover e implementar políticas de transparencia proactiva procurando su accesibilidad;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XII. Fomentar la transparencia y accesibilidad al interior del sujeto obligado;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1D6107" w:rsidRPr="00917B0B" w:rsidRDefault="001D6107" w:rsidP="009A5F31">
      <w:pPr>
        <w:tabs>
          <w:tab w:val="left" w:pos="851"/>
        </w:tabs>
        <w:ind w:left="851" w:right="901"/>
        <w:jc w:val="both"/>
        <w:rPr>
          <w:rFonts w:ascii="Palatino Linotype" w:hAnsi="Palatino Linotype" w:cs="Arial"/>
          <w:i/>
          <w:sz w:val="22"/>
          <w:szCs w:val="22"/>
        </w:rPr>
      </w:pPr>
      <w:r w:rsidRPr="00917B0B">
        <w:rPr>
          <w:rFonts w:ascii="Palatino Linotype" w:hAnsi="Palatino Linotype" w:cs="Arial"/>
          <w:i/>
          <w:sz w:val="22"/>
          <w:szCs w:val="22"/>
        </w:rPr>
        <w:lastRenderedPageBreak/>
        <w:t>XIV. Las demás que resulten necesarias para facilitar el acceso a la información y aquellas que se desprenden de la presente Ley y demás disposiciones jurídicas aplicables.</w:t>
      </w:r>
      <w:r w:rsidRPr="00917B0B">
        <w:rPr>
          <w:rFonts w:ascii="Palatino Linotype" w:hAnsi="Palatino Linotype" w:cs="Arial"/>
          <w:b/>
          <w:i/>
          <w:sz w:val="22"/>
          <w:szCs w:val="22"/>
        </w:rPr>
        <w:t>”</w:t>
      </w:r>
    </w:p>
    <w:p w:rsidR="001D6107" w:rsidRPr="00917B0B" w:rsidRDefault="001D6107" w:rsidP="009A5F31">
      <w:pPr>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Es decir, la impugnación del </w:t>
      </w:r>
      <w:r w:rsidRPr="00917B0B">
        <w:rPr>
          <w:rFonts w:ascii="Palatino Linotype" w:hAnsi="Palatino Linotype" w:cs="Arial"/>
          <w:b/>
        </w:rPr>
        <w:t>RECURRENTE</w:t>
      </w:r>
      <w:r w:rsidRPr="00917B0B">
        <w:rPr>
          <w:rFonts w:ascii="Palatino Linotype" w:hAnsi="Palatino Linotype" w:cs="Arial"/>
        </w:rPr>
        <w:t xml:space="preserve"> debe ser sobre la emisión de un “Acto” contenido en la misma Ley o la omisión de éste, lo que en el presente caso se actualiza con la respuesta dada por </w:t>
      </w:r>
      <w:r w:rsidRPr="00917B0B">
        <w:rPr>
          <w:rFonts w:ascii="Palatino Linotype" w:hAnsi="Palatino Linotype" w:cs="Arial"/>
          <w:b/>
        </w:rPr>
        <w:t>EL SUJETO OBLIGADO</w:t>
      </w:r>
      <w:r w:rsidRPr="00917B0B">
        <w:rPr>
          <w:rFonts w:ascii="Palatino Linotype" w:hAnsi="Palatino Linotype" w:cs="Arial"/>
        </w:rPr>
        <w:t>.</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917B0B">
        <w:rPr>
          <w:rFonts w:ascii="Palatino Linotype" w:hAnsi="Palatino Linotype" w:cs="Arial"/>
          <w:b/>
        </w:rPr>
        <w:t>la modifique o revoque</w:t>
      </w:r>
      <w:r w:rsidRPr="00917B0B">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Por cuanto hace a la revocación, a diferencia de la modificación, ocurre cuando la dependencia o entidad responsable (</w:t>
      </w:r>
      <w:r w:rsidRPr="00917B0B">
        <w:rPr>
          <w:rFonts w:ascii="Palatino Linotype" w:hAnsi="Palatino Linotype" w:cs="Arial"/>
          <w:b/>
        </w:rPr>
        <w:t>SUJETO OBLIGADO</w:t>
      </w:r>
      <w:r w:rsidRPr="00917B0B">
        <w:rPr>
          <w:rFonts w:ascii="Palatino Linotype" w:hAnsi="Palatino Linotype" w:cs="Arial"/>
        </w:rPr>
        <w:t>), del acto o resolución impugnada, suprime, elimina o cancela la totalidad de su respuesta y emite otra en su lugar dejando sin efecto lo que en un principio respondió.</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En ese tenor, un acto impugnado queda sin efectos, cuando aun existiendo jurídicamente (esto es, que no se ha modificado, ni revocado) ya no genera ninguna consecuencia legal.</w:t>
      </w:r>
    </w:p>
    <w:p w:rsidR="001D6107" w:rsidRPr="00917B0B" w:rsidRDefault="001D6107" w:rsidP="00BB7FB5">
      <w:pPr>
        <w:spacing w:line="360" w:lineRule="auto"/>
        <w:ind w:firstLine="567"/>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lastRenderedPageBreak/>
        <w:t xml:space="preserve">En tanto que, un acto impugnado queda sin materia, cuando ha sido satisfecha la pretensión de lo pedido o exigido por la parte </w:t>
      </w:r>
      <w:r w:rsidRPr="00917B0B">
        <w:rPr>
          <w:rFonts w:ascii="Palatino Linotype" w:hAnsi="Palatino Linotype" w:cs="Arial"/>
          <w:b/>
          <w:color w:val="000000"/>
        </w:rPr>
        <w:t>RECURRENTE</w:t>
      </w:r>
      <w:r w:rsidRPr="00917B0B">
        <w:rPr>
          <w:rFonts w:ascii="Palatino Linotype" w:hAnsi="Palatino Linotype" w:cs="Arial"/>
          <w:b/>
        </w:rPr>
        <w:t xml:space="preserve"> </w:t>
      </w:r>
      <w:r w:rsidRPr="00917B0B">
        <w:rPr>
          <w:rFonts w:ascii="Palatino Linotype" w:hAnsi="Palatino Linotype" w:cs="Arial"/>
        </w:rPr>
        <w:t xml:space="preserve">de manera que </w:t>
      </w:r>
      <w:r w:rsidRPr="00917B0B">
        <w:rPr>
          <w:rFonts w:ascii="Palatino Linotype" w:hAnsi="Palatino Linotype" w:cs="Arial"/>
          <w:b/>
        </w:rPr>
        <w:t xml:space="preserve">EL SUJETO OBLIGADO </w:t>
      </w:r>
      <w:r w:rsidRPr="00917B0B">
        <w:rPr>
          <w:rFonts w:ascii="Palatino Linotype" w:hAnsi="Palatino Linotype" w:cs="Arial"/>
        </w:rPr>
        <w:t xml:space="preserve">entrega una respuesta que aunque sea posterior a los términos previstos en la ley, mediante ésta concede la información solicitada.  </w:t>
      </w:r>
    </w:p>
    <w:p w:rsidR="001D6107" w:rsidRPr="00917B0B" w:rsidRDefault="001D6107" w:rsidP="00BB7FB5">
      <w:pPr>
        <w:spacing w:line="360" w:lineRule="auto"/>
        <w:jc w:val="both"/>
        <w:rPr>
          <w:rFonts w:ascii="Palatino Linotype" w:hAnsi="Palatino Linotype" w:cs="Arial"/>
        </w:rPr>
      </w:pPr>
    </w:p>
    <w:p w:rsidR="001D6107" w:rsidRPr="00917B0B" w:rsidRDefault="001D6107" w:rsidP="00BB7FB5">
      <w:pPr>
        <w:spacing w:line="360" w:lineRule="auto"/>
        <w:jc w:val="both"/>
        <w:rPr>
          <w:rFonts w:ascii="Palatino Linotype" w:hAnsi="Palatino Linotype" w:cs="Arial"/>
        </w:rPr>
      </w:pPr>
      <w:r w:rsidRPr="00917B0B">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917B0B">
        <w:rPr>
          <w:rFonts w:ascii="Palatino Linotype" w:hAnsi="Palatino Linotype" w:cs="Arial"/>
          <w:b/>
        </w:rPr>
        <w:t>EL SUJETO OBLIGADO</w:t>
      </w:r>
      <w:r w:rsidRPr="00917B0B">
        <w:rPr>
          <w:rFonts w:ascii="Palatino Linotype" w:hAnsi="Palatino Linotype" w:cs="Arial"/>
        </w:rPr>
        <w:t xml:space="preserve"> mediante un acto posterior a su respuesta, como lo fue en Informe Justificado, remitió información con lo cual, dejó sin materia el presente recurso. </w:t>
      </w:r>
    </w:p>
    <w:p w:rsidR="001D6107" w:rsidRPr="00917B0B" w:rsidRDefault="001D6107" w:rsidP="00BB7FB5">
      <w:pPr>
        <w:spacing w:line="360" w:lineRule="auto"/>
        <w:jc w:val="both"/>
        <w:rPr>
          <w:rFonts w:ascii="Palatino Linotype" w:hAnsi="Palatino Linotype" w:cs="Arial"/>
        </w:rPr>
      </w:pPr>
    </w:p>
    <w:p w:rsidR="00636987" w:rsidRPr="00917B0B" w:rsidRDefault="001D6107" w:rsidP="00BB7FB5">
      <w:pPr>
        <w:autoSpaceDE w:val="0"/>
        <w:autoSpaceDN w:val="0"/>
        <w:adjustRightInd w:val="0"/>
        <w:spacing w:line="360" w:lineRule="auto"/>
        <w:ind w:right="49"/>
        <w:jc w:val="both"/>
        <w:rPr>
          <w:rFonts w:ascii="Palatino Linotype" w:hAnsi="Palatino Linotype"/>
        </w:rPr>
      </w:pPr>
      <w:r w:rsidRPr="00917B0B">
        <w:rPr>
          <w:rFonts w:ascii="Palatino Linotype" w:hAnsi="Palatino Linotype" w:cs="Arial"/>
        </w:rPr>
        <w:t xml:space="preserve">Atento a ello, </w:t>
      </w:r>
      <w:r w:rsidRPr="00917B0B">
        <w:rPr>
          <w:rFonts w:ascii="Palatino Linotype" w:hAnsi="Palatino Linotype" w:cs="Arial"/>
          <w:color w:val="000000" w:themeColor="text1"/>
        </w:rPr>
        <w:t xml:space="preserve">es conveniente recordar que el particular </w:t>
      </w:r>
      <w:r w:rsidRPr="00917B0B">
        <w:rPr>
          <w:rFonts w:ascii="Palatino Linotype" w:hAnsi="Palatino Linotype"/>
        </w:rPr>
        <w:t xml:space="preserve">mediante </w:t>
      </w:r>
      <w:r w:rsidR="00F947BD" w:rsidRPr="00917B0B">
        <w:rPr>
          <w:rFonts w:ascii="Palatino Linotype" w:hAnsi="Palatino Linotype"/>
        </w:rPr>
        <w:t xml:space="preserve">el ejercicio derecho de acceso de la información solicitó </w:t>
      </w:r>
      <w:r w:rsidR="00636987" w:rsidRPr="00917B0B">
        <w:rPr>
          <w:rFonts w:ascii="Palatino Linotype" w:hAnsi="Palatino Linotype"/>
        </w:rPr>
        <w:t xml:space="preserve">lo conocer lo siguiente: </w:t>
      </w:r>
    </w:p>
    <w:p w:rsidR="00636987" w:rsidRPr="00917B0B" w:rsidRDefault="00636987" w:rsidP="00BB7FB5">
      <w:pPr>
        <w:autoSpaceDE w:val="0"/>
        <w:autoSpaceDN w:val="0"/>
        <w:adjustRightInd w:val="0"/>
        <w:spacing w:line="360" w:lineRule="auto"/>
        <w:ind w:right="49"/>
        <w:jc w:val="both"/>
        <w:rPr>
          <w:rFonts w:ascii="Palatino Linotype" w:hAnsi="Palatino Linotype" w:cs="Arial"/>
          <w:color w:val="000000" w:themeColor="text1"/>
        </w:rPr>
      </w:pPr>
    </w:p>
    <w:p w:rsidR="006C0A37" w:rsidRPr="00917B0B" w:rsidRDefault="00636987" w:rsidP="00BB7FB5">
      <w:pPr>
        <w:pStyle w:val="Prrafodelista"/>
        <w:numPr>
          <w:ilvl w:val="0"/>
          <w:numId w:val="19"/>
        </w:num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 xml:space="preserve">Cuántas convocatorias para la Certificación de Titulares de las Unidades de Transparencia ha emitido ese Instituto del año 2015 a la fecha. </w:t>
      </w:r>
    </w:p>
    <w:p w:rsidR="006C0A37" w:rsidRPr="00917B0B" w:rsidRDefault="006C0A37" w:rsidP="00BB7FB5">
      <w:pPr>
        <w:pStyle w:val="Prrafodelista"/>
        <w:numPr>
          <w:ilvl w:val="0"/>
          <w:numId w:val="19"/>
        </w:num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 xml:space="preserve">De cada convocatoria, </w:t>
      </w:r>
      <w:r w:rsidR="00636987" w:rsidRPr="00917B0B">
        <w:rPr>
          <w:rFonts w:ascii="Palatino Linotype" w:hAnsi="Palatino Linotype" w:cs="Arial"/>
          <w:color w:val="000000" w:themeColor="text1"/>
        </w:rPr>
        <w:t xml:space="preserve">el número de personas inscritas, así como el número de personas que obtuvieron la certificación correspondiente </w:t>
      </w:r>
    </w:p>
    <w:p w:rsidR="006C0A37" w:rsidRPr="00917B0B" w:rsidRDefault="006C0A37" w:rsidP="00BB7FB5">
      <w:pPr>
        <w:pStyle w:val="Prrafodelista"/>
        <w:numPr>
          <w:ilvl w:val="0"/>
          <w:numId w:val="19"/>
        </w:num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El c</w:t>
      </w:r>
      <w:r w:rsidR="00636987" w:rsidRPr="00917B0B">
        <w:rPr>
          <w:rFonts w:ascii="Palatino Linotype" w:hAnsi="Palatino Linotype" w:cs="Arial"/>
          <w:color w:val="000000" w:themeColor="text1"/>
        </w:rPr>
        <w:t>riterio que se utilizó para ampliar el tiempo de duración del proceso del segundo proceso de certificación respecto del segundo; y de éste con respecto al tercero; es decir, cual es el motivo que en cada caso ha dado lugar a que los proceso de certificación sean más largos cada vez.</w:t>
      </w:r>
    </w:p>
    <w:p w:rsidR="006C0A37" w:rsidRPr="00917B0B" w:rsidRDefault="006C0A37" w:rsidP="00BB7FB5">
      <w:pPr>
        <w:autoSpaceDE w:val="0"/>
        <w:autoSpaceDN w:val="0"/>
        <w:adjustRightInd w:val="0"/>
        <w:spacing w:line="360" w:lineRule="auto"/>
        <w:ind w:right="49"/>
        <w:jc w:val="both"/>
        <w:rPr>
          <w:rFonts w:ascii="Palatino Linotype" w:hAnsi="Palatino Linotype" w:cs="Arial"/>
          <w:color w:val="000000" w:themeColor="text1"/>
        </w:rPr>
      </w:pPr>
    </w:p>
    <w:p w:rsidR="00CF1823" w:rsidRPr="00917B0B" w:rsidRDefault="006C0A37"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lastRenderedPageBreak/>
        <w:t xml:space="preserve">Al respecto, </w:t>
      </w:r>
      <w:r w:rsidRPr="00917B0B">
        <w:rPr>
          <w:rFonts w:ascii="Palatino Linotype" w:hAnsi="Palatino Linotype" w:cs="Arial"/>
          <w:b/>
          <w:color w:val="000000" w:themeColor="text1"/>
        </w:rPr>
        <w:t xml:space="preserve">EL SUJETO OBLIGADO </w:t>
      </w:r>
      <w:r w:rsidRPr="00917B0B">
        <w:rPr>
          <w:rFonts w:ascii="Palatino Linotype" w:hAnsi="Palatino Linotype" w:cs="Arial"/>
          <w:color w:val="000000" w:themeColor="text1"/>
        </w:rPr>
        <w:t xml:space="preserve">en atención al requerimiento identificado con el numeral 1, </w:t>
      </w:r>
      <w:r w:rsidR="0095251D" w:rsidRPr="00917B0B">
        <w:rPr>
          <w:rFonts w:ascii="Palatino Linotype" w:hAnsi="Palatino Linotype" w:cs="Arial"/>
          <w:color w:val="000000" w:themeColor="text1"/>
        </w:rPr>
        <w:t xml:space="preserve">relacionado con las convocatorias </w:t>
      </w:r>
      <w:r w:rsidRPr="00917B0B">
        <w:rPr>
          <w:rFonts w:ascii="Palatino Linotype" w:hAnsi="Palatino Linotype" w:cs="Arial"/>
          <w:color w:val="000000" w:themeColor="text1"/>
        </w:rPr>
        <w:t>refirió haber emitido un total de tres,</w:t>
      </w:r>
      <w:r w:rsidR="0095251D" w:rsidRPr="00917B0B">
        <w:rPr>
          <w:rFonts w:ascii="Palatino Linotype" w:hAnsi="Palatino Linotype" w:cs="Arial"/>
          <w:color w:val="000000" w:themeColor="text1"/>
        </w:rPr>
        <w:t xml:space="preserve"> las cuales </w:t>
      </w:r>
      <w:r w:rsidRPr="00917B0B">
        <w:rPr>
          <w:rFonts w:ascii="Palatino Linotype" w:hAnsi="Palatino Linotype" w:cs="Arial"/>
          <w:color w:val="000000" w:themeColor="text1"/>
        </w:rPr>
        <w:t xml:space="preserve">fueron publicadas a través del portal del </w:t>
      </w:r>
      <w:proofErr w:type="spellStart"/>
      <w:r w:rsidRPr="00917B0B">
        <w:rPr>
          <w:rFonts w:ascii="Palatino Linotype" w:hAnsi="Palatino Linotype" w:cs="Arial"/>
          <w:color w:val="000000" w:themeColor="text1"/>
        </w:rPr>
        <w:t>Infoem</w:t>
      </w:r>
      <w:proofErr w:type="spellEnd"/>
      <w:r w:rsidRPr="00917B0B">
        <w:rPr>
          <w:rFonts w:ascii="Palatino Linotype" w:hAnsi="Palatino Linotype" w:cs="Arial"/>
          <w:color w:val="000000" w:themeColor="text1"/>
        </w:rPr>
        <w:t xml:space="preserve"> (www.infoem.org.mx); así como, en la Gaceta del Estado Libre y Soberano de México, mismas que adjuntó a su respuesta (</w:t>
      </w:r>
      <w:hyperlink r:id="rId27" w:tgtFrame="_blank" w:history="1">
        <w:r w:rsidRPr="00917B0B">
          <w:rPr>
            <w:rFonts w:ascii="Palatino Linotype" w:hAnsi="Palatino Linotype"/>
            <w:b/>
            <w:color w:val="000000" w:themeColor="text1"/>
          </w:rPr>
          <w:t>Anexo 2 Convocatorias.pdf</w:t>
        </w:r>
      </w:hyperlink>
      <w:r w:rsidRPr="00917B0B">
        <w:rPr>
          <w:rFonts w:ascii="Palatino Linotype" w:hAnsi="Palatino Linotype" w:cs="Arial"/>
          <w:color w:val="000000" w:themeColor="text1"/>
        </w:rPr>
        <w:t xml:space="preserve">); </w:t>
      </w:r>
      <w:r w:rsidR="00CF1823" w:rsidRPr="00917B0B">
        <w:rPr>
          <w:rFonts w:ascii="Palatino Linotype" w:hAnsi="Palatino Linotype" w:cs="Arial"/>
          <w:color w:val="000000" w:themeColor="text1"/>
        </w:rPr>
        <w:t xml:space="preserve">tal como se muestra a manera de ejemplo en las siguientes imágenes: </w:t>
      </w:r>
    </w:p>
    <w:p w:rsidR="00CF1823" w:rsidRPr="00917B0B" w:rsidRDefault="006C0A37" w:rsidP="00BB7FB5">
      <w:pPr>
        <w:autoSpaceDE w:val="0"/>
        <w:autoSpaceDN w:val="0"/>
        <w:adjustRightInd w:val="0"/>
        <w:spacing w:line="360" w:lineRule="auto"/>
        <w:ind w:right="49"/>
        <w:jc w:val="center"/>
        <w:rPr>
          <w:rFonts w:ascii="Palatino Linotype" w:hAnsi="Palatino Linotype" w:cs="Arial"/>
          <w:color w:val="000000" w:themeColor="text1"/>
        </w:rPr>
      </w:pPr>
      <w:r w:rsidRPr="00917B0B">
        <w:rPr>
          <w:rFonts w:ascii="Palatino Linotype" w:hAnsi="Palatino Linotype" w:cs="Arial"/>
          <w:noProof/>
          <w:color w:val="000000" w:themeColor="text1"/>
          <w:lang w:eastAsia="es-MX"/>
        </w:rPr>
        <w:drawing>
          <wp:inline distT="0" distB="0" distL="0" distR="0">
            <wp:extent cx="5394960" cy="51339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28">
                      <a:extLst>
                        <a:ext uri="{28A0092B-C50C-407E-A947-70E740481C1C}">
                          <a14:useLocalDpi xmlns:a14="http://schemas.microsoft.com/office/drawing/2010/main" val="0"/>
                        </a:ext>
                      </a:extLst>
                    </a:blip>
                    <a:stretch>
                      <a:fillRect/>
                    </a:stretch>
                  </pic:blipFill>
                  <pic:spPr>
                    <a:xfrm>
                      <a:off x="0" y="0"/>
                      <a:ext cx="5407433" cy="5145845"/>
                    </a:xfrm>
                    <a:prstGeom prst="rect">
                      <a:avLst/>
                    </a:prstGeom>
                  </pic:spPr>
                </pic:pic>
              </a:graphicData>
            </a:graphic>
          </wp:inline>
        </w:drawing>
      </w:r>
    </w:p>
    <w:p w:rsidR="00CF1823" w:rsidRPr="00917B0B" w:rsidRDefault="00CF1823" w:rsidP="00BB7FB5">
      <w:pPr>
        <w:autoSpaceDE w:val="0"/>
        <w:autoSpaceDN w:val="0"/>
        <w:adjustRightInd w:val="0"/>
        <w:spacing w:line="360" w:lineRule="auto"/>
        <w:ind w:right="49"/>
        <w:jc w:val="center"/>
        <w:rPr>
          <w:rFonts w:ascii="Palatino Linotype" w:hAnsi="Palatino Linotype" w:cs="Arial"/>
          <w:color w:val="000000" w:themeColor="text1"/>
        </w:rPr>
      </w:pPr>
      <w:r w:rsidRPr="00917B0B">
        <w:rPr>
          <w:rFonts w:ascii="Palatino Linotype" w:hAnsi="Palatino Linotype" w:cs="Arial"/>
          <w:noProof/>
          <w:color w:val="000000" w:themeColor="text1"/>
          <w:lang w:eastAsia="es-MX"/>
        </w:rPr>
        <w:lastRenderedPageBreak/>
        <w:drawing>
          <wp:inline distT="0" distB="0" distL="0" distR="0">
            <wp:extent cx="5378762" cy="72396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9">
                      <a:extLst>
                        <a:ext uri="{28A0092B-C50C-407E-A947-70E740481C1C}">
                          <a14:useLocalDpi xmlns:a14="http://schemas.microsoft.com/office/drawing/2010/main" val="0"/>
                        </a:ext>
                      </a:extLst>
                    </a:blip>
                    <a:stretch>
                      <a:fillRect/>
                    </a:stretch>
                  </pic:blipFill>
                  <pic:spPr>
                    <a:xfrm>
                      <a:off x="0" y="0"/>
                      <a:ext cx="5401582" cy="7270350"/>
                    </a:xfrm>
                    <a:prstGeom prst="rect">
                      <a:avLst/>
                    </a:prstGeom>
                  </pic:spPr>
                </pic:pic>
              </a:graphicData>
            </a:graphic>
          </wp:inline>
        </w:drawing>
      </w:r>
    </w:p>
    <w:p w:rsidR="006C0A37" w:rsidRPr="00917B0B" w:rsidRDefault="006C0A37" w:rsidP="00BB7FB5">
      <w:pPr>
        <w:autoSpaceDE w:val="0"/>
        <w:autoSpaceDN w:val="0"/>
        <w:adjustRightInd w:val="0"/>
        <w:spacing w:line="360" w:lineRule="auto"/>
        <w:ind w:right="49"/>
        <w:jc w:val="center"/>
        <w:rPr>
          <w:rFonts w:ascii="Palatino Linotype" w:hAnsi="Palatino Linotype" w:cs="Arial"/>
          <w:color w:val="000000" w:themeColor="text1"/>
        </w:rPr>
      </w:pPr>
      <w:r w:rsidRPr="00917B0B">
        <w:rPr>
          <w:rFonts w:ascii="Palatino Linotype" w:hAnsi="Palatino Linotype" w:cs="Arial"/>
          <w:noProof/>
          <w:color w:val="000000" w:themeColor="text1"/>
          <w:lang w:eastAsia="es-MX"/>
        </w:rPr>
        <w:lastRenderedPageBreak/>
        <w:drawing>
          <wp:inline distT="0" distB="0" distL="0" distR="0">
            <wp:extent cx="5710555" cy="6045539"/>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30">
                      <a:extLst>
                        <a:ext uri="{28A0092B-C50C-407E-A947-70E740481C1C}">
                          <a14:useLocalDpi xmlns:a14="http://schemas.microsoft.com/office/drawing/2010/main" val="0"/>
                        </a:ext>
                      </a:extLst>
                    </a:blip>
                    <a:stretch>
                      <a:fillRect/>
                    </a:stretch>
                  </pic:blipFill>
                  <pic:spPr>
                    <a:xfrm>
                      <a:off x="0" y="0"/>
                      <a:ext cx="5727469" cy="6063445"/>
                    </a:xfrm>
                    <a:prstGeom prst="rect">
                      <a:avLst/>
                    </a:prstGeom>
                  </pic:spPr>
                </pic:pic>
              </a:graphicData>
            </a:graphic>
          </wp:inline>
        </w:drawing>
      </w:r>
    </w:p>
    <w:p w:rsidR="0095251D" w:rsidRPr="00917B0B" w:rsidRDefault="0095251D" w:rsidP="00BB7FB5">
      <w:pPr>
        <w:autoSpaceDE w:val="0"/>
        <w:autoSpaceDN w:val="0"/>
        <w:adjustRightInd w:val="0"/>
        <w:spacing w:line="360" w:lineRule="auto"/>
        <w:ind w:right="49"/>
        <w:jc w:val="center"/>
        <w:rPr>
          <w:rFonts w:ascii="Palatino Linotype" w:hAnsi="Palatino Linotype" w:cs="Arial"/>
          <w:color w:val="000000" w:themeColor="text1"/>
        </w:rPr>
      </w:pPr>
    </w:p>
    <w:p w:rsidR="0095251D" w:rsidRPr="00917B0B" w:rsidRDefault="0095251D"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 xml:space="preserve">De lo anterior, se puede advertir que por cuanto hace a la convocatoria correspondiente a la “Primera Promoción del Proceso de Certificación 2019” es </w:t>
      </w:r>
      <w:r w:rsidRPr="00917B0B">
        <w:rPr>
          <w:rFonts w:ascii="Palatino Linotype" w:hAnsi="Palatino Linotype" w:cs="Arial"/>
          <w:color w:val="000000" w:themeColor="text1"/>
        </w:rPr>
        <w:lastRenderedPageBreak/>
        <w:t xml:space="preserve">ilegible; sin embargo, mediante un acto posterior como lo es el alcance al Informe Justificado </w:t>
      </w:r>
      <w:r w:rsidRPr="00917B0B">
        <w:rPr>
          <w:rFonts w:ascii="Palatino Linotype" w:hAnsi="Palatino Linotype" w:cs="Arial"/>
          <w:b/>
          <w:color w:val="000000" w:themeColor="text1"/>
        </w:rPr>
        <w:t xml:space="preserve">EL SUJETO OBLIGADO </w:t>
      </w:r>
      <w:r w:rsidRPr="00917B0B">
        <w:rPr>
          <w:rFonts w:ascii="Palatino Linotype" w:hAnsi="Palatino Linotype" w:cs="Arial"/>
          <w:color w:val="000000" w:themeColor="text1"/>
        </w:rPr>
        <w:t>remitió la misma de manera legible, tal como se muestra a</w:t>
      </w:r>
      <w:r w:rsidR="00DA76F7" w:rsidRPr="00917B0B">
        <w:rPr>
          <w:rFonts w:ascii="Palatino Linotype" w:hAnsi="Palatino Linotype" w:cs="Arial"/>
          <w:color w:val="000000" w:themeColor="text1"/>
        </w:rPr>
        <w:t xml:space="preserve"> manera de ejemplo a continuación</w:t>
      </w:r>
      <w:r w:rsidRPr="00917B0B">
        <w:rPr>
          <w:rFonts w:ascii="Palatino Linotype" w:hAnsi="Palatino Linotype" w:cs="Arial"/>
          <w:color w:val="000000" w:themeColor="text1"/>
        </w:rPr>
        <w:t xml:space="preserve">: </w:t>
      </w:r>
    </w:p>
    <w:p w:rsidR="0095251D" w:rsidRPr="00917B0B" w:rsidRDefault="00DA76F7" w:rsidP="00BB7FB5">
      <w:pPr>
        <w:autoSpaceDE w:val="0"/>
        <w:autoSpaceDN w:val="0"/>
        <w:adjustRightInd w:val="0"/>
        <w:spacing w:line="360" w:lineRule="auto"/>
        <w:ind w:right="49"/>
        <w:jc w:val="center"/>
        <w:rPr>
          <w:rFonts w:ascii="Palatino Linotype" w:hAnsi="Palatino Linotype" w:cs="Arial"/>
          <w:color w:val="000000" w:themeColor="text1"/>
        </w:rPr>
      </w:pPr>
      <w:r w:rsidRPr="00917B0B">
        <w:rPr>
          <w:rFonts w:ascii="Palatino Linotype" w:hAnsi="Palatino Linotype"/>
          <w:noProof/>
          <w:lang w:eastAsia="es-MX"/>
        </w:rPr>
        <w:drawing>
          <wp:inline distT="0" distB="0" distL="0" distR="0" wp14:anchorId="559A1E61" wp14:editId="2F18776B">
            <wp:extent cx="5701665" cy="6019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2171" cy="6041450"/>
                    </a:xfrm>
                    <a:prstGeom prst="rect">
                      <a:avLst/>
                    </a:prstGeom>
                  </pic:spPr>
                </pic:pic>
              </a:graphicData>
            </a:graphic>
          </wp:inline>
        </w:drawing>
      </w:r>
    </w:p>
    <w:p w:rsidR="0095251D" w:rsidRPr="00917B0B" w:rsidRDefault="0095251D"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lastRenderedPageBreak/>
        <w:t xml:space="preserve">Cabe precisar, que </w:t>
      </w:r>
      <w:r w:rsidRPr="00917B0B">
        <w:rPr>
          <w:rFonts w:ascii="Palatino Linotype" w:hAnsi="Palatino Linotype" w:cs="Arial"/>
          <w:b/>
          <w:color w:val="000000" w:themeColor="text1"/>
        </w:rPr>
        <w:t xml:space="preserve">EL SUJETO OBLIGADO </w:t>
      </w:r>
      <w:r w:rsidRPr="00917B0B">
        <w:rPr>
          <w:rFonts w:ascii="Palatino Linotype" w:hAnsi="Palatino Linotype" w:cs="Arial"/>
          <w:color w:val="000000" w:themeColor="text1"/>
        </w:rPr>
        <w:t>mediante Informe Justificado precisó que las Convocatorias correspondían a los años 2018 y 2019</w:t>
      </w:r>
      <w:r w:rsidR="00BE5B7D" w:rsidRPr="00917B0B">
        <w:rPr>
          <w:rFonts w:ascii="Palatino Linotype" w:hAnsi="Palatino Linotype" w:cs="Arial"/>
          <w:color w:val="000000" w:themeColor="text1"/>
        </w:rPr>
        <w:t xml:space="preserve">, respectivamente, ya que, el año 2015 al 2017, aún no se contaba con la Acreditación del Consejo Nacional de Normalización y Certificación de Competencias Labores (CONOCER) como Entidad Evaluadora y Certificadora. </w:t>
      </w:r>
    </w:p>
    <w:p w:rsidR="00BE5B7D" w:rsidRPr="00917B0B" w:rsidRDefault="00BE5B7D" w:rsidP="00BB7FB5">
      <w:pPr>
        <w:autoSpaceDE w:val="0"/>
        <w:autoSpaceDN w:val="0"/>
        <w:adjustRightInd w:val="0"/>
        <w:spacing w:line="360" w:lineRule="auto"/>
        <w:ind w:right="49"/>
        <w:jc w:val="both"/>
        <w:rPr>
          <w:rFonts w:ascii="Palatino Linotype" w:hAnsi="Palatino Linotype" w:cs="Arial"/>
          <w:color w:val="000000" w:themeColor="text1"/>
        </w:rPr>
      </w:pPr>
    </w:p>
    <w:p w:rsidR="00BE5B7D" w:rsidRPr="00917B0B" w:rsidRDefault="00BE5B7D"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 xml:space="preserve">De lo anterior, este Órgano Garante advierte que por cuanto hace al requerimiento de las convocatorias, ha quedado atendido. </w:t>
      </w:r>
    </w:p>
    <w:p w:rsidR="00BE5B7D" w:rsidRPr="00917B0B" w:rsidRDefault="00BE5B7D" w:rsidP="00BB7FB5">
      <w:pPr>
        <w:autoSpaceDE w:val="0"/>
        <w:autoSpaceDN w:val="0"/>
        <w:adjustRightInd w:val="0"/>
        <w:spacing w:line="360" w:lineRule="auto"/>
        <w:ind w:right="49"/>
        <w:jc w:val="both"/>
        <w:rPr>
          <w:rFonts w:ascii="Palatino Linotype" w:hAnsi="Palatino Linotype" w:cs="Arial"/>
          <w:color w:val="000000" w:themeColor="text1"/>
        </w:rPr>
      </w:pPr>
    </w:p>
    <w:p w:rsidR="00CF1823" w:rsidRPr="00917B0B" w:rsidRDefault="009A5F31"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noProof/>
          <w:color w:val="000000" w:themeColor="text1"/>
          <w:lang w:eastAsia="es-MX"/>
        </w:rPr>
        <mc:AlternateContent>
          <mc:Choice Requires="wps">
            <w:drawing>
              <wp:anchor distT="0" distB="0" distL="114300" distR="114300" simplePos="0" relativeHeight="251788288" behindDoc="0" locked="0" layoutInCell="1" allowOverlap="1">
                <wp:simplePos x="0" y="0"/>
                <wp:positionH relativeFrom="column">
                  <wp:posOffset>-13336</wp:posOffset>
                </wp:positionH>
                <wp:positionV relativeFrom="paragraph">
                  <wp:posOffset>2355214</wp:posOffset>
                </wp:positionV>
                <wp:extent cx="5819775" cy="185737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819775" cy="1857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D92FF0" id="Conector recto 4"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05pt,185.45pt" to="457.2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" strokecolor="black [3200]" strokeweight="2pt">
                <v:shadow on="t" color="black" opacity="24903f" origin=",.5" offset="0,.55556mm"/>
              </v:line>
            </w:pict>
          </mc:Fallback>
        </mc:AlternateContent>
      </w:r>
      <w:r w:rsidR="0095251D" w:rsidRPr="00917B0B">
        <w:rPr>
          <w:rFonts w:ascii="Palatino Linotype" w:hAnsi="Palatino Linotype" w:cs="Arial"/>
          <w:color w:val="000000" w:themeColor="text1"/>
        </w:rPr>
        <w:t>Ahora bien, por cuanto hace al número de personas inscritas</w:t>
      </w:r>
      <w:r w:rsidR="00BE5B7D" w:rsidRPr="00917B0B">
        <w:rPr>
          <w:rFonts w:ascii="Palatino Linotype" w:hAnsi="Palatino Linotype" w:cs="Arial"/>
          <w:color w:val="000000" w:themeColor="text1"/>
        </w:rPr>
        <w:t xml:space="preserve">, si bien </w:t>
      </w:r>
      <w:r w:rsidR="0095251D" w:rsidRPr="00917B0B">
        <w:rPr>
          <w:rFonts w:ascii="Palatino Linotype" w:hAnsi="Palatino Linotype" w:cs="Arial"/>
          <w:b/>
          <w:color w:val="000000" w:themeColor="text1"/>
        </w:rPr>
        <w:t xml:space="preserve">EL SUJETO OBLIGADO </w:t>
      </w:r>
      <w:r w:rsidR="00BE5B7D" w:rsidRPr="00917B0B">
        <w:rPr>
          <w:rFonts w:ascii="Palatino Linotype" w:hAnsi="Palatino Linotype" w:cs="Arial"/>
          <w:color w:val="000000" w:themeColor="text1"/>
        </w:rPr>
        <w:t xml:space="preserve">no proporcionó el total de personas inscritas, también los es que </w:t>
      </w:r>
      <w:r w:rsidR="0095251D" w:rsidRPr="00917B0B">
        <w:rPr>
          <w:rFonts w:ascii="Palatino Linotype" w:hAnsi="Palatino Linotype" w:cs="Arial"/>
          <w:color w:val="000000" w:themeColor="text1"/>
        </w:rPr>
        <w:t>adj</w:t>
      </w:r>
      <w:r w:rsidR="00CF1823" w:rsidRPr="00917B0B">
        <w:rPr>
          <w:rFonts w:ascii="Palatino Linotype" w:hAnsi="Palatino Linotype" w:cs="Arial"/>
          <w:color w:val="000000" w:themeColor="text1"/>
        </w:rPr>
        <w:t>untó el listado (</w:t>
      </w:r>
      <w:hyperlink r:id="rId32" w:tgtFrame="_blank" w:history="1">
        <w:r w:rsidR="00CF1823" w:rsidRPr="00917B0B">
          <w:rPr>
            <w:rFonts w:ascii="Palatino Linotype" w:hAnsi="Palatino Linotype"/>
            <w:b/>
            <w:color w:val="000000" w:themeColor="text1"/>
          </w:rPr>
          <w:t>Anexo 1 Servidores Públicos y Titulares de Unidades de Transparencia Proceso de Certificación 2018 y 2019.pdf</w:t>
        </w:r>
      </w:hyperlink>
      <w:r w:rsidR="00CF1823" w:rsidRPr="00917B0B">
        <w:rPr>
          <w:rFonts w:ascii="Palatino Linotype" w:hAnsi="Palatino Linotype"/>
          <w:color w:val="000000" w:themeColor="text1"/>
        </w:rPr>
        <w:t>)</w:t>
      </w:r>
      <w:r w:rsidR="00CF1823" w:rsidRPr="00917B0B">
        <w:rPr>
          <w:rFonts w:ascii="Palatino Linotype" w:hAnsi="Palatino Linotype"/>
          <w:b/>
          <w:color w:val="000000" w:themeColor="text1"/>
        </w:rPr>
        <w:t>;</w:t>
      </w:r>
      <w:r w:rsidR="00CF1823" w:rsidRPr="00917B0B">
        <w:rPr>
          <w:rFonts w:ascii="Palatino Linotype" w:hAnsi="Palatino Linotype" w:cs="Arial"/>
          <w:color w:val="000000" w:themeColor="text1"/>
        </w:rPr>
        <w:t xml:space="preserve"> </w:t>
      </w:r>
      <w:r w:rsidR="00BE5B7D" w:rsidRPr="00917B0B">
        <w:rPr>
          <w:rFonts w:ascii="Palatino Linotype" w:hAnsi="Palatino Linotype" w:cs="Arial"/>
          <w:color w:val="000000" w:themeColor="text1"/>
        </w:rPr>
        <w:t xml:space="preserve">para que el particular estuviera en la posibilidad de obtener la información de su interés; ello en razón de que los Sujetos Obligados no se encuentras constreñidos a elaborar documentos conforme al interés de los particulares, </w:t>
      </w:r>
      <w:r w:rsidR="00CF1823" w:rsidRPr="00917B0B">
        <w:rPr>
          <w:rFonts w:ascii="Palatino Linotype" w:hAnsi="Palatino Linotype" w:cs="Arial"/>
          <w:color w:val="000000" w:themeColor="text1"/>
        </w:rPr>
        <w:t xml:space="preserve">para mayor referencia se inserta a manera de ejemplo las siguientes imágenes:  </w:t>
      </w:r>
    </w:p>
    <w:p w:rsidR="00CF1823" w:rsidRPr="00917B0B" w:rsidRDefault="00CF1823" w:rsidP="00BB7FB5">
      <w:pPr>
        <w:autoSpaceDE w:val="0"/>
        <w:autoSpaceDN w:val="0"/>
        <w:adjustRightInd w:val="0"/>
        <w:spacing w:line="360" w:lineRule="auto"/>
        <w:ind w:right="49"/>
        <w:jc w:val="both"/>
        <w:rPr>
          <w:rFonts w:ascii="Palatino Linotype" w:hAnsi="Palatino Linotype" w:cs="Arial"/>
          <w:color w:val="000000" w:themeColor="text1"/>
        </w:rPr>
      </w:pPr>
    </w:p>
    <w:p w:rsidR="00BE5B7D" w:rsidRPr="00917B0B" w:rsidRDefault="00BE5B7D" w:rsidP="00BB7FB5">
      <w:pPr>
        <w:autoSpaceDE w:val="0"/>
        <w:autoSpaceDN w:val="0"/>
        <w:adjustRightInd w:val="0"/>
        <w:spacing w:line="360" w:lineRule="auto"/>
        <w:ind w:right="49"/>
        <w:jc w:val="center"/>
        <w:rPr>
          <w:rFonts w:ascii="Palatino Linotype" w:hAnsi="Palatino Linotype" w:cs="Arial"/>
          <w:color w:val="000000" w:themeColor="text1"/>
        </w:rPr>
      </w:pPr>
      <w:r w:rsidRPr="00917B0B">
        <w:rPr>
          <w:rFonts w:ascii="Palatino Linotype" w:hAnsi="Palatino Linotype" w:cs="Arial"/>
          <w:noProof/>
          <w:color w:val="000000" w:themeColor="text1"/>
          <w:lang w:eastAsia="es-MX"/>
        </w:rPr>
        <w:lastRenderedPageBreak/>
        <w:drawing>
          <wp:inline distT="0" distB="0" distL="0" distR="0">
            <wp:extent cx="4660710" cy="7198995"/>
            <wp:effectExtent l="0" t="0" r="698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 copia.PNG"/>
                    <pic:cNvPicPr/>
                  </pic:nvPicPr>
                  <pic:blipFill>
                    <a:blip r:embed="rId33">
                      <a:extLst>
                        <a:ext uri="{28A0092B-C50C-407E-A947-70E740481C1C}">
                          <a14:useLocalDpi xmlns:a14="http://schemas.microsoft.com/office/drawing/2010/main" val="0"/>
                        </a:ext>
                      </a:extLst>
                    </a:blip>
                    <a:stretch>
                      <a:fillRect/>
                    </a:stretch>
                  </pic:blipFill>
                  <pic:spPr>
                    <a:xfrm>
                      <a:off x="0" y="0"/>
                      <a:ext cx="4675238" cy="7221436"/>
                    </a:xfrm>
                    <a:prstGeom prst="rect">
                      <a:avLst/>
                    </a:prstGeom>
                  </pic:spPr>
                </pic:pic>
              </a:graphicData>
            </a:graphic>
          </wp:inline>
        </w:drawing>
      </w:r>
      <w:r w:rsidRPr="00917B0B">
        <w:rPr>
          <w:rFonts w:ascii="Palatino Linotype" w:hAnsi="Palatino Linotype" w:cs="Arial"/>
          <w:noProof/>
          <w:color w:val="000000" w:themeColor="text1"/>
          <w:lang w:eastAsia="es-MX"/>
        </w:rPr>
        <w:lastRenderedPageBreak/>
        <w:drawing>
          <wp:inline distT="0" distB="0" distL="0" distR="0">
            <wp:extent cx="4776716" cy="7156604"/>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33">
                      <a:extLst>
                        <a:ext uri="{28A0092B-C50C-407E-A947-70E740481C1C}">
                          <a14:useLocalDpi xmlns:a14="http://schemas.microsoft.com/office/drawing/2010/main" val="0"/>
                        </a:ext>
                      </a:extLst>
                    </a:blip>
                    <a:stretch>
                      <a:fillRect/>
                    </a:stretch>
                  </pic:blipFill>
                  <pic:spPr>
                    <a:xfrm>
                      <a:off x="0" y="0"/>
                      <a:ext cx="4784027" cy="7167558"/>
                    </a:xfrm>
                    <a:prstGeom prst="rect">
                      <a:avLst/>
                    </a:prstGeom>
                  </pic:spPr>
                </pic:pic>
              </a:graphicData>
            </a:graphic>
          </wp:inline>
        </w:drawing>
      </w:r>
      <w:r w:rsidRPr="00917B0B">
        <w:rPr>
          <w:rFonts w:ascii="Palatino Linotype" w:hAnsi="Palatino Linotype" w:cs="Arial"/>
          <w:noProof/>
          <w:color w:val="000000" w:themeColor="text1"/>
          <w:lang w:eastAsia="es-MX"/>
        </w:rPr>
        <w:lastRenderedPageBreak/>
        <w:drawing>
          <wp:inline distT="0" distB="0" distL="0" distR="0">
            <wp:extent cx="4795928" cy="695353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34">
                      <a:extLst>
                        <a:ext uri="{28A0092B-C50C-407E-A947-70E740481C1C}">
                          <a14:useLocalDpi xmlns:a14="http://schemas.microsoft.com/office/drawing/2010/main" val="0"/>
                        </a:ext>
                      </a:extLst>
                    </a:blip>
                    <a:stretch>
                      <a:fillRect/>
                    </a:stretch>
                  </pic:blipFill>
                  <pic:spPr>
                    <a:xfrm>
                      <a:off x="0" y="0"/>
                      <a:ext cx="4818291" cy="6985959"/>
                    </a:xfrm>
                    <a:prstGeom prst="rect">
                      <a:avLst/>
                    </a:prstGeom>
                  </pic:spPr>
                </pic:pic>
              </a:graphicData>
            </a:graphic>
          </wp:inline>
        </w:drawing>
      </w:r>
    </w:p>
    <w:p w:rsidR="00BE5B7D" w:rsidRPr="00917B0B" w:rsidRDefault="00BE5B7D"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lastRenderedPageBreak/>
        <w:t xml:space="preserve">Considerando que, de la información remitida por </w:t>
      </w:r>
      <w:r w:rsidRPr="00917B0B">
        <w:rPr>
          <w:rFonts w:ascii="Palatino Linotype" w:hAnsi="Palatino Linotype" w:cs="Arial"/>
          <w:b/>
          <w:color w:val="000000" w:themeColor="text1"/>
        </w:rPr>
        <w:t xml:space="preserve">EL SUJETO OBLIGADO </w:t>
      </w:r>
      <w:r w:rsidRPr="00917B0B">
        <w:rPr>
          <w:rFonts w:ascii="Palatino Linotype" w:hAnsi="Palatino Linotype" w:cs="Arial"/>
          <w:color w:val="000000" w:themeColor="text1"/>
        </w:rPr>
        <w:t xml:space="preserve">se puede obtener el número de personas inscritas al en los procesos de certificación; este Órgano Garante determina que dicho requerimiento se tiene por atendido. </w:t>
      </w:r>
    </w:p>
    <w:p w:rsidR="00BE5B7D" w:rsidRPr="00917B0B" w:rsidRDefault="00BE5B7D" w:rsidP="00BB7FB5">
      <w:pPr>
        <w:autoSpaceDE w:val="0"/>
        <w:autoSpaceDN w:val="0"/>
        <w:adjustRightInd w:val="0"/>
        <w:spacing w:line="360" w:lineRule="auto"/>
        <w:ind w:right="49"/>
        <w:jc w:val="both"/>
        <w:rPr>
          <w:rFonts w:ascii="Palatino Linotype" w:hAnsi="Palatino Linotype" w:cs="Arial"/>
          <w:color w:val="000000" w:themeColor="text1"/>
        </w:rPr>
      </w:pPr>
    </w:p>
    <w:p w:rsidR="00AF0BDA" w:rsidRPr="00917B0B" w:rsidRDefault="005A02C6" w:rsidP="00BB7FB5">
      <w:p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 xml:space="preserve">Ahora bien, respecto al requerimiento relacionado con el número de personas que obtuvieron la certificación correspondiente; al respecto, es </w:t>
      </w:r>
      <w:r w:rsidRPr="00917B0B">
        <w:rPr>
          <w:rFonts w:ascii="Palatino Linotype" w:hAnsi="Palatino Linotype" w:cs="Arial"/>
          <w:b/>
          <w:color w:val="000000" w:themeColor="text1"/>
        </w:rPr>
        <w:t xml:space="preserve">EL SUJETO OBLIGADO </w:t>
      </w:r>
      <w:r w:rsidRPr="00917B0B">
        <w:rPr>
          <w:rFonts w:ascii="Palatino Linotype" w:hAnsi="Palatino Linotype" w:cs="Arial"/>
          <w:color w:val="000000" w:themeColor="text1"/>
        </w:rPr>
        <w:t xml:space="preserve">mediante respuesta </w:t>
      </w:r>
      <w:r w:rsidR="00AF0BDA" w:rsidRPr="00917B0B">
        <w:rPr>
          <w:rFonts w:ascii="Palatino Linotype" w:hAnsi="Palatino Linotype" w:cs="Arial"/>
          <w:color w:val="000000" w:themeColor="text1"/>
        </w:rPr>
        <w:t xml:space="preserve">anexó los acuerdos de clasificación de información reservada, respecto de los procesos de certificación, los cuales se enlistan a continuación: </w:t>
      </w:r>
    </w:p>
    <w:p w:rsidR="00AF0BDA" w:rsidRPr="00917B0B" w:rsidRDefault="00AF0BDA" w:rsidP="00BB7FB5">
      <w:pPr>
        <w:autoSpaceDE w:val="0"/>
        <w:autoSpaceDN w:val="0"/>
        <w:adjustRightInd w:val="0"/>
        <w:spacing w:line="360" w:lineRule="auto"/>
        <w:ind w:right="49"/>
        <w:jc w:val="both"/>
        <w:rPr>
          <w:rFonts w:ascii="Palatino Linotype" w:hAnsi="Palatino Linotype" w:cs="Arial"/>
          <w:color w:val="000000" w:themeColor="text1"/>
        </w:rPr>
      </w:pPr>
    </w:p>
    <w:p w:rsidR="005A02C6" w:rsidRPr="00917B0B" w:rsidRDefault="002775E3" w:rsidP="00BB7FB5">
      <w:pPr>
        <w:pStyle w:val="Prrafodelista"/>
        <w:numPr>
          <w:ilvl w:val="0"/>
          <w:numId w:val="21"/>
        </w:num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b/>
          <w:color w:val="000000" w:themeColor="text1"/>
        </w:rPr>
        <w:t xml:space="preserve">ACT/INFOEM/COMT/52ª/2018/SEGUNDO, </w:t>
      </w:r>
      <w:r w:rsidRPr="00917B0B">
        <w:rPr>
          <w:rFonts w:ascii="Palatino Linotype" w:hAnsi="Palatino Linotype" w:cs="Arial"/>
          <w:color w:val="000000" w:themeColor="text1"/>
        </w:rPr>
        <w:t>emitido por los integrantes del Comité de Transparencia, en la Quincuagésima Segunda Sesión Extraordinaria, de fecha ocho de octubre de dos mil dieciocho</w:t>
      </w:r>
      <w:r w:rsidR="00AF0BDA" w:rsidRPr="00917B0B">
        <w:rPr>
          <w:rFonts w:ascii="Palatino Linotype" w:hAnsi="Palatino Linotype" w:cs="Arial"/>
          <w:color w:val="000000" w:themeColor="text1"/>
        </w:rPr>
        <w:t>.</w:t>
      </w:r>
    </w:p>
    <w:p w:rsidR="00AF0BDA" w:rsidRPr="00917B0B" w:rsidRDefault="00AF0BDA" w:rsidP="00BB7FB5">
      <w:pPr>
        <w:pStyle w:val="Prrafodelista"/>
        <w:numPr>
          <w:ilvl w:val="0"/>
          <w:numId w:val="21"/>
        </w:num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color w:val="000000" w:themeColor="text1"/>
        </w:rPr>
        <w:t>A</w:t>
      </w:r>
      <w:r w:rsidRPr="00917B0B">
        <w:rPr>
          <w:rFonts w:ascii="Palatino Linotype" w:hAnsi="Palatino Linotype" w:cs="Arial"/>
          <w:b/>
          <w:color w:val="000000" w:themeColor="text1"/>
        </w:rPr>
        <w:t xml:space="preserve">CT /INFOEM/EXT /COMT/16a/2019/TERCERO, </w:t>
      </w:r>
      <w:r w:rsidRPr="00917B0B">
        <w:rPr>
          <w:rFonts w:ascii="Palatino Linotype" w:hAnsi="Palatino Linotype" w:cs="Arial"/>
          <w:color w:val="000000" w:themeColor="text1"/>
        </w:rPr>
        <w:t xml:space="preserve">emitido por unanimidad de votos por los integrantes del Comité de Transparencia de este Instituto, en la Décima Sexta Sesión Extraordinaria, sesión celebrada el seis de marzo de dos mil diecinueve. </w:t>
      </w:r>
    </w:p>
    <w:p w:rsidR="00AF0BDA" w:rsidRPr="00917B0B" w:rsidRDefault="00AF0BDA" w:rsidP="00BB7FB5">
      <w:pPr>
        <w:pStyle w:val="Prrafodelista"/>
        <w:numPr>
          <w:ilvl w:val="0"/>
          <w:numId w:val="21"/>
        </w:numPr>
        <w:autoSpaceDE w:val="0"/>
        <w:autoSpaceDN w:val="0"/>
        <w:adjustRightInd w:val="0"/>
        <w:spacing w:line="360" w:lineRule="auto"/>
        <w:ind w:right="49"/>
        <w:jc w:val="both"/>
        <w:rPr>
          <w:rFonts w:ascii="Palatino Linotype" w:hAnsi="Palatino Linotype" w:cs="Arial"/>
          <w:color w:val="000000" w:themeColor="text1"/>
        </w:rPr>
      </w:pPr>
      <w:r w:rsidRPr="00917B0B">
        <w:rPr>
          <w:rFonts w:ascii="Palatino Linotype" w:hAnsi="Palatino Linotype" w:cs="Arial"/>
          <w:b/>
          <w:color w:val="000000" w:themeColor="text1"/>
        </w:rPr>
        <w:t>ACT/INFOEM/EXT/COMT/73a/2019/CUARTO</w:t>
      </w:r>
      <w:r w:rsidRPr="00917B0B">
        <w:rPr>
          <w:rFonts w:ascii="Palatino Linotype" w:hAnsi="Palatino Linotype" w:cs="Arial"/>
          <w:color w:val="000000" w:themeColor="text1"/>
        </w:rPr>
        <w:t xml:space="preserve">, aprobado por unanimidad de votos en la Septuagésima Tercera Sesión Extraordinaria, el martes 13 de agosto del año 2019. </w:t>
      </w:r>
    </w:p>
    <w:p w:rsidR="00AF0BDA" w:rsidRPr="00B730F2" w:rsidRDefault="00AF0BDA" w:rsidP="00BB7FB5">
      <w:pPr>
        <w:autoSpaceDE w:val="0"/>
        <w:autoSpaceDN w:val="0"/>
        <w:adjustRightInd w:val="0"/>
        <w:spacing w:line="360" w:lineRule="auto"/>
        <w:ind w:right="49"/>
        <w:jc w:val="both"/>
        <w:rPr>
          <w:rFonts w:ascii="Palatino Linotype" w:hAnsi="Palatino Linotype" w:cs="Arial"/>
          <w:color w:val="000000" w:themeColor="text1"/>
          <w:sz w:val="10"/>
          <w:szCs w:val="10"/>
        </w:rPr>
      </w:pPr>
    </w:p>
    <w:p w:rsidR="005346DB" w:rsidRPr="00917B0B" w:rsidRDefault="00AF0BDA" w:rsidP="00BB7FB5">
      <w:pPr>
        <w:autoSpaceDE w:val="0"/>
        <w:autoSpaceDN w:val="0"/>
        <w:adjustRightInd w:val="0"/>
        <w:spacing w:line="360" w:lineRule="auto"/>
        <w:ind w:right="49"/>
        <w:jc w:val="both"/>
        <w:rPr>
          <w:rFonts w:ascii="Palatino Linotype" w:hAnsi="Palatino Linotype"/>
        </w:rPr>
      </w:pPr>
      <w:r w:rsidRPr="00917B0B">
        <w:rPr>
          <w:rFonts w:ascii="Palatino Linotype" w:hAnsi="Palatino Linotype" w:cs="Arial"/>
          <w:color w:val="000000" w:themeColor="text1"/>
        </w:rPr>
        <w:t xml:space="preserve">Sin embargo, cabe precisar que fue hasta el Informe Justificado cuando </w:t>
      </w:r>
      <w:r w:rsidRPr="00917B0B">
        <w:rPr>
          <w:rFonts w:ascii="Palatino Linotype" w:hAnsi="Palatino Linotype" w:cs="Arial"/>
          <w:b/>
          <w:color w:val="000000" w:themeColor="text1"/>
        </w:rPr>
        <w:t xml:space="preserve">EL SUJETO OBLIGADO </w:t>
      </w:r>
      <w:r w:rsidRPr="00917B0B">
        <w:rPr>
          <w:rFonts w:ascii="Palatino Linotype" w:hAnsi="Palatino Linotype" w:cs="Arial"/>
          <w:color w:val="000000" w:themeColor="text1"/>
        </w:rPr>
        <w:t xml:space="preserve">remitió el Acta de la Nonagésima Primera Sesión Extraordinaria del Comité de Transparencia, de fecha dos de octubre de dos mil diecinueve, por medio de la cual </w:t>
      </w:r>
      <w:r w:rsidR="00804CFF" w:rsidRPr="00917B0B">
        <w:rPr>
          <w:rFonts w:ascii="Palatino Linotype" w:hAnsi="Palatino Linotype" w:cs="Arial"/>
          <w:color w:val="000000" w:themeColor="text1"/>
        </w:rPr>
        <w:t xml:space="preserve">se determinó que atendiendo a las circunstancia especiales del caso, </w:t>
      </w:r>
      <w:r w:rsidR="00804CFF" w:rsidRPr="00917B0B">
        <w:rPr>
          <w:rFonts w:ascii="Palatino Linotype" w:hAnsi="Palatino Linotype" w:cs="Arial"/>
          <w:color w:val="000000" w:themeColor="text1"/>
        </w:rPr>
        <w:lastRenderedPageBreak/>
        <w:t>confirmaron que a dicha fecha subsistían las causales de reserva de los Procesos de Certificación bajo el estándar de competencias EC 1057 “Garantizar el Derecho de Acceso a la Información Pública” de los años 2018 y 2019</w:t>
      </w:r>
      <w:r w:rsidR="005346DB" w:rsidRPr="00917B0B">
        <w:rPr>
          <w:rFonts w:ascii="Palatino Linotype" w:hAnsi="Palatino Linotype" w:cs="Arial"/>
          <w:color w:val="000000" w:themeColor="text1"/>
        </w:rPr>
        <w:t>, dando cumplimiento a lo señalado en el a</w:t>
      </w:r>
      <w:r w:rsidR="005346DB" w:rsidRPr="00917B0B">
        <w:rPr>
          <w:rFonts w:ascii="Palatino Linotype" w:hAnsi="Palatino Linotype"/>
        </w:rPr>
        <w:t>rtículo 132 en correlación con el 49, fracción II de la Ley de Transparencia y Acceso a la Información Pública del Estado de México y Municipios, por lo que, al haber notificado el acuerdo referido, este Órgano Garante determina que se tiene por atendido dicho requerimiento.</w:t>
      </w:r>
    </w:p>
    <w:p w:rsidR="005346DB" w:rsidRPr="00917B0B" w:rsidRDefault="005346DB" w:rsidP="00BB7FB5">
      <w:pPr>
        <w:autoSpaceDE w:val="0"/>
        <w:autoSpaceDN w:val="0"/>
        <w:adjustRightInd w:val="0"/>
        <w:spacing w:line="360" w:lineRule="auto"/>
        <w:ind w:right="49"/>
        <w:jc w:val="both"/>
        <w:rPr>
          <w:rFonts w:ascii="Palatino Linotype" w:hAnsi="Palatino Linotype"/>
        </w:rPr>
      </w:pPr>
    </w:p>
    <w:p w:rsidR="00AD13D9" w:rsidRPr="00917B0B" w:rsidRDefault="00980E5E" w:rsidP="00AD13D9">
      <w:pPr>
        <w:widowControl w:val="0"/>
        <w:tabs>
          <w:tab w:val="left" w:pos="1701"/>
          <w:tab w:val="left" w:pos="1843"/>
        </w:tabs>
        <w:autoSpaceDE w:val="0"/>
        <w:autoSpaceDN w:val="0"/>
        <w:adjustRightInd w:val="0"/>
        <w:spacing w:line="360" w:lineRule="auto"/>
        <w:jc w:val="both"/>
        <w:rPr>
          <w:rFonts w:ascii="Palatino Linotype" w:hAnsi="Palatino Linotype" w:cs="Arial"/>
          <w:szCs w:val="20"/>
        </w:rPr>
      </w:pPr>
      <w:r w:rsidRPr="00917B0B">
        <w:rPr>
          <w:rFonts w:ascii="Palatino Linotype" w:hAnsi="Palatino Linotype"/>
        </w:rPr>
        <w:t xml:space="preserve">Finalmente por cuanto hace al requerimiento realizado con el particular consistente en </w:t>
      </w:r>
      <w:r w:rsidR="00AD13D9" w:rsidRPr="00917B0B">
        <w:rPr>
          <w:rFonts w:ascii="Palatino Linotype" w:hAnsi="Palatino Linotype"/>
          <w:i/>
        </w:rPr>
        <w:t>“solicito conocer el criterio que se utilizó para ampliar el tiempo de duración del proceso del segundo proceso de certificación respecto del segundo; y de éste con respecto al tercero; es decir, cual es el motivo que en cada caso ha dado lugar a que los proceso de certificación sean más largos cada vez”</w:t>
      </w:r>
      <w:r w:rsidR="00AD13D9" w:rsidRPr="00917B0B">
        <w:rPr>
          <w:rFonts w:ascii="Palatino Linotype" w:hAnsi="Palatino Linotype"/>
        </w:rPr>
        <w:t xml:space="preserve">; al respecto, </w:t>
      </w:r>
      <w:r w:rsidR="00AD13D9" w:rsidRPr="00917B0B">
        <w:rPr>
          <w:rFonts w:ascii="Palatino Linotype" w:hAnsi="Palatino Linotype"/>
          <w:lang w:eastAsia="es-MX"/>
        </w:rPr>
        <w:t xml:space="preserve">este Órgano Garante advierte que </w:t>
      </w:r>
      <w:r w:rsidR="00AD13D9" w:rsidRPr="00917B0B">
        <w:rPr>
          <w:rFonts w:ascii="Palatino Linotype" w:hAnsi="Palatino Linotype" w:cs="Arial"/>
          <w:lang w:eastAsia="es-MX"/>
        </w:rPr>
        <w:t>las mismas no</w:t>
      </w:r>
      <w:r w:rsidR="00AD13D9" w:rsidRPr="00917B0B">
        <w:rPr>
          <w:rFonts w:ascii="Palatino Linotype" w:hAnsi="Palatino Linotype" w:cs="Arial"/>
          <w:szCs w:val="20"/>
        </w:rPr>
        <w:t xml:space="preserve"> constituyen un derecho de acceso a la información pública, sino un derecho de petición, debido a que se trata de cuestionamientos realizados por el particular,</w:t>
      </w:r>
      <w:r w:rsidR="00AD13D9" w:rsidRPr="00917B0B">
        <w:rPr>
          <w:rFonts w:ascii="Palatino Linotype" w:hAnsi="Palatino Linotype" w:cs="Arial"/>
        </w:rPr>
        <w:t xml:space="preserve"> interrogantes y declaraciones que no se colman con la entrega de documentos, situación que conlleva a afirmar que se está ante la presencia del ejercicio del derecho enunciado. </w:t>
      </w:r>
    </w:p>
    <w:p w:rsidR="00AD13D9" w:rsidRPr="00917B0B" w:rsidRDefault="00AD13D9" w:rsidP="00AD13D9">
      <w:pPr>
        <w:autoSpaceDE w:val="0"/>
        <w:autoSpaceDN w:val="0"/>
        <w:adjustRightInd w:val="0"/>
        <w:spacing w:line="360" w:lineRule="auto"/>
        <w:jc w:val="both"/>
        <w:rPr>
          <w:rFonts w:ascii="Palatino Linotype" w:hAnsi="Palatino Linotype" w:cs="Arial"/>
        </w:rPr>
      </w:pPr>
    </w:p>
    <w:p w:rsidR="00AD13D9" w:rsidRPr="00917B0B" w:rsidRDefault="00AD13D9" w:rsidP="00AD13D9">
      <w:pPr>
        <w:autoSpaceDE w:val="0"/>
        <w:autoSpaceDN w:val="0"/>
        <w:adjustRightInd w:val="0"/>
        <w:spacing w:line="360" w:lineRule="auto"/>
        <w:jc w:val="both"/>
        <w:rPr>
          <w:rFonts w:ascii="Palatino Linotype" w:hAnsi="Palatino Linotype" w:cs="Arial"/>
        </w:rPr>
      </w:pPr>
      <w:r w:rsidRPr="00917B0B">
        <w:rPr>
          <w:rFonts w:ascii="Palatino Linotype" w:hAnsi="Palatino Linotype" w:cs="Arial"/>
        </w:rPr>
        <w:t>Bajo ese contexto, es importante dejar en claro lo que debe entenderse por derecho de petición y por derecho de acceso a la información pública.</w:t>
      </w:r>
    </w:p>
    <w:p w:rsidR="00AD13D9" w:rsidRPr="00917B0B" w:rsidRDefault="00AD13D9" w:rsidP="00AD13D9">
      <w:pPr>
        <w:autoSpaceDE w:val="0"/>
        <w:autoSpaceDN w:val="0"/>
        <w:adjustRightInd w:val="0"/>
        <w:spacing w:line="360" w:lineRule="auto"/>
        <w:jc w:val="both"/>
        <w:rPr>
          <w:rFonts w:ascii="Palatino Linotype" w:hAnsi="Palatino Linotype" w:cs="Arial"/>
        </w:rPr>
      </w:pPr>
    </w:p>
    <w:p w:rsidR="00AD13D9" w:rsidRPr="00B730F2" w:rsidRDefault="00AD13D9" w:rsidP="00B730F2">
      <w:pPr>
        <w:autoSpaceDE w:val="0"/>
        <w:autoSpaceDN w:val="0"/>
        <w:adjustRightInd w:val="0"/>
        <w:spacing w:line="360" w:lineRule="auto"/>
        <w:jc w:val="both"/>
        <w:rPr>
          <w:rFonts w:ascii="Palatino Linotype" w:hAnsi="Palatino Linotype" w:cs="Arial"/>
        </w:rPr>
      </w:pPr>
      <w:r w:rsidRPr="00917B0B">
        <w:rPr>
          <w:rFonts w:ascii="Palatino Linotype" w:hAnsi="Palatino Linotype" w:cs="Arial"/>
        </w:rPr>
        <w:t xml:space="preserve">Por lo que respecta a la definición de Derecho de Petición, el Maestro Ignacio Burgoa Orihuela refiere: </w:t>
      </w:r>
    </w:p>
    <w:p w:rsidR="00AD13D9" w:rsidRPr="00917B0B" w:rsidRDefault="00AD13D9" w:rsidP="00AD13D9">
      <w:pPr>
        <w:autoSpaceDE w:val="0"/>
        <w:autoSpaceDN w:val="0"/>
        <w:adjustRightInd w:val="0"/>
        <w:ind w:left="851" w:right="901"/>
        <w:jc w:val="both"/>
        <w:rPr>
          <w:rFonts w:ascii="Palatino Linotype" w:hAnsi="Palatino Linotype" w:cs="Arial"/>
          <w:i/>
          <w:sz w:val="22"/>
          <w:szCs w:val="22"/>
        </w:rPr>
      </w:pPr>
      <w:r w:rsidRPr="00917B0B">
        <w:rPr>
          <w:rFonts w:ascii="Palatino Linotype" w:hAnsi="Palatino Linotype" w:cs="Arial"/>
          <w:b/>
          <w:sz w:val="22"/>
          <w:szCs w:val="22"/>
        </w:rPr>
        <w:lastRenderedPageBreak/>
        <w:t>“</w:t>
      </w:r>
      <w:r w:rsidRPr="00917B0B">
        <w:rPr>
          <w:rFonts w:ascii="Palatino Linotype" w:hAnsi="Palatino Linotype" w:cs="Arial"/>
          <w:sz w:val="22"/>
          <w:szCs w:val="22"/>
        </w:rPr>
        <w:t>…</w:t>
      </w:r>
      <w:r w:rsidRPr="00917B0B">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17B0B">
        <w:rPr>
          <w:rFonts w:ascii="Palatino Linotype" w:hAnsi="Palatino Linotype"/>
          <w:b/>
          <w:i/>
          <w:sz w:val="22"/>
          <w:szCs w:val="22"/>
        </w:rPr>
        <w:t xml:space="preserve"> “</w:t>
      </w:r>
      <w:r w:rsidRPr="00917B0B">
        <w:rPr>
          <w:rFonts w:ascii="Palatino Linotype" w:hAnsi="Palatino Linotype" w:cs="Arial"/>
          <w:i/>
          <w:sz w:val="22"/>
          <w:szCs w:val="22"/>
        </w:rPr>
        <w:t>(sic)</w:t>
      </w:r>
    </w:p>
    <w:p w:rsidR="00AD13D9" w:rsidRPr="00917B0B" w:rsidRDefault="00AD13D9" w:rsidP="00AD13D9">
      <w:pPr>
        <w:autoSpaceDE w:val="0"/>
        <w:autoSpaceDN w:val="0"/>
        <w:adjustRightInd w:val="0"/>
        <w:ind w:left="851" w:right="901"/>
        <w:jc w:val="both"/>
        <w:rPr>
          <w:rFonts w:ascii="Palatino Linotype" w:hAnsi="Palatino Linotype" w:cs="Arial"/>
          <w:i/>
          <w:sz w:val="22"/>
          <w:szCs w:val="22"/>
        </w:rPr>
      </w:pPr>
    </w:p>
    <w:p w:rsidR="00AD13D9" w:rsidRPr="00917B0B" w:rsidRDefault="00AD13D9" w:rsidP="00AD13D9">
      <w:pPr>
        <w:autoSpaceDE w:val="0"/>
        <w:autoSpaceDN w:val="0"/>
        <w:adjustRightInd w:val="0"/>
        <w:spacing w:line="360" w:lineRule="auto"/>
        <w:jc w:val="both"/>
        <w:rPr>
          <w:rFonts w:ascii="Palatino Linotype" w:hAnsi="Palatino Linotype" w:cs="Arial"/>
        </w:rPr>
      </w:pPr>
      <w:r w:rsidRPr="00917B0B">
        <w:rPr>
          <w:rFonts w:ascii="Palatino Linotype" w:hAnsi="Palatino Linotype" w:cs="Arial"/>
        </w:rPr>
        <w:t xml:space="preserve">Por su parte, David Cienfuegos Salgado, concibe al derecho de petición como: </w:t>
      </w:r>
    </w:p>
    <w:p w:rsidR="00AD13D9" w:rsidRPr="00917B0B" w:rsidRDefault="00AD13D9" w:rsidP="00AD13D9">
      <w:pPr>
        <w:autoSpaceDE w:val="0"/>
        <w:autoSpaceDN w:val="0"/>
        <w:adjustRightInd w:val="0"/>
        <w:jc w:val="both"/>
        <w:rPr>
          <w:rFonts w:ascii="Palatino Linotype" w:hAnsi="Palatino Linotype" w:cs="Arial"/>
          <w:sz w:val="22"/>
        </w:rPr>
      </w:pPr>
    </w:p>
    <w:p w:rsidR="00AD13D9" w:rsidRPr="00917B0B" w:rsidRDefault="00AD13D9" w:rsidP="00AD13D9">
      <w:pPr>
        <w:autoSpaceDE w:val="0"/>
        <w:autoSpaceDN w:val="0"/>
        <w:adjustRightInd w:val="0"/>
        <w:ind w:left="851" w:right="901"/>
        <w:jc w:val="both"/>
        <w:rPr>
          <w:rFonts w:ascii="Palatino Linotype" w:hAnsi="Palatino Linotype" w:cs="Arial"/>
          <w:i/>
          <w:sz w:val="22"/>
          <w:szCs w:val="22"/>
        </w:rPr>
      </w:pPr>
      <w:r w:rsidRPr="00917B0B">
        <w:rPr>
          <w:rFonts w:ascii="Palatino Linotype" w:hAnsi="Palatino Linotype" w:cs="Arial"/>
          <w:b/>
          <w:i/>
          <w:sz w:val="22"/>
          <w:szCs w:val="22"/>
        </w:rPr>
        <w:t>“</w:t>
      </w:r>
      <w:r w:rsidRPr="00917B0B">
        <w:rPr>
          <w:rFonts w:ascii="Palatino Linotype" w:hAnsi="Palatino Linotype" w:cs="Arial"/>
          <w:i/>
          <w:sz w:val="22"/>
          <w:szCs w:val="22"/>
        </w:rPr>
        <w:t>el derecho de toda persona a ser escuchado por quienes ejercen el poder público.</w:t>
      </w:r>
      <w:r w:rsidRPr="00917B0B">
        <w:rPr>
          <w:rFonts w:ascii="Palatino Linotype" w:hAnsi="Palatino Linotype" w:cs="Arial"/>
          <w:b/>
          <w:i/>
          <w:sz w:val="22"/>
          <w:szCs w:val="22"/>
        </w:rPr>
        <w:t>”</w:t>
      </w:r>
      <w:r w:rsidRPr="00917B0B">
        <w:rPr>
          <w:rFonts w:ascii="Palatino Linotype" w:hAnsi="Palatino Linotype" w:cs="Arial"/>
          <w:i/>
          <w:sz w:val="22"/>
          <w:szCs w:val="22"/>
        </w:rPr>
        <w:t xml:space="preserve"> (Sic) </w:t>
      </w:r>
    </w:p>
    <w:p w:rsidR="00AD13D9" w:rsidRPr="00917B0B" w:rsidRDefault="00AD13D9" w:rsidP="00AD13D9">
      <w:pPr>
        <w:autoSpaceDE w:val="0"/>
        <w:autoSpaceDN w:val="0"/>
        <w:adjustRightInd w:val="0"/>
        <w:ind w:left="851" w:right="901"/>
        <w:jc w:val="both"/>
        <w:rPr>
          <w:rFonts w:ascii="Palatino Linotype" w:hAnsi="Palatino Linotype" w:cs="Arial"/>
          <w:i/>
          <w:sz w:val="22"/>
          <w:szCs w:val="22"/>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AD13D9" w:rsidRPr="00917B0B" w:rsidRDefault="00AD13D9" w:rsidP="00AD13D9">
      <w:pPr>
        <w:jc w:val="both"/>
        <w:rPr>
          <w:rFonts w:ascii="Palatino Linotype" w:hAnsi="Palatino Linotype" w:cs="Arial"/>
          <w:sz w:val="22"/>
        </w:rPr>
      </w:pPr>
    </w:p>
    <w:p w:rsidR="00AD13D9" w:rsidRPr="00917B0B" w:rsidRDefault="00AD13D9" w:rsidP="00AD13D9">
      <w:pPr>
        <w:ind w:left="851" w:right="901"/>
        <w:jc w:val="both"/>
        <w:rPr>
          <w:rFonts w:ascii="Palatino Linotype" w:hAnsi="Palatino Linotype" w:cs="Arial"/>
          <w:i/>
          <w:sz w:val="22"/>
          <w:szCs w:val="22"/>
        </w:rPr>
      </w:pPr>
      <w:r w:rsidRPr="00917B0B">
        <w:rPr>
          <w:rFonts w:ascii="Palatino Linotype" w:hAnsi="Palatino Linotype" w:cs="Arial"/>
          <w:b/>
          <w:i/>
          <w:sz w:val="22"/>
          <w:szCs w:val="22"/>
        </w:rPr>
        <w:t>“</w:t>
      </w:r>
      <w:r w:rsidRPr="00917B0B">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17B0B">
        <w:rPr>
          <w:rFonts w:ascii="Palatino Linotype" w:hAnsi="Palatino Linotype" w:cs="Arial"/>
          <w:b/>
          <w:i/>
          <w:sz w:val="22"/>
          <w:szCs w:val="22"/>
        </w:rPr>
        <w:t>”</w:t>
      </w:r>
      <w:r w:rsidRPr="00917B0B">
        <w:rPr>
          <w:rFonts w:ascii="Palatino Linotype" w:hAnsi="Palatino Linotype" w:cs="Arial"/>
          <w:i/>
          <w:sz w:val="22"/>
          <w:szCs w:val="22"/>
        </w:rPr>
        <w:t xml:space="preserve"> (Sic) </w:t>
      </w:r>
    </w:p>
    <w:p w:rsidR="00AD13D9" w:rsidRPr="00917B0B" w:rsidRDefault="00AD13D9" w:rsidP="00AD13D9">
      <w:pPr>
        <w:ind w:right="901"/>
        <w:jc w:val="both"/>
        <w:rPr>
          <w:rFonts w:ascii="Palatino Linotype" w:hAnsi="Palatino Linotype" w:cs="Arial"/>
          <w:i/>
          <w:sz w:val="22"/>
          <w:szCs w:val="22"/>
        </w:rPr>
      </w:pPr>
    </w:p>
    <w:p w:rsidR="00AD13D9" w:rsidRPr="00917B0B" w:rsidRDefault="00AD13D9" w:rsidP="00AD13D9">
      <w:pPr>
        <w:spacing w:line="360" w:lineRule="auto"/>
        <w:jc w:val="both"/>
        <w:rPr>
          <w:rFonts w:ascii="Palatino Linotype" w:hAnsi="Palatino Linotype"/>
        </w:rPr>
      </w:pPr>
      <w:r w:rsidRPr="00917B0B">
        <w:rPr>
          <w:rFonts w:ascii="Palatino Linotype" w:hAnsi="Palatino Linotype" w:cs="Arial"/>
        </w:rPr>
        <w:t xml:space="preserve">Ahora bien, el derecho </w:t>
      </w:r>
      <w:r w:rsidRPr="00917B0B">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AD13D9" w:rsidRPr="00917B0B" w:rsidRDefault="00AD13D9" w:rsidP="00AD13D9">
      <w:pPr>
        <w:spacing w:line="360" w:lineRule="auto"/>
        <w:jc w:val="both"/>
        <w:rPr>
          <w:rFonts w:ascii="Palatino Linotype" w:hAnsi="Palatino Linotype"/>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AD13D9" w:rsidRPr="00917B0B" w:rsidRDefault="00AD13D9" w:rsidP="00AD13D9">
      <w:pPr>
        <w:spacing w:line="360" w:lineRule="auto"/>
        <w:jc w:val="both"/>
        <w:rPr>
          <w:rFonts w:ascii="Palatino Linotype" w:hAnsi="Palatino Linotype" w:cs="Arial"/>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AD13D9" w:rsidRPr="00917B0B" w:rsidRDefault="00AD13D9" w:rsidP="00AD13D9">
      <w:pPr>
        <w:spacing w:line="360" w:lineRule="auto"/>
        <w:jc w:val="both"/>
        <w:rPr>
          <w:rFonts w:ascii="Palatino Linotype" w:hAnsi="Palatino Linotype" w:cs="Arial"/>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AD13D9" w:rsidRPr="00917B0B" w:rsidRDefault="00AD13D9" w:rsidP="00AD13D9">
      <w:pPr>
        <w:spacing w:line="360" w:lineRule="auto"/>
        <w:jc w:val="both"/>
        <w:rPr>
          <w:rFonts w:ascii="Palatino Linotype" w:hAnsi="Palatino Linotype" w:cs="Arial"/>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Lo anterior, tiene sustento en los artículos 3 fracciones XI y XXII; 4; 11 y 12 de la Ley de Transparencia y Acceso a la Información Pública del Estado de México y Municipios, de los cuales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AD13D9" w:rsidRPr="00917B0B" w:rsidRDefault="00AD13D9" w:rsidP="00AD13D9">
      <w:pPr>
        <w:spacing w:line="360" w:lineRule="auto"/>
        <w:jc w:val="both"/>
        <w:rPr>
          <w:rFonts w:ascii="Palatino Linotype" w:hAnsi="Palatino Linotype" w:cs="Arial"/>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17B0B">
        <w:rPr>
          <w:rFonts w:ascii="Palatino Linotype" w:hAnsi="Palatino Linotype" w:cs="Arial"/>
          <w:b/>
        </w:rPr>
        <w:t>cualquier otro registro que documente el ejercicio de las facultades, funciones y competencias de los sujetos obligados</w:t>
      </w:r>
      <w:r w:rsidRPr="00917B0B">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AD13D9" w:rsidRPr="00917B0B" w:rsidRDefault="00AD13D9" w:rsidP="00AD13D9">
      <w:pPr>
        <w:spacing w:line="360" w:lineRule="auto"/>
        <w:jc w:val="both"/>
        <w:rPr>
          <w:rFonts w:ascii="Palatino Linotype" w:hAnsi="Palatino Linotype" w:cs="Arial"/>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AD13D9" w:rsidRPr="00917B0B" w:rsidRDefault="00AD13D9" w:rsidP="00AD13D9">
      <w:pPr>
        <w:spacing w:line="360" w:lineRule="auto"/>
        <w:jc w:val="both"/>
        <w:rPr>
          <w:rFonts w:ascii="Palatino Linotype" w:hAnsi="Palatino Linotype" w:cs="Arial"/>
        </w:rPr>
      </w:pPr>
    </w:p>
    <w:p w:rsidR="00AD13D9" w:rsidRPr="00917B0B" w:rsidRDefault="00AD13D9" w:rsidP="00AD13D9">
      <w:pPr>
        <w:spacing w:line="360" w:lineRule="auto"/>
        <w:jc w:val="both"/>
        <w:rPr>
          <w:rFonts w:ascii="Palatino Linotype" w:hAnsi="Palatino Linotype" w:cs="Arial"/>
          <w:lang w:eastAsia="es-MX"/>
        </w:rPr>
      </w:pPr>
      <w:r w:rsidRPr="00917B0B">
        <w:rPr>
          <w:rFonts w:ascii="Palatino Linotype" w:hAnsi="Palatino Linotype" w:cs="Arial"/>
          <w:lang w:eastAsia="es-MX"/>
        </w:rPr>
        <w:t xml:space="preserve">Asimismo, el doctrinario Ernesto Villanueva </w:t>
      </w:r>
      <w:proofErr w:type="spellStart"/>
      <w:r w:rsidRPr="00917B0B">
        <w:rPr>
          <w:rFonts w:ascii="Palatino Linotype" w:hAnsi="Palatino Linotype" w:cs="Arial"/>
          <w:lang w:eastAsia="es-MX"/>
        </w:rPr>
        <w:t>Villanueva</w:t>
      </w:r>
      <w:proofErr w:type="spellEnd"/>
      <w:r w:rsidRPr="00917B0B">
        <w:rPr>
          <w:rFonts w:ascii="Palatino Linotype" w:hAnsi="Palatino Linotype" w:cs="Arial"/>
          <w:lang w:eastAsia="es-MX"/>
        </w:rPr>
        <w:t xml:space="preserve"> define al derecho de acceso a la información como: </w:t>
      </w:r>
    </w:p>
    <w:p w:rsidR="00AD13D9" w:rsidRPr="00917B0B" w:rsidRDefault="00AD13D9" w:rsidP="00AD13D9">
      <w:pPr>
        <w:jc w:val="both"/>
        <w:rPr>
          <w:rFonts w:ascii="Palatino Linotype" w:hAnsi="Palatino Linotype" w:cs="Arial"/>
          <w:sz w:val="22"/>
          <w:lang w:eastAsia="es-MX"/>
        </w:rPr>
      </w:pPr>
    </w:p>
    <w:p w:rsidR="00AD13D9" w:rsidRPr="00917B0B" w:rsidRDefault="00AD13D9" w:rsidP="00AD13D9">
      <w:pPr>
        <w:ind w:left="851" w:right="902"/>
        <w:jc w:val="both"/>
        <w:rPr>
          <w:rFonts w:ascii="Palatino Linotype" w:hAnsi="Palatino Linotype" w:cs="Arial"/>
          <w:i/>
          <w:sz w:val="22"/>
          <w:szCs w:val="22"/>
          <w:lang w:eastAsia="es-MX"/>
        </w:rPr>
      </w:pPr>
      <w:r w:rsidRPr="00917B0B">
        <w:rPr>
          <w:rFonts w:ascii="Palatino Linotype" w:hAnsi="Palatino Linotype" w:cs="Arial"/>
          <w:b/>
          <w:i/>
          <w:sz w:val="22"/>
          <w:szCs w:val="22"/>
          <w:lang w:eastAsia="es-MX"/>
        </w:rPr>
        <w:t>“</w:t>
      </w:r>
      <w:r w:rsidRPr="00917B0B">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17B0B">
        <w:rPr>
          <w:rFonts w:ascii="Palatino Linotype" w:hAnsi="Palatino Linotype" w:cs="Arial"/>
          <w:b/>
          <w:i/>
          <w:sz w:val="22"/>
          <w:szCs w:val="22"/>
          <w:lang w:eastAsia="es-MX"/>
        </w:rPr>
        <w:t>”</w:t>
      </w:r>
      <w:r w:rsidRPr="00917B0B">
        <w:rPr>
          <w:rFonts w:ascii="Palatino Linotype" w:hAnsi="Palatino Linotype" w:cs="Arial"/>
          <w:i/>
          <w:sz w:val="22"/>
          <w:szCs w:val="22"/>
          <w:vertAlign w:val="superscript"/>
          <w:lang w:eastAsia="es-MX"/>
        </w:rPr>
        <w:t xml:space="preserve"> </w:t>
      </w:r>
      <w:r w:rsidRPr="00917B0B">
        <w:rPr>
          <w:rFonts w:ascii="Palatino Linotype" w:hAnsi="Palatino Linotype" w:cs="Arial"/>
          <w:i/>
          <w:sz w:val="22"/>
          <w:szCs w:val="22"/>
          <w:lang w:eastAsia="es-MX"/>
        </w:rPr>
        <w:t xml:space="preserve">(Sic) </w:t>
      </w:r>
    </w:p>
    <w:p w:rsidR="00AD13D9" w:rsidRPr="00917B0B" w:rsidRDefault="00AD13D9" w:rsidP="00AD13D9">
      <w:pPr>
        <w:ind w:left="851" w:right="902"/>
        <w:jc w:val="both"/>
        <w:rPr>
          <w:rFonts w:ascii="Palatino Linotype" w:hAnsi="Palatino Linotype" w:cs="Arial"/>
          <w:i/>
          <w:sz w:val="22"/>
          <w:szCs w:val="22"/>
        </w:rPr>
      </w:pPr>
    </w:p>
    <w:p w:rsidR="00AD13D9" w:rsidRPr="00917B0B" w:rsidRDefault="00AD13D9" w:rsidP="00AD13D9">
      <w:pPr>
        <w:spacing w:line="360" w:lineRule="auto"/>
        <w:jc w:val="both"/>
        <w:rPr>
          <w:rFonts w:ascii="Palatino Linotype" w:hAnsi="Palatino Linotype" w:cs="Arial"/>
          <w:b/>
          <w:u w:val="single"/>
        </w:rPr>
      </w:pPr>
      <w:r w:rsidRPr="00917B0B">
        <w:rPr>
          <w:rFonts w:ascii="Palatino Linotype" w:hAnsi="Palatino Linotype" w:cs="Arial"/>
        </w:rPr>
        <w:lastRenderedPageBreak/>
        <w:t xml:space="preserve">De lo anterior, se puede concluir que la distinción entre el derecho de petición y el derecho de acceso a la información pública estriba principalmente en que en el primero de ellos, </w:t>
      </w:r>
      <w:r w:rsidRPr="00917B0B">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917B0B">
        <w:rPr>
          <w:rFonts w:ascii="Palatino Linotype" w:hAnsi="Palatino Linotype" w:cs="Arial"/>
          <w:bCs/>
          <w:lang w:eastAsia="es-CO"/>
        </w:rPr>
        <w:t xml:space="preserve">segundo supuesto </w:t>
      </w:r>
      <w:r w:rsidRPr="00917B0B">
        <w:rPr>
          <w:rFonts w:ascii="Palatino Linotype" w:hAnsi="Palatino Linotype" w:cs="Arial"/>
          <w:b/>
          <w:bCs/>
          <w:u w:val="single"/>
          <w:lang w:eastAsia="es-CO"/>
        </w:rPr>
        <w:t>la solicitud de acceso a la información pública se encamina primordialmente a</w:t>
      </w:r>
      <w:r w:rsidRPr="00917B0B">
        <w:rPr>
          <w:rFonts w:ascii="Palatino Linotype" w:hAnsi="Palatino Linotype" w:cs="Arial"/>
          <w:b/>
          <w:u w:val="single"/>
        </w:rPr>
        <w:t xml:space="preserve"> permitir el </w:t>
      </w:r>
      <w:r w:rsidRPr="00917B0B">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917B0B">
        <w:rPr>
          <w:rFonts w:ascii="Palatino Linotype" w:hAnsi="Palatino Linotype" w:cs="Arial"/>
          <w:b/>
          <w:u w:val="single"/>
        </w:rPr>
        <w:t xml:space="preserve">la autoridad. </w:t>
      </w:r>
    </w:p>
    <w:p w:rsidR="00AD13D9" w:rsidRPr="00917B0B" w:rsidRDefault="00AD13D9" w:rsidP="00AD13D9">
      <w:pPr>
        <w:spacing w:line="360" w:lineRule="auto"/>
        <w:jc w:val="both"/>
        <w:rPr>
          <w:rFonts w:ascii="Palatino Linotype" w:hAnsi="Palatino Linotype" w:cs="Arial"/>
          <w:b/>
          <w:u w:val="single"/>
        </w:rPr>
      </w:pPr>
    </w:p>
    <w:p w:rsidR="00AD13D9" w:rsidRPr="00917B0B" w:rsidRDefault="00AD13D9" w:rsidP="00AD13D9">
      <w:pPr>
        <w:spacing w:line="360" w:lineRule="auto"/>
        <w:jc w:val="both"/>
        <w:rPr>
          <w:rFonts w:ascii="Palatino Linotype" w:hAnsi="Palatino Linotype" w:cs="Arial"/>
        </w:rPr>
      </w:pPr>
      <w:r w:rsidRPr="00917B0B">
        <w:rPr>
          <w:rFonts w:ascii="Palatino Linotype" w:hAnsi="Palatino Linotype" w:cs="Arial"/>
        </w:rPr>
        <w:t>Por lo que, la entrega de una razón o un razonamiento por parte del</w:t>
      </w:r>
      <w:r w:rsidRPr="00917B0B">
        <w:rPr>
          <w:rFonts w:ascii="Palatino Linotype" w:hAnsi="Palatino Linotype" w:cs="Arial"/>
          <w:b/>
          <w:lang w:eastAsia="es-MX"/>
        </w:rPr>
        <w:t xml:space="preserve"> SUJETO OBLIGADO</w:t>
      </w:r>
      <w:r w:rsidRPr="00917B0B">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AD13D9" w:rsidRPr="00917B0B" w:rsidRDefault="00AD13D9" w:rsidP="00AD13D9">
      <w:pPr>
        <w:spacing w:line="360" w:lineRule="auto"/>
        <w:jc w:val="both"/>
        <w:rPr>
          <w:rFonts w:ascii="Palatino Linotype" w:hAnsi="Palatino Linotype" w:cs="Arial"/>
        </w:rPr>
      </w:pPr>
    </w:p>
    <w:p w:rsidR="00A54E63" w:rsidRPr="00917B0B" w:rsidRDefault="005346DB" w:rsidP="00BB7FB5">
      <w:pPr>
        <w:autoSpaceDE w:val="0"/>
        <w:autoSpaceDN w:val="0"/>
        <w:adjustRightInd w:val="0"/>
        <w:spacing w:line="360" w:lineRule="auto"/>
        <w:ind w:right="49"/>
        <w:jc w:val="both"/>
        <w:rPr>
          <w:rFonts w:ascii="Palatino Linotype" w:hAnsi="Palatino Linotype" w:cs="Arial"/>
        </w:rPr>
      </w:pPr>
      <w:r w:rsidRPr="00917B0B">
        <w:rPr>
          <w:rFonts w:ascii="Palatino Linotype" w:hAnsi="Palatino Linotype"/>
        </w:rPr>
        <w:t xml:space="preserve">Por lo anteriormente expuesto, </w:t>
      </w:r>
      <w:r w:rsidR="00A54E63" w:rsidRPr="00917B0B">
        <w:rPr>
          <w:rFonts w:ascii="Palatino Linotype" w:hAnsi="Palatino Linotype"/>
        </w:rPr>
        <w:t xml:space="preserve">resulta evidente que </w:t>
      </w:r>
      <w:r w:rsidR="00A54E63" w:rsidRPr="00917B0B">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2B2608" w:rsidRPr="00917B0B" w:rsidRDefault="002B2608" w:rsidP="00BB7FB5">
      <w:pPr>
        <w:autoSpaceDE w:val="0"/>
        <w:autoSpaceDN w:val="0"/>
        <w:adjustRightInd w:val="0"/>
        <w:spacing w:line="360" w:lineRule="auto"/>
        <w:jc w:val="both"/>
        <w:rPr>
          <w:rFonts w:ascii="Palatino Linotype" w:eastAsia="Cambria" w:hAnsi="Palatino Linotype" w:cs="Arial"/>
          <w:color w:val="000000"/>
          <w:lang w:eastAsia="en-US"/>
        </w:rPr>
      </w:pPr>
      <w:r w:rsidRPr="00917B0B">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917B0B">
        <w:rPr>
          <w:rFonts w:ascii="Palatino Linotype" w:eastAsia="Cambria" w:hAnsi="Palatino Linotype" w:cs="Arial"/>
          <w:b/>
          <w:color w:val="000000"/>
          <w:lang w:eastAsia="en-US"/>
        </w:rPr>
        <w:t>SUJETO OBLIGADO</w:t>
      </w:r>
      <w:r w:rsidRPr="00917B0B">
        <w:rPr>
          <w:rFonts w:ascii="Palatino Linotype" w:eastAsia="Cambria" w:hAnsi="Palatino Linotype" w:cs="Arial"/>
          <w:color w:val="000000"/>
          <w:lang w:eastAsia="en-US"/>
        </w:rPr>
        <w:t xml:space="preserve">, a fin de dar respuesta a la solicitud planteada, no está facultado para pronunciarse sobre la veracidad de la </w:t>
      </w:r>
      <w:r w:rsidRPr="00917B0B">
        <w:rPr>
          <w:rFonts w:ascii="Palatino Linotype" w:eastAsia="Cambria" w:hAnsi="Palatino Linotype" w:cs="Arial"/>
          <w:color w:val="000000"/>
          <w:lang w:eastAsia="en-US"/>
        </w:rPr>
        <w:lastRenderedPageBreak/>
        <w:t>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917B0B">
        <w:rPr>
          <w:rFonts w:ascii="Palatino Linotype" w:eastAsia="Cambria" w:hAnsi="Palatino Linotype" w:cs="Arial"/>
          <w:color w:val="000000"/>
          <w:sz w:val="32"/>
          <w:lang w:eastAsia="en-US"/>
        </w:rPr>
        <w:t xml:space="preserve">, </w:t>
      </w:r>
      <w:r w:rsidRPr="00917B0B">
        <w:rPr>
          <w:rFonts w:ascii="Palatino Linotype" w:eastAsia="Cambria" w:hAnsi="Palatino Linotype" w:cs="Arial"/>
          <w:color w:val="000000"/>
          <w:lang w:eastAsia="en-US"/>
        </w:rPr>
        <w:t>que a la letra dice:</w:t>
      </w:r>
    </w:p>
    <w:p w:rsidR="002B2608" w:rsidRPr="00917B0B" w:rsidRDefault="002B2608" w:rsidP="009A5F31">
      <w:pPr>
        <w:autoSpaceDE w:val="0"/>
        <w:autoSpaceDN w:val="0"/>
        <w:adjustRightInd w:val="0"/>
        <w:jc w:val="both"/>
        <w:rPr>
          <w:rFonts w:ascii="Palatino Linotype" w:eastAsia="Cambria" w:hAnsi="Palatino Linotype" w:cs="Arial"/>
          <w:color w:val="000000"/>
          <w:lang w:eastAsia="en-US"/>
        </w:rPr>
      </w:pPr>
    </w:p>
    <w:p w:rsidR="002B2608" w:rsidRPr="00917B0B" w:rsidRDefault="002B2608" w:rsidP="009A5F31">
      <w:pPr>
        <w:ind w:left="992" w:right="1043"/>
        <w:contextualSpacing/>
        <w:jc w:val="both"/>
        <w:rPr>
          <w:rFonts w:ascii="Palatino Linotype" w:hAnsi="Palatino Linotype" w:cs="Arial"/>
          <w:i/>
          <w:sz w:val="22"/>
        </w:rPr>
      </w:pPr>
      <w:r w:rsidRPr="00917B0B">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917B0B">
        <w:rPr>
          <w:rFonts w:ascii="Palatino Linotype" w:hAnsi="Palatino Linotype" w:cs="Arial"/>
          <w:i/>
          <w:sz w:val="22"/>
          <w:szCs w:val="22"/>
        </w:rPr>
        <w:t>información</w:t>
      </w:r>
      <w:r w:rsidRPr="00917B0B">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B2608" w:rsidRPr="00917B0B" w:rsidRDefault="002B2608" w:rsidP="009A5F31">
      <w:pPr>
        <w:jc w:val="both"/>
        <w:rPr>
          <w:rFonts w:ascii="Palatino Linotype" w:eastAsia="Calibri" w:hAnsi="Palatino Linotype" w:cs="Bookman Old Style,Bold"/>
          <w:bCs/>
          <w:lang w:eastAsia="en-US"/>
        </w:rPr>
      </w:pPr>
    </w:p>
    <w:p w:rsidR="002B2608" w:rsidRPr="00917B0B" w:rsidRDefault="002B2608" w:rsidP="00BB7FB5">
      <w:pPr>
        <w:widowControl w:val="0"/>
        <w:autoSpaceDE w:val="0"/>
        <w:autoSpaceDN w:val="0"/>
        <w:adjustRightInd w:val="0"/>
        <w:spacing w:line="360" w:lineRule="auto"/>
        <w:jc w:val="both"/>
        <w:rPr>
          <w:rFonts w:ascii="Palatino Linotype" w:eastAsia="Calibri" w:hAnsi="Palatino Linotype" w:cs="Arial"/>
        </w:rPr>
      </w:pPr>
      <w:r w:rsidRPr="00917B0B">
        <w:rPr>
          <w:rFonts w:ascii="Palatino Linotype" w:hAnsi="Palatino Linotype" w:cs="Arial"/>
          <w:lang w:val="es-ES_tradnl"/>
        </w:rPr>
        <w:t xml:space="preserve">Finalmente, cabe </w:t>
      </w:r>
      <w:r w:rsidRPr="00917B0B">
        <w:rPr>
          <w:rFonts w:ascii="Palatino Linotype" w:eastAsia="Calibri" w:hAnsi="Palatino Linotype" w:cs="Arial"/>
        </w:rPr>
        <w:t xml:space="preserve">precisar que esta Ponencia Resolutora no se manifiesta acerca del acto impugnado o razones o motivos de </w:t>
      </w:r>
      <w:r w:rsidRPr="00917B0B">
        <w:rPr>
          <w:rFonts w:ascii="Palatino Linotype" w:hAnsi="Palatino Linotype"/>
        </w:rPr>
        <w:t>inconformidad</w:t>
      </w:r>
      <w:r w:rsidRPr="00917B0B">
        <w:rPr>
          <w:rFonts w:ascii="Palatino Linotype" w:eastAsia="Calibri" w:hAnsi="Palatino Linotype" w:cs="Arial"/>
        </w:rPr>
        <w:t xml:space="preserve">, pues como quedó asentado en líneas anteriores, el presente ocurso ha quedado sin materia, lo que impide estudiar y pronunciarse al respecto. </w:t>
      </w:r>
    </w:p>
    <w:p w:rsidR="00190687" w:rsidRPr="00917B0B" w:rsidRDefault="00190687" w:rsidP="00BB7FB5">
      <w:pPr>
        <w:spacing w:line="360" w:lineRule="auto"/>
        <w:jc w:val="both"/>
        <w:rPr>
          <w:rFonts w:ascii="Palatino Linotype" w:hAnsi="Palatino Linotype" w:cs="Arial"/>
        </w:rPr>
      </w:pPr>
    </w:p>
    <w:p w:rsidR="00947988" w:rsidRPr="00917B0B" w:rsidRDefault="00947988" w:rsidP="00BB7FB5">
      <w:pPr>
        <w:widowControl w:val="0"/>
        <w:autoSpaceDE w:val="0"/>
        <w:autoSpaceDN w:val="0"/>
        <w:adjustRightInd w:val="0"/>
        <w:spacing w:line="360" w:lineRule="auto"/>
        <w:jc w:val="both"/>
        <w:rPr>
          <w:rFonts w:ascii="Palatino Linotype" w:eastAsia="Calibri" w:hAnsi="Palatino Linotype" w:cs="Arial"/>
        </w:rPr>
      </w:pPr>
      <w:r w:rsidRPr="00917B0B">
        <w:rPr>
          <w:rFonts w:ascii="Palatino Linotype" w:eastAsia="Calibri" w:hAnsi="Palatino Linotype" w:cs="Arial"/>
        </w:rPr>
        <w:t xml:space="preserve">Así, con </w:t>
      </w:r>
      <w:r w:rsidRPr="00917B0B">
        <w:rPr>
          <w:rFonts w:ascii="Palatino Linotype" w:hAnsi="Palatino Linotype" w:cs="Arial"/>
        </w:rPr>
        <w:t>fundamento</w:t>
      </w:r>
      <w:r w:rsidRPr="00917B0B">
        <w:rPr>
          <w:rFonts w:ascii="Palatino Linotype" w:eastAsia="Calibri" w:hAnsi="Palatino Linotype" w:cs="Arial"/>
        </w:rPr>
        <w:t xml:space="preserve"> en lo prescrito en los artículos 5, </w:t>
      </w:r>
      <w:r w:rsidR="00423AA1" w:rsidRPr="00917B0B">
        <w:rPr>
          <w:rFonts w:ascii="Palatino Linotype" w:eastAsia="Calibri" w:hAnsi="Palatino Linotype" w:cs="Arial"/>
        </w:rPr>
        <w:t xml:space="preserve">párrafos </w:t>
      </w:r>
      <w:r w:rsidR="00423AA1" w:rsidRPr="00917B0B">
        <w:rPr>
          <w:rFonts w:ascii="Palatino Linotype" w:hAnsi="Palatino Linotype"/>
        </w:rPr>
        <w:t xml:space="preserve">vigésimo </w:t>
      </w:r>
      <w:r w:rsidR="00423AA1" w:rsidRPr="00917B0B">
        <w:rPr>
          <w:rFonts w:ascii="Palatino Linotype" w:hAnsi="Palatino Linotype" w:cs="Arial"/>
        </w:rPr>
        <w:t>segundo,</w:t>
      </w:r>
      <w:r w:rsidR="00423AA1" w:rsidRPr="00917B0B">
        <w:rPr>
          <w:rFonts w:ascii="Palatino Linotype" w:hAnsi="Palatino Linotype"/>
        </w:rPr>
        <w:t xml:space="preserve"> vigésimo tercero y vigésimo cuarto</w:t>
      </w:r>
      <w:r w:rsidRPr="00917B0B">
        <w:rPr>
          <w:rFonts w:ascii="Palatino Linotype" w:hAnsi="Palatino Linotype" w:cs="Arial"/>
        </w:rPr>
        <w:t>,</w:t>
      </w:r>
      <w:r w:rsidRPr="00917B0B">
        <w:rPr>
          <w:rFonts w:ascii="Palatino Linotype" w:hAnsi="Palatino Linotype"/>
        </w:rPr>
        <w:t xml:space="preserve"> fracciones IV y V,</w:t>
      </w:r>
      <w:r w:rsidRPr="00917B0B">
        <w:rPr>
          <w:rFonts w:ascii="Palatino Linotype" w:eastAsia="Calibri" w:hAnsi="Palatino Linotype" w:cs="Arial"/>
        </w:rPr>
        <w:t xml:space="preserve"> de la Constitución Política del Estado Libre y Soberano de </w:t>
      </w:r>
      <w:r w:rsidRPr="00917B0B">
        <w:rPr>
          <w:rFonts w:ascii="Palatino Linotype" w:hAnsi="Palatino Linotype" w:cs="Arial"/>
          <w:lang w:val="es-ES_tradnl"/>
        </w:rPr>
        <w:t>México</w:t>
      </w:r>
      <w:r w:rsidRPr="00917B0B">
        <w:rPr>
          <w:rFonts w:ascii="Palatino Linotype" w:eastAsia="Calibri" w:hAnsi="Palatino Linotype" w:cs="Arial"/>
        </w:rPr>
        <w:t xml:space="preserve">, y los artículos </w:t>
      </w:r>
      <w:r w:rsidRPr="00917B0B">
        <w:rPr>
          <w:rFonts w:ascii="Palatino Linotype" w:hAnsi="Palatino Linotype"/>
        </w:rPr>
        <w:t xml:space="preserve">2, </w:t>
      </w:r>
      <w:r w:rsidRPr="00917B0B">
        <w:rPr>
          <w:rFonts w:ascii="Palatino Linotype" w:hAnsi="Palatino Linotype" w:cs="Arial"/>
        </w:rPr>
        <w:t>fracción</w:t>
      </w:r>
      <w:r w:rsidRPr="00917B0B">
        <w:rPr>
          <w:rFonts w:ascii="Palatino Linotype" w:hAnsi="Palatino Linotype"/>
        </w:rPr>
        <w:t xml:space="preserve"> II, 9, </w:t>
      </w:r>
      <w:r w:rsidRPr="00917B0B">
        <w:rPr>
          <w:rFonts w:ascii="Palatino Linotype" w:hAnsi="Palatino Linotype" w:cs="Arial"/>
          <w:lang w:val="es-ES_tradnl"/>
        </w:rPr>
        <w:t>29</w:t>
      </w:r>
      <w:r w:rsidRPr="00917B0B">
        <w:rPr>
          <w:rFonts w:ascii="Palatino Linotype" w:hAnsi="Palatino Linotype"/>
        </w:rPr>
        <w:t>, 36, fracciones I y II, 176, 178, 179, 181, 185, fracción I, 186 y 188,</w:t>
      </w:r>
      <w:r w:rsidRPr="00917B0B">
        <w:rPr>
          <w:rFonts w:ascii="Palatino Linotype" w:eastAsia="Calibri" w:hAnsi="Palatino Linotype" w:cs="Arial"/>
        </w:rPr>
        <w:t xml:space="preserve"> de la Ley de Transparencia y Acceso a la </w:t>
      </w:r>
      <w:r w:rsidRPr="00917B0B">
        <w:rPr>
          <w:rFonts w:ascii="Palatino Linotype" w:eastAsia="Calibri" w:hAnsi="Palatino Linotype" w:cs="Arial"/>
        </w:rPr>
        <w:lastRenderedPageBreak/>
        <w:t xml:space="preserve">Información Pública del Estado de México y </w:t>
      </w:r>
      <w:r w:rsidRPr="00917B0B">
        <w:rPr>
          <w:rFonts w:ascii="Palatino Linotype" w:hAnsi="Palatino Linotype" w:cs="Arial"/>
        </w:rPr>
        <w:t>Municipios</w:t>
      </w:r>
      <w:r w:rsidRPr="00917B0B">
        <w:rPr>
          <w:rFonts w:ascii="Palatino Linotype" w:eastAsia="Calibri" w:hAnsi="Palatino Linotype" w:cs="Arial"/>
        </w:rPr>
        <w:t xml:space="preserve">, </w:t>
      </w:r>
      <w:r w:rsidRPr="00917B0B">
        <w:rPr>
          <w:rFonts w:ascii="Palatino Linotype" w:hAnsi="Palatino Linotype"/>
        </w:rPr>
        <w:t>este</w:t>
      </w:r>
      <w:r w:rsidRPr="00917B0B">
        <w:rPr>
          <w:rFonts w:ascii="Palatino Linotype" w:eastAsia="Calibri" w:hAnsi="Palatino Linotype" w:cs="Arial"/>
        </w:rPr>
        <w:t xml:space="preserve"> Pleno:</w:t>
      </w:r>
    </w:p>
    <w:p w:rsidR="009A5F31" w:rsidRPr="00B730F2" w:rsidRDefault="009A5F31" w:rsidP="009A5F31">
      <w:pPr>
        <w:jc w:val="center"/>
        <w:rPr>
          <w:rFonts w:ascii="Palatino Linotype" w:hAnsi="Palatino Linotype"/>
          <w:b/>
          <w:bCs/>
          <w:spacing w:val="40"/>
          <w:sz w:val="32"/>
          <w:szCs w:val="32"/>
        </w:rPr>
      </w:pPr>
    </w:p>
    <w:p w:rsidR="00947988" w:rsidRPr="00917B0B" w:rsidRDefault="00947988" w:rsidP="009A5F31">
      <w:pPr>
        <w:jc w:val="center"/>
        <w:rPr>
          <w:rFonts w:ascii="Palatino Linotype" w:hAnsi="Palatino Linotype"/>
          <w:b/>
          <w:bCs/>
          <w:spacing w:val="40"/>
          <w:sz w:val="28"/>
        </w:rPr>
      </w:pPr>
      <w:r w:rsidRPr="00917B0B">
        <w:rPr>
          <w:rFonts w:ascii="Palatino Linotype" w:hAnsi="Palatino Linotype"/>
          <w:b/>
          <w:bCs/>
          <w:spacing w:val="40"/>
          <w:sz w:val="28"/>
        </w:rPr>
        <w:t>RESUELVE</w:t>
      </w:r>
    </w:p>
    <w:p w:rsidR="00947988" w:rsidRPr="00B730F2" w:rsidRDefault="00947988" w:rsidP="009A5F31">
      <w:pPr>
        <w:jc w:val="center"/>
        <w:rPr>
          <w:rFonts w:ascii="Palatino Linotype" w:hAnsi="Palatino Linotype"/>
          <w:b/>
          <w:bCs/>
          <w:spacing w:val="40"/>
          <w:sz w:val="32"/>
          <w:szCs w:val="32"/>
        </w:rPr>
      </w:pPr>
    </w:p>
    <w:p w:rsidR="002B2608" w:rsidRPr="00917B0B" w:rsidRDefault="002B2608" w:rsidP="00BB7FB5">
      <w:pPr>
        <w:spacing w:line="360" w:lineRule="auto"/>
        <w:jc w:val="both"/>
        <w:rPr>
          <w:rFonts w:ascii="Palatino Linotype" w:hAnsi="Palatino Linotype" w:cs="Arial"/>
          <w:lang w:val="es-ES"/>
        </w:rPr>
      </w:pPr>
      <w:r w:rsidRPr="00917B0B">
        <w:rPr>
          <w:rFonts w:ascii="Palatino Linotype" w:hAnsi="Palatino Linotype" w:cs="Arial"/>
          <w:b/>
          <w:color w:val="000000" w:themeColor="text1"/>
          <w:sz w:val="28"/>
          <w:lang w:val="es-ES"/>
        </w:rPr>
        <w:t>PRIMERO</w:t>
      </w:r>
      <w:r w:rsidRPr="00917B0B">
        <w:rPr>
          <w:rFonts w:ascii="Palatino Linotype" w:hAnsi="Palatino Linotype" w:cs="Arial"/>
          <w:lang w:val="es-ES"/>
        </w:rPr>
        <w:t xml:space="preserve">. </w:t>
      </w:r>
      <w:r w:rsidRPr="00917B0B">
        <w:rPr>
          <w:rFonts w:ascii="Palatino Linotype" w:hAnsi="Palatino Linotype" w:cs="Arial"/>
        </w:rPr>
        <w:t xml:space="preserve">Se </w:t>
      </w:r>
      <w:r w:rsidRPr="00917B0B">
        <w:rPr>
          <w:rFonts w:ascii="Palatino Linotype" w:hAnsi="Palatino Linotype" w:cs="Arial"/>
          <w:b/>
        </w:rPr>
        <w:t xml:space="preserve">SOBRESEE </w:t>
      </w:r>
      <w:r w:rsidRPr="00917B0B">
        <w:rPr>
          <w:rFonts w:ascii="Palatino Linotype" w:hAnsi="Palatino Linotype" w:cs="Arial"/>
        </w:rPr>
        <w:t>el recurso de revisión número 0</w:t>
      </w:r>
      <w:r w:rsidR="00A54E63" w:rsidRPr="00917B0B">
        <w:rPr>
          <w:rFonts w:ascii="Palatino Linotype" w:hAnsi="Palatino Linotype" w:cs="Arial"/>
        </w:rPr>
        <w:t>7</w:t>
      </w:r>
      <w:r w:rsidR="00B45E39" w:rsidRPr="00917B0B">
        <w:rPr>
          <w:rFonts w:ascii="Palatino Linotype" w:hAnsi="Palatino Linotype" w:cs="Arial"/>
        </w:rPr>
        <w:t>432</w:t>
      </w:r>
      <w:r w:rsidRPr="00917B0B">
        <w:rPr>
          <w:rFonts w:ascii="Palatino Linotype" w:hAnsi="Palatino Linotype" w:cs="Arial"/>
        </w:rPr>
        <w:t xml:space="preserve">/INFOEM/IP/RR/2019 </w:t>
      </w:r>
      <w:r w:rsidRPr="00917B0B">
        <w:rPr>
          <w:rFonts w:ascii="Palatino Linotype" w:hAnsi="Palatino Linotype" w:cs="Arial"/>
          <w:b/>
        </w:rPr>
        <w:t xml:space="preserve">porque al modificar la respuesta el recurso de revisión quedó </w:t>
      </w:r>
      <w:r w:rsidRPr="00917B0B">
        <w:rPr>
          <w:rFonts w:ascii="Palatino Linotype" w:hAnsi="Palatino Linotype" w:cs="Arial"/>
          <w:b/>
          <w:lang w:val="es-ES"/>
        </w:rPr>
        <w:t>sin materia</w:t>
      </w:r>
      <w:r w:rsidRPr="00917B0B">
        <w:rPr>
          <w:rFonts w:ascii="Palatino Linotype" w:hAnsi="Palatino Linotype"/>
          <w:b/>
          <w:lang w:val="es-ES"/>
        </w:rPr>
        <w:t xml:space="preserve"> </w:t>
      </w:r>
      <w:r w:rsidRPr="00917B0B">
        <w:rPr>
          <w:rFonts w:ascii="Palatino Linotype" w:hAnsi="Palatino Linotype" w:cs="Arial"/>
        </w:rPr>
        <w:t xml:space="preserve">en términos del Considerando </w:t>
      </w:r>
      <w:r w:rsidRPr="00917B0B">
        <w:rPr>
          <w:rFonts w:ascii="Palatino Linotype" w:hAnsi="Palatino Linotype" w:cs="Arial"/>
          <w:b/>
        </w:rPr>
        <w:t>QUINTO</w:t>
      </w:r>
      <w:r w:rsidRPr="00917B0B">
        <w:rPr>
          <w:rFonts w:ascii="Palatino Linotype" w:hAnsi="Palatino Linotype" w:cs="Arial"/>
          <w:lang w:val="es-ES"/>
        </w:rPr>
        <w:t xml:space="preserve"> de la presente resolución.</w:t>
      </w:r>
    </w:p>
    <w:p w:rsidR="002B2608" w:rsidRPr="00917B0B" w:rsidRDefault="002B2608" w:rsidP="00BB7FB5">
      <w:pPr>
        <w:spacing w:line="360" w:lineRule="auto"/>
        <w:jc w:val="both"/>
        <w:rPr>
          <w:rFonts w:ascii="Palatino Linotype" w:hAnsi="Palatino Linotype" w:cs="Arial"/>
          <w:lang w:val="es-ES"/>
        </w:rPr>
      </w:pPr>
    </w:p>
    <w:p w:rsidR="002B2608" w:rsidRPr="00917B0B" w:rsidRDefault="002B2608" w:rsidP="00BB7FB5">
      <w:pPr>
        <w:spacing w:line="360" w:lineRule="auto"/>
        <w:jc w:val="both"/>
        <w:rPr>
          <w:rFonts w:ascii="Palatino Linotype" w:hAnsi="Palatino Linotype" w:cs="Arial"/>
          <w:lang w:val="es-ES"/>
        </w:rPr>
      </w:pPr>
      <w:r w:rsidRPr="00917B0B">
        <w:rPr>
          <w:rFonts w:ascii="Palatino Linotype" w:hAnsi="Palatino Linotype" w:cs="Arial"/>
          <w:b/>
          <w:color w:val="000000" w:themeColor="text1"/>
          <w:sz w:val="28"/>
          <w:lang w:val="es-ES"/>
        </w:rPr>
        <w:t>SEGUNDO</w:t>
      </w:r>
      <w:r w:rsidRPr="00917B0B">
        <w:rPr>
          <w:rFonts w:ascii="Palatino Linotype" w:hAnsi="Palatino Linotype" w:cs="Arial"/>
          <w:color w:val="000000" w:themeColor="text1"/>
          <w:sz w:val="28"/>
          <w:lang w:val="es-ES"/>
        </w:rPr>
        <w:t xml:space="preserve">. </w:t>
      </w:r>
      <w:r w:rsidRPr="00917B0B">
        <w:rPr>
          <w:rFonts w:ascii="Palatino Linotype" w:hAnsi="Palatino Linotype" w:cs="Arial"/>
          <w:b/>
          <w:color w:val="222222"/>
          <w:shd w:val="clear" w:color="auto" w:fill="FFFFFF"/>
          <w:lang w:val="es-ES"/>
        </w:rPr>
        <w:t xml:space="preserve">Notifíquese </w:t>
      </w:r>
      <w:r w:rsidRPr="00917B0B">
        <w:rPr>
          <w:rFonts w:ascii="Palatino Linotype" w:hAnsi="Palatino Linotype" w:cs="Arial"/>
          <w:color w:val="222222"/>
          <w:shd w:val="clear" w:color="auto" w:fill="FFFFFF"/>
          <w:lang w:val="es-ES"/>
        </w:rPr>
        <w:t>al Titular de la Unidad de Transparencia del</w:t>
      </w:r>
      <w:r w:rsidRPr="00917B0B">
        <w:rPr>
          <w:rFonts w:ascii="Palatino Linotype" w:hAnsi="Palatino Linotype" w:cs="Arial"/>
          <w:b/>
          <w:color w:val="222222"/>
          <w:shd w:val="clear" w:color="auto" w:fill="FFFFFF"/>
          <w:lang w:val="es-ES"/>
        </w:rPr>
        <w:t xml:space="preserve"> SUJETO OBLIGADO</w:t>
      </w:r>
      <w:r w:rsidRPr="00917B0B">
        <w:rPr>
          <w:rFonts w:ascii="Palatino Linotype" w:hAnsi="Palatino Linotype" w:cs="Arial"/>
          <w:color w:val="222222"/>
          <w:shd w:val="clear" w:color="auto" w:fill="FFFFFF"/>
          <w:lang w:val="es-ES"/>
        </w:rPr>
        <w:t xml:space="preserve"> para su conocimiento. </w:t>
      </w:r>
    </w:p>
    <w:p w:rsidR="002B2608" w:rsidRPr="00917B0B" w:rsidRDefault="002B2608" w:rsidP="00BB7FB5">
      <w:pPr>
        <w:spacing w:line="360" w:lineRule="auto"/>
        <w:jc w:val="both"/>
        <w:rPr>
          <w:rFonts w:ascii="Palatino Linotype" w:hAnsi="Palatino Linotype" w:cs="Arial"/>
          <w:b/>
          <w:bCs/>
          <w:color w:val="000000"/>
          <w:sz w:val="28"/>
          <w:lang w:val="es-ES" w:eastAsia="es-MX"/>
        </w:rPr>
      </w:pPr>
    </w:p>
    <w:p w:rsidR="00F15A22" w:rsidRPr="00917B0B" w:rsidRDefault="002B2608" w:rsidP="00BB7FB5">
      <w:pPr>
        <w:widowControl w:val="0"/>
        <w:autoSpaceDE w:val="0"/>
        <w:autoSpaceDN w:val="0"/>
        <w:adjustRightInd w:val="0"/>
        <w:spacing w:line="360" w:lineRule="auto"/>
        <w:jc w:val="both"/>
        <w:rPr>
          <w:rFonts w:ascii="Palatino Linotype" w:hAnsi="Palatino Linotype"/>
          <w:lang w:eastAsia="es-ES_tradnl"/>
        </w:rPr>
      </w:pPr>
      <w:r w:rsidRPr="00917B0B">
        <w:rPr>
          <w:rFonts w:ascii="Palatino Linotype" w:hAnsi="Palatino Linotype" w:cs="Arial"/>
          <w:b/>
          <w:color w:val="000000" w:themeColor="text1"/>
          <w:sz w:val="28"/>
          <w:szCs w:val="28"/>
          <w:lang w:val="es-ES"/>
        </w:rPr>
        <w:t>TERCERO.</w:t>
      </w:r>
      <w:r w:rsidRPr="00917B0B">
        <w:rPr>
          <w:rFonts w:ascii="Palatino Linotype" w:hAnsi="Palatino Linotype"/>
          <w:b/>
          <w:color w:val="222222"/>
          <w:szCs w:val="17"/>
          <w:lang w:val="es-ES" w:eastAsia="es-ES_tradnl"/>
        </w:rPr>
        <w:t xml:space="preserve"> Notifíquese</w:t>
      </w:r>
      <w:r w:rsidRPr="00917B0B">
        <w:rPr>
          <w:rFonts w:ascii="Palatino Linotype" w:hAnsi="Palatino Linotype"/>
          <w:color w:val="222222"/>
          <w:szCs w:val="17"/>
          <w:lang w:val="es-ES" w:eastAsia="es-ES_tradnl"/>
        </w:rPr>
        <w:t xml:space="preserve"> al </w:t>
      </w:r>
      <w:r w:rsidRPr="00917B0B">
        <w:rPr>
          <w:rFonts w:ascii="Palatino Linotype" w:hAnsi="Palatino Linotype"/>
          <w:b/>
          <w:color w:val="222222"/>
          <w:szCs w:val="17"/>
          <w:lang w:val="es-ES" w:eastAsia="es-ES_tradnl"/>
        </w:rPr>
        <w:t>RECURRENTE</w:t>
      </w:r>
      <w:r w:rsidRPr="00917B0B">
        <w:rPr>
          <w:rFonts w:ascii="Palatino Linotype" w:hAnsi="Palatino Linotype"/>
          <w:color w:val="222222"/>
          <w:szCs w:val="17"/>
          <w:lang w:val="es-ES" w:eastAsia="es-ES_tradnl"/>
        </w:rPr>
        <w:t xml:space="preserve"> la presente resolución</w:t>
      </w:r>
      <w:r w:rsidR="00F85966" w:rsidRPr="00917B0B">
        <w:rPr>
          <w:rFonts w:ascii="Palatino Linotype" w:hAnsi="Palatino Linotype"/>
          <w:color w:val="222222"/>
          <w:szCs w:val="17"/>
          <w:lang w:val="es-ES" w:eastAsia="es-ES_tradnl"/>
        </w:rPr>
        <w:t>.</w:t>
      </w:r>
    </w:p>
    <w:p w:rsidR="002B2608" w:rsidRPr="00917B0B" w:rsidRDefault="002B2608" w:rsidP="00BB7FB5">
      <w:pPr>
        <w:widowControl w:val="0"/>
        <w:autoSpaceDE w:val="0"/>
        <w:autoSpaceDN w:val="0"/>
        <w:adjustRightInd w:val="0"/>
        <w:spacing w:line="360" w:lineRule="auto"/>
        <w:jc w:val="both"/>
        <w:rPr>
          <w:rFonts w:ascii="Palatino Linotype" w:hAnsi="Palatino Linotype" w:cs="Arial"/>
          <w:b/>
          <w:color w:val="000000" w:themeColor="text1"/>
          <w:sz w:val="28"/>
          <w:szCs w:val="28"/>
          <w:lang w:val="es-ES"/>
        </w:rPr>
      </w:pPr>
    </w:p>
    <w:p w:rsidR="002B2608" w:rsidRPr="00BB7FB5" w:rsidRDefault="002B2608" w:rsidP="00BB7FB5">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917B0B">
        <w:rPr>
          <w:rFonts w:ascii="Palatino Linotype" w:hAnsi="Palatino Linotype" w:cs="Arial"/>
          <w:b/>
          <w:color w:val="000000" w:themeColor="text1"/>
          <w:sz w:val="28"/>
          <w:szCs w:val="28"/>
          <w:lang w:val="es-ES"/>
        </w:rPr>
        <w:t xml:space="preserve">CUARTO. </w:t>
      </w:r>
      <w:r w:rsidRPr="00917B0B">
        <w:rPr>
          <w:rFonts w:ascii="Palatino Linotype" w:hAnsi="Palatino Linotype"/>
          <w:b/>
          <w:color w:val="222222"/>
          <w:szCs w:val="17"/>
          <w:lang w:val="es-ES" w:eastAsia="es-ES_tradnl"/>
        </w:rPr>
        <w:t>Hágase del conocimiento</w:t>
      </w:r>
      <w:r w:rsidRPr="00917B0B">
        <w:rPr>
          <w:rFonts w:ascii="Palatino Linotype" w:hAnsi="Palatino Linotype"/>
          <w:color w:val="222222"/>
          <w:szCs w:val="17"/>
          <w:lang w:val="es-ES" w:eastAsia="es-ES_tradnl"/>
        </w:rPr>
        <w:t xml:space="preserve"> del </w:t>
      </w:r>
      <w:r w:rsidRPr="00917B0B">
        <w:rPr>
          <w:rFonts w:ascii="Palatino Linotype" w:hAnsi="Palatino Linotype"/>
          <w:b/>
          <w:color w:val="222222"/>
          <w:szCs w:val="17"/>
          <w:lang w:val="es-ES" w:eastAsia="es-ES_tradnl"/>
        </w:rPr>
        <w:t>RECURRENTE</w:t>
      </w:r>
      <w:r w:rsidRPr="00917B0B">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A54E63" w:rsidRPr="00B730F2" w:rsidRDefault="00B730F2" w:rsidP="00B730F2">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xml:space="preserve">, CONFORMADO POR LOS COMISIONADOS ZULEMA MARTÍNEZ SÁNCHEZ; EVA ABAID YAPUR; JOSÉ GUADALUPE LUNA HERNÁNDEZ; JAVIER </w:t>
      </w:r>
      <w:r w:rsidRPr="0083497E">
        <w:rPr>
          <w:rFonts w:ascii="Palatino Linotype" w:hAnsi="Palatino Linotype" w:cs="Arial"/>
        </w:rPr>
        <w:lastRenderedPageBreak/>
        <w:t>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BB7FB5" w:rsidTr="00E958A5">
        <w:trPr>
          <w:jc w:val="center"/>
        </w:trPr>
        <w:tc>
          <w:tcPr>
            <w:tcW w:w="10368" w:type="dxa"/>
          </w:tcPr>
          <w:p w:rsidR="00FB238F" w:rsidRPr="00BB7FB5" w:rsidRDefault="00FB238F" w:rsidP="009A5F31">
            <w:pPr>
              <w:jc w:val="center"/>
              <w:rPr>
                <w:rFonts w:ascii="Palatino Linotype" w:hAnsi="Palatino Linotype" w:cs="Arial"/>
                <w:b/>
              </w:rPr>
            </w:pPr>
          </w:p>
          <w:p w:rsidR="00C45DB5" w:rsidRDefault="00C45DB5" w:rsidP="009A5F31">
            <w:pPr>
              <w:jc w:val="center"/>
              <w:rPr>
                <w:rFonts w:ascii="Palatino Linotype" w:hAnsi="Palatino Linotype" w:cs="Arial"/>
                <w:b/>
              </w:rPr>
            </w:pPr>
          </w:p>
          <w:p w:rsidR="00B730F2" w:rsidRPr="00BB7FB5" w:rsidRDefault="00B730F2" w:rsidP="00B730F2">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BB7FB5" w:rsidTr="00E958A5">
              <w:trPr>
                <w:jc w:val="center"/>
              </w:trPr>
              <w:tc>
                <w:tcPr>
                  <w:tcW w:w="10365" w:type="dxa"/>
                  <w:gridSpan w:val="2"/>
                  <w:shd w:val="clear" w:color="auto" w:fill="auto"/>
                </w:tcPr>
                <w:p w:rsidR="00FB238F" w:rsidRPr="00BB7FB5" w:rsidRDefault="00FB238F" w:rsidP="009A5F31">
                  <w:pPr>
                    <w:jc w:val="center"/>
                    <w:rPr>
                      <w:rFonts w:ascii="Palatino Linotype" w:hAnsi="Palatino Linotype" w:cs="Arial"/>
                      <w:b/>
                    </w:rPr>
                  </w:pPr>
                  <w:r w:rsidRPr="00BB7FB5">
                    <w:rPr>
                      <w:rFonts w:ascii="Palatino Linotype" w:hAnsi="Palatino Linotype" w:cs="Arial"/>
                      <w:b/>
                    </w:rPr>
                    <w:t>Zulema Martínez Sánchez</w:t>
                  </w:r>
                </w:p>
                <w:p w:rsidR="00FB238F" w:rsidRPr="00B730F2" w:rsidRDefault="00FB238F" w:rsidP="009A5F31">
                  <w:pPr>
                    <w:jc w:val="center"/>
                    <w:rPr>
                      <w:rFonts w:ascii="Palatino Linotype" w:hAnsi="Palatino Linotype" w:cs="Arial"/>
                    </w:rPr>
                  </w:pPr>
                  <w:r w:rsidRPr="00B730F2">
                    <w:rPr>
                      <w:rFonts w:ascii="Palatino Linotype" w:hAnsi="Palatino Linotype" w:cs="Arial"/>
                    </w:rPr>
                    <w:t>Comisionada Presidenta</w:t>
                  </w: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 xml:space="preserve">(RÚBRICA) </w:t>
                  </w:r>
                </w:p>
              </w:tc>
            </w:tr>
            <w:tr w:rsidR="00FB238F" w:rsidRPr="00BB7FB5" w:rsidTr="00E958A5">
              <w:trPr>
                <w:jc w:val="center"/>
              </w:trPr>
              <w:tc>
                <w:tcPr>
                  <w:tcW w:w="5182" w:type="dxa"/>
                  <w:shd w:val="clear" w:color="auto" w:fill="auto"/>
                </w:tcPr>
                <w:p w:rsidR="00FB238F" w:rsidRPr="00BB7FB5" w:rsidRDefault="00FB238F" w:rsidP="009A5F31">
                  <w:pPr>
                    <w:jc w:val="center"/>
                    <w:rPr>
                      <w:rFonts w:ascii="Palatino Linotype" w:hAnsi="Palatino Linotype" w:cs="Arial"/>
                      <w:b/>
                    </w:rPr>
                  </w:pPr>
                </w:p>
                <w:p w:rsidR="00C45DB5" w:rsidRDefault="00C45DB5" w:rsidP="009A5F31">
                  <w:pPr>
                    <w:jc w:val="center"/>
                    <w:rPr>
                      <w:rFonts w:ascii="Palatino Linotype" w:hAnsi="Palatino Linotype" w:cs="Arial"/>
                      <w:b/>
                    </w:rPr>
                  </w:pPr>
                </w:p>
                <w:p w:rsidR="00A54E63" w:rsidRPr="00BB7FB5" w:rsidRDefault="00A54E63" w:rsidP="00B730F2">
                  <w:pPr>
                    <w:rPr>
                      <w:rFonts w:ascii="Palatino Linotype" w:hAnsi="Palatino Linotype" w:cs="Arial"/>
                      <w:b/>
                    </w:rPr>
                  </w:pP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 xml:space="preserve">Eva </w:t>
                  </w:r>
                  <w:proofErr w:type="spellStart"/>
                  <w:r w:rsidRPr="00BB7FB5">
                    <w:rPr>
                      <w:rFonts w:ascii="Palatino Linotype" w:hAnsi="Palatino Linotype" w:cs="Arial"/>
                      <w:b/>
                    </w:rPr>
                    <w:t>Abaid</w:t>
                  </w:r>
                  <w:proofErr w:type="spellEnd"/>
                  <w:r w:rsidRPr="00BB7FB5">
                    <w:rPr>
                      <w:rFonts w:ascii="Palatino Linotype" w:hAnsi="Palatino Linotype" w:cs="Arial"/>
                      <w:b/>
                    </w:rPr>
                    <w:t xml:space="preserve"> </w:t>
                  </w:r>
                  <w:proofErr w:type="spellStart"/>
                  <w:r w:rsidRPr="00BB7FB5">
                    <w:rPr>
                      <w:rFonts w:ascii="Palatino Linotype" w:hAnsi="Palatino Linotype" w:cs="Arial"/>
                      <w:b/>
                    </w:rPr>
                    <w:t>Yapur</w:t>
                  </w:r>
                  <w:proofErr w:type="spellEnd"/>
                </w:p>
                <w:p w:rsidR="00FB238F" w:rsidRPr="00B730F2" w:rsidRDefault="00FB238F" w:rsidP="009A5F31">
                  <w:pPr>
                    <w:jc w:val="center"/>
                    <w:rPr>
                      <w:rFonts w:ascii="Palatino Linotype" w:hAnsi="Palatino Linotype" w:cs="Arial"/>
                    </w:rPr>
                  </w:pPr>
                  <w:r w:rsidRPr="00B730F2">
                    <w:rPr>
                      <w:rFonts w:ascii="Palatino Linotype" w:hAnsi="Palatino Linotype" w:cs="Arial"/>
                    </w:rPr>
                    <w:t>Comisionada</w:t>
                  </w: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(RÚBRICA)</w:t>
                  </w:r>
                </w:p>
              </w:tc>
              <w:tc>
                <w:tcPr>
                  <w:tcW w:w="5183" w:type="dxa"/>
                  <w:shd w:val="clear" w:color="auto" w:fill="auto"/>
                </w:tcPr>
                <w:p w:rsidR="00FB238F" w:rsidRPr="00BB7FB5" w:rsidRDefault="00FB238F" w:rsidP="009A5F31">
                  <w:pPr>
                    <w:jc w:val="center"/>
                    <w:rPr>
                      <w:rFonts w:ascii="Palatino Linotype" w:hAnsi="Palatino Linotype" w:cs="Arial"/>
                      <w:b/>
                    </w:rPr>
                  </w:pPr>
                </w:p>
                <w:p w:rsidR="00C45DB5" w:rsidRDefault="00C45DB5" w:rsidP="009A5F31">
                  <w:pPr>
                    <w:jc w:val="center"/>
                    <w:rPr>
                      <w:rFonts w:ascii="Palatino Linotype" w:hAnsi="Palatino Linotype" w:cs="Arial"/>
                      <w:b/>
                    </w:rPr>
                  </w:pPr>
                </w:p>
                <w:p w:rsidR="00FB238F" w:rsidRPr="00BB7FB5" w:rsidRDefault="00FB238F" w:rsidP="00B730F2">
                  <w:pPr>
                    <w:rPr>
                      <w:rFonts w:ascii="Palatino Linotype" w:hAnsi="Palatino Linotype" w:cs="Arial"/>
                      <w:b/>
                    </w:rPr>
                  </w:pP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José Guadalupe Luna Hernández</w:t>
                  </w:r>
                </w:p>
                <w:p w:rsidR="00FB238F" w:rsidRPr="00B730F2" w:rsidRDefault="00FB238F" w:rsidP="009A5F31">
                  <w:pPr>
                    <w:jc w:val="center"/>
                    <w:rPr>
                      <w:rFonts w:ascii="Palatino Linotype" w:hAnsi="Palatino Linotype" w:cs="Arial"/>
                    </w:rPr>
                  </w:pPr>
                  <w:r w:rsidRPr="00B730F2">
                    <w:rPr>
                      <w:rFonts w:ascii="Palatino Linotype" w:hAnsi="Palatino Linotype" w:cs="Arial"/>
                    </w:rPr>
                    <w:t>Comisionado</w:t>
                  </w: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(RÚBRICA)</w:t>
                  </w:r>
                </w:p>
              </w:tc>
            </w:tr>
            <w:tr w:rsidR="00FB238F" w:rsidRPr="00BB7FB5" w:rsidTr="00E958A5">
              <w:trPr>
                <w:jc w:val="center"/>
              </w:trPr>
              <w:tc>
                <w:tcPr>
                  <w:tcW w:w="5182" w:type="dxa"/>
                  <w:shd w:val="clear" w:color="auto" w:fill="auto"/>
                </w:tcPr>
                <w:p w:rsidR="00FB238F" w:rsidRPr="00BB7FB5" w:rsidRDefault="00FB238F" w:rsidP="009A5F31">
                  <w:pPr>
                    <w:jc w:val="center"/>
                    <w:rPr>
                      <w:rFonts w:ascii="Palatino Linotype" w:hAnsi="Palatino Linotype" w:cs="Arial"/>
                      <w:b/>
                    </w:rPr>
                  </w:pPr>
                </w:p>
                <w:p w:rsidR="00FB238F" w:rsidRPr="00BB7FB5" w:rsidRDefault="00FB238F" w:rsidP="009A5F31">
                  <w:pPr>
                    <w:jc w:val="center"/>
                    <w:rPr>
                      <w:rFonts w:ascii="Palatino Linotype" w:hAnsi="Palatino Linotype" w:cs="Arial"/>
                      <w:b/>
                    </w:rPr>
                  </w:pPr>
                </w:p>
                <w:p w:rsidR="00AD13D9" w:rsidRPr="00BB7FB5" w:rsidRDefault="00AD13D9" w:rsidP="00B730F2">
                  <w:pPr>
                    <w:rPr>
                      <w:rFonts w:ascii="Palatino Linotype" w:hAnsi="Palatino Linotype" w:cs="Arial"/>
                      <w:b/>
                    </w:rPr>
                  </w:pP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Javier Martínez Cruz</w:t>
                  </w:r>
                </w:p>
                <w:p w:rsidR="00FB238F" w:rsidRPr="00B730F2" w:rsidRDefault="00FB238F" w:rsidP="009A5F31">
                  <w:pPr>
                    <w:jc w:val="center"/>
                    <w:rPr>
                      <w:rFonts w:ascii="Palatino Linotype" w:hAnsi="Palatino Linotype" w:cs="Arial"/>
                    </w:rPr>
                  </w:pPr>
                  <w:r w:rsidRPr="00B730F2">
                    <w:rPr>
                      <w:rFonts w:ascii="Palatino Linotype" w:hAnsi="Palatino Linotype" w:cs="Arial"/>
                    </w:rPr>
                    <w:t>Comisionado</w:t>
                  </w: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(RÚBRICA)</w:t>
                  </w:r>
                </w:p>
              </w:tc>
              <w:tc>
                <w:tcPr>
                  <w:tcW w:w="5183" w:type="dxa"/>
                  <w:shd w:val="clear" w:color="auto" w:fill="auto"/>
                </w:tcPr>
                <w:p w:rsidR="00FB238F" w:rsidRPr="00BB7FB5" w:rsidRDefault="00FB238F" w:rsidP="009A5F31">
                  <w:pPr>
                    <w:jc w:val="center"/>
                    <w:rPr>
                      <w:rFonts w:ascii="Palatino Linotype" w:hAnsi="Palatino Linotype" w:cs="Arial"/>
                      <w:b/>
                    </w:rPr>
                  </w:pPr>
                </w:p>
                <w:p w:rsidR="00A54E63" w:rsidRDefault="00A54E63" w:rsidP="009A5F31">
                  <w:pPr>
                    <w:jc w:val="center"/>
                    <w:rPr>
                      <w:rFonts w:ascii="Palatino Linotype" w:hAnsi="Palatino Linotype" w:cs="Arial"/>
                      <w:b/>
                    </w:rPr>
                  </w:pPr>
                </w:p>
                <w:p w:rsidR="00EE2260" w:rsidRPr="00BB7FB5" w:rsidRDefault="00EE2260" w:rsidP="00B730F2">
                  <w:pPr>
                    <w:rPr>
                      <w:rFonts w:ascii="Palatino Linotype" w:hAnsi="Palatino Linotype" w:cs="Arial"/>
                      <w:b/>
                    </w:rPr>
                  </w:pP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Luis Gustavo Parra Noriega</w:t>
                  </w:r>
                </w:p>
                <w:p w:rsidR="00FB238F" w:rsidRPr="00B730F2" w:rsidRDefault="00FB238F" w:rsidP="009A5F31">
                  <w:pPr>
                    <w:jc w:val="center"/>
                    <w:rPr>
                      <w:rFonts w:ascii="Palatino Linotype" w:hAnsi="Palatino Linotype" w:cs="Arial"/>
                    </w:rPr>
                  </w:pPr>
                  <w:r w:rsidRPr="00B730F2">
                    <w:rPr>
                      <w:rFonts w:ascii="Palatino Linotype" w:hAnsi="Palatino Linotype" w:cs="Arial"/>
                    </w:rPr>
                    <w:t>Comisionado</w:t>
                  </w: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(RÚBRICA)</w:t>
                  </w:r>
                </w:p>
              </w:tc>
            </w:tr>
            <w:tr w:rsidR="00FB238F" w:rsidRPr="00BB7FB5" w:rsidTr="00E958A5">
              <w:trPr>
                <w:jc w:val="center"/>
              </w:trPr>
              <w:tc>
                <w:tcPr>
                  <w:tcW w:w="10365" w:type="dxa"/>
                  <w:gridSpan w:val="2"/>
                  <w:shd w:val="clear" w:color="auto" w:fill="auto"/>
                </w:tcPr>
                <w:p w:rsidR="00FB238F" w:rsidRPr="00BB7FB5" w:rsidRDefault="00FB238F" w:rsidP="009A5F31">
                  <w:pPr>
                    <w:jc w:val="center"/>
                    <w:rPr>
                      <w:rFonts w:ascii="Palatino Linotype" w:hAnsi="Palatino Linotype" w:cs="Arial"/>
                      <w:b/>
                    </w:rPr>
                  </w:pPr>
                </w:p>
                <w:p w:rsidR="004C771C" w:rsidRPr="00BB7FB5" w:rsidRDefault="004C771C" w:rsidP="009A5F31">
                  <w:pPr>
                    <w:jc w:val="center"/>
                    <w:rPr>
                      <w:rFonts w:ascii="Palatino Linotype" w:hAnsi="Palatino Linotype" w:cs="Arial"/>
                      <w:b/>
                    </w:rPr>
                  </w:pPr>
                </w:p>
                <w:p w:rsidR="00AD13D9" w:rsidRPr="00BB7FB5" w:rsidRDefault="00AD13D9" w:rsidP="00B730F2">
                  <w:pPr>
                    <w:rPr>
                      <w:rFonts w:ascii="Palatino Linotype" w:hAnsi="Palatino Linotype" w:cs="Arial"/>
                      <w:b/>
                    </w:rPr>
                  </w:pP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Alexis Tapia Ramírez</w:t>
                  </w:r>
                </w:p>
                <w:p w:rsidR="00FB238F" w:rsidRPr="00B730F2" w:rsidRDefault="00FB238F" w:rsidP="009A5F31">
                  <w:pPr>
                    <w:jc w:val="center"/>
                    <w:rPr>
                      <w:rFonts w:ascii="Palatino Linotype" w:hAnsi="Palatino Linotype" w:cs="Arial"/>
                    </w:rPr>
                  </w:pPr>
                  <w:r w:rsidRPr="00B730F2">
                    <w:rPr>
                      <w:rFonts w:ascii="Palatino Linotype" w:hAnsi="Palatino Linotype" w:cs="Arial"/>
                    </w:rPr>
                    <w:t>Secretario Técnico del Pleno</w:t>
                  </w:r>
                </w:p>
                <w:p w:rsidR="00FB238F" w:rsidRPr="00BB7FB5" w:rsidRDefault="00FB238F" w:rsidP="009A5F31">
                  <w:pPr>
                    <w:jc w:val="center"/>
                    <w:rPr>
                      <w:rFonts w:ascii="Palatino Linotype" w:hAnsi="Palatino Linotype" w:cs="Arial"/>
                      <w:b/>
                    </w:rPr>
                  </w:pPr>
                  <w:r w:rsidRPr="00BB7FB5">
                    <w:rPr>
                      <w:rFonts w:ascii="Palatino Linotype" w:hAnsi="Palatino Linotype" w:cs="Arial"/>
                      <w:b/>
                    </w:rPr>
                    <w:t xml:space="preserve">(RÚBRICA) </w:t>
                  </w:r>
                </w:p>
                <w:p w:rsidR="00AD13D9" w:rsidRDefault="00AD13D9" w:rsidP="00B730F2">
                  <w:pPr>
                    <w:rPr>
                      <w:rFonts w:ascii="Palatino Linotype" w:hAnsi="Palatino Linotype" w:cs="Arial"/>
                      <w:b/>
                    </w:rPr>
                  </w:pPr>
                </w:p>
                <w:p w:rsidR="00FB238F" w:rsidRPr="00BB7FB5" w:rsidRDefault="00FB238F" w:rsidP="00B730F2">
                  <w:pPr>
                    <w:tabs>
                      <w:tab w:val="left" w:pos="4959"/>
                    </w:tabs>
                    <w:rPr>
                      <w:rFonts w:ascii="Palatino Linotype" w:hAnsi="Palatino Linotype" w:cs="Arial"/>
                      <w:b/>
                    </w:rPr>
                  </w:pPr>
                </w:p>
              </w:tc>
            </w:tr>
          </w:tbl>
          <w:p w:rsidR="00FB238F" w:rsidRPr="00BB7FB5" w:rsidRDefault="00FB238F" w:rsidP="009A5F31">
            <w:pPr>
              <w:jc w:val="center"/>
              <w:rPr>
                <w:rFonts w:ascii="Palatino Linotype" w:hAnsi="Palatino Linotype" w:cs="Arial"/>
                <w:b/>
              </w:rPr>
            </w:pPr>
          </w:p>
        </w:tc>
      </w:tr>
    </w:tbl>
    <w:p w:rsidR="00FB238F" w:rsidRPr="00B730F2" w:rsidRDefault="00FB238F" w:rsidP="009A5F31">
      <w:pPr>
        <w:jc w:val="both"/>
        <w:rPr>
          <w:rFonts w:ascii="Palatino Linotype" w:hAnsi="Palatino Linotype" w:cs="Arial"/>
          <w:sz w:val="22"/>
          <w:szCs w:val="22"/>
        </w:rPr>
      </w:pPr>
      <w:r w:rsidRPr="00B730F2">
        <w:rPr>
          <w:rFonts w:ascii="Palatino Linotype" w:hAnsi="Palatino Linotype" w:cs="Arial"/>
          <w:sz w:val="22"/>
          <w:szCs w:val="22"/>
        </w:rPr>
        <w:t>Esta hoja</w:t>
      </w:r>
      <w:r w:rsidR="004F02A5" w:rsidRPr="00B730F2">
        <w:rPr>
          <w:rFonts w:ascii="Palatino Linotype" w:hAnsi="Palatino Linotype" w:cs="Arial"/>
          <w:sz w:val="22"/>
          <w:szCs w:val="22"/>
        </w:rPr>
        <w:t xml:space="preserve"> corresponde a la resolución de treinta </w:t>
      </w:r>
      <w:r w:rsidR="002B2608" w:rsidRPr="00B730F2">
        <w:rPr>
          <w:rFonts w:ascii="Palatino Linotype" w:hAnsi="Palatino Linotype" w:cs="Arial"/>
          <w:sz w:val="22"/>
          <w:szCs w:val="22"/>
        </w:rPr>
        <w:t xml:space="preserve">de </w:t>
      </w:r>
      <w:r w:rsidR="00A54E63" w:rsidRPr="00B730F2">
        <w:rPr>
          <w:rFonts w:ascii="Palatino Linotype" w:hAnsi="Palatino Linotype" w:cs="Arial"/>
          <w:sz w:val="22"/>
          <w:szCs w:val="22"/>
        </w:rPr>
        <w:t xml:space="preserve">octubre </w:t>
      </w:r>
      <w:r w:rsidRPr="00B730F2">
        <w:rPr>
          <w:rFonts w:ascii="Palatino Linotype" w:hAnsi="Palatino Linotype" w:cs="Arial"/>
          <w:sz w:val="22"/>
          <w:szCs w:val="22"/>
        </w:rPr>
        <w:t>de dos mil diecinueve, emitida en el recurso de revisión número 0</w:t>
      </w:r>
      <w:r w:rsidR="00A54E63" w:rsidRPr="00B730F2">
        <w:rPr>
          <w:rFonts w:ascii="Palatino Linotype" w:hAnsi="Palatino Linotype" w:cs="Arial"/>
          <w:sz w:val="22"/>
          <w:szCs w:val="22"/>
        </w:rPr>
        <w:t>7</w:t>
      </w:r>
      <w:r w:rsidR="00F96D48" w:rsidRPr="00B730F2">
        <w:rPr>
          <w:rFonts w:ascii="Palatino Linotype" w:hAnsi="Palatino Linotype" w:cs="Arial"/>
          <w:sz w:val="22"/>
          <w:szCs w:val="22"/>
        </w:rPr>
        <w:t>432</w:t>
      </w:r>
      <w:r w:rsidRPr="00B730F2">
        <w:rPr>
          <w:rFonts w:ascii="Palatino Linotype" w:hAnsi="Palatino Linotype" w:cs="Arial"/>
          <w:sz w:val="22"/>
          <w:szCs w:val="22"/>
        </w:rPr>
        <w:t>/INFOEM/IP/RR/2019.</w:t>
      </w:r>
    </w:p>
    <w:p w:rsidR="001E079B" w:rsidRPr="00B730F2" w:rsidRDefault="00FB238F" w:rsidP="009A5F31">
      <w:pPr>
        <w:jc w:val="both"/>
        <w:rPr>
          <w:rFonts w:ascii="Palatino Linotype" w:hAnsi="Palatino Linotype" w:cs="Arial"/>
          <w:sz w:val="22"/>
          <w:szCs w:val="22"/>
        </w:rPr>
      </w:pPr>
      <w:r w:rsidRPr="00B730F2">
        <w:rPr>
          <w:rFonts w:ascii="Palatino Linotype" w:hAnsi="Palatino Linotype" w:cs="Arial"/>
          <w:sz w:val="22"/>
          <w:szCs w:val="22"/>
        </w:rPr>
        <w:t>YSM/RPG</w:t>
      </w:r>
    </w:p>
    <w:sectPr w:rsidR="001E079B" w:rsidRPr="00B730F2" w:rsidSect="006957B1">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ED7" w:rsidRDefault="00C41ED7" w:rsidP="00C80F8C">
      <w:r>
        <w:separator/>
      </w:r>
    </w:p>
  </w:endnote>
  <w:endnote w:type="continuationSeparator" w:id="0">
    <w:p w:rsidR="00C41ED7" w:rsidRDefault="00C41E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E573F7" w:rsidRDefault="008B225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023386">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023386">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7A4FB6" w:rsidRDefault="008B225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23386">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23386">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8B225B" w:rsidRPr="00070856" w:rsidRDefault="008B225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ED7" w:rsidRDefault="00C41ED7" w:rsidP="00C80F8C">
      <w:r>
        <w:separator/>
      </w:r>
    </w:p>
  </w:footnote>
  <w:footnote w:type="continuationSeparator" w:id="0">
    <w:p w:rsidR="00C41ED7" w:rsidRDefault="00C41ED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354355" w:rsidRDefault="008B225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8B225B" w:rsidRPr="008F2CCC" w:rsidTr="00F477FA">
      <w:tc>
        <w:tcPr>
          <w:tcW w:w="3261" w:type="dxa"/>
        </w:tcPr>
        <w:p w:rsidR="008B225B" w:rsidRPr="008F2CCC" w:rsidRDefault="008B225B" w:rsidP="00070856">
          <w:pPr>
            <w:rPr>
              <w:rFonts w:ascii="Palatino Linotype" w:hAnsi="Palatino Linotype"/>
              <w:b/>
              <w:sz w:val="22"/>
              <w:szCs w:val="22"/>
              <w:lang w:val="es-ES_tradnl"/>
            </w:rPr>
          </w:pPr>
        </w:p>
      </w:tc>
      <w:tc>
        <w:tcPr>
          <w:tcW w:w="2551" w:type="dxa"/>
          <w:shd w:val="clear" w:color="auto" w:fill="auto"/>
        </w:tcPr>
        <w:p w:rsidR="008B225B" w:rsidRPr="00664658" w:rsidRDefault="008B225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8B225B" w:rsidRPr="00664658" w:rsidRDefault="008B225B" w:rsidP="00F477FA">
          <w:pPr>
            <w:jc w:val="both"/>
            <w:rPr>
              <w:rFonts w:ascii="Palatino Linotype" w:hAnsi="Palatino Linotype"/>
              <w:b/>
              <w:sz w:val="22"/>
              <w:szCs w:val="22"/>
              <w:lang w:val="es-ES_tradnl"/>
            </w:rPr>
          </w:pPr>
          <w:r>
            <w:rPr>
              <w:rFonts w:ascii="Palatino Linotype" w:hAnsi="Palatino Linotype"/>
              <w:b/>
              <w:sz w:val="22"/>
              <w:szCs w:val="22"/>
              <w:lang w:val="es-ES_tradnl"/>
            </w:rPr>
            <w:t>0</w:t>
          </w:r>
          <w:r w:rsidR="00DA39E3">
            <w:rPr>
              <w:rFonts w:ascii="Palatino Linotype" w:hAnsi="Palatino Linotype"/>
              <w:b/>
              <w:sz w:val="22"/>
              <w:szCs w:val="22"/>
              <w:lang w:val="es-ES_tradnl"/>
            </w:rPr>
            <w:t>7</w:t>
          </w:r>
          <w:r w:rsidR="00F477FA">
            <w:rPr>
              <w:rFonts w:ascii="Palatino Linotype" w:hAnsi="Palatino Linotype"/>
              <w:b/>
              <w:sz w:val="22"/>
              <w:szCs w:val="22"/>
              <w:lang w:val="es-ES_tradnl"/>
            </w:rPr>
            <w:t>432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A39E3" w:rsidRPr="008F2CCC" w:rsidTr="00F477FA">
      <w:tc>
        <w:tcPr>
          <w:tcW w:w="3261" w:type="dxa"/>
        </w:tcPr>
        <w:p w:rsidR="00DA39E3" w:rsidRPr="008F2CCC" w:rsidRDefault="00DA39E3" w:rsidP="00DA39E3">
          <w:pPr>
            <w:rPr>
              <w:rFonts w:ascii="Palatino Linotype" w:hAnsi="Palatino Linotype"/>
              <w:b/>
              <w:sz w:val="22"/>
              <w:szCs w:val="22"/>
              <w:lang w:val="es-ES_tradnl"/>
            </w:rPr>
          </w:pPr>
        </w:p>
      </w:tc>
      <w:tc>
        <w:tcPr>
          <w:tcW w:w="2551" w:type="dxa"/>
          <w:shd w:val="clear" w:color="auto" w:fill="auto"/>
        </w:tcPr>
        <w:p w:rsidR="00DA39E3" w:rsidRPr="00664658" w:rsidRDefault="00DA39E3" w:rsidP="00DA39E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DA39E3" w:rsidRPr="00DC41C8" w:rsidRDefault="00F477FA" w:rsidP="00DA39E3">
          <w:pPr>
            <w:jc w:val="both"/>
            <w:rPr>
              <w:rFonts w:ascii="Palatino Linotype" w:hAnsi="Palatino Linotype"/>
              <w:b/>
              <w:sz w:val="22"/>
              <w:szCs w:val="22"/>
            </w:rPr>
          </w:pPr>
          <w:r>
            <w:rPr>
              <w:rFonts w:ascii="Palatino Linotype" w:hAnsi="Palatino Linotype"/>
              <w:b/>
              <w:sz w:val="22"/>
              <w:szCs w:val="22"/>
            </w:rPr>
            <w:t>Instituto de Transparencia, Acceso a la Información Pública y Protección de Datos Personales del Estado de México y Municipios</w:t>
          </w:r>
        </w:p>
      </w:tc>
    </w:tr>
    <w:tr w:rsidR="008B225B" w:rsidRPr="008F2CCC" w:rsidTr="00F477FA">
      <w:trPr>
        <w:trHeight w:val="228"/>
      </w:trPr>
      <w:tc>
        <w:tcPr>
          <w:tcW w:w="3261" w:type="dxa"/>
        </w:tcPr>
        <w:p w:rsidR="008B225B" w:rsidRPr="008F2CCC" w:rsidRDefault="008B225B" w:rsidP="00070856">
          <w:pPr>
            <w:rPr>
              <w:rFonts w:ascii="Palatino Linotype" w:hAnsi="Palatino Linotype"/>
              <w:b/>
              <w:sz w:val="22"/>
              <w:szCs w:val="22"/>
              <w:lang w:val="es-ES_tradnl"/>
            </w:rPr>
          </w:pPr>
        </w:p>
      </w:tc>
      <w:tc>
        <w:tcPr>
          <w:tcW w:w="2551" w:type="dxa"/>
          <w:shd w:val="clear" w:color="auto" w:fill="auto"/>
        </w:tcPr>
        <w:p w:rsidR="008B225B" w:rsidRPr="00664658" w:rsidRDefault="008B225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8B225B" w:rsidRPr="00664658" w:rsidRDefault="008B225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225B" w:rsidRPr="0021262C" w:rsidRDefault="008B225B"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B8513C" w:rsidRDefault="008B225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8B225B" w:rsidRPr="008F2CCC" w:rsidTr="00F477FA">
      <w:tc>
        <w:tcPr>
          <w:tcW w:w="3119" w:type="dxa"/>
          <w:vMerge w:val="restart"/>
        </w:tcPr>
        <w:p w:rsidR="008B225B" w:rsidRPr="008F2CCC" w:rsidRDefault="008B225B" w:rsidP="00A2780F">
          <w:pPr>
            <w:rPr>
              <w:rFonts w:ascii="Palatino Linotype" w:hAnsi="Palatino Linotype"/>
              <w:b/>
              <w:sz w:val="22"/>
              <w:szCs w:val="22"/>
              <w:lang w:val="es-ES_tradnl"/>
            </w:rPr>
          </w:pPr>
        </w:p>
      </w:tc>
      <w:tc>
        <w:tcPr>
          <w:tcW w:w="2552" w:type="dxa"/>
          <w:shd w:val="clear" w:color="auto" w:fill="auto"/>
        </w:tcPr>
        <w:p w:rsidR="008B225B" w:rsidRPr="008F2CCC" w:rsidRDefault="008B22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8B225B" w:rsidRPr="008F2CCC" w:rsidRDefault="008B225B" w:rsidP="00F477FA">
          <w:pPr>
            <w:jc w:val="both"/>
            <w:rPr>
              <w:rFonts w:ascii="Palatino Linotype" w:hAnsi="Palatino Linotype"/>
              <w:b/>
              <w:sz w:val="22"/>
              <w:szCs w:val="22"/>
              <w:lang w:val="es-ES_tradnl"/>
            </w:rPr>
          </w:pPr>
          <w:r>
            <w:rPr>
              <w:rFonts w:ascii="Palatino Linotype" w:hAnsi="Palatino Linotype"/>
              <w:b/>
              <w:sz w:val="22"/>
              <w:szCs w:val="22"/>
              <w:lang w:val="es-ES_tradnl"/>
            </w:rPr>
            <w:t>0</w:t>
          </w:r>
          <w:r w:rsidR="00DA39E3">
            <w:rPr>
              <w:rFonts w:ascii="Palatino Linotype" w:hAnsi="Palatino Linotype"/>
              <w:b/>
              <w:sz w:val="22"/>
              <w:szCs w:val="22"/>
              <w:lang w:val="es-ES_tradnl"/>
            </w:rPr>
            <w:t>7</w:t>
          </w:r>
          <w:r w:rsidR="00F477FA">
            <w:rPr>
              <w:rFonts w:ascii="Palatino Linotype" w:hAnsi="Palatino Linotype"/>
              <w:b/>
              <w:sz w:val="22"/>
              <w:szCs w:val="22"/>
              <w:lang w:val="es-ES_tradnl"/>
            </w:rPr>
            <w:t>432</w:t>
          </w:r>
          <w:r>
            <w:rPr>
              <w:rFonts w:ascii="Palatino Linotype" w:hAnsi="Palatino Linotype"/>
              <w:b/>
              <w:sz w:val="22"/>
              <w:szCs w:val="22"/>
              <w:lang w:val="es-ES_tradnl"/>
            </w:rPr>
            <w:t>/INFOEM/IP/RR/2019</w:t>
          </w:r>
        </w:p>
      </w:tc>
    </w:tr>
    <w:tr w:rsidR="008B225B" w:rsidRPr="008F2CCC" w:rsidTr="00F477FA">
      <w:tc>
        <w:tcPr>
          <w:tcW w:w="3119" w:type="dxa"/>
          <w:vMerge/>
        </w:tcPr>
        <w:p w:rsidR="008B225B" w:rsidRPr="008F2CCC" w:rsidRDefault="008B225B" w:rsidP="00A2780F">
          <w:pPr>
            <w:rPr>
              <w:rFonts w:ascii="Palatino Linotype" w:hAnsi="Palatino Linotype"/>
              <w:b/>
              <w:sz w:val="22"/>
              <w:szCs w:val="22"/>
              <w:lang w:val="es-ES_tradnl"/>
            </w:rPr>
          </w:pPr>
        </w:p>
      </w:tc>
      <w:tc>
        <w:tcPr>
          <w:tcW w:w="2552" w:type="dxa"/>
          <w:shd w:val="clear" w:color="auto" w:fill="auto"/>
        </w:tcPr>
        <w:p w:rsidR="008B225B" w:rsidRPr="008F2CCC" w:rsidRDefault="008B225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8B225B" w:rsidRPr="008F2CCC" w:rsidRDefault="00023386" w:rsidP="00023386">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F477FA">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sidR="00F477FA">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8B225B" w:rsidRPr="008F2CCC" w:rsidTr="00F477FA">
      <w:trPr>
        <w:trHeight w:val="228"/>
      </w:trPr>
      <w:tc>
        <w:tcPr>
          <w:tcW w:w="3119" w:type="dxa"/>
          <w:vMerge/>
        </w:tcPr>
        <w:p w:rsidR="008B225B" w:rsidRPr="008F2CCC" w:rsidRDefault="008B225B" w:rsidP="00E37C88">
          <w:pPr>
            <w:rPr>
              <w:rFonts w:ascii="Palatino Linotype" w:hAnsi="Palatino Linotype"/>
              <w:b/>
              <w:sz w:val="22"/>
              <w:szCs w:val="22"/>
              <w:lang w:val="es-ES_tradnl"/>
            </w:rPr>
          </w:pPr>
        </w:p>
      </w:tc>
      <w:tc>
        <w:tcPr>
          <w:tcW w:w="2552" w:type="dxa"/>
          <w:shd w:val="clear" w:color="auto" w:fill="auto"/>
        </w:tcPr>
        <w:p w:rsidR="008B225B" w:rsidRPr="008F2CCC" w:rsidRDefault="008B22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8B225B" w:rsidRPr="00DC41C8" w:rsidRDefault="00DA39E3" w:rsidP="00F477FA">
          <w:pPr>
            <w:jc w:val="both"/>
            <w:rPr>
              <w:rFonts w:ascii="Palatino Linotype" w:hAnsi="Palatino Linotype"/>
              <w:b/>
              <w:sz w:val="22"/>
              <w:szCs w:val="22"/>
            </w:rPr>
          </w:pPr>
          <w:r>
            <w:rPr>
              <w:rFonts w:ascii="Palatino Linotype" w:hAnsi="Palatino Linotype"/>
              <w:b/>
              <w:sz w:val="22"/>
              <w:szCs w:val="22"/>
            </w:rPr>
            <w:t xml:space="preserve">Instituto de </w:t>
          </w:r>
          <w:r w:rsidR="00F477FA">
            <w:rPr>
              <w:rFonts w:ascii="Palatino Linotype" w:hAnsi="Palatino Linotype"/>
              <w:b/>
              <w:sz w:val="22"/>
              <w:szCs w:val="22"/>
            </w:rPr>
            <w:t xml:space="preserve">Transparencia, Acceso a la Información Pública y Protección de Datos Personales del Estado de México y Municipios </w:t>
          </w:r>
        </w:p>
      </w:tc>
    </w:tr>
    <w:tr w:rsidR="008B225B" w:rsidRPr="008F2CCC" w:rsidTr="00F477FA">
      <w:tc>
        <w:tcPr>
          <w:tcW w:w="3119" w:type="dxa"/>
          <w:vMerge/>
        </w:tcPr>
        <w:p w:rsidR="008B225B" w:rsidRPr="008F2CCC" w:rsidRDefault="008B225B" w:rsidP="00A2780F">
          <w:pPr>
            <w:rPr>
              <w:rFonts w:ascii="Palatino Linotype" w:hAnsi="Palatino Linotype"/>
              <w:b/>
              <w:sz w:val="22"/>
              <w:szCs w:val="22"/>
              <w:lang w:val="es-ES_tradnl"/>
            </w:rPr>
          </w:pPr>
        </w:p>
      </w:tc>
      <w:tc>
        <w:tcPr>
          <w:tcW w:w="2552" w:type="dxa"/>
          <w:shd w:val="clear" w:color="auto" w:fill="auto"/>
        </w:tcPr>
        <w:p w:rsidR="008B225B" w:rsidRPr="008F2CCC" w:rsidRDefault="008B225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8B225B" w:rsidRPr="008F2CCC" w:rsidRDefault="008B225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225B" w:rsidRPr="0021262C" w:rsidRDefault="008B225B"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E6995"/>
    <w:multiLevelType w:val="hybridMultilevel"/>
    <w:tmpl w:val="A4FA9E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A559AC"/>
    <w:multiLevelType w:val="hybridMultilevel"/>
    <w:tmpl w:val="A4FA9E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B50C7"/>
    <w:multiLevelType w:val="hybridMultilevel"/>
    <w:tmpl w:val="A4FA9E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69B786B"/>
    <w:multiLevelType w:val="hybridMultilevel"/>
    <w:tmpl w:val="415E0B5C"/>
    <w:lvl w:ilvl="0" w:tplc="6B60D4C0">
      <w:start w:val="1"/>
      <w:numFmt w:val="bullet"/>
      <w:lvlText w:val=""/>
      <w:lvlJc w:val="left"/>
      <w:pPr>
        <w:ind w:left="1080" w:hanging="360"/>
      </w:pPr>
      <w:rPr>
        <w:rFonts w:ascii="Symbol" w:eastAsia="Times New Roman"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968699A"/>
    <w:multiLevelType w:val="hybridMultilevel"/>
    <w:tmpl w:val="EB7EE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16"/>
  </w:num>
  <w:num w:numId="5">
    <w:abstractNumId w:val="18"/>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7"/>
  </w:num>
  <w:num w:numId="10">
    <w:abstractNumId w:val="9"/>
  </w:num>
  <w:num w:numId="11">
    <w:abstractNumId w:val="7"/>
  </w:num>
  <w:num w:numId="12">
    <w:abstractNumId w:val="0"/>
  </w:num>
  <w:num w:numId="13">
    <w:abstractNumId w:val="19"/>
  </w:num>
  <w:num w:numId="14">
    <w:abstractNumId w:val="4"/>
  </w:num>
  <w:num w:numId="15">
    <w:abstractNumId w:val="5"/>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0"/>
  </w:num>
  <w:num w:numId="19">
    <w:abstractNumId w:val="2"/>
  </w:num>
  <w:num w:numId="20">
    <w:abstractNumId w:val="1"/>
  </w:num>
  <w:num w:numId="21">
    <w:abstractNumId w:val="3"/>
  </w:num>
  <w:num w:numId="22">
    <w:abstractNumId w:val="15"/>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5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386"/>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E77"/>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464"/>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A4F"/>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56"/>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62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5E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DCB"/>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6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E49"/>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1FD"/>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2A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6DB"/>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2FF1"/>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2C6"/>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34B"/>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199A"/>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5E7"/>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6987"/>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5960"/>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810"/>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0A37"/>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B37"/>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80C"/>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4CFF"/>
    <w:rsid w:val="008059FF"/>
    <w:rsid w:val="00805A5B"/>
    <w:rsid w:val="00805CAE"/>
    <w:rsid w:val="00805E83"/>
    <w:rsid w:val="00806C71"/>
    <w:rsid w:val="00806D9B"/>
    <w:rsid w:val="0080775D"/>
    <w:rsid w:val="00807915"/>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4AFE"/>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A4A"/>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07AF6"/>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17B0B"/>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51D"/>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5E"/>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5F31"/>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E63"/>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253"/>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D9"/>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0BDA"/>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5E39"/>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0F2"/>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FB5"/>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B7D"/>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ED7"/>
    <w:rsid w:val="00C41F05"/>
    <w:rsid w:val="00C421C2"/>
    <w:rsid w:val="00C423FC"/>
    <w:rsid w:val="00C43937"/>
    <w:rsid w:val="00C43A32"/>
    <w:rsid w:val="00C43D02"/>
    <w:rsid w:val="00C441CD"/>
    <w:rsid w:val="00C4548E"/>
    <w:rsid w:val="00C45C4C"/>
    <w:rsid w:val="00C45DB5"/>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196B"/>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823"/>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529"/>
    <w:rsid w:val="00DA39E3"/>
    <w:rsid w:val="00DA3DCE"/>
    <w:rsid w:val="00DA4230"/>
    <w:rsid w:val="00DA4519"/>
    <w:rsid w:val="00DA457D"/>
    <w:rsid w:val="00DA4CD1"/>
    <w:rsid w:val="00DA4F2C"/>
    <w:rsid w:val="00DA5165"/>
    <w:rsid w:val="00DA563C"/>
    <w:rsid w:val="00DA58C3"/>
    <w:rsid w:val="00DA6336"/>
    <w:rsid w:val="00DA6C7E"/>
    <w:rsid w:val="00DA7675"/>
    <w:rsid w:val="00DA76F7"/>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442"/>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22"/>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7FA"/>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966"/>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7BD"/>
    <w:rsid w:val="00F95E33"/>
    <w:rsid w:val="00F960EC"/>
    <w:rsid w:val="00F969DB"/>
    <w:rsid w:val="00F96A5D"/>
    <w:rsid w:val="00F96C31"/>
    <w:rsid w:val="00F96D48"/>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50"/>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2280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82872">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99030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480693">
      <w:bodyDiv w:val="1"/>
      <w:marLeft w:val="0"/>
      <w:marRight w:val="0"/>
      <w:marTop w:val="0"/>
      <w:marBottom w:val="0"/>
      <w:divBdr>
        <w:top w:val="none" w:sz="0" w:space="0" w:color="auto"/>
        <w:left w:val="none" w:sz="0" w:space="0" w:color="auto"/>
        <w:bottom w:val="none" w:sz="0" w:space="0" w:color="auto"/>
        <w:right w:val="none" w:sz="0" w:space="0" w:color="auto"/>
      </w:divBdr>
    </w:div>
    <w:div w:id="669257417">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168961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66135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783050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642555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77952.page" TargetMode="External"/><Relationship Id="rId18" Type="http://schemas.openxmlformats.org/officeDocument/2006/relationships/hyperlink" Target="https://www.saimex.org.mx/saimex/solicitud/downloadAttach/777957.page"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www.saimex.org.mx/saimex/solicitud/downloadAttach/799720.page"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aimex.org.mx/saimex/solicitud/downloadAttach/777951.page" TargetMode="External"/><Relationship Id="rId17" Type="http://schemas.openxmlformats.org/officeDocument/2006/relationships/hyperlink" Target="https://www.saimex.org.mx/saimex/solicitud/downloadAttach/777956.page" TargetMode="External"/><Relationship Id="rId25" Type="http://schemas.openxmlformats.org/officeDocument/2006/relationships/hyperlink" Target="https://www.saimex.org.mx/saimex/solicitud/downloadAttach/809104.page" TargetMode="Externa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777955.page"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77950.page" TargetMode="External"/><Relationship Id="rId24" Type="http://schemas.openxmlformats.org/officeDocument/2006/relationships/hyperlink" Target="https://www.saimex.org.mx/saimex/solicitud/downloadAttach/799723.page" TargetMode="External"/><Relationship Id="rId32" Type="http://schemas.openxmlformats.org/officeDocument/2006/relationships/hyperlink" Target="https://www.saimex.org.mx/saimex/solicitud/downloadAttach/777951.pag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77954.page" TargetMode="External"/><Relationship Id="rId23" Type="http://schemas.openxmlformats.org/officeDocument/2006/relationships/hyperlink" Target="https://www.saimex.org.mx/saimex/solicitud/downloadAttach/799722.page"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aimex.org.mx/saimex/solicitud/downloadAttach/777958.pag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77953.page" TargetMode="External"/><Relationship Id="rId22" Type="http://schemas.openxmlformats.org/officeDocument/2006/relationships/hyperlink" Target="https://www.saimex.org.mx/saimex/solicitud/downloadAttach/799721.page" TargetMode="External"/><Relationship Id="rId27" Type="http://schemas.openxmlformats.org/officeDocument/2006/relationships/hyperlink" Target="https://www.saimex.org.mx/saimex/solicitud/downloadAttach/777957.page" TargetMode="External"/><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23AE6-99DC-4AF1-86C3-85C3EF1A5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6208</Words>
  <Characters>34144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2019-08-21T01:57:00Z</cp:lastPrinted>
  <dcterms:created xsi:type="dcterms:W3CDTF">2019-10-24T23:02:00Z</dcterms:created>
  <dcterms:modified xsi:type="dcterms:W3CDTF">2019-12-17T17:22:00Z</dcterms:modified>
</cp:coreProperties>
</file>