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2F753" w14:textId="77777777" w:rsidR="00A2780F" w:rsidRPr="00791C00" w:rsidRDefault="00A2780F" w:rsidP="00915692">
      <w:pPr>
        <w:spacing w:before="100" w:beforeAutospacing="1" w:after="100" w:afterAutospacing="1" w:line="360" w:lineRule="auto"/>
        <w:contextualSpacing/>
        <w:jc w:val="both"/>
        <w:rPr>
          <w:rFonts w:ascii="Palatino Linotype" w:hAnsi="Palatino Linotype"/>
        </w:rPr>
      </w:pPr>
      <w:bookmarkStart w:id="0" w:name="_GoBack"/>
      <w:bookmarkEnd w:id="0"/>
      <w:r w:rsidRPr="00791C00">
        <w:rPr>
          <w:rFonts w:ascii="Palatino Linotype" w:hAnsi="Palatino Linotype"/>
        </w:rPr>
        <w:t>Resolución</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Pleno</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Instituto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Transparencia,</w:t>
      </w:r>
      <w:r w:rsidR="00D730A4" w:rsidRPr="00791C00">
        <w:rPr>
          <w:rFonts w:ascii="Palatino Linotype" w:hAnsi="Palatino Linotype"/>
        </w:rPr>
        <w:t xml:space="preserve"> </w:t>
      </w:r>
      <w:r w:rsidRPr="00791C00">
        <w:rPr>
          <w:rFonts w:ascii="Palatino Linotype" w:hAnsi="Palatino Linotype"/>
        </w:rPr>
        <w:t>Acceso</w:t>
      </w:r>
      <w:r w:rsidR="00D730A4" w:rsidRPr="00791C00">
        <w:rPr>
          <w:rFonts w:ascii="Palatino Linotype" w:hAnsi="Palatino Linotype"/>
        </w:rPr>
        <w:t xml:space="preserve"> </w:t>
      </w:r>
      <w:r w:rsidRPr="00791C00">
        <w:rPr>
          <w:rFonts w:ascii="Palatino Linotype" w:hAnsi="Palatino Linotype"/>
        </w:rPr>
        <w:t>a</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Información</w:t>
      </w:r>
      <w:r w:rsidR="00D730A4" w:rsidRPr="00791C00">
        <w:rPr>
          <w:rFonts w:ascii="Palatino Linotype" w:hAnsi="Palatino Linotype"/>
        </w:rPr>
        <w:t xml:space="preserve"> </w:t>
      </w:r>
      <w:r w:rsidRPr="00791C00">
        <w:rPr>
          <w:rFonts w:ascii="Palatino Linotype" w:hAnsi="Palatino Linotype"/>
        </w:rPr>
        <w:t>Pública</w:t>
      </w:r>
      <w:r w:rsidR="00D730A4" w:rsidRPr="00791C00">
        <w:rPr>
          <w:rFonts w:ascii="Palatino Linotype" w:hAnsi="Palatino Linotype"/>
        </w:rPr>
        <w:t xml:space="preserve"> </w:t>
      </w:r>
      <w:r w:rsidRPr="00791C00">
        <w:rPr>
          <w:rFonts w:ascii="Palatino Linotype" w:hAnsi="Palatino Linotype"/>
        </w:rPr>
        <w:t>y</w:t>
      </w:r>
      <w:r w:rsidR="00D730A4" w:rsidRPr="00791C00">
        <w:rPr>
          <w:rFonts w:ascii="Palatino Linotype" w:hAnsi="Palatino Linotype"/>
        </w:rPr>
        <w:t xml:space="preserve"> </w:t>
      </w:r>
      <w:r w:rsidRPr="00791C00">
        <w:rPr>
          <w:rFonts w:ascii="Palatino Linotype" w:hAnsi="Palatino Linotype"/>
        </w:rPr>
        <w:t>Protección</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Datos</w:t>
      </w:r>
      <w:r w:rsidR="00D730A4" w:rsidRPr="00791C00">
        <w:rPr>
          <w:rFonts w:ascii="Palatino Linotype" w:hAnsi="Palatino Linotype"/>
        </w:rPr>
        <w:t xml:space="preserve"> </w:t>
      </w:r>
      <w:r w:rsidRPr="00791C00">
        <w:rPr>
          <w:rFonts w:ascii="Palatino Linotype" w:hAnsi="Palatino Linotype"/>
        </w:rPr>
        <w:t>Personales</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Estado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México</w:t>
      </w:r>
      <w:r w:rsidR="00D730A4" w:rsidRPr="00791C00">
        <w:rPr>
          <w:rFonts w:ascii="Palatino Linotype" w:hAnsi="Palatino Linotype"/>
        </w:rPr>
        <w:t xml:space="preserve"> </w:t>
      </w:r>
      <w:r w:rsidRPr="00791C00">
        <w:rPr>
          <w:rFonts w:ascii="Palatino Linotype" w:hAnsi="Palatino Linotype"/>
        </w:rPr>
        <w:t>y</w:t>
      </w:r>
      <w:r w:rsidR="00D730A4" w:rsidRPr="00791C00">
        <w:rPr>
          <w:rFonts w:ascii="Palatino Linotype" w:hAnsi="Palatino Linotype"/>
        </w:rPr>
        <w:t xml:space="preserve"> </w:t>
      </w:r>
      <w:r w:rsidRPr="00791C00">
        <w:rPr>
          <w:rFonts w:ascii="Palatino Linotype" w:hAnsi="Palatino Linotype"/>
        </w:rPr>
        <w:t>Municipios,</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domicilio</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Metepec,</w:t>
      </w:r>
      <w:r w:rsidR="00D730A4" w:rsidRPr="00791C00">
        <w:rPr>
          <w:rFonts w:ascii="Palatino Linotype" w:hAnsi="Palatino Linotype"/>
        </w:rPr>
        <w:t xml:space="preserve"> </w:t>
      </w:r>
      <w:r w:rsidRPr="00791C00">
        <w:rPr>
          <w:rFonts w:ascii="Palatino Linotype" w:hAnsi="Palatino Linotype"/>
        </w:rPr>
        <w:t>Estado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México,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fecha</w:t>
      </w:r>
      <w:r w:rsidR="00D730A4" w:rsidRPr="00791C00">
        <w:rPr>
          <w:rFonts w:ascii="Palatino Linotype" w:hAnsi="Palatino Linotype"/>
        </w:rPr>
        <w:t xml:space="preserve"> </w:t>
      </w:r>
      <w:r w:rsidR="005472C8">
        <w:rPr>
          <w:rFonts w:ascii="Palatino Linotype" w:hAnsi="Palatino Linotype"/>
        </w:rPr>
        <w:t>dieciocho</w:t>
      </w:r>
      <w:r w:rsidR="0050435C" w:rsidRPr="00791C00">
        <w:rPr>
          <w:rFonts w:ascii="Palatino Linotype" w:hAnsi="Palatino Linotype"/>
        </w:rPr>
        <w:t xml:space="preserve"> </w:t>
      </w:r>
      <w:r w:rsidR="005472C8">
        <w:rPr>
          <w:rFonts w:ascii="Palatino Linotype" w:hAnsi="Palatino Linotype"/>
        </w:rPr>
        <w:t>de diciembre</w:t>
      </w:r>
      <w:r w:rsidR="00FE22DF" w:rsidRPr="00791C00">
        <w:rPr>
          <w:rFonts w:ascii="Palatino Linotype" w:hAnsi="Palatino Linotype"/>
        </w:rPr>
        <w:t xml:space="preserve"> </w:t>
      </w:r>
      <w:r w:rsidR="0058283F" w:rsidRPr="00791C00">
        <w:rPr>
          <w:rFonts w:ascii="Palatino Linotype" w:hAnsi="Palatino Linotype"/>
        </w:rPr>
        <w:t>d</w:t>
      </w:r>
      <w:r w:rsidR="00A30049" w:rsidRPr="00791C00">
        <w:rPr>
          <w:rFonts w:ascii="Palatino Linotype" w:hAnsi="Palatino Linotype"/>
        </w:rPr>
        <w:t>e</w:t>
      </w:r>
      <w:r w:rsidR="00D730A4" w:rsidRPr="00791C00">
        <w:rPr>
          <w:rFonts w:ascii="Palatino Linotype" w:hAnsi="Palatino Linotype"/>
        </w:rPr>
        <w:t xml:space="preserve"> </w:t>
      </w:r>
      <w:r w:rsidR="00A30049" w:rsidRPr="00791C00">
        <w:rPr>
          <w:rFonts w:ascii="Palatino Linotype" w:hAnsi="Palatino Linotype"/>
        </w:rPr>
        <w:t>dos</w:t>
      </w:r>
      <w:r w:rsidR="00D730A4" w:rsidRPr="00791C00">
        <w:rPr>
          <w:rFonts w:ascii="Palatino Linotype" w:hAnsi="Palatino Linotype"/>
        </w:rPr>
        <w:t xml:space="preserve"> </w:t>
      </w:r>
      <w:r w:rsidR="00A30049" w:rsidRPr="00791C00">
        <w:rPr>
          <w:rFonts w:ascii="Palatino Linotype" w:hAnsi="Palatino Linotype"/>
        </w:rPr>
        <w:t>mil</w:t>
      </w:r>
      <w:r w:rsidR="00D730A4" w:rsidRPr="00791C00">
        <w:rPr>
          <w:rFonts w:ascii="Palatino Linotype" w:hAnsi="Palatino Linotype"/>
        </w:rPr>
        <w:t xml:space="preserve"> </w:t>
      </w:r>
      <w:r w:rsidR="00A30049" w:rsidRPr="00791C00">
        <w:rPr>
          <w:rFonts w:ascii="Palatino Linotype" w:hAnsi="Palatino Linotype"/>
        </w:rPr>
        <w:t>dieci</w:t>
      </w:r>
      <w:r w:rsidR="0058283F" w:rsidRPr="00791C00">
        <w:rPr>
          <w:rFonts w:ascii="Palatino Linotype" w:hAnsi="Palatino Linotype"/>
        </w:rPr>
        <w:t>nueve</w:t>
      </w:r>
      <w:r w:rsidRPr="00791C00">
        <w:rPr>
          <w:rFonts w:ascii="Palatino Linotype" w:hAnsi="Palatino Linotype"/>
        </w:rPr>
        <w:t>.</w:t>
      </w:r>
    </w:p>
    <w:p w14:paraId="2FA71A92" w14:textId="77777777" w:rsidR="00820B21" w:rsidRPr="00791C00" w:rsidRDefault="00820B21" w:rsidP="00915692">
      <w:pPr>
        <w:spacing w:before="100" w:beforeAutospacing="1" w:after="100" w:afterAutospacing="1" w:line="360" w:lineRule="auto"/>
        <w:contextualSpacing/>
        <w:jc w:val="both"/>
        <w:rPr>
          <w:rFonts w:ascii="Palatino Linotype" w:hAnsi="Palatino Linotype"/>
        </w:rPr>
      </w:pPr>
    </w:p>
    <w:p w14:paraId="38B330B3" w14:textId="77777777" w:rsidR="00F413DE" w:rsidRPr="00791C00" w:rsidRDefault="00F413DE" w:rsidP="00915692">
      <w:pPr>
        <w:spacing w:before="100" w:beforeAutospacing="1" w:after="100" w:afterAutospacing="1" w:line="360" w:lineRule="auto"/>
        <w:contextualSpacing/>
        <w:jc w:val="both"/>
        <w:rPr>
          <w:rFonts w:ascii="Palatino Linotype" w:hAnsi="Palatino Linotype"/>
          <w:b/>
        </w:rPr>
      </w:pPr>
      <w:r w:rsidRPr="00791C00">
        <w:rPr>
          <w:rFonts w:ascii="Palatino Linotype" w:hAnsi="Palatino Linotype"/>
          <w:b/>
        </w:rPr>
        <w:t>VISTO</w:t>
      </w:r>
      <w:r w:rsidR="00D730A4" w:rsidRPr="00791C00">
        <w:rPr>
          <w:rFonts w:ascii="Palatino Linotype" w:hAnsi="Palatino Linotype"/>
        </w:rPr>
        <w:t xml:space="preserve"> </w:t>
      </w:r>
      <w:r w:rsidR="00DD5205" w:rsidRPr="00791C00">
        <w:rPr>
          <w:rFonts w:ascii="Palatino Linotype" w:hAnsi="Palatino Linotype"/>
        </w:rPr>
        <w:t>el</w:t>
      </w:r>
      <w:r w:rsidR="00D730A4" w:rsidRPr="00791C00">
        <w:rPr>
          <w:rFonts w:ascii="Palatino Linotype" w:hAnsi="Palatino Linotype"/>
        </w:rPr>
        <w:t xml:space="preserve"> </w:t>
      </w:r>
      <w:r w:rsidRPr="00791C00">
        <w:rPr>
          <w:rFonts w:ascii="Palatino Linotype" w:hAnsi="Palatino Linotype"/>
        </w:rPr>
        <w:t>expediente</w:t>
      </w:r>
      <w:r w:rsidR="00D730A4" w:rsidRPr="00791C00">
        <w:rPr>
          <w:rFonts w:ascii="Palatino Linotype" w:hAnsi="Palatino Linotype"/>
        </w:rPr>
        <w:t xml:space="preserve"> </w:t>
      </w:r>
      <w:r w:rsidRPr="00791C00">
        <w:rPr>
          <w:rFonts w:ascii="Palatino Linotype" w:hAnsi="Palatino Linotype"/>
        </w:rPr>
        <w:t>formado</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motivo</w:t>
      </w:r>
      <w:r w:rsidR="00D730A4" w:rsidRPr="00791C00">
        <w:rPr>
          <w:rFonts w:ascii="Palatino Linotype" w:hAnsi="Palatino Linotype"/>
        </w:rPr>
        <w:t xml:space="preserve"> </w:t>
      </w:r>
      <w:r w:rsidRPr="00791C00">
        <w:rPr>
          <w:rFonts w:ascii="Palatino Linotype" w:hAnsi="Palatino Linotype"/>
        </w:rPr>
        <w:t>de</w:t>
      </w:r>
      <w:r w:rsidR="00DD5205" w:rsidRPr="00791C00">
        <w:rPr>
          <w:rFonts w:ascii="Palatino Linotype" w:hAnsi="Palatino Linotype"/>
        </w:rPr>
        <w:t>l</w:t>
      </w:r>
      <w:r w:rsidR="00D730A4" w:rsidRPr="00791C00">
        <w:rPr>
          <w:rFonts w:ascii="Palatino Linotype" w:hAnsi="Palatino Linotype"/>
        </w:rPr>
        <w:t xml:space="preserve"> </w:t>
      </w:r>
      <w:r w:rsidRPr="00791C00">
        <w:rPr>
          <w:rFonts w:ascii="Palatino Linotype" w:hAnsi="Palatino Linotype"/>
        </w:rPr>
        <w:t>recurso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revisión</w:t>
      </w:r>
      <w:r w:rsidR="00D730A4" w:rsidRPr="00791C00">
        <w:rPr>
          <w:rFonts w:ascii="Palatino Linotype" w:hAnsi="Palatino Linotype"/>
        </w:rPr>
        <w:t xml:space="preserve"> </w:t>
      </w:r>
      <w:r w:rsidR="00E5610C" w:rsidRPr="00791C00">
        <w:rPr>
          <w:rFonts w:ascii="Palatino Linotype" w:hAnsi="Palatino Linotype"/>
          <w:b/>
        </w:rPr>
        <w:t>0</w:t>
      </w:r>
      <w:r w:rsidR="00973B98">
        <w:rPr>
          <w:rFonts w:ascii="Palatino Linotype" w:hAnsi="Palatino Linotype"/>
          <w:b/>
        </w:rPr>
        <w:t>84</w:t>
      </w:r>
      <w:r w:rsidR="008D7678" w:rsidRPr="00791C00">
        <w:rPr>
          <w:rFonts w:ascii="Palatino Linotype" w:hAnsi="Palatino Linotype"/>
          <w:b/>
        </w:rPr>
        <w:t>22</w:t>
      </w:r>
      <w:r w:rsidR="0058283F" w:rsidRPr="00791C00">
        <w:rPr>
          <w:rFonts w:ascii="Palatino Linotype" w:hAnsi="Palatino Linotype"/>
          <w:b/>
        </w:rPr>
        <w:t>/</w:t>
      </w:r>
      <w:r w:rsidR="00C43A32" w:rsidRPr="00791C00">
        <w:rPr>
          <w:rFonts w:ascii="Palatino Linotype" w:hAnsi="Palatino Linotype"/>
          <w:b/>
        </w:rPr>
        <w:t>INFOEM/IP/RR/2019</w:t>
      </w:r>
      <w:r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promovido</w:t>
      </w:r>
      <w:r w:rsidR="00D730A4" w:rsidRPr="00791C00">
        <w:rPr>
          <w:rFonts w:ascii="Palatino Linotype" w:hAnsi="Palatino Linotype"/>
        </w:rPr>
        <w:t xml:space="preserve"> </w:t>
      </w:r>
      <w:r w:rsidRPr="00791C00">
        <w:rPr>
          <w:rFonts w:ascii="Palatino Linotype" w:hAnsi="Palatino Linotype"/>
        </w:rPr>
        <w:t>por</w:t>
      </w:r>
      <w:r w:rsidR="00914863" w:rsidRPr="00791C00">
        <w:rPr>
          <w:rFonts w:ascii="Palatino Linotype" w:hAnsi="Palatino Linotype"/>
        </w:rPr>
        <w:t xml:space="preserve"> </w:t>
      </w:r>
      <w:r w:rsidR="005472C8">
        <w:rPr>
          <w:rFonts w:ascii="Palatino Linotype" w:hAnsi="Palatino Linotype"/>
        </w:rPr>
        <w:t xml:space="preserve">un particular de manera anónima </w:t>
      </w:r>
      <w:r w:rsidR="00E6045D" w:rsidRPr="00791C00">
        <w:rPr>
          <w:rFonts w:ascii="Palatino Linotype" w:hAnsi="Palatino Linotype" w:cs="Arial"/>
        </w:rPr>
        <w:t>en lo sucesivo</w:t>
      </w:r>
      <w:r w:rsidR="00F37384" w:rsidRPr="00791C00">
        <w:rPr>
          <w:rFonts w:ascii="Palatino Linotype" w:hAnsi="Palatino Linotype" w:cs="Arial"/>
          <w:b/>
        </w:rPr>
        <w:t xml:space="preserve"> </w:t>
      </w:r>
      <w:r w:rsidR="00EA6EDA" w:rsidRPr="00791C00">
        <w:rPr>
          <w:rFonts w:ascii="Palatino Linotype" w:hAnsi="Palatino Linotype" w:cs="Arial"/>
          <w:b/>
        </w:rPr>
        <w:t>EL</w:t>
      </w:r>
      <w:r w:rsidR="00E6045D" w:rsidRPr="00791C00">
        <w:rPr>
          <w:rFonts w:ascii="Palatino Linotype" w:hAnsi="Palatino Linotype" w:cs="Arial"/>
          <w:b/>
        </w:rPr>
        <w:t xml:space="preserve"> RECURRENTE,</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contra</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respuesta</w:t>
      </w:r>
      <w:r w:rsidR="00D730A4" w:rsidRPr="00791C00">
        <w:rPr>
          <w:rFonts w:ascii="Palatino Linotype" w:hAnsi="Palatino Linotype"/>
        </w:rPr>
        <w:t xml:space="preserve"> </w:t>
      </w:r>
      <w:r w:rsidRPr="00791C00">
        <w:rPr>
          <w:rFonts w:ascii="Palatino Linotype" w:hAnsi="Palatino Linotype"/>
        </w:rPr>
        <w:t>emitida</w:t>
      </w:r>
      <w:r w:rsidR="00D730A4" w:rsidRPr="00791C00">
        <w:rPr>
          <w:rFonts w:ascii="Palatino Linotype" w:hAnsi="Palatino Linotype"/>
        </w:rPr>
        <w:t xml:space="preserve"> </w:t>
      </w:r>
      <w:r w:rsidRPr="00791C00">
        <w:rPr>
          <w:rFonts w:ascii="Palatino Linotype" w:hAnsi="Palatino Linotype"/>
        </w:rPr>
        <w:t>por</w:t>
      </w:r>
      <w:r w:rsidR="00D730A4" w:rsidRPr="00791C00">
        <w:rPr>
          <w:rFonts w:ascii="Palatino Linotype" w:hAnsi="Palatino Linotype"/>
        </w:rPr>
        <w:t xml:space="preserve"> </w:t>
      </w:r>
      <w:r w:rsidR="0050435C" w:rsidRPr="00791C00">
        <w:rPr>
          <w:rFonts w:ascii="Palatino Linotype" w:hAnsi="Palatino Linotype"/>
        </w:rPr>
        <w:t xml:space="preserve">el </w:t>
      </w:r>
      <w:r w:rsidR="005472C8" w:rsidRPr="005472C8">
        <w:rPr>
          <w:rFonts w:ascii="Palatino Linotype" w:hAnsi="Palatino Linotype"/>
          <w:b/>
        </w:rPr>
        <w:t>Sistema Municipal para el Desarrollo Integral de la Familia de Atlacomulco</w:t>
      </w:r>
      <w:r w:rsidR="005472C8">
        <w:rPr>
          <w:rFonts w:ascii="Palatino Linotype" w:hAnsi="Palatino Linotype"/>
          <w:b/>
          <w:sz w:val="22"/>
          <w:szCs w:val="22"/>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lo</w:t>
      </w:r>
      <w:r w:rsidR="00D730A4" w:rsidRPr="00791C00">
        <w:rPr>
          <w:rFonts w:ascii="Palatino Linotype" w:hAnsi="Palatino Linotype"/>
        </w:rPr>
        <w:t xml:space="preserve"> </w:t>
      </w:r>
      <w:r w:rsidRPr="00791C00">
        <w:rPr>
          <w:rFonts w:ascii="Palatino Linotype" w:hAnsi="Palatino Linotype"/>
        </w:rPr>
        <w:t>sucesivo</w:t>
      </w:r>
      <w:r w:rsidR="00D730A4" w:rsidRPr="00791C00">
        <w:rPr>
          <w:rFonts w:ascii="Palatino Linotype" w:hAnsi="Palatino Linotype"/>
        </w:rPr>
        <w:t xml:space="preserve"> </w:t>
      </w:r>
      <w:r w:rsidRPr="00791C00">
        <w:rPr>
          <w:rFonts w:ascii="Palatino Linotype" w:hAnsi="Palatino Linotype"/>
          <w:b/>
        </w:rPr>
        <w:t>EL</w:t>
      </w:r>
      <w:r w:rsidR="00D730A4" w:rsidRPr="00791C00">
        <w:rPr>
          <w:rFonts w:ascii="Palatino Linotype" w:hAnsi="Palatino Linotype"/>
          <w:b/>
        </w:rPr>
        <w:t xml:space="preserve"> </w:t>
      </w:r>
      <w:r w:rsidRPr="00791C00">
        <w:rPr>
          <w:rFonts w:ascii="Palatino Linotype" w:hAnsi="Palatino Linotype"/>
          <w:b/>
        </w:rPr>
        <w:t>SUJETO</w:t>
      </w:r>
      <w:r w:rsidR="00D730A4" w:rsidRPr="00791C00">
        <w:rPr>
          <w:rFonts w:ascii="Palatino Linotype" w:hAnsi="Palatino Linotype"/>
          <w:b/>
        </w:rPr>
        <w:t xml:space="preserve"> </w:t>
      </w:r>
      <w:r w:rsidRPr="00791C00">
        <w:rPr>
          <w:rFonts w:ascii="Palatino Linotype" w:hAnsi="Palatino Linotype"/>
          <w:b/>
        </w:rPr>
        <w:t>OBLIGADO</w:t>
      </w:r>
      <w:r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se</w:t>
      </w:r>
      <w:r w:rsidR="00D730A4" w:rsidRPr="00791C00">
        <w:rPr>
          <w:rFonts w:ascii="Palatino Linotype" w:hAnsi="Palatino Linotype"/>
        </w:rPr>
        <w:t xml:space="preserve"> </w:t>
      </w:r>
      <w:r w:rsidRPr="00791C00">
        <w:rPr>
          <w:rFonts w:ascii="Palatino Linotype" w:hAnsi="Palatino Linotype"/>
        </w:rPr>
        <w:t>procede</w:t>
      </w:r>
      <w:r w:rsidR="00D730A4" w:rsidRPr="00791C00">
        <w:rPr>
          <w:rFonts w:ascii="Palatino Linotype" w:hAnsi="Palatino Linotype"/>
        </w:rPr>
        <w:t xml:space="preserve"> </w:t>
      </w:r>
      <w:r w:rsidRPr="00791C00">
        <w:rPr>
          <w:rFonts w:ascii="Palatino Linotype" w:hAnsi="Palatino Linotype"/>
        </w:rPr>
        <w:t>a</w:t>
      </w:r>
      <w:r w:rsidR="00D730A4" w:rsidRPr="00791C00">
        <w:rPr>
          <w:rFonts w:ascii="Palatino Linotype" w:hAnsi="Palatino Linotype"/>
        </w:rPr>
        <w:t xml:space="preserve"> </w:t>
      </w:r>
      <w:r w:rsidRPr="00791C00">
        <w:rPr>
          <w:rFonts w:ascii="Palatino Linotype" w:hAnsi="Palatino Linotype"/>
        </w:rPr>
        <w:t>dictar</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presente</w:t>
      </w:r>
      <w:r w:rsidR="00D730A4" w:rsidRPr="00791C00">
        <w:rPr>
          <w:rFonts w:ascii="Palatino Linotype" w:hAnsi="Palatino Linotype"/>
        </w:rPr>
        <w:t xml:space="preserve"> </w:t>
      </w:r>
      <w:r w:rsidRPr="00791C00">
        <w:rPr>
          <w:rFonts w:ascii="Palatino Linotype" w:hAnsi="Palatino Linotype"/>
        </w:rPr>
        <w:t>resolución</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base</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lo</w:t>
      </w:r>
      <w:r w:rsidR="00D730A4" w:rsidRPr="00791C00">
        <w:rPr>
          <w:rFonts w:ascii="Palatino Linotype" w:hAnsi="Palatino Linotype"/>
        </w:rPr>
        <w:t xml:space="preserve"> </w:t>
      </w:r>
      <w:r w:rsidRPr="00791C00">
        <w:rPr>
          <w:rFonts w:ascii="Palatino Linotype" w:hAnsi="Palatino Linotype"/>
        </w:rPr>
        <w:t>siguiente:</w:t>
      </w:r>
      <w:r w:rsidR="00D730A4" w:rsidRPr="00791C00">
        <w:rPr>
          <w:rFonts w:ascii="Palatino Linotype" w:hAnsi="Palatino Linotype"/>
        </w:rPr>
        <w:t xml:space="preserve"> </w:t>
      </w:r>
    </w:p>
    <w:p w14:paraId="4D601ED0" w14:textId="77777777" w:rsidR="00405E19" w:rsidRPr="007909F2" w:rsidRDefault="00405E19" w:rsidP="00915692">
      <w:pPr>
        <w:spacing w:before="100" w:beforeAutospacing="1" w:after="100" w:afterAutospacing="1"/>
        <w:contextualSpacing/>
        <w:jc w:val="center"/>
        <w:rPr>
          <w:rFonts w:ascii="Palatino Linotype" w:hAnsi="Palatino Linotype"/>
          <w:sz w:val="28"/>
          <w:szCs w:val="28"/>
        </w:rPr>
      </w:pPr>
    </w:p>
    <w:p w14:paraId="7B8AFEF4" w14:textId="77777777" w:rsidR="00A2780F" w:rsidRPr="007909F2" w:rsidRDefault="00A2780F" w:rsidP="00915692">
      <w:pPr>
        <w:spacing w:before="100" w:beforeAutospacing="1" w:after="100" w:afterAutospacing="1"/>
        <w:contextualSpacing/>
        <w:jc w:val="center"/>
        <w:rPr>
          <w:rFonts w:ascii="Palatino Linotype" w:hAnsi="Palatino Linotype"/>
          <w:b/>
          <w:bCs/>
          <w:spacing w:val="40"/>
          <w:sz w:val="28"/>
          <w:szCs w:val="28"/>
        </w:rPr>
      </w:pPr>
      <w:r w:rsidRPr="007909F2">
        <w:rPr>
          <w:rFonts w:ascii="Palatino Linotype" w:hAnsi="Palatino Linotype"/>
          <w:b/>
          <w:bCs/>
          <w:spacing w:val="40"/>
          <w:sz w:val="28"/>
          <w:szCs w:val="28"/>
        </w:rPr>
        <w:t>RESULTANDO</w:t>
      </w:r>
    </w:p>
    <w:p w14:paraId="1E63DE57" w14:textId="77777777" w:rsidR="00405E19" w:rsidRPr="007909F2" w:rsidRDefault="00405E19" w:rsidP="00915692">
      <w:pPr>
        <w:spacing w:before="100" w:beforeAutospacing="1" w:after="100" w:afterAutospacing="1"/>
        <w:contextualSpacing/>
        <w:jc w:val="center"/>
        <w:rPr>
          <w:rFonts w:ascii="Palatino Linotype" w:hAnsi="Palatino Linotype"/>
          <w:b/>
          <w:bCs/>
          <w:spacing w:val="40"/>
          <w:sz w:val="28"/>
          <w:szCs w:val="28"/>
        </w:rPr>
      </w:pPr>
    </w:p>
    <w:p w14:paraId="78556148" w14:textId="77777777" w:rsidR="00914863" w:rsidRPr="00791C00" w:rsidRDefault="00914863" w:rsidP="00915692">
      <w:pPr>
        <w:spacing w:before="100" w:beforeAutospacing="1" w:after="100" w:afterAutospacing="1" w:line="360" w:lineRule="auto"/>
        <w:contextualSpacing/>
        <w:jc w:val="both"/>
        <w:rPr>
          <w:rFonts w:ascii="Palatino Linotype" w:hAnsi="Palatino Linotype" w:cs="Arial"/>
          <w:b/>
          <w:bCs/>
        </w:rPr>
      </w:pPr>
      <w:r w:rsidRPr="00791C00">
        <w:rPr>
          <w:rFonts w:ascii="Palatino Linotype" w:hAnsi="Palatino Linotype"/>
          <w:b/>
          <w:sz w:val="28"/>
          <w:szCs w:val="28"/>
        </w:rPr>
        <w:t xml:space="preserve">I. </w:t>
      </w:r>
      <w:r w:rsidRPr="00791C00">
        <w:rPr>
          <w:rFonts w:ascii="Palatino Linotype" w:hAnsi="Palatino Linotype"/>
        </w:rPr>
        <w:t xml:space="preserve">En </w:t>
      </w:r>
      <w:r w:rsidRPr="00791C00">
        <w:rPr>
          <w:rFonts w:ascii="Palatino Linotype" w:hAnsi="Palatino Linotype" w:cs="Arial"/>
          <w:lang w:val="es-ES"/>
        </w:rPr>
        <w:t>fecha</w:t>
      </w:r>
      <w:r w:rsidRPr="00791C00">
        <w:rPr>
          <w:rFonts w:ascii="Palatino Linotype" w:hAnsi="Palatino Linotype"/>
        </w:rPr>
        <w:t xml:space="preserve"> </w:t>
      </w:r>
      <w:r w:rsidR="005472C8">
        <w:rPr>
          <w:rFonts w:ascii="Palatino Linotype" w:hAnsi="Palatino Linotype"/>
        </w:rPr>
        <w:t xml:space="preserve">siete </w:t>
      </w:r>
      <w:r w:rsidR="009811CE">
        <w:rPr>
          <w:rFonts w:ascii="Palatino Linotype" w:hAnsi="Palatino Linotype"/>
        </w:rPr>
        <w:t xml:space="preserve">de octubre </w:t>
      </w:r>
      <w:r w:rsidRPr="00791C00">
        <w:rPr>
          <w:rFonts w:ascii="Palatino Linotype" w:hAnsi="Palatino Linotype"/>
        </w:rPr>
        <w:t xml:space="preserve">de dos mil diecinueve, </w:t>
      </w:r>
      <w:r w:rsidRPr="00791C00">
        <w:rPr>
          <w:rFonts w:ascii="Palatino Linotype" w:hAnsi="Palatino Linotype"/>
          <w:b/>
        </w:rPr>
        <w:t>EL RECURRENTE</w:t>
      </w:r>
      <w:r w:rsidRPr="00791C00">
        <w:rPr>
          <w:rFonts w:ascii="Palatino Linotype" w:hAnsi="Palatino Linotype" w:cs="Arial"/>
        </w:rPr>
        <w:t xml:space="preserve"> presentó a través del Sistema de Acceso a la Información Mexiquense, en lo subsecuente </w:t>
      </w:r>
      <w:r w:rsidRPr="00791C00">
        <w:rPr>
          <w:rFonts w:ascii="Palatino Linotype" w:hAnsi="Palatino Linotype" w:cs="Arial"/>
          <w:b/>
        </w:rPr>
        <w:t>EL SAIMEX</w:t>
      </w:r>
      <w:r w:rsidRPr="00791C00">
        <w:rPr>
          <w:rFonts w:ascii="Palatino Linotype" w:hAnsi="Palatino Linotype" w:cs="Arial"/>
        </w:rPr>
        <w:t xml:space="preserve"> ante </w:t>
      </w:r>
      <w:r w:rsidRPr="00791C00">
        <w:rPr>
          <w:rFonts w:ascii="Palatino Linotype" w:hAnsi="Palatino Linotype" w:cs="Arial"/>
          <w:b/>
        </w:rPr>
        <w:t>EL SUJETO OBLIGADO</w:t>
      </w:r>
      <w:r w:rsidRPr="00791C00">
        <w:rPr>
          <w:rFonts w:ascii="Palatino Linotype" w:hAnsi="Palatino Linotype" w:cs="Arial"/>
        </w:rPr>
        <w:t xml:space="preserve">, la solicitud de acceso a la información pública, a la que se le asignó el número de expediente </w:t>
      </w:r>
      <w:r w:rsidR="009811CE">
        <w:rPr>
          <w:rFonts w:ascii="Palatino Linotype" w:hAnsi="Palatino Linotype" w:cs="Arial"/>
          <w:b/>
          <w:bCs/>
        </w:rPr>
        <w:t>00016</w:t>
      </w:r>
      <w:r w:rsidR="00847A4A" w:rsidRPr="00847A4A">
        <w:rPr>
          <w:rFonts w:ascii="Palatino Linotype" w:hAnsi="Palatino Linotype" w:cs="Arial"/>
          <w:b/>
          <w:bCs/>
        </w:rPr>
        <w:t>/</w:t>
      </w:r>
      <w:r w:rsidR="009811CE">
        <w:rPr>
          <w:rFonts w:ascii="Palatino Linotype" w:hAnsi="Palatino Linotype" w:cs="Arial"/>
          <w:b/>
          <w:bCs/>
        </w:rPr>
        <w:t>DIFATLACOM</w:t>
      </w:r>
      <w:r w:rsidR="00847A4A" w:rsidRPr="00847A4A">
        <w:rPr>
          <w:rFonts w:ascii="Palatino Linotype" w:hAnsi="Palatino Linotype" w:cs="Arial"/>
          <w:b/>
          <w:bCs/>
        </w:rPr>
        <w:t>/IP/2019</w:t>
      </w:r>
      <w:r w:rsidRPr="00791C00">
        <w:rPr>
          <w:rFonts w:ascii="Palatino Linotype" w:hAnsi="Palatino Linotype" w:cs="Arial"/>
        </w:rPr>
        <w:t>, mediante la cual solicitó</w:t>
      </w:r>
      <w:r w:rsidR="009811CE">
        <w:rPr>
          <w:rFonts w:ascii="Palatino Linotype" w:hAnsi="Palatino Linotype" w:cs="Arial"/>
        </w:rPr>
        <w:t xml:space="preserve"> por dicha vía lo siguiente</w:t>
      </w:r>
      <w:r w:rsidRPr="00791C00">
        <w:rPr>
          <w:rFonts w:ascii="Palatino Linotype" w:hAnsi="Palatino Linotype" w:cs="Arial"/>
        </w:rPr>
        <w:t>:</w:t>
      </w:r>
    </w:p>
    <w:p w14:paraId="7E81F167" w14:textId="77777777" w:rsidR="00FB0039" w:rsidRPr="00791C00" w:rsidRDefault="00FB0039" w:rsidP="00915692">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A16EC23" w14:textId="77777777" w:rsidR="00FB0039" w:rsidRPr="00791C00" w:rsidRDefault="00FB0039" w:rsidP="00DC4930">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791C00">
        <w:rPr>
          <w:rFonts w:ascii="Palatino Linotype" w:hAnsi="Palatino Linotype" w:cs="Arial"/>
          <w:i/>
          <w:sz w:val="22"/>
          <w:szCs w:val="22"/>
        </w:rPr>
        <w:t>“</w:t>
      </w:r>
      <w:r w:rsidR="009811CE" w:rsidRPr="009811CE">
        <w:rPr>
          <w:rFonts w:ascii="Palatino Linotype" w:hAnsi="Palatino Linotype" w:cs="Arial"/>
          <w:i/>
          <w:sz w:val="22"/>
          <w:szCs w:val="22"/>
        </w:rPr>
        <w:t>Deseo conocer la nómina de la segunda quincena de septiembre de todo el personal</w:t>
      </w:r>
      <w:r w:rsidR="009811CE">
        <w:rPr>
          <w:rFonts w:ascii="Palatino Linotype" w:hAnsi="Palatino Linotype" w:cs="Arial"/>
          <w:i/>
          <w:sz w:val="22"/>
          <w:szCs w:val="22"/>
        </w:rPr>
        <w:t>” (</w:t>
      </w:r>
      <w:r w:rsidRPr="00791C00">
        <w:rPr>
          <w:rFonts w:ascii="Palatino Linotype" w:hAnsi="Palatino Linotype" w:cs="Arial"/>
          <w:i/>
          <w:sz w:val="22"/>
          <w:szCs w:val="22"/>
        </w:rPr>
        <w:t>Sic)</w:t>
      </w:r>
    </w:p>
    <w:p w14:paraId="3C6DCDF6" w14:textId="77777777" w:rsidR="00FB0039" w:rsidRPr="00791C00" w:rsidRDefault="00FB0039" w:rsidP="00915692">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B8328A3" w14:textId="77777777" w:rsidR="00242608" w:rsidRPr="00791C00" w:rsidRDefault="00242608" w:rsidP="00915692">
      <w:pPr>
        <w:tabs>
          <w:tab w:val="left" w:pos="5647"/>
        </w:tabs>
        <w:spacing w:before="100" w:beforeAutospacing="1" w:after="100" w:afterAutospacing="1" w:line="360" w:lineRule="auto"/>
        <w:ind w:right="850"/>
        <w:contextualSpacing/>
        <w:jc w:val="both"/>
        <w:rPr>
          <w:rFonts w:ascii="Palatino Linotype" w:hAnsi="Palatino Linotype" w:cs="Arial"/>
          <w:sz w:val="16"/>
        </w:rPr>
      </w:pPr>
    </w:p>
    <w:p w14:paraId="51BADFFD" w14:textId="77777777" w:rsidR="008D7678" w:rsidRPr="00791C00" w:rsidRDefault="0020314B"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b/>
          <w:sz w:val="28"/>
          <w:szCs w:val="28"/>
        </w:rPr>
        <w:t xml:space="preserve">II. </w:t>
      </w:r>
      <w:r w:rsidR="0050435C" w:rsidRPr="00791C00">
        <w:rPr>
          <w:rFonts w:ascii="Palatino Linotype" w:hAnsi="Palatino Linotype" w:cs="Arial"/>
        </w:rPr>
        <w:t xml:space="preserve">En cumplimiento al artículo 162 de la Ley de Transparencia y Acceso a la Información Pública del Estado de México y Municipios, el </w:t>
      </w:r>
      <w:r w:rsidR="009811CE">
        <w:rPr>
          <w:rFonts w:ascii="Palatino Linotype" w:hAnsi="Palatino Linotype" w:cs="Arial"/>
        </w:rPr>
        <w:t>siete de octubre</w:t>
      </w:r>
      <w:r w:rsidR="0050435C" w:rsidRPr="00791C00">
        <w:rPr>
          <w:rFonts w:ascii="Palatino Linotype" w:hAnsi="Palatino Linotype" w:cs="Arial"/>
        </w:rPr>
        <w:t xml:space="preserve"> de dos mil </w:t>
      </w:r>
      <w:r w:rsidR="0050435C" w:rsidRPr="00791C00">
        <w:rPr>
          <w:rFonts w:ascii="Palatino Linotype" w:hAnsi="Palatino Linotype" w:cs="Arial"/>
        </w:rPr>
        <w:lastRenderedPageBreak/>
        <w:t xml:space="preserve">diecinueve, </w:t>
      </w:r>
      <w:r w:rsidR="008D7678" w:rsidRPr="00791C00">
        <w:rPr>
          <w:rFonts w:ascii="Palatino Linotype" w:hAnsi="Palatino Linotype" w:cs="Arial"/>
        </w:rPr>
        <w:t xml:space="preserve">el Titular de la Unidad de Transparencia del </w:t>
      </w:r>
      <w:r w:rsidR="008D7678" w:rsidRPr="00791C00">
        <w:rPr>
          <w:rFonts w:ascii="Palatino Linotype" w:hAnsi="Palatino Linotype" w:cs="Arial"/>
          <w:b/>
        </w:rPr>
        <w:t>SUJETO OBLIGADO</w:t>
      </w:r>
      <w:r w:rsidR="008D7678" w:rsidRPr="00791C00">
        <w:rPr>
          <w:rFonts w:ascii="Palatino Linotype" w:hAnsi="Palatino Linotype" w:cs="Arial"/>
        </w:rPr>
        <w:t xml:space="preserve">, mediante el </w:t>
      </w:r>
      <w:r w:rsidR="009811CE">
        <w:rPr>
          <w:rFonts w:ascii="Palatino Linotype" w:hAnsi="Palatino Linotype" w:cs="Arial"/>
        </w:rPr>
        <w:t>folio</w:t>
      </w:r>
      <w:r w:rsidR="00B244BD" w:rsidRPr="00791C00">
        <w:rPr>
          <w:rFonts w:ascii="Palatino Linotype" w:hAnsi="Palatino Linotype" w:cs="Arial"/>
        </w:rPr>
        <w:t xml:space="preserve"> </w:t>
      </w:r>
      <w:r w:rsidR="009811CE">
        <w:rPr>
          <w:rFonts w:ascii="Palatino Linotype" w:hAnsi="Palatino Linotype" w:cs="Arial"/>
          <w:b/>
        </w:rPr>
        <w:t>00016</w:t>
      </w:r>
      <w:r w:rsidR="00B244BD" w:rsidRPr="00791C00">
        <w:rPr>
          <w:rFonts w:ascii="Palatino Linotype" w:hAnsi="Palatino Linotype" w:cs="Arial"/>
          <w:b/>
        </w:rPr>
        <w:t>/</w:t>
      </w:r>
      <w:r w:rsidR="009811CE">
        <w:rPr>
          <w:rFonts w:ascii="Palatino Linotype" w:hAnsi="Palatino Linotype" w:cs="Arial"/>
          <w:b/>
        </w:rPr>
        <w:t>DIFATLACOM</w:t>
      </w:r>
      <w:r w:rsidR="00B244BD" w:rsidRPr="00791C00">
        <w:rPr>
          <w:rFonts w:ascii="Palatino Linotype" w:hAnsi="Palatino Linotype" w:cs="Arial"/>
          <w:b/>
        </w:rPr>
        <w:t xml:space="preserve">/IP/2019/TSP/0001 </w:t>
      </w:r>
      <w:r w:rsidR="008D7678" w:rsidRPr="00791C00">
        <w:rPr>
          <w:rFonts w:ascii="Palatino Linotype" w:hAnsi="Palatino Linotype"/>
          <w:bCs/>
        </w:rPr>
        <w:t xml:space="preserve">turnó </w:t>
      </w:r>
      <w:r w:rsidR="00B244BD" w:rsidRPr="00791C00">
        <w:rPr>
          <w:rFonts w:ascii="Palatino Linotype" w:hAnsi="Palatino Linotype"/>
          <w:bCs/>
        </w:rPr>
        <w:t>e</w:t>
      </w:r>
      <w:r w:rsidR="008D7678" w:rsidRPr="00791C00">
        <w:rPr>
          <w:rFonts w:ascii="Palatino Linotype" w:hAnsi="Palatino Linotype"/>
          <w:bCs/>
        </w:rPr>
        <w:t xml:space="preserve">l requerimiento de información a la </w:t>
      </w:r>
      <w:r w:rsidR="002C2196">
        <w:rPr>
          <w:rFonts w:ascii="Palatino Linotype" w:hAnsi="Palatino Linotype"/>
          <w:bCs/>
        </w:rPr>
        <w:t>Tesorera en su carácter de Servidor</w:t>
      </w:r>
      <w:r w:rsidR="008D7678" w:rsidRPr="00791C00">
        <w:rPr>
          <w:rFonts w:ascii="Palatino Linotype" w:hAnsi="Palatino Linotype"/>
          <w:bCs/>
        </w:rPr>
        <w:t xml:space="preserve"> Públic</w:t>
      </w:r>
      <w:r w:rsidR="002C2196">
        <w:rPr>
          <w:rFonts w:ascii="Palatino Linotype" w:hAnsi="Palatino Linotype"/>
          <w:bCs/>
        </w:rPr>
        <w:t>o Habilitado</w:t>
      </w:r>
      <w:r w:rsidR="008D7678" w:rsidRPr="00791C00">
        <w:rPr>
          <w:rFonts w:ascii="Palatino Linotype" w:hAnsi="Palatino Linotype"/>
          <w:bCs/>
        </w:rPr>
        <w:t>, a fin de colmar la solicitud de acceso a la información; tal y como, se aprecia en la</w:t>
      </w:r>
      <w:r w:rsidR="002C2196">
        <w:rPr>
          <w:rFonts w:ascii="Palatino Linotype" w:hAnsi="Palatino Linotype"/>
          <w:bCs/>
        </w:rPr>
        <w:t>s</w:t>
      </w:r>
      <w:r w:rsidR="008D7678" w:rsidRPr="00791C00">
        <w:rPr>
          <w:rFonts w:ascii="Palatino Linotype" w:hAnsi="Palatino Linotype"/>
          <w:bCs/>
        </w:rPr>
        <w:t xml:space="preserve"> </w:t>
      </w:r>
      <w:r w:rsidR="002C2196" w:rsidRPr="00791C00">
        <w:rPr>
          <w:rFonts w:ascii="Palatino Linotype" w:hAnsi="Palatino Linotype"/>
          <w:bCs/>
        </w:rPr>
        <w:t>imágen</w:t>
      </w:r>
      <w:r w:rsidR="002C2196">
        <w:rPr>
          <w:rFonts w:ascii="Palatino Linotype" w:hAnsi="Palatino Linotype"/>
          <w:bCs/>
        </w:rPr>
        <w:t>es</w:t>
      </w:r>
      <w:r w:rsidR="008D7678" w:rsidRPr="00791C00">
        <w:rPr>
          <w:rFonts w:ascii="Palatino Linotype" w:hAnsi="Palatino Linotype"/>
          <w:bCs/>
        </w:rPr>
        <w:t xml:space="preserve"> siguiente</w:t>
      </w:r>
      <w:r w:rsidR="002C2196">
        <w:rPr>
          <w:rFonts w:ascii="Palatino Linotype" w:hAnsi="Palatino Linotype"/>
          <w:bCs/>
        </w:rPr>
        <w:t>s</w:t>
      </w:r>
      <w:r w:rsidR="008D7678" w:rsidRPr="00791C00">
        <w:rPr>
          <w:rFonts w:ascii="Palatino Linotype" w:hAnsi="Palatino Linotype"/>
          <w:bCs/>
        </w:rPr>
        <w:t>:</w:t>
      </w:r>
    </w:p>
    <w:p w14:paraId="092FC089" w14:textId="77777777" w:rsidR="008D7678" w:rsidRPr="00791C00" w:rsidRDefault="008D7678" w:rsidP="00915692">
      <w:pPr>
        <w:spacing w:before="100" w:beforeAutospacing="1" w:after="100" w:afterAutospacing="1" w:line="360" w:lineRule="auto"/>
        <w:contextualSpacing/>
        <w:jc w:val="both"/>
        <w:rPr>
          <w:rFonts w:ascii="Palatino Linotype" w:hAnsi="Palatino Linotype" w:cs="Arial"/>
        </w:rPr>
      </w:pPr>
    </w:p>
    <w:p w14:paraId="07F9F029" w14:textId="77777777" w:rsidR="008D7678" w:rsidRDefault="009811CE" w:rsidP="00915692">
      <w:pPr>
        <w:spacing w:before="100" w:beforeAutospacing="1" w:after="100" w:afterAutospacing="1" w:line="360" w:lineRule="auto"/>
        <w:contextualSpacing/>
        <w:jc w:val="both"/>
        <w:rPr>
          <w:rFonts w:ascii="Palatino Linotype" w:hAnsi="Palatino Linotype" w:cs="Arial"/>
        </w:rPr>
      </w:pPr>
      <w:r>
        <w:rPr>
          <w:noProof/>
          <w:lang w:val="es-ES"/>
        </w:rPr>
        <w:drawing>
          <wp:inline distT="0" distB="0" distL="0" distR="0" wp14:anchorId="3A647A9C" wp14:editId="2947A4BA">
            <wp:extent cx="5781675" cy="1733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18" t="30988" r="10700" b="55272"/>
                    <a:stretch/>
                  </pic:blipFill>
                  <pic:spPr bwMode="auto">
                    <a:xfrm>
                      <a:off x="0" y="0"/>
                      <a:ext cx="5781675" cy="1733550"/>
                    </a:xfrm>
                    <a:prstGeom prst="rect">
                      <a:avLst/>
                    </a:prstGeom>
                    <a:ln>
                      <a:noFill/>
                    </a:ln>
                    <a:extLst>
                      <a:ext uri="{53640926-AAD7-44D8-BBD7-CCE9431645EC}">
                        <a14:shadowObscured xmlns:a14="http://schemas.microsoft.com/office/drawing/2010/main"/>
                      </a:ext>
                    </a:extLst>
                  </pic:spPr>
                </pic:pic>
              </a:graphicData>
            </a:graphic>
          </wp:inline>
        </w:drawing>
      </w:r>
    </w:p>
    <w:p w14:paraId="1A7F04B4" w14:textId="77777777" w:rsidR="006E786A" w:rsidRDefault="006E786A" w:rsidP="00915692">
      <w:pPr>
        <w:spacing w:before="100" w:beforeAutospacing="1" w:after="100" w:afterAutospacing="1" w:line="360" w:lineRule="auto"/>
        <w:contextualSpacing/>
        <w:jc w:val="both"/>
        <w:rPr>
          <w:rFonts w:ascii="Palatino Linotype" w:hAnsi="Palatino Linotype" w:cs="Arial"/>
        </w:rPr>
      </w:pPr>
    </w:p>
    <w:p w14:paraId="15E41C86" w14:textId="77777777" w:rsidR="006E786A" w:rsidRPr="00791C00" w:rsidRDefault="002C2196" w:rsidP="00915692">
      <w:pPr>
        <w:spacing w:before="100" w:beforeAutospacing="1" w:after="100" w:afterAutospacing="1" w:line="360" w:lineRule="auto"/>
        <w:contextualSpacing/>
        <w:jc w:val="both"/>
        <w:rPr>
          <w:rFonts w:ascii="Palatino Linotype" w:hAnsi="Palatino Linotype" w:cs="Arial"/>
        </w:rPr>
      </w:pPr>
      <w:r>
        <w:rPr>
          <w:noProof/>
          <w:lang w:val="es-ES"/>
        </w:rPr>
        <w:drawing>
          <wp:inline distT="0" distB="0" distL="0" distR="0" wp14:anchorId="2D80460A" wp14:editId="4C299987">
            <wp:extent cx="5781675" cy="30480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90" t="14032" r="31751" b="4112"/>
                    <a:stretch/>
                  </pic:blipFill>
                  <pic:spPr bwMode="auto">
                    <a:xfrm>
                      <a:off x="0" y="0"/>
                      <a:ext cx="5781675" cy="3048000"/>
                    </a:xfrm>
                    <a:prstGeom prst="rect">
                      <a:avLst/>
                    </a:prstGeom>
                    <a:ln>
                      <a:noFill/>
                    </a:ln>
                    <a:extLst>
                      <a:ext uri="{53640926-AAD7-44D8-BBD7-CCE9431645EC}">
                        <a14:shadowObscured xmlns:a14="http://schemas.microsoft.com/office/drawing/2010/main"/>
                      </a:ext>
                    </a:extLst>
                  </pic:spPr>
                </pic:pic>
              </a:graphicData>
            </a:graphic>
          </wp:inline>
        </w:drawing>
      </w:r>
    </w:p>
    <w:p w14:paraId="6B26FDD2" w14:textId="77777777" w:rsidR="0020314B" w:rsidRPr="00791C00" w:rsidRDefault="009074AD" w:rsidP="00915692">
      <w:pPr>
        <w:spacing w:before="100" w:beforeAutospacing="1" w:after="100" w:afterAutospacing="1" w:line="360" w:lineRule="auto"/>
        <w:contextualSpacing/>
        <w:jc w:val="both"/>
        <w:rPr>
          <w:rFonts w:ascii="Palatino Linotype" w:hAnsi="Palatino Linotype" w:cs="Arial"/>
          <w:lang w:val="es-ES_tradnl"/>
        </w:rPr>
      </w:pPr>
      <w:r w:rsidRPr="00791C00">
        <w:rPr>
          <w:rFonts w:ascii="Palatino Linotype" w:hAnsi="Palatino Linotype"/>
          <w:b/>
          <w:sz w:val="28"/>
          <w:szCs w:val="28"/>
        </w:rPr>
        <w:lastRenderedPageBreak/>
        <w:t xml:space="preserve">III. </w:t>
      </w:r>
      <w:r w:rsidR="0020314B" w:rsidRPr="00791C00">
        <w:rPr>
          <w:rFonts w:ascii="Palatino Linotype" w:hAnsi="Palatino Linotype"/>
        </w:rPr>
        <w:t xml:space="preserve">De las constancias que obran en </w:t>
      </w:r>
      <w:r w:rsidR="0020314B" w:rsidRPr="00791C00">
        <w:rPr>
          <w:rFonts w:ascii="Palatino Linotype" w:hAnsi="Palatino Linotype"/>
          <w:b/>
        </w:rPr>
        <w:t>EL SAIMEX,</w:t>
      </w:r>
      <w:r w:rsidR="0020314B" w:rsidRPr="00791C00">
        <w:rPr>
          <w:rFonts w:ascii="Palatino Linotype" w:hAnsi="Palatino Linotype"/>
        </w:rPr>
        <w:t xml:space="preserve"> se advierte que en fecha </w:t>
      </w:r>
      <w:r w:rsidR="00973B98">
        <w:rPr>
          <w:rFonts w:ascii="Palatino Linotype" w:hAnsi="Palatino Linotype"/>
        </w:rPr>
        <w:t xml:space="preserve">veintiocho de octubre </w:t>
      </w:r>
      <w:r w:rsidR="00BE45C6" w:rsidRPr="00791C00">
        <w:rPr>
          <w:rFonts w:ascii="Palatino Linotype" w:hAnsi="Palatino Linotype"/>
        </w:rPr>
        <w:t>de dos mil diecinueve</w:t>
      </w:r>
      <w:r w:rsidR="0020314B" w:rsidRPr="00791C00">
        <w:rPr>
          <w:rFonts w:ascii="Palatino Linotype" w:hAnsi="Palatino Linotype"/>
        </w:rPr>
        <w:t xml:space="preserve">, </w:t>
      </w:r>
      <w:r w:rsidR="0020314B" w:rsidRPr="00791C00">
        <w:rPr>
          <w:rFonts w:ascii="Palatino Linotype" w:hAnsi="Palatino Linotype" w:cs="Arial"/>
          <w:lang w:val="es-ES_tradnl"/>
        </w:rPr>
        <w:t>el Responsable de la Unidad de Transparencia del</w:t>
      </w:r>
      <w:r w:rsidR="0020314B" w:rsidRPr="00791C00">
        <w:rPr>
          <w:rFonts w:ascii="Palatino Linotype" w:hAnsi="Palatino Linotype" w:cs="Arial"/>
          <w:b/>
          <w:lang w:val="es-ES_tradnl"/>
        </w:rPr>
        <w:t xml:space="preserve"> SUJETO OBLIGADO</w:t>
      </w:r>
      <w:r w:rsidR="0020314B" w:rsidRPr="00791C00">
        <w:rPr>
          <w:rFonts w:ascii="Palatino Linotype" w:hAnsi="Palatino Linotype" w:cs="Arial"/>
          <w:lang w:val="es-ES_tradnl"/>
        </w:rPr>
        <w:t xml:space="preserve"> dio respuesta a la solicitud de información, en los siguientes términos:</w:t>
      </w:r>
    </w:p>
    <w:p w14:paraId="51E44385" w14:textId="77777777" w:rsidR="0020314B" w:rsidRPr="00791C00" w:rsidRDefault="0020314B" w:rsidP="00915692">
      <w:pPr>
        <w:spacing w:before="100" w:beforeAutospacing="1" w:after="100" w:afterAutospacing="1"/>
        <w:ind w:left="851" w:right="899"/>
        <w:contextualSpacing/>
        <w:jc w:val="both"/>
        <w:rPr>
          <w:rFonts w:ascii="Palatino Linotype" w:hAnsi="Palatino Linotype" w:cs="Arial"/>
          <w:i/>
          <w:sz w:val="22"/>
          <w:szCs w:val="22"/>
        </w:rPr>
      </w:pPr>
    </w:p>
    <w:p w14:paraId="3CFF2440" w14:textId="77777777" w:rsidR="009811CE" w:rsidRPr="009811CE" w:rsidRDefault="0020314B"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w:t>
      </w:r>
      <w:r w:rsidR="005A0B26" w:rsidRPr="00791C00">
        <w:rPr>
          <w:rFonts w:ascii="Palatino Linotype" w:hAnsi="Palatino Linotype" w:cs="Arial"/>
          <w:i/>
          <w:sz w:val="22"/>
          <w:szCs w:val="22"/>
        </w:rPr>
        <w:t>…</w:t>
      </w:r>
      <w:r w:rsidR="009811CE" w:rsidRPr="009811C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1E8A69" w14:textId="77777777" w:rsidR="009811CE" w:rsidRDefault="009811CE" w:rsidP="00915692">
      <w:pPr>
        <w:spacing w:before="100" w:beforeAutospacing="1" w:after="100" w:afterAutospacing="1"/>
        <w:ind w:left="851" w:right="899"/>
        <w:contextualSpacing/>
        <w:jc w:val="both"/>
        <w:rPr>
          <w:rFonts w:ascii="Palatino Linotype" w:hAnsi="Palatino Linotype" w:cs="Arial"/>
          <w:i/>
          <w:sz w:val="22"/>
          <w:szCs w:val="22"/>
        </w:rPr>
      </w:pPr>
    </w:p>
    <w:p w14:paraId="65B0ABD8" w14:textId="77777777" w:rsidR="00B244BD" w:rsidRPr="00791C00" w:rsidRDefault="009811CE" w:rsidP="00915692">
      <w:pPr>
        <w:spacing w:before="100" w:beforeAutospacing="1" w:after="100" w:afterAutospacing="1"/>
        <w:ind w:left="851" w:right="899"/>
        <w:contextualSpacing/>
        <w:jc w:val="both"/>
        <w:rPr>
          <w:rFonts w:ascii="Palatino Linotype" w:hAnsi="Palatino Linotype" w:cs="Arial"/>
          <w:i/>
          <w:sz w:val="22"/>
          <w:szCs w:val="22"/>
        </w:rPr>
      </w:pPr>
      <w:r w:rsidRPr="009811CE">
        <w:rPr>
          <w:rFonts w:ascii="Palatino Linotype" w:hAnsi="Palatino Linotype" w:cs="Arial"/>
          <w:i/>
          <w:sz w:val="22"/>
          <w:szCs w:val="22"/>
        </w:rPr>
        <w:t>Por medio de este conducto envió recibos de nómina en versión p</w:t>
      </w:r>
      <w:r>
        <w:rPr>
          <w:rFonts w:ascii="Palatino Linotype" w:hAnsi="Palatino Linotype" w:cs="Arial"/>
          <w:i/>
          <w:sz w:val="22"/>
          <w:szCs w:val="22"/>
        </w:rPr>
        <w:t>ú</w:t>
      </w:r>
      <w:r w:rsidRPr="009811CE">
        <w:rPr>
          <w:rFonts w:ascii="Palatino Linotype" w:hAnsi="Palatino Linotype" w:cs="Arial"/>
          <w:i/>
          <w:sz w:val="22"/>
          <w:szCs w:val="22"/>
        </w:rPr>
        <w:t>blica correspondientes a la segunda quincena de septiembre de 2019</w:t>
      </w:r>
      <w:r>
        <w:rPr>
          <w:rFonts w:ascii="Palatino Linotype" w:hAnsi="Palatino Linotype" w:cs="Arial"/>
          <w:i/>
          <w:sz w:val="22"/>
          <w:szCs w:val="22"/>
        </w:rPr>
        <w:t>.</w:t>
      </w:r>
    </w:p>
    <w:p w14:paraId="45BD652B" w14:textId="77777777" w:rsidR="00B244BD" w:rsidRPr="00791C00" w:rsidRDefault="00B244BD" w:rsidP="00915692">
      <w:pPr>
        <w:spacing w:before="100" w:beforeAutospacing="1" w:after="100" w:afterAutospacing="1"/>
        <w:ind w:left="851" w:right="899"/>
        <w:contextualSpacing/>
        <w:jc w:val="both"/>
        <w:rPr>
          <w:rFonts w:ascii="Palatino Linotype" w:hAnsi="Palatino Linotype" w:cs="Arial"/>
          <w:i/>
          <w:sz w:val="22"/>
          <w:szCs w:val="22"/>
        </w:rPr>
      </w:pPr>
    </w:p>
    <w:p w14:paraId="0DDF0B73" w14:textId="77777777" w:rsidR="00B244BD" w:rsidRPr="00791C00" w:rsidRDefault="00B244BD"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ATENTAMENTE</w:t>
      </w:r>
    </w:p>
    <w:p w14:paraId="40C6F2AD" w14:textId="77777777" w:rsidR="00B244BD" w:rsidRPr="00791C00" w:rsidRDefault="00B244BD" w:rsidP="00915692">
      <w:pPr>
        <w:spacing w:before="100" w:beforeAutospacing="1" w:after="100" w:afterAutospacing="1"/>
        <w:ind w:left="851" w:right="899"/>
        <w:contextualSpacing/>
        <w:jc w:val="both"/>
        <w:rPr>
          <w:rFonts w:ascii="Palatino Linotype" w:hAnsi="Palatino Linotype" w:cs="Arial"/>
          <w:i/>
          <w:sz w:val="22"/>
          <w:szCs w:val="22"/>
        </w:rPr>
      </w:pPr>
    </w:p>
    <w:p w14:paraId="2B589DA8" w14:textId="77777777" w:rsidR="0020314B" w:rsidRPr="00791C00" w:rsidRDefault="00B244BD"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C.</w:t>
      </w:r>
      <w:r w:rsidR="009811CE">
        <w:rPr>
          <w:rFonts w:ascii="Palatino Linotype" w:hAnsi="Palatino Linotype" w:cs="Arial"/>
          <w:i/>
          <w:sz w:val="22"/>
          <w:szCs w:val="22"/>
        </w:rPr>
        <w:t xml:space="preserve"> ISRAEL SANTOS NÚÑEZ</w:t>
      </w:r>
      <w:r w:rsidR="005314EA" w:rsidRPr="00791C00">
        <w:rPr>
          <w:rFonts w:ascii="Palatino Linotype" w:hAnsi="Palatino Linotype" w:cs="Arial"/>
          <w:i/>
          <w:sz w:val="22"/>
          <w:szCs w:val="22"/>
        </w:rPr>
        <w:t>”</w:t>
      </w:r>
      <w:r w:rsidR="0020314B" w:rsidRPr="00791C00">
        <w:rPr>
          <w:rFonts w:ascii="Palatino Linotype" w:hAnsi="Palatino Linotype" w:cs="Arial"/>
          <w:i/>
          <w:sz w:val="22"/>
          <w:szCs w:val="22"/>
        </w:rPr>
        <w:t xml:space="preserve"> (Sic)</w:t>
      </w:r>
    </w:p>
    <w:p w14:paraId="01A50276" w14:textId="77777777" w:rsidR="0020314B" w:rsidRPr="00791C00" w:rsidRDefault="0020314B" w:rsidP="00915692">
      <w:pPr>
        <w:spacing w:before="100" w:beforeAutospacing="1" w:after="100" w:afterAutospacing="1"/>
        <w:ind w:left="851" w:right="899"/>
        <w:contextualSpacing/>
        <w:jc w:val="both"/>
        <w:rPr>
          <w:rFonts w:ascii="Palatino Linotype" w:hAnsi="Palatino Linotype" w:cs="Arial"/>
          <w:i/>
          <w:sz w:val="22"/>
          <w:szCs w:val="22"/>
        </w:rPr>
      </w:pPr>
    </w:p>
    <w:p w14:paraId="325C26D6" w14:textId="77777777" w:rsidR="00DC4930" w:rsidRDefault="005A0B26"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rPr>
        <w:t xml:space="preserve">Advirtiendo de dicha respuesta, que </w:t>
      </w:r>
      <w:r w:rsidRPr="00791C00">
        <w:rPr>
          <w:rFonts w:ascii="Palatino Linotype" w:hAnsi="Palatino Linotype" w:cs="Arial"/>
          <w:b/>
        </w:rPr>
        <w:t>EL SUJETO OBLIGADO</w:t>
      </w:r>
      <w:r w:rsidR="009811CE">
        <w:rPr>
          <w:rFonts w:ascii="Palatino Linotype" w:hAnsi="Palatino Linotype"/>
        </w:rPr>
        <w:t xml:space="preserve"> adjunt</w:t>
      </w:r>
      <w:r w:rsidR="0048271E" w:rsidRPr="00791C00">
        <w:rPr>
          <w:rFonts w:ascii="Palatino Linotype" w:hAnsi="Palatino Linotype"/>
        </w:rPr>
        <w:t xml:space="preserve">ó </w:t>
      </w:r>
      <w:r w:rsidR="009811CE">
        <w:rPr>
          <w:rFonts w:ascii="Palatino Linotype" w:hAnsi="Palatino Linotype"/>
        </w:rPr>
        <w:t>el</w:t>
      </w:r>
      <w:r w:rsidR="00AF2BAE" w:rsidRPr="00791C00">
        <w:rPr>
          <w:rFonts w:ascii="Palatino Linotype" w:hAnsi="Palatino Linotype"/>
        </w:rPr>
        <w:t xml:space="preserve"> archivos</w:t>
      </w:r>
      <w:r w:rsidR="009811CE">
        <w:rPr>
          <w:rFonts w:ascii="Palatino Linotype" w:hAnsi="Palatino Linotype"/>
        </w:rPr>
        <w:t xml:space="preserve"> electrónico </w:t>
      </w:r>
      <w:r w:rsidR="009811CE">
        <w:rPr>
          <w:rFonts w:ascii="Palatino Linotype" w:hAnsi="Palatino Linotype"/>
          <w:b/>
        </w:rPr>
        <w:t>recibos DIF ATLACOMULCO septiembre 2019 IPOMEX.pdf</w:t>
      </w:r>
      <w:r w:rsidR="0048271E" w:rsidRPr="00791C00">
        <w:rPr>
          <w:rFonts w:ascii="Palatino Linotype" w:hAnsi="Palatino Linotype" w:cs="Arial"/>
          <w:b/>
        </w:rPr>
        <w:t xml:space="preserve">, </w:t>
      </w:r>
      <w:r w:rsidR="006E786A">
        <w:rPr>
          <w:rFonts w:ascii="Palatino Linotype" w:hAnsi="Palatino Linotype" w:cs="Arial"/>
        </w:rPr>
        <w:t>del</w:t>
      </w:r>
      <w:r w:rsidRPr="00791C00">
        <w:rPr>
          <w:rFonts w:ascii="Palatino Linotype" w:hAnsi="Palatino Linotype" w:cs="Arial"/>
        </w:rPr>
        <w:t xml:space="preserve"> cual se omite su inserción por ser </w:t>
      </w:r>
      <w:r w:rsidR="00A1493B" w:rsidRPr="00791C00">
        <w:rPr>
          <w:rFonts w:ascii="Palatino Linotype" w:hAnsi="Palatino Linotype" w:cs="Arial"/>
        </w:rPr>
        <w:t xml:space="preserve">del conocimiento de las partes; aunado a que será materia de análisis en el apartado correspondiente. </w:t>
      </w:r>
    </w:p>
    <w:p w14:paraId="144A9B8A" w14:textId="77777777" w:rsidR="00DC4930" w:rsidRDefault="00DC4930" w:rsidP="00915692">
      <w:pPr>
        <w:spacing w:before="100" w:beforeAutospacing="1" w:after="100" w:afterAutospacing="1" w:line="360" w:lineRule="auto"/>
        <w:contextualSpacing/>
        <w:jc w:val="both"/>
        <w:rPr>
          <w:rFonts w:ascii="Palatino Linotype" w:hAnsi="Palatino Linotype" w:cs="Arial"/>
        </w:rPr>
      </w:pPr>
    </w:p>
    <w:p w14:paraId="0D3DBA2A" w14:textId="77777777" w:rsidR="00495455" w:rsidRPr="00791C00" w:rsidRDefault="006B1DBD"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b/>
          <w:sz w:val="28"/>
          <w:szCs w:val="28"/>
        </w:rPr>
        <w:t>I</w:t>
      </w:r>
      <w:r w:rsidR="002C34F0" w:rsidRPr="00791C00">
        <w:rPr>
          <w:rFonts w:ascii="Palatino Linotype" w:hAnsi="Palatino Linotype"/>
          <w:b/>
          <w:sz w:val="28"/>
          <w:szCs w:val="28"/>
        </w:rPr>
        <w:t>V</w:t>
      </w:r>
      <w:r w:rsidR="002C4987" w:rsidRPr="00791C00">
        <w:rPr>
          <w:rFonts w:ascii="Palatino Linotype" w:hAnsi="Palatino Linotype"/>
          <w:b/>
          <w:sz w:val="28"/>
          <w:szCs w:val="28"/>
        </w:rPr>
        <w:t>.</w:t>
      </w:r>
      <w:r w:rsidR="002C4987" w:rsidRPr="00791C00">
        <w:rPr>
          <w:rFonts w:ascii="Palatino Linotype" w:hAnsi="Palatino Linotype"/>
          <w:b/>
        </w:rPr>
        <w:t xml:space="preserve"> </w:t>
      </w:r>
      <w:r w:rsidR="00495455" w:rsidRPr="00791C00">
        <w:rPr>
          <w:rFonts w:ascii="Palatino Linotype" w:hAnsi="Palatino Linotype"/>
        </w:rPr>
        <w:t xml:space="preserve">Inconforme con la </w:t>
      </w:r>
      <w:r w:rsidR="00495455" w:rsidRPr="00791C00">
        <w:rPr>
          <w:rFonts w:ascii="Palatino Linotype" w:hAnsi="Palatino Linotype" w:cs="Arial"/>
        </w:rPr>
        <w:t>respuesta</w:t>
      </w:r>
      <w:r w:rsidR="006E786A">
        <w:rPr>
          <w:rFonts w:ascii="Palatino Linotype" w:hAnsi="Palatino Linotype" w:cs="Arial"/>
        </w:rPr>
        <w:t xml:space="preserve"> del </w:t>
      </w:r>
      <w:r w:rsidR="006E786A">
        <w:rPr>
          <w:rFonts w:ascii="Palatino Linotype" w:hAnsi="Palatino Linotype" w:cs="Arial"/>
          <w:b/>
        </w:rPr>
        <w:t>SUJETO OBLIGADO</w:t>
      </w:r>
      <w:r w:rsidR="00495455" w:rsidRPr="00791C00">
        <w:rPr>
          <w:rFonts w:ascii="Palatino Linotype" w:hAnsi="Palatino Linotype" w:cs="Arial"/>
        </w:rPr>
        <w:t xml:space="preserve">, el </w:t>
      </w:r>
      <w:r w:rsidR="006E786A">
        <w:rPr>
          <w:rFonts w:ascii="Palatino Linotype" w:hAnsi="Palatino Linotype" w:cs="Arial"/>
        </w:rPr>
        <w:t>uno</w:t>
      </w:r>
      <w:r w:rsidR="006E786A" w:rsidRPr="00791C00">
        <w:rPr>
          <w:rFonts w:ascii="Palatino Linotype" w:hAnsi="Palatino Linotype" w:cs="Arial"/>
        </w:rPr>
        <w:t xml:space="preserve"> </w:t>
      </w:r>
      <w:r w:rsidR="00B244BD" w:rsidRPr="00791C00">
        <w:rPr>
          <w:rFonts w:ascii="Palatino Linotype" w:hAnsi="Palatino Linotype" w:cs="Arial"/>
        </w:rPr>
        <w:t>de</w:t>
      </w:r>
      <w:r w:rsidR="006E786A">
        <w:rPr>
          <w:rFonts w:ascii="Palatino Linotype" w:hAnsi="Palatino Linotype" w:cs="Arial"/>
        </w:rPr>
        <w:t xml:space="preserve"> noviembre</w:t>
      </w:r>
      <w:r w:rsidR="002C34F0" w:rsidRPr="00791C00">
        <w:rPr>
          <w:rFonts w:ascii="Palatino Linotype" w:hAnsi="Palatino Linotype" w:cs="Arial"/>
        </w:rPr>
        <w:t xml:space="preserve"> d</w:t>
      </w:r>
      <w:r w:rsidR="00495455" w:rsidRPr="00791C00">
        <w:rPr>
          <w:rFonts w:ascii="Palatino Linotype" w:hAnsi="Palatino Linotype" w:cs="Arial"/>
        </w:rPr>
        <w:t>e dos mil dieci</w:t>
      </w:r>
      <w:r w:rsidR="005628B0" w:rsidRPr="00791C00">
        <w:rPr>
          <w:rFonts w:ascii="Palatino Linotype" w:hAnsi="Palatino Linotype" w:cs="Arial"/>
        </w:rPr>
        <w:t>nueve</w:t>
      </w:r>
      <w:r w:rsidR="00495455" w:rsidRPr="00791C00">
        <w:rPr>
          <w:rFonts w:ascii="Palatino Linotype" w:hAnsi="Palatino Linotype" w:cs="Arial"/>
        </w:rPr>
        <w:t xml:space="preserve">, </w:t>
      </w:r>
      <w:r w:rsidR="00BE45C6" w:rsidRPr="00791C00">
        <w:rPr>
          <w:rFonts w:ascii="Palatino Linotype" w:hAnsi="Palatino Linotype"/>
          <w:b/>
        </w:rPr>
        <w:t>EL</w:t>
      </w:r>
      <w:r w:rsidR="00495455" w:rsidRPr="00791C00">
        <w:rPr>
          <w:rFonts w:ascii="Palatino Linotype" w:hAnsi="Palatino Linotype"/>
          <w:b/>
        </w:rPr>
        <w:t xml:space="preserve"> RECURRENTE</w:t>
      </w:r>
      <w:r w:rsidR="00495455" w:rsidRPr="00791C00">
        <w:rPr>
          <w:rFonts w:ascii="Palatino Linotype" w:hAnsi="Palatino Linotype"/>
        </w:rPr>
        <w:t xml:space="preserve"> interpuso el recurso de revisión objeto del presente estudio</w:t>
      </w:r>
      <w:r w:rsidR="00877F14" w:rsidRPr="00791C00">
        <w:rPr>
          <w:rFonts w:ascii="Palatino Linotype" w:hAnsi="Palatino Linotype"/>
        </w:rPr>
        <w:t xml:space="preserve">, el cual </w:t>
      </w:r>
      <w:r w:rsidR="00495455" w:rsidRPr="00791C00">
        <w:rPr>
          <w:rFonts w:ascii="Palatino Linotype" w:hAnsi="Palatino Linotype"/>
        </w:rPr>
        <w:t xml:space="preserve">fue registrado en </w:t>
      </w:r>
      <w:r w:rsidR="00495455" w:rsidRPr="00791C00">
        <w:rPr>
          <w:rFonts w:ascii="Palatino Linotype" w:hAnsi="Palatino Linotype"/>
          <w:b/>
        </w:rPr>
        <w:t>EL SAIMEX</w:t>
      </w:r>
      <w:r w:rsidR="00495455" w:rsidRPr="00791C00">
        <w:rPr>
          <w:rFonts w:ascii="Palatino Linotype" w:hAnsi="Palatino Linotype"/>
        </w:rPr>
        <w:t xml:space="preserve"> y se le asignó el número de expediente </w:t>
      </w:r>
      <w:r w:rsidR="00C355F5" w:rsidRPr="00791C00">
        <w:rPr>
          <w:rFonts w:ascii="Palatino Linotype" w:hAnsi="Palatino Linotype" w:cs="Arial"/>
          <w:b/>
          <w:bCs/>
        </w:rPr>
        <w:t>0</w:t>
      </w:r>
      <w:r w:rsidR="006E786A">
        <w:rPr>
          <w:rFonts w:ascii="Palatino Linotype" w:hAnsi="Palatino Linotype" w:cs="Arial"/>
          <w:b/>
          <w:bCs/>
        </w:rPr>
        <w:t>8422</w:t>
      </w:r>
      <w:r w:rsidR="00877F14" w:rsidRPr="00791C00">
        <w:rPr>
          <w:rFonts w:ascii="Palatino Linotype" w:hAnsi="Palatino Linotype" w:cs="Arial"/>
          <w:b/>
          <w:bCs/>
        </w:rPr>
        <w:t>/</w:t>
      </w:r>
      <w:r w:rsidR="00495455" w:rsidRPr="00791C00">
        <w:rPr>
          <w:rFonts w:ascii="Palatino Linotype" w:hAnsi="Palatino Linotype" w:cs="Arial"/>
          <w:b/>
          <w:bCs/>
        </w:rPr>
        <w:t>INFOEM/IP/RR/201</w:t>
      </w:r>
      <w:r w:rsidR="006E33F7" w:rsidRPr="00791C00">
        <w:rPr>
          <w:rFonts w:ascii="Palatino Linotype" w:hAnsi="Palatino Linotype" w:cs="Arial"/>
          <w:b/>
          <w:bCs/>
        </w:rPr>
        <w:t>9</w:t>
      </w:r>
      <w:r w:rsidR="00495455" w:rsidRPr="00791C00">
        <w:rPr>
          <w:rFonts w:ascii="Palatino Linotype" w:hAnsi="Palatino Linotype" w:cs="Arial"/>
        </w:rPr>
        <w:t>, en el que señaló como acto impugnado:</w:t>
      </w:r>
    </w:p>
    <w:p w14:paraId="141BA1DC" w14:textId="77777777" w:rsidR="00495455" w:rsidRPr="00791C00" w:rsidRDefault="00495455" w:rsidP="00915692">
      <w:pPr>
        <w:spacing w:before="100" w:beforeAutospacing="1" w:after="100" w:afterAutospacing="1"/>
        <w:ind w:left="851" w:right="899"/>
        <w:contextualSpacing/>
        <w:jc w:val="both"/>
        <w:rPr>
          <w:rFonts w:ascii="Palatino Linotype" w:hAnsi="Palatino Linotype" w:cs="Arial"/>
          <w:i/>
          <w:sz w:val="22"/>
          <w:szCs w:val="22"/>
        </w:rPr>
      </w:pPr>
    </w:p>
    <w:p w14:paraId="031D206C" w14:textId="77777777" w:rsidR="00D73FD7" w:rsidRPr="00791C00" w:rsidRDefault="00D73FD7"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w:t>
      </w:r>
      <w:r w:rsidR="00B244BD" w:rsidRPr="00791C00">
        <w:rPr>
          <w:rFonts w:ascii="Palatino Linotype" w:hAnsi="Palatino Linotype" w:cs="Arial"/>
          <w:i/>
          <w:sz w:val="22"/>
          <w:szCs w:val="22"/>
        </w:rPr>
        <w:t xml:space="preserve">La </w:t>
      </w:r>
      <w:r w:rsidR="006E786A">
        <w:rPr>
          <w:rFonts w:ascii="Palatino Linotype" w:hAnsi="Palatino Linotype" w:cs="Arial"/>
          <w:i/>
          <w:sz w:val="22"/>
          <w:szCs w:val="22"/>
        </w:rPr>
        <w:t>respuesta</w:t>
      </w:r>
      <w:r w:rsidR="00C227A2" w:rsidRPr="00791C00">
        <w:rPr>
          <w:rFonts w:ascii="Palatino Linotype" w:hAnsi="Palatino Linotype" w:cs="Arial"/>
          <w:i/>
          <w:sz w:val="22"/>
          <w:szCs w:val="22"/>
        </w:rPr>
        <w:t>"</w:t>
      </w:r>
      <w:r w:rsidR="00D730A4" w:rsidRPr="00791C00">
        <w:rPr>
          <w:rFonts w:ascii="Palatino Linotype" w:hAnsi="Palatino Linotype" w:cs="Arial"/>
          <w:i/>
          <w:sz w:val="22"/>
          <w:szCs w:val="22"/>
        </w:rPr>
        <w:t xml:space="preserve"> </w:t>
      </w:r>
      <w:r w:rsidRPr="00791C00">
        <w:rPr>
          <w:rFonts w:ascii="Palatino Linotype" w:hAnsi="Palatino Linotype" w:cs="Arial"/>
          <w:i/>
          <w:sz w:val="22"/>
          <w:szCs w:val="22"/>
        </w:rPr>
        <w:t>(Sic)</w:t>
      </w:r>
    </w:p>
    <w:p w14:paraId="0F718081" w14:textId="77777777" w:rsidR="002C4987" w:rsidRPr="00791C00" w:rsidRDefault="002C4987" w:rsidP="00915692">
      <w:pPr>
        <w:spacing w:before="100" w:beforeAutospacing="1" w:after="100" w:afterAutospacing="1"/>
        <w:ind w:left="851" w:right="899"/>
        <w:contextualSpacing/>
        <w:jc w:val="both"/>
        <w:rPr>
          <w:rFonts w:ascii="Palatino Linotype" w:hAnsi="Palatino Linotype" w:cs="Arial"/>
          <w:i/>
          <w:sz w:val="22"/>
          <w:szCs w:val="22"/>
        </w:rPr>
      </w:pPr>
    </w:p>
    <w:p w14:paraId="105B859C" w14:textId="77777777" w:rsidR="00674DAF" w:rsidRPr="00791C00" w:rsidRDefault="00674DAF"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cs="Arial"/>
        </w:rPr>
        <w:lastRenderedPageBreak/>
        <w:t xml:space="preserve">Asimismo, como razones o motivos de inconformidad:  </w:t>
      </w:r>
    </w:p>
    <w:p w14:paraId="22216F01" w14:textId="77777777" w:rsidR="002C4987" w:rsidRPr="00791C00" w:rsidRDefault="002C4987" w:rsidP="00915692">
      <w:pPr>
        <w:spacing w:before="100" w:beforeAutospacing="1" w:after="100" w:afterAutospacing="1"/>
        <w:ind w:left="851" w:right="899"/>
        <w:contextualSpacing/>
        <w:jc w:val="both"/>
        <w:rPr>
          <w:rFonts w:ascii="Palatino Linotype" w:hAnsi="Palatino Linotype" w:cs="Arial"/>
          <w:i/>
          <w:sz w:val="22"/>
          <w:szCs w:val="22"/>
        </w:rPr>
      </w:pPr>
    </w:p>
    <w:p w14:paraId="77AC3378" w14:textId="77777777" w:rsidR="00674DAF" w:rsidRPr="00791C00" w:rsidRDefault="00674DAF"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w:t>
      </w:r>
      <w:r w:rsidR="006E786A">
        <w:rPr>
          <w:rFonts w:ascii="Palatino Linotype" w:hAnsi="Palatino Linotype" w:cs="Arial"/>
          <w:i/>
          <w:sz w:val="22"/>
          <w:szCs w:val="22"/>
        </w:rPr>
        <w:t>existe violación de datos personales en la respuesta por lo que solicito se de vista a contralora”</w:t>
      </w:r>
      <w:r w:rsidRPr="00791C00">
        <w:rPr>
          <w:rFonts w:ascii="Palatino Linotype" w:hAnsi="Palatino Linotype" w:cs="Arial"/>
          <w:i/>
          <w:sz w:val="22"/>
          <w:szCs w:val="22"/>
        </w:rPr>
        <w:t xml:space="preserve"> (Sic)</w:t>
      </w:r>
    </w:p>
    <w:p w14:paraId="243F6A56" w14:textId="77777777" w:rsidR="00DC4930" w:rsidRDefault="002C4987" w:rsidP="00DC4930">
      <w:pPr>
        <w:pStyle w:val="Default"/>
        <w:spacing w:before="100" w:beforeAutospacing="1" w:after="100" w:afterAutospacing="1" w:line="360" w:lineRule="auto"/>
        <w:ind w:right="49"/>
        <w:contextualSpacing/>
        <w:jc w:val="both"/>
        <w:rPr>
          <w:rFonts w:ascii="Palatino Linotype" w:hAnsi="Palatino Linotype"/>
          <w:lang w:val="es-ES_tradnl"/>
        </w:rPr>
      </w:pPr>
      <w:r w:rsidRPr="00791C00">
        <w:rPr>
          <w:rFonts w:ascii="Palatino Linotype" w:hAnsi="Palatino Linotype"/>
          <w:b/>
          <w:sz w:val="28"/>
          <w:szCs w:val="28"/>
        </w:rPr>
        <w:t xml:space="preserve">V. </w:t>
      </w:r>
      <w:r w:rsidRPr="00791C00">
        <w:rPr>
          <w:rFonts w:ascii="Palatino Linotype" w:hAnsi="Palatino Linotype"/>
        </w:rPr>
        <w:t>El</w:t>
      </w:r>
      <w:r w:rsidRPr="00791C00">
        <w:rPr>
          <w:rFonts w:ascii="Palatino Linotype" w:hAnsi="Palatino Linotype"/>
          <w:b/>
          <w:sz w:val="28"/>
          <w:szCs w:val="28"/>
        </w:rPr>
        <w:t xml:space="preserve"> </w:t>
      </w:r>
      <w:r w:rsidR="006E786A">
        <w:rPr>
          <w:rFonts w:ascii="Palatino Linotype" w:hAnsi="Palatino Linotype"/>
        </w:rPr>
        <w:t>uno</w:t>
      </w:r>
      <w:r w:rsidR="006E786A" w:rsidRPr="00791C00">
        <w:rPr>
          <w:rFonts w:ascii="Palatino Linotype" w:hAnsi="Palatino Linotype"/>
        </w:rPr>
        <w:t xml:space="preserve"> de</w:t>
      </w:r>
      <w:r w:rsidR="006E786A">
        <w:rPr>
          <w:rFonts w:ascii="Palatino Linotype" w:hAnsi="Palatino Linotype"/>
        </w:rPr>
        <w:t xml:space="preserve"> noviembre</w:t>
      </w:r>
      <w:r w:rsidR="006E786A" w:rsidRPr="00791C00">
        <w:rPr>
          <w:rFonts w:ascii="Palatino Linotype" w:hAnsi="Palatino Linotype"/>
        </w:rPr>
        <w:t xml:space="preserve"> </w:t>
      </w:r>
      <w:r w:rsidR="008B700A" w:rsidRPr="00791C00">
        <w:rPr>
          <w:rFonts w:ascii="Palatino Linotype" w:hAnsi="Palatino Linotype"/>
        </w:rPr>
        <w:t>d</w:t>
      </w:r>
      <w:r w:rsidR="005628B0" w:rsidRPr="00791C00">
        <w:rPr>
          <w:rFonts w:ascii="Palatino Linotype" w:hAnsi="Palatino Linotype"/>
        </w:rPr>
        <w:t>e dos mil diecinueve</w:t>
      </w:r>
      <w:r w:rsidR="00D73FD7"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 xml:space="preserve">el </w:t>
      </w:r>
      <w:r w:rsidRPr="00791C00">
        <w:rPr>
          <w:rFonts w:ascii="Palatino Linotype" w:hAnsi="Palatino Linotype"/>
          <w:lang w:val="es-ES_tradnl"/>
        </w:rPr>
        <w:t>recurso de que</w:t>
      </w:r>
      <w:r w:rsidRPr="00791C00">
        <w:rPr>
          <w:rFonts w:ascii="Palatino Linotype" w:hAnsi="Palatino Linotype"/>
        </w:rPr>
        <w:t xml:space="preserve"> se trata</w:t>
      </w:r>
      <w:r w:rsidRPr="00791C00">
        <w:rPr>
          <w:rFonts w:ascii="Palatino Linotype" w:hAnsi="Palatino Linotype"/>
          <w:lang w:val="es-ES_tradnl"/>
        </w:rPr>
        <w:t xml:space="preserve"> se envió electrónicamente al Instituto de </w:t>
      </w:r>
      <w:r w:rsidRPr="00791C00">
        <w:rPr>
          <w:rFonts w:ascii="Palatino Linotype" w:eastAsia="Arial Unicode MS" w:hAnsi="Palatino Linotype"/>
        </w:rPr>
        <w:t>Transparencia</w:t>
      </w:r>
      <w:r w:rsidRPr="00791C00">
        <w:rPr>
          <w:rFonts w:ascii="Palatino Linotype" w:hAnsi="Palatino Linotype"/>
          <w:lang w:val="es-ES_tradnl"/>
        </w:rPr>
        <w:t>, Acceso a la Información Pública y Protección de Datos Personales del Estado de México y Municipios y con fundamento en el artículo 185</w:t>
      </w:r>
      <w:r w:rsidR="00943A1C" w:rsidRPr="00791C00">
        <w:rPr>
          <w:rFonts w:ascii="Palatino Linotype" w:hAnsi="Palatino Linotype"/>
          <w:lang w:val="es-ES_tradnl"/>
        </w:rPr>
        <w:t>,</w:t>
      </w:r>
      <w:r w:rsidRPr="00791C00">
        <w:rPr>
          <w:rFonts w:ascii="Palatino Linotype" w:hAnsi="Palatino Linotype"/>
          <w:lang w:val="es-ES_tradnl"/>
        </w:rPr>
        <w:t xml:space="preserve"> fracción I de la </w:t>
      </w:r>
      <w:r w:rsidRPr="00791C00">
        <w:rPr>
          <w:rFonts w:ascii="Palatino Linotype" w:hAnsi="Palatino Linotype"/>
        </w:rPr>
        <w:t>Ley de Transparencia y Acceso a la Información Pública del Estado de México y Municipios</w:t>
      </w:r>
      <w:r w:rsidRPr="00791C00">
        <w:rPr>
          <w:rFonts w:ascii="Palatino Linotype" w:hAnsi="Palatino Linotype"/>
          <w:lang w:val="es-ES_tradnl"/>
        </w:rPr>
        <w:t>, se turnó, a través del</w:t>
      </w:r>
      <w:r w:rsidRPr="00791C00">
        <w:rPr>
          <w:rFonts w:ascii="Palatino Linotype" w:eastAsia="Arial Unicode MS" w:hAnsi="Palatino Linotype"/>
          <w:lang w:val="es-ES_tradnl"/>
        </w:rPr>
        <w:t xml:space="preserve"> </w:t>
      </w:r>
      <w:r w:rsidRPr="00791C00">
        <w:rPr>
          <w:rFonts w:ascii="Palatino Linotype" w:eastAsia="Arial Unicode MS" w:hAnsi="Palatino Linotype"/>
          <w:b/>
          <w:lang w:val="es-ES_tradnl"/>
        </w:rPr>
        <w:t>SAIMEX</w:t>
      </w:r>
      <w:r w:rsidRPr="00791C00">
        <w:rPr>
          <w:rFonts w:ascii="Palatino Linotype" w:hAnsi="Palatino Linotype"/>
        </w:rPr>
        <w:t xml:space="preserve">, a la </w:t>
      </w:r>
      <w:r w:rsidRPr="00791C00">
        <w:rPr>
          <w:rFonts w:ascii="Palatino Linotype" w:hAnsi="Palatino Linotype"/>
          <w:lang w:val="es-ES_tradnl"/>
        </w:rPr>
        <w:t xml:space="preserve">Comisionada </w:t>
      </w:r>
      <w:r w:rsidRPr="00791C00">
        <w:rPr>
          <w:rFonts w:ascii="Palatino Linotype" w:hAnsi="Palatino Linotype"/>
          <w:b/>
          <w:lang w:val="es-ES_tradnl"/>
        </w:rPr>
        <w:t>EVA ABAID YAPUR</w:t>
      </w:r>
      <w:r w:rsidRPr="00791C00">
        <w:rPr>
          <w:rFonts w:ascii="Palatino Linotype" w:hAnsi="Palatino Linotype"/>
        </w:rPr>
        <w:t>,</w:t>
      </w:r>
      <w:r w:rsidRPr="00791C00">
        <w:rPr>
          <w:rFonts w:ascii="Palatino Linotype" w:hAnsi="Palatino Linotype"/>
          <w:lang w:val="es-ES_tradnl"/>
        </w:rPr>
        <w:t xml:space="preserve"> a efecto de decretar su admisión o desechamiento.</w:t>
      </w:r>
    </w:p>
    <w:p w14:paraId="2FDF181F" w14:textId="77777777" w:rsidR="00DC4930" w:rsidRDefault="00DC4930" w:rsidP="00DC4930">
      <w:pPr>
        <w:pStyle w:val="Default"/>
        <w:spacing w:before="100" w:beforeAutospacing="1" w:after="100" w:afterAutospacing="1" w:line="360" w:lineRule="auto"/>
        <w:ind w:right="49"/>
        <w:contextualSpacing/>
        <w:jc w:val="both"/>
        <w:rPr>
          <w:rFonts w:ascii="Palatino Linotype" w:hAnsi="Palatino Linotype"/>
          <w:lang w:val="es-ES_tradnl"/>
        </w:rPr>
      </w:pPr>
    </w:p>
    <w:p w14:paraId="1CAD1D8D" w14:textId="77777777" w:rsidR="00DC4930" w:rsidRDefault="002C4987" w:rsidP="00DC4930">
      <w:pPr>
        <w:pStyle w:val="Default"/>
        <w:spacing w:before="100" w:beforeAutospacing="1" w:after="100" w:afterAutospacing="1" w:line="360" w:lineRule="auto"/>
        <w:ind w:right="49"/>
        <w:contextualSpacing/>
        <w:jc w:val="both"/>
        <w:rPr>
          <w:rFonts w:ascii="Palatino Linotype" w:hAnsi="Palatino Linotype"/>
        </w:rPr>
      </w:pPr>
      <w:r w:rsidRPr="00791C00">
        <w:rPr>
          <w:rFonts w:ascii="Palatino Linotype" w:hAnsi="Palatino Linotype"/>
          <w:b/>
          <w:sz w:val="28"/>
        </w:rPr>
        <w:t>V</w:t>
      </w:r>
      <w:r w:rsidR="002C34F0" w:rsidRPr="00791C00">
        <w:rPr>
          <w:rFonts w:ascii="Palatino Linotype" w:hAnsi="Palatino Linotype"/>
          <w:b/>
          <w:sz w:val="28"/>
        </w:rPr>
        <w:t>I</w:t>
      </w:r>
      <w:r w:rsidRPr="00791C00">
        <w:rPr>
          <w:rFonts w:ascii="Palatino Linotype" w:hAnsi="Palatino Linotype"/>
          <w:b/>
          <w:sz w:val="28"/>
        </w:rPr>
        <w:t xml:space="preserve">. </w:t>
      </w:r>
      <w:r w:rsidRPr="00791C00">
        <w:rPr>
          <w:rFonts w:ascii="Palatino Linotype" w:hAnsi="Palatino Linotype"/>
        </w:rPr>
        <w:t>De las constancias del expediente electrónico del</w:t>
      </w:r>
      <w:r w:rsidRPr="00791C00">
        <w:rPr>
          <w:rFonts w:ascii="Palatino Linotype" w:hAnsi="Palatino Linotype"/>
          <w:b/>
        </w:rPr>
        <w:t xml:space="preserve"> SAIMEX</w:t>
      </w:r>
      <w:r w:rsidRPr="00791C00">
        <w:rPr>
          <w:rFonts w:ascii="Palatino Linotype" w:hAnsi="Palatino Linotype"/>
        </w:rPr>
        <w:t xml:space="preserve">, se advierte que en fecha </w:t>
      </w:r>
      <w:r w:rsidR="006E786A">
        <w:rPr>
          <w:rFonts w:ascii="Palatino Linotype" w:hAnsi="Palatino Linotype"/>
        </w:rPr>
        <w:t>siete</w:t>
      </w:r>
      <w:r w:rsidR="006E786A" w:rsidRPr="00791C00">
        <w:rPr>
          <w:rFonts w:ascii="Palatino Linotype" w:hAnsi="Palatino Linotype"/>
        </w:rPr>
        <w:t xml:space="preserve"> de</w:t>
      </w:r>
      <w:r w:rsidR="006E786A">
        <w:rPr>
          <w:rFonts w:ascii="Palatino Linotype" w:hAnsi="Palatino Linotype"/>
        </w:rPr>
        <w:t xml:space="preserve"> noviembre</w:t>
      </w:r>
      <w:r w:rsidR="006E786A" w:rsidRPr="00791C00">
        <w:rPr>
          <w:rFonts w:ascii="Palatino Linotype" w:hAnsi="Palatino Linotype"/>
        </w:rPr>
        <w:t xml:space="preserve"> </w:t>
      </w:r>
      <w:r w:rsidR="005628B0" w:rsidRPr="00791C00">
        <w:rPr>
          <w:rFonts w:ascii="Palatino Linotype" w:hAnsi="Palatino Linotype"/>
        </w:rPr>
        <w:t>de dos mil diecinueve</w:t>
      </w:r>
      <w:r w:rsidRPr="00791C00">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91C00">
        <w:rPr>
          <w:rFonts w:ascii="Palatino Linotype" w:hAnsi="Palatino Linotype"/>
          <w:b/>
        </w:rPr>
        <w:t xml:space="preserve">EL SUJETO OBLIGADO </w:t>
      </w:r>
      <w:r w:rsidRPr="00791C00">
        <w:rPr>
          <w:rFonts w:ascii="Palatino Linotype" w:hAnsi="Palatino Linotype"/>
        </w:rPr>
        <w:t>rindiera su</w:t>
      </w:r>
      <w:r w:rsidRPr="00791C00">
        <w:rPr>
          <w:rFonts w:ascii="Palatino Linotype" w:hAnsi="Palatino Linotype"/>
          <w:b/>
        </w:rPr>
        <w:t xml:space="preserve"> </w:t>
      </w:r>
      <w:r w:rsidRPr="00791C00">
        <w:rPr>
          <w:rFonts w:ascii="Palatino Linotype" w:hAnsi="Palatino Linotype"/>
        </w:rPr>
        <w:t>Informe Justificado.</w:t>
      </w:r>
    </w:p>
    <w:p w14:paraId="38537E38" w14:textId="77777777" w:rsidR="00DC4930" w:rsidRDefault="00DC4930" w:rsidP="00DC4930">
      <w:pPr>
        <w:pStyle w:val="Default"/>
        <w:spacing w:before="100" w:beforeAutospacing="1" w:after="100" w:afterAutospacing="1" w:line="360" w:lineRule="auto"/>
        <w:ind w:right="49"/>
        <w:contextualSpacing/>
        <w:jc w:val="both"/>
        <w:rPr>
          <w:rFonts w:ascii="Palatino Linotype" w:hAnsi="Palatino Linotype"/>
        </w:rPr>
      </w:pPr>
    </w:p>
    <w:p w14:paraId="761DF592" w14:textId="77777777" w:rsidR="00AF2BAE" w:rsidRPr="00DC4930" w:rsidRDefault="006B1DBD" w:rsidP="00DC4930">
      <w:pPr>
        <w:pStyle w:val="Default"/>
        <w:spacing w:before="100" w:beforeAutospacing="1" w:after="100" w:afterAutospacing="1" w:line="360" w:lineRule="auto"/>
        <w:ind w:right="49"/>
        <w:contextualSpacing/>
        <w:jc w:val="both"/>
        <w:rPr>
          <w:rFonts w:ascii="Palatino Linotype" w:hAnsi="Palatino Linotype"/>
          <w:lang w:val="es-ES_tradnl"/>
        </w:rPr>
      </w:pPr>
      <w:r w:rsidRPr="00791C00">
        <w:rPr>
          <w:rFonts w:ascii="Palatino Linotype" w:eastAsia="Arial Unicode MS" w:hAnsi="Palatino Linotype"/>
          <w:b/>
          <w:sz w:val="28"/>
          <w:szCs w:val="28"/>
        </w:rPr>
        <w:t>VI</w:t>
      </w:r>
      <w:r w:rsidR="002C34F0" w:rsidRPr="00791C00">
        <w:rPr>
          <w:rFonts w:ascii="Palatino Linotype" w:eastAsia="Arial Unicode MS" w:hAnsi="Palatino Linotype"/>
          <w:b/>
          <w:sz w:val="28"/>
          <w:szCs w:val="28"/>
        </w:rPr>
        <w:t>I</w:t>
      </w:r>
      <w:r w:rsidR="00342E62" w:rsidRPr="00791C00">
        <w:rPr>
          <w:rFonts w:ascii="Palatino Linotype" w:eastAsia="Arial Unicode MS" w:hAnsi="Palatino Linotype"/>
          <w:b/>
          <w:sz w:val="28"/>
          <w:szCs w:val="28"/>
        </w:rPr>
        <w:t xml:space="preserve">. </w:t>
      </w:r>
      <w:r w:rsidR="00AF2BAE" w:rsidRPr="00791C00">
        <w:rPr>
          <w:rFonts w:ascii="Palatino Linotype" w:hAnsi="Palatino Linotype"/>
        </w:rPr>
        <w:t>En cumplimiento a lo anterior, de las constancias del expediente electrónico del</w:t>
      </w:r>
      <w:r w:rsidR="00AF2BAE" w:rsidRPr="00791C00">
        <w:rPr>
          <w:rFonts w:ascii="Palatino Linotype" w:hAnsi="Palatino Linotype"/>
          <w:b/>
        </w:rPr>
        <w:t xml:space="preserve"> SAIMEX</w:t>
      </w:r>
      <w:r w:rsidR="00AF2BAE" w:rsidRPr="00791C00">
        <w:rPr>
          <w:rFonts w:ascii="Palatino Linotype" w:hAnsi="Palatino Linotype"/>
        </w:rPr>
        <w:t xml:space="preserve">, se advierte que el </w:t>
      </w:r>
      <w:r w:rsidR="002C2196">
        <w:rPr>
          <w:rFonts w:ascii="Palatino Linotype" w:hAnsi="Palatino Linotype"/>
        </w:rPr>
        <w:t>siete</w:t>
      </w:r>
      <w:r w:rsidR="002C2196" w:rsidRPr="00791C00">
        <w:rPr>
          <w:rFonts w:ascii="Palatino Linotype" w:hAnsi="Palatino Linotype"/>
        </w:rPr>
        <w:t xml:space="preserve"> de</w:t>
      </w:r>
      <w:r w:rsidR="002C2196">
        <w:rPr>
          <w:rFonts w:ascii="Palatino Linotype" w:hAnsi="Palatino Linotype"/>
        </w:rPr>
        <w:t xml:space="preserve"> noviembre</w:t>
      </w:r>
      <w:r w:rsidR="002C2196" w:rsidRPr="00791C00">
        <w:rPr>
          <w:rFonts w:ascii="Palatino Linotype" w:hAnsi="Palatino Linotype"/>
        </w:rPr>
        <w:t xml:space="preserve"> </w:t>
      </w:r>
      <w:r w:rsidR="00AF2BAE" w:rsidRPr="00791C00">
        <w:rPr>
          <w:rFonts w:ascii="Palatino Linotype" w:hAnsi="Palatino Linotype"/>
        </w:rPr>
        <w:t xml:space="preserve">de dos mil diecinueve, </w:t>
      </w:r>
      <w:r w:rsidR="00AF2BAE" w:rsidRPr="00791C00">
        <w:rPr>
          <w:rFonts w:ascii="Palatino Linotype" w:hAnsi="Palatino Linotype"/>
          <w:b/>
        </w:rPr>
        <w:t>EL SUJETO OBLIGADO</w:t>
      </w:r>
      <w:r w:rsidR="00AF2BAE" w:rsidRPr="00791C00">
        <w:rPr>
          <w:rFonts w:ascii="Palatino Linotype" w:hAnsi="Palatino Linotype"/>
        </w:rPr>
        <w:t xml:space="preserve"> </w:t>
      </w:r>
      <w:r w:rsidR="00AF2BAE" w:rsidRPr="00791C00">
        <w:rPr>
          <w:rFonts w:ascii="Palatino Linotype" w:hAnsi="Palatino Linotype"/>
          <w:lang w:val="es-ES"/>
        </w:rPr>
        <w:t>envió el Informe Justificado, como se desprende a continuación</w:t>
      </w:r>
      <w:r w:rsidR="00AF2BAE" w:rsidRPr="00791C00">
        <w:rPr>
          <w:rFonts w:ascii="Palatino Linotype" w:hAnsi="Palatino Linotype"/>
          <w:noProof/>
          <w:lang w:eastAsia="es-MX"/>
        </w:rPr>
        <w:t xml:space="preserve">: </w:t>
      </w:r>
    </w:p>
    <w:p w14:paraId="7662C9F6" w14:textId="77777777" w:rsidR="006E786A" w:rsidRDefault="006E786A" w:rsidP="00915692">
      <w:pPr>
        <w:spacing w:before="100" w:beforeAutospacing="1" w:after="100" w:afterAutospacing="1" w:line="360" w:lineRule="auto"/>
        <w:contextualSpacing/>
        <w:jc w:val="both"/>
        <w:rPr>
          <w:noProof/>
          <w:lang w:eastAsia="es-MX"/>
        </w:rPr>
      </w:pPr>
    </w:p>
    <w:p w14:paraId="46EAE02C" w14:textId="77777777" w:rsidR="006E786A" w:rsidRPr="00791C00" w:rsidRDefault="002C2196" w:rsidP="00915692">
      <w:pPr>
        <w:spacing w:before="100" w:beforeAutospacing="1" w:after="100" w:afterAutospacing="1" w:line="360" w:lineRule="auto"/>
        <w:contextualSpacing/>
        <w:jc w:val="both"/>
        <w:rPr>
          <w:rFonts w:ascii="Palatino Linotype" w:hAnsi="Palatino Linotype" w:cs="Arial"/>
          <w:noProof/>
          <w:lang w:eastAsia="es-MX"/>
        </w:rPr>
      </w:pPr>
      <w:r w:rsidRPr="00791C00">
        <w:rPr>
          <w:rFonts w:ascii="Palatino Linotype" w:eastAsia="Arial Unicode MS" w:hAnsi="Palatino Linotype" w:cs="Arial"/>
          <w:b/>
          <w:noProof/>
          <w:sz w:val="28"/>
          <w:szCs w:val="28"/>
          <w:lang w:val="es-ES"/>
        </w:rPr>
        <mc:AlternateContent>
          <mc:Choice Requires="wps">
            <w:drawing>
              <wp:anchor distT="0" distB="0" distL="114300" distR="114300" simplePos="0" relativeHeight="251765760" behindDoc="0" locked="0" layoutInCell="1" allowOverlap="1" wp14:anchorId="76E72282" wp14:editId="1C23C83E">
                <wp:simplePos x="0" y="0"/>
                <wp:positionH relativeFrom="margin">
                  <wp:posOffset>110490</wp:posOffset>
                </wp:positionH>
                <wp:positionV relativeFrom="paragraph">
                  <wp:posOffset>1871980</wp:posOffset>
                </wp:positionV>
                <wp:extent cx="5610225" cy="962025"/>
                <wp:effectExtent l="76200" t="38100" r="85725" b="104775"/>
                <wp:wrapNone/>
                <wp:docPr id="10" name="Rectángulo redondeado 10"/>
                <wp:cNvGraphicFramePr/>
                <a:graphic xmlns:a="http://schemas.openxmlformats.org/drawingml/2006/main">
                  <a:graphicData uri="http://schemas.microsoft.com/office/word/2010/wordprocessingShape">
                    <wps:wsp>
                      <wps:cNvSpPr/>
                      <wps:spPr>
                        <a:xfrm>
                          <a:off x="0" y="0"/>
                          <a:ext cx="5610225" cy="9620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3C16E" id="Rectángulo redondeado 10" o:spid="_x0000_s1026" style="position:absolute;margin-left:8.7pt;margin-top:147.4pt;width:441.75pt;height:75.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" filled="f" strokecolor="red" strokeweight="3pt">
                <v:shadow on="t" color="black" opacity="22937f" origin=",.5" offset="0,.63889mm"/>
                <w10:wrap anchorx="margin"/>
              </v:roundrect>
            </w:pict>
          </mc:Fallback>
        </mc:AlternateContent>
      </w:r>
      <w:r w:rsidR="006E786A">
        <w:rPr>
          <w:noProof/>
          <w:lang w:val="es-ES"/>
        </w:rPr>
        <w:drawing>
          <wp:inline distT="0" distB="0" distL="0" distR="0" wp14:anchorId="6B64AFCB" wp14:editId="27748540">
            <wp:extent cx="5753100"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12" t="33327" r="18431" b="22530"/>
                    <a:stretch/>
                  </pic:blipFill>
                  <pic:spPr bwMode="auto">
                    <a:xfrm>
                      <a:off x="0" y="0"/>
                      <a:ext cx="5753100" cy="3124200"/>
                    </a:xfrm>
                    <a:prstGeom prst="rect">
                      <a:avLst/>
                    </a:prstGeom>
                    <a:ln>
                      <a:noFill/>
                    </a:ln>
                    <a:extLst>
                      <a:ext uri="{53640926-AAD7-44D8-BBD7-CCE9431645EC}">
                        <a14:shadowObscured xmlns:a14="http://schemas.microsoft.com/office/drawing/2010/main"/>
                      </a:ext>
                    </a:extLst>
                  </pic:spPr>
                </pic:pic>
              </a:graphicData>
            </a:graphic>
          </wp:inline>
        </w:drawing>
      </w:r>
    </w:p>
    <w:p w14:paraId="3BA6D0ED" w14:textId="77777777" w:rsidR="002531E4" w:rsidRPr="00791C00" w:rsidRDefault="002531E4" w:rsidP="00915692">
      <w:pPr>
        <w:spacing w:before="100" w:beforeAutospacing="1" w:after="100" w:afterAutospacing="1" w:line="360" w:lineRule="auto"/>
        <w:contextualSpacing/>
        <w:jc w:val="both"/>
        <w:rPr>
          <w:rFonts w:ascii="Palatino Linotype" w:hAnsi="Palatino Linotype" w:cs="Arial"/>
          <w:noProof/>
          <w:lang w:eastAsia="es-MX"/>
        </w:rPr>
      </w:pPr>
    </w:p>
    <w:p w14:paraId="09A9DEE1" w14:textId="77777777" w:rsidR="00DC4930" w:rsidRDefault="002C2196" w:rsidP="00915692">
      <w:pPr>
        <w:spacing w:before="100" w:beforeAutospacing="1" w:after="100" w:afterAutospacing="1" w:line="360" w:lineRule="auto"/>
        <w:contextualSpacing/>
        <w:jc w:val="both"/>
        <w:rPr>
          <w:noProof/>
          <w:lang w:eastAsia="es-MX"/>
        </w:rPr>
      </w:pPr>
      <w:r w:rsidRPr="0012094B">
        <w:rPr>
          <w:rFonts w:ascii="Palatino Linotype" w:hAnsi="Palatino Linotype" w:cs="Arial"/>
        </w:rPr>
        <w:t xml:space="preserve">Al mismo tiempo, es menester señalar que esta Ponencia Resolutora determinó </w:t>
      </w:r>
      <w:r w:rsidRPr="0012094B">
        <w:rPr>
          <w:rFonts w:ascii="Palatino Linotype" w:hAnsi="Palatino Linotype" w:cs="Arial"/>
          <w:bCs/>
        </w:rPr>
        <w:t>no poner a disposición de</w:t>
      </w:r>
      <w:r w:rsidRPr="0012094B">
        <w:rPr>
          <w:rFonts w:ascii="Palatino Linotype" w:hAnsi="Palatino Linotype" w:cs="Arial"/>
          <w:b/>
        </w:rPr>
        <w:t xml:space="preserve"> EL</w:t>
      </w:r>
      <w:r w:rsidRPr="0012094B">
        <w:rPr>
          <w:rFonts w:ascii="Palatino Linotype" w:hAnsi="Palatino Linotype" w:cs="Arial"/>
        </w:rPr>
        <w:t xml:space="preserve"> </w:t>
      </w:r>
      <w:r w:rsidRPr="0012094B">
        <w:rPr>
          <w:rFonts w:ascii="Palatino Linotype" w:hAnsi="Palatino Linotype" w:cs="Arial"/>
          <w:b/>
        </w:rPr>
        <w:t>RECURRENTE</w:t>
      </w:r>
      <w:r w:rsidRPr="0012094B">
        <w:rPr>
          <w:rFonts w:ascii="Palatino Linotype" w:hAnsi="Palatino Linotype" w:cs="Arial"/>
        </w:rPr>
        <w:t xml:space="preserve"> </w:t>
      </w:r>
      <w:r>
        <w:rPr>
          <w:rFonts w:ascii="Palatino Linotype" w:hAnsi="Palatino Linotype" w:cs="Arial"/>
        </w:rPr>
        <w:t>el Informe</w:t>
      </w:r>
      <w:r w:rsidRPr="0012094B">
        <w:rPr>
          <w:rFonts w:ascii="Palatino Linotype" w:hAnsi="Palatino Linotype" w:cs="Arial"/>
        </w:rPr>
        <w:t xml:space="preserve"> Justificado</w:t>
      </w:r>
      <w:r w:rsidRPr="0012094B">
        <w:rPr>
          <w:rFonts w:ascii="Palatino Linotype" w:hAnsi="Palatino Linotype" w:cs="Arial"/>
          <w:bCs/>
        </w:rPr>
        <w:t xml:space="preserve">, en virtud de que </w:t>
      </w:r>
      <w:r w:rsidRPr="0012094B">
        <w:rPr>
          <w:rFonts w:ascii="Palatino Linotype" w:hAnsi="Palatino Linotype" w:cs="Arial"/>
          <w:b/>
          <w:bCs/>
        </w:rPr>
        <w:t xml:space="preserve">EL SUJETO OBLIGADO </w:t>
      </w:r>
      <w:r w:rsidRPr="0012094B">
        <w:rPr>
          <w:rFonts w:ascii="Palatino Linotype" w:hAnsi="Palatino Linotype" w:cs="Arial"/>
          <w:bCs/>
        </w:rPr>
        <w:t>no modificó el sentido de la respuesta a la solicitud de la información, en términos del artículo 185, fracción III de la Ley de Transparencia y Acceso a la Información Pública del</w:t>
      </w:r>
      <w:r>
        <w:rPr>
          <w:rFonts w:ascii="Palatino Linotype" w:hAnsi="Palatino Linotype" w:cs="Arial"/>
          <w:bCs/>
        </w:rPr>
        <w:t xml:space="preserve"> Estado de México y Municipios; </w:t>
      </w:r>
      <w:r w:rsidRPr="00A362BA">
        <w:rPr>
          <w:rFonts w:ascii="Palatino Linotype" w:hAnsi="Palatino Linotype" w:cs="Arial"/>
          <w:bCs/>
        </w:rPr>
        <w:t xml:space="preserve">sin embargo, se hará del conocimiento </w:t>
      </w:r>
      <w:r w:rsidRPr="00A362BA">
        <w:rPr>
          <w:rFonts w:ascii="Palatino Linotype" w:eastAsia="Arial Unicode MS" w:hAnsi="Palatino Linotype" w:cs="Arial"/>
        </w:rPr>
        <w:t xml:space="preserve">al momento de notificar la presente resolución al </w:t>
      </w:r>
      <w:r w:rsidRPr="00A362BA">
        <w:rPr>
          <w:rFonts w:ascii="Palatino Linotype" w:eastAsia="Arial Unicode MS" w:hAnsi="Palatino Linotype" w:cs="Arial"/>
          <w:b/>
        </w:rPr>
        <w:t>RECURRENTE</w:t>
      </w:r>
      <w:r w:rsidRPr="00A362BA">
        <w:rPr>
          <w:rFonts w:ascii="Palatino Linotype" w:eastAsia="Arial Unicode MS" w:hAnsi="Palatino Linotype" w:cs="Arial"/>
        </w:rPr>
        <w:t>.</w:t>
      </w:r>
    </w:p>
    <w:p w14:paraId="54D81BDA" w14:textId="77777777" w:rsidR="00DC4930" w:rsidRDefault="00DC4930" w:rsidP="00915692">
      <w:pPr>
        <w:spacing w:before="100" w:beforeAutospacing="1" w:after="100" w:afterAutospacing="1" w:line="360" w:lineRule="auto"/>
        <w:contextualSpacing/>
        <w:jc w:val="both"/>
        <w:rPr>
          <w:noProof/>
          <w:lang w:eastAsia="es-MX"/>
        </w:rPr>
      </w:pPr>
    </w:p>
    <w:p w14:paraId="01B16A4B" w14:textId="77777777" w:rsidR="002C2196" w:rsidRPr="00DC4930" w:rsidRDefault="002C2196" w:rsidP="00915692">
      <w:pPr>
        <w:spacing w:before="100" w:beforeAutospacing="1" w:after="100" w:afterAutospacing="1" w:line="360" w:lineRule="auto"/>
        <w:contextualSpacing/>
        <w:jc w:val="both"/>
        <w:rPr>
          <w:noProof/>
          <w:lang w:eastAsia="es-MX"/>
        </w:rPr>
      </w:pPr>
      <w:r w:rsidRPr="0012094B">
        <w:rPr>
          <w:rFonts w:ascii="Palatino Linotype" w:hAnsi="Palatino Linotype"/>
          <w:b/>
          <w:sz w:val="28"/>
          <w:szCs w:val="28"/>
        </w:rPr>
        <w:t xml:space="preserve">VIII. </w:t>
      </w:r>
      <w:r w:rsidRPr="0012094B">
        <w:rPr>
          <w:rFonts w:ascii="Palatino Linotype" w:hAnsi="Palatino Linotype" w:cs="Arial"/>
        </w:rPr>
        <w:t xml:space="preserve">Una vez analizado el estado procesal que guardaban los expedientes, en fecha </w:t>
      </w:r>
      <w:r>
        <w:rPr>
          <w:rFonts w:ascii="Palatino Linotype" w:hAnsi="Palatino Linotype" w:cs="Arial"/>
        </w:rPr>
        <w:t>seis</w:t>
      </w:r>
      <w:r w:rsidRPr="0012094B">
        <w:rPr>
          <w:rFonts w:ascii="Palatino Linotype" w:hAnsi="Palatino Linotype" w:cs="Arial"/>
        </w:rPr>
        <w:t xml:space="preserve"> de </w:t>
      </w:r>
      <w:r>
        <w:rPr>
          <w:rFonts w:ascii="Palatino Linotype" w:hAnsi="Palatino Linotype" w:cs="Arial"/>
        </w:rPr>
        <w:t>noviembre</w:t>
      </w:r>
      <w:r w:rsidRPr="0012094B">
        <w:rPr>
          <w:rFonts w:ascii="Palatino Linotype" w:hAnsi="Palatino Linotype" w:cs="Arial"/>
        </w:rPr>
        <w:t xml:space="preserve"> de dos mil diecinueve, la Comisionada Ponente acordó el cierre de instrucción; así como, la remisión de los mismos a efecto de ser resueltos, de </w:t>
      </w:r>
      <w:r w:rsidRPr="0012094B">
        <w:rPr>
          <w:rFonts w:ascii="Palatino Linotype" w:hAnsi="Palatino Linotype" w:cs="Arial"/>
        </w:rPr>
        <w:lastRenderedPageBreak/>
        <w:t>conformidad con lo establecido en el artículo 185, fracciones VI y VIII de la Ley de Transparencia y Acceso a la Información Pública del Estado de México y Municipios.</w:t>
      </w:r>
    </w:p>
    <w:p w14:paraId="0E476889" w14:textId="77777777" w:rsidR="00495455" w:rsidRPr="00791C00" w:rsidRDefault="00495455" w:rsidP="00915692">
      <w:pPr>
        <w:spacing w:before="100" w:beforeAutospacing="1" w:after="100" w:afterAutospacing="1" w:line="360" w:lineRule="auto"/>
        <w:contextualSpacing/>
        <w:jc w:val="both"/>
        <w:rPr>
          <w:rFonts w:ascii="Palatino Linotype" w:hAnsi="Palatino Linotype"/>
        </w:rPr>
      </w:pPr>
    </w:p>
    <w:p w14:paraId="64820678" w14:textId="77777777" w:rsidR="004B4CB8" w:rsidRPr="00791C00" w:rsidRDefault="004B4CB8" w:rsidP="00915692">
      <w:pPr>
        <w:spacing w:before="100" w:beforeAutospacing="1" w:after="100" w:afterAutospacing="1"/>
        <w:contextualSpacing/>
        <w:jc w:val="center"/>
        <w:rPr>
          <w:rFonts w:ascii="Palatino Linotype" w:hAnsi="Palatino Linotype"/>
          <w:b/>
          <w:bCs/>
          <w:spacing w:val="40"/>
          <w:sz w:val="28"/>
        </w:rPr>
      </w:pPr>
      <w:r w:rsidRPr="00791C00">
        <w:rPr>
          <w:rFonts w:ascii="Palatino Linotype" w:hAnsi="Palatino Linotype"/>
          <w:b/>
          <w:bCs/>
          <w:spacing w:val="40"/>
          <w:sz w:val="28"/>
        </w:rPr>
        <w:t>CONSIDERANDO</w:t>
      </w:r>
    </w:p>
    <w:p w14:paraId="6B3F0B00" w14:textId="77777777" w:rsidR="00C62385" w:rsidRPr="00791C00" w:rsidRDefault="00C62385" w:rsidP="00915692">
      <w:pPr>
        <w:spacing w:before="100" w:beforeAutospacing="1" w:after="100" w:afterAutospacing="1"/>
        <w:contextualSpacing/>
        <w:jc w:val="center"/>
        <w:rPr>
          <w:rFonts w:ascii="Palatino Linotype" w:hAnsi="Palatino Linotype"/>
          <w:b/>
          <w:bCs/>
          <w:spacing w:val="40"/>
          <w:sz w:val="28"/>
        </w:rPr>
      </w:pPr>
    </w:p>
    <w:p w14:paraId="6C95DDEF" w14:textId="77777777" w:rsidR="00C62385" w:rsidRPr="00791C00" w:rsidRDefault="00C62385" w:rsidP="00915692">
      <w:pPr>
        <w:spacing w:before="100" w:beforeAutospacing="1" w:after="100" w:afterAutospacing="1" w:line="360" w:lineRule="auto"/>
        <w:ind w:right="50"/>
        <w:contextualSpacing/>
        <w:jc w:val="both"/>
        <w:rPr>
          <w:rFonts w:ascii="Palatino Linotype" w:hAnsi="Palatino Linotype" w:cs="Arial"/>
        </w:rPr>
      </w:pPr>
      <w:r w:rsidRPr="00791C00">
        <w:rPr>
          <w:rFonts w:ascii="Palatino Linotype" w:hAnsi="Palatino Linotype"/>
          <w:b/>
          <w:sz w:val="28"/>
          <w:szCs w:val="28"/>
        </w:rPr>
        <w:t>PRIMERO</w:t>
      </w:r>
      <w:r w:rsidRPr="00791C00">
        <w:rPr>
          <w:rFonts w:ascii="Palatino Linotype" w:hAnsi="Palatino Linotype"/>
          <w:b/>
        </w:rPr>
        <w:t>.</w:t>
      </w:r>
      <w:r w:rsidRPr="00791C00">
        <w:rPr>
          <w:rFonts w:ascii="Palatino Linotype" w:hAnsi="Palatino Linotype"/>
        </w:rPr>
        <w:t xml:space="preserve"> </w:t>
      </w:r>
      <w:r w:rsidRPr="00791C00">
        <w:rPr>
          <w:rFonts w:ascii="Palatino Linotype" w:hAnsi="Palatino Linotype"/>
          <w:b/>
        </w:rPr>
        <w:t>Competencia</w:t>
      </w:r>
      <w:r w:rsidRPr="00791C00">
        <w:rPr>
          <w:rFonts w:ascii="Palatino Linotype" w:hAnsi="Palatino Linotype"/>
        </w:rPr>
        <w:t>.</w:t>
      </w:r>
      <w:r w:rsidRPr="00791C00">
        <w:rPr>
          <w:rFonts w:ascii="Palatino Linotype" w:hAnsi="Palatino Linotype"/>
          <w:b/>
        </w:rPr>
        <w:t xml:space="preserve"> </w:t>
      </w:r>
      <w:r w:rsidRPr="00791C00">
        <w:rPr>
          <w:rFonts w:ascii="Palatino Linotype" w:hAnsi="Palatino Linotype"/>
        </w:rPr>
        <w:t xml:space="preserve">Este Instituto de </w:t>
      </w:r>
      <w:r w:rsidRPr="00791C00">
        <w:rPr>
          <w:rFonts w:ascii="Palatino Linotype" w:hAnsi="Palatino Linotype" w:cs="Arial"/>
        </w:rPr>
        <w:t>Transparencia</w:t>
      </w:r>
      <w:r w:rsidRPr="00791C0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791C00">
        <w:rPr>
          <w:rFonts w:ascii="Palatino Linotype" w:eastAsia="Calibri" w:hAnsi="Palatino Linotype" w:cs="Arial"/>
        </w:rPr>
        <w:t xml:space="preserve">párrafos </w:t>
      </w:r>
      <w:r w:rsidR="00423AA1" w:rsidRPr="00791C00">
        <w:rPr>
          <w:rFonts w:ascii="Palatino Linotype" w:hAnsi="Palatino Linotype"/>
        </w:rPr>
        <w:t xml:space="preserve">vigésimo </w:t>
      </w:r>
      <w:r w:rsidR="00423AA1" w:rsidRPr="00791C00">
        <w:rPr>
          <w:rFonts w:ascii="Palatino Linotype" w:hAnsi="Palatino Linotype" w:cs="Arial"/>
        </w:rPr>
        <w:t>segundo,</w:t>
      </w:r>
      <w:r w:rsidR="00423AA1" w:rsidRPr="00791C00">
        <w:rPr>
          <w:rFonts w:ascii="Palatino Linotype" w:hAnsi="Palatino Linotype"/>
        </w:rPr>
        <w:t xml:space="preserve"> vigésimo tercero y vigésimo cuarto</w:t>
      </w:r>
      <w:r w:rsidRPr="00791C00">
        <w:rPr>
          <w:rFonts w:ascii="Palatino Linotype" w:hAnsi="Palatino Linotype"/>
        </w:rPr>
        <w:t>, fracciones IV y V de la Constitución Política del Estado Libre y Soberano de México; 1, 2</w:t>
      </w:r>
      <w:r w:rsidR="00943A1C" w:rsidRPr="00791C00">
        <w:rPr>
          <w:rFonts w:ascii="Palatino Linotype" w:hAnsi="Palatino Linotype"/>
        </w:rPr>
        <w:t>,</w:t>
      </w:r>
      <w:r w:rsidRPr="00791C00">
        <w:rPr>
          <w:rFonts w:ascii="Palatino Linotype" w:hAnsi="Palatino Linotype"/>
        </w:rPr>
        <w:t xml:space="preserve"> fracción II, 13, 29, 36</w:t>
      </w:r>
      <w:r w:rsidR="00943A1C" w:rsidRPr="00791C00">
        <w:rPr>
          <w:rFonts w:ascii="Palatino Linotype" w:hAnsi="Palatino Linotype"/>
        </w:rPr>
        <w:t>,</w:t>
      </w:r>
      <w:r w:rsidRPr="00791C00">
        <w:rPr>
          <w:rFonts w:ascii="Palatino Linotype" w:hAnsi="Palatino Linotype"/>
        </w:rPr>
        <w:t xml:space="preserve"> fracciones I y II, 176, 178, 179, 181</w:t>
      </w:r>
      <w:r w:rsidR="00943A1C" w:rsidRPr="00791C00">
        <w:rPr>
          <w:rFonts w:ascii="Palatino Linotype" w:hAnsi="Palatino Linotype"/>
        </w:rPr>
        <w:t>,</w:t>
      </w:r>
      <w:r w:rsidRPr="00791C00">
        <w:rPr>
          <w:rFonts w:ascii="Palatino Linotype" w:hAnsi="Palatino Linotype"/>
        </w:rPr>
        <w:t xml:space="preserve"> párrafo tercero y 185 de la Ley de Transparencia y Acceso a la Información Pública del Estado de México y Municipios</w:t>
      </w:r>
      <w:r w:rsidRPr="00791C0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791C00">
        <w:rPr>
          <w:rFonts w:ascii="Palatino Linotype" w:hAnsi="Palatino Linotype" w:cs="Arial"/>
        </w:rPr>
        <w:t xml:space="preserve"> Ciudadan</w:t>
      </w:r>
      <w:r w:rsidR="003A2718" w:rsidRPr="00791C00">
        <w:rPr>
          <w:rFonts w:ascii="Palatino Linotype" w:hAnsi="Palatino Linotype" w:cs="Arial"/>
        </w:rPr>
        <w:t>o</w:t>
      </w:r>
      <w:r w:rsidRPr="00791C00">
        <w:rPr>
          <w:rFonts w:ascii="Palatino Linotype" w:hAnsi="Palatino Linotype" w:cs="Arial"/>
        </w:rPr>
        <w:t xml:space="preserve"> en términos de la Ley de la materia.</w:t>
      </w:r>
    </w:p>
    <w:p w14:paraId="4C6FF90F" w14:textId="77777777" w:rsidR="004C5DF9" w:rsidRPr="00791C00" w:rsidRDefault="004C5DF9" w:rsidP="00915692">
      <w:pPr>
        <w:spacing w:before="100" w:beforeAutospacing="1" w:after="100" w:afterAutospacing="1" w:line="360" w:lineRule="auto"/>
        <w:ind w:right="50"/>
        <w:contextualSpacing/>
        <w:jc w:val="both"/>
        <w:rPr>
          <w:rFonts w:ascii="Palatino Linotype" w:hAnsi="Palatino Linotype" w:cs="Arial"/>
          <w:b/>
        </w:rPr>
      </w:pPr>
    </w:p>
    <w:p w14:paraId="7EB28931" w14:textId="77777777" w:rsidR="00C62385" w:rsidRPr="00791C00" w:rsidRDefault="00C62385" w:rsidP="00915692">
      <w:pPr>
        <w:spacing w:before="100" w:beforeAutospacing="1" w:after="100" w:afterAutospacing="1" w:line="360" w:lineRule="auto"/>
        <w:contextualSpacing/>
        <w:jc w:val="both"/>
        <w:rPr>
          <w:rFonts w:ascii="Palatino Linotype" w:hAnsi="Palatino Linotype" w:cs="Arial"/>
          <w:b/>
          <w:snapToGrid w:val="0"/>
        </w:rPr>
      </w:pPr>
      <w:r w:rsidRPr="00791C00">
        <w:rPr>
          <w:rFonts w:ascii="Palatino Linotype" w:hAnsi="Palatino Linotype" w:cs="Arial"/>
          <w:b/>
          <w:sz w:val="28"/>
        </w:rPr>
        <w:t>SEGUNDO</w:t>
      </w:r>
      <w:r w:rsidRPr="00791C00">
        <w:rPr>
          <w:rFonts w:ascii="Palatino Linotype" w:hAnsi="Palatino Linotype" w:cs="Arial"/>
          <w:b/>
        </w:rPr>
        <w:t xml:space="preserve">. Interés. </w:t>
      </w:r>
      <w:r w:rsidRPr="00791C00">
        <w:rPr>
          <w:rFonts w:ascii="Palatino Linotype" w:hAnsi="Palatino Linotype" w:cs="Arial"/>
          <w:bCs/>
        </w:rPr>
        <w:t xml:space="preserve">El recurso de revisión fue interpuesto por parte legítima, en atención a que se presentó por </w:t>
      </w:r>
      <w:r w:rsidR="003A2718" w:rsidRPr="00791C00">
        <w:rPr>
          <w:rFonts w:ascii="Palatino Linotype" w:hAnsi="Palatino Linotype" w:cs="Arial"/>
          <w:b/>
          <w:bCs/>
        </w:rPr>
        <w:t>EL</w:t>
      </w:r>
      <w:r w:rsidRPr="00791C00">
        <w:rPr>
          <w:rFonts w:ascii="Palatino Linotype" w:hAnsi="Palatino Linotype" w:cs="Arial"/>
          <w:b/>
          <w:bCs/>
        </w:rPr>
        <w:t xml:space="preserve"> RECURRENTE,</w:t>
      </w:r>
      <w:r w:rsidRPr="00791C00">
        <w:rPr>
          <w:rFonts w:ascii="Palatino Linotype" w:hAnsi="Palatino Linotype" w:cs="Arial"/>
          <w:bCs/>
        </w:rPr>
        <w:t xml:space="preserve"> quien es la misma persona que formuló la solicitud de acceso a la información pública al </w:t>
      </w:r>
      <w:r w:rsidRPr="00791C00">
        <w:rPr>
          <w:rFonts w:ascii="Palatino Linotype" w:hAnsi="Palatino Linotype" w:cs="Arial"/>
          <w:b/>
          <w:bCs/>
        </w:rPr>
        <w:t>SUJETO OBLIGADO.</w:t>
      </w:r>
    </w:p>
    <w:p w14:paraId="2246075A" w14:textId="77777777" w:rsidR="00C62385" w:rsidRPr="00791C00" w:rsidRDefault="00C62385" w:rsidP="00915692">
      <w:pPr>
        <w:spacing w:before="100" w:beforeAutospacing="1" w:after="100" w:afterAutospacing="1" w:line="360" w:lineRule="auto"/>
        <w:contextualSpacing/>
        <w:jc w:val="both"/>
        <w:rPr>
          <w:rFonts w:ascii="Palatino Linotype" w:hAnsi="Palatino Linotype" w:cs="Arial"/>
          <w:b/>
          <w:szCs w:val="28"/>
        </w:rPr>
      </w:pPr>
    </w:p>
    <w:p w14:paraId="7394C68F" w14:textId="77777777" w:rsidR="00DC4930" w:rsidRDefault="00C62385" w:rsidP="00DC4930">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91C00">
        <w:rPr>
          <w:rFonts w:ascii="Palatino Linotype" w:hAnsi="Palatino Linotype" w:cs="Arial"/>
          <w:b/>
          <w:sz w:val="28"/>
          <w:szCs w:val="28"/>
        </w:rPr>
        <w:lastRenderedPageBreak/>
        <w:t xml:space="preserve">TERCERO. </w:t>
      </w:r>
      <w:r w:rsidRPr="00791C00">
        <w:rPr>
          <w:rFonts w:ascii="Palatino Linotype" w:hAnsi="Palatino Linotype" w:cs="Arial"/>
          <w:b/>
        </w:rPr>
        <w:t xml:space="preserve">Oportunidad. </w:t>
      </w:r>
      <w:r w:rsidR="00410F42" w:rsidRPr="00791C00">
        <w:rPr>
          <w:rFonts w:ascii="Palatino Linotype" w:hAnsi="Palatino Linotype" w:cs="Arial"/>
        </w:rPr>
        <w:t xml:space="preserve">El recurso de revisión fue interpuesto dentro del plazo de quince días hábiles contados a partir del día siguiente al en que </w:t>
      </w:r>
      <w:r w:rsidR="00410F42" w:rsidRPr="00791C00">
        <w:rPr>
          <w:rFonts w:ascii="Palatino Linotype" w:hAnsi="Palatino Linotype" w:cs="Arial"/>
          <w:b/>
        </w:rPr>
        <w:t xml:space="preserve">EL RECURRENTE </w:t>
      </w:r>
      <w:r w:rsidR="00410F42" w:rsidRPr="00791C0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D924500" w14:textId="77777777" w:rsidR="00DC4930" w:rsidRPr="007909F2" w:rsidRDefault="00DC4930" w:rsidP="00DC4930">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sz w:val="10"/>
          <w:szCs w:val="10"/>
        </w:rPr>
      </w:pPr>
    </w:p>
    <w:p w14:paraId="5F6DDDF3" w14:textId="77777777" w:rsidR="00410F42" w:rsidRPr="00791C00" w:rsidRDefault="00410F42" w:rsidP="00DC4930">
      <w:pPr>
        <w:pStyle w:val="Prrafodelista"/>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b/>
          <w:i/>
          <w:sz w:val="22"/>
          <w:szCs w:val="22"/>
          <w:lang w:val="es-ES_tradnl"/>
        </w:rPr>
        <w:t>“Artículo 178.</w:t>
      </w:r>
      <w:r w:rsidRPr="00791C00">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4E8A206" w14:textId="77777777" w:rsidR="00410F42" w:rsidRPr="00791C00" w:rsidRDefault="00410F42" w:rsidP="00DC4930">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B9C857D" w14:textId="77777777" w:rsidR="00410F42" w:rsidRPr="00791C00" w:rsidRDefault="00410F42" w:rsidP="00DC4930">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91C00">
        <w:rPr>
          <w:rFonts w:ascii="Palatino Linotype" w:eastAsiaTheme="minorEastAsia" w:hAnsi="Palatino Linotype" w:cs="Arial"/>
          <w:b/>
          <w:i/>
          <w:sz w:val="22"/>
          <w:szCs w:val="22"/>
          <w:lang w:val="es-ES_tradnl"/>
        </w:rPr>
        <w:t>”</w:t>
      </w:r>
    </w:p>
    <w:p w14:paraId="7EB9E6EC" w14:textId="77777777" w:rsidR="00410F42" w:rsidRPr="00791C00" w:rsidRDefault="00410F42" w:rsidP="00915692">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CDCD5C2" w14:textId="77777777" w:rsidR="00DC4930" w:rsidRDefault="00410F42"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eastAsiaTheme="minorEastAsia" w:hAnsi="Palatino Linotype" w:cs="Arial"/>
          <w:lang w:val="es-ES_tradnl"/>
        </w:rPr>
        <w:t xml:space="preserve">En efecto, atendiendo a que </w:t>
      </w:r>
      <w:r w:rsidRPr="00791C00">
        <w:rPr>
          <w:rFonts w:ascii="Palatino Linotype" w:eastAsiaTheme="minorEastAsia" w:hAnsi="Palatino Linotype" w:cs="Arial"/>
          <w:b/>
          <w:lang w:val="es-ES_tradnl"/>
        </w:rPr>
        <w:t>EL SUJETO OBLIGADO</w:t>
      </w:r>
      <w:r w:rsidRPr="00791C00">
        <w:rPr>
          <w:rFonts w:ascii="Palatino Linotype" w:eastAsiaTheme="minorEastAsia" w:hAnsi="Palatino Linotype" w:cs="Arial"/>
          <w:lang w:val="es-ES_tradnl"/>
        </w:rPr>
        <w:t xml:space="preserve"> notificó la respuesta a la solicitud de información pública el </w:t>
      </w:r>
      <w:r w:rsidR="002C2196" w:rsidRPr="002C2196">
        <w:rPr>
          <w:rFonts w:ascii="Palatino Linotype" w:eastAsiaTheme="minorEastAsia" w:hAnsi="Palatino Linotype" w:cs="Arial"/>
          <w:b/>
          <w:lang w:val="es-ES_tradnl"/>
        </w:rPr>
        <w:t>veintiocho de noviembre</w:t>
      </w:r>
      <w:r w:rsidR="004C5DF9" w:rsidRPr="00791C00">
        <w:rPr>
          <w:rFonts w:ascii="Palatino Linotype" w:eastAsiaTheme="minorEastAsia" w:hAnsi="Palatino Linotype" w:cs="Arial"/>
          <w:b/>
          <w:lang w:val="es-ES_tradnl"/>
        </w:rPr>
        <w:t xml:space="preserve"> </w:t>
      </w:r>
      <w:r w:rsidR="00A2402B" w:rsidRPr="00791C00">
        <w:rPr>
          <w:rFonts w:ascii="Palatino Linotype" w:eastAsiaTheme="minorEastAsia" w:hAnsi="Palatino Linotype" w:cs="Arial"/>
          <w:b/>
          <w:lang w:val="es-ES_tradnl"/>
        </w:rPr>
        <w:t xml:space="preserve">de </w:t>
      </w:r>
      <w:r w:rsidRPr="00791C00">
        <w:rPr>
          <w:rFonts w:ascii="Palatino Linotype" w:eastAsiaTheme="minorEastAsia" w:hAnsi="Palatino Linotype" w:cs="Arial"/>
          <w:b/>
          <w:lang w:val="es-ES_tradnl"/>
        </w:rPr>
        <w:t xml:space="preserve">dos mil diecinueve; </w:t>
      </w:r>
      <w:r w:rsidR="000465A8" w:rsidRPr="00791C00">
        <w:rPr>
          <w:rFonts w:ascii="Palatino Linotype" w:hAnsi="Palatino Linotype" w:cs="Arial"/>
        </w:rPr>
        <w:t>en consecuencia, el plazo de quince días hábiles que el artículo 178 de la ley de la materia otorga al</w:t>
      </w:r>
      <w:r w:rsidR="000465A8" w:rsidRPr="00791C00">
        <w:rPr>
          <w:rFonts w:ascii="Palatino Linotype" w:hAnsi="Palatino Linotype" w:cs="Arial"/>
          <w:b/>
        </w:rPr>
        <w:t xml:space="preserve"> RECURRENTE</w:t>
      </w:r>
      <w:r w:rsidR="000465A8" w:rsidRPr="00791C00">
        <w:rPr>
          <w:rFonts w:ascii="Palatino Linotype" w:hAnsi="Palatino Linotype" w:cs="Arial"/>
        </w:rPr>
        <w:t xml:space="preserve"> para presentar el recurso de revisión, transcurrió del</w:t>
      </w:r>
      <w:r w:rsidR="000465A8" w:rsidRPr="00791C00">
        <w:rPr>
          <w:rFonts w:ascii="Palatino Linotype" w:hAnsi="Palatino Linotype" w:cs="Arial"/>
          <w:b/>
        </w:rPr>
        <w:t xml:space="preserve"> </w:t>
      </w:r>
      <w:r w:rsidR="008B278A">
        <w:rPr>
          <w:rFonts w:ascii="Palatino Linotype" w:hAnsi="Palatino Linotype" w:cs="Arial"/>
          <w:b/>
        </w:rPr>
        <w:t xml:space="preserve">veintinueve de octubre al diecinueve de noviembre </w:t>
      </w:r>
      <w:r w:rsidR="000465A8" w:rsidRPr="00791C00">
        <w:rPr>
          <w:rFonts w:ascii="Palatino Linotype" w:hAnsi="Palatino Linotype" w:cs="Arial"/>
          <w:b/>
        </w:rPr>
        <w:t>de dos mil diecinueve</w:t>
      </w:r>
      <w:r w:rsidR="000465A8" w:rsidRPr="00791C00">
        <w:rPr>
          <w:rFonts w:ascii="Palatino Linotype" w:hAnsi="Palatino Linotype" w:cs="Arial"/>
        </w:rPr>
        <w:t xml:space="preserve">, sin contemplar en el cómputo los días </w:t>
      </w:r>
      <w:r w:rsidR="008B278A">
        <w:rPr>
          <w:rFonts w:ascii="Palatino Linotype" w:hAnsi="Palatino Linotype" w:cs="Arial"/>
        </w:rPr>
        <w:t xml:space="preserve">dos, tres, nueve, diez. dieciséis y diecisiete de noviembre </w:t>
      </w:r>
      <w:r w:rsidR="000465A8" w:rsidRPr="00791C00">
        <w:rPr>
          <w:rFonts w:ascii="Palatino Linotype" w:hAnsi="Palatino Linotype" w:cs="Arial"/>
        </w:rPr>
        <w:t xml:space="preserve">de dos mil diecinueve, por corresponder a sábados y domingos, considerados como días inhábiles; en términos del artículo 3, fracción X de la </w:t>
      </w:r>
      <w:r w:rsidR="000465A8" w:rsidRPr="00791C00">
        <w:rPr>
          <w:rFonts w:ascii="Palatino Linotype" w:hAnsi="Palatino Linotype"/>
        </w:rPr>
        <w:t>Ley de Transparencia y Acceso a la Información Pública de</w:t>
      </w:r>
      <w:r w:rsidR="008B278A">
        <w:rPr>
          <w:rFonts w:ascii="Palatino Linotype" w:hAnsi="Palatino Linotype"/>
        </w:rPr>
        <w:t xml:space="preserve">l Estado de México y Municipios; </w:t>
      </w:r>
      <w:r w:rsidR="008B278A" w:rsidRPr="00CB2CE0">
        <w:rPr>
          <w:rFonts w:ascii="Palatino Linotype" w:hAnsi="Palatino Linotype"/>
        </w:rPr>
        <w:t xml:space="preserve">así como, </w:t>
      </w:r>
      <w:r w:rsidR="008B278A">
        <w:rPr>
          <w:rFonts w:ascii="Palatino Linotype" w:hAnsi="Palatino Linotype"/>
        </w:rPr>
        <w:t xml:space="preserve">el día dieciocho de noviembre </w:t>
      </w:r>
      <w:r w:rsidR="008B278A" w:rsidRPr="00CB2CE0">
        <w:rPr>
          <w:rFonts w:ascii="Palatino Linotype" w:hAnsi="Palatino Linotype"/>
        </w:rPr>
        <w:t xml:space="preserve">de dos mil diecinueve, por ser considerado </w:t>
      </w:r>
      <w:r w:rsidR="008B278A" w:rsidRPr="00CB2CE0">
        <w:rPr>
          <w:rFonts w:ascii="Palatino Linotype" w:hAnsi="Palatino Linotype"/>
        </w:rPr>
        <w:lastRenderedPageBreak/>
        <w:t>como suspensión de labores; de</w:t>
      </w:r>
      <w:r w:rsidR="008B278A" w:rsidRPr="00CB2CE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008B278A" w:rsidRPr="00CB2CE0">
        <w:rPr>
          <w:rFonts w:ascii="Palatino Linotype" w:hAnsi="Palatino Linotype" w:cs="Arial"/>
          <w:i/>
        </w:rPr>
        <w:t>Gaceta del Gobierno</w:t>
      </w:r>
      <w:r w:rsidR="008B278A" w:rsidRPr="00CB2CE0">
        <w:rPr>
          <w:rFonts w:ascii="Palatino Linotype" w:hAnsi="Palatino Linotype" w:cs="Arial"/>
        </w:rPr>
        <w:t>” el diecinueve de diciembre de dos mil dieciocho.</w:t>
      </w:r>
    </w:p>
    <w:p w14:paraId="7F014E36" w14:textId="77777777" w:rsidR="00DC4930" w:rsidRDefault="00DC4930" w:rsidP="00915692">
      <w:pPr>
        <w:spacing w:before="100" w:beforeAutospacing="1" w:after="100" w:afterAutospacing="1" w:line="360" w:lineRule="auto"/>
        <w:contextualSpacing/>
        <w:jc w:val="both"/>
        <w:rPr>
          <w:rFonts w:ascii="Palatino Linotype" w:hAnsi="Palatino Linotype" w:cs="Arial"/>
        </w:rPr>
      </w:pPr>
    </w:p>
    <w:p w14:paraId="70226C8B" w14:textId="77777777" w:rsidR="00DC4930" w:rsidRDefault="000465A8" w:rsidP="00DC4930">
      <w:pPr>
        <w:spacing w:before="100" w:beforeAutospacing="1" w:after="100" w:afterAutospacing="1" w:line="360" w:lineRule="auto"/>
        <w:contextualSpacing/>
        <w:jc w:val="both"/>
        <w:rPr>
          <w:rFonts w:ascii="Palatino Linotype" w:eastAsiaTheme="minorEastAsia" w:hAnsi="Palatino Linotype" w:cs="Arial"/>
          <w:lang w:val="es-ES_tradnl"/>
        </w:rPr>
      </w:pPr>
      <w:r w:rsidRPr="00791C00">
        <w:rPr>
          <w:rFonts w:ascii="Palatino Linotype" w:eastAsiaTheme="minorEastAsia" w:hAnsi="Palatino Linotype" w:cs="Arial"/>
          <w:lang w:val="es-ES_tradnl"/>
        </w:rPr>
        <w:t>En ese tenor, si el recurso de revisión que nos ocupa, se interpuso el</w:t>
      </w:r>
      <w:r w:rsidRPr="00791C00">
        <w:rPr>
          <w:rFonts w:ascii="Palatino Linotype" w:eastAsiaTheme="minorEastAsia" w:hAnsi="Palatino Linotype" w:cs="Arial"/>
          <w:b/>
          <w:lang w:val="es-ES_tradnl"/>
        </w:rPr>
        <w:t xml:space="preserve"> </w:t>
      </w:r>
      <w:r w:rsidR="008B278A">
        <w:rPr>
          <w:rFonts w:ascii="Palatino Linotype" w:eastAsiaTheme="minorEastAsia" w:hAnsi="Palatino Linotype" w:cs="Arial"/>
          <w:b/>
          <w:lang w:val="es-ES_tradnl"/>
        </w:rPr>
        <w:t>uno</w:t>
      </w:r>
      <w:r w:rsidR="004C5DF9" w:rsidRPr="00791C00">
        <w:rPr>
          <w:rFonts w:ascii="Palatino Linotype" w:eastAsiaTheme="minorEastAsia" w:hAnsi="Palatino Linotype" w:cs="Arial"/>
          <w:b/>
          <w:lang w:val="es-ES_tradnl"/>
        </w:rPr>
        <w:t xml:space="preserve"> </w:t>
      </w:r>
      <w:r w:rsidR="008B278A">
        <w:rPr>
          <w:rFonts w:ascii="Palatino Linotype" w:eastAsiaTheme="minorEastAsia" w:hAnsi="Palatino Linotype" w:cs="Arial"/>
          <w:b/>
          <w:lang w:val="es-ES_tradnl"/>
        </w:rPr>
        <w:t>de noviembre</w:t>
      </w:r>
      <w:r w:rsidRPr="00791C00">
        <w:rPr>
          <w:rFonts w:ascii="Palatino Linotype" w:eastAsiaTheme="minorEastAsia" w:hAnsi="Palatino Linotype" w:cs="Arial"/>
          <w:b/>
          <w:lang w:val="es-ES_tradnl"/>
        </w:rPr>
        <w:t xml:space="preserve"> de dos mil diecinueve,</w:t>
      </w:r>
      <w:r w:rsidRPr="00791C00">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73AB054E" w14:textId="77777777" w:rsidR="00DC4930" w:rsidRDefault="00DC4930" w:rsidP="00DC4930">
      <w:pPr>
        <w:spacing w:before="100" w:beforeAutospacing="1" w:after="100" w:afterAutospacing="1" w:line="360" w:lineRule="auto"/>
        <w:contextualSpacing/>
        <w:jc w:val="both"/>
        <w:rPr>
          <w:rFonts w:ascii="Palatino Linotype" w:eastAsiaTheme="minorEastAsia" w:hAnsi="Palatino Linotype" w:cs="Arial"/>
          <w:lang w:val="es-ES_tradnl"/>
        </w:rPr>
      </w:pPr>
    </w:p>
    <w:p w14:paraId="02F78870" w14:textId="77777777" w:rsidR="008B278A" w:rsidRPr="00DC4930" w:rsidRDefault="00A2402B" w:rsidP="00DC4930">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cs="Arial"/>
          <w:b/>
          <w:sz w:val="28"/>
          <w:szCs w:val="28"/>
        </w:rPr>
        <w:t>CUARTO</w:t>
      </w:r>
      <w:r w:rsidRPr="00791C00">
        <w:rPr>
          <w:rFonts w:ascii="Palatino Linotype" w:hAnsi="Palatino Linotype"/>
          <w:b/>
          <w:sz w:val="28"/>
          <w:szCs w:val="28"/>
        </w:rPr>
        <w:t>.</w:t>
      </w:r>
      <w:r w:rsidRPr="00791C00">
        <w:rPr>
          <w:rFonts w:ascii="Palatino Linotype" w:hAnsi="Palatino Linotype"/>
          <w:b/>
        </w:rPr>
        <w:t xml:space="preserve"> </w:t>
      </w:r>
      <w:r w:rsidR="008B278A" w:rsidRPr="00A35EC7">
        <w:rPr>
          <w:rFonts w:ascii="Palatino Linotype" w:hAnsi="Palatino Linotype" w:cs="Arial"/>
          <w:b/>
        </w:rPr>
        <w:t xml:space="preserve">Procedibilidad. </w:t>
      </w:r>
      <w:r w:rsidR="008B278A" w:rsidRPr="00A35EC7">
        <w:rPr>
          <w:rFonts w:ascii="Palatino Linotype" w:hAnsi="Palatino Linotype" w:cs="Arial"/>
          <w:lang w:val="es-ES"/>
        </w:rPr>
        <w:t xml:space="preserve">Se considera importante abordar el análisis de los requisitos de procedibilidad del Recurso de Revisión; así, tenemos que el artículo 180 de la </w:t>
      </w:r>
      <w:r w:rsidR="008B278A" w:rsidRPr="00A35EC7">
        <w:rPr>
          <w:rFonts w:ascii="Palatino Linotype" w:hAnsi="Palatino Linotype" w:cs="Arial"/>
          <w:lang w:val="es-ES" w:eastAsia="es-MX"/>
        </w:rPr>
        <w:t xml:space="preserve">Ley de Transparencia y Acceso a la Información Pública del Estado de México y Municipios, </w:t>
      </w:r>
      <w:r w:rsidR="008B278A" w:rsidRPr="00A35EC7">
        <w:rPr>
          <w:rFonts w:ascii="Palatino Linotype" w:hAnsi="Palatino Linotype" w:cs="Arial"/>
          <w:lang w:val="es-ES"/>
        </w:rPr>
        <w:t>establece lo siguiente:</w:t>
      </w:r>
    </w:p>
    <w:p w14:paraId="6D39D0FB" w14:textId="77777777" w:rsidR="00DC4930" w:rsidRDefault="00DC4930" w:rsidP="00DC4930">
      <w:pPr>
        <w:spacing w:before="100" w:beforeAutospacing="1" w:after="100" w:afterAutospacing="1"/>
        <w:ind w:left="851" w:right="902"/>
        <w:contextualSpacing/>
        <w:jc w:val="both"/>
        <w:rPr>
          <w:rFonts w:ascii="Palatino Linotype" w:hAnsi="Palatino Linotype"/>
          <w:b/>
          <w:i/>
          <w:sz w:val="22"/>
          <w:szCs w:val="22"/>
          <w:lang w:val="es-ES"/>
        </w:rPr>
      </w:pPr>
    </w:p>
    <w:p w14:paraId="5E13120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“Artículo 180. </w:t>
      </w:r>
      <w:r w:rsidRPr="00A35EC7">
        <w:rPr>
          <w:rFonts w:ascii="Palatino Linotype" w:hAnsi="Palatino Linotype"/>
          <w:i/>
          <w:sz w:val="22"/>
          <w:szCs w:val="22"/>
          <w:lang w:val="es-ES"/>
        </w:rPr>
        <w:t xml:space="preserve">El </w:t>
      </w:r>
      <w:r w:rsidRPr="00A35EC7">
        <w:rPr>
          <w:rFonts w:ascii="Palatino Linotype" w:hAnsi="Palatino Linotype" w:cs="Arial"/>
          <w:i/>
          <w:sz w:val="22"/>
          <w:szCs w:val="22"/>
          <w:lang w:val="es-ES"/>
        </w:rPr>
        <w:t>recurso</w:t>
      </w:r>
      <w:r w:rsidRPr="00A35EC7">
        <w:rPr>
          <w:rFonts w:ascii="Palatino Linotype" w:hAnsi="Palatino Linotype"/>
          <w:i/>
          <w:sz w:val="22"/>
          <w:szCs w:val="22"/>
          <w:lang w:val="es-ES"/>
        </w:rPr>
        <w:t xml:space="preserve"> </w:t>
      </w:r>
      <w:r w:rsidRPr="00A35EC7">
        <w:rPr>
          <w:rFonts w:ascii="Palatino Linotype" w:hAnsi="Palatino Linotype" w:cs="Arial"/>
          <w:i/>
          <w:color w:val="222222"/>
          <w:sz w:val="22"/>
          <w:szCs w:val="22"/>
          <w:lang w:val="es-ES" w:eastAsia="es-MX"/>
        </w:rPr>
        <w:t>de</w:t>
      </w:r>
      <w:r w:rsidRPr="00A35EC7">
        <w:rPr>
          <w:rFonts w:ascii="Palatino Linotype" w:hAnsi="Palatino Linotype"/>
          <w:i/>
          <w:sz w:val="22"/>
          <w:szCs w:val="22"/>
          <w:lang w:val="es-ES"/>
        </w:rPr>
        <w:t xml:space="preserve"> revisión contendrá:</w:t>
      </w:r>
      <w:r w:rsidRPr="00A35EC7">
        <w:rPr>
          <w:rFonts w:ascii="Palatino Linotype" w:hAnsi="Palatino Linotype"/>
          <w:b/>
          <w:i/>
          <w:sz w:val="22"/>
          <w:szCs w:val="22"/>
          <w:lang w:val="es-ES"/>
        </w:rPr>
        <w:t xml:space="preserve"> </w:t>
      </w:r>
    </w:p>
    <w:p w14:paraId="1CA7E6EC"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 </w:t>
      </w:r>
      <w:r w:rsidRPr="00A35EC7">
        <w:rPr>
          <w:rFonts w:ascii="Palatino Linotype" w:hAnsi="Palatino Linotype"/>
          <w:i/>
          <w:sz w:val="22"/>
          <w:szCs w:val="22"/>
          <w:lang w:val="es-ES"/>
        </w:rPr>
        <w:t xml:space="preserve">El sujeto obligado ante </w:t>
      </w:r>
      <w:r w:rsidRPr="00A35EC7">
        <w:rPr>
          <w:rFonts w:ascii="Palatino Linotype" w:hAnsi="Palatino Linotype" w:cs="Arial"/>
          <w:i/>
          <w:sz w:val="22"/>
          <w:szCs w:val="22"/>
          <w:lang w:val="es-ES"/>
        </w:rPr>
        <w:t>la</w:t>
      </w:r>
      <w:r w:rsidRPr="00A35EC7">
        <w:rPr>
          <w:rFonts w:ascii="Palatino Linotype" w:hAnsi="Palatino Linotype"/>
          <w:i/>
          <w:sz w:val="22"/>
          <w:szCs w:val="22"/>
          <w:lang w:val="es-ES"/>
        </w:rPr>
        <w:t xml:space="preserve"> cual </w:t>
      </w:r>
      <w:r w:rsidRPr="00A35EC7">
        <w:rPr>
          <w:rFonts w:ascii="Palatino Linotype" w:hAnsi="Palatino Linotype" w:cs="Arial"/>
          <w:i/>
          <w:color w:val="222222"/>
          <w:sz w:val="22"/>
          <w:szCs w:val="22"/>
          <w:lang w:val="es-ES" w:eastAsia="es-MX"/>
        </w:rPr>
        <w:t>se</w:t>
      </w:r>
      <w:r w:rsidRPr="00A35EC7">
        <w:rPr>
          <w:rFonts w:ascii="Palatino Linotype" w:hAnsi="Palatino Linotype"/>
          <w:i/>
          <w:sz w:val="22"/>
          <w:szCs w:val="22"/>
          <w:lang w:val="es-ES"/>
        </w:rPr>
        <w:t xml:space="preserve"> presentó la solicitud;</w:t>
      </w:r>
      <w:r w:rsidRPr="00A35EC7">
        <w:rPr>
          <w:rFonts w:ascii="Palatino Linotype" w:hAnsi="Palatino Linotype"/>
          <w:b/>
          <w:i/>
          <w:sz w:val="22"/>
          <w:szCs w:val="22"/>
          <w:lang w:val="es-ES"/>
        </w:rPr>
        <w:t xml:space="preserve"> </w:t>
      </w:r>
    </w:p>
    <w:p w14:paraId="7052A4AD"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II. </w:t>
      </w:r>
      <w:r w:rsidRPr="00A35EC7">
        <w:rPr>
          <w:rFonts w:ascii="Palatino Linotype" w:hAnsi="Palatino Linotype"/>
          <w:b/>
          <w:i/>
          <w:sz w:val="22"/>
          <w:szCs w:val="22"/>
          <w:u w:val="single"/>
          <w:lang w:val="es-ES"/>
        </w:rPr>
        <w:t xml:space="preserve">El nombre del solicitante </w:t>
      </w:r>
      <w:r w:rsidRPr="00A35EC7">
        <w:rPr>
          <w:rFonts w:ascii="Palatino Linotype" w:hAnsi="Palatino Linotype" w:cs="Arial"/>
          <w:b/>
          <w:i/>
          <w:color w:val="222222"/>
          <w:sz w:val="22"/>
          <w:szCs w:val="22"/>
          <w:u w:val="single"/>
          <w:lang w:val="es-ES" w:eastAsia="es-MX"/>
        </w:rPr>
        <w:t>que</w:t>
      </w:r>
      <w:r w:rsidRPr="00A35EC7">
        <w:rPr>
          <w:rFonts w:ascii="Palatino Linotype" w:hAnsi="Palatino Linotype"/>
          <w:b/>
          <w:i/>
          <w:sz w:val="22"/>
          <w:szCs w:val="22"/>
          <w:u w:val="single"/>
          <w:lang w:val="es-ES"/>
        </w:rPr>
        <w:t xml:space="preserve"> recurre </w:t>
      </w:r>
      <w:r w:rsidRPr="00A35EC7">
        <w:rPr>
          <w:rFonts w:ascii="Palatino Linotype" w:hAnsi="Palatino Linotype"/>
          <w:i/>
          <w:sz w:val="22"/>
          <w:szCs w:val="22"/>
          <w:lang w:val="es-ES"/>
        </w:rPr>
        <w:t>o de su representante y, en su caso, del tercero interesado, así como la dirección o medio que señale para recibir notificaciones;</w:t>
      </w:r>
      <w:r w:rsidRPr="00A35EC7">
        <w:rPr>
          <w:rFonts w:ascii="Palatino Linotype" w:hAnsi="Palatino Linotype"/>
          <w:b/>
          <w:i/>
          <w:sz w:val="22"/>
          <w:szCs w:val="22"/>
          <w:lang w:val="es-ES"/>
        </w:rPr>
        <w:t xml:space="preserve"> </w:t>
      </w:r>
    </w:p>
    <w:p w14:paraId="2D8482D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III. </w:t>
      </w:r>
      <w:r w:rsidRPr="00A35EC7">
        <w:rPr>
          <w:rFonts w:ascii="Palatino Linotype" w:hAnsi="Palatino Linotype"/>
          <w:i/>
          <w:sz w:val="22"/>
          <w:szCs w:val="22"/>
          <w:lang w:val="es-ES"/>
        </w:rPr>
        <w:t xml:space="preserve">El número de folio de </w:t>
      </w:r>
      <w:r w:rsidRPr="00A35EC7">
        <w:rPr>
          <w:rFonts w:ascii="Palatino Linotype" w:hAnsi="Palatino Linotype" w:cs="Arial"/>
          <w:i/>
          <w:color w:val="222222"/>
          <w:sz w:val="22"/>
          <w:szCs w:val="22"/>
          <w:lang w:val="es-ES" w:eastAsia="es-MX"/>
        </w:rPr>
        <w:t>respuesta</w:t>
      </w:r>
      <w:r w:rsidRPr="00A35EC7">
        <w:rPr>
          <w:rFonts w:ascii="Palatino Linotype" w:hAnsi="Palatino Linotype"/>
          <w:i/>
          <w:sz w:val="22"/>
          <w:szCs w:val="22"/>
          <w:lang w:val="es-ES"/>
        </w:rPr>
        <w:t xml:space="preserve"> de la solicitud de acceso; </w:t>
      </w:r>
    </w:p>
    <w:p w14:paraId="4F9C9E5D"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IV. </w:t>
      </w:r>
      <w:r w:rsidRPr="00A35EC7">
        <w:rPr>
          <w:rFonts w:ascii="Palatino Linotype" w:hAnsi="Palatino Linotype"/>
          <w:i/>
          <w:sz w:val="22"/>
          <w:szCs w:val="22"/>
          <w:lang w:val="es-ES"/>
        </w:rPr>
        <w:t xml:space="preserve">La fecha en que fue </w:t>
      </w:r>
      <w:r w:rsidRPr="00A35EC7">
        <w:rPr>
          <w:rFonts w:ascii="Palatino Linotype" w:hAnsi="Palatino Linotype" w:cs="Arial"/>
          <w:i/>
          <w:color w:val="222222"/>
          <w:sz w:val="22"/>
          <w:szCs w:val="22"/>
          <w:lang w:val="es-ES" w:eastAsia="es-MX"/>
        </w:rPr>
        <w:t>notificada</w:t>
      </w:r>
      <w:r w:rsidRPr="00A35EC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35EC7">
        <w:rPr>
          <w:rFonts w:ascii="Palatino Linotype" w:hAnsi="Palatino Linotype"/>
          <w:b/>
          <w:i/>
          <w:sz w:val="22"/>
          <w:szCs w:val="22"/>
          <w:lang w:val="es-ES"/>
        </w:rPr>
        <w:t xml:space="preserve"> </w:t>
      </w:r>
    </w:p>
    <w:p w14:paraId="46744654"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 </w:t>
      </w:r>
      <w:r w:rsidRPr="00A35EC7">
        <w:rPr>
          <w:rFonts w:ascii="Palatino Linotype" w:hAnsi="Palatino Linotype"/>
          <w:i/>
          <w:sz w:val="22"/>
          <w:szCs w:val="22"/>
          <w:lang w:val="es-ES"/>
        </w:rPr>
        <w:t xml:space="preserve">El acto que se </w:t>
      </w:r>
      <w:r w:rsidRPr="00A35EC7">
        <w:rPr>
          <w:rFonts w:ascii="Palatino Linotype" w:hAnsi="Palatino Linotype" w:cs="Arial"/>
          <w:i/>
          <w:color w:val="222222"/>
          <w:sz w:val="22"/>
          <w:szCs w:val="22"/>
          <w:lang w:val="es-ES" w:eastAsia="es-MX"/>
        </w:rPr>
        <w:t>recurre</w:t>
      </w:r>
      <w:r w:rsidRPr="00A35EC7">
        <w:rPr>
          <w:rFonts w:ascii="Palatino Linotype" w:hAnsi="Palatino Linotype"/>
          <w:i/>
          <w:sz w:val="22"/>
          <w:szCs w:val="22"/>
          <w:lang w:val="es-ES"/>
        </w:rPr>
        <w:t>;</w:t>
      </w:r>
      <w:r w:rsidRPr="00A35EC7">
        <w:rPr>
          <w:rFonts w:ascii="Palatino Linotype" w:hAnsi="Palatino Linotype"/>
          <w:b/>
          <w:i/>
          <w:sz w:val="22"/>
          <w:szCs w:val="22"/>
          <w:lang w:val="es-ES"/>
        </w:rPr>
        <w:t xml:space="preserve"> </w:t>
      </w:r>
    </w:p>
    <w:p w14:paraId="75BAD79C"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VI. </w:t>
      </w:r>
      <w:r w:rsidRPr="00A35EC7">
        <w:rPr>
          <w:rFonts w:ascii="Palatino Linotype" w:hAnsi="Palatino Linotype"/>
          <w:i/>
          <w:sz w:val="22"/>
          <w:szCs w:val="22"/>
          <w:lang w:val="es-ES"/>
        </w:rPr>
        <w:t xml:space="preserve">Las razones o </w:t>
      </w:r>
      <w:r w:rsidRPr="00A35EC7">
        <w:rPr>
          <w:rFonts w:ascii="Palatino Linotype" w:hAnsi="Palatino Linotype" w:cs="Arial"/>
          <w:i/>
          <w:color w:val="222222"/>
          <w:sz w:val="22"/>
          <w:szCs w:val="22"/>
          <w:lang w:val="es-ES" w:eastAsia="es-MX"/>
        </w:rPr>
        <w:t>motivos</w:t>
      </w:r>
      <w:r w:rsidRPr="00A35EC7">
        <w:rPr>
          <w:rFonts w:ascii="Palatino Linotype" w:hAnsi="Palatino Linotype"/>
          <w:i/>
          <w:sz w:val="22"/>
          <w:szCs w:val="22"/>
          <w:lang w:val="es-ES"/>
        </w:rPr>
        <w:t xml:space="preserve"> de inconformidad;</w:t>
      </w:r>
      <w:r w:rsidRPr="00A35EC7">
        <w:rPr>
          <w:rFonts w:ascii="Palatino Linotype" w:hAnsi="Palatino Linotype"/>
          <w:b/>
          <w:i/>
          <w:sz w:val="22"/>
          <w:szCs w:val="22"/>
          <w:lang w:val="es-ES"/>
        </w:rPr>
        <w:t xml:space="preserve"> </w:t>
      </w:r>
    </w:p>
    <w:p w14:paraId="1BEE665F"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VII. </w:t>
      </w:r>
      <w:r w:rsidRPr="00A35EC7">
        <w:rPr>
          <w:rFonts w:ascii="Palatino Linotype" w:hAnsi="Palatino Linotype"/>
          <w:i/>
          <w:sz w:val="22"/>
          <w:szCs w:val="22"/>
          <w:lang w:val="es-ES"/>
        </w:rPr>
        <w:t>La copia de la respuesta que se impugna y, en su caso, de la notificación correspondiente, en el caso de respuesta de la solicitud; y</w:t>
      </w:r>
      <w:r w:rsidRPr="00A35EC7">
        <w:rPr>
          <w:rFonts w:ascii="Palatino Linotype" w:hAnsi="Palatino Linotype"/>
          <w:b/>
          <w:i/>
          <w:sz w:val="22"/>
          <w:szCs w:val="22"/>
          <w:lang w:val="es-ES"/>
        </w:rPr>
        <w:t xml:space="preserve"> </w:t>
      </w:r>
    </w:p>
    <w:p w14:paraId="23DA172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 xml:space="preserve">VIII. </w:t>
      </w:r>
      <w:r w:rsidRPr="00A35EC7">
        <w:rPr>
          <w:rFonts w:ascii="Palatino Linotype" w:hAnsi="Palatino Linotype"/>
          <w:i/>
          <w:sz w:val="22"/>
          <w:szCs w:val="22"/>
          <w:lang w:val="es-ES"/>
        </w:rPr>
        <w:t>Firma del recurrente, en su caso, cuando se presente por escrito, requisito sin el cual se dará trámite al recurso.</w:t>
      </w:r>
    </w:p>
    <w:p w14:paraId="00B77922"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14:paraId="19AEBCC9"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 xml:space="preserve">En ningún caso será necesario que el particular ratifique el recurso de revisión interpuesto. </w:t>
      </w:r>
    </w:p>
    <w:p w14:paraId="5F8D1DAC"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u w:val="single"/>
          <w:lang w:val="es-ES"/>
        </w:rPr>
        <w:t xml:space="preserve">En caso de </w:t>
      </w:r>
      <w:r w:rsidRPr="00A35EC7">
        <w:rPr>
          <w:rFonts w:ascii="Palatino Linotype" w:hAnsi="Palatino Linotype" w:cs="Arial"/>
          <w:b/>
          <w:i/>
          <w:color w:val="222222"/>
          <w:sz w:val="22"/>
          <w:szCs w:val="22"/>
          <w:u w:val="single"/>
          <w:lang w:val="es-ES" w:eastAsia="es-MX"/>
        </w:rPr>
        <w:t>que</w:t>
      </w:r>
      <w:r w:rsidRPr="00A35EC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35EC7">
        <w:rPr>
          <w:rFonts w:ascii="Palatino Linotype" w:hAnsi="Palatino Linotype"/>
          <w:i/>
          <w:sz w:val="22"/>
          <w:szCs w:val="22"/>
          <w:lang w:val="es-ES"/>
        </w:rPr>
        <w:t>, IV, VII y VIII.</w:t>
      </w:r>
      <w:r w:rsidRPr="00A35EC7">
        <w:rPr>
          <w:rFonts w:ascii="Palatino Linotype" w:hAnsi="Palatino Linotype"/>
          <w:b/>
          <w:i/>
          <w:sz w:val="22"/>
          <w:szCs w:val="22"/>
          <w:lang w:val="es-ES"/>
        </w:rPr>
        <w:t>”</w:t>
      </w:r>
    </w:p>
    <w:p w14:paraId="43B82CBC"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0B98F0FB" w14:textId="77777777" w:rsidR="00DC4930" w:rsidRDefault="008B278A" w:rsidP="00DC4930">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35EC7">
        <w:rPr>
          <w:rFonts w:ascii="Palatino Linotype" w:hAnsi="Palatino Linotype"/>
          <w:b/>
          <w:lang w:val="es-ES"/>
        </w:rPr>
        <w:t>SAIMEX</w:t>
      </w:r>
      <w:r w:rsidRPr="00A35EC7">
        <w:rPr>
          <w:rFonts w:ascii="Palatino Linotype" w:hAnsi="Palatino Linotype"/>
          <w:lang w:val="es-ES"/>
        </w:rPr>
        <w:t xml:space="preserve"> se desprende que la parte solicitante y ahora </w:t>
      </w:r>
      <w:r w:rsidRPr="00A35EC7">
        <w:rPr>
          <w:rFonts w:ascii="Palatino Linotype" w:hAnsi="Palatino Linotype"/>
          <w:b/>
          <w:lang w:val="es-ES"/>
        </w:rPr>
        <w:t>RECURRENTE</w:t>
      </w:r>
      <w:r w:rsidRPr="00A35EC7">
        <w:rPr>
          <w:rFonts w:ascii="Palatino Linotype" w:hAnsi="Palatino Linotype"/>
          <w:lang w:val="es-ES"/>
        </w:rPr>
        <w:t>, en ejercicio de su derecho de acceso a la información pública, no proporcionó su nombre completo para que sea identificado, ni se tiene la certeza sobre su identidad, lo que en estricto sentido provoca que no se colmen los requisitos establecidos en el citado artículo 180 de la Ley de Transparencia.</w:t>
      </w:r>
    </w:p>
    <w:p w14:paraId="05618802" w14:textId="77777777" w:rsidR="00DC4930" w:rsidRDefault="00DC4930" w:rsidP="00DC4930">
      <w:pPr>
        <w:spacing w:before="100" w:beforeAutospacing="1" w:after="100" w:afterAutospacing="1" w:line="360" w:lineRule="auto"/>
        <w:contextualSpacing/>
        <w:jc w:val="both"/>
        <w:rPr>
          <w:rFonts w:ascii="Palatino Linotype" w:hAnsi="Palatino Linotype"/>
          <w:lang w:val="es-ES"/>
        </w:rPr>
      </w:pPr>
    </w:p>
    <w:p w14:paraId="09AB5865" w14:textId="77777777" w:rsidR="00DC4930" w:rsidRDefault="007909F2" w:rsidP="00915692">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766784" behindDoc="0" locked="0" layoutInCell="1" allowOverlap="1">
                <wp:simplePos x="0" y="0"/>
                <wp:positionH relativeFrom="column">
                  <wp:posOffset>43814</wp:posOffset>
                </wp:positionH>
                <wp:positionV relativeFrom="paragraph">
                  <wp:posOffset>2395855</wp:posOffset>
                </wp:positionV>
                <wp:extent cx="5781675" cy="800100"/>
                <wp:effectExtent l="38100" t="38100" r="47625" b="95250"/>
                <wp:wrapNone/>
                <wp:docPr id="2" name="Conector recto 2"/>
                <wp:cNvGraphicFramePr/>
                <a:graphic xmlns:a="http://schemas.openxmlformats.org/drawingml/2006/main">
                  <a:graphicData uri="http://schemas.microsoft.com/office/word/2010/wordprocessingShape">
                    <wps:wsp>
                      <wps:cNvCnPr/>
                      <wps:spPr>
                        <a:xfrm>
                          <a:off x="0" y="0"/>
                          <a:ext cx="5781675"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E36E44" id="Conector recto 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45pt,188.65pt" to="458.7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" strokecolor="#4f81bd [3204]" strokeweight="2pt">
                <v:shadow on="t" color="black" opacity="24903f" origin=",.5" offset="0,.55556mm"/>
              </v:line>
            </w:pict>
          </mc:Fallback>
        </mc:AlternateContent>
      </w:r>
      <w:r w:rsidR="008B278A" w:rsidRPr="00A35EC7">
        <w:rPr>
          <w:rFonts w:ascii="Palatino Linotype" w:hAnsi="Palatino Linotype"/>
          <w:lang w:val="es-ES"/>
        </w:rPr>
        <w:t xml:space="preserve">Empero, debe destacarse que el artículo 15 de </w:t>
      </w:r>
      <w:r w:rsidR="008B278A" w:rsidRPr="00A35EC7">
        <w:rPr>
          <w:rFonts w:ascii="Palatino Linotype" w:hAnsi="Palatino Linotype" w:cs="Arial"/>
          <w:lang w:val="es-ES" w:eastAsia="es-MX"/>
        </w:rPr>
        <w:t xml:space="preserve">Ley de Transparencia y Acceso a la Información Pública del Estado de México y Municipios </w:t>
      </w:r>
      <w:r w:rsidR="008B278A" w:rsidRPr="00A35EC7">
        <w:rPr>
          <w:rFonts w:ascii="Palatino Linotype" w:hAnsi="Palatino Linotype" w:cs="Arial"/>
          <w:iCs/>
          <w:lang w:val="es-ES"/>
        </w:rPr>
        <w:t xml:space="preserve">prevé que </w:t>
      </w:r>
      <w:r w:rsidR="008B278A" w:rsidRPr="00A35EC7">
        <w:rPr>
          <w:rFonts w:ascii="Palatino Linotype" w:hAnsi="Palatino Linotype"/>
          <w:lang w:val="es-ES"/>
        </w:rPr>
        <w:t xml:space="preserve">toda persona tendrá acceso a la información </w:t>
      </w:r>
      <w:r w:rsidR="008B278A" w:rsidRPr="00A35EC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008B278A" w:rsidRPr="00A35EC7">
        <w:rPr>
          <w:rFonts w:ascii="Palatino Linotype" w:hAnsi="Palatino Linotype" w:cs="Arial"/>
          <w:i/>
          <w:color w:val="000000"/>
          <w:lang w:val="es-ES"/>
        </w:rPr>
        <w:t>sine qua non</w:t>
      </w:r>
      <w:r w:rsidR="008B278A" w:rsidRPr="00A35EC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D6ADFDB" w14:textId="77777777" w:rsidR="00DC4930" w:rsidRDefault="00DC4930" w:rsidP="00915692">
      <w:pPr>
        <w:spacing w:before="100" w:beforeAutospacing="1" w:after="100" w:afterAutospacing="1" w:line="360" w:lineRule="auto"/>
        <w:contextualSpacing/>
        <w:jc w:val="both"/>
        <w:rPr>
          <w:rFonts w:ascii="Palatino Linotype" w:hAnsi="Palatino Linotype"/>
          <w:lang w:val="es-ES"/>
        </w:rPr>
      </w:pPr>
    </w:p>
    <w:p w14:paraId="581A7AC5"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AE4C9D6" w14:textId="77777777" w:rsidR="008B278A" w:rsidRPr="00A35EC7" w:rsidRDefault="008B278A" w:rsidP="00915692">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14:paraId="061FCA4C" w14:textId="77777777" w:rsidR="008B278A" w:rsidRPr="00A35EC7" w:rsidRDefault="008B278A" w:rsidP="00DC4930">
      <w:pPr>
        <w:spacing w:before="100" w:beforeAutospacing="1" w:after="100" w:afterAutospacing="1"/>
        <w:ind w:left="851" w:right="902"/>
        <w:contextualSpacing/>
        <w:jc w:val="center"/>
        <w:rPr>
          <w:rFonts w:ascii="Palatino Linotype" w:hAnsi="Palatino Linotype" w:cs="Arial"/>
          <w:b/>
          <w:i/>
          <w:sz w:val="22"/>
          <w:szCs w:val="22"/>
          <w:lang w:val="es-ES"/>
        </w:rPr>
      </w:pPr>
      <w:r w:rsidRPr="00A35EC7">
        <w:rPr>
          <w:rFonts w:ascii="Palatino Linotype" w:hAnsi="Palatino Linotype" w:cs="Arial"/>
          <w:b/>
          <w:i/>
          <w:sz w:val="22"/>
          <w:szCs w:val="22"/>
          <w:lang w:val="es-ES"/>
        </w:rPr>
        <w:t>Constitución Política de los Estados Unidos Mexicanos</w:t>
      </w:r>
    </w:p>
    <w:p w14:paraId="0CA077E4"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t>“Artículo 6o.</w:t>
      </w:r>
      <w:r w:rsidRPr="00A35EC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35EC7">
        <w:rPr>
          <w:rFonts w:ascii="Palatino Linotype" w:hAnsi="Palatino Linotype" w:cs="Arial"/>
          <w:b/>
          <w:i/>
          <w:sz w:val="22"/>
          <w:szCs w:val="22"/>
          <w:lang w:val="es-ES"/>
        </w:rPr>
        <w:t>El derecho a la información será garantizado por el Estado.</w:t>
      </w:r>
      <w:r w:rsidRPr="00A35EC7">
        <w:rPr>
          <w:rFonts w:ascii="Palatino Linotype" w:hAnsi="Palatino Linotype" w:cs="Arial"/>
          <w:i/>
          <w:sz w:val="22"/>
          <w:szCs w:val="22"/>
          <w:lang w:val="es-ES"/>
        </w:rPr>
        <w:t xml:space="preserve"> </w:t>
      </w:r>
    </w:p>
    <w:p w14:paraId="032414BD"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1A3C3EE6"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Para efectos de lo dispuesto en el presente artículo se observará lo siguiente:</w:t>
      </w:r>
    </w:p>
    <w:p w14:paraId="1445C5C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53C1A4C2"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DA802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773B55B"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3D0145B1"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4DB64C6"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B5F917"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321B642"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F59BFB7"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11CC319"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w:t>
      </w:r>
    </w:p>
    <w:p w14:paraId="177553F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color w:val="000000"/>
          <w:sz w:val="22"/>
          <w:szCs w:val="22"/>
          <w:lang w:val="es-ES" w:eastAsia="es-MX"/>
        </w:rPr>
      </w:pPr>
      <w:r w:rsidRPr="00A35EC7">
        <w:rPr>
          <w:rFonts w:ascii="Palatino Linotype" w:hAnsi="Palatino Linotype" w:cs="Arial"/>
          <w:i/>
          <w:sz w:val="22"/>
          <w:szCs w:val="22"/>
          <w:u w:val="single"/>
          <w:lang w:val="es-ES"/>
        </w:rPr>
        <w:t>La ley establecerá aquella información que se considere reservada o confidencial.</w:t>
      </w:r>
      <w:r w:rsidRPr="00A35EC7">
        <w:rPr>
          <w:rFonts w:ascii="Palatino Linotype" w:hAnsi="Palatino Linotype" w:cs="Arial"/>
          <w:b/>
          <w:i/>
          <w:sz w:val="22"/>
          <w:szCs w:val="22"/>
          <w:lang w:val="es-ES"/>
        </w:rPr>
        <w:t>”</w:t>
      </w:r>
      <w:r w:rsidRPr="00A35EC7">
        <w:rPr>
          <w:rFonts w:ascii="Palatino Linotype" w:hAnsi="Palatino Linotype" w:cs="Arial"/>
          <w:i/>
          <w:color w:val="000000"/>
          <w:sz w:val="22"/>
          <w:szCs w:val="22"/>
          <w:lang w:val="es-ES" w:eastAsia="es-MX"/>
        </w:rPr>
        <w:t xml:space="preserve"> </w:t>
      </w:r>
    </w:p>
    <w:p w14:paraId="0B2352A6" w14:textId="77777777" w:rsidR="008B278A" w:rsidRPr="00A35EC7" w:rsidRDefault="008B278A" w:rsidP="00DC4930">
      <w:pPr>
        <w:spacing w:before="100" w:beforeAutospacing="1" w:after="100" w:afterAutospacing="1"/>
        <w:ind w:left="851" w:right="902"/>
        <w:contextualSpacing/>
        <w:jc w:val="center"/>
        <w:rPr>
          <w:rFonts w:ascii="Palatino Linotype" w:hAnsi="Palatino Linotype" w:cs="Arial"/>
          <w:b/>
          <w:i/>
          <w:sz w:val="22"/>
          <w:szCs w:val="22"/>
          <w:lang w:val="es-ES"/>
        </w:rPr>
      </w:pPr>
      <w:r w:rsidRPr="00A35EC7">
        <w:rPr>
          <w:rFonts w:ascii="Palatino Linotype" w:hAnsi="Palatino Linotype" w:cs="Arial"/>
          <w:b/>
          <w:i/>
          <w:sz w:val="22"/>
          <w:szCs w:val="22"/>
          <w:lang w:val="es-ES"/>
        </w:rPr>
        <w:t>Constitución Política del Estado Libre y Soberano de México</w:t>
      </w:r>
    </w:p>
    <w:p w14:paraId="65265FF4"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b/>
          <w:i/>
          <w:sz w:val="22"/>
          <w:szCs w:val="22"/>
          <w:lang w:val="es-ES"/>
        </w:rPr>
      </w:pPr>
      <w:r w:rsidRPr="00A35EC7">
        <w:rPr>
          <w:rFonts w:ascii="Palatino Linotype" w:hAnsi="Palatino Linotype" w:cs="Arial"/>
          <w:b/>
          <w:i/>
          <w:sz w:val="22"/>
          <w:szCs w:val="22"/>
          <w:lang w:val="es-ES"/>
        </w:rPr>
        <w:t xml:space="preserve">“Artículo 5. … </w:t>
      </w:r>
    </w:p>
    <w:p w14:paraId="0C3BEF95"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El derecho a la información será garantizado por el Estado</w:t>
      </w:r>
      <w:r w:rsidRPr="00A35EC7">
        <w:rPr>
          <w:rFonts w:ascii="Palatino Linotype" w:hAnsi="Palatino Linotype"/>
          <w:i/>
          <w:sz w:val="22"/>
          <w:szCs w:val="22"/>
          <w:lang w:val="es-ES"/>
        </w:rPr>
        <w:t xml:space="preserve">. La ley establecerá las previsiones que permitan asegurar la protección, el respeto y la difusión de este derecho. </w:t>
      </w:r>
    </w:p>
    <w:p w14:paraId="7262D5BB"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AE6663"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Este derecho se regirá por los principios y bases siguientes:</w:t>
      </w:r>
    </w:p>
    <w:p w14:paraId="419ABCC1"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 xml:space="preserve">I. Toda la información en posesión de cualquier autoridad, entidad, órgano y organismos de los Poderes Ejecutivo, Legislativo y Judicial, órganos autónomos, partidos políticos, fideicomisos y fondos públicos estatales y </w:t>
      </w:r>
      <w:r w:rsidRPr="00A35EC7">
        <w:rPr>
          <w:rFonts w:ascii="Palatino Linotype" w:hAnsi="Palatino Linotype"/>
          <w:b/>
          <w:i/>
          <w:sz w:val="22"/>
          <w:szCs w:val="22"/>
          <w:lang w:val="es-ES"/>
        </w:rPr>
        <w:lastRenderedPageBreak/>
        <w:t>municipales,</w:t>
      </w:r>
      <w:r w:rsidRPr="00A35EC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481B51"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314CDF26"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6D197DC8"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05FB5EB7"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76D4C1A"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i/>
          <w:sz w:val="22"/>
          <w:szCs w:val="22"/>
          <w:lang w:val="es-ES"/>
        </w:rPr>
      </w:pPr>
      <w:r w:rsidRPr="00A35EC7">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70D4F12"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35EC7">
        <w:rPr>
          <w:rFonts w:ascii="Palatino Linotype" w:hAnsi="Palatino Linotype"/>
          <w:b/>
          <w:i/>
          <w:sz w:val="22"/>
          <w:szCs w:val="22"/>
          <w:lang w:val="es-ES"/>
        </w:rPr>
        <w:t>”</w:t>
      </w:r>
    </w:p>
    <w:p w14:paraId="349F4646"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sz w:val="22"/>
          <w:szCs w:val="22"/>
          <w:lang w:val="es-ES"/>
        </w:rPr>
      </w:pPr>
      <w:r w:rsidRPr="00A35EC7">
        <w:rPr>
          <w:rFonts w:ascii="Palatino Linotype" w:hAnsi="Palatino Linotype"/>
          <w:sz w:val="22"/>
          <w:szCs w:val="22"/>
          <w:lang w:val="es-ES"/>
        </w:rPr>
        <w:t>(Énfasis añadido)</w:t>
      </w:r>
    </w:p>
    <w:p w14:paraId="5D57B203"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0854FAFB"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Por otra parte, del contenido del artículo 1 de la Constitución Política de los Estados Unidos Mexicanos, se destaca lo siguiente:</w:t>
      </w:r>
    </w:p>
    <w:p w14:paraId="3F2D1326" w14:textId="77777777" w:rsidR="008B278A" w:rsidRPr="00A35EC7" w:rsidRDefault="008B278A" w:rsidP="0091569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14:paraId="3F4479D6"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t>“Artículo 1o</w:t>
      </w:r>
      <w:r w:rsidRPr="00A35EC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102E933"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b/>
          <w:i/>
          <w:sz w:val="22"/>
          <w:szCs w:val="22"/>
          <w:lang w:val="es-ES"/>
        </w:rPr>
      </w:pPr>
      <w:r w:rsidRPr="00A35EC7">
        <w:rPr>
          <w:rFonts w:ascii="Palatino Linotype" w:hAnsi="Palatino Linotype" w:cs="Arial"/>
          <w:b/>
          <w:i/>
          <w:sz w:val="22"/>
          <w:szCs w:val="22"/>
          <w:u w:val="single"/>
          <w:lang w:val="es-ES"/>
        </w:rPr>
        <w:t>Las normas relativas a los derechos humanos se interpretarán</w:t>
      </w:r>
      <w:r w:rsidRPr="00A35EC7">
        <w:rPr>
          <w:rFonts w:ascii="Palatino Linotype" w:hAnsi="Palatino Linotype" w:cs="Arial"/>
          <w:i/>
          <w:sz w:val="22"/>
          <w:szCs w:val="22"/>
          <w:lang w:val="es-ES"/>
        </w:rPr>
        <w:t xml:space="preserve"> de conformidad con esta Constitución y con los tratados internacionales de la </w:t>
      </w:r>
      <w:r w:rsidRPr="00A35EC7">
        <w:rPr>
          <w:rFonts w:ascii="Palatino Linotype" w:hAnsi="Palatino Linotype" w:cs="Arial"/>
          <w:b/>
          <w:i/>
          <w:sz w:val="22"/>
          <w:szCs w:val="22"/>
          <w:lang w:val="es-ES"/>
        </w:rPr>
        <w:t xml:space="preserve">materia </w:t>
      </w:r>
      <w:r w:rsidRPr="00A35EC7">
        <w:rPr>
          <w:rFonts w:ascii="Palatino Linotype" w:hAnsi="Palatino Linotype" w:cs="Arial"/>
          <w:b/>
          <w:i/>
          <w:sz w:val="22"/>
          <w:szCs w:val="22"/>
          <w:u w:val="single"/>
          <w:lang w:val="es-ES"/>
        </w:rPr>
        <w:t>favoreciendo en todo tiempo a las personas la protección más amplia</w:t>
      </w:r>
      <w:r w:rsidRPr="00A35EC7">
        <w:rPr>
          <w:rFonts w:ascii="Palatino Linotype" w:hAnsi="Palatino Linotype" w:cs="Arial"/>
          <w:b/>
          <w:i/>
          <w:sz w:val="22"/>
          <w:szCs w:val="22"/>
          <w:lang w:val="es-ES"/>
        </w:rPr>
        <w:t>.</w:t>
      </w:r>
    </w:p>
    <w:p w14:paraId="27B916EE"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35EC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35EC7">
        <w:rPr>
          <w:rFonts w:ascii="Palatino Linotype" w:hAnsi="Palatino Linotype" w:cs="Arial"/>
          <w:b/>
          <w:i/>
          <w:sz w:val="22"/>
          <w:szCs w:val="22"/>
          <w:lang w:val="es-ES"/>
        </w:rPr>
        <w:t>”</w:t>
      </w:r>
    </w:p>
    <w:p w14:paraId="02B1744B"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sz w:val="22"/>
          <w:szCs w:val="22"/>
          <w:lang w:val="es-ES"/>
        </w:rPr>
      </w:pPr>
      <w:r w:rsidRPr="00A35EC7">
        <w:rPr>
          <w:rFonts w:ascii="Palatino Linotype" w:hAnsi="Palatino Linotype"/>
          <w:sz w:val="22"/>
          <w:szCs w:val="22"/>
          <w:lang w:val="es-ES"/>
        </w:rPr>
        <w:t>(Énfasis añadido)</w:t>
      </w:r>
    </w:p>
    <w:p w14:paraId="6CC70DD3"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2B6A5AC8"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297044"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12C4B0BB"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1EBCA91D" w14:textId="77777777" w:rsidR="008B278A" w:rsidRPr="00A35EC7" w:rsidRDefault="008B278A" w:rsidP="00915692">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14:paraId="46B07355" w14:textId="77777777" w:rsidR="008B278A" w:rsidRPr="00A35EC7" w:rsidRDefault="008B278A" w:rsidP="00DC4930">
      <w:pPr>
        <w:spacing w:before="100" w:beforeAutospacing="1" w:after="100" w:afterAutospacing="1"/>
        <w:ind w:left="851" w:right="90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A35EC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A456DC0"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549051D7"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35EC7">
        <w:rPr>
          <w:rFonts w:ascii="Palatino Linotype" w:hAnsi="Palatino Linotype"/>
          <w:b/>
          <w:lang w:val="es-ES"/>
        </w:rPr>
        <w:t>RECURRENTE,</w:t>
      </w:r>
      <w:r w:rsidRPr="00A35EC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3FA07EF2"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0B32DB97"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91EE2E2"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70F2C653"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En consecuencia, dado lo expuesto y fundado con anterioridad, se estima que el requisito relativo al nombre del</w:t>
      </w:r>
      <w:r w:rsidRPr="00A35EC7">
        <w:rPr>
          <w:rFonts w:ascii="Palatino Linotype" w:hAnsi="Palatino Linotype"/>
          <w:b/>
          <w:lang w:val="es-ES"/>
        </w:rPr>
        <w:t xml:space="preserve"> RECURRENTE</w:t>
      </w:r>
      <w:r w:rsidRPr="00A35EC7">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35EC7">
        <w:rPr>
          <w:rFonts w:ascii="Palatino Linotype" w:hAnsi="Palatino Linotype"/>
          <w:b/>
          <w:lang w:val="es-ES"/>
        </w:rPr>
        <w:t>EL RECURRENTE</w:t>
      </w:r>
      <w:r w:rsidRPr="00A35EC7">
        <w:rPr>
          <w:rFonts w:ascii="Palatino Linotype" w:hAnsi="Palatino Linotype"/>
          <w:lang w:val="es-ES"/>
        </w:rPr>
        <w:t>, es la misma persona que realizó la solicitud de acceso a la información pública que ahora se impugna.</w:t>
      </w:r>
    </w:p>
    <w:p w14:paraId="2CAF5045"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p>
    <w:p w14:paraId="5CA7331E" w14:textId="77777777" w:rsidR="008B278A" w:rsidRPr="00A35EC7" w:rsidRDefault="008B278A" w:rsidP="00915692">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35EC7">
        <w:rPr>
          <w:rFonts w:ascii="Palatino Linotype" w:hAnsi="Palatino Linotype"/>
          <w:b/>
          <w:lang w:val="es-ES"/>
        </w:rPr>
        <w:t>RECURRENTE</w:t>
      </w:r>
      <w:r w:rsidRPr="00A35EC7">
        <w:rPr>
          <w:rFonts w:ascii="Palatino Linotype" w:hAnsi="Palatino Linotype"/>
          <w:lang w:val="es-ES"/>
        </w:rPr>
        <w:t xml:space="preserve">; por lo que, en el presente caso, al haber sido presentado el recurso de revisión vía </w:t>
      </w:r>
      <w:r w:rsidRPr="00A35EC7">
        <w:rPr>
          <w:rFonts w:ascii="Palatino Linotype" w:hAnsi="Palatino Linotype"/>
          <w:b/>
          <w:lang w:val="es-ES"/>
        </w:rPr>
        <w:t>SAIMEX</w:t>
      </w:r>
      <w:r w:rsidRPr="00A35EC7">
        <w:rPr>
          <w:rFonts w:ascii="Palatino Linotype" w:hAnsi="Palatino Linotype"/>
          <w:lang w:val="es-ES"/>
        </w:rPr>
        <w:t>, dicho requisito resulta innecesario.</w:t>
      </w:r>
    </w:p>
    <w:p w14:paraId="1560EDC1" w14:textId="77777777" w:rsidR="00C62385" w:rsidRPr="00791C00" w:rsidRDefault="00C62385" w:rsidP="00915692">
      <w:pPr>
        <w:autoSpaceDE w:val="0"/>
        <w:autoSpaceDN w:val="0"/>
        <w:adjustRightInd w:val="0"/>
        <w:spacing w:before="100" w:beforeAutospacing="1" w:after="100" w:afterAutospacing="1" w:line="360" w:lineRule="auto"/>
        <w:ind w:right="49"/>
        <w:contextualSpacing/>
        <w:jc w:val="both"/>
        <w:rPr>
          <w:rFonts w:ascii="Palatino Linotype" w:hAnsi="Palatino Linotype" w:cs="Arial"/>
          <w:b/>
          <w:sz w:val="28"/>
          <w:szCs w:val="28"/>
        </w:rPr>
      </w:pPr>
    </w:p>
    <w:p w14:paraId="428DAF26" w14:textId="77777777" w:rsidR="00CB28A0" w:rsidRPr="00791C00" w:rsidRDefault="00CB28A0" w:rsidP="00915692">
      <w:pPr>
        <w:autoSpaceDE w:val="0"/>
        <w:autoSpaceDN w:val="0"/>
        <w:adjustRightInd w:val="0"/>
        <w:spacing w:before="100" w:beforeAutospacing="1" w:after="100" w:afterAutospacing="1" w:line="360" w:lineRule="auto"/>
        <w:ind w:right="49"/>
        <w:contextualSpacing/>
        <w:jc w:val="both"/>
        <w:rPr>
          <w:rFonts w:ascii="Palatino Linotype" w:hAnsi="Palatino Linotype"/>
          <w:b/>
          <w:sz w:val="28"/>
          <w:szCs w:val="28"/>
          <w:lang w:val="es-ES"/>
        </w:rPr>
      </w:pPr>
      <w:r w:rsidRPr="00791C00">
        <w:rPr>
          <w:rFonts w:ascii="Palatino Linotype" w:hAnsi="Palatino Linotype" w:cs="Arial"/>
          <w:b/>
          <w:sz w:val="28"/>
          <w:szCs w:val="28"/>
        </w:rPr>
        <w:t>QUINTO</w:t>
      </w:r>
      <w:r w:rsidRPr="00791C00">
        <w:rPr>
          <w:rFonts w:ascii="Palatino Linotype" w:hAnsi="Palatino Linotype" w:cs="Arial"/>
          <w:b/>
        </w:rPr>
        <w:t>. Análisis de la causal de sobreseimiento</w:t>
      </w:r>
      <w:r w:rsidRPr="00791C00">
        <w:rPr>
          <w:rFonts w:ascii="Palatino Linotype" w:hAnsi="Palatino Linotype"/>
          <w:b/>
        </w:rPr>
        <w:t>.</w:t>
      </w:r>
      <w:r w:rsidRPr="00791C00">
        <w:rPr>
          <w:rFonts w:ascii="Palatino Linotype" w:hAnsi="Palatino Linotype" w:cs="Arial"/>
          <w:color w:val="000000" w:themeColor="text1"/>
          <w:lang w:val="es-ES"/>
        </w:rPr>
        <w:t xml:space="preserve"> </w:t>
      </w:r>
      <w:r w:rsidRPr="00791C00">
        <w:rPr>
          <w:rFonts w:ascii="Palatino Linotype" w:hAnsi="Palatino Linotype"/>
          <w:color w:val="000000" w:themeColor="text1"/>
          <w:lang w:val="es-ES"/>
        </w:rPr>
        <w:t xml:space="preserve">En este contexto este Órgano Colegiado advierte que en el caso, se actualiza la causal de sobreseimiento prevista en </w:t>
      </w:r>
      <w:r w:rsidRPr="00791C00">
        <w:rPr>
          <w:rFonts w:ascii="Palatino Linotype" w:hAnsi="Palatino Linotype"/>
          <w:color w:val="000000" w:themeColor="text1"/>
          <w:lang w:val="es-ES"/>
        </w:rPr>
        <w:lastRenderedPageBreak/>
        <w:t xml:space="preserve">la fracción V del artículo 192 </w:t>
      </w:r>
      <w:r w:rsidRPr="00791C00">
        <w:rPr>
          <w:rFonts w:ascii="Palatino Linotype" w:hAnsi="Palatino Linotype" w:cs="Arial"/>
        </w:rPr>
        <w:t xml:space="preserve">de la </w:t>
      </w:r>
      <w:r w:rsidRPr="00791C00">
        <w:rPr>
          <w:rFonts w:ascii="Palatino Linotype" w:hAnsi="Palatino Linotype"/>
          <w:lang w:val="es-ES"/>
        </w:rPr>
        <w:t xml:space="preserve">Ley de Transparencia y Acceso a la Información Pública del Estado de México y Municipios, </w:t>
      </w:r>
      <w:r w:rsidRPr="00791C00">
        <w:rPr>
          <w:rFonts w:ascii="Palatino Linotype" w:hAnsi="Palatino Linotype"/>
          <w:color w:val="000000" w:themeColor="text1"/>
          <w:lang w:val="es-ES"/>
        </w:rPr>
        <w:t>que dispone lo siguiente:</w:t>
      </w:r>
    </w:p>
    <w:p w14:paraId="50851AD2" w14:textId="77777777" w:rsidR="00CB28A0" w:rsidRPr="00791C00" w:rsidRDefault="00CB28A0" w:rsidP="00915692">
      <w:pPr>
        <w:spacing w:before="100" w:beforeAutospacing="1" w:after="100" w:afterAutospacing="1" w:line="360" w:lineRule="auto"/>
        <w:contextualSpacing/>
        <w:jc w:val="both"/>
        <w:rPr>
          <w:rFonts w:ascii="Palatino Linotype" w:hAnsi="Palatino Linotype"/>
          <w:color w:val="000000" w:themeColor="text1"/>
          <w:lang w:val="es-ES"/>
        </w:rPr>
      </w:pPr>
    </w:p>
    <w:p w14:paraId="1D62D836" w14:textId="77777777" w:rsidR="00CB28A0" w:rsidRPr="00791C00" w:rsidRDefault="00CB28A0" w:rsidP="00915692">
      <w:pPr>
        <w:spacing w:before="100" w:beforeAutospacing="1" w:after="100" w:afterAutospacing="1" w:line="276" w:lineRule="auto"/>
        <w:ind w:left="851" w:right="1134"/>
        <w:contextualSpacing/>
        <w:jc w:val="both"/>
        <w:rPr>
          <w:rFonts w:ascii="Palatino Linotype" w:hAnsi="Palatino Linotype" w:cs="Arial"/>
          <w:i/>
          <w:sz w:val="22"/>
          <w:szCs w:val="22"/>
          <w:lang w:val="es-ES"/>
        </w:rPr>
      </w:pPr>
      <w:r w:rsidRPr="00791C00">
        <w:rPr>
          <w:rFonts w:ascii="Palatino Linotype" w:hAnsi="Palatino Linotype" w:cs="Arial"/>
          <w:i/>
          <w:sz w:val="22"/>
          <w:szCs w:val="22"/>
          <w:lang w:val="es-ES"/>
        </w:rPr>
        <w:t>“</w:t>
      </w:r>
      <w:r w:rsidRPr="00791C00">
        <w:rPr>
          <w:rFonts w:ascii="Palatino Linotype" w:hAnsi="Palatino Linotype" w:cs="Arial"/>
          <w:b/>
          <w:i/>
          <w:sz w:val="22"/>
          <w:szCs w:val="22"/>
          <w:lang w:val="es-ES"/>
        </w:rPr>
        <w:t>Artículo 192</w:t>
      </w:r>
      <w:r w:rsidRPr="00791C00">
        <w:rPr>
          <w:rFonts w:ascii="Palatino Linotype" w:hAnsi="Palatino Linotype" w:cs="Arial"/>
          <w:i/>
          <w:sz w:val="22"/>
          <w:szCs w:val="22"/>
          <w:lang w:val="es-ES"/>
        </w:rPr>
        <w:t>. El recurso será sobreseído, en todo o en parte, cuando una vez admitido, se actualicen alguno de los siguientes supuestos:</w:t>
      </w:r>
    </w:p>
    <w:p w14:paraId="740D54FF" w14:textId="77777777" w:rsidR="00CB28A0" w:rsidRPr="00791C00" w:rsidRDefault="00CB28A0" w:rsidP="00915692">
      <w:pPr>
        <w:spacing w:before="100" w:beforeAutospacing="1" w:after="100" w:afterAutospacing="1" w:line="276" w:lineRule="auto"/>
        <w:ind w:left="851" w:right="1134"/>
        <w:contextualSpacing/>
        <w:jc w:val="both"/>
        <w:rPr>
          <w:rFonts w:ascii="Palatino Linotype" w:hAnsi="Palatino Linotype" w:cs="Arial"/>
          <w:i/>
          <w:sz w:val="22"/>
          <w:szCs w:val="22"/>
          <w:lang w:val="es-ES"/>
        </w:rPr>
      </w:pPr>
      <w:r w:rsidRPr="00791C00">
        <w:rPr>
          <w:rFonts w:ascii="Palatino Linotype" w:hAnsi="Palatino Linotype" w:cs="Arial"/>
          <w:i/>
          <w:sz w:val="22"/>
          <w:szCs w:val="22"/>
          <w:lang w:val="es-ES"/>
        </w:rPr>
        <w:t>(…)</w:t>
      </w:r>
    </w:p>
    <w:p w14:paraId="3E82C27B" w14:textId="77777777" w:rsidR="00CB28A0" w:rsidRPr="00791C00" w:rsidRDefault="00CB28A0" w:rsidP="00915692">
      <w:pPr>
        <w:spacing w:before="100" w:beforeAutospacing="1" w:after="100" w:afterAutospacing="1" w:line="276" w:lineRule="auto"/>
        <w:ind w:left="851" w:right="1134"/>
        <w:contextualSpacing/>
        <w:jc w:val="both"/>
        <w:rPr>
          <w:rFonts w:ascii="Palatino Linotype" w:hAnsi="Palatino Linotype" w:cs="Arial"/>
          <w:b/>
          <w:i/>
          <w:sz w:val="22"/>
          <w:szCs w:val="22"/>
          <w:lang w:val="es-ES"/>
        </w:rPr>
      </w:pPr>
      <w:r w:rsidRPr="00791C00">
        <w:rPr>
          <w:rFonts w:ascii="Palatino Linotype" w:hAnsi="Palatino Linotype" w:cs="Arial"/>
          <w:b/>
          <w:i/>
          <w:sz w:val="22"/>
          <w:szCs w:val="22"/>
          <w:lang w:val="es-ES"/>
        </w:rPr>
        <w:t>V. Cuando por cualquier motivo quede sin materia el recurso.”</w:t>
      </w:r>
    </w:p>
    <w:p w14:paraId="396BCEA9" w14:textId="77777777" w:rsidR="00CB28A0" w:rsidRPr="00791C00" w:rsidRDefault="00CB28A0" w:rsidP="00915692">
      <w:pPr>
        <w:spacing w:before="100" w:beforeAutospacing="1" w:after="100" w:afterAutospacing="1" w:line="360" w:lineRule="auto"/>
        <w:ind w:left="851" w:right="1134"/>
        <w:contextualSpacing/>
        <w:jc w:val="both"/>
        <w:rPr>
          <w:rFonts w:ascii="Palatino Linotype" w:hAnsi="Palatino Linotype" w:cs="Arial"/>
          <w:i/>
          <w:lang w:val="es-ES"/>
        </w:rPr>
      </w:pPr>
    </w:p>
    <w:p w14:paraId="77E40B66" w14:textId="77777777" w:rsidR="00CB28A0" w:rsidRPr="00791C00" w:rsidRDefault="00CB28A0" w:rsidP="00915692">
      <w:pPr>
        <w:spacing w:before="100" w:beforeAutospacing="1" w:after="100" w:afterAutospacing="1" w:line="360" w:lineRule="auto"/>
        <w:contextualSpacing/>
        <w:jc w:val="both"/>
        <w:rPr>
          <w:rFonts w:ascii="Palatino Linotype" w:hAnsi="Palatino Linotype" w:cs="Arial"/>
          <w:lang w:val="es-ES"/>
        </w:rPr>
      </w:pPr>
      <w:r w:rsidRPr="00791C00">
        <w:rPr>
          <w:rFonts w:ascii="Palatino Linotype" w:hAnsi="Palatino Linotype" w:cs="Arial"/>
          <w:lang w:val="es-ES"/>
        </w:rPr>
        <w:t>Luego, conforme a la transcripción que antecede se advierte como causal de sobreseimiento una vez admitido el recurso de revisión, cuando por cualquier causa o motivo quede sin materia el mismo. Es decir, el presente recurso de revisión ha quedado sin materia debido a que, conforme al análisis efectuado por este Órgano Autónomo, se advierte lo siguiente:</w:t>
      </w:r>
    </w:p>
    <w:p w14:paraId="02963860" w14:textId="77777777" w:rsidR="00CB28A0" w:rsidRPr="00791C00" w:rsidRDefault="00CB28A0" w:rsidP="00915692">
      <w:pPr>
        <w:autoSpaceDE w:val="0"/>
        <w:autoSpaceDN w:val="0"/>
        <w:adjustRightInd w:val="0"/>
        <w:spacing w:before="100" w:beforeAutospacing="1" w:after="100" w:afterAutospacing="1" w:line="360" w:lineRule="auto"/>
        <w:ind w:right="49"/>
        <w:contextualSpacing/>
        <w:jc w:val="both"/>
        <w:rPr>
          <w:rFonts w:ascii="Palatino Linotype" w:hAnsi="Palatino Linotype" w:cs="Arial"/>
          <w:color w:val="000000" w:themeColor="text1"/>
          <w:lang w:val="es-ES"/>
        </w:rPr>
      </w:pPr>
    </w:p>
    <w:p w14:paraId="57FD7924" w14:textId="77777777" w:rsidR="00D514EE" w:rsidRPr="00791C00" w:rsidRDefault="00CB28A0"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cs="Arial"/>
        </w:rPr>
        <w:t xml:space="preserve">Primeramente, </w:t>
      </w:r>
      <w:r w:rsidR="00BC07E0" w:rsidRPr="00791C00">
        <w:rPr>
          <w:rFonts w:ascii="Palatino Linotype" w:hAnsi="Palatino Linotype" w:cs="Arial"/>
        </w:rPr>
        <w:t xml:space="preserve">es conveniente recordar que </w:t>
      </w:r>
      <w:r w:rsidR="00BC07E0" w:rsidRPr="00791C00">
        <w:rPr>
          <w:rFonts w:ascii="Palatino Linotype" w:hAnsi="Palatino Linotype" w:cs="Arial"/>
          <w:color w:val="000000" w:themeColor="text1"/>
        </w:rPr>
        <w:t xml:space="preserve">el particular </w:t>
      </w:r>
      <w:r w:rsidR="00BC07E0" w:rsidRPr="00791C00">
        <w:rPr>
          <w:rFonts w:ascii="Palatino Linotype" w:hAnsi="Palatino Linotype"/>
        </w:rPr>
        <w:t xml:space="preserve">mediante solicitud de acceso de la información </w:t>
      </w:r>
      <w:r w:rsidR="00D514EE" w:rsidRPr="00791C00">
        <w:rPr>
          <w:rFonts w:ascii="Palatino Linotype" w:hAnsi="Palatino Linotype"/>
        </w:rPr>
        <w:t xml:space="preserve">solicitó </w:t>
      </w:r>
      <w:r w:rsidR="00973B98">
        <w:rPr>
          <w:rFonts w:ascii="Palatino Linotype" w:hAnsi="Palatino Linotype"/>
        </w:rPr>
        <w:t>la</w:t>
      </w:r>
      <w:r w:rsidR="008B278A">
        <w:rPr>
          <w:rFonts w:ascii="Palatino Linotype" w:hAnsi="Palatino Linotype"/>
        </w:rPr>
        <w:t xml:space="preserve"> nómina de la segunda quincena de septiembre de todo el personal.</w:t>
      </w:r>
    </w:p>
    <w:p w14:paraId="321D31BF" w14:textId="77777777" w:rsidR="00D514EE" w:rsidRPr="00791C00" w:rsidRDefault="00D514EE" w:rsidP="00915692">
      <w:pPr>
        <w:spacing w:before="100" w:beforeAutospacing="1" w:after="100" w:afterAutospacing="1" w:line="360" w:lineRule="auto"/>
        <w:contextualSpacing/>
        <w:jc w:val="both"/>
        <w:rPr>
          <w:rFonts w:ascii="Palatino Linotype" w:hAnsi="Palatino Linotype" w:cs="Arial"/>
          <w:lang w:val="es-ES"/>
        </w:rPr>
      </w:pPr>
    </w:p>
    <w:p w14:paraId="250A4ACC" w14:textId="77777777" w:rsidR="00E84413" w:rsidRDefault="00BC07E0" w:rsidP="00915692">
      <w:pPr>
        <w:spacing w:before="100" w:beforeAutospacing="1" w:after="100" w:afterAutospacing="1" w:line="360" w:lineRule="auto"/>
        <w:contextualSpacing/>
        <w:jc w:val="both"/>
        <w:rPr>
          <w:rFonts w:ascii="Palatino Linotype" w:hAnsi="Palatino Linotype" w:cs="Arial"/>
          <w:lang w:val="es-ES"/>
        </w:rPr>
      </w:pPr>
      <w:r w:rsidRPr="00791C00">
        <w:rPr>
          <w:rFonts w:ascii="Palatino Linotype" w:hAnsi="Palatino Linotype" w:cs="Arial"/>
          <w:lang w:val="es-ES"/>
        </w:rPr>
        <w:t xml:space="preserve">Al respecto, </w:t>
      </w:r>
      <w:r w:rsidRPr="00791C00">
        <w:rPr>
          <w:rFonts w:ascii="Palatino Linotype" w:hAnsi="Palatino Linotype" w:cs="Arial"/>
          <w:b/>
          <w:lang w:val="es-ES"/>
        </w:rPr>
        <w:t xml:space="preserve">EL SUJETO OBLIGADO </w:t>
      </w:r>
      <w:r w:rsidR="008B278A">
        <w:rPr>
          <w:rFonts w:ascii="Palatino Linotype" w:hAnsi="Palatino Linotype" w:cs="Arial"/>
          <w:lang w:val="es-ES"/>
        </w:rPr>
        <w:t xml:space="preserve">remitió el archivo electrónico </w:t>
      </w:r>
      <w:r w:rsidR="008B278A">
        <w:rPr>
          <w:rFonts w:ascii="Palatino Linotype" w:hAnsi="Palatino Linotype"/>
          <w:b/>
        </w:rPr>
        <w:t xml:space="preserve">recibos DIF ATLACOMULCO septiembre 2019 IPOMEX.pdf </w:t>
      </w:r>
      <w:r w:rsidR="008B278A">
        <w:rPr>
          <w:rFonts w:ascii="Palatino Linotype" w:hAnsi="Palatino Linotype"/>
        </w:rPr>
        <w:t>el cual medularmente contiene 92 recibos de nómina correspondientes a la segunda quincena de septiembre 2019.</w:t>
      </w:r>
    </w:p>
    <w:p w14:paraId="16E448DB" w14:textId="77777777" w:rsidR="00E84413" w:rsidRDefault="00E84413" w:rsidP="00915692">
      <w:pPr>
        <w:spacing w:before="100" w:beforeAutospacing="1" w:after="100" w:afterAutospacing="1" w:line="360" w:lineRule="auto"/>
        <w:contextualSpacing/>
        <w:jc w:val="both"/>
        <w:rPr>
          <w:rFonts w:ascii="Palatino Linotype" w:hAnsi="Palatino Linotype" w:cs="Arial"/>
          <w:lang w:val="es-ES"/>
        </w:rPr>
      </w:pPr>
    </w:p>
    <w:p w14:paraId="4ECBBDBE" w14:textId="77777777" w:rsidR="00E84413" w:rsidRPr="00E84413" w:rsidRDefault="00E84413" w:rsidP="00915692">
      <w:pPr>
        <w:spacing w:before="100" w:beforeAutospacing="1" w:after="100" w:afterAutospacing="1" w:line="360" w:lineRule="auto"/>
        <w:contextualSpacing/>
        <w:jc w:val="both"/>
        <w:rPr>
          <w:rFonts w:ascii="Palatino Linotype" w:hAnsi="Palatino Linotype" w:cs="Arial"/>
          <w:lang w:val="es-ES"/>
        </w:rPr>
      </w:pPr>
      <w:r w:rsidRPr="00AD5462">
        <w:rPr>
          <w:rFonts w:ascii="Palatino Linotype" w:hAnsi="Palatino Linotype" w:cs="Arial"/>
        </w:rPr>
        <w:t>Inconforme con dicha respuesta,</w:t>
      </w:r>
      <w:r w:rsidRPr="00AD5462">
        <w:rPr>
          <w:rFonts w:ascii="Palatino Linotype" w:hAnsi="Palatino Linotype" w:cs="Arial"/>
          <w:b/>
        </w:rPr>
        <w:t xml:space="preserve"> EL RECURRENTE</w:t>
      </w:r>
      <w:r w:rsidRPr="00AD5462">
        <w:rPr>
          <w:rFonts w:ascii="Palatino Linotype" w:hAnsi="Palatino Linotype" w:cs="Arial"/>
        </w:rPr>
        <w:t xml:space="preserve"> procedió a interponer el presente recurso de revisión, señalando como acto impugnado lo siguiente: </w:t>
      </w:r>
    </w:p>
    <w:p w14:paraId="793B0719" w14:textId="77777777" w:rsidR="00E84413" w:rsidRDefault="00E84413" w:rsidP="00915692">
      <w:pPr>
        <w:spacing w:before="100" w:beforeAutospacing="1" w:after="100" w:afterAutospacing="1"/>
        <w:ind w:left="851" w:right="899"/>
        <w:contextualSpacing/>
        <w:jc w:val="both"/>
        <w:rPr>
          <w:rFonts w:ascii="Palatino Linotype" w:hAnsi="Palatino Linotype" w:cs="Arial"/>
          <w:i/>
          <w:sz w:val="22"/>
          <w:szCs w:val="22"/>
        </w:rPr>
      </w:pPr>
    </w:p>
    <w:p w14:paraId="688C4B8E" w14:textId="77777777" w:rsidR="00E84413" w:rsidRPr="00791C00" w:rsidRDefault="00E84413"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lastRenderedPageBreak/>
        <w:t xml:space="preserve">“La </w:t>
      </w:r>
      <w:r>
        <w:rPr>
          <w:rFonts w:ascii="Palatino Linotype" w:hAnsi="Palatino Linotype" w:cs="Arial"/>
          <w:i/>
          <w:sz w:val="22"/>
          <w:szCs w:val="22"/>
        </w:rPr>
        <w:t>respuesta</w:t>
      </w:r>
      <w:r w:rsidRPr="00791C00">
        <w:rPr>
          <w:rFonts w:ascii="Palatino Linotype" w:hAnsi="Palatino Linotype" w:cs="Arial"/>
          <w:i/>
          <w:sz w:val="22"/>
          <w:szCs w:val="22"/>
        </w:rPr>
        <w:t>" (Sic)</w:t>
      </w:r>
    </w:p>
    <w:p w14:paraId="693B81FE" w14:textId="77777777" w:rsidR="00E84413" w:rsidRPr="00791C00" w:rsidRDefault="00E84413" w:rsidP="00915692">
      <w:pPr>
        <w:spacing w:before="100" w:beforeAutospacing="1" w:after="100" w:afterAutospacing="1"/>
        <w:ind w:left="851" w:right="899"/>
        <w:contextualSpacing/>
        <w:jc w:val="both"/>
        <w:rPr>
          <w:rFonts w:ascii="Palatino Linotype" w:hAnsi="Palatino Linotype" w:cs="Arial"/>
          <w:i/>
          <w:sz w:val="22"/>
          <w:szCs w:val="22"/>
        </w:rPr>
      </w:pPr>
    </w:p>
    <w:p w14:paraId="2AF6CD55" w14:textId="77777777" w:rsidR="00E84413" w:rsidRPr="00791C00" w:rsidRDefault="00E84413" w:rsidP="00915692">
      <w:pPr>
        <w:spacing w:before="100" w:beforeAutospacing="1" w:after="100" w:afterAutospacing="1" w:line="360" w:lineRule="auto"/>
        <w:contextualSpacing/>
        <w:jc w:val="both"/>
        <w:rPr>
          <w:rFonts w:ascii="Palatino Linotype" w:hAnsi="Palatino Linotype" w:cs="Arial"/>
        </w:rPr>
      </w:pPr>
      <w:r w:rsidRPr="00791C00">
        <w:rPr>
          <w:rFonts w:ascii="Palatino Linotype" w:hAnsi="Palatino Linotype" w:cs="Arial"/>
        </w:rPr>
        <w:t xml:space="preserve">Asimismo, como razones o motivos de inconformidad:  </w:t>
      </w:r>
    </w:p>
    <w:p w14:paraId="59300A79" w14:textId="77777777" w:rsidR="00E84413" w:rsidRPr="00791C00" w:rsidRDefault="00E84413" w:rsidP="00915692">
      <w:pPr>
        <w:spacing w:before="100" w:beforeAutospacing="1" w:after="100" w:afterAutospacing="1"/>
        <w:ind w:left="851" w:right="899"/>
        <w:contextualSpacing/>
        <w:jc w:val="both"/>
        <w:rPr>
          <w:rFonts w:ascii="Palatino Linotype" w:hAnsi="Palatino Linotype" w:cs="Arial"/>
          <w:i/>
          <w:sz w:val="22"/>
          <w:szCs w:val="22"/>
        </w:rPr>
      </w:pPr>
    </w:p>
    <w:p w14:paraId="230EA092" w14:textId="77777777" w:rsidR="00E84413" w:rsidRPr="00791C00" w:rsidRDefault="00E84413" w:rsidP="00915692">
      <w:pPr>
        <w:spacing w:before="100" w:beforeAutospacing="1" w:after="100" w:afterAutospacing="1"/>
        <w:ind w:left="851" w:right="899"/>
        <w:contextualSpacing/>
        <w:jc w:val="both"/>
        <w:rPr>
          <w:rFonts w:ascii="Palatino Linotype" w:hAnsi="Palatino Linotype" w:cs="Arial"/>
          <w:i/>
          <w:sz w:val="22"/>
          <w:szCs w:val="22"/>
        </w:rPr>
      </w:pPr>
      <w:r w:rsidRPr="00791C00">
        <w:rPr>
          <w:rFonts w:ascii="Palatino Linotype" w:hAnsi="Palatino Linotype" w:cs="Arial"/>
          <w:i/>
          <w:sz w:val="22"/>
          <w:szCs w:val="22"/>
        </w:rPr>
        <w:t>“</w:t>
      </w:r>
      <w:r>
        <w:rPr>
          <w:rFonts w:ascii="Palatino Linotype" w:hAnsi="Palatino Linotype" w:cs="Arial"/>
          <w:i/>
          <w:sz w:val="22"/>
          <w:szCs w:val="22"/>
        </w:rPr>
        <w:t>existe violación de datos personales en la respuesta por lo que solicito se de vista a contralora”</w:t>
      </w:r>
      <w:r w:rsidRPr="00791C00">
        <w:rPr>
          <w:rFonts w:ascii="Palatino Linotype" w:hAnsi="Palatino Linotype" w:cs="Arial"/>
          <w:i/>
          <w:sz w:val="22"/>
          <w:szCs w:val="22"/>
        </w:rPr>
        <w:t xml:space="preserve"> (Sic)</w:t>
      </w:r>
    </w:p>
    <w:p w14:paraId="0332C800" w14:textId="77777777" w:rsidR="00E84413" w:rsidRDefault="00E84413" w:rsidP="00915692">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p>
    <w:p w14:paraId="4E2F5C00" w14:textId="77777777" w:rsidR="00E84413" w:rsidRPr="001D2A49" w:rsidRDefault="001D2A49" w:rsidP="00915692">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r w:rsidRPr="00AD5462">
        <w:rPr>
          <w:rFonts w:ascii="Palatino Linotype" w:hAnsi="Palatino Linotype" w:cs="Arial"/>
        </w:rPr>
        <w:t>Cabe destacarse que</w:t>
      </w:r>
      <w:r w:rsidRPr="00AD5462">
        <w:rPr>
          <w:rFonts w:ascii="Palatino Linotype" w:eastAsia="Calibri" w:hAnsi="Palatino Linotype"/>
          <w:szCs w:val="22"/>
          <w:lang w:eastAsia="en-US"/>
        </w:rPr>
        <w:t xml:space="preserve">, </w:t>
      </w:r>
      <w:r w:rsidRPr="00AD5462">
        <w:rPr>
          <w:rFonts w:ascii="Palatino Linotype" w:eastAsia="Calibri" w:hAnsi="Palatino Linotype"/>
          <w:b/>
          <w:szCs w:val="22"/>
          <w:lang w:eastAsia="en-US"/>
        </w:rPr>
        <w:t>E</w:t>
      </w:r>
      <w:r w:rsidRPr="00AD5462">
        <w:rPr>
          <w:rFonts w:ascii="Palatino Linotype" w:hAnsi="Palatino Linotype"/>
          <w:b/>
        </w:rPr>
        <w:t>L RECURRENTE</w:t>
      </w:r>
      <w:r w:rsidRPr="00AD5462">
        <w:rPr>
          <w:rFonts w:ascii="Palatino Linotype" w:hAnsi="Palatino Linotype"/>
        </w:rPr>
        <w:t xml:space="preserve"> no presentó manifestaciones, alegatos ni ofreció los medios de prueba que a su derecho convinieran, por su parte </w:t>
      </w:r>
      <w:r w:rsidRPr="00AD5462">
        <w:rPr>
          <w:rFonts w:ascii="Palatino Linotype" w:hAnsi="Palatino Linotype"/>
          <w:b/>
        </w:rPr>
        <w:t>EL SUJETO OBLIGADO</w:t>
      </w:r>
      <w:r w:rsidR="00973B98">
        <w:rPr>
          <w:rFonts w:ascii="Palatino Linotype" w:hAnsi="Palatino Linotype"/>
        </w:rPr>
        <w:t xml:space="preserve">, </w:t>
      </w:r>
      <w:r w:rsidRPr="00AD5462">
        <w:rPr>
          <w:rFonts w:ascii="Palatino Linotype" w:hAnsi="Palatino Linotype" w:cs="Arial"/>
          <w:lang w:val="es-ES"/>
        </w:rPr>
        <w:t>rindió su Informe Justificado</w:t>
      </w:r>
      <w:r w:rsidRPr="00AD5462">
        <w:rPr>
          <w:rFonts w:ascii="Palatino Linotype" w:hAnsi="Palatino Linotype" w:cs="Arial"/>
        </w:rPr>
        <w:t>, adjuntando el archivo electrónico denominado</w:t>
      </w:r>
      <w:r w:rsidRPr="00AD5462">
        <w:rPr>
          <w:rFonts w:ascii="Palatino Linotype" w:hAnsi="Palatino Linotype" w:cs="Arial"/>
          <w:b/>
        </w:rPr>
        <w:t xml:space="preserve"> </w:t>
      </w:r>
      <w:r>
        <w:rPr>
          <w:rFonts w:ascii="Palatino Linotype" w:hAnsi="Palatino Linotype" w:cs="Arial"/>
          <w:b/>
        </w:rPr>
        <w:t xml:space="preserve">DIF ATLACOMULCO octubre 2019 IPOMEX.pdf </w:t>
      </w:r>
      <w:r w:rsidRPr="001D2A49">
        <w:rPr>
          <w:rFonts w:ascii="Palatino Linotype" w:hAnsi="Palatino Linotype" w:cs="Arial"/>
        </w:rPr>
        <w:t>el cual medularmente co</w:t>
      </w:r>
      <w:r>
        <w:rPr>
          <w:rFonts w:ascii="Palatino Linotype" w:hAnsi="Palatino Linotype" w:cs="Arial"/>
        </w:rPr>
        <w:t>ntiene la cuarta sesión extraordinaria del Comité de Transparencia y 91 recibos de nómina correspondientes a los servidores públicos adscritos del 16 al  30 de septiembre del año en curso</w:t>
      </w:r>
      <w:r w:rsidRPr="00AD5462">
        <w:rPr>
          <w:rFonts w:ascii="Palatino Linotype" w:hAnsi="Palatino Linotype" w:cs="Arial"/>
        </w:rPr>
        <w:t xml:space="preserve">, es menester señalar que esta Ponencia Resolutora determinó </w:t>
      </w:r>
      <w:r w:rsidRPr="00AD5462">
        <w:rPr>
          <w:rFonts w:ascii="Palatino Linotype" w:hAnsi="Palatino Linotype" w:cs="Arial"/>
          <w:bCs/>
        </w:rPr>
        <w:t>no poner a disposición de</w:t>
      </w:r>
      <w:r w:rsidRPr="00AD5462">
        <w:rPr>
          <w:rFonts w:ascii="Palatino Linotype" w:hAnsi="Palatino Linotype" w:cs="Arial"/>
          <w:b/>
        </w:rPr>
        <w:t xml:space="preserve"> EL</w:t>
      </w:r>
      <w:r w:rsidRPr="00AD5462">
        <w:rPr>
          <w:rFonts w:ascii="Palatino Linotype" w:hAnsi="Palatino Linotype" w:cs="Arial"/>
        </w:rPr>
        <w:t xml:space="preserve"> </w:t>
      </w:r>
      <w:r w:rsidRPr="00AD5462">
        <w:rPr>
          <w:rFonts w:ascii="Palatino Linotype" w:hAnsi="Palatino Linotype" w:cs="Arial"/>
          <w:b/>
        </w:rPr>
        <w:t>RECURRENTE</w:t>
      </w:r>
      <w:r w:rsidRPr="00AD5462">
        <w:rPr>
          <w:rFonts w:ascii="Palatino Linotype" w:hAnsi="Palatino Linotype" w:cs="Arial"/>
        </w:rPr>
        <w:t xml:space="preserve"> </w:t>
      </w:r>
      <w:r>
        <w:rPr>
          <w:rFonts w:ascii="Palatino Linotype" w:hAnsi="Palatino Linotype" w:cs="Arial"/>
        </w:rPr>
        <w:t>el</w:t>
      </w:r>
      <w:r w:rsidRPr="00AD5462">
        <w:rPr>
          <w:rFonts w:ascii="Palatino Linotype" w:hAnsi="Palatino Linotype" w:cs="Arial"/>
        </w:rPr>
        <w:t xml:space="preserve"> Informe</w:t>
      </w:r>
      <w:r>
        <w:rPr>
          <w:rFonts w:ascii="Palatino Linotype" w:hAnsi="Palatino Linotype" w:cs="Arial"/>
        </w:rPr>
        <w:t xml:space="preserve"> Justificado</w:t>
      </w:r>
      <w:r w:rsidRPr="00AD5462">
        <w:rPr>
          <w:rFonts w:ascii="Palatino Linotype" w:hAnsi="Palatino Linotype" w:cs="Arial"/>
          <w:bCs/>
        </w:rPr>
        <w:t xml:space="preserve">, en virtud de que </w:t>
      </w:r>
      <w:r w:rsidRPr="00AD5462">
        <w:rPr>
          <w:rFonts w:ascii="Palatino Linotype" w:hAnsi="Palatino Linotype" w:cs="Arial"/>
          <w:b/>
          <w:bCs/>
        </w:rPr>
        <w:t xml:space="preserve">EL SUJETO OBLIGADO </w:t>
      </w:r>
      <w:r w:rsidRPr="00AD5462">
        <w:rPr>
          <w:rFonts w:ascii="Palatino Linotype" w:hAnsi="Palatino Linotype" w:cs="Arial"/>
          <w:bCs/>
        </w:rPr>
        <w:t xml:space="preserve">no modificó el sentido de la respuesta a la solicitud de la información, en términos del artículo 185, fracción III de la Ley de Transparencia y Acceso a la Información Pública del Estado de México y </w:t>
      </w:r>
      <w:r w:rsidR="00157AE5">
        <w:rPr>
          <w:rFonts w:ascii="Palatino Linotype" w:hAnsi="Palatino Linotype" w:cs="Arial"/>
          <w:bCs/>
        </w:rPr>
        <w:t xml:space="preserve">Municipios; </w:t>
      </w:r>
      <w:r w:rsidR="00157AE5" w:rsidRPr="00A362BA">
        <w:rPr>
          <w:rFonts w:ascii="Palatino Linotype" w:hAnsi="Palatino Linotype" w:cs="Arial"/>
          <w:bCs/>
        </w:rPr>
        <w:t xml:space="preserve">sin embargo, se hará del conocimiento </w:t>
      </w:r>
      <w:r w:rsidR="00157AE5" w:rsidRPr="00A362BA">
        <w:rPr>
          <w:rFonts w:ascii="Palatino Linotype" w:eastAsia="Arial Unicode MS" w:hAnsi="Palatino Linotype" w:cs="Arial"/>
        </w:rPr>
        <w:t xml:space="preserve">al momento de notificar la presente resolución al </w:t>
      </w:r>
      <w:r w:rsidR="00157AE5" w:rsidRPr="00A362BA">
        <w:rPr>
          <w:rFonts w:ascii="Palatino Linotype" w:eastAsia="Arial Unicode MS" w:hAnsi="Palatino Linotype" w:cs="Arial"/>
          <w:b/>
        </w:rPr>
        <w:t>RECURRENTE</w:t>
      </w:r>
      <w:r w:rsidR="00157AE5" w:rsidRPr="00A362BA">
        <w:rPr>
          <w:rFonts w:ascii="Palatino Linotype" w:eastAsia="Arial Unicode MS" w:hAnsi="Palatino Linotype" w:cs="Arial"/>
        </w:rPr>
        <w:t>.</w:t>
      </w:r>
    </w:p>
    <w:p w14:paraId="09E94818" w14:textId="77777777" w:rsidR="001D2A49" w:rsidRDefault="001D2A49" w:rsidP="00915692">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p>
    <w:p w14:paraId="557F6DE6" w14:textId="77777777" w:rsidR="00190687" w:rsidRPr="00791C00" w:rsidRDefault="00E84413" w:rsidP="00915692">
      <w:pPr>
        <w:spacing w:before="100" w:beforeAutospacing="1" w:after="100" w:afterAutospacing="1" w:line="360" w:lineRule="auto"/>
        <w:ind w:right="49"/>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En ese sentid</w:t>
      </w:r>
      <w:r w:rsidR="00190687" w:rsidRPr="00791C00">
        <w:rPr>
          <w:rFonts w:ascii="Palatino Linotype" w:eastAsiaTheme="minorEastAsia" w:hAnsi="Palatino Linotype" w:cstheme="minorBidi"/>
          <w:lang w:val="es-ES_tradnl"/>
        </w:rPr>
        <w:t xml:space="preserve">o, no se omite comentar que </w:t>
      </w:r>
      <w:r w:rsidR="00954093">
        <w:rPr>
          <w:rFonts w:ascii="Palatino Linotype" w:eastAsiaTheme="minorEastAsia" w:hAnsi="Palatino Linotype" w:cstheme="minorBidi"/>
          <w:lang w:val="es-ES_tradnl"/>
        </w:rPr>
        <w:t xml:space="preserve">el particular requiere la </w:t>
      </w:r>
      <w:r w:rsidR="007909F2">
        <w:rPr>
          <w:rFonts w:ascii="Palatino Linotype" w:eastAsiaTheme="minorEastAsia" w:hAnsi="Palatino Linotype" w:cstheme="minorBidi"/>
          <w:lang w:val="es-ES_tradnl"/>
        </w:rPr>
        <w:t>nómina</w:t>
      </w:r>
      <w:r w:rsidR="00954093">
        <w:rPr>
          <w:rFonts w:ascii="Palatino Linotype" w:eastAsiaTheme="minorEastAsia" w:hAnsi="Palatino Linotype" w:cstheme="minorBidi"/>
          <w:lang w:val="es-ES_tradnl"/>
        </w:rPr>
        <w:t xml:space="preserve"> de los servidores públicos adscritos al SUJETO OBLIGADO, ANTE ELLO éste entregó los recibos de nómina de los mismos a fin de atender lo pretendido; así </w:t>
      </w:r>
      <w:r w:rsidR="00190687" w:rsidRPr="00791C00">
        <w:rPr>
          <w:rFonts w:ascii="Palatino Linotype" w:eastAsiaTheme="minorEastAsia" w:hAnsi="Palatino Linotype" w:cstheme="minorBidi"/>
          <w:lang w:val="es-ES_tradnl"/>
        </w:rPr>
        <w:t xml:space="preserve">al haber existido un pronunciamiento por parte del </w:t>
      </w:r>
      <w:r w:rsidR="00190687" w:rsidRPr="00791C00">
        <w:rPr>
          <w:rFonts w:ascii="Palatino Linotype" w:eastAsiaTheme="minorEastAsia" w:hAnsi="Palatino Linotype" w:cstheme="minorBidi"/>
          <w:b/>
          <w:lang w:val="es-ES_tradnl"/>
        </w:rPr>
        <w:t>SUJETO OBLIGADO</w:t>
      </w:r>
      <w:r w:rsidR="00190687" w:rsidRPr="00791C00">
        <w:rPr>
          <w:rFonts w:ascii="Palatino Linotype" w:eastAsiaTheme="minorEastAsia" w:hAnsi="Palatino Linotype" w:cstheme="minorBidi"/>
          <w:lang w:val="es-ES_tradnl"/>
        </w:rPr>
        <w:t xml:space="preserve">, a fin de dar respuesta a la </w:t>
      </w:r>
      <w:r w:rsidR="00190687" w:rsidRPr="00791C00">
        <w:rPr>
          <w:rFonts w:ascii="Palatino Linotype" w:eastAsiaTheme="minorEastAsia" w:hAnsi="Palatino Linotype" w:cstheme="minorBidi"/>
          <w:lang w:val="es-ES_tradnl"/>
        </w:rPr>
        <w:lastRenderedPageBreak/>
        <w:t>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4A7FEB4" w14:textId="77777777" w:rsidR="00190687" w:rsidRPr="00791C00" w:rsidRDefault="00190687" w:rsidP="00915692">
      <w:pPr>
        <w:spacing w:before="100" w:beforeAutospacing="1" w:after="100" w:afterAutospacing="1" w:line="360" w:lineRule="auto"/>
        <w:contextualSpacing/>
        <w:jc w:val="both"/>
        <w:rPr>
          <w:rFonts w:ascii="Palatino Linotype" w:eastAsiaTheme="minorEastAsia" w:hAnsi="Palatino Linotype" w:cs="Arial"/>
          <w:sz w:val="20"/>
          <w:szCs w:val="20"/>
          <w:lang w:val="es-ES_tradnl"/>
        </w:rPr>
      </w:pPr>
    </w:p>
    <w:p w14:paraId="0BE2F352" w14:textId="77777777" w:rsidR="00190687" w:rsidRPr="00791C00" w:rsidRDefault="00190687" w:rsidP="00915692">
      <w:pPr>
        <w:spacing w:before="100" w:beforeAutospacing="1" w:after="100" w:afterAutospacing="1" w:line="360" w:lineRule="auto"/>
        <w:contextualSpacing/>
        <w:jc w:val="both"/>
        <w:rPr>
          <w:rFonts w:ascii="Palatino Linotype" w:eastAsiaTheme="minorEastAsia" w:hAnsi="Palatino Linotype" w:cs="Arial"/>
          <w:lang w:val="es-ES_tradnl"/>
        </w:rPr>
      </w:pPr>
      <w:r w:rsidRPr="00791C0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C9D3F8C" w14:textId="77777777" w:rsidR="00190687" w:rsidRPr="00791C00" w:rsidRDefault="00190687" w:rsidP="00915692">
      <w:pPr>
        <w:spacing w:before="100" w:beforeAutospacing="1" w:after="100" w:afterAutospacing="1"/>
        <w:contextualSpacing/>
        <w:jc w:val="both"/>
        <w:rPr>
          <w:rFonts w:ascii="Palatino Linotype" w:eastAsiaTheme="minorEastAsia" w:hAnsi="Palatino Linotype" w:cs="Arial"/>
          <w:sz w:val="20"/>
          <w:szCs w:val="20"/>
          <w:lang w:val="es-ES_tradnl"/>
        </w:rPr>
      </w:pPr>
    </w:p>
    <w:p w14:paraId="579B9E85" w14:textId="77777777" w:rsidR="00190687" w:rsidRPr="00791C00" w:rsidRDefault="00190687" w:rsidP="00915692">
      <w:pPr>
        <w:spacing w:before="100" w:beforeAutospacing="1" w:after="100" w:afterAutospacing="1"/>
        <w:ind w:left="709" w:right="757"/>
        <w:contextualSpacing/>
        <w:jc w:val="both"/>
        <w:rPr>
          <w:rFonts w:ascii="Palatino Linotype" w:eastAsiaTheme="minorEastAsia" w:hAnsi="Palatino Linotype" w:cs="Arial"/>
          <w:i/>
          <w:sz w:val="22"/>
          <w:szCs w:val="20"/>
          <w:lang w:val="es-ES_tradnl"/>
        </w:rPr>
      </w:pPr>
      <w:r w:rsidRPr="00791C0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91C0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81D4B28" w14:textId="77777777" w:rsidR="00190687" w:rsidRPr="00791C00" w:rsidRDefault="00190687" w:rsidP="00915692">
      <w:pPr>
        <w:spacing w:before="100" w:beforeAutospacing="1" w:after="100" w:afterAutospacing="1"/>
        <w:ind w:left="709" w:right="757"/>
        <w:contextualSpacing/>
        <w:jc w:val="both"/>
        <w:rPr>
          <w:rFonts w:ascii="Palatino Linotype" w:eastAsiaTheme="minorEastAsia" w:hAnsi="Palatino Linotype" w:cs="Arial"/>
          <w:b/>
          <w:i/>
          <w:sz w:val="22"/>
          <w:szCs w:val="20"/>
          <w:lang w:val="es-ES_tradnl"/>
        </w:rPr>
      </w:pPr>
      <w:r w:rsidRPr="00791C00">
        <w:rPr>
          <w:rFonts w:ascii="Palatino Linotype" w:eastAsiaTheme="minorEastAsia" w:hAnsi="Palatino Linotype" w:cs="Arial"/>
          <w:i/>
          <w:sz w:val="22"/>
          <w:szCs w:val="20"/>
          <w:lang w:val="es-ES_tradnl"/>
        </w:rPr>
        <w:t>Criterio 31/10</w:t>
      </w:r>
      <w:r w:rsidRPr="00791C00">
        <w:rPr>
          <w:rFonts w:ascii="Palatino Linotype" w:eastAsiaTheme="minorEastAsia" w:hAnsi="Palatino Linotype" w:cs="Arial"/>
          <w:b/>
          <w:i/>
          <w:sz w:val="22"/>
          <w:szCs w:val="20"/>
          <w:lang w:val="es-ES_tradnl"/>
        </w:rPr>
        <w:t>”</w:t>
      </w:r>
      <w:r w:rsidRPr="00791C00">
        <w:rPr>
          <w:rFonts w:ascii="Palatino Linotype" w:eastAsiaTheme="minorEastAsia" w:hAnsi="Palatino Linotype" w:cs="Arial"/>
          <w:i/>
          <w:sz w:val="22"/>
          <w:szCs w:val="20"/>
          <w:lang w:val="es-ES_tradnl"/>
        </w:rPr>
        <w:t xml:space="preserve"> (sic)</w:t>
      </w:r>
    </w:p>
    <w:p w14:paraId="66D8F427" w14:textId="77777777" w:rsidR="00157AE5" w:rsidRDefault="00157AE5" w:rsidP="00915692">
      <w:pPr>
        <w:spacing w:before="100" w:beforeAutospacing="1" w:after="100" w:afterAutospacing="1" w:line="360" w:lineRule="auto"/>
        <w:contextualSpacing/>
        <w:jc w:val="both"/>
        <w:rPr>
          <w:rFonts w:ascii="Palatino Linotype" w:eastAsiaTheme="minorEastAsia" w:hAnsi="Palatino Linotype" w:cs="Arial"/>
          <w:b/>
          <w:i/>
          <w:sz w:val="22"/>
          <w:szCs w:val="20"/>
          <w:lang w:val="es-ES_tradnl"/>
        </w:rPr>
      </w:pPr>
    </w:p>
    <w:p w14:paraId="2C1B65F8" w14:textId="77777777" w:rsidR="006A6486" w:rsidRDefault="006A6486" w:rsidP="00915692">
      <w:pPr>
        <w:spacing w:before="100" w:beforeAutospacing="1" w:after="100" w:afterAutospacing="1" w:line="360" w:lineRule="auto"/>
        <w:contextualSpacing/>
        <w:jc w:val="both"/>
        <w:rPr>
          <w:rFonts w:ascii="Palatino Linotype" w:eastAsia="Calibri" w:hAnsi="Palatino Linotype" w:cs="Tahoma"/>
          <w:lang w:eastAsia="es-ES_tradnl"/>
        </w:rPr>
      </w:pPr>
      <w:r w:rsidRPr="00817FA9">
        <w:rPr>
          <w:rFonts w:ascii="Palatino Linotype" w:eastAsia="Calibri" w:hAnsi="Palatino Linotype" w:cs="Tahoma"/>
          <w:lang w:eastAsia="es-ES_tradnl"/>
        </w:rPr>
        <w:t xml:space="preserve">Con base en el cuadro anterior, se advierte que la documentación remitida por el Sujeto Obligado mediante </w:t>
      </w:r>
      <w:r>
        <w:rPr>
          <w:rFonts w:ascii="Palatino Linotype" w:eastAsia="Calibri" w:hAnsi="Palatino Linotype" w:cs="Tahoma"/>
          <w:lang w:eastAsia="es-ES_tradnl"/>
        </w:rPr>
        <w:t xml:space="preserve">respuesta y su </w:t>
      </w:r>
      <w:r w:rsidRPr="00817FA9">
        <w:rPr>
          <w:rFonts w:ascii="Palatino Linotype" w:eastAsia="Calibri" w:hAnsi="Palatino Linotype" w:cs="Tahoma"/>
          <w:lang w:eastAsia="es-ES_tradnl"/>
        </w:rPr>
        <w:t>respectivo Informe Justificado</w:t>
      </w:r>
      <w:r w:rsidRPr="00954093">
        <w:rPr>
          <w:rFonts w:ascii="Palatino Linotype" w:eastAsia="Calibri" w:hAnsi="Palatino Linotype" w:cs="Tahoma"/>
          <w:lang w:eastAsia="es-ES_tradnl"/>
        </w:rPr>
        <w:t xml:space="preserve">, </w:t>
      </w:r>
      <w:r w:rsidR="00954093" w:rsidRPr="00954093">
        <w:rPr>
          <w:rFonts w:ascii="Palatino Linotype" w:eastAsia="Calibri" w:hAnsi="Palatino Linotype" w:cs="Tahoma"/>
          <w:b/>
          <w:lang w:eastAsia="es-ES_tradnl"/>
        </w:rPr>
        <w:t xml:space="preserve">remite la </w:t>
      </w:r>
      <w:r w:rsidR="00954093" w:rsidRPr="00954093">
        <w:rPr>
          <w:rFonts w:ascii="Palatino Linotype" w:eastAsia="Calibri" w:hAnsi="Palatino Linotype" w:cs="Tahoma"/>
          <w:b/>
          <w:lang w:eastAsia="es-ES_tradnl"/>
        </w:rPr>
        <w:lastRenderedPageBreak/>
        <w:t xml:space="preserve">información solicitada </w:t>
      </w:r>
      <w:r w:rsidRPr="00954093">
        <w:rPr>
          <w:rFonts w:ascii="Palatino Linotype" w:eastAsia="Calibri" w:hAnsi="Palatino Linotype" w:cs="Tahoma"/>
          <w:b/>
          <w:lang w:eastAsia="es-ES_tradnl"/>
        </w:rPr>
        <w:t xml:space="preserve">por el </w:t>
      </w:r>
      <w:r w:rsidR="00954093" w:rsidRPr="00954093">
        <w:rPr>
          <w:rFonts w:ascii="Palatino Linotype" w:eastAsia="Calibri" w:hAnsi="Palatino Linotype" w:cs="Tahoma"/>
          <w:b/>
          <w:lang w:eastAsia="es-ES_tradnl"/>
        </w:rPr>
        <w:t xml:space="preserve">ahora </w:t>
      </w:r>
      <w:r w:rsidRPr="00954093">
        <w:rPr>
          <w:rFonts w:ascii="Palatino Linotype" w:eastAsia="Calibri" w:hAnsi="Palatino Linotype" w:cs="Tahoma"/>
          <w:b/>
          <w:lang w:eastAsia="es-ES_tradnl"/>
        </w:rPr>
        <w:t>Recurrente</w:t>
      </w:r>
      <w:r w:rsidR="00973B98" w:rsidRPr="00954093">
        <w:rPr>
          <w:rFonts w:ascii="Palatino Linotype" w:eastAsia="Calibri" w:hAnsi="Palatino Linotype" w:cs="Tahoma"/>
          <w:b/>
          <w:lang w:eastAsia="es-ES_tradnl"/>
        </w:rPr>
        <w:t xml:space="preserve">; </w:t>
      </w:r>
      <w:r w:rsidR="00973B98" w:rsidRPr="00954093">
        <w:rPr>
          <w:rFonts w:ascii="Palatino Linotype" w:eastAsia="Calibri" w:hAnsi="Palatino Linotype" w:cs="Tahoma"/>
          <w:lang w:eastAsia="es-ES_tradnl"/>
        </w:rPr>
        <w:t xml:space="preserve">toda vez que entregó </w:t>
      </w:r>
      <w:r w:rsidR="00954093">
        <w:rPr>
          <w:rFonts w:ascii="Palatino Linotype" w:eastAsia="Calibri" w:hAnsi="Palatino Linotype" w:cs="Tahoma"/>
          <w:lang w:eastAsia="es-ES_tradnl"/>
        </w:rPr>
        <w:t xml:space="preserve">documentos donde consta lo requerido; ahora bien, en atención a las razones o motivos de inconformidad planteados y derivado de </w:t>
      </w:r>
      <w:r>
        <w:rPr>
          <w:rFonts w:ascii="Palatino Linotype" w:eastAsia="Calibri" w:hAnsi="Palatino Linotype" w:cs="Tahoma"/>
          <w:lang w:eastAsia="es-ES_tradnl"/>
        </w:rPr>
        <w:t xml:space="preserve">un análisis a la respuesta proporcionada por </w:t>
      </w:r>
      <w:r>
        <w:rPr>
          <w:rFonts w:ascii="Palatino Linotype" w:eastAsia="Calibri" w:hAnsi="Palatino Linotype" w:cs="Tahoma"/>
          <w:b/>
          <w:lang w:eastAsia="es-ES_tradnl"/>
        </w:rPr>
        <w:t xml:space="preserve">EL SUJETO OBLIGADO </w:t>
      </w:r>
      <w:r>
        <w:rPr>
          <w:rFonts w:ascii="Palatino Linotype" w:eastAsia="Calibri" w:hAnsi="Palatino Linotype" w:cs="Tahoma"/>
          <w:lang w:eastAsia="es-ES_tradnl"/>
        </w:rPr>
        <w:t>destaca que se dejaron visibles datos susceptibles de clasificarse como información confidencial como son Fondo de Resistencia y Mutualidad.</w:t>
      </w:r>
    </w:p>
    <w:p w14:paraId="3223A0DA" w14:textId="77777777" w:rsidR="006A6486" w:rsidRDefault="006A6486" w:rsidP="00915692">
      <w:pPr>
        <w:spacing w:before="100" w:beforeAutospacing="1" w:after="100" w:afterAutospacing="1" w:line="360" w:lineRule="auto"/>
        <w:contextualSpacing/>
        <w:jc w:val="both"/>
        <w:rPr>
          <w:rFonts w:ascii="Palatino Linotype" w:eastAsia="Calibri" w:hAnsi="Palatino Linotype" w:cs="Tahoma"/>
          <w:lang w:eastAsia="es-ES_tradnl"/>
        </w:rPr>
      </w:pPr>
    </w:p>
    <w:p w14:paraId="1BDEA928" w14:textId="77777777" w:rsidR="006A6486" w:rsidRPr="0053036C" w:rsidRDefault="006A6486" w:rsidP="00915692">
      <w:pPr>
        <w:spacing w:before="100" w:beforeAutospacing="1" w:after="100" w:afterAutospacing="1" w:line="360" w:lineRule="auto"/>
        <w:contextualSpacing/>
        <w:jc w:val="both"/>
        <w:rPr>
          <w:rFonts w:ascii="Palatino Linotype" w:hAnsi="Palatino Linotype" w:cs="Arial"/>
          <w:lang w:eastAsia="es-MX"/>
        </w:rPr>
      </w:pPr>
      <w:r>
        <w:rPr>
          <w:rFonts w:ascii="Palatino Linotype" w:eastAsia="Calibri" w:hAnsi="Palatino Linotype" w:cs="Tahoma"/>
          <w:lang w:eastAsia="es-ES_tradnl"/>
        </w:rPr>
        <w:t>En virtud de lo anterior</w:t>
      </w:r>
      <w:r w:rsidR="00341C33">
        <w:rPr>
          <w:rFonts w:ascii="Palatino Linotype" w:eastAsia="Calibri" w:hAnsi="Palatino Linotype" w:cs="Tahoma"/>
          <w:lang w:eastAsia="es-ES_tradnl"/>
        </w:rPr>
        <w:t>,</w:t>
      </w:r>
      <w:r>
        <w:rPr>
          <w:rFonts w:ascii="Palatino Linotype" w:eastAsia="Calibri" w:hAnsi="Palatino Linotype" w:cs="Tahoma"/>
          <w:lang w:eastAsia="es-ES_tradnl"/>
        </w:rPr>
        <w:t xml:space="preserve"> </w:t>
      </w:r>
      <w:r w:rsidR="00341C33" w:rsidRPr="0053036C">
        <w:rPr>
          <w:rFonts w:ascii="Palatino Linotype" w:hAnsi="Palatino Linotype" w:cs="Arial"/>
        </w:rPr>
        <w:t xml:space="preserve">respecto </w:t>
      </w:r>
      <w:r w:rsidRPr="0053036C">
        <w:rPr>
          <w:rFonts w:ascii="Palatino Linotype" w:hAnsi="Palatino Linotype" w:cs="Arial"/>
        </w:rPr>
        <w:t xml:space="preserve">de </w:t>
      </w:r>
      <w:r w:rsidRPr="0053036C">
        <w:rPr>
          <w:rFonts w:ascii="Palatino Linotype" w:hAnsi="Palatino Linotype" w:cs="Arial"/>
          <w:b/>
        </w:rPr>
        <w:t>descuentos</w:t>
      </w:r>
      <w:r w:rsidRPr="0053036C">
        <w:rPr>
          <w:rFonts w:ascii="Palatino Linotype" w:hAnsi="Palatino Linotype" w:cs="Arial"/>
        </w:rPr>
        <w:t xml:space="preserve"> </w:t>
      </w:r>
      <w:r w:rsidRPr="0053036C">
        <w:rPr>
          <w:rFonts w:ascii="Palatino Linotype" w:hAnsi="Palatino Linotype" w:cs="Arial"/>
          <w:b/>
        </w:rPr>
        <w:t>de carácter personal</w:t>
      </w:r>
      <w:r w:rsidRPr="0053036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3036C">
        <w:rPr>
          <w:rFonts w:ascii="Palatino Linotype" w:hAnsi="Palatino Linotype" w:cs="Arial"/>
          <w:lang w:eastAsia="es-MX"/>
        </w:rPr>
        <w:t>favorecer  en la transparencia y rendición de cuentas, sino, por el contrario con ello se violentaría la</w:t>
      </w:r>
      <w:r w:rsidRPr="0053036C">
        <w:rPr>
          <w:rFonts w:ascii="Palatino Linotype" w:hAnsi="Palatino Linotype"/>
        </w:rPr>
        <w:t xml:space="preserve"> </w:t>
      </w:r>
      <w:r w:rsidRPr="0053036C">
        <w:rPr>
          <w:rFonts w:ascii="Palatino Linotype" w:hAnsi="Palatino Linotype" w:cs="Arial"/>
          <w:lang w:eastAsia="es-MX"/>
        </w:rPr>
        <w:t>protección de información confidencial, porque incide en la intimidad de un individuo</w:t>
      </w:r>
      <w:r w:rsidRPr="0053036C">
        <w:rPr>
          <w:rFonts w:ascii="Palatino Linotype" w:hAnsi="Palatino Linotype"/>
        </w:rPr>
        <w:t xml:space="preserve"> </w:t>
      </w:r>
      <w:r w:rsidRPr="0053036C">
        <w:rPr>
          <w:rFonts w:ascii="Palatino Linotype" w:hAnsi="Palatino Linotype" w:cs="Arial"/>
          <w:lang w:eastAsia="es-MX"/>
        </w:rPr>
        <w:t>identificado.</w:t>
      </w:r>
    </w:p>
    <w:p w14:paraId="480C34D4" w14:textId="77777777" w:rsidR="006A6486" w:rsidRPr="0053036C" w:rsidRDefault="006A6486" w:rsidP="00915692">
      <w:pPr>
        <w:spacing w:before="100" w:beforeAutospacing="1" w:after="100" w:afterAutospacing="1" w:line="360" w:lineRule="auto"/>
        <w:contextualSpacing/>
        <w:jc w:val="both"/>
        <w:rPr>
          <w:rFonts w:ascii="Palatino Linotype" w:hAnsi="Palatino Linotype" w:cs="Arial"/>
          <w:lang w:eastAsia="es-MX"/>
        </w:rPr>
      </w:pPr>
      <w:r w:rsidRPr="0053036C">
        <w:rPr>
          <w:rFonts w:ascii="Palatino Linotype" w:hAnsi="Palatino Linotype" w:cs="Arial"/>
          <w:lang w:eastAsia="es-MX"/>
        </w:rPr>
        <w:t xml:space="preserve">Por su </w:t>
      </w:r>
      <w:r w:rsidRPr="0053036C">
        <w:rPr>
          <w:rFonts w:ascii="Palatino Linotype" w:hAnsi="Palatino Linotype"/>
          <w:lang w:eastAsia="es-MX"/>
        </w:rPr>
        <w:t>parte</w:t>
      </w:r>
      <w:r w:rsidRPr="0053036C">
        <w:rPr>
          <w:rFonts w:ascii="Palatino Linotype" w:hAnsi="Palatino Linotype" w:cs="Arial"/>
          <w:lang w:eastAsia="es-MX"/>
        </w:rPr>
        <w:t xml:space="preserve">, el </w:t>
      </w:r>
      <w:r w:rsidRPr="0053036C">
        <w:rPr>
          <w:rFonts w:ascii="Palatino Linotype" w:hAnsi="Palatino Linotype" w:cs="Arial"/>
        </w:rPr>
        <w:t>artículo 84 de la Ley del Trabajo de los Servidores Públicos del Estado y Municipios, señala:</w:t>
      </w:r>
    </w:p>
    <w:p w14:paraId="175385EE" w14:textId="77777777" w:rsidR="0025132C" w:rsidRDefault="0025132C"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14:paraId="7A45B7ED" w14:textId="77777777" w:rsidR="006A6486" w:rsidRPr="0053036C"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53036C">
        <w:rPr>
          <w:rFonts w:ascii="Palatino Linotype" w:hAnsi="Palatino Linotype" w:cs="Arial"/>
          <w:bCs/>
          <w:i/>
          <w:noProof/>
          <w:sz w:val="22"/>
          <w:szCs w:val="22"/>
        </w:rPr>
        <w:t>“</w:t>
      </w:r>
      <w:r w:rsidRPr="0053036C">
        <w:rPr>
          <w:rFonts w:ascii="Palatino Linotype" w:hAnsi="Palatino Linotype" w:cs="Arial"/>
          <w:b/>
          <w:bCs/>
          <w:i/>
          <w:noProof/>
          <w:sz w:val="22"/>
          <w:szCs w:val="22"/>
        </w:rPr>
        <w:t>ARTICULO 84. Sólo podrán hacerse retenciones, descuentos o deducciones al sueldo de los servidores públicos por concepto de:</w:t>
      </w:r>
    </w:p>
    <w:p w14:paraId="5FADEF57"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341C33">
        <w:rPr>
          <w:rFonts w:ascii="Palatino Linotype" w:hAnsi="Palatino Linotype" w:cs="Arial"/>
          <w:bCs/>
          <w:i/>
          <w:noProof/>
          <w:sz w:val="22"/>
          <w:szCs w:val="22"/>
        </w:rPr>
        <w:t xml:space="preserve">I. </w:t>
      </w:r>
      <w:r w:rsidRPr="00341C33">
        <w:rPr>
          <w:rFonts w:ascii="Palatino Linotype" w:hAnsi="Palatino Linotype" w:cs="Arial"/>
          <w:i/>
          <w:sz w:val="22"/>
          <w:szCs w:val="22"/>
          <w:lang w:eastAsia="es-MX"/>
        </w:rPr>
        <w:t>Gravámenes fiscales relacionados con el sueldo;</w:t>
      </w:r>
    </w:p>
    <w:p w14:paraId="2EC3BA58"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341C33">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14:paraId="25D07E5D" w14:textId="77777777" w:rsidR="006A6486" w:rsidRPr="0053036C"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3036C">
        <w:rPr>
          <w:rFonts w:ascii="Palatino Linotype" w:hAnsi="Palatino Linotype" w:cs="Arial"/>
          <w:b/>
          <w:i/>
          <w:sz w:val="22"/>
          <w:szCs w:val="22"/>
          <w:lang w:eastAsia="es-MX"/>
        </w:rPr>
        <w:t>III. Cuotas sindicales</w:t>
      </w:r>
      <w:r w:rsidRPr="0053036C">
        <w:rPr>
          <w:rFonts w:ascii="Palatino Linotype" w:hAnsi="Palatino Linotype" w:cs="Arial"/>
          <w:bCs/>
          <w:i/>
          <w:noProof/>
          <w:sz w:val="22"/>
          <w:szCs w:val="22"/>
        </w:rPr>
        <w:t>;</w:t>
      </w:r>
    </w:p>
    <w:p w14:paraId="4A8C78B2" w14:textId="77777777" w:rsidR="006A6486" w:rsidRPr="00973B98"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973B98">
        <w:rPr>
          <w:rFonts w:ascii="Palatino Linotype" w:hAnsi="Palatino Linotype" w:cs="Arial"/>
          <w:b/>
          <w:bCs/>
          <w:i/>
          <w:noProof/>
          <w:sz w:val="22"/>
          <w:szCs w:val="22"/>
        </w:rPr>
        <w:t xml:space="preserve">IV. Cuotas de </w:t>
      </w:r>
      <w:r w:rsidRPr="00973B98">
        <w:rPr>
          <w:rFonts w:ascii="Palatino Linotype" w:hAnsi="Palatino Linotype" w:cs="Arial"/>
          <w:b/>
          <w:i/>
          <w:sz w:val="22"/>
          <w:szCs w:val="22"/>
          <w:lang w:eastAsia="es-MX"/>
        </w:rPr>
        <w:t>aportación</w:t>
      </w:r>
      <w:r w:rsidRPr="00973B98">
        <w:rPr>
          <w:rFonts w:ascii="Palatino Linotype" w:hAnsi="Palatino Linotype" w:cs="Arial"/>
          <w:b/>
          <w:bCs/>
          <w:i/>
          <w:noProof/>
          <w:sz w:val="22"/>
          <w:szCs w:val="22"/>
        </w:rPr>
        <w:t xml:space="preserve"> a fondos para la constitución de cooperativas y de cajas de ahorro, </w:t>
      </w:r>
      <w:r w:rsidRPr="00973B98">
        <w:rPr>
          <w:rFonts w:ascii="Palatino Linotype" w:hAnsi="Palatino Linotype" w:cs="Arial"/>
          <w:b/>
          <w:i/>
          <w:sz w:val="22"/>
          <w:szCs w:val="22"/>
          <w:lang w:eastAsia="es-MX"/>
        </w:rPr>
        <w:t>siempre</w:t>
      </w:r>
      <w:r w:rsidRPr="00973B98">
        <w:rPr>
          <w:rFonts w:ascii="Palatino Linotype" w:hAnsi="Palatino Linotype" w:cs="Arial"/>
          <w:b/>
          <w:bCs/>
          <w:i/>
          <w:noProof/>
          <w:sz w:val="22"/>
          <w:szCs w:val="22"/>
        </w:rPr>
        <w:t xml:space="preserve"> que el servidor público hubiese manifestado previamente, de manera expresa, su conformidad;</w:t>
      </w:r>
    </w:p>
    <w:p w14:paraId="09FF2660"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341C33">
        <w:rPr>
          <w:rFonts w:ascii="Palatino Linotype" w:hAnsi="Palatino Linotype" w:cs="Arial"/>
          <w:bCs/>
          <w:i/>
          <w:noProof/>
          <w:sz w:val="22"/>
          <w:szCs w:val="22"/>
        </w:rPr>
        <w:t xml:space="preserve">V. Descuentos ordenados por el Instituto de Seguridad Social del Estado de México y </w:t>
      </w:r>
      <w:r w:rsidRPr="00341C33">
        <w:rPr>
          <w:rFonts w:ascii="Palatino Linotype" w:hAnsi="Palatino Linotype" w:cs="Arial"/>
          <w:i/>
          <w:sz w:val="22"/>
          <w:szCs w:val="22"/>
          <w:lang w:eastAsia="es-MX"/>
        </w:rPr>
        <w:t>Municipios</w:t>
      </w:r>
      <w:r w:rsidRPr="00341C33">
        <w:rPr>
          <w:rFonts w:ascii="Palatino Linotype" w:hAnsi="Palatino Linotype" w:cs="Arial"/>
          <w:bCs/>
          <w:i/>
          <w:noProof/>
          <w:sz w:val="22"/>
          <w:szCs w:val="22"/>
        </w:rPr>
        <w:t>, con motivo de cuotas y obligaciones contraídas con éste por los servidores públicos;</w:t>
      </w:r>
    </w:p>
    <w:p w14:paraId="1C6FDEF5"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341C33">
        <w:rPr>
          <w:rFonts w:ascii="Palatino Linotype" w:hAnsi="Palatino Linotype" w:cs="Arial"/>
          <w:bCs/>
          <w:i/>
          <w:noProof/>
          <w:sz w:val="22"/>
          <w:szCs w:val="22"/>
        </w:rPr>
        <w:lastRenderedPageBreak/>
        <w:t>VI. Obligaciones a cargo del servidor público con las que haya consentido, derivadas de la adquisición o del uso de habitaciones consideradas como de interés social;</w:t>
      </w:r>
    </w:p>
    <w:p w14:paraId="0AC92BAF"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341C33">
        <w:rPr>
          <w:rFonts w:ascii="Palatino Linotype" w:hAnsi="Palatino Linotype" w:cs="Arial"/>
          <w:bCs/>
          <w:i/>
          <w:noProof/>
          <w:sz w:val="22"/>
          <w:szCs w:val="22"/>
        </w:rPr>
        <w:t xml:space="preserve">VII. Faltas de </w:t>
      </w:r>
      <w:r w:rsidRPr="00341C33">
        <w:rPr>
          <w:rFonts w:ascii="Palatino Linotype" w:hAnsi="Palatino Linotype" w:cs="Arial"/>
          <w:i/>
          <w:sz w:val="22"/>
          <w:szCs w:val="22"/>
          <w:lang w:eastAsia="es-MX"/>
        </w:rPr>
        <w:t>puntualidad</w:t>
      </w:r>
      <w:r w:rsidRPr="00341C33">
        <w:rPr>
          <w:rFonts w:ascii="Palatino Linotype" w:hAnsi="Palatino Linotype" w:cs="Arial"/>
          <w:bCs/>
          <w:i/>
          <w:noProof/>
          <w:sz w:val="22"/>
          <w:szCs w:val="22"/>
        </w:rPr>
        <w:t xml:space="preserve"> o </w:t>
      </w:r>
      <w:r w:rsidRPr="00341C33">
        <w:rPr>
          <w:rFonts w:ascii="Palatino Linotype" w:hAnsi="Palatino Linotype" w:cs="Arial"/>
          <w:i/>
          <w:sz w:val="22"/>
          <w:szCs w:val="22"/>
          <w:lang w:eastAsia="es-MX"/>
        </w:rPr>
        <w:t>de</w:t>
      </w:r>
      <w:r w:rsidRPr="00341C33">
        <w:rPr>
          <w:rFonts w:ascii="Palatino Linotype" w:hAnsi="Palatino Linotype" w:cs="Arial"/>
          <w:bCs/>
          <w:i/>
          <w:noProof/>
          <w:sz w:val="22"/>
          <w:szCs w:val="22"/>
        </w:rPr>
        <w:t xml:space="preserve"> asistencia injustificadas;</w:t>
      </w:r>
    </w:p>
    <w:p w14:paraId="629D8169"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341C33">
        <w:rPr>
          <w:rFonts w:ascii="Palatino Linotype" w:hAnsi="Palatino Linotype" w:cs="Arial"/>
          <w:bCs/>
          <w:i/>
          <w:noProof/>
          <w:sz w:val="22"/>
          <w:szCs w:val="22"/>
        </w:rPr>
        <w:t>VIII. Pensiones alimenticias ordenadas por la autoridad judicial; o</w:t>
      </w:r>
    </w:p>
    <w:p w14:paraId="4F7A72C2"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341C33">
        <w:rPr>
          <w:rFonts w:ascii="Palatino Linotype" w:hAnsi="Palatino Linotype" w:cs="Arial"/>
          <w:bCs/>
          <w:i/>
          <w:noProof/>
          <w:sz w:val="22"/>
          <w:szCs w:val="22"/>
        </w:rPr>
        <w:t>IX. Cualquier otro convenido con instituciones de servicios y aceptado por el servidor público.</w:t>
      </w:r>
    </w:p>
    <w:p w14:paraId="27915F9C" w14:textId="77777777" w:rsidR="006A6486" w:rsidRPr="00341C33"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341C33">
        <w:rPr>
          <w:rFonts w:ascii="Palatino Linotype" w:hAnsi="Palatino Linotype" w:cs="Arial"/>
          <w:bCs/>
          <w:i/>
          <w:noProof/>
          <w:sz w:val="22"/>
          <w:szCs w:val="22"/>
        </w:rPr>
        <w:t xml:space="preserve">El monto total de las retenciones, descuentos o deducciones no podrá exceder del 30% de la remuneración total, </w:t>
      </w:r>
      <w:r w:rsidRPr="00341C33">
        <w:rPr>
          <w:rFonts w:ascii="Palatino Linotype" w:hAnsi="Palatino Linotype" w:cs="Arial"/>
          <w:i/>
          <w:sz w:val="22"/>
          <w:szCs w:val="22"/>
          <w:lang w:eastAsia="es-MX"/>
        </w:rPr>
        <w:t>excepto</w:t>
      </w:r>
      <w:r w:rsidRPr="00341C3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41C33">
        <w:rPr>
          <w:rFonts w:ascii="Palatino Linotype" w:hAnsi="Palatino Linotype" w:cs="Arial"/>
          <w:i/>
          <w:sz w:val="22"/>
          <w:szCs w:val="22"/>
          <w:lang w:eastAsia="es-MX"/>
        </w:rPr>
        <w:t>ajustará</w:t>
      </w:r>
      <w:r w:rsidRPr="00341C33">
        <w:rPr>
          <w:rFonts w:ascii="Palatino Linotype" w:hAnsi="Palatino Linotype" w:cs="Arial"/>
          <w:bCs/>
          <w:i/>
          <w:noProof/>
          <w:sz w:val="22"/>
          <w:szCs w:val="22"/>
        </w:rPr>
        <w:t xml:space="preserve"> a lo determinado por la autoridad judicial.” </w:t>
      </w:r>
    </w:p>
    <w:p w14:paraId="0F0DA311" w14:textId="77777777" w:rsidR="006A6486" w:rsidRPr="0053036C"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14:paraId="193569EB" w14:textId="77777777" w:rsidR="006A6486" w:rsidRPr="0053036C" w:rsidRDefault="006A6486" w:rsidP="0091569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3036C">
        <w:rPr>
          <w:rFonts w:ascii="Palatino Linotype" w:hAnsi="Palatino Linotype" w:cs="Arial"/>
          <w:bCs/>
          <w:i/>
          <w:noProof/>
          <w:sz w:val="22"/>
          <w:szCs w:val="22"/>
        </w:rPr>
        <w:t>(Énfasis añadido)</w:t>
      </w:r>
    </w:p>
    <w:p w14:paraId="312D0C54" w14:textId="77777777" w:rsidR="006A6486" w:rsidRDefault="006A6486" w:rsidP="00915692">
      <w:pPr>
        <w:spacing w:before="100" w:beforeAutospacing="1" w:after="100" w:afterAutospacing="1" w:line="360" w:lineRule="auto"/>
        <w:contextualSpacing/>
        <w:jc w:val="both"/>
        <w:rPr>
          <w:rFonts w:ascii="Palatino Linotype" w:hAnsi="Palatino Linotype" w:cs="Arial"/>
        </w:rPr>
      </w:pPr>
      <w:r w:rsidRPr="0053036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3036C">
        <w:rPr>
          <w:rFonts w:ascii="Palatino Linotype" w:hAnsi="Palatino Linotype" w:cs="Arial"/>
          <w:b/>
        </w:rPr>
        <w:t>únicamente inciden en su vida privada</w:t>
      </w:r>
      <w:r w:rsidRPr="0053036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83EAF95" w14:textId="77777777" w:rsidR="00341C33" w:rsidRPr="0053036C" w:rsidRDefault="00341C33" w:rsidP="00915692">
      <w:pPr>
        <w:spacing w:before="100" w:beforeAutospacing="1" w:after="100" w:afterAutospacing="1" w:line="360" w:lineRule="auto"/>
        <w:contextualSpacing/>
        <w:jc w:val="both"/>
        <w:rPr>
          <w:rFonts w:ascii="Palatino Linotype" w:hAnsi="Palatino Linotype" w:cs="Arial"/>
        </w:rPr>
      </w:pPr>
    </w:p>
    <w:p w14:paraId="07E2C265" w14:textId="77777777" w:rsidR="00341C33" w:rsidRDefault="00341C33" w:rsidP="00915692">
      <w:pPr>
        <w:spacing w:before="100" w:beforeAutospacing="1" w:after="100" w:afterAutospacing="1" w:line="360" w:lineRule="auto"/>
        <w:contextualSpacing/>
        <w:jc w:val="both"/>
        <w:rPr>
          <w:rFonts w:ascii="Palatino Linotype" w:hAnsi="Palatino Linotype"/>
        </w:rPr>
      </w:pPr>
      <w:r w:rsidRPr="00342E23">
        <w:rPr>
          <w:rFonts w:ascii="Palatino Linotype" w:hAnsi="Palatino Linotype"/>
        </w:rPr>
        <w:t>Para mayor referencia se inserta a manera de ejemplo la imagen obtenida de</w:t>
      </w:r>
      <w:r>
        <w:rPr>
          <w:rFonts w:ascii="Palatino Linotype" w:hAnsi="Palatino Linotype"/>
        </w:rPr>
        <w:t xml:space="preserve"> los </w:t>
      </w:r>
      <w:r w:rsidR="0025132C">
        <w:rPr>
          <w:rFonts w:ascii="Palatino Linotype" w:hAnsi="Palatino Linotype"/>
        </w:rPr>
        <w:t xml:space="preserve">Estatuto Interno </w:t>
      </w:r>
      <w:r>
        <w:rPr>
          <w:rFonts w:ascii="Palatino Linotype" w:hAnsi="Palatino Linotype"/>
        </w:rPr>
        <w:t xml:space="preserve">del Sindicato Único de Trabajadores de los </w:t>
      </w:r>
      <w:r w:rsidR="0025132C">
        <w:rPr>
          <w:rFonts w:ascii="Palatino Linotype" w:hAnsi="Palatino Linotype"/>
        </w:rPr>
        <w:t>Poderes</w:t>
      </w:r>
      <w:r>
        <w:rPr>
          <w:rFonts w:ascii="Palatino Linotype" w:hAnsi="Palatino Linotype"/>
        </w:rPr>
        <w:t xml:space="preserve">, Municipios </w:t>
      </w:r>
      <w:r w:rsidR="0025132C">
        <w:rPr>
          <w:rFonts w:ascii="Palatino Linotype" w:hAnsi="Palatino Linotype"/>
        </w:rPr>
        <w:t>e Instituciones Descentralizadas del Estado de México:</w:t>
      </w:r>
      <w:r>
        <w:rPr>
          <w:rFonts w:ascii="Palatino Linotype" w:hAnsi="Palatino Linotype"/>
        </w:rPr>
        <w:t xml:space="preserve"> </w:t>
      </w:r>
    </w:p>
    <w:p w14:paraId="21485950" w14:textId="77777777" w:rsidR="00341C33" w:rsidRDefault="007909F2" w:rsidP="00915692">
      <w:pPr>
        <w:spacing w:before="100" w:beforeAutospacing="1" w:after="100" w:afterAutospacing="1" w:line="360" w:lineRule="auto"/>
        <w:contextualSpacing/>
        <w:jc w:val="both"/>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767808" behindDoc="0" locked="0" layoutInCell="1" allowOverlap="1">
                <wp:simplePos x="0" y="0"/>
                <wp:positionH relativeFrom="column">
                  <wp:posOffset>24764</wp:posOffset>
                </wp:positionH>
                <wp:positionV relativeFrom="paragraph">
                  <wp:posOffset>-1270</wp:posOffset>
                </wp:positionV>
                <wp:extent cx="5819775" cy="1409700"/>
                <wp:effectExtent l="38100" t="38100" r="47625" b="95250"/>
                <wp:wrapNone/>
                <wp:docPr id="4" name="Conector recto 4"/>
                <wp:cNvGraphicFramePr/>
                <a:graphic xmlns:a="http://schemas.openxmlformats.org/drawingml/2006/main">
                  <a:graphicData uri="http://schemas.microsoft.com/office/word/2010/wordprocessingShape">
                    <wps:wsp>
                      <wps:cNvCnPr/>
                      <wps:spPr>
                        <a:xfrm>
                          <a:off x="0" y="0"/>
                          <a:ext cx="5819775" cy="1409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0FABCB" id="Conector recto 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95pt,-.1pt" to="460.2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" strokecolor="#4f81bd [3204]" strokeweight="2pt">
                <v:shadow on="t" color="black" opacity="24903f" origin=",.5" offset="0,.55556mm"/>
              </v:line>
            </w:pict>
          </mc:Fallback>
        </mc:AlternateContent>
      </w:r>
    </w:p>
    <w:p w14:paraId="6F970383" w14:textId="77777777" w:rsidR="00341C33" w:rsidRDefault="00341C33" w:rsidP="00915692">
      <w:pPr>
        <w:spacing w:before="100" w:beforeAutospacing="1" w:after="100" w:afterAutospacing="1" w:line="360" w:lineRule="auto"/>
        <w:contextualSpacing/>
        <w:jc w:val="both"/>
        <w:rPr>
          <w:rFonts w:ascii="Palatino Linotype" w:hAnsi="Palatino Linotype" w:cs="Arial"/>
          <w:lang w:val="es-ES_tradnl"/>
        </w:rPr>
      </w:pPr>
      <w:r>
        <w:rPr>
          <w:noProof/>
          <w:lang w:val="es-ES"/>
        </w:rPr>
        <w:lastRenderedPageBreak/>
        <w:drawing>
          <wp:inline distT="0" distB="0" distL="0" distR="0" wp14:anchorId="2D9C85F4" wp14:editId="6F1B67F7">
            <wp:extent cx="5791200" cy="3590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93" t="19002" r="28791" b="2943"/>
                    <a:stretch/>
                  </pic:blipFill>
                  <pic:spPr bwMode="auto">
                    <a:xfrm>
                      <a:off x="0" y="0"/>
                      <a:ext cx="5791200" cy="3590925"/>
                    </a:xfrm>
                    <a:prstGeom prst="rect">
                      <a:avLst/>
                    </a:prstGeom>
                    <a:ln>
                      <a:noFill/>
                    </a:ln>
                    <a:extLst>
                      <a:ext uri="{53640926-AAD7-44D8-BBD7-CCE9431645EC}">
                        <a14:shadowObscured xmlns:a14="http://schemas.microsoft.com/office/drawing/2010/main"/>
                      </a:ext>
                    </a:extLst>
                  </pic:spPr>
                </pic:pic>
              </a:graphicData>
            </a:graphic>
          </wp:inline>
        </w:drawing>
      </w:r>
    </w:p>
    <w:p w14:paraId="0F6EB44D" w14:textId="77777777" w:rsidR="00341C33" w:rsidRDefault="00341C33" w:rsidP="00915692">
      <w:pPr>
        <w:spacing w:before="100" w:beforeAutospacing="1" w:after="100" w:afterAutospacing="1" w:line="360" w:lineRule="auto"/>
        <w:contextualSpacing/>
        <w:jc w:val="both"/>
        <w:rPr>
          <w:rFonts w:ascii="Palatino Linotype" w:hAnsi="Palatino Linotype" w:cs="Arial"/>
          <w:lang w:val="es-ES_tradnl"/>
        </w:rPr>
      </w:pPr>
    </w:p>
    <w:p w14:paraId="25079D41" w14:textId="77777777" w:rsidR="00954093" w:rsidRDefault="00E84413" w:rsidP="00954093">
      <w:pPr>
        <w:spacing w:before="100" w:beforeAutospacing="1" w:after="100" w:afterAutospacing="1" w:line="360" w:lineRule="auto"/>
        <w:contextualSpacing/>
        <w:jc w:val="both"/>
        <w:rPr>
          <w:rFonts w:ascii="Palatino Linotype" w:eastAsia="Calibri" w:hAnsi="Palatino Linotype" w:cs="Tahoma"/>
          <w:lang w:eastAsia="es-ES_tradnl"/>
        </w:rPr>
      </w:pPr>
      <w:r>
        <w:rPr>
          <w:rFonts w:ascii="Palatino Linotype" w:hAnsi="Palatino Linotype" w:cs="Arial"/>
          <w:lang w:val="es-ES_tradnl"/>
        </w:rPr>
        <w:t>Ahora bien</w:t>
      </w:r>
      <w:r w:rsidR="00EE2260" w:rsidRPr="00791C00">
        <w:rPr>
          <w:rFonts w:ascii="Palatino Linotype" w:hAnsi="Palatino Linotype" w:cs="Arial"/>
          <w:lang w:val="es-ES_tradnl"/>
        </w:rPr>
        <w:t xml:space="preserve">, </w:t>
      </w:r>
      <w:r w:rsidR="00A1493B" w:rsidRPr="00791C00">
        <w:rPr>
          <w:rFonts w:ascii="Palatino Linotype" w:eastAsia="Calibri" w:hAnsi="Palatino Linotype" w:cs="Arial"/>
          <w:lang w:val="es-ES"/>
        </w:rPr>
        <w:t>respecto de las manifestaciones</w:t>
      </w:r>
      <w:r w:rsidR="00A1493B" w:rsidRPr="00791C00">
        <w:rPr>
          <w:rFonts w:ascii="Palatino Linotype" w:eastAsia="Arial Unicode MS" w:hAnsi="Palatino Linotype" w:cs="Arial"/>
          <w:lang w:val="es-ES"/>
        </w:rPr>
        <w:t xml:space="preserve"> realizadas por </w:t>
      </w:r>
      <w:r w:rsidR="00A1493B" w:rsidRPr="00791C00">
        <w:rPr>
          <w:rFonts w:ascii="Palatino Linotype" w:eastAsia="Arial Unicode MS" w:hAnsi="Palatino Linotype" w:cs="Arial"/>
          <w:b/>
          <w:lang w:val="es-ES"/>
        </w:rPr>
        <w:t xml:space="preserve">EL </w:t>
      </w:r>
      <w:r w:rsidR="00A1493B" w:rsidRPr="00791C00">
        <w:rPr>
          <w:rFonts w:ascii="Palatino Linotype" w:hAnsi="Palatino Linotype"/>
          <w:b/>
          <w:lang w:val="es-ES"/>
        </w:rPr>
        <w:t>RECURRENTE</w:t>
      </w:r>
      <w:r w:rsidR="00A1493B" w:rsidRPr="00791C00">
        <w:rPr>
          <w:rFonts w:ascii="Palatino Linotype" w:eastAsia="Arial Unicode MS" w:hAnsi="Palatino Linotype" w:cs="Arial"/>
          <w:b/>
          <w:lang w:val="es-ES"/>
        </w:rPr>
        <w:t xml:space="preserve"> </w:t>
      </w:r>
      <w:r w:rsidR="00A1493B" w:rsidRPr="00791C00">
        <w:rPr>
          <w:rFonts w:ascii="Palatino Linotype" w:eastAsia="Arial Unicode MS" w:hAnsi="Palatino Linotype" w:cs="Arial"/>
          <w:lang w:val="es-ES"/>
        </w:rPr>
        <w:t xml:space="preserve">como razones o motivos de inconformidad, consistentes en </w:t>
      </w:r>
      <w:r w:rsidR="00A1493B" w:rsidRPr="00791C00">
        <w:rPr>
          <w:rFonts w:ascii="Palatino Linotype" w:hAnsi="Palatino Linotype" w:cs="Arial"/>
          <w:i/>
          <w:lang w:val="es-ES" w:eastAsia="es-MX"/>
        </w:rPr>
        <w:t>“…</w:t>
      </w:r>
      <w:r>
        <w:rPr>
          <w:rFonts w:ascii="Palatino Linotype" w:hAnsi="Palatino Linotype" w:cs="Arial"/>
          <w:i/>
          <w:lang w:val="es-ES" w:eastAsia="es-MX"/>
        </w:rPr>
        <w:t>existe violación de datos personales en la respuesta po</w:t>
      </w:r>
      <w:r w:rsidR="00A1493B" w:rsidRPr="00791C00">
        <w:rPr>
          <w:rFonts w:ascii="Palatino Linotype" w:hAnsi="Palatino Linotype" w:cs="Arial"/>
          <w:i/>
          <w:lang w:val="es-ES" w:eastAsia="es-MX"/>
        </w:rPr>
        <w:t>r</w:t>
      </w:r>
      <w:r>
        <w:rPr>
          <w:rFonts w:ascii="Palatino Linotype" w:hAnsi="Palatino Linotype" w:cs="Arial"/>
          <w:i/>
          <w:lang w:val="es-ES" w:eastAsia="es-MX"/>
        </w:rPr>
        <w:t xml:space="preserve"> lo que solicito se de vista a contralora</w:t>
      </w:r>
      <w:r w:rsidR="00A1493B" w:rsidRPr="00791C00">
        <w:rPr>
          <w:rFonts w:ascii="Palatino Linotype" w:hAnsi="Palatino Linotype" w:cs="Arial"/>
          <w:i/>
          <w:lang w:val="es-ES" w:eastAsia="es-MX"/>
        </w:rPr>
        <w:t xml:space="preserve">…”; </w:t>
      </w:r>
      <w:r w:rsidR="00A1493B" w:rsidRPr="00791C00">
        <w:rPr>
          <w:rFonts w:ascii="Palatino Linotype" w:hAnsi="Palatino Linotype" w:cs="Arial"/>
          <w:lang w:val="es-ES"/>
        </w:rPr>
        <w:t>al respecto, este Órgano Garante advierte que</w:t>
      </w:r>
      <w:r w:rsidR="00954093">
        <w:rPr>
          <w:rFonts w:ascii="Palatino Linotype" w:hAnsi="Palatino Linotype" w:cs="Arial"/>
          <w:lang w:val="es-ES"/>
        </w:rPr>
        <w:t xml:space="preserve"> efectivamente se vulneró el derecho de protección de datos personales de los titulares de los recibos de nómina remitidos a través de la respuesta, toda vez que como se analizó se desprende que se dejaron visibles considerados confidenciales tales como el </w:t>
      </w:r>
      <w:r w:rsidR="00954093">
        <w:rPr>
          <w:rFonts w:ascii="Palatino Linotype" w:eastAsia="Calibri" w:hAnsi="Palatino Linotype" w:cs="Tahoma"/>
          <w:lang w:eastAsia="es-ES_tradnl"/>
        </w:rPr>
        <w:t>Fondo de Resistencia y Mutualidad.</w:t>
      </w:r>
    </w:p>
    <w:p w14:paraId="302891B1" w14:textId="77777777" w:rsidR="00954093" w:rsidRDefault="00954093" w:rsidP="00915692">
      <w:pPr>
        <w:spacing w:before="100" w:beforeAutospacing="1" w:after="100" w:afterAutospacing="1" w:line="360" w:lineRule="auto"/>
        <w:contextualSpacing/>
        <w:jc w:val="both"/>
        <w:rPr>
          <w:rFonts w:ascii="Palatino Linotype" w:hAnsi="Palatino Linotype" w:cs="Arial"/>
          <w:lang w:val="es-ES"/>
        </w:rPr>
      </w:pPr>
    </w:p>
    <w:p w14:paraId="1F6A0D4B" w14:textId="77777777" w:rsidR="00973B98" w:rsidRDefault="00954093" w:rsidP="00915692">
      <w:pPr>
        <w:spacing w:before="100" w:beforeAutospacing="1" w:after="100" w:afterAutospacing="1" w:line="360" w:lineRule="auto"/>
        <w:ind w:right="51"/>
        <w:contextualSpacing/>
        <w:jc w:val="both"/>
        <w:rPr>
          <w:rFonts w:ascii="Palatino Linotype" w:hAnsi="Palatino Linotype" w:cs="Arial"/>
        </w:rPr>
      </w:pPr>
      <w:r>
        <w:rPr>
          <w:rFonts w:ascii="Palatino Linotype" w:hAnsi="Palatino Linotype"/>
        </w:rPr>
        <w:t xml:space="preserve">Es así que, </w:t>
      </w:r>
      <w:r w:rsidRPr="00954093">
        <w:rPr>
          <w:rFonts w:ascii="Palatino Linotype" w:hAnsi="Palatino Linotype"/>
          <w:b/>
        </w:rPr>
        <w:t>EL</w:t>
      </w:r>
      <w:r w:rsidRPr="008632D4">
        <w:rPr>
          <w:rFonts w:ascii="Palatino Linotype" w:hAnsi="Palatino Linotype"/>
        </w:rPr>
        <w:t xml:space="preserve"> </w:t>
      </w:r>
      <w:r w:rsidR="00973B98" w:rsidRPr="008632D4">
        <w:rPr>
          <w:rFonts w:ascii="Palatino Linotype" w:hAnsi="Palatino Linotype"/>
          <w:b/>
        </w:rPr>
        <w:t>SUJETO OBLIGADO</w:t>
      </w:r>
      <w:r w:rsidR="00973B98" w:rsidRPr="008632D4">
        <w:rPr>
          <w:rFonts w:ascii="Palatino Linotype" w:hAnsi="Palatino Linotype"/>
        </w:rPr>
        <w:t xml:space="preserve"> al momento de emitir su respuesta</w:t>
      </w:r>
      <w:r w:rsidR="00973B98" w:rsidRPr="008632D4">
        <w:rPr>
          <w:rFonts w:ascii="Palatino Linotype" w:hAnsi="Palatino Linotype"/>
          <w:b/>
        </w:rPr>
        <w:t xml:space="preserve"> </w:t>
      </w:r>
      <w:r w:rsidR="00973B98" w:rsidRPr="008632D4">
        <w:rPr>
          <w:rFonts w:ascii="Palatino Linotype" w:hAnsi="Palatino Linotype"/>
        </w:rPr>
        <w:t>puso a la vista</w:t>
      </w:r>
      <w:r w:rsidR="00973B98">
        <w:rPr>
          <w:rFonts w:ascii="Palatino Linotype" w:hAnsi="Palatino Linotype"/>
        </w:rPr>
        <w:t xml:space="preserve"> datos</w:t>
      </w:r>
      <w:r w:rsidR="00973B98" w:rsidRPr="008632D4">
        <w:rPr>
          <w:rFonts w:ascii="Palatino Linotype" w:hAnsi="Palatino Linotype"/>
        </w:rPr>
        <w:t xml:space="preserve"> susceptibles de clasificarse como información confidencial, por lo que es dable </w:t>
      </w:r>
      <w:r w:rsidRPr="008632D4">
        <w:rPr>
          <w:rFonts w:ascii="Palatino Linotype" w:hAnsi="Palatino Linotype"/>
          <w:b/>
        </w:rPr>
        <w:lastRenderedPageBreak/>
        <w:t>ordenar</w:t>
      </w:r>
      <w:r w:rsidRPr="008632D4">
        <w:rPr>
          <w:rFonts w:ascii="Palatino Linotype" w:hAnsi="Palatino Linotype"/>
        </w:rPr>
        <w:t xml:space="preserve"> </w:t>
      </w:r>
      <w:r w:rsidR="00973B98" w:rsidRPr="008632D4">
        <w:rPr>
          <w:rFonts w:ascii="Palatino Linotype" w:hAnsi="Palatino Linotype"/>
        </w:rPr>
        <w:t>de conformidad con lo establecido en el artículo</w:t>
      </w:r>
      <w:r w:rsidR="008D6486">
        <w:rPr>
          <w:rFonts w:ascii="Palatino Linotype" w:hAnsi="Palatino Linotype"/>
        </w:rPr>
        <w:t xml:space="preserve"> </w:t>
      </w:r>
      <w:r w:rsidR="00973B98" w:rsidRPr="008632D4">
        <w:rPr>
          <w:rFonts w:ascii="Palatino Linotype" w:hAnsi="Palatino Linotype"/>
        </w:rPr>
        <w:t xml:space="preserve">190 de la Ley de Transparencia y Acceso a la Información Pública del Estado de México y Municipios, </w:t>
      </w:r>
      <w:r w:rsidR="00F0565B">
        <w:rPr>
          <w:rFonts w:ascii="Palatino Linotype" w:hAnsi="Palatino Linotype"/>
        </w:rPr>
        <w:t xml:space="preserve">se determina </w:t>
      </w:r>
      <w:r w:rsidR="00973B98" w:rsidRPr="008632D4">
        <w:rPr>
          <w:rFonts w:ascii="Palatino Linotype" w:hAnsi="Palatino Linotype"/>
        </w:rPr>
        <w:t>dar vista al Titular de la Contraloría Interna y Órgano de Control y Vigilancia de este Instituto</w:t>
      </w:r>
      <w:r w:rsidR="00F0565B">
        <w:rPr>
          <w:rFonts w:ascii="Palatino Linotype" w:hAnsi="Palatino Linotype"/>
        </w:rPr>
        <w:t xml:space="preserve"> en virtud que el Recurso de Revisión</w:t>
      </w:r>
      <w:r w:rsidR="00973B98" w:rsidRPr="008632D4">
        <w:rPr>
          <w:rFonts w:ascii="Palatino Linotype" w:hAnsi="Palatino Linotype"/>
        </w:rPr>
        <w:t>.</w:t>
      </w:r>
    </w:p>
    <w:p w14:paraId="428CAF7E" w14:textId="77777777" w:rsidR="00973B98" w:rsidRDefault="00973B98" w:rsidP="00915692">
      <w:pPr>
        <w:spacing w:before="100" w:beforeAutospacing="1" w:after="100" w:afterAutospacing="1" w:line="360" w:lineRule="auto"/>
        <w:ind w:right="51"/>
        <w:contextualSpacing/>
        <w:jc w:val="both"/>
        <w:rPr>
          <w:rFonts w:ascii="Palatino Linotype" w:hAnsi="Palatino Linotype" w:cs="Arial"/>
        </w:rPr>
      </w:pPr>
    </w:p>
    <w:p w14:paraId="2A3545EC" w14:textId="77777777" w:rsidR="00915692" w:rsidRDefault="00915692" w:rsidP="00915692">
      <w:pPr>
        <w:spacing w:before="100" w:beforeAutospacing="1" w:after="100" w:afterAutospacing="1" w:line="360" w:lineRule="auto"/>
        <w:ind w:right="51"/>
        <w:contextualSpacing/>
        <w:jc w:val="both"/>
        <w:rPr>
          <w:rFonts w:ascii="Palatino Linotype" w:hAnsi="Palatino Linotype" w:cs="Arial"/>
        </w:rPr>
      </w:pPr>
      <w:r w:rsidRPr="00E914E9">
        <w:rPr>
          <w:rFonts w:ascii="Palatino Linotype" w:hAnsi="Palatino Linotype"/>
          <w:color w:val="000000"/>
        </w:rPr>
        <w:t xml:space="preserve">En consecuencia, </w:t>
      </w:r>
      <w:r w:rsidR="008D6486">
        <w:rPr>
          <w:rFonts w:ascii="Palatino Linotype" w:hAnsi="Palatino Linotype"/>
          <w:color w:val="000000"/>
        </w:rPr>
        <w:t xml:space="preserve">se </w:t>
      </w:r>
      <w:r w:rsidR="008D6486">
        <w:rPr>
          <w:rFonts w:ascii="Palatino Linotype" w:hAnsi="Palatino Linotype" w:cs="Arial"/>
          <w:lang w:val="es-ES_tradnl"/>
        </w:rPr>
        <w:t>determina</w:t>
      </w:r>
      <w:r w:rsidRPr="00E914E9">
        <w:rPr>
          <w:rFonts w:ascii="Palatino Linotype" w:hAnsi="Palatino Linotype" w:cs="Arial"/>
          <w:lang w:val="es-ES_tradnl"/>
        </w:rPr>
        <w:t xml:space="preserve"> </w:t>
      </w:r>
      <w:r w:rsidRPr="00E914E9">
        <w:rPr>
          <w:rFonts w:ascii="Palatino Linotype" w:hAnsi="Palatino Linotype" w:cs="Arial"/>
          <w:b/>
          <w:lang w:val="es-ES_tradnl"/>
        </w:rPr>
        <w:t>SOBRESEER</w:t>
      </w:r>
      <w:r w:rsidRPr="00E914E9">
        <w:rPr>
          <w:rFonts w:ascii="Palatino Linotype" w:hAnsi="Palatino Linotype" w:cs="Arial"/>
          <w:lang w:val="es-ES_tradnl"/>
        </w:rPr>
        <w:t xml:space="preserve"> el presente recurso de revisión, en </w:t>
      </w:r>
      <w:r w:rsidRPr="00E914E9">
        <w:rPr>
          <w:rFonts w:ascii="Palatino Linotype" w:hAnsi="Palatino Linotype"/>
          <w:bCs/>
        </w:rPr>
        <w:t>términos</w:t>
      </w:r>
      <w:r w:rsidRPr="00E914E9">
        <w:rPr>
          <w:rFonts w:ascii="Palatino Linotype" w:hAnsi="Palatino Linotype" w:cs="Arial"/>
          <w:lang w:val="es-ES_tradnl"/>
        </w:rPr>
        <w:t xml:space="preserve"> del artículo 186, fracción I, de la </w:t>
      </w:r>
      <w:r w:rsidRPr="00E914E9">
        <w:rPr>
          <w:rFonts w:ascii="Palatino Linotype" w:eastAsia="Calibri" w:hAnsi="Palatino Linotype" w:cs="Arial"/>
        </w:rPr>
        <w:t xml:space="preserve">Ley de Transparencia y Acceso a la Información Pública del Estado de México y Municipios dado a que </w:t>
      </w:r>
      <w:r w:rsidR="00954093" w:rsidRPr="00954093">
        <w:rPr>
          <w:rFonts w:ascii="Palatino Linotype" w:eastAsia="Calibri" w:hAnsi="Palatino Linotype" w:cs="Arial"/>
        </w:rPr>
        <w:t>se atienden las razones o motivos de inconformidad planteadas por la parte que recurre, dejando</w:t>
      </w:r>
      <w:r w:rsidR="00954093">
        <w:rPr>
          <w:rFonts w:ascii="Palatino Linotype" w:eastAsia="Calibri" w:hAnsi="Palatino Linotype" w:cs="Arial"/>
          <w:b/>
        </w:rPr>
        <w:t xml:space="preserve"> </w:t>
      </w:r>
      <w:r w:rsidRPr="00CA2F98">
        <w:rPr>
          <w:rFonts w:ascii="Palatino Linotype" w:hAnsi="Palatino Linotype" w:cs="Arial"/>
        </w:rPr>
        <w:t xml:space="preserve"> sin materia el presente </w:t>
      </w:r>
      <w:r>
        <w:rPr>
          <w:rFonts w:ascii="Palatino Linotype" w:hAnsi="Palatino Linotype" w:cs="Arial"/>
        </w:rPr>
        <w:t>re</w:t>
      </w:r>
      <w:r w:rsidRPr="00CA2F98">
        <w:rPr>
          <w:rFonts w:ascii="Palatino Linotype" w:hAnsi="Palatino Linotype" w:cs="Arial"/>
        </w:rPr>
        <w:t>curso.</w:t>
      </w:r>
    </w:p>
    <w:p w14:paraId="58C83DB5" w14:textId="77777777" w:rsidR="00915692" w:rsidRDefault="00915692" w:rsidP="00915692">
      <w:pPr>
        <w:spacing w:before="100" w:beforeAutospacing="1" w:after="100" w:afterAutospacing="1" w:line="360" w:lineRule="auto"/>
        <w:contextualSpacing/>
        <w:jc w:val="both"/>
        <w:rPr>
          <w:rFonts w:ascii="Palatino Linotype" w:hAnsi="Palatino Linotype"/>
        </w:rPr>
      </w:pPr>
    </w:p>
    <w:p w14:paraId="14F433D4" w14:textId="77777777" w:rsidR="00947988" w:rsidRPr="00915692" w:rsidRDefault="00947988" w:rsidP="00915692">
      <w:pPr>
        <w:spacing w:before="100" w:beforeAutospacing="1" w:after="100" w:afterAutospacing="1" w:line="360" w:lineRule="auto"/>
        <w:contextualSpacing/>
        <w:jc w:val="both"/>
        <w:rPr>
          <w:rFonts w:ascii="Palatino Linotype" w:hAnsi="Palatino Linotype"/>
        </w:rPr>
      </w:pPr>
      <w:r w:rsidRPr="00791C00">
        <w:rPr>
          <w:rFonts w:ascii="Palatino Linotype" w:eastAsia="Calibri" w:hAnsi="Palatino Linotype" w:cs="Arial"/>
        </w:rPr>
        <w:t xml:space="preserve">Así, con </w:t>
      </w:r>
      <w:r w:rsidRPr="00791C00">
        <w:rPr>
          <w:rFonts w:ascii="Palatino Linotype" w:hAnsi="Palatino Linotype" w:cs="Arial"/>
        </w:rPr>
        <w:t>fundamento</w:t>
      </w:r>
      <w:r w:rsidRPr="00791C00">
        <w:rPr>
          <w:rFonts w:ascii="Palatino Linotype" w:eastAsia="Calibri" w:hAnsi="Palatino Linotype" w:cs="Arial"/>
        </w:rPr>
        <w:t xml:space="preserve"> en lo prescrito en los artículos 5, </w:t>
      </w:r>
      <w:r w:rsidR="00423AA1" w:rsidRPr="00791C00">
        <w:rPr>
          <w:rFonts w:ascii="Palatino Linotype" w:eastAsia="Calibri" w:hAnsi="Palatino Linotype" w:cs="Arial"/>
        </w:rPr>
        <w:t xml:space="preserve">párrafos </w:t>
      </w:r>
      <w:r w:rsidR="00423AA1" w:rsidRPr="00791C00">
        <w:rPr>
          <w:rFonts w:ascii="Palatino Linotype" w:hAnsi="Palatino Linotype"/>
        </w:rPr>
        <w:t xml:space="preserve">vigésimo </w:t>
      </w:r>
      <w:r w:rsidR="00423AA1" w:rsidRPr="00791C00">
        <w:rPr>
          <w:rFonts w:ascii="Palatino Linotype" w:hAnsi="Palatino Linotype" w:cs="Arial"/>
        </w:rPr>
        <w:t>segundo,</w:t>
      </w:r>
      <w:r w:rsidR="00423AA1" w:rsidRPr="00791C00">
        <w:rPr>
          <w:rFonts w:ascii="Palatino Linotype" w:hAnsi="Palatino Linotype"/>
        </w:rPr>
        <w:t xml:space="preserve"> vigésimo tercero y vigésimo cuarto</w:t>
      </w:r>
      <w:r w:rsidRPr="00791C00">
        <w:rPr>
          <w:rFonts w:ascii="Palatino Linotype" w:hAnsi="Palatino Linotype" w:cs="Arial"/>
        </w:rPr>
        <w:t>,</w:t>
      </w:r>
      <w:r w:rsidRPr="00791C00">
        <w:rPr>
          <w:rFonts w:ascii="Palatino Linotype" w:hAnsi="Palatino Linotype"/>
        </w:rPr>
        <w:t xml:space="preserve"> fracciones IV y V,</w:t>
      </w:r>
      <w:r w:rsidRPr="00791C00">
        <w:rPr>
          <w:rFonts w:ascii="Palatino Linotype" w:eastAsia="Calibri" w:hAnsi="Palatino Linotype" w:cs="Arial"/>
        </w:rPr>
        <w:t xml:space="preserve"> de la Constitución Política del Estado Libre y Soberano de </w:t>
      </w:r>
      <w:r w:rsidRPr="00791C00">
        <w:rPr>
          <w:rFonts w:ascii="Palatino Linotype" w:hAnsi="Palatino Linotype" w:cs="Arial"/>
          <w:lang w:val="es-ES_tradnl"/>
        </w:rPr>
        <w:t>México</w:t>
      </w:r>
      <w:r w:rsidRPr="00791C00">
        <w:rPr>
          <w:rFonts w:ascii="Palatino Linotype" w:eastAsia="Calibri" w:hAnsi="Palatino Linotype" w:cs="Arial"/>
        </w:rPr>
        <w:t xml:space="preserve">, y los artículos </w:t>
      </w:r>
      <w:r w:rsidRPr="00791C00">
        <w:rPr>
          <w:rFonts w:ascii="Palatino Linotype" w:hAnsi="Palatino Linotype"/>
        </w:rPr>
        <w:t xml:space="preserve">2, </w:t>
      </w:r>
      <w:r w:rsidRPr="00791C00">
        <w:rPr>
          <w:rFonts w:ascii="Palatino Linotype" w:hAnsi="Palatino Linotype" w:cs="Arial"/>
        </w:rPr>
        <w:t>fracción</w:t>
      </w:r>
      <w:r w:rsidRPr="00791C00">
        <w:rPr>
          <w:rFonts w:ascii="Palatino Linotype" w:hAnsi="Palatino Linotype"/>
        </w:rPr>
        <w:t xml:space="preserve"> II, 9, </w:t>
      </w:r>
      <w:r w:rsidRPr="00791C00">
        <w:rPr>
          <w:rFonts w:ascii="Palatino Linotype" w:hAnsi="Palatino Linotype" w:cs="Arial"/>
          <w:lang w:val="es-ES_tradnl"/>
        </w:rPr>
        <w:t>29</w:t>
      </w:r>
      <w:r w:rsidRPr="00791C00">
        <w:rPr>
          <w:rFonts w:ascii="Palatino Linotype" w:hAnsi="Palatino Linotype"/>
        </w:rPr>
        <w:t>, 36, fracciones I y II, 176, 178, 179, 181, 185, fracción I, 186 y 188,</w:t>
      </w:r>
      <w:r w:rsidRPr="00791C00">
        <w:rPr>
          <w:rFonts w:ascii="Palatino Linotype" w:eastAsia="Calibri" w:hAnsi="Palatino Linotype" w:cs="Arial"/>
        </w:rPr>
        <w:t xml:space="preserve"> de la Ley de Transparencia y Acceso a la Información Pública del Estado de México y </w:t>
      </w:r>
      <w:r w:rsidRPr="00791C00">
        <w:rPr>
          <w:rFonts w:ascii="Palatino Linotype" w:hAnsi="Palatino Linotype" w:cs="Arial"/>
        </w:rPr>
        <w:t>Municipios</w:t>
      </w:r>
      <w:r w:rsidRPr="00791C00">
        <w:rPr>
          <w:rFonts w:ascii="Palatino Linotype" w:eastAsia="Calibri" w:hAnsi="Palatino Linotype" w:cs="Arial"/>
        </w:rPr>
        <w:t xml:space="preserve">, </w:t>
      </w:r>
      <w:r w:rsidRPr="00791C00">
        <w:rPr>
          <w:rFonts w:ascii="Palatino Linotype" w:hAnsi="Palatino Linotype"/>
        </w:rPr>
        <w:t>este</w:t>
      </w:r>
      <w:r w:rsidRPr="00791C00">
        <w:rPr>
          <w:rFonts w:ascii="Palatino Linotype" w:eastAsia="Calibri" w:hAnsi="Palatino Linotype" w:cs="Arial"/>
        </w:rPr>
        <w:t xml:space="preserve"> Pleno:</w:t>
      </w:r>
    </w:p>
    <w:p w14:paraId="77751525" w14:textId="77777777" w:rsidR="00DC4930" w:rsidRPr="007909F2" w:rsidRDefault="00DC4930" w:rsidP="00915692">
      <w:pPr>
        <w:widowControl w:val="0"/>
        <w:autoSpaceDE w:val="0"/>
        <w:autoSpaceDN w:val="0"/>
        <w:adjustRightInd w:val="0"/>
        <w:spacing w:before="100" w:beforeAutospacing="1" w:after="100" w:afterAutospacing="1"/>
        <w:contextualSpacing/>
        <w:jc w:val="both"/>
        <w:rPr>
          <w:rFonts w:ascii="Palatino Linotype" w:eastAsia="Calibri" w:hAnsi="Palatino Linotype" w:cs="Arial"/>
          <w:sz w:val="40"/>
          <w:szCs w:val="40"/>
        </w:rPr>
      </w:pPr>
    </w:p>
    <w:p w14:paraId="61B91112" w14:textId="77777777" w:rsidR="00947988" w:rsidRPr="00791C00" w:rsidRDefault="00947988" w:rsidP="00915692">
      <w:pPr>
        <w:spacing w:before="100" w:beforeAutospacing="1" w:after="100" w:afterAutospacing="1"/>
        <w:contextualSpacing/>
        <w:jc w:val="center"/>
        <w:rPr>
          <w:rFonts w:ascii="Palatino Linotype" w:hAnsi="Palatino Linotype"/>
          <w:b/>
          <w:bCs/>
          <w:spacing w:val="40"/>
          <w:sz w:val="28"/>
        </w:rPr>
      </w:pPr>
      <w:r w:rsidRPr="00791C00">
        <w:rPr>
          <w:rFonts w:ascii="Palatino Linotype" w:hAnsi="Palatino Linotype"/>
          <w:b/>
          <w:bCs/>
          <w:spacing w:val="40"/>
          <w:sz w:val="28"/>
        </w:rPr>
        <w:t>RESUELVE</w:t>
      </w:r>
    </w:p>
    <w:p w14:paraId="13D0B748" w14:textId="77777777" w:rsidR="00947988" w:rsidRPr="007909F2" w:rsidRDefault="00947988" w:rsidP="00915692">
      <w:pPr>
        <w:spacing w:before="100" w:beforeAutospacing="1" w:after="100" w:afterAutospacing="1"/>
        <w:contextualSpacing/>
        <w:jc w:val="center"/>
        <w:rPr>
          <w:rFonts w:ascii="Palatino Linotype" w:hAnsi="Palatino Linotype"/>
          <w:b/>
          <w:bCs/>
          <w:spacing w:val="40"/>
          <w:sz w:val="36"/>
          <w:szCs w:val="36"/>
        </w:rPr>
      </w:pPr>
    </w:p>
    <w:p w14:paraId="49141388" w14:textId="77777777" w:rsidR="00190687" w:rsidRPr="00791C00" w:rsidRDefault="00190687" w:rsidP="00915692">
      <w:pPr>
        <w:spacing w:before="100" w:beforeAutospacing="1" w:after="100" w:afterAutospacing="1" w:line="360" w:lineRule="auto"/>
        <w:contextualSpacing/>
        <w:jc w:val="both"/>
        <w:rPr>
          <w:rFonts w:ascii="Palatino Linotype" w:hAnsi="Palatino Linotype" w:cs="Arial"/>
          <w:lang w:val="es-ES"/>
        </w:rPr>
      </w:pPr>
      <w:r w:rsidRPr="00791C00">
        <w:rPr>
          <w:rFonts w:ascii="Palatino Linotype" w:hAnsi="Palatino Linotype" w:cs="Arial"/>
          <w:b/>
          <w:color w:val="000000" w:themeColor="text1"/>
          <w:sz w:val="28"/>
          <w:lang w:val="es-ES"/>
        </w:rPr>
        <w:t>PRIMERO</w:t>
      </w:r>
      <w:r w:rsidRPr="00791C00">
        <w:rPr>
          <w:rFonts w:ascii="Palatino Linotype" w:hAnsi="Palatino Linotype" w:cs="Arial"/>
          <w:lang w:val="es-ES"/>
        </w:rPr>
        <w:t xml:space="preserve">. </w:t>
      </w:r>
      <w:r w:rsidRPr="00791C00">
        <w:rPr>
          <w:rFonts w:ascii="Palatino Linotype" w:hAnsi="Palatino Linotype" w:cs="Arial"/>
          <w:lang w:val="es-ES_tradnl"/>
        </w:rPr>
        <w:t xml:space="preserve">Se </w:t>
      </w:r>
      <w:r w:rsidRPr="00791C00">
        <w:rPr>
          <w:rFonts w:ascii="Palatino Linotype" w:hAnsi="Palatino Linotype" w:cs="Arial"/>
          <w:b/>
          <w:lang w:val="es-ES_tradnl"/>
        </w:rPr>
        <w:t xml:space="preserve">SOBRESEE </w:t>
      </w:r>
      <w:r w:rsidR="00915692">
        <w:rPr>
          <w:rFonts w:ascii="Palatino Linotype" w:hAnsi="Palatino Linotype" w:cs="Arial"/>
          <w:lang w:val="es-ES_tradnl"/>
        </w:rPr>
        <w:t>el recurso de revisión número 08422</w:t>
      </w:r>
      <w:r w:rsidRPr="00791C00">
        <w:rPr>
          <w:rFonts w:ascii="Palatino Linotype" w:hAnsi="Palatino Linotype" w:cs="Arial"/>
          <w:lang w:val="es-ES_tradnl"/>
        </w:rPr>
        <w:t xml:space="preserve">/INFOEM/IP/RR/2019 </w:t>
      </w:r>
      <w:r w:rsidRPr="00791C00">
        <w:rPr>
          <w:rFonts w:ascii="Palatino Linotype" w:hAnsi="Palatino Linotype" w:cs="Arial"/>
          <w:b/>
          <w:lang w:val="es-ES"/>
        </w:rPr>
        <w:t>por quedarse sin materia</w:t>
      </w:r>
      <w:r w:rsidRPr="00791C00">
        <w:rPr>
          <w:rFonts w:ascii="Palatino Linotype" w:hAnsi="Palatino Linotype"/>
          <w:b/>
          <w:sz w:val="20"/>
          <w:szCs w:val="20"/>
          <w:lang w:val="es-ES"/>
        </w:rPr>
        <w:t xml:space="preserve"> </w:t>
      </w:r>
      <w:r w:rsidRPr="00791C00">
        <w:rPr>
          <w:rFonts w:ascii="Palatino Linotype" w:hAnsi="Palatino Linotype" w:cs="Arial"/>
          <w:lang w:val="es-ES_tradnl"/>
        </w:rPr>
        <w:t xml:space="preserve">en términos del Considerando </w:t>
      </w:r>
      <w:r w:rsidRPr="00791C00">
        <w:rPr>
          <w:rFonts w:ascii="Palatino Linotype" w:hAnsi="Palatino Linotype" w:cs="Arial"/>
          <w:b/>
          <w:lang w:val="es-ES_tradnl"/>
        </w:rPr>
        <w:t>QUINTO</w:t>
      </w:r>
      <w:r w:rsidRPr="00791C00">
        <w:rPr>
          <w:rFonts w:ascii="Palatino Linotype" w:hAnsi="Palatino Linotype" w:cs="Arial"/>
          <w:lang w:val="es-ES"/>
        </w:rPr>
        <w:t xml:space="preserve"> de la presente resolución.</w:t>
      </w:r>
    </w:p>
    <w:p w14:paraId="223E2219" w14:textId="77777777" w:rsidR="00190687" w:rsidRPr="00791C00" w:rsidRDefault="00190687" w:rsidP="00915692">
      <w:pPr>
        <w:spacing w:before="100" w:beforeAutospacing="1" w:after="100" w:afterAutospacing="1" w:line="360" w:lineRule="auto"/>
        <w:contextualSpacing/>
        <w:jc w:val="both"/>
        <w:rPr>
          <w:rFonts w:ascii="Palatino Linotype" w:hAnsi="Palatino Linotype" w:cs="Arial"/>
          <w:lang w:val="es-ES"/>
        </w:rPr>
      </w:pPr>
    </w:p>
    <w:p w14:paraId="44AEDCD1" w14:textId="77777777" w:rsidR="00190687" w:rsidRPr="00791C00" w:rsidRDefault="00190687" w:rsidP="00915692">
      <w:pPr>
        <w:spacing w:before="100" w:beforeAutospacing="1" w:after="100" w:afterAutospacing="1" w:line="360" w:lineRule="auto"/>
        <w:contextualSpacing/>
        <w:jc w:val="both"/>
        <w:rPr>
          <w:rFonts w:ascii="Palatino Linotype" w:hAnsi="Palatino Linotype" w:cs="Arial"/>
          <w:lang w:val="es-ES"/>
        </w:rPr>
      </w:pPr>
      <w:r w:rsidRPr="00791C00">
        <w:rPr>
          <w:rFonts w:ascii="Palatino Linotype" w:hAnsi="Palatino Linotype" w:cs="Arial"/>
          <w:b/>
          <w:color w:val="000000" w:themeColor="text1"/>
          <w:sz w:val="28"/>
          <w:lang w:val="es-ES"/>
        </w:rPr>
        <w:lastRenderedPageBreak/>
        <w:t>SEGUNDO</w:t>
      </w:r>
      <w:r w:rsidRPr="00791C00">
        <w:rPr>
          <w:rFonts w:ascii="Palatino Linotype" w:hAnsi="Palatino Linotype" w:cs="Arial"/>
          <w:color w:val="000000" w:themeColor="text1"/>
          <w:sz w:val="28"/>
          <w:lang w:val="es-ES"/>
        </w:rPr>
        <w:t xml:space="preserve">. </w:t>
      </w:r>
      <w:r w:rsidRPr="00791C00">
        <w:rPr>
          <w:rFonts w:ascii="Palatino Linotype" w:hAnsi="Palatino Linotype" w:cs="Arial"/>
          <w:b/>
          <w:color w:val="222222"/>
          <w:shd w:val="clear" w:color="auto" w:fill="FFFFFF"/>
          <w:lang w:val="es-ES"/>
        </w:rPr>
        <w:t xml:space="preserve">Notifíquese </w:t>
      </w:r>
      <w:r w:rsidRPr="00791C00">
        <w:rPr>
          <w:rFonts w:ascii="Palatino Linotype" w:hAnsi="Palatino Linotype" w:cs="Arial"/>
          <w:color w:val="222222"/>
          <w:shd w:val="clear" w:color="auto" w:fill="FFFFFF"/>
          <w:lang w:val="es-ES"/>
        </w:rPr>
        <w:t>al Titular de la Unidad de Transparencia del</w:t>
      </w:r>
      <w:r w:rsidRPr="00791C00">
        <w:rPr>
          <w:rFonts w:ascii="Palatino Linotype" w:hAnsi="Palatino Linotype" w:cs="Arial"/>
          <w:b/>
          <w:color w:val="222222"/>
          <w:shd w:val="clear" w:color="auto" w:fill="FFFFFF"/>
          <w:lang w:val="es-ES"/>
        </w:rPr>
        <w:t xml:space="preserve"> SUJETO OBLIGADO</w:t>
      </w:r>
      <w:r w:rsidRPr="00791C00">
        <w:rPr>
          <w:rFonts w:ascii="Palatino Linotype" w:hAnsi="Palatino Linotype" w:cs="Arial"/>
          <w:color w:val="222222"/>
          <w:shd w:val="clear" w:color="auto" w:fill="FFFFFF"/>
          <w:lang w:val="es-ES"/>
        </w:rPr>
        <w:t xml:space="preserve"> para su conocimiento. </w:t>
      </w:r>
    </w:p>
    <w:p w14:paraId="035A1F90" w14:textId="77777777" w:rsidR="00190687" w:rsidRPr="00791C00" w:rsidRDefault="00190687" w:rsidP="00915692">
      <w:pPr>
        <w:spacing w:before="100" w:beforeAutospacing="1" w:after="100" w:afterAutospacing="1"/>
        <w:contextualSpacing/>
        <w:jc w:val="both"/>
        <w:rPr>
          <w:rFonts w:ascii="Palatino Linotype" w:hAnsi="Palatino Linotype" w:cs="Arial"/>
          <w:b/>
          <w:bCs/>
          <w:color w:val="000000"/>
          <w:sz w:val="28"/>
          <w:lang w:val="es-ES" w:eastAsia="es-MX"/>
        </w:rPr>
      </w:pPr>
    </w:p>
    <w:p w14:paraId="33797E6D" w14:textId="77777777" w:rsidR="00190687" w:rsidRPr="00791C00" w:rsidRDefault="00190687" w:rsidP="00915692">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val="es-ES" w:eastAsia="es-ES_tradnl"/>
        </w:rPr>
      </w:pPr>
      <w:r w:rsidRPr="00791C00">
        <w:rPr>
          <w:rFonts w:ascii="Palatino Linotype" w:hAnsi="Palatino Linotype" w:cs="Arial"/>
          <w:b/>
          <w:color w:val="000000" w:themeColor="text1"/>
          <w:sz w:val="28"/>
          <w:szCs w:val="28"/>
          <w:lang w:val="es-ES"/>
        </w:rPr>
        <w:t>TERCERO.</w:t>
      </w:r>
      <w:r w:rsidRPr="00791C00">
        <w:rPr>
          <w:rFonts w:ascii="Palatino Linotype" w:eastAsiaTheme="minorEastAsia" w:hAnsi="Palatino Linotype"/>
          <w:b/>
          <w:color w:val="222222"/>
          <w:szCs w:val="17"/>
          <w:lang w:val="es-ES" w:eastAsia="es-ES_tradnl"/>
        </w:rPr>
        <w:t xml:space="preserve"> Notifíquese</w:t>
      </w:r>
      <w:r w:rsidRPr="00791C00">
        <w:rPr>
          <w:rFonts w:ascii="Palatino Linotype" w:eastAsiaTheme="minorEastAsia" w:hAnsi="Palatino Linotype"/>
          <w:color w:val="222222"/>
          <w:szCs w:val="17"/>
          <w:lang w:val="es-ES" w:eastAsia="es-ES_tradnl"/>
        </w:rPr>
        <w:t xml:space="preserve"> al </w:t>
      </w:r>
      <w:r w:rsidRPr="00791C00">
        <w:rPr>
          <w:rFonts w:ascii="Palatino Linotype" w:eastAsiaTheme="minorEastAsia" w:hAnsi="Palatino Linotype"/>
          <w:b/>
          <w:color w:val="222222"/>
          <w:szCs w:val="17"/>
          <w:lang w:val="es-ES" w:eastAsia="es-ES_tradnl"/>
        </w:rPr>
        <w:t>RECURRENTE</w:t>
      </w:r>
      <w:r w:rsidR="00915692">
        <w:rPr>
          <w:rFonts w:ascii="Palatino Linotype" w:eastAsiaTheme="minorEastAsia" w:hAnsi="Palatino Linotype"/>
          <w:color w:val="222222"/>
          <w:szCs w:val="17"/>
          <w:lang w:val="es-ES" w:eastAsia="es-ES_tradnl"/>
        </w:rPr>
        <w:t xml:space="preserve"> la presente resolución; así como el Informe Justificado.</w:t>
      </w:r>
    </w:p>
    <w:p w14:paraId="56F3EE64" w14:textId="77777777" w:rsidR="00190687" w:rsidRPr="00791C00" w:rsidRDefault="00190687" w:rsidP="00915692">
      <w:pPr>
        <w:widowControl w:val="0"/>
        <w:autoSpaceDE w:val="0"/>
        <w:autoSpaceDN w:val="0"/>
        <w:adjustRightInd w:val="0"/>
        <w:spacing w:before="100" w:beforeAutospacing="1" w:after="100" w:afterAutospacing="1"/>
        <w:contextualSpacing/>
        <w:jc w:val="both"/>
        <w:rPr>
          <w:rFonts w:ascii="Palatino Linotype" w:hAnsi="Palatino Linotype" w:cs="Arial"/>
          <w:b/>
          <w:color w:val="000000" w:themeColor="text1"/>
          <w:sz w:val="28"/>
          <w:szCs w:val="28"/>
          <w:lang w:val="es-ES"/>
        </w:rPr>
      </w:pPr>
    </w:p>
    <w:p w14:paraId="670D6784" w14:textId="77777777" w:rsidR="00190687" w:rsidRDefault="00190687" w:rsidP="00915692">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val="es-ES" w:eastAsia="es-ES_tradnl"/>
        </w:rPr>
      </w:pPr>
      <w:r w:rsidRPr="00791C00">
        <w:rPr>
          <w:rFonts w:ascii="Palatino Linotype" w:hAnsi="Palatino Linotype" w:cs="Arial"/>
          <w:b/>
          <w:color w:val="000000" w:themeColor="text1"/>
          <w:sz w:val="28"/>
          <w:szCs w:val="28"/>
          <w:lang w:val="es-ES"/>
        </w:rPr>
        <w:t xml:space="preserve">CUARTO. </w:t>
      </w:r>
      <w:r w:rsidRPr="00791C00">
        <w:rPr>
          <w:rFonts w:ascii="Palatino Linotype" w:eastAsiaTheme="minorEastAsia" w:hAnsi="Palatino Linotype"/>
          <w:b/>
          <w:color w:val="222222"/>
          <w:szCs w:val="17"/>
          <w:lang w:val="es-ES" w:eastAsia="es-ES_tradnl"/>
        </w:rPr>
        <w:t>Hágase del conocimiento</w:t>
      </w:r>
      <w:r w:rsidRPr="00791C00">
        <w:rPr>
          <w:rFonts w:ascii="Palatino Linotype" w:eastAsiaTheme="minorEastAsia" w:hAnsi="Palatino Linotype"/>
          <w:color w:val="222222"/>
          <w:szCs w:val="17"/>
          <w:lang w:val="es-ES" w:eastAsia="es-ES_tradnl"/>
        </w:rPr>
        <w:t xml:space="preserve"> del </w:t>
      </w:r>
      <w:r w:rsidRPr="00791C00">
        <w:rPr>
          <w:rFonts w:ascii="Palatino Linotype" w:eastAsiaTheme="minorEastAsia" w:hAnsi="Palatino Linotype"/>
          <w:b/>
          <w:color w:val="222222"/>
          <w:szCs w:val="17"/>
          <w:lang w:val="es-ES" w:eastAsia="es-ES_tradnl"/>
        </w:rPr>
        <w:t>RECURRENTE</w:t>
      </w:r>
      <w:r w:rsidRPr="00791C00">
        <w:rPr>
          <w:rFonts w:ascii="Palatino Linotype" w:eastAsiaTheme="minorEastAsia"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8491018" w14:textId="77777777" w:rsidR="00915692" w:rsidRDefault="00915692" w:rsidP="00915692">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val="es-ES" w:eastAsia="es-ES_tradnl"/>
        </w:rPr>
      </w:pPr>
    </w:p>
    <w:p w14:paraId="75FB13BA" w14:textId="77777777" w:rsidR="00915692" w:rsidRPr="009C5B0D" w:rsidRDefault="00954093" w:rsidP="00915692">
      <w:pPr>
        <w:spacing w:line="360" w:lineRule="auto"/>
        <w:jc w:val="both"/>
        <w:rPr>
          <w:rFonts w:ascii="Palatino Linotype" w:hAnsi="Palatino Linotype"/>
          <w:lang w:eastAsia="es-ES_tradnl"/>
        </w:rPr>
      </w:pPr>
      <w:r>
        <w:rPr>
          <w:rFonts w:ascii="Palatino Linotype" w:hAnsi="Palatino Linotype" w:cs="Arial"/>
          <w:b/>
          <w:bCs/>
          <w:color w:val="222222"/>
          <w:sz w:val="28"/>
          <w:lang w:eastAsia="es-MX"/>
        </w:rPr>
        <w:t>QUINTO</w:t>
      </w:r>
      <w:r w:rsidR="00915692" w:rsidRPr="00342E23">
        <w:rPr>
          <w:rFonts w:ascii="Palatino Linotype" w:hAnsi="Palatino Linotype"/>
          <w:b/>
          <w:sz w:val="28"/>
          <w:szCs w:val="25"/>
        </w:rPr>
        <w:t xml:space="preserve">. </w:t>
      </w:r>
      <w:r w:rsidR="00915692" w:rsidRPr="00342E23">
        <w:rPr>
          <w:rFonts w:ascii="Palatino Linotype" w:hAnsi="Palatino Linotype"/>
          <w:b/>
        </w:rPr>
        <w:t>Gírese</w:t>
      </w:r>
      <w:r w:rsidR="00915692" w:rsidRPr="00342E23">
        <w:rPr>
          <w:rFonts w:ascii="Palatino Linotype" w:hAnsi="Palatino Linotype"/>
        </w:rPr>
        <w:t xml:space="preserve"> </w:t>
      </w:r>
      <w:r w:rsidR="00915692" w:rsidRPr="00342E23">
        <w:rPr>
          <w:rFonts w:ascii="Palatino Linotype" w:hAnsi="Palatino Linotype"/>
          <w:lang w:eastAsia="es-ES_tradnl"/>
        </w:rPr>
        <w:t xml:space="preserve">oficio al Titular de la Contraloría Interna y Órgano de Control y Vigilancia de este </w:t>
      </w:r>
      <w:r w:rsidR="00915692" w:rsidRPr="00342E23">
        <w:rPr>
          <w:rFonts w:ascii="Palatino Linotype" w:hAnsi="Palatino Linotype" w:cs="Arial"/>
        </w:rPr>
        <w:t>Instituto</w:t>
      </w:r>
      <w:r w:rsidR="00915692" w:rsidRPr="00342E23">
        <w:rPr>
          <w:rFonts w:ascii="Palatino Linotype" w:hAnsi="Palatino Linotype"/>
          <w:lang w:eastAsia="es-ES_tradnl"/>
        </w:rPr>
        <w:t xml:space="preserve">, de conformidad con el artículo 190 de la Ley de Transparencia y </w:t>
      </w:r>
      <w:r w:rsidR="00915692" w:rsidRPr="00342E23">
        <w:rPr>
          <w:rFonts w:ascii="Palatino Linotype" w:hAnsi="Palatino Linotype"/>
          <w:color w:val="222222"/>
          <w:shd w:val="clear" w:color="auto" w:fill="FFFFFF"/>
        </w:rPr>
        <w:t>Acceso</w:t>
      </w:r>
      <w:r w:rsidR="00915692" w:rsidRPr="00342E23">
        <w:rPr>
          <w:rFonts w:ascii="Palatino Linotype" w:hAnsi="Palatino Linotype"/>
          <w:lang w:eastAsia="es-ES_tradnl"/>
        </w:rPr>
        <w:t xml:space="preserve"> a la Información Pública del Estado de México y Municipios a fin de que determine lo conducente, en términos del Considerando </w:t>
      </w:r>
      <w:r>
        <w:rPr>
          <w:rFonts w:ascii="Palatino Linotype" w:hAnsi="Palatino Linotype"/>
          <w:b/>
          <w:lang w:eastAsia="es-ES_tradnl"/>
        </w:rPr>
        <w:t>QUINTO</w:t>
      </w:r>
      <w:r w:rsidR="00915692" w:rsidRPr="00342E23">
        <w:rPr>
          <w:rFonts w:ascii="Palatino Linotype" w:hAnsi="Palatino Linotype"/>
          <w:lang w:eastAsia="es-ES_tradnl"/>
        </w:rPr>
        <w:t xml:space="preserve"> de la presente resolución.</w:t>
      </w:r>
    </w:p>
    <w:p w14:paraId="3C30AA73" w14:textId="77777777" w:rsidR="005D169A" w:rsidRPr="002C798F" w:rsidRDefault="005D169A" w:rsidP="00915692">
      <w:pPr>
        <w:spacing w:before="100" w:beforeAutospacing="1" w:after="100" w:afterAutospacing="1" w:line="360" w:lineRule="auto"/>
        <w:contextualSpacing/>
        <w:jc w:val="both"/>
        <w:rPr>
          <w:rFonts w:ascii="Palatino Linotype" w:hAnsi="Palatino Linotype" w:cs="Arial"/>
          <w:b/>
          <w:bCs/>
          <w:color w:val="222222"/>
          <w:lang w:eastAsia="es-MX"/>
        </w:rPr>
      </w:pPr>
    </w:p>
    <w:p w14:paraId="3207DC90" w14:textId="77777777" w:rsidR="00FB238F" w:rsidRPr="002C798F" w:rsidRDefault="007909F2" w:rsidP="00915692">
      <w:pPr>
        <w:spacing w:before="100" w:beforeAutospacing="1" w:after="100" w:afterAutospacing="1" w:line="360" w:lineRule="auto"/>
        <w:jc w:val="both"/>
        <w:rPr>
          <w:rFonts w:ascii="Palatino Linotype" w:hAnsi="Palatino Linotype" w:cs="Arial"/>
        </w:rPr>
      </w:pPr>
      <w:r w:rsidRPr="00596F3D">
        <w:rPr>
          <w:rFonts w:ascii="Palatino Linotype" w:hAnsi="Palatino Linotype" w:cs="Arial"/>
        </w:rPr>
        <w:t>ASÍ LO RESUELVE, POR UNANIMIDAD DE VOTOS EL PLENO DEL</w:t>
      </w:r>
      <w:r w:rsidRPr="00596F3D">
        <w:rPr>
          <w:rFonts w:ascii="Palatino Linotype" w:eastAsia="Arial Unicode MS" w:hAnsi="Palatino Linotype" w:cs="Arial"/>
        </w:rPr>
        <w:t xml:space="preserve"> INSTITUTO DE </w:t>
      </w:r>
      <w:r w:rsidRPr="00596F3D">
        <w:rPr>
          <w:rFonts w:ascii="Palatino Linotype" w:hAnsi="Palatino Linotype"/>
          <w:lang w:eastAsia="en-US"/>
        </w:rPr>
        <w:t>TRANSPARENCIA</w:t>
      </w:r>
      <w:r w:rsidRPr="00596F3D">
        <w:rPr>
          <w:rFonts w:ascii="Palatino Linotype" w:eastAsia="Arial Unicode MS" w:hAnsi="Palatino Linotype" w:cs="Arial"/>
        </w:rPr>
        <w:t>, ACCESO A LA INFORMACIÓN PÚBLICA Y PROTECCIÓN DE DATOS PERSONALES DEL ESTADO DE MÉXICO Y MUNICIPIOS</w:t>
      </w:r>
      <w:r w:rsidRPr="00596F3D">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96F3D">
        <w:rPr>
          <w:rFonts w:ascii="Palatino Linotype" w:hAnsi="Palatino Linotype" w:cs="Arial"/>
        </w:rPr>
        <w:t xml:space="preserve">; JAVIER MARTÍNEZ CRUZ Y LUIS GUSTAVO PARRA NORIEGA; </w:t>
      </w:r>
      <w:r w:rsidRPr="00596F3D">
        <w:rPr>
          <w:rFonts w:ascii="Palatino Linotype" w:hAnsi="Palatino Linotype" w:cs="Arial"/>
        </w:rPr>
        <w:lastRenderedPageBreak/>
        <w:t>EN</w:t>
      </w:r>
      <w:r w:rsidRPr="00596F3D">
        <w:rPr>
          <w:rFonts w:ascii="Palatino Linotype" w:hAnsi="Palatino Linotype" w:cs="Arial"/>
          <w:shd w:val="clear" w:color="auto" w:fill="FFFFFF" w:themeFill="background1"/>
        </w:rPr>
        <w:t xml:space="preserve"> LA </w:t>
      </w:r>
      <w:r w:rsidRPr="00596F3D">
        <w:rPr>
          <w:rFonts w:ascii="Palatino Linotype" w:hAnsi="Palatino Linotype" w:cs="Arial"/>
        </w:rPr>
        <w:t>CUADRAGÉSIMA SÉPTIMA SESIÓN ORDINARIA CELEBRADA EL DÍA DIECIOCHO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2C798F" w14:paraId="165AAAF7" w14:textId="77777777" w:rsidTr="00E958A5">
        <w:trPr>
          <w:jc w:val="center"/>
        </w:trPr>
        <w:tc>
          <w:tcPr>
            <w:tcW w:w="10368" w:type="dxa"/>
          </w:tcPr>
          <w:p w14:paraId="72A55188" w14:textId="77777777" w:rsidR="00423AA1" w:rsidRPr="002C798F" w:rsidRDefault="00423AA1" w:rsidP="00915692">
            <w:pPr>
              <w:spacing w:before="100" w:beforeAutospacing="1" w:after="100" w:afterAutospacing="1"/>
              <w:contextualSpacing/>
              <w:jc w:val="center"/>
              <w:rPr>
                <w:rFonts w:ascii="Palatino Linotype" w:hAnsi="Palatino Linotype" w:cs="Arial"/>
                <w:b/>
              </w:rPr>
            </w:pPr>
          </w:p>
          <w:p w14:paraId="4B35CAB6" w14:textId="77777777" w:rsidR="00FB238F" w:rsidRDefault="00FB238F" w:rsidP="00915692">
            <w:pPr>
              <w:spacing w:before="100" w:beforeAutospacing="1" w:after="100" w:afterAutospacing="1"/>
              <w:contextualSpacing/>
              <w:jc w:val="center"/>
              <w:rPr>
                <w:rFonts w:ascii="Palatino Linotype" w:hAnsi="Palatino Linotype" w:cs="Arial"/>
                <w:b/>
              </w:rPr>
            </w:pPr>
          </w:p>
          <w:p w14:paraId="69AE8F24" w14:textId="77777777" w:rsidR="00EE2260" w:rsidRPr="002C798F" w:rsidRDefault="00EE2260" w:rsidP="007909F2">
            <w:pPr>
              <w:spacing w:before="100" w:beforeAutospacing="1" w:after="100" w:afterAutospacing="1"/>
              <w:contextualSpacing/>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2C798F" w14:paraId="5DCA0BA9" w14:textId="77777777" w:rsidTr="00E958A5">
              <w:trPr>
                <w:jc w:val="center"/>
              </w:trPr>
              <w:tc>
                <w:tcPr>
                  <w:tcW w:w="10365" w:type="dxa"/>
                  <w:gridSpan w:val="2"/>
                  <w:shd w:val="clear" w:color="auto" w:fill="auto"/>
                </w:tcPr>
                <w:p w14:paraId="68B64EEA"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Zulema Martínez Sánchez</w:t>
                  </w:r>
                </w:p>
                <w:p w14:paraId="34FE43FF"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Comisionada Presidenta</w:t>
                  </w:r>
                </w:p>
                <w:p w14:paraId="19835113"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 xml:space="preserve">(RÚBRICA) </w:t>
                  </w:r>
                </w:p>
              </w:tc>
            </w:tr>
            <w:tr w:rsidR="00FB238F" w:rsidRPr="002C798F" w14:paraId="79A916DE" w14:textId="77777777" w:rsidTr="00E958A5">
              <w:trPr>
                <w:jc w:val="center"/>
              </w:trPr>
              <w:tc>
                <w:tcPr>
                  <w:tcW w:w="5182" w:type="dxa"/>
                  <w:shd w:val="clear" w:color="auto" w:fill="auto"/>
                </w:tcPr>
                <w:p w14:paraId="2B2E305B" w14:textId="77777777" w:rsidR="00423AA1" w:rsidRDefault="00423AA1" w:rsidP="00915692">
                  <w:pPr>
                    <w:spacing w:before="100" w:beforeAutospacing="1" w:after="100" w:afterAutospacing="1"/>
                    <w:contextualSpacing/>
                    <w:jc w:val="center"/>
                    <w:rPr>
                      <w:rFonts w:ascii="Palatino Linotype" w:hAnsi="Palatino Linotype" w:cs="Arial"/>
                      <w:b/>
                    </w:rPr>
                  </w:pPr>
                </w:p>
                <w:p w14:paraId="2601E45C" w14:textId="77777777" w:rsidR="00DC4930" w:rsidRDefault="00DC4930" w:rsidP="00915692">
                  <w:pPr>
                    <w:spacing w:before="100" w:beforeAutospacing="1" w:after="100" w:afterAutospacing="1"/>
                    <w:contextualSpacing/>
                    <w:jc w:val="center"/>
                    <w:rPr>
                      <w:rFonts w:ascii="Palatino Linotype" w:hAnsi="Palatino Linotype" w:cs="Arial"/>
                      <w:b/>
                    </w:rPr>
                  </w:pPr>
                </w:p>
                <w:p w14:paraId="31A253F9" w14:textId="77777777" w:rsidR="00FB238F" w:rsidRPr="002C798F" w:rsidRDefault="00FB238F" w:rsidP="007909F2">
                  <w:pPr>
                    <w:spacing w:before="100" w:beforeAutospacing="1" w:after="100" w:afterAutospacing="1"/>
                    <w:contextualSpacing/>
                    <w:rPr>
                      <w:rFonts w:ascii="Palatino Linotype" w:hAnsi="Palatino Linotype" w:cs="Arial"/>
                      <w:b/>
                    </w:rPr>
                  </w:pPr>
                </w:p>
                <w:p w14:paraId="3B7C33ED"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Eva Abaid Yapur</w:t>
                  </w:r>
                </w:p>
                <w:p w14:paraId="26E0D4FB"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Comisionada</w:t>
                  </w:r>
                </w:p>
                <w:p w14:paraId="1A575869"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14:paraId="23E7629A" w14:textId="77777777" w:rsidR="00FB238F" w:rsidRDefault="00FB238F" w:rsidP="00915692">
                  <w:pPr>
                    <w:spacing w:before="100" w:beforeAutospacing="1" w:after="100" w:afterAutospacing="1"/>
                    <w:contextualSpacing/>
                    <w:jc w:val="center"/>
                    <w:rPr>
                      <w:rFonts w:ascii="Palatino Linotype" w:hAnsi="Palatino Linotype" w:cs="Arial"/>
                      <w:b/>
                    </w:rPr>
                  </w:pPr>
                </w:p>
                <w:p w14:paraId="7EBE7918" w14:textId="77777777" w:rsidR="00DC4930" w:rsidRDefault="00DC4930" w:rsidP="00915692">
                  <w:pPr>
                    <w:spacing w:before="100" w:beforeAutospacing="1" w:after="100" w:afterAutospacing="1"/>
                    <w:contextualSpacing/>
                    <w:jc w:val="center"/>
                    <w:rPr>
                      <w:rFonts w:ascii="Palatino Linotype" w:hAnsi="Palatino Linotype" w:cs="Arial"/>
                      <w:b/>
                    </w:rPr>
                  </w:pPr>
                </w:p>
                <w:p w14:paraId="6C389509" w14:textId="77777777" w:rsidR="00FB238F" w:rsidRPr="002C798F" w:rsidRDefault="00FB238F" w:rsidP="007909F2">
                  <w:pPr>
                    <w:spacing w:before="100" w:beforeAutospacing="1" w:after="100" w:afterAutospacing="1"/>
                    <w:contextualSpacing/>
                    <w:rPr>
                      <w:rFonts w:ascii="Palatino Linotype" w:hAnsi="Palatino Linotype" w:cs="Arial"/>
                      <w:b/>
                    </w:rPr>
                  </w:pPr>
                </w:p>
                <w:p w14:paraId="51BA7C45"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José Guadalupe Luna Hernández</w:t>
                  </w:r>
                </w:p>
                <w:p w14:paraId="7A3E4299"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Comisionado</w:t>
                  </w:r>
                </w:p>
                <w:p w14:paraId="418DD820"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(RÚBRICA)</w:t>
                  </w:r>
                </w:p>
              </w:tc>
            </w:tr>
            <w:tr w:rsidR="00FB238F" w:rsidRPr="002C798F" w14:paraId="0953FB8C" w14:textId="77777777" w:rsidTr="00E958A5">
              <w:trPr>
                <w:jc w:val="center"/>
              </w:trPr>
              <w:tc>
                <w:tcPr>
                  <w:tcW w:w="5182" w:type="dxa"/>
                  <w:shd w:val="clear" w:color="auto" w:fill="auto"/>
                </w:tcPr>
                <w:p w14:paraId="66DF3B48"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p>
                <w:p w14:paraId="1CF22415" w14:textId="77777777" w:rsidR="00EE2260" w:rsidRDefault="00EE2260" w:rsidP="00915692">
                  <w:pPr>
                    <w:spacing w:before="100" w:beforeAutospacing="1" w:after="100" w:afterAutospacing="1"/>
                    <w:contextualSpacing/>
                    <w:jc w:val="center"/>
                    <w:rPr>
                      <w:rFonts w:ascii="Palatino Linotype" w:hAnsi="Palatino Linotype" w:cs="Arial"/>
                      <w:b/>
                    </w:rPr>
                  </w:pPr>
                </w:p>
                <w:p w14:paraId="105EF4D3" w14:textId="77777777" w:rsidR="00EE2260" w:rsidRPr="002C798F" w:rsidRDefault="00EE2260" w:rsidP="00915692">
                  <w:pPr>
                    <w:spacing w:before="100" w:beforeAutospacing="1" w:after="100" w:afterAutospacing="1"/>
                    <w:contextualSpacing/>
                    <w:jc w:val="center"/>
                    <w:rPr>
                      <w:rFonts w:ascii="Palatino Linotype" w:hAnsi="Palatino Linotype" w:cs="Arial"/>
                      <w:b/>
                    </w:rPr>
                  </w:pPr>
                </w:p>
                <w:p w14:paraId="25E30929"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Javier Martínez Cruz</w:t>
                  </w:r>
                </w:p>
                <w:p w14:paraId="11E340D1"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Comisionado</w:t>
                  </w:r>
                </w:p>
                <w:p w14:paraId="563A3A03"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14:paraId="12D065C0"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p>
                <w:p w14:paraId="5FDC365D" w14:textId="77777777" w:rsidR="00EE2260" w:rsidRDefault="00EE2260" w:rsidP="00915692">
                  <w:pPr>
                    <w:spacing w:before="100" w:beforeAutospacing="1" w:after="100" w:afterAutospacing="1"/>
                    <w:contextualSpacing/>
                    <w:jc w:val="center"/>
                    <w:rPr>
                      <w:rFonts w:ascii="Palatino Linotype" w:hAnsi="Palatino Linotype" w:cs="Arial"/>
                      <w:b/>
                    </w:rPr>
                  </w:pPr>
                </w:p>
                <w:p w14:paraId="1E1E6FCB" w14:textId="77777777" w:rsidR="00EE2260" w:rsidRPr="002C798F" w:rsidRDefault="00EE2260" w:rsidP="00915692">
                  <w:pPr>
                    <w:spacing w:before="100" w:beforeAutospacing="1" w:after="100" w:afterAutospacing="1"/>
                    <w:contextualSpacing/>
                    <w:jc w:val="center"/>
                    <w:rPr>
                      <w:rFonts w:ascii="Palatino Linotype" w:hAnsi="Palatino Linotype" w:cs="Arial"/>
                      <w:b/>
                    </w:rPr>
                  </w:pPr>
                </w:p>
                <w:p w14:paraId="10B388B4"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Luis Gustavo Parra Noriega</w:t>
                  </w:r>
                </w:p>
                <w:p w14:paraId="52901F95"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Comisionado</w:t>
                  </w:r>
                </w:p>
                <w:p w14:paraId="7E1867D3"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(RÚBRICA)</w:t>
                  </w:r>
                </w:p>
              </w:tc>
            </w:tr>
            <w:tr w:rsidR="00FB238F" w:rsidRPr="002C798F" w14:paraId="334E2856" w14:textId="77777777" w:rsidTr="00E958A5">
              <w:trPr>
                <w:jc w:val="center"/>
              </w:trPr>
              <w:tc>
                <w:tcPr>
                  <w:tcW w:w="10365" w:type="dxa"/>
                  <w:gridSpan w:val="2"/>
                  <w:shd w:val="clear" w:color="auto" w:fill="auto"/>
                </w:tcPr>
                <w:p w14:paraId="75E5E0EE" w14:textId="77777777" w:rsidR="00FB238F" w:rsidRDefault="00FB238F" w:rsidP="00915692">
                  <w:pPr>
                    <w:spacing w:before="100" w:beforeAutospacing="1" w:after="100" w:afterAutospacing="1"/>
                    <w:contextualSpacing/>
                    <w:jc w:val="center"/>
                    <w:rPr>
                      <w:rFonts w:ascii="Palatino Linotype" w:hAnsi="Palatino Linotype" w:cs="Arial"/>
                      <w:b/>
                    </w:rPr>
                  </w:pPr>
                </w:p>
                <w:p w14:paraId="0EF2F7B6" w14:textId="77777777" w:rsidR="004C771C" w:rsidRDefault="004C771C" w:rsidP="00915692">
                  <w:pPr>
                    <w:spacing w:before="100" w:beforeAutospacing="1" w:after="100" w:afterAutospacing="1"/>
                    <w:contextualSpacing/>
                    <w:jc w:val="center"/>
                    <w:rPr>
                      <w:rFonts w:ascii="Palatino Linotype" w:hAnsi="Palatino Linotype" w:cs="Arial"/>
                      <w:b/>
                    </w:rPr>
                  </w:pPr>
                </w:p>
                <w:p w14:paraId="1A15AE4D" w14:textId="77777777" w:rsidR="00FB238F" w:rsidRPr="002C798F" w:rsidRDefault="00FB238F" w:rsidP="007909F2">
                  <w:pPr>
                    <w:spacing w:before="100" w:beforeAutospacing="1" w:after="100" w:afterAutospacing="1"/>
                    <w:contextualSpacing/>
                    <w:rPr>
                      <w:rFonts w:ascii="Palatino Linotype" w:hAnsi="Palatino Linotype" w:cs="Arial"/>
                      <w:b/>
                    </w:rPr>
                  </w:pPr>
                </w:p>
                <w:p w14:paraId="4CCC87C1"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Alexis Tapia Ramírez</w:t>
                  </w:r>
                </w:p>
                <w:p w14:paraId="5D80D167" w14:textId="77777777" w:rsidR="00FB238F" w:rsidRPr="007909F2" w:rsidRDefault="00FB238F" w:rsidP="00915692">
                  <w:pPr>
                    <w:spacing w:before="100" w:beforeAutospacing="1" w:after="100" w:afterAutospacing="1"/>
                    <w:contextualSpacing/>
                    <w:jc w:val="center"/>
                    <w:rPr>
                      <w:rFonts w:ascii="Palatino Linotype" w:hAnsi="Palatino Linotype" w:cs="Arial"/>
                    </w:rPr>
                  </w:pPr>
                  <w:r w:rsidRPr="007909F2">
                    <w:rPr>
                      <w:rFonts w:ascii="Palatino Linotype" w:hAnsi="Palatino Linotype" w:cs="Arial"/>
                    </w:rPr>
                    <w:t>Secretario Técnico del Pleno</w:t>
                  </w:r>
                </w:p>
                <w:p w14:paraId="31EE318A"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r w:rsidRPr="002C798F">
                    <w:rPr>
                      <w:rFonts w:ascii="Palatino Linotype" w:hAnsi="Palatino Linotype" w:cs="Arial"/>
                      <w:b/>
                    </w:rPr>
                    <w:t xml:space="preserve">(RÚBRICA) </w:t>
                  </w:r>
                </w:p>
                <w:p w14:paraId="19EF3BCC" w14:textId="77777777" w:rsidR="00FB238F" w:rsidRDefault="00FB238F" w:rsidP="00915692">
                  <w:pPr>
                    <w:tabs>
                      <w:tab w:val="left" w:pos="4959"/>
                    </w:tabs>
                    <w:spacing w:before="100" w:beforeAutospacing="1" w:after="100" w:afterAutospacing="1"/>
                    <w:contextualSpacing/>
                    <w:jc w:val="center"/>
                    <w:rPr>
                      <w:rFonts w:ascii="Palatino Linotype" w:hAnsi="Palatino Linotype" w:cs="Arial"/>
                      <w:b/>
                    </w:rPr>
                  </w:pPr>
                </w:p>
                <w:p w14:paraId="09D5D196" w14:textId="77777777" w:rsidR="00DC4930" w:rsidRDefault="00DC4930" w:rsidP="007909F2">
                  <w:pPr>
                    <w:tabs>
                      <w:tab w:val="left" w:pos="4959"/>
                    </w:tabs>
                    <w:spacing w:before="100" w:beforeAutospacing="1" w:after="100" w:afterAutospacing="1"/>
                    <w:contextualSpacing/>
                    <w:rPr>
                      <w:rFonts w:ascii="Palatino Linotype" w:hAnsi="Palatino Linotype" w:cs="Arial"/>
                      <w:b/>
                    </w:rPr>
                  </w:pPr>
                </w:p>
                <w:p w14:paraId="6AD61E1D" w14:textId="77777777" w:rsidR="00DC4930" w:rsidRPr="002C798F" w:rsidRDefault="00DC4930" w:rsidP="00915692">
                  <w:pPr>
                    <w:tabs>
                      <w:tab w:val="left" w:pos="4959"/>
                    </w:tabs>
                    <w:spacing w:before="100" w:beforeAutospacing="1" w:after="100" w:afterAutospacing="1"/>
                    <w:contextualSpacing/>
                    <w:jc w:val="center"/>
                    <w:rPr>
                      <w:rFonts w:ascii="Palatino Linotype" w:hAnsi="Palatino Linotype" w:cs="Arial"/>
                      <w:b/>
                    </w:rPr>
                  </w:pPr>
                </w:p>
              </w:tc>
            </w:tr>
          </w:tbl>
          <w:p w14:paraId="586E3100" w14:textId="77777777" w:rsidR="00FB238F" w:rsidRPr="002C798F" w:rsidRDefault="00FB238F" w:rsidP="00915692">
            <w:pPr>
              <w:spacing w:before="100" w:beforeAutospacing="1" w:after="100" w:afterAutospacing="1"/>
              <w:contextualSpacing/>
              <w:jc w:val="center"/>
              <w:rPr>
                <w:rFonts w:ascii="Palatino Linotype" w:hAnsi="Palatino Linotype" w:cs="Arial"/>
                <w:b/>
              </w:rPr>
            </w:pPr>
          </w:p>
        </w:tc>
      </w:tr>
    </w:tbl>
    <w:p w14:paraId="2F5D70AA" w14:textId="77777777" w:rsidR="00FB238F" w:rsidRPr="002C798F" w:rsidRDefault="00FB238F" w:rsidP="00915692">
      <w:pPr>
        <w:spacing w:before="100" w:beforeAutospacing="1" w:after="100" w:afterAutospacing="1"/>
        <w:contextualSpacing/>
        <w:jc w:val="both"/>
        <w:rPr>
          <w:rFonts w:ascii="Palatino Linotype" w:hAnsi="Palatino Linotype" w:cs="Arial"/>
          <w:sz w:val="22"/>
        </w:rPr>
      </w:pPr>
      <w:r w:rsidRPr="002C798F">
        <w:rPr>
          <w:rFonts w:ascii="Palatino Linotype" w:hAnsi="Palatino Linotype" w:cs="Arial"/>
          <w:sz w:val="22"/>
        </w:rPr>
        <w:t xml:space="preserve">Esta hoja corresponde a la resolución de </w:t>
      </w:r>
      <w:r w:rsidR="00DC4930">
        <w:rPr>
          <w:rFonts w:ascii="Palatino Linotype" w:hAnsi="Palatino Linotype" w:cs="Arial"/>
          <w:sz w:val="22"/>
        </w:rPr>
        <w:t>dieciocho</w:t>
      </w:r>
      <w:r w:rsidRPr="002C798F">
        <w:rPr>
          <w:rFonts w:ascii="Palatino Linotype" w:hAnsi="Palatino Linotype" w:cs="Arial"/>
          <w:sz w:val="22"/>
        </w:rPr>
        <w:t xml:space="preserve"> de </w:t>
      </w:r>
      <w:r w:rsidR="00DC4930">
        <w:rPr>
          <w:rFonts w:ascii="Palatino Linotype" w:hAnsi="Palatino Linotype" w:cs="Arial"/>
          <w:sz w:val="22"/>
        </w:rPr>
        <w:t>diciembre</w:t>
      </w:r>
      <w:r w:rsidRPr="002C798F">
        <w:rPr>
          <w:rFonts w:ascii="Palatino Linotype" w:hAnsi="Palatino Linotype" w:cs="Arial"/>
          <w:sz w:val="22"/>
        </w:rPr>
        <w:t xml:space="preserve"> de dos mil diecinueve, emitida en </w:t>
      </w:r>
      <w:r w:rsidR="00DC4930">
        <w:rPr>
          <w:rFonts w:ascii="Palatino Linotype" w:hAnsi="Palatino Linotype" w:cs="Arial"/>
          <w:sz w:val="22"/>
        </w:rPr>
        <w:t>el recurso de revisión número 084</w:t>
      </w:r>
      <w:r w:rsidR="00190687">
        <w:rPr>
          <w:rFonts w:ascii="Palatino Linotype" w:hAnsi="Palatino Linotype" w:cs="Arial"/>
          <w:sz w:val="22"/>
        </w:rPr>
        <w:t>22</w:t>
      </w:r>
      <w:r w:rsidRPr="002C798F">
        <w:rPr>
          <w:rFonts w:ascii="Palatino Linotype" w:hAnsi="Palatino Linotype" w:cs="Arial"/>
          <w:sz w:val="22"/>
        </w:rPr>
        <w:t>/INFOEM/IP/RR/2019.</w:t>
      </w:r>
    </w:p>
    <w:p w14:paraId="2EB806AC" w14:textId="77777777" w:rsidR="001E079B" w:rsidRPr="002C798F" w:rsidRDefault="00DC4930" w:rsidP="00915692">
      <w:pPr>
        <w:spacing w:before="100" w:beforeAutospacing="1" w:after="100" w:afterAutospacing="1"/>
        <w:contextualSpacing/>
        <w:jc w:val="both"/>
        <w:rPr>
          <w:rFonts w:ascii="Palatino Linotype" w:hAnsi="Palatino Linotype" w:cs="Arial"/>
          <w:sz w:val="18"/>
        </w:rPr>
      </w:pPr>
      <w:r>
        <w:rPr>
          <w:rFonts w:ascii="Palatino Linotype" w:hAnsi="Palatino Linotype" w:cs="Arial"/>
          <w:sz w:val="20"/>
        </w:rPr>
        <w:t>YSM/LGMJ</w:t>
      </w:r>
    </w:p>
    <w:sectPr w:rsidR="001E079B" w:rsidRPr="002C798F"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F1C1B" w14:textId="77777777" w:rsidR="0091159D" w:rsidRDefault="0091159D" w:rsidP="00C80F8C">
      <w:r>
        <w:separator/>
      </w:r>
    </w:p>
  </w:endnote>
  <w:endnote w:type="continuationSeparator" w:id="0">
    <w:p w14:paraId="7154E646" w14:textId="77777777" w:rsidR="0091159D" w:rsidRDefault="0091159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7A747" w14:textId="77777777" w:rsidR="00E958A5" w:rsidRPr="00E573F7" w:rsidRDefault="00E958A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91159D">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91159D">
      <w:rPr>
        <w:rFonts w:ascii="Palatino Linotype" w:hAnsi="Palatino Linotype" w:cs="Arial"/>
        <w:b/>
        <w:bCs/>
        <w:noProof/>
        <w:sz w:val="20"/>
        <w:szCs w:val="20"/>
      </w:rPr>
      <w:t>24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8B2B8" w14:textId="77777777" w:rsidR="00E958A5" w:rsidRPr="007A4FB6" w:rsidRDefault="00E958A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91159D">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91159D">
      <w:rPr>
        <w:rFonts w:ascii="Palatino Linotype" w:hAnsi="Palatino Linotype" w:cs="Arial"/>
        <w:b/>
        <w:bCs/>
        <w:noProof/>
        <w:sz w:val="20"/>
        <w:szCs w:val="20"/>
      </w:rPr>
      <w:t>24</w:t>
    </w:r>
    <w:r w:rsidRPr="007A4FB6">
      <w:rPr>
        <w:rFonts w:ascii="Palatino Linotype" w:hAnsi="Palatino Linotype" w:cs="Arial"/>
        <w:b/>
        <w:bCs/>
        <w:sz w:val="20"/>
        <w:szCs w:val="20"/>
      </w:rPr>
      <w:fldChar w:fldCharType="end"/>
    </w:r>
  </w:p>
  <w:p w14:paraId="314D0B12" w14:textId="77777777" w:rsidR="00E958A5" w:rsidRPr="00070856" w:rsidRDefault="00E958A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787A5" w14:textId="77777777" w:rsidR="0091159D" w:rsidRDefault="0091159D" w:rsidP="00C80F8C">
      <w:r>
        <w:separator/>
      </w:r>
    </w:p>
  </w:footnote>
  <w:footnote w:type="continuationSeparator" w:id="0">
    <w:p w14:paraId="757957C1" w14:textId="77777777" w:rsidR="0091159D" w:rsidRDefault="0091159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0F3" w14:textId="77777777" w:rsidR="00E958A5" w:rsidRPr="007909F2" w:rsidRDefault="00E958A5"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544"/>
      <w:gridCol w:w="2552"/>
      <w:gridCol w:w="3402"/>
    </w:tblGrid>
    <w:tr w:rsidR="00E958A5" w:rsidRPr="008F2CCC" w14:paraId="23BA5CD1" w14:textId="77777777" w:rsidTr="008D7678">
      <w:tc>
        <w:tcPr>
          <w:tcW w:w="3544" w:type="dxa"/>
        </w:tcPr>
        <w:p w14:paraId="34654A85" w14:textId="77777777" w:rsidR="00E958A5" w:rsidRPr="008F2CCC" w:rsidRDefault="00E958A5" w:rsidP="00070856">
          <w:pPr>
            <w:rPr>
              <w:rFonts w:ascii="Palatino Linotype" w:hAnsi="Palatino Linotype"/>
              <w:b/>
              <w:sz w:val="22"/>
              <w:szCs w:val="22"/>
              <w:lang w:val="es-ES_tradnl"/>
            </w:rPr>
          </w:pPr>
        </w:p>
      </w:tc>
      <w:tc>
        <w:tcPr>
          <w:tcW w:w="2552" w:type="dxa"/>
          <w:shd w:val="clear" w:color="auto" w:fill="auto"/>
        </w:tcPr>
        <w:p w14:paraId="2CE8ADE7" w14:textId="77777777" w:rsidR="00E958A5" w:rsidRPr="00664658" w:rsidRDefault="00E95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75644BBC" w14:textId="77777777" w:rsidR="00E958A5" w:rsidRPr="00664658" w:rsidRDefault="006E786A" w:rsidP="008D7678">
          <w:pPr>
            <w:jc w:val="both"/>
            <w:rPr>
              <w:rFonts w:ascii="Palatino Linotype" w:hAnsi="Palatino Linotype"/>
              <w:b/>
              <w:sz w:val="22"/>
              <w:szCs w:val="22"/>
              <w:lang w:val="es-ES_tradnl"/>
            </w:rPr>
          </w:pPr>
          <w:r>
            <w:rPr>
              <w:rFonts w:ascii="Palatino Linotype" w:hAnsi="Palatino Linotype"/>
              <w:b/>
              <w:sz w:val="22"/>
              <w:szCs w:val="22"/>
              <w:lang w:val="es-ES_tradnl"/>
            </w:rPr>
            <w:t>084</w:t>
          </w:r>
          <w:r w:rsidR="00E958A5">
            <w:rPr>
              <w:rFonts w:ascii="Palatino Linotype" w:hAnsi="Palatino Linotype"/>
              <w:b/>
              <w:sz w:val="22"/>
              <w:szCs w:val="22"/>
              <w:lang w:val="es-ES_tradnl"/>
            </w:rPr>
            <w:t>22</w:t>
          </w:r>
          <w:r w:rsidR="00E958A5" w:rsidRPr="00E6045D">
            <w:rPr>
              <w:rFonts w:ascii="Palatino Linotype" w:hAnsi="Palatino Linotype"/>
              <w:b/>
              <w:sz w:val="22"/>
              <w:szCs w:val="22"/>
              <w:lang w:val="es-ES_tradnl"/>
            </w:rPr>
            <w:t>/INFOEM/IP/RR/201</w:t>
          </w:r>
          <w:r w:rsidR="00E958A5">
            <w:rPr>
              <w:rFonts w:ascii="Palatino Linotype" w:hAnsi="Palatino Linotype"/>
              <w:b/>
              <w:sz w:val="22"/>
              <w:szCs w:val="22"/>
              <w:lang w:val="es-ES_tradnl"/>
            </w:rPr>
            <w:t>9</w:t>
          </w:r>
        </w:p>
      </w:tc>
    </w:tr>
    <w:tr w:rsidR="00E958A5" w:rsidRPr="008F2CCC" w14:paraId="6CEDFE13" w14:textId="77777777" w:rsidTr="008D7678">
      <w:tc>
        <w:tcPr>
          <w:tcW w:w="3544" w:type="dxa"/>
        </w:tcPr>
        <w:p w14:paraId="3F877898" w14:textId="77777777" w:rsidR="00E958A5" w:rsidRPr="008F2CCC" w:rsidRDefault="00E958A5" w:rsidP="008F1EC6">
          <w:pPr>
            <w:rPr>
              <w:rFonts w:ascii="Palatino Linotype" w:hAnsi="Palatino Linotype"/>
              <w:b/>
              <w:sz w:val="22"/>
              <w:szCs w:val="22"/>
              <w:lang w:val="es-ES_tradnl"/>
            </w:rPr>
          </w:pPr>
        </w:p>
      </w:tc>
      <w:tc>
        <w:tcPr>
          <w:tcW w:w="2552" w:type="dxa"/>
          <w:shd w:val="clear" w:color="auto" w:fill="auto"/>
        </w:tcPr>
        <w:p w14:paraId="4B2A41AD" w14:textId="77777777" w:rsidR="00E958A5" w:rsidRPr="00664658" w:rsidRDefault="00E958A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2F265740" w14:textId="77777777" w:rsidR="00E958A5" w:rsidRPr="00DC41C8" w:rsidRDefault="006E786A" w:rsidP="00AC5497">
          <w:pPr>
            <w:jc w:val="both"/>
            <w:rPr>
              <w:rFonts w:ascii="Palatino Linotype" w:hAnsi="Palatino Linotype"/>
              <w:b/>
              <w:sz w:val="22"/>
              <w:szCs w:val="22"/>
            </w:rPr>
          </w:pPr>
          <w:r>
            <w:rPr>
              <w:rFonts w:ascii="Palatino Linotype" w:hAnsi="Palatino Linotype"/>
              <w:b/>
              <w:sz w:val="22"/>
              <w:szCs w:val="22"/>
            </w:rPr>
            <w:t>Sistema Municipal para el Desarrollo Integral de la Familia de Atlacomulco.</w:t>
          </w:r>
        </w:p>
      </w:tc>
    </w:tr>
    <w:tr w:rsidR="00E958A5" w:rsidRPr="008F2CCC" w14:paraId="22B291DD" w14:textId="77777777" w:rsidTr="008D7678">
      <w:trPr>
        <w:trHeight w:val="228"/>
      </w:trPr>
      <w:tc>
        <w:tcPr>
          <w:tcW w:w="3544" w:type="dxa"/>
        </w:tcPr>
        <w:p w14:paraId="01391837" w14:textId="77777777" w:rsidR="00E958A5" w:rsidRPr="008F2CCC" w:rsidRDefault="00E958A5" w:rsidP="00070856">
          <w:pPr>
            <w:rPr>
              <w:rFonts w:ascii="Palatino Linotype" w:hAnsi="Palatino Linotype"/>
              <w:b/>
              <w:sz w:val="22"/>
              <w:szCs w:val="22"/>
              <w:lang w:val="es-ES_tradnl"/>
            </w:rPr>
          </w:pPr>
        </w:p>
      </w:tc>
      <w:tc>
        <w:tcPr>
          <w:tcW w:w="2552" w:type="dxa"/>
          <w:shd w:val="clear" w:color="auto" w:fill="auto"/>
        </w:tcPr>
        <w:p w14:paraId="0662AC75" w14:textId="77777777" w:rsidR="00E958A5" w:rsidRPr="00664658" w:rsidRDefault="00E958A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14:paraId="127EBA02" w14:textId="77777777" w:rsidR="00E958A5" w:rsidRPr="00664658" w:rsidRDefault="00E958A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7928928" w14:textId="77777777" w:rsidR="00E958A5" w:rsidRPr="007909F2" w:rsidRDefault="00E958A5"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E0F65" w14:textId="77777777" w:rsidR="00E958A5" w:rsidRPr="007909F2" w:rsidRDefault="00E958A5">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1"/>
      <w:gridCol w:w="3402"/>
    </w:tblGrid>
    <w:tr w:rsidR="00E958A5" w:rsidRPr="008F2CCC" w14:paraId="12097CBE" w14:textId="77777777" w:rsidTr="00FE22DF">
      <w:tc>
        <w:tcPr>
          <w:tcW w:w="3403" w:type="dxa"/>
          <w:vMerge w:val="restart"/>
        </w:tcPr>
        <w:p w14:paraId="4FB17CA4" w14:textId="77777777" w:rsidR="00E958A5" w:rsidRPr="008F2CCC" w:rsidRDefault="00E958A5" w:rsidP="00A2780F">
          <w:pPr>
            <w:rPr>
              <w:rFonts w:ascii="Palatino Linotype" w:hAnsi="Palatino Linotype"/>
              <w:b/>
              <w:sz w:val="22"/>
              <w:szCs w:val="22"/>
              <w:lang w:val="es-ES_tradnl"/>
            </w:rPr>
          </w:pPr>
        </w:p>
      </w:tc>
      <w:tc>
        <w:tcPr>
          <w:tcW w:w="2551" w:type="dxa"/>
          <w:shd w:val="clear" w:color="auto" w:fill="auto"/>
        </w:tcPr>
        <w:p w14:paraId="67078F72" w14:textId="77777777" w:rsidR="00E958A5" w:rsidRPr="008F2CCC" w:rsidRDefault="00E958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14:paraId="2816E986" w14:textId="77777777" w:rsidR="00E958A5" w:rsidRPr="008F2CCC" w:rsidRDefault="005472C8" w:rsidP="008D7678">
          <w:pPr>
            <w:jc w:val="both"/>
            <w:rPr>
              <w:rFonts w:ascii="Palatino Linotype" w:hAnsi="Palatino Linotype"/>
              <w:b/>
              <w:sz w:val="22"/>
              <w:szCs w:val="22"/>
              <w:lang w:val="es-ES_tradnl"/>
            </w:rPr>
          </w:pPr>
          <w:r>
            <w:rPr>
              <w:rFonts w:ascii="Palatino Linotype" w:hAnsi="Palatino Linotype"/>
              <w:b/>
              <w:sz w:val="22"/>
              <w:szCs w:val="22"/>
              <w:lang w:val="es-ES_tradnl"/>
            </w:rPr>
            <w:t>08422</w:t>
          </w:r>
          <w:r w:rsidR="00E958A5">
            <w:rPr>
              <w:rFonts w:ascii="Palatino Linotype" w:hAnsi="Palatino Linotype"/>
              <w:b/>
              <w:sz w:val="22"/>
              <w:szCs w:val="22"/>
              <w:lang w:val="es-ES_tradnl"/>
            </w:rPr>
            <w:t>/INFOEM/IP/RR/2019</w:t>
          </w:r>
        </w:p>
      </w:tc>
    </w:tr>
    <w:tr w:rsidR="00E958A5" w:rsidRPr="008F2CCC" w14:paraId="00A0811C" w14:textId="77777777" w:rsidTr="00FE22DF">
      <w:tc>
        <w:tcPr>
          <w:tcW w:w="3403" w:type="dxa"/>
          <w:vMerge/>
        </w:tcPr>
        <w:p w14:paraId="11034E4E" w14:textId="77777777" w:rsidR="00E958A5" w:rsidRPr="008F2CCC" w:rsidRDefault="00E958A5" w:rsidP="00A2780F">
          <w:pPr>
            <w:rPr>
              <w:rFonts w:ascii="Palatino Linotype" w:hAnsi="Palatino Linotype"/>
              <w:b/>
              <w:sz w:val="22"/>
              <w:szCs w:val="22"/>
              <w:lang w:val="es-ES_tradnl"/>
            </w:rPr>
          </w:pPr>
        </w:p>
      </w:tc>
      <w:tc>
        <w:tcPr>
          <w:tcW w:w="2551" w:type="dxa"/>
          <w:shd w:val="clear" w:color="auto" w:fill="auto"/>
        </w:tcPr>
        <w:p w14:paraId="46DFD28A" w14:textId="77777777" w:rsidR="00E958A5" w:rsidRPr="008F2CCC" w:rsidRDefault="00E958A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139CC78F" w14:textId="77777777" w:rsidR="00E958A5" w:rsidRPr="008F2CCC" w:rsidRDefault="00E958A5" w:rsidP="008D7678">
          <w:pPr>
            <w:jc w:val="both"/>
            <w:rPr>
              <w:rFonts w:ascii="Palatino Linotype" w:hAnsi="Palatino Linotype"/>
              <w:b/>
              <w:sz w:val="22"/>
              <w:szCs w:val="22"/>
              <w:lang w:val="es-ES_tradnl"/>
            </w:rPr>
          </w:pPr>
        </w:p>
      </w:tc>
    </w:tr>
    <w:tr w:rsidR="00E958A5" w:rsidRPr="008F2CCC" w14:paraId="522E1CAD" w14:textId="77777777" w:rsidTr="00FE22DF">
      <w:trPr>
        <w:trHeight w:val="228"/>
      </w:trPr>
      <w:tc>
        <w:tcPr>
          <w:tcW w:w="3403" w:type="dxa"/>
          <w:vMerge/>
        </w:tcPr>
        <w:p w14:paraId="2885BF94" w14:textId="77777777" w:rsidR="00E958A5" w:rsidRPr="008F2CCC" w:rsidRDefault="00E958A5" w:rsidP="00E37C88">
          <w:pPr>
            <w:rPr>
              <w:rFonts w:ascii="Palatino Linotype" w:hAnsi="Palatino Linotype"/>
              <w:b/>
              <w:sz w:val="22"/>
              <w:szCs w:val="22"/>
              <w:lang w:val="es-ES_tradnl"/>
            </w:rPr>
          </w:pPr>
        </w:p>
      </w:tc>
      <w:tc>
        <w:tcPr>
          <w:tcW w:w="2551" w:type="dxa"/>
          <w:shd w:val="clear" w:color="auto" w:fill="auto"/>
        </w:tcPr>
        <w:p w14:paraId="2E135148" w14:textId="77777777" w:rsidR="00E958A5" w:rsidRPr="008F2CCC" w:rsidRDefault="00E958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36220532" w14:textId="77777777" w:rsidR="00E958A5" w:rsidRPr="00DC41C8" w:rsidRDefault="005472C8" w:rsidP="005472C8">
          <w:pPr>
            <w:jc w:val="both"/>
            <w:rPr>
              <w:rFonts w:ascii="Palatino Linotype" w:hAnsi="Palatino Linotype"/>
              <w:b/>
              <w:sz w:val="22"/>
              <w:szCs w:val="22"/>
            </w:rPr>
          </w:pPr>
          <w:r>
            <w:rPr>
              <w:rFonts w:ascii="Palatino Linotype" w:hAnsi="Palatino Linotype"/>
              <w:b/>
              <w:sz w:val="22"/>
              <w:szCs w:val="22"/>
            </w:rPr>
            <w:t>Sistema Municipal para el Desarrollo Integral de la Familia de Atlacomulco.</w:t>
          </w:r>
        </w:p>
      </w:tc>
    </w:tr>
    <w:tr w:rsidR="00E958A5" w:rsidRPr="008F2CCC" w14:paraId="026EF36B" w14:textId="77777777" w:rsidTr="00FE22DF">
      <w:tc>
        <w:tcPr>
          <w:tcW w:w="3403" w:type="dxa"/>
          <w:vMerge/>
        </w:tcPr>
        <w:p w14:paraId="4E0F0259" w14:textId="77777777" w:rsidR="00E958A5" w:rsidRPr="008F2CCC" w:rsidRDefault="00E958A5" w:rsidP="00A2780F">
          <w:pPr>
            <w:rPr>
              <w:rFonts w:ascii="Palatino Linotype" w:hAnsi="Palatino Linotype"/>
              <w:b/>
              <w:sz w:val="22"/>
              <w:szCs w:val="22"/>
              <w:lang w:val="es-ES_tradnl"/>
            </w:rPr>
          </w:pPr>
        </w:p>
      </w:tc>
      <w:tc>
        <w:tcPr>
          <w:tcW w:w="2551" w:type="dxa"/>
          <w:shd w:val="clear" w:color="auto" w:fill="auto"/>
        </w:tcPr>
        <w:p w14:paraId="30D9E095" w14:textId="77777777" w:rsidR="00E958A5" w:rsidRPr="008F2CCC" w:rsidRDefault="00E958A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14:paraId="31897C36" w14:textId="77777777" w:rsidR="00E958A5" w:rsidRPr="008F2CCC" w:rsidRDefault="00E958A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57D1481" w14:textId="77777777" w:rsidR="00E958A5" w:rsidRPr="007909F2" w:rsidRDefault="00E958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1"/>
  </w:num>
  <w:num w:numId="5">
    <w:abstractNumId w:val="1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6"/>
  </w:num>
  <w:num w:numId="11">
    <w:abstractNumId w:val="4"/>
  </w:num>
  <w:num w:numId="12">
    <w:abstractNumId w:val="0"/>
  </w:num>
  <w:num w:numId="13">
    <w:abstractNumId w:val="14"/>
  </w:num>
  <w:num w:numId="14">
    <w:abstractNumId w:val="1"/>
  </w:num>
  <w:num w:numId="15">
    <w:abstractNumId w:val="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57AE5"/>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A49"/>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BE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132C"/>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196"/>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1C33"/>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2C8"/>
    <w:rsid w:val="0054754C"/>
    <w:rsid w:val="00547BC3"/>
    <w:rsid w:val="00547D0B"/>
    <w:rsid w:val="00550E43"/>
    <w:rsid w:val="00551ECF"/>
    <w:rsid w:val="0055235E"/>
    <w:rsid w:val="005529BF"/>
    <w:rsid w:val="00552FCF"/>
    <w:rsid w:val="0055332E"/>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8B4"/>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17EF4"/>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486"/>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86A"/>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9F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78A"/>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486"/>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59D"/>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692"/>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093"/>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98"/>
    <w:rsid w:val="00973BFF"/>
    <w:rsid w:val="00973D02"/>
    <w:rsid w:val="00974465"/>
    <w:rsid w:val="009749E3"/>
    <w:rsid w:val="00975616"/>
    <w:rsid w:val="0097580B"/>
    <w:rsid w:val="00975EB9"/>
    <w:rsid w:val="009776B8"/>
    <w:rsid w:val="00977935"/>
    <w:rsid w:val="00977EBC"/>
    <w:rsid w:val="009805B5"/>
    <w:rsid w:val="00980E78"/>
    <w:rsid w:val="009811CE"/>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AC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CFB"/>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0E4"/>
    <w:rsid w:val="00DC31DF"/>
    <w:rsid w:val="00DC32D0"/>
    <w:rsid w:val="00DC373B"/>
    <w:rsid w:val="00DC3B5E"/>
    <w:rsid w:val="00DC40D8"/>
    <w:rsid w:val="00DC41C8"/>
    <w:rsid w:val="00DC492F"/>
    <w:rsid w:val="00DC4930"/>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B0"/>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E3B"/>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413"/>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65B"/>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195147">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48F99-081D-4C22-B27B-7B508407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5689</Words>
  <Characters>31291</Characters>
  <Application>Microsoft Office Word</Application>
  <DocSecurity>4</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2</cp:revision>
  <cp:lastPrinted>2019-08-21T01:57:00Z</cp:lastPrinted>
  <dcterms:created xsi:type="dcterms:W3CDTF">2019-12-19T22:51:00Z</dcterms:created>
  <dcterms:modified xsi:type="dcterms:W3CDTF">2019-12-19T22:51:00Z</dcterms:modified>
</cp:coreProperties>
</file>