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034AB7" w:rsidRDefault="00D06012" w:rsidP="00EC3A5E">
      <w:pPr>
        <w:spacing w:line="360" w:lineRule="auto"/>
        <w:jc w:val="both"/>
        <w:rPr>
          <w:rFonts w:ascii="Palatino Linotype" w:hAnsi="Palatino Linotype" w:cs="Arial"/>
        </w:rPr>
      </w:pPr>
      <w:r w:rsidRPr="00034AB7">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034AB7">
        <w:rPr>
          <w:rFonts w:ascii="Palatino Linotype" w:hAnsi="Palatino Linotype" w:cs="Arial"/>
        </w:rPr>
        <w:t xml:space="preserve"> de México, de fecha </w:t>
      </w:r>
      <w:r w:rsidR="009604AF" w:rsidRPr="00034AB7">
        <w:rPr>
          <w:rFonts w:ascii="Palatino Linotype" w:hAnsi="Palatino Linotype" w:cs="Arial"/>
        </w:rPr>
        <w:t>trece</w:t>
      </w:r>
      <w:r w:rsidR="00E12DE7" w:rsidRPr="00034AB7">
        <w:rPr>
          <w:rFonts w:ascii="Palatino Linotype" w:hAnsi="Palatino Linotype" w:cs="Arial"/>
        </w:rPr>
        <w:t xml:space="preserve"> </w:t>
      </w:r>
      <w:r w:rsidR="009E6F25" w:rsidRPr="00034AB7">
        <w:rPr>
          <w:rFonts w:ascii="Palatino Linotype" w:hAnsi="Palatino Linotype" w:cs="Arial"/>
        </w:rPr>
        <w:t xml:space="preserve">de </w:t>
      </w:r>
      <w:r w:rsidR="00A34D92" w:rsidRPr="00034AB7">
        <w:rPr>
          <w:rFonts w:ascii="Palatino Linotype" w:hAnsi="Palatino Linotype" w:cs="Arial"/>
        </w:rPr>
        <w:t>noviembre</w:t>
      </w:r>
      <w:r w:rsidR="00BF2A94" w:rsidRPr="00034AB7">
        <w:rPr>
          <w:rFonts w:ascii="Palatino Linotype" w:hAnsi="Palatino Linotype" w:cs="Arial"/>
        </w:rPr>
        <w:t xml:space="preserve"> </w:t>
      </w:r>
      <w:r w:rsidR="00A558F2" w:rsidRPr="00034AB7">
        <w:rPr>
          <w:rFonts w:ascii="Palatino Linotype" w:hAnsi="Palatino Linotype" w:cs="Arial"/>
        </w:rPr>
        <w:t>d</w:t>
      </w:r>
      <w:r w:rsidRPr="00034AB7">
        <w:rPr>
          <w:rFonts w:ascii="Palatino Linotype" w:hAnsi="Palatino Linotype" w:cs="Arial"/>
        </w:rPr>
        <w:t xml:space="preserve">e dos mil </w:t>
      </w:r>
      <w:r w:rsidR="00AA2766" w:rsidRPr="00034AB7">
        <w:rPr>
          <w:rFonts w:ascii="Palatino Linotype" w:hAnsi="Palatino Linotype" w:cs="Arial"/>
        </w:rPr>
        <w:t>dieci</w:t>
      </w:r>
      <w:r w:rsidR="00D42038" w:rsidRPr="00034AB7">
        <w:rPr>
          <w:rFonts w:ascii="Palatino Linotype" w:hAnsi="Palatino Linotype" w:cs="Arial"/>
        </w:rPr>
        <w:t>nueve</w:t>
      </w:r>
      <w:r w:rsidRPr="00034AB7">
        <w:rPr>
          <w:rFonts w:ascii="Palatino Linotype" w:hAnsi="Palatino Linotype" w:cs="Arial"/>
        </w:rPr>
        <w:t>.</w:t>
      </w:r>
    </w:p>
    <w:p w:rsidR="00D06012" w:rsidRPr="00034AB7" w:rsidRDefault="00D06012" w:rsidP="00EC3A5E">
      <w:pPr>
        <w:spacing w:line="360" w:lineRule="auto"/>
        <w:jc w:val="both"/>
        <w:rPr>
          <w:noProof/>
          <w:lang w:val="es-MX" w:eastAsia="es-MX"/>
        </w:rPr>
      </w:pPr>
    </w:p>
    <w:p w:rsidR="00535903" w:rsidRPr="00034AB7" w:rsidRDefault="00535903" w:rsidP="00535903">
      <w:pPr>
        <w:spacing w:line="360" w:lineRule="auto"/>
        <w:jc w:val="both"/>
        <w:rPr>
          <w:rFonts w:ascii="Palatino Linotype" w:hAnsi="Palatino Linotype"/>
          <w:b/>
        </w:rPr>
      </w:pPr>
      <w:r w:rsidRPr="00034AB7">
        <w:rPr>
          <w:rFonts w:ascii="Palatino Linotype" w:hAnsi="Palatino Linotype"/>
        </w:rPr>
        <w:t>VISTO</w:t>
      </w:r>
      <w:r w:rsidR="00EB4633" w:rsidRPr="00034AB7">
        <w:rPr>
          <w:rFonts w:ascii="Palatino Linotype" w:hAnsi="Palatino Linotype"/>
        </w:rPr>
        <w:t>S</w:t>
      </w:r>
      <w:r w:rsidRPr="00034AB7">
        <w:rPr>
          <w:rFonts w:ascii="Palatino Linotype" w:hAnsi="Palatino Linotype"/>
        </w:rPr>
        <w:t xml:space="preserve"> </w:t>
      </w:r>
      <w:r w:rsidR="00DD609B" w:rsidRPr="00034AB7">
        <w:rPr>
          <w:rFonts w:ascii="Palatino Linotype" w:hAnsi="Palatino Linotype"/>
        </w:rPr>
        <w:t>el</w:t>
      </w:r>
      <w:r w:rsidRPr="00034AB7">
        <w:rPr>
          <w:rFonts w:ascii="Palatino Linotype" w:hAnsi="Palatino Linotype"/>
        </w:rPr>
        <w:t xml:space="preserve"> expediente formado con motivo del recurso de revisión </w:t>
      </w:r>
      <w:r w:rsidRPr="00034AB7">
        <w:rPr>
          <w:rFonts w:ascii="Palatino Linotype" w:hAnsi="Palatino Linotype"/>
          <w:b/>
        </w:rPr>
        <w:t>0</w:t>
      </w:r>
      <w:r w:rsidR="00AF61FA" w:rsidRPr="00034AB7">
        <w:rPr>
          <w:rFonts w:ascii="Palatino Linotype" w:hAnsi="Palatino Linotype"/>
          <w:b/>
        </w:rPr>
        <w:t>7102</w:t>
      </w:r>
      <w:r w:rsidRPr="00034AB7">
        <w:rPr>
          <w:rFonts w:ascii="Palatino Linotype" w:hAnsi="Palatino Linotype"/>
          <w:b/>
        </w:rPr>
        <w:t>/INFOEM/IP/RR/201</w:t>
      </w:r>
      <w:r w:rsidR="002A6315" w:rsidRPr="00034AB7">
        <w:rPr>
          <w:rFonts w:ascii="Palatino Linotype" w:hAnsi="Palatino Linotype"/>
          <w:b/>
        </w:rPr>
        <w:t>9</w:t>
      </w:r>
      <w:r w:rsidRPr="00034AB7">
        <w:rPr>
          <w:rFonts w:ascii="Palatino Linotype" w:hAnsi="Palatino Linotype"/>
        </w:rPr>
        <w:t xml:space="preserve">, promovido por </w:t>
      </w:r>
      <w:r w:rsidR="00AF61FA" w:rsidRPr="00034AB7">
        <w:rPr>
          <w:rFonts w:ascii="Palatino Linotype" w:hAnsi="Palatino Linotype"/>
        </w:rPr>
        <w:t>el</w:t>
      </w:r>
      <w:r w:rsidR="00EE32AC" w:rsidRPr="00034AB7">
        <w:rPr>
          <w:rFonts w:ascii="Palatino Linotype" w:hAnsi="Palatino Linotype"/>
        </w:rPr>
        <w:t xml:space="preserve"> </w:t>
      </w:r>
      <w:r w:rsidR="00EE32AC" w:rsidRPr="00034AB7">
        <w:rPr>
          <w:rFonts w:ascii="Palatino Linotype" w:hAnsi="Palatino Linotype"/>
          <w:b/>
        </w:rPr>
        <w:t>C.</w:t>
      </w:r>
      <w:r w:rsidR="00EE32AC" w:rsidRPr="00034AB7">
        <w:rPr>
          <w:rFonts w:ascii="Palatino Linotype" w:hAnsi="Palatino Linotype"/>
        </w:rPr>
        <w:t xml:space="preserve"> </w:t>
      </w:r>
      <w:r w:rsidR="002703D2">
        <w:rPr>
          <w:rFonts w:ascii="Palatino Linotype" w:hAnsi="Palatino Linotype"/>
        </w:rPr>
        <w:t>xxxxxxxx</w:t>
      </w:r>
      <w:bookmarkStart w:id="0" w:name="_GoBack"/>
      <w:bookmarkEnd w:id="0"/>
      <w:r w:rsidR="00343C75" w:rsidRPr="00034AB7">
        <w:rPr>
          <w:rFonts w:ascii="Palatino Linotype" w:hAnsi="Palatino Linotype"/>
        </w:rPr>
        <w:t>,</w:t>
      </w:r>
      <w:r w:rsidRPr="00034AB7">
        <w:rPr>
          <w:rFonts w:ascii="Palatino Linotype" w:hAnsi="Palatino Linotype"/>
        </w:rPr>
        <w:t xml:space="preserve"> en lo sucesivo </w:t>
      </w:r>
      <w:r w:rsidR="00AF61FA" w:rsidRPr="00034AB7">
        <w:rPr>
          <w:rFonts w:ascii="Palatino Linotype" w:hAnsi="Palatino Linotype"/>
          <w:b/>
        </w:rPr>
        <w:t>EL</w:t>
      </w:r>
      <w:r w:rsidRPr="00034AB7">
        <w:rPr>
          <w:rFonts w:ascii="Palatino Linotype" w:hAnsi="Palatino Linotype"/>
          <w:b/>
        </w:rPr>
        <w:t xml:space="preserve"> RECURRENTE,</w:t>
      </w:r>
      <w:r w:rsidRPr="00034AB7">
        <w:rPr>
          <w:rFonts w:ascii="Palatino Linotype" w:hAnsi="Palatino Linotype"/>
        </w:rPr>
        <w:t xml:space="preserve"> </w:t>
      </w:r>
      <w:r w:rsidR="00DE7A3D" w:rsidRPr="00034AB7">
        <w:rPr>
          <w:rFonts w:ascii="Palatino Linotype" w:hAnsi="Palatino Linotype"/>
        </w:rPr>
        <w:t>en contra de la</w:t>
      </w:r>
      <w:r w:rsidR="00100436" w:rsidRPr="00034AB7">
        <w:rPr>
          <w:rFonts w:ascii="Palatino Linotype" w:hAnsi="Palatino Linotype"/>
        </w:rPr>
        <w:t xml:space="preserve"> </w:t>
      </w:r>
      <w:r w:rsidR="00DE7A3D" w:rsidRPr="00034AB7">
        <w:rPr>
          <w:rFonts w:ascii="Palatino Linotype" w:hAnsi="Palatino Linotype"/>
        </w:rPr>
        <w:t>respuesta de</w:t>
      </w:r>
      <w:r w:rsidR="00FE01CF" w:rsidRPr="00034AB7">
        <w:rPr>
          <w:rFonts w:ascii="Palatino Linotype" w:hAnsi="Palatino Linotype"/>
        </w:rPr>
        <w:t xml:space="preserve"> </w:t>
      </w:r>
      <w:r w:rsidR="00DE7A3D" w:rsidRPr="00034AB7">
        <w:rPr>
          <w:rFonts w:ascii="Palatino Linotype" w:hAnsi="Palatino Linotype"/>
        </w:rPr>
        <w:t>l</w:t>
      </w:r>
      <w:r w:rsidR="00FE01CF" w:rsidRPr="00034AB7">
        <w:rPr>
          <w:rFonts w:ascii="Palatino Linotype" w:hAnsi="Palatino Linotype"/>
        </w:rPr>
        <w:t>a</w:t>
      </w:r>
      <w:r w:rsidR="00DE7A3D" w:rsidRPr="00034AB7">
        <w:rPr>
          <w:rFonts w:ascii="Palatino Linotype" w:hAnsi="Palatino Linotype"/>
        </w:rPr>
        <w:t xml:space="preserve"> </w:t>
      </w:r>
      <w:r w:rsidR="00AF61FA" w:rsidRPr="00034AB7">
        <w:rPr>
          <w:rFonts w:ascii="Palatino Linotype" w:hAnsi="Palatino Linotype"/>
          <w:b/>
          <w:lang w:val="es-ES_tradnl"/>
        </w:rPr>
        <w:t>Ayuntamiento de Ixtlahuaca</w:t>
      </w:r>
      <w:r w:rsidRPr="00034AB7">
        <w:rPr>
          <w:rFonts w:ascii="Palatino Linotype" w:hAnsi="Palatino Linotype"/>
        </w:rPr>
        <w:t xml:space="preserve">, en lo sucesivo </w:t>
      </w:r>
      <w:r w:rsidRPr="00034AB7">
        <w:rPr>
          <w:rFonts w:ascii="Palatino Linotype" w:hAnsi="Palatino Linotype"/>
          <w:b/>
        </w:rPr>
        <w:t>EL SUJETO OBLIGADO</w:t>
      </w:r>
      <w:r w:rsidRPr="00034AB7">
        <w:rPr>
          <w:rFonts w:ascii="Palatino Linotype" w:hAnsi="Palatino Linotype"/>
        </w:rPr>
        <w:t xml:space="preserve">, se procede a dictar la presente resolución con base en lo siguiente: </w:t>
      </w:r>
    </w:p>
    <w:p w:rsidR="00934DF1" w:rsidRPr="00034AB7" w:rsidRDefault="00934DF1" w:rsidP="00F13D4E">
      <w:pPr>
        <w:jc w:val="both"/>
        <w:rPr>
          <w:rFonts w:ascii="Palatino Linotype" w:hAnsi="Palatino Linotype" w:cs="Arial"/>
        </w:rPr>
      </w:pPr>
    </w:p>
    <w:p w:rsidR="00D06012" w:rsidRPr="00034AB7" w:rsidRDefault="00D06012" w:rsidP="00F13D4E">
      <w:pPr>
        <w:jc w:val="center"/>
        <w:rPr>
          <w:rFonts w:ascii="Palatino Linotype" w:hAnsi="Palatino Linotype" w:cs="Arial"/>
          <w:b/>
          <w:bCs/>
          <w:spacing w:val="60"/>
          <w:sz w:val="28"/>
          <w:lang w:val="es-ES_tradnl"/>
        </w:rPr>
      </w:pPr>
      <w:r w:rsidRPr="00034AB7">
        <w:rPr>
          <w:rFonts w:ascii="Palatino Linotype" w:hAnsi="Palatino Linotype" w:cs="Arial"/>
          <w:b/>
          <w:bCs/>
          <w:spacing w:val="60"/>
          <w:sz w:val="28"/>
          <w:lang w:val="es-ES_tradnl"/>
        </w:rPr>
        <w:t>RESULTANDO</w:t>
      </w:r>
    </w:p>
    <w:p w:rsidR="00D06012" w:rsidRPr="00034AB7" w:rsidRDefault="00D06012" w:rsidP="00F13D4E">
      <w:pPr>
        <w:jc w:val="center"/>
        <w:rPr>
          <w:rFonts w:ascii="Palatino Linotype" w:hAnsi="Palatino Linotype" w:cs="Arial"/>
          <w:b/>
          <w:bCs/>
          <w:spacing w:val="60"/>
          <w:lang w:val="es-ES_tradnl"/>
        </w:rPr>
      </w:pPr>
    </w:p>
    <w:p w:rsidR="00535903" w:rsidRPr="00034AB7" w:rsidRDefault="00535903" w:rsidP="00535903">
      <w:pPr>
        <w:pStyle w:val="Prrafodelista"/>
        <w:spacing w:line="360" w:lineRule="auto"/>
        <w:ind w:left="0"/>
        <w:contextualSpacing w:val="0"/>
        <w:jc w:val="both"/>
        <w:rPr>
          <w:rFonts w:ascii="Palatino Linotype" w:hAnsi="Palatino Linotype" w:cs="Arial"/>
        </w:rPr>
      </w:pPr>
      <w:r w:rsidRPr="00034AB7">
        <w:rPr>
          <w:rFonts w:ascii="Palatino Linotype" w:hAnsi="Palatino Linotype" w:cs="Arial"/>
          <w:b/>
          <w:sz w:val="28"/>
          <w:szCs w:val="28"/>
        </w:rPr>
        <w:t xml:space="preserve">I. </w:t>
      </w:r>
      <w:r w:rsidRPr="00034AB7">
        <w:rPr>
          <w:rFonts w:ascii="Palatino Linotype" w:hAnsi="Palatino Linotype"/>
        </w:rPr>
        <w:t xml:space="preserve">En fecha </w:t>
      </w:r>
      <w:r w:rsidR="00F72B93" w:rsidRPr="00034AB7">
        <w:rPr>
          <w:rFonts w:ascii="Palatino Linotype" w:hAnsi="Palatino Linotype"/>
        </w:rPr>
        <w:t>siete</w:t>
      </w:r>
      <w:r w:rsidR="00F46F88" w:rsidRPr="00034AB7">
        <w:rPr>
          <w:rFonts w:ascii="Palatino Linotype" w:hAnsi="Palatino Linotype"/>
        </w:rPr>
        <w:t xml:space="preserve"> </w:t>
      </w:r>
      <w:r w:rsidR="00E12DE7" w:rsidRPr="00034AB7">
        <w:rPr>
          <w:rFonts w:ascii="Palatino Linotype" w:hAnsi="Palatino Linotype"/>
        </w:rPr>
        <w:t xml:space="preserve">de </w:t>
      </w:r>
      <w:r w:rsidR="00F72B93" w:rsidRPr="00034AB7">
        <w:rPr>
          <w:rFonts w:ascii="Palatino Linotype" w:hAnsi="Palatino Linotype"/>
        </w:rPr>
        <w:t>agosto</w:t>
      </w:r>
      <w:r w:rsidR="00E12DE7" w:rsidRPr="00034AB7">
        <w:rPr>
          <w:rFonts w:ascii="Palatino Linotype" w:hAnsi="Palatino Linotype"/>
        </w:rPr>
        <w:t xml:space="preserve"> </w:t>
      </w:r>
      <w:r w:rsidR="00BF2A94" w:rsidRPr="00034AB7">
        <w:rPr>
          <w:rFonts w:ascii="Palatino Linotype" w:hAnsi="Palatino Linotype"/>
        </w:rPr>
        <w:t>de dos mil dieci</w:t>
      </w:r>
      <w:r w:rsidR="00EE32AC" w:rsidRPr="00034AB7">
        <w:rPr>
          <w:rFonts w:ascii="Palatino Linotype" w:hAnsi="Palatino Linotype"/>
        </w:rPr>
        <w:t>nueve</w:t>
      </w:r>
      <w:r w:rsidRPr="00034AB7">
        <w:rPr>
          <w:rFonts w:ascii="Palatino Linotype" w:hAnsi="Palatino Linotype"/>
        </w:rPr>
        <w:t xml:space="preserve">, </w:t>
      </w:r>
      <w:r w:rsidR="00AF61FA" w:rsidRPr="00034AB7">
        <w:rPr>
          <w:rFonts w:ascii="Palatino Linotype" w:hAnsi="Palatino Linotype"/>
          <w:b/>
        </w:rPr>
        <w:t>EL</w:t>
      </w:r>
      <w:r w:rsidR="00D5120E" w:rsidRPr="00034AB7">
        <w:rPr>
          <w:rFonts w:ascii="Palatino Linotype" w:hAnsi="Palatino Linotype"/>
          <w:b/>
        </w:rPr>
        <w:t xml:space="preserve"> RECURRENTE</w:t>
      </w:r>
      <w:r w:rsidRPr="00034AB7">
        <w:rPr>
          <w:rFonts w:ascii="Palatino Linotype" w:hAnsi="Palatino Linotype"/>
        </w:rPr>
        <w:t xml:space="preserve"> presentó a través </w:t>
      </w:r>
      <w:r w:rsidR="00F72B93" w:rsidRPr="00034AB7">
        <w:rPr>
          <w:rFonts w:ascii="Palatino Linotype" w:hAnsi="Palatino Linotype"/>
        </w:rPr>
        <w:t>de la Plataforma Nacional de Transparencia; la cual, es vinculada a</w:t>
      </w:r>
      <w:r w:rsidRPr="00034AB7">
        <w:rPr>
          <w:rFonts w:ascii="Palatino Linotype" w:hAnsi="Palatino Linotype"/>
        </w:rPr>
        <w:t xml:space="preserve">l Sistema de </w:t>
      </w:r>
      <w:r w:rsidRPr="00034AB7">
        <w:rPr>
          <w:rFonts w:ascii="Palatino Linotype" w:hAnsi="Palatino Linotype" w:cs="Arial"/>
        </w:rPr>
        <w:t>Acceso</w:t>
      </w:r>
      <w:r w:rsidRPr="00034AB7">
        <w:rPr>
          <w:rFonts w:ascii="Palatino Linotype" w:hAnsi="Palatino Linotype"/>
        </w:rPr>
        <w:t xml:space="preserve"> a la Información Mexiquense, en lo subsecuente </w:t>
      </w:r>
      <w:r w:rsidRPr="00034AB7">
        <w:rPr>
          <w:rFonts w:ascii="Palatino Linotype" w:hAnsi="Palatino Linotype"/>
          <w:b/>
        </w:rPr>
        <w:t>EL SAIMEX</w:t>
      </w:r>
      <w:r w:rsidRPr="00034AB7">
        <w:rPr>
          <w:rFonts w:ascii="Palatino Linotype" w:hAnsi="Palatino Linotype"/>
        </w:rPr>
        <w:t xml:space="preserve">, ante </w:t>
      </w:r>
      <w:r w:rsidRPr="00034AB7">
        <w:rPr>
          <w:rFonts w:ascii="Palatino Linotype" w:hAnsi="Palatino Linotype"/>
          <w:b/>
        </w:rPr>
        <w:t>EL SUJETO OBLIGADO</w:t>
      </w:r>
      <w:r w:rsidRPr="00034AB7">
        <w:rPr>
          <w:rFonts w:ascii="Palatino Linotype" w:hAnsi="Palatino Linotype"/>
        </w:rPr>
        <w:t xml:space="preserve">, la solicitud de acceso a </w:t>
      </w:r>
      <w:r w:rsidR="00821649" w:rsidRPr="00034AB7">
        <w:rPr>
          <w:rFonts w:ascii="Palatino Linotype" w:hAnsi="Palatino Linotype"/>
        </w:rPr>
        <w:t xml:space="preserve">la </w:t>
      </w:r>
      <w:r w:rsidRPr="00034AB7">
        <w:rPr>
          <w:rFonts w:ascii="Palatino Linotype" w:hAnsi="Palatino Linotype"/>
        </w:rPr>
        <w:t xml:space="preserve">información pública, a la que se le asignó </w:t>
      </w:r>
      <w:r w:rsidR="00ED039D" w:rsidRPr="00034AB7">
        <w:rPr>
          <w:rFonts w:ascii="Palatino Linotype" w:hAnsi="Palatino Linotype"/>
        </w:rPr>
        <w:t>el</w:t>
      </w:r>
      <w:r w:rsidRPr="00034AB7">
        <w:rPr>
          <w:rFonts w:ascii="Palatino Linotype" w:hAnsi="Palatino Linotype"/>
        </w:rPr>
        <w:t xml:space="preserve"> número de expediente </w:t>
      </w:r>
      <w:r w:rsidR="00F72B93" w:rsidRPr="00034AB7">
        <w:rPr>
          <w:rFonts w:ascii="Palatino Linotype" w:hAnsi="Palatino Linotype"/>
          <w:b/>
          <w:bCs/>
        </w:rPr>
        <w:t>00124/IXTLAHUA/IP/2019</w:t>
      </w:r>
      <w:r w:rsidR="001E6358" w:rsidRPr="00034AB7">
        <w:rPr>
          <w:rFonts w:ascii="Palatino Linotype" w:hAnsi="Palatino Linotype"/>
        </w:rPr>
        <w:t>, mediante la cual solicitó</w:t>
      </w:r>
      <w:r w:rsidRPr="00034AB7">
        <w:rPr>
          <w:rFonts w:ascii="Palatino Linotype" w:hAnsi="Palatino Linotype"/>
        </w:rPr>
        <w:t>:</w:t>
      </w:r>
    </w:p>
    <w:tbl>
      <w:tblPr>
        <w:tblStyle w:val="Tablaconcuadrcula"/>
        <w:tblW w:w="9006" w:type="dxa"/>
        <w:tblLook w:val="04A0" w:firstRow="1" w:lastRow="0" w:firstColumn="1" w:lastColumn="0" w:noHBand="0" w:noVBand="1"/>
      </w:tblPr>
      <w:tblGrid>
        <w:gridCol w:w="3148"/>
        <w:gridCol w:w="5858"/>
      </w:tblGrid>
      <w:tr w:rsidR="009604AF" w:rsidRPr="00034AB7" w:rsidTr="00CC672D">
        <w:trPr>
          <w:trHeight w:val="589"/>
        </w:trPr>
        <w:tc>
          <w:tcPr>
            <w:tcW w:w="3148" w:type="dxa"/>
            <w:shd w:val="clear" w:color="auto" w:fill="000000" w:themeFill="text1"/>
            <w:vAlign w:val="center"/>
          </w:tcPr>
          <w:p w:rsidR="009604AF" w:rsidRPr="00034AB7" w:rsidRDefault="009604AF" w:rsidP="00CC672D">
            <w:pPr>
              <w:spacing w:line="360" w:lineRule="auto"/>
              <w:jc w:val="center"/>
              <w:rPr>
                <w:rFonts w:ascii="Palatino Linotype" w:hAnsi="Palatino Linotype"/>
                <w:b/>
                <w:color w:val="FFFFFF" w:themeColor="background1"/>
              </w:rPr>
            </w:pPr>
            <w:r w:rsidRPr="00034AB7">
              <w:rPr>
                <w:rFonts w:ascii="Palatino Linotype" w:hAnsi="Palatino Linotype"/>
                <w:b/>
                <w:color w:val="FFFFFF" w:themeColor="background1"/>
              </w:rPr>
              <w:t>Número de Solicitud</w:t>
            </w:r>
          </w:p>
        </w:tc>
        <w:tc>
          <w:tcPr>
            <w:tcW w:w="5858" w:type="dxa"/>
            <w:shd w:val="clear" w:color="auto" w:fill="000000" w:themeFill="text1"/>
            <w:vAlign w:val="center"/>
          </w:tcPr>
          <w:p w:rsidR="009604AF" w:rsidRPr="00034AB7" w:rsidRDefault="009604AF" w:rsidP="00CC672D">
            <w:pPr>
              <w:tabs>
                <w:tab w:val="left" w:pos="1125"/>
              </w:tabs>
              <w:spacing w:line="360" w:lineRule="auto"/>
              <w:jc w:val="center"/>
              <w:rPr>
                <w:rFonts w:ascii="Palatino Linotype" w:hAnsi="Palatino Linotype"/>
                <w:b/>
              </w:rPr>
            </w:pPr>
            <w:r w:rsidRPr="00034AB7">
              <w:rPr>
                <w:rFonts w:ascii="Palatino Linotype" w:hAnsi="Palatino Linotype"/>
                <w:b/>
              </w:rPr>
              <w:t>Contenido</w:t>
            </w:r>
          </w:p>
        </w:tc>
      </w:tr>
      <w:tr w:rsidR="009604AF" w:rsidRPr="00034AB7" w:rsidTr="00CC672D">
        <w:trPr>
          <w:trHeight w:val="792"/>
        </w:trPr>
        <w:tc>
          <w:tcPr>
            <w:tcW w:w="3148" w:type="dxa"/>
            <w:vAlign w:val="center"/>
          </w:tcPr>
          <w:p w:rsidR="009604AF" w:rsidRPr="00034AB7" w:rsidRDefault="009604AF" w:rsidP="00CC672D">
            <w:pPr>
              <w:spacing w:line="360" w:lineRule="auto"/>
              <w:jc w:val="center"/>
              <w:rPr>
                <w:rFonts w:ascii="Palatino Linotype" w:hAnsi="Palatino Linotype"/>
              </w:rPr>
            </w:pPr>
            <w:r w:rsidRPr="00034AB7">
              <w:rPr>
                <w:rFonts w:ascii="Palatino Linotype" w:hAnsi="Palatino Linotype" w:cs="Arial"/>
                <w:b/>
              </w:rPr>
              <w:t>00124/IXTLAHUA/IP/2019</w:t>
            </w:r>
          </w:p>
        </w:tc>
        <w:tc>
          <w:tcPr>
            <w:tcW w:w="5858" w:type="dxa"/>
          </w:tcPr>
          <w:p w:rsidR="009604AF" w:rsidRPr="00034AB7" w:rsidRDefault="009604AF" w:rsidP="00CC672D">
            <w:pPr>
              <w:spacing w:after="160" w:line="360" w:lineRule="auto"/>
              <w:jc w:val="both"/>
              <w:rPr>
                <w:rFonts w:ascii="Palatino Linotype" w:hAnsi="Palatino Linotype"/>
                <w:i/>
              </w:rPr>
            </w:pPr>
            <w:r w:rsidRPr="00034AB7">
              <w:rPr>
                <w:rFonts w:ascii="Palatino Linotype" w:hAnsi="Palatino Linotype" w:cs="Arial"/>
                <w:i/>
              </w:rPr>
              <w:t>“solicito ejemplar electrónico (en versión pública de aquellos que lo requieran) de todos y cada uno de los archivos contenidos en los discos 03, 04 y 05 pertenecientes a los informes mensuales de los meses de noviembre y diciembre del año 2018.” (Sic)</w:t>
            </w:r>
          </w:p>
        </w:tc>
      </w:tr>
    </w:tbl>
    <w:p w:rsidR="00D06012" w:rsidRPr="00034AB7" w:rsidRDefault="00D06012" w:rsidP="00403273">
      <w:pPr>
        <w:ind w:right="901"/>
        <w:jc w:val="both"/>
        <w:rPr>
          <w:rFonts w:ascii="Palatino Linotype" w:hAnsi="Palatino Linotype" w:cs="Arial"/>
        </w:rPr>
      </w:pPr>
    </w:p>
    <w:p w:rsidR="00D34982" w:rsidRPr="00034AB7" w:rsidRDefault="004B337D" w:rsidP="00AE62F5">
      <w:pPr>
        <w:spacing w:line="360" w:lineRule="auto"/>
        <w:jc w:val="both"/>
        <w:rPr>
          <w:rFonts w:ascii="Palatino Linotype" w:hAnsi="Palatino Linotype" w:cs="Arial"/>
          <w:lang w:val="es-MX"/>
        </w:rPr>
      </w:pPr>
      <w:r>
        <w:rPr>
          <w:rFonts w:ascii="Palatino Linotype" w:hAnsi="Palatino Linotype" w:cs="Arial"/>
          <w:b/>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214630</wp:posOffset>
                </wp:positionV>
                <wp:extent cx="5753100" cy="628650"/>
                <wp:effectExtent l="38100" t="38100" r="57150" b="95250"/>
                <wp:wrapNone/>
                <wp:docPr id="2" name="Conector recto 2"/>
                <wp:cNvGraphicFramePr/>
                <a:graphic xmlns:a="http://schemas.openxmlformats.org/drawingml/2006/main">
                  <a:graphicData uri="http://schemas.microsoft.com/office/word/2010/wordprocessingShape">
                    <wps:wsp>
                      <wps:cNvCnPr/>
                      <wps:spPr>
                        <a:xfrm>
                          <a:off x="0" y="0"/>
                          <a:ext cx="5753100" cy="628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24D520"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pt,16.9pt" to="453.45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" strokecolor="#4f81bd [3204]" strokeweight="2pt">
                <v:shadow on="t" color="black" opacity="24903f" origin=",.5" offset="0,.55556mm"/>
              </v:line>
            </w:pict>
          </mc:Fallback>
        </mc:AlternateContent>
      </w:r>
      <w:r w:rsidR="00D06012" w:rsidRPr="00034AB7">
        <w:rPr>
          <w:rFonts w:ascii="Palatino Linotype" w:hAnsi="Palatino Linotype" w:cs="Arial"/>
          <w:b/>
        </w:rPr>
        <w:t>MODALIDAD DE ENTREGA:</w:t>
      </w:r>
      <w:r w:rsidR="00D06012" w:rsidRPr="00034AB7">
        <w:rPr>
          <w:rFonts w:ascii="Palatino Linotype" w:hAnsi="Palatino Linotype" w:cs="Arial"/>
        </w:rPr>
        <w:t xml:space="preserve"> </w:t>
      </w:r>
      <w:r w:rsidR="000F3671" w:rsidRPr="00034AB7">
        <w:rPr>
          <w:rFonts w:ascii="Palatino Linotype" w:hAnsi="Palatino Linotype" w:cs="Arial"/>
          <w:lang w:val="es-MX"/>
        </w:rPr>
        <w:t xml:space="preserve">Vía </w:t>
      </w:r>
      <w:r w:rsidR="000F3671" w:rsidRPr="00034AB7">
        <w:rPr>
          <w:rFonts w:ascii="Palatino Linotype" w:hAnsi="Palatino Linotype" w:cs="Arial"/>
          <w:b/>
          <w:lang w:val="es-MX"/>
        </w:rPr>
        <w:t>SAIMEX</w:t>
      </w:r>
      <w:r w:rsidR="00D92515" w:rsidRPr="00034AB7">
        <w:rPr>
          <w:rFonts w:ascii="Palatino Linotype" w:hAnsi="Palatino Linotype" w:cs="Arial"/>
          <w:lang w:val="es-MX"/>
        </w:rPr>
        <w:t>.</w:t>
      </w:r>
    </w:p>
    <w:p w:rsidR="00F72B93" w:rsidRPr="00034AB7" w:rsidRDefault="00F72B93" w:rsidP="00AE62F5">
      <w:pPr>
        <w:spacing w:line="360" w:lineRule="auto"/>
        <w:jc w:val="both"/>
        <w:rPr>
          <w:rFonts w:ascii="Palatino Linotype" w:hAnsi="Palatino Linotype" w:cs="Arial"/>
          <w:sz w:val="18"/>
          <w:lang w:val="es-MX"/>
        </w:rPr>
      </w:pPr>
    </w:p>
    <w:p w:rsidR="00DE7A3D" w:rsidRPr="00034AB7" w:rsidRDefault="00AE62F5" w:rsidP="002264D6">
      <w:pPr>
        <w:spacing w:line="360" w:lineRule="auto"/>
        <w:jc w:val="both"/>
        <w:rPr>
          <w:rFonts w:ascii="Palatino Linotype" w:hAnsi="Palatino Linotype" w:cs="Arial"/>
          <w:lang w:val="es-ES_tradnl"/>
        </w:rPr>
      </w:pPr>
      <w:r w:rsidRPr="00034AB7">
        <w:rPr>
          <w:rFonts w:ascii="Palatino Linotype" w:hAnsi="Palatino Linotype" w:cs="Arial"/>
          <w:b/>
          <w:sz w:val="28"/>
          <w:szCs w:val="28"/>
        </w:rPr>
        <w:lastRenderedPageBreak/>
        <w:t>II</w:t>
      </w:r>
      <w:r w:rsidR="000A3006" w:rsidRPr="00034AB7">
        <w:rPr>
          <w:rFonts w:ascii="Palatino Linotype" w:hAnsi="Palatino Linotype" w:cs="Arial"/>
          <w:b/>
          <w:sz w:val="28"/>
          <w:szCs w:val="28"/>
        </w:rPr>
        <w:t>.</w:t>
      </w:r>
      <w:r w:rsidR="000A3006" w:rsidRPr="00034AB7">
        <w:rPr>
          <w:rFonts w:ascii="Palatino Linotype" w:hAnsi="Palatino Linotype" w:cs="Arial"/>
        </w:rPr>
        <w:t xml:space="preserve"> </w:t>
      </w:r>
      <w:r w:rsidR="00DE7A3D" w:rsidRPr="00034AB7">
        <w:rPr>
          <w:rFonts w:ascii="Palatino Linotype" w:hAnsi="Palatino Linotype" w:cs="Arial"/>
        </w:rPr>
        <w:t xml:space="preserve">De las </w:t>
      </w:r>
      <w:r w:rsidR="00DE7A3D" w:rsidRPr="00034AB7">
        <w:rPr>
          <w:rFonts w:ascii="Palatino Linotype" w:hAnsi="Palatino Linotype" w:cs="Arial"/>
          <w:lang w:val="es-ES_tradnl"/>
        </w:rPr>
        <w:t xml:space="preserve">constancias que obran en </w:t>
      </w:r>
      <w:r w:rsidR="00DE7A3D" w:rsidRPr="00034AB7">
        <w:rPr>
          <w:rFonts w:ascii="Palatino Linotype" w:hAnsi="Palatino Linotype" w:cs="Arial"/>
          <w:b/>
          <w:lang w:val="es-ES_tradnl"/>
        </w:rPr>
        <w:t>EL</w:t>
      </w:r>
      <w:r w:rsidR="00DE7A3D" w:rsidRPr="00034AB7">
        <w:rPr>
          <w:rFonts w:ascii="Palatino Linotype" w:hAnsi="Palatino Linotype" w:cs="Arial"/>
          <w:lang w:val="es-ES_tradnl"/>
        </w:rPr>
        <w:t xml:space="preserve"> </w:t>
      </w:r>
      <w:r w:rsidR="00DE7A3D" w:rsidRPr="00034AB7">
        <w:rPr>
          <w:rFonts w:ascii="Palatino Linotype" w:hAnsi="Palatino Linotype" w:cs="Arial"/>
          <w:b/>
          <w:lang w:val="es-ES_tradnl"/>
        </w:rPr>
        <w:t>SAIMEX</w:t>
      </w:r>
      <w:r w:rsidR="00DE7A3D" w:rsidRPr="00034AB7">
        <w:rPr>
          <w:rFonts w:ascii="Palatino Linotype" w:hAnsi="Palatino Linotype" w:cs="Arial"/>
          <w:lang w:val="es-ES_tradnl"/>
        </w:rPr>
        <w:t>, se desprende que</w:t>
      </w:r>
      <w:r w:rsidR="0044554B" w:rsidRPr="00034AB7">
        <w:rPr>
          <w:rFonts w:ascii="Palatino Linotype" w:hAnsi="Palatino Linotype" w:cs="Arial"/>
          <w:lang w:val="es-ES_tradnl"/>
        </w:rPr>
        <w:t xml:space="preserve"> el </w:t>
      </w:r>
      <w:r w:rsidR="00F72B93" w:rsidRPr="00034AB7">
        <w:rPr>
          <w:rFonts w:ascii="Palatino Linotype" w:hAnsi="Palatino Linotype" w:cs="Arial"/>
          <w:lang w:val="es-ES_tradnl"/>
        </w:rPr>
        <w:t>trece</w:t>
      </w:r>
      <w:r w:rsidR="0044554B" w:rsidRPr="00034AB7">
        <w:rPr>
          <w:rFonts w:ascii="Palatino Linotype" w:hAnsi="Palatino Linotype" w:cs="Arial"/>
          <w:lang w:val="es-ES_tradnl"/>
        </w:rPr>
        <w:t xml:space="preserve"> de </w:t>
      </w:r>
      <w:r w:rsidR="00F72B93" w:rsidRPr="00034AB7">
        <w:rPr>
          <w:rFonts w:ascii="Palatino Linotype" w:hAnsi="Palatino Linotype" w:cs="Arial"/>
          <w:lang w:val="es-ES_tradnl"/>
        </w:rPr>
        <w:t>agosto</w:t>
      </w:r>
      <w:r w:rsidR="0044554B" w:rsidRPr="00034AB7">
        <w:rPr>
          <w:rFonts w:ascii="Palatino Linotype" w:hAnsi="Palatino Linotype" w:cs="Arial"/>
          <w:lang w:val="es-ES_tradnl"/>
        </w:rPr>
        <w:t xml:space="preserve"> de dos mil dieci</w:t>
      </w:r>
      <w:r w:rsidR="00F90FC3" w:rsidRPr="00034AB7">
        <w:rPr>
          <w:rFonts w:ascii="Palatino Linotype" w:hAnsi="Palatino Linotype" w:cs="Arial"/>
          <w:lang w:val="es-ES_tradnl"/>
        </w:rPr>
        <w:t>nueve</w:t>
      </w:r>
      <w:r w:rsidR="00343C75" w:rsidRPr="00034AB7">
        <w:rPr>
          <w:rFonts w:ascii="Palatino Linotype" w:hAnsi="Palatino Linotype" w:cs="Arial"/>
          <w:lang w:val="es-ES_tradnl"/>
        </w:rPr>
        <w:t>,</w:t>
      </w:r>
      <w:r w:rsidR="00DE7A3D" w:rsidRPr="00034AB7">
        <w:rPr>
          <w:rFonts w:ascii="Palatino Linotype" w:hAnsi="Palatino Linotype" w:cs="Arial"/>
          <w:b/>
          <w:lang w:val="es-ES_tradnl"/>
        </w:rPr>
        <w:t xml:space="preserve"> EL SUJETO OBLIGADO</w:t>
      </w:r>
      <w:r w:rsidR="00DE7A3D" w:rsidRPr="00034AB7">
        <w:rPr>
          <w:rFonts w:ascii="Palatino Linotype" w:hAnsi="Palatino Linotype" w:cs="Arial"/>
          <w:lang w:val="es-ES_tradnl"/>
        </w:rPr>
        <w:t xml:space="preserve"> </w:t>
      </w:r>
      <w:r w:rsidR="00F72B93" w:rsidRPr="00034AB7">
        <w:rPr>
          <w:rFonts w:ascii="Palatino Linotype" w:hAnsi="Palatino Linotype" w:cs="Arial"/>
          <w:lang w:val="es-ES_tradnl"/>
        </w:rPr>
        <w:t>solicitó aclaración</w:t>
      </w:r>
      <w:r w:rsidR="00DE7A3D" w:rsidRPr="00034AB7">
        <w:rPr>
          <w:rFonts w:ascii="Palatino Linotype" w:hAnsi="Palatino Linotype" w:cs="Arial"/>
          <w:lang w:val="es-ES_tradnl"/>
        </w:rPr>
        <w:t xml:space="preserve"> a la solicitud de acceso a la</w:t>
      </w:r>
      <w:r w:rsidR="00653048" w:rsidRPr="00034AB7">
        <w:rPr>
          <w:rFonts w:ascii="Palatino Linotype" w:hAnsi="Palatino Linotype" w:cs="Arial"/>
          <w:lang w:val="es-ES_tradnl"/>
        </w:rPr>
        <w:t xml:space="preserve"> información</w:t>
      </w:r>
      <w:r w:rsidR="00AC0F56" w:rsidRPr="00034AB7">
        <w:rPr>
          <w:rFonts w:ascii="Palatino Linotype" w:hAnsi="Palatino Linotype" w:cs="Arial"/>
          <w:lang w:val="es-ES_tradnl"/>
        </w:rPr>
        <w:t xml:space="preserve"> de la siguiente forma</w:t>
      </w:r>
      <w:r w:rsidR="00EB4E3E" w:rsidRPr="00034AB7">
        <w:rPr>
          <w:rFonts w:ascii="Palatino Linotype" w:hAnsi="Palatino Linotype" w:cs="Arial"/>
          <w:lang w:val="es-ES_tradnl"/>
        </w:rPr>
        <w:t xml:space="preserve">, </w:t>
      </w:r>
      <w:r w:rsidR="00653048" w:rsidRPr="00034AB7">
        <w:rPr>
          <w:rFonts w:ascii="Palatino Linotype" w:hAnsi="Palatino Linotype" w:cs="Arial"/>
          <w:lang w:val="es-ES_tradnl"/>
        </w:rPr>
        <w:t>c</w:t>
      </w:r>
      <w:r w:rsidR="00AC0F56" w:rsidRPr="00034AB7">
        <w:rPr>
          <w:rFonts w:ascii="Palatino Linotype" w:hAnsi="Palatino Linotype" w:cs="Arial"/>
          <w:lang w:val="es-ES_tradnl"/>
        </w:rPr>
        <w:t xml:space="preserve">omo se muestra </w:t>
      </w:r>
      <w:r w:rsidR="000D3F62" w:rsidRPr="00034AB7">
        <w:rPr>
          <w:rFonts w:ascii="Palatino Linotype" w:hAnsi="Palatino Linotype" w:cs="Arial"/>
          <w:lang w:val="es-ES_tradnl"/>
        </w:rPr>
        <w:t>a continuación</w:t>
      </w:r>
      <w:r w:rsidR="00653048" w:rsidRPr="00034AB7">
        <w:rPr>
          <w:rFonts w:ascii="Palatino Linotype" w:hAnsi="Palatino Linotype" w:cs="Arial"/>
          <w:lang w:val="es-ES_tradnl"/>
        </w:rPr>
        <w:t>:</w:t>
      </w:r>
    </w:p>
    <w:p w:rsidR="007E762E" w:rsidRPr="00034AB7" w:rsidRDefault="00BA39C8" w:rsidP="00BA39C8">
      <w:pPr>
        <w:pStyle w:val="Prrafodelista"/>
        <w:spacing w:line="276" w:lineRule="auto"/>
        <w:ind w:left="851" w:right="902"/>
        <w:contextualSpacing w:val="0"/>
        <w:jc w:val="both"/>
        <w:rPr>
          <w:rFonts w:ascii="Palatino Linotype" w:hAnsi="Palatino Linotype"/>
          <w:i/>
          <w:color w:val="000000"/>
          <w:sz w:val="22"/>
          <w:szCs w:val="22"/>
        </w:rPr>
      </w:pPr>
      <w:r w:rsidRPr="00034AB7">
        <w:rPr>
          <w:rFonts w:ascii="Palatino Linotype" w:hAnsi="Palatino Linotype"/>
          <w:i/>
          <w:color w:val="000000"/>
          <w:sz w:val="22"/>
          <w:szCs w:val="22"/>
        </w:rPr>
        <w:t>“. . .al respecto me permito solicitarle amablemente pueda mencionar mayor información respecto a la materia o tema a la cual refiere los discos e informes mensuales y/o ingresar una nueva solicitud vía SAIMEX con mayor información para poder darle la atención correspondiente a su solicitud. . . “</w:t>
      </w:r>
    </w:p>
    <w:p w:rsidR="00BA39C8" w:rsidRPr="00034AB7" w:rsidRDefault="00BA39C8" w:rsidP="00BA39C8">
      <w:pPr>
        <w:pStyle w:val="Prrafodelista"/>
        <w:spacing w:line="360" w:lineRule="auto"/>
        <w:ind w:left="851" w:right="899"/>
        <w:contextualSpacing w:val="0"/>
        <w:jc w:val="both"/>
        <w:rPr>
          <w:rFonts w:ascii="Palatino Linotype" w:hAnsi="Palatino Linotype" w:cs="Arial"/>
          <w:b/>
          <w:sz w:val="22"/>
          <w:szCs w:val="22"/>
        </w:rPr>
      </w:pPr>
    </w:p>
    <w:p w:rsidR="008A66AB" w:rsidRPr="00034AB7" w:rsidRDefault="00BA39C8" w:rsidP="00816858">
      <w:pPr>
        <w:pStyle w:val="Prrafodelista"/>
        <w:spacing w:line="360" w:lineRule="auto"/>
        <w:ind w:left="0"/>
        <w:contextualSpacing w:val="0"/>
        <w:jc w:val="both"/>
        <w:rPr>
          <w:rFonts w:ascii="Palatino Linotype" w:hAnsi="Palatino Linotype" w:cs="Arial"/>
        </w:rPr>
      </w:pPr>
      <w:r w:rsidRPr="00034AB7">
        <w:rPr>
          <w:rFonts w:ascii="Palatino Linotype" w:hAnsi="Palatino Linotype" w:cs="Arial"/>
        </w:rPr>
        <w:t>Bajo lo cual, en fecha quince de agosto del año en curso el particular dio respuesta a la aclaración solicitada en los siguientes términos:</w:t>
      </w:r>
    </w:p>
    <w:p w:rsidR="00BA39C8" w:rsidRPr="00034AB7" w:rsidRDefault="00BA39C8" w:rsidP="00BA39C8">
      <w:pPr>
        <w:spacing w:line="276" w:lineRule="auto"/>
        <w:ind w:left="851" w:right="902"/>
        <w:jc w:val="both"/>
        <w:rPr>
          <w:rFonts w:ascii="Palatino Linotype" w:hAnsi="Palatino Linotype"/>
          <w:i/>
          <w:sz w:val="22"/>
          <w:szCs w:val="22"/>
          <w:lang w:val="es-MX" w:eastAsia="es-MX"/>
        </w:rPr>
      </w:pPr>
      <w:r w:rsidRPr="00034AB7">
        <w:rPr>
          <w:rFonts w:ascii="Palatino Linotype" w:hAnsi="Palatino Linotype"/>
          <w:i/>
          <w:sz w:val="22"/>
          <w:szCs w:val="22"/>
          <w:lang w:val="es-MX" w:eastAsia="es-MX"/>
        </w:rPr>
        <w:t>“La información solicitada se refiere a la contenida en los discos remitidos en su momento por la Tesorería Municipal del Ayuntamiento al Órgano Superior de Fiscalización del Estado de México, como parte del Informe Mensual de los meses referidos. Dicha información también se localiza en el sistema de contabilidad gubernamental operado por la Tesorería Municipal y, en el caso, también debió formar parte de la documental pública que recibió o debió haber recibido el titular de la Tesorería en su entrega recepción el pasado 01 de enero de 2019.”.</w:t>
      </w:r>
    </w:p>
    <w:p w:rsidR="00BA39C8" w:rsidRPr="00034AB7" w:rsidRDefault="00BA39C8" w:rsidP="00BA39C8">
      <w:pPr>
        <w:pStyle w:val="Prrafodelista"/>
        <w:spacing w:line="360" w:lineRule="auto"/>
        <w:ind w:left="851" w:right="899"/>
        <w:contextualSpacing w:val="0"/>
        <w:jc w:val="both"/>
        <w:rPr>
          <w:rFonts w:ascii="Palatino Linotype" w:hAnsi="Palatino Linotype" w:cs="Arial"/>
          <w:i/>
          <w:sz w:val="22"/>
          <w:szCs w:val="22"/>
        </w:rPr>
      </w:pPr>
    </w:p>
    <w:p w:rsidR="00BA39C8" w:rsidRPr="00034AB7" w:rsidRDefault="00343C75" w:rsidP="00816858">
      <w:pPr>
        <w:pStyle w:val="Prrafodelista"/>
        <w:spacing w:line="360" w:lineRule="auto"/>
        <w:ind w:left="0"/>
        <w:contextualSpacing w:val="0"/>
        <w:jc w:val="both"/>
        <w:rPr>
          <w:rFonts w:ascii="Palatino Linotype" w:hAnsi="Palatino Linotype" w:cs="Arial"/>
        </w:rPr>
      </w:pPr>
      <w:r w:rsidRPr="00034AB7">
        <w:rPr>
          <w:rFonts w:ascii="Palatino Linotype" w:hAnsi="Palatino Linotype" w:cs="Arial"/>
          <w:b/>
          <w:sz w:val="28"/>
        </w:rPr>
        <w:t>I</w:t>
      </w:r>
      <w:r w:rsidR="002264D6" w:rsidRPr="00034AB7">
        <w:rPr>
          <w:rFonts w:ascii="Palatino Linotype" w:hAnsi="Palatino Linotype" w:cs="Arial"/>
          <w:b/>
          <w:sz w:val="28"/>
        </w:rPr>
        <w:t>II</w:t>
      </w:r>
      <w:r w:rsidR="00816858" w:rsidRPr="00034AB7">
        <w:rPr>
          <w:rFonts w:ascii="Palatino Linotype" w:hAnsi="Palatino Linotype" w:cs="Arial"/>
          <w:b/>
          <w:sz w:val="28"/>
        </w:rPr>
        <w:t xml:space="preserve">. </w:t>
      </w:r>
      <w:r w:rsidR="00CE241D" w:rsidRPr="00034AB7">
        <w:rPr>
          <w:rFonts w:ascii="Palatino Linotype" w:hAnsi="Palatino Linotype" w:cs="Arial"/>
        </w:rPr>
        <w:t xml:space="preserve">En fecha veintisiete de agosto de dos mil diecinueve, </w:t>
      </w:r>
      <w:r w:rsidR="00CE241D" w:rsidRPr="00034AB7">
        <w:rPr>
          <w:rFonts w:ascii="Palatino Linotype" w:hAnsi="Palatino Linotype" w:cs="Arial"/>
          <w:b/>
        </w:rPr>
        <w:t>EL SUJETO OBLIGADO</w:t>
      </w:r>
      <w:r w:rsidR="00CE241D" w:rsidRPr="00034AB7">
        <w:rPr>
          <w:rFonts w:ascii="Palatino Linotype" w:hAnsi="Palatino Linotype" w:cs="Arial"/>
        </w:rPr>
        <w:t xml:space="preserve"> dio respuesta a la solicitud de acceso a la información pública planteada por el particular, como se muestra:</w:t>
      </w:r>
    </w:p>
    <w:p w:rsidR="00CE241D" w:rsidRPr="00034AB7" w:rsidRDefault="00CE241D" w:rsidP="00CE241D">
      <w:pPr>
        <w:pStyle w:val="Prrafodelista"/>
        <w:spacing w:line="276" w:lineRule="auto"/>
        <w:ind w:left="851" w:right="902"/>
        <w:jc w:val="right"/>
        <w:rPr>
          <w:rFonts w:ascii="Palatino Linotype" w:hAnsi="Palatino Linotype" w:cs="Arial"/>
          <w:i/>
          <w:sz w:val="22"/>
          <w:szCs w:val="22"/>
        </w:rPr>
      </w:pPr>
      <w:r w:rsidRPr="00034AB7">
        <w:rPr>
          <w:rFonts w:ascii="Palatino Linotype" w:hAnsi="Palatino Linotype" w:cs="Arial"/>
          <w:i/>
          <w:sz w:val="22"/>
          <w:szCs w:val="22"/>
        </w:rPr>
        <w:t>“Folio de la solicitud: 00124/IXTLAHUA/IP/2019</w:t>
      </w:r>
    </w:p>
    <w:p w:rsidR="00CE241D" w:rsidRPr="00034AB7" w:rsidRDefault="00CE241D" w:rsidP="00CE241D">
      <w:pPr>
        <w:pStyle w:val="Prrafodelista"/>
        <w:spacing w:line="276" w:lineRule="auto"/>
        <w:ind w:left="851" w:right="902"/>
        <w:jc w:val="both"/>
        <w:rPr>
          <w:rFonts w:ascii="Palatino Linotype" w:hAnsi="Palatino Linotype" w:cs="Arial"/>
          <w:i/>
          <w:sz w:val="22"/>
          <w:szCs w:val="22"/>
        </w:rPr>
      </w:pPr>
      <w:r w:rsidRPr="00034AB7">
        <w:rPr>
          <w:rFonts w:ascii="Palatino Linotype" w:hAnsi="Palatino Linotype" w:cs="Arial"/>
          <w:i/>
          <w:sz w:val="22"/>
          <w:szCs w:val="22"/>
        </w:rPr>
        <w:t>Con fundamento en el artículo 163 de la Ley de Transparencia y Acceso a la Información Pública del Estado de México y Municipios, le contestamos que:</w:t>
      </w:r>
    </w:p>
    <w:p w:rsidR="00CE241D" w:rsidRPr="00034AB7" w:rsidRDefault="00CE241D" w:rsidP="00CE241D">
      <w:pPr>
        <w:pStyle w:val="Prrafodelista"/>
        <w:spacing w:line="276" w:lineRule="auto"/>
        <w:ind w:left="851" w:right="902"/>
        <w:jc w:val="both"/>
        <w:rPr>
          <w:rFonts w:ascii="Palatino Linotype" w:hAnsi="Palatino Linotype" w:cs="Arial"/>
          <w:i/>
          <w:sz w:val="22"/>
          <w:szCs w:val="22"/>
        </w:rPr>
      </w:pPr>
      <w:r w:rsidRPr="00034AB7">
        <w:rPr>
          <w:rFonts w:ascii="Palatino Linotype" w:hAnsi="Palatino Linotype" w:cs="Arial"/>
          <w:i/>
          <w:sz w:val="22"/>
          <w:szCs w:val="22"/>
        </w:rPr>
        <w:t xml:space="preserve">Ixtlahuaca de Rayón; México, a 27 de Agosto de 2019 C. SQHUNTER P R E S E N T E Por medio del presente me permito enviarle un cordial y afectuoso saludo, al mismo tiempo y en atención a su solicitud 00124/IXTLAHUA/IP/2019 de fecha siete de agosto de dos mil diecinueve; donde solicita lo siguiente: “…solicito ejemplar electrónico (en versión pública de aquellos que lo requieran) de todos y cada uno de los archivos contenidos en los discos 03, 04 y 05 pertenecientes a los informes mensuales de los meses de noviembre y diciembre del año 2018.…”; con aclaración </w:t>
      </w:r>
      <w:r w:rsidRPr="00034AB7">
        <w:rPr>
          <w:rFonts w:ascii="Palatino Linotype" w:hAnsi="Palatino Linotype" w:cs="Arial"/>
          <w:i/>
          <w:sz w:val="22"/>
          <w:szCs w:val="22"/>
        </w:rPr>
        <w:lastRenderedPageBreak/>
        <w:t>por su parte, del día quince de agosto del presente año; al respecto refiero que de acuerdo al artículo 158 de la Ley de Transparencia y Acceso a la Información Pública del Estado de México y Municipios, que a la letra dice: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al respecto me permito solicitarle amablemente pueda ponerse en contacto con el personal de la Tesorería Municipal de este Sujeto Obligado, a través de línea telefónico 712 12 2 99 02 ext. 206, o bien acudir a las instalaciones de la Tesorería Municipal en Palacio Municipal S/N, Centro, Ixtlahuaca de Rayón, México; para concretar un cita y poder estar en posibilidades de realizar la Consulta directa, durante el periodo aprobado por el Comité de Transparencia. Al respecto adjunto al presente Archivos anexos. (ACTA DE COMITÉ Y ANEXO DE TESORERÍA MUNICIPAL) Sin otro particular por el momento quedo de Usted; para cualquier duda y/o aclaración al respecto. A T E N T A M E N T E LIC. LUDIVINA ERIKA VIEYRA URBINA TITULAR DE LA UNIDAD DE TRANSPARENCIA Y ACCESO A LA INFORMACIÓN PÚBLICA MUNICIPAL</w:t>
      </w:r>
    </w:p>
    <w:p w:rsidR="00CE241D" w:rsidRPr="00034AB7" w:rsidRDefault="00CE241D" w:rsidP="00CE241D">
      <w:pPr>
        <w:pStyle w:val="Prrafodelista"/>
        <w:spacing w:line="276" w:lineRule="auto"/>
        <w:ind w:left="851" w:right="902"/>
        <w:jc w:val="both"/>
        <w:rPr>
          <w:rFonts w:ascii="Palatino Linotype" w:hAnsi="Palatino Linotype" w:cs="Arial"/>
          <w:i/>
          <w:sz w:val="22"/>
          <w:szCs w:val="22"/>
        </w:rPr>
      </w:pPr>
      <w:r w:rsidRPr="00034AB7">
        <w:rPr>
          <w:rFonts w:ascii="Palatino Linotype" w:hAnsi="Palatino Linotype" w:cs="Arial"/>
          <w:i/>
          <w:sz w:val="22"/>
          <w:szCs w:val="22"/>
        </w:rPr>
        <w:t>ATENTAMENTE</w:t>
      </w:r>
    </w:p>
    <w:p w:rsidR="00CE241D" w:rsidRPr="00034AB7" w:rsidRDefault="00CE241D" w:rsidP="00CE241D">
      <w:pPr>
        <w:pStyle w:val="Prrafodelista"/>
        <w:spacing w:line="276" w:lineRule="auto"/>
        <w:ind w:left="851" w:right="902"/>
        <w:contextualSpacing w:val="0"/>
        <w:jc w:val="both"/>
        <w:rPr>
          <w:rFonts w:ascii="Palatino Linotype" w:hAnsi="Palatino Linotype" w:cs="Arial"/>
          <w:i/>
          <w:sz w:val="22"/>
          <w:szCs w:val="22"/>
        </w:rPr>
      </w:pPr>
      <w:r w:rsidRPr="00034AB7">
        <w:rPr>
          <w:rFonts w:ascii="Palatino Linotype" w:hAnsi="Palatino Linotype" w:cs="Arial"/>
          <w:i/>
          <w:sz w:val="22"/>
          <w:szCs w:val="22"/>
        </w:rPr>
        <w:t>LIC. LUDIVINA ERIKA VIEYRA URBINA”</w:t>
      </w:r>
    </w:p>
    <w:p w:rsidR="00BA39C8" w:rsidRPr="00034AB7" w:rsidRDefault="00BA39C8" w:rsidP="00CE241D">
      <w:pPr>
        <w:pStyle w:val="Prrafodelista"/>
        <w:spacing w:line="276" w:lineRule="auto"/>
        <w:ind w:left="851" w:right="902"/>
        <w:contextualSpacing w:val="0"/>
        <w:jc w:val="both"/>
        <w:rPr>
          <w:rFonts w:ascii="Palatino Linotype" w:hAnsi="Palatino Linotype" w:cs="Arial"/>
          <w:b/>
          <w:i/>
          <w:sz w:val="22"/>
          <w:szCs w:val="22"/>
        </w:rPr>
      </w:pPr>
    </w:p>
    <w:p w:rsidR="00816858" w:rsidRPr="00034AB7" w:rsidRDefault="00CE241D" w:rsidP="00816858">
      <w:pPr>
        <w:pStyle w:val="Prrafodelista"/>
        <w:spacing w:line="360" w:lineRule="auto"/>
        <w:ind w:left="0"/>
        <w:contextualSpacing w:val="0"/>
        <w:jc w:val="both"/>
        <w:rPr>
          <w:rFonts w:ascii="Palatino Linotype" w:hAnsi="Palatino Linotype" w:cs="Arial"/>
        </w:rPr>
      </w:pPr>
      <w:r w:rsidRPr="00034AB7">
        <w:rPr>
          <w:rFonts w:ascii="Palatino Linotype" w:hAnsi="Palatino Linotype"/>
          <w:b/>
          <w:sz w:val="28"/>
          <w:szCs w:val="28"/>
        </w:rPr>
        <w:t>IV.</w:t>
      </w:r>
      <w:r w:rsidRPr="00034AB7">
        <w:rPr>
          <w:rFonts w:ascii="Palatino Linotype" w:hAnsi="Palatino Linotype"/>
        </w:rPr>
        <w:t xml:space="preserve"> </w:t>
      </w:r>
      <w:r w:rsidR="00816858" w:rsidRPr="00034AB7">
        <w:rPr>
          <w:rFonts w:ascii="Palatino Linotype" w:hAnsi="Palatino Linotype"/>
        </w:rPr>
        <w:t xml:space="preserve">Inconforme con la </w:t>
      </w:r>
      <w:r w:rsidR="00816858" w:rsidRPr="00034AB7">
        <w:rPr>
          <w:rFonts w:ascii="Palatino Linotype" w:hAnsi="Palatino Linotype" w:cs="Arial"/>
        </w:rPr>
        <w:t>respuesta,</w:t>
      </w:r>
      <w:r w:rsidR="00026229" w:rsidRPr="00034AB7">
        <w:rPr>
          <w:rFonts w:ascii="Palatino Linotype" w:hAnsi="Palatino Linotype" w:cs="Arial"/>
        </w:rPr>
        <w:t xml:space="preserve"> el </w:t>
      </w:r>
      <w:r w:rsidRPr="00034AB7">
        <w:rPr>
          <w:rFonts w:ascii="Palatino Linotype" w:hAnsi="Palatino Linotype" w:cs="Arial"/>
        </w:rPr>
        <w:t>cuatro</w:t>
      </w:r>
      <w:r w:rsidR="00570B27" w:rsidRPr="00034AB7">
        <w:rPr>
          <w:rFonts w:ascii="Palatino Linotype" w:hAnsi="Palatino Linotype" w:cs="Arial"/>
        </w:rPr>
        <w:t xml:space="preserve"> </w:t>
      </w:r>
      <w:r w:rsidR="00026229" w:rsidRPr="00034AB7">
        <w:rPr>
          <w:rFonts w:ascii="Palatino Linotype" w:hAnsi="Palatino Linotype" w:cs="Arial"/>
        </w:rPr>
        <w:t xml:space="preserve">de </w:t>
      </w:r>
      <w:r w:rsidRPr="00034AB7">
        <w:rPr>
          <w:rFonts w:ascii="Palatino Linotype" w:hAnsi="Palatino Linotype" w:cs="Arial"/>
        </w:rPr>
        <w:t>septiembre</w:t>
      </w:r>
      <w:r w:rsidR="00570B27" w:rsidRPr="00034AB7">
        <w:rPr>
          <w:rFonts w:ascii="Palatino Linotype" w:hAnsi="Palatino Linotype" w:cs="Arial"/>
        </w:rPr>
        <w:t xml:space="preserve"> </w:t>
      </w:r>
      <w:r w:rsidR="00026229" w:rsidRPr="00034AB7">
        <w:rPr>
          <w:rFonts w:ascii="Palatino Linotype" w:hAnsi="Palatino Linotype" w:cs="Arial"/>
        </w:rPr>
        <w:t xml:space="preserve">del año </w:t>
      </w:r>
      <w:r w:rsidR="00D42038" w:rsidRPr="00034AB7">
        <w:rPr>
          <w:rFonts w:ascii="Palatino Linotype" w:hAnsi="Palatino Linotype" w:cs="Arial"/>
        </w:rPr>
        <w:t>dos mil dieci</w:t>
      </w:r>
      <w:r w:rsidR="002A6315" w:rsidRPr="00034AB7">
        <w:rPr>
          <w:rFonts w:ascii="Palatino Linotype" w:hAnsi="Palatino Linotype" w:cs="Arial"/>
        </w:rPr>
        <w:t>nueve</w:t>
      </w:r>
      <w:r w:rsidR="00816858" w:rsidRPr="00034AB7">
        <w:rPr>
          <w:rFonts w:ascii="Palatino Linotype" w:hAnsi="Palatino Linotype" w:cs="Arial"/>
        </w:rPr>
        <w:t>,</w:t>
      </w:r>
      <w:r w:rsidR="00026229" w:rsidRPr="00034AB7">
        <w:rPr>
          <w:rFonts w:ascii="Palatino Linotype" w:hAnsi="Palatino Linotype" w:cs="Arial"/>
        </w:rPr>
        <w:t xml:space="preserve"> </w:t>
      </w:r>
      <w:r w:rsidRPr="00034AB7">
        <w:rPr>
          <w:rFonts w:ascii="Palatino Linotype" w:hAnsi="Palatino Linotype"/>
          <w:b/>
        </w:rPr>
        <w:t>EL</w:t>
      </w:r>
      <w:r w:rsidR="004759A3" w:rsidRPr="00034AB7">
        <w:rPr>
          <w:rFonts w:ascii="Palatino Linotype" w:hAnsi="Palatino Linotype"/>
          <w:b/>
        </w:rPr>
        <w:t xml:space="preserve"> RECURRENTE</w:t>
      </w:r>
      <w:r w:rsidR="00816858" w:rsidRPr="00034AB7">
        <w:rPr>
          <w:rFonts w:ascii="Palatino Linotype" w:hAnsi="Palatino Linotype"/>
        </w:rPr>
        <w:t xml:space="preserve"> interpuso </w:t>
      </w:r>
      <w:r w:rsidR="00CF5762" w:rsidRPr="00034AB7">
        <w:rPr>
          <w:rFonts w:ascii="Palatino Linotype" w:hAnsi="Palatino Linotype"/>
        </w:rPr>
        <w:t>el</w:t>
      </w:r>
      <w:r w:rsidR="00816858" w:rsidRPr="00034AB7">
        <w:rPr>
          <w:rFonts w:ascii="Palatino Linotype" w:hAnsi="Palatino Linotype"/>
        </w:rPr>
        <w:t xml:space="preserve"> recurso de revisión objeto del presente estudio, </w:t>
      </w:r>
      <w:r w:rsidR="00026229" w:rsidRPr="00034AB7">
        <w:rPr>
          <w:rFonts w:ascii="Palatino Linotype" w:hAnsi="Palatino Linotype" w:cs="Arial"/>
        </w:rPr>
        <w:t>al que se</w:t>
      </w:r>
      <w:r w:rsidR="00816858" w:rsidRPr="00034AB7">
        <w:rPr>
          <w:rFonts w:ascii="Palatino Linotype" w:hAnsi="Palatino Linotype"/>
        </w:rPr>
        <w:t xml:space="preserve"> le asignó </w:t>
      </w:r>
      <w:r w:rsidR="00CF5762" w:rsidRPr="00034AB7">
        <w:rPr>
          <w:rFonts w:ascii="Palatino Linotype" w:hAnsi="Palatino Linotype"/>
        </w:rPr>
        <w:t>el</w:t>
      </w:r>
      <w:r w:rsidR="00816858" w:rsidRPr="00034AB7">
        <w:rPr>
          <w:rFonts w:ascii="Palatino Linotype" w:hAnsi="Palatino Linotype"/>
        </w:rPr>
        <w:t xml:space="preserve"> número de expediente </w:t>
      </w:r>
      <w:r w:rsidR="00816858" w:rsidRPr="00034AB7">
        <w:rPr>
          <w:rFonts w:ascii="Palatino Linotype" w:hAnsi="Palatino Linotype" w:cs="Arial"/>
          <w:b/>
          <w:bCs/>
        </w:rPr>
        <w:t>0</w:t>
      </w:r>
      <w:r w:rsidRPr="00034AB7">
        <w:rPr>
          <w:rFonts w:ascii="Palatino Linotype" w:hAnsi="Palatino Linotype" w:cs="Arial"/>
          <w:b/>
          <w:bCs/>
        </w:rPr>
        <w:t>710</w:t>
      </w:r>
      <w:r w:rsidR="002264D6" w:rsidRPr="00034AB7">
        <w:rPr>
          <w:rFonts w:ascii="Palatino Linotype" w:hAnsi="Palatino Linotype" w:cs="Arial"/>
          <w:b/>
          <w:bCs/>
        </w:rPr>
        <w:t>2</w:t>
      </w:r>
      <w:r w:rsidR="007D2747" w:rsidRPr="00034AB7">
        <w:rPr>
          <w:rFonts w:ascii="Palatino Linotype" w:hAnsi="Palatino Linotype" w:cs="Arial"/>
          <w:b/>
          <w:bCs/>
        </w:rPr>
        <w:t>/INFOEM/IP/RR/201</w:t>
      </w:r>
      <w:r w:rsidR="002A6315" w:rsidRPr="00034AB7">
        <w:rPr>
          <w:rFonts w:ascii="Palatino Linotype" w:hAnsi="Palatino Linotype" w:cs="Arial"/>
          <w:b/>
          <w:bCs/>
        </w:rPr>
        <w:t>9</w:t>
      </w:r>
      <w:r w:rsidR="00816858" w:rsidRPr="00034AB7">
        <w:rPr>
          <w:rFonts w:ascii="Palatino Linotype" w:hAnsi="Palatino Linotype" w:cs="Arial"/>
        </w:rPr>
        <w:t xml:space="preserve">, en </w:t>
      </w:r>
      <w:r w:rsidR="00CF5762" w:rsidRPr="00034AB7">
        <w:rPr>
          <w:rFonts w:ascii="Palatino Linotype" w:hAnsi="Palatino Linotype" w:cs="Arial"/>
        </w:rPr>
        <w:t>el</w:t>
      </w:r>
      <w:r w:rsidR="00816858" w:rsidRPr="00034AB7">
        <w:rPr>
          <w:rFonts w:ascii="Palatino Linotype" w:hAnsi="Palatino Linotype" w:cs="Arial"/>
        </w:rPr>
        <w:t xml:space="preserve"> que señaló lo siguiente:</w:t>
      </w:r>
    </w:p>
    <w:p w:rsidR="009604AF" w:rsidRPr="00034AB7" w:rsidRDefault="009604AF" w:rsidP="00816858">
      <w:pPr>
        <w:pStyle w:val="Prrafodelista"/>
        <w:spacing w:line="360" w:lineRule="auto"/>
        <w:ind w:left="0"/>
        <w:contextualSpacing w:val="0"/>
        <w:jc w:val="both"/>
        <w:rPr>
          <w:rFonts w:ascii="Palatino Linotype" w:hAnsi="Palatino Linotype" w:cs="Arial"/>
        </w:rPr>
      </w:pPr>
      <w:r w:rsidRPr="00034AB7">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15240</wp:posOffset>
                </wp:positionV>
                <wp:extent cx="5740107" cy="1238250"/>
                <wp:effectExtent l="38100" t="38100" r="51435" b="95250"/>
                <wp:wrapNone/>
                <wp:docPr id="15" name="Conector recto 15"/>
                <wp:cNvGraphicFramePr/>
                <a:graphic xmlns:a="http://schemas.openxmlformats.org/drawingml/2006/main">
                  <a:graphicData uri="http://schemas.microsoft.com/office/word/2010/wordprocessingShape">
                    <wps:wsp>
                      <wps:cNvCnPr/>
                      <wps:spPr>
                        <a:xfrm>
                          <a:off x="0" y="0"/>
                          <a:ext cx="5740107" cy="12382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7001468" id="Conector recto 15"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1.2pt" to="456.95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" strokecolor="red" strokeweight="2pt">
                <v:shadow on="t" color="black" opacity="24903f" origin=",.5" offset="0,.55556mm"/>
              </v:line>
            </w:pict>
          </mc:Fallback>
        </mc:AlternateContent>
      </w:r>
    </w:p>
    <w:p w:rsidR="009604AF" w:rsidRPr="00034AB7" w:rsidRDefault="009604AF" w:rsidP="00816858">
      <w:pPr>
        <w:pStyle w:val="Prrafodelista"/>
        <w:spacing w:line="360" w:lineRule="auto"/>
        <w:ind w:left="0"/>
        <w:contextualSpacing w:val="0"/>
        <w:jc w:val="both"/>
        <w:rPr>
          <w:rFonts w:ascii="Palatino Linotype" w:hAnsi="Palatino Linotype" w:cs="Arial"/>
        </w:rPr>
      </w:pPr>
    </w:p>
    <w:p w:rsidR="009604AF" w:rsidRPr="00034AB7" w:rsidRDefault="009604AF" w:rsidP="00816858">
      <w:pPr>
        <w:pStyle w:val="Prrafodelista"/>
        <w:spacing w:line="360" w:lineRule="auto"/>
        <w:ind w:left="0"/>
        <w:contextualSpacing w:val="0"/>
        <w:jc w:val="both"/>
        <w:rPr>
          <w:rFonts w:ascii="Palatino Linotype" w:hAnsi="Palatino Linotype"/>
          <w:b/>
        </w:rPr>
      </w:pPr>
    </w:p>
    <w:p w:rsidR="00816858" w:rsidRPr="00034AB7" w:rsidRDefault="00816858" w:rsidP="00816858">
      <w:pPr>
        <w:pStyle w:val="Prrafodelista"/>
        <w:spacing w:line="360" w:lineRule="auto"/>
        <w:ind w:left="0"/>
        <w:jc w:val="both"/>
        <w:rPr>
          <w:rFonts w:ascii="Palatino Linotype" w:hAnsi="Palatino Linotype" w:cs="Arial"/>
          <w:sz w:val="16"/>
        </w:rPr>
      </w:pPr>
    </w:p>
    <w:tbl>
      <w:tblPr>
        <w:tblStyle w:val="Tablaconcuadrcula"/>
        <w:tblW w:w="0" w:type="auto"/>
        <w:jc w:val="center"/>
        <w:tblLook w:val="04A0" w:firstRow="1" w:lastRow="0" w:firstColumn="1" w:lastColumn="0" w:noHBand="0" w:noVBand="1"/>
      </w:tblPr>
      <w:tblGrid>
        <w:gridCol w:w="2689"/>
        <w:gridCol w:w="3118"/>
        <w:gridCol w:w="3021"/>
      </w:tblGrid>
      <w:tr w:rsidR="00CE241D" w:rsidRPr="00034AB7" w:rsidTr="00CE241D">
        <w:trPr>
          <w:jc w:val="center"/>
        </w:trPr>
        <w:tc>
          <w:tcPr>
            <w:tcW w:w="2689" w:type="dxa"/>
            <w:shd w:val="clear" w:color="auto" w:fill="000000" w:themeFill="text1"/>
            <w:vAlign w:val="center"/>
          </w:tcPr>
          <w:p w:rsidR="00CE241D" w:rsidRPr="00034AB7" w:rsidRDefault="00CE241D" w:rsidP="0046065C">
            <w:pPr>
              <w:jc w:val="center"/>
              <w:rPr>
                <w:rFonts w:ascii="Palatino Linotype" w:hAnsi="Palatino Linotype"/>
                <w:b/>
                <w:sz w:val="24"/>
                <w:szCs w:val="24"/>
              </w:rPr>
            </w:pPr>
            <w:r w:rsidRPr="00034AB7">
              <w:rPr>
                <w:rFonts w:ascii="Palatino Linotype" w:hAnsi="Palatino Linotype"/>
                <w:b/>
                <w:sz w:val="24"/>
                <w:szCs w:val="24"/>
              </w:rPr>
              <w:lastRenderedPageBreak/>
              <w:t>Número de Recurso</w:t>
            </w:r>
          </w:p>
        </w:tc>
        <w:tc>
          <w:tcPr>
            <w:tcW w:w="3118" w:type="dxa"/>
            <w:shd w:val="clear" w:color="auto" w:fill="000000" w:themeFill="text1"/>
            <w:vAlign w:val="center"/>
          </w:tcPr>
          <w:p w:rsidR="00CE241D" w:rsidRPr="00034AB7" w:rsidRDefault="00CE241D" w:rsidP="0046065C">
            <w:pPr>
              <w:jc w:val="center"/>
              <w:rPr>
                <w:rFonts w:ascii="Palatino Linotype" w:hAnsi="Palatino Linotype"/>
                <w:b/>
                <w:sz w:val="24"/>
                <w:szCs w:val="24"/>
              </w:rPr>
            </w:pPr>
            <w:r w:rsidRPr="00034AB7">
              <w:rPr>
                <w:rFonts w:ascii="Palatino Linotype" w:hAnsi="Palatino Linotype"/>
                <w:b/>
                <w:sz w:val="24"/>
                <w:szCs w:val="24"/>
              </w:rPr>
              <w:t>Acto Impugnado</w:t>
            </w:r>
          </w:p>
        </w:tc>
        <w:tc>
          <w:tcPr>
            <w:tcW w:w="3021" w:type="dxa"/>
            <w:shd w:val="clear" w:color="auto" w:fill="000000" w:themeFill="text1"/>
            <w:vAlign w:val="center"/>
          </w:tcPr>
          <w:p w:rsidR="00CE241D" w:rsidRPr="00034AB7" w:rsidRDefault="00CE241D" w:rsidP="0046065C">
            <w:pPr>
              <w:jc w:val="center"/>
              <w:rPr>
                <w:rFonts w:ascii="Palatino Linotype" w:hAnsi="Palatino Linotype"/>
                <w:b/>
                <w:sz w:val="24"/>
                <w:szCs w:val="24"/>
              </w:rPr>
            </w:pPr>
            <w:r w:rsidRPr="00034AB7">
              <w:rPr>
                <w:rFonts w:ascii="Palatino Linotype" w:hAnsi="Palatino Linotype"/>
                <w:b/>
                <w:sz w:val="24"/>
                <w:szCs w:val="24"/>
              </w:rPr>
              <w:t>Razones o motivos de inconformidad</w:t>
            </w:r>
          </w:p>
        </w:tc>
      </w:tr>
      <w:tr w:rsidR="00CE241D" w:rsidRPr="00034AB7" w:rsidTr="00CE241D">
        <w:trPr>
          <w:trHeight w:val="1384"/>
          <w:jc w:val="center"/>
        </w:trPr>
        <w:tc>
          <w:tcPr>
            <w:tcW w:w="2689" w:type="dxa"/>
          </w:tcPr>
          <w:p w:rsidR="00CE241D" w:rsidRPr="00034AB7" w:rsidRDefault="00CE241D" w:rsidP="00CE241D">
            <w:pPr>
              <w:rPr>
                <w:rFonts w:ascii="Palatino Linotype" w:hAnsi="Palatino Linotype"/>
                <w:sz w:val="20"/>
                <w:szCs w:val="20"/>
              </w:rPr>
            </w:pPr>
            <w:r w:rsidRPr="00034AB7">
              <w:rPr>
                <w:rFonts w:ascii="Palatino Linotype" w:hAnsi="Palatino Linotype"/>
                <w:b/>
                <w:sz w:val="20"/>
                <w:szCs w:val="20"/>
                <w:lang w:eastAsia="es-MX"/>
              </w:rPr>
              <w:t>07102/INFOEM/IP/RR/2019</w:t>
            </w:r>
          </w:p>
        </w:tc>
        <w:tc>
          <w:tcPr>
            <w:tcW w:w="3118" w:type="dxa"/>
          </w:tcPr>
          <w:p w:rsidR="00CE241D" w:rsidRPr="00034AB7" w:rsidRDefault="00CE241D" w:rsidP="0046065C">
            <w:pPr>
              <w:jc w:val="both"/>
              <w:rPr>
                <w:rFonts w:ascii="Palatino Linotype" w:hAnsi="Palatino Linotype"/>
                <w:i/>
              </w:rPr>
            </w:pPr>
            <w:r w:rsidRPr="00034AB7">
              <w:rPr>
                <w:rFonts w:ascii="Palatino Linotype" w:hAnsi="Palatino Linotype"/>
                <w:i/>
                <w:color w:val="000000"/>
              </w:rPr>
              <w:t xml:space="preserve">“El sujeto obligado niega la entrega de la información solicitada en el medio y formato solicitados, realizando el cambio de modalidad de entrega argumentando que dicha información ¿¿se encuentra en formatos txt. los cuales son imposibles de editar¿¿; que dichos archivos (los *.txt.) contienen datos personales y, además, que ¿¿generar un nuevo archivo de los discos, sobrepasa las capacidades técnicas, administrativas y humanas de esta Tesorería Municipal¿¿. Sobra decir que dicha intención es ilógica, ya que sin ser expertos en informática, la mayoría de las personas pueden abrir y editar un archivo de formato *.txt en un procesador de palabras ¿rustico o básico¿ y sustituir los datos a proteger con cualquier carácter consecutivo adecuado (ejemplo: --- XXX ///, etc). lo que no impide en forma alguna su entrega. En el mismo sentido, los archivos ¿estandarizados¿ que se generan y/o utilizan en los sistemas de contabilidad gubernamental de diversos sujetos obligados en el país con la finalidad de remitir la información comprobatoria de sus actos al correspondiente organismo fiscalizador de su entidad federativa, como son los documentos electrónicos con las </w:t>
            </w:r>
            <w:r w:rsidRPr="00034AB7">
              <w:rPr>
                <w:rFonts w:ascii="Palatino Linotype" w:hAnsi="Palatino Linotype"/>
                <w:i/>
                <w:color w:val="000000"/>
              </w:rPr>
              <w:lastRenderedPageBreak/>
              <w:t xml:space="preserve">extensiones *.doc, *.xls, *pdf, *tif, *jpg y similares, por citar algunos de los más usuales, pueden ser testados electrónicamente con herramientas informáticas disponibles, incluso de forma gratuita, en internet, reduciendo con esto los gastos innecesarios o ¿especiales¿ que se pretendan argumentar, como lo puede ser: adquirir un programa ¿especial¿ o, el realizar un nuevo proceso de ¿escaneo o re-digitalización¿ de la documentación a partir de su fuente original, ya que dicho proceso fue realizado inicialmente para dar cumplimiento a su obligación de informar y, por lo tanto, se dispone de la fuente de información ahora en formato electrónico, hecho que permite reducir el tiempo a emplear para realizar las ¿versiones públicas¿ solicitadas. Por otra parte, el documento entregado en la respuesta del sujeto obligado clasifica de manera general la información a entregar, en términos de las leyes de la materia vigentes en la entidad federativa, sin embargo, no aclara a cuál o a cuáles de los archivos electrónicos que le fueron solicitados se refiere y, con dicho elemento determina que la información deberá ser consultada en sus instalaciones. Esta disposición violenta mi </w:t>
            </w:r>
            <w:r w:rsidRPr="00034AB7">
              <w:rPr>
                <w:rFonts w:ascii="Palatino Linotype" w:hAnsi="Palatino Linotype"/>
                <w:i/>
                <w:color w:val="000000"/>
              </w:rPr>
              <w:lastRenderedPageBreak/>
              <w:t>derecho de acceso a la información ya que exige el traslado hasta las instalaciones del sujeto obligado para ejercerlo, evitando con esto el libre acceso a la información a través del medio electrónico elegido inicialmente para ello. Con esto, claramente el sujeto obligado intenta evitar cumplir con la obligación de entregar información pública para el libre escrutinio de la ciudadanía, por lo tanto, solicito su valiosa intervención para que dicha conducta sea debidamente corregida y me sea entregada la información que le he solicitado en el medio elegido en un principio.”</w:t>
            </w:r>
          </w:p>
        </w:tc>
        <w:tc>
          <w:tcPr>
            <w:tcW w:w="3021" w:type="dxa"/>
          </w:tcPr>
          <w:p w:rsidR="00CE241D" w:rsidRPr="00034AB7" w:rsidRDefault="00CE241D" w:rsidP="0046065C">
            <w:pPr>
              <w:jc w:val="both"/>
              <w:rPr>
                <w:rFonts w:ascii="Palatino Linotype" w:hAnsi="Palatino Linotype"/>
                <w:i/>
              </w:rPr>
            </w:pPr>
            <w:r w:rsidRPr="00034AB7">
              <w:rPr>
                <w:rFonts w:ascii="Palatino Linotype" w:hAnsi="Palatino Linotype"/>
                <w:i/>
                <w:color w:val="000000"/>
              </w:rPr>
              <w:lastRenderedPageBreak/>
              <w:t xml:space="preserve">“El sujeto obligado niega la entrega de la información solicitada en el medio y formato solicitados, realizando el cambio de modalidad de entrega argumentando que dicha información ¿¿se encuentra en formatos txt. los cuales son imposibles de editar¿¿; que dichos archivos (los *.txt.) contienen datos personales y, además, que ¿¿generar un nuevo archivo de los discos, sobrepasa las capacidades técnicas, administrativas y humanas de esta Tesorería Municipal¿¿. Sobra decir que dicha intención es ilógica, ya que sin ser expertos en informática, la mayoría de las personas pueden abrir y editar un archivo de formato *.txt en un procesador de palabras ¿rustico o básico¿ y sustituir los datos a proteger con cualquier carácter consecutivo adecuado (ejemplo: --- XXX ///, etc). lo que no impide en forma alguna su entrega. En el mismo sentido, los archivos ¿estandarizados¿ que se generan y/o utilizan en los sistemas de contabilidad gubernamental de diversos sujetos obligados en el país con la finalidad de remitir la información comprobatoria de sus actos al correspondiente </w:t>
            </w:r>
            <w:r w:rsidRPr="00034AB7">
              <w:rPr>
                <w:rFonts w:ascii="Palatino Linotype" w:hAnsi="Palatino Linotype"/>
                <w:i/>
                <w:color w:val="000000"/>
              </w:rPr>
              <w:lastRenderedPageBreak/>
              <w:t xml:space="preserve">organismo fiscalizador de su entidad federativa, como son los documentos electrónicos con las extensiones *.doc, *.xls, *pdf, *tif, *jpg y similares, por citar algunos de los más usuales, pueden ser testados electrónicamente con herramientas informáticas disponibles, incluso de forma gratuita, en internet, reduciendo con esto los gastos innecesarios o ¿especiales¿ que se pretendan argumentar, como lo puede ser: adquirir un programa ¿especial¿ o, el realizar un nuevo proceso de ¿escaneo o re-digitalización¿ de la documentación a partir de su fuente original, ya que dicho proceso fue realizado inicialmente para dar cumplimiento a su obligación de informar y, por lo tanto, se dispone de la fuente de información ahora en formato electrónico, hecho que permite reducir el tiempo a emplear para realizar las ¿versiones públicas¿ solicitadas. Por otra parte, el documento entregado en la respuesta del sujeto obligado clasifica de manera general la información a entregar, en términos de las leyes de la materia vigentes en la entidad federativa, sin embargo, no aclara a cuál o a cuáles de los archivos electrónicos que le fueron solicitados se refiere y, </w:t>
            </w:r>
            <w:r w:rsidRPr="00034AB7">
              <w:rPr>
                <w:rFonts w:ascii="Palatino Linotype" w:hAnsi="Palatino Linotype"/>
                <w:i/>
                <w:color w:val="000000"/>
              </w:rPr>
              <w:lastRenderedPageBreak/>
              <w:t>con dicho elemento determina que la información deberá ser consultada en sus instalaciones. Esta disposición violenta mi derecho de acceso a la información ya que exige el traslado hasta las instalaciones del sujeto obligado para ejercerlo, evitando con esto el libre acceso a la información a través del medio electrónico elegido inicialmente para ello. Con esto, claramente el sujeto obligado intenta evitar cumplir con la obligación de entregar información pública para el libre escrutinio de la ciudadanía, por lo tanto, solicito su valiosa intervención para que dicha conducta sea debidamente corregida y me sea entregada la información que le he solicitado en el medio elegido en un principio.”</w:t>
            </w:r>
          </w:p>
        </w:tc>
      </w:tr>
    </w:tbl>
    <w:p w:rsidR="00CE241D" w:rsidRPr="00034AB7" w:rsidRDefault="00CE241D" w:rsidP="00CE241D">
      <w:pPr>
        <w:rPr>
          <w:rFonts w:ascii="Palatino Linotype" w:hAnsi="Palatino Linotype"/>
        </w:rPr>
      </w:pPr>
    </w:p>
    <w:p w:rsidR="00D519BE" w:rsidRPr="00034AB7" w:rsidRDefault="00D519BE" w:rsidP="00EC3A5E">
      <w:pPr>
        <w:pStyle w:val="Prrafodelista"/>
        <w:spacing w:line="360" w:lineRule="auto"/>
        <w:ind w:left="0"/>
        <w:contextualSpacing w:val="0"/>
        <w:jc w:val="both"/>
        <w:rPr>
          <w:rFonts w:ascii="Palatino Linotype" w:hAnsi="Palatino Linotype" w:cs="Arial"/>
          <w:lang w:val="es-ES_tradnl"/>
        </w:rPr>
      </w:pPr>
      <w:r w:rsidRPr="00034AB7">
        <w:rPr>
          <w:rFonts w:ascii="Palatino Linotype" w:hAnsi="Palatino Linotype" w:cs="Arial"/>
          <w:b/>
          <w:sz w:val="28"/>
          <w:szCs w:val="28"/>
        </w:rPr>
        <w:t xml:space="preserve">V. </w:t>
      </w:r>
      <w:r w:rsidRPr="00034AB7">
        <w:rPr>
          <w:rFonts w:ascii="Palatino Linotype" w:hAnsi="Palatino Linotype" w:cs="Arial"/>
        </w:rPr>
        <w:t>El</w:t>
      </w:r>
      <w:r w:rsidR="008A2334" w:rsidRPr="00034AB7">
        <w:rPr>
          <w:rFonts w:ascii="Palatino Linotype" w:hAnsi="Palatino Linotype" w:cs="Arial"/>
        </w:rPr>
        <w:t xml:space="preserve"> </w:t>
      </w:r>
      <w:r w:rsidR="00CE241D" w:rsidRPr="00034AB7">
        <w:rPr>
          <w:rFonts w:ascii="Palatino Linotype" w:hAnsi="Palatino Linotype" w:cs="Arial"/>
        </w:rPr>
        <w:t>cuatro</w:t>
      </w:r>
      <w:r w:rsidR="002A6315" w:rsidRPr="00034AB7">
        <w:rPr>
          <w:rFonts w:ascii="Palatino Linotype" w:hAnsi="Palatino Linotype" w:cs="Arial"/>
        </w:rPr>
        <w:t xml:space="preserve"> </w:t>
      </w:r>
      <w:r w:rsidR="008978FC" w:rsidRPr="00034AB7">
        <w:rPr>
          <w:rFonts w:ascii="Palatino Linotype" w:hAnsi="Palatino Linotype" w:cs="Arial"/>
        </w:rPr>
        <w:t xml:space="preserve">de </w:t>
      </w:r>
      <w:r w:rsidR="00CE241D" w:rsidRPr="00034AB7">
        <w:rPr>
          <w:rFonts w:ascii="Palatino Linotype" w:hAnsi="Palatino Linotype" w:cs="Arial"/>
        </w:rPr>
        <w:t>septiembre</w:t>
      </w:r>
      <w:r w:rsidR="00CF5762" w:rsidRPr="00034AB7">
        <w:rPr>
          <w:rFonts w:ascii="Palatino Linotype" w:hAnsi="Palatino Linotype" w:cs="Arial"/>
        </w:rPr>
        <w:t xml:space="preserve"> </w:t>
      </w:r>
      <w:r w:rsidR="00E96B80" w:rsidRPr="00034AB7">
        <w:rPr>
          <w:rFonts w:ascii="Palatino Linotype" w:hAnsi="Palatino Linotype" w:cs="Arial"/>
        </w:rPr>
        <w:t>de dos mil dieci</w:t>
      </w:r>
      <w:r w:rsidR="002A6315" w:rsidRPr="00034AB7">
        <w:rPr>
          <w:rFonts w:ascii="Palatino Linotype" w:hAnsi="Palatino Linotype" w:cs="Arial"/>
        </w:rPr>
        <w:t>nueve</w:t>
      </w:r>
      <w:r w:rsidRPr="00034AB7">
        <w:rPr>
          <w:rFonts w:ascii="Palatino Linotype" w:hAnsi="Palatino Linotype" w:cs="Arial"/>
        </w:rPr>
        <w:t xml:space="preserve">, </w:t>
      </w:r>
      <w:r w:rsidR="00CF5762" w:rsidRPr="00034AB7">
        <w:rPr>
          <w:rFonts w:ascii="Palatino Linotype" w:hAnsi="Palatino Linotype" w:cs="Arial"/>
        </w:rPr>
        <w:t xml:space="preserve">el </w:t>
      </w:r>
      <w:r w:rsidR="00CF5762" w:rsidRPr="00034AB7">
        <w:rPr>
          <w:rFonts w:ascii="Palatino Linotype" w:hAnsi="Palatino Linotype" w:cs="Arial"/>
          <w:lang w:val="es-ES_tradnl"/>
        </w:rPr>
        <w:t>recurso de que</w:t>
      </w:r>
      <w:r w:rsidR="00CF5762" w:rsidRPr="00034AB7">
        <w:rPr>
          <w:rFonts w:ascii="Palatino Linotype" w:hAnsi="Palatino Linotype" w:cs="Arial"/>
        </w:rPr>
        <w:t xml:space="preserve"> se trata</w:t>
      </w:r>
      <w:r w:rsidR="00CF5762" w:rsidRPr="00034AB7">
        <w:rPr>
          <w:rFonts w:ascii="Palatino Linotype" w:hAnsi="Palatino Linotype" w:cs="Arial"/>
          <w:lang w:val="es-ES_tradnl"/>
        </w:rPr>
        <w:t xml:space="preserve"> se envió electrónicamente al Instituto de </w:t>
      </w:r>
      <w:r w:rsidR="00CF5762" w:rsidRPr="00034AB7">
        <w:rPr>
          <w:rFonts w:ascii="Palatino Linotype" w:eastAsia="Arial Unicode MS" w:hAnsi="Palatino Linotype" w:cs="Arial"/>
        </w:rPr>
        <w:t>Transparencia</w:t>
      </w:r>
      <w:r w:rsidR="00CF5762" w:rsidRPr="00034AB7">
        <w:rPr>
          <w:rFonts w:ascii="Palatino Linotype" w:hAnsi="Palatino Linotype" w:cs="Arial"/>
          <w:lang w:val="es-ES_tradnl"/>
        </w:rPr>
        <w:t>, Acceso a la Información Pública y Protección de Datos Personales del Estado de México y Municipios y con fundamento en el artículo 185</w:t>
      </w:r>
      <w:r w:rsidR="00343C75" w:rsidRPr="00034AB7">
        <w:rPr>
          <w:rFonts w:ascii="Palatino Linotype" w:hAnsi="Palatino Linotype" w:cs="Arial"/>
          <w:lang w:val="es-ES_tradnl"/>
        </w:rPr>
        <w:t>,</w:t>
      </w:r>
      <w:r w:rsidR="00CF5762" w:rsidRPr="00034AB7">
        <w:rPr>
          <w:rFonts w:ascii="Palatino Linotype" w:hAnsi="Palatino Linotype" w:cs="Arial"/>
          <w:lang w:val="es-ES_tradnl"/>
        </w:rPr>
        <w:t xml:space="preserve"> fracción I de la </w:t>
      </w:r>
      <w:r w:rsidR="00CF5762" w:rsidRPr="00034AB7">
        <w:rPr>
          <w:rFonts w:ascii="Palatino Linotype" w:hAnsi="Palatino Linotype"/>
        </w:rPr>
        <w:t>Ley de Transparencia y Acceso a la Información Pública del Estado de México y Municipios</w:t>
      </w:r>
      <w:r w:rsidR="00CF5762" w:rsidRPr="00034AB7">
        <w:rPr>
          <w:rFonts w:ascii="Palatino Linotype" w:hAnsi="Palatino Linotype" w:cs="Arial"/>
          <w:lang w:val="es-ES_tradnl"/>
        </w:rPr>
        <w:t>, se turn</w:t>
      </w:r>
      <w:r w:rsidR="00417C85" w:rsidRPr="00034AB7">
        <w:rPr>
          <w:rFonts w:ascii="Palatino Linotype" w:hAnsi="Palatino Linotype" w:cs="Arial"/>
          <w:lang w:val="es-ES_tradnl"/>
        </w:rPr>
        <w:t>ó</w:t>
      </w:r>
      <w:r w:rsidR="00CF5762" w:rsidRPr="00034AB7">
        <w:rPr>
          <w:rFonts w:ascii="Palatino Linotype" w:hAnsi="Palatino Linotype" w:cs="Arial"/>
          <w:lang w:val="es-ES_tradnl"/>
        </w:rPr>
        <w:t xml:space="preserve"> </w:t>
      </w:r>
      <w:r w:rsidR="00CF5762" w:rsidRPr="00034AB7">
        <w:rPr>
          <w:rFonts w:ascii="Palatino Linotype" w:hAnsi="Palatino Linotype" w:cs="Arial"/>
          <w:bCs/>
        </w:rPr>
        <w:t>a la</w:t>
      </w:r>
      <w:r w:rsidR="00CF5762" w:rsidRPr="00034AB7">
        <w:rPr>
          <w:rFonts w:ascii="Palatino Linotype" w:hAnsi="Palatino Linotype"/>
        </w:rPr>
        <w:t xml:space="preserve"> </w:t>
      </w:r>
      <w:r w:rsidR="00CF5762" w:rsidRPr="00034AB7">
        <w:rPr>
          <w:rFonts w:ascii="Palatino Linotype" w:hAnsi="Palatino Linotype" w:cs="Arial"/>
          <w:lang w:val="es-ES_tradnl"/>
        </w:rPr>
        <w:t xml:space="preserve">Comisionada </w:t>
      </w:r>
      <w:r w:rsidR="00CF5762" w:rsidRPr="00034AB7">
        <w:rPr>
          <w:rFonts w:ascii="Palatino Linotype" w:hAnsi="Palatino Linotype" w:cs="Arial"/>
          <w:b/>
          <w:lang w:val="es-ES_tradnl"/>
        </w:rPr>
        <w:t>EVA ABAID YAPUR;</w:t>
      </w:r>
      <w:r w:rsidR="00DD609B" w:rsidRPr="00034AB7">
        <w:rPr>
          <w:rFonts w:ascii="Palatino Linotype" w:hAnsi="Palatino Linotype" w:cs="Arial"/>
          <w:lang w:val="es-ES_tradnl"/>
        </w:rPr>
        <w:t xml:space="preserve"> a efecto de que decretara</w:t>
      </w:r>
      <w:r w:rsidR="00CF5762" w:rsidRPr="00034AB7">
        <w:rPr>
          <w:rFonts w:ascii="Palatino Linotype" w:hAnsi="Palatino Linotype" w:cs="Arial"/>
          <w:lang w:val="es-ES_tradnl"/>
        </w:rPr>
        <w:t xml:space="preserve"> su admisión o desechamiento.</w:t>
      </w:r>
    </w:p>
    <w:p w:rsidR="008A24CB" w:rsidRPr="00034AB7"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034AB7" w:rsidRDefault="004D3F2D" w:rsidP="00EC3A5E">
      <w:pPr>
        <w:pStyle w:val="Piedepgina"/>
        <w:spacing w:line="360" w:lineRule="auto"/>
        <w:jc w:val="both"/>
        <w:rPr>
          <w:rFonts w:ascii="Palatino Linotype" w:hAnsi="Palatino Linotype" w:cs="Arial"/>
        </w:rPr>
      </w:pPr>
      <w:r w:rsidRPr="00034AB7">
        <w:rPr>
          <w:rFonts w:ascii="Palatino Linotype" w:hAnsi="Palatino Linotype" w:cs="Arial"/>
          <w:b/>
          <w:sz w:val="28"/>
        </w:rPr>
        <w:t>V</w:t>
      </w:r>
      <w:r w:rsidR="00C04182" w:rsidRPr="00034AB7">
        <w:rPr>
          <w:rFonts w:ascii="Palatino Linotype" w:hAnsi="Palatino Linotype" w:cs="Arial"/>
          <w:b/>
          <w:sz w:val="28"/>
        </w:rPr>
        <w:t>I</w:t>
      </w:r>
      <w:r w:rsidRPr="00034AB7">
        <w:rPr>
          <w:rFonts w:ascii="Palatino Linotype" w:hAnsi="Palatino Linotype" w:cs="Arial"/>
          <w:b/>
          <w:sz w:val="28"/>
        </w:rPr>
        <w:t xml:space="preserve">. </w:t>
      </w:r>
      <w:r w:rsidR="00DE3280" w:rsidRPr="00034AB7">
        <w:rPr>
          <w:rFonts w:ascii="Palatino Linotype" w:hAnsi="Palatino Linotype" w:cs="Arial"/>
        </w:rPr>
        <w:t xml:space="preserve">El </w:t>
      </w:r>
      <w:r w:rsidR="00CE241D" w:rsidRPr="00034AB7">
        <w:rPr>
          <w:rFonts w:ascii="Palatino Linotype" w:hAnsi="Palatino Linotype" w:cs="Arial"/>
        </w:rPr>
        <w:t>diez</w:t>
      </w:r>
      <w:r w:rsidR="00DE3280" w:rsidRPr="00034AB7">
        <w:rPr>
          <w:rFonts w:ascii="Palatino Linotype" w:hAnsi="Palatino Linotype" w:cs="Arial"/>
        </w:rPr>
        <w:t xml:space="preserve"> de </w:t>
      </w:r>
      <w:r w:rsidR="00CE241D" w:rsidRPr="00034AB7">
        <w:rPr>
          <w:rFonts w:ascii="Palatino Linotype" w:hAnsi="Palatino Linotype" w:cs="Arial"/>
        </w:rPr>
        <w:t>septiembre</w:t>
      </w:r>
      <w:r w:rsidR="00DE3280" w:rsidRPr="00034AB7">
        <w:rPr>
          <w:rFonts w:ascii="Palatino Linotype" w:hAnsi="Palatino Linotype" w:cs="Arial"/>
        </w:rPr>
        <w:t xml:space="preserve"> de dos mil dieci</w:t>
      </w:r>
      <w:r w:rsidR="007E762E" w:rsidRPr="00034AB7">
        <w:rPr>
          <w:rFonts w:ascii="Palatino Linotype" w:hAnsi="Palatino Linotype" w:cs="Arial"/>
        </w:rPr>
        <w:t>nueve</w:t>
      </w:r>
      <w:r w:rsidR="00DE3280" w:rsidRPr="00034AB7">
        <w:rPr>
          <w:rFonts w:ascii="Palatino Linotype" w:hAnsi="Palatino Linotype" w:cs="Arial"/>
        </w:rPr>
        <w:t xml:space="preserve">, atento a lo dispuesto en el artículo 185, fracciones I, II y IV de la </w:t>
      </w:r>
      <w:r w:rsidR="00DE3280" w:rsidRPr="00034AB7">
        <w:rPr>
          <w:rFonts w:ascii="Palatino Linotype" w:hAnsi="Palatino Linotype"/>
        </w:rPr>
        <w:t xml:space="preserve">Ley de Transparencia y Acceso a la Información Pública </w:t>
      </w:r>
      <w:r w:rsidR="00DE3280" w:rsidRPr="00034AB7">
        <w:rPr>
          <w:rFonts w:ascii="Palatino Linotype" w:hAnsi="Palatino Linotype"/>
        </w:rPr>
        <w:lastRenderedPageBreak/>
        <w:t>del Estado de México y Municipios, se a</w:t>
      </w:r>
      <w:r w:rsidR="00DE3280" w:rsidRPr="00034AB7">
        <w:rPr>
          <w:rFonts w:ascii="Palatino Linotype" w:hAnsi="Palatino Linotype" w:cs="Arial"/>
        </w:rPr>
        <w:t>cordó la admisión a trámite del</w:t>
      </w:r>
      <w:r w:rsidR="00C5123A" w:rsidRPr="00034AB7">
        <w:rPr>
          <w:rFonts w:ascii="Palatino Linotype" w:hAnsi="Palatino Linotype" w:cs="Arial"/>
        </w:rPr>
        <w:t xml:space="preserve"> referido</w:t>
      </w:r>
      <w:r w:rsidR="00DE3280" w:rsidRPr="00034AB7">
        <w:rPr>
          <w:rFonts w:ascii="Palatino Linotype" w:hAnsi="Palatino Linotype" w:cs="Arial"/>
        </w:rPr>
        <w:t xml:space="preserve"> recurso de revisión, así como la integración del expediente respectivo</w:t>
      </w:r>
      <w:r w:rsidR="00C5123A" w:rsidRPr="00034AB7">
        <w:rPr>
          <w:rFonts w:ascii="Palatino Linotype" w:hAnsi="Palatino Linotype" w:cs="Arial"/>
        </w:rPr>
        <w:t>, mismo que se puso</w:t>
      </w:r>
      <w:r w:rsidR="00DE3280" w:rsidRPr="00034AB7">
        <w:rPr>
          <w:rFonts w:ascii="Palatino Linotype" w:hAnsi="Palatino Linotype" w:cs="Arial"/>
        </w:rPr>
        <w:t xml:space="preserve"> a disposición de las partes, para que, de considerarlo conveniente, en el plazo máximo de siete días hábiles, </w:t>
      </w:r>
      <w:r w:rsidR="00CE241D" w:rsidRPr="00034AB7">
        <w:rPr>
          <w:rFonts w:ascii="Palatino Linotype" w:hAnsi="Palatino Linotype" w:cs="Arial"/>
          <w:b/>
        </w:rPr>
        <w:t>EL</w:t>
      </w:r>
      <w:r w:rsidR="00DE3280" w:rsidRPr="00034AB7">
        <w:rPr>
          <w:rFonts w:ascii="Palatino Linotype" w:hAnsi="Palatino Linotype" w:cs="Arial"/>
          <w:b/>
        </w:rPr>
        <w:t xml:space="preserve"> RECURRENTE</w:t>
      </w:r>
      <w:r w:rsidR="00DE3280" w:rsidRPr="00034AB7">
        <w:rPr>
          <w:rFonts w:ascii="Palatino Linotype" w:hAnsi="Palatino Linotype" w:cs="Arial"/>
        </w:rPr>
        <w:t xml:space="preserve"> realizara manifestaciones y alegatos, así como ofreciera las pruebas que a su derecho conviniera y, en el caso del</w:t>
      </w:r>
      <w:r w:rsidR="00DE3280" w:rsidRPr="00034AB7">
        <w:rPr>
          <w:rFonts w:ascii="Palatino Linotype" w:hAnsi="Palatino Linotype" w:cs="Arial"/>
          <w:b/>
        </w:rPr>
        <w:t xml:space="preserve"> SUJETO OBLIGADO</w:t>
      </w:r>
      <w:r w:rsidR="00DE3280" w:rsidRPr="00034AB7">
        <w:rPr>
          <w:rFonts w:ascii="Palatino Linotype" w:hAnsi="Palatino Linotype" w:cs="Arial"/>
        </w:rPr>
        <w:t xml:space="preserve"> exhibiera </w:t>
      </w:r>
      <w:r w:rsidR="00C5123A" w:rsidRPr="00034AB7">
        <w:rPr>
          <w:rFonts w:ascii="Palatino Linotype" w:hAnsi="Palatino Linotype" w:cs="Arial"/>
        </w:rPr>
        <w:t>el Informe Justificado</w:t>
      </w:r>
      <w:r w:rsidR="00DE3280" w:rsidRPr="00034AB7">
        <w:rPr>
          <w:rFonts w:ascii="Palatino Linotype" w:hAnsi="Palatino Linotype" w:cs="Arial"/>
        </w:rPr>
        <w:t xml:space="preserve"> correspondiente.</w:t>
      </w:r>
    </w:p>
    <w:p w:rsidR="00DE3280" w:rsidRPr="00034AB7" w:rsidRDefault="00DE3280" w:rsidP="00EC3A5E">
      <w:pPr>
        <w:pStyle w:val="Piedepgina"/>
        <w:spacing w:line="360" w:lineRule="auto"/>
        <w:jc w:val="both"/>
        <w:rPr>
          <w:rFonts w:ascii="Palatino Linotype" w:hAnsi="Palatino Linotype" w:cs="Arial"/>
        </w:rPr>
      </w:pPr>
    </w:p>
    <w:p w:rsidR="00F447BB" w:rsidRPr="00034AB7" w:rsidRDefault="008978FC" w:rsidP="005A40DE">
      <w:pPr>
        <w:spacing w:line="360" w:lineRule="auto"/>
        <w:jc w:val="both"/>
        <w:rPr>
          <w:rFonts w:ascii="Palatino Linotype" w:hAnsi="Palatino Linotype" w:cs="Arial"/>
        </w:rPr>
      </w:pPr>
      <w:r w:rsidRPr="00034AB7">
        <w:rPr>
          <w:rFonts w:ascii="Palatino Linotype" w:eastAsia="Arial Unicode MS" w:hAnsi="Palatino Linotype" w:cs="Arial"/>
          <w:b/>
          <w:sz w:val="28"/>
          <w:szCs w:val="28"/>
        </w:rPr>
        <w:t>VI</w:t>
      </w:r>
      <w:r w:rsidR="00C04182" w:rsidRPr="00034AB7">
        <w:rPr>
          <w:rFonts w:ascii="Palatino Linotype" w:eastAsia="Arial Unicode MS" w:hAnsi="Palatino Linotype" w:cs="Arial"/>
          <w:b/>
          <w:sz w:val="28"/>
          <w:szCs w:val="28"/>
        </w:rPr>
        <w:t>I</w:t>
      </w:r>
      <w:r w:rsidRPr="00034AB7">
        <w:rPr>
          <w:rFonts w:ascii="Palatino Linotype" w:eastAsia="Arial Unicode MS" w:hAnsi="Palatino Linotype" w:cs="Arial"/>
          <w:b/>
          <w:sz w:val="28"/>
          <w:szCs w:val="28"/>
        </w:rPr>
        <w:t xml:space="preserve">. </w:t>
      </w:r>
      <w:r w:rsidR="00DE3280" w:rsidRPr="00034AB7">
        <w:rPr>
          <w:rFonts w:ascii="Palatino Linotype" w:hAnsi="Palatino Linotype" w:cs="Arial"/>
        </w:rPr>
        <w:t xml:space="preserve">De las constancias que obran en el </w:t>
      </w:r>
      <w:r w:rsidR="00DE3280" w:rsidRPr="00034AB7">
        <w:rPr>
          <w:rFonts w:ascii="Palatino Linotype" w:hAnsi="Palatino Linotype" w:cs="Arial"/>
          <w:b/>
        </w:rPr>
        <w:t>SAIMEX</w:t>
      </w:r>
      <w:r w:rsidR="00DE3280" w:rsidRPr="00034AB7">
        <w:rPr>
          <w:rFonts w:ascii="Palatino Linotype" w:hAnsi="Palatino Linotype" w:cs="Arial"/>
        </w:rPr>
        <w:t>, se advierte que</w:t>
      </w:r>
      <w:r w:rsidR="00DE3280" w:rsidRPr="00034AB7">
        <w:rPr>
          <w:rFonts w:ascii="Palatino Linotype" w:hAnsi="Palatino Linotype" w:cs="Arial"/>
          <w:b/>
        </w:rPr>
        <w:t xml:space="preserve"> </w:t>
      </w:r>
      <w:r w:rsidR="009B1ECA" w:rsidRPr="00034AB7">
        <w:rPr>
          <w:rFonts w:ascii="Palatino Linotype" w:hAnsi="Palatino Linotype" w:cs="Arial"/>
          <w:b/>
        </w:rPr>
        <w:t>EL</w:t>
      </w:r>
      <w:r w:rsidR="00DE3280" w:rsidRPr="00034AB7">
        <w:rPr>
          <w:rFonts w:ascii="Palatino Linotype" w:hAnsi="Palatino Linotype" w:cs="Arial"/>
          <w:b/>
        </w:rPr>
        <w:t xml:space="preserve"> RECURRENTE </w:t>
      </w:r>
      <w:r w:rsidR="00DE3280" w:rsidRPr="00034AB7">
        <w:rPr>
          <w:rFonts w:ascii="Palatino Linotype" w:hAnsi="Palatino Linotype" w:cs="Arial"/>
        </w:rPr>
        <w:t xml:space="preserve">no presentó manifestaciones </w:t>
      </w:r>
      <w:r w:rsidR="00DD609B" w:rsidRPr="00034AB7">
        <w:rPr>
          <w:rFonts w:ascii="Palatino Linotype" w:hAnsi="Palatino Linotype" w:cs="Arial"/>
        </w:rPr>
        <w:t>y</w:t>
      </w:r>
      <w:r w:rsidR="00DE3280" w:rsidRPr="00034AB7">
        <w:rPr>
          <w:rFonts w:ascii="Palatino Linotype" w:hAnsi="Palatino Linotype" w:cs="Arial"/>
        </w:rPr>
        <w:t xml:space="preserve"> alegatos, ni ofreció los medios de pru</w:t>
      </w:r>
      <w:r w:rsidR="00DD609B" w:rsidRPr="00034AB7">
        <w:rPr>
          <w:rFonts w:ascii="Palatino Linotype" w:hAnsi="Palatino Linotype" w:cs="Arial"/>
        </w:rPr>
        <w:t>eba que a su derecho conviniera</w:t>
      </w:r>
      <w:r w:rsidR="00DE3280" w:rsidRPr="00034AB7">
        <w:rPr>
          <w:rFonts w:ascii="Palatino Linotype" w:hAnsi="Palatino Linotype" w:cs="Arial"/>
        </w:rPr>
        <w:t xml:space="preserve">. </w:t>
      </w:r>
    </w:p>
    <w:p w:rsidR="00F447BB" w:rsidRPr="00034AB7" w:rsidRDefault="00F447BB" w:rsidP="005A40DE">
      <w:pPr>
        <w:spacing w:line="360" w:lineRule="auto"/>
        <w:jc w:val="both"/>
        <w:rPr>
          <w:rFonts w:ascii="Palatino Linotype" w:hAnsi="Palatino Linotype" w:cs="Arial"/>
          <w:sz w:val="14"/>
        </w:rPr>
      </w:pPr>
    </w:p>
    <w:p w:rsidR="001B248F" w:rsidRPr="00034AB7" w:rsidRDefault="00DE3280" w:rsidP="005A40DE">
      <w:pPr>
        <w:spacing w:line="360" w:lineRule="auto"/>
        <w:jc w:val="both"/>
        <w:rPr>
          <w:rFonts w:ascii="Palatino Linotype" w:hAnsi="Palatino Linotype" w:cs="Arial"/>
        </w:rPr>
      </w:pPr>
      <w:r w:rsidRPr="00034AB7">
        <w:rPr>
          <w:rFonts w:ascii="Palatino Linotype" w:hAnsi="Palatino Linotype" w:cs="Arial"/>
        </w:rPr>
        <w:t xml:space="preserve">Por su parte, </w:t>
      </w:r>
      <w:r w:rsidRPr="00034AB7">
        <w:rPr>
          <w:rFonts w:ascii="Palatino Linotype" w:hAnsi="Palatino Linotype" w:cs="Arial"/>
          <w:b/>
        </w:rPr>
        <w:t>EL SUJETO OBLIGADO</w:t>
      </w:r>
      <w:r w:rsidRPr="00034AB7">
        <w:rPr>
          <w:rFonts w:ascii="Palatino Linotype" w:hAnsi="Palatino Linotype" w:cs="Arial"/>
        </w:rPr>
        <w:t xml:space="preserve"> </w:t>
      </w:r>
      <w:r w:rsidR="00785294" w:rsidRPr="00034AB7">
        <w:rPr>
          <w:rFonts w:ascii="Palatino Linotype" w:hAnsi="Palatino Linotype" w:cs="Arial"/>
        </w:rPr>
        <w:t>r</w:t>
      </w:r>
      <w:r w:rsidR="00F447BB" w:rsidRPr="00034AB7">
        <w:rPr>
          <w:rFonts w:ascii="Palatino Linotype" w:hAnsi="Palatino Linotype" w:cs="Arial"/>
        </w:rPr>
        <w:t>indió</w:t>
      </w:r>
      <w:r w:rsidR="00785294" w:rsidRPr="00034AB7">
        <w:rPr>
          <w:rFonts w:ascii="Palatino Linotype" w:hAnsi="Palatino Linotype" w:cs="Arial"/>
        </w:rPr>
        <w:t xml:space="preserve"> </w:t>
      </w:r>
      <w:r w:rsidR="00C5123A" w:rsidRPr="00034AB7">
        <w:rPr>
          <w:rFonts w:ascii="Palatino Linotype" w:hAnsi="Palatino Linotype" w:cs="Arial"/>
        </w:rPr>
        <w:t>el</w:t>
      </w:r>
      <w:r w:rsidRPr="00034AB7">
        <w:rPr>
          <w:rFonts w:ascii="Palatino Linotype" w:hAnsi="Palatino Linotype" w:cs="Arial"/>
        </w:rPr>
        <w:t xml:space="preserve"> Informe Justificado</w:t>
      </w:r>
      <w:r w:rsidR="00F447BB" w:rsidRPr="00034AB7">
        <w:rPr>
          <w:rFonts w:ascii="Palatino Linotype" w:hAnsi="Palatino Linotype" w:cs="Arial"/>
        </w:rPr>
        <w:t xml:space="preserve"> en fecha diecinueve de septiembre de dos mil diecinueve, mediante el cual le anexó cuatro archivos electrónicos en los que medularmente le </w:t>
      </w:r>
      <w:r w:rsidR="008D6D48" w:rsidRPr="00034AB7">
        <w:rPr>
          <w:rFonts w:ascii="Palatino Linotype" w:hAnsi="Palatino Linotype" w:cs="Arial"/>
        </w:rPr>
        <w:t>especifica</w:t>
      </w:r>
      <w:r w:rsidR="001B248F" w:rsidRPr="00034AB7">
        <w:rPr>
          <w:rFonts w:ascii="Palatino Linotype" w:hAnsi="Palatino Linotype" w:cs="Arial"/>
        </w:rPr>
        <w:t xml:space="preserve"> la imposibilidad debidamente fundada y motivada </w:t>
      </w:r>
      <w:r w:rsidR="009B1ECA" w:rsidRPr="00034AB7">
        <w:rPr>
          <w:rFonts w:ascii="Palatino Linotype" w:hAnsi="Palatino Linotype" w:cs="Arial"/>
        </w:rPr>
        <w:t>de remitir la información en la vía indicada para tal efecto y le reiteró</w:t>
      </w:r>
      <w:r w:rsidR="00C04182" w:rsidRPr="00034AB7">
        <w:rPr>
          <w:rFonts w:ascii="Palatino Linotype" w:hAnsi="Palatino Linotype" w:cs="Arial"/>
        </w:rPr>
        <w:t xml:space="preserve"> su respuesta en el sentido de ponerlo a la vista.</w:t>
      </w:r>
    </w:p>
    <w:p w:rsidR="002414AB" w:rsidRPr="00034AB7" w:rsidRDefault="002414AB" w:rsidP="005A40DE">
      <w:pPr>
        <w:spacing w:line="360" w:lineRule="auto"/>
        <w:jc w:val="both"/>
        <w:rPr>
          <w:rFonts w:ascii="Palatino Linotype" w:hAnsi="Palatino Linotype"/>
        </w:rPr>
      </w:pPr>
    </w:p>
    <w:p w:rsidR="00CF13CC" w:rsidRPr="00034AB7" w:rsidRDefault="004B337D" w:rsidP="00CF13CC">
      <w:pPr>
        <w:pStyle w:val="Prrafodelista"/>
        <w:spacing w:line="360" w:lineRule="auto"/>
        <w:ind w:left="0"/>
        <w:jc w:val="both"/>
        <w:rPr>
          <w:rFonts w:ascii="Palatino Linotype" w:hAnsi="Palatino Linotype" w:cs="Arial"/>
        </w:rPr>
      </w:pPr>
      <w:r>
        <w:rPr>
          <w:rFonts w:ascii="Palatino Linotype" w:hAnsi="Palatino Linotype" w:cs="Arial"/>
          <w:b/>
          <w:noProof/>
          <w:sz w:val="28"/>
          <w:szCs w:val="28"/>
          <w:lang w:val="es-MX" w:eastAsia="es-MX"/>
        </w:rPr>
        <mc:AlternateContent>
          <mc:Choice Requires="wps">
            <w:drawing>
              <wp:anchor distT="0" distB="0" distL="114300" distR="114300" simplePos="0" relativeHeight="251663360" behindDoc="0" locked="0" layoutInCell="1" allowOverlap="1">
                <wp:simplePos x="0" y="0"/>
                <wp:positionH relativeFrom="column">
                  <wp:posOffset>24764</wp:posOffset>
                </wp:positionH>
                <wp:positionV relativeFrom="paragraph">
                  <wp:posOffset>1802765</wp:posOffset>
                </wp:positionV>
                <wp:extent cx="5781675" cy="771525"/>
                <wp:effectExtent l="38100" t="38100" r="66675" b="85725"/>
                <wp:wrapNone/>
                <wp:docPr id="7" name="Conector recto 7"/>
                <wp:cNvGraphicFramePr/>
                <a:graphic xmlns:a="http://schemas.openxmlformats.org/drawingml/2006/main">
                  <a:graphicData uri="http://schemas.microsoft.com/office/word/2010/wordprocessingShape">
                    <wps:wsp>
                      <wps:cNvCnPr/>
                      <wps:spPr>
                        <a:xfrm>
                          <a:off x="0" y="0"/>
                          <a:ext cx="5781675" cy="771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B6E897" id="Conector recto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5pt,141.95pt" to="457.2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" strokecolor="#4f81bd [3204]" strokeweight="2pt">
                <v:shadow on="t" color="black" opacity="24903f" origin=",.5" offset="0,.55556mm"/>
              </v:line>
            </w:pict>
          </mc:Fallback>
        </mc:AlternateContent>
      </w:r>
      <w:r w:rsidR="002264D6" w:rsidRPr="00034AB7">
        <w:rPr>
          <w:rFonts w:ascii="Palatino Linotype" w:hAnsi="Palatino Linotype" w:cs="Arial"/>
          <w:b/>
          <w:sz w:val="28"/>
          <w:szCs w:val="28"/>
        </w:rPr>
        <w:t>VII</w:t>
      </w:r>
      <w:r w:rsidR="00C04182" w:rsidRPr="00034AB7">
        <w:rPr>
          <w:rFonts w:ascii="Palatino Linotype" w:hAnsi="Palatino Linotype" w:cs="Arial"/>
          <w:b/>
          <w:sz w:val="28"/>
          <w:szCs w:val="28"/>
        </w:rPr>
        <w:t>I</w:t>
      </w:r>
      <w:r w:rsidR="009C56F6" w:rsidRPr="00034AB7">
        <w:rPr>
          <w:rFonts w:ascii="Palatino Linotype" w:hAnsi="Palatino Linotype" w:cs="Arial"/>
          <w:b/>
          <w:sz w:val="28"/>
          <w:szCs w:val="28"/>
        </w:rPr>
        <w:t>.</w:t>
      </w:r>
      <w:r w:rsidR="009C56F6" w:rsidRPr="00034AB7">
        <w:rPr>
          <w:rFonts w:ascii="Palatino Linotype" w:hAnsi="Palatino Linotype" w:cs="Arial"/>
        </w:rPr>
        <w:t xml:space="preserve"> </w:t>
      </w:r>
      <w:r w:rsidR="00CF13CC" w:rsidRPr="00034AB7">
        <w:rPr>
          <w:rFonts w:ascii="Palatino Linotype" w:hAnsi="Palatino Linotype" w:cs="Arial"/>
        </w:rPr>
        <w:t xml:space="preserve">Transcurrido el plazo señalado en el párrafo anterior y, una vez analizado el estado procesal que guarda </w:t>
      </w:r>
      <w:r w:rsidR="00C5123A" w:rsidRPr="00034AB7">
        <w:rPr>
          <w:rFonts w:ascii="Palatino Linotype" w:hAnsi="Palatino Linotype" w:cs="Arial"/>
        </w:rPr>
        <w:t>el</w:t>
      </w:r>
      <w:r w:rsidR="00CF13CC" w:rsidRPr="00034AB7">
        <w:rPr>
          <w:rFonts w:ascii="Palatino Linotype" w:hAnsi="Palatino Linotype" w:cs="Arial"/>
        </w:rPr>
        <w:t xml:space="preserve"> expediente, el </w:t>
      </w:r>
      <w:r w:rsidR="00C04182" w:rsidRPr="00034AB7">
        <w:rPr>
          <w:rFonts w:ascii="Palatino Linotype" w:hAnsi="Palatino Linotype" w:cs="Arial"/>
        </w:rPr>
        <w:t>seis</w:t>
      </w:r>
      <w:r w:rsidR="00CF13CC" w:rsidRPr="00034AB7">
        <w:rPr>
          <w:rFonts w:ascii="Palatino Linotype" w:hAnsi="Palatino Linotype" w:cs="Arial"/>
        </w:rPr>
        <w:t xml:space="preserve"> de </w:t>
      </w:r>
      <w:r w:rsidR="00C04182" w:rsidRPr="00034AB7">
        <w:rPr>
          <w:rFonts w:ascii="Palatino Linotype" w:hAnsi="Palatino Linotype" w:cs="Arial"/>
        </w:rPr>
        <w:t>noviembre</w:t>
      </w:r>
      <w:r w:rsidR="00CF13CC" w:rsidRPr="00034AB7">
        <w:rPr>
          <w:rFonts w:ascii="Palatino Linotype" w:hAnsi="Palatino Linotype" w:cs="Arial"/>
        </w:rPr>
        <w:t xml:space="preserve"> de dos mil dieci</w:t>
      </w:r>
      <w:r w:rsidR="00C5123A" w:rsidRPr="00034AB7">
        <w:rPr>
          <w:rFonts w:ascii="Palatino Linotype" w:hAnsi="Palatino Linotype" w:cs="Arial"/>
        </w:rPr>
        <w:t>nueve</w:t>
      </w:r>
      <w:r w:rsidR="00CF13CC" w:rsidRPr="00034AB7">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w:t>
      </w:r>
      <w:r w:rsidR="002A6315" w:rsidRPr="00034AB7">
        <w:rPr>
          <w:rFonts w:ascii="Palatino Linotype" w:hAnsi="Palatino Linotype" w:cs="Arial"/>
        </w:rPr>
        <w:t xml:space="preserve">l Estado de México y Municipios; </w:t>
      </w:r>
    </w:p>
    <w:p w:rsidR="00BD41AA" w:rsidRPr="00034AB7" w:rsidRDefault="00BD41AA" w:rsidP="00CF13CC">
      <w:pPr>
        <w:pStyle w:val="Prrafodelista"/>
        <w:spacing w:line="360" w:lineRule="auto"/>
        <w:ind w:left="0"/>
        <w:jc w:val="both"/>
        <w:rPr>
          <w:rFonts w:ascii="Palatino Linotype" w:hAnsi="Palatino Linotype" w:cs="Arial"/>
        </w:rPr>
      </w:pPr>
    </w:p>
    <w:p w:rsidR="00BD41AA" w:rsidRPr="00034AB7" w:rsidRDefault="002264D6" w:rsidP="00BD41AA">
      <w:pPr>
        <w:pStyle w:val="Prrafodelista"/>
        <w:spacing w:line="360" w:lineRule="auto"/>
        <w:ind w:left="0"/>
        <w:jc w:val="both"/>
        <w:rPr>
          <w:rFonts w:ascii="Palatino Linotype" w:hAnsi="Palatino Linotype" w:cs="Arial"/>
        </w:rPr>
      </w:pPr>
      <w:r w:rsidRPr="00034AB7">
        <w:rPr>
          <w:rFonts w:ascii="Palatino Linotype" w:hAnsi="Palatino Linotype" w:cs="Arial"/>
          <w:b/>
          <w:sz w:val="28"/>
          <w:szCs w:val="28"/>
        </w:rPr>
        <w:lastRenderedPageBreak/>
        <w:t>I</w:t>
      </w:r>
      <w:r w:rsidR="00C04182" w:rsidRPr="00034AB7">
        <w:rPr>
          <w:rFonts w:ascii="Palatino Linotype" w:hAnsi="Palatino Linotype" w:cs="Arial"/>
          <w:b/>
          <w:sz w:val="28"/>
          <w:szCs w:val="28"/>
        </w:rPr>
        <w:t>X</w:t>
      </w:r>
      <w:r w:rsidR="00BD41AA" w:rsidRPr="00034AB7">
        <w:rPr>
          <w:rFonts w:ascii="Palatino Linotype" w:hAnsi="Palatino Linotype" w:cs="Arial"/>
          <w:b/>
          <w:sz w:val="28"/>
          <w:szCs w:val="28"/>
        </w:rPr>
        <w:t>.</w:t>
      </w:r>
      <w:r w:rsidR="00BD41AA" w:rsidRPr="00034AB7">
        <w:rPr>
          <w:rFonts w:ascii="Palatino Linotype" w:hAnsi="Palatino Linotype" w:cs="Arial"/>
        </w:rPr>
        <w:t xml:space="preserve"> En fecha </w:t>
      </w:r>
      <w:r w:rsidR="00C04182" w:rsidRPr="00034AB7">
        <w:rPr>
          <w:rFonts w:ascii="Palatino Linotype" w:hAnsi="Palatino Linotype" w:cs="Arial"/>
        </w:rPr>
        <w:t>seis</w:t>
      </w:r>
      <w:r w:rsidR="00BD41AA" w:rsidRPr="00034AB7">
        <w:rPr>
          <w:rFonts w:ascii="Palatino Linotype" w:hAnsi="Palatino Linotype" w:cs="Arial"/>
        </w:rPr>
        <w:t xml:space="preserve"> de </w:t>
      </w:r>
      <w:r w:rsidR="00C04182" w:rsidRPr="00034AB7">
        <w:rPr>
          <w:rFonts w:ascii="Palatino Linotype" w:hAnsi="Palatino Linotype" w:cs="Arial"/>
        </w:rPr>
        <w:t>noviembre</w:t>
      </w:r>
      <w:r w:rsidR="00BD41AA" w:rsidRPr="00034AB7">
        <w:rPr>
          <w:rFonts w:ascii="Palatino Linotype" w:hAnsi="Palatino Linotype" w:cs="Arial"/>
        </w:rPr>
        <w:t xml:space="preserve"> de dos mil diecinueve, </w:t>
      </w:r>
      <w:r w:rsidR="00BD41AA" w:rsidRPr="00034AB7">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BD41AA" w:rsidRPr="00034AB7">
        <w:rPr>
          <w:rFonts w:ascii="Palatino Linotype" w:hAnsi="Palatino Linotype" w:cs="Arial"/>
        </w:rPr>
        <w:t>; y</w:t>
      </w:r>
    </w:p>
    <w:p w:rsidR="00A34D92" w:rsidRPr="00034AB7" w:rsidRDefault="00A34D92" w:rsidP="00BD41AA">
      <w:pPr>
        <w:pStyle w:val="Prrafodelista"/>
        <w:spacing w:line="360" w:lineRule="auto"/>
        <w:ind w:left="0"/>
        <w:jc w:val="both"/>
        <w:rPr>
          <w:rFonts w:ascii="Palatino Linotype" w:hAnsi="Palatino Linotype" w:cs="Arial"/>
          <w:sz w:val="14"/>
        </w:rPr>
      </w:pPr>
    </w:p>
    <w:p w:rsidR="00D06012" w:rsidRPr="00034AB7" w:rsidRDefault="00D06012" w:rsidP="007A19AA">
      <w:pPr>
        <w:jc w:val="center"/>
        <w:rPr>
          <w:rFonts w:ascii="Palatino Linotype" w:hAnsi="Palatino Linotype" w:cs="Arial"/>
          <w:b/>
          <w:bCs/>
          <w:spacing w:val="60"/>
          <w:sz w:val="28"/>
          <w:lang w:val="es-ES_tradnl"/>
        </w:rPr>
      </w:pPr>
      <w:r w:rsidRPr="00034AB7">
        <w:rPr>
          <w:rFonts w:ascii="Palatino Linotype" w:hAnsi="Palatino Linotype" w:cs="Arial"/>
          <w:b/>
          <w:bCs/>
          <w:spacing w:val="60"/>
          <w:sz w:val="28"/>
          <w:lang w:val="es-ES_tradnl"/>
        </w:rPr>
        <w:t>CONSIDERANDO</w:t>
      </w:r>
    </w:p>
    <w:p w:rsidR="00D06012" w:rsidRPr="00034AB7" w:rsidRDefault="00D06012" w:rsidP="007A19AA">
      <w:pPr>
        <w:jc w:val="center"/>
        <w:rPr>
          <w:rFonts w:ascii="Palatino Linotype" w:hAnsi="Palatino Linotype" w:cs="Arial"/>
          <w:b/>
          <w:bCs/>
          <w:spacing w:val="60"/>
          <w:lang w:val="es-ES_tradnl"/>
        </w:rPr>
      </w:pPr>
    </w:p>
    <w:p w:rsidR="00CA39D3" w:rsidRPr="00034AB7" w:rsidRDefault="00CA39D3" w:rsidP="00EC3A5E">
      <w:pPr>
        <w:spacing w:line="360" w:lineRule="auto"/>
        <w:ind w:right="50"/>
        <w:jc w:val="both"/>
        <w:rPr>
          <w:rFonts w:ascii="Palatino Linotype" w:hAnsi="Palatino Linotype" w:cs="Arial"/>
          <w:b/>
        </w:rPr>
      </w:pPr>
      <w:r w:rsidRPr="00034AB7">
        <w:rPr>
          <w:rFonts w:ascii="Palatino Linotype" w:hAnsi="Palatino Linotype"/>
          <w:b/>
          <w:sz w:val="28"/>
          <w:szCs w:val="28"/>
        </w:rPr>
        <w:t>PRIMERO</w:t>
      </w:r>
      <w:r w:rsidRPr="00034AB7">
        <w:rPr>
          <w:rFonts w:ascii="Palatino Linotype" w:hAnsi="Palatino Linotype"/>
          <w:b/>
        </w:rPr>
        <w:t>.</w:t>
      </w:r>
      <w:r w:rsidRPr="00034AB7">
        <w:rPr>
          <w:rFonts w:ascii="Palatino Linotype" w:hAnsi="Palatino Linotype"/>
        </w:rPr>
        <w:t xml:space="preserve"> </w:t>
      </w:r>
      <w:r w:rsidRPr="00034AB7">
        <w:rPr>
          <w:rFonts w:ascii="Palatino Linotype" w:hAnsi="Palatino Linotype"/>
          <w:b/>
          <w:i/>
        </w:rPr>
        <w:t>Competencia</w:t>
      </w:r>
      <w:r w:rsidRPr="00034AB7">
        <w:rPr>
          <w:rFonts w:ascii="Palatino Linotype" w:hAnsi="Palatino Linotype"/>
        </w:rPr>
        <w:t>.</w:t>
      </w:r>
      <w:r w:rsidRPr="00034AB7">
        <w:rPr>
          <w:rFonts w:ascii="Palatino Linotype" w:hAnsi="Palatino Linotype"/>
          <w:b/>
        </w:rPr>
        <w:t xml:space="preserve"> </w:t>
      </w:r>
      <w:r w:rsidRPr="00034AB7">
        <w:rPr>
          <w:rFonts w:ascii="Palatino Linotype" w:hAnsi="Palatino Linotype"/>
        </w:rPr>
        <w:t xml:space="preserve">Este Instituto de </w:t>
      </w:r>
      <w:r w:rsidRPr="00034AB7">
        <w:rPr>
          <w:rFonts w:ascii="Palatino Linotype" w:hAnsi="Palatino Linotype" w:cs="Arial"/>
        </w:rPr>
        <w:t>Transparencia</w:t>
      </w:r>
      <w:r w:rsidRPr="00034AB7">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034AB7">
        <w:rPr>
          <w:rFonts w:ascii="Palatino Linotype" w:hAnsi="Palatino Linotype"/>
        </w:rPr>
        <w:t>Apartado</w:t>
      </w:r>
      <w:r w:rsidRPr="00034AB7">
        <w:rPr>
          <w:rFonts w:ascii="Palatino Linotype" w:hAnsi="Palatino Linotype"/>
        </w:rPr>
        <w:t xml:space="preserve"> A de la Constitución Política de los Estados Unidos Mexicanos; 5, párrafos vigésimo</w:t>
      </w:r>
      <w:r w:rsidR="00284C42">
        <w:rPr>
          <w:rFonts w:ascii="Palatino Linotype" w:hAnsi="Palatino Linotype"/>
        </w:rPr>
        <w:t xml:space="preserve"> segundo</w:t>
      </w:r>
      <w:r w:rsidRPr="00034AB7">
        <w:rPr>
          <w:rFonts w:ascii="Palatino Linotype" w:hAnsi="Palatino Linotype"/>
        </w:rPr>
        <w:t xml:space="preserve">, vigésimo </w:t>
      </w:r>
      <w:r w:rsidR="00284C42">
        <w:rPr>
          <w:rFonts w:ascii="Palatino Linotype" w:hAnsi="Palatino Linotype"/>
        </w:rPr>
        <w:t>tercero y vigésimo cuarto</w:t>
      </w:r>
      <w:r w:rsidRPr="00034AB7">
        <w:rPr>
          <w:rFonts w:ascii="Palatino Linotype" w:hAnsi="Palatino Linotype"/>
        </w:rPr>
        <w:t>, fracciones IV y V de la Constitución Política del Estado Libre y Soberano de México; 1, 2</w:t>
      </w:r>
      <w:r w:rsidR="001E6358" w:rsidRPr="00034AB7">
        <w:rPr>
          <w:rFonts w:ascii="Palatino Linotype" w:hAnsi="Palatino Linotype"/>
        </w:rPr>
        <w:t>,</w:t>
      </w:r>
      <w:r w:rsidRPr="00034AB7">
        <w:rPr>
          <w:rFonts w:ascii="Palatino Linotype" w:hAnsi="Palatino Linotype"/>
        </w:rPr>
        <w:t xml:space="preserve"> fracción II, 13, 29, 36</w:t>
      </w:r>
      <w:r w:rsidR="001E6358" w:rsidRPr="00034AB7">
        <w:rPr>
          <w:rFonts w:ascii="Palatino Linotype" w:hAnsi="Palatino Linotype"/>
        </w:rPr>
        <w:t>,</w:t>
      </w:r>
      <w:r w:rsidRPr="00034AB7">
        <w:rPr>
          <w:rFonts w:ascii="Palatino Linotype" w:hAnsi="Palatino Linotype"/>
        </w:rPr>
        <w:t xml:space="preserve"> fracciones I y II, 176, 178, 179, 181</w:t>
      </w:r>
      <w:r w:rsidR="001E6358" w:rsidRPr="00034AB7">
        <w:rPr>
          <w:rFonts w:ascii="Palatino Linotype" w:hAnsi="Palatino Linotype"/>
        </w:rPr>
        <w:t>,</w:t>
      </w:r>
      <w:r w:rsidRPr="00034AB7">
        <w:rPr>
          <w:rFonts w:ascii="Palatino Linotype" w:hAnsi="Palatino Linotype"/>
        </w:rPr>
        <w:t xml:space="preserve"> párrafo tercero y 185 de la Ley de Transparencia y Acceso a la Información Pública del Estado de México y Municipios</w:t>
      </w:r>
      <w:r w:rsidR="00BF2462" w:rsidRPr="00034AB7">
        <w:rPr>
          <w:rFonts w:ascii="Palatino Linotype" w:hAnsi="Palatino Linotype" w:cs="Arial"/>
        </w:rPr>
        <w:t>;</w:t>
      </w:r>
      <w:r w:rsidRPr="00034AB7">
        <w:rPr>
          <w:rFonts w:ascii="Palatino Linotype" w:hAnsi="Palatino Linotype" w:cs="Arial"/>
        </w:rPr>
        <w:t xml:space="preserve"> </w:t>
      </w:r>
      <w:r w:rsidR="00BF2462" w:rsidRPr="00034AB7">
        <w:rPr>
          <w:rFonts w:ascii="Palatino Linotype" w:hAnsi="Palatino Linotype" w:cs="Arial"/>
        </w:rPr>
        <w:t xml:space="preserve">y </w:t>
      </w:r>
      <w:r w:rsidRPr="00034AB7">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 de revisión interpuesto por un</w:t>
      </w:r>
      <w:r w:rsidR="00C5123A" w:rsidRPr="00034AB7">
        <w:rPr>
          <w:rFonts w:ascii="Palatino Linotype" w:hAnsi="Palatino Linotype" w:cs="Arial"/>
        </w:rPr>
        <w:t xml:space="preserve"> </w:t>
      </w:r>
      <w:r w:rsidR="002414AB" w:rsidRPr="00034AB7">
        <w:rPr>
          <w:rFonts w:ascii="Palatino Linotype" w:hAnsi="Palatino Linotype" w:cs="Arial"/>
        </w:rPr>
        <w:t>Ciudadano</w:t>
      </w:r>
      <w:r w:rsidRPr="00034AB7">
        <w:rPr>
          <w:rFonts w:ascii="Palatino Linotype" w:hAnsi="Palatino Linotype" w:cs="Arial"/>
        </w:rPr>
        <w:t xml:space="preserve"> en términos de la Ley de la materia.</w:t>
      </w:r>
    </w:p>
    <w:p w:rsidR="00D06012" w:rsidRPr="00034AB7" w:rsidRDefault="00D06012" w:rsidP="00EC3A5E">
      <w:pPr>
        <w:spacing w:line="360" w:lineRule="auto"/>
        <w:jc w:val="both"/>
        <w:rPr>
          <w:rFonts w:ascii="Palatino Linotype" w:hAnsi="Palatino Linotype" w:cs="Arial"/>
          <w:b/>
          <w:sz w:val="28"/>
        </w:rPr>
      </w:pPr>
    </w:p>
    <w:p w:rsidR="00D06012" w:rsidRPr="00034AB7" w:rsidRDefault="00D06012" w:rsidP="00EC3A5E">
      <w:pPr>
        <w:spacing w:line="360" w:lineRule="auto"/>
        <w:jc w:val="both"/>
        <w:rPr>
          <w:rFonts w:ascii="Palatino Linotype" w:hAnsi="Palatino Linotype" w:cs="Arial"/>
          <w:b/>
          <w:bCs/>
        </w:rPr>
      </w:pPr>
      <w:r w:rsidRPr="00034AB7">
        <w:rPr>
          <w:rFonts w:ascii="Palatino Linotype" w:hAnsi="Palatino Linotype" w:cs="Arial"/>
          <w:b/>
          <w:sz w:val="28"/>
        </w:rPr>
        <w:t>SEGUNDO</w:t>
      </w:r>
      <w:r w:rsidRPr="00034AB7">
        <w:rPr>
          <w:rFonts w:ascii="Palatino Linotype" w:hAnsi="Palatino Linotype" w:cs="Arial"/>
          <w:b/>
          <w:lang w:val="es-MX"/>
        </w:rPr>
        <w:t xml:space="preserve">. </w:t>
      </w:r>
      <w:r w:rsidRPr="00034AB7">
        <w:rPr>
          <w:rFonts w:ascii="Palatino Linotype" w:hAnsi="Palatino Linotype" w:cs="Arial"/>
          <w:b/>
          <w:i/>
        </w:rPr>
        <w:t>Interés</w:t>
      </w:r>
      <w:r w:rsidRPr="00034AB7">
        <w:rPr>
          <w:rFonts w:ascii="Palatino Linotype" w:hAnsi="Palatino Linotype" w:cs="Arial"/>
          <w:b/>
        </w:rPr>
        <w:t xml:space="preserve">. </w:t>
      </w:r>
      <w:r w:rsidR="00AB7CE7" w:rsidRPr="00034AB7">
        <w:rPr>
          <w:rFonts w:ascii="Palatino Linotype" w:hAnsi="Palatino Linotype" w:cs="Arial"/>
          <w:bCs/>
        </w:rPr>
        <w:t>El</w:t>
      </w:r>
      <w:r w:rsidR="00C40566" w:rsidRPr="00034AB7">
        <w:rPr>
          <w:rFonts w:ascii="Palatino Linotype" w:hAnsi="Palatino Linotype" w:cs="Arial"/>
          <w:bCs/>
        </w:rPr>
        <w:t xml:space="preserve"> </w:t>
      </w:r>
      <w:r w:rsidR="007B5710" w:rsidRPr="00034AB7">
        <w:rPr>
          <w:rFonts w:ascii="Palatino Linotype" w:hAnsi="Palatino Linotype" w:cs="Arial"/>
          <w:bCs/>
        </w:rPr>
        <w:t>r</w:t>
      </w:r>
      <w:r w:rsidR="00C40566" w:rsidRPr="00034AB7">
        <w:rPr>
          <w:rFonts w:ascii="Palatino Linotype" w:hAnsi="Palatino Linotype" w:cs="Arial"/>
          <w:bCs/>
        </w:rPr>
        <w:t xml:space="preserve">ecurso de </w:t>
      </w:r>
      <w:r w:rsidR="007B5710" w:rsidRPr="00034AB7">
        <w:rPr>
          <w:rFonts w:ascii="Palatino Linotype" w:hAnsi="Palatino Linotype" w:cs="Arial"/>
          <w:bCs/>
        </w:rPr>
        <w:t>r</w:t>
      </w:r>
      <w:r w:rsidR="00C40566" w:rsidRPr="00034AB7">
        <w:rPr>
          <w:rFonts w:ascii="Palatino Linotype" w:hAnsi="Palatino Linotype" w:cs="Arial"/>
          <w:bCs/>
        </w:rPr>
        <w:t xml:space="preserve">evisión fue interpuesto por parte legítima, en atención a que </w:t>
      </w:r>
      <w:r w:rsidR="00653182" w:rsidRPr="00034AB7">
        <w:rPr>
          <w:rFonts w:ascii="Palatino Linotype" w:hAnsi="Palatino Linotype" w:cs="Arial"/>
          <w:bCs/>
        </w:rPr>
        <w:t>se</w:t>
      </w:r>
      <w:r w:rsidR="00C40566" w:rsidRPr="00034AB7">
        <w:rPr>
          <w:rFonts w:ascii="Palatino Linotype" w:hAnsi="Palatino Linotype" w:cs="Arial"/>
          <w:bCs/>
        </w:rPr>
        <w:t xml:space="preserve"> </w:t>
      </w:r>
      <w:r w:rsidR="00AB7CE7" w:rsidRPr="00034AB7">
        <w:rPr>
          <w:rFonts w:ascii="Palatino Linotype" w:hAnsi="Palatino Linotype" w:cs="Arial"/>
          <w:bCs/>
        </w:rPr>
        <w:t>presentó</w:t>
      </w:r>
      <w:r w:rsidR="00C40566" w:rsidRPr="00034AB7">
        <w:rPr>
          <w:rFonts w:ascii="Palatino Linotype" w:hAnsi="Palatino Linotype" w:cs="Arial"/>
          <w:bCs/>
        </w:rPr>
        <w:t xml:space="preserve"> por </w:t>
      </w:r>
      <w:r w:rsidR="00C04182" w:rsidRPr="00034AB7">
        <w:rPr>
          <w:rFonts w:ascii="Palatino Linotype" w:hAnsi="Palatino Linotype" w:cs="Arial"/>
          <w:b/>
          <w:bCs/>
        </w:rPr>
        <w:t>EL</w:t>
      </w:r>
      <w:r w:rsidR="00CC5DA2" w:rsidRPr="00034AB7">
        <w:rPr>
          <w:rFonts w:ascii="Palatino Linotype" w:hAnsi="Palatino Linotype" w:cs="Arial"/>
          <w:b/>
          <w:bCs/>
        </w:rPr>
        <w:t xml:space="preserve"> RECURRENTE</w:t>
      </w:r>
      <w:r w:rsidR="00C40566" w:rsidRPr="00034AB7">
        <w:rPr>
          <w:rFonts w:ascii="Palatino Linotype" w:hAnsi="Palatino Linotype" w:cs="Arial"/>
          <w:b/>
          <w:bCs/>
        </w:rPr>
        <w:t>,</w:t>
      </w:r>
      <w:r w:rsidR="00C40566" w:rsidRPr="00034AB7">
        <w:rPr>
          <w:rFonts w:ascii="Palatino Linotype" w:hAnsi="Palatino Linotype" w:cs="Arial"/>
          <w:bCs/>
        </w:rPr>
        <w:t xml:space="preserve"> quien </w:t>
      </w:r>
      <w:r w:rsidR="00653182" w:rsidRPr="00034AB7">
        <w:rPr>
          <w:rFonts w:ascii="Palatino Linotype" w:hAnsi="Palatino Linotype" w:cs="Arial"/>
          <w:bCs/>
        </w:rPr>
        <w:t>es</w:t>
      </w:r>
      <w:r w:rsidR="00C40566" w:rsidRPr="00034AB7">
        <w:rPr>
          <w:rFonts w:ascii="Palatino Linotype" w:hAnsi="Palatino Linotype" w:cs="Arial"/>
          <w:bCs/>
        </w:rPr>
        <w:t xml:space="preserve"> la misma </w:t>
      </w:r>
      <w:r w:rsidR="00081FC7" w:rsidRPr="00034AB7">
        <w:rPr>
          <w:rFonts w:ascii="Palatino Linotype" w:hAnsi="Palatino Linotype" w:cs="Arial"/>
          <w:bCs/>
        </w:rPr>
        <w:t xml:space="preserve">persona </w:t>
      </w:r>
      <w:r w:rsidR="00C40566" w:rsidRPr="00034AB7">
        <w:rPr>
          <w:rFonts w:ascii="Palatino Linotype" w:hAnsi="Palatino Linotype" w:cs="Arial"/>
          <w:bCs/>
        </w:rPr>
        <w:t xml:space="preserve">que formuló la solicitud de acceso a la información pública al </w:t>
      </w:r>
      <w:r w:rsidR="00C40566" w:rsidRPr="00034AB7">
        <w:rPr>
          <w:rFonts w:ascii="Palatino Linotype" w:hAnsi="Palatino Linotype" w:cs="Arial"/>
          <w:b/>
          <w:bCs/>
        </w:rPr>
        <w:t>SUJETO OBLIGADO.</w:t>
      </w:r>
    </w:p>
    <w:p w:rsidR="00634C95" w:rsidRPr="00034AB7" w:rsidRDefault="00634C95" w:rsidP="00EC3A5E">
      <w:pPr>
        <w:spacing w:line="360" w:lineRule="auto"/>
        <w:jc w:val="both"/>
        <w:rPr>
          <w:rFonts w:ascii="Palatino Linotype" w:hAnsi="Palatino Linotype" w:cs="Arial"/>
          <w:b/>
          <w:snapToGrid w:val="0"/>
          <w:sz w:val="2"/>
        </w:rPr>
      </w:pPr>
    </w:p>
    <w:p w:rsidR="006A0624" w:rsidRPr="00034AB7"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034AB7">
        <w:rPr>
          <w:rFonts w:ascii="Palatino Linotype" w:hAnsi="Palatino Linotype" w:cs="Arial"/>
          <w:b/>
          <w:sz w:val="28"/>
          <w:szCs w:val="28"/>
        </w:rPr>
        <w:t xml:space="preserve">TERCERO. </w:t>
      </w:r>
      <w:r w:rsidR="006A0624" w:rsidRPr="00034AB7">
        <w:rPr>
          <w:rFonts w:ascii="Palatino Linotype" w:hAnsi="Palatino Linotype"/>
          <w:b/>
          <w:i/>
        </w:rPr>
        <w:t>Oportunidad</w:t>
      </w:r>
      <w:r w:rsidR="006A0624" w:rsidRPr="00034AB7">
        <w:rPr>
          <w:rFonts w:ascii="Palatino Linotype" w:hAnsi="Palatino Linotype"/>
        </w:rPr>
        <w:t xml:space="preserve">. </w:t>
      </w:r>
      <w:r w:rsidR="00AB7CE7" w:rsidRPr="00034AB7">
        <w:rPr>
          <w:rFonts w:ascii="Palatino Linotype" w:hAnsi="Palatino Linotype" w:cs="Arial"/>
        </w:rPr>
        <w:t>El</w:t>
      </w:r>
      <w:r w:rsidR="006A0624" w:rsidRPr="00034AB7">
        <w:rPr>
          <w:rFonts w:ascii="Palatino Linotype" w:hAnsi="Palatino Linotype" w:cs="Arial"/>
        </w:rPr>
        <w:t xml:space="preserve"> </w:t>
      </w:r>
      <w:r w:rsidR="006A0624" w:rsidRPr="00034AB7">
        <w:rPr>
          <w:rFonts w:ascii="Palatino Linotype" w:hAnsi="Palatino Linotype"/>
        </w:rPr>
        <w:t>recurso</w:t>
      </w:r>
      <w:r w:rsidR="006A0624" w:rsidRPr="00034AB7">
        <w:rPr>
          <w:rFonts w:ascii="Palatino Linotype" w:hAnsi="Palatino Linotype" w:cs="Arial"/>
        </w:rPr>
        <w:t xml:space="preserve"> de revisión fue interpuesto dentro del plazo de </w:t>
      </w:r>
      <w:r w:rsidR="006A0624" w:rsidRPr="00034AB7">
        <w:rPr>
          <w:rFonts w:ascii="Palatino Linotype" w:hAnsi="Palatino Linotype" w:cs="Arial"/>
        </w:rPr>
        <w:lastRenderedPageBreak/>
        <w:t xml:space="preserve">quince días hábiles contados a partir del día siguiente a aquel en que </w:t>
      </w:r>
      <w:r w:rsidR="002A6315" w:rsidRPr="00034AB7">
        <w:rPr>
          <w:rFonts w:ascii="Palatino Linotype" w:hAnsi="Palatino Linotype" w:cs="Arial"/>
          <w:b/>
        </w:rPr>
        <w:t>EL</w:t>
      </w:r>
      <w:r w:rsidR="006A0624" w:rsidRPr="00034AB7">
        <w:rPr>
          <w:rFonts w:ascii="Palatino Linotype" w:hAnsi="Palatino Linotype" w:cs="Arial"/>
          <w:b/>
        </w:rPr>
        <w:t xml:space="preserve"> RECURRENTE </w:t>
      </w:r>
      <w:r w:rsidR="006A0624" w:rsidRPr="00034AB7">
        <w:rPr>
          <w:rFonts w:ascii="Palatino Linotype" w:hAnsi="Palatino Linotype" w:cs="Arial"/>
        </w:rPr>
        <w:t xml:space="preserve">tuvo conocimiento de la respuesta impugnada, </w:t>
      </w:r>
      <w:r w:rsidR="006A0624" w:rsidRPr="00034AB7">
        <w:rPr>
          <w:rFonts w:ascii="Palatino Linotype" w:hAnsi="Palatino Linotype" w:cs="Arial"/>
          <w:snapToGrid w:val="0"/>
        </w:rPr>
        <w:t>tal</w:t>
      </w:r>
      <w:r w:rsidR="006A0624" w:rsidRPr="00034AB7">
        <w:rPr>
          <w:rFonts w:ascii="Palatino Linotype" w:hAnsi="Palatino Linotype" w:cs="Arial"/>
        </w:rPr>
        <w:t xml:space="preserve"> y como lo prevé el artículo 178 de la Ley de Transparencia y Acceso a la Información Pública del Estado de México y Municipios, que establece: </w:t>
      </w:r>
    </w:p>
    <w:p w:rsidR="006A0624" w:rsidRPr="00034AB7" w:rsidRDefault="006A0624" w:rsidP="006A0624">
      <w:pPr>
        <w:spacing w:before="120" w:after="120"/>
        <w:ind w:left="851" w:right="902"/>
        <w:jc w:val="both"/>
        <w:rPr>
          <w:rFonts w:ascii="Palatino Linotype" w:hAnsi="Palatino Linotype" w:cs="Arial"/>
          <w:i/>
          <w:sz w:val="22"/>
          <w:szCs w:val="22"/>
        </w:rPr>
      </w:pPr>
      <w:r w:rsidRPr="00034AB7">
        <w:rPr>
          <w:rFonts w:ascii="Palatino Linotype" w:hAnsi="Palatino Linotype" w:cs="Arial"/>
          <w:i/>
          <w:sz w:val="22"/>
          <w:szCs w:val="22"/>
        </w:rPr>
        <w:t>“</w:t>
      </w:r>
      <w:r w:rsidRPr="00034AB7">
        <w:rPr>
          <w:rFonts w:ascii="Palatino Linotype" w:hAnsi="Palatino Linotype" w:cs="Arial"/>
          <w:b/>
          <w:i/>
          <w:sz w:val="22"/>
          <w:szCs w:val="22"/>
        </w:rPr>
        <w:t>Artículo 178.</w:t>
      </w:r>
      <w:r w:rsidRPr="00034AB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034AB7" w:rsidRDefault="006A0624" w:rsidP="006A0624">
      <w:pPr>
        <w:spacing w:before="120" w:after="120"/>
        <w:ind w:left="851" w:right="899"/>
        <w:jc w:val="both"/>
        <w:rPr>
          <w:rFonts w:ascii="Palatino Linotype" w:hAnsi="Palatino Linotype" w:cs="Arial"/>
          <w:i/>
          <w:sz w:val="22"/>
          <w:szCs w:val="22"/>
        </w:rPr>
      </w:pPr>
      <w:r w:rsidRPr="00034AB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034AB7" w:rsidRDefault="006A0624" w:rsidP="006A0624">
      <w:pPr>
        <w:spacing w:before="120" w:after="120"/>
        <w:ind w:left="851" w:right="899"/>
        <w:jc w:val="both"/>
        <w:rPr>
          <w:rFonts w:ascii="Palatino Linotype" w:hAnsi="Palatino Linotype" w:cs="Arial"/>
          <w:b/>
          <w:i/>
          <w:sz w:val="22"/>
          <w:szCs w:val="22"/>
        </w:rPr>
      </w:pPr>
      <w:r w:rsidRPr="00034AB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6A0624" w:rsidRPr="00034AB7" w:rsidRDefault="006A0624" w:rsidP="006A0624">
      <w:pPr>
        <w:spacing w:before="240" w:after="240" w:line="360" w:lineRule="auto"/>
        <w:jc w:val="both"/>
        <w:rPr>
          <w:rFonts w:ascii="Palatino Linotype" w:hAnsi="Palatino Linotype"/>
        </w:rPr>
      </w:pPr>
      <w:r w:rsidRPr="00034AB7">
        <w:rPr>
          <w:rFonts w:ascii="Palatino Linotype" w:hAnsi="Palatino Linotype" w:cs="Arial"/>
        </w:rPr>
        <w:t xml:space="preserve">En efecto, atendiendo a que </w:t>
      </w:r>
      <w:r w:rsidRPr="00034AB7">
        <w:rPr>
          <w:rFonts w:ascii="Palatino Linotype" w:hAnsi="Palatino Linotype" w:cs="Arial"/>
          <w:b/>
        </w:rPr>
        <w:t>EL SUJETO OBLIGADO</w:t>
      </w:r>
      <w:r w:rsidRPr="00034AB7">
        <w:rPr>
          <w:rFonts w:ascii="Palatino Linotype" w:hAnsi="Palatino Linotype" w:cs="Arial"/>
        </w:rPr>
        <w:t xml:space="preserve"> notificó la respuesta a la solicitud </w:t>
      </w:r>
      <w:r w:rsidR="002264D6" w:rsidRPr="00034AB7">
        <w:rPr>
          <w:rFonts w:ascii="Palatino Linotype" w:hAnsi="Palatino Linotype" w:cs="Arial"/>
        </w:rPr>
        <w:t xml:space="preserve">de información pública el día </w:t>
      </w:r>
      <w:r w:rsidR="00C04182" w:rsidRPr="00034AB7">
        <w:rPr>
          <w:rFonts w:ascii="Palatino Linotype" w:hAnsi="Palatino Linotype" w:cs="Arial"/>
          <w:b/>
        </w:rPr>
        <w:t>veintisiete</w:t>
      </w:r>
      <w:r w:rsidR="00AB7CE7" w:rsidRPr="00034AB7">
        <w:rPr>
          <w:rFonts w:ascii="Palatino Linotype" w:hAnsi="Palatino Linotype" w:cs="Arial"/>
          <w:b/>
        </w:rPr>
        <w:t xml:space="preserve"> </w:t>
      </w:r>
      <w:r w:rsidRPr="00034AB7">
        <w:rPr>
          <w:rFonts w:ascii="Palatino Linotype" w:hAnsi="Palatino Linotype" w:cs="Arial"/>
          <w:b/>
        </w:rPr>
        <w:t xml:space="preserve">de </w:t>
      </w:r>
      <w:r w:rsidR="002264D6" w:rsidRPr="00034AB7">
        <w:rPr>
          <w:rFonts w:ascii="Palatino Linotype" w:hAnsi="Palatino Linotype" w:cs="Arial"/>
          <w:b/>
        </w:rPr>
        <w:t>agosto</w:t>
      </w:r>
      <w:r w:rsidRPr="00034AB7">
        <w:rPr>
          <w:rFonts w:ascii="Palatino Linotype" w:hAnsi="Palatino Linotype" w:cs="Arial"/>
          <w:b/>
        </w:rPr>
        <w:t xml:space="preserve"> de dos mil dieci</w:t>
      </w:r>
      <w:r w:rsidR="00EE23B6" w:rsidRPr="00034AB7">
        <w:rPr>
          <w:rFonts w:ascii="Palatino Linotype" w:hAnsi="Palatino Linotype" w:cs="Arial"/>
          <w:b/>
        </w:rPr>
        <w:t>nueve</w:t>
      </w:r>
      <w:r w:rsidRPr="00034AB7">
        <w:rPr>
          <w:rFonts w:ascii="Palatino Linotype" w:hAnsi="Palatino Linotype" w:cs="Arial"/>
        </w:rPr>
        <w:t>, el plazo de quince días hábiles que el artículo 178 de la ley de la materia otorga a</w:t>
      </w:r>
      <w:r w:rsidR="00C04182" w:rsidRPr="00034AB7">
        <w:rPr>
          <w:rFonts w:ascii="Palatino Linotype" w:hAnsi="Palatino Linotype" w:cs="Arial"/>
        </w:rPr>
        <w:t>l</w:t>
      </w:r>
      <w:r w:rsidRPr="00034AB7">
        <w:rPr>
          <w:rFonts w:ascii="Palatino Linotype" w:hAnsi="Palatino Linotype" w:cs="Arial"/>
          <w:b/>
        </w:rPr>
        <w:t xml:space="preserve"> RECURRENTE</w:t>
      </w:r>
      <w:r w:rsidRPr="00034AB7">
        <w:rPr>
          <w:rFonts w:ascii="Palatino Linotype" w:hAnsi="Palatino Linotype" w:cs="Arial"/>
        </w:rPr>
        <w:t xml:space="preserve"> para presentar los recursos de revisión, transcurrió del </w:t>
      </w:r>
      <w:r w:rsidR="0012305F" w:rsidRPr="00034AB7">
        <w:rPr>
          <w:rFonts w:ascii="Palatino Linotype" w:hAnsi="Palatino Linotype" w:cs="Arial"/>
          <w:b/>
        </w:rPr>
        <w:t>veinti</w:t>
      </w:r>
      <w:r w:rsidR="00C04182" w:rsidRPr="00034AB7">
        <w:rPr>
          <w:rFonts w:ascii="Palatino Linotype" w:hAnsi="Palatino Linotype" w:cs="Arial"/>
          <w:b/>
        </w:rPr>
        <w:t>ocho</w:t>
      </w:r>
      <w:r w:rsidRPr="00034AB7">
        <w:rPr>
          <w:rFonts w:ascii="Palatino Linotype" w:hAnsi="Palatino Linotype" w:cs="Arial"/>
          <w:b/>
        </w:rPr>
        <w:t xml:space="preserve"> de </w:t>
      </w:r>
      <w:r w:rsidR="0012305F" w:rsidRPr="00034AB7">
        <w:rPr>
          <w:rFonts w:ascii="Palatino Linotype" w:hAnsi="Palatino Linotype" w:cs="Arial"/>
          <w:b/>
        </w:rPr>
        <w:t>agosto</w:t>
      </w:r>
      <w:r w:rsidR="00AB7CE7" w:rsidRPr="00034AB7">
        <w:rPr>
          <w:rFonts w:ascii="Palatino Linotype" w:hAnsi="Palatino Linotype" w:cs="Arial"/>
          <w:b/>
        </w:rPr>
        <w:t xml:space="preserve"> </w:t>
      </w:r>
      <w:r w:rsidR="00C04182" w:rsidRPr="00034AB7">
        <w:rPr>
          <w:rFonts w:ascii="Palatino Linotype" w:hAnsi="Palatino Linotype" w:cs="Arial"/>
          <w:b/>
        </w:rPr>
        <w:t xml:space="preserve">al dieciocho de septiembre </w:t>
      </w:r>
      <w:r w:rsidR="00AB7CE7" w:rsidRPr="00034AB7">
        <w:rPr>
          <w:rFonts w:ascii="Palatino Linotype" w:hAnsi="Palatino Linotype" w:cs="Arial"/>
          <w:b/>
        </w:rPr>
        <w:t>dos mil diecinueve</w:t>
      </w:r>
      <w:r w:rsidRPr="00034AB7">
        <w:rPr>
          <w:rFonts w:ascii="Palatino Linotype" w:hAnsi="Palatino Linotype" w:cs="Arial"/>
        </w:rPr>
        <w:t>, sin contemplar en el cómputo los días</w:t>
      </w:r>
      <w:r w:rsidR="00EE23B6" w:rsidRPr="00034AB7">
        <w:rPr>
          <w:rFonts w:ascii="Palatino Linotype" w:hAnsi="Palatino Linotype" w:cs="Arial"/>
        </w:rPr>
        <w:t xml:space="preserve"> </w:t>
      </w:r>
      <w:r w:rsidR="00C04182" w:rsidRPr="00034AB7">
        <w:rPr>
          <w:rFonts w:ascii="Palatino Linotype" w:hAnsi="Palatino Linotype" w:cs="Arial"/>
        </w:rPr>
        <w:t>treinta y uno</w:t>
      </w:r>
      <w:r w:rsidR="0012305F" w:rsidRPr="00034AB7">
        <w:rPr>
          <w:rFonts w:ascii="Palatino Linotype" w:hAnsi="Palatino Linotype" w:cs="Arial"/>
        </w:rPr>
        <w:t xml:space="preserve"> </w:t>
      </w:r>
      <w:r w:rsidR="00EE23B6" w:rsidRPr="00034AB7">
        <w:rPr>
          <w:rFonts w:ascii="Palatino Linotype" w:hAnsi="Palatino Linotype" w:cs="Arial"/>
        </w:rPr>
        <w:t xml:space="preserve">de </w:t>
      </w:r>
      <w:r w:rsidR="0012305F" w:rsidRPr="00034AB7">
        <w:rPr>
          <w:rFonts w:ascii="Palatino Linotype" w:hAnsi="Palatino Linotype" w:cs="Arial"/>
        </w:rPr>
        <w:t>agosto</w:t>
      </w:r>
      <w:r w:rsidR="00C04182" w:rsidRPr="00034AB7">
        <w:rPr>
          <w:rFonts w:ascii="Palatino Linotype" w:hAnsi="Palatino Linotype" w:cs="Arial"/>
        </w:rPr>
        <w:t>; uno, siete, ocho, catorce y quince</w:t>
      </w:r>
      <w:r w:rsidR="00EE23B6" w:rsidRPr="00034AB7">
        <w:rPr>
          <w:rFonts w:ascii="Palatino Linotype" w:hAnsi="Palatino Linotype" w:cs="Arial"/>
        </w:rPr>
        <w:t xml:space="preserve"> </w:t>
      </w:r>
      <w:r w:rsidRPr="00034AB7">
        <w:rPr>
          <w:rFonts w:ascii="Palatino Linotype" w:hAnsi="Palatino Linotype" w:cs="Arial"/>
        </w:rPr>
        <w:t xml:space="preserve">del año en curso por corresponder a sábados y domingos, de conformidad con el artículo 3, fracción X de la </w:t>
      </w:r>
      <w:r w:rsidRPr="00034AB7">
        <w:rPr>
          <w:rFonts w:ascii="Palatino Linotype" w:hAnsi="Palatino Linotype"/>
        </w:rPr>
        <w:t>Ley de Transparencia y Acceso a la Información Pública del Estado de México y Municipios</w:t>
      </w:r>
      <w:r w:rsidR="00EB4E3E" w:rsidRPr="00034AB7">
        <w:rPr>
          <w:rFonts w:ascii="Palatino Linotype" w:hAnsi="Palatino Linotype"/>
        </w:rPr>
        <w:t xml:space="preserve"> </w:t>
      </w:r>
      <w:r w:rsidR="00EB4E3E" w:rsidRPr="00034AB7">
        <w:rPr>
          <w:rFonts w:ascii="Palatino Linotype" w:hAnsi="Palatino Linotype" w:cs="Arial"/>
        </w:rPr>
        <w:t xml:space="preserve">, y </w:t>
      </w:r>
      <w:r w:rsidR="00C04182" w:rsidRPr="00034AB7">
        <w:rPr>
          <w:rFonts w:ascii="Palatino Linotype" w:hAnsi="Palatino Linotype" w:cs="Arial"/>
        </w:rPr>
        <w:t>el</w:t>
      </w:r>
      <w:r w:rsidR="00EB4E3E" w:rsidRPr="00034AB7">
        <w:rPr>
          <w:rFonts w:ascii="Palatino Linotype" w:hAnsi="Palatino Linotype" w:cs="Arial"/>
        </w:rPr>
        <w:t xml:space="preserve"> día</w:t>
      </w:r>
      <w:r w:rsidR="00C04182" w:rsidRPr="00034AB7">
        <w:rPr>
          <w:rFonts w:ascii="Palatino Linotype" w:hAnsi="Palatino Linotype" w:cs="Arial"/>
        </w:rPr>
        <w:t xml:space="preserve"> </w:t>
      </w:r>
      <w:r w:rsidR="00785294" w:rsidRPr="00034AB7">
        <w:rPr>
          <w:rFonts w:ascii="Palatino Linotype" w:hAnsi="Palatino Linotype" w:cs="Arial"/>
        </w:rPr>
        <w:t>dieci</w:t>
      </w:r>
      <w:r w:rsidR="00C04182" w:rsidRPr="00034AB7">
        <w:rPr>
          <w:rFonts w:ascii="Palatino Linotype" w:hAnsi="Palatino Linotype" w:cs="Arial"/>
        </w:rPr>
        <w:t>séis</w:t>
      </w:r>
      <w:r w:rsidR="00EB4E3E" w:rsidRPr="00034AB7">
        <w:rPr>
          <w:rFonts w:ascii="Palatino Linotype" w:hAnsi="Palatino Linotype" w:cs="Arial"/>
        </w:rPr>
        <w:t xml:space="preserve"> de </w:t>
      </w:r>
      <w:r w:rsidR="00C04182" w:rsidRPr="00034AB7">
        <w:rPr>
          <w:rFonts w:ascii="Palatino Linotype" w:hAnsi="Palatino Linotype" w:cs="Arial"/>
        </w:rPr>
        <w:t>septiembre</w:t>
      </w:r>
      <w:r w:rsidR="00EB4E3E" w:rsidRPr="00034AB7">
        <w:rPr>
          <w:rFonts w:ascii="Palatino Linotype" w:hAnsi="Palatino Linotype" w:cs="Arial"/>
        </w:rPr>
        <w:t xml:space="preserve"> de dos mil diecinueve, por suspensión de labores</w:t>
      </w:r>
      <w:r w:rsidRPr="00034AB7">
        <w:rPr>
          <w:rFonts w:ascii="Palatino Linotype" w:hAnsi="Palatino Linotype"/>
        </w:rPr>
        <w:t>.</w:t>
      </w:r>
    </w:p>
    <w:p w:rsidR="006C15AD" w:rsidRPr="00034AB7" w:rsidRDefault="006C15AD" w:rsidP="006C15AD">
      <w:pPr>
        <w:pStyle w:val="Prrafodelista"/>
        <w:widowControl w:val="0"/>
        <w:autoSpaceDE w:val="0"/>
        <w:autoSpaceDN w:val="0"/>
        <w:adjustRightInd w:val="0"/>
        <w:spacing w:before="120" w:after="120" w:line="360" w:lineRule="auto"/>
        <w:ind w:left="0"/>
        <w:jc w:val="both"/>
        <w:rPr>
          <w:rFonts w:ascii="Palatino Linotype" w:hAnsi="Palatino Linotype"/>
        </w:rPr>
      </w:pPr>
      <w:r w:rsidRPr="00034AB7">
        <w:rPr>
          <w:rFonts w:ascii="Palatino Linotype" w:hAnsi="Palatino Linotype"/>
        </w:rPr>
        <w:t xml:space="preserve">En ese tenor, si el recurso de revisión que nos ocupa, se interpuso el </w:t>
      </w:r>
      <w:r w:rsidR="00C04182" w:rsidRPr="00034AB7">
        <w:rPr>
          <w:rFonts w:ascii="Palatino Linotype" w:hAnsi="Palatino Linotype"/>
          <w:b/>
          <w:u w:val="single"/>
        </w:rPr>
        <w:t>cuatro</w:t>
      </w:r>
      <w:r w:rsidRPr="00034AB7">
        <w:rPr>
          <w:rFonts w:ascii="Palatino Linotype" w:hAnsi="Palatino Linotype"/>
          <w:b/>
          <w:u w:val="single"/>
        </w:rPr>
        <w:t xml:space="preserve"> de </w:t>
      </w:r>
      <w:r w:rsidR="00C04182" w:rsidRPr="00034AB7">
        <w:rPr>
          <w:rFonts w:ascii="Palatino Linotype" w:hAnsi="Palatino Linotype"/>
          <w:b/>
          <w:u w:val="single"/>
        </w:rPr>
        <w:t>septiembre</w:t>
      </w:r>
      <w:r w:rsidRPr="00034AB7">
        <w:rPr>
          <w:rFonts w:ascii="Palatino Linotype" w:hAnsi="Palatino Linotype"/>
          <w:b/>
          <w:u w:val="single"/>
        </w:rPr>
        <w:t xml:space="preserve"> de dos mil diecinueve</w:t>
      </w:r>
      <w:r w:rsidRPr="00034AB7">
        <w:rPr>
          <w:rFonts w:ascii="Palatino Linotype" w:hAnsi="Palatino Linotype"/>
        </w:rPr>
        <w:t xml:space="preserve">, éste se encuentra dentro de los márgenes </w:t>
      </w:r>
      <w:r w:rsidRPr="00034AB7">
        <w:rPr>
          <w:rFonts w:ascii="Palatino Linotype" w:hAnsi="Palatino Linotype"/>
        </w:rPr>
        <w:lastRenderedPageBreak/>
        <w:t>temporales previstos en el citado precepto legal y, por tanto, su interposición considera oportuna.</w:t>
      </w:r>
    </w:p>
    <w:p w:rsidR="002414AB" w:rsidRPr="00034AB7" w:rsidRDefault="00AA5944" w:rsidP="002414AB">
      <w:pPr>
        <w:spacing w:line="360" w:lineRule="auto"/>
        <w:jc w:val="both"/>
        <w:rPr>
          <w:rFonts w:ascii="Palatino Linotype" w:hAnsi="Palatino Linotype"/>
          <w:b/>
        </w:rPr>
      </w:pPr>
      <w:r w:rsidRPr="00034AB7">
        <w:rPr>
          <w:rFonts w:ascii="Palatino Linotype" w:hAnsi="Palatino Linotype"/>
          <w:b/>
          <w:sz w:val="28"/>
        </w:rPr>
        <w:t xml:space="preserve">CUARTO. </w:t>
      </w:r>
      <w:r w:rsidR="00397250" w:rsidRPr="00034AB7">
        <w:rPr>
          <w:rFonts w:ascii="Palatino Linotype" w:hAnsi="Palatino Linotype" w:cs="Arial"/>
          <w:b/>
          <w:i/>
        </w:rPr>
        <w:t>Procedibilidad</w:t>
      </w:r>
      <w:r w:rsidR="00397250" w:rsidRPr="00034AB7">
        <w:rPr>
          <w:rFonts w:ascii="Palatino Linotype" w:hAnsi="Palatino Linotype" w:cs="Arial"/>
          <w:b/>
        </w:rPr>
        <w:t xml:space="preserve">. </w:t>
      </w:r>
      <w:r w:rsidR="002414AB" w:rsidRPr="00034AB7">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2414AB" w:rsidRPr="00034AB7">
        <w:rPr>
          <w:rFonts w:ascii="Palatino Linotype" w:hAnsi="Palatino Linotype" w:cs="Arial"/>
          <w:lang w:val="es-ES_tradnl"/>
        </w:rPr>
        <w:t xml:space="preserve">de la </w:t>
      </w:r>
      <w:r w:rsidR="002414AB" w:rsidRPr="00034AB7">
        <w:rPr>
          <w:rFonts w:ascii="Palatino Linotype" w:hAnsi="Palatino Linotype"/>
        </w:rPr>
        <w:t>Ley de Transparencia y Acceso a la Información Pública del Estado de México y Municipios, en atención a que fue presentado mediante el formato visible en el</w:t>
      </w:r>
      <w:r w:rsidR="002414AB" w:rsidRPr="00034AB7">
        <w:rPr>
          <w:rFonts w:ascii="Palatino Linotype" w:hAnsi="Palatino Linotype"/>
          <w:b/>
        </w:rPr>
        <w:t xml:space="preserve"> SAIMEX.</w:t>
      </w:r>
    </w:p>
    <w:p w:rsidR="002414AB" w:rsidRPr="00034AB7" w:rsidRDefault="002414AB" w:rsidP="00E5233B">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E5233B" w:rsidRPr="00034AB7"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034AB7">
        <w:rPr>
          <w:rFonts w:ascii="Palatino Linotype" w:hAnsi="Palatino Linotype" w:cs="Arial"/>
          <w:b/>
          <w:sz w:val="28"/>
          <w:szCs w:val="28"/>
        </w:rPr>
        <w:t>QUINTO</w:t>
      </w:r>
      <w:r w:rsidR="00E5233B" w:rsidRPr="00034AB7">
        <w:rPr>
          <w:rFonts w:ascii="Palatino Linotype" w:hAnsi="Palatino Linotype" w:cs="Arial"/>
          <w:b/>
        </w:rPr>
        <w:t xml:space="preserve">. </w:t>
      </w:r>
      <w:r w:rsidR="00E5233B" w:rsidRPr="00034AB7">
        <w:rPr>
          <w:rFonts w:ascii="Palatino Linotype" w:hAnsi="Palatino Linotype" w:cs="Arial"/>
          <w:b/>
          <w:i/>
        </w:rPr>
        <w:t>Estudio y resolución del recurso</w:t>
      </w:r>
      <w:r w:rsidR="00E5233B" w:rsidRPr="00034AB7">
        <w:rPr>
          <w:rFonts w:ascii="Palatino Linotype" w:hAnsi="Palatino Linotype" w:cs="Arial"/>
          <w:b/>
          <w:color w:val="000000" w:themeColor="text1"/>
        </w:rPr>
        <w:t>.</w:t>
      </w:r>
      <w:r w:rsidR="00E5233B" w:rsidRPr="00034AB7">
        <w:rPr>
          <w:rFonts w:ascii="Palatino Linotype" w:hAnsi="Palatino Linotype" w:cs="Arial"/>
          <w:b/>
        </w:rPr>
        <w:t xml:space="preserve"> </w:t>
      </w:r>
      <w:r w:rsidR="00E5233B" w:rsidRPr="00034AB7">
        <w:rPr>
          <w:rFonts w:ascii="Palatino Linotype" w:hAnsi="Palatino Linotype" w:cs="Arial"/>
        </w:rPr>
        <w:t>Una vez determinada la vía sobre la que versará el</w:t>
      </w:r>
      <w:r w:rsidR="00343C75" w:rsidRPr="00034AB7">
        <w:rPr>
          <w:rFonts w:ascii="Palatino Linotype" w:hAnsi="Palatino Linotype" w:cs="Arial"/>
        </w:rPr>
        <w:t xml:space="preserve"> presente recurso</w:t>
      </w:r>
      <w:r w:rsidR="00E5233B" w:rsidRPr="00034AB7">
        <w:rPr>
          <w:rFonts w:ascii="Palatino Linotype" w:hAnsi="Palatino Linotype" w:cs="Arial"/>
        </w:rPr>
        <w:t xml:space="preserve"> y previa revisión del expediente electrónico formado en </w:t>
      </w:r>
      <w:r w:rsidR="00E5233B" w:rsidRPr="00034AB7">
        <w:rPr>
          <w:rFonts w:ascii="Palatino Linotype" w:hAnsi="Palatino Linotype" w:cs="Arial"/>
          <w:b/>
        </w:rPr>
        <w:t>EL SAIMEX</w:t>
      </w:r>
      <w:r w:rsidR="00E5233B" w:rsidRPr="00034AB7">
        <w:rPr>
          <w:rFonts w:ascii="Palatino Linotype" w:hAnsi="Palatino Linotype" w:cs="Arial"/>
        </w:rPr>
        <w:t xml:space="preserve"> con motivo de la solicitud de información y del recurso a que da origen, es conveniente analizar si la respuesta del </w:t>
      </w:r>
      <w:r w:rsidR="00E5233B" w:rsidRPr="00034AB7">
        <w:rPr>
          <w:rFonts w:ascii="Palatino Linotype" w:hAnsi="Palatino Linotype" w:cs="Arial"/>
          <w:b/>
          <w:lang w:val="es-MX" w:eastAsia="es-MX"/>
        </w:rPr>
        <w:t>SUJETO OBLIGADO</w:t>
      </w:r>
      <w:r w:rsidR="00E5233B" w:rsidRPr="00034AB7">
        <w:rPr>
          <w:rFonts w:ascii="Palatino Linotype" w:hAnsi="Palatino Linotype" w:cs="Arial"/>
        </w:rPr>
        <w:t>, cumple con los requisitos y procedimientos del derecho de acceso a la información pública</w:t>
      </w:r>
      <w:r w:rsidR="006A1AD8" w:rsidRPr="00034AB7">
        <w:rPr>
          <w:rFonts w:ascii="Palatino Linotype" w:hAnsi="Palatino Linotype" w:cs="Arial"/>
        </w:rPr>
        <w:t>;</w:t>
      </w:r>
      <w:r w:rsidR="00E5233B" w:rsidRPr="00034AB7">
        <w:rPr>
          <w:rFonts w:ascii="Palatino Linotype" w:hAnsi="Palatino Linotype" w:cs="Arial"/>
        </w:rPr>
        <w:t xml:space="preserve"> por lo que, en primer término debemos recordar que la solicitud de información planteada por </w:t>
      </w:r>
      <w:r w:rsidR="00C04182" w:rsidRPr="00034AB7">
        <w:rPr>
          <w:rFonts w:ascii="Palatino Linotype" w:hAnsi="Palatino Linotype" w:cs="Arial"/>
          <w:b/>
        </w:rPr>
        <w:t>EL</w:t>
      </w:r>
      <w:r w:rsidR="00E5233B" w:rsidRPr="00034AB7">
        <w:rPr>
          <w:rFonts w:ascii="Palatino Linotype" w:hAnsi="Palatino Linotype" w:cs="Arial"/>
          <w:b/>
        </w:rPr>
        <w:t xml:space="preserve"> RECURRENTE</w:t>
      </w:r>
      <w:r w:rsidR="00E5233B" w:rsidRPr="00034AB7">
        <w:rPr>
          <w:rFonts w:ascii="Palatino Linotype" w:hAnsi="Palatino Linotype" w:cs="Arial"/>
        </w:rPr>
        <w:t xml:space="preserve">, </w:t>
      </w:r>
      <w:r w:rsidR="00017419" w:rsidRPr="00034AB7">
        <w:rPr>
          <w:rFonts w:ascii="Palatino Linotype" w:hAnsi="Palatino Linotype" w:cs="Arial"/>
        </w:rPr>
        <w:t>consistió</w:t>
      </w:r>
      <w:r w:rsidR="00E5233B" w:rsidRPr="00034AB7">
        <w:rPr>
          <w:rFonts w:ascii="Palatino Linotype" w:hAnsi="Palatino Linotype" w:cs="Arial"/>
        </w:rPr>
        <w:t xml:space="preserve"> </w:t>
      </w:r>
      <w:r w:rsidR="0012582C" w:rsidRPr="00034AB7">
        <w:rPr>
          <w:rFonts w:ascii="Palatino Linotype" w:hAnsi="Palatino Linotype" w:cs="Arial"/>
        </w:rPr>
        <w:t xml:space="preserve">en </w:t>
      </w:r>
      <w:r w:rsidR="00C04182" w:rsidRPr="00034AB7">
        <w:rPr>
          <w:rFonts w:ascii="Palatino Linotype" w:hAnsi="Palatino Linotype" w:cs="Arial"/>
        </w:rPr>
        <w:t>los discos 03, 04 y 05 pertenecientes a los informes mensuales de los meses de noviembre y diciembre del año 2018</w:t>
      </w:r>
      <w:r w:rsidR="0012582C" w:rsidRPr="00034AB7">
        <w:rPr>
          <w:rFonts w:ascii="Palatino Linotype" w:hAnsi="Palatino Linotype" w:cs="Arial"/>
        </w:rPr>
        <w:t>, de ser procedente en versión pública</w:t>
      </w:r>
      <w:r w:rsidR="00C62CD4" w:rsidRPr="00034AB7">
        <w:rPr>
          <w:rFonts w:ascii="Palatino Linotype" w:hAnsi="Palatino Linotype" w:cs="Arial"/>
        </w:rPr>
        <w:t>.</w:t>
      </w:r>
    </w:p>
    <w:p w:rsidR="005A354D" w:rsidRPr="00034AB7" w:rsidRDefault="00F17BAF" w:rsidP="00463390">
      <w:pPr>
        <w:spacing w:line="360" w:lineRule="auto"/>
        <w:jc w:val="both"/>
        <w:rPr>
          <w:rFonts w:ascii="Palatino Linotype" w:hAnsi="Palatino Linotype" w:cs="Arial"/>
        </w:rPr>
      </w:pPr>
      <w:r w:rsidRPr="00034AB7">
        <w:rPr>
          <w:rFonts w:ascii="Palatino Linotype" w:hAnsi="Palatino Linotype" w:cs="Arial"/>
        </w:rPr>
        <w:t>Por su parte</w:t>
      </w:r>
      <w:r w:rsidR="00EC0712" w:rsidRPr="00034AB7">
        <w:rPr>
          <w:rFonts w:ascii="Palatino Linotype" w:hAnsi="Palatino Linotype" w:cs="Arial"/>
        </w:rPr>
        <w:t>,</w:t>
      </w:r>
      <w:r w:rsidRPr="00034AB7">
        <w:rPr>
          <w:rFonts w:ascii="Palatino Linotype" w:hAnsi="Palatino Linotype" w:cs="Arial"/>
        </w:rPr>
        <w:t xml:space="preserve"> </w:t>
      </w:r>
      <w:r w:rsidRPr="00034AB7">
        <w:rPr>
          <w:rFonts w:ascii="Palatino Linotype" w:hAnsi="Palatino Linotype" w:cs="Arial"/>
          <w:b/>
        </w:rPr>
        <w:t>EL SUJETO OBLIGADO</w:t>
      </w:r>
      <w:r w:rsidRPr="00034AB7">
        <w:rPr>
          <w:rFonts w:ascii="Palatino Linotype" w:hAnsi="Palatino Linotype" w:cs="Arial"/>
        </w:rPr>
        <w:t xml:space="preserve"> </w:t>
      </w:r>
      <w:r w:rsidR="008B51CB" w:rsidRPr="00034AB7">
        <w:rPr>
          <w:rFonts w:ascii="Palatino Linotype" w:hAnsi="Palatino Linotype" w:cs="Arial"/>
        </w:rPr>
        <w:t xml:space="preserve">mediante respuesta </w:t>
      </w:r>
      <w:r w:rsidR="0012582C" w:rsidRPr="00034AB7">
        <w:rPr>
          <w:rFonts w:ascii="Palatino Linotype" w:hAnsi="Palatino Linotype" w:cs="Arial"/>
        </w:rPr>
        <w:t>le informó que la información requerida sobrepasaba las capacidades técnicas y humanas, por lo que sometió a consideración del Comité de Transparencia el cambio de modalidad.</w:t>
      </w:r>
    </w:p>
    <w:p w:rsidR="0012582C" w:rsidRPr="00034AB7" w:rsidRDefault="0012582C" w:rsidP="00463390">
      <w:pPr>
        <w:spacing w:line="360" w:lineRule="auto"/>
        <w:jc w:val="both"/>
        <w:rPr>
          <w:rFonts w:ascii="Palatino Linotype" w:hAnsi="Palatino Linotype" w:cs="Arial"/>
        </w:rPr>
      </w:pPr>
    </w:p>
    <w:p w:rsidR="0012582C" w:rsidRPr="00034AB7" w:rsidRDefault="0012582C" w:rsidP="00463390">
      <w:pPr>
        <w:spacing w:line="360" w:lineRule="auto"/>
        <w:jc w:val="both"/>
        <w:rPr>
          <w:rFonts w:ascii="Palatino Linotype" w:hAnsi="Palatino Linotype" w:cs="Arial"/>
        </w:rPr>
      </w:pPr>
      <w:r w:rsidRPr="00034AB7">
        <w:rPr>
          <w:rFonts w:ascii="Palatino Linotype" w:hAnsi="Palatino Linotype" w:cs="Arial"/>
        </w:rPr>
        <w:t xml:space="preserve">De lo anterior se inconforma el particular, ya que el solicitó la información en la modalidad del </w:t>
      </w:r>
      <w:r w:rsidRPr="004B337D">
        <w:rPr>
          <w:rFonts w:ascii="Palatino Linotype" w:hAnsi="Palatino Linotype" w:cs="Arial"/>
          <w:b/>
        </w:rPr>
        <w:t>SAIMEX,</w:t>
      </w:r>
      <w:r w:rsidRPr="00034AB7">
        <w:rPr>
          <w:rFonts w:ascii="Palatino Linotype" w:hAnsi="Palatino Linotype" w:cs="Arial"/>
        </w:rPr>
        <w:t xml:space="preserve"> por lo que se configura el supuesto de procedencia que </w:t>
      </w:r>
      <w:r w:rsidRPr="00034AB7">
        <w:rPr>
          <w:rFonts w:ascii="Palatino Linotype" w:hAnsi="Palatino Linotype" w:cs="Arial"/>
        </w:rPr>
        <w:lastRenderedPageBreak/>
        <w:t>establece el artículo 179, fracción VIII de la Ley de Transparencia y Acceso a la Información Pública del Estado de México y Municipios que dispone:</w:t>
      </w:r>
    </w:p>
    <w:p w:rsidR="0012582C" w:rsidRPr="00034AB7" w:rsidRDefault="0012582C" w:rsidP="0012582C">
      <w:pPr>
        <w:spacing w:line="276" w:lineRule="auto"/>
        <w:ind w:left="851" w:right="902"/>
        <w:jc w:val="both"/>
        <w:rPr>
          <w:rFonts w:ascii="Palatino Linotype" w:hAnsi="Palatino Linotype"/>
          <w:i/>
          <w:sz w:val="22"/>
          <w:szCs w:val="22"/>
        </w:rPr>
      </w:pPr>
    </w:p>
    <w:p w:rsidR="0012582C" w:rsidRPr="00034AB7" w:rsidRDefault="0012582C" w:rsidP="0012582C">
      <w:pPr>
        <w:spacing w:line="276" w:lineRule="auto"/>
        <w:ind w:left="851" w:right="902"/>
        <w:jc w:val="both"/>
        <w:rPr>
          <w:rFonts w:ascii="Palatino Linotype" w:hAnsi="Palatino Linotype"/>
          <w:i/>
          <w:sz w:val="22"/>
          <w:szCs w:val="22"/>
        </w:rPr>
      </w:pPr>
      <w:r w:rsidRPr="00034AB7">
        <w:rPr>
          <w:rFonts w:ascii="Palatino Linotype" w:hAnsi="Palatino Linotype"/>
          <w:i/>
          <w:sz w:val="22"/>
          <w:szCs w:val="22"/>
        </w:rPr>
        <w:t>“</w:t>
      </w:r>
      <w:r w:rsidRPr="00034AB7">
        <w:rPr>
          <w:rFonts w:ascii="Palatino Linotype" w:hAnsi="Palatino Linotype"/>
          <w:b/>
          <w:i/>
          <w:sz w:val="22"/>
          <w:szCs w:val="22"/>
        </w:rPr>
        <w:t xml:space="preserve">Artículo 179. </w:t>
      </w:r>
      <w:r w:rsidRPr="00034AB7">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rsidR="0012582C" w:rsidRPr="00034AB7" w:rsidRDefault="0012582C" w:rsidP="0012582C">
      <w:pPr>
        <w:spacing w:line="276" w:lineRule="auto"/>
        <w:ind w:left="851" w:right="902"/>
        <w:jc w:val="both"/>
        <w:rPr>
          <w:rFonts w:ascii="Palatino Linotype" w:hAnsi="Palatino Linotype"/>
          <w:i/>
          <w:sz w:val="22"/>
          <w:szCs w:val="22"/>
        </w:rPr>
      </w:pPr>
      <w:r w:rsidRPr="00034AB7">
        <w:rPr>
          <w:rFonts w:ascii="Palatino Linotype" w:hAnsi="Palatino Linotype"/>
          <w:i/>
          <w:sz w:val="22"/>
          <w:szCs w:val="22"/>
        </w:rPr>
        <w:t>. . .</w:t>
      </w:r>
    </w:p>
    <w:p w:rsidR="0012582C" w:rsidRPr="00034AB7" w:rsidRDefault="0012582C" w:rsidP="0012582C">
      <w:pPr>
        <w:spacing w:line="276" w:lineRule="auto"/>
        <w:ind w:left="851" w:right="902"/>
        <w:jc w:val="both"/>
        <w:rPr>
          <w:rFonts w:ascii="Palatino Linotype" w:hAnsi="Palatino Linotype" w:cs="Arial"/>
          <w:i/>
          <w:sz w:val="22"/>
          <w:szCs w:val="22"/>
        </w:rPr>
      </w:pPr>
      <w:r w:rsidRPr="00034AB7">
        <w:rPr>
          <w:rFonts w:ascii="Palatino Linotype" w:hAnsi="Palatino Linotype"/>
          <w:i/>
          <w:sz w:val="22"/>
          <w:szCs w:val="22"/>
        </w:rPr>
        <w:t>VIII. La notificación, entrega o puesta a disposición de información en una modalidad o formato distinto al solicitado;”</w:t>
      </w:r>
    </w:p>
    <w:p w:rsidR="0012305F" w:rsidRPr="00034AB7" w:rsidRDefault="0012305F" w:rsidP="00463390">
      <w:pPr>
        <w:spacing w:line="360" w:lineRule="auto"/>
        <w:jc w:val="both"/>
        <w:rPr>
          <w:rFonts w:ascii="Palatino Linotype" w:hAnsi="Palatino Linotype" w:cs="Arial"/>
        </w:rPr>
      </w:pPr>
    </w:p>
    <w:p w:rsidR="006060AA" w:rsidRPr="00034AB7" w:rsidRDefault="006060AA" w:rsidP="006060AA">
      <w:pPr>
        <w:spacing w:before="100" w:beforeAutospacing="1" w:after="100" w:afterAutospacing="1" w:line="360" w:lineRule="auto"/>
        <w:jc w:val="both"/>
        <w:rPr>
          <w:rFonts w:ascii="Palatino Linotype" w:hAnsi="Palatino Linotype" w:cs="Arial"/>
          <w:lang w:val="es-ES_tradnl"/>
        </w:rPr>
      </w:pPr>
      <w:r w:rsidRPr="00034AB7">
        <w:rPr>
          <w:rFonts w:ascii="Palatino Linotype" w:hAnsi="Palatino Linotype"/>
        </w:rPr>
        <w:t xml:space="preserve">Primeramente, se precisa que se obvia el análisis de la competencia por parte del </w:t>
      </w:r>
      <w:r w:rsidRPr="00034AB7">
        <w:rPr>
          <w:rFonts w:ascii="Palatino Linotype" w:hAnsi="Palatino Linotype"/>
          <w:b/>
        </w:rPr>
        <w:t>SUJETO OBLIGADO</w:t>
      </w:r>
      <w:r w:rsidRPr="00034AB7">
        <w:rPr>
          <w:rFonts w:ascii="Palatino Linotype" w:hAnsi="Palatino Linotype"/>
        </w:rPr>
        <w:t xml:space="preserve">, para generar, administrar o poseer la información solicitada, dado que éste ha asumido la misma, en razón de que en su respuesta admitió contar con dicha información al </w:t>
      </w:r>
      <w:r w:rsidR="00347D16" w:rsidRPr="00034AB7">
        <w:rPr>
          <w:rFonts w:ascii="Palatino Linotype" w:hAnsi="Palatino Linotype"/>
        </w:rPr>
        <w:t>señalar que derivado de la imposibilidad técnica y humana ponía su disposición en consulta directa la información</w:t>
      </w:r>
      <w:r w:rsidRPr="00034AB7">
        <w:rPr>
          <w:rFonts w:ascii="Palatino Linotype" w:hAnsi="Palatino Linotype"/>
        </w:rPr>
        <w:t>.</w:t>
      </w:r>
    </w:p>
    <w:p w:rsidR="006060AA" w:rsidRPr="00034AB7" w:rsidRDefault="006060AA" w:rsidP="006060AA">
      <w:pPr>
        <w:spacing w:before="240" w:after="240" w:line="360" w:lineRule="auto"/>
        <w:jc w:val="both"/>
        <w:rPr>
          <w:rFonts w:ascii="Palatino Linotype" w:hAnsi="Palatino Linotype"/>
        </w:rPr>
      </w:pPr>
      <w:r w:rsidRPr="00034AB7">
        <w:rPr>
          <w:rFonts w:ascii="Palatino Linotype" w:hAnsi="Palatino Linotype"/>
        </w:rPr>
        <w:t xml:space="preserve">En efecto, el hecho de que </w:t>
      </w:r>
      <w:r w:rsidRPr="00034AB7">
        <w:rPr>
          <w:rFonts w:ascii="Palatino Linotype" w:hAnsi="Palatino Linotype"/>
          <w:b/>
        </w:rPr>
        <w:t>EL SUJETO OBLIGADO</w:t>
      </w:r>
      <w:r w:rsidRPr="00034AB7">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6060AA" w:rsidRPr="00034AB7" w:rsidRDefault="006060AA" w:rsidP="006060AA">
      <w:pPr>
        <w:tabs>
          <w:tab w:val="left" w:pos="851"/>
          <w:tab w:val="left" w:pos="8505"/>
        </w:tabs>
        <w:ind w:left="851" w:right="902"/>
        <w:jc w:val="both"/>
        <w:rPr>
          <w:rFonts w:ascii="Palatino Linotype" w:hAnsi="Palatino Linotype" w:cs="Arial"/>
          <w:i/>
          <w:sz w:val="22"/>
          <w:szCs w:val="22"/>
        </w:rPr>
      </w:pPr>
      <w:r w:rsidRPr="00034AB7">
        <w:rPr>
          <w:rFonts w:ascii="Palatino Linotype" w:hAnsi="Palatino Linotype" w:cs="Arial"/>
          <w:i/>
          <w:sz w:val="22"/>
          <w:szCs w:val="22"/>
        </w:rPr>
        <w:t>“</w:t>
      </w:r>
      <w:r w:rsidRPr="00034AB7">
        <w:rPr>
          <w:rFonts w:ascii="Palatino Linotype" w:hAnsi="Palatino Linotype" w:cs="Arial"/>
          <w:b/>
          <w:i/>
          <w:sz w:val="22"/>
          <w:szCs w:val="22"/>
        </w:rPr>
        <w:t>Artículo 12.</w:t>
      </w:r>
      <w:r w:rsidRPr="00034AB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6060AA" w:rsidRPr="00034AB7" w:rsidRDefault="006060AA" w:rsidP="006060AA">
      <w:pPr>
        <w:ind w:left="851" w:right="902"/>
        <w:jc w:val="both"/>
        <w:rPr>
          <w:rFonts w:ascii="Palatino Linotype" w:hAnsi="Palatino Linotype" w:cs="Arial"/>
          <w:i/>
          <w:sz w:val="22"/>
          <w:szCs w:val="22"/>
        </w:rPr>
      </w:pPr>
      <w:r w:rsidRPr="00034AB7">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060AA" w:rsidRPr="00034AB7" w:rsidRDefault="006060AA" w:rsidP="006060AA">
      <w:pPr>
        <w:spacing w:before="240" w:after="240" w:line="360" w:lineRule="auto"/>
        <w:jc w:val="both"/>
      </w:pPr>
      <w:r w:rsidRPr="00034AB7">
        <w:rPr>
          <w:rFonts w:ascii="Palatino Linotype" w:hAnsi="Palatino Linotype"/>
        </w:rPr>
        <w:lastRenderedPageBreak/>
        <w:t xml:space="preserve">Así, el estudio de la naturaleza jurídica de la información pública solicitada, tiene por objeto determinar si ésta la genera, posee o administra </w:t>
      </w:r>
      <w:r w:rsidRPr="00034AB7">
        <w:rPr>
          <w:rFonts w:ascii="Palatino Linotype" w:hAnsi="Palatino Linotype"/>
          <w:b/>
        </w:rPr>
        <w:t>EL SUJETO OBLIGADO</w:t>
      </w:r>
      <w:r w:rsidRPr="00034AB7">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34AB7">
        <w:t xml:space="preserve"> </w:t>
      </w:r>
    </w:p>
    <w:p w:rsidR="00884869" w:rsidRPr="00034AB7" w:rsidRDefault="00884869" w:rsidP="006060AA">
      <w:pPr>
        <w:spacing w:before="240" w:after="240" w:line="360" w:lineRule="auto"/>
        <w:jc w:val="both"/>
        <w:rPr>
          <w:rFonts w:ascii="Palatino Linotype" w:hAnsi="Palatino Linotype"/>
        </w:rPr>
      </w:pPr>
      <w:r w:rsidRPr="00034AB7">
        <w:rPr>
          <w:rFonts w:ascii="Palatino Linotype" w:hAnsi="Palatino Linotype"/>
        </w:rPr>
        <w:t>Asimismo, mediante informe Justificado, expuso lo que a su consideración funda y motiva tal determinación, como se desprende a continuación:</w:t>
      </w:r>
    </w:p>
    <w:p w:rsidR="00884869" w:rsidRPr="00034AB7" w:rsidRDefault="009604AF" w:rsidP="006060AA">
      <w:pPr>
        <w:spacing w:before="240" w:after="240" w:line="360" w:lineRule="auto"/>
        <w:jc w:val="both"/>
      </w:pPr>
      <w:r w:rsidRPr="00034AB7">
        <w:rPr>
          <w:noProof/>
          <w:lang w:val="es-MX"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3078480</wp:posOffset>
                </wp:positionV>
                <wp:extent cx="5686425" cy="1504950"/>
                <wp:effectExtent l="38100" t="38100" r="66675" b="95250"/>
                <wp:wrapNone/>
                <wp:docPr id="16" name="Conector recto 16"/>
                <wp:cNvGraphicFramePr/>
                <a:graphic xmlns:a="http://schemas.openxmlformats.org/drawingml/2006/main">
                  <a:graphicData uri="http://schemas.microsoft.com/office/word/2010/wordprocessingShape">
                    <wps:wsp>
                      <wps:cNvCnPr/>
                      <wps:spPr>
                        <a:xfrm>
                          <a:off x="0" y="0"/>
                          <a:ext cx="5686425" cy="15049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3C2A6" id="Conector recto 16"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6.55pt,242.4pt" to="844.3pt,3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" strokecolor="red" strokeweight="2pt">
                <v:shadow on="t" color="black" opacity="24903f" origin=",.5" offset="0,.55556mm"/>
                <w10:wrap anchorx="margin"/>
              </v:line>
            </w:pict>
          </mc:Fallback>
        </mc:AlternateContent>
      </w:r>
      <w:r w:rsidR="00884869" w:rsidRPr="00034AB7">
        <w:rPr>
          <w:noProof/>
          <w:lang w:val="es-MX" w:eastAsia="es-MX"/>
        </w:rPr>
        <w:drawing>
          <wp:inline distT="0" distB="0" distL="0" distR="0" wp14:anchorId="4AB8B631" wp14:editId="2B325E67">
            <wp:extent cx="5788208" cy="3250613"/>
            <wp:effectExtent l="0" t="0" r="3175"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9474" cy="3273788"/>
                    </a:xfrm>
                    <a:prstGeom prst="rect">
                      <a:avLst/>
                    </a:prstGeom>
                  </pic:spPr>
                </pic:pic>
              </a:graphicData>
            </a:graphic>
          </wp:inline>
        </w:drawing>
      </w:r>
    </w:p>
    <w:p w:rsidR="00884869" w:rsidRPr="00034AB7" w:rsidRDefault="00884869" w:rsidP="003E6DC1">
      <w:pPr>
        <w:spacing w:before="240" w:after="240" w:line="360" w:lineRule="auto"/>
        <w:jc w:val="both"/>
        <w:rPr>
          <w:rFonts w:ascii="Palatino Linotype" w:hAnsi="Palatino Linotype"/>
        </w:rPr>
      </w:pPr>
      <w:r w:rsidRPr="00034AB7">
        <w:rPr>
          <w:noProof/>
          <w:lang w:val="es-MX" w:eastAsia="es-MX"/>
        </w:rPr>
        <w:lastRenderedPageBreak/>
        <w:drawing>
          <wp:inline distT="0" distB="0" distL="0" distR="0" wp14:anchorId="7E3226B0" wp14:editId="65033B66">
            <wp:extent cx="5788526" cy="7695759"/>
            <wp:effectExtent l="0" t="0" r="317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35" t="16060" r="35382" b="11897"/>
                    <a:stretch/>
                  </pic:blipFill>
                  <pic:spPr bwMode="auto">
                    <a:xfrm>
                      <a:off x="0" y="0"/>
                      <a:ext cx="5837589" cy="7760988"/>
                    </a:xfrm>
                    <a:prstGeom prst="rect">
                      <a:avLst/>
                    </a:prstGeom>
                    <a:ln>
                      <a:noFill/>
                    </a:ln>
                    <a:extLst>
                      <a:ext uri="{53640926-AAD7-44D8-BBD7-CCE9431645EC}">
                        <a14:shadowObscured xmlns:a14="http://schemas.microsoft.com/office/drawing/2010/main"/>
                      </a:ext>
                    </a:extLst>
                  </pic:spPr>
                </pic:pic>
              </a:graphicData>
            </a:graphic>
          </wp:inline>
        </w:drawing>
      </w:r>
    </w:p>
    <w:p w:rsidR="00884869" w:rsidRPr="00034AB7" w:rsidRDefault="00884869" w:rsidP="003E6DC1">
      <w:pPr>
        <w:spacing w:before="240" w:after="240" w:line="360" w:lineRule="auto"/>
        <w:jc w:val="both"/>
        <w:rPr>
          <w:rFonts w:ascii="Palatino Linotype" w:hAnsi="Palatino Linotype"/>
        </w:rPr>
      </w:pPr>
      <w:r w:rsidRPr="00034AB7">
        <w:rPr>
          <w:rFonts w:ascii="Palatino Linotype" w:hAnsi="Palatino Linotype"/>
        </w:rPr>
        <w:lastRenderedPageBreak/>
        <w:t>En razón de lo anterior, los Lineamientos para la Elaboración y Presentación del Informe Mensual Municipal 2018 señalan lo siguiente:</w:t>
      </w:r>
    </w:p>
    <w:p w:rsidR="003E6DC1" w:rsidRPr="00034AB7" w:rsidRDefault="003E6DC1" w:rsidP="003E6DC1">
      <w:pPr>
        <w:spacing w:before="240" w:after="240" w:line="360" w:lineRule="auto"/>
        <w:jc w:val="both"/>
        <w:rPr>
          <w:rFonts w:ascii="Palatino Linotype" w:hAnsi="Palatino Linotype"/>
        </w:rPr>
      </w:pPr>
      <w:r w:rsidRPr="00034AB7">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145489</wp:posOffset>
                </wp:positionH>
                <wp:positionV relativeFrom="paragraph">
                  <wp:posOffset>4506647</wp:posOffset>
                </wp:positionV>
                <wp:extent cx="2182932" cy="739977"/>
                <wp:effectExtent l="57150" t="38100" r="84455" b="98425"/>
                <wp:wrapNone/>
                <wp:docPr id="5" name="Rectángulo 5"/>
                <wp:cNvGraphicFramePr/>
                <a:graphic xmlns:a="http://schemas.openxmlformats.org/drawingml/2006/main">
                  <a:graphicData uri="http://schemas.microsoft.com/office/word/2010/wordprocessingShape">
                    <wps:wsp>
                      <wps:cNvSpPr/>
                      <wps:spPr>
                        <a:xfrm>
                          <a:off x="0" y="0"/>
                          <a:ext cx="2182932" cy="73997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960C3" id="Rectángulo 5" o:spid="_x0000_s1026" style="position:absolute;margin-left:11.45pt;margin-top:354.85pt;width:171.9pt;height:5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" filled="f" strokecolor="red" strokeweight="3pt">
                <v:shadow on="t" color="black" opacity="22937f" origin=",.5" offset="0,.63889mm"/>
              </v:rect>
            </w:pict>
          </mc:Fallback>
        </mc:AlternateContent>
      </w:r>
      <w:r w:rsidRPr="00034AB7">
        <w:rPr>
          <w:noProof/>
          <w:lang w:val="es-MX" w:eastAsia="es-MX"/>
        </w:rPr>
        <w:drawing>
          <wp:inline distT="0" distB="0" distL="0" distR="0" wp14:anchorId="3FC9A9BE" wp14:editId="1C247E93">
            <wp:extent cx="5711365" cy="6480083"/>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97" t="6002" r="32651" b="7207"/>
                    <a:stretch/>
                  </pic:blipFill>
                  <pic:spPr bwMode="auto">
                    <a:xfrm>
                      <a:off x="0" y="0"/>
                      <a:ext cx="5752992" cy="6527313"/>
                    </a:xfrm>
                    <a:prstGeom prst="rect">
                      <a:avLst/>
                    </a:prstGeom>
                    <a:ln>
                      <a:noFill/>
                    </a:ln>
                    <a:extLst>
                      <a:ext uri="{53640926-AAD7-44D8-BBD7-CCE9431645EC}">
                        <a14:shadowObscured xmlns:a14="http://schemas.microsoft.com/office/drawing/2010/main"/>
                      </a:ext>
                    </a:extLst>
                  </pic:spPr>
                </pic:pic>
              </a:graphicData>
            </a:graphic>
          </wp:inline>
        </w:drawing>
      </w:r>
    </w:p>
    <w:p w:rsidR="003E6DC1" w:rsidRPr="00034AB7" w:rsidRDefault="003E6DC1" w:rsidP="007D1195">
      <w:pPr>
        <w:spacing w:before="100" w:beforeAutospacing="1" w:after="100" w:afterAutospacing="1" w:line="360" w:lineRule="auto"/>
        <w:jc w:val="both"/>
        <w:rPr>
          <w:rFonts w:ascii="Palatino Linotype" w:hAnsi="Palatino Linotype" w:cs="Arial"/>
          <w:lang w:val="es-ES_tradnl"/>
        </w:rPr>
      </w:pPr>
      <w:r w:rsidRPr="00034AB7">
        <w:rPr>
          <w:noProof/>
          <w:lang w:val="es-MX" w:eastAsia="es-MX"/>
        </w:rPr>
        <w:lastRenderedPageBreak/>
        <w:drawing>
          <wp:inline distT="0" distB="0" distL="0" distR="0" wp14:anchorId="6A72D588" wp14:editId="0FCB01FC">
            <wp:extent cx="5791835" cy="7248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248525"/>
                    </a:xfrm>
                    <a:prstGeom prst="rect">
                      <a:avLst/>
                    </a:prstGeom>
                  </pic:spPr>
                </pic:pic>
              </a:graphicData>
            </a:graphic>
          </wp:inline>
        </w:drawing>
      </w:r>
      <w:r w:rsidRPr="00034AB7">
        <w:rPr>
          <w:noProof/>
          <w:lang w:val="es-MX" w:eastAsia="es-MX"/>
        </w:rPr>
        <w:lastRenderedPageBreak/>
        <w:drawing>
          <wp:inline distT="0" distB="0" distL="0" distR="0" wp14:anchorId="080F41F9" wp14:editId="5DA495BD">
            <wp:extent cx="5808345" cy="756285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302" t="5192" r="33193" b="20174"/>
                    <a:stretch/>
                  </pic:blipFill>
                  <pic:spPr bwMode="auto">
                    <a:xfrm>
                      <a:off x="0" y="0"/>
                      <a:ext cx="5856192" cy="7625150"/>
                    </a:xfrm>
                    <a:prstGeom prst="rect">
                      <a:avLst/>
                    </a:prstGeom>
                    <a:ln>
                      <a:noFill/>
                    </a:ln>
                    <a:extLst>
                      <a:ext uri="{53640926-AAD7-44D8-BBD7-CCE9431645EC}">
                        <a14:shadowObscured xmlns:a14="http://schemas.microsoft.com/office/drawing/2010/main"/>
                      </a:ext>
                    </a:extLst>
                  </pic:spPr>
                </pic:pic>
              </a:graphicData>
            </a:graphic>
          </wp:inline>
        </w:drawing>
      </w:r>
    </w:p>
    <w:p w:rsidR="003E6DC1" w:rsidRPr="00034AB7" w:rsidRDefault="003E6DC1" w:rsidP="007D1195">
      <w:pPr>
        <w:spacing w:before="100" w:beforeAutospacing="1" w:after="100" w:afterAutospacing="1" w:line="360" w:lineRule="auto"/>
        <w:jc w:val="both"/>
        <w:rPr>
          <w:noProof/>
          <w:lang w:val="es-MX" w:eastAsia="es-MX"/>
        </w:rPr>
      </w:pPr>
      <w:r w:rsidRPr="00034AB7">
        <w:rPr>
          <w:noProof/>
          <w:lang w:val="es-MX" w:eastAsia="es-MX"/>
        </w:rPr>
        <w:lastRenderedPageBreak/>
        <w:drawing>
          <wp:inline distT="0" distB="0" distL="0" distR="0" wp14:anchorId="5724ABB5" wp14:editId="23D0BBBA">
            <wp:extent cx="5791835" cy="3067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067050"/>
                    </a:xfrm>
                    <a:prstGeom prst="rect">
                      <a:avLst/>
                    </a:prstGeom>
                  </pic:spPr>
                </pic:pic>
              </a:graphicData>
            </a:graphic>
          </wp:inline>
        </w:drawing>
      </w:r>
      <w:r w:rsidR="00F114B4" w:rsidRPr="00034AB7">
        <w:rPr>
          <w:noProof/>
          <w:lang w:val="es-MX" w:eastAsia="es-MX"/>
        </w:rPr>
        <w:t xml:space="preserve"> </w:t>
      </w:r>
      <w:r w:rsidR="00F114B4" w:rsidRPr="00034AB7">
        <w:rPr>
          <w:noProof/>
          <w:lang w:val="es-MX" w:eastAsia="es-MX"/>
        </w:rPr>
        <w:drawing>
          <wp:inline distT="0" distB="0" distL="0" distR="0" wp14:anchorId="6FBDD1A3" wp14:editId="3B83160F">
            <wp:extent cx="5770880" cy="4486275"/>
            <wp:effectExtent l="0" t="0" r="127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290" t="5840" r="32830" b="9957"/>
                    <a:stretch/>
                  </pic:blipFill>
                  <pic:spPr bwMode="auto">
                    <a:xfrm>
                      <a:off x="0" y="0"/>
                      <a:ext cx="5821495" cy="4525623"/>
                    </a:xfrm>
                    <a:prstGeom prst="rect">
                      <a:avLst/>
                    </a:prstGeom>
                    <a:ln>
                      <a:noFill/>
                    </a:ln>
                    <a:extLst>
                      <a:ext uri="{53640926-AAD7-44D8-BBD7-CCE9431645EC}">
                        <a14:shadowObscured xmlns:a14="http://schemas.microsoft.com/office/drawing/2010/main"/>
                      </a:ext>
                    </a:extLst>
                  </pic:spPr>
                </pic:pic>
              </a:graphicData>
            </a:graphic>
          </wp:inline>
        </w:drawing>
      </w:r>
    </w:p>
    <w:p w:rsidR="00F114B4" w:rsidRPr="00034AB7" w:rsidRDefault="00F114B4" w:rsidP="007D1195">
      <w:pPr>
        <w:spacing w:before="100" w:beforeAutospacing="1" w:after="100" w:afterAutospacing="1" w:line="360" w:lineRule="auto"/>
        <w:jc w:val="both"/>
        <w:rPr>
          <w:rFonts w:ascii="Palatino Linotype" w:hAnsi="Palatino Linotype" w:cs="Arial"/>
          <w:lang w:val="es-ES_tradnl"/>
        </w:rPr>
      </w:pPr>
      <w:r w:rsidRPr="00034AB7">
        <w:rPr>
          <w:noProof/>
          <w:lang w:val="es-MX" w:eastAsia="es-MX"/>
        </w:rPr>
        <w:lastRenderedPageBreak/>
        <w:drawing>
          <wp:inline distT="0" distB="0" distL="0" distR="0" wp14:anchorId="619F8AA5" wp14:editId="77426A23">
            <wp:extent cx="5602605" cy="1352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1466" cy="1354689"/>
                    </a:xfrm>
                    <a:prstGeom prst="rect">
                      <a:avLst/>
                    </a:prstGeom>
                  </pic:spPr>
                </pic:pic>
              </a:graphicData>
            </a:graphic>
          </wp:inline>
        </w:drawing>
      </w:r>
    </w:p>
    <w:p w:rsidR="00F114B4" w:rsidRPr="00034AB7" w:rsidRDefault="00F114B4" w:rsidP="007D1195">
      <w:pPr>
        <w:spacing w:before="100" w:beforeAutospacing="1" w:after="100" w:afterAutospacing="1" w:line="360" w:lineRule="auto"/>
        <w:jc w:val="both"/>
        <w:rPr>
          <w:rFonts w:ascii="Palatino Linotype" w:hAnsi="Palatino Linotype" w:cs="Arial"/>
          <w:lang w:val="es-ES_tradnl"/>
        </w:rPr>
      </w:pPr>
      <w:r w:rsidRPr="00034AB7">
        <w:rPr>
          <w:noProof/>
          <w:lang w:val="es-MX" w:eastAsia="es-MX"/>
        </w:rPr>
        <w:drawing>
          <wp:inline distT="0" distB="0" distL="0" distR="0" wp14:anchorId="1EDEC7C3" wp14:editId="1DA5166E">
            <wp:extent cx="5781040" cy="58769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31" t="22387" r="35749" b="8982"/>
                    <a:stretch/>
                  </pic:blipFill>
                  <pic:spPr bwMode="auto">
                    <a:xfrm>
                      <a:off x="0" y="0"/>
                      <a:ext cx="5781040" cy="5876925"/>
                    </a:xfrm>
                    <a:prstGeom prst="rect">
                      <a:avLst/>
                    </a:prstGeom>
                    <a:ln>
                      <a:noFill/>
                    </a:ln>
                    <a:extLst>
                      <a:ext uri="{53640926-AAD7-44D8-BBD7-CCE9431645EC}">
                        <a14:shadowObscured xmlns:a14="http://schemas.microsoft.com/office/drawing/2010/main"/>
                      </a:ext>
                    </a:extLst>
                  </pic:spPr>
                </pic:pic>
              </a:graphicData>
            </a:graphic>
          </wp:inline>
        </w:drawing>
      </w:r>
    </w:p>
    <w:p w:rsidR="00F114B4" w:rsidRPr="00034AB7" w:rsidRDefault="00F114B4" w:rsidP="007D1195">
      <w:pPr>
        <w:spacing w:before="100" w:beforeAutospacing="1" w:after="100" w:afterAutospacing="1" w:line="360" w:lineRule="auto"/>
        <w:jc w:val="both"/>
        <w:rPr>
          <w:rFonts w:ascii="Palatino Linotype" w:hAnsi="Palatino Linotype" w:cs="Arial"/>
          <w:lang w:val="es-ES_tradnl"/>
        </w:rPr>
      </w:pPr>
      <w:r w:rsidRPr="00034AB7">
        <w:rPr>
          <w:rFonts w:ascii="Palatino Linotype" w:hAnsi="Palatino Linotype" w:cs="Arial"/>
          <w:lang w:val="es-ES_tradnl"/>
        </w:rPr>
        <w:lastRenderedPageBreak/>
        <w:t>De lo expuesto, se advierte la información que requiere el particular de los meses de noviembre y diciembre de 2018</w:t>
      </w:r>
      <w:r w:rsidR="00884869" w:rsidRPr="00034AB7">
        <w:rPr>
          <w:rFonts w:ascii="Palatino Linotype" w:hAnsi="Palatino Linotype" w:cs="Arial"/>
          <w:lang w:val="es-ES_tradnl"/>
        </w:rPr>
        <w:t xml:space="preserve"> es generada y </w:t>
      </w:r>
      <w:r w:rsidRPr="00034AB7">
        <w:rPr>
          <w:rFonts w:ascii="Palatino Linotype" w:hAnsi="Palatino Linotype" w:cs="Arial"/>
          <w:lang w:val="es-ES_tradnl"/>
        </w:rPr>
        <w:t xml:space="preserve">hace entrega al Órgano Superior de Fiscalización del Estado de México, corresponde a </w:t>
      </w:r>
      <w:r w:rsidR="00884869" w:rsidRPr="00034AB7">
        <w:rPr>
          <w:rFonts w:ascii="Palatino Linotype" w:hAnsi="Palatino Linotype" w:cs="Arial"/>
          <w:lang w:val="es-ES_tradnl"/>
        </w:rPr>
        <w:t xml:space="preserve">los </w:t>
      </w:r>
      <w:r w:rsidRPr="00034AB7">
        <w:rPr>
          <w:rFonts w:ascii="Palatino Linotype" w:hAnsi="Palatino Linotype" w:cs="Arial"/>
          <w:lang w:val="es-ES_tradnl"/>
        </w:rPr>
        <w:t>informes de obra, la nómina y las pólizas de egreso e ingresos generados en los meses que requiere.</w:t>
      </w:r>
    </w:p>
    <w:p w:rsidR="00F114B4" w:rsidRPr="00034AB7" w:rsidRDefault="00F114B4" w:rsidP="007D1195">
      <w:pPr>
        <w:spacing w:before="100" w:beforeAutospacing="1" w:after="100" w:afterAutospacing="1" w:line="360" w:lineRule="auto"/>
        <w:jc w:val="both"/>
        <w:rPr>
          <w:rFonts w:ascii="Palatino Linotype" w:hAnsi="Palatino Linotype" w:cs="Arial"/>
          <w:lang w:val="es-ES_tradnl"/>
        </w:rPr>
      </w:pPr>
      <w:r w:rsidRPr="00034AB7">
        <w:rPr>
          <w:rFonts w:ascii="Palatino Linotype" w:hAnsi="Palatino Linotype" w:cs="Arial"/>
          <w:lang w:val="es-ES_tradnl"/>
        </w:rPr>
        <w:t xml:space="preserve">En este sentido si bien </w:t>
      </w:r>
      <w:r w:rsidRPr="00034AB7">
        <w:rPr>
          <w:rFonts w:ascii="Palatino Linotype" w:hAnsi="Palatino Linotype" w:cs="Arial"/>
          <w:b/>
          <w:lang w:val="es-ES_tradnl"/>
        </w:rPr>
        <w:t>EL SUJETO OBLIGADO</w:t>
      </w:r>
      <w:r w:rsidRPr="00034AB7">
        <w:rPr>
          <w:rFonts w:ascii="Palatino Linotype" w:hAnsi="Palatino Linotype" w:cs="Arial"/>
          <w:lang w:val="es-ES_tradnl"/>
        </w:rPr>
        <w:t xml:space="preserve">, manifestó la imposibilidad de entrega la información de conformidad con lo dispuesto en el artículo </w:t>
      </w:r>
      <w:r w:rsidR="00FD46B0" w:rsidRPr="00034AB7">
        <w:rPr>
          <w:rFonts w:ascii="Palatino Linotype" w:hAnsi="Palatino Linotype" w:cs="Arial"/>
          <w:lang w:val="es-ES_tradnl"/>
        </w:rPr>
        <w:t>158 de la Ley de la materia:</w:t>
      </w:r>
    </w:p>
    <w:p w:rsidR="00FD46B0" w:rsidRPr="00034AB7" w:rsidRDefault="00FD46B0" w:rsidP="00FD46B0">
      <w:pPr>
        <w:spacing w:before="100" w:beforeAutospacing="1" w:after="100" w:afterAutospacing="1" w:line="276" w:lineRule="auto"/>
        <w:ind w:left="851" w:right="1041"/>
        <w:jc w:val="both"/>
        <w:rPr>
          <w:rFonts w:ascii="Palatino Linotype" w:hAnsi="Palatino Linotype"/>
          <w:i/>
          <w:sz w:val="22"/>
          <w:szCs w:val="22"/>
        </w:rPr>
      </w:pPr>
      <w:r w:rsidRPr="00034AB7">
        <w:rPr>
          <w:rFonts w:ascii="Palatino Linotype" w:hAnsi="Palatino Linotype"/>
          <w:b/>
          <w:i/>
          <w:sz w:val="22"/>
          <w:szCs w:val="22"/>
        </w:rPr>
        <w:t>Artículo 158.</w:t>
      </w:r>
      <w:r w:rsidRPr="00034AB7">
        <w:rPr>
          <w:rFonts w:ascii="Palatino Linotype" w:hAnsi="Palatino Linotype"/>
          <w:i/>
          <w:sz w:val="22"/>
          <w:szCs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w:t>
      </w:r>
      <w:r w:rsidRPr="00034AB7">
        <w:rPr>
          <w:rFonts w:ascii="Palatino Linotype" w:hAnsi="Palatino Linotype"/>
          <w:b/>
          <w:i/>
          <w:sz w:val="22"/>
          <w:szCs w:val="22"/>
          <w:u w:val="single"/>
        </w:rPr>
        <w:t>sobrepase las capacidades técnicas administrativas y humanas del sujeto obligado</w:t>
      </w:r>
      <w:r w:rsidRPr="00034AB7">
        <w:rPr>
          <w:rFonts w:ascii="Palatino Linotype" w:hAnsi="Palatino Linotype"/>
          <w:i/>
          <w:sz w:val="22"/>
          <w:szCs w:val="22"/>
        </w:rPr>
        <w:t xml:space="preserve"> para cumplir con la solicitud, en los plazos establecidos para dichos efectos, se podrá poner a disposición del solicitante los documentos en consulta directa, salvo la información clasificada</w:t>
      </w:r>
    </w:p>
    <w:p w:rsidR="00FD46B0" w:rsidRPr="00034AB7" w:rsidRDefault="00FD46B0" w:rsidP="00FD46B0">
      <w:pPr>
        <w:spacing w:line="360" w:lineRule="auto"/>
        <w:jc w:val="both"/>
        <w:rPr>
          <w:rFonts w:ascii="Palatino Linotype" w:hAnsi="Palatino Linotype"/>
          <w:color w:val="222222"/>
        </w:rPr>
      </w:pPr>
      <w:r w:rsidRPr="00034AB7">
        <w:rPr>
          <w:rFonts w:ascii="Palatino Linotype" w:hAnsi="Palatino Linotype"/>
        </w:rPr>
        <w:t>De conformidad con la norma en cita, es que no basta señalar que existen la causas que dieron a la imposibilidad de enviarlo en la modalidad elegida por el particular, sino que debe motivar y fundamentar tal determinación; e</w:t>
      </w:r>
      <w:r w:rsidRPr="00034AB7">
        <w:rPr>
          <w:rFonts w:ascii="Palatino Linotype" w:hAnsi="Palatino Linotype"/>
          <w:color w:val="222222"/>
        </w:rPr>
        <w:t>n este sentido, es importante que la Autoridad se ajuste a lo que dispone la norma a efecto de otorgar certeza jurídica de que la información que no pueda otorgarse en la modalidad elegida se ajuste a los preceptos normativos de que la Ley de la materia impone, esto es debidamente fundado y motivado.</w:t>
      </w:r>
    </w:p>
    <w:p w:rsidR="00FD46B0" w:rsidRPr="00034AB7" w:rsidRDefault="00FD46B0" w:rsidP="00FD46B0">
      <w:pPr>
        <w:spacing w:before="240" w:after="240" w:line="360" w:lineRule="auto"/>
        <w:jc w:val="both"/>
        <w:rPr>
          <w:rFonts w:ascii="Palatino Linotype" w:hAnsi="Palatino Linotype" w:cs="Arial"/>
        </w:rPr>
      </w:pPr>
      <w:r w:rsidRPr="00034AB7">
        <w:rPr>
          <w:rFonts w:ascii="Palatino Linotype" w:hAnsi="Palatino Linotype" w:cs="Arial"/>
        </w:rPr>
        <w:t>Refuerza lo argumentado, lo que la Suprema Corte de Justicia de la Nación ha establecido en la siguiente jurisprudencia respecto a qué debe entenderse por fundamentación y motivación, como se observa:</w:t>
      </w:r>
    </w:p>
    <w:p w:rsidR="00FD46B0" w:rsidRPr="00034AB7" w:rsidRDefault="00FD46B0" w:rsidP="00FD46B0">
      <w:pPr>
        <w:shd w:val="clear" w:color="auto" w:fill="FFFFFF"/>
        <w:spacing w:line="276" w:lineRule="auto"/>
        <w:ind w:left="851" w:right="902"/>
        <w:jc w:val="both"/>
        <w:rPr>
          <w:rFonts w:ascii="Palatino Linotype" w:hAnsi="Palatino Linotype" w:cs="Arial"/>
          <w:i/>
          <w:sz w:val="22"/>
          <w:szCs w:val="22"/>
        </w:rPr>
      </w:pPr>
      <w:r w:rsidRPr="00034AB7">
        <w:rPr>
          <w:rFonts w:ascii="Palatino Linotype" w:hAnsi="Palatino Linotype" w:cs="Arial"/>
          <w:sz w:val="22"/>
          <w:szCs w:val="22"/>
        </w:rPr>
        <w:lastRenderedPageBreak/>
        <w:t>“</w:t>
      </w:r>
      <w:r w:rsidRPr="00034AB7">
        <w:rPr>
          <w:rFonts w:ascii="Palatino Linotype" w:hAnsi="Palatino Linotype" w:cs="Arial"/>
          <w:b/>
          <w:sz w:val="22"/>
          <w:szCs w:val="22"/>
        </w:rPr>
        <w:t>FUNDAMENTACIÓN Y MOTIVACIÓN</w:t>
      </w:r>
      <w:r w:rsidRPr="00034AB7">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FD46B0" w:rsidRPr="00034AB7" w:rsidRDefault="00FD46B0" w:rsidP="00FD46B0">
      <w:pPr>
        <w:shd w:val="clear" w:color="auto" w:fill="FFFFFF"/>
        <w:spacing w:line="276" w:lineRule="auto"/>
        <w:ind w:left="851" w:right="902"/>
        <w:jc w:val="both"/>
        <w:rPr>
          <w:rFonts w:ascii="Palatino Linotype" w:hAnsi="Palatino Linotype" w:cs="Arial"/>
          <w:i/>
          <w:sz w:val="22"/>
          <w:szCs w:val="22"/>
        </w:rPr>
      </w:pPr>
      <w:r w:rsidRPr="00034AB7">
        <w:rPr>
          <w:rFonts w:ascii="Palatino Linotype" w:hAnsi="Palatino Linotype" w:cs="Arial"/>
          <w:i/>
          <w:sz w:val="22"/>
          <w:szCs w:val="22"/>
        </w:rPr>
        <w:t>SEGUNDO TRIBUNAL COLEGIADO DEL SEXTO CIRCUITO.</w:t>
      </w:r>
    </w:p>
    <w:p w:rsidR="00FD46B0" w:rsidRPr="00034AB7" w:rsidRDefault="00FD46B0" w:rsidP="00FD46B0">
      <w:pPr>
        <w:shd w:val="clear" w:color="auto" w:fill="FFFFFF"/>
        <w:spacing w:line="276" w:lineRule="auto"/>
        <w:ind w:left="851" w:right="902"/>
        <w:jc w:val="both"/>
        <w:rPr>
          <w:rFonts w:ascii="Palatino Linotype" w:hAnsi="Palatino Linotype" w:cs="Arial"/>
          <w:i/>
          <w:sz w:val="22"/>
          <w:szCs w:val="22"/>
        </w:rPr>
      </w:pPr>
      <w:r w:rsidRPr="00034AB7">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FD46B0" w:rsidRPr="00034AB7" w:rsidRDefault="00FD46B0" w:rsidP="00FD46B0">
      <w:pPr>
        <w:shd w:val="clear" w:color="auto" w:fill="FFFFFF"/>
        <w:spacing w:line="276" w:lineRule="auto"/>
        <w:ind w:left="851" w:right="902"/>
        <w:jc w:val="both"/>
        <w:rPr>
          <w:rFonts w:ascii="Palatino Linotype" w:hAnsi="Palatino Linotype" w:cs="Arial"/>
          <w:i/>
          <w:sz w:val="22"/>
          <w:szCs w:val="22"/>
        </w:rPr>
      </w:pPr>
      <w:r w:rsidRPr="00034AB7">
        <w:rPr>
          <w:rFonts w:ascii="Palatino Linotype" w:hAnsi="Palatino Linotype" w:cs="Arial"/>
          <w:i/>
          <w:sz w:val="22"/>
          <w:szCs w:val="22"/>
        </w:rPr>
        <w:t>Revisión fiscal 103/88. Instituto Mexicano del Seguro Social. 18 de octubre de 1988. Unanimidad de votos. Ponente: Arnoldo Nájera Virgen. Secretario: Alejandro Esponda Rincón.</w:t>
      </w:r>
    </w:p>
    <w:p w:rsidR="00FD46B0" w:rsidRPr="00034AB7" w:rsidRDefault="00FD46B0" w:rsidP="00FD46B0">
      <w:pPr>
        <w:shd w:val="clear" w:color="auto" w:fill="FFFFFF"/>
        <w:spacing w:line="276" w:lineRule="auto"/>
        <w:ind w:left="851" w:right="902"/>
        <w:jc w:val="both"/>
        <w:rPr>
          <w:rFonts w:ascii="Palatino Linotype" w:hAnsi="Palatino Linotype" w:cs="Arial"/>
          <w:i/>
          <w:sz w:val="22"/>
          <w:szCs w:val="22"/>
        </w:rPr>
      </w:pPr>
      <w:r w:rsidRPr="00034AB7">
        <w:rPr>
          <w:rFonts w:ascii="Palatino Linotype" w:hAnsi="Palatino Linotype" w:cs="Arial"/>
          <w:i/>
          <w:sz w:val="22"/>
          <w:szCs w:val="22"/>
        </w:rPr>
        <w:t>Amparo en revisión 333/88. Adilia Romero. 26 de octubre de 1988. Unanimidad de votos. Ponente: Arnoldo Nájera Virgen. Secretario: Enrique Crispín Campos Ramírez.</w:t>
      </w:r>
    </w:p>
    <w:p w:rsidR="00FD46B0" w:rsidRPr="00034AB7" w:rsidRDefault="00FD46B0" w:rsidP="00FD46B0">
      <w:pPr>
        <w:shd w:val="clear" w:color="auto" w:fill="FFFFFF"/>
        <w:spacing w:line="276" w:lineRule="auto"/>
        <w:ind w:left="851" w:right="902"/>
        <w:jc w:val="both"/>
        <w:rPr>
          <w:rFonts w:ascii="Palatino Linotype" w:hAnsi="Palatino Linotype" w:cs="Arial"/>
          <w:i/>
          <w:sz w:val="22"/>
          <w:szCs w:val="22"/>
        </w:rPr>
      </w:pPr>
      <w:r w:rsidRPr="00034AB7">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rsidR="00FD46B0" w:rsidRPr="00034AB7" w:rsidRDefault="00FD46B0" w:rsidP="00FD46B0">
      <w:pPr>
        <w:shd w:val="clear" w:color="auto" w:fill="FFFFFF"/>
        <w:spacing w:line="276" w:lineRule="auto"/>
        <w:ind w:left="851" w:right="902"/>
        <w:jc w:val="both"/>
        <w:rPr>
          <w:rFonts w:ascii="Palatino Linotype" w:hAnsi="Palatino Linotype" w:cs="Arial"/>
          <w:i/>
          <w:sz w:val="22"/>
          <w:szCs w:val="22"/>
        </w:rPr>
      </w:pPr>
      <w:r w:rsidRPr="00034AB7">
        <w:rPr>
          <w:rFonts w:ascii="Palatino Linotype" w:hAnsi="Palatino Linotype" w:cs="Arial"/>
          <w:i/>
          <w:sz w:val="22"/>
          <w:szCs w:val="22"/>
        </w:rPr>
        <w:t>Amparo directo 7/96. Pedro Vicente López Miro. 21 de febrero de 1996. Unanimidad de votos. Ponente: María Eugenia Estela Martínez Cardiel. Secretario: Enrique Baigts Muñoz.”</w:t>
      </w:r>
    </w:p>
    <w:p w:rsidR="00FD46B0" w:rsidRPr="00034AB7" w:rsidRDefault="00FD46B0" w:rsidP="00FD46B0">
      <w:pPr>
        <w:shd w:val="clear" w:color="auto" w:fill="FFFFFF"/>
        <w:spacing w:line="276" w:lineRule="auto"/>
        <w:ind w:right="902"/>
        <w:jc w:val="both"/>
        <w:rPr>
          <w:rFonts w:ascii="Palatino Linotype" w:hAnsi="Palatino Linotype" w:cs="Arial"/>
          <w:i/>
          <w:sz w:val="22"/>
          <w:szCs w:val="22"/>
        </w:rPr>
      </w:pPr>
    </w:p>
    <w:p w:rsidR="00FD46B0" w:rsidRPr="00034AB7" w:rsidRDefault="00FD46B0" w:rsidP="00FD46B0">
      <w:pPr>
        <w:shd w:val="clear" w:color="auto" w:fill="FFFFFF"/>
        <w:spacing w:line="360" w:lineRule="auto"/>
        <w:ind w:right="49"/>
        <w:jc w:val="both"/>
        <w:rPr>
          <w:rFonts w:ascii="Palatino Linotype" w:hAnsi="Palatino Linotype" w:cs="Arial"/>
        </w:rPr>
      </w:pPr>
      <w:r w:rsidRPr="00034AB7">
        <w:rPr>
          <w:rFonts w:ascii="Palatino Linotype" w:hAnsi="Palatino Linotype" w:cs="Arial"/>
        </w:rPr>
        <w:t>De igual forma, el Cuarto Tribunal Colegiado en Materia Administrativa del Primer Circuito señala:</w:t>
      </w:r>
    </w:p>
    <w:p w:rsidR="00FD46B0" w:rsidRPr="00034AB7" w:rsidRDefault="00FD46B0" w:rsidP="00FD46B0">
      <w:pPr>
        <w:shd w:val="clear" w:color="auto" w:fill="FFFFFF"/>
        <w:spacing w:line="276" w:lineRule="auto"/>
        <w:ind w:left="851" w:right="902"/>
        <w:jc w:val="both"/>
        <w:rPr>
          <w:rFonts w:ascii="Palatino Linotype" w:hAnsi="Palatino Linotype" w:cs="Arial"/>
          <w:i/>
          <w:sz w:val="22"/>
          <w:szCs w:val="22"/>
        </w:rPr>
      </w:pPr>
    </w:p>
    <w:p w:rsidR="00FD46B0" w:rsidRPr="00034AB7" w:rsidRDefault="00FD46B0" w:rsidP="00FD46B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34AB7">
        <w:rPr>
          <w:rFonts w:ascii="Palatino Linotype" w:hAnsi="Palatino Linotype" w:cs="Arial"/>
          <w:i/>
          <w:color w:val="000000"/>
          <w:sz w:val="22"/>
        </w:rPr>
        <w:t>“</w:t>
      </w:r>
      <w:r w:rsidRPr="00034AB7">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034AB7">
        <w:rPr>
          <w:rFonts w:ascii="Palatino Linotype" w:hAnsi="Palatino Linotype" w:cs="Arial"/>
          <w:i/>
          <w:color w:val="000000"/>
          <w:sz w:val="22"/>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w:t>
      </w:r>
      <w:r w:rsidRPr="00034AB7">
        <w:rPr>
          <w:rFonts w:ascii="Palatino Linotype" w:hAnsi="Palatino Linotype" w:cs="Arial"/>
          <w:i/>
          <w:color w:val="000000"/>
          <w:sz w:val="22"/>
        </w:rPr>
        <w:lastRenderedPageBreak/>
        <w:t>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FD46B0" w:rsidRPr="00034AB7" w:rsidRDefault="00FD46B0" w:rsidP="00FD46B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34AB7">
        <w:rPr>
          <w:rFonts w:ascii="Palatino Linotype" w:hAnsi="Palatino Linotype" w:cs="Arial"/>
          <w:i/>
          <w:color w:val="000000"/>
          <w:sz w:val="22"/>
        </w:rPr>
        <w:t>CUARTO TRIBUNAL COLEGIADO EN MATERIA ADMINISTRATIVA DEL PRIMER CIRCUITO.</w:t>
      </w:r>
    </w:p>
    <w:p w:rsidR="00FD46B0" w:rsidRPr="00034AB7" w:rsidRDefault="00FD46B0" w:rsidP="00FD46B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34AB7">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FD46B0" w:rsidRPr="00034AB7" w:rsidRDefault="00FD46B0" w:rsidP="00FD46B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34AB7">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rsidR="00FD46B0" w:rsidRPr="00034AB7" w:rsidRDefault="00FD46B0" w:rsidP="00FD46B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34AB7">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rsidR="00FD46B0" w:rsidRPr="00034AB7" w:rsidRDefault="00FD46B0" w:rsidP="00FD46B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34AB7">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FD46B0" w:rsidRPr="00034AB7" w:rsidRDefault="00FD46B0" w:rsidP="00FD46B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034AB7">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FD46B0" w:rsidRPr="00034AB7" w:rsidRDefault="00FD46B0" w:rsidP="00FD46B0">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p>
    <w:p w:rsidR="00FD46B0" w:rsidRPr="00034AB7" w:rsidRDefault="00884869" w:rsidP="00FD46B0">
      <w:pPr>
        <w:spacing w:before="100" w:beforeAutospacing="1" w:after="100" w:afterAutospacing="1" w:line="360" w:lineRule="auto"/>
        <w:ind w:right="49"/>
        <w:jc w:val="both"/>
        <w:rPr>
          <w:rFonts w:ascii="Palatino Linotype" w:hAnsi="Palatino Linotype"/>
        </w:rPr>
      </w:pPr>
      <w:r w:rsidRPr="00034AB7">
        <w:rPr>
          <w:rFonts w:ascii="Palatino Linotype" w:hAnsi="Palatino Linotype"/>
        </w:rPr>
        <w:t xml:space="preserve">Ahora bien, de conformidad con los Lineamientos para la recepción, trámite y resolución de las solicitudes de acceso a la información pública, acceso, modificación, sustitución, rectificación o suspensión parcial o total de datos personales, así como de los recursos de revisión de deberán observar los Sujeto Obligados por la Ley de </w:t>
      </w:r>
      <w:r w:rsidRPr="00034AB7">
        <w:rPr>
          <w:rFonts w:ascii="Palatino Linotype" w:hAnsi="Palatino Linotype"/>
        </w:rPr>
        <w:lastRenderedPageBreak/>
        <w:t>Transparencia y Acceso a la Información Pública del Estado de México y Municipios dispone:</w:t>
      </w:r>
    </w:p>
    <w:p w:rsidR="00884869" w:rsidRPr="00034AB7" w:rsidRDefault="00884869" w:rsidP="00FD46B0">
      <w:pPr>
        <w:spacing w:before="100" w:beforeAutospacing="1" w:after="100" w:afterAutospacing="1" w:line="360" w:lineRule="auto"/>
        <w:ind w:right="49"/>
        <w:jc w:val="both"/>
        <w:rPr>
          <w:rFonts w:ascii="Palatino Linotype" w:hAnsi="Palatino Linotype"/>
        </w:rPr>
      </w:pPr>
      <w:r w:rsidRPr="00034AB7">
        <w:rPr>
          <w:noProof/>
          <w:lang w:val="es-MX" w:eastAsia="es-MX"/>
        </w:rPr>
        <w:drawing>
          <wp:inline distT="0" distB="0" distL="0" distR="0" wp14:anchorId="6828F168" wp14:editId="199FCC18">
            <wp:extent cx="5791835" cy="3829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3829050"/>
                    </a:xfrm>
                    <a:prstGeom prst="rect">
                      <a:avLst/>
                    </a:prstGeom>
                  </pic:spPr>
                </pic:pic>
              </a:graphicData>
            </a:graphic>
          </wp:inline>
        </w:drawing>
      </w:r>
    </w:p>
    <w:p w:rsidR="00C04182" w:rsidRPr="00034AB7" w:rsidRDefault="00EE2499" w:rsidP="007D1195">
      <w:pPr>
        <w:spacing w:before="100" w:beforeAutospacing="1" w:after="100" w:afterAutospacing="1" w:line="360" w:lineRule="auto"/>
        <w:jc w:val="both"/>
        <w:rPr>
          <w:rFonts w:ascii="Palatino Linotype" w:hAnsi="Palatino Linotype" w:cs="Arial"/>
          <w:lang w:val="es-ES_tradnl"/>
        </w:rPr>
      </w:pPr>
      <w:r w:rsidRPr="00034AB7">
        <w:rPr>
          <w:rFonts w:ascii="Palatino Linotype" w:hAnsi="Palatino Linotype" w:cs="Arial"/>
          <w:lang w:val="es-ES_tradnl"/>
        </w:rPr>
        <w:t xml:space="preserve">Así, </w:t>
      </w:r>
      <w:r w:rsidRPr="00034AB7">
        <w:rPr>
          <w:rFonts w:ascii="Palatino Linotype" w:hAnsi="Palatino Linotype" w:cs="Arial"/>
          <w:b/>
          <w:lang w:val="es-ES_tradnl"/>
        </w:rPr>
        <w:t>EL SUJETO OBLIGADO</w:t>
      </w:r>
      <w:r w:rsidRPr="00034AB7">
        <w:rPr>
          <w:rFonts w:ascii="Palatino Linotype" w:hAnsi="Palatino Linotype" w:cs="Arial"/>
          <w:lang w:val="es-ES_tradnl"/>
        </w:rPr>
        <w:t xml:space="preserve"> </w:t>
      </w:r>
      <w:r w:rsidR="00D128E9" w:rsidRPr="00034AB7">
        <w:rPr>
          <w:rFonts w:ascii="Palatino Linotype" w:hAnsi="Palatino Linotype" w:cs="Arial"/>
          <w:lang w:val="es-ES_tradnl"/>
        </w:rPr>
        <w:t>a</w:t>
      </w:r>
      <w:r w:rsidRPr="00034AB7">
        <w:rPr>
          <w:rFonts w:ascii="Palatino Linotype" w:hAnsi="Palatino Linotype" w:cs="Arial"/>
          <w:lang w:val="es-ES_tradnl"/>
        </w:rPr>
        <w:t>l argumentar la imposibilidad t</w:t>
      </w:r>
      <w:r w:rsidR="00416958" w:rsidRPr="00034AB7">
        <w:rPr>
          <w:rFonts w:ascii="Palatino Linotype" w:hAnsi="Palatino Linotype" w:cs="Arial"/>
          <w:lang w:val="es-ES_tradnl"/>
        </w:rPr>
        <w:t xml:space="preserve">écnica, debió </w:t>
      </w:r>
      <w:r w:rsidRPr="00034AB7">
        <w:rPr>
          <w:rFonts w:ascii="Palatino Linotype" w:hAnsi="Palatino Linotype" w:cs="Arial"/>
          <w:lang w:val="es-ES_tradnl"/>
        </w:rPr>
        <w:t xml:space="preserve">seguir el procedimiento señalado en la normativa inserta; esto es, </w:t>
      </w:r>
      <w:r w:rsidR="00416958" w:rsidRPr="00034AB7">
        <w:rPr>
          <w:rFonts w:ascii="Palatino Linotype" w:hAnsi="Palatino Linotype" w:cs="Arial"/>
          <w:lang w:val="es-ES_tradnl"/>
        </w:rPr>
        <w:t>dar aviso a la Dirección de Informática de este Instituto los motivos técnicos en los que alude la imposibilidad de adjuntar la información en la vía elegida por el particular que en el caso en estudio lo es SAIMEX, con el objeto de quedar registrada dicha incidencia, ya que para el caso de no hacerlo se presume la negativa de la información.</w:t>
      </w:r>
    </w:p>
    <w:p w:rsidR="00416958" w:rsidRPr="00034AB7" w:rsidRDefault="00416958" w:rsidP="007D1195">
      <w:pPr>
        <w:spacing w:before="100" w:beforeAutospacing="1" w:after="100" w:afterAutospacing="1" w:line="360" w:lineRule="auto"/>
        <w:jc w:val="both"/>
        <w:rPr>
          <w:rFonts w:ascii="Palatino Linotype" w:hAnsi="Palatino Linotype" w:cs="Arial"/>
          <w:lang w:val="es-ES_tradnl"/>
        </w:rPr>
      </w:pPr>
      <w:r w:rsidRPr="00034AB7">
        <w:rPr>
          <w:rFonts w:ascii="Palatino Linotype" w:hAnsi="Palatino Linotype" w:cs="Arial"/>
          <w:lang w:val="es-ES_tradnl"/>
        </w:rPr>
        <w:t>Atento a lo anterior, personal de esta Ponencia solicitó a dicha dirección si contaba con alguna incidencia referente al presente asunto, como se muestra a continuación:</w:t>
      </w:r>
    </w:p>
    <w:p w:rsidR="00416958" w:rsidRPr="00034AB7" w:rsidRDefault="00416958" w:rsidP="007D1195">
      <w:pPr>
        <w:spacing w:before="100" w:beforeAutospacing="1" w:after="100" w:afterAutospacing="1" w:line="360" w:lineRule="auto"/>
        <w:jc w:val="both"/>
        <w:rPr>
          <w:rFonts w:ascii="Palatino Linotype" w:hAnsi="Palatino Linotype" w:cs="Arial"/>
          <w:lang w:val="es-ES_tradnl"/>
        </w:rPr>
      </w:pPr>
      <w:r w:rsidRPr="00034AB7">
        <w:rPr>
          <w:noProof/>
          <w:lang w:val="es-MX" w:eastAsia="es-MX"/>
        </w:rPr>
        <w:lastRenderedPageBreak/>
        <w:drawing>
          <wp:inline distT="0" distB="0" distL="0" distR="0" wp14:anchorId="37BDD402" wp14:editId="29DC6D54">
            <wp:extent cx="5748569" cy="216217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156" t="25632" r="3796" b="44188"/>
                    <a:stretch/>
                  </pic:blipFill>
                  <pic:spPr bwMode="auto">
                    <a:xfrm>
                      <a:off x="0" y="0"/>
                      <a:ext cx="5820796" cy="2189341"/>
                    </a:xfrm>
                    <a:prstGeom prst="rect">
                      <a:avLst/>
                    </a:prstGeom>
                    <a:ln>
                      <a:noFill/>
                    </a:ln>
                    <a:extLst>
                      <a:ext uri="{53640926-AAD7-44D8-BBD7-CCE9431645EC}">
                        <a14:shadowObscured xmlns:a14="http://schemas.microsoft.com/office/drawing/2010/main"/>
                      </a:ext>
                    </a:extLst>
                  </pic:spPr>
                </pic:pic>
              </a:graphicData>
            </a:graphic>
          </wp:inline>
        </w:drawing>
      </w:r>
    </w:p>
    <w:p w:rsidR="00C04182" w:rsidRPr="00034AB7" w:rsidRDefault="00416958" w:rsidP="007D1195">
      <w:pPr>
        <w:spacing w:before="100" w:beforeAutospacing="1" w:after="100" w:afterAutospacing="1" w:line="360" w:lineRule="auto"/>
        <w:jc w:val="both"/>
        <w:rPr>
          <w:rFonts w:ascii="Palatino Linotype" w:hAnsi="Palatino Linotype" w:cs="Arial"/>
          <w:lang w:val="es-ES_tradnl"/>
        </w:rPr>
      </w:pPr>
      <w:r w:rsidRPr="00034AB7">
        <w:rPr>
          <w:rFonts w:ascii="Palatino Linotype" w:hAnsi="Palatino Linotype" w:cs="Arial"/>
          <w:lang w:val="es-ES_tradnl"/>
        </w:rPr>
        <w:t xml:space="preserve">En atención a lo anterior, </w:t>
      </w:r>
      <w:r w:rsidR="00E253B7" w:rsidRPr="00034AB7">
        <w:rPr>
          <w:rFonts w:ascii="Palatino Linotype" w:hAnsi="Palatino Linotype" w:cs="Arial"/>
          <w:lang w:val="es-ES_tradnl"/>
        </w:rPr>
        <w:t>l</w:t>
      </w:r>
      <w:r w:rsidRPr="00034AB7">
        <w:rPr>
          <w:rFonts w:ascii="Palatino Linotype" w:hAnsi="Palatino Linotype" w:cs="Arial"/>
          <w:lang w:val="es-ES_tradnl"/>
        </w:rPr>
        <w:t xml:space="preserve">a dirección de </w:t>
      </w:r>
      <w:r w:rsidR="00E253B7" w:rsidRPr="00034AB7">
        <w:rPr>
          <w:rFonts w:ascii="Palatino Linotype" w:hAnsi="Palatino Linotype" w:cs="Arial"/>
          <w:lang w:val="es-ES_tradnl"/>
        </w:rPr>
        <w:t>Informática</w:t>
      </w:r>
      <w:r w:rsidRPr="00034AB7">
        <w:rPr>
          <w:rFonts w:ascii="Palatino Linotype" w:hAnsi="Palatino Linotype" w:cs="Arial"/>
          <w:lang w:val="es-ES_tradnl"/>
        </w:rPr>
        <w:t xml:space="preserve">, dio contestación en el </w:t>
      </w:r>
      <w:r w:rsidR="00E253B7" w:rsidRPr="00034AB7">
        <w:rPr>
          <w:rFonts w:ascii="Palatino Linotype" w:hAnsi="Palatino Linotype" w:cs="Arial"/>
          <w:lang w:val="es-ES_tradnl"/>
        </w:rPr>
        <w:t>sentido siguiente:</w:t>
      </w:r>
    </w:p>
    <w:p w:rsidR="00E253B7" w:rsidRPr="00034AB7" w:rsidRDefault="008C773B" w:rsidP="007D1195">
      <w:pPr>
        <w:spacing w:before="100" w:beforeAutospacing="1" w:after="100" w:afterAutospacing="1" w:line="360" w:lineRule="auto"/>
        <w:jc w:val="both"/>
        <w:rPr>
          <w:rFonts w:ascii="Palatino Linotype" w:hAnsi="Palatino Linotype" w:cs="Arial"/>
          <w:lang w:val="es-ES_tradnl"/>
        </w:rPr>
      </w:pPr>
      <w:r w:rsidRPr="00034AB7">
        <w:rPr>
          <w:noProof/>
          <w:lang w:val="es-MX" w:eastAsia="es-MX"/>
        </w:rPr>
        <w:drawing>
          <wp:inline distT="0" distB="0" distL="0" distR="0" wp14:anchorId="2B16F17C" wp14:editId="53F68C09">
            <wp:extent cx="5722702" cy="21050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237" t="25145" r="3613" b="46947"/>
                    <a:stretch/>
                  </pic:blipFill>
                  <pic:spPr bwMode="auto">
                    <a:xfrm>
                      <a:off x="0" y="0"/>
                      <a:ext cx="5752610" cy="2116026"/>
                    </a:xfrm>
                    <a:prstGeom prst="rect">
                      <a:avLst/>
                    </a:prstGeom>
                    <a:ln>
                      <a:noFill/>
                    </a:ln>
                    <a:extLst>
                      <a:ext uri="{53640926-AAD7-44D8-BBD7-CCE9431645EC}">
                        <a14:shadowObscured xmlns:a14="http://schemas.microsoft.com/office/drawing/2010/main"/>
                      </a:ext>
                    </a:extLst>
                  </pic:spPr>
                </pic:pic>
              </a:graphicData>
            </a:graphic>
          </wp:inline>
        </w:drawing>
      </w:r>
    </w:p>
    <w:p w:rsidR="00E253B7" w:rsidRPr="00034AB7" w:rsidRDefault="00E253B7" w:rsidP="007D1195">
      <w:pPr>
        <w:spacing w:before="100" w:beforeAutospacing="1" w:after="100" w:afterAutospacing="1" w:line="360" w:lineRule="auto"/>
        <w:jc w:val="both"/>
        <w:rPr>
          <w:rFonts w:ascii="Palatino Linotype" w:hAnsi="Palatino Linotype" w:cs="Arial"/>
          <w:lang w:val="es-ES_tradnl"/>
        </w:rPr>
      </w:pPr>
      <w:r w:rsidRPr="00034AB7">
        <w:rPr>
          <w:rFonts w:ascii="Palatino Linotype" w:hAnsi="Palatino Linotype" w:cs="Arial"/>
          <w:lang w:val="es-ES_tradnl"/>
        </w:rPr>
        <w:t>De esta forma, y al no dar certeza jurídica al particular, es que es dable ordenar la entrega de la información referente a los discos 3, 4 y 5 de los informes mensuales entregados al OSFEM de los meses de noviembre y diciembre de 2018.</w:t>
      </w:r>
    </w:p>
    <w:p w:rsidR="0046065C" w:rsidRPr="00034AB7" w:rsidRDefault="0046065C" w:rsidP="0046065C">
      <w:pPr>
        <w:spacing w:before="200" w:after="200" w:line="360" w:lineRule="auto"/>
        <w:jc w:val="both"/>
        <w:rPr>
          <w:rFonts w:ascii="Palatino Linotype" w:hAnsi="Palatino Linotype" w:cs="Arial"/>
        </w:rPr>
      </w:pPr>
      <w:r w:rsidRPr="00034AB7">
        <w:rPr>
          <w:rFonts w:ascii="Palatino Linotype" w:hAnsi="Palatino Linotype" w:cs="Arial"/>
          <w:color w:val="000000"/>
        </w:rPr>
        <w:t xml:space="preserve">Por tanto, se determina ordenar la entrega de los documentos donde conste la información solicitada por la particular, en </w:t>
      </w:r>
      <w:r w:rsidRPr="00034AB7">
        <w:rPr>
          <w:rFonts w:ascii="Palatino Linotype" w:hAnsi="Palatino Linotype" w:cs="Arial"/>
          <w:b/>
          <w:color w:val="000000"/>
        </w:rPr>
        <w:t>versión pública</w:t>
      </w:r>
      <w:r w:rsidRPr="00034AB7">
        <w:rPr>
          <w:rFonts w:ascii="Palatino Linotype" w:hAnsi="Palatino Linotype" w:cs="Arial"/>
        </w:rPr>
        <w:t xml:space="preserve">, toda vez que ésta tiene por objeto proteger datos personales, entendiéndose por tales, aquéllos que hacen </w:t>
      </w:r>
      <w:r w:rsidRPr="00034AB7">
        <w:rPr>
          <w:rFonts w:ascii="Palatino Linotype" w:hAnsi="Palatino Linotype" w:cs="Arial"/>
        </w:rPr>
        <w:lastRenderedPageBreak/>
        <w:t xml:space="preserve">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46065C" w:rsidRPr="00034AB7" w:rsidRDefault="0046065C" w:rsidP="0046065C">
      <w:pPr>
        <w:spacing w:before="100" w:beforeAutospacing="1" w:after="100" w:afterAutospacing="1" w:line="360" w:lineRule="auto"/>
        <w:jc w:val="both"/>
        <w:rPr>
          <w:rFonts w:ascii="Palatino Linotype" w:eastAsia="Arial Unicode MS" w:hAnsi="Palatino Linotype" w:cs="Arial"/>
        </w:rPr>
      </w:pPr>
      <w:r w:rsidRPr="00034AB7">
        <w:rPr>
          <w:rFonts w:ascii="Palatino Linotype" w:hAnsi="Palatino Linotype"/>
          <w:color w:val="000000"/>
        </w:rPr>
        <w:t xml:space="preserve">Ahora </w:t>
      </w:r>
      <w:r w:rsidRPr="00034AB7">
        <w:rPr>
          <w:rFonts w:ascii="Palatino Linotype" w:hAnsi="Palatino Linotype" w:cs="Arial"/>
          <w:noProof/>
          <w:lang w:eastAsia="es-MX"/>
        </w:rPr>
        <w:t>bien</w:t>
      </w:r>
      <w:r w:rsidRPr="00034AB7">
        <w:rPr>
          <w:rFonts w:ascii="Palatino Linotype" w:hAnsi="Palatino Linotype"/>
          <w:color w:val="000000"/>
        </w:rPr>
        <w:t xml:space="preserve">, en relación a la </w:t>
      </w:r>
      <w:r w:rsidRPr="00034AB7">
        <w:rPr>
          <w:rFonts w:ascii="Palatino Linotype" w:hAnsi="Palatino Linotype"/>
          <w:b/>
          <w:color w:val="000000"/>
        </w:rPr>
        <w:t xml:space="preserve">versión pública </w:t>
      </w:r>
      <w:r w:rsidRPr="00034AB7">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034AB7">
        <w:rPr>
          <w:rFonts w:ascii="Palatino Linotype" w:eastAsia="Arial Unicode MS" w:hAnsi="Palatino Linotype" w:cs="Arial"/>
        </w:rPr>
        <w:t>omitirse, eliminarse o suprimirse la</w:t>
      </w:r>
      <w:r w:rsidRPr="00034AB7">
        <w:rPr>
          <w:rFonts w:ascii="Palatino Linotype" w:hAnsi="Palatino Linotype"/>
          <w:color w:val="000000"/>
        </w:rPr>
        <w:t xml:space="preserve"> información </w:t>
      </w:r>
      <w:r w:rsidRPr="00034AB7">
        <w:rPr>
          <w:rFonts w:ascii="Palatino Linotype" w:hAnsi="Palatino Linotype"/>
          <w:b/>
          <w:color w:val="000000"/>
        </w:rPr>
        <w:t>confidencial</w:t>
      </w:r>
      <w:r w:rsidRPr="00034AB7">
        <w:rPr>
          <w:rFonts w:ascii="Palatino Linotype" w:eastAsia="Arial Unicode MS" w:hAnsi="Palatino Linotype" w:cs="Arial"/>
        </w:rPr>
        <w:t xml:space="preserve">. </w:t>
      </w:r>
    </w:p>
    <w:p w:rsidR="0046065C" w:rsidRPr="00034AB7" w:rsidRDefault="0046065C" w:rsidP="0046065C">
      <w:pPr>
        <w:spacing w:before="100" w:beforeAutospacing="1" w:after="100" w:afterAutospacing="1" w:line="360" w:lineRule="auto"/>
        <w:jc w:val="both"/>
        <w:rPr>
          <w:rFonts w:ascii="Palatino Linotype" w:hAnsi="Palatino Linotype" w:cs="Arial"/>
        </w:rPr>
      </w:pPr>
      <w:r w:rsidRPr="00034AB7">
        <w:rPr>
          <w:rFonts w:ascii="Palatino Linotype" w:eastAsia="Arial Unicode MS" w:hAnsi="Palatino Linotype" w:cs="Arial"/>
        </w:rPr>
        <w:t xml:space="preserve">En ese sentido, </w:t>
      </w:r>
      <w:r w:rsidRPr="00034AB7">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034AB7">
        <w:rPr>
          <w:rFonts w:ascii="Palatino Linotype" w:hAnsi="Palatino Linotype" w:cs="Arial"/>
        </w:rPr>
        <w:t xml:space="preserve"> que el Comité de Transparencia del </w:t>
      </w:r>
      <w:r w:rsidRPr="00034AB7">
        <w:rPr>
          <w:rFonts w:ascii="Palatino Linotype" w:hAnsi="Palatino Linotype" w:cs="Arial"/>
          <w:b/>
        </w:rPr>
        <w:t>SUJETO OBLIGADO</w:t>
      </w:r>
      <w:r w:rsidRPr="00034AB7">
        <w:rPr>
          <w:rFonts w:ascii="Palatino Linotype" w:hAnsi="Palatino Linotype" w:cs="Arial"/>
        </w:rPr>
        <w:t xml:space="preserve"> emita el Acuerdo de Clasificación correspondiente</w:t>
      </w:r>
      <w:r w:rsidRPr="00034AB7">
        <w:rPr>
          <w:rFonts w:ascii="Palatino Linotype" w:hAnsi="Palatino Linotype" w:cs="Arial"/>
          <w:lang w:val="es-ES_tradnl"/>
        </w:rPr>
        <w:t xml:space="preserve"> debidamente fundado y motivado, en el cual se</w:t>
      </w:r>
      <w:r w:rsidRPr="00034AB7">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46065C" w:rsidRPr="00034AB7" w:rsidRDefault="0046065C" w:rsidP="0046065C">
      <w:pPr>
        <w:spacing w:before="100" w:beforeAutospacing="1" w:after="100" w:afterAutospacing="1" w:line="360" w:lineRule="auto"/>
        <w:jc w:val="both"/>
        <w:rPr>
          <w:rFonts w:ascii="Palatino Linotype" w:eastAsia="Arial Unicode MS" w:hAnsi="Palatino Linotype" w:cs="Arial"/>
        </w:rPr>
      </w:pPr>
      <w:r w:rsidRPr="00034AB7">
        <w:rPr>
          <w:rFonts w:ascii="Palatino Linotype" w:hAnsi="Palatino Linotype" w:cs="Arial"/>
          <w:lang w:eastAsia="es-MX"/>
        </w:rPr>
        <w:t xml:space="preserve">Así, respecto de </w:t>
      </w:r>
      <w:r w:rsidRPr="00034AB7">
        <w:rPr>
          <w:rFonts w:ascii="Palatino Linotype" w:eastAsia="Arial Unicode MS" w:hAnsi="Palatino Linotype" w:cs="Arial"/>
        </w:rPr>
        <w:t xml:space="preserve">los </w:t>
      </w:r>
      <w:r w:rsidRPr="00034AB7">
        <w:rPr>
          <w:rFonts w:ascii="Palatino Linotype" w:hAnsi="Palatino Linotype" w:cs="Arial"/>
        </w:rPr>
        <w:t>documentos</w:t>
      </w:r>
      <w:r w:rsidRPr="00034AB7">
        <w:rPr>
          <w:rFonts w:ascii="Palatino Linotype" w:eastAsia="Arial Unicode MS" w:hAnsi="Palatino Linotype" w:cs="Arial"/>
        </w:rPr>
        <w:t xml:space="preserve"> que </w:t>
      </w:r>
      <w:r w:rsidRPr="00034AB7">
        <w:rPr>
          <w:rFonts w:ascii="Palatino Linotype" w:eastAsia="Arial Unicode MS" w:hAnsi="Palatino Linotype" w:cs="Arial"/>
          <w:b/>
        </w:rPr>
        <w:t xml:space="preserve">EL SUJETO OBLIGADO </w:t>
      </w:r>
      <w:r w:rsidRPr="00034AB7">
        <w:rPr>
          <w:rFonts w:ascii="Palatino Linotype" w:eastAsia="Arial Unicode MS" w:hAnsi="Palatino Linotype" w:cs="Arial"/>
        </w:rPr>
        <w:t xml:space="preserve">ha de entregar en </w:t>
      </w:r>
      <w:r w:rsidRPr="00034AB7">
        <w:rPr>
          <w:rFonts w:ascii="Palatino Linotype" w:eastAsia="Arial Unicode MS" w:hAnsi="Palatino Linotype" w:cs="Arial"/>
          <w:b/>
        </w:rPr>
        <w:t>versión pública</w:t>
      </w:r>
      <w:r w:rsidRPr="00034AB7">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034AB7">
        <w:rPr>
          <w:rFonts w:ascii="Palatino Linotype" w:hAnsi="Palatino Linotype" w:cs="Arial"/>
        </w:rPr>
        <w:t>del</w:t>
      </w:r>
      <w:r w:rsidRPr="00034AB7">
        <w:rPr>
          <w:rFonts w:ascii="Palatino Linotype" w:eastAsia="Arial Unicode MS" w:hAnsi="Palatino Linotype" w:cs="Arial"/>
        </w:rPr>
        <w:t xml:space="preserve"> Estado de México y Municipios (ISSEMyM), </w:t>
      </w:r>
      <w:r w:rsidRPr="00034AB7">
        <w:rPr>
          <w:rFonts w:ascii="Palatino Linotype" w:eastAsia="Arial Unicode MS" w:hAnsi="Palatino Linotype" w:cs="Arial"/>
          <w:b/>
        </w:rPr>
        <w:t xml:space="preserve">los descuentos que se realicen por pensión alimenticia o deducciones estrictamente personales o de cualquier índole siempre </w:t>
      </w:r>
      <w:r w:rsidRPr="00034AB7">
        <w:rPr>
          <w:rFonts w:ascii="Palatino Linotype" w:eastAsia="Arial Unicode MS" w:hAnsi="Palatino Linotype" w:cs="Arial"/>
          <w:b/>
        </w:rPr>
        <w:lastRenderedPageBreak/>
        <w:t xml:space="preserve">que, </w:t>
      </w:r>
      <w:r w:rsidRPr="00034AB7">
        <w:rPr>
          <w:rFonts w:ascii="Palatino Linotype" w:hAnsi="Palatino Linotype" w:cs="Arial"/>
          <w:b/>
        </w:rPr>
        <w:t>no se encuentren relacionados con los impuestos o las cuotas por seguridad social</w:t>
      </w:r>
      <w:r w:rsidRPr="00034AB7">
        <w:rPr>
          <w:rFonts w:ascii="Palatino Linotype" w:eastAsia="Arial Unicode MS" w:hAnsi="Palatino Linotype" w:cs="Arial"/>
        </w:rPr>
        <w:t xml:space="preserve">, número de cuenta o cualquier otro dato que ponga en riesgo la vida, seguridad y salud de dichas </w:t>
      </w:r>
      <w:r w:rsidRPr="00034AB7">
        <w:rPr>
          <w:rFonts w:ascii="Palatino Linotype" w:hAnsi="Palatino Linotype" w:cs="Arial"/>
        </w:rPr>
        <w:t>personas</w:t>
      </w:r>
      <w:r w:rsidRPr="00034AB7">
        <w:rPr>
          <w:rFonts w:ascii="Palatino Linotype" w:eastAsia="Arial Unicode MS" w:hAnsi="Palatino Linotype" w:cs="Arial"/>
        </w:rPr>
        <w:t>.</w:t>
      </w:r>
    </w:p>
    <w:p w:rsidR="0046065C" w:rsidRPr="00034AB7" w:rsidRDefault="0046065C" w:rsidP="0046065C">
      <w:pPr>
        <w:spacing w:before="100" w:beforeAutospacing="1" w:after="100" w:afterAutospacing="1" w:line="360" w:lineRule="auto"/>
        <w:jc w:val="both"/>
        <w:rPr>
          <w:rFonts w:ascii="Palatino Linotype" w:hAnsi="Palatino Linotype" w:cs="Arial"/>
        </w:rPr>
      </w:pPr>
      <w:r w:rsidRPr="00034AB7">
        <w:rPr>
          <w:rFonts w:ascii="Palatino Linotype" w:hAnsi="Palatino Linotype"/>
        </w:rPr>
        <w:t xml:space="preserve">En el caso específico de la información solicitada, obran datos que son considerados </w:t>
      </w:r>
      <w:r w:rsidRPr="00034AB7">
        <w:rPr>
          <w:rFonts w:ascii="Palatino Linotype" w:hAnsi="Palatino Linotype" w:cs="Arial"/>
        </w:rPr>
        <w:t>confidenciales</w:t>
      </w:r>
      <w:r w:rsidRPr="00034AB7">
        <w:rPr>
          <w:rFonts w:ascii="Palatino Linotype" w:hAnsi="Palatino Linotype"/>
        </w:rPr>
        <w:t xml:space="preserve">, cuyo acceso </w:t>
      </w:r>
      <w:r w:rsidRPr="00034AB7">
        <w:rPr>
          <w:rFonts w:ascii="Palatino Linotype" w:hAnsi="Palatino Linotype" w:cs="Arial"/>
        </w:rPr>
        <w:t>debe</w:t>
      </w:r>
      <w:r w:rsidRPr="00034AB7">
        <w:rPr>
          <w:rFonts w:ascii="Palatino Linotype" w:hAnsi="Palatino Linotype"/>
        </w:rPr>
        <w:t xml:space="preserve"> ser restringido, los cuales </w:t>
      </w:r>
      <w:r w:rsidRPr="00034AB7">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034AB7">
        <w:rPr>
          <w:rFonts w:ascii="Palatino Linotype" w:hAnsi="Palatino Linotype" w:cs="Arial"/>
          <w:b/>
        </w:rPr>
        <w:t xml:space="preserve"> </w:t>
      </w:r>
      <w:r w:rsidRPr="00034AB7">
        <w:rPr>
          <w:rFonts w:ascii="Palatino Linotype" w:hAnsi="Palatino Linotype" w:cs="Arial"/>
        </w:rPr>
        <w:t>que se le hagan al servidor público.</w:t>
      </w:r>
    </w:p>
    <w:p w:rsidR="0046065C" w:rsidRPr="00034AB7" w:rsidRDefault="0046065C" w:rsidP="0046065C">
      <w:pPr>
        <w:spacing w:before="100" w:beforeAutospacing="1" w:after="100" w:afterAutospacing="1" w:line="360" w:lineRule="auto"/>
        <w:jc w:val="both"/>
        <w:rPr>
          <w:rFonts w:ascii="Palatino Linotype" w:hAnsi="Palatino Linotype"/>
        </w:rPr>
      </w:pPr>
      <w:r w:rsidRPr="00034AB7">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034AB7">
        <w:rPr>
          <w:rFonts w:ascii="Palatino Linotype" w:hAnsi="Palatino Linotype" w:cs="Arial"/>
        </w:rPr>
        <w:t>del</w:t>
      </w:r>
      <w:r w:rsidRPr="00034AB7">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034AB7">
        <w:rPr>
          <w:rFonts w:ascii="Palatino Linotype" w:hAnsi="Palatino Linotype"/>
        </w:rPr>
        <w:t xml:space="preserve"> y finalmente la homoclave; la cual, para su obtención es necesario acreditar personalidad, fecha de nacimiento entre otros con documentos oficiales.</w:t>
      </w:r>
    </w:p>
    <w:p w:rsidR="0046065C" w:rsidRPr="00034AB7" w:rsidRDefault="0046065C" w:rsidP="0046065C">
      <w:pPr>
        <w:spacing w:before="100" w:beforeAutospacing="1" w:after="100" w:afterAutospacing="1" w:line="360" w:lineRule="auto"/>
        <w:jc w:val="both"/>
        <w:rPr>
          <w:rFonts w:ascii="Palatino Linotype" w:hAnsi="Palatino Linotype"/>
          <w:b/>
          <w:bCs/>
          <w:color w:val="000000"/>
        </w:rPr>
      </w:pPr>
      <w:r w:rsidRPr="00034AB7">
        <w:rPr>
          <w:rFonts w:ascii="Palatino Linotype" w:hAnsi="Palatino Linotype" w:cs="Arial"/>
          <w:lang w:eastAsia="es-MX"/>
        </w:rPr>
        <w:t xml:space="preserve">Al respecto, </w:t>
      </w:r>
      <w:r w:rsidRPr="00034AB7">
        <w:rPr>
          <w:rFonts w:ascii="Palatino Linotype" w:hAnsi="Palatino Linotype" w:cs="Arial"/>
          <w:color w:val="000000"/>
        </w:rPr>
        <w:t xml:space="preserve">es aplicable el Criterio 19/17 de la Segunda Época, emitido por </w:t>
      </w:r>
      <w:r w:rsidRPr="00034AB7">
        <w:rPr>
          <w:rFonts w:ascii="Palatino Linotype" w:eastAsia="Arial Unicode MS" w:hAnsi="Palatino Linotype" w:cs="Arial"/>
          <w:color w:val="000000"/>
        </w:rPr>
        <w:t xml:space="preserve">el Instituto Nacional de </w:t>
      </w:r>
      <w:r w:rsidRPr="00034AB7">
        <w:rPr>
          <w:rFonts w:ascii="Palatino Linotype" w:hAnsi="Palatino Linotype"/>
          <w:bCs/>
        </w:rPr>
        <w:t>Transparencia</w:t>
      </w:r>
      <w:r w:rsidRPr="00034AB7">
        <w:rPr>
          <w:rFonts w:ascii="Palatino Linotype" w:eastAsia="Arial Unicode MS" w:hAnsi="Palatino Linotype" w:cs="Arial"/>
          <w:color w:val="000000"/>
        </w:rPr>
        <w:t xml:space="preserve">, Acceso a la </w:t>
      </w:r>
      <w:r w:rsidRPr="00034AB7">
        <w:rPr>
          <w:rFonts w:ascii="Palatino Linotype" w:hAnsi="Palatino Linotype" w:cs="Arial"/>
        </w:rPr>
        <w:t>Información</w:t>
      </w:r>
      <w:r w:rsidRPr="00034AB7">
        <w:rPr>
          <w:rFonts w:ascii="Palatino Linotype" w:eastAsia="Arial Unicode MS" w:hAnsi="Palatino Linotype" w:cs="Arial"/>
          <w:color w:val="000000"/>
        </w:rPr>
        <w:t xml:space="preserve"> y Protección de Datos Personales,</w:t>
      </w:r>
      <w:r w:rsidRPr="00034AB7">
        <w:rPr>
          <w:rFonts w:ascii="Palatino Linotype" w:hAnsi="Palatino Linotype"/>
          <w:bCs/>
          <w:color w:val="000000"/>
        </w:rPr>
        <w:t xml:space="preserve"> que dice:</w:t>
      </w:r>
      <w:r w:rsidRPr="00034AB7">
        <w:rPr>
          <w:rFonts w:ascii="Palatino Linotype" w:hAnsi="Palatino Linotype"/>
          <w:b/>
          <w:bCs/>
          <w:color w:val="000000"/>
        </w:rPr>
        <w:t xml:space="preserve"> </w:t>
      </w:r>
    </w:p>
    <w:p w:rsidR="0046065C" w:rsidRPr="00034AB7" w:rsidRDefault="0046065C" w:rsidP="0046065C">
      <w:pPr>
        <w:tabs>
          <w:tab w:val="left" w:pos="7655"/>
        </w:tabs>
        <w:autoSpaceDE w:val="0"/>
        <w:autoSpaceDN w:val="0"/>
        <w:adjustRightInd w:val="0"/>
        <w:ind w:left="851" w:right="899"/>
        <w:jc w:val="both"/>
        <w:rPr>
          <w:rFonts w:ascii="Palatino Linotype" w:hAnsi="Palatino Linotype" w:cs="Arial"/>
          <w:bCs/>
          <w:i/>
          <w:sz w:val="22"/>
          <w:szCs w:val="22"/>
        </w:rPr>
      </w:pPr>
      <w:r w:rsidRPr="00034AB7">
        <w:rPr>
          <w:rFonts w:ascii="Palatino Linotype" w:hAnsi="Palatino Linotype" w:cs="Arial"/>
          <w:bCs/>
          <w:i/>
          <w:sz w:val="22"/>
          <w:szCs w:val="22"/>
        </w:rPr>
        <w:t>“</w:t>
      </w:r>
      <w:r w:rsidRPr="00034AB7">
        <w:rPr>
          <w:rFonts w:ascii="Palatino Linotype" w:hAnsi="Palatino Linotype" w:cs="Arial"/>
          <w:b/>
          <w:bCs/>
          <w:i/>
          <w:sz w:val="22"/>
          <w:szCs w:val="22"/>
        </w:rPr>
        <w:t>Registro Federal de Contribuyentes (RFC) de personas físicas. El RFC es una clave</w:t>
      </w:r>
      <w:r w:rsidRPr="00034AB7">
        <w:rPr>
          <w:rFonts w:ascii="Palatino Linotype" w:hAnsi="Palatino Linotype" w:cs="Arial"/>
          <w:bCs/>
          <w:i/>
          <w:sz w:val="22"/>
          <w:szCs w:val="22"/>
        </w:rPr>
        <w:t xml:space="preserve"> de carácter fiscal, única e irrepetible, </w:t>
      </w:r>
      <w:r w:rsidRPr="00034AB7">
        <w:rPr>
          <w:rFonts w:ascii="Palatino Linotype" w:hAnsi="Palatino Linotype" w:cs="Arial"/>
          <w:b/>
          <w:bCs/>
          <w:i/>
          <w:sz w:val="22"/>
          <w:szCs w:val="22"/>
        </w:rPr>
        <w:t>que permite identificar al titular, su edad y fecha de nacimiento</w:t>
      </w:r>
      <w:r w:rsidRPr="00034AB7">
        <w:rPr>
          <w:rFonts w:ascii="Palatino Linotype" w:hAnsi="Palatino Linotype" w:cs="Arial"/>
          <w:bCs/>
          <w:i/>
          <w:sz w:val="22"/>
          <w:szCs w:val="22"/>
        </w:rPr>
        <w:t xml:space="preserve">, </w:t>
      </w:r>
      <w:r w:rsidRPr="00034AB7">
        <w:rPr>
          <w:rFonts w:ascii="Palatino Linotype" w:hAnsi="Palatino Linotype" w:cs="Arial"/>
          <w:i/>
          <w:sz w:val="22"/>
          <w:szCs w:val="22"/>
          <w:lang w:eastAsia="es-MX"/>
        </w:rPr>
        <w:t>por</w:t>
      </w:r>
      <w:r w:rsidRPr="00034AB7">
        <w:rPr>
          <w:rFonts w:ascii="Palatino Linotype" w:hAnsi="Palatino Linotype" w:cs="Arial"/>
          <w:bCs/>
          <w:i/>
          <w:sz w:val="22"/>
          <w:szCs w:val="22"/>
        </w:rPr>
        <w:t xml:space="preserve"> lo que </w:t>
      </w:r>
      <w:r w:rsidRPr="00034AB7">
        <w:rPr>
          <w:rFonts w:ascii="Palatino Linotype" w:hAnsi="Palatino Linotype" w:cs="Arial"/>
          <w:b/>
          <w:bCs/>
          <w:i/>
          <w:sz w:val="22"/>
          <w:szCs w:val="22"/>
        </w:rPr>
        <w:t>es un dato personal de carácter confidencial</w:t>
      </w:r>
      <w:r w:rsidRPr="00034AB7">
        <w:rPr>
          <w:rFonts w:ascii="Palatino Linotype" w:hAnsi="Palatino Linotype" w:cs="Arial"/>
          <w:i/>
          <w:sz w:val="22"/>
          <w:szCs w:val="22"/>
        </w:rPr>
        <w:t>.</w:t>
      </w:r>
    </w:p>
    <w:p w:rsidR="0046065C" w:rsidRPr="00034AB7" w:rsidRDefault="0046065C" w:rsidP="0046065C">
      <w:pPr>
        <w:tabs>
          <w:tab w:val="left" w:pos="7655"/>
        </w:tabs>
        <w:autoSpaceDE w:val="0"/>
        <w:autoSpaceDN w:val="0"/>
        <w:adjustRightInd w:val="0"/>
        <w:ind w:left="851" w:right="899"/>
        <w:jc w:val="both"/>
        <w:rPr>
          <w:rFonts w:ascii="Palatino Linotype" w:hAnsi="Palatino Linotype" w:cs="Arial"/>
          <w:bCs/>
          <w:i/>
          <w:sz w:val="22"/>
          <w:szCs w:val="22"/>
        </w:rPr>
      </w:pPr>
      <w:r w:rsidRPr="00034AB7">
        <w:rPr>
          <w:rFonts w:ascii="Palatino Linotype" w:hAnsi="Palatino Linotype" w:cs="Arial"/>
          <w:bCs/>
          <w:i/>
          <w:sz w:val="22"/>
          <w:szCs w:val="22"/>
        </w:rPr>
        <w:t>Resoluciones:</w:t>
      </w:r>
    </w:p>
    <w:p w:rsidR="0046065C" w:rsidRPr="00034AB7" w:rsidRDefault="0046065C" w:rsidP="0046065C">
      <w:pPr>
        <w:tabs>
          <w:tab w:val="left" w:pos="7655"/>
        </w:tabs>
        <w:autoSpaceDE w:val="0"/>
        <w:autoSpaceDN w:val="0"/>
        <w:adjustRightInd w:val="0"/>
        <w:ind w:left="851" w:right="899"/>
        <w:jc w:val="both"/>
        <w:rPr>
          <w:rFonts w:ascii="Palatino Linotype" w:hAnsi="Palatino Linotype" w:cs="Arial"/>
          <w:bCs/>
          <w:i/>
          <w:sz w:val="22"/>
          <w:szCs w:val="22"/>
        </w:rPr>
      </w:pPr>
      <w:r w:rsidRPr="00034AB7">
        <w:rPr>
          <w:rFonts w:ascii="Palatino Linotype" w:hAnsi="Palatino Linotype" w:cs="Arial"/>
          <w:bCs/>
          <w:i/>
          <w:sz w:val="22"/>
          <w:szCs w:val="22"/>
        </w:rPr>
        <w:lastRenderedPageBreak/>
        <w:t>• RRA 0189/</w:t>
      </w:r>
      <w:r w:rsidRPr="00034AB7">
        <w:rPr>
          <w:rFonts w:ascii="Palatino Linotype" w:hAnsi="Palatino Linotype" w:cs="Arial"/>
          <w:i/>
          <w:sz w:val="22"/>
          <w:szCs w:val="22"/>
          <w:lang w:eastAsia="es-MX"/>
        </w:rPr>
        <w:t>17</w:t>
      </w:r>
      <w:r w:rsidRPr="00034AB7">
        <w:rPr>
          <w:rFonts w:ascii="Palatino Linotype" w:hAnsi="Palatino Linotype" w:cs="Arial"/>
          <w:bCs/>
          <w:i/>
          <w:sz w:val="22"/>
          <w:szCs w:val="22"/>
        </w:rPr>
        <w:t>. Morena. 08 de febrero de 2017. Por unanimidad. Comisionado Ponente Joel Salas Suárez.</w:t>
      </w:r>
    </w:p>
    <w:p w:rsidR="0046065C" w:rsidRPr="00034AB7" w:rsidRDefault="0046065C" w:rsidP="0046065C">
      <w:pPr>
        <w:tabs>
          <w:tab w:val="left" w:pos="7655"/>
        </w:tabs>
        <w:autoSpaceDE w:val="0"/>
        <w:autoSpaceDN w:val="0"/>
        <w:adjustRightInd w:val="0"/>
        <w:ind w:left="851" w:right="899"/>
        <w:jc w:val="both"/>
        <w:rPr>
          <w:rFonts w:ascii="Palatino Linotype" w:hAnsi="Palatino Linotype" w:cs="Arial"/>
          <w:bCs/>
          <w:i/>
          <w:sz w:val="22"/>
          <w:szCs w:val="22"/>
        </w:rPr>
      </w:pPr>
      <w:r w:rsidRPr="00034AB7">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4B337D" w:rsidRDefault="0046065C" w:rsidP="004B337D">
      <w:pPr>
        <w:tabs>
          <w:tab w:val="left" w:pos="7655"/>
        </w:tabs>
        <w:autoSpaceDE w:val="0"/>
        <w:autoSpaceDN w:val="0"/>
        <w:adjustRightInd w:val="0"/>
        <w:ind w:left="851" w:right="899"/>
        <w:jc w:val="both"/>
        <w:rPr>
          <w:rFonts w:ascii="Palatino Linotype" w:hAnsi="Palatino Linotype" w:cs="Arial"/>
          <w:i/>
          <w:sz w:val="22"/>
          <w:szCs w:val="22"/>
        </w:rPr>
      </w:pPr>
      <w:r w:rsidRPr="00034AB7">
        <w:rPr>
          <w:rFonts w:ascii="Palatino Linotype" w:hAnsi="Palatino Linotype" w:cs="Arial"/>
          <w:bCs/>
          <w:i/>
          <w:sz w:val="22"/>
          <w:szCs w:val="22"/>
        </w:rPr>
        <w:t xml:space="preserve">• RRA 1564/17. Tribunal Electoral del Poder Judicial de la Federación. 26 de abril de 2017. Por </w:t>
      </w:r>
      <w:r w:rsidRPr="00034AB7">
        <w:rPr>
          <w:rFonts w:ascii="Palatino Linotype" w:hAnsi="Palatino Linotype" w:cs="Arial"/>
          <w:i/>
          <w:sz w:val="22"/>
          <w:szCs w:val="22"/>
          <w:lang w:eastAsia="es-MX"/>
        </w:rPr>
        <w:t>unanimidad</w:t>
      </w:r>
      <w:r w:rsidRPr="00034AB7">
        <w:rPr>
          <w:rFonts w:ascii="Palatino Linotype" w:hAnsi="Palatino Linotype" w:cs="Arial"/>
          <w:bCs/>
          <w:i/>
          <w:sz w:val="22"/>
          <w:szCs w:val="22"/>
        </w:rPr>
        <w:t>. Comisionado Ponente Oscar Mauricio Guerra Ford.</w:t>
      </w:r>
      <w:r w:rsidRPr="00034AB7">
        <w:rPr>
          <w:rFonts w:ascii="Palatino Linotype" w:hAnsi="Palatino Linotype" w:cs="Arial"/>
          <w:i/>
          <w:sz w:val="22"/>
          <w:szCs w:val="22"/>
        </w:rPr>
        <w:t>” (Sic)</w:t>
      </w:r>
    </w:p>
    <w:p w:rsidR="0046065C" w:rsidRPr="004B337D" w:rsidRDefault="0046065C" w:rsidP="004B337D">
      <w:pPr>
        <w:tabs>
          <w:tab w:val="left" w:pos="7655"/>
        </w:tabs>
        <w:autoSpaceDE w:val="0"/>
        <w:autoSpaceDN w:val="0"/>
        <w:adjustRightInd w:val="0"/>
        <w:ind w:left="851" w:right="899"/>
        <w:jc w:val="both"/>
        <w:rPr>
          <w:rFonts w:ascii="Palatino Linotype" w:hAnsi="Palatino Linotype" w:cs="Arial"/>
          <w:i/>
          <w:sz w:val="22"/>
          <w:szCs w:val="22"/>
        </w:rPr>
      </w:pPr>
      <w:r w:rsidRPr="00034AB7">
        <w:rPr>
          <w:rFonts w:ascii="Palatino Linotype" w:hAnsi="Palatino Linotype" w:cs="Arial"/>
          <w:sz w:val="22"/>
          <w:szCs w:val="22"/>
        </w:rPr>
        <w:t>(Énfasis añadido)</w:t>
      </w:r>
    </w:p>
    <w:p w:rsidR="0046065C" w:rsidRPr="00034AB7" w:rsidRDefault="0046065C" w:rsidP="0046065C">
      <w:pPr>
        <w:spacing w:before="100" w:beforeAutospacing="1" w:after="100" w:afterAutospacing="1" w:line="360" w:lineRule="auto"/>
        <w:jc w:val="both"/>
        <w:rPr>
          <w:rFonts w:ascii="Palatino Linotype" w:hAnsi="Palatino Linotype" w:cs="Arial"/>
          <w:lang w:eastAsia="es-MX"/>
        </w:rPr>
      </w:pPr>
      <w:r w:rsidRPr="00034AB7">
        <w:rPr>
          <w:rFonts w:ascii="Palatino Linotype" w:hAnsi="Palatino Linotype" w:cs="Arial"/>
          <w:lang w:eastAsia="es-MX"/>
        </w:rPr>
        <w:t xml:space="preserve">De lo anterior, se desprende que el RFC se vincula al nombre de su </w:t>
      </w:r>
      <w:r w:rsidRPr="00034AB7">
        <w:rPr>
          <w:rFonts w:ascii="Palatino Linotype" w:hAnsi="Palatino Linotype"/>
          <w:bCs/>
        </w:rPr>
        <w:t>titular</w:t>
      </w:r>
      <w:r w:rsidRPr="00034AB7">
        <w:rPr>
          <w:rFonts w:ascii="Palatino Linotype" w:hAnsi="Palatino Linotype" w:cs="Arial"/>
          <w:lang w:eastAsia="es-MX"/>
        </w:rPr>
        <w:t xml:space="preserve">, permitiendo identificar la edad de la persona y fecha de nacimiento, determinando </w:t>
      </w:r>
      <w:r w:rsidRPr="00034AB7">
        <w:rPr>
          <w:rFonts w:ascii="Palatino Linotype" w:hAnsi="Palatino Linotype" w:cs="Arial"/>
        </w:rPr>
        <w:t>la</w:t>
      </w:r>
      <w:r w:rsidRPr="00034AB7">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034AB7">
        <w:rPr>
          <w:rFonts w:ascii="Palatino Linotype" w:hAnsi="Palatino Linotype"/>
          <w:lang w:eastAsia="es-MX"/>
        </w:rPr>
        <w:t>Municipios</w:t>
      </w:r>
      <w:r w:rsidRPr="00034AB7">
        <w:rPr>
          <w:rFonts w:ascii="Palatino Linotype" w:hAnsi="Palatino Linotype" w:cs="Arial"/>
          <w:lang w:eastAsia="es-MX"/>
        </w:rPr>
        <w:t xml:space="preserve"> y </w:t>
      </w:r>
      <w:r w:rsidRPr="00034AB7">
        <w:rPr>
          <w:rFonts w:ascii="Palatino Linotype" w:hAnsi="Palatino Linotype" w:cs="Arial"/>
        </w:rPr>
        <w:t>4, fracción XI</w:t>
      </w:r>
      <w:r w:rsidRPr="00034AB7">
        <w:rPr>
          <w:rFonts w:ascii="Palatino Linotype" w:hAnsi="Palatino Linotype" w:cs="Arial"/>
          <w:lang w:eastAsia="es-MX"/>
        </w:rPr>
        <w:t xml:space="preserve"> </w:t>
      </w:r>
      <w:r w:rsidRPr="00034AB7">
        <w:rPr>
          <w:rFonts w:ascii="Palatino Linotype" w:hAnsi="Palatino Linotype" w:cs="Arial"/>
        </w:rPr>
        <w:t>de la Ley de Protección de Datos Personales en Posesión de Sujetos Obligados del Estado de México y Municipios.</w:t>
      </w:r>
    </w:p>
    <w:p w:rsidR="0046065C" w:rsidRPr="00034AB7" w:rsidRDefault="0046065C" w:rsidP="0046065C">
      <w:pPr>
        <w:spacing w:before="100" w:beforeAutospacing="1" w:after="100" w:afterAutospacing="1" w:line="360" w:lineRule="auto"/>
        <w:jc w:val="both"/>
        <w:rPr>
          <w:rFonts w:ascii="Palatino Linotype" w:hAnsi="Palatino Linotype" w:cs="Arial"/>
          <w:lang w:eastAsia="es-MX"/>
        </w:rPr>
      </w:pPr>
      <w:r w:rsidRPr="00034AB7">
        <w:rPr>
          <w:rFonts w:ascii="Palatino Linotype" w:hAnsi="Palatino Linotype" w:cs="Arial"/>
          <w:lang w:eastAsia="es-MX"/>
        </w:rPr>
        <w:t xml:space="preserve">Por cuanto hace a la </w:t>
      </w:r>
      <w:r w:rsidRPr="00034AB7">
        <w:rPr>
          <w:rFonts w:ascii="Palatino Linotype" w:hAnsi="Palatino Linotype" w:cs="Arial"/>
        </w:rPr>
        <w:t>CURP</w:t>
      </w:r>
      <w:r w:rsidRPr="00034AB7">
        <w:rPr>
          <w:rFonts w:ascii="Palatino Linotype" w:hAnsi="Palatino Linotype" w:cs="Arial"/>
          <w:b/>
        </w:rPr>
        <w:t xml:space="preserve">, </w:t>
      </w:r>
      <w:r w:rsidRPr="00034AB7">
        <w:rPr>
          <w:rFonts w:ascii="Palatino Linotype" w:hAnsi="Palatino Linotype" w:cs="Arial"/>
          <w:lang w:eastAsia="es-MX"/>
        </w:rPr>
        <w:t xml:space="preserve">constituye un dato personal, ya que </w:t>
      </w:r>
      <w:r w:rsidRPr="00034AB7">
        <w:rPr>
          <w:rFonts w:ascii="Palatino Linotype" w:hAnsi="Palatino Linotype"/>
          <w:lang w:eastAsia="es-MX"/>
        </w:rPr>
        <w:t>tiene</w:t>
      </w:r>
      <w:r w:rsidRPr="00034AB7">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46065C" w:rsidRPr="00034AB7" w:rsidRDefault="0046065C" w:rsidP="0046065C">
      <w:pPr>
        <w:spacing w:before="100" w:beforeAutospacing="1" w:after="100" w:afterAutospacing="1" w:line="360" w:lineRule="auto"/>
        <w:jc w:val="both"/>
        <w:rPr>
          <w:rFonts w:ascii="Palatino Linotype" w:hAnsi="Palatino Linotype" w:cs="Arial"/>
          <w:lang w:eastAsia="es-MX"/>
        </w:rPr>
      </w:pPr>
      <w:r w:rsidRPr="00034AB7">
        <w:rPr>
          <w:rFonts w:ascii="Palatino Linotype" w:hAnsi="Palatino Linotype" w:cs="Arial"/>
          <w:lang w:eastAsia="es-MX"/>
        </w:rPr>
        <w:t xml:space="preserve">Lo </w:t>
      </w:r>
      <w:r w:rsidRPr="00034AB7">
        <w:rPr>
          <w:rFonts w:ascii="Palatino Linotype" w:hAnsi="Palatino Linotype"/>
          <w:lang w:eastAsia="es-MX"/>
        </w:rPr>
        <w:t>anterior</w:t>
      </w:r>
      <w:r w:rsidRPr="00034AB7">
        <w:rPr>
          <w:rFonts w:ascii="Palatino Linotype" w:hAnsi="Palatino Linotype" w:cs="Arial"/>
          <w:lang w:eastAsia="es-MX"/>
        </w:rPr>
        <w:t xml:space="preserve">, </w:t>
      </w:r>
      <w:r w:rsidRPr="00034AB7">
        <w:rPr>
          <w:rFonts w:ascii="Palatino Linotype" w:hAnsi="Palatino Linotype" w:cs="Arial"/>
        </w:rPr>
        <w:t>tiene</w:t>
      </w:r>
      <w:r w:rsidRPr="00034AB7">
        <w:rPr>
          <w:rFonts w:ascii="Palatino Linotype" w:hAnsi="Palatino Linotype" w:cs="Arial"/>
          <w:lang w:eastAsia="es-MX"/>
        </w:rPr>
        <w:t xml:space="preserve"> sustento en los artículos 86 y 91 de la Ley General de Población, la cual señala lo siguiente:</w:t>
      </w:r>
    </w:p>
    <w:p w:rsidR="0046065C" w:rsidRPr="00034AB7" w:rsidRDefault="0046065C" w:rsidP="0046065C">
      <w:pPr>
        <w:autoSpaceDE w:val="0"/>
        <w:autoSpaceDN w:val="0"/>
        <w:adjustRightInd w:val="0"/>
        <w:ind w:left="851" w:right="899"/>
        <w:jc w:val="both"/>
        <w:rPr>
          <w:rFonts w:ascii="Palatino Linotype" w:hAnsi="Palatino Linotype" w:cs="Arial"/>
          <w:i/>
          <w:sz w:val="22"/>
          <w:szCs w:val="22"/>
          <w:lang w:eastAsia="es-MX"/>
        </w:rPr>
      </w:pPr>
      <w:r w:rsidRPr="00034AB7">
        <w:rPr>
          <w:rFonts w:ascii="Palatino Linotype" w:hAnsi="Palatino Linotype" w:cs="Arial,Bold"/>
          <w:bCs/>
          <w:i/>
          <w:sz w:val="22"/>
          <w:szCs w:val="22"/>
          <w:lang w:eastAsia="es-MX"/>
        </w:rPr>
        <w:t>“</w:t>
      </w:r>
      <w:r w:rsidRPr="00034AB7">
        <w:rPr>
          <w:rFonts w:ascii="Palatino Linotype" w:hAnsi="Palatino Linotype" w:cs="Arial,Bold"/>
          <w:b/>
          <w:bCs/>
          <w:i/>
          <w:sz w:val="22"/>
          <w:szCs w:val="22"/>
          <w:lang w:eastAsia="es-MX"/>
        </w:rPr>
        <w:t xml:space="preserve">Artículo 86. </w:t>
      </w:r>
      <w:r w:rsidRPr="00034AB7">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46065C" w:rsidRPr="00034AB7" w:rsidRDefault="0046065C" w:rsidP="004B337D">
      <w:pPr>
        <w:autoSpaceDE w:val="0"/>
        <w:autoSpaceDN w:val="0"/>
        <w:adjustRightInd w:val="0"/>
        <w:ind w:left="851" w:right="899"/>
        <w:jc w:val="both"/>
        <w:rPr>
          <w:rFonts w:ascii="Palatino Linotype" w:hAnsi="Palatino Linotype" w:cs="Arial"/>
          <w:i/>
          <w:sz w:val="22"/>
          <w:szCs w:val="22"/>
          <w:lang w:eastAsia="es-MX"/>
        </w:rPr>
      </w:pPr>
      <w:r w:rsidRPr="00034AB7">
        <w:rPr>
          <w:rFonts w:ascii="Palatino Linotype" w:hAnsi="Palatino Linotype" w:cs="Arial,Bold"/>
          <w:b/>
          <w:bCs/>
          <w:i/>
          <w:sz w:val="22"/>
          <w:szCs w:val="22"/>
          <w:lang w:eastAsia="es-MX"/>
        </w:rPr>
        <w:t xml:space="preserve">Artículo 91. </w:t>
      </w:r>
      <w:r w:rsidRPr="00034AB7">
        <w:rPr>
          <w:rFonts w:ascii="Palatino Linotype" w:hAnsi="Palatino Linotype" w:cs="Arial"/>
          <w:b/>
          <w:i/>
          <w:sz w:val="22"/>
          <w:szCs w:val="22"/>
          <w:lang w:eastAsia="es-MX"/>
        </w:rPr>
        <w:t>Al incorporar a una persona en el Registro Nacional de Población</w:t>
      </w:r>
      <w:r w:rsidRPr="00034AB7">
        <w:rPr>
          <w:rFonts w:ascii="Palatino Linotype" w:hAnsi="Palatino Linotype" w:cs="Arial"/>
          <w:i/>
          <w:sz w:val="22"/>
          <w:szCs w:val="22"/>
          <w:lang w:eastAsia="es-MX"/>
        </w:rPr>
        <w:t xml:space="preserve">, se le asignará una clave </w:t>
      </w:r>
      <w:r w:rsidRPr="00034AB7">
        <w:rPr>
          <w:rFonts w:ascii="Palatino Linotype" w:hAnsi="Palatino Linotype" w:cs="Arial"/>
          <w:b/>
          <w:i/>
          <w:sz w:val="22"/>
          <w:szCs w:val="22"/>
          <w:lang w:eastAsia="es-MX"/>
        </w:rPr>
        <w:t>que se denominará Clave Única de Registro de Población</w:t>
      </w:r>
      <w:r w:rsidRPr="00034AB7">
        <w:rPr>
          <w:rFonts w:ascii="Palatino Linotype" w:hAnsi="Palatino Linotype" w:cs="Arial"/>
          <w:i/>
          <w:sz w:val="22"/>
          <w:szCs w:val="22"/>
          <w:lang w:eastAsia="es-MX"/>
        </w:rPr>
        <w:t xml:space="preserve">. </w:t>
      </w:r>
      <w:r w:rsidRPr="00034AB7">
        <w:rPr>
          <w:rFonts w:ascii="Palatino Linotype" w:hAnsi="Palatino Linotype" w:cs="Arial"/>
          <w:b/>
          <w:i/>
          <w:sz w:val="22"/>
          <w:szCs w:val="22"/>
          <w:lang w:eastAsia="es-MX"/>
        </w:rPr>
        <w:t>Esta servirá para</w:t>
      </w:r>
      <w:r w:rsidRPr="00034AB7">
        <w:rPr>
          <w:rFonts w:ascii="Palatino Linotype" w:hAnsi="Palatino Linotype" w:cs="Arial"/>
          <w:i/>
          <w:sz w:val="22"/>
          <w:szCs w:val="22"/>
          <w:lang w:eastAsia="es-MX"/>
        </w:rPr>
        <w:t xml:space="preserve"> registrarla e </w:t>
      </w:r>
      <w:r w:rsidRPr="00034AB7">
        <w:rPr>
          <w:rFonts w:ascii="Palatino Linotype" w:hAnsi="Palatino Linotype" w:cs="Arial"/>
          <w:b/>
          <w:i/>
          <w:sz w:val="22"/>
          <w:szCs w:val="22"/>
          <w:lang w:eastAsia="es-MX"/>
        </w:rPr>
        <w:t>identificarla en forma individual</w:t>
      </w:r>
      <w:r w:rsidRPr="00034AB7">
        <w:rPr>
          <w:rFonts w:ascii="Palatino Linotype" w:hAnsi="Palatino Linotype" w:cs="Arial"/>
          <w:i/>
          <w:sz w:val="22"/>
          <w:szCs w:val="22"/>
          <w:lang w:eastAsia="es-MX"/>
        </w:rPr>
        <w:t xml:space="preserve">.” </w:t>
      </w:r>
      <w:r w:rsidRPr="00034AB7">
        <w:rPr>
          <w:rFonts w:ascii="Palatino Linotype" w:hAnsi="Palatino Linotype" w:cs="Arial"/>
          <w:i/>
          <w:sz w:val="22"/>
          <w:szCs w:val="22"/>
        </w:rPr>
        <w:t>(Énfasis añadido)</w:t>
      </w:r>
    </w:p>
    <w:p w:rsidR="0046065C" w:rsidRPr="00034AB7" w:rsidRDefault="0046065C" w:rsidP="0046065C">
      <w:pPr>
        <w:spacing w:before="100" w:beforeAutospacing="1" w:after="100" w:afterAutospacing="1" w:line="360" w:lineRule="auto"/>
        <w:jc w:val="both"/>
        <w:rPr>
          <w:rFonts w:ascii="Palatino Linotype" w:hAnsi="Palatino Linotype"/>
          <w:lang w:eastAsia="es-MX"/>
        </w:rPr>
      </w:pPr>
      <w:r w:rsidRPr="00034AB7">
        <w:rPr>
          <w:rFonts w:ascii="Palatino Linotype" w:hAnsi="Palatino Linotype"/>
          <w:lang w:eastAsia="es-MX"/>
        </w:rPr>
        <w:lastRenderedPageBreak/>
        <w:t xml:space="preserve">Ahora bien, la CURP está integrada de 18 elementos representados por letras y números, que se generan a partir de los datos contenidos en un documento probatorio de </w:t>
      </w:r>
      <w:r w:rsidRPr="00034AB7">
        <w:rPr>
          <w:rFonts w:ascii="Palatino Linotype" w:hAnsi="Palatino Linotype"/>
          <w:bCs/>
        </w:rPr>
        <w:t>identidad</w:t>
      </w:r>
      <w:r w:rsidRPr="00034AB7">
        <w:rPr>
          <w:rFonts w:ascii="Palatino Linotype" w:hAnsi="Palatino Linotype"/>
          <w:lang w:eastAsia="es-MX"/>
        </w:rPr>
        <w:t xml:space="preserve"> (acta de nacimiento, carta de naturalización o documento migratorio), la </w:t>
      </w:r>
      <w:r w:rsidRPr="00034AB7">
        <w:rPr>
          <w:rFonts w:ascii="Palatino Linotype" w:hAnsi="Palatino Linotype" w:cs="Arial"/>
        </w:rPr>
        <w:t>cual</w:t>
      </w:r>
      <w:r w:rsidRPr="00034AB7">
        <w:rPr>
          <w:rFonts w:ascii="Palatino Linotype" w:hAnsi="Palatino Linotype"/>
          <w:lang w:eastAsia="es-MX"/>
        </w:rPr>
        <w:t xml:space="preserve"> se integra de</w:t>
      </w:r>
      <w:r w:rsidRPr="00034AB7">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034AB7">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46065C" w:rsidRPr="00034AB7" w:rsidRDefault="0046065C" w:rsidP="0046065C">
      <w:pPr>
        <w:spacing w:before="100" w:beforeAutospacing="1" w:after="100" w:afterAutospacing="1" w:line="360" w:lineRule="auto"/>
        <w:jc w:val="both"/>
        <w:rPr>
          <w:rFonts w:ascii="Palatino Linotype" w:hAnsi="Palatino Linotype" w:cs="Arial"/>
          <w:lang w:eastAsia="es-MX"/>
        </w:rPr>
      </w:pPr>
      <w:r w:rsidRPr="00034AB7">
        <w:rPr>
          <w:rFonts w:ascii="Palatino Linotype" w:hAnsi="Palatino Linotype" w:cs="Arial"/>
          <w:lang w:eastAsia="es-MX"/>
        </w:rPr>
        <w:t xml:space="preserve">Al respecto, el </w:t>
      </w:r>
      <w:r w:rsidRPr="00034AB7">
        <w:rPr>
          <w:rFonts w:ascii="Palatino Linotype" w:eastAsia="Arial Unicode MS" w:hAnsi="Palatino Linotype" w:cs="Arial"/>
        </w:rPr>
        <w:t>Instituto Nacional de Transparencia, Acceso a la Información y Protección de Datos Personales (INAI),</w:t>
      </w:r>
      <w:r w:rsidRPr="00034AB7">
        <w:rPr>
          <w:rFonts w:ascii="Palatino Linotype" w:hAnsi="Palatino Linotype" w:cs="Arial"/>
          <w:lang w:eastAsia="es-MX"/>
        </w:rPr>
        <w:t xml:space="preserve"> a través del Criterio 18/17 de la Segunda Época, señala literalmente lo siguiente:</w:t>
      </w:r>
    </w:p>
    <w:p w:rsidR="0046065C" w:rsidRPr="00034AB7" w:rsidRDefault="0046065C" w:rsidP="0046065C">
      <w:pPr>
        <w:autoSpaceDE w:val="0"/>
        <w:autoSpaceDN w:val="0"/>
        <w:adjustRightInd w:val="0"/>
        <w:ind w:left="851" w:right="899"/>
        <w:jc w:val="both"/>
        <w:rPr>
          <w:rFonts w:ascii="Palatino Linotype" w:hAnsi="Palatino Linotype" w:cs="Arial"/>
          <w:i/>
          <w:sz w:val="22"/>
          <w:szCs w:val="22"/>
          <w:lang w:eastAsia="es-MX"/>
        </w:rPr>
      </w:pPr>
      <w:r w:rsidRPr="00034AB7">
        <w:rPr>
          <w:rFonts w:ascii="Palatino Linotype" w:hAnsi="Palatino Linotype" w:cs="Arial"/>
          <w:i/>
          <w:sz w:val="22"/>
          <w:szCs w:val="22"/>
          <w:lang w:eastAsia="es-MX"/>
        </w:rPr>
        <w:t>“</w:t>
      </w:r>
      <w:r w:rsidRPr="00034AB7">
        <w:rPr>
          <w:rFonts w:ascii="Palatino Linotype" w:hAnsi="Palatino Linotype" w:cs="Arial"/>
          <w:b/>
          <w:i/>
          <w:sz w:val="22"/>
          <w:szCs w:val="22"/>
          <w:lang w:eastAsia="es-MX"/>
        </w:rPr>
        <w:t>Clave Única de Registro de Población (CURP).</w:t>
      </w:r>
      <w:r w:rsidRPr="00034AB7">
        <w:rPr>
          <w:rFonts w:ascii="Palatino Linotype" w:hAnsi="Palatino Linotype" w:cs="Arial"/>
          <w:i/>
          <w:sz w:val="22"/>
          <w:szCs w:val="22"/>
          <w:lang w:eastAsia="es-MX"/>
        </w:rPr>
        <w:t xml:space="preserve"> </w:t>
      </w:r>
      <w:r w:rsidRPr="00034AB7">
        <w:rPr>
          <w:rFonts w:ascii="Palatino Linotype" w:hAnsi="Palatino Linotype" w:cs="Arial"/>
          <w:b/>
          <w:i/>
          <w:sz w:val="22"/>
          <w:szCs w:val="22"/>
          <w:lang w:eastAsia="es-MX"/>
        </w:rPr>
        <w:t>La Clave Única de Registro de Población se integra por datos personales que sólo conciernen al particular titular</w:t>
      </w:r>
      <w:r w:rsidRPr="00034AB7">
        <w:rPr>
          <w:rFonts w:ascii="Palatino Linotype" w:hAnsi="Palatino Linotype" w:cs="Arial"/>
          <w:i/>
          <w:sz w:val="22"/>
          <w:szCs w:val="22"/>
          <w:lang w:eastAsia="es-MX"/>
        </w:rPr>
        <w:t xml:space="preserve"> de la misma, </w:t>
      </w:r>
      <w:r w:rsidRPr="00034AB7">
        <w:rPr>
          <w:rFonts w:ascii="Palatino Linotype" w:hAnsi="Palatino Linotype" w:cs="Arial"/>
          <w:b/>
          <w:i/>
          <w:sz w:val="22"/>
          <w:szCs w:val="22"/>
          <w:lang w:eastAsia="es-MX"/>
        </w:rPr>
        <w:t>como lo son su nombre, apellidos, fecha de nacimiento, lugar de nacimiento y sexo</w:t>
      </w:r>
      <w:r w:rsidRPr="00034AB7">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034AB7">
        <w:rPr>
          <w:rFonts w:ascii="Palatino Linotype" w:hAnsi="Palatino Linotype" w:cs="Arial"/>
          <w:b/>
          <w:i/>
          <w:sz w:val="22"/>
          <w:szCs w:val="22"/>
          <w:lang w:eastAsia="es-MX"/>
        </w:rPr>
        <w:t>por lo que la CURP está considerada como información confidencial</w:t>
      </w:r>
      <w:r w:rsidRPr="00034AB7">
        <w:rPr>
          <w:rFonts w:ascii="Palatino Linotype" w:hAnsi="Palatino Linotype" w:cs="Arial"/>
          <w:i/>
          <w:sz w:val="22"/>
          <w:szCs w:val="22"/>
          <w:lang w:eastAsia="es-MX"/>
        </w:rPr>
        <w:t xml:space="preserve">. </w:t>
      </w:r>
    </w:p>
    <w:p w:rsidR="0046065C" w:rsidRPr="00034AB7" w:rsidRDefault="0046065C" w:rsidP="0046065C">
      <w:pPr>
        <w:autoSpaceDE w:val="0"/>
        <w:autoSpaceDN w:val="0"/>
        <w:adjustRightInd w:val="0"/>
        <w:ind w:left="851" w:right="899"/>
        <w:jc w:val="both"/>
        <w:rPr>
          <w:rFonts w:ascii="Palatino Linotype" w:hAnsi="Palatino Linotype" w:cs="Arial"/>
          <w:bCs/>
          <w:i/>
          <w:sz w:val="22"/>
          <w:szCs w:val="22"/>
          <w:lang w:eastAsia="es-MX"/>
        </w:rPr>
      </w:pPr>
      <w:r w:rsidRPr="00034AB7">
        <w:rPr>
          <w:rFonts w:ascii="Palatino Linotype" w:hAnsi="Palatino Linotype" w:cs="Arial"/>
          <w:bCs/>
          <w:i/>
          <w:sz w:val="22"/>
          <w:szCs w:val="22"/>
          <w:lang w:eastAsia="es-MX"/>
        </w:rPr>
        <w:t>Resoluciones:</w:t>
      </w:r>
    </w:p>
    <w:p w:rsidR="0046065C" w:rsidRPr="00034AB7" w:rsidRDefault="0046065C" w:rsidP="0046065C">
      <w:pPr>
        <w:autoSpaceDE w:val="0"/>
        <w:autoSpaceDN w:val="0"/>
        <w:adjustRightInd w:val="0"/>
        <w:ind w:left="851" w:right="899"/>
        <w:jc w:val="both"/>
        <w:rPr>
          <w:rFonts w:ascii="Palatino Linotype" w:hAnsi="Palatino Linotype" w:cs="Arial"/>
          <w:bCs/>
          <w:i/>
          <w:sz w:val="22"/>
          <w:szCs w:val="22"/>
          <w:lang w:eastAsia="es-MX"/>
        </w:rPr>
      </w:pPr>
      <w:r w:rsidRPr="00034AB7">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46065C" w:rsidRPr="00034AB7" w:rsidRDefault="0046065C" w:rsidP="0046065C">
      <w:pPr>
        <w:autoSpaceDE w:val="0"/>
        <w:autoSpaceDN w:val="0"/>
        <w:adjustRightInd w:val="0"/>
        <w:ind w:left="851" w:right="899"/>
        <w:jc w:val="both"/>
        <w:rPr>
          <w:rFonts w:ascii="Palatino Linotype" w:hAnsi="Palatino Linotype" w:cs="Arial"/>
          <w:bCs/>
          <w:i/>
          <w:sz w:val="22"/>
          <w:szCs w:val="22"/>
          <w:lang w:eastAsia="es-MX"/>
        </w:rPr>
      </w:pPr>
      <w:r w:rsidRPr="00034AB7">
        <w:rPr>
          <w:rFonts w:ascii="Palatino Linotype" w:hAnsi="Palatino Linotype" w:cs="Arial"/>
          <w:bCs/>
          <w:i/>
          <w:sz w:val="22"/>
          <w:szCs w:val="22"/>
          <w:lang w:eastAsia="es-MX"/>
        </w:rPr>
        <w:t xml:space="preserve">• RRA 0937/17. Senado de la República. 15 de marzo de 2017. Por unanimidad. Comisionada Ponente </w:t>
      </w:r>
      <w:r w:rsidRPr="00034AB7">
        <w:rPr>
          <w:rFonts w:ascii="Palatino Linotype" w:hAnsi="Palatino Linotype" w:cs="Arial"/>
          <w:i/>
          <w:sz w:val="22"/>
          <w:szCs w:val="22"/>
          <w:lang w:eastAsia="es-MX"/>
        </w:rPr>
        <w:t>Ximena</w:t>
      </w:r>
      <w:r w:rsidRPr="00034AB7">
        <w:rPr>
          <w:rFonts w:ascii="Palatino Linotype" w:hAnsi="Palatino Linotype" w:cs="Arial"/>
          <w:bCs/>
          <w:i/>
          <w:sz w:val="22"/>
          <w:szCs w:val="22"/>
          <w:lang w:eastAsia="es-MX"/>
        </w:rPr>
        <w:t xml:space="preserve"> Puente de la Mora. </w:t>
      </w:r>
    </w:p>
    <w:p w:rsidR="0046065C" w:rsidRPr="00034AB7" w:rsidRDefault="0046065C" w:rsidP="0046065C">
      <w:pPr>
        <w:autoSpaceDE w:val="0"/>
        <w:autoSpaceDN w:val="0"/>
        <w:adjustRightInd w:val="0"/>
        <w:ind w:left="851" w:right="899"/>
        <w:jc w:val="both"/>
        <w:rPr>
          <w:rFonts w:ascii="Palatino Linotype" w:hAnsi="Palatino Linotype" w:cs="Arial"/>
          <w:i/>
          <w:sz w:val="22"/>
          <w:szCs w:val="22"/>
          <w:lang w:eastAsia="es-MX"/>
        </w:rPr>
      </w:pPr>
      <w:r w:rsidRPr="00034AB7">
        <w:rPr>
          <w:rFonts w:ascii="Palatino Linotype" w:hAnsi="Palatino Linotype" w:cs="Arial"/>
          <w:bCs/>
          <w:i/>
          <w:sz w:val="22"/>
          <w:szCs w:val="22"/>
          <w:lang w:eastAsia="es-MX"/>
        </w:rPr>
        <w:t xml:space="preserve">• RRA 0478/17. Secretaría de Relaciones Exteriores. 26 de abril de 2017. Por unanimidad. </w:t>
      </w:r>
      <w:r w:rsidRPr="00034AB7">
        <w:rPr>
          <w:rFonts w:ascii="Palatino Linotype" w:hAnsi="Palatino Linotype" w:cs="Arial"/>
          <w:i/>
          <w:sz w:val="22"/>
          <w:szCs w:val="22"/>
          <w:lang w:eastAsia="es-MX"/>
        </w:rPr>
        <w:t>Comisionada</w:t>
      </w:r>
      <w:r w:rsidRPr="00034AB7">
        <w:rPr>
          <w:rFonts w:ascii="Palatino Linotype" w:hAnsi="Palatino Linotype" w:cs="Arial"/>
          <w:bCs/>
          <w:i/>
          <w:sz w:val="22"/>
          <w:szCs w:val="22"/>
          <w:lang w:eastAsia="es-MX"/>
        </w:rPr>
        <w:t xml:space="preserve"> Ponente Areli Cano Guadiana.</w:t>
      </w:r>
      <w:r w:rsidRPr="00034AB7">
        <w:rPr>
          <w:rFonts w:ascii="Palatino Linotype" w:hAnsi="Palatino Linotype" w:cs="Arial"/>
          <w:i/>
          <w:sz w:val="22"/>
          <w:szCs w:val="22"/>
          <w:lang w:eastAsia="es-MX"/>
        </w:rPr>
        <w:t xml:space="preserve">” </w:t>
      </w:r>
      <w:r w:rsidRPr="00034AB7">
        <w:rPr>
          <w:rFonts w:ascii="Palatino Linotype" w:hAnsi="Palatino Linotype" w:cs="Arial"/>
          <w:i/>
          <w:sz w:val="22"/>
          <w:szCs w:val="22"/>
        </w:rPr>
        <w:t>(Sic)</w:t>
      </w:r>
    </w:p>
    <w:p w:rsidR="0046065C" w:rsidRPr="00034AB7" w:rsidRDefault="0046065C" w:rsidP="0046065C">
      <w:pPr>
        <w:autoSpaceDE w:val="0"/>
        <w:autoSpaceDN w:val="0"/>
        <w:adjustRightInd w:val="0"/>
        <w:ind w:left="851" w:right="899"/>
        <w:jc w:val="both"/>
        <w:rPr>
          <w:rFonts w:ascii="Palatino Linotype" w:hAnsi="Palatino Linotype" w:cs="Arial"/>
          <w:sz w:val="22"/>
          <w:szCs w:val="22"/>
        </w:rPr>
      </w:pPr>
      <w:r w:rsidRPr="00034AB7">
        <w:rPr>
          <w:rFonts w:ascii="Palatino Linotype" w:hAnsi="Palatino Linotype" w:cs="Arial"/>
          <w:sz w:val="22"/>
          <w:szCs w:val="22"/>
        </w:rPr>
        <w:t>(Énfasis añadido)</w:t>
      </w:r>
    </w:p>
    <w:p w:rsidR="0046065C" w:rsidRPr="00034AB7" w:rsidRDefault="0046065C" w:rsidP="0046065C">
      <w:pPr>
        <w:spacing w:before="100" w:beforeAutospacing="1" w:after="100" w:afterAutospacing="1" w:line="360" w:lineRule="auto"/>
        <w:jc w:val="both"/>
        <w:rPr>
          <w:rFonts w:ascii="Palatino Linotype" w:hAnsi="Palatino Linotype" w:cs="Arial"/>
          <w:lang w:eastAsia="es-MX"/>
        </w:rPr>
      </w:pPr>
      <w:r w:rsidRPr="00034AB7">
        <w:rPr>
          <w:rFonts w:ascii="Palatino Linotype" w:hAnsi="Palatino Linotype" w:cs="Arial"/>
          <w:lang w:eastAsia="es-MX"/>
        </w:rPr>
        <w:t xml:space="preserve">De lo anterior, se desprende que la </w:t>
      </w:r>
      <w:r w:rsidRPr="00034AB7">
        <w:rPr>
          <w:rFonts w:ascii="Palatino Linotype" w:hAnsi="Palatino Linotype"/>
          <w:lang w:eastAsia="es-MX"/>
        </w:rPr>
        <w:t xml:space="preserve">CURP </w:t>
      </w:r>
      <w:r w:rsidRPr="00034AB7">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034AB7">
        <w:rPr>
          <w:rFonts w:ascii="Palatino Linotype" w:hAnsi="Palatino Linotype"/>
          <w:bCs/>
        </w:rPr>
        <w:t>personal</w:t>
      </w:r>
      <w:r w:rsidRPr="00034AB7">
        <w:rPr>
          <w:rFonts w:ascii="Palatino Linotype" w:hAnsi="Palatino Linotype" w:cs="Arial"/>
          <w:lang w:eastAsia="es-MX"/>
        </w:rPr>
        <w:t xml:space="preserve"> </w:t>
      </w:r>
      <w:r w:rsidRPr="00034AB7">
        <w:rPr>
          <w:rFonts w:ascii="Palatino Linotype" w:hAnsi="Palatino Linotype" w:cs="Arial"/>
          <w:lang w:eastAsia="es-MX"/>
        </w:rPr>
        <w:lastRenderedPageBreak/>
        <w:t xml:space="preserve">que concierne a una persona física identificada e identificable en términos de los artículos 2, fracción II de la Ley de Transparencia y Acceso a la Información Pública del Estado de México y Municipios y </w:t>
      </w:r>
      <w:r w:rsidRPr="00034AB7">
        <w:rPr>
          <w:rFonts w:ascii="Palatino Linotype" w:hAnsi="Palatino Linotype" w:cs="Arial"/>
        </w:rPr>
        <w:t>4, fracción XI</w:t>
      </w:r>
      <w:r w:rsidRPr="00034AB7">
        <w:rPr>
          <w:rFonts w:ascii="Palatino Linotype" w:hAnsi="Palatino Linotype" w:cs="Arial"/>
          <w:lang w:eastAsia="es-MX"/>
        </w:rPr>
        <w:t xml:space="preserve"> </w:t>
      </w:r>
      <w:r w:rsidRPr="00034AB7">
        <w:rPr>
          <w:rFonts w:ascii="Palatino Linotype" w:hAnsi="Palatino Linotype" w:cs="Arial"/>
        </w:rPr>
        <w:t>de la Ley de Protección de Datos Personales en Posesión de Sujetos Obligados del Estado de México y Municipios</w:t>
      </w:r>
      <w:r w:rsidRPr="00034AB7">
        <w:rPr>
          <w:rFonts w:ascii="Palatino Linotype" w:hAnsi="Palatino Linotype" w:cs="Arial"/>
          <w:lang w:eastAsia="es-MX"/>
        </w:rPr>
        <w:t>.</w:t>
      </w:r>
    </w:p>
    <w:p w:rsidR="0046065C" w:rsidRPr="00034AB7" w:rsidRDefault="0046065C" w:rsidP="0046065C">
      <w:pPr>
        <w:spacing w:before="100" w:beforeAutospacing="1" w:after="100" w:afterAutospacing="1" w:line="360" w:lineRule="auto"/>
        <w:jc w:val="both"/>
        <w:rPr>
          <w:rFonts w:ascii="Palatino Linotype" w:hAnsi="Palatino Linotype" w:cs="Arial"/>
          <w:lang w:eastAsia="es-MX"/>
        </w:rPr>
      </w:pPr>
      <w:r w:rsidRPr="00034AB7">
        <w:rPr>
          <w:rFonts w:ascii="Palatino Linotype" w:hAnsi="Palatino Linotype" w:cs="Arial"/>
          <w:lang w:eastAsia="es-MX"/>
        </w:rPr>
        <w:t xml:space="preserve">Por cuanto hace a la </w:t>
      </w:r>
      <w:r w:rsidRPr="00034AB7">
        <w:rPr>
          <w:rFonts w:ascii="Palatino Linotype" w:hAnsi="Palatino Linotype" w:cs="Arial"/>
        </w:rPr>
        <w:t xml:space="preserve">Clave de cualquier tipo de seguridad social (ISSEMyM, u otros), está integrado por una </w:t>
      </w:r>
      <w:r w:rsidRPr="00034AB7">
        <w:rPr>
          <w:rFonts w:ascii="Palatino Linotype" w:hAnsi="Palatino Linotype" w:cs="Arial"/>
          <w:bCs/>
          <w:lang w:eastAsia="es-MX"/>
        </w:rPr>
        <w:t xml:space="preserve">secuencia de números con los que se identifica a los trabajadores que </w:t>
      </w:r>
      <w:r w:rsidRPr="00034AB7">
        <w:rPr>
          <w:rFonts w:ascii="Palatino Linotype" w:hAnsi="Palatino Linotype"/>
          <w:lang w:eastAsia="es-MX"/>
        </w:rPr>
        <w:t>cubren</w:t>
      </w:r>
      <w:r w:rsidRPr="00034AB7">
        <w:rPr>
          <w:rFonts w:ascii="Palatino Linotype" w:hAnsi="Palatino Linotype" w:cs="Arial"/>
          <w:bCs/>
          <w:lang w:eastAsia="es-MX"/>
        </w:rPr>
        <w:t xml:space="preserve"> las cuotas respectivas, asimismo, lo identifica con la fuente de trabajo; por lo que al ser una clave de </w:t>
      </w:r>
      <w:r w:rsidRPr="00034AB7">
        <w:rPr>
          <w:rFonts w:ascii="Palatino Linotype" w:hAnsi="Palatino Linotype" w:cs="Arial"/>
        </w:rPr>
        <w:t>identificación</w:t>
      </w:r>
      <w:r w:rsidRPr="00034AB7">
        <w:rPr>
          <w:rFonts w:ascii="Palatino Linotype" w:hAnsi="Palatino Linotype" w:cs="Arial"/>
          <w:bCs/>
          <w:lang w:eastAsia="es-MX"/>
        </w:rPr>
        <w:t xml:space="preserve"> de los trabajadores, constituye información confidencial, </w:t>
      </w:r>
      <w:r w:rsidRPr="00034AB7">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34AB7">
        <w:rPr>
          <w:rFonts w:ascii="Palatino Linotype" w:hAnsi="Palatino Linotype" w:cs="Arial"/>
        </w:rPr>
        <w:t>4, fracción XI</w:t>
      </w:r>
      <w:r w:rsidRPr="00034AB7">
        <w:rPr>
          <w:rFonts w:ascii="Palatino Linotype" w:hAnsi="Palatino Linotype" w:cs="Arial"/>
          <w:lang w:eastAsia="es-MX"/>
        </w:rPr>
        <w:t xml:space="preserve"> </w:t>
      </w:r>
      <w:r w:rsidRPr="00034AB7">
        <w:rPr>
          <w:rFonts w:ascii="Palatino Linotype" w:hAnsi="Palatino Linotype" w:cs="Arial"/>
        </w:rPr>
        <w:t>de la Ley de Protección de Datos Personales en Posesión de Sujetos Obligados del Estado de México y Municipios</w:t>
      </w:r>
      <w:r w:rsidRPr="00034AB7">
        <w:rPr>
          <w:rFonts w:ascii="Palatino Linotype" w:hAnsi="Palatino Linotype" w:cs="Arial"/>
          <w:lang w:eastAsia="es-MX"/>
        </w:rPr>
        <w:t>.</w:t>
      </w:r>
    </w:p>
    <w:p w:rsidR="0046065C" w:rsidRPr="00034AB7" w:rsidRDefault="0046065C" w:rsidP="0046065C">
      <w:pPr>
        <w:spacing w:before="100" w:beforeAutospacing="1" w:after="100" w:afterAutospacing="1" w:line="360" w:lineRule="auto"/>
        <w:jc w:val="both"/>
        <w:rPr>
          <w:rFonts w:ascii="Palatino Linotype" w:hAnsi="Palatino Linotype" w:cs="Arial"/>
          <w:lang w:eastAsia="es-MX"/>
        </w:rPr>
      </w:pPr>
      <w:r w:rsidRPr="00034AB7">
        <w:rPr>
          <w:rFonts w:ascii="Palatino Linotype" w:hAnsi="Palatino Linotype" w:cs="Arial"/>
        </w:rPr>
        <w:t xml:space="preserve">Respecto de los </w:t>
      </w:r>
      <w:r w:rsidRPr="00034AB7">
        <w:rPr>
          <w:rFonts w:ascii="Palatino Linotype" w:hAnsi="Palatino Linotype" w:cs="Arial"/>
          <w:b/>
        </w:rPr>
        <w:t>préstamos o descuentos</w:t>
      </w:r>
      <w:r w:rsidRPr="00034AB7">
        <w:rPr>
          <w:rFonts w:ascii="Palatino Linotype" w:hAnsi="Palatino Linotype" w:cs="Arial"/>
        </w:rPr>
        <w:t xml:space="preserve"> </w:t>
      </w:r>
      <w:r w:rsidRPr="00034AB7">
        <w:rPr>
          <w:rFonts w:ascii="Palatino Linotype" w:hAnsi="Palatino Linotype" w:cs="Arial"/>
          <w:b/>
        </w:rPr>
        <w:t>de carácter personal</w:t>
      </w:r>
      <w:r w:rsidRPr="00034AB7">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034AB7">
        <w:rPr>
          <w:rFonts w:ascii="Palatino Linotype" w:hAnsi="Palatino Linotype" w:cs="Arial"/>
          <w:lang w:eastAsia="es-MX"/>
        </w:rPr>
        <w:t>favorecer en la transparencia y rendición de cuentas, sino, por el contrario con ello se violentaría la</w:t>
      </w:r>
      <w:r w:rsidRPr="00034AB7">
        <w:rPr>
          <w:rFonts w:ascii="Palatino Linotype" w:hAnsi="Palatino Linotype"/>
        </w:rPr>
        <w:t xml:space="preserve"> </w:t>
      </w:r>
      <w:r w:rsidRPr="00034AB7">
        <w:rPr>
          <w:rFonts w:ascii="Palatino Linotype" w:hAnsi="Palatino Linotype" w:cs="Arial"/>
          <w:lang w:eastAsia="es-MX"/>
        </w:rPr>
        <w:t>protección de información confidencial, porque incide en la intimidad de un individuo</w:t>
      </w:r>
      <w:r w:rsidRPr="00034AB7">
        <w:rPr>
          <w:rFonts w:ascii="Palatino Linotype" w:hAnsi="Palatino Linotype"/>
        </w:rPr>
        <w:t xml:space="preserve"> </w:t>
      </w:r>
      <w:r w:rsidRPr="00034AB7">
        <w:rPr>
          <w:rFonts w:ascii="Palatino Linotype" w:hAnsi="Palatino Linotype" w:cs="Arial"/>
          <w:lang w:eastAsia="es-MX"/>
        </w:rPr>
        <w:t>identificado.</w:t>
      </w:r>
    </w:p>
    <w:p w:rsidR="0046065C" w:rsidRPr="00034AB7" w:rsidRDefault="0046065C" w:rsidP="0046065C">
      <w:pPr>
        <w:spacing w:before="100" w:beforeAutospacing="1" w:after="100" w:afterAutospacing="1" w:line="360" w:lineRule="auto"/>
        <w:jc w:val="both"/>
        <w:rPr>
          <w:rFonts w:ascii="Palatino Linotype" w:hAnsi="Palatino Linotype" w:cs="Arial"/>
          <w:lang w:eastAsia="es-MX"/>
        </w:rPr>
      </w:pPr>
      <w:r w:rsidRPr="00034AB7">
        <w:rPr>
          <w:rFonts w:ascii="Palatino Linotype" w:hAnsi="Palatino Linotype" w:cs="Arial"/>
          <w:lang w:eastAsia="es-MX"/>
        </w:rPr>
        <w:t xml:space="preserve">Por su </w:t>
      </w:r>
      <w:r w:rsidRPr="00034AB7">
        <w:rPr>
          <w:rFonts w:ascii="Palatino Linotype" w:hAnsi="Palatino Linotype"/>
          <w:lang w:eastAsia="es-MX"/>
        </w:rPr>
        <w:t>parte</w:t>
      </w:r>
      <w:r w:rsidRPr="00034AB7">
        <w:rPr>
          <w:rFonts w:ascii="Palatino Linotype" w:hAnsi="Palatino Linotype" w:cs="Arial"/>
          <w:lang w:eastAsia="es-MX"/>
        </w:rPr>
        <w:t xml:space="preserve">, el </w:t>
      </w:r>
      <w:r w:rsidRPr="00034AB7">
        <w:rPr>
          <w:rFonts w:ascii="Palatino Linotype" w:hAnsi="Palatino Linotype" w:cs="Arial"/>
        </w:rPr>
        <w:t>artículo 84 de la Ley del Trabajo de los Servidores Públicos del Estado y Municipios, señala:</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b/>
          <w:bCs/>
          <w:i/>
          <w:noProof/>
          <w:sz w:val="22"/>
          <w:szCs w:val="22"/>
        </w:rPr>
      </w:pPr>
      <w:r w:rsidRPr="00034AB7">
        <w:rPr>
          <w:rFonts w:ascii="Palatino Linotype" w:hAnsi="Palatino Linotype" w:cs="Arial"/>
          <w:bCs/>
          <w:i/>
          <w:noProof/>
          <w:sz w:val="22"/>
          <w:szCs w:val="22"/>
        </w:rPr>
        <w:lastRenderedPageBreak/>
        <w:t>“</w:t>
      </w:r>
      <w:r w:rsidRPr="00034AB7">
        <w:rPr>
          <w:rFonts w:ascii="Palatino Linotype" w:hAnsi="Palatino Linotype" w:cs="Arial"/>
          <w:b/>
          <w:bCs/>
          <w:i/>
          <w:noProof/>
          <w:sz w:val="22"/>
          <w:szCs w:val="22"/>
        </w:rPr>
        <w:t>ARTICULO 84. Sólo podrán hacerse retenciones, descuentos o deducciones al sueldo de los servidores públicos por concepto de:</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Cs/>
          <w:i/>
          <w:noProof/>
          <w:sz w:val="22"/>
          <w:szCs w:val="22"/>
        </w:rPr>
        <w:t xml:space="preserve">I. </w:t>
      </w:r>
      <w:r w:rsidRPr="00034AB7">
        <w:rPr>
          <w:rFonts w:ascii="Palatino Linotype" w:hAnsi="Palatino Linotype" w:cs="Arial"/>
          <w:i/>
          <w:sz w:val="22"/>
          <w:szCs w:val="22"/>
          <w:lang w:eastAsia="es-MX"/>
        </w:rPr>
        <w:t>Gravámenes fiscales relacionados con el sueldo;</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II. Deudas contraídas con las instituciones públicas o dependencias</w:t>
      </w:r>
      <w:r w:rsidRPr="00034AB7">
        <w:rPr>
          <w:rFonts w:ascii="Palatino Linotype" w:hAnsi="Palatino Linotype" w:cs="Arial"/>
          <w:i/>
          <w:sz w:val="22"/>
          <w:szCs w:val="22"/>
          <w:lang w:eastAsia="es-MX"/>
        </w:rPr>
        <w:t xml:space="preserve"> por concepto de anticipos de sueldo, pagos hechos con exceso, errores o pérdidas debidamente comprobados;</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bCs/>
          <w:i/>
          <w:noProof/>
          <w:sz w:val="22"/>
          <w:szCs w:val="22"/>
        </w:rPr>
      </w:pPr>
      <w:r w:rsidRPr="00034AB7">
        <w:rPr>
          <w:rFonts w:ascii="Palatino Linotype" w:hAnsi="Palatino Linotype" w:cs="Arial"/>
          <w:b/>
          <w:i/>
          <w:sz w:val="22"/>
          <w:szCs w:val="22"/>
          <w:lang w:eastAsia="es-MX"/>
        </w:rPr>
        <w:t>III. Cuotas sindicales</w:t>
      </w:r>
      <w:r w:rsidRPr="00034AB7">
        <w:rPr>
          <w:rFonts w:ascii="Palatino Linotype" w:hAnsi="Palatino Linotype" w:cs="Arial"/>
          <w:bCs/>
          <w:i/>
          <w:noProof/>
          <w:sz w:val="22"/>
          <w:szCs w:val="22"/>
        </w:rPr>
        <w:t>;</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bCs/>
          <w:i/>
          <w:noProof/>
          <w:sz w:val="22"/>
          <w:szCs w:val="22"/>
        </w:rPr>
      </w:pPr>
      <w:r w:rsidRPr="00034AB7">
        <w:rPr>
          <w:rFonts w:ascii="Palatino Linotype" w:hAnsi="Palatino Linotype" w:cs="Arial"/>
          <w:bCs/>
          <w:i/>
          <w:noProof/>
          <w:sz w:val="22"/>
          <w:szCs w:val="22"/>
        </w:rPr>
        <w:t xml:space="preserve">IV. Cuotas de </w:t>
      </w:r>
      <w:r w:rsidRPr="00034AB7">
        <w:rPr>
          <w:rFonts w:ascii="Palatino Linotype" w:hAnsi="Palatino Linotype" w:cs="Arial"/>
          <w:i/>
          <w:sz w:val="22"/>
          <w:szCs w:val="22"/>
          <w:lang w:eastAsia="es-MX"/>
        </w:rPr>
        <w:t>aportación</w:t>
      </w:r>
      <w:r w:rsidRPr="00034AB7">
        <w:rPr>
          <w:rFonts w:ascii="Palatino Linotype" w:hAnsi="Palatino Linotype" w:cs="Arial"/>
          <w:bCs/>
          <w:i/>
          <w:noProof/>
          <w:sz w:val="22"/>
          <w:szCs w:val="22"/>
        </w:rPr>
        <w:t xml:space="preserve"> a fondos para la constitución de cooperativas y de cajas de ahorro, </w:t>
      </w:r>
      <w:r w:rsidRPr="00034AB7">
        <w:rPr>
          <w:rFonts w:ascii="Palatino Linotype" w:hAnsi="Palatino Linotype" w:cs="Arial"/>
          <w:i/>
          <w:sz w:val="22"/>
          <w:szCs w:val="22"/>
          <w:lang w:eastAsia="es-MX"/>
        </w:rPr>
        <w:t>siempre</w:t>
      </w:r>
      <w:r w:rsidRPr="00034AB7">
        <w:rPr>
          <w:rFonts w:ascii="Palatino Linotype" w:hAnsi="Palatino Linotype" w:cs="Arial"/>
          <w:bCs/>
          <w:i/>
          <w:noProof/>
          <w:sz w:val="22"/>
          <w:szCs w:val="22"/>
        </w:rPr>
        <w:t xml:space="preserve"> que el servidor público hubiese manifestado previamente, de manera expresa, su conformidad;</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bCs/>
          <w:i/>
          <w:noProof/>
          <w:sz w:val="22"/>
          <w:szCs w:val="22"/>
        </w:rPr>
      </w:pPr>
      <w:r w:rsidRPr="00034AB7">
        <w:rPr>
          <w:rFonts w:ascii="Palatino Linotype" w:hAnsi="Palatino Linotype" w:cs="Arial"/>
          <w:bCs/>
          <w:i/>
          <w:noProof/>
          <w:sz w:val="22"/>
          <w:szCs w:val="22"/>
        </w:rPr>
        <w:t xml:space="preserve">V. Descuentos ordenados por el Instituto de Seguridad Social del Estado de México y </w:t>
      </w:r>
      <w:r w:rsidRPr="00034AB7">
        <w:rPr>
          <w:rFonts w:ascii="Palatino Linotype" w:hAnsi="Palatino Linotype" w:cs="Arial"/>
          <w:i/>
          <w:sz w:val="22"/>
          <w:szCs w:val="22"/>
          <w:lang w:eastAsia="es-MX"/>
        </w:rPr>
        <w:t>Municipios</w:t>
      </w:r>
      <w:r w:rsidRPr="00034AB7">
        <w:rPr>
          <w:rFonts w:ascii="Palatino Linotype" w:hAnsi="Palatino Linotype" w:cs="Arial"/>
          <w:bCs/>
          <w:i/>
          <w:noProof/>
          <w:sz w:val="22"/>
          <w:szCs w:val="22"/>
        </w:rPr>
        <w:t>, con motivo de cuotas y obligaciones contraídas con éste por los servidores públicos;</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b/>
          <w:bCs/>
          <w:i/>
          <w:noProof/>
          <w:sz w:val="22"/>
          <w:szCs w:val="22"/>
        </w:rPr>
      </w:pPr>
      <w:r w:rsidRPr="00034AB7">
        <w:rPr>
          <w:rFonts w:ascii="Palatino Linotype" w:hAnsi="Palatino Linotype" w:cs="Arial"/>
          <w:b/>
          <w:bCs/>
          <w:i/>
          <w:noProof/>
          <w:sz w:val="22"/>
          <w:szCs w:val="22"/>
        </w:rPr>
        <w:t>VI. Obligaciones a cargo del servidor público con las que haya consentido</w:t>
      </w:r>
      <w:r w:rsidRPr="00034AB7">
        <w:rPr>
          <w:rFonts w:ascii="Palatino Linotype" w:hAnsi="Palatino Linotype" w:cs="Arial"/>
          <w:bCs/>
          <w:i/>
          <w:noProof/>
          <w:sz w:val="22"/>
          <w:szCs w:val="22"/>
        </w:rPr>
        <w:t>, derivadas de la adquisición o del uso de habitaciones consideradas como de interés social;</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bCs/>
          <w:i/>
          <w:noProof/>
          <w:sz w:val="22"/>
          <w:szCs w:val="22"/>
        </w:rPr>
      </w:pPr>
      <w:r w:rsidRPr="00034AB7">
        <w:rPr>
          <w:rFonts w:ascii="Palatino Linotype" w:hAnsi="Palatino Linotype" w:cs="Arial"/>
          <w:bCs/>
          <w:i/>
          <w:noProof/>
          <w:sz w:val="22"/>
          <w:szCs w:val="22"/>
        </w:rPr>
        <w:t xml:space="preserve">VII. Faltas de </w:t>
      </w:r>
      <w:r w:rsidRPr="00034AB7">
        <w:rPr>
          <w:rFonts w:ascii="Palatino Linotype" w:hAnsi="Palatino Linotype" w:cs="Arial"/>
          <w:i/>
          <w:sz w:val="22"/>
          <w:szCs w:val="22"/>
          <w:lang w:eastAsia="es-MX"/>
        </w:rPr>
        <w:t>puntualidad</w:t>
      </w:r>
      <w:r w:rsidRPr="00034AB7">
        <w:rPr>
          <w:rFonts w:ascii="Palatino Linotype" w:hAnsi="Palatino Linotype" w:cs="Arial"/>
          <w:bCs/>
          <w:i/>
          <w:noProof/>
          <w:sz w:val="22"/>
          <w:szCs w:val="22"/>
        </w:rPr>
        <w:t xml:space="preserve"> o </w:t>
      </w:r>
      <w:r w:rsidRPr="00034AB7">
        <w:rPr>
          <w:rFonts w:ascii="Palatino Linotype" w:hAnsi="Palatino Linotype" w:cs="Arial"/>
          <w:i/>
          <w:sz w:val="22"/>
          <w:szCs w:val="22"/>
          <w:lang w:eastAsia="es-MX"/>
        </w:rPr>
        <w:t>de</w:t>
      </w:r>
      <w:r w:rsidRPr="00034AB7">
        <w:rPr>
          <w:rFonts w:ascii="Palatino Linotype" w:hAnsi="Palatino Linotype" w:cs="Arial"/>
          <w:bCs/>
          <w:i/>
          <w:noProof/>
          <w:sz w:val="22"/>
          <w:szCs w:val="22"/>
        </w:rPr>
        <w:t xml:space="preserve"> asistencia injustificadas;</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bCs/>
          <w:i/>
          <w:noProof/>
          <w:sz w:val="22"/>
          <w:szCs w:val="22"/>
        </w:rPr>
      </w:pPr>
      <w:r w:rsidRPr="00034AB7">
        <w:rPr>
          <w:rFonts w:ascii="Palatino Linotype" w:hAnsi="Palatino Linotype" w:cs="Arial"/>
          <w:b/>
          <w:bCs/>
          <w:i/>
          <w:noProof/>
          <w:sz w:val="22"/>
          <w:szCs w:val="22"/>
        </w:rPr>
        <w:t>VIII. Pensiones alimenticias ordenadas por la autoridad judicial;</w:t>
      </w:r>
      <w:r w:rsidRPr="00034AB7">
        <w:rPr>
          <w:rFonts w:ascii="Palatino Linotype" w:hAnsi="Palatino Linotype" w:cs="Arial"/>
          <w:bCs/>
          <w:i/>
          <w:noProof/>
          <w:sz w:val="22"/>
          <w:szCs w:val="22"/>
        </w:rPr>
        <w:t xml:space="preserve"> o</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b/>
          <w:bCs/>
          <w:i/>
          <w:noProof/>
          <w:sz w:val="22"/>
          <w:szCs w:val="22"/>
        </w:rPr>
      </w:pPr>
      <w:r w:rsidRPr="00034AB7">
        <w:rPr>
          <w:rFonts w:ascii="Palatino Linotype" w:hAnsi="Palatino Linotype" w:cs="Arial"/>
          <w:b/>
          <w:bCs/>
          <w:i/>
          <w:noProof/>
          <w:sz w:val="22"/>
          <w:szCs w:val="22"/>
        </w:rPr>
        <w:t>IX. Cualquier otro convenido con instituciones de servicios y aceptado por el servidor público.</w:t>
      </w:r>
    </w:p>
    <w:p w:rsidR="0046065C" w:rsidRPr="00034AB7" w:rsidRDefault="0046065C" w:rsidP="004B337D">
      <w:pPr>
        <w:autoSpaceDE w:val="0"/>
        <w:autoSpaceDN w:val="0"/>
        <w:adjustRightInd w:val="0"/>
        <w:spacing w:line="276" w:lineRule="auto"/>
        <w:ind w:left="851" w:right="902"/>
        <w:jc w:val="both"/>
        <w:rPr>
          <w:rFonts w:ascii="Palatino Linotype" w:hAnsi="Palatino Linotype" w:cs="Arial"/>
          <w:sz w:val="22"/>
          <w:szCs w:val="22"/>
        </w:rPr>
      </w:pPr>
      <w:r w:rsidRPr="00034AB7">
        <w:rPr>
          <w:rFonts w:ascii="Palatino Linotype" w:hAnsi="Palatino Linotype" w:cs="Arial"/>
          <w:bCs/>
          <w:i/>
          <w:noProof/>
          <w:sz w:val="22"/>
          <w:szCs w:val="22"/>
        </w:rPr>
        <w:t xml:space="preserve">El monto total de las retenciones, descuentos o deducciones no podrá exceder del 30% de la remuneración total, </w:t>
      </w:r>
      <w:r w:rsidRPr="00034AB7">
        <w:rPr>
          <w:rFonts w:ascii="Palatino Linotype" w:hAnsi="Palatino Linotype" w:cs="Arial"/>
          <w:i/>
          <w:sz w:val="22"/>
          <w:szCs w:val="22"/>
          <w:lang w:eastAsia="es-MX"/>
        </w:rPr>
        <w:t>excepto</w:t>
      </w:r>
      <w:r w:rsidRPr="00034AB7">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034AB7">
        <w:rPr>
          <w:rFonts w:ascii="Palatino Linotype" w:hAnsi="Palatino Linotype" w:cs="Arial"/>
          <w:i/>
          <w:sz w:val="22"/>
          <w:szCs w:val="22"/>
          <w:lang w:eastAsia="es-MX"/>
        </w:rPr>
        <w:t>ajustará</w:t>
      </w:r>
      <w:r w:rsidRPr="00034AB7">
        <w:rPr>
          <w:rFonts w:ascii="Palatino Linotype" w:hAnsi="Palatino Linotype" w:cs="Arial"/>
          <w:bCs/>
          <w:i/>
          <w:noProof/>
          <w:sz w:val="22"/>
          <w:szCs w:val="22"/>
        </w:rPr>
        <w:t xml:space="preserve"> a lo determinado por la autoridad judicial.” </w:t>
      </w:r>
      <w:r w:rsidRPr="00034AB7">
        <w:rPr>
          <w:rFonts w:ascii="Palatino Linotype" w:hAnsi="Palatino Linotype" w:cs="Arial"/>
          <w:sz w:val="22"/>
          <w:szCs w:val="22"/>
        </w:rPr>
        <w:t>(Énfasis añadido)</w:t>
      </w:r>
    </w:p>
    <w:p w:rsidR="0046065C" w:rsidRPr="00034AB7" w:rsidRDefault="0046065C" w:rsidP="0046065C">
      <w:pPr>
        <w:spacing w:before="100" w:beforeAutospacing="1" w:after="100" w:afterAutospacing="1" w:line="360" w:lineRule="auto"/>
        <w:jc w:val="both"/>
        <w:rPr>
          <w:rFonts w:ascii="Palatino Linotype" w:hAnsi="Palatino Linotype" w:cs="Arial"/>
        </w:rPr>
      </w:pPr>
      <w:r w:rsidRPr="00034AB7">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034AB7">
        <w:rPr>
          <w:rFonts w:ascii="Palatino Linotype" w:hAnsi="Palatino Linotype" w:cs="Arial"/>
          <w:b/>
        </w:rPr>
        <w:t>únicamente inciden en su vida privada</w:t>
      </w:r>
      <w:r w:rsidRPr="00034AB7">
        <w:rPr>
          <w:rFonts w:ascii="Palatino Linotype" w:hAnsi="Palatino Linotype" w:cs="Arial"/>
        </w:rPr>
        <w:t xml:space="preserve">. De este modo, descuentos por pensiones alimenticias o créditos adquiridos con instituciones </w:t>
      </w:r>
      <w:r w:rsidRPr="00034AB7">
        <w:rPr>
          <w:rFonts w:ascii="Palatino Linotype" w:hAnsi="Palatino Linotype" w:cs="Arial"/>
        </w:rPr>
        <w:lastRenderedPageBreak/>
        <w:t>privadas o públicas pero que fueron contraídas en forma individual, son información que debe clasificarse como confidencial.</w:t>
      </w:r>
    </w:p>
    <w:p w:rsidR="0046065C" w:rsidRPr="00034AB7" w:rsidRDefault="0046065C" w:rsidP="0046065C">
      <w:pPr>
        <w:spacing w:before="100" w:beforeAutospacing="1" w:after="100" w:afterAutospacing="1" w:line="360" w:lineRule="auto"/>
        <w:jc w:val="both"/>
        <w:rPr>
          <w:rFonts w:ascii="Palatino Linotype" w:hAnsi="Palatino Linotype" w:cs="Arial"/>
          <w:lang w:val="es-ES_tradnl"/>
        </w:rPr>
      </w:pPr>
      <w:r w:rsidRPr="00034AB7">
        <w:rPr>
          <w:rFonts w:ascii="Palatino Linotype" w:hAnsi="Palatino Linotype" w:cs="Arial"/>
          <w:lang w:val="es-ES_tradnl"/>
        </w:rPr>
        <w:t xml:space="preserve">Por </w:t>
      </w:r>
      <w:r w:rsidRPr="00034AB7">
        <w:rPr>
          <w:rFonts w:ascii="Palatino Linotype" w:hAnsi="Palatino Linotype" w:cs="Arial"/>
          <w:lang w:eastAsia="es-MX"/>
        </w:rPr>
        <w:t>ende</w:t>
      </w:r>
      <w:r w:rsidRPr="00034AB7">
        <w:rPr>
          <w:rFonts w:ascii="Palatino Linotype" w:hAnsi="Palatino Linotype" w:cs="Arial"/>
          <w:lang w:val="es-ES_tradnl"/>
        </w:rPr>
        <w:t xml:space="preserve">, </w:t>
      </w:r>
      <w:r w:rsidRPr="00034AB7">
        <w:rPr>
          <w:rFonts w:ascii="Palatino Linotype" w:hAnsi="Palatino Linotype" w:cs="Arial"/>
          <w:b/>
          <w:lang w:val="es-ES_tradnl"/>
        </w:rPr>
        <w:t>EL SUJETO OBLIGADO</w:t>
      </w:r>
      <w:r w:rsidRPr="00034AB7">
        <w:rPr>
          <w:rFonts w:ascii="Palatino Linotype" w:hAnsi="Palatino Linotype" w:cs="Arial"/>
          <w:lang w:val="es-ES_tradnl"/>
        </w:rPr>
        <w:t xml:space="preserve"> debe testar los datos confidenciales, sin pasar por alto que la clasificación respectiva tiene </w:t>
      </w:r>
      <w:r w:rsidRPr="00034AB7">
        <w:rPr>
          <w:rFonts w:ascii="Palatino Linotype" w:hAnsi="Palatino Linotype" w:cs="Arial"/>
        </w:rPr>
        <w:t>que</w:t>
      </w:r>
      <w:r w:rsidRPr="00034AB7">
        <w:rPr>
          <w:rFonts w:ascii="Palatino Linotype" w:hAnsi="Palatino Linotype" w:cs="Arial"/>
          <w:lang w:val="es-ES_tradnl"/>
        </w:rPr>
        <w:t xml:space="preserve"> cumplirse a través de la forma y formalidades que la Ley impone; </w:t>
      </w:r>
      <w:r w:rsidRPr="00034AB7">
        <w:rPr>
          <w:rFonts w:ascii="Palatino Linotype" w:hAnsi="Palatino Linotype" w:cs="Arial"/>
        </w:rPr>
        <w:t>es</w:t>
      </w:r>
      <w:r w:rsidRPr="00034AB7">
        <w:rPr>
          <w:rFonts w:ascii="Palatino Linotype" w:hAnsi="Palatino Linotype" w:cs="Arial"/>
          <w:lang w:val="es-ES_tradnl"/>
        </w:rPr>
        <w:t xml:space="preserve"> decir, mediante Acuerdo debidamente fundado y motivado, en </w:t>
      </w:r>
      <w:r w:rsidRPr="00034AB7">
        <w:rPr>
          <w:rFonts w:ascii="Palatino Linotype" w:hAnsi="Palatino Linotype" w:cs="Arial"/>
          <w:noProof/>
          <w:lang w:eastAsia="es-MX"/>
        </w:rPr>
        <w:t>términos</w:t>
      </w:r>
      <w:r w:rsidRPr="00034AB7">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46065C" w:rsidRPr="00034AB7" w:rsidRDefault="0046065C" w:rsidP="0046065C">
      <w:pPr>
        <w:spacing w:line="276" w:lineRule="auto"/>
        <w:ind w:left="851" w:right="902"/>
        <w:jc w:val="center"/>
        <w:rPr>
          <w:rFonts w:ascii="Palatino Linotype" w:hAnsi="Palatino Linotype" w:cs="Arial"/>
          <w:b/>
          <w:i/>
          <w:sz w:val="22"/>
          <w:szCs w:val="22"/>
        </w:rPr>
      </w:pPr>
      <w:r w:rsidRPr="00034AB7">
        <w:rPr>
          <w:rFonts w:ascii="Palatino Linotype" w:hAnsi="Palatino Linotype" w:cs="Arial"/>
          <w:b/>
          <w:i/>
          <w:sz w:val="22"/>
          <w:szCs w:val="22"/>
        </w:rPr>
        <w:t>Ley de Transparencia y Acceso a la Información Pública del Estado de México y Municipios</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i/>
          <w:sz w:val="22"/>
          <w:szCs w:val="22"/>
          <w:lang w:eastAsia="es-MX"/>
        </w:rPr>
        <w:t>“</w:t>
      </w:r>
      <w:r w:rsidRPr="00034AB7">
        <w:rPr>
          <w:rFonts w:ascii="Palatino Linotype" w:hAnsi="Palatino Linotype" w:cs="Arial"/>
          <w:b/>
          <w:i/>
          <w:sz w:val="22"/>
          <w:szCs w:val="22"/>
          <w:lang w:eastAsia="es-MX"/>
        </w:rPr>
        <w:t xml:space="preserve">Artículo 49. </w:t>
      </w:r>
      <w:r w:rsidRPr="00034AB7">
        <w:rPr>
          <w:rFonts w:ascii="Palatino Linotype" w:hAnsi="Palatino Linotype" w:cs="Arial"/>
          <w:i/>
          <w:sz w:val="22"/>
          <w:szCs w:val="22"/>
          <w:lang w:eastAsia="es-MX"/>
        </w:rPr>
        <w:t xml:space="preserve">Los </w:t>
      </w:r>
      <w:r w:rsidRPr="00034AB7">
        <w:rPr>
          <w:rFonts w:ascii="Palatino Linotype" w:hAnsi="Palatino Linotype" w:cs="Arial"/>
          <w:i/>
          <w:sz w:val="22"/>
          <w:szCs w:val="22"/>
        </w:rPr>
        <w:t>Comités</w:t>
      </w:r>
      <w:r w:rsidRPr="00034AB7">
        <w:rPr>
          <w:rFonts w:ascii="Palatino Linotype" w:hAnsi="Palatino Linotype" w:cs="Arial"/>
          <w:i/>
          <w:sz w:val="22"/>
          <w:szCs w:val="22"/>
          <w:lang w:eastAsia="es-MX"/>
        </w:rPr>
        <w:t xml:space="preserve"> de Transparencia </w:t>
      </w:r>
      <w:r w:rsidRPr="00034AB7">
        <w:rPr>
          <w:rFonts w:ascii="Palatino Linotype" w:hAnsi="Palatino Linotype"/>
          <w:i/>
          <w:sz w:val="22"/>
          <w:szCs w:val="22"/>
        </w:rPr>
        <w:t>tendrán</w:t>
      </w:r>
      <w:r w:rsidRPr="00034AB7">
        <w:rPr>
          <w:rFonts w:ascii="Palatino Linotype" w:hAnsi="Palatino Linotype" w:cs="Arial"/>
          <w:i/>
          <w:sz w:val="22"/>
          <w:szCs w:val="22"/>
          <w:lang w:eastAsia="es-MX"/>
        </w:rPr>
        <w:t xml:space="preserve"> las siguientes atribuciones:</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VIII.</w:t>
      </w:r>
      <w:r w:rsidRPr="00034AB7">
        <w:rPr>
          <w:rFonts w:ascii="Palatino Linotype" w:hAnsi="Palatino Linotype" w:cs="Arial"/>
          <w:i/>
          <w:sz w:val="22"/>
          <w:szCs w:val="22"/>
          <w:lang w:eastAsia="es-MX"/>
        </w:rPr>
        <w:t xml:space="preserve"> </w:t>
      </w:r>
      <w:r w:rsidRPr="00034AB7">
        <w:rPr>
          <w:rFonts w:ascii="Palatino Linotype" w:hAnsi="Palatino Linotype" w:cs="Arial"/>
          <w:b/>
          <w:i/>
          <w:sz w:val="22"/>
          <w:szCs w:val="22"/>
          <w:lang w:eastAsia="es-MX"/>
        </w:rPr>
        <w:t>Aprobar</w:t>
      </w:r>
      <w:r w:rsidRPr="00034AB7">
        <w:rPr>
          <w:rFonts w:ascii="Palatino Linotype" w:hAnsi="Palatino Linotype" w:cs="Arial"/>
          <w:i/>
          <w:sz w:val="22"/>
          <w:szCs w:val="22"/>
          <w:lang w:eastAsia="es-MX"/>
        </w:rPr>
        <w:t xml:space="preserve">, </w:t>
      </w:r>
      <w:r w:rsidRPr="00034AB7">
        <w:rPr>
          <w:rFonts w:ascii="Palatino Linotype" w:hAnsi="Palatino Linotype" w:cs="Arial"/>
          <w:i/>
          <w:sz w:val="22"/>
          <w:szCs w:val="22"/>
        </w:rPr>
        <w:t>modificar</w:t>
      </w:r>
      <w:r w:rsidRPr="00034AB7">
        <w:rPr>
          <w:rFonts w:ascii="Palatino Linotype" w:hAnsi="Palatino Linotype" w:cs="Arial"/>
          <w:i/>
          <w:sz w:val="22"/>
          <w:szCs w:val="22"/>
          <w:lang w:eastAsia="es-MX"/>
        </w:rPr>
        <w:t xml:space="preserve"> o revocar la clasificación de la información;</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b/>
          <w:i/>
          <w:sz w:val="22"/>
          <w:szCs w:val="22"/>
          <w:lang w:eastAsia="es-MX"/>
        </w:rPr>
      </w:pPr>
      <w:r w:rsidRPr="00034AB7">
        <w:rPr>
          <w:rFonts w:ascii="Palatino Linotype" w:hAnsi="Palatino Linotype" w:cs="Arial"/>
          <w:b/>
          <w:i/>
          <w:sz w:val="22"/>
          <w:szCs w:val="22"/>
          <w:lang w:eastAsia="es-MX"/>
        </w:rPr>
        <w:t>Artículo 132.</w:t>
      </w:r>
      <w:r w:rsidRPr="00034AB7">
        <w:rPr>
          <w:rFonts w:ascii="Palatino Linotype" w:hAnsi="Palatino Linotype" w:cs="Arial"/>
          <w:i/>
          <w:sz w:val="22"/>
          <w:szCs w:val="22"/>
          <w:lang w:eastAsia="es-MX"/>
        </w:rPr>
        <w:t xml:space="preserve"> </w:t>
      </w:r>
      <w:r w:rsidRPr="00034AB7">
        <w:rPr>
          <w:rFonts w:ascii="Palatino Linotype" w:hAnsi="Palatino Linotype" w:cs="Arial"/>
          <w:b/>
          <w:i/>
          <w:sz w:val="22"/>
          <w:szCs w:val="22"/>
          <w:lang w:eastAsia="es-MX"/>
        </w:rPr>
        <w:t>La clasificación de la información se llevará a cabo en el momento en que:</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i/>
          <w:sz w:val="22"/>
          <w:szCs w:val="22"/>
          <w:lang w:eastAsia="es-MX"/>
        </w:rPr>
        <w:t>…</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II.</w:t>
      </w:r>
      <w:r w:rsidRPr="00034AB7">
        <w:rPr>
          <w:rFonts w:ascii="Palatino Linotype" w:hAnsi="Palatino Linotype" w:cs="Arial"/>
          <w:i/>
          <w:sz w:val="22"/>
          <w:szCs w:val="22"/>
          <w:lang w:eastAsia="es-MX"/>
        </w:rPr>
        <w:t xml:space="preserve"> Se determine mediante resolución de autoridad competente; o</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III</w:t>
      </w:r>
      <w:r w:rsidRPr="00034AB7">
        <w:rPr>
          <w:rFonts w:ascii="Palatino Linotype" w:hAnsi="Palatino Linotype" w:cs="Arial"/>
          <w:i/>
          <w:sz w:val="22"/>
          <w:szCs w:val="22"/>
          <w:lang w:eastAsia="es-MX"/>
        </w:rPr>
        <w:t xml:space="preserve">. </w:t>
      </w:r>
      <w:r w:rsidRPr="00034AB7">
        <w:rPr>
          <w:rFonts w:ascii="Palatino Linotype" w:hAnsi="Palatino Linotype" w:cs="Arial"/>
          <w:b/>
          <w:i/>
          <w:sz w:val="22"/>
          <w:szCs w:val="22"/>
          <w:lang w:eastAsia="es-MX"/>
        </w:rPr>
        <w:t>Se generen versiones públicas para dar cumplimiento a las obligaciones de transparencia previstas en esta Ley</w:t>
      </w:r>
      <w:r w:rsidRPr="00034AB7">
        <w:rPr>
          <w:rFonts w:ascii="Palatino Linotype" w:hAnsi="Palatino Linotype" w:cs="Arial"/>
          <w:i/>
          <w:sz w:val="22"/>
          <w:szCs w:val="22"/>
          <w:lang w:eastAsia="es-MX"/>
        </w:rPr>
        <w:t>.”</w:t>
      </w:r>
    </w:p>
    <w:p w:rsidR="0046065C" w:rsidRPr="00034AB7" w:rsidRDefault="0046065C" w:rsidP="0046065C">
      <w:pPr>
        <w:spacing w:line="276" w:lineRule="auto"/>
        <w:ind w:left="851" w:right="902"/>
        <w:jc w:val="center"/>
        <w:rPr>
          <w:rFonts w:ascii="Palatino Linotype" w:hAnsi="Palatino Linotype" w:cs="Arial"/>
          <w:b/>
          <w:i/>
          <w:sz w:val="22"/>
          <w:szCs w:val="22"/>
        </w:rPr>
      </w:pPr>
      <w:r w:rsidRPr="00034AB7">
        <w:rPr>
          <w:rFonts w:ascii="Palatino Linotype" w:hAnsi="Palatino Linotype" w:cs="Arial"/>
          <w:b/>
          <w:i/>
          <w:sz w:val="22"/>
          <w:szCs w:val="22"/>
          <w:lang w:eastAsia="es-MX"/>
        </w:rPr>
        <w:t xml:space="preserve">Lineamientos Generales en materia de Clasificación y Desclasificación de la </w:t>
      </w:r>
      <w:r w:rsidRPr="00034AB7">
        <w:rPr>
          <w:rFonts w:ascii="Palatino Linotype" w:hAnsi="Palatino Linotype" w:cs="Arial"/>
          <w:b/>
          <w:i/>
          <w:sz w:val="22"/>
          <w:szCs w:val="22"/>
        </w:rPr>
        <w:t>Información</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i/>
          <w:sz w:val="22"/>
          <w:szCs w:val="22"/>
          <w:lang w:eastAsia="es-MX"/>
        </w:rPr>
        <w:t>“</w:t>
      </w:r>
      <w:r w:rsidRPr="00034AB7">
        <w:rPr>
          <w:rFonts w:ascii="Palatino Linotype" w:hAnsi="Palatino Linotype" w:cs="Arial"/>
          <w:b/>
          <w:i/>
          <w:sz w:val="22"/>
          <w:szCs w:val="22"/>
          <w:lang w:eastAsia="es-MX"/>
        </w:rPr>
        <w:t>Segundo.-</w:t>
      </w:r>
      <w:r w:rsidRPr="00034AB7">
        <w:rPr>
          <w:rFonts w:ascii="Palatino Linotype" w:hAnsi="Palatino Linotype" w:cs="Arial"/>
          <w:i/>
          <w:sz w:val="22"/>
          <w:szCs w:val="22"/>
          <w:lang w:eastAsia="es-MX"/>
        </w:rPr>
        <w:t xml:space="preserve"> Para efectos de los </w:t>
      </w:r>
      <w:r w:rsidRPr="00034AB7">
        <w:rPr>
          <w:rFonts w:ascii="Palatino Linotype" w:hAnsi="Palatino Linotype" w:cs="Arial"/>
          <w:i/>
          <w:sz w:val="22"/>
          <w:szCs w:val="22"/>
        </w:rPr>
        <w:t>presentes</w:t>
      </w:r>
      <w:r w:rsidRPr="00034AB7">
        <w:rPr>
          <w:rFonts w:ascii="Palatino Linotype" w:hAnsi="Palatino Linotype" w:cs="Arial"/>
          <w:i/>
          <w:sz w:val="22"/>
          <w:szCs w:val="22"/>
          <w:lang w:eastAsia="es-MX"/>
        </w:rPr>
        <w:t xml:space="preserve"> Lineamientos Generales, se entenderá por:</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XVIII.</w:t>
      </w:r>
      <w:r w:rsidRPr="00034AB7">
        <w:rPr>
          <w:rFonts w:ascii="Palatino Linotype" w:hAnsi="Palatino Linotype" w:cs="Arial"/>
          <w:i/>
          <w:sz w:val="22"/>
          <w:szCs w:val="22"/>
          <w:lang w:eastAsia="es-MX"/>
        </w:rPr>
        <w:t xml:space="preserve"> </w:t>
      </w:r>
      <w:r w:rsidRPr="00034AB7">
        <w:rPr>
          <w:rFonts w:ascii="Palatino Linotype" w:hAnsi="Palatino Linotype" w:cs="Arial"/>
          <w:b/>
          <w:i/>
          <w:sz w:val="22"/>
          <w:szCs w:val="22"/>
          <w:lang w:eastAsia="es-MX"/>
        </w:rPr>
        <w:t>Versión pública:</w:t>
      </w:r>
      <w:r w:rsidRPr="00034AB7">
        <w:rPr>
          <w:rFonts w:ascii="Palatino Linotype" w:hAnsi="Palatino Linotype" w:cs="Arial"/>
          <w:i/>
          <w:sz w:val="22"/>
          <w:szCs w:val="22"/>
          <w:lang w:eastAsia="es-MX"/>
        </w:rPr>
        <w:t xml:space="preserve"> El </w:t>
      </w:r>
      <w:r w:rsidRPr="00034AB7">
        <w:rPr>
          <w:rFonts w:ascii="Palatino Linotype" w:hAnsi="Palatino Linotype" w:cs="Arial"/>
          <w:bCs/>
          <w:i/>
          <w:noProof/>
          <w:sz w:val="22"/>
          <w:szCs w:val="22"/>
        </w:rPr>
        <w:t>documento</w:t>
      </w:r>
      <w:r w:rsidRPr="00034AB7">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034AB7">
        <w:rPr>
          <w:rFonts w:ascii="Palatino Linotype" w:hAnsi="Palatino Linotype" w:cs="Arial"/>
          <w:b/>
          <w:i/>
          <w:sz w:val="22"/>
          <w:szCs w:val="22"/>
          <w:lang w:eastAsia="es-MX"/>
        </w:rPr>
        <w:t>fundando y motivando la</w:t>
      </w:r>
      <w:r w:rsidRPr="00034AB7">
        <w:rPr>
          <w:rFonts w:ascii="Palatino Linotype" w:hAnsi="Palatino Linotype" w:cs="Arial"/>
          <w:i/>
          <w:sz w:val="22"/>
          <w:szCs w:val="22"/>
          <w:lang w:eastAsia="es-MX"/>
        </w:rPr>
        <w:t xml:space="preserve"> reserva o </w:t>
      </w:r>
      <w:r w:rsidRPr="00034AB7">
        <w:rPr>
          <w:rFonts w:ascii="Palatino Linotype" w:hAnsi="Palatino Linotype" w:cs="Arial"/>
          <w:b/>
          <w:i/>
          <w:sz w:val="22"/>
          <w:szCs w:val="22"/>
          <w:lang w:eastAsia="es-MX"/>
        </w:rPr>
        <w:t>confidencialidad</w:t>
      </w:r>
      <w:r w:rsidRPr="00034AB7">
        <w:rPr>
          <w:rFonts w:ascii="Palatino Linotype" w:hAnsi="Palatino Linotype" w:cs="Arial"/>
          <w:i/>
          <w:sz w:val="22"/>
          <w:szCs w:val="22"/>
          <w:lang w:eastAsia="es-MX"/>
        </w:rPr>
        <w:t xml:space="preserve">, a través de la resolución que para tal efecto emita el </w:t>
      </w:r>
      <w:r w:rsidRPr="00034AB7">
        <w:rPr>
          <w:rFonts w:ascii="Palatino Linotype" w:hAnsi="Palatino Linotype" w:cs="Arial"/>
          <w:bCs/>
          <w:i/>
          <w:noProof/>
          <w:sz w:val="22"/>
          <w:szCs w:val="22"/>
        </w:rPr>
        <w:t>Comité</w:t>
      </w:r>
      <w:r w:rsidRPr="00034AB7">
        <w:rPr>
          <w:rFonts w:ascii="Palatino Linotype" w:hAnsi="Palatino Linotype" w:cs="Arial"/>
          <w:i/>
          <w:sz w:val="22"/>
          <w:szCs w:val="22"/>
          <w:lang w:eastAsia="es-MX"/>
        </w:rPr>
        <w:t xml:space="preserve"> de Transparencia.</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lastRenderedPageBreak/>
        <w:t>Cuarto.</w:t>
      </w:r>
      <w:r w:rsidRPr="00034AB7">
        <w:rPr>
          <w:rFonts w:ascii="Palatino Linotype" w:hAnsi="Palatino Linotype" w:cs="Arial"/>
          <w:i/>
          <w:sz w:val="22"/>
          <w:szCs w:val="22"/>
          <w:lang w:eastAsia="es-MX"/>
        </w:rPr>
        <w:t xml:space="preserve"> </w:t>
      </w:r>
      <w:r w:rsidRPr="00034AB7">
        <w:rPr>
          <w:rFonts w:ascii="Palatino Linotype" w:hAnsi="Palatino Linotype" w:cs="Arial"/>
          <w:b/>
          <w:i/>
          <w:sz w:val="22"/>
          <w:szCs w:val="22"/>
          <w:lang w:eastAsia="es-MX"/>
        </w:rPr>
        <w:t>Para clasificar la información como</w:t>
      </w:r>
      <w:r w:rsidRPr="00034AB7">
        <w:rPr>
          <w:rFonts w:ascii="Palatino Linotype" w:hAnsi="Palatino Linotype" w:cs="Arial"/>
          <w:i/>
          <w:sz w:val="22"/>
          <w:szCs w:val="22"/>
          <w:lang w:eastAsia="es-MX"/>
        </w:rPr>
        <w:t xml:space="preserve"> reservada o </w:t>
      </w:r>
      <w:r w:rsidRPr="00034AB7">
        <w:rPr>
          <w:rFonts w:ascii="Palatino Linotype" w:hAnsi="Palatino Linotype" w:cs="Arial"/>
          <w:b/>
          <w:i/>
          <w:sz w:val="22"/>
          <w:szCs w:val="22"/>
          <w:lang w:eastAsia="es-MX"/>
        </w:rPr>
        <w:t xml:space="preserve">confidencial, de manera total o parcial, el titular del </w:t>
      </w:r>
      <w:r w:rsidRPr="00034AB7">
        <w:rPr>
          <w:rFonts w:ascii="Palatino Linotype" w:hAnsi="Palatino Linotype" w:cs="Arial"/>
          <w:b/>
          <w:bCs/>
          <w:i/>
          <w:noProof/>
          <w:sz w:val="22"/>
          <w:szCs w:val="22"/>
        </w:rPr>
        <w:t>área</w:t>
      </w:r>
      <w:r w:rsidRPr="00034AB7">
        <w:rPr>
          <w:rFonts w:ascii="Palatino Linotype" w:hAnsi="Palatino Linotype" w:cs="Arial"/>
          <w:b/>
          <w:i/>
          <w:sz w:val="22"/>
          <w:szCs w:val="22"/>
          <w:lang w:eastAsia="es-MX"/>
        </w:rPr>
        <w:t xml:space="preserve"> del sujeto </w:t>
      </w:r>
      <w:r w:rsidRPr="00034AB7">
        <w:rPr>
          <w:rFonts w:ascii="Palatino Linotype" w:hAnsi="Palatino Linotype" w:cs="Arial"/>
          <w:b/>
          <w:i/>
          <w:sz w:val="22"/>
          <w:szCs w:val="22"/>
        </w:rPr>
        <w:t>obligado</w:t>
      </w:r>
      <w:r w:rsidRPr="00034AB7">
        <w:rPr>
          <w:rFonts w:ascii="Palatino Linotype" w:hAnsi="Palatino Linotype" w:cs="Arial"/>
          <w:b/>
          <w:i/>
          <w:sz w:val="22"/>
          <w:szCs w:val="22"/>
          <w:lang w:eastAsia="es-MX"/>
        </w:rPr>
        <w:t xml:space="preserve"> deberá atender lo dispuesto por el Título Sexto de la Ley General</w:t>
      </w:r>
      <w:r w:rsidRPr="00034AB7">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i/>
          <w:sz w:val="22"/>
          <w:szCs w:val="22"/>
          <w:lang w:eastAsia="es-MX"/>
        </w:rPr>
        <w:t xml:space="preserve">Los sujetos obligados deberán aplicar, de manera estricta, las excepciones al derecho de acceso a la </w:t>
      </w:r>
      <w:r w:rsidRPr="00034AB7">
        <w:rPr>
          <w:rFonts w:ascii="Palatino Linotype" w:hAnsi="Palatino Linotype" w:cs="Arial"/>
          <w:bCs/>
          <w:i/>
          <w:noProof/>
          <w:sz w:val="22"/>
          <w:szCs w:val="22"/>
        </w:rPr>
        <w:t>información</w:t>
      </w:r>
      <w:r w:rsidRPr="00034AB7">
        <w:rPr>
          <w:rFonts w:ascii="Palatino Linotype" w:hAnsi="Palatino Linotype" w:cs="Arial"/>
          <w:i/>
          <w:sz w:val="22"/>
          <w:szCs w:val="22"/>
          <w:lang w:eastAsia="es-MX"/>
        </w:rPr>
        <w:t xml:space="preserve"> y sólo </w:t>
      </w:r>
      <w:r w:rsidRPr="00034AB7">
        <w:rPr>
          <w:rFonts w:ascii="Palatino Linotype" w:hAnsi="Palatino Linotype" w:cs="Arial"/>
          <w:i/>
          <w:sz w:val="22"/>
          <w:szCs w:val="22"/>
        </w:rPr>
        <w:t>podrán</w:t>
      </w:r>
      <w:r w:rsidRPr="00034AB7">
        <w:rPr>
          <w:rFonts w:ascii="Palatino Linotype" w:hAnsi="Palatino Linotype" w:cs="Arial"/>
          <w:i/>
          <w:sz w:val="22"/>
          <w:szCs w:val="22"/>
          <w:lang w:eastAsia="es-MX"/>
        </w:rPr>
        <w:t xml:space="preserve"> invocarlas cuando acrediten su procedencia.</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Quinto.</w:t>
      </w:r>
      <w:r w:rsidRPr="00034AB7">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034AB7">
        <w:rPr>
          <w:rFonts w:ascii="Palatino Linotype" w:hAnsi="Palatino Linotype" w:cs="Arial"/>
          <w:i/>
          <w:sz w:val="22"/>
          <w:szCs w:val="22"/>
        </w:rPr>
        <w:t>corresponderá</w:t>
      </w:r>
      <w:r w:rsidRPr="00034AB7">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Sexto.</w:t>
      </w:r>
      <w:r w:rsidRPr="00034AB7">
        <w:rPr>
          <w:rFonts w:ascii="Palatino Linotype" w:hAnsi="Palatino Linotype" w:cs="Arial"/>
          <w:i/>
          <w:sz w:val="22"/>
          <w:szCs w:val="22"/>
          <w:lang w:eastAsia="es-MX"/>
        </w:rPr>
        <w:t xml:space="preserve"> Los sujetos obligados no podrán emitir acuerdos de carácter general ni particular que clasifiquen </w:t>
      </w:r>
      <w:r w:rsidRPr="00034AB7">
        <w:rPr>
          <w:rFonts w:ascii="Palatino Linotype" w:hAnsi="Palatino Linotype" w:cs="Arial"/>
          <w:bCs/>
          <w:i/>
          <w:noProof/>
          <w:sz w:val="22"/>
          <w:szCs w:val="22"/>
        </w:rPr>
        <w:t>documentos</w:t>
      </w:r>
      <w:r w:rsidRPr="00034AB7">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46065C" w:rsidRPr="00034AB7" w:rsidRDefault="0046065C" w:rsidP="0046065C">
      <w:pPr>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i/>
          <w:sz w:val="22"/>
          <w:szCs w:val="22"/>
          <w:lang w:eastAsia="es-MX"/>
        </w:rPr>
        <w:t xml:space="preserve">La clasificación de </w:t>
      </w:r>
      <w:r w:rsidRPr="00034AB7">
        <w:rPr>
          <w:rFonts w:ascii="Palatino Linotype" w:hAnsi="Palatino Linotype" w:cs="Arial"/>
          <w:i/>
          <w:sz w:val="22"/>
          <w:szCs w:val="22"/>
        </w:rPr>
        <w:t>información</w:t>
      </w:r>
      <w:r w:rsidRPr="00034AB7">
        <w:rPr>
          <w:rFonts w:ascii="Palatino Linotype" w:hAnsi="Palatino Linotype" w:cs="Arial"/>
          <w:i/>
          <w:sz w:val="22"/>
          <w:szCs w:val="22"/>
          <w:lang w:eastAsia="es-MX"/>
        </w:rPr>
        <w:t xml:space="preserve"> se realizará conforme a un análisis caso por caso, mediante la aplicación </w:t>
      </w:r>
      <w:r w:rsidRPr="00034AB7">
        <w:rPr>
          <w:rFonts w:ascii="Palatino Linotype" w:hAnsi="Palatino Linotype" w:cs="Arial"/>
          <w:bCs/>
          <w:i/>
          <w:noProof/>
          <w:sz w:val="22"/>
          <w:szCs w:val="22"/>
        </w:rPr>
        <w:t>de</w:t>
      </w:r>
      <w:r w:rsidRPr="00034AB7">
        <w:rPr>
          <w:rFonts w:ascii="Palatino Linotype" w:hAnsi="Palatino Linotype" w:cs="Arial"/>
          <w:i/>
          <w:sz w:val="22"/>
          <w:szCs w:val="22"/>
          <w:lang w:eastAsia="es-MX"/>
        </w:rPr>
        <w:t xml:space="preserve"> la prueba de daño y de interés público.</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Séptimo.</w:t>
      </w:r>
      <w:r w:rsidRPr="00034AB7">
        <w:rPr>
          <w:rFonts w:ascii="Palatino Linotype" w:hAnsi="Palatino Linotype" w:cs="Arial"/>
          <w:i/>
          <w:sz w:val="22"/>
          <w:szCs w:val="22"/>
          <w:lang w:eastAsia="es-MX"/>
        </w:rPr>
        <w:t xml:space="preserve"> La clasificación </w:t>
      </w:r>
      <w:r w:rsidRPr="00034AB7">
        <w:rPr>
          <w:rFonts w:ascii="Palatino Linotype" w:hAnsi="Palatino Linotype" w:cs="Arial"/>
          <w:bCs/>
          <w:i/>
          <w:noProof/>
          <w:sz w:val="22"/>
          <w:szCs w:val="22"/>
        </w:rPr>
        <w:t>de</w:t>
      </w:r>
      <w:r w:rsidRPr="00034AB7">
        <w:rPr>
          <w:rFonts w:ascii="Palatino Linotype" w:hAnsi="Palatino Linotype" w:cs="Arial"/>
          <w:i/>
          <w:sz w:val="22"/>
          <w:szCs w:val="22"/>
          <w:lang w:eastAsia="es-MX"/>
        </w:rPr>
        <w:t xml:space="preserve"> la </w:t>
      </w:r>
      <w:r w:rsidRPr="00034AB7">
        <w:rPr>
          <w:rFonts w:ascii="Palatino Linotype" w:hAnsi="Palatino Linotype" w:cs="Arial"/>
          <w:i/>
          <w:sz w:val="22"/>
          <w:szCs w:val="22"/>
        </w:rPr>
        <w:t>información</w:t>
      </w:r>
      <w:r w:rsidRPr="00034AB7">
        <w:rPr>
          <w:rFonts w:ascii="Palatino Linotype" w:hAnsi="Palatino Linotype" w:cs="Arial"/>
          <w:i/>
          <w:sz w:val="22"/>
          <w:szCs w:val="22"/>
          <w:lang w:eastAsia="es-MX"/>
        </w:rPr>
        <w:t xml:space="preserve"> se llevará a cabo en el momento en que:</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I.</w:t>
      </w:r>
      <w:r w:rsidRPr="00034AB7">
        <w:rPr>
          <w:rFonts w:ascii="Palatino Linotype" w:hAnsi="Palatino Linotype" w:cs="Arial"/>
          <w:i/>
          <w:sz w:val="22"/>
          <w:szCs w:val="22"/>
          <w:lang w:eastAsia="es-MX"/>
        </w:rPr>
        <w:t xml:space="preserve"> Se reciba una solicitud de acceso a la información;</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II.</w:t>
      </w:r>
      <w:r w:rsidRPr="00034AB7">
        <w:rPr>
          <w:rFonts w:ascii="Palatino Linotype" w:hAnsi="Palatino Linotype" w:cs="Arial"/>
          <w:i/>
          <w:sz w:val="22"/>
          <w:szCs w:val="22"/>
          <w:lang w:eastAsia="es-MX"/>
        </w:rPr>
        <w:t xml:space="preserve"> Se determine </w:t>
      </w:r>
      <w:r w:rsidRPr="00034AB7">
        <w:rPr>
          <w:rFonts w:ascii="Palatino Linotype" w:hAnsi="Palatino Linotype" w:cs="Arial"/>
          <w:bCs/>
          <w:i/>
          <w:noProof/>
          <w:sz w:val="22"/>
          <w:szCs w:val="22"/>
        </w:rPr>
        <w:t>mediante</w:t>
      </w:r>
      <w:r w:rsidRPr="00034AB7">
        <w:rPr>
          <w:rFonts w:ascii="Palatino Linotype" w:hAnsi="Palatino Linotype" w:cs="Arial"/>
          <w:i/>
          <w:sz w:val="22"/>
          <w:szCs w:val="22"/>
          <w:lang w:eastAsia="es-MX"/>
        </w:rPr>
        <w:t xml:space="preserve"> resolución de autoridad competente, o</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III.</w:t>
      </w:r>
      <w:r w:rsidRPr="00034AB7">
        <w:rPr>
          <w:rFonts w:ascii="Palatino Linotype" w:hAnsi="Palatino Linotype" w:cs="Arial"/>
          <w:i/>
          <w:sz w:val="22"/>
          <w:szCs w:val="22"/>
          <w:lang w:eastAsia="es-MX"/>
        </w:rPr>
        <w:t xml:space="preserve"> Se generen </w:t>
      </w:r>
      <w:r w:rsidRPr="00034AB7">
        <w:rPr>
          <w:rFonts w:ascii="Palatino Linotype" w:hAnsi="Palatino Linotype" w:cs="Arial"/>
          <w:bCs/>
          <w:i/>
          <w:noProof/>
          <w:sz w:val="22"/>
          <w:szCs w:val="22"/>
        </w:rPr>
        <w:t>versiones</w:t>
      </w:r>
      <w:r w:rsidRPr="00034AB7">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i/>
          <w:sz w:val="22"/>
          <w:szCs w:val="22"/>
          <w:lang w:eastAsia="es-MX"/>
        </w:rPr>
        <w:t xml:space="preserve">Los titulares de las áreas deberán revisar la clasificación al momento de la recepción de una solicitud de </w:t>
      </w:r>
      <w:r w:rsidRPr="00034AB7">
        <w:rPr>
          <w:rFonts w:ascii="Palatino Linotype" w:hAnsi="Palatino Linotype" w:cs="Arial"/>
          <w:bCs/>
          <w:i/>
          <w:noProof/>
          <w:sz w:val="22"/>
          <w:szCs w:val="22"/>
        </w:rPr>
        <w:t>acceso</w:t>
      </w:r>
      <w:r w:rsidRPr="00034AB7">
        <w:rPr>
          <w:rFonts w:ascii="Palatino Linotype" w:hAnsi="Palatino Linotype" w:cs="Arial"/>
          <w:i/>
          <w:sz w:val="22"/>
          <w:szCs w:val="22"/>
          <w:lang w:eastAsia="es-MX"/>
        </w:rPr>
        <w:t xml:space="preserve"> a la información, para verificar si encuadra en una causal de reserva o de confidencialidad.</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Octavo.</w:t>
      </w:r>
      <w:r w:rsidRPr="00034AB7">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034AB7">
        <w:rPr>
          <w:rFonts w:ascii="Palatino Linotype" w:hAnsi="Palatino Linotype" w:cs="Arial"/>
          <w:bCs/>
          <w:i/>
          <w:noProof/>
          <w:sz w:val="22"/>
          <w:szCs w:val="22"/>
        </w:rPr>
        <w:t>expresamente</w:t>
      </w:r>
      <w:r w:rsidRPr="00034AB7">
        <w:rPr>
          <w:rFonts w:ascii="Palatino Linotype" w:hAnsi="Palatino Linotype" w:cs="Arial"/>
          <w:i/>
          <w:sz w:val="22"/>
          <w:szCs w:val="22"/>
          <w:lang w:eastAsia="es-MX"/>
        </w:rPr>
        <w:t xml:space="preserve"> le otorga el carácter de reservada o confidencial.</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bCs/>
          <w:i/>
          <w:noProof/>
          <w:sz w:val="22"/>
          <w:szCs w:val="22"/>
        </w:rPr>
      </w:pPr>
      <w:r w:rsidRPr="00034AB7">
        <w:rPr>
          <w:rFonts w:ascii="Palatino Linotype" w:hAnsi="Palatino Linotype" w:cs="Arial"/>
          <w:i/>
          <w:sz w:val="22"/>
          <w:szCs w:val="22"/>
          <w:lang w:eastAsia="es-MX"/>
        </w:rPr>
        <w:lastRenderedPageBreak/>
        <w:t xml:space="preserve">Para </w:t>
      </w:r>
      <w:r w:rsidRPr="00034AB7">
        <w:rPr>
          <w:rFonts w:ascii="Palatino Linotype" w:hAnsi="Palatino Linotype" w:cs="Arial"/>
          <w:bCs/>
          <w:i/>
          <w:noProof/>
          <w:sz w:val="22"/>
          <w:szCs w:val="22"/>
        </w:rPr>
        <w:t xml:space="preserve">motivar la clasificación se deberán señalar las razones o circunstancias especiales que lo </w:t>
      </w:r>
      <w:r w:rsidRPr="00034AB7">
        <w:rPr>
          <w:rFonts w:ascii="Palatino Linotype" w:hAnsi="Palatino Linotype" w:cs="Arial"/>
          <w:i/>
          <w:sz w:val="22"/>
          <w:szCs w:val="22"/>
          <w:lang w:eastAsia="es-MX"/>
        </w:rPr>
        <w:t>llevaron</w:t>
      </w:r>
      <w:r w:rsidRPr="00034AB7">
        <w:rPr>
          <w:rFonts w:ascii="Palatino Linotype" w:hAnsi="Palatino Linotype" w:cs="Arial"/>
          <w:bCs/>
          <w:i/>
          <w:noProof/>
          <w:sz w:val="22"/>
          <w:szCs w:val="22"/>
        </w:rPr>
        <w:t xml:space="preserve"> a concluir que el caso particular se ajusta al supuesto previsto por la norma legal invocada como fundamento.</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bCs/>
          <w:i/>
          <w:noProof/>
          <w:sz w:val="22"/>
          <w:szCs w:val="22"/>
        </w:rPr>
      </w:pPr>
      <w:r w:rsidRPr="00034AB7">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034AB7">
        <w:rPr>
          <w:rFonts w:ascii="Palatino Linotype" w:hAnsi="Palatino Linotype" w:cs="Arial"/>
          <w:i/>
          <w:sz w:val="22"/>
          <w:szCs w:val="22"/>
          <w:lang w:eastAsia="es-MX"/>
        </w:rPr>
        <w:t>de</w:t>
      </w:r>
      <w:r w:rsidRPr="00034AB7">
        <w:rPr>
          <w:rFonts w:ascii="Palatino Linotype" w:hAnsi="Palatino Linotype" w:cs="Arial"/>
          <w:bCs/>
          <w:i/>
          <w:noProof/>
          <w:sz w:val="22"/>
          <w:szCs w:val="22"/>
        </w:rPr>
        <w:t xml:space="preserve"> </w:t>
      </w:r>
      <w:r w:rsidRPr="00034AB7">
        <w:rPr>
          <w:rFonts w:ascii="Palatino Linotype" w:hAnsi="Palatino Linotype" w:cs="Arial"/>
          <w:i/>
          <w:sz w:val="22"/>
          <w:szCs w:val="22"/>
          <w:lang w:eastAsia="es-MX"/>
        </w:rPr>
        <w:t>reserva</w:t>
      </w:r>
      <w:r w:rsidRPr="00034AB7">
        <w:rPr>
          <w:rFonts w:ascii="Palatino Linotype" w:hAnsi="Palatino Linotype" w:cs="Arial"/>
          <w:bCs/>
          <w:i/>
          <w:noProof/>
          <w:sz w:val="22"/>
          <w:szCs w:val="22"/>
        </w:rPr>
        <w:t>.</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bCs/>
          <w:i/>
          <w:noProof/>
          <w:sz w:val="22"/>
          <w:szCs w:val="22"/>
        </w:rPr>
      </w:pPr>
      <w:r w:rsidRPr="00034AB7">
        <w:rPr>
          <w:rFonts w:ascii="Palatino Linotype" w:hAnsi="Palatino Linotype" w:cs="Arial"/>
          <w:i/>
          <w:sz w:val="22"/>
          <w:szCs w:val="22"/>
          <w:lang w:eastAsia="es-MX"/>
        </w:rPr>
        <w:t>Tratándose</w:t>
      </w:r>
      <w:r w:rsidRPr="00034AB7">
        <w:rPr>
          <w:rFonts w:ascii="Palatino Linotype" w:hAnsi="Palatino Linotype" w:cs="Arial"/>
          <w:bCs/>
          <w:i/>
          <w:noProof/>
          <w:sz w:val="22"/>
          <w:szCs w:val="22"/>
        </w:rPr>
        <w:t xml:space="preserve"> de información clasificada como confidencial respecto de la cual se haya </w:t>
      </w:r>
      <w:r w:rsidRPr="00034AB7">
        <w:rPr>
          <w:rFonts w:ascii="Palatino Linotype" w:hAnsi="Palatino Linotype" w:cs="Arial"/>
          <w:i/>
          <w:sz w:val="22"/>
          <w:szCs w:val="22"/>
          <w:lang w:eastAsia="es-MX"/>
        </w:rPr>
        <w:t>determinado</w:t>
      </w:r>
      <w:r w:rsidRPr="00034AB7">
        <w:rPr>
          <w:rFonts w:ascii="Palatino Linotype" w:hAnsi="Palatino Linotype" w:cs="Arial"/>
          <w:bCs/>
          <w:i/>
          <w:noProof/>
          <w:sz w:val="22"/>
          <w:szCs w:val="22"/>
        </w:rPr>
        <w:t xml:space="preserve"> </w:t>
      </w:r>
      <w:r w:rsidRPr="00034AB7">
        <w:rPr>
          <w:rFonts w:ascii="Palatino Linotype" w:hAnsi="Palatino Linotype" w:cs="Arial"/>
          <w:i/>
          <w:sz w:val="22"/>
          <w:szCs w:val="22"/>
          <w:lang w:eastAsia="es-MX"/>
        </w:rPr>
        <w:t>su</w:t>
      </w:r>
      <w:r w:rsidRPr="00034AB7">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Cs/>
          <w:i/>
          <w:noProof/>
          <w:sz w:val="22"/>
          <w:szCs w:val="22"/>
        </w:rPr>
        <w:t>Los documentos contenidos</w:t>
      </w:r>
      <w:r w:rsidRPr="00034AB7">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Noveno.</w:t>
      </w:r>
      <w:r w:rsidRPr="00034AB7">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Décimo.</w:t>
      </w:r>
      <w:r w:rsidRPr="00034AB7">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034AB7">
        <w:rPr>
          <w:rFonts w:ascii="Palatino Linotype" w:hAnsi="Palatino Linotype" w:cs="Arial"/>
          <w:i/>
          <w:sz w:val="22"/>
          <w:szCs w:val="22"/>
        </w:rPr>
        <w:t>documentos</w:t>
      </w:r>
      <w:r w:rsidRPr="00034AB7">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6065C" w:rsidRPr="00034AB7" w:rsidRDefault="0046065C" w:rsidP="0046065C">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34AB7">
        <w:rPr>
          <w:rFonts w:ascii="Palatino Linotype" w:hAnsi="Palatino Linotype" w:cs="Arial"/>
          <w:i/>
          <w:sz w:val="22"/>
          <w:szCs w:val="22"/>
        </w:rPr>
        <w:t>que</w:t>
      </w:r>
      <w:r w:rsidRPr="00034AB7">
        <w:rPr>
          <w:rFonts w:ascii="Palatino Linotype" w:hAnsi="Palatino Linotype" w:cs="Arial"/>
          <w:i/>
          <w:sz w:val="22"/>
          <w:szCs w:val="22"/>
          <w:lang w:eastAsia="es-MX"/>
        </w:rPr>
        <w:t xml:space="preserve"> rija la actuación del sujeto obligado.</w:t>
      </w:r>
    </w:p>
    <w:p w:rsidR="0046065C" w:rsidRPr="004B337D" w:rsidRDefault="0046065C" w:rsidP="004B337D">
      <w:pPr>
        <w:autoSpaceDE w:val="0"/>
        <w:autoSpaceDN w:val="0"/>
        <w:adjustRightInd w:val="0"/>
        <w:spacing w:line="276" w:lineRule="auto"/>
        <w:ind w:left="851" w:right="902"/>
        <w:jc w:val="both"/>
        <w:rPr>
          <w:rFonts w:ascii="Palatino Linotype" w:hAnsi="Palatino Linotype" w:cs="Arial"/>
          <w:i/>
          <w:sz w:val="22"/>
          <w:szCs w:val="22"/>
          <w:lang w:eastAsia="es-MX"/>
        </w:rPr>
      </w:pPr>
      <w:r w:rsidRPr="00034AB7">
        <w:rPr>
          <w:rFonts w:ascii="Palatino Linotype" w:hAnsi="Palatino Linotype" w:cs="Arial"/>
          <w:b/>
          <w:i/>
          <w:sz w:val="22"/>
          <w:szCs w:val="22"/>
          <w:lang w:eastAsia="es-MX"/>
        </w:rPr>
        <w:t>Décimo primero.</w:t>
      </w:r>
      <w:r w:rsidRPr="00034AB7">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34AB7">
        <w:rPr>
          <w:rFonts w:ascii="Palatino Linotype" w:hAnsi="Palatino Linotype" w:cs="Arial"/>
          <w:sz w:val="22"/>
          <w:szCs w:val="22"/>
          <w:lang w:eastAsia="es-MX"/>
        </w:rPr>
        <w:t>(Énfasis Añadido)</w:t>
      </w:r>
    </w:p>
    <w:p w:rsidR="0046065C" w:rsidRDefault="0046065C" w:rsidP="0046065C">
      <w:pPr>
        <w:spacing w:before="100" w:beforeAutospacing="1" w:after="100" w:afterAutospacing="1" w:line="360" w:lineRule="auto"/>
        <w:jc w:val="both"/>
        <w:rPr>
          <w:rFonts w:ascii="Palatino Linotype" w:hAnsi="Palatino Linotype" w:cs="Arial"/>
        </w:rPr>
      </w:pPr>
      <w:r w:rsidRPr="00034AB7">
        <w:rPr>
          <w:rFonts w:ascii="Palatino Linotype" w:hAnsi="Palatino Linotype"/>
        </w:rPr>
        <w:t xml:space="preserve">Es importante referir que, </w:t>
      </w:r>
      <w:r w:rsidRPr="00034AB7">
        <w:rPr>
          <w:rFonts w:ascii="Palatino Linotype" w:hAnsi="Palatino Linotype"/>
          <w:b/>
        </w:rPr>
        <w:t>EL SUJETO OBLIGADO</w:t>
      </w:r>
      <w:r w:rsidRPr="00034AB7">
        <w:rPr>
          <w:rFonts w:ascii="Palatino Linotype" w:hAnsi="Palatino Linotype"/>
        </w:rPr>
        <w:t xml:space="preserve"> deberá seguir el procedimiento legal establecido para su </w:t>
      </w:r>
      <w:r w:rsidRPr="00034AB7">
        <w:rPr>
          <w:rFonts w:ascii="Palatino Linotype" w:hAnsi="Palatino Linotype"/>
          <w:lang w:eastAsia="es-MX"/>
        </w:rPr>
        <w:t>clasificación</w:t>
      </w:r>
      <w:r w:rsidRPr="00034AB7">
        <w:rPr>
          <w:rFonts w:ascii="Palatino Linotype" w:hAnsi="Palatino Linotype"/>
        </w:rPr>
        <w:t>, esto es, que su Comité de</w:t>
      </w:r>
      <w:r w:rsidRPr="00034AB7">
        <w:rPr>
          <w:rFonts w:ascii="Palatino Linotype" w:hAnsi="Palatino Linotype" w:cs="Arial"/>
        </w:rPr>
        <w:t xml:space="preserve"> Transparencia emita un Acuerdo de Clasificación que cumpla con las formalidades previstas, antes citadas</w:t>
      </w:r>
      <w:r w:rsidRPr="00034AB7">
        <w:rPr>
          <w:rFonts w:ascii="Palatino Linotype" w:hAnsi="Palatino Linotype" w:cs="Arial"/>
          <w:b/>
        </w:rPr>
        <w:t xml:space="preserve"> </w:t>
      </w:r>
      <w:r w:rsidRPr="00034AB7">
        <w:rPr>
          <w:rFonts w:ascii="Palatino Linotype" w:hAnsi="Palatino Linotype" w:cs="Arial"/>
        </w:rPr>
        <w:t xml:space="preserve">que lo sustente, en el </w:t>
      </w:r>
      <w:r w:rsidRPr="00034AB7">
        <w:rPr>
          <w:rFonts w:ascii="Palatino Linotype" w:hAnsi="Palatino Linotype" w:cs="Arial"/>
          <w:lang w:eastAsia="es-MX"/>
        </w:rPr>
        <w:t>que</w:t>
      </w:r>
      <w:r w:rsidRPr="00034AB7">
        <w:rPr>
          <w:rFonts w:ascii="Palatino Linotype" w:hAnsi="Palatino Linotype" w:cs="Arial"/>
        </w:rPr>
        <w:t xml:space="preserve"> se expongan los fundamentos y razones que llevaron a la </w:t>
      </w:r>
      <w:r w:rsidRPr="00034AB7">
        <w:rPr>
          <w:rFonts w:ascii="Palatino Linotype" w:hAnsi="Palatino Linotype" w:cs="Arial"/>
        </w:rPr>
        <w:lastRenderedPageBreak/>
        <w:t>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D7681" w:rsidRDefault="00BD7681" w:rsidP="00BD7681">
      <w:pPr>
        <w:spacing w:line="360" w:lineRule="auto"/>
        <w:jc w:val="both"/>
        <w:rPr>
          <w:rFonts w:ascii="Palatino Linotype" w:hAnsi="Palatino Linotype" w:cs="Arial"/>
        </w:rPr>
      </w:pPr>
      <w:r w:rsidRPr="008D42B9">
        <w:rPr>
          <w:rFonts w:ascii="Palatino Linotype" w:hAnsi="Palatino Linotype" w:cs="Arial"/>
        </w:rPr>
        <w:t xml:space="preserve">En este contexto y como solicitó el particular </w:t>
      </w:r>
      <w:r>
        <w:rPr>
          <w:rFonts w:ascii="Palatino Linotype" w:hAnsi="Palatino Linotype" w:cs="Arial"/>
        </w:rPr>
        <w:t>el disco 4 referente a la nómina  comprendido de los meses noviembre y diciembre de 2018,</w:t>
      </w:r>
      <w:r w:rsidRPr="008D42B9">
        <w:rPr>
          <w:rFonts w:ascii="Palatino Linotype" w:hAnsi="Palatino Linotype" w:cs="Arial"/>
        </w:rPr>
        <w:t xml:space="preserve"> dentro de la misma se encuentra la concerniente a la </w:t>
      </w:r>
      <w:r>
        <w:rPr>
          <w:rFonts w:ascii="Palatino Linotype" w:hAnsi="Palatino Linotype" w:cs="Arial"/>
        </w:rPr>
        <w:t>Dirección</w:t>
      </w:r>
      <w:r w:rsidRPr="00550AFE">
        <w:rPr>
          <w:rFonts w:ascii="Palatino Linotype" w:hAnsi="Palatino Linotype" w:cs="Arial"/>
        </w:rPr>
        <w:t xml:space="preserve"> de Seguridad y Tránsito Municipal</w:t>
      </w:r>
      <w:r>
        <w:rPr>
          <w:rFonts w:ascii="Palatino Linotype" w:hAnsi="Palatino Linotype" w:cs="Arial"/>
        </w:rPr>
        <w:t xml:space="preserve">, </w:t>
      </w:r>
      <w:r w:rsidRPr="00BD7681">
        <w:rPr>
          <w:rFonts w:ascii="Palatino Linotype" w:hAnsi="Palatino Linotype" w:cs="Arial"/>
        </w:rPr>
        <w:t>de conformidad con el artículo 40, fracción X del Bando Municipal de Ixtlahuaca;</w:t>
      </w:r>
      <w:r w:rsidRPr="008D42B9">
        <w:rPr>
          <w:rFonts w:ascii="Palatino Linotype" w:hAnsi="Palatino Linotype" w:cs="Arial"/>
        </w:rPr>
        <w:t xml:space="preserve"> con el objeto de salvaguardar la información, </w:t>
      </w:r>
      <w:r w:rsidRPr="008D42B9">
        <w:rPr>
          <w:rFonts w:ascii="Palatino Linotype" w:hAnsi="Palatino Linotype" w:cs="Arial"/>
          <w:b/>
        </w:rPr>
        <w:t>EL SUJETO OBLIGADO</w:t>
      </w:r>
      <w:r w:rsidRPr="008D42B9">
        <w:rPr>
          <w:rFonts w:ascii="Palatino Linotype" w:hAnsi="Palatino Linotype" w:cs="Arial"/>
        </w:rPr>
        <w:t xml:space="preserve"> deberá disociar la información respecto de </w:t>
      </w:r>
      <w:r>
        <w:rPr>
          <w:rFonts w:ascii="Palatino Linotype" w:hAnsi="Palatino Linotype" w:cs="Arial"/>
        </w:rPr>
        <w:t>dicha Dirección</w:t>
      </w:r>
      <w:r w:rsidRPr="008D42B9">
        <w:rPr>
          <w:rFonts w:ascii="Palatino Linotype" w:hAnsi="Palatino Linotype" w:cs="Arial"/>
        </w:rPr>
        <w:t>, con el objeto de no identificar  al servidor público con su cargo y sueldo.</w:t>
      </w:r>
    </w:p>
    <w:p w:rsidR="00BD7681" w:rsidRPr="00BD7681" w:rsidRDefault="00BD7681" w:rsidP="00BD7681">
      <w:pPr>
        <w:spacing w:line="360" w:lineRule="auto"/>
        <w:jc w:val="both"/>
        <w:rPr>
          <w:rFonts w:ascii="Palatino Linotype" w:hAnsi="Palatino Linotype" w:cs="Arial"/>
          <w:sz w:val="16"/>
        </w:rPr>
      </w:pPr>
    </w:p>
    <w:p w:rsidR="00BD7681" w:rsidRDefault="00BD7681" w:rsidP="00BD7681">
      <w:pPr>
        <w:spacing w:line="360" w:lineRule="auto"/>
        <w:jc w:val="both"/>
        <w:rPr>
          <w:rFonts w:ascii="Palatino Linotype" w:hAnsi="Palatino Linotype" w:cs="Arial"/>
        </w:rPr>
      </w:pPr>
      <w:r w:rsidRPr="008D42B9">
        <w:rPr>
          <w:rFonts w:ascii="Palatino Linotype" w:hAnsi="Palatino Linotype" w:cs="Arial"/>
        </w:rPr>
        <w:t xml:space="preserve">Atento a ello, y a efecto de colmar la pretensión del </w:t>
      </w:r>
      <w:r w:rsidRPr="008D42B9">
        <w:rPr>
          <w:rFonts w:ascii="Palatino Linotype" w:hAnsi="Palatino Linotype" w:cs="Arial"/>
          <w:b/>
        </w:rPr>
        <w:t>RECURRENTE</w:t>
      </w:r>
      <w:r w:rsidRPr="008D42B9">
        <w:rPr>
          <w:rFonts w:ascii="Palatino Linotype" w:hAnsi="Palatino Linotype" w:cs="Arial"/>
        </w:rPr>
        <w:t xml:space="preserve">, </w:t>
      </w:r>
      <w:r w:rsidRPr="008D42B9">
        <w:rPr>
          <w:rFonts w:ascii="Palatino Linotype" w:hAnsi="Palatino Linotype" w:cs="Arial"/>
          <w:b/>
        </w:rPr>
        <w:t xml:space="preserve">EL SUJETO OBLIGADO </w:t>
      </w:r>
      <w:r w:rsidRPr="008D42B9">
        <w:rPr>
          <w:rFonts w:ascii="Palatino Linotype" w:hAnsi="Palatino Linotype" w:cs="Arial"/>
        </w:rPr>
        <w:t xml:space="preserve">podrá entregar el tabulador de sueldos y un listado servidores públicos que se encuentran adscritos a esa área, y así no vincular a los trabajadores, salvaguardando en todo momento la integridad por motivo de su encargo en la </w:t>
      </w:r>
      <w:r>
        <w:rPr>
          <w:rFonts w:ascii="Palatino Linotype" w:hAnsi="Palatino Linotype" w:cs="Arial"/>
        </w:rPr>
        <w:t>Dirección</w:t>
      </w:r>
      <w:r w:rsidRPr="008D42B9">
        <w:rPr>
          <w:rFonts w:ascii="Palatino Linotype" w:hAnsi="Palatino Linotype" w:cs="Arial"/>
        </w:rPr>
        <w:t xml:space="preserve"> en comento.</w:t>
      </w:r>
    </w:p>
    <w:p w:rsidR="00696F1E" w:rsidRPr="00034AB7" w:rsidRDefault="00696F1E" w:rsidP="0046065C">
      <w:pPr>
        <w:spacing w:before="100" w:beforeAutospacing="1" w:after="100" w:afterAutospacing="1" w:line="360" w:lineRule="auto"/>
        <w:jc w:val="both"/>
        <w:rPr>
          <w:rFonts w:ascii="Palatino Linotype" w:hAnsi="Palatino Linotype" w:cs="Arial"/>
        </w:rPr>
      </w:pPr>
      <w:r w:rsidRPr="00034AB7">
        <w:rPr>
          <w:rFonts w:ascii="Palatino Linotype" w:hAnsi="Palatino Linotype" w:cs="Arial"/>
        </w:rPr>
        <w:t xml:space="preserve">Ahora bien en razón de que expreso en las razones y motivos de inconformidad </w:t>
      </w:r>
      <w:r w:rsidRPr="00034AB7">
        <w:rPr>
          <w:rFonts w:ascii="Palatino Linotype" w:hAnsi="Palatino Linotype" w:cs="Arial"/>
          <w:i/>
          <w:sz w:val="22"/>
          <w:szCs w:val="22"/>
        </w:rPr>
        <w:t xml:space="preserve">“. . .Sobra decir que dicha intención es ilógica, ya que sin ser expertos en informática, la mayoría de las personas pueden abrir y editar un archivo de formato *.txt en un procesador de palabras ¿rustico o </w:t>
      </w:r>
      <w:r w:rsidRPr="00034AB7">
        <w:rPr>
          <w:rFonts w:ascii="Palatino Linotype" w:hAnsi="Palatino Linotype" w:cs="Arial"/>
          <w:i/>
          <w:sz w:val="22"/>
          <w:szCs w:val="22"/>
        </w:rPr>
        <w:lastRenderedPageBreak/>
        <w:t>básico¿ y sustituir los datos a proteger con cualquier carácter consecutivo</w:t>
      </w:r>
      <w:r w:rsidRPr="00034AB7">
        <w:rPr>
          <w:rFonts w:ascii="Palatino Linotype" w:hAnsi="Palatino Linotype" w:cs="Arial"/>
        </w:rPr>
        <w:t xml:space="preserve"> </w:t>
      </w:r>
      <w:r w:rsidRPr="00034AB7">
        <w:rPr>
          <w:rFonts w:ascii="Palatino Linotype" w:hAnsi="Palatino Linotype" w:cs="Arial"/>
          <w:i/>
          <w:sz w:val="22"/>
          <w:szCs w:val="22"/>
        </w:rPr>
        <w:t xml:space="preserve">adecuado (ejemplo: --- XXX ///, etc). lo que no impide en forma alguna su entrega. . .” </w:t>
      </w:r>
      <w:r w:rsidRPr="00034AB7">
        <w:rPr>
          <w:rFonts w:ascii="Palatino Linotype" w:hAnsi="Palatino Linotype" w:cs="Arial"/>
        </w:rPr>
        <w:t>lo que se considera como manifestaciones subjetivas,</w:t>
      </w:r>
      <w:r w:rsidRPr="00034AB7">
        <w:rPr>
          <w:rFonts w:ascii="Palatino Linotype" w:hAnsi="Palatino Linotype" w:cs="Arial"/>
          <w:i/>
          <w:sz w:val="22"/>
          <w:szCs w:val="22"/>
        </w:rPr>
        <w:t xml:space="preserve"> </w:t>
      </w:r>
      <w:r w:rsidRPr="00034AB7">
        <w:rPr>
          <w:rFonts w:ascii="Palatino Linotype" w:hAnsi="Palatino Linotype" w:cs="Arial"/>
        </w:rPr>
        <w:t xml:space="preserve">por lo que esta autoridad en términos del artículo 36 de la Ley de Transparencia y Acceso a la Información Pública del Estado de México y Municipios no tiene facultades para pronunciarse, motivo por el cual se consideran </w:t>
      </w:r>
      <w:r w:rsidRPr="00034AB7">
        <w:rPr>
          <w:rFonts w:ascii="Palatino Linotype" w:hAnsi="Palatino Linotype" w:cs="Arial"/>
          <w:b/>
        </w:rPr>
        <w:t>parcialmente fundadas</w:t>
      </w:r>
      <w:r w:rsidRPr="00034AB7">
        <w:rPr>
          <w:rFonts w:ascii="Palatino Linotype" w:hAnsi="Palatino Linotype" w:cs="Arial"/>
        </w:rPr>
        <w:t xml:space="preserve"> las mismas.</w:t>
      </w:r>
    </w:p>
    <w:p w:rsidR="00A84D08" w:rsidRPr="00034AB7" w:rsidRDefault="00A84D08" w:rsidP="00A84D08">
      <w:pPr>
        <w:widowControl w:val="0"/>
        <w:autoSpaceDE w:val="0"/>
        <w:autoSpaceDN w:val="0"/>
        <w:adjustRightInd w:val="0"/>
        <w:spacing w:line="360" w:lineRule="auto"/>
        <w:jc w:val="both"/>
        <w:rPr>
          <w:rFonts w:ascii="Palatino Linotype" w:eastAsia="Calibri" w:hAnsi="Palatino Linotype" w:cs="Arial"/>
        </w:rPr>
      </w:pPr>
      <w:r w:rsidRPr="00034AB7">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034AB7">
        <w:rPr>
          <w:rFonts w:ascii="Palatino Linotype" w:eastAsia="Calibri" w:hAnsi="Palatino Linotype" w:cs="Arial"/>
          <w:b/>
        </w:rPr>
        <w:t>REVOCAR</w:t>
      </w:r>
      <w:r w:rsidRPr="00034AB7">
        <w:rPr>
          <w:rFonts w:ascii="Palatino Linotype" w:eastAsia="Calibri" w:hAnsi="Palatino Linotype" w:cs="Arial"/>
        </w:rPr>
        <w:t xml:space="preserve"> las respuestas del </w:t>
      </w:r>
      <w:r w:rsidRPr="00034AB7">
        <w:rPr>
          <w:rFonts w:ascii="Palatino Linotype" w:eastAsia="Calibri" w:hAnsi="Palatino Linotype" w:cs="Arial"/>
          <w:b/>
        </w:rPr>
        <w:t>SUJETO OBLIGADO</w:t>
      </w:r>
      <w:r w:rsidRPr="00034AB7">
        <w:rPr>
          <w:rFonts w:ascii="Palatino Linotype" w:eastAsia="Calibri" w:hAnsi="Palatino Linotype" w:cs="Arial"/>
        </w:rPr>
        <w:t>.</w:t>
      </w:r>
    </w:p>
    <w:p w:rsidR="00A84D08" w:rsidRPr="00034AB7" w:rsidRDefault="00A84D08" w:rsidP="00A84D08">
      <w:pPr>
        <w:widowControl w:val="0"/>
        <w:autoSpaceDE w:val="0"/>
        <w:autoSpaceDN w:val="0"/>
        <w:adjustRightInd w:val="0"/>
        <w:spacing w:before="240" w:after="120" w:line="360" w:lineRule="auto"/>
        <w:jc w:val="both"/>
        <w:rPr>
          <w:rFonts w:ascii="Palatino Linotype" w:hAnsi="Palatino Linotype" w:cs="Arial"/>
          <w:sz w:val="2"/>
        </w:rPr>
      </w:pPr>
    </w:p>
    <w:p w:rsidR="00A84D08" w:rsidRPr="00034AB7" w:rsidRDefault="00A84D08" w:rsidP="00A84D08">
      <w:pPr>
        <w:widowControl w:val="0"/>
        <w:autoSpaceDE w:val="0"/>
        <w:autoSpaceDN w:val="0"/>
        <w:adjustRightInd w:val="0"/>
        <w:spacing w:before="240" w:after="120" w:line="360" w:lineRule="auto"/>
        <w:jc w:val="both"/>
        <w:rPr>
          <w:rFonts w:ascii="Palatino Linotype" w:hAnsi="Palatino Linotype" w:cs="Arial"/>
        </w:rPr>
      </w:pPr>
      <w:r w:rsidRPr="00034AB7">
        <w:rPr>
          <w:rFonts w:ascii="Palatino Linotype" w:hAnsi="Palatino Linotype" w:cs="Arial"/>
        </w:rPr>
        <w:t xml:space="preserve">Así, con fundamento en lo prescrito en los artículos 5, </w:t>
      </w:r>
      <w:r w:rsidRPr="00034AB7">
        <w:rPr>
          <w:rFonts w:ascii="Palatino Linotype" w:hAnsi="Palatino Linotype"/>
        </w:rPr>
        <w:t>párrafos vigésimo segundo, vigésimo tercero y vigésimo cuarto, fracciones IV y V</w:t>
      </w:r>
      <w:r w:rsidRPr="00034AB7">
        <w:rPr>
          <w:rFonts w:ascii="Palatino Linotype" w:hAnsi="Palatino Linotype" w:cs="Arial"/>
        </w:rPr>
        <w:t xml:space="preserve"> de la Constitución Política del Estado Libre y Soberano de México; </w:t>
      </w:r>
      <w:r w:rsidRPr="00034AB7">
        <w:rPr>
          <w:rFonts w:ascii="Palatino Linotype" w:hAnsi="Palatino Linotype"/>
        </w:rPr>
        <w:t xml:space="preserve">2, fracción II, 9, </w:t>
      </w:r>
      <w:r w:rsidRPr="00034AB7">
        <w:rPr>
          <w:rFonts w:ascii="Palatino Linotype" w:hAnsi="Palatino Linotype" w:cs="Arial"/>
          <w:lang w:val="es-ES_tradnl"/>
        </w:rPr>
        <w:t>29</w:t>
      </w:r>
      <w:r w:rsidRPr="00034AB7">
        <w:rPr>
          <w:rFonts w:ascii="Palatino Linotype" w:hAnsi="Palatino Linotype"/>
        </w:rPr>
        <w:t>, 36, fracciones I y II, 176, 178, 179, 181, 185, fracción I, 186 y 188</w:t>
      </w:r>
      <w:r w:rsidRPr="00034AB7">
        <w:rPr>
          <w:rFonts w:ascii="Palatino Linotype" w:hAnsi="Palatino Linotype" w:cs="Arial"/>
        </w:rPr>
        <w:t xml:space="preserve"> de la Ley de Transparencia y Acceso a la Información Pública del Estado de México y Municipios, este Pleno:</w:t>
      </w:r>
    </w:p>
    <w:p w:rsidR="00A84D08" w:rsidRPr="00034AB7" w:rsidRDefault="00A84D08" w:rsidP="00A84D08">
      <w:pPr>
        <w:spacing w:before="240" w:after="240" w:line="360" w:lineRule="auto"/>
        <w:jc w:val="center"/>
        <w:rPr>
          <w:rFonts w:ascii="Palatino Linotype" w:hAnsi="Palatino Linotype"/>
          <w:b/>
          <w:sz w:val="28"/>
        </w:rPr>
      </w:pPr>
      <w:r w:rsidRPr="00034AB7">
        <w:rPr>
          <w:rFonts w:ascii="Palatino Linotype" w:hAnsi="Palatino Linotype"/>
          <w:b/>
          <w:sz w:val="28"/>
        </w:rPr>
        <w:t>R E S U E L V E</w:t>
      </w:r>
    </w:p>
    <w:p w:rsidR="006060AA" w:rsidRPr="004B337D" w:rsidRDefault="006060AA" w:rsidP="006060AA">
      <w:pPr>
        <w:spacing w:line="360" w:lineRule="auto"/>
        <w:jc w:val="both"/>
        <w:rPr>
          <w:rFonts w:ascii="Palatino Linotype" w:hAnsi="Palatino Linotype" w:cs="Arial"/>
          <w:lang w:val="es-MX"/>
        </w:rPr>
      </w:pPr>
      <w:r w:rsidRPr="00034AB7">
        <w:rPr>
          <w:rFonts w:ascii="Palatino Linotype" w:hAnsi="Palatino Linotype" w:cs="Arial"/>
          <w:b/>
          <w:color w:val="000000" w:themeColor="text1"/>
          <w:sz w:val="28"/>
        </w:rPr>
        <w:t xml:space="preserve">PRIMERO. </w:t>
      </w:r>
      <w:r w:rsidRPr="00034AB7">
        <w:rPr>
          <w:rFonts w:ascii="Palatino Linotype" w:hAnsi="Palatino Linotype" w:cs="Arial"/>
        </w:rPr>
        <w:t xml:space="preserve">Resultan </w:t>
      </w:r>
      <w:r w:rsidR="00DF0395" w:rsidRPr="00034AB7">
        <w:rPr>
          <w:rFonts w:ascii="Palatino Linotype" w:hAnsi="Palatino Linotype" w:cs="Arial"/>
          <w:b/>
        </w:rPr>
        <w:t>parcialmente</w:t>
      </w:r>
      <w:r w:rsidR="00DF0395" w:rsidRPr="00034AB7">
        <w:rPr>
          <w:rFonts w:ascii="Palatino Linotype" w:hAnsi="Palatino Linotype" w:cs="Arial"/>
        </w:rPr>
        <w:t xml:space="preserve"> </w:t>
      </w:r>
      <w:r w:rsidRPr="00034AB7">
        <w:rPr>
          <w:rFonts w:ascii="Palatino Linotype" w:hAnsi="Palatino Linotype" w:cs="Arial"/>
          <w:b/>
        </w:rPr>
        <w:t>fundadas</w:t>
      </w:r>
      <w:r w:rsidRPr="00034AB7">
        <w:rPr>
          <w:rFonts w:ascii="Palatino Linotype" w:hAnsi="Palatino Linotype" w:cs="Arial"/>
        </w:rPr>
        <w:t xml:space="preserve"> las razones o motivos de inconformidad planteadas por </w:t>
      </w:r>
      <w:r w:rsidR="0046065C" w:rsidRPr="00034AB7">
        <w:rPr>
          <w:rFonts w:ascii="Palatino Linotype" w:hAnsi="Palatino Linotype" w:cs="Arial"/>
          <w:b/>
        </w:rPr>
        <w:t>EL</w:t>
      </w:r>
      <w:r w:rsidRPr="00034AB7">
        <w:rPr>
          <w:rFonts w:ascii="Palatino Linotype" w:hAnsi="Palatino Linotype" w:cs="Arial"/>
          <w:b/>
        </w:rPr>
        <w:t xml:space="preserve"> RECURRENTE</w:t>
      </w:r>
      <w:r w:rsidRPr="00034AB7">
        <w:rPr>
          <w:rFonts w:ascii="Palatino Linotype" w:hAnsi="Palatino Linotype" w:cs="Arial"/>
        </w:rPr>
        <w:t xml:space="preserve"> en el recurso de revisión </w:t>
      </w:r>
      <w:r w:rsidRPr="00034AB7">
        <w:rPr>
          <w:rFonts w:ascii="Palatino Linotype" w:hAnsi="Palatino Linotype" w:cs="Arial"/>
          <w:b/>
        </w:rPr>
        <w:t>0</w:t>
      </w:r>
      <w:r w:rsidR="0046065C" w:rsidRPr="00034AB7">
        <w:rPr>
          <w:rFonts w:ascii="Palatino Linotype" w:hAnsi="Palatino Linotype" w:cs="Arial"/>
          <w:b/>
        </w:rPr>
        <w:t>7102</w:t>
      </w:r>
      <w:r w:rsidRPr="00034AB7">
        <w:rPr>
          <w:rFonts w:ascii="Palatino Linotype" w:hAnsi="Palatino Linotype" w:cs="Arial"/>
          <w:b/>
        </w:rPr>
        <w:t xml:space="preserve">/INFOEM/IP/RR/2019 </w:t>
      </w:r>
      <w:r w:rsidRPr="00034AB7">
        <w:rPr>
          <w:rFonts w:ascii="Palatino Linotype" w:hAnsi="Palatino Linotype" w:cs="Arial"/>
          <w:lang w:val="es-MX"/>
        </w:rPr>
        <w:t xml:space="preserve">en términos del Considerando </w:t>
      </w:r>
      <w:r w:rsidRPr="00034AB7">
        <w:rPr>
          <w:rFonts w:ascii="Palatino Linotype" w:hAnsi="Palatino Linotype" w:cs="Arial"/>
          <w:b/>
          <w:lang w:val="es-MX"/>
        </w:rPr>
        <w:t>QUINTO</w:t>
      </w:r>
      <w:r w:rsidRPr="00034AB7">
        <w:rPr>
          <w:rFonts w:ascii="Palatino Linotype" w:hAnsi="Palatino Linotype" w:cs="Arial"/>
          <w:lang w:val="es-MX"/>
        </w:rPr>
        <w:t xml:space="preserve"> de esta Resolución.</w:t>
      </w:r>
    </w:p>
    <w:p w:rsidR="006060AA" w:rsidRPr="00034AB7" w:rsidRDefault="006060AA" w:rsidP="006060AA">
      <w:pPr>
        <w:spacing w:line="360" w:lineRule="auto"/>
        <w:jc w:val="both"/>
        <w:rPr>
          <w:rFonts w:ascii="Palatino Linotype" w:hAnsi="Palatino Linotype" w:cs="Arial"/>
        </w:rPr>
      </w:pPr>
      <w:r w:rsidRPr="00034AB7">
        <w:rPr>
          <w:rFonts w:ascii="Palatino Linotype" w:hAnsi="Palatino Linotype" w:cs="Arial"/>
          <w:b/>
          <w:color w:val="000000" w:themeColor="text1"/>
          <w:sz w:val="28"/>
        </w:rPr>
        <w:t>SEGUNDO</w:t>
      </w:r>
      <w:r w:rsidRPr="00034AB7">
        <w:rPr>
          <w:rFonts w:ascii="Palatino Linotype" w:hAnsi="Palatino Linotype" w:cs="Arial"/>
          <w:color w:val="000000" w:themeColor="text1"/>
          <w:sz w:val="28"/>
        </w:rPr>
        <w:t>.</w:t>
      </w:r>
      <w:r w:rsidRPr="00034AB7">
        <w:rPr>
          <w:rFonts w:ascii="Palatino Linotype" w:eastAsia="Calibri" w:hAnsi="Palatino Linotype" w:cs="Arial"/>
          <w:bCs/>
        </w:rPr>
        <w:t xml:space="preserve"> Se </w:t>
      </w:r>
      <w:r w:rsidRPr="00034AB7">
        <w:rPr>
          <w:rFonts w:ascii="Palatino Linotype" w:eastAsia="Calibri" w:hAnsi="Palatino Linotype" w:cs="Arial"/>
          <w:b/>
          <w:bCs/>
        </w:rPr>
        <w:t>REVOCA</w:t>
      </w:r>
      <w:r w:rsidRPr="00034AB7">
        <w:rPr>
          <w:rFonts w:ascii="Palatino Linotype" w:eastAsia="Calibri" w:hAnsi="Palatino Linotype" w:cs="Arial"/>
          <w:bCs/>
        </w:rPr>
        <w:t xml:space="preserve"> la respuesta y se </w:t>
      </w:r>
      <w:r w:rsidR="00C84467" w:rsidRPr="00034AB7">
        <w:rPr>
          <w:rFonts w:ascii="Palatino Linotype" w:eastAsia="Calibri" w:hAnsi="Palatino Linotype" w:cs="Arial"/>
          <w:b/>
          <w:bCs/>
        </w:rPr>
        <w:t>ordena</w:t>
      </w:r>
      <w:r w:rsidR="00C84467" w:rsidRPr="00034AB7">
        <w:rPr>
          <w:rFonts w:ascii="Palatino Linotype" w:eastAsia="Calibri" w:hAnsi="Palatino Linotype" w:cs="Arial"/>
          <w:bCs/>
        </w:rPr>
        <w:t xml:space="preserve"> </w:t>
      </w:r>
      <w:r w:rsidRPr="00034AB7">
        <w:rPr>
          <w:rFonts w:ascii="Palatino Linotype" w:eastAsia="Calibri" w:hAnsi="Palatino Linotype" w:cs="Arial"/>
          <w:bCs/>
        </w:rPr>
        <w:t xml:space="preserve">al </w:t>
      </w:r>
      <w:r w:rsidRPr="00034AB7">
        <w:rPr>
          <w:rFonts w:ascii="Palatino Linotype" w:eastAsia="Calibri" w:hAnsi="Palatino Linotype" w:cs="Arial"/>
          <w:b/>
          <w:bCs/>
        </w:rPr>
        <w:t>SUJETO OBLIGADO</w:t>
      </w:r>
      <w:r w:rsidRPr="00034AB7">
        <w:rPr>
          <w:rFonts w:ascii="Palatino Linotype" w:eastAsia="Calibri" w:hAnsi="Palatino Linotype" w:cs="Arial"/>
          <w:bCs/>
        </w:rPr>
        <w:t xml:space="preserve"> atienda la solicitud de acceso a la información pública </w:t>
      </w:r>
      <w:r w:rsidR="0046065C" w:rsidRPr="00034AB7">
        <w:rPr>
          <w:rFonts w:ascii="Palatino Linotype" w:hAnsi="Palatino Linotype"/>
          <w:b/>
          <w:bCs/>
        </w:rPr>
        <w:t>00124/IXTLAHUA/IP/2019</w:t>
      </w:r>
      <w:r w:rsidRPr="00034AB7">
        <w:rPr>
          <w:rFonts w:ascii="Palatino Linotype" w:hAnsi="Palatino Linotype"/>
          <w:b/>
          <w:bCs/>
        </w:rPr>
        <w:t xml:space="preserve"> </w:t>
      </w:r>
      <w:r w:rsidRPr="00034AB7">
        <w:rPr>
          <w:rFonts w:ascii="Palatino Linotype" w:hAnsi="Palatino Linotype"/>
          <w:bCs/>
        </w:rPr>
        <w:t xml:space="preserve">y </w:t>
      </w:r>
      <w:r w:rsidRPr="00034AB7">
        <w:rPr>
          <w:rFonts w:ascii="Palatino Linotype" w:eastAsia="Calibri" w:hAnsi="Palatino Linotype" w:cs="Arial"/>
          <w:bCs/>
        </w:rPr>
        <w:t xml:space="preserve">en términos </w:t>
      </w:r>
      <w:r w:rsidRPr="00034AB7">
        <w:rPr>
          <w:rFonts w:ascii="Palatino Linotype" w:eastAsia="Calibri" w:hAnsi="Palatino Linotype" w:cs="Arial"/>
          <w:bCs/>
        </w:rPr>
        <w:lastRenderedPageBreak/>
        <w:t xml:space="preserve">del Considerando </w:t>
      </w:r>
      <w:r w:rsidRPr="00034AB7">
        <w:rPr>
          <w:rFonts w:ascii="Palatino Linotype" w:eastAsia="Calibri" w:hAnsi="Palatino Linotype" w:cs="Arial"/>
          <w:b/>
          <w:bCs/>
        </w:rPr>
        <w:t>QUINTO</w:t>
      </w:r>
      <w:r w:rsidRPr="00034AB7">
        <w:rPr>
          <w:rFonts w:ascii="Palatino Linotype" w:eastAsia="Calibri" w:hAnsi="Palatino Linotype" w:cs="Arial"/>
          <w:bCs/>
        </w:rPr>
        <w:t>, haga entrega a</w:t>
      </w:r>
      <w:r w:rsidR="009604AF" w:rsidRPr="00034AB7">
        <w:rPr>
          <w:rFonts w:ascii="Palatino Linotype" w:eastAsia="Calibri" w:hAnsi="Palatino Linotype" w:cs="Arial"/>
          <w:bCs/>
        </w:rPr>
        <w:t>l</w:t>
      </w:r>
      <w:r w:rsidRPr="00034AB7">
        <w:rPr>
          <w:rFonts w:ascii="Palatino Linotype" w:eastAsia="Calibri" w:hAnsi="Palatino Linotype" w:cs="Arial"/>
          <w:b/>
          <w:bCs/>
        </w:rPr>
        <w:t xml:space="preserve"> RECURRENTE</w:t>
      </w:r>
      <w:r w:rsidRPr="00034AB7">
        <w:rPr>
          <w:rFonts w:ascii="Palatino Linotype" w:eastAsia="Calibri" w:hAnsi="Palatino Linotype" w:cs="Arial"/>
          <w:bCs/>
        </w:rPr>
        <w:t xml:space="preserve">, vía el </w:t>
      </w:r>
      <w:r w:rsidRPr="00034AB7">
        <w:rPr>
          <w:rFonts w:ascii="Palatino Linotype" w:eastAsia="Calibri" w:hAnsi="Palatino Linotype" w:cs="Arial"/>
          <w:b/>
          <w:bCs/>
        </w:rPr>
        <w:t>SAIMEX</w:t>
      </w:r>
      <w:r w:rsidR="0094394B">
        <w:rPr>
          <w:rFonts w:ascii="Palatino Linotype" w:eastAsia="Calibri" w:hAnsi="Palatino Linotype" w:cs="Arial"/>
          <w:b/>
          <w:bCs/>
        </w:rPr>
        <w:t xml:space="preserve"> y correo electrónico</w:t>
      </w:r>
      <w:r w:rsidRPr="00034AB7">
        <w:rPr>
          <w:rFonts w:ascii="Palatino Linotype" w:eastAsia="Calibri" w:hAnsi="Palatino Linotype" w:cs="Arial"/>
          <w:bCs/>
        </w:rPr>
        <w:t>,</w:t>
      </w:r>
      <w:r w:rsidRPr="00034AB7">
        <w:rPr>
          <w:rFonts w:ascii="Palatino Linotype" w:hAnsi="Palatino Linotype" w:cs="Arial"/>
          <w:b/>
          <w:bCs/>
        </w:rPr>
        <w:t xml:space="preserve"> </w:t>
      </w:r>
      <w:r w:rsidR="0046065C" w:rsidRPr="00034AB7">
        <w:rPr>
          <w:rFonts w:ascii="Palatino Linotype" w:hAnsi="Palatino Linotype" w:cs="Arial"/>
          <w:bCs/>
        </w:rPr>
        <w:t>en</w:t>
      </w:r>
      <w:r w:rsidR="0046065C" w:rsidRPr="00034AB7">
        <w:rPr>
          <w:rFonts w:ascii="Palatino Linotype" w:hAnsi="Palatino Linotype" w:cs="Arial"/>
          <w:b/>
          <w:bCs/>
        </w:rPr>
        <w:t xml:space="preserve"> versión pública, </w:t>
      </w:r>
      <w:r w:rsidR="0046065C" w:rsidRPr="00034AB7">
        <w:rPr>
          <w:rFonts w:ascii="Palatino Linotype" w:hAnsi="Palatino Linotype" w:cs="Arial"/>
          <w:bCs/>
        </w:rPr>
        <w:t>de</w:t>
      </w:r>
      <w:r w:rsidRPr="00034AB7">
        <w:rPr>
          <w:rFonts w:ascii="Palatino Linotype" w:hAnsi="Palatino Linotype" w:cs="Arial"/>
          <w:b/>
          <w:bCs/>
        </w:rPr>
        <w:t xml:space="preserve"> </w:t>
      </w:r>
      <w:r w:rsidRPr="00034AB7">
        <w:rPr>
          <w:rFonts w:ascii="Palatino Linotype" w:hAnsi="Palatino Linotype" w:cs="Arial"/>
        </w:rPr>
        <w:t xml:space="preserve">lo siguiente: </w:t>
      </w:r>
    </w:p>
    <w:p w:rsidR="006060AA" w:rsidRPr="00034AB7" w:rsidRDefault="006060AA" w:rsidP="006060AA">
      <w:pPr>
        <w:spacing w:line="360" w:lineRule="auto"/>
        <w:jc w:val="both"/>
        <w:rPr>
          <w:rFonts w:ascii="Palatino Linotype" w:hAnsi="Palatino Linotype" w:cs="Arial"/>
          <w:sz w:val="14"/>
        </w:rPr>
      </w:pPr>
    </w:p>
    <w:p w:rsidR="006060AA" w:rsidRPr="00034AB7" w:rsidRDefault="006060AA" w:rsidP="00034AB7">
      <w:pPr>
        <w:pStyle w:val="Prrafodelista"/>
        <w:spacing w:line="276" w:lineRule="auto"/>
        <w:ind w:left="851" w:right="899" w:hanging="142"/>
        <w:jc w:val="both"/>
        <w:rPr>
          <w:rFonts w:ascii="Palatino Linotype" w:hAnsi="Palatino Linotype" w:cs="Arial"/>
          <w:i/>
          <w:sz w:val="22"/>
          <w:szCs w:val="22"/>
        </w:rPr>
      </w:pPr>
      <w:r w:rsidRPr="00034AB7">
        <w:rPr>
          <w:rFonts w:ascii="Palatino Linotype" w:hAnsi="Palatino Linotype" w:cs="Arial"/>
          <w:i/>
          <w:sz w:val="22"/>
          <w:szCs w:val="22"/>
        </w:rPr>
        <w:t>“</w:t>
      </w:r>
      <w:r w:rsidR="0046065C" w:rsidRPr="00034AB7">
        <w:rPr>
          <w:rFonts w:ascii="Palatino Linotype" w:hAnsi="Palatino Linotype" w:cs="Arial"/>
          <w:i/>
          <w:sz w:val="22"/>
          <w:szCs w:val="22"/>
        </w:rPr>
        <w:t>Los informes mensuales de l</w:t>
      </w:r>
      <w:r w:rsidR="0046065C" w:rsidRPr="00034AB7">
        <w:rPr>
          <w:rStyle w:val="Ninguno"/>
          <w:rFonts w:ascii="Palatino Linotype" w:hAnsi="Palatino Linotype"/>
          <w:bCs/>
          <w:i/>
          <w:sz w:val="22"/>
          <w:szCs w:val="22"/>
          <w:lang w:val="es-MX"/>
        </w:rPr>
        <w:t xml:space="preserve">os discos 03, 04 y 05 </w:t>
      </w:r>
      <w:r w:rsidR="009604AF" w:rsidRPr="00034AB7">
        <w:rPr>
          <w:rStyle w:val="Ninguno"/>
          <w:rFonts w:ascii="Palatino Linotype" w:hAnsi="Palatino Linotype"/>
          <w:bCs/>
          <w:i/>
          <w:sz w:val="22"/>
          <w:szCs w:val="22"/>
          <w:lang w:val="es-MX"/>
        </w:rPr>
        <w:t xml:space="preserve">remitidos al Órgano Superior de Fiscalización del Estado de México, </w:t>
      </w:r>
      <w:r w:rsidR="00696F1E" w:rsidRPr="00034AB7">
        <w:rPr>
          <w:rStyle w:val="Ninguno"/>
          <w:rFonts w:ascii="Palatino Linotype" w:hAnsi="Palatino Linotype"/>
          <w:bCs/>
          <w:i/>
          <w:sz w:val="22"/>
          <w:szCs w:val="22"/>
          <w:lang w:val="es-MX"/>
        </w:rPr>
        <w:t xml:space="preserve">correspondientes a los meses </w:t>
      </w:r>
      <w:r w:rsidR="0046065C" w:rsidRPr="00034AB7">
        <w:rPr>
          <w:rStyle w:val="Ninguno"/>
          <w:rFonts w:ascii="Palatino Linotype" w:hAnsi="Palatino Linotype"/>
          <w:bCs/>
          <w:i/>
          <w:sz w:val="22"/>
          <w:szCs w:val="22"/>
          <w:lang w:val="es-MX"/>
        </w:rPr>
        <w:t>de noviembre y diciembre del año 2018</w:t>
      </w:r>
      <w:r w:rsidRPr="00034AB7">
        <w:rPr>
          <w:rFonts w:ascii="Palatino Linotype" w:hAnsi="Palatino Linotype" w:cs="Arial"/>
          <w:i/>
          <w:sz w:val="22"/>
          <w:szCs w:val="22"/>
        </w:rPr>
        <w:t>.</w:t>
      </w:r>
    </w:p>
    <w:p w:rsidR="009604AF" w:rsidRPr="00034AB7" w:rsidRDefault="009604AF" w:rsidP="006060AA">
      <w:pPr>
        <w:pStyle w:val="Prrafodelista"/>
        <w:spacing w:line="276" w:lineRule="auto"/>
        <w:ind w:left="851" w:right="899"/>
        <w:jc w:val="both"/>
        <w:rPr>
          <w:rFonts w:ascii="Palatino Linotype" w:hAnsi="Palatino Linotype" w:cs="Arial"/>
          <w:i/>
          <w:sz w:val="22"/>
          <w:szCs w:val="22"/>
        </w:rPr>
      </w:pPr>
    </w:p>
    <w:p w:rsidR="009604AF" w:rsidRPr="00034AB7" w:rsidRDefault="009604AF" w:rsidP="006060AA">
      <w:pPr>
        <w:pStyle w:val="Prrafodelista"/>
        <w:spacing w:line="276" w:lineRule="auto"/>
        <w:ind w:left="851" w:right="899"/>
        <w:jc w:val="both"/>
        <w:rPr>
          <w:rFonts w:ascii="Palatino Linotype" w:hAnsi="Palatino Linotype" w:cs="Arial"/>
          <w:i/>
          <w:sz w:val="22"/>
          <w:szCs w:val="22"/>
        </w:rPr>
      </w:pPr>
      <w:r w:rsidRPr="00034AB7">
        <w:rPr>
          <w:rFonts w:ascii="Palatino Linotype" w:hAnsi="Palatino Linotype" w:cs="Arial"/>
          <w:i/>
          <w:sz w:val="22"/>
          <w:szCs w:val="22"/>
          <w:lang w:eastAsia="es-MX"/>
        </w:rPr>
        <w:t>Debiendo</w:t>
      </w:r>
      <w:r w:rsidRPr="00034AB7">
        <w:rPr>
          <w:rFonts w:ascii="Palatino Linotype" w:hAnsi="Palatino Linotype" w:cs="Arial"/>
          <w:i/>
          <w:sz w:val="22"/>
          <w:szCs w:val="22"/>
        </w:rPr>
        <w:t xml:space="preserve"> notificar al</w:t>
      </w:r>
      <w:r w:rsidRPr="00034AB7">
        <w:rPr>
          <w:rFonts w:ascii="Palatino Linotype" w:hAnsi="Palatino Linotype" w:cs="Arial"/>
          <w:b/>
          <w:i/>
          <w:sz w:val="22"/>
          <w:szCs w:val="22"/>
        </w:rPr>
        <w:t xml:space="preserve"> RECURRENTE</w:t>
      </w:r>
      <w:r w:rsidRPr="00034AB7">
        <w:rPr>
          <w:rFonts w:ascii="Palatino Linotype" w:hAnsi="Palatino Linotype" w:cs="Arial"/>
          <w:i/>
          <w:sz w:val="22"/>
          <w:szCs w:val="22"/>
        </w:rPr>
        <w:t xml:space="preserve"> el Acuerdo de Clasificación de la información que emita en su caso el Comité de Transparencia con motivo de la versión pública.</w:t>
      </w:r>
      <w:r w:rsidRPr="00034AB7">
        <w:rPr>
          <w:rFonts w:ascii="Palatino Linotype" w:hAnsi="Palatino Linotype"/>
          <w:bCs/>
          <w:i/>
          <w:sz w:val="22"/>
          <w:szCs w:val="22"/>
        </w:rPr>
        <w:t>”</w:t>
      </w:r>
    </w:p>
    <w:p w:rsidR="006060AA" w:rsidRPr="00034AB7" w:rsidRDefault="006060AA" w:rsidP="006060AA">
      <w:pPr>
        <w:spacing w:before="240" w:after="240" w:line="360" w:lineRule="auto"/>
        <w:jc w:val="both"/>
        <w:rPr>
          <w:color w:val="222222"/>
          <w:lang w:eastAsia="es-MX"/>
        </w:rPr>
      </w:pPr>
      <w:r w:rsidRPr="00034AB7">
        <w:rPr>
          <w:rFonts w:ascii="Palatino Linotype" w:hAnsi="Palatino Linotype" w:cs="Arial"/>
          <w:b/>
          <w:color w:val="000000" w:themeColor="text1"/>
          <w:sz w:val="28"/>
          <w:szCs w:val="28"/>
        </w:rPr>
        <w:t xml:space="preserve">TERCERO. </w:t>
      </w:r>
      <w:r w:rsidRPr="00034AB7">
        <w:rPr>
          <w:rFonts w:ascii="Palatino Linotype" w:hAnsi="Palatino Linotype"/>
          <w:b/>
          <w:bCs/>
          <w:color w:val="222222"/>
          <w:lang w:eastAsia="es-MX"/>
        </w:rPr>
        <w:t>Notifíquese</w:t>
      </w:r>
      <w:r w:rsidRPr="00034AB7">
        <w:rPr>
          <w:rFonts w:ascii="Palatino Linotype" w:hAnsi="Palatino Linotype"/>
          <w:color w:val="222222"/>
          <w:lang w:eastAsia="es-MX"/>
        </w:rPr>
        <w:t> </w:t>
      </w:r>
      <w:r w:rsidRPr="00034AB7">
        <w:rPr>
          <w:rFonts w:ascii="Palatino Linotype" w:hAnsi="Palatino Linotype"/>
          <w:color w:val="222222"/>
          <w:shd w:val="clear" w:color="auto" w:fill="FFFFFF"/>
          <w:lang w:eastAsia="es-MX"/>
        </w:rPr>
        <w:t>al Titular de la Unidad de Transparencia, para que conforme a los artículos 186, último párrafo y 189, párrafo segundo de la Ley de Transparencia y Acceso a la Información Pública del Estado de México y Municipios, de cumplimiento a lo ordenado</w:t>
      </w:r>
      <w:r w:rsidRPr="00034AB7">
        <w:rPr>
          <w:rFonts w:ascii="Palatino Linotype" w:hAnsi="Palatino Linotype"/>
          <w:color w:val="222222"/>
          <w:shd w:val="clear" w:color="auto" w:fill="FFFFFF"/>
        </w:rPr>
        <w:t xml:space="preserve"> en los recursos de revisión</w:t>
      </w:r>
      <w:r w:rsidRPr="00034AB7">
        <w:rPr>
          <w:rFonts w:ascii="Palatino Linotype" w:hAnsi="Palatino Linotype" w:cs="Arial"/>
          <w:b/>
        </w:rPr>
        <w:t>,</w:t>
      </w:r>
      <w:r w:rsidRPr="00034AB7">
        <w:rPr>
          <w:rFonts w:ascii="Palatino Linotype" w:hAnsi="Palatino Linotype"/>
          <w:color w:val="222222"/>
          <w:shd w:val="clear" w:color="auto" w:fill="FFFFFF"/>
          <w:lang w:eastAsia="es-MX"/>
        </w:rPr>
        <w:t xml:space="preserve"> dentro del plazo de diez días hábiles, debiendo informar a este Instituto en un plazo </w:t>
      </w:r>
      <w:r w:rsidRPr="00034AB7">
        <w:rPr>
          <w:rFonts w:ascii="Palatino Linotype" w:hAnsi="Palatino Linotype"/>
          <w:color w:val="222222"/>
          <w:lang w:eastAsia="es-MX"/>
        </w:rPr>
        <w:t>de</w:t>
      </w:r>
      <w:r w:rsidRPr="00034AB7">
        <w:rPr>
          <w:rFonts w:ascii="Palatino Linotype" w:hAnsi="Palatino Linotype"/>
          <w:color w:val="222222"/>
          <w:shd w:val="clear" w:color="auto" w:fill="FFFFFF"/>
          <w:lang w:eastAsia="es-MX"/>
        </w:rPr>
        <w:t> tres días hábiles siguientes sobre el cumplimiento dado a la presente resolución.</w:t>
      </w:r>
    </w:p>
    <w:p w:rsidR="006060AA" w:rsidRPr="00034AB7" w:rsidRDefault="006060AA" w:rsidP="006060AA">
      <w:pPr>
        <w:spacing w:line="360" w:lineRule="auto"/>
        <w:jc w:val="both"/>
        <w:rPr>
          <w:rFonts w:ascii="Palatino Linotype" w:hAnsi="Palatino Linotype" w:cs="Arial"/>
          <w:b/>
        </w:rPr>
      </w:pPr>
      <w:r w:rsidRPr="00034AB7">
        <w:rPr>
          <w:rFonts w:ascii="Palatino Linotype" w:hAnsi="Palatino Linotype" w:cs="Arial"/>
          <w:b/>
          <w:sz w:val="28"/>
          <w:szCs w:val="28"/>
        </w:rPr>
        <w:t>CUARTO</w:t>
      </w:r>
      <w:r w:rsidRPr="00034AB7">
        <w:rPr>
          <w:rFonts w:ascii="Palatino Linotype" w:hAnsi="Palatino Linotype" w:cs="Arial"/>
          <w:b/>
        </w:rPr>
        <w:t xml:space="preserve">. </w:t>
      </w:r>
      <w:r w:rsidRPr="00034AB7">
        <w:rPr>
          <w:rFonts w:ascii="Palatino Linotype" w:eastAsiaTheme="minorEastAsia" w:hAnsi="Palatino Linotype"/>
          <w:b/>
          <w:color w:val="222222"/>
          <w:szCs w:val="17"/>
          <w:lang w:eastAsia="es-ES_tradnl"/>
        </w:rPr>
        <w:t>Notifíquese</w:t>
      </w:r>
      <w:r w:rsidRPr="00034AB7">
        <w:rPr>
          <w:rFonts w:ascii="Palatino Linotype" w:eastAsiaTheme="minorEastAsia" w:hAnsi="Palatino Linotype"/>
          <w:color w:val="222222"/>
          <w:szCs w:val="17"/>
          <w:lang w:eastAsia="es-ES_tradnl"/>
        </w:rPr>
        <w:t xml:space="preserve"> a</w:t>
      </w:r>
      <w:r w:rsidR="009604AF" w:rsidRPr="00034AB7">
        <w:rPr>
          <w:rFonts w:ascii="Palatino Linotype" w:eastAsiaTheme="minorEastAsia" w:hAnsi="Palatino Linotype"/>
          <w:color w:val="222222"/>
          <w:szCs w:val="17"/>
          <w:lang w:eastAsia="es-ES_tradnl"/>
        </w:rPr>
        <w:t>l</w:t>
      </w:r>
      <w:r w:rsidRPr="00034AB7">
        <w:rPr>
          <w:rFonts w:ascii="Palatino Linotype" w:eastAsiaTheme="minorEastAsia" w:hAnsi="Palatino Linotype"/>
          <w:color w:val="222222"/>
          <w:szCs w:val="17"/>
          <w:lang w:eastAsia="es-ES_tradnl"/>
        </w:rPr>
        <w:t xml:space="preserve"> </w:t>
      </w:r>
      <w:r w:rsidRPr="00034AB7">
        <w:rPr>
          <w:rFonts w:ascii="Palatino Linotype" w:eastAsiaTheme="minorEastAsia" w:hAnsi="Palatino Linotype"/>
          <w:b/>
          <w:color w:val="222222"/>
          <w:szCs w:val="17"/>
          <w:lang w:eastAsia="es-ES_tradnl"/>
        </w:rPr>
        <w:t>RECURRENTE</w:t>
      </w:r>
      <w:r w:rsidRPr="00034AB7">
        <w:rPr>
          <w:rFonts w:ascii="Palatino Linotype" w:eastAsiaTheme="minorEastAsia" w:hAnsi="Palatino Linotype"/>
          <w:color w:val="222222"/>
          <w:szCs w:val="17"/>
          <w:lang w:eastAsia="es-ES_tradnl"/>
        </w:rPr>
        <w:t xml:space="preserve"> la presente resolución</w:t>
      </w:r>
      <w:r w:rsidR="0094394B">
        <w:rPr>
          <w:rFonts w:ascii="Palatino Linotype" w:eastAsiaTheme="minorEastAsia" w:hAnsi="Palatino Linotype"/>
          <w:color w:val="222222"/>
          <w:szCs w:val="17"/>
          <w:lang w:eastAsia="es-ES_tradnl"/>
        </w:rPr>
        <w:t xml:space="preserve"> vía el SAIMEX y correo electrónico</w:t>
      </w:r>
      <w:r w:rsidRPr="00034AB7">
        <w:rPr>
          <w:rFonts w:ascii="Palatino Linotype" w:eastAsiaTheme="minorEastAsia" w:hAnsi="Palatino Linotype"/>
          <w:color w:val="222222"/>
          <w:szCs w:val="17"/>
          <w:lang w:eastAsia="es-ES_tradnl"/>
        </w:rPr>
        <w:t>.</w:t>
      </w:r>
    </w:p>
    <w:p w:rsidR="006060AA" w:rsidRPr="00034AB7" w:rsidRDefault="006060AA" w:rsidP="006060AA">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4D34CA" w:rsidRPr="004B337D" w:rsidRDefault="006060AA" w:rsidP="004B337D">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034AB7">
        <w:rPr>
          <w:rFonts w:ascii="Palatino Linotype" w:hAnsi="Palatino Linotype" w:cs="Arial"/>
          <w:b/>
          <w:color w:val="000000" w:themeColor="text1"/>
          <w:sz w:val="28"/>
          <w:szCs w:val="28"/>
        </w:rPr>
        <w:t xml:space="preserve">QUINTO. </w:t>
      </w:r>
      <w:r w:rsidRPr="00034AB7">
        <w:rPr>
          <w:rFonts w:ascii="Palatino Linotype" w:eastAsiaTheme="minorEastAsia" w:hAnsi="Palatino Linotype"/>
          <w:b/>
          <w:color w:val="222222"/>
          <w:szCs w:val="17"/>
          <w:lang w:eastAsia="es-ES_tradnl"/>
        </w:rPr>
        <w:t>Hágase del conocimiento</w:t>
      </w:r>
      <w:r w:rsidRPr="00034AB7">
        <w:rPr>
          <w:rFonts w:ascii="Palatino Linotype" w:eastAsiaTheme="minorEastAsia" w:hAnsi="Palatino Linotype"/>
          <w:color w:val="222222"/>
          <w:szCs w:val="17"/>
          <w:lang w:eastAsia="es-ES_tradnl"/>
        </w:rPr>
        <w:t xml:space="preserve"> a</w:t>
      </w:r>
      <w:r w:rsidR="009604AF" w:rsidRPr="00034AB7">
        <w:rPr>
          <w:rFonts w:ascii="Palatino Linotype" w:eastAsiaTheme="minorEastAsia" w:hAnsi="Palatino Linotype"/>
          <w:color w:val="222222"/>
          <w:szCs w:val="17"/>
          <w:lang w:eastAsia="es-ES_tradnl"/>
        </w:rPr>
        <w:t>l</w:t>
      </w:r>
      <w:r w:rsidRPr="00034AB7">
        <w:rPr>
          <w:rFonts w:ascii="Palatino Linotype" w:eastAsiaTheme="minorEastAsia" w:hAnsi="Palatino Linotype"/>
          <w:color w:val="222222"/>
          <w:szCs w:val="17"/>
          <w:lang w:eastAsia="es-ES_tradnl"/>
        </w:rPr>
        <w:t xml:space="preserve"> </w:t>
      </w:r>
      <w:r w:rsidRPr="00034AB7">
        <w:rPr>
          <w:rFonts w:ascii="Palatino Linotype" w:eastAsiaTheme="minorEastAsia" w:hAnsi="Palatino Linotype"/>
          <w:b/>
          <w:color w:val="222222"/>
          <w:szCs w:val="17"/>
          <w:lang w:eastAsia="es-ES_tradnl"/>
        </w:rPr>
        <w:t>RECURRENTE</w:t>
      </w:r>
      <w:r w:rsidRPr="00034AB7">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tbl>
      <w:tblPr>
        <w:tblW w:w="10368" w:type="dxa"/>
        <w:jc w:val="center"/>
        <w:tblLayout w:type="fixed"/>
        <w:tblLook w:val="04A0" w:firstRow="1" w:lastRow="0" w:firstColumn="1" w:lastColumn="0" w:noHBand="0" w:noVBand="1"/>
      </w:tblPr>
      <w:tblGrid>
        <w:gridCol w:w="5184"/>
        <w:gridCol w:w="5184"/>
      </w:tblGrid>
      <w:tr w:rsidR="001C2445" w:rsidRPr="00120510" w:rsidTr="00D600EF">
        <w:trPr>
          <w:jc w:val="center"/>
        </w:trPr>
        <w:tc>
          <w:tcPr>
            <w:tcW w:w="10368" w:type="dxa"/>
            <w:gridSpan w:val="2"/>
          </w:tcPr>
          <w:p w:rsidR="00C278E0" w:rsidRPr="004B337D" w:rsidRDefault="004B337D" w:rsidP="004B337D">
            <w:pPr>
              <w:spacing w:before="360" w:after="240" w:line="360" w:lineRule="auto"/>
              <w:ind w:left="459" w:right="479"/>
              <w:jc w:val="both"/>
              <w:rPr>
                <w:rFonts w:ascii="Palatino Linotype" w:hAnsi="Palatino Linotype" w:cs="Arial"/>
              </w:rPr>
            </w:pPr>
            <w:r w:rsidRPr="00525A27">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w:t>
            </w:r>
            <w:r w:rsidRPr="00525A27">
              <w:rPr>
                <w:rFonts w:ascii="Palatino Linotype" w:hAnsi="Palatino Linotype" w:cs="Arial"/>
              </w:rPr>
              <w:lastRenderedPageBreak/>
              <w:t>POR LOS COMISIONADOS ZULEMA MARTÍNEZ SÁNCHEZ (CON AUSENCIA JUSTIFICADA); EVA ABAID YAPUR; JOSÉ GUADALUPE LUNA HERNÁNDEZ; JAVIER MARTÍNEZ CRUZ Y LUIS GUSTAVO PARRA NORIEGA</w:t>
            </w:r>
            <w:r>
              <w:rPr>
                <w:rFonts w:ascii="Palatino Linotype" w:hAnsi="Palatino Linotype" w:cs="Arial"/>
              </w:rPr>
              <w:t xml:space="preserve"> EMITIENDO VOTO PARTICULAR</w:t>
            </w:r>
            <w:r w:rsidRPr="00525A27">
              <w:rPr>
                <w:rFonts w:ascii="Palatino Linotype" w:hAnsi="Palatino Linotype" w:cs="Arial"/>
              </w:rPr>
              <w:t>; EN LA CUADRAGÉSIMA SEGUNDA SESIÓN ORDINARIA CELEBRADA EL DÍA TRECE DE NOVIEMBRE DE DOS MIL DIECINUEVE, ANTE EL SECRETARIO TÉCNICO DEL PLENO, ALEXIS TAPIA RAMÍREZ.</w:t>
            </w:r>
          </w:p>
          <w:p w:rsidR="004B337D" w:rsidRDefault="004B337D" w:rsidP="00D600EF">
            <w:pPr>
              <w:jc w:val="center"/>
              <w:rPr>
                <w:rFonts w:ascii="Palatino Linotype" w:hAnsi="Palatino Linotype" w:cs="Arial"/>
                <w:b/>
                <w:lang w:val="es-ES_tradnl"/>
              </w:rPr>
            </w:pPr>
          </w:p>
          <w:p w:rsidR="004B337D" w:rsidRDefault="004B337D" w:rsidP="00D600EF">
            <w:pPr>
              <w:jc w:val="center"/>
              <w:rPr>
                <w:rFonts w:ascii="Palatino Linotype" w:hAnsi="Palatino Linotype" w:cs="Arial"/>
                <w:b/>
                <w:lang w:val="es-ES_tradnl"/>
              </w:rPr>
            </w:pPr>
          </w:p>
          <w:p w:rsidR="004B337D" w:rsidRDefault="004B337D"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1C2445" w:rsidRPr="00120510" w:rsidRDefault="004B337D" w:rsidP="00D600EF">
            <w:pPr>
              <w:jc w:val="center"/>
              <w:rPr>
                <w:rFonts w:ascii="Palatino Linotype" w:hAnsi="Palatino Linotype" w:cs="Arial"/>
                <w:b/>
                <w:lang w:val="es-ES_tradnl"/>
              </w:rPr>
            </w:pPr>
            <w:r>
              <w:rPr>
                <w:rFonts w:ascii="Palatino Linotype" w:hAnsi="Palatino Linotype" w:cs="Arial"/>
                <w:b/>
                <w:lang w:val="es-ES_tradnl"/>
              </w:rPr>
              <w:t>(Ausencia Justificada</w:t>
            </w:r>
            <w:r w:rsidR="001C2445" w:rsidRPr="00120510">
              <w:rPr>
                <w:rFonts w:ascii="Palatino Linotype" w:hAnsi="Palatino Linotype" w:cs="Arial"/>
                <w:b/>
                <w:lang w:val="es-ES_tradnl"/>
              </w:rPr>
              <w:t xml:space="preserve">) </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BD7681" w:rsidRDefault="00BD7681" w:rsidP="00D600EF">
            <w:pPr>
              <w:jc w:val="center"/>
              <w:rPr>
                <w:rFonts w:ascii="Palatino Linotype" w:hAnsi="Palatino Linotype" w:cs="Arial"/>
                <w:b/>
                <w:lang w:val="es-ES_tradnl"/>
              </w:rPr>
            </w:pPr>
          </w:p>
          <w:p w:rsidR="00E36BE4" w:rsidRDefault="00E36BE4" w:rsidP="004B337D">
            <w:pP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Comisionada</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BD7681" w:rsidRDefault="00BD7681" w:rsidP="00D600EF">
            <w:pPr>
              <w:jc w:val="center"/>
              <w:rPr>
                <w:rFonts w:ascii="Palatino Linotype" w:hAnsi="Palatino Linotype" w:cs="Arial"/>
                <w:b/>
                <w:lang w:val="es-ES_tradnl"/>
              </w:rPr>
            </w:pPr>
          </w:p>
          <w:p w:rsidR="009604AF" w:rsidRDefault="009604AF" w:rsidP="004B337D">
            <w:pP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BD7681" w:rsidRDefault="00BD7681" w:rsidP="00D600EF">
            <w:pPr>
              <w:jc w:val="center"/>
              <w:rPr>
                <w:rFonts w:ascii="Palatino Linotype" w:hAnsi="Palatino Linotype" w:cs="Arial"/>
                <w:b/>
                <w:lang w:val="es-ES_tradnl"/>
              </w:rPr>
            </w:pPr>
          </w:p>
          <w:p w:rsidR="001C2445" w:rsidRPr="00120510" w:rsidRDefault="001C2445" w:rsidP="004B337D">
            <w:pP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BD7681" w:rsidRDefault="00BD7681" w:rsidP="00D600EF">
            <w:pPr>
              <w:jc w:val="center"/>
              <w:rPr>
                <w:rFonts w:ascii="Palatino Linotype" w:hAnsi="Palatino Linotype" w:cs="Arial"/>
                <w:b/>
                <w:lang w:val="es-ES_tradnl"/>
              </w:rPr>
            </w:pPr>
          </w:p>
          <w:p w:rsidR="001C2445" w:rsidRPr="00120510" w:rsidRDefault="001C2445" w:rsidP="004B337D">
            <w:pP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C2445" w:rsidRPr="00120510" w:rsidTr="00D600EF">
        <w:trPr>
          <w:jc w:val="center"/>
        </w:trPr>
        <w:tc>
          <w:tcPr>
            <w:tcW w:w="10368" w:type="dxa"/>
            <w:gridSpan w:val="2"/>
          </w:tcPr>
          <w:p w:rsidR="001C2445" w:rsidRDefault="001C2445" w:rsidP="00D600EF">
            <w:pPr>
              <w:jc w:val="center"/>
              <w:rPr>
                <w:rFonts w:ascii="Palatino Linotype" w:hAnsi="Palatino Linotype" w:cs="Arial"/>
                <w:b/>
                <w:lang w:val="es-ES_tradnl"/>
              </w:rPr>
            </w:pPr>
          </w:p>
          <w:p w:rsidR="009604AF" w:rsidRDefault="009604AF" w:rsidP="00D600EF">
            <w:pPr>
              <w:jc w:val="center"/>
              <w:rPr>
                <w:rFonts w:ascii="Palatino Linotype" w:hAnsi="Palatino Linotype" w:cs="Arial"/>
                <w:b/>
                <w:lang w:val="es-ES_tradnl"/>
              </w:rPr>
            </w:pPr>
          </w:p>
          <w:p w:rsidR="009604AF" w:rsidRDefault="009604AF" w:rsidP="004B337D">
            <w:pP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9604AF" w:rsidRDefault="009604AF" w:rsidP="004D34CA">
      <w:pPr>
        <w:ind w:right="49"/>
        <w:jc w:val="both"/>
        <w:rPr>
          <w:rFonts w:ascii="Palatino Linotype" w:hAnsi="Palatino Linotype"/>
          <w:sz w:val="20"/>
          <w:szCs w:val="22"/>
          <w:lang w:val="es-ES_tradnl"/>
        </w:rPr>
      </w:pPr>
    </w:p>
    <w:p w:rsidR="004D34CA" w:rsidRPr="004B337D" w:rsidRDefault="004D34CA" w:rsidP="004D34CA">
      <w:pPr>
        <w:ind w:right="49"/>
        <w:jc w:val="both"/>
        <w:rPr>
          <w:rFonts w:ascii="Palatino Linotype" w:hAnsi="Palatino Linotype"/>
          <w:sz w:val="22"/>
          <w:szCs w:val="22"/>
          <w:lang w:val="es-ES_tradnl"/>
        </w:rPr>
      </w:pPr>
      <w:r w:rsidRPr="004B337D">
        <w:rPr>
          <w:rFonts w:ascii="Palatino Linotype" w:hAnsi="Palatino Linotype"/>
          <w:sz w:val="22"/>
          <w:szCs w:val="22"/>
          <w:lang w:val="es-ES_tradnl"/>
        </w:rPr>
        <w:t xml:space="preserve">Esta hoja corresponde a la resolución del </w:t>
      </w:r>
      <w:r w:rsidR="009604AF" w:rsidRPr="004B337D">
        <w:rPr>
          <w:rFonts w:ascii="Palatino Linotype" w:hAnsi="Palatino Linotype"/>
          <w:sz w:val="22"/>
          <w:szCs w:val="22"/>
          <w:lang w:val="es-ES_tradnl"/>
        </w:rPr>
        <w:t>trece</w:t>
      </w:r>
      <w:r w:rsidRPr="004B337D">
        <w:rPr>
          <w:rFonts w:ascii="Palatino Linotype" w:hAnsi="Palatino Linotype"/>
          <w:sz w:val="22"/>
          <w:szCs w:val="22"/>
          <w:lang w:val="es-ES_tradnl"/>
        </w:rPr>
        <w:t xml:space="preserve"> de </w:t>
      </w:r>
      <w:r w:rsidR="00A34D92" w:rsidRPr="004B337D">
        <w:rPr>
          <w:rFonts w:ascii="Palatino Linotype" w:hAnsi="Palatino Linotype"/>
          <w:sz w:val="22"/>
          <w:szCs w:val="22"/>
          <w:lang w:val="es-ES_tradnl"/>
        </w:rPr>
        <w:t>noviembre</w:t>
      </w:r>
      <w:r w:rsidRPr="004B337D">
        <w:rPr>
          <w:rFonts w:ascii="Palatino Linotype" w:hAnsi="Palatino Linotype"/>
          <w:sz w:val="22"/>
          <w:szCs w:val="22"/>
          <w:lang w:val="es-ES_tradnl"/>
        </w:rPr>
        <w:t xml:space="preserve"> de dos mil dieci</w:t>
      </w:r>
      <w:r w:rsidR="00100436" w:rsidRPr="004B337D">
        <w:rPr>
          <w:rFonts w:ascii="Palatino Linotype" w:hAnsi="Palatino Linotype"/>
          <w:sz w:val="22"/>
          <w:szCs w:val="22"/>
          <w:lang w:val="es-ES_tradnl"/>
        </w:rPr>
        <w:t>nueve</w:t>
      </w:r>
      <w:r w:rsidRPr="004B337D">
        <w:rPr>
          <w:rFonts w:ascii="Palatino Linotype" w:hAnsi="Palatino Linotype"/>
          <w:sz w:val="22"/>
          <w:szCs w:val="22"/>
          <w:lang w:val="es-ES_tradnl"/>
        </w:rPr>
        <w:t>, emitida en el recurso de revisión 0</w:t>
      </w:r>
      <w:r w:rsidR="009604AF" w:rsidRPr="004B337D">
        <w:rPr>
          <w:rFonts w:ascii="Palatino Linotype" w:hAnsi="Palatino Linotype"/>
          <w:sz w:val="22"/>
          <w:szCs w:val="22"/>
          <w:lang w:val="es-ES_tradnl"/>
        </w:rPr>
        <w:t>7102</w:t>
      </w:r>
      <w:r w:rsidRPr="004B337D">
        <w:rPr>
          <w:rFonts w:ascii="Palatino Linotype" w:hAnsi="Palatino Linotype"/>
          <w:sz w:val="22"/>
          <w:szCs w:val="22"/>
          <w:lang w:val="es-ES_tradnl"/>
        </w:rPr>
        <w:t>/INFOEM/IP/RR/201</w:t>
      </w:r>
      <w:r w:rsidR="00C05D4C" w:rsidRPr="004B337D">
        <w:rPr>
          <w:rFonts w:ascii="Palatino Linotype" w:hAnsi="Palatino Linotype"/>
          <w:sz w:val="22"/>
          <w:szCs w:val="22"/>
          <w:lang w:val="es-ES_tradnl"/>
        </w:rPr>
        <w:t>9</w:t>
      </w:r>
      <w:r w:rsidRPr="004B337D">
        <w:rPr>
          <w:rFonts w:ascii="Palatino Linotype" w:hAnsi="Palatino Linotype"/>
          <w:sz w:val="22"/>
          <w:szCs w:val="22"/>
          <w:lang w:val="es-ES_tradnl"/>
        </w:rPr>
        <w:t>.</w:t>
      </w:r>
    </w:p>
    <w:p w:rsidR="007E1FF4" w:rsidRPr="004B337D" w:rsidRDefault="00A34D92" w:rsidP="00C278E0">
      <w:pPr>
        <w:ind w:right="49"/>
        <w:jc w:val="both"/>
        <w:rPr>
          <w:rFonts w:ascii="Palatino Linotype" w:hAnsi="Palatino Linotype" w:cs="Arial"/>
          <w:sz w:val="22"/>
          <w:szCs w:val="22"/>
        </w:rPr>
      </w:pPr>
      <w:r w:rsidRPr="004B337D">
        <w:rPr>
          <w:rFonts w:ascii="Palatino Linotype" w:hAnsi="Palatino Linotype"/>
          <w:sz w:val="22"/>
          <w:szCs w:val="22"/>
          <w:lang w:val="es-ES_tradnl"/>
        </w:rPr>
        <w:t>YSM</w:t>
      </w:r>
      <w:r w:rsidR="004D34CA" w:rsidRPr="004B337D">
        <w:rPr>
          <w:rFonts w:ascii="Palatino Linotype" w:hAnsi="Palatino Linotype"/>
          <w:sz w:val="22"/>
          <w:szCs w:val="22"/>
          <w:lang w:val="es-ES_tradnl"/>
        </w:rPr>
        <w:t>/LAGO</w:t>
      </w:r>
    </w:p>
    <w:sectPr w:rsidR="007E1FF4" w:rsidRPr="004B337D" w:rsidSect="00E417E5">
      <w:headerReference w:type="default" r:id="rId20"/>
      <w:footerReference w:type="default" r:id="rId21"/>
      <w:headerReference w:type="first" r:id="rId22"/>
      <w:footerReference w:type="first" r:id="rId2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F98" w:rsidRDefault="00B61F98" w:rsidP="00C80F8C">
      <w:r>
        <w:separator/>
      </w:r>
    </w:p>
  </w:endnote>
  <w:endnote w:type="continuationSeparator" w:id="0">
    <w:p w:rsidR="00B61F98" w:rsidRDefault="00B61F9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65C" w:rsidRPr="00F12350" w:rsidRDefault="0046065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703D2">
      <w:rPr>
        <w:rFonts w:ascii="Palatino Linotype" w:hAnsi="Palatino Linotype" w:cs="Arial"/>
        <w:b/>
        <w:bCs/>
        <w:noProof/>
        <w:sz w:val="20"/>
        <w:szCs w:val="20"/>
      </w:rPr>
      <w:t>19</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703D2">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rsidR="0046065C" w:rsidRDefault="0046065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65C" w:rsidRPr="00F12350" w:rsidRDefault="0046065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703D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703D2">
      <w:rPr>
        <w:rFonts w:ascii="Palatino Linotype" w:hAnsi="Palatino Linotype" w:cs="Arial"/>
        <w:b/>
        <w:bCs/>
        <w:noProof/>
        <w:sz w:val="20"/>
        <w:szCs w:val="20"/>
      </w:rPr>
      <w:t>36</w:t>
    </w:r>
    <w:r w:rsidRPr="00F12350">
      <w:rPr>
        <w:rFonts w:ascii="Palatino Linotype" w:hAnsi="Palatino Linotype" w:cs="Arial"/>
        <w:b/>
        <w:bCs/>
        <w:sz w:val="20"/>
        <w:szCs w:val="20"/>
      </w:rPr>
      <w:fldChar w:fldCharType="end"/>
    </w:r>
  </w:p>
  <w:p w:rsidR="0046065C" w:rsidRDefault="004606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F98" w:rsidRDefault="00B61F98" w:rsidP="00C80F8C">
      <w:r>
        <w:separator/>
      </w:r>
    </w:p>
  </w:footnote>
  <w:footnote w:type="continuationSeparator" w:id="0">
    <w:p w:rsidR="00B61F98" w:rsidRDefault="00B61F9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65C" w:rsidRDefault="0046065C" w:rsidP="006F30F8">
    <w:pPr>
      <w:pStyle w:val="Encabezado"/>
      <w:tabs>
        <w:tab w:val="clear" w:pos="4252"/>
        <w:tab w:val="clear" w:pos="8504"/>
        <w:tab w:val="left" w:pos="2326"/>
      </w:tabs>
    </w:pPr>
    <w:r>
      <w:t xml:space="preserve">                  </w:t>
    </w:r>
  </w:p>
  <w:tbl>
    <w:tblPr>
      <w:tblW w:w="6095" w:type="dxa"/>
      <w:tblInd w:w="3544" w:type="dxa"/>
      <w:tblLayout w:type="fixed"/>
      <w:tblLook w:val="04A0" w:firstRow="1" w:lastRow="0" w:firstColumn="1" w:lastColumn="0" w:noHBand="0" w:noVBand="1"/>
    </w:tblPr>
    <w:tblGrid>
      <w:gridCol w:w="2552"/>
      <w:gridCol w:w="3543"/>
    </w:tblGrid>
    <w:tr w:rsidR="0046065C" w:rsidRPr="005A5E02" w:rsidTr="00AF61FA">
      <w:tc>
        <w:tcPr>
          <w:tcW w:w="2552" w:type="dxa"/>
          <w:shd w:val="clear" w:color="auto" w:fill="auto"/>
          <w:vAlign w:val="center"/>
        </w:tcPr>
        <w:p w:rsidR="0046065C" w:rsidRPr="005A5E02" w:rsidRDefault="0046065C"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3" w:type="dxa"/>
          <w:shd w:val="clear" w:color="auto" w:fill="auto"/>
          <w:vAlign w:val="center"/>
        </w:tcPr>
        <w:p w:rsidR="0046065C" w:rsidRPr="005A5E02" w:rsidRDefault="0046065C" w:rsidP="00AF61FA">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7102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46065C" w:rsidRPr="005A5E02" w:rsidTr="00AF61FA">
      <w:trPr>
        <w:trHeight w:val="228"/>
      </w:trPr>
      <w:tc>
        <w:tcPr>
          <w:tcW w:w="2552" w:type="dxa"/>
          <w:shd w:val="clear" w:color="auto" w:fill="auto"/>
          <w:vAlign w:val="center"/>
        </w:tcPr>
        <w:p w:rsidR="0046065C" w:rsidRPr="005A5E02" w:rsidRDefault="0046065C"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3" w:type="dxa"/>
          <w:shd w:val="clear" w:color="auto" w:fill="auto"/>
          <w:vAlign w:val="center"/>
        </w:tcPr>
        <w:p w:rsidR="0046065C" w:rsidRPr="00927A01" w:rsidRDefault="0046065C" w:rsidP="000F5939">
          <w:pPr>
            <w:ind w:right="-109"/>
            <w:jc w:val="both"/>
            <w:rPr>
              <w:rFonts w:ascii="Palatino Linotype" w:hAnsi="Palatino Linotype"/>
              <w:b/>
              <w:sz w:val="22"/>
              <w:szCs w:val="22"/>
              <w:lang w:val="es-ES_tradnl"/>
            </w:rPr>
          </w:pPr>
          <w:r w:rsidRPr="0053114C">
            <w:rPr>
              <w:rFonts w:ascii="Palatino Linotype" w:hAnsi="Palatino Linotype"/>
              <w:b/>
              <w:sz w:val="22"/>
              <w:szCs w:val="22"/>
              <w:lang w:val="es-ES_tradnl"/>
            </w:rPr>
            <w:t xml:space="preserve">Ayuntamiento de </w:t>
          </w:r>
          <w:r>
            <w:rPr>
              <w:rFonts w:ascii="Palatino Linotype" w:hAnsi="Palatino Linotype"/>
              <w:b/>
              <w:sz w:val="22"/>
              <w:szCs w:val="22"/>
              <w:lang w:val="es-ES_tradnl"/>
            </w:rPr>
            <w:t>Ixtlahuaca</w:t>
          </w:r>
        </w:p>
      </w:tc>
    </w:tr>
    <w:tr w:rsidR="0046065C" w:rsidRPr="005A5E02" w:rsidTr="00AF61FA">
      <w:tc>
        <w:tcPr>
          <w:tcW w:w="2552" w:type="dxa"/>
          <w:shd w:val="clear" w:color="auto" w:fill="auto"/>
          <w:vAlign w:val="center"/>
        </w:tcPr>
        <w:p w:rsidR="0046065C" w:rsidRPr="005A5E02" w:rsidRDefault="0046065C"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3" w:type="dxa"/>
          <w:shd w:val="clear" w:color="auto" w:fill="auto"/>
          <w:vAlign w:val="center"/>
        </w:tcPr>
        <w:p w:rsidR="0046065C" w:rsidRPr="005A5E02" w:rsidRDefault="0046065C"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6065C" w:rsidRPr="004B337D" w:rsidRDefault="0046065C" w:rsidP="00E86E4F">
    <w:pPr>
      <w:pStyle w:val="Encabezado"/>
      <w:tabs>
        <w:tab w:val="clear" w:pos="4252"/>
        <w:tab w:val="clear" w:pos="8504"/>
        <w:tab w:val="left" w:pos="2326"/>
      </w:tabs>
      <w:rPr>
        <w:rFonts w:ascii="Palatino Linotype" w:hAnsi="Palatino Linotype"/>
        <w:sz w:val="30"/>
        <w:szCs w:val="30"/>
      </w:rPr>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544" w:type="dxa"/>
      <w:tblLayout w:type="fixed"/>
      <w:tblLook w:val="04A0" w:firstRow="1" w:lastRow="0" w:firstColumn="1" w:lastColumn="0" w:noHBand="0" w:noVBand="1"/>
    </w:tblPr>
    <w:tblGrid>
      <w:gridCol w:w="2552"/>
      <w:gridCol w:w="3685"/>
    </w:tblGrid>
    <w:tr w:rsidR="0046065C" w:rsidRPr="005A5E02" w:rsidTr="00AF61FA">
      <w:tc>
        <w:tcPr>
          <w:tcW w:w="2552" w:type="dxa"/>
          <w:shd w:val="clear" w:color="auto" w:fill="auto"/>
          <w:vAlign w:val="center"/>
        </w:tcPr>
        <w:p w:rsidR="0046065C" w:rsidRPr="005A5E02" w:rsidRDefault="0046065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46065C" w:rsidRPr="005A5E02" w:rsidRDefault="0046065C" w:rsidP="00AF61FA">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7102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46065C" w:rsidRPr="005A5E02" w:rsidTr="00AF61FA">
      <w:tc>
        <w:tcPr>
          <w:tcW w:w="2552" w:type="dxa"/>
          <w:shd w:val="clear" w:color="auto" w:fill="auto"/>
          <w:vAlign w:val="center"/>
        </w:tcPr>
        <w:p w:rsidR="0046065C" w:rsidRPr="005A5E02" w:rsidRDefault="0046065C"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46065C" w:rsidRPr="00927A01" w:rsidRDefault="002703D2" w:rsidP="00FA33CA">
          <w:pPr>
            <w:rPr>
              <w:rFonts w:ascii="Palatino Linotype" w:hAnsi="Palatino Linotype"/>
              <w:b/>
              <w:sz w:val="22"/>
              <w:szCs w:val="22"/>
              <w:lang w:val="es-ES_tradnl"/>
            </w:rPr>
          </w:pPr>
          <w:r>
            <w:rPr>
              <w:rFonts w:ascii="Palatino Linotype" w:hAnsi="Palatino Linotype"/>
              <w:b/>
              <w:sz w:val="22"/>
              <w:szCs w:val="22"/>
              <w:lang w:val="es-ES_tradnl"/>
            </w:rPr>
            <w:t>xxxxxxxx</w:t>
          </w:r>
        </w:p>
      </w:tc>
    </w:tr>
    <w:tr w:rsidR="0046065C" w:rsidRPr="005A5E02" w:rsidTr="00AF61FA">
      <w:trPr>
        <w:trHeight w:val="228"/>
      </w:trPr>
      <w:tc>
        <w:tcPr>
          <w:tcW w:w="2552" w:type="dxa"/>
          <w:shd w:val="clear" w:color="auto" w:fill="auto"/>
          <w:vAlign w:val="center"/>
        </w:tcPr>
        <w:p w:rsidR="0046065C" w:rsidRPr="005A5E02" w:rsidRDefault="0046065C"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46065C" w:rsidRPr="00927A01" w:rsidRDefault="0046065C" w:rsidP="00AF61FA">
          <w:pPr>
            <w:tabs>
              <w:tab w:val="left" w:pos="3098"/>
            </w:tabs>
            <w:jc w:val="both"/>
            <w:rPr>
              <w:rFonts w:ascii="Palatino Linotype" w:hAnsi="Palatino Linotype"/>
              <w:b/>
              <w:sz w:val="22"/>
              <w:szCs w:val="22"/>
              <w:lang w:val="es-ES_tradnl"/>
            </w:rPr>
          </w:pPr>
          <w:r w:rsidRPr="0053114C">
            <w:rPr>
              <w:rFonts w:ascii="Palatino Linotype" w:hAnsi="Palatino Linotype"/>
              <w:b/>
              <w:sz w:val="22"/>
              <w:szCs w:val="22"/>
              <w:lang w:val="es-ES_tradnl"/>
            </w:rPr>
            <w:t xml:space="preserve">Ayuntamiento de </w:t>
          </w:r>
          <w:r>
            <w:rPr>
              <w:rFonts w:ascii="Palatino Linotype" w:hAnsi="Palatino Linotype"/>
              <w:b/>
              <w:sz w:val="22"/>
              <w:szCs w:val="22"/>
              <w:lang w:val="es-ES_tradnl"/>
            </w:rPr>
            <w:t>Ixtlahuaca</w:t>
          </w:r>
        </w:p>
      </w:tc>
    </w:tr>
    <w:tr w:rsidR="0046065C" w:rsidRPr="005A5E02" w:rsidTr="00AF61FA">
      <w:tc>
        <w:tcPr>
          <w:tcW w:w="2552" w:type="dxa"/>
          <w:shd w:val="clear" w:color="auto" w:fill="auto"/>
          <w:vAlign w:val="center"/>
        </w:tcPr>
        <w:p w:rsidR="0046065C" w:rsidRPr="005A5E02" w:rsidRDefault="0046065C"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46065C" w:rsidRPr="005A5E02" w:rsidRDefault="0046065C"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46065C" w:rsidRDefault="0046065C">
    <w:pPr>
      <w:pStyle w:val="Encabezado"/>
    </w:pPr>
  </w:p>
  <w:p w:rsidR="0046065C" w:rsidRDefault="004606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865"/>
    <w:multiLevelType w:val="hybridMultilevel"/>
    <w:tmpl w:val="314EC360"/>
    <w:lvl w:ilvl="0" w:tplc="3F9CBAC2">
      <w:start w:val="1"/>
      <w:numFmt w:val="lowerLetter"/>
      <w:lvlText w:val="%1)"/>
      <w:lvlJc w:val="left"/>
      <w:pPr>
        <w:ind w:left="1068" w:hanging="360"/>
      </w:pPr>
      <w:rPr>
        <w:rFonts w:hint="default"/>
        <w:i w:val="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9" w15:restartNumberingAfterBreak="0">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822AD9"/>
    <w:multiLevelType w:val="hybridMultilevel"/>
    <w:tmpl w:val="48A68628"/>
    <w:lvl w:ilvl="0" w:tplc="DE1C544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2"/>
  </w:num>
  <w:num w:numId="2">
    <w:abstractNumId w:val="6"/>
  </w:num>
  <w:num w:numId="3">
    <w:abstractNumId w:val="18"/>
  </w:num>
  <w:num w:numId="4">
    <w:abstractNumId w:val="9"/>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2"/>
  </w:num>
  <w:num w:numId="8">
    <w:abstractNumId w:val="14"/>
  </w:num>
  <w:num w:numId="9">
    <w:abstractNumId w:val="4"/>
  </w:num>
  <w:num w:numId="10">
    <w:abstractNumId w:val="20"/>
  </w:num>
  <w:num w:numId="11">
    <w:abstractNumId w:val="24"/>
  </w:num>
  <w:num w:numId="12">
    <w:abstractNumId w:val="8"/>
  </w:num>
  <w:num w:numId="13">
    <w:abstractNumId w:val="7"/>
  </w:num>
  <w:num w:numId="14">
    <w:abstractNumId w:val="25"/>
  </w:num>
  <w:num w:numId="15">
    <w:abstractNumId w:val="17"/>
  </w:num>
  <w:num w:numId="16">
    <w:abstractNumId w:val="11"/>
  </w:num>
  <w:num w:numId="17">
    <w:abstractNumId w:val="3"/>
  </w:num>
  <w:num w:numId="18">
    <w:abstractNumId w:val="16"/>
  </w:num>
  <w:num w:numId="19">
    <w:abstractNumId w:val="21"/>
  </w:num>
  <w:num w:numId="20">
    <w:abstractNumId w:val="15"/>
  </w:num>
  <w:num w:numId="21">
    <w:abstractNumId w:val="19"/>
  </w:num>
  <w:num w:numId="22">
    <w:abstractNumId w:val="5"/>
  </w:num>
  <w:num w:numId="23">
    <w:abstractNumId w:val="13"/>
  </w:num>
  <w:num w:numId="24">
    <w:abstractNumId w:val="23"/>
  </w:num>
  <w:num w:numId="25">
    <w:abstractNumId w:val="0"/>
  </w:num>
  <w:num w:numId="26">
    <w:abstractNumId w:val="2"/>
  </w:num>
  <w:num w:numId="2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C58"/>
    <w:rsid w:val="00000D12"/>
    <w:rsid w:val="00000DB5"/>
    <w:rsid w:val="00000E2B"/>
    <w:rsid w:val="00001559"/>
    <w:rsid w:val="000017D2"/>
    <w:rsid w:val="000023E2"/>
    <w:rsid w:val="000023F5"/>
    <w:rsid w:val="000031D2"/>
    <w:rsid w:val="00003F5B"/>
    <w:rsid w:val="00004E2F"/>
    <w:rsid w:val="0000542C"/>
    <w:rsid w:val="000058CF"/>
    <w:rsid w:val="000064B9"/>
    <w:rsid w:val="00007BFB"/>
    <w:rsid w:val="000102BF"/>
    <w:rsid w:val="00011730"/>
    <w:rsid w:val="00011E78"/>
    <w:rsid w:val="000121F1"/>
    <w:rsid w:val="0001449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4AB7"/>
    <w:rsid w:val="0003597A"/>
    <w:rsid w:val="00035D84"/>
    <w:rsid w:val="00035EA0"/>
    <w:rsid w:val="0003681E"/>
    <w:rsid w:val="000374D7"/>
    <w:rsid w:val="000401D8"/>
    <w:rsid w:val="0004056B"/>
    <w:rsid w:val="0004257A"/>
    <w:rsid w:val="00042EAD"/>
    <w:rsid w:val="000434B5"/>
    <w:rsid w:val="00044192"/>
    <w:rsid w:val="00044883"/>
    <w:rsid w:val="000470FE"/>
    <w:rsid w:val="00047E4B"/>
    <w:rsid w:val="0005040C"/>
    <w:rsid w:val="000528B6"/>
    <w:rsid w:val="000543DA"/>
    <w:rsid w:val="000554B4"/>
    <w:rsid w:val="00057B34"/>
    <w:rsid w:val="0006124E"/>
    <w:rsid w:val="000623F4"/>
    <w:rsid w:val="00062A6B"/>
    <w:rsid w:val="00063D80"/>
    <w:rsid w:val="00063DD3"/>
    <w:rsid w:val="000650FA"/>
    <w:rsid w:val="000655DD"/>
    <w:rsid w:val="000675B0"/>
    <w:rsid w:val="00067BB2"/>
    <w:rsid w:val="0007052D"/>
    <w:rsid w:val="000709B9"/>
    <w:rsid w:val="0007434D"/>
    <w:rsid w:val="00074E94"/>
    <w:rsid w:val="0007643D"/>
    <w:rsid w:val="00076612"/>
    <w:rsid w:val="00080AC5"/>
    <w:rsid w:val="00081782"/>
    <w:rsid w:val="00081FC7"/>
    <w:rsid w:val="00082AFC"/>
    <w:rsid w:val="000839CE"/>
    <w:rsid w:val="00084C0B"/>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977B3"/>
    <w:rsid w:val="000A02C3"/>
    <w:rsid w:val="000A146C"/>
    <w:rsid w:val="000A1D24"/>
    <w:rsid w:val="000A3006"/>
    <w:rsid w:val="000A352B"/>
    <w:rsid w:val="000A5A50"/>
    <w:rsid w:val="000A5ED9"/>
    <w:rsid w:val="000A62AB"/>
    <w:rsid w:val="000A686C"/>
    <w:rsid w:val="000A6B77"/>
    <w:rsid w:val="000A7741"/>
    <w:rsid w:val="000B0A96"/>
    <w:rsid w:val="000B0BC0"/>
    <w:rsid w:val="000B257C"/>
    <w:rsid w:val="000B2C02"/>
    <w:rsid w:val="000B34A2"/>
    <w:rsid w:val="000B3FFD"/>
    <w:rsid w:val="000B4979"/>
    <w:rsid w:val="000B5493"/>
    <w:rsid w:val="000B5F0E"/>
    <w:rsid w:val="000B63E8"/>
    <w:rsid w:val="000B6AC3"/>
    <w:rsid w:val="000B6B38"/>
    <w:rsid w:val="000B721E"/>
    <w:rsid w:val="000B73BF"/>
    <w:rsid w:val="000C038F"/>
    <w:rsid w:val="000C0AB0"/>
    <w:rsid w:val="000C2166"/>
    <w:rsid w:val="000C264E"/>
    <w:rsid w:val="000C3591"/>
    <w:rsid w:val="000C3FF7"/>
    <w:rsid w:val="000C4453"/>
    <w:rsid w:val="000C44EA"/>
    <w:rsid w:val="000C5EF0"/>
    <w:rsid w:val="000C7231"/>
    <w:rsid w:val="000C78F4"/>
    <w:rsid w:val="000D059A"/>
    <w:rsid w:val="000D06E4"/>
    <w:rsid w:val="000D12E5"/>
    <w:rsid w:val="000D13D0"/>
    <w:rsid w:val="000D2D89"/>
    <w:rsid w:val="000D3F62"/>
    <w:rsid w:val="000D45A0"/>
    <w:rsid w:val="000D4A93"/>
    <w:rsid w:val="000D4F1A"/>
    <w:rsid w:val="000D5E2F"/>
    <w:rsid w:val="000D6E71"/>
    <w:rsid w:val="000D73F2"/>
    <w:rsid w:val="000D79A6"/>
    <w:rsid w:val="000D7AF5"/>
    <w:rsid w:val="000E050B"/>
    <w:rsid w:val="000E12BF"/>
    <w:rsid w:val="000E13E3"/>
    <w:rsid w:val="000E148C"/>
    <w:rsid w:val="000E1F04"/>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EDD"/>
    <w:rsid w:val="000F4A5F"/>
    <w:rsid w:val="000F5939"/>
    <w:rsid w:val="000F669C"/>
    <w:rsid w:val="000F785D"/>
    <w:rsid w:val="000F7C07"/>
    <w:rsid w:val="00100436"/>
    <w:rsid w:val="00101EA3"/>
    <w:rsid w:val="0010689D"/>
    <w:rsid w:val="001079F2"/>
    <w:rsid w:val="00110B24"/>
    <w:rsid w:val="00112882"/>
    <w:rsid w:val="00112F90"/>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305F"/>
    <w:rsid w:val="0012430E"/>
    <w:rsid w:val="00124D28"/>
    <w:rsid w:val="0012582C"/>
    <w:rsid w:val="00127157"/>
    <w:rsid w:val="00130E49"/>
    <w:rsid w:val="00131ED7"/>
    <w:rsid w:val="00132153"/>
    <w:rsid w:val="00132A8A"/>
    <w:rsid w:val="00132D1C"/>
    <w:rsid w:val="00132E57"/>
    <w:rsid w:val="0013333E"/>
    <w:rsid w:val="0013381E"/>
    <w:rsid w:val="001338F3"/>
    <w:rsid w:val="00133EB3"/>
    <w:rsid w:val="00135054"/>
    <w:rsid w:val="00135588"/>
    <w:rsid w:val="00136190"/>
    <w:rsid w:val="001362F2"/>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5265"/>
    <w:rsid w:val="00165A2B"/>
    <w:rsid w:val="00165C15"/>
    <w:rsid w:val="001660DF"/>
    <w:rsid w:val="00166117"/>
    <w:rsid w:val="00167972"/>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0D88"/>
    <w:rsid w:val="00193749"/>
    <w:rsid w:val="00193E9E"/>
    <w:rsid w:val="001943A8"/>
    <w:rsid w:val="00196177"/>
    <w:rsid w:val="001A13AD"/>
    <w:rsid w:val="001A1824"/>
    <w:rsid w:val="001A1C1B"/>
    <w:rsid w:val="001A3B1D"/>
    <w:rsid w:val="001A50EA"/>
    <w:rsid w:val="001A600E"/>
    <w:rsid w:val="001A6F14"/>
    <w:rsid w:val="001A72BA"/>
    <w:rsid w:val="001B012F"/>
    <w:rsid w:val="001B0139"/>
    <w:rsid w:val="001B205E"/>
    <w:rsid w:val="001B248F"/>
    <w:rsid w:val="001B2FB5"/>
    <w:rsid w:val="001B580C"/>
    <w:rsid w:val="001B5D20"/>
    <w:rsid w:val="001C05E3"/>
    <w:rsid w:val="001C0E91"/>
    <w:rsid w:val="001C2445"/>
    <w:rsid w:val="001C27D1"/>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4D6"/>
    <w:rsid w:val="00226B9C"/>
    <w:rsid w:val="00227527"/>
    <w:rsid w:val="0022754E"/>
    <w:rsid w:val="002314A5"/>
    <w:rsid w:val="0023271C"/>
    <w:rsid w:val="00232B0E"/>
    <w:rsid w:val="002336C9"/>
    <w:rsid w:val="00233AEE"/>
    <w:rsid w:val="00234C4A"/>
    <w:rsid w:val="00234DC9"/>
    <w:rsid w:val="002374FD"/>
    <w:rsid w:val="002375D2"/>
    <w:rsid w:val="002414AB"/>
    <w:rsid w:val="00241773"/>
    <w:rsid w:val="00241964"/>
    <w:rsid w:val="00242306"/>
    <w:rsid w:val="0024313D"/>
    <w:rsid w:val="002434FE"/>
    <w:rsid w:val="0024350E"/>
    <w:rsid w:val="00243685"/>
    <w:rsid w:val="002438C0"/>
    <w:rsid w:val="00244A1E"/>
    <w:rsid w:val="00247391"/>
    <w:rsid w:val="00247FF9"/>
    <w:rsid w:val="00250117"/>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03D2"/>
    <w:rsid w:val="00271031"/>
    <w:rsid w:val="00271166"/>
    <w:rsid w:val="002711FB"/>
    <w:rsid w:val="00271EBE"/>
    <w:rsid w:val="00273932"/>
    <w:rsid w:val="00275DC7"/>
    <w:rsid w:val="002764E9"/>
    <w:rsid w:val="002823BD"/>
    <w:rsid w:val="002832D5"/>
    <w:rsid w:val="00283D02"/>
    <w:rsid w:val="00283DC4"/>
    <w:rsid w:val="00284C42"/>
    <w:rsid w:val="00285572"/>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3D11"/>
    <w:rsid w:val="002A4B44"/>
    <w:rsid w:val="002A4FBB"/>
    <w:rsid w:val="002A5E68"/>
    <w:rsid w:val="002A6315"/>
    <w:rsid w:val="002A70BF"/>
    <w:rsid w:val="002A74D5"/>
    <w:rsid w:val="002A7C44"/>
    <w:rsid w:val="002A7C73"/>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3B1B"/>
    <w:rsid w:val="002D4309"/>
    <w:rsid w:val="002D4BF3"/>
    <w:rsid w:val="002D5D99"/>
    <w:rsid w:val="002D7413"/>
    <w:rsid w:val="002E0738"/>
    <w:rsid w:val="002E1174"/>
    <w:rsid w:val="002E1A91"/>
    <w:rsid w:val="002E1E76"/>
    <w:rsid w:val="002E5760"/>
    <w:rsid w:val="002E5F1C"/>
    <w:rsid w:val="002F021C"/>
    <w:rsid w:val="002F10C0"/>
    <w:rsid w:val="002F28B0"/>
    <w:rsid w:val="002F2B5F"/>
    <w:rsid w:val="002F43A9"/>
    <w:rsid w:val="002F5559"/>
    <w:rsid w:val="002F7327"/>
    <w:rsid w:val="002F7780"/>
    <w:rsid w:val="00304FD6"/>
    <w:rsid w:val="00307C33"/>
    <w:rsid w:val="003105ED"/>
    <w:rsid w:val="003117A8"/>
    <w:rsid w:val="00311B79"/>
    <w:rsid w:val="003120A1"/>
    <w:rsid w:val="00312E0F"/>
    <w:rsid w:val="00313542"/>
    <w:rsid w:val="00314E43"/>
    <w:rsid w:val="003155D8"/>
    <w:rsid w:val="00315963"/>
    <w:rsid w:val="00320EFA"/>
    <w:rsid w:val="00321C21"/>
    <w:rsid w:val="00322B25"/>
    <w:rsid w:val="00323431"/>
    <w:rsid w:val="0032350A"/>
    <w:rsid w:val="00325159"/>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510A"/>
    <w:rsid w:val="003451BB"/>
    <w:rsid w:val="00345760"/>
    <w:rsid w:val="003468B6"/>
    <w:rsid w:val="003468F4"/>
    <w:rsid w:val="00346D1C"/>
    <w:rsid w:val="00346EC3"/>
    <w:rsid w:val="00346F50"/>
    <w:rsid w:val="00347BEE"/>
    <w:rsid w:val="00347D16"/>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87456"/>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B6C53"/>
    <w:rsid w:val="003C0DBA"/>
    <w:rsid w:val="003C1866"/>
    <w:rsid w:val="003C2027"/>
    <w:rsid w:val="003C25A2"/>
    <w:rsid w:val="003C2683"/>
    <w:rsid w:val="003C69B9"/>
    <w:rsid w:val="003D1B5F"/>
    <w:rsid w:val="003D2654"/>
    <w:rsid w:val="003D4287"/>
    <w:rsid w:val="003D44D8"/>
    <w:rsid w:val="003D4BE8"/>
    <w:rsid w:val="003D4EE5"/>
    <w:rsid w:val="003D5C31"/>
    <w:rsid w:val="003D5EFE"/>
    <w:rsid w:val="003D69C6"/>
    <w:rsid w:val="003D6C68"/>
    <w:rsid w:val="003D6F07"/>
    <w:rsid w:val="003D7580"/>
    <w:rsid w:val="003D78F3"/>
    <w:rsid w:val="003E2A69"/>
    <w:rsid w:val="003E4D59"/>
    <w:rsid w:val="003E5663"/>
    <w:rsid w:val="003E69C5"/>
    <w:rsid w:val="003E6DC1"/>
    <w:rsid w:val="003F059F"/>
    <w:rsid w:val="003F2F40"/>
    <w:rsid w:val="003F4693"/>
    <w:rsid w:val="003F5030"/>
    <w:rsid w:val="003F64A3"/>
    <w:rsid w:val="003F6B1A"/>
    <w:rsid w:val="003F6ED1"/>
    <w:rsid w:val="0040006B"/>
    <w:rsid w:val="00402840"/>
    <w:rsid w:val="0040295D"/>
    <w:rsid w:val="00403273"/>
    <w:rsid w:val="00406C92"/>
    <w:rsid w:val="00410F2A"/>
    <w:rsid w:val="00413B34"/>
    <w:rsid w:val="00415940"/>
    <w:rsid w:val="00415E93"/>
    <w:rsid w:val="00416958"/>
    <w:rsid w:val="0041782E"/>
    <w:rsid w:val="00417C85"/>
    <w:rsid w:val="00417FB5"/>
    <w:rsid w:val="004232FA"/>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065C"/>
    <w:rsid w:val="004615E4"/>
    <w:rsid w:val="004628AC"/>
    <w:rsid w:val="00462EAA"/>
    <w:rsid w:val="00463390"/>
    <w:rsid w:val="004646AF"/>
    <w:rsid w:val="00464B80"/>
    <w:rsid w:val="00467582"/>
    <w:rsid w:val="00470D81"/>
    <w:rsid w:val="0047181A"/>
    <w:rsid w:val="00475702"/>
    <w:rsid w:val="004759A3"/>
    <w:rsid w:val="00475C99"/>
    <w:rsid w:val="0047646D"/>
    <w:rsid w:val="00477507"/>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7699"/>
    <w:rsid w:val="004B147F"/>
    <w:rsid w:val="004B337D"/>
    <w:rsid w:val="004B35B5"/>
    <w:rsid w:val="004B3F2C"/>
    <w:rsid w:val="004C09A0"/>
    <w:rsid w:val="004C0D99"/>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E83"/>
    <w:rsid w:val="004F4F14"/>
    <w:rsid w:val="004F5829"/>
    <w:rsid w:val="004F5C19"/>
    <w:rsid w:val="004F7218"/>
    <w:rsid w:val="004F7D6F"/>
    <w:rsid w:val="00500644"/>
    <w:rsid w:val="00501BBE"/>
    <w:rsid w:val="00501E92"/>
    <w:rsid w:val="0050244F"/>
    <w:rsid w:val="0050516E"/>
    <w:rsid w:val="005056DB"/>
    <w:rsid w:val="0050666A"/>
    <w:rsid w:val="00510D55"/>
    <w:rsid w:val="005111F1"/>
    <w:rsid w:val="00512B66"/>
    <w:rsid w:val="00513BDB"/>
    <w:rsid w:val="0051498F"/>
    <w:rsid w:val="00516C7F"/>
    <w:rsid w:val="00517359"/>
    <w:rsid w:val="00517441"/>
    <w:rsid w:val="00517FDE"/>
    <w:rsid w:val="00521349"/>
    <w:rsid w:val="005217FB"/>
    <w:rsid w:val="00523569"/>
    <w:rsid w:val="0052481D"/>
    <w:rsid w:val="00525208"/>
    <w:rsid w:val="005258E5"/>
    <w:rsid w:val="00526ED2"/>
    <w:rsid w:val="00530512"/>
    <w:rsid w:val="00530538"/>
    <w:rsid w:val="0053114C"/>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8"/>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5E02"/>
    <w:rsid w:val="005864D2"/>
    <w:rsid w:val="005900AA"/>
    <w:rsid w:val="005910F6"/>
    <w:rsid w:val="005936BF"/>
    <w:rsid w:val="00594DB0"/>
    <w:rsid w:val="005970EF"/>
    <w:rsid w:val="00597413"/>
    <w:rsid w:val="00597866"/>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32F6"/>
    <w:rsid w:val="005B4407"/>
    <w:rsid w:val="005B4CB5"/>
    <w:rsid w:val="005B5192"/>
    <w:rsid w:val="005B5A52"/>
    <w:rsid w:val="005B642C"/>
    <w:rsid w:val="005B6FFA"/>
    <w:rsid w:val="005B7D0F"/>
    <w:rsid w:val="005C16EA"/>
    <w:rsid w:val="005C197D"/>
    <w:rsid w:val="005C26B3"/>
    <w:rsid w:val="005C2850"/>
    <w:rsid w:val="005C5F94"/>
    <w:rsid w:val="005C633E"/>
    <w:rsid w:val="005D0363"/>
    <w:rsid w:val="005D1175"/>
    <w:rsid w:val="005D1BE1"/>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5A37"/>
    <w:rsid w:val="005F148E"/>
    <w:rsid w:val="005F4709"/>
    <w:rsid w:val="005F4A2D"/>
    <w:rsid w:val="005F625C"/>
    <w:rsid w:val="005F64D9"/>
    <w:rsid w:val="005F7528"/>
    <w:rsid w:val="005F7843"/>
    <w:rsid w:val="005F7CC1"/>
    <w:rsid w:val="006019B5"/>
    <w:rsid w:val="00602297"/>
    <w:rsid w:val="006027DA"/>
    <w:rsid w:val="0060323C"/>
    <w:rsid w:val="006050DA"/>
    <w:rsid w:val="00605E06"/>
    <w:rsid w:val="006060AA"/>
    <w:rsid w:val="0060682B"/>
    <w:rsid w:val="00607548"/>
    <w:rsid w:val="00610E0D"/>
    <w:rsid w:val="006114FC"/>
    <w:rsid w:val="00611632"/>
    <w:rsid w:val="006128E6"/>
    <w:rsid w:val="00614AE8"/>
    <w:rsid w:val="00614B47"/>
    <w:rsid w:val="00616078"/>
    <w:rsid w:val="0061649A"/>
    <w:rsid w:val="00616520"/>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1EEE"/>
    <w:rsid w:val="00664699"/>
    <w:rsid w:val="00664EF4"/>
    <w:rsid w:val="00665004"/>
    <w:rsid w:val="006656D8"/>
    <w:rsid w:val="00667A51"/>
    <w:rsid w:val="00670713"/>
    <w:rsid w:val="00670ED7"/>
    <w:rsid w:val="0067100B"/>
    <w:rsid w:val="00671255"/>
    <w:rsid w:val="00671E4B"/>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6F1E"/>
    <w:rsid w:val="00697178"/>
    <w:rsid w:val="0069752A"/>
    <w:rsid w:val="006A0624"/>
    <w:rsid w:val="006A13CF"/>
    <w:rsid w:val="006A1AD8"/>
    <w:rsid w:val="006A1D79"/>
    <w:rsid w:val="006A24CC"/>
    <w:rsid w:val="006A435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3830"/>
    <w:rsid w:val="006D6077"/>
    <w:rsid w:val="006D62DC"/>
    <w:rsid w:val="006D7B05"/>
    <w:rsid w:val="006D7F35"/>
    <w:rsid w:val="006E0792"/>
    <w:rsid w:val="006E0AFE"/>
    <w:rsid w:val="006E0D87"/>
    <w:rsid w:val="006E27E9"/>
    <w:rsid w:val="006E3027"/>
    <w:rsid w:val="006E4261"/>
    <w:rsid w:val="006E5097"/>
    <w:rsid w:val="006E6389"/>
    <w:rsid w:val="006E6A8B"/>
    <w:rsid w:val="006F130C"/>
    <w:rsid w:val="006F1D04"/>
    <w:rsid w:val="006F30F8"/>
    <w:rsid w:val="006F59AC"/>
    <w:rsid w:val="006F5BB0"/>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5294"/>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D039B"/>
    <w:rsid w:val="007D1195"/>
    <w:rsid w:val="007D2747"/>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F42AA"/>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1F8"/>
    <w:rsid w:val="00836222"/>
    <w:rsid w:val="00836D3E"/>
    <w:rsid w:val="00836E73"/>
    <w:rsid w:val="00841BF3"/>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3BEA"/>
    <w:rsid w:val="008846E7"/>
    <w:rsid w:val="00884869"/>
    <w:rsid w:val="00884B3C"/>
    <w:rsid w:val="0088589E"/>
    <w:rsid w:val="00886107"/>
    <w:rsid w:val="00886F62"/>
    <w:rsid w:val="0089030D"/>
    <w:rsid w:val="008905D6"/>
    <w:rsid w:val="00890F12"/>
    <w:rsid w:val="008913BA"/>
    <w:rsid w:val="00892341"/>
    <w:rsid w:val="00892AFC"/>
    <w:rsid w:val="008946A1"/>
    <w:rsid w:val="008958D6"/>
    <w:rsid w:val="00895D85"/>
    <w:rsid w:val="00896292"/>
    <w:rsid w:val="008978FC"/>
    <w:rsid w:val="00897EFB"/>
    <w:rsid w:val="008A07E0"/>
    <w:rsid w:val="008A1359"/>
    <w:rsid w:val="008A1835"/>
    <w:rsid w:val="008A191D"/>
    <w:rsid w:val="008A19AF"/>
    <w:rsid w:val="008A205C"/>
    <w:rsid w:val="008A2334"/>
    <w:rsid w:val="008A24CB"/>
    <w:rsid w:val="008A39EB"/>
    <w:rsid w:val="008A406C"/>
    <w:rsid w:val="008A4504"/>
    <w:rsid w:val="008A4658"/>
    <w:rsid w:val="008A49D4"/>
    <w:rsid w:val="008A5BBC"/>
    <w:rsid w:val="008A66AB"/>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7A9"/>
    <w:rsid w:val="008C1091"/>
    <w:rsid w:val="008C495D"/>
    <w:rsid w:val="008C4DB0"/>
    <w:rsid w:val="008C656B"/>
    <w:rsid w:val="008C6E6F"/>
    <w:rsid w:val="008C773B"/>
    <w:rsid w:val="008D03FB"/>
    <w:rsid w:val="008D0DCA"/>
    <w:rsid w:val="008D112F"/>
    <w:rsid w:val="008D1525"/>
    <w:rsid w:val="008D1526"/>
    <w:rsid w:val="008D27A8"/>
    <w:rsid w:val="008D3C96"/>
    <w:rsid w:val="008D44A6"/>
    <w:rsid w:val="008D4E1F"/>
    <w:rsid w:val="008D5702"/>
    <w:rsid w:val="008D601C"/>
    <w:rsid w:val="008D6D48"/>
    <w:rsid w:val="008E32B1"/>
    <w:rsid w:val="008E523B"/>
    <w:rsid w:val="008E6894"/>
    <w:rsid w:val="008F0DFF"/>
    <w:rsid w:val="008F2CCB"/>
    <w:rsid w:val="008F3235"/>
    <w:rsid w:val="008F40EE"/>
    <w:rsid w:val="008F49D9"/>
    <w:rsid w:val="008F514B"/>
    <w:rsid w:val="008F7269"/>
    <w:rsid w:val="008F7AC9"/>
    <w:rsid w:val="008F7E18"/>
    <w:rsid w:val="00900261"/>
    <w:rsid w:val="00901C10"/>
    <w:rsid w:val="00901D7F"/>
    <w:rsid w:val="009033A8"/>
    <w:rsid w:val="00904D9F"/>
    <w:rsid w:val="00905DA9"/>
    <w:rsid w:val="00905E52"/>
    <w:rsid w:val="009061C4"/>
    <w:rsid w:val="009072A8"/>
    <w:rsid w:val="00907650"/>
    <w:rsid w:val="00907AED"/>
    <w:rsid w:val="0091053C"/>
    <w:rsid w:val="009111BD"/>
    <w:rsid w:val="009138A9"/>
    <w:rsid w:val="009151E0"/>
    <w:rsid w:val="00915BEB"/>
    <w:rsid w:val="00915E91"/>
    <w:rsid w:val="0091601F"/>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05F"/>
    <w:rsid w:val="00934DF1"/>
    <w:rsid w:val="0093540B"/>
    <w:rsid w:val="009355D3"/>
    <w:rsid w:val="0093647F"/>
    <w:rsid w:val="00937007"/>
    <w:rsid w:val="009404C1"/>
    <w:rsid w:val="00940745"/>
    <w:rsid w:val="00940C2F"/>
    <w:rsid w:val="00942F93"/>
    <w:rsid w:val="0094394B"/>
    <w:rsid w:val="00943B51"/>
    <w:rsid w:val="00944B64"/>
    <w:rsid w:val="00944EE8"/>
    <w:rsid w:val="00946FD4"/>
    <w:rsid w:val="00950909"/>
    <w:rsid w:val="00951852"/>
    <w:rsid w:val="00951E8D"/>
    <w:rsid w:val="00952D91"/>
    <w:rsid w:val="00953338"/>
    <w:rsid w:val="00954E86"/>
    <w:rsid w:val="009568A3"/>
    <w:rsid w:val="00957B81"/>
    <w:rsid w:val="009604AF"/>
    <w:rsid w:val="00961050"/>
    <w:rsid w:val="00961185"/>
    <w:rsid w:val="00961D80"/>
    <w:rsid w:val="009626EB"/>
    <w:rsid w:val="00963A3E"/>
    <w:rsid w:val="009640E6"/>
    <w:rsid w:val="0096507D"/>
    <w:rsid w:val="009653CE"/>
    <w:rsid w:val="00965F90"/>
    <w:rsid w:val="0096689C"/>
    <w:rsid w:val="00966C37"/>
    <w:rsid w:val="009678AC"/>
    <w:rsid w:val="00970A97"/>
    <w:rsid w:val="00970ACE"/>
    <w:rsid w:val="00970E7D"/>
    <w:rsid w:val="009720D7"/>
    <w:rsid w:val="00973524"/>
    <w:rsid w:val="00974557"/>
    <w:rsid w:val="00975EB9"/>
    <w:rsid w:val="009760EC"/>
    <w:rsid w:val="009769F9"/>
    <w:rsid w:val="00977532"/>
    <w:rsid w:val="00980EC7"/>
    <w:rsid w:val="009810E4"/>
    <w:rsid w:val="00981532"/>
    <w:rsid w:val="00982361"/>
    <w:rsid w:val="00983762"/>
    <w:rsid w:val="00983E32"/>
    <w:rsid w:val="0098579C"/>
    <w:rsid w:val="00985A54"/>
    <w:rsid w:val="00985E0E"/>
    <w:rsid w:val="00985E95"/>
    <w:rsid w:val="00987103"/>
    <w:rsid w:val="00990131"/>
    <w:rsid w:val="00990C6D"/>
    <w:rsid w:val="00991270"/>
    <w:rsid w:val="00991753"/>
    <w:rsid w:val="00991D13"/>
    <w:rsid w:val="009A02C4"/>
    <w:rsid w:val="009A0491"/>
    <w:rsid w:val="009A0B3C"/>
    <w:rsid w:val="009A1DD4"/>
    <w:rsid w:val="009A1EEC"/>
    <w:rsid w:val="009A57EB"/>
    <w:rsid w:val="009A7FA5"/>
    <w:rsid w:val="009B1E76"/>
    <w:rsid w:val="009B1ECA"/>
    <w:rsid w:val="009B2433"/>
    <w:rsid w:val="009B45AD"/>
    <w:rsid w:val="009B7712"/>
    <w:rsid w:val="009B7A1D"/>
    <w:rsid w:val="009C0885"/>
    <w:rsid w:val="009C0912"/>
    <w:rsid w:val="009C0CA8"/>
    <w:rsid w:val="009C164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0556"/>
    <w:rsid w:val="009F2924"/>
    <w:rsid w:val="009F5826"/>
    <w:rsid w:val="009F6CC3"/>
    <w:rsid w:val="009F6E89"/>
    <w:rsid w:val="009F7604"/>
    <w:rsid w:val="00A0031C"/>
    <w:rsid w:val="00A018D1"/>
    <w:rsid w:val="00A03690"/>
    <w:rsid w:val="00A03E24"/>
    <w:rsid w:val="00A04A2C"/>
    <w:rsid w:val="00A04F5F"/>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4D92"/>
    <w:rsid w:val="00A350B3"/>
    <w:rsid w:val="00A4058D"/>
    <w:rsid w:val="00A41E97"/>
    <w:rsid w:val="00A428BF"/>
    <w:rsid w:val="00A453C1"/>
    <w:rsid w:val="00A45DAF"/>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4D08"/>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4697"/>
    <w:rsid w:val="00AC4A54"/>
    <w:rsid w:val="00AC54C0"/>
    <w:rsid w:val="00AC6FA2"/>
    <w:rsid w:val="00AC736B"/>
    <w:rsid w:val="00AC7BC6"/>
    <w:rsid w:val="00AD129B"/>
    <w:rsid w:val="00AD16B6"/>
    <w:rsid w:val="00AD1988"/>
    <w:rsid w:val="00AD1B80"/>
    <w:rsid w:val="00AD22C3"/>
    <w:rsid w:val="00AD2FA5"/>
    <w:rsid w:val="00AD7325"/>
    <w:rsid w:val="00AD79C8"/>
    <w:rsid w:val="00AE2370"/>
    <w:rsid w:val="00AE26E0"/>
    <w:rsid w:val="00AE3A3A"/>
    <w:rsid w:val="00AE41F3"/>
    <w:rsid w:val="00AE48CA"/>
    <w:rsid w:val="00AE4D95"/>
    <w:rsid w:val="00AE62F5"/>
    <w:rsid w:val="00AF11D8"/>
    <w:rsid w:val="00AF14E4"/>
    <w:rsid w:val="00AF2502"/>
    <w:rsid w:val="00AF440A"/>
    <w:rsid w:val="00AF52B4"/>
    <w:rsid w:val="00AF61FA"/>
    <w:rsid w:val="00B0030A"/>
    <w:rsid w:val="00B003B7"/>
    <w:rsid w:val="00B01DDC"/>
    <w:rsid w:val="00B01E0E"/>
    <w:rsid w:val="00B02724"/>
    <w:rsid w:val="00B02EC8"/>
    <w:rsid w:val="00B03C33"/>
    <w:rsid w:val="00B0488D"/>
    <w:rsid w:val="00B066CD"/>
    <w:rsid w:val="00B07498"/>
    <w:rsid w:val="00B074D3"/>
    <w:rsid w:val="00B07FCA"/>
    <w:rsid w:val="00B128CE"/>
    <w:rsid w:val="00B1434A"/>
    <w:rsid w:val="00B14E96"/>
    <w:rsid w:val="00B15B25"/>
    <w:rsid w:val="00B16EB3"/>
    <w:rsid w:val="00B17275"/>
    <w:rsid w:val="00B20D84"/>
    <w:rsid w:val="00B214A6"/>
    <w:rsid w:val="00B21653"/>
    <w:rsid w:val="00B23080"/>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A46"/>
    <w:rsid w:val="00B5061B"/>
    <w:rsid w:val="00B50629"/>
    <w:rsid w:val="00B50BD5"/>
    <w:rsid w:val="00B52D5C"/>
    <w:rsid w:val="00B534B0"/>
    <w:rsid w:val="00B53517"/>
    <w:rsid w:val="00B53901"/>
    <w:rsid w:val="00B546F1"/>
    <w:rsid w:val="00B5606C"/>
    <w:rsid w:val="00B5617D"/>
    <w:rsid w:val="00B571AB"/>
    <w:rsid w:val="00B57936"/>
    <w:rsid w:val="00B6069B"/>
    <w:rsid w:val="00B60872"/>
    <w:rsid w:val="00B60E0F"/>
    <w:rsid w:val="00B61E5E"/>
    <w:rsid w:val="00B61F98"/>
    <w:rsid w:val="00B65813"/>
    <w:rsid w:val="00B65BF6"/>
    <w:rsid w:val="00B662D7"/>
    <w:rsid w:val="00B677EE"/>
    <w:rsid w:val="00B67A13"/>
    <w:rsid w:val="00B701A2"/>
    <w:rsid w:val="00B71965"/>
    <w:rsid w:val="00B71C13"/>
    <w:rsid w:val="00B7442B"/>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96F"/>
    <w:rsid w:val="00BA0FE5"/>
    <w:rsid w:val="00BA1707"/>
    <w:rsid w:val="00BA205C"/>
    <w:rsid w:val="00BA2771"/>
    <w:rsid w:val="00BA2F9F"/>
    <w:rsid w:val="00BA39C8"/>
    <w:rsid w:val="00BA3BE8"/>
    <w:rsid w:val="00BA5A6B"/>
    <w:rsid w:val="00BA6D81"/>
    <w:rsid w:val="00BA7F6E"/>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C69"/>
    <w:rsid w:val="00BC5D8E"/>
    <w:rsid w:val="00BC6440"/>
    <w:rsid w:val="00BC6A55"/>
    <w:rsid w:val="00BC73DB"/>
    <w:rsid w:val="00BD1F6C"/>
    <w:rsid w:val="00BD3238"/>
    <w:rsid w:val="00BD41AA"/>
    <w:rsid w:val="00BD56BC"/>
    <w:rsid w:val="00BD58DA"/>
    <w:rsid w:val="00BD6086"/>
    <w:rsid w:val="00BD6BAE"/>
    <w:rsid w:val="00BD7483"/>
    <w:rsid w:val="00BD767C"/>
    <w:rsid w:val="00BD7681"/>
    <w:rsid w:val="00BE2364"/>
    <w:rsid w:val="00BE3D40"/>
    <w:rsid w:val="00BE4A2D"/>
    <w:rsid w:val="00BE5A67"/>
    <w:rsid w:val="00BE6418"/>
    <w:rsid w:val="00BE6815"/>
    <w:rsid w:val="00BE68D6"/>
    <w:rsid w:val="00BE7063"/>
    <w:rsid w:val="00BF2462"/>
    <w:rsid w:val="00BF2A94"/>
    <w:rsid w:val="00BF3F7B"/>
    <w:rsid w:val="00BF4523"/>
    <w:rsid w:val="00BF4D96"/>
    <w:rsid w:val="00BF4F2D"/>
    <w:rsid w:val="00C024E4"/>
    <w:rsid w:val="00C02CFA"/>
    <w:rsid w:val="00C04182"/>
    <w:rsid w:val="00C0481A"/>
    <w:rsid w:val="00C05D4C"/>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8E0"/>
    <w:rsid w:val="00C27BDD"/>
    <w:rsid w:val="00C27D01"/>
    <w:rsid w:val="00C30087"/>
    <w:rsid w:val="00C3370B"/>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2CD4"/>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3FF3"/>
    <w:rsid w:val="00C84467"/>
    <w:rsid w:val="00C84B38"/>
    <w:rsid w:val="00C84C49"/>
    <w:rsid w:val="00C8509B"/>
    <w:rsid w:val="00C85C73"/>
    <w:rsid w:val="00C85FD2"/>
    <w:rsid w:val="00C86E7B"/>
    <w:rsid w:val="00C87B98"/>
    <w:rsid w:val="00C904A9"/>
    <w:rsid w:val="00C90A04"/>
    <w:rsid w:val="00C90B8E"/>
    <w:rsid w:val="00C91700"/>
    <w:rsid w:val="00C917B4"/>
    <w:rsid w:val="00C91CCF"/>
    <w:rsid w:val="00C93783"/>
    <w:rsid w:val="00C93FFA"/>
    <w:rsid w:val="00C942A1"/>
    <w:rsid w:val="00C94F02"/>
    <w:rsid w:val="00C96447"/>
    <w:rsid w:val="00C967AB"/>
    <w:rsid w:val="00C9748B"/>
    <w:rsid w:val="00C979AF"/>
    <w:rsid w:val="00CA21A0"/>
    <w:rsid w:val="00CA31A8"/>
    <w:rsid w:val="00CA39D3"/>
    <w:rsid w:val="00CA4ACD"/>
    <w:rsid w:val="00CA4D80"/>
    <w:rsid w:val="00CA4F05"/>
    <w:rsid w:val="00CA5356"/>
    <w:rsid w:val="00CA5C12"/>
    <w:rsid w:val="00CA5C8E"/>
    <w:rsid w:val="00CA71A7"/>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41D"/>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6CDD"/>
    <w:rsid w:val="00CF7FF9"/>
    <w:rsid w:val="00D054B2"/>
    <w:rsid w:val="00D06012"/>
    <w:rsid w:val="00D0682A"/>
    <w:rsid w:val="00D104F3"/>
    <w:rsid w:val="00D106EA"/>
    <w:rsid w:val="00D12181"/>
    <w:rsid w:val="00D128E9"/>
    <w:rsid w:val="00D12D13"/>
    <w:rsid w:val="00D134E8"/>
    <w:rsid w:val="00D14480"/>
    <w:rsid w:val="00D14C06"/>
    <w:rsid w:val="00D1556D"/>
    <w:rsid w:val="00D20056"/>
    <w:rsid w:val="00D21C5B"/>
    <w:rsid w:val="00D222A8"/>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46740"/>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AF2"/>
    <w:rsid w:val="00DB4C8C"/>
    <w:rsid w:val="00DB70A8"/>
    <w:rsid w:val="00DB7B56"/>
    <w:rsid w:val="00DC09A2"/>
    <w:rsid w:val="00DC0EA0"/>
    <w:rsid w:val="00DC104B"/>
    <w:rsid w:val="00DC1692"/>
    <w:rsid w:val="00DC21CF"/>
    <w:rsid w:val="00DC4820"/>
    <w:rsid w:val="00DC7F3D"/>
    <w:rsid w:val="00DD0ECB"/>
    <w:rsid w:val="00DD28B3"/>
    <w:rsid w:val="00DD2BD6"/>
    <w:rsid w:val="00DD3824"/>
    <w:rsid w:val="00DD3870"/>
    <w:rsid w:val="00DD3AF0"/>
    <w:rsid w:val="00DD5757"/>
    <w:rsid w:val="00DD5A98"/>
    <w:rsid w:val="00DD5B05"/>
    <w:rsid w:val="00DD609B"/>
    <w:rsid w:val="00DE0A5C"/>
    <w:rsid w:val="00DE0CA0"/>
    <w:rsid w:val="00DE0F93"/>
    <w:rsid w:val="00DE11A4"/>
    <w:rsid w:val="00DE1BB4"/>
    <w:rsid w:val="00DE1C07"/>
    <w:rsid w:val="00DE2FE4"/>
    <w:rsid w:val="00DE3280"/>
    <w:rsid w:val="00DE3D01"/>
    <w:rsid w:val="00DE5D4F"/>
    <w:rsid w:val="00DE67C2"/>
    <w:rsid w:val="00DE7A3D"/>
    <w:rsid w:val="00DF0121"/>
    <w:rsid w:val="00DF0395"/>
    <w:rsid w:val="00DF05C4"/>
    <w:rsid w:val="00DF068C"/>
    <w:rsid w:val="00DF1700"/>
    <w:rsid w:val="00DF1C01"/>
    <w:rsid w:val="00DF23B5"/>
    <w:rsid w:val="00DF303A"/>
    <w:rsid w:val="00DF31EC"/>
    <w:rsid w:val="00DF32E7"/>
    <w:rsid w:val="00DF38AB"/>
    <w:rsid w:val="00DF55E5"/>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42DE"/>
    <w:rsid w:val="00E14C40"/>
    <w:rsid w:val="00E17DE6"/>
    <w:rsid w:val="00E2099F"/>
    <w:rsid w:val="00E20CC5"/>
    <w:rsid w:val="00E20D2E"/>
    <w:rsid w:val="00E214E4"/>
    <w:rsid w:val="00E21647"/>
    <w:rsid w:val="00E23014"/>
    <w:rsid w:val="00E2346D"/>
    <w:rsid w:val="00E23697"/>
    <w:rsid w:val="00E239A5"/>
    <w:rsid w:val="00E23E25"/>
    <w:rsid w:val="00E24BFE"/>
    <w:rsid w:val="00E2539D"/>
    <w:rsid w:val="00E253B7"/>
    <w:rsid w:val="00E2541C"/>
    <w:rsid w:val="00E258AE"/>
    <w:rsid w:val="00E264C1"/>
    <w:rsid w:val="00E26DF8"/>
    <w:rsid w:val="00E30514"/>
    <w:rsid w:val="00E322FD"/>
    <w:rsid w:val="00E36BE4"/>
    <w:rsid w:val="00E36EA6"/>
    <w:rsid w:val="00E37A3C"/>
    <w:rsid w:val="00E4111C"/>
    <w:rsid w:val="00E417E5"/>
    <w:rsid w:val="00E41A2B"/>
    <w:rsid w:val="00E42E49"/>
    <w:rsid w:val="00E436CB"/>
    <w:rsid w:val="00E43D51"/>
    <w:rsid w:val="00E4411B"/>
    <w:rsid w:val="00E45AC4"/>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714"/>
    <w:rsid w:val="00E77A16"/>
    <w:rsid w:val="00E77B59"/>
    <w:rsid w:val="00E77DAB"/>
    <w:rsid w:val="00E8045E"/>
    <w:rsid w:val="00E83145"/>
    <w:rsid w:val="00E83916"/>
    <w:rsid w:val="00E83ADC"/>
    <w:rsid w:val="00E84D4D"/>
    <w:rsid w:val="00E85A50"/>
    <w:rsid w:val="00E86942"/>
    <w:rsid w:val="00E86E4F"/>
    <w:rsid w:val="00E8700B"/>
    <w:rsid w:val="00E87227"/>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93B"/>
    <w:rsid w:val="00EB4C66"/>
    <w:rsid w:val="00EB4E3E"/>
    <w:rsid w:val="00EB502C"/>
    <w:rsid w:val="00EB5197"/>
    <w:rsid w:val="00EB5451"/>
    <w:rsid w:val="00EB6102"/>
    <w:rsid w:val="00EB617F"/>
    <w:rsid w:val="00EB6194"/>
    <w:rsid w:val="00EB6819"/>
    <w:rsid w:val="00EC043F"/>
    <w:rsid w:val="00EC0712"/>
    <w:rsid w:val="00EC24F4"/>
    <w:rsid w:val="00EC3A5E"/>
    <w:rsid w:val="00EC3BA1"/>
    <w:rsid w:val="00EC3E73"/>
    <w:rsid w:val="00EC67E5"/>
    <w:rsid w:val="00EC7087"/>
    <w:rsid w:val="00EC71CE"/>
    <w:rsid w:val="00EC7F99"/>
    <w:rsid w:val="00ED00C8"/>
    <w:rsid w:val="00ED039D"/>
    <w:rsid w:val="00ED13EB"/>
    <w:rsid w:val="00ED2F60"/>
    <w:rsid w:val="00ED495E"/>
    <w:rsid w:val="00ED4FBA"/>
    <w:rsid w:val="00ED5C1D"/>
    <w:rsid w:val="00ED663C"/>
    <w:rsid w:val="00ED72EB"/>
    <w:rsid w:val="00ED7585"/>
    <w:rsid w:val="00EE04D9"/>
    <w:rsid w:val="00EE0A5A"/>
    <w:rsid w:val="00EE23B6"/>
    <w:rsid w:val="00EE2499"/>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14B4"/>
    <w:rsid w:val="00F12133"/>
    <w:rsid w:val="00F12350"/>
    <w:rsid w:val="00F12FFA"/>
    <w:rsid w:val="00F13D4E"/>
    <w:rsid w:val="00F143DF"/>
    <w:rsid w:val="00F14597"/>
    <w:rsid w:val="00F1477C"/>
    <w:rsid w:val="00F159ED"/>
    <w:rsid w:val="00F16E7C"/>
    <w:rsid w:val="00F17BAF"/>
    <w:rsid w:val="00F20507"/>
    <w:rsid w:val="00F20583"/>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7BB"/>
    <w:rsid w:val="00F44FBF"/>
    <w:rsid w:val="00F450A5"/>
    <w:rsid w:val="00F46F88"/>
    <w:rsid w:val="00F47268"/>
    <w:rsid w:val="00F50EC3"/>
    <w:rsid w:val="00F5109E"/>
    <w:rsid w:val="00F51C08"/>
    <w:rsid w:val="00F524C4"/>
    <w:rsid w:val="00F538FA"/>
    <w:rsid w:val="00F553D6"/>
    <w:rsid w:val="00F5748C"/>
    <w:rsid w:val="00F607F2"/>
    <w:rsid w:val="00F61CB6"/>
    <w:rsid w:val="00F6229D"/>
    <w:rsid w:val="00F62DF3"/>
    <w:rsid w:val="00F640D3"/>
    <w:rsid w:val="00F64E25"/>
    <w:rsid w:val="00F668BE"/>
    <w:rsid w:val="00F66F7B"/>
    <w:rsid w:val="00F7013E"/>
    <w:rsid w:val="00F7173C"/>
    <w:rsid w:val="00F7212F"/>
    <w:rsid w:val="00F7278D"/>
    <w:rsid w:val="00F72B93"/>
    <w:rsid w:val="00F73F82"/>
    <w:rsid w:val="00F74650"/>
    <w:rsid w:val="00F751AF"/>
    <w:rsid w:val="00F75590"/>
    <w:rsid w:val="00F76D43"/>
    <w:rsid w:val="00F77BFE"/>
    <w:rsid w:val="00F81607"/>
    <w:rsid w:val="00F84B92"/>
    <w:rsid w:val="00F85492"/>
    <w:rsid w:val="00F85968"/>
    <w:rsid w:val="00F85DF9"/>
    <w:rsid w:val="00F86EA9"/>
    <w:rsid w:val="00F87384"/>
    <w:rsid w:val="00F9083A"/>
    <w:rsid w:val="00F90EA3"/>
    <w:rsid w:val="00F90FC3"/>
    <w:rsid w:val="00F915DC"/>
    <w:rsid w:val="00F9174B"/>
    <w:rsid w:val="00F943AD"/>
    <w:rsid w:val="00F9597B"/>
    <w:rsid w:val="00F95E4A"/>
    <w:rsid w:val="00F96140"/>
    <w:rsid w:val="00F9657E"/>
    <w:rsid w:val="00F9679D"/>
    <w:rsid w:val="00F97C05"/>
    <w:rsid w:val="00FA06EB"/>
    <w:rsid w:val="00FA0799"/>
    <w:rsid w:val="00FA31D5"/>
    <w:rsid w:val="00FA33CA"/>
    <w:rsid w:val="00FA3F70"/>
    <w:rsid w:val="00FA45D1"/>
    <w:rsid w:val="00FA47E7"/>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46B0"/>
    <w:rsid w:val="00FD5FA4"/>
    <w:rsid w:val="00FD627A"/>
    <w:rsid w:val="00FD65C7"/>
    <w:rsid w:val="00FD6714"/>
    <w:rsid w:val="00FD7589"/>
    <w:rsid w:val="00FE016E"/>
    <w:rsid w:val="00FE01CF"/>
    <w:rsid w:val="00FE1771"/>
    <w:rsid w:val="00FE1AD4"/>
    <w:rsid w:val="00FE28B2"/>
    <w:rsid w:val="00FE2B08"/>
    <w:rsid w:val="00FE352D"/>
    <w:rsid w:val="00FE3578"/>
    <w:rsid w:val="00FE3B82"/>
    <w:rsid w:val="00FE4CCE"/>
    <w:rsid w:val="00FE6809"/>
    <w:rsid w:val="00FE6ABA"/>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B18954F-37C6-4808-8BC3-2171F535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07762969">
      <w:bodyDiv w:val="1"/>
      <w:marLeft w:val="0"/>
      <w:marRight w:val="0"/>
      <w:marTop w:val="0"/>
      <w:marBottom w:val="0"/>
      <w:divBdr>
        <w:top w:val="none" w:sz="0" w:space="0" w:color="auto"/>
        <w:left w:val="none" w:sz="0" w:space="0" w:color="auto"/>
        <w:bottom w:val="none" w:sz="0" w:space="0" w:color="auto"/>
        <w:right w:val="none" w:sz="0" w:space="0" w:color="auto"/>
      </w:divBdr>
      <w:divsChild>
        <w:div w:id="524558220">
          <w:marLeft w:val="0"/>
          <w:marRight w:val="0"/>
          <w:marTop w:val="0"/>
          <w:marBottom w:val="84"/>
          <w:divBdr>
            <w:top w:val="none" w:sz="0" w:space="0" w:color="auto"/>
            <w:left w:val="none" w:sz="0" w:space="0" w:color="auto"/>
            <w:bottom w:val="none" w:sz="0" w:space="0" w:color="auto"/>
            <w:right w:val="none" w:sz="0" w:space="0" w:color="auto"/>
          </w:divBdr>
        </w:div>
        <w:div w:id="1083722164">
          <w:marLeft w:val="0"/>
          <w:marRight w:val="0"/>
          <w:marTop w:val="0"/>
          <w:marBottom w:val="84"/>
          <w:divBdr>
            <w:top w:val="none" w:sz="0" w:space="0" w:color="auto"/>
            <w:left w:val="none" w:sz="0" w:space="0" w:color="auto"/>
            <w:bottom w:val="none" w:sz="0" w:space="0" w:color="auto"/>
            <w:right w:val="none" w:sz="0" w:space="0" w:color="auto"/>
          </w:divBdr>
        </w:div>
      </w:divsChild>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656591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68905186">
      <w:bodyDiv w:val="1"/>
      <w:marLeft w:val="0"/>
      <w:marRight w:val="0"/>
      <w:marTop w:val="0"/>
      <w:marBottom w:val="0"/>
      <w:divBdr>
        <w:top w:val="none" w:sz="0" w:space="0" w:color="auto"/>
        <w:left w:val="none" w:sz="0" w:space="0" w:color="auto"/>
        <w:bottom w:val="none" w:sz="0" w:space="0" w:color="auto"/>
        <w:right w:val="none" w:sz="0" w:space="0" w:color="auto"/>
      </w:divBdr>
      <w:divsChild>
        <w:div w:id="1776287831">
          <w:marLeft w:val="0"/>
          <w:marRight w:val="0"/>
          <w:marTop w:val="0"/>
          <w:marBottom w:val="84"/>
          <w:divBdr>
            <w:top w:val="none" w:sz="0" w:space="0" w:color="auto"/>
            <w:left w:val="none" w:sz="0" w:space="0" w:color="auto"/>
            <w:bottom w:val="none" w:sz="0" w:space="0" w:color="auto"/>
            <w:right w:val="none" w:sz="0" w:space="0" w:color="auto"/>
          </w:divBdr>
        </w:div>
        <w:div w:id="463809788">
          <w:marLeft w:val="0"/>
          <w:marRight w:val="0"/>
          <w:marTop w:val="0"/>
          <w:marBottom w:val="84"/>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233662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41420-12F4-4E26-9AF4-F7378D9F9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36</Pages>
  <Words>7992</Words>
  <Characters>43957</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luis alberto guadarrama olivares</cp:lastModifiedBy>
  <cp:revision>6</cp:revision>
  <cp:lastPrinted>2019-11-14T23:31:00Z</cp:lastPrinted>
  <dcterms:created xsi:type="dcterms:W3CDTF">2019-11-07T23:21:00Z</dcterms:created>
  <dcterms:modified xsi:type="dcterms:W3CDTF">2019-12-05T01:08:00Z</dcterms:modified>
</cp:coreProperties>
</file>