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Default="00426092" w:rsidP="00C356F7">
      <w:pPr>
        <w:tabs>
          <w:tab w:val="center" w:pos="4394"/>
          <w:tab w:val="left" w:pos="6735"/>
        </w:tabs>
        <w:spacing w:line="360" w:lineRule="auto"/>
        <w:rPr>
          <w:rFonts w:ascii="Palatino Linotype" w:hAnsi="Palatino Linotype"/>
          <w:b/>
        </w:rPr>
      </w:pPr>
      <w:r w:rsidRPr="00C356F7">
        <w:rPr>
          <w:rFonts w:ascii="Palatino Linotype" w:hAnsi="Palatino Linotype"/>
          <w:b/>
        </w:rPr>
        <w:tab/>
      </w:r>
      <w:r w:rsidR="005B118B" w:rsidRPr="00C356F7">
        <w:rPr>
          <w:rFonts w:ascii="Palatino Linotype" w:hAnsi="Palatino Linotype"/>
          <w:b/>
        </w:rPr>
        <w:t xml:space="preserve">LÍNEAS </w:t>
      </w:r>
      <w:r w:rsidR="00777013" w:rsidRPr="00C356F7">
        <w:rPr>
          <w:rFonts w:ascii="Palatino Linotype" w:hAnsi="Palatino Linotype"/>
          <w:b/>
        </w:rPr>
        <w:t>ARGUMENTATIVAS.</w:t>
      </w:r>
    </w:p>
    <w:p w14:paraId="34A36D93" w14:textId="77777777" w:rsidR="00C356F7" w:rsidRPr="00C356F7" w:rsidRDefault="00C356F7" w:rsidP="00C356F7">
      <w:pPr>
        <w:tabs>
          <w:tab w:val="center" w:pos="4394"/>
          <w:tab w:val="left" w:pos="6735"/>
        </w:tabs>
        <w:spacing w:line="360" w:lineRule="auto"/>
        <w:rPr>
          <w:rFonts w:ascii="Palatino Linotype" w:hAnsi="Palatino Linotype"/>
          <w:b/>
        </w:rPr>
      </w:pPr>
    </w:p>
    <w:p w14:paraId="61C4D34E" w14:textId="6348ECFA" w:rsidR="00777013" w:rsidRPr="00C356F7" w:rsidRDefault="00777013" w:rsidP="00C356F7">
      <w:pPr>
        <w:spacing w:line="360" w:lineRule="auto"/>
        <w:contextualSpacing/>
        <w:jc w:val="both"/>
        <w:rPr>
          <w:rFonts w:ascii="Palatino Linotype" w:eastAsia="Times New Roman" w:hAnsi="Palatino Linotype"/>
        </w:rPr>
      </w:pPr>
      <w:r w:rsidRPr="00C356F7">
        <w:rPr>
          <w:rFonts w:ascii="Palatino Linotype" w:eastAsia="Times New Roman" w:hAnsi="Palatino Linotype"/>
          <w:b/>
        </w:rPr>
        <w:t>DEBERES DE LAS AUTORIDADES.</w:t>
      </w:r>
      <w:r w:rsidRPr="00C356F7">
        <w:rPr>
          <w:rFonts w:ascii="Palatino Linotype" w:eastAsia="Times New Roman" w:hAnsi="Palatino Linotype"/>
        </w:rPr>
        <w:t xml:space="preserve"> El derecho humano de acceso a la </w:t>
      </w:r>
      <w:proofErr w:type="gramStart"/>
      <w:r w:rsidRPr="00C356F7">
        <w:rPr>
          <w:rFonts w:ascii="Palatino Linotype" w:eastAsia="Times New Roman" w:hAnsi="Palatino Linotype"/>
        </w:rPr>
        <w:t>información</w:t>
      </w:r>
      <w:proofErr w:type="gramEnd"/>
      <w:r w:rsidRPr="00C356F7">
        <w:rPr>
          <w:rFonts w:ascii="Palatino Linotype" w:eastAsia="Times New Roman" w:hAnsi="Palatino Linotype"/>
        </w:rPr>
        <w:t xml:space="preserve"> pública es un derecho humano constitucionalmente reconocido en consecuencia todas las autoridades en el ámbito de sus competencias tienen la obligación de respetarlo, protegerlo y garantizarlo.</w:t>
      </w:r>
    </w:p>
    <w:p w14:paraId="7A2885B4" w14:textId="77777777" w:rsidR="00FB1F4A" w:rsidRPr="00C356F7" w:rsidRDefault="00FB1F4A" w:rsidP="00C356F7">
      <w:pPr>
        <w:spacing w:line="360" w:lineRule="auto"/>
        <w:contextualSpacing/>
        <w:jc w:val="both"/>
        <w:rPr>
          <w:rFonts w:ascii="Palatino Linotype" w:eastAsia="Times New Roman" w:hAnsi="Palatino Linotype"/>
        </w:rPr>
      </w:pPr>
    </w:p>
    <w:p w14:paraId="7CFC56E1" w14:textId="2755F1FF" w:rsidR="00030C45" w:rsidRPr="00C356F7" w:rsidRDefault="00FB1F4A" w:rsidP="00C356F7">
      <w:pPr>
        <w:spacing w:line="360" w:lineRule="auto"/>
        <w:contextualSpacing/>
        <w:jc w:val="both"/>
        <w:rPr>
          <w:rFonts w:ascii="Palatino Linotype" w:eastAsia="Times New Roman" w:hAnsi="Palatino Linotype"/>
        </w:rPr>
      </w:pPr>
      <w:r w:rsidRPr="00C356F7">
        <w:rPr>
          <w:rFonts w:ascii="Palatino Linotype" w:eastAsia="Times New Roman" w:hAnsi="Palatino Linotype"/>
          <w:b/>
        </w:rPr>
        <w:t xml:space="preserve">DERECHO DE ACCESO A LA INFORMACIÓN PÚBLICA. </w:t>
      </w:r>
      <w:r w:rsidRPr="00C356F7">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C356F7" w:rsidRDefault="00FB1F4A" w:rsidP="00C356F7">
      <w:pPr>
        <w:spacing w:line="360" w:lineRule="auto"/>
        <w:contextualSpacing/>
        <w:jc w:val="both"/>
        <w:rPr>
          <w:rFonts w:ascii="Palatino Linotype" w:eastAsia="Times New Roman" w:hAnsi="Palatino Linotype"/>
        </w:rPr>
      </w:pPr>
    </w:p>
    <w:p w14:paraId="5CA62E11" w14:textId="2F15BFE1" w:rsidR="006540A5" w:rsidRPr="00C356F7" w:rsidRDefault="009A61AE" w:rsidP="00C356F7">
      <w:pPr>
        <w:spacing w:line="360" w:lineRule="auto"/>
        <w:contextualSpacing/>
        <w:jc w:val="both"/>
        <w:rPr>
          <w:rFonts w:ascii="Palatino Linotype" w:eastAsia="Times New Roman" w:hAnsi="Palatino Linotype"/>
        </w:rPr>
      </w:pPr>
      <w:r w:rsidRPr="00C356F7">
        <w:rPr>
          <w:rFonts w:ascii="Palatino Linotype" w:eastAsia="Times New Roman" w:hAnsi="Palatino Linotype"/>
          <w:b/>
        </w:rPr>
        <w:t>RESPUESTAS IMPRECISAS O INCOMPLETAS, DEBER DE REPARACIÓN.</w:t>
      </w:r>
      <w:r w:rsidRPr="00C356F7">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9068E1C" w14:textId="77777777" w:rsidR="00515BA2" w:rsidRPr="00C356F7" w:rsidRDefault="00515BA2" w:rsidP="00C356F7">
      <w:pPr>
        <w:spacing w:line="360" w:lineRule="auto"/>
        <w:contextualSpacing/>
        <w:jc w:val="both"/>
        <w:rPr>
          <w:rFonts w:ascii="Palatino Linotype" w:eastAsia="Times New Roman" w:hAnsi="Palatino Linotype"/>
        </w:rPr>
      </w:pPr>
    </w:p>
    <w:p w14:paraId="737F26EB" w14:textId="137CACC7" w:rsidR="00FB1F4A" w:rsidRPr="00C356F7" w:rsidRDefault="00FB1F4A" w:rsidP="00C356F7">
      <w:pPr>
        <w:spacing w:line="360" w:lineRule="auto"/>
        <w:contextualSpacing/>
        <w:jc w:val="both"/>
        <w:rPr>
          <w:rFonts w:ascii="Palatino Linotype" w:hAnsi="Palatino Linotype" w:cs="Arial"/>
        </w:rPr>
      </w:pPr>
      <w:bookmarkStart w:id="0" w:name="_Toc512340972"/>
      <w:r w:rsidRPr="00C356F7">
        <w:rPr>
          <w:rFonts w:ascii="Palatino Linotype" w:hAnsi="Palatino Linotype" w:cs="Arial"/>
          <w:b/>
        </w:rPr>
        <w:t>PRESERVACIÓN DE LA INFORMACIÓN, DEBER DE.</w:t>
      </w:r>
      <w:bookmarkEnd w:id="0"/>
      <w:r w:rsidRPr="00C356F7">
        <w:rPr>
          <w:rFonts w:ascii="Palatino Linotype" w:hAnsi="Palatino Linotype" w:cs="Arial"/>
        </w:rPr>
        <w:t xml:space="preserve"> Los sujetos obligados tienen el deber constitucional de preservar sus documentos en archivos administrativos actualizados y cumpliendo los estándares señalados en la ley de documentos administrativos e históricos del Estado de México, los lineamientos </w:t>
      </w:r>
      <w:r w:rsidRPr="00C356F7">
        <w:rPr>
          <w:rFonts w:ascii="Palatino Linotype" w:hAnsi="Palatino Linotype" w:cs="Arial"/>
        </w:rPr>
        <w:lastRenderedPageBreak/>
        <w:t xml:space="preserve">para la organización y conservación de archivos expedidos por el Consejo Nacional del Sistema Nacional de Transparencia y los lineamientos para la administración de documentos en el Estado de México, expedidos por la Secretaría Técnica del Comité Técnico de Documentación del Sistema Estatal de Documentación, según corresponda. </w:t>
      </w:r>
    </w:p>
    <w:p w14:paraId="7FBE7F94" w14:textId="77777777" w:rsidR="00F20CAD" w:rsidRPr="00C356F7" w:rsidRDefault="00F20CAD" w:rsidP="00C356F7">
      <w:pPr>
        <w:spacing w:line="360" w:lineRule="auto"/>
        <w:contextualSpacing/>
        <w:jc w:val="both"/>
        <w:rPr>
          <w:rFonts w:ascii="Palatino Linotype" w:hAnsi="Palatino Linotype" w:cs="Arial"/>
        </w:rPr>
      </w:pPr>
    </w:p>
    <w:p w14:paraId="5AC79A69" w14:textId="210A32F3" w:rsidR="00031591" w:rsidRPr="00C356F7" w:rsidRDefault="00FB1F4A" w:rsidP="00C356F7">
      <w:pPr>
        <w:spacing w:line="360" w:lineRule="auto"/>
        <w:jc w:val="both"/>
        <w:rPr>
          <w:rFonts w:ascii="Palatino Linotype" w:eastAsia="Times New Roman" w:hAnsi="Palatino Linotype" w:cs="Arial"/>
          <w:noProof/>
          <w:color w:val="000000" w:themeColor="text1"/>
          <w:lang w:val="es-MX"/>
        </w:rPr>
      </w:pPr>
      <w:r w:rsidRPr="00C356F7">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C356F7">
        <w:rPr>
          <w:rFonts w:ascii="Palatino Linotype" w:eastAsia="MS Mincho" w:hAnsi="Palatino Linotype" w:cs="Arial"/>
          <w:noProof/>
          <w:color w:val="000000" w:themeColor="text1"/>
          <w:lang w:val="es-MX"/>
        </w:rPr>
        <w:t>. L</w:t>
      </w:r>
      <w:r w:rsidRPr="00C356F7">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C356F7">
        <w:rPr>
          <w:rFonts w:ascii="Palatino Linotype" w:eastAsia="MS Mincho" w:hAnsi="Palatino Linotype" w:cs="Arial"/>
          <w:noProof/>
          <w:color w:val="000000" w:themeColor="text1"/>
          <w:lang w:val="es-MX"/>
        </w:rPr>
        <w:t xml:space="preserve"> </w:t>
      </w:r>
      <w:r w:rsidRPr="00C356F7">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55B1723D" w14:textId="77777777" w:rsidR="009B359C" w:rsidRPr="00C356F7" w:rsidRDefault="009B359C" w:rsidP="00C356F7">
      <w:pPr>
        <w:spacing w:line="360" w:lineRule="auto"/>
        <w:jc w:val="center"/>
        <w:rPr>
          <w:rFonts w:ascii="Palatino Linotype" w:hAnsi="Palatino Linotype"/>
          <w:b/>
          <w:color w:val="000000" w:themeColor="text1"/>
        </w:rPr>
      </w:pPr>
    </w:p>
    <w:p w14:paraId="5C6AEE9C" w14:textId="294D36BB" w:rsidR="007C37D2" w:rsidRPr="00C356F7" w:rsidRDefault="00474A9F" w:rsidP="00C356F7">
      <w:pPr>
        <w:spacing w:line="360" w:lineRule="auto"/>
        <w:jc w:val="center"/>
        <w:rPr>
          <w:rFonts w:ascii="Palatino Linotype" w:hAnsi="Palatino Linotype"/>
          <w:color w:val="000000" w:themeColor="text1"/>
        </w:rPr>
      </w:pPr>
      <w:r w:rsidRPr="00C356F7">
        <w:rPr>
          <w:rFonts w:ascii="Palatino Linotype" w:hAnsi="Palatino Linotype"/>
          <w:b/>
          <w:color w:val="000000" w:themeColor="text1"/>
        </w:rPr>
        <w:lastRenderedPageBreak/>
        <w:t>ÍNDICE</w:t>
      </w:r>
      <w:r w:rsidRPr="00C356F7">
        <w:rPr>
          <w:rFonts w:ascii="Palatino Linotype" w:hAnsi="Palatino Linotype"/>
          <w:color w:val="000000" w:themeColor="text1"/>
        </w:rPr>
        <w:t>.</w:t>
      </w:r>
    </w:p>
    <w:p w14:paraId="12396007" w14:textId="77777777" w:rsidR="00474A9F" w:rsidRPr="00C356F7" w:rsidRDefault="00474A9F" w:rsidP="00C356F7">
      <w:pPr>
        <w:spacing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639F3A1E" w14:textId="77777777" w:rsidR="00091590" w:rsidRPr="00C356F7" w:rsidRDefault="00B828E4" w:rsidP="00C356F7">
          <w:pPr>
            <w:pStyle w:val="TDC1"/>
            <w:spacing w:after="0" w:line="360" w:lineRule="auto"/>
            <w:ind w:left="142" w:hanging="142"/>
            <w:rPr>
              <w:rFonts w:ascii="Palatino Linotype" w:hAnsi="Palatino Linotype"/>
              <w:noProof/>
              <w:lang w:val="es-MX" w:eastAsia="es-MX"/>
            </w:rPr>
          </w:pPr>
          <w:r w:rsidRPr="00C356F7">
            <w:rPr>
              <w:rFonts w:ascii="Palatino Linotype" w:hAnsi="Palatino Linotype"/>
              <w:color w:val="000000" w:themeColor="text1"/>
            </w:rPr>
            <w:fldChar w:fldCharType="begin"/>
          </w:r>
          <w:r w:rsidRPr="00C356F7">
            <w:rPr>
              <w:rFonts w:ascii="Palatino Linotype" w:hAnsi="Palatino Linotype"/>
              <w:color w:val="000000" w:themeColor="text1"/>
            </w:rPr>
            <w:instrText xml:space="preserve"> TOC \o "1-3" \h \z \u </w:instrText>
          </w:r>
          <w:r w:rsidRPr="00C356F7">
            <w:rPr>
              <w:rFonts w:ascii="Palatino Linotype" w:hAnsi="Palatino Linotype"/>
              <w:color w:val="000000" w:themeColor="text1"/>
            </w:rPr>
            <w:fldChar w:fldCharType="separate"/>
          </w:r>
          <w:hyperlink w:anchor="_Toc8835456" w:history="1">
            <w:r w:rsidR="00091590" w:rsidRPr="00C356F7">
              <w:rPr>
                <w:rStyle w:val="Hipervnculo"/>
                <w:rFonts w:ascii="Palatino Linotype" w:hAnsi="Palatino Linotype"/>
                <w:b/>
                <w:noProof/>
              </w:rPr>
              <w:t>ANTECEDENTES</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_Toc8835456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4</w:t>
            </w:r>
            <w:r w:rsidR="00091590" w:rsidRPr="00C356F7">
              <w:rPr>
                <w:rFonts w:ascii="Palatino Linotype" w:hAnsi="Palatino Linotype"/>
                <w:noProof/>
                <w:webHidden/>
              </w:rPr>
              <w:fldChar w:fldCharType="end"/>
            </w:r>
          </w:hyperlink>
        </w:p>
        <w:p w14:paraId="26FD164F"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59" w:history="1">
            <w:r w:rsidR="00091590" w:rsidRPr="00C356F7">
              <w:rPr>
                <w:rStyle w:val="Hipervnculo"/>
                <w:rFonts w:ascii="Palatino Linotype" w:hAnsi="Palatino Linotype"/>
                <w:b/>
                <w:noProof/>
              </w:rPr>
              <w:t>CONSIDERANDO</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_Toc8835459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10</w:t>
            </w:r>
            <w:r w:rsidR="00091590" w:rsidRPr="00C356F7">
              <w:rPr>
                <w:rFonts w:ascii="Palatino Linotype" w:hAnsi="Palatino Linotype"/>
                <w:noProof/>
                <w:webHidden/>
              </w:rPr>
              <w:fldChar w:fldCharType="end"/>
            </w:r>
          </w:hyperlink>
        </w:p>
        <w:p w14:paraId="564DA492" w14:textId="77777777" w:rsidR="00091590" w:rsidRPr="00C356F7" w:rsidRDefault="00FD4770" w:rsidP="00C356F7">
          <w:pPr>
            <w:pStyle w:val="TDC2"/>
            <w:tabs>
              <w:tab w:val="right" w:leader="dot" w:pos="8779"/>
            </w:tabs>
            <w:spacing w:after="0" w:line="360" w:lineRule="auto"/>
            <w:ind w:left="142" w:hanging="142"/>
            <w:rPr>
              <w:rFonts w:ascii="Palatino Linotype" w:hAnsi="Palatino Linotype"/>
              <w:noProof/>
              <w:lang w:val="es-MX" w:eastAsia="es-MX"/>
            </w:rPr>
          </w:pPr>
          <w:hyperlink w:anchor="_Toc8835460" w:history="1">
            <w:r w:rsidR="00091590" w:rsidRPr="00C356F7">
              <w:rPr>
                <w:rStyle w:val="Hipervnculo"/>
                <w:rFonts w:ascii="Palatino Linotype" w:hAnsi="Palatino Linotype"/>
                <w:b/>
                <w:noProof/>
              </w:rPr>
              <w:t>PRIMERO. De la competencia</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_Toc8835460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10</w:t>
            </w:r>
            <w:r w:rsidR="00091590" w:rsidRPr="00C356F7">
              <w:rPr>
                <w:rFonts w:ascii="Palatino Linotype" w:hAnsi="Palatino Linotype"/>
                <w:noProof/>
                <w:webHidden/>
              </w:rPr>
              <w:fldChar w:fldCharType="end"/>
            </w:r>
          </w:hyperlink>
        </w:p>
        <w:p w14:paraId="7BAF6700" w14:textId="77777777" w:rsidR="00091590" w:rsidRPr="00C356F7" w:rsidRDefault="00FD4770" w:rsidP="00C356F7">
          <w:pPr>
            <w:pStyle w:val="TDC2"/>
            <w:tabs>
              <w:tab w:val="right" w:leader="dot" w:pos="8779"/>
            </w:tabs>
            <w:spacing w:after="0" w:line="360" w:lineRule="auto"/>
            <w:ind w:left="142" w:hanging="142"/>
            <w:rPr>
              <w:rFonts w:ascii="Palatino Linotype" w:hAnsi="Palatino Linotype"/>
              <w:noProof/>
              <w:lang w:val="es-MX" w:eastAsia="es-MX"/>
            </w:rPr>
          </w:pPr>
          <w:hyperlink w:anchor="_Toc8835461" w:history="1">
            <w:r w:rsidR="00091590" w:rsidRPr="00C356F7">
              <w:rPr>
                <w:rStyle w:val="Hipervnculo"/>
                <w:rFonts w:ascii="Palatino Linotype" w:hAnsi="Palatino Linotype"/>
                <w:b/>
                <w:noProof/>
              </w:rPr>
              <w:t>SEGUNDO. De la oportunidad y procedibilidad.</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_Toc8835461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10</w:t>
            </w:r>
            <w:r w:rsidR="00091590" w:rsidRPr="00C356F7">
              <w:rPr>
                <w:rFonts w:ascii="Palatino Linotype" w:hAnsi="Palatino Linotype"/>
                <w:noProof/>
                <w:webHidden/>
              </w:rPr>
              <w:fldChar w:fldCharType="end"/>
            </w:r>
          </w:hyperlink>
        </w:p>
        <w:p w14:paraId="130F75C5" w14:textId="77777777" w:rsidR="00091590" w:rsidRPr="00C356F7" w:rsidRDefault="00FD4770" w:rsidP="00C356F7">
          <w:pPr>
            <w:pStyle w:val="TDC2"/>
            <w:tabs>
              <w:tab w:val="right" w:leader="dot" w:pos="8779"/>
            </w:tabs>
            <w:spacing w:after="0" w:line="360" w:lineRule="auto"/>
            <w:ind w:left="142" w:hanging="142"/>
            <w:rPr>
              <w:rFonts w:ascii="Palatino Linotype" w:hAnsi="Palatino Linotype"/>
              <w:noProof/>
              <w:lang w:val="es-MX" w:eastAsia="es-MX"/>
            </w:rPr>
          </w:pPr>
          <w:hyperlink w:anchor="_Toc8835462" w:history="1">
            <w:r w:rsidR="00091590" w:rsidRPr="00C356F7">
              <w:rPr>
                <w:rStyle w:val="Hipervnculo"/>
                <w:rFonts w:ascii="Palatino Linotype" w:hAnsi="Palatino Linotype"/>
                <w:b/>
                <w:noProof/>
              </w:rPr>
              <w:t xml:space="preserve">TERCERO. Del planteamiento de la </w:t>
            </w:r>
            <w:r w:rsidR="00091590" w:rsidRPr="00C356F7">
              <w:rPr>
                <w:rStyle w:val="Hipervnculo"/>
                <w:rFonts w:ascii="Palatino Linotype" w:hAnsi="Palatino Linotype"/>
                <w:b/>
                <w:i/>
                <w:noProof/>
              </w:rPr>
              <w:t>Litis.</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_Toc8835462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11</w:t>
            </w:r>
            <w:r w:rsidR="00091590" w:rsidRPr="00C356F7">
              <w:rPr>
                <w:rFonts w:ascii="Palatino Linotype" w:hAnsi="Palatino Linotype"/>
                <w:noProof/>
                <w:webHidden/>
              </w:rPr>
              <w:fldChar w:fldCharType="end"/>
            </w:r>
          </w:hyperlink>
        </w:p>
        <w:p w14:paraId="5325C954"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63" w:history="1">
            <w:r w:rsidR="00091590" w:rsidRPr="00C356F7">
              <w:rPr>
                <w:rStyle w:val="Hipervnculo"/>
                <w:rFonts w:ascii="Palatino Linotype" w:hAnsi="Palatino Linotype"/>
                <w:b/>
                <w:noProof/>
              </w:rPr>
              <w:t>CUARTO. Del estudio y resolución del asunto.</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_Toc8835463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13</w:t>
            </w:r>
            <w:r w:rsidR="00091590" w:rsidRPr="00C356F7">
              <w:rPr>
                <w:rFonts w:ascii="Palatino Linotype" w:hAnsi="Palatino Linotype"/>
                <w:noProof/>
                <w:webHidden/>
              </w:rPr>
              <w:fldChar w:fldCharType="end"/>
            </w:r>
          </w:hyperlink>
        </w:p>
        <w:p w14:paraId="6BA96F48" w14:textId="77777777" w:rsidR="00091590" w:rsidRPr="00C356F7" w:rsidRDefault="00FD4770" w:rsidP="00C356F7">
          <w:pPr>
            <w:pStyle w:val="TDC2"/>
            <w:tabs>
              <w:tab w:val="right" w:leader="dot" w:pos="8779"/>
            </w:tabs>
            <w:spacing w:after="0" w:line="360" w:lineRule="auto"/>
            <w:ind w:left="142" w:hanging="142"/>
            <w:rPr>
              <w:rFonts w:ascii="Palatino Linotype" w:hAnsi="Palatino Linotype"/>
              <w:noProof/>
              <w:lang w:val="es-MX" w:eastAsia="es-MX"/>
            </w:rPr>
          </w:pPr>
          <w:hyperlink w:anchor="_Toc8835464" w:history="1">
            <w:r w:rsidR="00091590" w:rsidRPr="00C356F7">
              <w:rPr>
                <w:rStyle w:val="Hipervnculo"/>
                <w:rFonts w:ascii="Palatino Linotype" w:hAnsi="Palatino Linotype"/>
                <w:b/>
                <w:noProof/>
              </w:rPr>
              <w:t>I. Del deber de las autoridades de promover, respetar, proteger, y garantizar el derecho de acceso a la información pública.</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_Toc8835464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13</w:t>
            </w:r>
            <w:r w:rsidR="00091590" w:rsidRPr="00C356F7">
              <w:rPr>
                <w:rFonts w:ascii="Palatino Linotype" w:hAnsi="Palatino Linotype"/>
                <w:noProof/>
                <w:webHidden/>
              </w:rPr>
              <w:fldChar w:fldCharType="end"/>
            </w:r>
          </w:hyperlink>
        </w:p>
        <w:p w14:paraId="5E1F2034"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65" w:history="1">
            <w:r w:rsidR="00091590" w:rsidRPr="00C356F7">
              <w:rPr>
                <w:rStyle w:val="Hipervnculo"/>
                <w:rFonts w:ascii="Palatino Linotype" w:hAnsi="Palatino Linotype"/>
                <w:b/>
                <w:noProof/>
              </w:rPr>
              <w:t>II. De la Información de Interés Público.</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_Toc8835465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15</w:t>
            </w:r>
            <w:r w:rsidR="00091590" w:rsidRPr="00C356F7">
              <w:rPr>
                <w:rFonts w:ascii="Palatino Linotype" w:hAnsi="Palatino Linotype"/>
                <w:noProof/>
                <w:webHidden/>
              </w:rPr>
              <w:fldChar w:fldCharType="end"/>
            </w:r>
          </w:hyperlink>
        </w:p>
        <w:p w14:paraId="6B235F40" w14:textId="77777777" w:rsidR="00091590" w:rsidRPr="00C356F7" w:rsidRDefault="00FD4770" w:rsidP="00C356F7">
          <w:pPr>
            <w:pStyle w:val="TDC2"/>
            <w:tabs>
              <w:tab w:val="right" w:leader="dot" w:pos="8779"/>
            </w:tabs>
            <w:spacing w:after="0" w:line="360" w:lineRule="auto"/>
            <w:ind w:left="142" w:hanging="142"/>
            <w:rPr>
              <w:rFonts w:ascii="Palatino Linotype" w:hAnsi="Palatino Linotype"/>
              <w:noProof/>
              <w:lang w:val="es-MX" w:eastAsia="es-MX"/>
            </w:rPr>
          </w:pPr>
          <w:hyperlink w:anchor="_Toc8835466" w:history="1">
            <w:r w:rsidR="00091590" w:rsidRPr="00C356F7">
              <w:rPr>
                <w:rStyle w:val="Hipervnculo"/>
                <w:rFonts w:ascii="Palatino Linotype" w:hAnsi="Palatino Linotype"/>
                <w:b/>
                <w:noProof/>
              </w:rPr>
              <w:t>III.  De las Obligaciones del Sujeto Obligado.</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_Toc8835466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22</w:t>
            </w:r>
            <w:r w:rsidR="00091590" w:rsidRPr="00C356F7">
              <w:rPr>
                <w:rFonts w:ascii="Palatino Linotype" w:hAnsi="Palatino Linotype"/>
                <w:noProof/>
                <w:webHidden/>
              </w:rPr>
              <w:fldChar w:fldCharType="end"/>
            </w:r>
          </w:hyperlink>
        </w:p>
        <w:p w14:paraId="470A1DD3"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67" w:history="1">
            <w:r w:rsidR="00091590" w:rsidRPr="00C356F7">
              <w:rPr>
                <w:rStyle w:val="Hipervnculo"/>
                <w:rFonts w:ascii="Palatino Linotype" w:hAnsi="Palatino Linotype" w:cs="Times New Roman"/>
                <w:b/>
                <w:noProof/>
                <w:lang w:eastAsia="es-ES_tradnl"/>
              </w:rPr>
              <w:t>QUINTO.</w:t>
            </w:r>
            <w:r w:rsidR="00091590" w:rsidRPr="00C356F7">
              <w:rPr>
                <w:rStyle w:val="Hipervnculo"/>
                <w:rFonts w:ascii="Palatino Linotype" w:hAnsi="Palatino Linotype"/>
                <w:b/>
                <w:noProof/>
              </w:rPr>
              <w:t xml:space="preserve"> De la elaboración de la versión pública y el acuerdo de clasificación como información confidencial.</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_Toc8835467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45</w:t>
            </w:r>
            <w:r w:rsidR="00091590" w:rsidRPr="00C356F7">
              <w:rPr>
                <w:rFonts w:ascii="Palatino Linotype" w:hAnsi="Palatino Linotype"/>
                <w:noProof/>
                <w:webHidden/>
              </w:rPr>
              <w:fldChar w:fldCharType="end"/>
            </w:r>
          </w:hyperlink>
        </w:p>
        <w:p w14:paraId="6A26FFFE"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68" w:history="1">
            <w:r w:rsidR="00091590" w:rsidRPr="00C356F7">
              <w:rPr>
                <w:rStyle w:val="Hipervnculo"/>
                <w:rFonts w:ascii="Palatino Linotype" w:hAnsi="Palatino Linotype"/>
                <w:b/>
                <w:noProof/>
              </w:rPr>
              <w:t>I. Requisitos previos.</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_Toc8835468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47</w:t>
            </w:r>
            <w:r w:rsidR="00091590" w:rsidRPr="00C356F7">
              <w:rPr>
                <w:rFonts w:ascii="Palatino Linotype" w:hAnsi="Palatino Linotype"/>
                <w:noProof/>
                <w:webHidden/>
              </w:rPr>
              <w:fldChar w:fldCharType="end"/>
            </w:r>
          </w:hyperlink>
        </w:p>
        <w:p w14:paraId="75379307"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69" w:history="1">
            <w:r w:rsidR="00091590" w:rsidRPr="00C356F7">
              <w:rPr>
                <w:rStyle w:val="Hipervnculo"/>
                <w:rFonts w:ascii="Palatino Linotype" w:hAnsi="Palatino Linotype"/>
                <w:b/>
                <w:noProof/>
              </w:rPr>
              <w:t>II. Supuestos de clasificación.</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_Toc8835469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48</w:t>
            </w:r>
            <w:r w:rsidR="00091590" w:rsidRPr="00C356F7">
              <w:rPr>
                <w:rFonts w:ascii="Palatino Linotype" w:hAnsi="Palatino Linotype"/>
                <w:noProof/>
                <w:webHidden/>
              </w:rPr>
              <w:fldChar w:fldCharType="end"/>
            </w:r>
          </w:hyperlink>
        </w:p>
        <w:p w14:paraId="701078FD"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70" w:history="1">
            <w:r w:rsidR="00091590" w:rsidRPr="00C356F7">
              <w:rPr>
                <w:rStyle w:val="Hipervnculo"/>
                <w:rFonts w:ascii="Palatino Linotype" w:hAnsi="Palatino Linotype"/>
                <w:b/>
                <w:noProof/>
              </w:rPr>
              <w:t>III. Formalidades para emitir el acuerdo de clasificación.</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_Toc8835470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50</w:t>
            </w:r>
            <w:r w:rsidR="00091590" w:rsidRPr="00C356F7">
              <w:rPr>
                <w:rFonts w:ascii="Palatino Linotype" w:hAnsi="Palatino Linotype"/>
                <w:noProof/>
                <w:webHidden/>
              </w:rPr>
              <w:fldChar w:fldCharType="end"/>
            </w:r>
          </w:hyperlink>
        </w:p>
        <w:p w14:paraId="42FE6F15"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71" w:history="1">
            <w:r w:rsidR="00091590" w:rsidRPr="00C356F7">
              <w:rPr>
                <w:rStyle w:val="Hipervnculo"/>
                <w:rFonts w:ascii="Palatino Linotype" w:hAnsi="Palatino Linotype"/>
                <w:b/>
                <w:noProof/>
              </w:rPr>
              <w:t>a. Requisitos de fondo del acuerdo de clasificación.</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_Toc8835471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52</w:t>
            </w:r>
            <w:r w:rsidR="00091590" w:rsidRPr="00C356F7">
              <w:rPr>
                <w:rFonts w:ascii="Palatino Linotype" w:hAnsi="Palatino Linotype"/>
                <w:noProof/>
                <w:webHidden/>
              </w:rPr>
              <w:fldChar w:fldCharType="end"/>
            </w:r>
          </w:hyperlink>
        </w:p>
        <w:p w14:paraId="35F84522" w14:textId="77777777" w:rsidR="00091590" w:rsidRPr="00C356F7" w:rsidRDefault="00FD4770" w:rsidP="00C356F7">
          <w:pPr>
            <w:pStyle w:val="TDC1"/>
            <w:spacing w:after="0" w:line="360" w:lineRule="auto"/>
            <w:ind w:left="142" w:hanging="142"/>
            <w:rPr>
              <w:rFonts w:ascii="Palatino Linotype" w:hAnsi="Palatino Linotype"/>
              <w:noProof/>
              <w:lang w:val="es-MX" w:eastAsia="es-MX"/>
            </w:rPr>
          </w:pPr>
          <w:hyperlink w:anchor="_Toc8835472" w:history="1">
            <w:r w:rsidR="00091590" w:rsidRPr="00C356F7">
              <w:rPr>
                <w:rStyle w:val="Hipervnculo"/>
                <w:rFonts w:ascii="Palatino Linotype" w:hAnsi="Palatino Linotype"/>
                <w:b/>
                <w:noProof/>
              </w:rPr>
              <w:t>b. Condiciones especiales de la clasificación de la información como confidencial.</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_Toc8835472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56</w:t>
            </w:r>
            <w:r w:rsidR="00091590" w:rsidRPr="00C356F7">
              <w:rPr>
                <w:rFonts w:ascii="Palatino Linotype" w:hAnsi="Palatino Linotype"/>
                <w:noProof/>
                <w:webHidden/>
              </w:rPr>
              <w:fldChar w:fldCharType="end"/>
            </w:r>
          </w:hyperlink>
        </w:p>
        <w:p w14:paraId="1080EE4A" w14:textId="77777777" w:rsidR="00091590" w:rsidRPr="00C356F7" w:rsidRDefault="00FD4770" w:rsidP="00C356F7">
          <w:pPr>
            <w:pStyle w:val="TDC2"/>
            <w:tabs>
              <w:tab w:val="right" w:leader="dot" w:pos="8779"/>
            </w:tabs>
            <w:spacing w:after="0" w:line="360" w:lineRule="auto"/>
            <w:ind w:left="142" w:hanging="142"/>
            <w:rPr>
              <w:rFonts w:ascii="Palatino Linotype" w:hAnsi="Palatino Linotype"/>
              <w:noProof/>
              <w:lang w:val="es-MX" w:eastAsia="es-MX"/>
            </w:rPr>
          </w:pPr>
          <w:hyperlink w:anchor="_Toc8835473" w:history="1">
            <w:r w:rsidR="00091590" w:rsidRPr="00C356F7">
              <w:rPr>
                <w:rStyle w:val="Hipervnculo"/>
                <w:rFonts w:ascii="Palatino Linotype" w:eastAsiaTheme="majorEastAsia" w:hAnsi="Palatino Linotype" w:cstheme="majorBidi"/>
                <w:b/>
                <w:noProof/>
                <w:lang w:val="es-MX" w:eastAsia="en-US"/>
              </w:rPr>
              <w:t>R E S O L U T I V O S</w:t>
            </w:r>
            <w:r w:rsidR="00091590" w:rsidRPr="00C356F7">
              <w:rPr>
                <w:rFonts w:ascii="Palatino Linotype" w:hAnsi="Palatino Linotype"/>
                <w:noProof/>
                <w:webHidden/>
              </w:rPr>
              <w:tab/>
            </w:r>
            <w:r w:rsidR="00091590" w:rsidRPr="00C356F7">
              <w:rPr>
                <w:rFonts w:ascii="Palatino Linotype" w:hAnsi="Palatino Linotype"/>
                <w:noProof/>
                <w:webHidden/>
              </w:rPr>
              <w:fldChar w:fldCharType="begin"/>
            </w:r>
            <w:r w:rsidR="00091590" w:rsidRPr="00C356F7">
              <w:rPr>
                <w:rFonts w:ascii="Palatino Linotype" w:hAnsi="Palatino Linotype"/>
                <w:noProof/>
                <w:webHidden/>
              </w:rPr>
              <w:instrText xml:space="preserve"> PAGEREF _Toc8835473 \h </w:instrText>
            </w:r>
            <w:r w:rsidR="00091590" w:rsidRPr="00C356F7">
              <w:rPr>
                <w:rFonts w:ascii="Palatino Linotype" w:hAnsi="Palatino Linotype"/>
                <w:noProof/>
                <w:webHidden/>
              </w:rPr>
            </w:r>
            <w:r w:rsidR="00091590" w:rsidRPr="00C356F7">
              <w:rPr>
                <w:rFonts w:ascii="Palatino Linotype" w:hAnsi="Palatino Linotype"/>
                <w:noProof/>
                <w:webHidden/>
              </w:rPr>
              <w:fldChar w:fldCharType="separate"/>
            </w:r>
            <w:r w:rsidR="00FE7C60">
              <w:rPr>
                <w:rFonts w:ascii="Palatino Linotype" w:hAnsi="Palatino Linotype"/>
                <w:noProof/>
                <w:webHidden/>
              </w:rPr>
              <w:t>58</w:t>
            </w:r>
            <w:r w:rsidR="00091590" w:rsidRPr="00C356F7">
              <w:rPr>
                <w:rFonts w:ascii="Palatino Linotype" w:hAnsi="Palatino Linotype"/>
                <w:noProof/>
                <w:webHidden/>
              </w:rPr>
              <w:fldChar w:fldCharType="end"/>
            </w:r>
          </w:hyperlink>
        </w:p>
        <w:p w14:paraId="58946146" w14:textId="7CAF63D6" w:rsidR="009B359C" w:rsidRPr="00C356F7" w:rsidRDefault="00B828E4" w:rsidP="00C356F7">
          <w:pPr>
            <w:spacing w:line="360" w:lineRule="auto"/>
            <w:rPr>
              <w:rFonts w:ascii="Palatino Linotype" w:hAnsi="Palatino Linotype"/>
              <w:color w:val="000000" w:themeColor="text1"/>
            </w:rPr>
          </w:pPr>
          <w:r w:rsidRPr="00C356F7">
            <w:rPr>
              <w:rFonts w:ascii="Palatino Linotype" w:hAnsi="Palatino Linotype"/>
              <w:b/>
              <w:bCs/>
              <w:color w:val="000000" w:themeColor="text1"/>
              <w:lang w:val="es-ES"/>
            </w:rPr>
            <w:fldChar w:fldCharType="end"/>
          </w:r>
        </w:p>
      </w:sdtContent>
    </w:sdt>
    <w:p w14:paraId="7A90298A" w14:textId="27305DBF" w:rsidR="00AE1EB3" w:rsidRDefault="009B11D6" w:rsidP="00C356F7">
      <w:pPr>
        <w:spacing w:line="360" w:lineRule="auto"/>
        <w:jc w:val="both"/>
        <w:rPr>
          <w:rFonts w:ascii="Palatino Linotype" w:hAnsi="Palatino Linotype"/>
          <w:color w:val="000000" w:themeColor="text1"/>
        </w:rPr>
      </w:pPr>
      <w:r w:rsidRPr="00C356F7">
        <w:rPr>
          <w:rFonts w:ascii="Palatino Linotype" w:hAnsi="Palatino Linotype"/>
          <w:color w:val="000000" w:themeColor="text1"/>
        </w:rPr>
        <w:lastRenderedPageBreak/>
        <w:t>R</w:t>
      </w:r>
      <w:r w:rsidR="00662C69" w:rsidRPr="00C356F7">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AF4DC8" w:rsidRPr="00C356F7">
        <w:rPr>
          <w:rFonts w:ascii="Palatino Linotype" w:hAnsi="Palatino Linotype"/>
          <w:color w:val="000000" w:themeColor="text1"/>
        </w:rPr>
        <w:t>fecha veintidós</w:t>
      </w:r>
      <w:r w:rsidR="007D703F" w:rsidRPr="00C356F7">
        <w:rPr>
          <w:rFonts w:ascii="Palatino Linotype" w:hAnsi="Palatino Linotype"/>
          <w:color w:val="000000" w:themeColor="text1"/>
        </w:rPr>
        <w:t xml:space="preserve"> </w:t>
      </w:r>
      <w:r w:rsidR="009E71F2" w:rsidRPr="00C356F7">
        <w:rPr>
          <w:rFonts w:ascii="Palatino Linotype" w:hAnsi="Palatino Linotype"/>
          <w:color w:val="000000" w:themeColor="text1"/>
        </w:rPr>
        <w:t>(</w:t>
      </w:r>
      <w:r w:rsidR="00AF4DC8" w:rsidRPr="00C356F7">
        <w:rPr>
          <w:rFonts w:ascii="Palatino Linotype" w:hAnsi="Palatino Linotype"/>
          <w:color w:val="000000" w:themeColor="text1"/>
        </w:rPr>
        <w:t>22</w:t>
      </w:r>
      <w:r w:rsidR="009A61AE" w:rsidRPr="00C356F7">
        <w:rPr>
          <w:rFonts w:ascii="Palatino Linotype" w:hAnsi="Palatino Linotype"/>
          <w:color w:val="000000" w:themeColor="text1"/>
        </w:rPr>
        <w:t>)</w:t>
      </w:r>
      <w:r w:rsidR="009E71F2" w:rsidRPr="00C356F7">
        <w:rPr>
          <w:rFonts w:ascii="Palatino Linotype" w:hAnsi="Palatino Linotype"/>
          <w:color w:val="000000" w:themeColor="text1"/>
        </w:rPr>
        <w:t xml:space="preserve"> </w:t>
      </w:r>
      <w:r w:rsidR="004F180C" w:rsidRPr="00C356F7">
        <w:rPr>
          <w:rFonts w:ascii="Palatino Linotype" w:hAnsi="Palatino Linotype"/>
          <w:color w:val="000000" w:themeColor="text1"/>
        </w:rPr>
        <w:t>de</w:t>
      </w:r>
      <w:r w:rsidR="00AF4DC8" w:rsidRPr="00C356F7">
        <w:rPr>
          <w:rFonts w:ascii="Palatino Linotype" w:hAnsi="Palatino Linotype"/>
          <w:color w:val="000000" w:themeColor="text1"/>
        </w:rPr>
        <w:t xml:space="preserve"> mayo</w:t>
      </w:r>
      <w:r w:rsidR="00EF0894" w:rsidRPr="00C356F7">
        <w:rPr>
          <w:rFonts w:ascii="Palatino Linotype" w:hAnsi="Palatino Linotype"/>
          <w:color w:val="000000" w:themeColor="text1"/>
        </w:rPr>
        <w:t xml:space="preserve"> </w:t>
      </w:r>
      <w:r w:rsidR="00662C69" w:rsidRPr="00C356F7">
        <w:rPr>
          <w:rFonts w:ascii="Palatino Linotype" w:hAnsi="Palatino Linotype"/>
          <w:color w:val="000000" w:themeColor="text1"/>
        </w:rPr>
        <w:t xml:space="preserve">de dos mil </w:t>
      </w:r>
      <w:r w:rsidR="000A2F40" w:rsidRPr="00C356F7">
        <w:rPr>
          <w:rFonts w:ascii="Palatino Linotype" w:hAnsi="Palatino Linotype"/>
          <w:color w:val="000000" w:themeColor="text1"/>
        </w:rPr>
        <w:t>diecinueve</w:t>
      </w:r>
      <w:r w:rsidR="009573B2" w:rsidRPr="00C356F7">
        <w:rPr>
          <w:rFonts w:ascii="Palatino Linotype" w:hAnsi="Palatino Linotype"/>
          <w:color w:val="000000" w:themeColor="text1"/>
        </w:rPr>
        <w:t>.</w:t>
      </w:r>
    </w:p>
    <w:p w14:paraId="2C164222" w14:textId="77777777" w:rsidR="00C356F7" w:rsidRPr="00C356F7" w:rsidRDefault="00C356F7" w:rsidP="00C356F7">
      <w:pPr>
        <w:spacing w:line="360" w:lineRule="auto"/>
        <w:jc w:val="both"/>
        <w:rPr>
          <w:rFonts w:ascii="Palatino Linotype" w:hAnsi="Palatino Linotype"/>
          <w:color w:val="000000" w:themeColor="text1"/>
        </w:rPr>
      </w:pPr>
    </w:p>
    <w:p w14:paraId="6206C24D" w14:textId="2470B5A9" w:rsidR="006F7CA6" w:rsidRDefault="00F56DBA" w:rsidP="00C356F7">
      <w:pPr>
        <w:spacing w:line="360" w:lineRule="auto"/>
        <w:jc w:val="both"/>
        <w:rPr>
          <w:rFonts w:ascii="Palatino Linotype" w:hAnsi="Palatino Linotype"/>
          <w:color w:val="000000" w:themeColor="text1"/>
        </w:rPr>
      </w:pPr>
      <w:r w:rsidRPr="00C356F7">
        <w:rPr>
          <w:rFonts w:ascii="Palatino Linotype" w:hAnsi="Palatino Linotype"/>
          <w:b/>
          <w:color w:val="000000" w:themeColor="text1"/>
        </w:rPr>
        <w:t>VISTO</w:t>
      </w:r>
      <w:r w:rsidRPr="00C356F7">
        <w:rPr>
          <w:rFonts w:ascii="Palatino Linotype" w:hAnsi="Palatino Linotype"/>
          <w:color w:val="000000" w:themeColor="text1"/>
        </w:rPr>
        <w:t xml:space="preserve"> el expediente electrónico formado con motivo del recurso de revisión </w:t>
      </w:r>
      <w:r w:rsidR="00AF4DC8" w:rsidRPr="00C356F7">
        <w:rPr>
          <w:rFonts w:ascii="Palatino Linotype" w:hAnsi="Palatino Linotype" w:cs="Arial"/>
          <w:b/>
          <w:bCs/>
          <w:color w:val="000000" w:themeColor="text1"/>
        </w:rPr>
        <w:t>0</w:t>
      </w:r>
      <w:r w:rsidR="000A2F40" w:rsidRPr="00C356F7">
        <w:rPr>
          <w:rFonts w:ascii="Palatino Linotype" w:hAnsi="Palatino Linotype" w:cs="Arial"/>
          <w:b/>
          <w:bCs/>
          <w:color w:val="000000" w:themeColor="text1"/>
        </w:rPr>
        <w:t>13</w:t>
      </w:r>
      <w:r w:rsidR="00AF4DC8" w:rsidRPr="00C356F7">
        <w:rPr>
          <w:rFonts w:ascii="Palatino Linotype" w:hAnsi="Palatino Linotype" w:cs="Arial"/>
          <w:b/>
          <w:bCs/>
          <w:color w:val="000000" w:themeColor="text1"/>
        </w:rPr>
        <w:t>58</w:t>
      </w:r>
      <w:r w:rsidR="00FA0EE3" w:rsidRPr="00C356F7">
        <w:rPr>
          <w:rFonts w:ascii="Palatino Linotype" w:hAnsi="Palatino Linotype" w:cs="Arial"/>
          <w:b/>
          <w:bCs/>
          <w:color w:val="000000" w:themeColor="text1"/>
        </w:rPr>
        <w:t>/INFOEM/IP/RR/201</w:t>
      </w:r>
      <w:r w:rsidR="000A2F40" w:rsidRPr="00C356F7">
        <w:rPr>
          <w:rFonts w:ascii="Palatino Linotype" w:hAnsi="Palatino Linotype" w:cs="Arial"/>
          <w:b/>
          <w:bCs/>
          <w:color w:val="000000" w:themeColor="text1"/>
        </w:rPr>
        <w:t>9</w:t>
      </w:r>
      <w:r w:rsidRPr="00C356F7">
        <w:rPr>
          <w:rFonts w:ascii="Palatino Linotype" w:hAnsi="Palatino Linotype" w:cs="Arial"/>
          <w:b/>
          <w:bCs/>
          <w:color w:val="000000" w:themeColor="text1"/>
        </w:rPr>
        <w:t xml:space="preserve">, </w:t>
      </w:r>
      <w:r w:rsidRPr="00C356F7">
        <w:rPr>
          <w:rFonts w:ascii="Palatino Linotype" w:hAnsi="Palatino Linotype"/>
          <w:color w:val="000000" w:themeColor="text1"/>
        </w:rPr>
        <w:t>promovido por</w:t>
      </w:r>
      <w:r w:rsidR="00AF4DC8" w:rsidRPr="00C356F7">
        <w:rPr>
          <w:rFonts w:ascii="Palatino Linotype" w:hAnsi="Palatino Linotype"/>
          <w:color w:val="000000" w:themeColor="text1"/>
        </w:rPr>
        <w:t xml:space="preserve"> </w:t>
      </w:r>
      <w:r w:rsidR="007852F5" w:rsidRPr="007852F5">
        <w:rPr>
          <w:rFonts w:ascii="Palatino Linotype" w:hAnsi="Palatino Linotype"/>
          <w:b/>
          <w:color w:val="000000" w:themeColor="text1"/>
          <w:highlight w:val="black"/>
        </w:rPr>
        <w:t>--------------------------------------------</w:t>
      </w:r>
      <w:r w:rsidRPr="00C356F7">
        <w:rPr>
          <w:rFonts w:ascii="Palatino Linotype" w:hAnsi="Palatino Linotype"/>
          <w:b/>
          <w:color w:val="000000" w:themeColor="text1"/>
        </w:rPr>
        <w:t xml:space="preserve">, </w:t>
      </w:r>
      <w:r w:rsidRPr="00C356F7">
        <w:rPr>
          <w:rFonts w:ascii="Palatino Linotype" w:hAnsi="Palatino Linotype" w:cs="Arial"/>
          <w:color w:val="000000" w:themeColor="text1"/>
        </w:rPr>
        <w:t xml:space="preserve">en su calidad de </w:t>
      </w:r>
      <w:r w:rsidRPr="00C356F7">
        <w:rPr>
          <w:rFonts w:ascii="Palatino Linotype" w:hAnsi="Palatino Linotype" w:cs="Arial"/>
          <w:b/>
          <w:color w:val="000000" w:themeColor="text1"/>
        </w:rPr>
        <w:t>RECURRENTE</w:t>
      </w:r>
      <w:r w:rsidRPr="00C356F7">
        <w:rPr>
          <w:rFonts w:ascii="Palatino Linotype" w:hAnsi="Palatino Linotype" w:cs="Arial"/>
          <w:color w:val="000000" w:themeColor="text1"/>
        </w:rPr>
        <w:t xml:space="preserve">, en contra de la respuesta </w:t>
      </w:r>
      <w:r w:rsidR="00BA7170" w:rsidRPr="00C356F7">
        <w:rPr>
          <w:rFonts w:ascii="Palatino Linotype" w:hAnsi="Palatino Linotype" w:cs="Arial"/>
          <w:color w:val="000000" w:themeColor="text1"/>
        </w:rPr>
        <w:t xml:space="preserve">del </w:t>
      </w:r>
      <w:r w:rsidR="00BA7170" w:rsidRPr="00C356F7">
        <w:rPr>
          <w:rFonts w:ascii="Palatino Linotype" w:hAnsi="Palatino Linotype" w:cs="Arial"/>
          <w:b/>
          <w:color w:val="000000" w:themeColor="text1"/>
        </w:rPr>
        <w:t xml:space="preserve">Ayuntamiento </w:t>
      </w:r>
      <w:r w:rsidR="00076E9E" w:rsidRPr="00C356F7">
        <w:rPr>
          <w:rFonts w:ascii="Palatino Linotype" w:hAnsi="Palatino Linotype" w:cs="Arial"/>
          <w:b/>
          <w:color w:val="000000" w:themeColor="text1"/>
        </w:rPr>
        <w:t>de Toluca</w:t>
      </w:r>
      <w:r w:rsidRPr="00C356F7">
        <w:rPr>
          <w:rFonts w:ascii="Palatino Linotype" w:hAnsi="Palatino Linotype"/>
          <w:b/>
          <w:color w:val="000000" w:themeColor="text1"/>
        </w:rPr>
        <w:t xml:space="preserve">, </w:t>
      </w:r>
      <w:r w:rsidRPr="00C356F7">
        <w:rPr>
          <w:rFonts w:ascii="Palatino Linotype" w:hAnsi="Palatino Linotype"/>
          <w:color w:val="000000" w:themeColor="text1"/>
        </w:rPr>
        <w:t>en lo sucesivo el</w:t>
      </w:r>
      <w:r w:rsidRPr="00C356F7">
        <w:rPr>
          <w:rFonts w:ascii="Palatino Linotype" w:hAnsi="Palatino Linotype"/>
          <w:b/>
          <w:color w:val="000000" w:themeColor="text1"/>
        </w:rPr>
        <w:t xml:space="preserve"> SUJETO OBLIGADO, </w:t>
      </w:r>
      <w:r w:rsidRPr="00C356F7">
        <w:rPr>
          <w:rFonts w:ascii="Palatino Linotype" w:hAnsi="Palatino Linotype"/>
          <w:color w:val="000000" w:themeColor="text1"/>
        </w:rPr>
        <w:t>se procede a dictar la presente resolución, con base en los siguientes:</w:t>
      </w:r>
    </w:p>
    <w:p w14:paraId="198C9D65" w14:textId="77777777" w:rsidR="00C356F7" w:rsidRPr="00C356F7" w:rsidRDefault="00C356F7" w:rsidP="00C356F7">
      <w:pPr>
        <w:spacing w:line="360" w:lineRule="auto"/>
        <w:jc w:val="both"/>
        <w:rPr>
          <w:rFonts w:ascii="Palatino Linotype" w:hAnsi="Palatino Linotype"/>
          <w:color w:val="000000" w:themeColor="text1"/>
        </w:rPr>
      </w:pPr>
    </w:p>
    <w:p w14:paraId="769E1410" w14:textId="53E056B2" w:rsidR="00587366" w:rsidRPr="00C356F7" w:rsidRDefault="00662C69" w:rsidP="00C356F7">
      <w:pPr>
        <w:pStyle w:val="Ttulo1"/>
        <w:spacing w:before="0" w:line="360" w:lineRule="auto"/>
        <w:jc w:val="center"/>
        <w:rPr>
          <w:rFonts w:ascii="Palatino Linotype" w:hAnsi="Palatino Linotype"/>
          <w:b/>
          <w:color w:val="000000" w:themeColor="text1"/>
          <w:sz w:val="24"/>
          <w:szCs w:val="24"/>
        </w:rPr>
      </w:pPr>
      <w:bookmarkStart w:id="1" w:name="_Toc515555218"/>
      <w:bookmarkStart w:id="2" w:name="_Toc8835456"/>
      <w:r w:rsidRPr="00C356F7">
        <w:rPr>
          <w:rFonts w:ascii="Palatino Linotype" w:hAnsi="Palatino Linotype"/>
          <w:b/>
          <w:color w:val="000000" w:themeColor="text1"/>
          <w:sz w:val="24"/>
          <w:szCs w:val="24"/>
        </w:rPr>
        <w:t>ANTECEDENTES</w:t>
      </w:r>
      <w:bookmarkEnd w:id="1"/>
      <w:bookmarkEnd w:id="2"/>
    </w:p>
    <w:p w14:paraId="6EF01D14" w14:textId="77777777" w:rsidR="00583131" w:rsidRPr="00C356F7" w:rsidRDefault="00583131" w:rsidP="00C356F7">
      <w:pPr>
        <w:spacing w:line="360" w:lineRule="auto"/>
        <w:rPr>
          <w:rFonts w:ascii="Palatino Linotype" w:hAnsi="Palatino Linotype"/>
          <w:lang w:val="es-MX" w:eastAsia="en-US"/>
        </w:rPr>
      </w:pPr>
    </w:p>
    <w:p w14:paraId="1FB60AE9" w14:textId="2BA4DA80" w:rsidR="00DB4BEF" w:rsidRPr="00C356F7" w:rsidRDefault="00076E9E" w:rsidP="00C356F7">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C356F7">
        <w:rPr>
          <w:rFonts w:ascii="Palatino Linotype" w:eastAsia="Calibri" w:hAnsi="Palatino Linotype" w:cs="Arial"/>
          <w:color w:val="000000" w:themeColor="text1"/>
          <w:lang w:val="es-ES"/>
        </w:rPr>
        <w:t xml:space="preserve">El día veintitrés </w:t>
      </w:r>
      <w:r w:rsidR="00A13811" w:rsidRPr="00C356F7">
        <w:rPr>
          <w:rFonts w:ascii="Palatino Linotype" w:eastAsia="Calibri" w:hAnsi="Palatino Linotype" w:cs="Arial"/>
          <w:color w:val="000000" w:themeColor="text1"/>
          <w:lang w:val="es-ES"/>
        </w:rPr>
        <w:t>(</w:t>
      </w:r>
      <w:r w:rsidRPr="00C356F7">
        <w:rPr>
          <w:rFonts w:ascii="Palatino Linotype" w:eastAsia="Calibri" w:hAnsi="Palatino Linotype" w:cs="Arial"/>
          <w:color w:val="000000" w:themeColor="text1"/>
          <w:lang w:val="es-ES"/>
        </w:rPr>
        <w:t>23</w:t>
      </w:r>
      <w:r w:rsidR="00EF0894" w:rsidRPr="00C356F7">
        <w:rPr>
          <w:rFonts w:ascii="Palatino Linotype" w:eastAsia="Calibri" w:hAnsi="Palatino Linotype" w:cs="Arial"/>
          <w:color w:val="000000" w:themeColor="text1"/>
          <w:lang w:val="es-ES"/>
        </w:rPr>
        <w:t>) de</w:t>
      </w:r>
      <w:r w:rsidR="005A4D47" w:rsidRPr="00C356F7">
        <w:rPr>
          <w:rFonts w:ascii="Palatino Linotype" w:eastAsia="Calibri" w:hAnsi="Palatino Linotype" w:cs="Arial"/>
          <w:color w:val="000000" w:themeColor="text1"/>
          <w:lang w:val="es-ES"/>
        </w:rPr>
        <w:t xml:space="preserve"> enero</w:t>
      </w:r>
      <w:r w:rsidR="00E1705A" w:rsidRPr="00C356F7">
        <w:rPr>
          <w:rFonts w:ascii="Palatino Linotype" w:eastAsia="Calibri" w:hAnsi="Palatino Linotype" w:cs="Arial"/>
          <w:color w:val="000000" w:themeColor="text1"/>
          <w:lang w:val="es-ES"/>
        </w:rPr>
        <w:t xml:space="preserve"> </w:t>
      </w:r>
      <w:r w:rsidR="00AB274F" w:rsidRPr="00C356F7">
        <w:rPr>
          <w:rFonts w:ascii="Palatino Linotype" w:eastAsia="Calibri" w:hAnsi="Palatino Linotype" w:cs="Arial"/>
          <w:color w:val="000000" w:themeColor="text1"/>
          <w:lang w:val="es-ES"/>
        </w:rPr>
        <w:t xml:space="preserve">de </w:t>
      </w:r>
      <w:r w:rsidR="00DB4BEF" w:rsidRPr="00C356F7">
        <w:rPr>
          <w:rFonts w:ascii="Palatino Linotype" w:eastAsia="Calibri" w:hAnsi="Palatino Linotype" w:cs="Arial"/>
          <w:color w:val="000000" w:themeColor="text1"/>
          <w:lang w:val="es-ES"/>
        </w:rPr>
        <w:t xml:space="preserve">dos mil </w:t>
      </w:r>
      <w:r w:rsidR="009573B2" w:rsidRPr="00C356F7">
        <w:rPr>
          <w:rFonts w:ascii="Palatino Linotype" w:eastAsia="Calibri" w:hAnsi="Palatino Linotype" w:cs="Arial"/>
          <w:color w:val="000000" w:themeColor="text1"/>
          <w:lang w:val="es-ES"/>
        </w:rPr>
        <w:t>dieci</w:t>
      </w:r>
      <w:r w:rsidR="000A2F40" w:rsidRPr="00C356F7">
        <w:rPr>
          <w:rFonts w:ascii="Palatino Linotype" w:eastAsia="Calibri" w:hAnsi="Palatino Linotype" w:cs="Arial"/>
          <w:color w:val="000000" w:themeColor="text1"/>
          <w:lang w:val="es-ES"/>
        </w:rPr>
        <w:t xml:space="preserve">nueve, </w:t>
      </w:r>
      <w:r w:rsidR="007852F5" w:rsidRPr="007852F5">
        <w:rPr>
          <w:rFonts w:ascii="Palatino Linotype" w:eastAsia="Calibri" w:hAnsi="Palatino Linotype" w:cs="Arial"/>
          <w:b/>
          <w:color w:val="000000" w:themeColor="text1"/>
          <w:highlight w:val="black"/>
          <w:lang w:val="es-ES"/>
        </w:rPr>
        <w:t>-------------------------------</w:t>
      </w:r>
      <w:r w:rsidRPr="00C356F7">
        <w:rPr>
          <w:rFonts w:ascii="Palatino Linotype" w:eastAsia="Calibri" w:hAnsi="Palatino Linotype" w:cs="Arial"/>
          <w:b/>
          <w:color w:val="000000" w:themeColor="text1"/>
          <w:lang w:val="es-ES"/>
        </w:rPr>
        <w:t xml:space="preserve"> </w:t>
      </w:r>
      <w:r w:rsidR="007852F5" w:rsidRPr="007852F5">
        <w:rPr>
          <w:rFonts w:ascii="Palatino Linotype" w:eastAsia="Calibri" w:hAnsi="Palatino Linotype" w:cs="Arial"/>
          <w:b/>
          <w:color w:val="000000" w:themeColor="text1"/>
          <w:highlight w:val="black"/>
          <w:lang w:val="es-ES"/>
        </w:rPr>
        <w:t>------------</w:t>
      </w:r>
      <w:r w:rsidR="00C9545D" w:rsidRPr="00C356F7">
        <w:rPr>
          <w:rFonts w:ascii="Palatino Linotype" w:hAnsi="Palatino Linotype"/>
          <w:b/>
          <w:color w:val="000000" w:themeColor="text1"/>
        </w:rPr>
        <w:t xml:space="preserve">, </w:t>
      </w:r>
      <w:r w:rsidR="008F54B7" w:rsidRPr="00C356F7">
        <w:rPr>
          <w:rFonts w:ascii="Palatino Linotype" w:hAnsi="Palatino Linotype"/>
          <w:color w:val="000000" w:themeColor="text1"/>
        </w:rPr>
        <w:t>presentó</w:t>
      </w:r>
      <w:r w:rsidR="007237BF" w:rsidRPr="00C356F7">
        <w:rPr>
          <w:rFonts w:ascii="Palatino Linotype" w:hAnsi="Palatino Linotype"/>
          <w:b/>
          <w:color w:val="000000" w:themeColor="text1"/>
        </w:rPr>
        <w:t xml:space="preserve"> </w:t>
      </w:r>
      <w:r w:rsidR="003116A6" w:rsidRPr="00C356F7">
        <w:rPr>
          <w:rFonts w:ascii="Palatino Linotype" w:eastAsia="Calibri" w:hAnsi="Palatino Linotype" w:cs="Arial"/>
          <w:color w:val="000000" w:themeColor="text1"/>
          <w:lang w:val="es-ES"/>
        </w:rPr>
        <w:t xml:space="preserve">ante el </w:t>
      </w:r>
      <w:r w:rsidR="003116A6" w:rsidRPr="00C356F7">
        <w:rPr>
          <w:rFonts w:ascii="Palatino Linotype" w:eastAsia="Calibri" w:hAnsi="Palatino Linotype" w:cs="Arial"/>
          <w:b/>
          <w:color w:val="000000" w:themeColor="text1"/>
          <w:lang w:val="es-ES"/>
        </w:rPr>
        <w:t>SUJETO OBLIGADO</w:t>
      </w:r>
      <w:r w:rsidR="003116A6" w:rsidRPr="00C356F7">
        <w:rPr>
          <w:rFonts w:ascii="Palatino Linotype" w:eastAsia="Calibri" w:hAnsi="Palatino Linotype" w:cs="Arial"/>
          <w:color w:val="000000" w:themeColor="text1"/>
        </w:rPr>
        <w:t xml:space="preserve"> vía</w:t>
      </w:r>
      <w:r w:rsidR="00DB4BEF" w:rsidRPr="00C356F7">
        <w:rPr>
          <w:rFonts w:ascii="Palatino Linotype" w:eastAsia="Calibri" w:hAnsi="Palatino Linotype" w:cs="Arial"/>
          <w:color w:val="000000" w:themeColor="text1"/>
        </w:rPr>
        <w:t xml:space="preserve"> </w:t>
      </w:r>
      <w:r w:rsidR="00DB4BEF" w:rsidRPr="00C356F7">
        <w:rPr>
          <w:rFonts w:ascii="Palatino Linotype" w:eastAsia="Calibri" w:hAnsi="Palatino Linotype" w:cs="Arial"/>
          <w:color w:val="000000" w:themeColor="text1"/>
          <w:lang w:val="es-ES"/>
        </w:rPr>
        <w:t xml:space="preserve">Sistema de Acceso a la Información Mexiquense </w:t>
      </w:r>
      <w:r w:rsidR="00DB4BEF" w:rsidRPr="00C356F7">
        <w:rPr>
          <w:rFonts w:ascii="Palatino Linotype" w:eastAsia="Calibri" w:hAnsi="Palatino Linotype" w:cs="Arial"/>
          <w:b/>
          <w:color w:val="000000" w:themeColor="text1"/>
          <w:lang w:val="es-ES"/>
        </w:rPr>
        <w:t>SAIMEX</w:t>
      </w:r>
      <w:r w:rsidR="00DB4BEF" w:rsidRPr="00C356F7">
        <w:rPr>
          <w:rFonts w:ascii="Palatino Linotype" w:eastAsia="Calibri" w:hAnsi="Palatino Linotype" w:cs="Arial"/>
          <w:color w:val="000000" w:themeColor="text1"/>
          <w:lang w:val="es-ES"/>
        </w:rPr>
        <w:t>, la solicitud de información pública registrada con el número</w:t>
      </w:r>
      <w:r w:rsidRPr="00C356F7">
        <w:rPr>
          <w:rFonts w:ascii="Palatino Linotype" w:eastAsia="Calibri" w:hAnsi="Palatino Linotype" w:cs="Arial"/>
          <w:color w:val="000000" w:themeColor="text1"/>
          <w:lang w:val="es-ES"/>
        </w:rPr>
        <w:t xml:space="preserve"> </w:t>
      </w:r>
      <w:r w:rsidRPr="00C356F7">
        <w:rPr>
          <w:rFonts w:ascii="Palatino Linotype" w:eastAsia="Calibri" w:hAnsi="Palatino Linotype" w:cs="Arial"/>
          <w:b/>
          <w:bCs/>
          <w:color w:val="000000" w:themeColor="text1"/>
        </w:rPr>
        <w:t>00024/TOLUCA/IP/2019</w:t>
      </w:r>
      <w:r w:rsidR="00BA7170" w:rsidRPr="00C356F7">
        <w:rPr>
          <w:rFonts w:ascii="Palatino Linotype" w:eastAsia="Calibri" w:hAnsi="Palatino Linotype" w:cs="Arial"/>
          <w:color w:val="000000" w:themeColor="text1"/>
          <w:lang w:val="es-ES"/>
        </w:rPr>
        <w:t>, mediante la cual solicitó</w:t>
      </w:r>
      <w:r w:rsidR="00DB4BEF" w:rsidRPr="00C356F7">
        <w:rPr>
          <w:rFonts w:ascii="Palatino Linotype" w:eastAsia="Calibri" w:hAnsi="Palatino Linotype" w:cs="Arial"/>
          <w:color w:val="000000" w:themeColor="text1"/>
          <w:lang w:val="es-ES"/>
        </w:rPr>
        <w:t>:</w:t>
      </w:r>
    </w:p>
    <w:p w14:paraId="48A930C3" w14:textId="77777777" w:rsidR="00BB7BCB" w:rsidRPr="00C356F7" w:rsidRDefault="00BB7BCB" w:rsidP="00C356F7">
      <w:pPr>
        <w:pStyle w:val="Prrafodelista"/>
        <w:spacing w:line="360" w:lineRule="auto"/>
        <w:ind w:left="284"/>
        <w:jc w:val="both"/>
        <w:rPr>
          <w:rFonts w:ascii="Palatino Linotype" w:eastAsia="Calibri" w:hAnsi="Palatino Linotype" w:cs="Arial"/>
          <w:color w:val="000000" w:themeColor="text1"/>
          <w:lang w:val="es-ES"/>
        </w:rPr>
      </w:pPr>
    </w:p>
    <w:p w14:paraId="06668B7C" w14:textId="3086EB82" w:rsidR="00BA7170" w:rsidRPr="00C356F7" w:rsidRDefault="00E727B7" w:rsidP="00C356F7">
      <w:pPr>
        <w:spacing w:line="360" w:lineRule="auto"/>
        <w:ind w:left="567" w:right="567"/>
        <w:jc w:val="both"/>
        <w:rPr>
          <w:rFonts w:ascii="Palatino Linotype" w:eastAsia="Calibri" w:hAnsi="Palatino Linotype" w:cs="Arial"/>
          <w:color w:val="000000" w:themeColor="text1"/>
          <w:lang w:val="es-ES"/>
        </w:rPr>
      </w:pPr>
      <w:r w:rsidRPr="00C356F7">
        <w:rPr>
          <w:rFonts w:ascii="Palatino Linotype" w:hAnsi="Palatino Linotype"/>
          <w:i/>
          <w:color w:val="000000" w:themeColor="text1"/>
        </w:rPr>
        <w:t>“</w:t>
      </w:r>
      <w:r w:rsidR="00076E9E" w:rsidRPr="00C356F7">
        <w:rPr>
          <w:rFonts w:ascii="Palatino Linotype" w:hAnsi="Palatino Linotype"/>
          <w:i/>
          <w:color w:val="000000" w:themeColor="text1"/>
        </w:rPr>
        <w:t xml:space="preserve">Solicito los documentos que sustenten el llamado "programa emergente de bacheo" o "programa de bacheo" o cualquier denominación que tenga el programa o acciones que emprendió la administración del Presidente Municipal Juan Rodolfo Sánchez Gómez, así como la documentación generada con motivo </w:t>
      </w:r>
      <w:r w:rsidR="00076E9E" w:rsidRPr="00C356F7">
        <w:rPr>
          <w:rFonts w:ascii="Palatino Linotype" w:hAnsi="Palatino Linotype"/>
          <w:i/>
          <w:color w:val="000000" w:themeColor="text1"/>
        </w:rPr>
        <w:lastRenderedPageBreak/>
        <w:t>de la asignación de las obras de bacheo, es decir, el expediente de licitación pública, invitación restringida o adjudicación directa de la obra de bacheo de las calles y avenidas de la ciudad de Toluca. De igual forma, solicito el nombre de las empresas adjudicadas o asignadas y monto de los contratos</w:t>
      </w:r>
      <w:r w:rsidR="007D703F" w:rsidRPr="00C356F7">
        <w:rPr>
          <w:rFonts w:ascii="Palatino Linotype" w:hAnsi="Palatino Linotype"/>
          <w:i/>
          <w:color w:val="000000" w:themeColor="text1"/>
        </w:rPr>
        <w:t>.</w:t>
      </w:r>
      <w:r w:rsidR="00EF0894" w:rsidRPr="00C356F7">
        <w:rPr>
          <w:rFonts w:ascii="Palatino Linotype" w:hAnsi="Palatino Linotype"/>
          <w:i/>
          <w:color w:val="000000" w:themeColor="text1"/>
        </w:rPr>
        <w:t>”</w:t>
      </w:r>
      <w:r w:rsidR="009573B2" w:rsidRPr="00C356F7">
        <w:rPr>
          <w:rFonts w:ascii="Palatino Linotype" w:eastAsia="Calibri" w:hAnsi="Palatino Linotype" w:cs="Arial"/>
          <w:i/>
          <w:color w:val="000000" w:themeColor="text1"/>
          <w:lang w:val="es-ES"/>
        </w:rPr>
        <w:t xml:space="preserve"> </w:t>
      </w:r>
      <w:r w:rsidR="00EF0894" w:rsidRPr="00C356F7">
        <w:rPr>
          <w:rFonts w:ascii="Palatino Linotype" w:eastAsia="Calibri" w:hAnsi="Palatino Linotype" w:cs="Arial"/>
          <w:color w:val="000000" w:themeColor="text1"/>
          <w:lang w:val="es-ES"/>
        </w:rPr>
        <w:t>(Sic)</w:t>
      </w:r>
    </w:p>
    <w:p w14:paraId="5F7B51E7" w14:textId="1683ABAD" w:rsidR="00D7312E" w:rsidRPr="00C356F7" w:rsidRDefault="00D7312E" w:rsidP="00C356F7">
      <w:pPr>
        <w:pStyle w:val="Prrafodelista"/>
        <w:spacing w:line="360" w:lineRule="auto"/>
        <w:ind w:left="0" w:right="34"/>
        <w:jc w:val="both"/>
        <w:rPr>
          <w:rFonts w:ascii="Palatino Linotype" w:hAnsi="Palatino Linotype"/>
          <w:b/>
          <w:i/>
          <w:color w:val="000000" w:themeColor="text1"/>
        </w:rPr>
      </w:pPr>
    </w:p>
    <w:p w14:paraId="5ED2E19F" w14:textId="1871978D" w:rsidR="009A61AE" w:rsidRPr="00C356F7" w:rsidRDefault="005F1C39" w:rsidP="00C356F7">
      <w:pPr>
        <w:pStyle w:val="Prrafodelista"/>
        <w:numPr>
          <w:ilvl w:val="0"/>
          <w:numId w:val="1"/>
        </w:numPr>
        <w:spacing w:line="360" w:lineRule="auto"/>
        <w:ind w:left="0" w:right="34" w:firstLine="0"/>
        <w:jc w:val="both"/>
        <w:rPr>
          <w:rFonts w:ascii="Palatino Linotype" w:hAnsi="Palatino Linotype"/>
          <w:b/>
          <w:i/>
          <w:color w:val="000000" w:themeColor="text1"/>
        </w:rPr>
      </w:pPr>
      <w:r w:rsidRPr="00C356F7">
        <w:rPr>
          <w:rFonts w:ascii="Palatino Linotype" w:eastAsia="Calibri" w:hAnsi="Palatino Linotype" w:cs="Arial"/>
          <w:color w:val="000000" w:themeColor="text1"/>
          <w:lang w:val="es-AR"/>
        </w:rPr>
        <w:t xml:space="preserve">Se </w:t>
      </w:r>
      <w:r w:rsidR="006668DC" w:rsidRPr="00C356F7">
        <w:rPr>
          <w:rFonts w:ascii="Palatino Linotype" w:eastAsia="Calibri" w:hAnsi="Palatino Linotype" w:cs="Arial"/>
          <w:color w:val="000000" w:themeColor="text1"/>
          <w:lang w:val="es-AR"/>
        </w:rPr>
        <w:t xml:space="preserve">hace constar que se </w:t>
      </w:r>
      <w:r w:rsidR="00BB7BCB" w:rsidRPr="00C356F7">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C356F7">
        <w:rPr>
          <w:rFonts w:ascii="Palatino Linotype" w:eastAsia="Calibri" w:hAnsi="Palatino Linotype" w:cs="Arial"/>
          <w:b/>
          <w:color w:val="000000" w:themeColor="text1"/>
          <w:lang w:val="es-AR"/>
        </w:rPr>
        <w:t>(SAIMEX</w:t>
      </w:r>
      <w:r w:rsidR="00EF13FE" w:rsidRPr="00C356F7">
        <w:rPr>
          <w:rFonts w:ascii="Palatino Linotype" w:eastAsia="Calibri" w:hAnsi="Palatino Linotype" w:cs="Arial"/>
          <w:b/>
          <w:color w:val="000000" w:themeColor="text1"/>
          <w:lang w:val="es-AR"/>
        </w:rPr>
        <w:t>)</w:t>
      </w:r>
      <w:r w:rsidR="00EF13FE" w:rsidRPr="00C356F7">
        <w:rPr>
          <w:rFonts w:ascii="Palatino Linotype" w:eastAsia="Calibri" w:hAnsi="Palatino Linotype" w:cs="Arial"/>
          <w:color w:val="000000" w:themeColor="text1"/>
          <w:lang w:val="es-AR"/>
        </w:rPr>
        <w:t>.</w:t>
      </w:r>
    </w:p>
    <w:p w14:paraId="25633CA9" w14:textId="77777777" w:rsidR="00256EB1" w:rsidRPr="00C356F7" w:rsidRDefault="00256EB1" w:rsidP="00C356F7">
      <w:pPr>
        <w:spacing w:line="360" w:lineRule="auto"/>
        <w:ind w:right="34"/>
        <w:jc w:val="both"/>
        <w:rPr>
          <w:rFonts w:ascii="Palatino Linotype" w:hAnsi="Palatino Linotype"/>
          <w:b/>
          <w:i/>
          <w:color w:val="000000" w:themeColor="text1"/>
        </w:rPr>
      </w:pPr>
    </w:p>
    <w:p w14:paraId="73AC5183" w14:textId="5B7EAF46" w:rsidR="00256EB1" w:rsidRPr="00C356F7" w:rsidRDefault="00256EB1" w:rsidP="00C356F7">
      <w:pPr>
        <w:pStyle w:val="Prrafodelista"/>
        <w:numPr>
          <w:ilvl w:val="0"/>
          <w:numId w:val="1"/>
        </w:numPr>
        <w:spacing w:line="360" w:lineRule="auto"/>
        <w:ind w:left="0" w:right="34" w:firstLine="0"/>
        <w:jc w:val="both"/>
        <w:rPr>
          <w:rFonts w:ascii="Palatino Linotype" w:hAnsi="Palatino Linotype"/>
          <w:b/>
          <w:i/>
          <w:color w:val="000000" w:themeColor="text1"/>
        </w:rPr>
      </w:pPr>
      <w:r w:rsidRPr="00C356F7">
        <w:rPr>
          <w:rFonts w:ascii="Palatino Linotype" w:hAnsi="Palatino Linotype"/>
          <w:color w:val="000000" w:themeColor="text1"/>
        </w:rPr>
        <w:t>E</w:t>
      </w:r>
      <w:r w:rsidR="002F1E6B" w:rsidRPr="00C356F7">
        <w:rPr>
          <w:rFonts w:ascii="Palatino Linotype" w:hAnsi="Palatino Linotype"/>
          <w:color w:val="000000" w:themeColor="text1"/>
        </w:rPr>
        <w:t>n fecha trece (13</w:t>
      </w:r>
      <w:r w:rsidR="00121627" w:rsidRPr="00C356F7">
        <w:rPr>
          <w:rFonts w:ascii="Palatino Linotype" w:hAnsi="Palatino Linotype"/>
          <w:color w:val="000000" w:themeColor="text1"/>
        </w:rPr>
        <w:t>) de</w:t>
      </w:r>
      <w:r w:rsidR="002F1E6B" w:rsidRPr="00C356F7">
        <w:rPr>
          <w:rFonts w:ascii="Palatino Linotype" w:hAnsi="Palatino Linotype"/>
          <w:color w:val="000000" w:themeColor="text1"/>
        </w:rPr>
        <w:t xml:space="preserve"> febrero </w:t>
      </w:r>
      <w:r w:rsidRPr="00C356F7">
        <w:rPr>
          <w:rFonts w:ascii="Palatino Linotype" w:hAnsi="Palatino Linotype"/>
          <w:color w:val="000000" w:themeColor="text1"/>
        </w:rPr>
        <w:t>del año dos mil dieci</w:t>
      </w:r>
      <w:r w:rsidR="007D703F" w:rsidRPr="00C356F7">
        <w:rPr>
          <w:rFonts w:ascii="Palatino Linotype" w:hAnsi="Palatino Linotype"/>
          <w:color w:val="000000" w:themeColor="text1"/>
        </w:rPr>
        <w:t>nueve</w:t>
      </w:r>
      <w:r w:rsidRPr="00C356F7">
        <w:rPr>
          <w:rFonts w:ascii="Palatino Linotype" w:hAnsi="Palatino Linotype"/>
          <w:color w:val="000000" w:themeColor="text1"/>
        </w:rPr>
        <w:t xml:space="preserve">, el </w:t>
      </w:r>
      <w:r w:rsidRPr="00C356F7">
        <w:rPr>
          <w:rFonts w:ascii="Palatino Linotype" w:hAnsi="Palatino Linotype"/>
          <w:b/>
          <w:color w:val="000000" w:themeColor="text1"/>
        </w:rPr>
        <w:t>SUJETO OBLIGADO</w:t>
      </w:r>
      <w:r w:rsidR="007D703F" w:rsidRPr="00C356F7">
        <w:rPr>
          <w:rFonts w:ascii="Palatino Linotype" w:hAnsi="Palatino Linotype"/>
          <w:b/>
          <w:color w:val="000000" w:themeColor="text1"/>
        </w:rPr>
        <w:t xml:space="preserve"> </w:t>
      </w:r>
      <w:r w:rsidRPr="00C356F7">
        <w:rPr>
          <w:rFonts w:ascii="Palatino Linotype" w:hAnsi="Palatino Linotype"/>
          <w:color w:val="000000" w:themeColor="text1"/>
        </w:rPr>
        <w:t xml:space="preserve">emitió respuesta a la solicitud de información presentada, a través del escrito siguiente: </w:t>
      </w:r>
    </w:p>
    <w:p w14:paraId="2616FECD" w14:textId="77777777" w:rsidR="006532CD" w:rsidRPr="00C356F7" w:rsidRDefault="006532CD" w:rsidP="00C356F7">
      <w:pPr>
        <w:pStyle w:val="Prrafodelista"/>
        <w:spacing w:line="360" w:lineRule="auto"/>
        <w:ind w:left="0" w:right="34"/>
        <w:jc w:val="both"/>
        <w:rPr>
          <w:rFonts w:ascii="Palatino Linotype" w:hAnsi="Palatino Linotype"/>
          <w:b/>
          <w:i/>
          <w:color w:val="000000" w:themeColor="text1"/>
        </w:rPr>
      </w:pPr>
    </w:p>
    <w:p w14:paraId="44A084CA" w14:textId="72479125" w:rsidR="002F1E6B" w:rsidRPr="00C356F7" w:rsidRDefault="00AB3FA7" w:rsidP="00C356F7">
      <w:pPr>
        <w:tabs>
          <w:tab w:val="left" w:pos="8222"/>
        </w:tabs>
        <w:spacing w:line="360" w:lineRule="auto"/>
        <w:ind w:left="567" w:right="567"/>
        <w:jc w:val="right"/>
        <w:rPr>
          <w:rFonts w:ascii="Palatino Linotype" w:hAnsi="Palatino Linotype"/>
          <w:i/>
          <w:color w:val="000000" w:themeColor="text1"/>
        </w:rPr>
      </w:pPr>
      <w:r w:rsidRPr="00C356F7">
        <w:rPr>
          <w:rFonts w:ascii="Palatino Linotype" w:hAnsi="Palatino Linotype"/>
          <w:i/>
          <w:color w:val="000000" w:themeColor="text1"/>
        </w:rPr>
        <w:t xml:space="preserve"> </w:t>
      </w:r>
      <w:r w:rsidR="00256EB1" w:rsidRPr="00C356F7">
        <w:rPr>
          <w:rFonts w:ascii="Palatino Linotype" w:hAnsi="Palatino Linotype"/>
          <w:i/>
          <w:color w:val="000000" w:themeColor="text1"/>
        </w:rPr>
        <w:t>“</w:t>
      </w:r>
      <w:r w:rsidR="002F1E6B" w:rsidRPr="00C356F7">
        <w:rPr>
          <w:rFonts w:ascii="Palatino Linotype" w:hAnsi="Palatino Linotype"/>
          <w:i/>
          <w:color w:val="000000" w:themeColor="text1"/>
        </w:rPr>
        <w:t>Toluca, México a 13 de Febrero de 2019</w:t>
      </w:r>
    </w:p>
    <w:p w14:paraId="5D1312EC" w14:textId="16E3BCBC" w:rsidR="002F1E6B" w:rsidRPr="00C356F7" w:rsidRDefault="002F1E6B" w:rsidP="00C356F7">
      <w:pPr>
        <w:tabs>
          <w:tab w:val="left" w:pos="8222"/>
        </w:tabs>
        <w:spacing w:line="360" w:lineRule="auto"/>
        <w:ind w:left="567" w:right="567"/>
        <w:jc w:val="right"/>
        <w:rPr>
          <w:rFonts w:ascii="Palatino Linotype" w:hAnsi="Palatino Linotype"/>
          <w:i/>
          <w:color w:val="000000" w:themeColor="text1"/>
        </w:rPr>
      </w:pPr>
      <w:r w:rsidRPr="00C356F7">
        <w:rPr>
          <w:rFonts w:ascii="Palatino Linotype" w:hAnsi="Palatino Linotype"/>
          <w:i/>
          <w:color w:val="000000" w:themeColor="text1"/>
        </w:rPr>
        <w:t xml:space="preserve">Nombre del solicitante: </w:t>
      </w:r>
      <w:r w:rsidR="007852F5" w:rsidRPr="007852F5">
        <w:rPr>
          <w:rFonts w:ascii="Palatino Linotype" w:hAnsi="Palatino Linotype"/>
          <w:i/>
          <w:color w:val="000000" w:themeColor="text1"/>
          <w:highlight w:val="black"/>
        </w:rPr>
        <w:t>--------------------------------------------------------</w:t>
      </w:r>
    </w:p>
    <w:p w14:paraId="3FC9C3E6" w14:textId="77777777" w:rsidR="002F1E6B" w:rsidRPr="00C356F7" w:rsidRDefault="002F1E6B" w:rsidP="00C356F7">
      <w:pPr>
        <w:tabs>
          <w:tab w:val="left" w:pos="8222"/>
        </w:tabs>
        <w:spacing w:line="360" w:lineRule="auto"/>
        <w:ind w:left="567" w:right="567"/>
        <w:jc w:val="right"/>
        <w:rPr>
          <w:rFonts w:ascii="Palatino Linotype" w:hAnsi="Palatino Linotype"/>
          <w:i/>
          <w:color w:val="000000" w:themeColor="text1"/>
        </w:rPr>
      </w:pPr>
      <w:r w:rsidRPr="00C356F7">
        <w:rPr>
          <w:rFonts w:ascii="Palatino Linotype" w:hAnsi="Palatino Linotype"/>
          <w:i/>
          <w:color w:val="000000" w:themeColor="text1"/>
        </w:rPr>
        <w:t>Folio de la solicitud: 00024/TOLUCA/IP/2019</w:t>
      </w:r>
    </w:p>
    <w:p w14:paraId="3A6D1211" w14:textId="77777777" w:rsidR="002F1E6B" w:rsidRPr="00C356F7" w:rsidRDefault="002F1E6B" w:rsidP="00C356F7">
      <w:pPr>
        <w:tabs>
          <w:tab w:val="left" w:pos="8222"/>
        </w:tabs>
        <w:spacing w:line="360" w:lineRule="auto"/>
        <w:ind w:left="567" w:right="567"/>
        <w:jc w:val="both"/>
        <w:rPr>
          <w:rFonts w:ascii="Palatino Linotype" w:hAnsi="Palatino Linotype"/>
          <w:i/>
          <w:color w:val="000000" w:themeColor="text1"/>
        </w:rPr>
      </w:pPr>
      <w:r w:rsidRPr="00C35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5AE2E8" w14:textId="77777777" w:rsidR="002F1E6B" w:rsidRPr="00C356F7" w:rsidRDefault="002F1E6B" w:rsidP="00C356F7">
      <w:pPr>
        <w:tabs>
          <w:tab w:val="left" w:pos="8222"/>
        </w:tabs>
        <w:spacing w:line="360" w:lineRule="auto"/>
        <w:ind w:left="567" w:right="567"/>
        <w:jc w:val="both"/>
        <w:rPr>
          <w:rFonts w:ascii="Palatino Linotype" w:hAnsi="Palatino Linotype"/>
          <w:i/>
          <w:color w:val="000000" w:themeColor="text1"/>
        </w:rPr>
      </w:pPr>
      <w:r w:rsidRPr="00C356F7">
        <w:rPr>
          <w:rFonts w:ascii="Palatino Linotype" w:hAnsi="Palatino Linotype"/>
          <w:i/>
          <w:color w:val="000000" w:themeColor="text1"/>
        </w:rPr>
        <w:t xml:space="preserve">Con fundamento en los artículos 4, 7, 23 fracción </w:t>
      </w:r>
      <w:proofErr w:type="spellStart"/>
      <w:r w:rsidRPr="00C356F7">
        <w:rPr>
          <w:rFonts w:ascii="Palatino Linotype" w:hAnsi="Palatino Linotype"/>
          <w:i/>
          <w:color w:val="000000" w:themeColor="text1"/>
        </w:rPr>
        <w:t>lV</w:t>
      </w:r>
      <w:proofErr w:type="spellEnd"/>
      <w:r w:rsidRPr="00C356F7">
        <w:rPr>
          <w:rFonts w:ascii="Palatino Linotype" w:hAnsi="Palatino Linotype"/>
          <w:i/>
          <w:color w:val="000000" w:themeColor="text1"/>
        </w:rPr>
        <w:t xml:space="preserve">, 53 fracciones ll, </w:t>
      </w:r>
      <w:proofErr w:type="spellStart"/>
      <w:r w:rsidRPr="00C356F7">
        <w:rPr>
          <w:rFonts w:ascii="Palatino Linotype" w:hAnsi="Palatino Linotype"/>
          <w:i/>
          <w:color w:val="000000" w:themeColor="text1"/>
        </w:rPr>
        <w:t>lV</w:t>
      </w:r>
      <w:proofErr w:type="spellEnd"/>
      <w:r w:rsidRPr="00C356F7">
        <w:rPr>
          <w:rFonts w:ascii="Palatino Linotype" w:hAnsi="Palatino Linotype"/>
          <w:i/>
          <w:color w:val="000000" w:themeColor="text1"/>
        </w:rPr>
        <w:t xml:space="preserve"> y V de la Ley de Transparencia y Acceso a la Información Pública del Estado de México y Municipios, y en atención a su solicitud 00024/TOLUCA/IP/2019 mediante </w:t>
      </w:r>
      <w:r w:rsidRPr="00C356F7">
        <w:rPr>
          <w:rFonts w:ascii="Palatino Linotype" w:hAnsi="Palatino Linotype"/>
          <w:i/>
          <w:color w:val="000000" w:themeColor="text1"/>
        </w:rPr>
        <w:lastRenderedPageBreak/>
        <w:t xml:space="preserve">la cual requiere: “Solicito los documentos que sustenten el llamado "programa emergente de bacheo" o "programa de bacheo" o cualquier denominación que tenga el programa o acciones que emprendió la administración del Presidente Municipal Juan Rodolfo Sánchez Gómez, así como la documentación generada con motivo de la asignación de las obras de bacheo, es decir, el expediente de licitación pública, invitación restringida o adjudicación directa de la obra de bacheo de las calles y avenidas de la ciudad de Toluca. De igual forma, solicito el nombre de las empresas adjudicadas o asignadas y monto de los contratos.” Sic Al respecto, la Dirección General de Desarrollo Urbano y Obra Pública informa lo siguiente: Atendiendo a su solicitud me permito comunicarle que el programa lleva por nombre “Programa de emergencia de bacheo y repavimentación”, del cual se adjunta listado que lleva por nombre “Calendarización de los Trabajos a Desarrollar“, documento que funge como soporte del mencionado programa. Por lo que se refiere a la documentación generada con motivo de la asignación de las Obras de Bacheo, me permito infórmale que a la fecha no se han llevado a cabo procesos de contratación, ya que los trabajos del programa objeto de la solicitud se están ejecutando con fundamento en lo estipulado en el artículo 273 del Reglamento del Libro XII del Código Administrativo del Estado de México, que a letra dice “Artículo 273.- Las obras menores y los trabajos de mantenimiento menor como: bacheo en las calles, arreglo de fugas hidráulicas en las redes de distribución municipales, reposición de luminarias en la vía pública y otros, no son obras por administración directa. El costo de estos trabajos debe </w:t>
      </w:r>
      <w:r w:rsidRPr="00C356F7">
        <w:rPr>
          <w:rFonts w:ascii="Palatino Linotype" w:hAnsi="Palatino Linotype"/>
          <w:i/>
          <w:color w:val="000000" w:themeColor="text1"/>
        </w:rPr>
        <w:lastRenderedPageBreak/>
        <w:t>presupuestarse y ejercerse en el gasto corriente de operación.”. Sin más por el momento reciba un cordial saludo.</w:t>
      </w:r>
    </w:p>
    <w:p w14:paraId="1341A7AA" w14:textId="7A2463F1" w:rsidR="006532CD" w:rsidRDefault="002F1E6B" w:rsidP="00C356F7">
      <w:pPr>
        <w:tabs>
          <w:tab w:val="left" w:pos="8222"/>
        </w:tabs>
        <w:spacing w:line="360" w:lineRule="auto"/>
        <w:ind w:left="567" w:right="567"/>
        <w:jc w:val="both"/>
        <w:rPr>
          <w:rFonts w:ascii="Palatino Linotype" w:hAnsi="Palatino Linotype"/>
          <w:i/>
          <w:color w:val="000000" w:themeColor="text1"/>
        </w:rPr>
      </w:pPr>
      <w:r w:rsidRPr="00C356F7">
        <w:rPr>
          <w:rFonts w:ascii="Palatino Linotype" w:hAnsi="Palatino Linotype"/>
          <w:i/>
          <w:color w:val="000000" w:themeColor="text1"/>
        </w:rPr>
        <w:t>ATENTAMENTE</w:t>
      </w:r>
      <w:r w:rsidR="00256EB1" w:rsidRPr="00C356F7">
        <w:rPr>
          <w:rFonts w:ascii="Palatino Linotype" w:hAnsi="Palatino Linotype"/>
          <w:i/>
          <w:color w:val="000000" w:themeColor="text1"/>
        </w:rPr>
        <w:t>” (Sic)</w:t>
      </w:r>
    </w:p>
    <w:p w14:paraId="611B1FEA" w14:textId="77777777" w:rsidR="00C356F7" w:rsidRPr="00C356F7" w:rsidRDefault="00C356F7" w:rsidP="00C356F7">
      <w:pPr>
        <w:tabs>
          <w:tab w:val="left" w:pos="8222"/>
        </w:tabs>
        <w:spacing w:line="360" w:lineRule="auto"/>
        <w:ind w:left="567" w:right="567"/>
        <w:jc w:val="both"/>
        <w:rPr>
          <w:rFonts w:ascii="Palatino Linotype" w:hAnsi="Palatino Linotype"/>
          <w:i/>
          <w:color w:val="000000" w:themeColor="text1"/>
        </w:rPr>
      </w:pPr>
    </w:p>
    <w:p w14:paraId="15D0CAA6" w14:textId="4B157C0B" w:rsidR="001C0729" w:rsidRPr="00C356F7" w:rsidRDefault="002F1E6B" w:rsidP="00C356F7">
      <w:pPr>
        <w:pStyle w:val="Prrafodelista"/>
        <w:numPr>
          <w:ilvl w:val="0"/>
          <w:numId w:val="1"/>
        </w:numPr>
        <w:spacing w:line="360" w:lineRule="auto"/>
        <w:ind w:left="0" w:firstLine="0"/>
        <w:jc w:val="both"/>
        <w:rPr>
          <w:rFonts w:ascii="Palatino Linotype" w:hAnsi="Palatino Linotype"/>
          <w:b/>
          <w:i/>
          <w:color w:val="000000" w:themeColor="text1"/>
        </w:rPr>
      </w:pPr>
      <w:r w:rsidRPr="00C356F7">
        <w:rPr>
          <w:rFonts w:ascii="Palatino Linotype" w:hAnsi="Palatino Linotype"/>
          <w:color w:val="000000" w:themeColor="text1"/>
        </w:rPr>
        <w:t>A dicha respuesta se anexó un (01</w:t>
      </w:r>
      <w:r w:rsidR="002048A8" w:rsidRPr="00C356F7">
        <w:rPr>
          <w:rFonts w:ascii="Palatino Linotype" w:hAnsi="Palatino Linotype"/>
          <w:color w:val="000000" w:themeColor="text1"/>
        </w:rPr>
        <w:t xml:space="preserve">) </w:t>
      </w:r>
      <w:r w:rsidR="00121627" w:rsidRPr="00C356F7">
        <w:rPr>
          <w:rFonts w:ascii="Palatino Linotype" w:hAnsi="Palatino Linotype"/>
          <w:color w:val="000000" w:themeColor="text1"/>
        </w:rPr>
        <w:t xml:space="preserve">archivo </w:t>
      </w:r>
      <w:r w:rsidRPr="00C356F7">
        <w:rPr>
          <w:rFonts w:ascii="Palatino Linotype" w:hAnsi="Palatino Linotype"/>
          <w:color w:val="000000" w:themeColor="text1"/>
        </w:rPr>
        <w:t>electrónico a saber</w:t>
      </w:r>
      <w:r w:rsidR="001C0729" w:rsidRPr="00C356F7">
        <w:rPr>
          <w:rFonts w:ascii="Palatino Linotype" w:hAnsi="Palatino Linotype"/>
          <w:color w:val="000000" w:themeColor="text1"/>
        </w:rPr>
        <w:t xml:space="preserve">: </w:t>
      </w:r>
    </w:p>
    <w:p w14:paraId="0CDFD7F4" w14:textId="77777777" w:rsidR="001C0729" w:rsidRPr="00C356F7" w:rsidRDefault="001C0729" w:rsidP="00C356F7">
      <w:pPr>
        <w:pStyle w:val="Prrafodelista"/>
        <w:spacing w:line="360" w:lineRule="auto"/>
        <w:ind w:left="0"/>
        <w:jc w:val="both"/>
        <w:rPr>
          <w:rFonts w:ascii="Palatino Linotype" w:hAnsi="Palatino Linotype"/>
          <w:b/>
          <w:i/>
          <w:color w:val="000000" w:themeColor="text1"/>
        </w:rPr>
      </w:pPr>
    </w:p>
    <w:p w14:paraId="153D589E" w14:textId="24EE3AB7" w:rsidR="001C0729" w:rsidRPr="00C356F7" w:rsidRDefault="002F1E6B" w:rsidP="00C356F7">
      <w:pPr>
        <w:pStyle w:val="Prrafodelista"/>
        <w:numPr>
          <w:ilvl w:val="0"/>
          <w:numId w:val="9"/>
        </w:numPr>
        <w:spacing w:line="360" w:lineRule="auto"/>
        <w:ind w:right="567"/>
        <w:jc w:val="both"/>
        <w:rPr>
          <w:rFonts w:ascii="Palatino Linotype" w:hAnsi="Palatino Linotype"/>
          <w:b/>
          <w:color w:val="000000" w:themeColor="text1"/>
        </w:rPr>
      </w:pPr>
      <w:r w:rsidRPr="00C356F7">
        <w:rPr>
          <w:rFonts w:ascii="Palatino Linotype" w:hAnsi="Palatino Linotype"/>
          <w:b/>
          <w:color w:val="000000" w:themeColor="text1"/>
        </w:rPr>
        <w:t>Calendarización de los Trabajos a Realizar.pdf</w:t>
      </w:r>
      <w:r w:rsidR="001C0729" w:rsidRPr="00C356F7">
        <w:rPr>
          <w:rFonts w:ascii="Palatino Linotype" w:hAnsi="Palatino Linotype"/>
          <w:b/>
          <w:color w:val="000000" w:themeColor="text1"/>
        </w:rPr>
        <w:t xml:space="preserve">: </w:t>
      </w:r>
      <w:r w:rsidR="001C0729" w:rsidRPr="00C356F7">
        <w:rPr>
          <w:rFonts w:ascii="Palatino Linotype" w:hAnsi="Palatino Linotype"/>
          <w:color w:val="000000" w:themeColor="text1"/>
        </w:rPr>
        <w:t>Correspondiente a un docum</w:t>
      </w:r>
      <w:r w:rsidR="00B66079" w:rsidRPr="00C356F7">
        <w:rPr>
          <w:rFonts w:ascii="Palatino Linotype" w:hAnsi="Palatino Linotype"/>
          <w:color w:val="000000" w:themeColor="text1"/>
        </w:rPr>
        <w:t xml:space="preserve">ento electrónico que </w:t>
      </w:r>
      <w:r w:rsidR="00EC2C4B" w:rsidRPr="00C356F7">
        <w:rPr>
          <w:rFonts w:ascii="Palatino Linotype" w:hAnsi="Palatino Linotype"/>
          <w:color w:val="000000" w:themeColor="text1"/>
        </w:rPr>
        <w:t xml:space="preserve">en </w:t>
      </w:r>
      <w:r w:rsidRPr="00C356F7">
        <w:rPr>
          <w:rFonts w:ascii="Palatino Linotype" w:hAnsi="Palatino Linotype"/>
          <w:color w:val="000000" w:themeColor="text1"/>
        </w:rPr>
        <w:t>una (01) hoja</w:t>
      </w:r>
      <w:r w:rsidR="00EC2C4B" w:rsidRPr="00C356F7">
        <w:rPr>
          <w:rFonts w:ascii="Palatino Linotype" w:hAnsi="Palatino Linotype"/>
          <w:color w:val="000000" w:themeColor="text1"/>
        </w:rPr>
        <w:t xml:space="preserve"> contiene </w:t>
      </w:r>
      <w:r w:rsidRPr="00C356F7">
        <w:rPr>
          <w:rFonts w:ascii="Palatino Linotype" w:hAnsi="Palatino Linotype"/>
          <w:color w:val="000000" w:themeColor="text1"/>
        </w:rPr>
        <w:t>un formato emitido por la Dirección de Obras Públicas del Ayuntamiento de Toluca denominado “Programa de Emergencia de Bacheo y Repavimentación, Calendarización de los Trabajos a Desarrollar”,</w:t>
      </w:r>
      <w:r w:rsidR="00EC2C4B" w:rsidRPr="00C356F7">
        <w:rPr>
          <w:rFonts w:ascii="Palatino Linotype" w:hAnsi="Palatino Linotype"/>
          <w:color w:val="000000" w:themeColor="text1"/>
        </w:rPr>
        <w:t xml:space="preserve"> el cual, </w:t>
      </w:r>
      <w:r w:rsidRPr="00C356F7">
        <w:rPr>
          <w:rFonts w:ascii="Palatino Linotype" w:hAnsi="Palatino Linotype"/>
          <w:color w:val="000000" w:themeColor="text1"/>
        </w:rPr>
        <w:t>contiene los rubros de</w:t>
      </w:r>
      <w:r w:rsidR="00EC2C4B" w:rsidRPr="00C356F7">
        <w:rPr>
          <w:rFonts w:ascii="Palatino Linotype" w:hAnsi="Palatino Linotype"/>
          <w:color w:val="000000" w:themeColor="text1"/>
        </w:rPr>
        <w:t>:</w:t>
      </w:r>
      <w:r w:rsidRPr="00C356F7">
        <w:rPr>
          <w:rFonts w:ascii="Palatino Linotype" w:hAnsi="Palatino Linotype"/>
          <w:color w:val="000000" w:themeColor="text1"/>
        </w:rPr>
        <w:t xml:space="preserve"> Colonia y/o Delegaci</w:t>
      </w:r>
      <w:r w:rsidR="00EC2C4B" w:rsidRPr="00C356F7">
        <w:rPr>
          <w:rFonts w:ascii="Palatino Linotype" w:hAnsi="Palatino Linotype"/>
          <w:color w:val="000000" w:themeColor="text1"/>
        </w:rPr>
        <w:t xml:space="preserve">ón, Calle, Enero y Febrero. </w:t>
      </w:r>
      <w:r w:rsidRPr="00C356F7">
        <w:rPr>
          <w:rFonts w:ascii="Palatino Linotype" w:hAnsi="Palatino Linotype"/>
          <w:color w:val="000000" w:themeColor="text1"/>
        </w:rPr>
        <w:t xml:space="preserve">  </w:t>
      </w:r>
    </w:p>
    <w:p w14:paraId="58C9DAA1" w14:textId="77777777" w:rsidR="006532CD" w:rsidRPr="00C356F7" w:rsidRDefault="006532CD" w:rsidP="00C356F7">
      <w:pPr>
        <w:pStyle w:val="Prrafodelista"/>
        <w:spacing w:line="360" w:lineRule="auto"/>
        <w:ind w:left="780" w:right="567"/>
        <w:jc w:val="both"/>
        <w:rPr>
          <w:rFonts w:ascii="Palatino Linotype" w:hAnsi="Palatino Linotype"/>
          <w:b/>
          <w:color w:val="000000" w:themeColor="text1"/>
        </w:rPr>
      </w:pPr>
    </w:p>
    <w:p w14:paraId="127B1A18" w14:textId="3147543D" w:rsidR="00146F00" w:rsidRPr="00C356F7" w:rsidRDefault="00DB4BEF" w:rsidP="00C356F7">
      <w:pPr>
        <w:pStyle w:val="Prrafodelista"/>
        <w:numPr>
          <w:ilvl w:val="0"/>
          <w:numId w:val="1"/>
        </w:numPr>
        <w:spacing w:line="360" w:lineRule="auto"/>
        <w:ind w:left="0" w:firstLine="0"/>
        <w:jc w:val="both"/>
        <w:rPr>
          <w:rFonts w:ascii="Palatino Linotype" w:hAnsi="Palatino Linotype"/>
          <w:b/>
          <w:i/>
          <w:color w:val="000000" w:themeColor="text1"/>
        </w:rPr>
      </w:pPr>
      <w:r w:rsidRPr="00C356F7">
        <w:rPr>
          <w:rFonts w:ascii="Palatino Linotype" w:eastAsia="Times New Roman" w:hAnsi="Palatino Linotype" w:cs="Arial"/>
          <w:color w:val="000000" w:themeColor="text1"/>
          <w:lang w:val="es-ES"/>
        </w:rPr>
        <w:t xml:space="preserve">El </w:t>
      </w:r>
      <w:r w:rsidR="00EC2C4B" w:rsidRPr="00C356F7">
        <w:rPr>
          <w:rFonts w:ascii="Palatino Linotype" w:eastAsia="Times New Roman" w:hAnsi="Palatino Linotype" w:cs="Arial"/>
          <w:color w:val="000000" w:themeColor="text1"/>
          <w:lang w:val="es-ES"/>
        </w:rPr>
        <w:t xml:space="preserve">día seis </w:t>
      </w:r>
      <w:r w:rsidR="00D85885" w:rsidRPr="00C356F7">
        <w:rPr>
          <w:rFonts w:ascii="Palatino Linotype" w:eastAsia="Times New Roman" w:hAnsi="Palatino Linotype" w:cs="Arial"/>
          <w:color w:val="000000" w:themeColor="text1"/>
          <w:lang w:val="es-ES"/>
        </w:rPr>
        <w:t>(</w:t>
      </w:r>
      <w:r w:rsidR="00EC2C4B" w:rsidRPr="00C356F7">
        <w:rPr>
          <w:rFonts w:ascii="Palatino Linotype" w:eastAsia="Times New Roman" w:hAnsi="Palatino Linotype" w:cs="Arial"/>
          <w:color w:val="000000" w:themeColor="text1"/>
          <w:lang w:val="es-ES"/>
        </w:rPr>
        <w:t>06</w:t>
      </w:r>
      <w:r w:rsidR="00D85885" w:rsidRPr="00C356F7">
        <w:rPr>
          <w:rFonts w:ascii="Palatino Linotype" w:eastAsia="Times New Roman" w:hAnsi="Palatino Linotype" w:cs="Arial"/>
          <w:color w:val="000000" w:themeColor="text1"/>
          <w:lang w:val="es-ES"/>
        </w:rPr>
        <w:t xml:space="preserve">) </w:t>
      </w:r>
      <w:r w:rsidR="00BE3B4D" w:rsidRPr="00C356F7">
        <w:rPr>
          <w:rFonts w:ascii="Palatino Linotype" w:eastAsia="Times New Roman" w:hAnsi="Palatino Linotype" w:cs="Arial"/>
          <w:color w:val="000000" w:themeColor="text1"/>
          <w:lang w:val="es-ES"/>
        </w:rPr>
        <w:t>de</w:t>
      </w:r>
      <w:r w:rsidR="00EC2C4B" w:rsidRPr="00C356F7">
        <w:rPr>
          <w:rFonts w:ascii="Palatino Linotype" w:eastAsia="Times New Roman" w:hAnsi="Palatino Linotype" w:cs="Arial"/>
          <w:color w:val="000000" w:themeColor="text1"/>
          <w:lang w:val="es-ES"/>
        </w:rPr>
        <w:t xml:space="preserve"> marzo </w:t>
      </w:r>
      <w:r w:rsidR="00B212D0" w:rsidRPr="00C356F7">
        <w:rPr>
          <w:rFonts w:ascii="Palatino Linotype" w:eastAsia="Times New Roman" w:hAnsi="Palatino Linotype" w:cs="Arial"/>
          <w:color w:val="000000" w:themeColor="text1"/>
          <w:lang w:val="es-ES"/>
        </w:rPr>
        <w:t>de dos mil diecinueve</w:t>
      </w:r>
      <w:r w:rsidR="00D1140D" w:rsidRPr="00C356F7">
        <w:rPr>
          <w:rFonts w:ascii="Palatino Linotype" w:eastAsia="Times New Roman" w:hAnsi="Palatino Linotype" w:cs="Arial"/>
          <w:color w:val="000000" w:themeColor="text1"/>
          <w:lang w:val="es-ES"/>
        </w:rPr>
        <w:t xml:space="preserve">, estando en tiempo y forma, </w:t>
      </w:r>
      <w:r w:rsidR="00BB7BCB" w:rsidRPr="00C356F7">
        <w:rPr>
          <w:rFonts w:ascii="Palatino Linotype" w:hAnsi="Palatino Linotype"/>
          <w:b/>
          <w:color w:val="000000" w:themeColor="text1"/>
        </w:rPr>
        <w:t xml:space="preserve"> </w:t>
      </w:r>
      <w:r w:rsidR="007852F5" w:rsidRPr="007852F5">
        <w:rPr>
          <w:rFonts w:ascii="Palatino Linotype" w:hAnsi="Palatino Linotype"/>
          <w:b/>
          <w:color w:val="000000" w:themeColor="text1"/>
          <w:highlight w:val="black"/>
        </w:rPr>
        <w:t>------------------------------</w:t>
      </w:r>
      <w:r w:rsidR="007852F5">
        <w:rPr>
          <w:rFonts w:ascii="Palatino Linotype" w:hAnsi="Palatino Linotype"/>
          <w:b/>
          <w:color w:val="000000" w:themeColor="text1"/>
          <w:highlight w:val="black"/>
        </w:rPr>
        <w:t>--</w:t>
      </w:r>
      <w:r w:rsidR="007852F5" w:rsidRPr="007852F5">
        <w:rPr>
          <w:rFonts w:ascii="Palatino Linotype" w:hAnsi="Palatino Linotype"/>
          <w:b/>
          <w:color w:val="000000" w:themeColor="text1"/>
          <w:highlight w:val="black"/>
        </w:rPr>
        <w:t>-----------</w:t>
      </w:r>
      <w:r w:rsidRPr="00C356F7">
        <w:rPr>
          <w:rFonts w:ascii="Palatino Linotype" w:eastAsia="Times New Roman" w:hAnsi="Palatino Linotype" w:cs="Arial"/>
          <w:b/>
          <w:color w:val="000000" w:themeColor="text1"/>
          <w:lang w:val="es-ES"/>
        </w:rPr>
        <w:t>,</w:t>
      </w:r>
      <w:r w:rsidRPr="00C356F7">
        <w:rPr>
          <w:rFonts w:ascii="Palatino Linotype" w:eastAsia="Times New Roman" w:hAnsi="Palatino Linotype" w:cs="Arial"/>
          <w:color w:val="000000" w:themeColor="text1"/>
          <w:lang w:val="es-ES"/>
        </w:rPr>
        <w:t xml:space="preserve"> interpuso</w:t>
      </w:r>
      <w:r w:rsidR="009316E9" w:rsidRPr="00C356F7">
        <w:rPr>
          <w:rFonts w:ascii="Palatino Linotype" w:eastAsia="Times New Roman" w:hAnsi="Palatino Linotype" w:cs="Arial"/>
          <w:color w:val="000000" w:themeColor="text1"/>
          <w:lang w:val="es-ES"/>
        </w:rPr>
        <w:t xml:space="preserve"> </w:t>
      </w:r>
      <w:r w:rsidRPr="00C356F7">
        <w:rPr>
          <w:rFonts w:ascii="Palatino Linotype" w:eastAsia="Times New Roman" w:hAnsi="Palatino Linotype" w:cs="Arial"/>
          <w:color w:val="000000" w:themeColor="text1"/>
          <w:lang w:val="es-ES"/>
        </w:rPr>
        <w:t>recurso de revisión</w:t>
      </w:r>
      <w:r w:rsidR="00EC455A" w:rsidRPr="00C356F7">
        <w:rPr>
          <w:rFonts w:ascii="Palatino Linotype" w:eastAsia="Times New Roman" w:hAnsi="Palatino Linotype" w:cs="Arial"/>
          <w:color w:val="000000" w:themeColor="text1"/>
          <w:lang w:val="es-ES"/>
        </w:rPr>
        <w:t xml:space="preserve"> </w:t>
      </w:r>
      <w:r w:rsidR="009316E9" w:rsidRPr="00C356F7">
        <w:rPr>
          <w:rFonts w:ascii="Palatino Linotype" w:eastAsia="Times New Roman" w:hAnsi="Palatino Linotype" w:cs="Arial"/>
          <w:color w:val="000000" w:themeColor="text1"/>
          <w:lang w:val="es-ES"/>
        </w:rPr>
        <w:t xml:space="preserve">en contra de la respuesta anteriormente </w:t>
      </w:r>
      <w:r w:rsidR="009E4942" w:rsidRPr="00C356F7">
        <w:rPr>
          <w:rFonts w:ascii="Palatino Linotype" w:eastAsia="Times New Roman" w:hAnsi="Palatino Linotype" w:cs="Arial"/>
          <w:color w:val="000000" w:themeColor="text1"/>
          <w:lang w:val="es-ES"/>
        </w:rPr>
        <w:t>referida</w:t>
      </w:r>
      <w:r w:rsidR="009316E9" w:rsidRPr="00C356F7">
        <w:rPr>
          <w:rFonts w:ascii="Palatino Linotype" w:eastAsia="Times New Roman" w:hAnsi="Palatino Linotype" w:cs="Arial"/>
          <w:color w:val="000000" w:themeColor="text1"/>
          <w:lang w:val="es-ES"/>
        </w:rPr>
        <w:t xml:space="preserve">, </w:t>
      </w:r>
      <w:r w:rsidR="002B2A2E" w:rsidRPr="00C356F7">
        <w:rPr>
          <w:rFonts w:ascii="Palatino Linotype" w:eastAsia="Times New Roman" w:hAnsi="Palatino Linotype" w:cs="Arial"/>
          <w:color w:val="000000" w:themeColor="text1"/>
          <w:lang w:val="es-ES"/>
        </w:rPr>
        <w:t xml:space="preserve">señalando </w:t>
      </w:r>
      <w:r w:rsidR="009E4942" w:rsidRPr="00C356F7">
        <w:rPr>
          <w:rFonts w:ascii="Palatino Linotype" w:eastAsia="Times New Roman" w:hAnsi="Palatino Linotype" w:cs="Arial"/>
          <w:color w:val="000000" w:themeColor="text1"/>
          <w:lang w:val="es-ES"/>
        </w:rPr>
        <w:t>como</w:t>
      </w:r>
      <w:r w:rsidR="00146F00" w:rsidRPr="00C356F7">
        <w:rPr>
          <w:rFonts w:ascii="Palatino Linotype" w:eastAsia="Times New Roman" w:hAnsi="Palatino Linotype" w:cs="Arial"/>
          <w:color w:val="000000" w:themeColor="text1"/>
          <w:lang w:val="es-ES"/>
        </w:rPr>
        <w:t>:</w:t>
      </w:r>
    </w:p>
    <w:p w14:paraId="501B534C" w14:textId="77777777" w:rsidR="002F7DEA" w:rsidRPr="00C356F7" w:rsidRDefault="002F7DEA" w:rsidP="00C356F7">
      <w:pPr>
        <w:pStyle w:val="Prrafodelista"/>
        <w:spacing w:line="360" w:lineRule="auto"/>
        <w:ind w:left="284"/>
        <w:jc w:val="both"/>
        <w:rPr>
          <w:rFonts w:ascii="Palatino Linotype" w:hAnsi="Palatino Linotype"/>
          <w:b/>
          <w:i/>
          <w:color w:val="000000" w:themeColor="text1"/>
        </w:rPr>
      </w:pPr>
    </w:p>
    <w:p w14:paraId="45AA859E" w14:textId="6257BC54" w:rsidR="00146F00" w:rsidRPr="00C356F7" w:rsidRDefault="009E4942" w:rsidP="00C356F7">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3" w:name="_Toc466982514"/>
      <w:bookmarkStart w:id="4" w:name="_Toc483995814"/>
      <w:bookmarkStart w:id="5" w:name="_Toc487622220"/>
      <w:bookmarkStart w:id="6" w:name="_Toc513198476"/>
      <w:bookmarkStart w:id="7" w:name="_Toc513203701"/>
      <w:bookmarkStart w:id="8" w:name="_Toc513203954"/>
      <w:bookmarkStart w:id="9" w:name="_Toc515555219"/>
      <w:bookmarkStart w:id="10" w:name="_Toc521603602"/>
      <w:bookmarkStart w:id="11" w:name="_Toc521605910"/>
      <w:bookmarkStart w:id="12" w:name="_Toc521949100"/>
      <w:bookmarkStart w:id="13" w:name="_Toc522641232"/>
      <w:bookmarkStart w:id="14" w:name="_Toc522703902"/>
      <w:bookmarkStart w:id="15" w:name="_Toc522705316"/>
      <w:bookmarkStart w:id="16" w:name="_Toc523418725"/>
      <w:bookmarkStart w:id="17" w:name="_Toc523908133"/>
      <w:bookmarkStart w:id="18" w:name="_Toc524437282"/>
      <w:bookmarkStart w:id="19" w:name="_Toc524437409"/>
      <w:bookmarkStart w:id="20" w:name="_Toc526355994"/>
      <w:bookmarkStart w:id="21" w:name="_Toc526361050"/>
      <w:bookmarkStart w:id="22" w:name="_Toc526361500"/>
      <w:bookmarkStart w:id="23" w:name="_Toc8834799"/>
      <w:bookmarkStart w:id="24" w:name="_Toc8835005"/>
      <w:bookmarkStart w:id="25" w:name="_Toc8835457"/>
      <w:bookmarkStart w:id="26" w:name="_Toc483411550"/>
      <w:r w:rsidRPr="00C356F7">
        <w:rPr>
          <w:rStyle w:val="Ttulo2Car"/>
          <w:rFonts w:ascii="Palatino Linotype" w:hAnsi="Palatino Linotype"/>
          <w:b/>
          <w:color w:val="000000" w:themeColor="text1"/>
          <w:sz w:val="24"/>
          <w:szCs w:val="24"/>
        </w:rPr>
        <w:t>Acto impugnado:</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FE49E3" w:rsidRPr="00C356F7">
        <w:rPr>
          <w:rStyle w:val="Ttulo2Car"/>
          <w:rFonts w:ascii="Palatino Linotype" w:hAnsi="Palatino Linotype"/>
          <w:b/>
          <w:color w:val="000000" w:themeColor="text1"/>
          <w:sz w:val="24"/>
          <w:szCs w:val="24"/>
        </w:rPr>
        <w:t xml:space="preserve"> </w:t>
      </w:r>
      <w:r w:rsidR="00E727B7" w:rsidRPr="00C356F7">
        <w:rPr>
          <w:rFonts w:ascii="Palatino Linotype" w:hAnsi="Palatino Linotype"/>
          <w:i/>
          <w:color w:val="000000" w:themeColor="text1"/>
        </w:rPr>
        <w:t>“</w:t>
      </w:r>
      <w:r w:rsidR="00EC2C4B" w:rsidRPr="00C356F7">
        <w:rPr>
          <w:rFonts w:ascii="Palatino Linotype" w:hAnsi="Palatino Linotype"/>
          <w:i/>
          <w:color w:val="000000" w:themeColor="text1"/>
        </w:rPr>
        <w:t>La incompleta, superficial y vaga respuesta dada por el sujeto obligado</w:t>
      </w:r>
      <w:r w:rsidR="00325D61" w:rsidRPr="00C356F7">
        <w:rPr>
          <w:rFonts w:ascii="Palatino Linotype" w:hAnsi="Palatino Linotype"/>
          <w:i/>
          <w:color w:val="000000" w:themeColor="text1"/>
        </w:rPr>
        <w:t>.</w:t>
      </w:r>
      <w:r w:rsidR="004433A7" w:rsidRPr="00C356F7">
        <w:rPr>
          <w:rFonts w:ascii="Palatino Linotype" w:hAnsi="Palatino Linotype"/>
          <w:i/>
          <w:color w:val="000000" w:themeColor="text1"/>
        </w:rPr>
        <w:t>”</w:t>
      </w:r>
      <w:r w:rsidR="004433A7" w:rsidRPr="00C356F7">
        <w:rPr>
          <w:rFonts w:ascii="Palatino Linotype" w:hAnsi="Palatino Linotype"/>
          <w:color w:val="000000" w:themeColor="text1"/>
        </w:rPr>
        <w:t xml:space="preserve"> (Sic)</w:t>
      </w:r>
      <w:bookmarkEnd w:id="26"/>
    </w:p>
    <w:p w14:paraId="3E8F4C85" w14:textId="172AE0C6" w:rsidR="00146F00" w:rsidRPr="00C356F7" w:rsidRDefault="00146F00" w:rsidP="00C356F7">
      <w:pPr>
        <w:spacing w:line="360" w:lineRule="auto"/>
        <w:ind w:left="567"/>
        <w:jc w:val="both"/>
        <w:rPr>
          <w:rStyle w:val="Ttulo2Car"/>
          <w:rFonts w:ascii="Palatino Linotype" w:hAnsi="Palatino Linotype"/>
          <w:b/>
          <w:color w:val="000000" w:themeColor="text1"/>
          <w:sz w:val="24"/>
          <w:szCs w:val="24"/>
          <w:lang w:val="es-ES"/>
        </w:rPr>
      </w:pPr>
    </w:p>
    <w:p w14:paraId="770FE432" w14:textId="3DDAED9D" w:rsidR="008A7D54" w:rsidRPr="00C356F7" w:rsidRDefault="009E4942" w:rsidP="00C356F7">
      <w:pPr>
        <w:pStyle w:val="Ttulo2"/>
        <w:numPr>
          <w:ilvl w:val="0"/>
          <w:numId w:val="2"/>
        </w:numPr>
        <w:spacing w:before="0" w:line="360" w:lineRule="auto"/>
        <w:ind w:right="567"/>
        <w:jc w:val="both"/>
        <w:rPr>
          <w:rFonts w:ascii="Palatino Linotype" w:hAnsi="Palatino Linotype"/>
          <w:color w:val="000000" w:themeColor="text1"/>
          <w:sz w:val="24"/>
          <w:szCs w:val="24"/>
        </w:rPr>
      </w:pPr>
      <w:bookmarkStart w:id="27" w:name="_Toc466982515"/>
      <w:bookmarkStart w:id="28" w:name="_Toc483995815"/>
      <w:bookmarkStart w:id="29" w:name="_Toc483411551"/>
      <w:bookmarkStart w:id="30" w:name="_Toc487622221"/>
      <w:bookmarkStart w:id="31" w:name="_Toc513198477"/>
      <w:bookmarkStart w:id="32" w:name="_Toc513203702"/>
      <w:bookmarkStart w:id="33" w:name="_Toc513203955"/>
      <w:bookmarkStart w:id="34" w:name="_Toc515555220"/>
      <w:bookmarkStart w:id="35" w:name="_Toc521603603"/>
      <w:bookmarkStart w:id="36" w:name="_Toc521605911"/>
      <w:bookmarkStart w:id="37" w:name="_Toc521949101"/>
      <w:bookmarkStart w:id="38" w:name="_Toc522641233"/>
      <w:bookmarkStart w:id="39" w:name="_Toc522703903"/>
      <w:bookmarkStart w:id="40" w:name="_Toc522705317"/>
      <w:bookmarkStart w:id="41" w:name="_Toc523418726"/>
      <w:bookmarkStart w:id="42" w:name="_Toc523908134"/>
      <w:bookmarkStart w:id="43" w:name="_Toc524437283"/>
      <w:bookmarkStart w:id="44" w:name="_Toc524437410"/>
      <w:bookmarkStart w:id="45" w:name="_Toc526355995"/>
      <w:bookmarkStart w:id="46" w:name="_Toc526361051"/>
      <w:bookmarkStart w:id="47" w:name="_Toc526361501"/>
      <w:bookmarkStart w:id="48" w:name="_Toc8834800"/>
      <w:bookmarkStart w:id="49" w:name="_Toc8835006"/>
      <w:bookmarkStart w:id="50" w:name="_Toc8835458"/>
      <w:r w:rsidRPr="00C356F7">
        <w:rPr>
          <w:rStyle w:val="Ttulo2Car"/>
          <w:rFonts w:ascii="Palatino Linotype" w:hAnsi="Palatino Linotype"/>
          <w:b/>
          <w:color w:val="000000" w:themeColor="text1"/>
          <w:sz w:val="24"/>
          <w:szCs w:val="24"/>
        </w:rPr>
        <w:lastRenderedPageBreak/>
        <w:t>Razones o Motivos de inconformidad:</w:t>
      </w:r>
      <w:bookmarkEnd w:id="27"/>
      <w:r w:rsidR="00FE49E3" w:rsidRPr="00C356F7">
        <w:rPr>
          <w:rFonts w:ascii="Palatino Linotype" w:hAnsi="Palatino Linotype"/>
          <w:b/>
          <w:color w:val="000000" w:themeColor="text1"/>
          <w:sz w:val="24"/>
          <w:szCs w:val="24"/>
        </w:rPr>
        <w:t xml:space="preserve"> </w:t>
      </w:r>
      <w:r w:rsidR="00E727B7" w:rsidRPr="00C356F7">
        <w:rPr>
          <w:rFonts w:ascii="Palatino Linotype" w:hAnsi="Palatino Linotype"/>
          <w:i/>
          <w:color w:val="000000" w:themeColor="text1"/>
          <w:sz w:val="24"/>
          <w:szCs w:val="24"/>
        </w:rPr>
        <w:t>“</w:t>
      </w:r>
      <w:bookmarkStart w:id="51" w:name="_Toc483995816"/>
      <w:bookmarkEnd w:id="28"/>
      <w:r w:rsidR="00EC2C4B" w:rsidRPr="00C356F7">
        <w:rPr>
          <w:rFonts w:ascii="Palatino Linotype" w:hAnsi="Palatino Linotype"/>
          <w:i/>
          <w:color w:val="000000" w:themeColor="text1"/>
          <w:sz w:val="24"/>
          <w:szCs w:val="24"/>
        </w:rPr>
        <w:t>Si bien el sujeto obligado manifiesta que el "programa emergente de bacheo" o "programa de bacheo" solicitado se denomina (que no se nombra pues no es persona o sujeto como erróneamente lo expresó en su respuesta) “Programa de emergencia de bacheo y repavimentación”, y que adjunto listado “Calendarización de los Trabajos a Desarrollar</w:t>
      </w:r>
      <w:proofErr w:type="gramStart"/>
      <w:r w:rsidR="00EC2C4B" w:rsidRPr="00C356F7">
        <w:rPr>
          <w:rFonts w:ascii="Palatino Linotype" w:hAnsi="Palatino Linotype"/>
          <w:i/>
          <w:color w:val="000000" w:themeColor="text1"/>
          <w:sz w:val="24"/>
          <w:szCs w:val="24"/>
        </w:rPr>
        <w:t>“ del</w:t>
      </w:r>
      <w:proofErr w:type="gramEnd"/>
      <w:r w:rsidR="00EC2C4B" w:rsidRPr="00C356F7">
        <w:rPr>
          <w:rFonts w:ascii="Palatino Linotype" w:hAnsi="Palatino Linotype"/>
          <w:i/>
          <w:color w:val="000000" w:themeColor="text1"/>
          <w:sz w:val="24"/>
          <w:szCs w:val="24"/>
        </w:rPr>
        <w:t xml:space="preserve"> cual refiere que es un documento que funge como soporte del mencionado programa. Igualmente se puede presumir por cierto, con los fundamentos legales que citó, que no se ha realizado asignación de las Obras de Bacheo. Sin embargo, el sujeto obligado violenta mi derecho de acceso a la información, al no hacer entrega de la información relativa al costo de estos trabajos, pues tomando en cuenta el fundamento legal que empleó para dar su respuesta, dichas obras debieron presupuestarse y ejercerse en el gasto corriente de operación, con lo cual su respuesta es incompleta, superficial y vaga al omitir información que transparente el ejercicio eficaz, eficiente y r</w:t>
      </w:r>
      <w:r w:rsidR="008B4302" w:rsidRPr="00C356F7">
        <w:rPr>
          <w:rFonts w:ascii="Palatino Linotype" w:hAnsi="Palatino Linotype"/>
          <w:i/>
          <w:color w:val="000000" w:themeColor="text1"/>
          <w:sz w:val="24"/>
          <w:szCs w:val="24"/>
        </w:rPr>
        <w:t>acional del presupuesto público</w:t>
      </w:r>
      <w:r w:rsidR="00BE3B4D" w:rsidRPr="00C356F7">
        <w:rPr>
          <w:rFonts w:ascii="Palatino Linotype" w:hAnsi="Palatino Linotype"/>
          <w:i/>
          <w:color w:val="000000" w:themeColor="text1"/>
          <w:sz w:val="24"/>
          <w:szCs w:val="24"/>
        </w:rPr>
        <w:t>.</w:t>
      </w:r>
      <w:r w:rsidR="00AB3FA7" w:rsidRPr="00C356F7">
        <w:rPr>
          <w:rFonts w:ascii="Palatino Linotype" w:hAnsi="Palatino Linotype"/>
          <w:i/>
          <w:color w:val="000000" w:themeColor="text1"/>
          <w:sz w:val="24"/>
          <w:szCs w:val="24"/>
        </w:rPr>
        <w:t xml:space="preserve">” </w:t>
      </w:r>
      <w:r w:rsidR="00CF377E" w:rsidRPr="00C356F7">
        <w:rPr>
          <w:rFonts w:ascii="Palatino Linotype" w:hAnsi="Palatino Linotype"/>
          <w:color w:val="000000" w:themeColor="text1"/>
          <w:sz w:val="24"/>
          <w:szCs w:val="24"/>
        </w:rPr>
        <w:t xml:space="preserve"> (Sic)</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5DAC48B" w14:textId="77777777" w:rsidR="008A7D54" w:rsidRPr="00C356F7" w:rsidRDefault="008A7D54" w:rsidP="00C356F7">
      <w:pPr>
        <w:spacing w:line="360" w:lineRule="auto"/>
        <w:rPr>
          <w:rFonts w:ascii="Palatino Linotype" w:hAnsi="Palatino Linotype"/>
          <w:lang w:val="es-MX" w:eastAsia="en-US"/>
        </w:rPr>
      </w:pPr>
    </w:p>
    <w:p w14:paraId="6E571BB8" w14:textId="452766F8" w:rsidR="006D52D1" w:rsidRPr="00C356F7" w:rsidRDefault="007E5278" w:rsidP="00C356F7">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C356F7">
        <w:rPr>
          <w:rFonts w:ascii="Palatino Linotype" w:eastAsia="Times New Roman" w:hAnsi="Palatino Linotype" w:cs="Arial"/>
          <w:color w:val="000000" w:themeColor="text1"/>
          <w:lang w:val="es-ES"/>
        </w:rPr>
        <w:t xml:space="preserve">Se </w:t>
      </w:r>
      <w:r w:rsidR="002E74CE" w:rsidRPr="00C356F7">
        <w:rPr>
          <w:rFonts w:ascii="Palatino Linotype" w:eastAsia="Times New Roman" w:hAnsi="Palatino Linotype" w:cs="Arial"/>
          <w:color w:val="000000" w:themeColor="text1"/>
          <w:lang w:val="es-ES"/>
        </w:rPr>
        <w:t xml:space="preserve">registró el recurso de revisión </w:t>
      </w:r>
      <w:r w:rsidR="00F85237" w:rsidRPr="00C356F7">
        <w:rPr>
          <w:rFonts w:ascii="Palatino Linotype" w:eastAsia="Times New Roman" w:hAnsi="Palatino Linotype" w:cs="Arial"/>
          <w:color w:val="000000" w:themeColor="text1"/>
          <w:lang w:val="es-ES"/>
        </w:rPr>
        <w:t xml:space="preserve">bajo el número de expediente </w:t>
      </w:r>
      <w:r w:rsidR="00F85237" w:rsidRPr="00C356F7">
        <w:rPr>
          <w:rFonts w:ascii="Palatino Linotype" w:hAnsi="Palatino Linotype" w:cs="Arial"/>
          <w:bCs/>
          <w:color w:val="000000" w:themeColor="text1"/>
        </w:rPr>
        <w:t xml:space="preserve">al rubro indicado, asimismo </w:t>
      </w:r>
      <w:r w:rsidR="005B7C5D" w:rsidRPr="00C356F7">
        <w:rPr>
          <w:rFonts w:ascii="Palatino Linotype" w:hAnsi="Palatino Linotype" w:cs="Arial"/>
          <w:bCs/>
          <w:color w:val="000000" w:themeColor="text1"/>
        </w:rPr>
        <w:t xml:space="preserve">con fundamento en lo dispuesto por el </w:t>
      </w:r>
      <w:r w:rsidR="005B7C5D" w:rsidRPr="00C356F7">
        <w:rPr>
          <w:rFonts w:ascii="Palatino Linotype" w:eastAsia="Calibri" w:hAnsi="Palatino Linotype" w:cs="Arial"/>
          <w:color w:val="000000" w:themeColor="text1"/>
          <w:lang w:val="es-ES"/>
        </w:rPr>
        <w:t xml:space="preserve">artículo 185 fracción I de la </w:t>
      </w:r>
      <w:r w:rsidR="005B7C5D" w:rsidRPr="00C356F7">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C356F7">
        <w:rPr>
          <w:rFonts w:ascii="Palatino Linotype" w:eastAsia="Times New Roman" w:hAnsi="Palatino Linotype" w:cs="Arial"/>
          <w:color w:val="000000" w:themeColor="text1"/>
          <w:lang w:val="es-ES"/>
        </w:rPr>
        <w:t>se turnó al</w:t>
      </w:r>
      <w:r w:rsidR="00EC455A" w:rsidRPr="00C356F7">
        <w:rPr>
          <w:rFonts w:ascii="Palatino Linotype" w:eastAsia="Times New Roman" w:hAnsi="Palatino Linotype" w:cs="Arial"/>
          <w:color w:val="000000" w:themeColor="text1"/>
          <w:lang w:val="es-ES"/>
        </w:rPr>
        <w:t xml:space="preserve"> </w:t>
      </w:r>
      <w:r w:rsidR="00EC455A" w:rsidRPr="00C356F7">
        <w:rPr>
          <w:rFonts w:ascii="Palatino Linotype" w:eastAsia="Times New Roman" w:hAnsi="Palatino Linotype" w:cs="Arial"/>
          <w:b/>
          <w:color w:val="000000" w:themeColor="text1"/>
          <w:lang w:val="es-ES"/>
        </w:rPr>
        <w:t xml:space="preserve">Comisionado José Guadalupe Luna Hernández </w:t>
      </w:r>
      <w:r w:rsidR="005B7C5D" w:rsidRPr="00C356F7">
        <w:rPr>
          <w:rFonts w:ascii="Palatino Linotype" w:eastAsia="Times New Roman" w:hAnsi="Palatino Linotype" w:cs="Arial"/>
          <w:color w:val="000000" w:themeColor="text1"/>
          <w:lang w:val="es-ES"/>
        </w:rPr>
        <w:t xml:space="preserve">con el objeto de </w:t>
      </w:r>
      <w:r w:rsidRPr="00C356F7">
        <w:rPr>
          <w:rFonts w:ascii="Palatino Linotype" w:eastAsia="Times New Roman" w:hAnsi="Palatino Linotype" w:cs="Arial"/>
          <w:color w:val="000000" w:themeColor="text1"/>
          <w:lang w:val="es-MX"/>
        </w:rPr>
        <w:t>su análisis.</w:t>
      </w:r>
    </w:p>
    <w:p w14:paraId="11032560" w14:textId="77777777" w:rsidR="006D52D1" w:rsidRPr="00C356F7" w:rsidRDefault="006D52D1" w:rsidP="00C356F7">
      <w:pPr>
        <w:pStyle w:val="Prrafodelista"/>
        <w:spacing w:line="360" w:lineRule="auto"/>
        <w:ind w:left="0"/>
        <w:rPr>
          <w:rFonts w:ascii="Palatino Linotype" w:eastAsia="Calibri" w:hAnsi="Palatino Linotype" w:cs="Arial"/>
          <w:color w:val="000000" w:themeColor="text1"/>
          <w:lang w:val="es-ES"/>
        </w:rPr>
      </w:pPr>
    </w:p>
    <w:p w14:paraId="4F64AEDE" w14:textId="4775F0B7" w:rsidR="009B359C" w:rsidRPr="00C356F7" w:rsidRDefault="00FE49E3" w:rsidP="00C356F7">
      <w:pPr>
        <w:pStyle w:val="Prrafodelista"/>
        <w:numPr>
          <w:ilvl w:val="0"/>
          <w:numId w:val="1"/>
        </w:numPr>
        <w:spacing w:line="360" w:lineRule="auto"/>
        <w:ind w:left="0" w:firstLine="0"/>
        <w:jc w:val="both"/>
        <w:rPr>
          <w:rFonts w:ascii="Palatino Linotype" w:hAnsi="Palatino Linotype"/>
          <w:i/>
          <w:color w:val="000000" w:themeColor="text1"/>
        </w:rPr>
      </w:pPr>
      <w:r w:rsidRPr="00C356F7">
        <w:rPr>
          <w:rFonts w:ascii="Palatino Linotype" w:eastAsia="Calibri" w:hAnsi="Palatino Linotype" w:cs="Arial"/>
          <w:color w:val="000000" w:themeColor="text1"/>
          <w:lang w:val="es-ES"/>
        </w:rPr>
        <w:lastRenderedPageBreak/>
        <w:t xml:space="preserve">El </w:t>
      </w:r>
      <w:r w:rsidR="0004686A" w:rsidRPr="00C356F7">
        <w:rPr>
          <w:rFonts w:ascii="Palatino Linotype" w:eastAsia="Calibri" w:hAnsi="Palatino Linotype" w:cs="Arial"/>
          <w:color w:val="000000" w:themeColor="text1"/>
          <w:lang w:val="es-ES"/>
        </w:rPr>
        <w:t xml:space="preserve">Comisionado Ponente con fundamento en lo dispuesto por el </w:t>
      </w:r>
      <w:r w:rsidR="009A20BA" w:rsidRPr="00C356F7">
        <w:rPr>
          <w:rFonts w:ascii="Palatino Linotype" w:eastAsia="Calibri" w:hAnsi="Palatino Linotype" w:cs="Arial"/>
          <w:color w:val="000000" w:themeColor="text1"/>
          <w:lang w:val="es-ES"/>
        </w:rPr>
        <w:t>artículo 185 fracción II de la L</w:t>
      </w:r>
      <w:r w:rsidR="0004686A" w:rsidRPr="00C356F7">
        <w:rPr>
          <w:rFonts w:ascii="Palatino Linotype" w:eastAsia="Calibri" w:hAnsi="Palatino Linotype" w:cs="Arial"/>
          <w:color w:val="000000" w:themeColor="text1"/>
          <w:lang w:val="es-ES"/>
        </w:rPr>
        <w:t xml:space="preserve">ey de la materia, a través del </w:t>
      </w:r>
      <w:r w:rsidR="00B81371" w:rsidRPr="00C356F7">
        <w:rPr>
          <w:rFonts w:ascii="Palatino Linotype" w:eastAsia="Calibri" w:hAnsi="Palatino Linotype" w:cs="Arial"/>
          <w:color w:val="000000" w:themeColor="text1"/>
          <w:lang w:val="es-ES"/>
        </w:rPr>
        <w:t xml:space="preserve">acuerdo </w:t>
      </w:r>
      <w:r w:rsidR="00F147C6" w:rsidRPr="00C356F7">
        <w:rPr>
          <w:rFonts w:ascii="Palatino Linotype" w:eastAsia="Calibri" w:hAnsi="Palatino Linotype" w:cs="Arial"/>
          <w:color w:val="000000" w:themeColor="text1"/>
          <w:lang w:val="es-ES"/>
        </w:rPr>
        <w:t xml:space="preserve">de admisión </w:t>
      </w:r>
      <w:r w:rsidR="00310B04" w:rsidRPr="00C356F7">
        <w:rPr>
          <w:rFonts w:ascii="Palatino Linotype" w:eastAsia="Calibri" w:hAnsi="Palatino Linotype" w:cs="Arial"/>
          <w:color w:val="000000" w:themeColor="text1"/>
          <w:lang w:val="es-ES"/>
        </w:rPr>
        <w:t>de</w:t>
      </w:r>
      <w:r w:rsidR="008B4302" w:rsidRPr="00C356F7">
        <w:rPr>
          <w:rFonts w:ascii="Palatino Linotype" w:eastAsia="Calibri" w:hAnsi="Palatino Linotype" w:cs="Arial"/>
          <w:color w:val="000000" w:themeColor="text1"/>
          <w:lang w:val="es-ES"/>
        </w:rPr>
        <w:t xml:space="preserve"> doce</w:t>
      </w:r>
      <w:r w:rsidR="00386EC7" w:rsidRPr="00C356F7">
        <w:rPr>
          <w:rFonts w:ascii="Palatino Linotype" w:eastAsia="Calibri" w:hAnsi="Palatino Linotype" w:cs="Arial"/>
          <w:color w:val="000000" w:themeColor="text1"/>
          <w:lang w:val="es-ES"/>
        </w:rPr>
        <w:t xml:space="preserve"> </w:t>
      </w:r>
      <w:r w:rsidR="0036073F" w:rsidRPr="00C356F7">
        <w:rPr>
          <w:rFonts w:ascii="Palatino Linotype" w:eastAsia="Calibri" w:hAnsi="Palatino Linotype" w:cs="Arial"/>
          <w:color w:val="000000" w:themeColor="text1"/>
          <w:lang w:val="es-ES"/>
        </w:rPr>
        <w:t>(</w:t>
      </w:r>
      <w:r w:rsidR="008B4302" w:rsidRPr="00C356F7">
        <w:rPr>
          <w:rFonts w:ascii="Palatino Linotype" w:eastAsia="Calibri" w:hAnsi="Palatino Linotype" w:cs="Arial"/>
          <w:color w:val="000000" w:themeColor="text1"/>
          <w:lang w:val="es-ES"/>
        </w:rPr>
        <w:t>12</w:t>
      </w:r>
      <w:r w:rsidR="0036073F" w:rsidRPr="00C356F7">
        <w:rPr>
          <w:rFonts w:ascii="Palatino Linotype" w:eastAsia="Calibri" w:hAnsi="Palatino Linotype" w:cs="Arial"/>
          <w:color w:val="000000" w:themeColor="text1"/>
          <w:lang w:val="es-ES"/>
        </w:rPr>
        <w:t xml:space="preserve">) </w:t>
      </w:r>
      <w:r w:rsidR="008B4302" w:rsidRPr="00C356F7">
        <w:rPr>
          <w:rFonts w:ascii="Palatino Linotype" w:eastAsia="Calibri" w:hAnsi="Palatino Linotype" w:cs="Arial"/>
          <w:color w:val="000000" w:themeColor="text1"/>
          <w:lang w:val="es-ES"/>
        </w:rPr>
        <w:t>de marzo</w:t>
      </w:r>
      <w:r w:rsidR="00325D61" w:rsidRPr="00C356F7">
        <w:rPr>
          <w:rFonts w:ascii="Palatino Linotype" w:eastAsia="Calibri" w:hAnsi="Palatino Linotype" w:cs="Arial"/>
          <w:color w:val="000000" w:themeColor="text1"/>
          <w:lang w:val="es-ES"/>
        </w:rPr>
        <w:t xml:space="preserve"> de dos mil diecinueve</w:t>
      </w:r>
      <w:r w:rsidR="00473924" w:rsidRPr="00C356F7">
        <w:rPr>
          <w:rFonts w:ascii="Palatino Linotype" w:eastAsia="Calibri" w:hAnsi="Palatino Linotype" w:cs="Arial"/>
          <w:color w:val="000000" w:themeColor="text1"/>
          <w:lang w:val="es-ES"/>
        </w:rPr>
        <w:t xml:space="preserve">, </w:t>
      </w:r>
      <w:r w:rsidR="00B81371" w:rsidRPr="00C356F7">
        <w:rPr>
          <w:rFonts w:ascii="Palatino Linotype" w:eastAsia="Calibri" w:hAnsi="Palatino Linotype" w:cs="Arial"/>
          <w:color w:val="000000" w:themeColor="text1"/>
          <w:lang w:val="es-ES"/>
        </w:rPr>
        <w:t xml:space="preserve">puso a </w:t>
      </w:r>
      <w:r w:rsidR="00875167" w:rsidRPr="00C356F7">
        <w:rPr>
          <w:rFonts w:ascii="Palatino Linotype" w:eastAsia="Calibri" w:hAnsi="Palatino Linotype" w:cs="Arial"/>
          <w:color w:val="000000" w:themeColor="text1"/>
          <w:lang w:val="es-ES"/>
        </w:rPr>
        <w:t>disposición</w:t>
      </w:r>
      <w:r w:rsidR="00B81371" w:rsidRPr="00C356F7">
        <w:rPr>
          <w:rFonts w:ascii="Palatino Linotype" w:eastAsia="Calibri" w:hAnsi="Palatino Linotype" w:cs="Arial"/>
          <w:color w:val="000000" w:themeColor="text1"/>
          <w:lang w:val="es-ES"/>
        </w:rPr>
        <w:t xml:space="preserve"> de las partes el expediente electrónico </w:t>
      </w:r>
      <w:r w:rsidR="00B81371" w:rsidRPr="00C356F7">
        <w:rPr>
          <w:rFonts w:ascii="Palatino Linotype" w:eastAsia="Calibri" w:hAnsi="Palatino Linotype" w:cs="Arial"/>
          <w:color w:val="000000" w:themeColor="text1"/>
        </w:rPr>
        <w:t xml:space="preserve">vía </w:t>
      </w:r>
      <w:r w:rsidR="00B81371" w:rsidRPr="00C356F7">
        <w:rPr>
          <w:rFonts w:ascii="Palatino Linotype" w:eastAsia="Calibri" w:hAnsi="Palatino Linotype" w:cs="Arial"/>
          <w:color w:val="000000" w:themeColor="text1"/>
          <w:lang w:val="es-ES"/>
        </w:rPr>
        <w:t xml:space="preserve">Sistema de Acceso a la Información Mexiquense </w:t>
      </w:r>
      <w:r w:rsidR="00B81371" w:rsidRPr="00C356F7">
        <w:rPr>
          <w:rFonts w:ascii="Palatino Linotype" w:eastAsia="Calibri" w:hAnsi="Palatino Linotype" w:cs="Arial"/>
          <w:b/>
          <w:color w:val="000000" w:themeColor="text1"/>
          <w:lang w:val="es-ES"/>
        </w:rPr>
        <w:t xml:space="preserve">SAIMEX </w:t>
      </w:r>
      <w:r w:rsidR="00B81371" w:rsidRPr="00C356F7">
        <w:rPr>
          <w:rFonts w:ascii="Palatino Linotype" w:eastAsia="Calibri" w:hAnsi="Palatino Linotype" w:cs="Arial"/>
          <w:color w:val="000000" w:themeColor="text1"/>
          <w:lang w:val="es-ES"/>
        </w:rPr>
        <w:t xml:space="preserve">a efecto de que en un plazo máximo de siete días </w:t>
      </w:r>
      <w:r w:rsidR="00875167" w:rsidRPr="00C356F7">
        <w:rPr>
          <w:rFonts w:ascii="Palatino Linotype" w:eastAsia="Calibri" w:hAnsi="Palatino Linotype" w:cs="Arial"/>
          <w:color w:val="000000" w:themeColor="text1"/>
          <w:lang w:val="es-ES"/>
        </w:rPr>
        <w:t>manifestaran</w:t>
      </w:r>
      <w:r w:rsidR="00B81371" w:rsidRPr="00C356F7">
        <w:rPr>
          <w:rFonts w:ascii="Palatino Linotype" w:eastAsia="Calibri" w:hAnsi="Palatino Linotype" w:cs="Arial"/>
          <w:color w:val="000000" w:themeColor="text1"/>
          <w:lang w:val="es-ES"/>
        </w:rPr>
        <w:t xml:space="preserve"> lo que a derecho conviniera</w:t>
      </w:r>
      <w:r w:rsidR="00875167" w:rsidRPr="00C356F7">
        <w:rPr>
          <w:rFonts w:ascii="Palatino Linotype" w:eastAsia="Calibri" w:hAnsi="Palatino Linotype" w:cs="Arial"/>
          <w:color w:val="000000" w:themeColor="text1"/>
          <w:lang w:val="es-ES"/>
        </w:rPr>
        <w:t>n</w:t>
      </w:r>
      <w:r w:rsidR="00032493" w:rsidRPr="00C356F7">
        <w:rPr>
          <w:rFonts w:ascii="Palatino Linotype" w:eastAsia="Calibri" w:hAnsi="Palatino Linotype" w:cs="Arial"/>
          <w:color w:val="000000" w:themeColor="text1"/>
          <w:lang w:val="es-ES"/>
        </w:rPr>
        <w:t>,</w:t>
      </w:r>
      <w:r w:rsidR="00B81371" w:rsidRPr="00C356F7">
        <w:rPr>
          <w:rFonts w:ascii="Palatino Linotype" w:eastAsia="Calibri" w:hAnsi="Palatino Linotype" w:cs="Arial"/>
          <w:color w:val="000000" w:themeColor="text1"/>
          <w:lang w:val="es-ES"/>
        </w:rPr>
        <w:t xml:space="preserve"> </w:t>
      </w:r>
      <w:r w:rsidR="00875167" w:rsidRPr="00C356F7">
        <w:rPr>
          <w:rFonts w:ascii="Palatino Linotype" w:eastAsia="Calibri" w:hAnsi="Palatino Linotype" w:cs="Arial"/>
          <w:color w:val="000000" w:themeColor="text1"/>
          <w:lang w:val="es-ES"/>
        </w:rPr>
        <w:t>ofrecieran pruebas y alegatos según correspond</w:t>
      </w:r>
      <w:r w:rsidR="00C15817" w:rsidRPr="00C356F7">
        <w:rPr>
          <w:rFonts w:ascii="Palatino Linotype" w:eastAsia="Calibri" w:hAnsi="Palatino Linotype" w:cs="Arial"/>
          <w:color w:val="000000" w:themeColor="text1"/>
          <w:lang w:val="es-ES"/>
        </w:rPr>
        <w:t>iese</w:t>
      </w:r>
      <w:r w:rsidR="00875167" w:rsidRPr="00C356F7">
        <w:rPr>
          <w:rFonts w:ascii="Palatino Linotype" w:eastAsia="Calibri" w:hAnsi="Palatino Linotype" w:cs="Arial"/>
          <w:color w:val="000000" w:themeColor="text1"/>
          <w:lang w:val="es-ES"/>
        </w:rPr>
        <w:t xml:space="preserve"> al caso concreto, </w:t>
      </w:r>
      <w:r w:rsidR="00C15817" w:rsidRPr="00C356F7">
        <w:rPr>
          <w:rFonts w:ascii="Palatino Linotype" w:eastAsia="Calibri" w:hAnsi="Palatino Linotype" w:cs="Arial"/>
          <w:color w:val="000000" w:themeColor="text1"/>
          <w:lang w:val="es-ES"/>
        </w:rPr>
        <w:t>de é</w:t>
      </w:r>
      <w:r w:rsidR="00F147C6" w:rsidRPr="00C356F7">
        <w:rPr>
          <w:rFonts w:ascii="Palatino Linotype" w:eastAsia="Calibri" w:hAnsi="Palatino Linotype" w:cs="Arial"/>
          <w:color w:val="000000" w:themeColor="text1"/>
          <w:lang w:val="es-ES"/>
        </w:rPr>
        <w:t>sta forma</w:t>
      </w:r>
      <w:r w:rsidR="00875167" w:rsidRPr="00C356F7">
        <w:rPr>
          <w:rFonts w:ascii="Palatino Linotype" w:eastAsia="Calibri" w:hAnsi="Palatino Linotype" w:cs="Arial"/>
          <w:color w:val="000000" w:themeColor="text1"/>
          <w:lang w:val="es-ES"/>
        </w:rPr>
        <w:t xml:space="preserve"> para que el </w:t>
      </w:r>
      <w:r w:rsidR="00875167" w:rsidRPr="00C356F7">
        <w:rPr>
          <w:rFonts w:ascii="Palatino Linotype" w:eastAsia="Calibri" w:hAnsi="Palatino Linotype" w:cs="Arial"/>
          <w:b/>
          <w:color w:val="000000" w:themeColor="text1"/>
          <w:lang w:val="es-ES"/>
        </w:rPr>
        <w:t>SUJETO OBLIGADO</w:t>
      </w:r>
      <w:r w:rsidR="00875167" w:rsidRPr="00C356F7">
        <w:rPr>
          <w:rFonts w:ascii="Palatino Linotype" w:eastAsia="Calibri" w:hAnsi="Palatino Linotype" w:cs="Arial"/>
          <w:color w:val="000000" w:themeColor="text1"/>
          <w:lang w:val="es-ES"/>
        </w:rPr>
        <w:t xml:space="preserve"> </w:t>
      </w:r>
      <w:r w:rsidR="00B81371" w:rsidRPr="00C356F7">
        <w:rPr>
          <w:rFonts w:ascii="Palatino Linotype" w:eastAsia="Calibri" w:hAnsi="Palatino Linotype" w:cs="Arial"/>
          <w:color w:val="000000" w:themeColor="text1"/>
          <w:lang w:val="es-ES"/>
        </w:rPr>
        <w:t>pre</w:t>
      </w:r>
      <w:r w:rsidR="007D25F5" w:rsidRPr="00C356F7">
        <w:rPr>
          <w:rFonts w:ascii="Palatino Linotype" w:eastAsia="Calibri" w:hAnsi="Palatino Linotype" w:cs="Arial"/>
          <w:color w:val="000000" w:themeColor="text1"/>
          <w:lang w:val="es-ES"/>
        </w:rPr>
        <w:t>sentara</w:t>
      </w:r>
      <w:r w:rsidR="00B81371" w:rsidRPr="00C356F7">
        <w:rPr>
          <w:rFonts w:ascii="Palatino Linotype" w:eastAsia="Calibri" w:hAnsi="Palatino Linotype" w:cs="Arial"/>
          <w:color w:val="000000" w:themeColor="text1"/>
          <w:lang w:val="es-ES"/>
        </w:rPr>
        <w:t xml:space="preserve"> el Informe Justificado</w:t>
      </w:r>
      <w:r w:rsidR="00875167" w:rsidRPr="00C356F7">
        <w:rPr>
          <w:rFonts w:ascii="Palatino Linotype" w:eastAsia="Calibri" w:hAnsi="Palatino Linotype" w:cs="Arial"/>
          <w:color w:val="000000" w:themeColor="text1"/>
          <w:lang w:val="es-ES"/>
        </w:rPr>
        <w:t xml:space="preserve"> procedente</w:t>
      </w:r>
      <w:r w:rsidR="00325D61" w:rsidRPr="00C356F7">
        <w:rPr>
          <w:rFonts w:ascii="Palatino Linotype" w:eastAsia="Calibri" w:hAnsi="Palatino Linotype" w:cs="Arial"/>
          <w:color w:val="000000" w:themeColor="text1"/>
          <w:lang w:val="es-ES"/>
        </w:rPr>
        <w:t>.</w:t>
      </w:r>
    </w:p>
    <w:p w14:paraId="68A44E83" w14:textId="77777777" w:rsidR="00C356F7" w:rsidRPr="00C356F7" w:rsidRDefault="00C356F7" w:rsidP="00C356F7">
      <w:pPr>
        <w:pStyle w:val="Prrafodelista"/>
        <w:spacing w:line="360" w:lineRule="auto"/>
        <w:ind w:left="0"/>
        <w:jc w:val="both"/>
        <w:rPr>
          <w:rFonts w:ascii="Palatino Linotype" w:hAnsi="Palatino Linotype"/>
          <w:i/>
          <w:color w:val="000000" w:themeColor="text1"/>
        </w:rPr>
      </w:pPr>
    </w:p>
    <w:p w14:paraId="23D0DE67" w14:textId="2ED742A9" w:rsidR="008B4302" w:rsidRDefault="00554271" w:rsidP="00C356F7">
      <w:pPr>
        <w:numPr>
          <w:ilvl w:val="0"/>
          <w:numId w:val="1"/>
        </w:numPr>
        <w:spacing w:line="360" w:lineRule="auto"/>
        <w:ind w:left="0" w:firstLine="0"/>
        <w:contextualSpacing/>
        <w:jc w:val="both"/>
        <w:rPr>
          <w:rFonts w:ascii="Palatino Linotype" w:eastAsia="Calibri" w:hAnsi="Palatino Linotype" w:cs="Arial"/>
          <w:lang w:val="es-ES"/>
        </w:rPr>
      </w:pPr>
      <w:r w:rsidRPr="00C356F7">
        <w:rPr>
          <w:rFonts w:ascii="Palatino Linotype" w:eastAsia="Calibri" w:hAnsi="Palatino Linotype" w:cs="Arial"/>
          <w:lang w:val="es-ES"/>
        </w:rPr>
        <w:t xml:space="preserve">En fecha veintidós (22) de marzo de dos mil diecinueve, el </w:t>
      </w:r>
      <w:r w:rsidRPr="00C356F7">
        <w:rPr>
          <w:rFonts w:ascii="Palatino Linotype" w:eastAsia="Calibri" w:hAnsi="Palatino Linotype" w:cs="Arial"/>
          <w:b/>
          <w:lang w:val="es-ES"/>
        </w:rPr>
        <w:t>SUJETO OBLIGADO,</w:t>
      </w:r>
      <w:r w:rsidRPr="00C356F7">
        <w:rPr>
          <w:rFonts w:ascii="Palatino Linotype" w:eastAsia="Calibri" w:hAnsi="Palatino Linotype" w:cs="Arial"/>
          <w:lang w:val="es-ES"/>
        </w:rPr>
        <w:t xml:space="preserve"> emitió los informes justificados respectivos dentro del recurso de revisión que de resuelve, los </w:t>
      </w:r>
      <w:proofErr w:type="gramStart"/>
      <w:r w:rsidRPr="00C356F7">
        <w:rPr>
          <w:rFonts w:ascii="Palatino Linotype" w:eastAsia="Calibri" w:hAnsi="Palatino Linotype" w:cs="Arial"/>
          <w:lang w:val="es-ES"/>
        </w:rPr>
        <w:t>cuales  no</w:t>
      </w:r>
      <w:proofErr w:type="gramEnd"/>
      <w:r w:rsidRPr="00C356F7">
        <w:rPr>
          <w:rFonts w:ascii="Palatino Linotype" w:eastAsia="Calibri" w:hAnsi="Palatino Linotype" w:cs="Arial"/>
          <w:lang w:val="es-ES"/>
        </w:rPr>
        <w:t xml:space="preserve"> se pusieron  a la vista del particular ya  que no aportaban elementos novedosos con relación a la respuesta primigenia. Sin embargo, con la finalidad de que no exista opacidad, se harán del conocimiento de la particular al momento de la notificación de la presente resolución.</w:t>
      </w:r>
    </w:p>
    <w:p w14:paraId="1590E822" w14:textId="77777777" w:rsidR="00C356F7" w:rsidRPr="00C356F7" w:rsidRDefault="00C356F7" w:rsidP="00C356F7">
      <w:pPr>
        <w:spacing w:line="360" w:lineRule="auto"/>
        <w:contextualSpacing/>
        <w:jc w:val="both"/>
        <w:rPr>
          <w:rFonts w:ascii="Palatino Linotype" w:eastAsia="Calibri" w:hAnsi="Palatino Linotype" w:cs="Arial"/>
          <w:lang w:val="es-ES"/>
        </w:rPr>
      </w:pPr>
    </w:p>
    <w:p w14:paraId="65E8448F" w14:textId="12E11F88" w:rsidR="006668DC" w:rsidRDefault="00350DEA" w:rsidP="00C356F7">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sidRPr="00C356F7">
        <w:rPr>
          <w:rFonts w:ascii="Palatino Linotype" w:hAnsi="Palatino Linotype"/>
          <w:color w:val="000000" w:themeColor="text1"/>
        </w:rPr>
        <w:t>El Comisionado Ponente decretó el cierre de instrucción mediante</w:t>
      </w:r>
      <w:r w:rsidR="00795783" w:rsidRPr="00C356F7">
        <w:rPr>
          <w:rFonts w:ascii="Palatino Linotype" w:hAnsi="Palatino Linotype"/>
          <w:color w:val="000000" w:themeColor="text1"/>
        </w:rPr>
        <w:t xml:space="preserve"> acuerdo de fecha uno (01</w:t>
      </w:r>
      <w:r w:rsidR="00EE777E" w:rsidRPr="00C356F7">
        <w:rPr>
          <w:rFonts w:ascii="Palatino Linotype" w:hAnsi="Palatino Linotype"/>
          <w:color w:val="000000" w:themeColor="text1"/>
        </w:rPr>
        <w:t>) de</w:t>
      </w:r>
      <w:r w:rsidR="00795783" w:rsidRPr="00C356F7">
        <w:rPr>
          <w:rFonts w:ascii="Palatino Linotype" w:hAnsi="Palatino Linotype"/>
          <w:color w:val="000000" w:themeColor="text1"/>
        </w:rPr>
        <w:t xml:space="preserve"> abril </w:t>
      </w:r>
      <w:r w:rsidRPr="00C356F7">
        <w:rPr>
          <w:rFonts w:ascii="Palatino Linotype" w:hAnsi="Palatino Linotype"/>
          <w:color w:val="000000" w:themeColor="text1"/>
        </w:rPr>
        <w:t>de dos mil dieci</w:t>
      </w:r>
      <w:r w:rsidR="00795783" w:rsidRPr="00C356F7">
        <w:rPr>
          <w:rFonts w:ascii="Palatino Linotype" w:hAnsi="Palatino Linotype"/>
          <w:color w:val="000000" w:themeColor="text1"/>
        </w:rPr>
        <w:t>nueve por lo que</w:t>
      </w:r>
      <w:r w:rsidRPr="00C356F7">
        <w:rPr>
          <w:rFonts w:ascii="Palatino Linotype" w:hAnsi="Palatino Linotype"/>
          <w:color w:val="000000" w:themeColor="text1"/>
        </w:rPr>
        <w:t xml:space="preserve"> ordenó turnar el expediente a resolución, misma que ahora se pronuncia. </w:t>
      </w:r>
    </w:p>
    <w:p w14:paraId="6183534F" w14:textId="77777777" w:rsidR="00C356F7" w:rsidRPr="00C356F7" w:rsidRDefault="00C356F7" w:rsidP="00C356F7">
      <w:pPr>
        <w:pStyle w:val="Prrafodelista"/>
        <w:tabs>
          <w:tab w:val="left" w:pos="709"/>
        </w:tabs>
        <w:spacing w:line="360" w:lineRule="auto"/>
        <w:ind w:left="0"/>
        <w:jc w:val="both"/>
        <w:rPr>
          <w:rFonts w:ascii="Palatino Linotype" w:hAnsi="Palatino Linotype"/>
          <w:b/>
          <w:color w:val="000000" w:themeColor="text1"/>
        </w:rPr>
      </w:pPr>
    </w:p>
    <w:p w14:paraId="6DA1E7D6" w14:textId="4C3A0CAB" w:rsidR="00426092" w:rsidRPr="00C356F7" w:rsidRDefault="00014382" w:rsidP="00C356F7">
      <w:pPr>
        <w:pStyle w:val="Prrafodelista"/>
        <w:numPr>
          <w:ilvl w:val="0"/>
          <w:numId w:val="1"/>
        </w:numPr>
        <w:spacing w:line="360" w:lineRule="auto"/>
        <w:ind w:left="0" w:firstLine="0"/>
        <w:jc w:val="both"/>
        <w:rPr>
          <w:rFonts w:ascii="Palatino Linotype" w:hAnsi="Palatino Linotype"/>
        </w:rPr>
      </w:pPr>
      <w:r w:rsidRPr="00C356F7">
        <w:rPr>
          <w:rFonts w:ascii="Palatino Linotype" w:eastAsia="Calibri" w:hAnsi="Palatino Linotype" w:cs="Arial"/>
          <w:color w:val="000000" w:themeColor="text1"/>
        </w:rPr>
        <w:t>El día quince (15</w:t>
      </w:r>
      <w:r w:rsidR="009B359C" w:rsidRPr="00C356F7">
        <w:rPr>
          <w:rFonts w:ascii="Palatino Linotype" w:eastAsia="Calibri" w:hAnsi="Palatino Linotype" w:cs="Arial"/>
          <w:color w:val="000000" w:themeColor="text1"/>
        </w:rPr>
        <w:t>) de</w:t>
      </w:r>
      <w:r w:rsidRPr="00C356F7">
        <w:rPr>
          <w:rFonts w:ascii="Palatino Linotype" w:eastAsia="Calibri" w:hAnsi="Palatino Linotype" w:cs="Arial"/>
          <w:color w:val="000000" w:themeColor="text1"/>
        </w:rPr>
        <w:t xml:space="preserve"> mayo </w:t>
      </w:r>
      <w:r w:rsidR="006668DC" w:rsidRPr="00C356F7">
        <w:rPr>
          <w:rFonts w:ascii="Palatino Linotype" w:eastAsia="Calibri" w:hAnsi="Palatino Linotype" w:cs="Arial"/>
          <w:color w:val="000000" w:themeColor="text1"/>
        </w:rPr>
        <w:t>de dos mil dieciocho y con fundamento en el artículo 181 tercer párrafo de la </w:t>
      </w:r>
      <w:r w:rsidR="006668DC" w:rsidRPr="00C356F7">
        <w:rPr>
          <w:rFonts w:ascii="Palatino Linotype" w:eastAsia="Calibri" w:hAnsi="Palatino Linotype" w:cs="Arial"/>
          <w:b/>
          <w:bCs/>
          <w:color w:val="000000" w:themeColor="text1"/>
        </w:rPr>
        <w:t>Ley de Transparencia y Acceso a la Información Pública del Estado de México y Municipios, </w:t>
      </w:r>
      <w:r w:rsidR="006668DC" w:rsidRPr="00C356F7">
        <w:rPr>
          <w:rFonts w:ascii="Palatino Linotype" w:eastAsia="Calibri" w:hAnsi="Palatino Linotype" w:cs="Arial"/>
          <w:color w:val="000000" w:themeColor="text1"/>
        </w:rPr>
        <w:t xml:space="preserve">se notificó que el plazo de 30 días para </w:t>
      </w:r>
      <w:r w:rsidR="006668DC" w:rsidRPr="00C356F7">
        <w:rPr>
          <w:rFonts w:ascii="Palatino Linotype" w:eastAsia="Calibri" w:hAnsi="Palatino Linotype" w:cs="Arial"/>
          <w:color w:val="000000" w:themeColor="text1"/>
        </w:rPr>
        <w:lastRenderedPageBreak/>
        <w:t>resolver los recursos de revisión, serían ampliados por un periodo de 15 días hábiles adicionales, debido a la naturaleza, complejidad del asunto y para un mejor estudio.</w:t>
      </w:r>
    </w:p>
    <w:p w14:paraId="5EC67758" w14:textId="77777777" w:rsidR="00551F27" w:rsidRPr="00C356F7" w:rsidRDefault="00551F27" w:rsidP="00C356F7">
      <w:pPr>
        <w:pStyle w:val="Prrafodelista"/>
        <w:spacing w:line="360" w:lineRule="auto"/>
        <w:ind w:left="0"/>
        <w:jc w:val="both"/>
        <w:rPr>
          <w:rFonts w:ascii="Palatino Linotype" w:hAnsi="Palatino Linotype"/>
          <w:highlight w:val="cyan"/>
        </w:rPr>
      </w:pPr>
    </w:p>
    <w:p w14:paraId="27D68CAA" w14:textId="6CDF1538" w:rsidR="00C356F7" w:rsidRDefault="007C0013" w:rsidP="00C356F7">
      <w:pPr>
        <w:pStyle w:val="Ttulo1"/>
        <w:spacing w:before="0" w:line="360" w:lineRule="auto"/>
        <w:jc w:val="center"/>
        <w:rPr>
          <w:rFonts w:ascii="Palatino Linotype" w:hAnsi="Palatino Linotype"/>
          <w:b/>
          <w:color w:val="000000" w:themeColor="text1"/>
          <w:sz w:val="24"/>
          <w:szCs w:val="24"/>
        </w:rPr>
      </w:pPr>
      <w:bookmarkStart w:id="52" w:name="_Toc8835459"/>
      <w:r w:rsidRPr="00C356F7">
        <w:rPr>
          <w:rFonts w:ascii="Palatino Linotype" w:hAnsi="Palatino Linotype"/>
          <w:b/>
          <w:color w:val="000000" w:themeColor="text1"/>
          <w:sz w:val="24"/>
          <w:szCs w:val="24"/>
        </w:rPr>
        <w:t>CONSIDERANDO</w:t>
      </w:r>
      <w:bookmarkEnd w:id="52"/>
    </w:p>
    <w:p w14:paraId="25B56BA8" w14:textId="77777777" w:rsidR="00C356F7" w:rsidRPr="00C356F7" w:rsidRDefault="00C356F7" w:rsidP="00C356F7">
      <w:pPr>
        <w:rPr>
          <w:lang w:val="es-MX" w:eastAsia="en-US"/>
        </w:rPr>
      </w:pPr>
    </w:p>
    <w:p w14:paraId="44952588" w14:textId="3BEFC2BB" w:rsidR="00DC3B0B" w:rsidRDefault="007C0013" w:rsidP="00C356F7">
      <w:pPr>
        <w:pStyle w:val="Ttulo2"/>
        <w:spacing w:before="0" w:line="360" w:lineRule="auto"/>
        <w:rPr>
          <w:rFonts w:ascii="Palatino Linotype" w:hAnsi="Palatino Linotype"/>
          <w:b/>
          <w:color w:val="000000" w:themeColor="text1"/>
          <w:sz w:val="24"/>
          <w:szCs w:val="24"/>
        </w:rPr>
      </w:pPr>
      <w:bookmarkStart w:id="53" w:name="_Toc8835460"/>
      <w:r w:rsidRPr="00C356F7">
        <w:rPr>
          <w:rFonts w:ascii="Palatino Linotype" w:hAnsi="Palatino Linotype"/>
          <w:b/>
          <w:color w:val="000000" w:themeColor="text1"/>
          <w:sz w:val="24"/>
          <w:szCs w:val="24"/>
        </w:rPr>
        <w:t>PRIMERO. De la competencia</w:t>
      </w:r>
      <w:bookmarkEnd w:id="53"/>
    </w:p>
    <w:p w14:paraId="780E4A56" w14:textId="77777777" w:rsidR="00C356F7" w:rsidRPr="00C356F7" w:rsidRDefault="00C356F7" w:rsidP="00C356F7">
      <w:pPr>
        <w:rPr>
          <w:lang w:val="es-MX" w:eastAsia="en-US"/>
        </w:rPr>
      </w:pPr>
    </w:p>
    <w:p w14:paraId="7E15913E" w14:textId="6479FAC3" w:rsidR="00C14439" w:rsidRPr="00C356F7" w:rsidRDefault="0036610C" w:rsidP="00C356F7">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C356F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695F10B" w14:textId="77777777" w:rsidR="00C356F7" w:rsidRPr="00C356F7" w:rsidRDefault="00C356F7" w:rsidP="00C356F7">
      <w:pPr>
        <w:pStyle w:val="Prrafodelista"/>
        <w:spacing w:line="360" w:lineRule="auto"/>
        <w:ind w:left="0"/>
        <w:jc w:val="both"/>
        <w:rPr>
          <w:rFonts w:ascii="Palatino Linotype" w:eastAsia="Calibri" w:hAnsi="Palatino Linotype"/>
          <w:b/>
          <w:color w:val="000000" w:themeColor="text1"/>
          <w:lang w:val="es-ES"/>
        </w:rPr>
      </w:pPr>
    </w:p>
    <w:p w14:paraId="11879EC9" w14:textId="455C5474" w:rsidR="00A67E2D" w:rsidRDefault="007C0013" w:rsidP="00C356F7">
      <w:pPr>
        <w:pStyle w:val="Ttulo2"/>
        <w:spacing w:before="0" w:line="360" w:lineRule="auto"/>
        <w:rPr>
          <w:rFonts w:ascii="Palatino Linotype" w:hAnsi="Palatino Linotype"/>
          <w:b/>
          <w:color w:val="000000" w:themeColor="text1"/>
          <w:sz w:val="24"/>
          <w:szCs w:val="24"/>
        </w:rPr>
      </w:pPr>
      <w:bookmarkStart w:id="54" w:name="_Toc8835461"/>
      <w:r w:rsidRPr="00C356F7">
        <w:rPr>
          <w:rFonts w:ascii="Palatino Linotype" w:hAnsi="Palatino Linotype"/>
          <w:b/>
          <w:color w:val="000000" w:themeColor="text1"/>
          <w:sz w:val="24"/>
          <w:szCs w:val="24"/>
        </w:rPr>
        <w:t xml:space="preserve">SEGUNDO. De la oportunidad y </w:t>
      </w:r>
      <w:proofErr w:type="spellStart"/>
      <w:r w:rsidRPr="00C356F7">
        <w:rPr>
          <w:rFonts w:ascii="Palatino Linotype" w:hAnsi="Palatino Linotype"/>
          <w:b/>
          <w:color w:val="000000" w:themeColor="text1"/>
          <w:sz w:val="24"/>
          <w:szCs w:val="24"/>
        </w:rPr>
        <w:t>procedibilidad</w:t>
      </w:r>
      <w:proofErr w:type="spellEnd"/>
      <w:r w:rsidRPr="00C356F7">
        <w:rPr>
          <w:rFonts w:ascii="Palatino Linotype" w:hAnsi="Palatino Linotype"/>
          <w:b/>
          <w:color w:val="000000" w:themeColor="text1"/>
          <w:sz w:val="24"/>
          <w:szCs w:val="24"/>
        </w:rPr>
        <w:t>.</w:t>
      </w:r>
      <w:bookmarkEnd w:id="54"/>
    </w:p>
    <w:p w14:paraId="0220D2B7" w14:textId="77777777" w:rsidR="00C356F7" w:rsidRPr="00C356F7" w:rsidRDefault="00C356F7" w:rsidP="00C356F7">
      <w:pPr>
        <w:rPr>
          <w:lang w:val="es-MX" w:eastAsia="en-US"/>
        </w:rPr>
      </w:pPr>
    </w:p>
    <w:p w14:paraId="65FDFF05" w14:textId="2458D074" w:rsidR="00A247D7" w:rsidRPr="00C356F7" w:rsidRDefault="00F84995" w:rsidP="00C356F7">
      <w:pPr>
        <w:pStyle w:val="Prrafodelista"/>
        <w:numPr>
          <w:ilvl w:val="0"/>
          <w:numId w:val="1"/>
        </w:numPr>
        <w:spacing w:line="360" w:lineRule="auto"/>
        <w:ind w:left="0" w:right="49" w:firstLine="0"/>
        <w:jc w:val="both"/>
        <w:rPr>
          <w:rFonts w:ascii="Palatino Linotype" w:hAnsi="Palatino Linotype" w:cs="Arial"/>
          <w:color w:val="000000" w:themeColor="text1"/>
        </w:rPr>
      </w:pPr>
      <w:r w:rsidRPr="00C356F7">
        <w:rPr>
          <w:rFonts w:ascii="Palatino Linotype" w:eastAsia="Calibri" w:hAnsi="Palatino Linotype" w:cs="Arial"/>
          <w:lang w:val="es-MX"/>
        </w:rPr>
        <w:t>El</w:t>
      </w:r>
      <w:r w:rsidRPr="00C356F7">
        <w:rPr>
          <w:rFonts w:ascii="Palatino Linotype" w:eastAsia="Calibri" w:hAnsi="Palatino Linotype" w:cs="Arial"/>
        </w:rPr>
        <w:t xml:space="preserve"> medio de impugnación fue presentado</w:t>
      </w:r>
      <w:r w:rsidR="00A247D7" w:rsidRPr="00C356F7">
        <w:rPr>
          <w:rFonts w:ascii="Palatino Linotype" w:eastAsia="Calibri" w:hAnsi="Palatino Linotype" w:cs="Arial"/>
        </w:rPr>
        <w:t xml:space="preserve"> a través del </w:t>
      </w:r>
      <w:r w:rsidR="00A247D7" w:rsidRPr="00C356F7">
        <w:rPr>
          <w:rFonts w:ascii="Palatino Linotype" w:eastAsia="Calibri" w:hAnsi="Palatino Linotype" w:cs="Arial"/>
          <w:b/>
        </w:rPr>
        <w:t>SAIMEX,</w:t>
      </w:r>
      <w:r w:rsidR="00A247D7" w:rsidRPr="00C356F7">
        <w:rPr>
          <w:rFonts w:ascii="Palatino Linotype" w:eastAsia="Calibri" w:hAnsi="Palatino Linotype" w:cs="Arial"/>
        </w:rPr>
        <w:t xml:space="preserve"> en el formato previamente aprobado para tal efecto y dentro del plazo legal de quince </w:t>
      </w:r>
      <w:r w:rsidR="00A247D7" w:rsidRPr="00C356F7">
        <w:rPr>
          <w:rFonts w:ascii="Palatino Linotype" w:eastAsia="Calibri" w:hAnsi="Palatino Linotype" w:cs="Arial"/>
        </w:rPr>
        <w:lastRenderedPageBreak/>
        <w:t xml:space="preserve">días hábiles otorgados; para el caso en particular es de señalar que el </w:t>
      </w:r>
      <w:r w:rsidR="00A247D7" w:rsidRPr="00C356F7">
        <w:rPr>
          <w:rFonts w:ascii="Palatino Linotype" w:eastAsia="Calibri" w:hAnsi="Palatino Linotype" w:cs="Arial"/>
          <w:b/>
        </w:rPr>
        <w:t>SUJETO OBLIGADO</w:t>
      </w:r>
      <w:r w:rsidR="00A247D7" w:rsidRPr="00C356F7">
        <w:rPr>
          <w:rFonts w:ascii="Palatino Linotype" w:eastAsia="Calibri" w:hAnsi="Palatino Linotype" w:cs="Arial"/>
        </w:rPr>
        <w:t xml:space="preserve"> emitió </w:t>
      </w:r>
      <w:r w:rsidR="007F6CD9" w:rsidRPr="00C356F7">
        <w:rPr>
          <w:rFonts w:ascii="Palatino Linotype" w:eastAsia="Calibri" w:hAnsi="Palatino Linotype" w:cs="Arial"/>
        </w:rPr>
        <w:t>su</w:t>
      </w:r>
      <w:r w:rsidR="00703A62" w:rsidRPr="00C356F7">
        <w:rPr>
          <w:rFonts w:ascii="Palatino Linotype" w:eastAsia="Calibri" w:hAnsi="Palatino Linotype" w:cs="Arial"/>
        </w:rPr>
        <w:t xml:space="preserve"> respuesta</w:t>
      </w:r>
      <w:r w:rsidR="00340753" w:rsidRPr="00C356F7">
        <w:rPr>
          <w:rFonts w:ascii="Palatino Linotype" w:eastAsia="Calibri" w:hAnsi="Palatino Linotype" w:cs="Arial"/>
        </w:rPr>
        <w:t xml:space="preserve"> el trece (13</w:t>
      </w:r>
      <w:r w:rsidR="009974ED" w:rsidRPr="00C356F7">
        <w:rPr>
          <w:rFonts w:ascii="Palatino Linotype" w:eastAsia="Calibri" w:hAnsi="Palatino Linotype" w:cs="Arial"/>
        </w:rPr>
        <w:t>) de</w:t>
      </w:r>
      <w:r w:rsidR="005E1564" w:rsidRPr="00C356F7">
        <w:rPr>
          <w:rFonts w:ascii="Palatino Linotype" w:eastAsia="Calibri" w:hAnsi="Palatino Linotype" w:cs="Arial"/>
        </w:rPr>
        <w:t xml:space="preserve"> febrero de dos mil diecinueve</w:t>
      </w:r>
      <w:r w:rsidR="00A247D7" w:rsidRPr="00C356F7">
        <w:rPr>
          <w:rFonts w:ascii="Palatino Linotype" w:eastAsia="Calibri" w:hAnsi="Palatino Linotype" w:cs="Arial"/>
        </w:rPr>
        <w:t xml:space="preserve">, </w:t>
      </w:r>
      <w:r w:rsidR="009974ED" w:rsidRPr="00C356F7">
        <w:rPr>
          <w:rFonts w:ascii="Palatino Linotype" w:hAnsi="Palatino Linotype" w:cs="Arial"/>
        </w:rPr>
        <w:t>de tal forma que el plazo para interponer el recur</w:t>
      </w:r>
      <w:r w:rsidRPr="00C356F7">
        <w:rPr>
          <w:rFonts w:ascii="Palatino Linotype" w:hAnsi="Palatino Linotype" w:cs="Arial"/>
        </w:rPr>
        <w:t>so</w:t>
      </w:r>
      <w:r w:rsidR="00F92D06" w:rsidRPr="00C356F7">
        <w:rPr>
          <w:rFonts w:ascii="Palatino Linotype" w:hAnsi="Palatino Linotype" w:cs="Arial"/>
        </w:rPr>
        <w:t xml:space="preserve"> tra</w:t>
      </w:r>
      <w:r w:rsidR="009703CF" w:rsidRPr="00C356F7">
        <w:rPr>
          <w:rFonts w:ascii="Palatino Linotype" w:hAnsi="Palatino Linotype" w:cs="Arial"/>
        </w:rPr>
        <w:t>nscurrió del día catorce (14</w:t>
      </w:r>
      <w:r w:rsidR="00A247D7" w:rsidRPr="00C356F7">
        <w:rPr>
          <w:rFonts w:ascii="Palatino Linotype" w:hAnsi="Palatino Linotype" w:cs="Arial"/>
        </w:rPr>
        <w:t>)</w:t>
      </w:r>
      <w:r w:rsidR="009974ED" w:rsidRPr="00C356F7">
        <w:rPr>
          <w:rFonts w:ascii="Palatino Linotype" w:hAnsi="Palatino Linotype" w:cs="Arial"/>
        </w:rPr>
        <w:t xml:space="preserve"> </w:t>
      </w:r>
      <w:r w:rsidR="009703CF" w:rsidRPr="00C356F7">
        <w:rPr>
          <w:rFonts w:ascii="Palatino Linotype" w:hAnsi="Palatino Linotype" w:cs="Arial"/>
        </w:rPr>
        <w:t>de</w:t>
      </w:r>
      <w:r w:rsidR="005E1564" w:rsidRPr="00C356F7">
        <w:rPr>
          <w:rFonts w:ascii="Palatino Linotype" w:hAnsi="Palatino Linotype" w:cs="Arial"/>
        </w:rPr>
        <w:t xml:space="preserve"> febrero al siete</w:t>
      </w:r>
      <w:r w:rsidRPr="00C356F7">
        <w:rPr>
          <w:rFonts w:ascii="Palatino Linotype" w:hAnsi="Palatino Linotype" w:cs="Arial"/>
        </w:rPr>
        <w:t xml:space="preserve"> </w:t>
      </w:r>
      <w:r w:rsidR="00A247D7" w:rsidRPr="00C356F7">
        <w:rPr>
          <w:rFonts w:ascii="Palatino Linotype" w:hAnsi="Palatino Linotype" w:cs="Arial"/>
        </w:rPr>
        <w:t>(</w:t>
      </w:r>
      <w:r w:rsidR="005E1564" w:rsidRPr="00C356F7">
        <w:rPr>
          <w:rFonts w:ascii="Palatino Linotype" w:hAnsi="Palatino Linotype" w:cs="Arial"/>
        </w:rPr>
        <w:t>07</w:t>
      </w:r>
      <w:r w:rsidR="00A247D7" w:rsidRPr="00C356F7">
        <w:rPr>
          <w:rFonts w:ascii="Palatino Linotype" w:hAnsi="Palatino Linotype" w:cs="Arial"/>
        </w:rPr>
        <w:t>)</w:t>
      </w:r>
      <w:r w:rsidR="009974ED" w:rsidRPr="00C356F7">
        <w:rPr>
          <w:rFonts w:ascii="Palatino Linotype" w:hAnsi="Palatino Linotype" w:cs="Arial"/>
        </w:rPr>
        <w:t xml:space="preserve"> </w:t>
      </w:r>
      <w:r w:rsidR="0088655E" w:rsidRPr="00C356F7">
        <w:rPr>
          <w:rFonts w:ascii="Palatino Linotype" w:hAnsi="Palatino Linotype" w:cs="Arial"/>
        </w:rPr>
        <w:t>de</w:t>
      </w:r>
      <w:r w:rsidR="005E1564" w:rsidRPr="00C356F7">
        <w:rPr>
          <w:rFonts w:ascii="Palatino Linotype" w:hAnsi="Palatino Linotype" w:cs="Arial"/>
        </w:rPr>
        <w:t xml:space="preserve"> marzo </w:t>
      </w:r>
      <w:r w:rsidR="00D26D03" w:rsidRPr="00C356F7">
        <w:rPr>
          <w:rFonts w:ascii="Palatino Linotype" w:hAnsi="Palatino Linotype" w:cs="Arial"/>
        </w:rPr>
        <w:t>de dos mil dieciocho; en consecuencia, si el</w:t>
      </w:r>
      <w:r w:rsidR="00A247D7" w:rsidRPr="00C356F7">
        <w:rPr>
          <w:rFonts w:ascii="Palatino Linotype" w:hAnsi="Palatino Linotype" w:cs="Arial"/>
        </w:rPr>
        <w:t xml:space="preserve"> hoy </w:t>
      </w:r>
      <w:r w:rsidR="00A247D7" w:rsidRPr="00C356F7">
        <w:rPr>
          <w:rFonts w:ascii="Palatino Linotype" w:hAnsi="Palatino Linotype" w:cs="Arial"/>
          <w:b/>
        </w:rPr>
        <w:t>RECURRENTE</w:t>
      </w:r>
      <w:r w:rsidR="009974ED" w:rsidRPr="00C356F7">
        <w:rPr>
          <w:rFonts w:ascii="Palatino Linotype" w:hAnsi="Palatino Linotype" w:cs="Arial"/>
        </w:rPr>
        <w:t xml:space="preserve"> presentó su</w:t>
      </w:r>
      <w:r w:rsidR="00A247D7" w:rsidRPr="00C356F7">
        <w:rPr>
          <w:rFonts w:ascii="Palatino Linotype" w:hAnsi="Palatino Linotype" w:cs="Arial"/>
        </w:rPr>
        <w:t xml:space="preserve"> </w:t>
      </w:r>
      <w:r w:rsidR="001C4C80" w:rsidRPr="00C356F7">
        <w:rPr>
          <w:rFonts w:ascii="Palatino Linotype" w:hAnsi="Palatino Linotype" w:cs="Arial"/>
        </w:rPr>
        <w:t>inconformidad e</w:t>
      </w:r>
      <w:r w:rsidR="005E1564" w:rsidRPr="00C356F7">
        <w:rPr>
          <w:rFonts w:ascii="Palatino Linotype" w:hAnsi="Palatino Linotype" w:cs="Arial"/>
        </w:rPr>
        <w:t>l día seis</w:t>
      </w:r>
      <w:r w:rsidR="00A247D7" w:rsidRPr="00C356F7">
        <w:rPr>
          <w:rFonts w:ascii="Palatino Linotype" w:hAnsi="Palatino Linotype" w:cs="Arial"/>
        </w:rPr>
        <w:t xml:space="preserve"> (</w:t>
      </w:r>
      <w:r w:rsidR="005E1564" w:rsidRPr="00C356F7">
        <w:rPr>
          <w:rFonts w:ascii="Palatino Linotype" w:hAnsi="Palatino Linotype" w:cs="Arial"/>
        </w:rPr>
        <w:t>06</w:t>
      </w:r>
      <w:r w:rsidR="00A247D7" w:rsidRPr="00C356F7">
        <w:rPr>
          <w:rFonts w:ascii="Palatino Linotype" w:hAnsi="Palatino Linotype" w:cs="Arial"/>
        </w:rPr>
        <w:t>)</w:t>
      </w:r>
      <w:r w:rsidR="009974ED" w:rsidRPr="00C356F7">
        <w:rPr>
          <w:rFonts w:ascii="Palatino Linotype" w:hAnsi="Palatino Linotype" w:cs="Arial"/>
        </w:rPr>
        <w:t xml:space="preserve"> </w:t>
      </w:r>
      <w:r w:rsidR="00D26D03" w:rsidRPr="00C356F7">
        <w:rPr>
          <w:rFonts w:ascii="Palatino Linotype" w:hAnsi="Palatino Linotype" w:cs="Arial"/>
        </w:rPr>
        <w:t>de</w:t>
      </w:r>
      <w:r w:rsidR="005E1564" w:rsidRPr="00C356F7">
        <w:rPr>
          <w:rFonts w:ascii="Palatino Linotype" w:hAnsi="Palatino Linotype" w:cs="Arial"/>
        </w:rPr>
        <w:t xml:space="preserve"> marzo</w:t>
      </w:r>
      <w:r w:rsidR="00D26D03" w:rsidRPr="00C356F7">
        <w:rPr>
          <w:rFonts w:ascii="Palatino Linotype" w:hAnsi="Palatino Linotype" w:cs="Arial"/>
        </w:rPr>
        <w:t xml:space="preserve"> </w:t>
      </w:r>
      <w:r w:rsidR="00A247D7" w:rsidRPr="00C356F7">
        <w:rPr>
          <w:rFonts w:ascii="Palatino Linotype" w:hAnsi="Palatino Linotype" w:cs="Arial"/>
        </w:rPr>
        <w:t xml:space="preserve">de la presente anualidad, </w:t>
      </w:r>
      <w:r w:rsidR="005E1564" w:rsidRPr="00C356F7">
        <w:rPr>
          <w:rFonts w:ascii="Palatino Linotype" w:hAnsi="Palatino Linotype" w:cs="Arial"/>
          <w:color w:val="000000" w:themeColor="text1"/>
        </w:rPr>
        <w:t>se encuentra</w:t>
      </w:r>
      <w:r w:rsidR="00A247D7" w:rsidRPr="00C356F7">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 </w:t>
      </w:r>
      <w:r w:rsidR="00D26D03" w:rsidRPr="00C356F7">
        <w:rPr>
          <w:rFonts w:ascii="Palatino Linotype" w:hAnsi="Palatino Linotype" w:cs="Arial"/>
          <w:color w:val="000000" w:themeColor="text1"/>
        </w:rPr>
        <w:t xml:space="preserve">En ese sentido, no existiendo causas de </w:t>
      </w:r>
      <w:proofErr w:type="spellStart"/>
      <w:r w:rsidR="00D26D03" w:rsidRPr="00C356F7">
        <w:rPr>
          <w:rFonts w:ascii="Palatino Linotype" w:hAnsi="Palatino Linotype" w:cs="Arial"/>
          <w:color w:val="000000" w:themeColor="text1"/>
        </w:rPr>
        <w:t>desechamiento</w:t>
      </w:r>
      <w:proofErr w:type="spellEnd"/>
      <w:r w:rsidR="00D26D03" w:rsidRPr="00C356F7">
        <w:rPr>
          <w:rFonts w:ascii="Palatino Linotype" w:hAnsi="Palatino Linotype" w:cs="Arial"/>
          <w:color w:val="000000" w:themeColor="text1"/>
        </w:rPr>
        <w:t xml:space="preserve"> por extemporáneo o anticipado, el recurso de revisión que nos ocupa, es procedente.  </w:t>
      </w:r>
    </w:p>
    <w:p w14:paraId="77CF2362" w14:textId="77777777" w:rsidR="0054677E" w:rsidRPr="00C356F7" w:rsidRDefault="0054677E" w:rsidP="00C356F7">
      <w:pPr>
        <w:pStyle w:val="Prrafodelista"/>
        <w:spacing w:line="360" w:lineRule="auto"/>
        <w:ind w:left="426" w:right="49"/>
        <w:jc w:val="both"/>
        <w:rPr>
          <w:rFonts w:ascii="Palatino Linotype" w:hAnsi="Palatino Linotype" w:cs="Arial"/>
          <w:b/>
        </w:rPr>
      </w:pPr>
    </w:p>
    <w:p w14:paraId="0A1B7077" w14:textId="586BEEE7" w:rsidR="00733FA7" w:rsidRPr="00C356F7" w:rsidRDefault="0054677E" w:rsidP="00C356F7">
      <w:pPr>
        <w:pStyle w:val="Prrafodelista"/>
        <w:numPr>
          <w:ilvl w:val="0"/>
          <w:numId w:val="1"/>
        </w:numPr>
        <w:tabs>
          <w:tab w:val="left" w:pos="284"/>
        </w:tabs>
        <w:spacing w:line="360" w:lineRule="auto"/>
        <w:ind w:left="0" w:right="49" w:firstLine="0"/>
        <w:jc w:val="both"/>
        <w:rPr>
          <w:rFonts w:ascii="Palatino Linotype" w:hAnsi="Palatino Linotype" w:cs="Arial"/>
          <w:b/>
        </w:rPr>
      </w:pPr>
      <w:r w:rsidRPr="00C356F7">
        <w:rPr>
          <w:rFonts w:ascii="Palatino Linotype"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213F0D" w14:textId="77777777" w:rsidR="0013417A" w:rsidRPr="00C356F7" w:rsidRDefault="0013417A" w:rsidP="00C356F7">
      <w:pPr>
        <w:pStyle w:val="Ttulo2"/>
        <w:spacing w:before="0" w:line="360" w:lineRule="auto"/>
        <w:rPr>
          <w:rFonts w:ascii="Palatino Linotype" w:hAnsi="Palatino Linotype"/>
          <w:b/>
          <w:i/>
          <w:color w:val="auto"/>
          <w:sz w:val="24"/>
          <w:szCs w:val="24"/>
        </w:rPr>
      </w:pPr>
      <w:bookmarkStart w:id="55" w:name="_Toc503862490"/>
      <w:bookmarkStart w:id="56" w:name="_Toc509403241"/>
      <w:bookmarkStart w:id="57" w:name="_Toc521536227"/>
      <w:bookmarkStart w:id="58" w:name="_Toc8835462"/>
      <w:r w:rsidRPr="00C356F7">
        <w:rPr>
          <w:rFonts w:ascii="Palatino Linotype" w:hAnsi="Palatino Linotype"/>
          <w:b/>
          <w:color w:val="auto"/>
          <w:sz w:val="24"/>
          <w:szCs w:val="24"/>
        </w:rPr>
        <w:t xml:space="preserve">TERCERO. </w:t>
      </w:r>
      <w:bookmarkEnd w:id="55"/>
      <w:bookmarkEnd w:id="56"/>
      <w:r w:rsidRPr="00C356F7">
        <w:rPr>
          <w:rFonts w:ascii="Palatino Linotype" w:hAnsi="Palatino Linotype"/>
          <w:b/>
          <w:color w:val="auto"/>
          <w:sz w:val="24"/>
          <w:szCs w:val="24"/>
        </w:rPr>
        <w:t xml:space="preserve">Del planteamiento de la </w:t>
      </w:r>
      <w:r w:rsidRPr="00C356F7">
        <w:rPr>
          <w:rFonts w:ascii="Palatino Linotype" w:hAnsi="Palatino Linotype"/>
          <w:b/>
          <w:i/>
          <w:color w:val="auto"/>
          <w:sz w:val="24"/>
          <w:szCs w:val="24"/>
        </w:rPr>
        <w:t>Litis.</w:t>
      </w:r>
      <w:bookmarkEnd w:id="57"/>
      <w:bookmarkEnd w:id="58"/>
    </w:p>
    <w:p w14:paraId="50D99ACE" w14:textId="77777777" w:rsidR="0013417A" w:rsidRPr="00C356F7" w:rsidRDefault="0013417A" w:rsidP="00C356F7">
      <w:pPr>
        <w:spacing w:line="360" w:lineRule="auto"/>
        <w:jc w:val="both"/>
        <w:rPr>
          <w:rFonts w:ascii="Palatino Linotype" w:hAnsi="Palatino Linotype"/>
        </w:rPr>
      </w:pPr>
    </w:p>
    <w:p w14:paraId="601D6794" w14:textId="37AC4DDF" w:rsidR="0013417A" w:rsidRPr="00C356F7" w:rsidRDefault="00005B21" w:rsidP="00C356F7">
      <w:pPr>
        <w:pStyle w:val="Prrafodelista"/>
        <w:numPr>
          <w:ilvl w:val="0"/>
          <w:numId w:val="1"/>
        </w:numPr>
        <w:tabs>
          <w:tab w:val="left" w:pos="709"/>
        </w:tabs>
        <w:spacing w:line="360" w:lineRule="auto"/>
        <w:ind w:left="142" w:hanging="1"/>
        <w:jc w:val="both"/>
        <w:rPr>
          <w:rFonts w:ascii="Palatino Linotype" w:hAnsi="Palatino Linotype"/>
        </w:rPr>
      </w:pPr>
      <w:r w:rsidRPr="00C356F7">
        <w:rPr>
          <w:rFonts w:ascii="Palatino Linotype" w:hAnsi="Palatino Linotype"/>
          <w:lang w:val="es-MX"/>
        </w:rPr>
        <w:t>El</w:t>
      </w:r>
      <w:r w:rsidR="0013417A" w:rsidRPr="00C356F7">
        <w:rPr>
          <w:rFonts w:ascii="Palatino Linotype" w:hAnsi="Palatino Linotype"/>
          <w:lang w:val="es-MX"/>
        </w:rPr>
        <w:t xml:space="preserve"> particular, mediante </w:t>
      </w:r>
      <w:r w:rsidR="002E60A2" w:rsidRPr="00C356F7">
        <w:rPr>
          <w:rFonts w:ascii="Palatino Linotype" w:hAnsi="Palatino Linotype"/>
          <w:lang w:val="es-MX"/>
        </w:rPr>
        <w:t>su so</w:t>
      </w:r>
      <w:r w:rsidR="00143332" w:rsidRPr="00C356F7">
        <w:rPr>
          <w:rFonts w:ascii="Palatino Linotype" w:hAnsi="Palatino Linotype"/>
          <w:lang w:val="es-MX"/>
        </w:rPr>
        <w:t>licitud</w:t>
      </w:r>
      <w:r w:rsidR="002E60A2" w:rsidRPr="00C356F7">
        <w:rPr>
          <w:rFonts w:ascii="Palatino Linotype" w:hAnsi="Palatino Linotype"/>
          <w:lang w:val="es-MX"/>
        </w:rPr>
        <w:t xml:space="preserve"> </w:t>
      </w:r>
      <w:r w:rsidR="00F84995" w:rsidRPr="00C356F7">
        <w:rPr>
          <w:rFonts w:ascii="Palatino Linotype" w:hAnsi="Palatino Linotype"/>
          <w:lang w:val="es-MX"/>
        </w:rPr>
        <w:t>de infor</w:t>
      </w:r>
      <w:r w:rsidR="00D01F70" w:rsidRPr="00C356F7">
        <w:rPr>
          <w:rFonts w:ascii="Palatino Linotype" w:hAnsi="Palatino Linotype"/>
          <w:lang w:val="es-MX"/>
        </w:rPr>
        <w:t xml:space="preserve">mación, esencialmente requirió del </w:t>
      </w:r>
      <w:r w:rsidR="00BB4943" w:rsidRPr="00C356F7">
        <w:rPr>
          <w:rFonts w:ascii="Palatino Linotype" w:hAnsi="Palatino Linotype"/>
          <w:lang w:val="es-MX"/>
        </w:rPr>
        <w:t xml:space="preserve">Ayuntamiento de </w:t>
      </w:r>
      <w:r w:rsidR="005E1564" w:rsidRPr="00C356F7">
        <w:rPr>
          <w:rFonts w:ascii="Palatino Linotype" w:hAnsi="Palatino Linotype"/>
          <w:lang w:val="es-MX"/>
        </w:rPr>
        <w:t>Toluca</w:t>
      </w:r>
      <w:r w:rsidR="0013417A" w:rsidRPr="00C356F7">
        <w:rPr>
          <w:rFonts w:ascii="Palatino Linotype" w:hAnsi="Palatino Linotype"/>
          <w:lang w:val="es-MX"/>
        </w:rPr>
        <w:t>, la siguiente información:</w:t>
      </w:r>
    </w:p>
    <w:p w14:paraId="621BFA3C" w14:textId="77777777" w:rsidR="0013417A" w:rsidRPr="00C356F7" w:rsidRDefault="0013417A" w:rsidP="00C356F7">
      <w:pPr>
        <w:spacing w:line="360" w:lineRule="auto"/>
        <w:ind w:left="567" w:right="567"/>
        <w:jc w:val="both"/>
        <w:rPr>
          <w:rFonts w:ascii="Palatino Linotype" w:hAnsi="Palatino Linotype"/>
        </w:rPr>
      </w:pPr>
    </w:p>
    <w:p w14:paraId="29EFEF8D" w14:textId="485A491D" w:rsidR="005E1564" w:rsidRPr="00C356F7" w:rsidRDefault="003648EB" w:rsidP="00C356F7">
      <w:pPr>
        <w:pStyle w:val="Prrafodelista"/>
        <w:numPr>
          <w:ilvl w:val="0"/>
          <w:numId w:val="9"/>
        </w:numPr>
        <w:spacing w:line="360" w:lineRule="auto"/>
        <w:ind w:left="567" w:right="851" w:firstLine="0"/>
        <w:jc w:val="both"/>
        <w:rPr>
          <w:rFonts w:ascii="Palatino Linotype" w:hAnsi="Palatino Linotype"/>
          <w:b/>
        </w:rPr>
      </w:pPr>
      <w:r w:rsidRPr="00C356F7">
        <w:rPr>
          <w:rFonts w:ascii="Palatino Linotype" w:hAnsi="Palatino Linotype"/>
          <w:b/>
        </w:rPr>
        <w:t>D</w:t>
      </w:r>
      <w:r w:rsidR="005E1564" w:rsidRPr="00C356F7">
        <w:rPr>
          <w:rFonts w:ascii="Palatino Linotype" w:hAnsi="Palatino Linotype"/>
          <w:b/>
        </w:rPr>
        <w:t xml:space="preserve">ocumentos que sustenten el llamado "programa emergente de bacheo" o "programa de bacheo" o cualquier denominación que </w:t>
      </w:r>
      <w:r w:rsidR="005E1564" w:rsidRPr="00C356F7">
        <w:rPr>
          <w:rFonts w:ascii="Palatino Linotype" w:hAnsi="Palatino Linotype"/>
          <w:b/>
        </w:rPr>
        <w:lastRenderedPageBreak/>
        <w:t>tenga el programa o acciones que emprendió la administración del Presidente Munic</w:t>
      </w:r>
      <w:r w:rsidRPr="00C356F7">
        <w:rPr>
          <w:rFonts w:ascii="Palatino Linotype" w:hAnsi="Palatino Linotype"/>
          <w:b/>
        </w:rPr>
        <w:t>ipal Juan Rodolfo Sánchez Gómez.</w:t>
      </w:r>
    </w:p>
    <w:p w14:paraId="304E2E34" w14:textId="77777777" w:rsidR="003648EB" w:rsidRPr="00C356F7" w:rsidRDefault="003648EB" w:rsidP="00C356F7">
      <w:pPr>
        <w:pStyle w:val="Prrafodelista"/>
        <w:numPr>
          <w:ilvl w:val="0"/>
          <w:numId w:val="9"/>
        </w:numPr>
        <w:spacing w:line="360" w:lineRule="auto"/>
        <w:ind w:left="567" w:right="851" w:firstLine="0"/>
        <w:jc w:val="both"/>
        <w:rPr>
          <w:rFonts w:ascii="Palatino Linotype" w:hAnsi="Palatino Linotype"/>
          <w:b/>
        </w:rPr>
      </w:pPr>
      <w:r w:rsidRPr="00C356F7">
        <w:rPr>
          <w:rFonts w:ascii="Palatino Linotype" w:hAnsi="Palatino Linotype"/>
          <w:b/>
        </w:rPr>
        <w:t>D</w:t>
      </w:r>
      <w:r w:rsidR="005E1564" w:rsidRPr="00C356F7">
        <w:rPr>
          <w:rFonts w:ascii="Palatino Linotype" w:hAnsi="Palatino Linotype"/>
          <w:b/>
        </w:rPr>
        <w:t xml:space="preserve">ocumentación generada con motivo de la asignación de las obras de bacheo, es decir, el expediente de licitación pública, invitación restringida o adjudicación directa de la obra de bacheo de las calles y avenidas de la ciudad de Toluca. </w:t>
      </w:r>
    </w:p>
    <w:p w14:paraId="14857EEE" w14:textId="718D69BE" w:rsidR="00143332" w:rsidRDefault="003648EB" w:rsidP="00C356F7">
      <w:pPr>
        <w:pStyle w:val="Prrafodelista"/>
        <w:numPr>
          <w:ilvl w:val="0"/>
          <w:numId w:val="9"/>
        </w:numPr>
        <w:spacing w:line="360" w:lineRule="auto"/>
        <w:ind w:left="567" w:right="851" w:firstLine="0"/>
        <w:jc w:val="both"/>
        <w:rPr>
          <w:rFonts w:ascii="Palatino Linotype" w:hAnsi="Palatino Linotype"/>
          <w:b/>
        </w:rPr>
      </w:pPr>
      <w:r w:rsidRPr="00C356F7">
        <w:rPr>
          <w:rFonts w:ascii="Palatino Linotype" w:hAnsi="Palatino Linotype"/>
          <w:b/>
        </w:rPr>
        <w:t>E</w:t>
      </w:r>
      <w:r w:rsidR="005E1564" w:rsidRPr="00C356F7">
        <w:rPr>
          <w:rFonts w:ascii="Palatino Linotype" w:hAnsi="Palatino Linotype"/>
          <w:b/>
        </w:rPr>
        <w:t>l nombre de las empresas adjudicadas o asignadas y monto de los contratos.</w:t>
      </w:r>
    </w:p>
    <w:p w14:paraId="40407186" w14:textId="77777777" w:rsidR="00C356F7" w:rsidRPr="00C356F7" w:rsidRDefault="00C356F7" w:rsidP="00C356F7">
      <w:pPr>
        <w:pStyle w:val="Prrafodelista"/>
        <w:spacing w:line="360" w:lineRule="auto"/>
        <w:ind w:left="567" w:right="851"/>
        <w:jc w:val="both"/>
        <w:rPr>
          <w:rFonts w:ascii="Palatino Linotype" w:hAnsi="Palatino Linotype"/>
          <w:b/>
        </w:rPr>
      </w:pPr>
    </w:p>
    <w:p w14:paraId="33863E8E" w14:textId="0D1124D9" w:rsidR="00854EBA" w:rsidRPr="00C356F7" w:rsidRDefault="006465D2" w:rsidP="00C356F7">
      <w:pPr>
        <w:numPr>
          <w:ilvl w:val="0"/>
          <w:numId w:val="1"/>
        </w:numPr>
        <w:spacing w:line="360" w:lineRule="auto"/>
        <w:ind w:left="0" w:firstLine="0"/>
        <w:jc w:val="both"/>
        <w:rPr>
          <w:rFonts w:ascii="Palatino Linotype" w:hAnsi="Palatino Linotype"/>
        </w:rPr>
      </w:pPr>
      <w:r w:rsidRPr="00C356F7">
        <w:rPr>
          <w:rFonts w:ascii="Palatino Linotype" w:hAnsi="Palatino Linotype"/>
        </w:rPr>
        <w:t>En su respuesta</w:t>
      </w:r>
      <w:r w:rsidR="0013417A" w:rsidRPr="00C356F7">
        <w:rPr>
          <w:rFonts w:ascii="Palatino Linotype" w:hAnsi="Palatino Linotype"/>
        </w:rPr>
        <w:t xml:space="preserve">, el </w:t>
      </w:r>
      <w:r w:rsidR="00854EBA" w:rsidRPr="00C356F7">
        <w:rPr>
          <w:rFonts w:ascii="Palatino Linotype" w:hAnsi="Palatino Linotype"/>
          <w:b/>
        </w:rPr>
        <w:t xml:space="preserve">SUJETO OBLIGADO </w:t>
      </w:r>
      <w:r w:rsidR="00854EBA" w:rsidRPr="00C356F7">
        <w:rPr>
          <w:rFonts w:ascii="Palatino Linotype" w:hAnsi="Palatino Linotype"/>
        </w:rPr>
        <w:t xml:space="preserve">únicamente realiza entrega </w:t>
      </w:r>
      <w:r w:rsidR="003648EB" w:rsidRPr="00C356F7">
        <w:rPr>
          <w:rFonts w:ascii="Palatino Linotype" w:hAnsi="Palatino Linotype"/>
        </w:rPr>
        <w:t>de un formato denominado “Programa de Emergencia de Bacheo y Repavimentación”</w:t>
      </w:r>
      <w:r w:rsidR="009B359C" w:rsidRPr="00C356F7">
        <w:rPr>
          <w:rFonts w:ascii="Palatino Linotype" w:hAnsi="Palatino Linotype"/>
        </w:rPr>
        <w:t>.</w:t>
      </w:r>
    </w:p>
    <w:p w14:paraId="33122CF9" w14:textId="401A95BE" w:rsidR="0013417A" w:rsidRPr="00C356F7" w:rsidRDefault="001C0729" w:rsidP="00C356F7">
      <w:pPr>
        <w:spacing w:line="360" w:lineRule="auto"/>
        <w:jc w:val="both"/>
        <w:rPr>
          <w:rFonts w:ascii="Palatino Linotype" w:hAnsi="Palatino Linotype"/>
        </w:rPr>
      </w:pPr>
      <w:r w:rsidRPr="00C356F7">
        <w:rPr>
          <w:rFonts w:ascii="Palatino Linotype" w:hAnsi="Palatino Linotype"/>
        </w:rPr>
        <w:t xml:space="preserve">     </w:t>
      </w:r>
      <w:r w:rsidR="00054A06" w:rsidRPr="00C356F7">
        <w:rPr>
          <w:rFonts w:ascii="Palatino Linotype" w:hAnsi="Palatino Linotype"/>
        </w:rPr>
        <w:t xml:space="preserve">  </w:t>
      </w:r>
    </w:p>
    <w:p w14:paraId="20A46931" w14:textId="0DCE67B3" w:rsidR="00445120" w:rsidRPr="00C356F7" w:rsidRDefault="0013417A" w:rsidP="00C356F7">
      <w:pPr>
        <w:numPr>
          <w:ilvl w:val="0"/>
          <w:numId w:val="1"/>
        </w:numPr>
        <w:spacing w:line="360" w:lineRule="auto"/>
        <w:ind w:left="0" w:firstLine="0"/>
        <w:jc w:val="both"/>
        <w:rPr>
          <w:rFonts w:ascii="Palatino Linotype" w:hAnsi="Palatino Linotype"/>
        </w:rPr>
      </w:pPr>
      <w:r w:rsidRPr="00C356F7">
        <w:rPr>
          <w:rFonts w:ascii="Palatino Linotype" w:hAnsi="Palatino Linotype"/>
        </w:rPr>
        <w:t>Por su parte, la</w:t>
      </w:r>
      <w:r w:rsidR="00AA42B8" w:rsidRPr="00C356F7">
        <w:rPr>
          <w:rFonts w:ascii="Palatino Linotype" w:hAnsi="Palatino Linotype"/>
        </w:rPr>
        <w:t xml:space="preserve"> parte</w:t>
      </w:r>
      <w:r w:rsidRPr="00C356F7">
        <w:rPr>
          <w:rFonts w:ascii="Palatino Linotype" w:hAnsi="Palatino Linotype"/>
        </w:rPr>
        <w:t xml:space="preserve"> </w:t>
      </w:r>
      <w:r w:rsidRPr="00C356F7">
        <w:rPr>
          <w:rFonts w:ascii="Palatino Linotype" w:hAnsi="Palatino Linotype"/>
          <w:b/>
        </w:rPr>
        <w:t>RECURRENTE</w:t>
      </w:r>
      <w:r w:rsidR="00ED7B32" w:rsidRPr="00C356F7">
        <w:rPr>
          <w:rFonts w:ascii="Palatino Linotype" w:hAnsi="Palatino Linotype"/>
          <w:b/>
        </w:rPr>
        <w:t xml:space="preserve"> </w:t>
      </w:r>
      <w:r w:rsidR="00ED7B32" w:rsidRPr="00C356F7">
        <w:rPr>
          <w:rFonts w:ascii="Palatino Linotype" w:hAnsi="Palatino Linotype"/>
        </w:rPr>
        <w:t>en términos generales</w:t>
      </w:r>
      <w:r w:rsidRPr="00C356F7">
        <w:rPr>
          <w:rFonts w:ascii="Palatino Linotype" w:hAnsi="Palatino Linotype"/>
        </w:rPr>
        <w:t xml:space="preserve"> se inconformó dentro de</w:t>
      </w:r>
      <w:r w:rsidR="00415AD1" w:rsidRPr="00C356F7">
        <w:rPr>
          <w:rFonts w:ascii="Palatino Linotype" w:hAnsi="Palatino Linotype"/>
        </w:rPr>
        <w:t>l recurso</w:t>
      </w:r>
      <w:r w:rsidRPr="00C356F7">
        <w:rPr>
          <w:rFonts w:ascii="Palatino Linotype" w:hAnsi="Palatino Linotype"/>
        </w:rPr>
        <w:t xml:space="preserve"> de revi</w:t>
      </w:r>
      <w:r w:rsidR="00037595" w:rsidRPr="00C356F7">
        <w:rPr>
          <w:rFonts w:ascii="Palatino Linotype" w:hAnsi="Palatino Linotype"/>
        </w:rPr>
        <w:t>sión materia de ésta resolución</w:t>
      </w:r>
      <w:r w:rsidR="00030FEF" w:rsidRPr="00C356F7">
        <w:rPr>
          <w:rFonts w:ascii="Palatino Linotype" w:hAnsi="Palatino Linotype"/>
        </w:rPr>
        <w:t xml:space="preserve"> porque </w:t>
      </w:r>
      <w:r w:rsidR="00524767" w:rsidRPr="00C356F7">
        <w:rPr>
          <w:rFonts w:ascii="Palatino Linotype" w:hAnsi="Palatino Linotype"/>
        </w:rPr>
        <w:t xml:space="preserve">la información proporcionada por parte del </w:t>
      </w:r>
      <w:r w:rsidR="00524767" w:rsidRPr="00C356F7">
        <w:rPr>
          <w:rFonts w:ascii="Palatino Linotype" w:hAnsi="Palatino Linotype"/>
          <w:b/>
        </w:rPr>
        <w:t xml:space="preserve">SUJETO OBLOGADO </w:t>
      </w:r>
      <w:r w:rsidR="00524767" w:rsidRPr="00C356F7">
        <w:rPr>
          <w:rFonts w:ascii="Palatino Linotype" w:hAnsi="Palatino Linotype"/>
        </w:rPr>
        <w:t>es incompleta</w:t>
      </w:r>
      <w:r w:rsidR="00ED7B32" w:rsidRPr="00C356F7">
        <w:rPr>
          <w:rFonts w:ascii="Palatino Linotype" w:hAnsi="Palatino Linotype"/>
        </w:rPr>
        <w:t xml:space="preserve">.  </w:t>
      </w:r>
    </w:p>
    <w:p w14:paraId="47003B43" w14:textId="2C1C340B" w:rsidR="0013417A" w:rsidRPr="00C356F7" w:rsidRDefault="0013417A" w:rsidP="00C356F7">
      <w:pPr>
        <w:spacing w:line="360" w:lineRule="auto"/>
        <w:jc w:val="both"/>
        <w:rPr>
          <w:rFonts w:ascii="Palatino Linotype" w:hAnsi="Palatino Linotype"/>
        </w:rPr>
      </w:pPr>
    </w:p>
    <w:p w14:paraId="744B8048" w14:textId="24857D5B" w:rsidR="005E75D2" w:rsidRPr="00C356F7" w:rsidRDefault="00030FEF" w:rsidP="00C356F7">
      <w:pPr>
        <w:numPr>
          <w:ilvl w:val="0"/>
          <w:numId w:val="1"/>
        </w:numPr>
        <w:spacing w:line="360" w:lineRule="auto"/>
        <w:ind w:left="0" w:firstLine="0"/>
        <w:jc w:val="both"/>
        <w:rPr>
          <w:rFonts w:ascii="Palatino Linotype" w:hAnsi="Palatino Linotype"/>
        </w:rPr>
      </w:pPr>
      <w:r w:rsidRPr="00C356F7">
        <w:rPr>
          <w:rFonts w:ascii="Palatino Linotype" w:hAnsi="Palatino Linotype"/>
        </w:rPr>
        <w:t xml:space="preserve">En dichas condiciones el </w:t>
      </w:r>
      <w:r w:rsidR="0013417A" w:rsidRPr="00C356F7">
        <w:rPr>
          <w:rFonts w:ascii="Palatino Linotype" w:hAnsi="Palatino Linotype"/>
        </w:rPr>
        <w:t xml:space="preserve">presente recurso de revisión se circunscribe a determinar si el </w:t>
      </w:r>
      <w:r w:rsidR="0013417A" w:rsidRPr="00C356F7">
        <w:rPr>
          <w:rFonts w:ascii="Palatino Linotype" w:hAnsi="Palatino Linotype"/>
          <w:b/>
        </w:rPr>
        <w:t>SUJETO OBLIGADO</w:t>
      </w:r>
      <w:r w:rsidR="00B61272" w:rsidRPr="00C356F7">
        <w:rPr>
          <w:rFonts w:ascii="Palatino Linotype" w:hAnsi="Palatino Linotype"/>
        </w:rPr>
        <w:t xml:space="preserve"> con su</w:t>
      </w:r>
      <w:r w:rsidR="0013417A" w:rsidRPr="00C356F7">
        <w:rPr>
          <w:rFonts w:ascii="Palatino Linotype" w:hAnsi="Palatino Linotype"/>
        </w:rPr>
        <w:t xml:space="preserve"> </w:t>
      </w:r>
      <w:r w:rsidR="00415AD1" w:rsidRPr="00C356F7">
        <w:rPr>
          <w:rFonts w:ascii="Palatino Linotype" w:hAnsi="Palatino Linotype"/>
        </w:rPr>
        <w:t>respuesta a la solicitud</w:t>
      </w:r>
      <w:r w:rsidR="0013417A" w:rsidRPr="00C356F7">
        <w:rPr>
          <w:rFonts w:ascii="Palatino Linotype" w:hAnsi="Palatino Linotype"/>
        </w:rPr>
        <w:t xml:space="preserve"> satisface el derecho de acceso a la información o por el </w:t>
      </w:r>
      <w:r w:rsidR="00982F3B" w:rsidRPr="00C356F7">
        <w:rPr>
          <w:rFonts w:ascii="Palatino Linotype" w:hAnsi="Palatino Linotype"/>
        </w:rPr>
        <w:t>contrario actualiza la causal de procedencia prevista</w:t>
      </w:r>
      <w:r w:rsidR="0013417A" w:rsidRPr="00C356F7">
        <w:rPr>
          <w:rFonts w:ascii="Palatino Linotype" w:hAnsi="Palatino Linotype"/>
        </w:rPr>
        <w:t xml:space="preserve"> en el</w:t>
      </w:r>
      <w:r w:rsidR="00415AD1" w:rsidRPr="00C356F7">
        <w:rPr>
          <w:rFonts w:ascii="Palatino Linotype" w:hAnsi="Palatino Linotype"/>
        </w:rPr>
        <w:t xml:space="preserve"> artículo 179 </w:t>
      </w:r>
      <w:r w:rsidR="00524767" w:rsidRPr="00C356F7">
        <w:rPr>
          <w:rFonts w:ascii="Palatino Linotype" w:hAnsi="Palatino Linotype"/>
        </w:rPr>
        <w:t xml:space="preserve">fracción V </w:t>
      </w:r>
      <w:r w:rsidR="0013417A" w:rsidRPr="00C356F7">
        <w:rPr>
          <w:rFonts w:ascii="Palatino Linotype" w:hAnsi="Palatino Linotype"/>
        </w:rPr>
        <w:t xml:space="preserve">de la Ley de Transparencia y Acceso a la Información del Estado de México y Municipios. </w:t>
      </w:r>
    </w:p>
    <w:p w14:paraId="0F41B4B0" w14:textId="6422E447" w:rsidR="00BC6E49" w:rsidRPr="00C356F7" w:rsidRDefault="00277410" w:rsidP="00C356F7">
      <w:pPr>
        <w:pStyle w:val="Ttulo1"/>
        <w:spacing w:before="0" w:line="360" w:lineRule="auto"/>
        <w:rPr>
          <w:rFonts w:ascii="Palatino Linotype" w:hAnsi="Palatino Linotype"/>
          <w:b/>
          <w:color w:val="auto"/>
          <w:sz w:val="24"/>
          <w:szCs w:val="24"/>
        </w:rPr>
      </w:pPr>
      <w:bookmarkStart w:id="59" w:name="_Toc453696499"/>
      <w:bookmarkStart w:id="60" w:name="_Toc454301152"/>
      <w:bookmarkStart w:id="61" w:name="_Toc8835463"/>
      <w:r w:rsidRPr="00C356F7">
        <w:rPr>
          <w:rFonts w:ascii="Palatino Linotype" w:hAnsi="Palatino Linotype"/>
          <w:b/>
          <w:color w:val="000000" w:themeColor="text1"/>
          <w:sz w:val="24"/>
          <w:szCs w:val="24"/>
        </w:rPr>
        <w:lastRenderedPageBreak/>
        <w:t xml:space="preserve">CUARTO. </w:t>
      </w:r>
      <w:r w:rsidRPr="00C356F7">
        <w:rPr>
          <w:rFonts w:ascii="Palatino Linotype" w:hAnsi="Palatino Linotype"/>
          <w:b/>
          <w:color w:val="auto"/>
          <w:sz w:val="24"/>
          <w:szCs w:val="24"/>
        </w:rPr>
        <w:t>Del estudio y resolución del asunto</w:t>
      </w:r>
      <w:bookmarkEnd w:id="59"/>
      <w:bookmarkEnd w:id="60"/>
      <w:r w:rsidR="00AE0F40" w:rsidRPr="00C356F7">
        <w:rPr>
          <w:rFonts w:ascii="Palatino Linotype" w:hAnsi="Palatino Linotype"/>
          <w:b/>
          <w:color w:val="auto"/>
          <w:sz w:val="24"/>
          <w:szCs w:val="24"/>
        </w:rPr>
        <w:t>.</w:t>
      </w:r>
      <w:bookmarkEnd w:id="61"/>
    </w:p>
    <w:p w14:paraId="46459625" w14:textId="77777777" w:rsidR="00683DBE" w:rsidRPr="00C356F7" w:rsidRDefault="00683DBE" w:rsidP="00C356F7">
      <w:pPr>
        <w:spacing w:line="360" w:lineRule="auto"/>
        <w:rPr>
          <w:rFonts w:ascii="Palatino Linotype" w:hAnsi="Palatino Linotype"/>
          <w:lang w:val="es-MX" w:eastAsia="en-US"/>
        </w:rPr>
      </w:pPr>
    </w:p>
    <w:p w14:paraId="3DE7EC4A" w14:textId="0BB3D22B" w:rsidR="009B2C5C" w:rsidRDefault="00515BA2" w:rsidP="00C356F7">
      <w:pPr>
        <w:pStyle w:val="Ttulo2"/>
        <w:numPr>
          <w:ilvl w:val="0"/>
          <w:numId w:val="23"/>
        </w:numPr>
        <w:spacing w:before="0" w:line="360" w:lineRule="auto"/>
        <w:rPr>
          <w:rFonts w:ascii="Palatino Linotype" w:hAnsi="Palatino Linotype"/>
          <w:b/>
          <w:color w:val="000000" w:themeColor="text1"/>
          <w:sz w:val="24"/>
          <w:szCs w:val="24"/>
        </w:rPr>
      </w:pPr>
      <w:bookmarkStart w:id="62" w:name="_Toc8835464"/>
      <w:r w:rsidRPr="00C356F7">
        <w:rPr>
          <w:rFonts w:ascii="Palatino Linotype" w:hAnsi="Palatino Linotype"/>
          <w:b/>
          <w:color w:val="000000" w:themeColor="text1"/>
          <w:sz w:val="24"/>
          <w:szCs w:val="24"/>
        </w:rPr>
        <w:t>Del deber de las autoridades de promover, respetar, proteger, y garantizar el derecho de acceso a la información pública.</w:t>
      </w:r>
      <w:bookmarkEnd w:id="62"/>
      <w:r w:rsidRPr="00C356F7">
        <w:rPr>
          <w:rFonts w:ascii="Palatino Linotype" w:hAnsi="Palatino Linotype"/>
          <w:b/>
          <w:color w:val="000000" w:themeColor="text1"/>
          <w:sz w:val="24"/>
          <w:szCs w:val="24"/>
        </w:rPr>
        <w:t xml:space="preserve"> </w:t>
      </w:r>
    </w:p>
    <w:p w14:paraId="2F347D33" w14:textId="77777777" w:rsidR="00C356F7" w:rsidRPr="00C356F7" w:rsidRDefault="00C356F7" w:rsidP="00C356F7">
      <w:pPr>
        <w:pStyle w:val="Prrafodelista"/>
        <w:ind w:left="1080"/>
        <w:rPr>
          <w:lang w:val="es-MX" w:eastAsia="en-US"/>
        </w:rPr>
      </w:pPr>
    </w:p>
    <w:p w14:paraId="42D1105B" w14:textId="28EADDD2" w:rsidR="00515BA2" w:rsidRDefault="00515BA2" w:rsidP="00C356F7">
      <w:pPr>
        <w:pStyle w:val="Prrafodelista"/>
        <w:numPr>
          <w:ilvl w:val="0"/>
          <w:numId w:val="1"/>
        </w:numPr>
        <w:spacing w:line="360" w:lineRule="auto"/>
        <w:ind w:left="0" w:firstLine="0"/>
        <w:jc w:val="both"/>
        <w:rPr>
          <w:rFonts w:ascii="Palatino Linotype" w:hAnsi="Palatino Linotype" w:cs="Arial"/>
          <w:lang w:val="es-MX"/>
        </w:rPr>
      </w:pPr>
      <w:r w:rsidRPr="00C356F7">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356F7">
        <w:rPr>
          <w:rFonts w:ascii="Palatino Linotype" w:hAnsi="Palatino Linotype" w:cs="Arial"/>
          <w:b/>
          <w:lang w:val="es-MX"/>
        </w:rPr>
        <w:t>SUJETO OBLIGADO</w:t>
      </w:r>
      <w:r w:rsidRPr="00C356F7">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356F7">
        <w:rPr>
          <w:rFonts w:ascii="Palatino Linotype" w:hAnsi="Palatino Linotype" w:cs="Arial"/>
          <w:b/>
          <w:lang w:val="es-MX"/>
        </w:rPr>
        <w:t xml:space="preserve">Constitución Política de los Estados Unidos Mexicanos </w:t>
      </w:r>
      <w:r w:rsidRPr="00C356F7">
        <w:rPr>
          <w:rFonts w:ascii="Palatino Linotype" w:hAnsi="Palatino Linotype" w:cs="Arial"/>
          <w:lang w:val="es-MX"/>
        </w:rPr>
        <w:t xml:space="preserve">al señalar la obligación de “promover, respetar, proteger y garantizar los derechos humanos”, entre los cuales se encuentra dicho derecho. </w:t>
      </w:r>
    </w:p>
    <w:p w14:paraId="554C926F" w14:textId="77777777" w:rsidR="00C356F7" w:rsidRPr="00C356F7" w:rsidRDefault="00C356F7" w:rsidP="00C356F7">
      <w:pPr>
        <w:pStyle w:val="Prrafodelista"/>
        <w:spacing w:line="360" w:lineRule="auto"/>
        <w:ind w:left="0"/>
        <w:jc w:val="both"/>
        <w:rPr>
          <w:rFonts w:ascii="Palatino Linotype" w:hAnsi="Palatino Linotype" w:cs="Arial"/>
          <w:lang w:val="es-MX"/>
        </w:rPr>
      </w:pPr>
    </w:p>
    <w:p w14:paraId="696D537D" w14:textId="77777777" w:rsidR="00515BA2" w:rsidRPr="00C356F7" w:rsidRDefault="00515BA2" w:rsidP="00C356F7">
      <w:pPr>
        <w:pStyle w:val="Prrafodelista"/>
        <w:numPr>
          <w:ilvl w:val="0"/>
          <w:numId w:val="1"/>
        </w:numPr>
        <w:spacing w:line="360" w:lineRule="auto"/>
        <w:ind w:left="0" w:firstLine="0"/>
        <w:jc w:val="both"/>
        <w:rPr>
          <w:rFonts w:ascii="Palatino Linotype" w:hAnsi="Palatino Linotype" w:cs="Arial"/>
          <w:lang w:val="es-MX"/>
        </w:rPr>
      </w:pPr>
      <w:r w:rsidRPr="00C356F7">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w:t>
      </w:r>
      <w:r w:rsidRPr="00C356F7">
        <w:rPr>
          <w:rFonts w:ascii="Palatino Linotype" w:hAnsi="Palatino Linotype" w:cs="Arial"/>
          <w:lang w:val="es-MX"/>
        </w:rPr>
        <w:lastRenderedPageBreak/>
        <w:t>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28D9D9" w14:textId="77777777" w:rsidR="00515BA2" w:rsidRPr="00C356F7" w:rsidRDefault="00515BA2" w:rsidP="00C356F7">
      <w:pPr>
        <w:pStyle w:val="Prrafodelista"/>
        <w:spacing w:line="360" w:lineRule="auto"/>
        <w:ind w:left="927"/>
        <w:jc w:val="both"/>
        <w:rPr>
          <w:rFonts w:ascii="Palatino Linotype" w:hAnsi="Palatino Linotype" w:cs="Arial"/>
          <w:lang w:val="es-MX"/>
        </w:rPr>
      </w:pPr>
    </w:p>
    <w:p w14:paraId="143A21D7" w14:textId="77777777" w:rsidR="00515BA2" w:rsidRPr="00C356F7" w:rsidRDefault="00515BA2" w:rsidP="00C356F7">
      <w:pPr>
        <w:pStyle w:val="Prrafodelista"/>
        <w:numPr>
          <w:ilvl w:val="0"/>
          <w:numId w:val="1"/>
        </w:numPr>
        <w:spacing w:line="360" w:lineRule="auto"/>
        <w:ind w:left="0" w:firstLine="0"/>
        <w:jc w:val="both"/>
        <w:rPr>
          <w:rFonts w:ascii="Palatino Linotype" w:hAnsi="Palatino Linotype" w:cs="Arial"/>
          <w:lang w:val="es-MX"/>
        </w:rPr>
      </w:pPr>
      <w:r w:rsidRPr="00C356F7">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530FDF0" w14:textId="77777777" w:rsidR="00515BA2" w:rsidRPr="00C356F7" w:rsidRDefault="00515BA2" w:rsidP="00C356F7">
      <w:pPr>
        <w:pStyle w:val="Prrafodelista"/>
        <w:spacing w:line="360" w:lineRule="auto"/>
        <w:ind w:left="927"/>
        <w:jc w:val="both"/>
        <w:rPr>
          <w:rFonts w:ascii="Palatino Linotype" w:hAnsi="Palatino Linotype" w:cs="Arial"/>
          <w:lang w:val="es-MX"/>
        </w:rPr>
      </w:pPr>
    </w:p>
    <w:p w14:paraId="138AA8F2" w14:textId="6A87BBDE" w:rsidR="00515BA2" w:rsidRPr="00C356F7" w:rsidRDefault="00515BA2" w:rsidP="00C356F7">
      <w:pPr>
        <w:pStyle w:val="Prrafodelista"/>
        <w:numPr>
          <w:ilvl w:val="0"/>
          <w:numId w:val="1"/>
        </w:numPr>
        <w:spacing w:line="360" w:lineRule="auto"/>
        <w:ind w:left="0" w:firstLine="0"/>
        <w:jc w:val="both"/>
        <w:rPr>
          <w:rFonts w:ascii="Palatino Linotype" w:hAnsi="Palatino Linotype" w:cs="Arial"/>
          <w:lang w:val="es-MX"/>
        </w:rPr>
      </w:pPr>
      <w:r w:rsidRPr="00C356F7">
        <w:rPr>
          <w:rFonts w:ascii="Palatino Linotype" w:hAnsi="Palatino Linotype" w:cs="Arial"/>
          <w:lang w:val="es-MX"/>
        </w:rPr>
        <w:t>En el caso concreto que nos ocupa ana</w:t>
      </w:r>
      <w:r w:rsidR="00AE0F40" w:rsidRPr="00C356F7">
        <w:rPr>
          <w:rFonts w:ascii="Palatino Linotype" w:hAnsi="Palatino Linotype" w:cs="Arial"/>
          <w:lang w:val="es-MX"/>
        </w:rPr>
        <w:t>lizar, el particular requi</w:t>
      </w:r>
      <w:r w:rsidR="00E05268" w:rsidRPr="00C356F7">
        <w:rPr>
          <w:rFonts w:ascii="Palatino Linotype" w:hAnsi="Palatino Linotype" w:cs="Arial"/>
          <w:lang w:val="es-MX"/>
        </w:rPr>
        <w:t>rió del Ayuntamiento de Toluca</w:t>
      </w:r>
      <w:r w:rsidR="00F925F9" w:rsidRPr="00C356F7">
        <w:rPr>
          <w:rFonts w:ascii="Palatino Linotype" w:hAnsi="Palatino Linotype" w:cs="Arial"/>
          <w:lang w:val="es-MX"/>
        </w:rPr>
        <w:t>;</w:t>
      </w:r>
      <w:r w:rsidR="00E05268" w:rsidRPr="00C356F7">
        <w:rPr>
          <w:rFonts w:ascii="Palatino Linotype" w:hAnsi="Palatino Linotype" w:cs="Arial"/>
          <w:lang w:val="es-MX"/>
        </w:rPr>
        <w:t xml:space="preserve"> </w:t>
      </w:r>
      <w:r w:rsidR="00E41CB3" w:rsidRPr="00C356F7">
        <w:rPr>
          <w:rFonts w:ascii="Palatino Linotype" w:hAnsi="Palatino Linotype" w:cs="Arial"/>
          <w:lang w:val="es-MX"/>
        </w:rPr>
        <w:t xml:space="preserve">los documentos que sustenten el </w:t>
      </w:r>
      <w:r w:rsidR="00E41CB3" w:rsidRPr="00C356F7">
        <w:rPr>
          <w:rFonts w:ascii="Palatino Linotype" w:hAnsi="Palatino Linotype"/>
        </w:rPr>
        <w:t>“Programa de Emergencia de Bacheo y Repavimentación”</w:t>
      </w:r>
      <w:r w:rsidR="00E41CB3" w:rsidRPr="00C356F7">
        <w:rPr>
          <w:rFonts w:ascii="Palatino Linotype" w:hAnsi="Palatino Linotype" w:cs="Arial"/>
          <w:lang w:val="es-MX"/>
        </w:rPr>
        <w:t>, el expediente de licitación pública, invitación restringida o adjudicación directa de las obras de bacheo y el nombre de las empresas adjudicadas o asignadas,</w:t>
      </w:r>
      <w:r w:rsidR="00F925F9" w:rsidRPr="00C356F7">
        <w:rPr>
          <w:rFonts w:ascii="Palatino Linotype" w:hAnsi="Palatino Linotype" w:cs="Arial"/>
          <w:lang w:val="es-MX"/>
        </w:rPr>
        <w:t xml:space="preserve"> </w:t>
      </w:r>
      <w:r w:rsidRPr="00C356F7">
        <w:rPr>
          <w:rFonts w:ascii="Palatino Linotype" w:hAnsi="Palatino Linotype" w:cs="Arial"/>
          <w:lang w:val="es-MX"/>
        </w:rPr>
        <w:t>siendo importante señalar</w:t>
      </w:r>
      <w:r w:rsidR="00FA1C3F" w:rsidRPr="00C356F7">
        <w:rPr>
          <w:rFonts w:ascii="Palatino Linotype" w:hAnsi="Palatino Linotype" w:cs="Arial"/>
          <w:lang w:val="es-MX"/>
        </w:rPr>
        <w:t xml:space="preserve"> que el </w:t>
      </w:r>
      <w:r w:rsidRPr="00C356F7">
        <w:rPr>
          <w:rFonts w:ascii="Palatino Linotype" w:hAnsi="Palatino Linotype" w:cs="Arial"/>
          <w:b/>
          <w:lang w:val="es-MX"/>
        </w:rPr>
        <w:t>SUJETO OBLIGADO</w:t>
      </w:r>
      <w:r w:rsidRPr="00C356F7">
        <w:rPr>
          <w:rFonts w:ascii="Palatino Linotype" w:hAnsi="Palatino Linotype" w:cs="Arial"/>
          <w:lang w:val="es-MX"/>
        </w:rPr>
        <w:t xml:space="preserve"> respondió parcialmente a la solicitud presentada</w:t>
      </w:r>
      <w:r w:rsidR="00FA1C3F" w:rsidRPr="00C356F7">
        <w:rPr>
          <w:rFonts w:ascii="Palatino Linotype" w:hAnsi="Palatino Linotype" w:cs="Arial"/>
          <w:lang w:val="es-MX"/>
        </w:rPr>
        <w:t>, pues</w:t>
      </w:r>
      <w:r w:rsidR="00F925F9" w:rsidRPr="00C356F7">
        <w:rPr>
          <w:rFonts w:ascii="Palatino Linotype" w:hAnsi="Palatino Linotype" w:cs="Arial"/>
          <w:lang w:val="es-MX"/>
        </w:rPr>
        <w:t xml:space="preserve"> únicamente </w:t>
      </w:r>
      <w:r w:rsidR="00F925F9" w:rsidRPr="00C356F7">
        <w:rPr>
          <w:rFonts w:ascii="Palatino Linotype" w:hAnsi="Palatino Linotype" w:cs="Arial"/>
          <w:lang w:val="es-MX"/>
        </w:rPr>
        <w:lastRenderedPageBreak/>
        <w:t xml:space="preserve">realiza entrega </w:t>
      </w:r>
      <w:r w:rsidR="00956390" w:rsidRPr="00C356F7">
        <w:rPr>
          <w:rFonts w:ascii="Palatino Linotype" w:hAnsi="Palatino Linotype" w:cs="Arial"/>
          <w:lang w:val="es-MX"/>
        </w:rPr>
        <w:t xml:space="preserve">de un </w:t>
      </w:r>
      <w:r w:rsidR="00956390" w:rsidRPr="00C356F7">
        <w:rPr>
          <w:rFonts w:ascii="Palatino Linotype" w:hAnsi="Palatino Linotype" w:cs="Arial"/>
          <w:b/>
          <w:lang w:val="es-MX"/>
        </w:rPr>
        <w:t>formato de calendarización del programa de bacheo</w:t>
      </w:r>
      <w:r w:rsidRPr="00C356F7">
        <w:rPr>
          <w:rFonts w:ascii="Palatino Linotype" w:hAnsi="Palatino Linotype" w:cs="Arial"/>
          <w:lang w:val="es-MX"/>
        </w:rPr>
        <w:t>, lo que constituye una afectación indiscutible al derecho humano de acceso a la información pública y en este sentido,</w:t>
      </w:r>
      <w:r w:rsidR="00C75E4D" w:rsidRPr="00C356F7">
        <w:rPr>
          <w:rFonts w:ascii="Palatino Linotype" w:hAnsi="Palatino Linotype" w:cs="Arial"/>
          <w:lang w:val="es-MX"/>
        </w:rPr>
        <w:t xml:space="preserve"> devienen fundadas las razones o motivos de inconformidad hechos valer por el recurrente. </w:t>
      </w:r>
      <w:r w:rsidRPr="00C356F7">
        <w:rPr>
          <w:rFonts w:ascii="Palatino Linotype" w:hAnsi="Palatino Linotype" w:cs="Arial"/>
          <w:lang w:val="es-MX"/>
        </w:rPr>
        <w:t xml:space="preserve"> </w:t>
      </w:r>
    </w:p>
    <w:p w14:paraId="49800DB3" w14:textId="77777777" w:rsidR="00515BA2" w:rsidRPr="00C356F7" w:rsidRDefault="00515BA2" w:rsidP="00C356F7">
      <w:pPr>
        <w:pStyle w:val="Prrafodelista"/>
        <w:spacing w:line="360" w:lineRule="auto"/>
        <w:ind w:left="927"/>
        <w:jc w:val="both"/>
        <w:rPr>
          <w:rFonts w:ascii="Palatino Linotype" w:hAnsi="Palatino Linotype" w:cs="Arial"/>
          <w:lang w:val="es-MX"/>
        </w:rPr>
      </w:pPr>
    </w:p>
    <w:p w14:paraId="509A784C" w14:textId="77777777" w:rsidR="00515BA2" w:rsidRPr="00C356F7" w:rsidRDefault="00515BA2" w:rsidP="00C356F7">
      <w:pPr>
        <w:pStyle w:val="Prrafodelista"/>
        <w:numPr>
          <w:ilvl w:val="0"/>
          <w:numId w:val="1"/>
        </w:numPr>
        <w:spacing w:line="360" w:lineRule="auto"/>
        <w:ind w:left="0" w:firstLine="0"/>
        <w:jc w:val="both"/>
        <w:rPr>
          <w:rFonts w:ascii="Palatino Linotype" w:hAnsi="Palatino Linotype" w:cs="Arial"/>
          <w:lang w:val="es-MX"/>
        </w:rPr>
      </w:pPr>
      <w:r w:rsidRPr="00C356F7">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D10C680" w14:textId="77777777" w:rsidR="00291227" w:rsidRPr="00C356F7" w:rsidRDefault="00291227" w:rsidP="00C356F7">
      <w:pPr>
        <w:pStyle w:val="Prrafodelista"/>
        <w:spacing w:line="360" w:lineRule="auto"/>
        <w:ind w:left="0"/>
        <w:jc w:val="both"/>
        <w:rPr>
          <w:rFonts w:ascii="Palatino Linotype" w:hAnsi="Palatino Linotype" w:cs="Arial"/>
          <w:lang w:val="es-MX"/>
        </w:rPr>
      </w:pPr>
    </w:p>
    <w:p w14:paraId="13AEC1F2" w14:textId="4838BB78" w:rsidR="00291227" w:rsidRDefault="00291227" w:rsidP="00C356F7">
      <w:pPr>
        <w:pStyle w:val="Ttulo1"/>
        <w:numPr>
          <w:ilvl w:val="0"/>
          <w:numId w:val="23"/>
        </w:numPr>
        <w:spacing w:before="0" w:line="360" w:lineRule="auto"/>
        <w:rPr>
          <w:rFonts w:ascii="Palatino Linotype" w:hAnsi="Palatino Linotype"/>
          <w:b/>
          <w:color w:val="000000" w:themeColor="text1"/>
          <w:sz w:val="24"/>
          <w:szCs w:val="24"/>
        </w:rPr>
      </w:pPr>
      <w:bookmarkStart w:id="63" w:name="_Toc8835465"/>
      <w:r w:rsidRPr="00C356F7">
        <w:rPr>
          <w:rFonts w:ascii="Palatino Linotype" w:hAnsi="Palatino Linotype"/>
          <w:b/>
          <w:color w:val="000000" w:themeColor="text1"/>
          <w:sz w:val="24"/>
          <w:szCs w:val="24"/>
        </w:rPr>
        <w:t>De la Información de Interés Público.</w:t>
      </w:r>
      <w:bookmarkEnd w:id="63"/>
      <w:r w:rsidRPr="00C356F7">
        <w:rPr>
          <w:rFonts w:ascii="Palatino Linotype" w:hAnsi="Palatino Linotype"/>
          <w:b/>
          <w:color w:val="000000" w:themeColor="text1"/>
          <w:sz w:val="24"/>
          <w:szCs w:val="24"/>
        </w:rPr>
        <w:t xml:space="preserve"> </w:t>
      </w:r>
    </w:p>
    <w:p w14:paraId="759AA1A9" w14:textId="77777777" w:rsidR="00C356F7" w:rsidRPr="00C356F7" w:rsidRDefault="00C356F7" w:rsidP="00C356F7">
      <w:pPr>
        <w:pStyle w:val="Prrafodelista"/>
        <w:ind w:left="1080"/>
        <w:rPr>
          <w:lang w:val="es-MX" w:eastAsia="en-US"/>
        </w:rPr>
      </w:pPr>
    </w:p>
    <w:p w14:paraId="394316F4" w14:textId="2D4B6B8F" w:rsidR="00291227" w:rsidRPr="00C356F7" w:rsidRDefault="00291227" w:rsidP="00C356F7">
      <w:pPr>
        <w:pStyle w:val="Prrafodelista"/>
        <w:numPr>
          <w:ilvl w:val="0"/>
          <w:numId w:val="1"/>
        </w:numPr>
        <w:spacing w:line="360" w:lineRule="auto"/>
        <w:ind w:left="0" w:firstLine="0"/>
        <w:jc w:val="both"/>
        <w:rPr>
          <w:rFonts w:ascii="Palatino Linotype" w:hAnsi="Palatino Linotype" w:cs="Arial"/>
          <w:b/>
          <w:lang w:val="es-MX"/>
        </w:rPr>
      </w:pPr>
      <w:r w:rsidRPr="00C356F7">
        <w:rPr>
          <w:rFonts w:ascii="Palatino Linotype" w:hAnsi="Palatino Linotype" w:cs="Arial"/>
          <w:lang w:val="es-MX"/>
        </w:rPr>
        <w:t xml:space="preserve">Previo al estudio de las Obligaciones por parte del </w:t>
      </w:r>
      <w:r w:rsidRPr="00C356F7">
        <w:rPr>
          <w:rFonts w:ascii="Palatino Linotype" w:hAnsi="Palatino Linotype" w:cs="Arial"/>
          <w:b/>
          <w:lang w:val="es-MX"/>
        </w:rPr>
        <w:t>SUJETO OBLIGADO</w:t>
      </w:r>
      <w:r w:rsidRPr="00C356F7">
        <w:rPr>
          <w:rFonts w:ascii="Palatino Linotype" w:hAnsi="Palatino Linotype" w:cs="Arial"/>
          <w:lang w:val="es-MX"/>
        </w:rPr>
        <w:t xml:space="preserve">, es preciso establecer que este Órgano Gante de conformidad con lo que establece el artículo 3 de la Ley de Transparencia y Acceso a la Información Pública del Estado de México y los inicios de los que se pudo allegar </w:t>
      </w:r>
      <w:r w:rsidRPr="00C356F7">
        <w:rPr>
          <w:rFonts w:ascii="Palatino Linotype" w:hAnsi="Palatino Linotype" w:cs="Times New Roman"/>
          <w:lang w:eastAsia="es-ES_tradnl"/>
        </w:rPr>
        <w:t xml:space="preserve">advierte que la información </w:t>
      </w:r>
      <w:r w:rsidRPr="00C356F7">
        <w:rPr>
          <w:rFonts w:ascii="Palatino Linotype" w:hAnsi="Palatino Linotype" w:cs="Times New Roman"/>
          <w:lang w:eastAsia="es-ES_tradnl"/>
        </w:rPr>
        <w:lastRenderedPageBreak/>
        <w:t xml:space="preserve">solicitada es considerada de interés público, pues tiene por objeto conocer las actividades que ha realizado el Ayuntamiento de Toluca para mitigar el gran problema que ha representado el mal estado de la infraestructura vial. </w:t>
      </w:r>
    </w:p>
    <w:p w14:paraId="52D54354" w14:textId="77777777" w:rsidR="006532CD" w:rsidRPr="00C356F7" w:rsidRDefault="006532CD" w:rsidP="00C356F7">
      <w:pPr>
        <w:pStyle w:val="Prrafodelista"/>
        <w:spacing w:line="360" w:lineRule="auto"/>
        <w:ind w:left="0"/>
        <w:jc w:val="both"/>
        <w:rPr>
          <w:rFonts w:ascii="Palatino Linotype" w:hAnsi="Palatino Linotype" w:cs="Arial"/>
          <w:b/>
          <w:lang w:val="es-MX"/>
        </w:rPr>
      </w:pPr>
    </w:p>
    <w:p w14:paraId="3CF26D6A" w14:textId="1AFABE62" w:rsidR="00EB260C" w:rsidRPr="00C356F7" w:rsidRDefault="00291227" w:rsidP="00C356F7">
      <w:pPr>
        <w:pStyle w:val="Prrafodelista"/>
        <w:numPr>
          <w:ilvl w:val="0"/>
          <w:numId w:val="1"/>
        </w:numPr>
        <w:spacing w:line="360" w:lineRule="auto"/>
        <w:ind w:left="0" w:firstLine="0"/>
        <w:jc w:val="both"/>
        <w:rPr>
          <w:rFonts w:ascii="Palatino Linotype" w:hAnsi="Palatino Linotype" w:cs="Arial"/>
          <w:b/>
          <w:lang w:val="es-MX"/>
        </w:rPr>
      </w:pPr>
      <w:r w:rsidRPr="00C356F7">
        <w:rPr>
          <w:rFonts w:ascii="Palatino Linotype" w:hAnsi="Palatino Linotype" w:cs="Times New Roman"/>
          <w:lang w:eastAsia="es-ES_tradnl"/>
        </w:rPr>
        <w:t xml:space="preserve">En efecto de conformidad con lo que establece la fracción XXII del artículo 3 de la Ley de Trasparencia y Acceso a la Información Pública del Estado de México y Municipios la </w:t>
      </w:r>
      <w:r w:rsidR="00EB260C" w:rsidRPr="00C356F7">
        <w:rPr>
          <w:rFonts w:ascii="Palatino Linotype" w:hAnsi="Palatino Linotype" w:cs="Times New Roman"/>
          <w:lang w:eastAsia="es-ES_tradnl"/>
        </w:rPr>
        <w:t>información</w:t>
      </w:r>
      <w:r w:rsidRPr="00C356F7">
        <w:rPr>
          <w:rFonts w:ascii="Palatino Linotype" w:hAnsi="Palatino Linotype" w:cs="Times New Roman"/>
          <w:lang w:eastAsia="es-ES_tradnl"/>
        </w:rPr>
        <w:t xml:space="preserve"> solicitada </w:t>
      </w:r>
      <w:r w:rsidR="00EB260C" w:rsidRPr="00C356F7">
        <w:rPr>
          <w:rFonts w:ascii="Palatino Linotype" w:hAnsi="Palatino Linotype" w:cs="Times New Roman"/>
          <w:lang w:eastAsia="es-ES_tradnl"/>
        </w:rPr>
        <w:t xml:space="preserve">se considera de interés público como es de observarse </w:t>
      </w:r>
      <w:r w:rsidRPr="00C356F7">
        <w:rPr>
          <w:rFonts w:ascii="Palatino Linotype" w:hAnsi="Palatino Linotype" w:cs="Times New Roman"/>
          <w:lang w:eastAsia="es-ES_tradnl"/>
        </w:rPr>
        <w:t>:</w:t>
      </w:r>
    </w:p>
    <w:p w14:paraId="28293A25" w14:textId="6CB8E77D" w:rsidR="00291227" w:rsidRPr="00C356F7" w:rsidRDefault="00291227" w:rsidP="00C356F7">
      <w:pPr>
        <w:widowControl w:val="0"/>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b/>
          <w:i/>
        </w:rPr>
        <w:t>“Artículo 3.</w:t>
      </w:r>
      <w:r w:rsidRPr="00C356F7">
        <w:rPr>
          <w:rFonts w:ascii="Palatino Linotype" w:hAnsi="Palatino Linotype"/>
          <w:i/>
        </w:rPr>
        <w:t xml:space="preserve"> Para los efectos de la</w:t>
      </w:r>
      <w:r w:rsidR="006532CD" w:rsidRPr="00C356F7">
        <w:rPr>
          <w:rFonts w:ascii="Palatino Linotype" w:hAnsi="Palatino Linotype"/>
          <w:i/>
        </w:rPr>
        <w:t xml:space="preserve"> presente Ley se entenderá por:</w:t>
      </w:r>
    </w:p>
    <w:p w14:paraId="50A85E54" w14:textId="77777777" w:rsidR="00291227" w:rsidRPr="00C356F7" w:rsidRDefault="00291227" w:rsidP="00C356F7">
      <w:pPr>
        <w:widowControl w:val="0"/>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i/>
        </w:rPr>
        <w:t xml:space="preserve">XXII. </w:t>
      </w:r>
      <w:r w:rsidRPr="00C356F7">
        <w:rPr>
          <w:rFonts w:ascii="Palatino Linotype" w:hAnsi="Palatino Linotype"/>
          <w:b/>
          <w:i/>
        </w:rPr>
        <w:t>Información de interés público:</w:t>
      </w:r>
      <w:r w:rsidRPr="00C356F7">
        <w:rPr>
          <w:rFonts w:ascii="Palatino Linotype" w:hAnsi="Palatino Linotype"/>
          <w:i/>
        </w:rPr>
        <w:t xml:space="preserve"> Se refiere a la i</w:t>
      </w:r>
      <w:r w:rsidRPr="00C356F7">
        <w:rPr>
          <w:rFonts w:ascii="Palatino Linotype" w:hAnsi="Palatino Linotype"/>
          <w:b/>
          <w:i/>
        </w:rPr>
        <w:t>nformación que resulta relevante o beneficiosa para la sociedad y no simplemente de interés individual, cuya divulgación resulta útil para que el público comprenda las actividades que llevan a cabo los sujetos obligados;”</w:t>
      </w:r>
    </w:p>
    <w:p w14:paraId="6637A1E4" w14:textId="77777777" w:rsidR="00291227" w:rsidRPr="00C356F7" w:rsidRDefault="00291227" w:rsidP="00C356F7">
      <w:pPr>
        <w:widowControl w:val="0"/>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i/>
        </w:rPr>
        <w:t>…</w:t>
      </w:r>
    </w:p>
    <w:p w14:paraId="7F4A9ED0" w14:textId="77777777" w:rsidR="00291227" w:rsidRDefault="00291227" w:rsidP="00C356F7">
      <w:pPr>
        <w:widowControl w:val="0"/>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i/>
        </w:rPr>
        <w:t>(Énfasis añadido)</w:t>
      </w:r>
    </w:p>
    <w:p w14:paraId="61E34E89" w14:textId="77777777" w:rsidR="00C356F7" w:rsidRPr="00C356F7" w:rsidRDefault="00C356F7" w:rsidP="00C356F7">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4AB29695" w14:textId="77777777" w:rsidR="00C356F7" w:rsidRPr="00C356F7" w:rsidRDefault="00EB260C" w:rsidP="00C356F7">
      <w:pPr>
        <w:pStyle w:val="Prrafodelista"/>
        <w:numPr>
          <w:ilvl w:val="0"/>
          <w:numId w:val="1"/>
        </w:numPr>
        <w:spacing w:line="360" w:lineRule="auto"/>
        <w:ind w:left="0" w:firstLine="0"/>
        <w:jc w:val="both"/>
        <w:rPr>
          <w:rFonts w:ascii="Palatino Linotype" w:eastAsia="MS Mincho" w:hAnsi="Palatino Linotype" w:cs="Arial"/>
          <w:color w:val="000000" w:themeColor="text1"/>
          <w:u w:val="single"/>
        </w:rPr>
      </w:pPr>
      <w:r w:rsidRPr="00C356F7">
        <w:rPr>
          <w:rFonts w:ascii="Palatino Linotype" w:hAnsi="Palatino Linotype" w:cs="Arial"/>
          <w:lang w:val="es-MX"/>
        </w:rPr>
        <w:t xml:space="preserve">Lo anterior es así,  ya que derivado del estudio que este </w:t>
      </w:r>
      <w:proofErr w:type="spellStart"/>
      <w:r w:rsidRPr="00C356F7">
        <w:rPr>
          <w:rFonts w:ascii="Palatino Linotype" w:hAnsi="Palatino Linotype" w:cs="Arial"/>
          <w:lang w:val="es-MX"/>
        </w:rPr>
        <w:t>Resolutor</w:t>
      </w:r>
      <w:proofErr w:type="spellEnd"/>
      <w:r w:rsidRPr="00C356F7">
        <w:rPr>
          <w:rFonts w:ascii="Palatino Linotype" w:hAnsi="Palatino Linotype" w:cs="Arial"/>
          <w:lang w:val="es-MX"/>
        </w:rPr>
        <w:t xml:space="preserve"> realizó, pudo advertir que la condición de la infraestructura vial en el Municipio de Toluca se encuentra en condiciones desfavorables como a continuación se observa en las siguientes notas periodísticas, las cuales constituyen indicios de hechos notorios,</w:t>
      </w:r>
    </w:p>
    <w:p w14:paraId="20A86964" w14:textId="4047AF1D" w:rsidR="001E4F2F" w:rsidRPr="00C356F7" w:rsidRDefault="00EB260C" w:rsidP="00C356F7">
      <w:pPr>
        <w:pStyle w:val="Prrafodelista"/>
        <w:spacing w:line="360" w:lineRule="auto"/>
        <w:ind w:left="0"/>
        <w:jc w:val="both"/>
        <w:rPr>
          <w:rFonts w:ascii="Palatino Linotype" w:eastAsia="MS Mincho" w:hAnsi="Palatino Linotype" w:cs="Arial"/>
          <w:color w:val="000000" w:themeColor="text1"/>
          <w:u w:val="single"/>
        </w:rPr>
      </w:pPr>
      <w:proofErr w:type="gramStart"/>
      <w:r w:rsidRPr="00C356F7">
        <w:rPr>
          <w:rFonts w:ascii="Palatino Linotype" w:hAnsi="Palatino Linotype" w:cs="Arial"/>
          <w:lang w:val="es-MX"/>
        </w:rPr>
        <w:lastRenderedPageBreak/>
        <w:t>publicados</w:t>
      </w:r>
      <w:proofErr w:type="gramEnd"/>
      <w:r w:rsidRPr="00C356F7">
        <w:rPr>
          <w:rFonts w:ascii="Palatino Linotype" w:hAnsi="Palatino Linotype" w:cs="Arial"/>
          <w:lang w:val="es-MX"/>
        </w:rPr>
        <w:t xml:space="preserve"> en páginas electrónicas, de interés p</w:t>
      </w:r>
      <w:r w:rsidR="0033066D" w:rsidRPr="00C356F7">
        <w:rPr>
          <w:rFonts w:ascii="Palatino Linotype" w:hAnsi="Palatino Linotype" w:cs="Arial"/>
          <w:lang w:val="es-MX"/>
        </w:rPr>
        <w:t xml:space="preserve">úblico, provenientes </w:t>
      </w:r>
      <w:r w:rsidR="001E4F2F" w:rsidRPr="00C356F7">
        <w:rPr>
          <w:rFonts w:ascii="Palatino Linotype" w:eastAsia="Calibri" w:hAnsi="Palatino Linotype" w:cs="Arial"/>
          <w:lang w:val="es-ES"/>
        </w:rPr>
        <w:t>del periódico El Sol de Toluca</w:t>
      </w:r>
      <w:r w:rsidR="001E4F2F" w:rsidRPr="00C356F7">
        <w:rPr>
          <w:rFonts w:ascii="Palatino Linotype" w:eastAsia="Calibri" w:hAnsi="Palatino Linotype" w:cs="Arial"/>
          <w:vertAlign w:val="superscript"/>
          <w:lang w:val="es-ES"/>
        </w:rPr>
        <w:footnoteReference w:id="1"/>
      </w:r>
      <w:r w:rsidR="001E4F2F" w:rsidRPr="00C356F7">
        <w:rPr>
          <w:rFonts w:ascii="Palatino Linotype" w:eastAsia="Calibri" w:hAnsi="Palatino Linotype" w:cs="Arial"/>
          <w:lang w:val="es-ES"/>
        </w:rPr>
        <w:t>, Milenio</w:t>
      </w:r>
      <w:r w:rsidR="001E4F2F" w:rsidRPr="00C356F7">
        <w:rPr>
          <w:rFonts w:ascii="Palatino Linotype" w:eastAsia="Calibri" w:hAnsi="Palatino Linotype" w:cs="Arial"/>
          <w:vertAlign w:val="superscript"/>
          <w:lang w:val="es-ES"/>
        </w:rPr>
        <w:footnoteReference w:id="2"/>
      </w:r>
      <w:r w:rsidR="001E4F2F" w:rsidRPr="00C356F7">
        <w:rPr>
          <w:rFonts w:ascii="Palatino Linotype" w:eastAsia="Calibri" w:hAnsi="Palatino Linotype" w:cs="Arial"/>
          <w:lang w:val="es-ES"/>
        </w:rPr>
        <w:t xml:space="preserve"> y el Universal</w:t>
      </w:r>
      <w:r w:rsidR="001E4F2F" w:rsidRPr="00C356F7">
        <w:rPr>
          <w:rStyle w:val="Refdenotaalpie"/>
          <w:rFonts w:ascii="Palatino Linotype" w:eastAsia="Calibri" w:hAnsi="Palatino Linotype" w:cs="Arial"/>
          <w:lang w:val="es-ES"/>
        </w:rPr>
        <w:footnoteReference w:id="3"/>
      </w:r>
      <w:r w:rsidR="001E4F2F" w:rsidRPr="00C356F7">
        <w:rPr>
          <w:rFonts w:ascii="Palatino Linotype" w:eastAsia="Calibri" w:hAnsi="Palatino Linotype" w:cs="Arial"/>
          <w:lang w:val="es-ES"/>
        </w:rPr>
        <w:t xml:space="preserve"> respectivamente:</w:t>
      </w:r>
    </w:p>
    <w:p w14:paraId="579D88E9" w14:textId="77777777" w:rsidR="001E4F2F" w:rsidRPr="00C356F7" w:rsidRDefault="001E4F2F" w:rsidP="00C356F7">
      <w:pPr>
        <w:pStyle w:val="Prrafodelista"/>
        <w:spacing w:line="360" w:lineRule="auto"/>
        <w:ind w:left="0"/>
        <w:jc w:val="both"/>
        <w:rPr>
          <w:rFonts w:ascii="Palatino Linotype" w:eastAsia="MS Mincho" w:hAnsi="Palatino Linotype" w:cs="Arial"/>
          <w:color w:val="000000" w:themeColor="text1"/>
          <w:u w:val="single"/>
        </w:rPr>
      </w:pPr>
    </w:p>
    <w:p w14:paraId="2AEED51C" w14:textId="5DDF8B82" w:rsidR="00EB260C" w:rsidRPr="00C356F7" w:rsidRDefault="00EB260C" w:rsidP="00C356F7">
      <w:pPr>
        <w:pStyle w:val="Prrafodelista"/>
        <w:spacing w:line="360" w:lineRule="auto"/>
        <w:ind w:left="142"/>
        <w:jc w:val="center"/>
        <w:rPr>
          <w:rFonts w:ascii="Palatino Linotype" w:hAnsi="Palatino Linotype" w:cs="Arial"/>
          <w:lang w:val="es-MX"/>
        </w:rPr>
      </w:pPr>
      <w:r w:rsidRPr="00C356F7">
        <w:rPr>
          <w:rFonts w:ascii="Palatino Linotype" w:hAnsi="Palatino Linotype"/>
          <w:noProof/>
          <w:lang w:val="es-MX" w:eastAsia="es-MX"/>
        </w:rPr>
        <w:drawing>
          <wp:inline distT="0" distB="0" distL="0" distR="0" wp14:anchorId="63F7D02B" wp14:editId="1EA5606F">
            <wp:extent cx="4575751" cy="329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15" t="7888" r="20469" b="11104"/>
                    <a:stretch/>
                  </pic:blipFill>
                  <pic:spPr bwMode="auto">
                    <a:xfrm>
                      <a:off x="0" y="0"/>
                      <a:ext cx="4595157" cy="3311586"/>
                    </a:xfrm>
                    <a:prstGeom prst="rect">
                      <a:avLst/>
                    </a:prstGeom>
                    <a:ln>
                      <a:noFill/>
                    </a:ln>
                    <a:extLst>
                      <a:ext uri="{53640926-AAD7-44D8-BBD7-CCE9431645EC}">
                        <a14:shadowObscured xmlns:a14="http://schemas.microsoft.com/office/drawing/2010/main"/>
                      </a:ext>
                    </a:extLst>
                  </pic:spPr>
                </pic:pic>
              </a:graphicData>
            </a:graphic>
          </wp:inline>
        </w:drawing>
      </w:r>
    </w:p>
    <w:p w14:paraId="29502D9C" w14:textId="77777777" w:rsidR="00EB260C" w:rsidRPr="00C356F7" w:rsidRDefault="00EB260C" w:rsidP="00C356F7">
      <w:pPr>
        <w:pStyle w:val="Prrafodelista"/>
        <w:spacing w:line="360" w:lineRule="auto"/>
        <w:ind w:left="142"/>
        <w:rPr>
          <w:rFonts w:ascii="Palatino Linotype" w:hAnsi="Palatino Linotype" w:cs="Arial"/>
          <w:lang w:val="es-MX"/>
        </w:rPr>
      </w:pPr>
    </w:p>
    <w:p w14:paraId="4DE07041" w14:textId="2B31347C" w:rsidR="00EB260C" w:rsidRPr="00C356F7" w:rsidRDefault="00EB260C" w:rsidP="00C356F7">
      <w:pPr>
        <w:pStyle w:val="Prrafodelista"/>
        <w:spacing w:line="360" w:lineRule="auto"/>
        <w:ind w:left="142"/>
        <w:jc w:val="center"/>
        <w:rPr>
          <w:rFonts w:ascii="Palatino Linotype" w:hAnsi="Palatino Linotype" w:cs="Arial"/>
          <w:lang w:val="es-MX"/>
        </w:rPr>
      </w:pPr>
      <w:r w:rsidRPr="00C356F7">
        <w:rPr>
          <w:rFonts w:ascii="Palatino Linotype" w:hAnsi="Palatino Linotype"/>
          <w:noProof/>
          <w:lang w:val="es-MX" w:eastAsia="es-MX"/>
        </w:rPr>
        <w:lastRenderedPageBreak/>
        <w:drawing>
          <wp:inline distT="0" distB="0" distL="0" distR="0" wp14:anchorId="19B74853" wp14:editId="27DA6407">
            <wp:extent cx="4114159" cy="3232800"/>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23" t="9710" r="25418" b="9283"/>
                    <a:stretch/>
                  </pic:blipFill>
                  <pic:spPr bwMode="auto">
                    <a:xfrm>
                      <a:off x="0" y="0"/>
                      <a:ext cx="4126425" cy="3242438"/>
                    </a:xfrm>
                    <a:prstGeom prst="rect">
                      <a:avLst/>
                    </a:prstGeom>
                    <a:ln>
                      <a:noFill/>
                    </a:ln>
                    <a:extLst>
                      <a:ext uri="{53640926-AAD7-44D8-BBD7-CCE9431645EC}">
                        <a14:shadowObscured xmlns:a14="http://schemas.microsoft.com/office/drawing/2010/main"/>
                      </a:ext>
                    </a:extLst>
                  </pic:spPr>
                </pic:pic>
              </a:graphicData>
            </a:graphic>
          </wp:inline>
        </w:drawing>
      </w:r>
    </w:p>
    <w:p w14:paraId="5E36BE4D" w14:textId="77777777" w:rsidR="003E2136" w:rsidRPr="00C356F7" w:rsidRDefault="003E2136" w:rsidP="00C356F7">
      <w:pPr>
        <w:pStyle w:val="Prrafodelista"/>
        <w:spacing w:line="360" w:lineRule="auto"/>
        <w:ind w:left="142"/>
        <w:jc w:val="center"/>
        <w:rPr>
          <w:rFonts w:ascii="Palatino Linotype" w:hAnsi="Palatino Linotype" w:cs="Arial"/>
          <w:lang w:val="es-MX"/>
        </w:rPr>
      </w:pPr>
    </w:p>
    <w:p w14:paraId="40C180A4" w14:textId="77777777" w:rsidR="003E2136" w:rsidRPr="00C356F7" w:rsidRDefault="003E2136" w:rsidP="00C356F7">
      <w:pPr>
        <w:pStyle w:val="Prrafodelista"/>
        <w:spacing w:line="360" w:lineRule="auto"/>
        <w:ind w:left="142"/>
        <w:jc w:val="center"/>
        <w:rPr>
          <w:rFonts w:ascii="Palatino Linotype" w:hAnsi="Palatino Linotype" w:cs="Arial"/>
          <w:lang w:val="es-MX"/>
        </w:rPr>
      </w:pPr>
    </w:p>
    <w:p w14:paraId="5A70F56F" w14:textId="77F140CA" w:rsidR="003E2136" w:rsidRPr="00C356F7" w:rsidRDefault="003E2136" w:rsidP="00C356F7">
      <w:pPr>
        <w:pStyle w:val="Prrafodelista"/>
        <w:spacing w:line="360" w:lineRule="auto"/>
        <w:ind w:left="142"/>
        <w:jc w:val="center"/>
        <w:rPr>
          <w:rFonts w:ascii="Palatino Linotype" w:hAnsi="Palatino Linotype" w:cs="Arial"/>
          <w:lang w:val="es-MX"/>
        </w:rPr>
      </w:pPr>
      <w:r w:rsidRPr="00C356F7">
        <w:rPr>
          <w:rFonts w:ascii="Palatino Linotype" w:hAnsi="Palatino Linotype"/>
          <w:noProof/>
          <w:lang w:val="es-MX" w:eastAsia="es-MX"/>
        </w:rPr>
        <w:drawing>
          <wp:inline distT="0" distB="0" distL="0" distR="0" wp14:anchorId="7D4F7061" wp14:editId="5AB4381E">
            <wp:extent cx="4085496" cy="28434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64" t="23944" r="31141" b="18868"/>
                    <a:stretch/>
                  </pic:blipFill>
                  <pic:spPr bwMode="auto">
                    <a:xfrm>
                      <a:off x="0" y="0"/>
                      <a:ext cx="4131470" cy="2875467"/>
                    </a:xfrm>
                    <a:prstGeom prst="rect">
                      <a:avLst/>
                    </a:prstGeom>
                    <a:ln>
                      <a:noFill/>
                    </a:ln>
                    <a:extLst>
                      <a:ext uri="{53640926-AAD7-44D8-BBD7-CCE9431645EC}">
                        <a14:shadowObscured xmlns:a14="http://schemas.microsoft.com/office/drawing/2010/main"/>
                      </a:ext>
                    </a:extLst>
                  </pic:spPr>
                </pic:pic>
              </a:graphicData>
            </a:graphic>
          </wp:inline>
        </w:drawing>
      </w:r>
    </w:p>
    <w:p w14:paraId="0DFAF079" w14:textId="77777777" w:rsidR="001E4F2F" w:rsidRPr="00C356F7" w:rsidRDefault="001E4F2F" w:rsidP="00C356F7">
      <w:pPr>
        <w:spacing w:line="360" w:lineRule="auto"/>
        <w:rPr>
          <w:rFonts w:ascii="Palatino Linotype" w:hAnsi="Palatino Linotype" w:cs="Arial"/>
          <w:lang w:val="es-MX"/>
        </w:rPr>
      </w:pPr>
    </w:p>
    <w:p w14:paraId="27A655C1" w14:textId="69E909B6" w:rsidR="001E4F2F" w:rsidRPr="00C356F7" w:rsidRDefault="001E4F2F" w:rsidP="00C356F7">
      <w:pPr>
        <w:numPr>
          <w:ilvl w:val="0"/>
          <w:numId w:val="1"/>
        </w:numPr>
        <w:spacing w:line="360" w:lineRule="auto"/>
        <w:ind w:left="0" w:firstLine="0"/>
        <w:contextualSpacing/>
        <w:jc w:val="both"/>
        <w:rPr>
          <w:rFonts w:ascii="Palatino Linotype" w:hAnsi="Palatino Linotype"/>
        </w:rPr>
      </w:pPr>
      <w:r w:rsidRPr="00C356F7">
        <w:rPr>
          <w:rFonts w:ascii="Palatino Linotype" w:hAnsi="Palatino Linotype"/>
        </w:rPr>
        <w:t>En esa tesitura, es de precisarse que en el caso concreto las notas periodísticas y las imágenes encontradas, son provenientes de distintos medios de información, atribuidas a diferentes autores pero coincidentes en lo sustancial y que aunque carecen de valor probatorio arrojan indicios sobre los hechos a que se refieren.</w:t>
      </w:r>
    </w:p>
    <w:p w14:paraId="33348516" w14:textId="77777777" w:rsidR="001E4F2F" w:rsidRPr="00C356F7" w:rsidRDefault="001E4F2F" w:rsidP="00C356F7">
      <w:pPr>
        <w:spacing w:line="360" w:lineRule="auto"/>
        <w:contextualSpacing/>
        <w:jc w:val="both"/>
        <w:rPr>
          <w:rFonts w:ascii="Palatino Linotype" w:hAnsi="Palatino Linotype"/>
        </w:rPr>
      </w:pPr>
    </w:p>
    <w:p w14:paraId="00E26AC6" w14:textId="77777777" w:rsidR="001E4F2F" w:rsidRPr="00C356F7" w:rsidRDefault="001E4F2F" w:rsidP="00C356F7">
      <w:pPr>
        <w:numPr>
          <w:ilvl w:val="0"/>
          <w:numId w:val="1"/>
        </w:numPr>
        <w:spacing w:line="360" w:lineRule="auto"/>
        <w:ind w:left="0" w:firstLine="0"/>
        <w:contextualSpacing/>
        <w:jc w:val="both"/>
        <w:rPr>
          <w:rFonts w:ascii="Palatino Linotype" w:hAnsi="Palatino Linotype"/>
        </w:rPr>
      </w:pPr>
      <w:r w:rsidRPr="00C356F7">
        <w:rPr>
          <w:rFonts w:ascii="Palatino Linotype" w:hAnsi="Palatino Linotype"/>
        </w:rPr>
        <w:t>Apoya lo anterior, la Jurisprudencia emitida por la Sala Superior de la Suprema Corte de Justicia de la Nación, Tercera Época</w:t>
      </w:r>
      <w:r w:rsidRPr="00C356F7">
        <w:rPr>
          <w:rFonts w:ascii="Palatino Linotype" w:hAnsi="Palatino Linotype"/>
          <w:vertAlign w:val="superscript"/>
        </w:rPr>
        <w:footnoteReference w:id="4"/>
      </w:r>
      <w:r w:rsidRPr="00C356F7">
        <w:rPr>
          <w:rFonts w:ascii="Palatino Linotype" w:hAnsi="Palatino Linotype"/>
        </w:rPr>
        <w:t>, que se muestra a continuación:</w:t>
      </w:r>
    </w:p>
    <w:p w14:paraId="0926CFE0" w14:textId="77777777" w:rsidR="001E4F2F" w:rsidRPr="00C356F7" w:rsidRDefault="001E4F2F" w:rsidP="00C356F7">
      <w:pPr>
        <w:spacing w:line="360" w:lineRule="auto"/>
        <w:jc w:val="both"/>
        <w:rPr>
          <w:rFonts w:ascii="Palatino Linotype" w:eastAsiaTheme="minorHAnsi" w:hAnsi="Palatino Linotype"/>
          <w:lang w:val="es-MX" w:eastAsia="en-US"/>
        </w:rPr>
      </w:pPr>
    </w:p>
    <w:p w14:paraId="310182B8" w14:textId="77777777" w:rsidR="001E4F2F" w:rsidRPr="00C356F7" w:rsidRDefault="001E4F2F" w:rsidP="00C356F7">
      <w:pPr>
        <w:spacing w:line="360" w:lineRule="auto"/>
        <w:ind w:left="567" w:right="567"/>
        <w:jc w:val="both"/>
        <w:rPr>
          <w:rFonts w:ascii="Palatino Linotype" w:eastAsiaTheme="minorHAnsi" w:hAnsi="Palatino Linotype"/>
          <w:i/>
          <w:lang w:val="es-MX" w:eastAsia="en-US"/>
        </w:rPr>
      </w:pPr>
      <w:r w:rsidRPr="00C356F7">
        <w:rPr>
          <w:rFonts w:ascii="Palatino Linotype" w:eastAsiaTheme="minorHAnsi" w:hAnsi="Palatino Linotype"/>
          <w:b/>
          <w:i/>
          <w:lang w:val="es-MX" w:eastAsia="en-US"/>
        </w:rPr>
        <w:t xml:space="preserve">“NOTAS PERIODÍSTICAS. ELEMENTOS PARA DETERMINAR SU FUERZA INDICIARIA. </w:t>
      </w:r>
      <w:r w:rsidRPr="00C356F7">
        <w:rPr>
          <w:rFonts w:ascii="Palatino Linotype" w:eastAsiaTheme="minorHAnsi" w:hAnsi="Palatino Linotype"/>
          <w:i/>
          <w:lang w:val="es-MX" w:eastAsia="en-US"/>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C356F7">
        <w:rPr>
          <w:rFonts w:ascii="Palatino Linotype" w:eastAsiaTheme="minorHAnsi" w:hAnsi="Palatino Linotype"/>
          <w:i/>
          <w:lang w:val="es-MX" w:eastAsia="en-US"/>
        </w:rPr>
        <w:t>convictivo</w:t>
      </w:r>
      <w:proofErr w:type="spellEnd"/>
      <w:r w:rsidRPr="00C356F7">
        <w:rPr>
          <w:rFonts w:ascii="Palatino Linotype" w:eastAsiaTheme="minorHAnsi" w:hAnsi="Palatino Linotype"/>
          <w:i/>
          <w:lang w:val="es-MX" w:eastAsia="en-US"/>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w:t>
      </w:r>
      <w:r w:rsidRPr="00C356F7">
        <w:rPr>
          <w:rFonts w:ascii="Palatino Linotype" w:eastAsiaTheme="minorHAnsi" w:hAnsi="Palatino Linotype"/>
          <w:i/>
          <w:lang w:val="es-MX" w:eastAsia="en-US"/>
        </w:rPr>
        <w:lastRenderedPageBreak/>
        <w:t>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2200909E" w14:textId="77777777" w:rsidR="001E4F2F" w:rsidRPr="00C356F7" w:rsidRDefault="001E4F2F" w:rsidP="00C356F7">
      <w:pPr>
        <w:spacing w:line="360" w:lineRule="auto"/>
        <w:jc w:val="both"/>
        <w:rPr>
          <w:rFonts w:ascii="Palatino Linotype" w:eastAsiaTheme="minorHAnsi" w:hAnsi="Palatino Linotype"/>
          <w:lang w:val="es-MX" w:eastAsia="en-US"/>
        </w:rPr>
      </w:pPr>
    </w:p>
    <w:p w14:paraId="0AB8CF56" w14:textId="77777777" w:rsidR="001E4F2F" w:rsidRPr="00C356F7" w:rsidRDefault="001E4F2F" w:rsidP="00C356F7">
      <w:pPr>
        <w:numPr>
          <w:ilvl w:val="0"/>
          <w:numId w:val="1"/>
        </w:numPr>
        <w:spacing w:line="360" w:lineRule="auto"/>
        <w:ind w:left="0" w:firstLine="0"/>
        <w:jc w:val="both"/>
        <w:rPr>
          <w:rFonts w:ascii="Palatino Linotype" w:eastAsiaTheme="minorHAnsi" w:hAnsi="Palatino Linotype"/>
          <w:lang w:val="es-MX" w:eastAsia="en-US"/>
        </w:rPr>
      </w:pPr>
      <w:r w:rsidRPr="00C356F7">
        <w:rPr>
          <w:rFonts w:ascii="Palatino Linotype" w:eastAsiaTheme="minorHAnsi" w:hAnsi="Palatino Linotype"/>
          <w:lang w:val="es-MX" w:eastAsia="en-US"/>
        </w:rPr>
        <w:t>De la misma forma como ya se señaló en párrafos precedentes al encontrarse en páginas electrónicas constituyen un hecho notorio susceptible de ser valorado, por formar parte del conocimiento público, r</w:t>
      </w:r>
      <w:r w:rsidRPr="00C356F7">
        <w:rPr>
          <w:rFonts w:ascii="Palatino Linotype" w:eastAsiaTheme="minorHAnsi" w:hAnsi="Palatino Linotype" w:cs="Arial"/>
          <w:lang w:val="es-MX" w:eastAsia="en-US"/>
        </w:rPr>
        <w:t>obustece lo anteriormente expuesto la siguiente tesis aislada</w:t>
      </w:r>
      <w:r w:rsidRPr="00C356F7">
        <w:rPr>
          <w:rFonts w:ascii="Palatino Linotype" w:eastAsiaTheme="minorHAnsi" w:hAnsi="Palatino Linotype" w:cs="Arial"/>
          <w:vertAlign w:val="superscript"/>
          <w:lang w:val="es-MX" w:eastAsia="en-US"/>
        </w:rPr>
        <w:footnoteReference w:id="5"/>
      </w:r>
      <w:r w:rsidRPr="00C356F7">
        <w:rPr>
          <w:rFonts w:ascii="Palatino Linotype" w:eastAsiaTheme="minorHAnsi" w:hAnsi="Palatino Linotype" w:cs="Arial"/>
          <w:lang w:val="es-MX" w:eastAsia="en-US"/>
        </w:rPr>
        <w:t xml:space="preserve"> emitida por los Tribunales Colegiados de Circuito y publicada en el Semanario Judicial de la Federación:</w:t>
      </w:r>
    </w:p>
    <w:p w14:paraId="6EF6CE79" w14:textId="77777777" w:rsidR="001E4F2F" w:rsidRPr="00C356F7" w:rsidRDefault="001E4F2F" w:rsidP="00C356F7">
      <w:pPr>
        <w:spacing w:line="360" w:lineRule="auto"/>
        <w:jc w:val="both"/>
        <w:rPr>
          <w:rFonts w:ascii="Palatino Linotype" w:eastAsiaTheme="minorHAnsi" w:hAnsi="Palatino Linotype"/>
          <w:lang w:val="es-MX" w:eastAsia="en-US"/>
        </w:rPr>
      </w:pPr>
    </w:p>
    <w:p w14:paraId="0D5BF14F" w14:textId="77777777" w:rsidR="001E4F2F" w:rsidRPr="00C356F7" w:rsidRDefault="001E4F2F" w:rsidP="00C356F7">
      <w:pPr>
        <w:spacing w:line="360" w:lineRule="auto"/>
        <w:ind w:left="567" w:right="567"/>
        <w:contextualSpacing/>
        <w:jc w:val="both"/>
        <w:rPr>
          <w:rFonts w:ascii="Palatino Linotype" w:hAnsi="Palatino Linotype"/>
          <w:i/>
        </w:rPr>
      </w:pPr>
      <w:r w:rsidRPr="00C356F7">
        <w:rPr>
          <w:rFonts w:ascii="Palatino Linotype" w:hAnsi="Palatino Linotype"/>
          <w:b/>
          <w:i/>
        </w:rPr>
        <w:t>PÁGINAS WEB O ELECTRÓNICAS. SU CONTENIDO ES UN HECHO NOTORIO Y SUSCEPTIBLE DE SER VALORADO EN UNA DECISIÓN JUDICIAL.</w:t>
      </w:r>
      <w:r w:rsidRPr="00C356F7">
        <w:rPr>
          <w:rFonts w:ascii="Palatino Linotype" w:hAnsi="Palatino Linotype"/>
        </w:rPr>
        <w:t xml:space="preserve"> </w:t>
      </w:r>
      <w:r w:rsidRPr="00C356F7">
        <w:rPr>
          <w:rFonts w:ascii="Palatino Linotype" w:hAnsi="Palatino Linotype"/>
          <w:i/>
        </w:rPr>
        <w:t xml:space="preserve">Los datos publicados en documentos o páginas situados en redes informáticas constituyen un hecho notorio por formar parte del conocimiento </w:t>
      </w:r>
      <w:r w:rsidRPr="00C356F7">
        <w:rPr>
          <w:rFonts w:ascii="Palatino Linotype" w:hAnsi="Palatino Linotype"/>
          <w:i/>
        </w:rPr>
        <w:lastRenderedPageBreak/>
        <w:t xml:space="preserve">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C356F7">
        <w:rPr>
          <w:rFonts w:ascii="Palatino Linotype" w:hAnsi="Palatino Linotype"/>
          <w:i/>
        </w:rPr>
        <w:t>Mardygras</w:t>
      </w:r>
      <w:proofErr w:type="spellEnd"/>
      <w:r w:rsidRPr="00C356F7">
        <w:rPr>
          <w:rFonts w:ascii="Palatino Linotype" w:hAnsi="Palatino Linotype"/>
          <w:i/>
        </w:rPr>
        <w:t>, S.A. de C.V. 7 de diciembre de 2012. Unanimidad de votos. Ponente: Neófito López Ramos. Secretaria: Ana Lilia Osorno Arroyo.</w:t>
      </w:r>
    </w:p>
    <w:p w14:paraId="1B450A71" w14:textId="77777777" w:rsidR="001E4F2F" w:rsidRPr="00C356F7" w:rsidRDefault="001E4F2F" w:rsidP="00C356F7">
      <w:pPr>
        <w:spacing w:line="360" w:lineRule="auto"/>
        <w:ind w:right="567"/>
        <w:jc w:val="both"/>
        <w:rPr>
          <w:rFonts w:ascii="Palatino Linotype" w:hAnsi="Palatino Linotype"/>
        </w:rPr>
      </w:pPr>
    </w:p>
    <w:p w14:paraId="40DC8028" w14:textId="6CFA2530" w:rsidR="00EB260C" w:rsidRPr="00C356F7" w:rsidRDefault="001E4F2F" w:rsidP="00C356F7">
      <w:pPr>
        <w:numPr>
          <w:ilvl w:val="0"/>
          <w:numId w:val="1"/>
        </w:numPr>
        <w:spacing w:line="360" w:lineRule="auto"/>
        <w:ind w:left="0" w:firstLine="0"/>
        <w:contextualSpacing/>
        <w:jc w:val="both"/>
        <w:rPr>
          <w:rFonts w:ascii="Palatino Linotype" w:hAnsi="Palatino Linotype" w:cs="Arial"/>
          <w:lang w:val="es-MX"/>
        </w:rPr>
      </w:pPr>
      <w:r w:rsidRPr="00C356F7">
        <w:rPr>
          <w:rFonts w:ascii="Palatino Linotype" w:hAnsi="Palatino Linotype" w:cs="Arial"/>
        </w:rPr>
        <w:lastRenderedPageBreak/>
        <w:t>Por lo tanto, como resultado de observar la solicitud de información primigenia, las ligas electrónicas que se adjuntan como apoyo, así como lo e</w:t>
      </w:r>
      <w:r w:rsidR="006532CD" w:rsidRPr="00C356F7">
        <w:rPr>
          <w:rFonts w:ascii="Palatino Linotype" w:hAnsi="Palatino Linotype" w:cs="Arial"/>
        </w:rPr>
        <w:t>xpuesto en el recurso</w:t>
      </w:r>
      <w:r w:rsidRPr="00C356F7">
        <w:rPr>
          <w:rFonts w:ascii="Palatino Linotype" w:hAnsi="Palatino Linotype" w:cs="Arial"/>
        </w:rPr>
        <w:t xml:space="preserve"> de revisión, </w:t>
      </w:r>
      <w:r w:rsidR="00B24DC2" w:rsidRPr="00C356F7">
        <w:rPr>
          <w:rFonts w:ascii="Palatino Linotype" w:hAnsi="Palatino Linotype" w:cs="Arial"/>
        </w:rPr>
        <w:t>se advierte que la información que se</w:t>
      </w:r>
      <w:r w:rsidRPr="00C356F7">
        <w:rPr>
          <w:rFonts w:ascii="Palatino Linotype" w:hAnsi="Palatino Linotype" w:cs="Arial"/>
        </w:rPr>
        <w:t xml:space="preserve"> habrá de entregar en cumplimiento a esta resolución es de interés p</w:t>
      </w:r>
      <w:r w:rsidR="00B24DC2" w:rsidRPr="00C356F7">
        <w:rPr>
          <w:rFonts w:ascii="Palatino Linotype" w:hAnsi="Palatino Linotype" w:cs="Arial"/>
        </w:rPr>
        <w:t xml:space="preserve">úblico por lo que el </w:t>
      </w:r>
      <w:r w:rsidR="00B24DC2" w:rsidRPr="00C356F7">
        <w:rPr>
          <w:rFonts w:ascii="Palatino Linotype" w:hAnsi="Palatino Linotype" w:cs="Arial"/>
          <w:b/>
        </w:rPr>
        <w:t>SUJETO OBLIGADO</w:t>
      </w:r>
      <w:r w:rsidR="00B24DC2" w:rsidRPr="00C356F7">
        <w:rPr>
          <w:rFonts w:ascii="Palatino Linotype" w:hAnsi="Palatino Linotype" w:cs="Arial"/>
        </w:rPr>
        <w:t xml:space="preserve"> deberá de atender la misma cabalmente. </w:t>
      </w:r>
    </w:p>
    <w:p w14:paraId="01169486" w14:textId="77777777" w:rsidR="00EB260C" w:rsidRPr="00C356F7" w:rsidRDefault="00EB260C" w:rsidP="00C356F7">
      <w:pPr>
        <w:spacing w:line="360" w:lineRule="auto"/>
        <w:rPr>
          <w:rFonts w:ascii="Palatino Linotype" w:hAnsi="Palatino Linotype" w:cs="Arial"/>
          <w:lang w:val="es-MX"/>
        </w:rPr>
      </w:pPr>
    </w:p>
    <w:p w14:paraId="14D4A37E" w14:textId="12E1F75E" w:rsidR="00F835ED" w:rsidRDefault="005D1341" w:rsidP="00C356F7">
      <w:pPr>
        <w:pStyle w:val="Ttulo2"/>
        <w:numPr>
          <w:ilvl w:val="0"/>
          <w:numId w:val="23"/>
        </w:numPr>
        <w:spacing w:before="0" w:line="360" w:lineRule="auto"/>
        <w:rPr>
          <w:rFonts w:ascii="Palatino Linotype" w:hAnsi="Palatino Linotype"/>
          <w:b/>
          <w:color w:val="000000" w:themeColor="text1"/>
          <w:sz w:val="24"/>
          <w:szCs w:val="24"/>
        </w:rPr>
      </w:pPr>
      <w:bookmarkStart w:id="64" w:name="_Toc8835466"/>
      <w:r w:rsidRPr="00C356F7">
        <w:rPr>
          <w:rFonts w:ascii="Palatino Linotype" w:hAnsi="Palatino Linotype"/>
          <w:b/>
          <w:color w:val="000000" w:themeColor="text1"/>
          <w:sz w:val="24"/>
          <w:szCs w:val="24"/>
        </w:rPr>
        <w:t xml:space="preserve">De </w:t>
      </w:r>
      <w:r w:rsidR="002242F7" w:rsidRPr="00C356F7">
        <w:rPr>
          <w:rFonts w:ascii="Palatino Linotype" w:hAnsi="Palatino Linotype"/>
          <w:b/>
          <w:color w:val="000000" w:themeColor="text1"/>
          <w:sz w:val="24"/>
          <w:szCs w:val="24"/>
        </w:rPr>
        <w:t>las Obligaciones del Sujeto Obligado.</w:t>
      </w:r>
      <w:bookmarkEnd w:id="64"/>
      <w:r w:rsidR="002242F7" w:rsidRPr="00C356F7">
        <w:rPr>
          <w:rFonts w:ascii="Palatino Linotype" w:hAnsi="Palatino Linotype"/>
          <w:b/>
          <w:color w:val="000000" w:themeColor="text1"/>
          <w:sz w:val="24"/>
          <w:szCs w:val="24"/>
        </w:rPr>
        <w:t xml:space="preserve"> </w:t>
      </w:r>
    </w:p>
    <w:p w14:paraId="4ED9C185" w14:textId="77777777" w:rsidR="00C356F7" w:rsidRPr="00C356F7" w:rsidRDefault="00C356F7" w:rsidP="00C356F7">
      <w:pPr>
        <w:pStyle w:val="Prrafodelista"/>
        <w:ind w:left="1080"/>
        <w:rPr>
          <w:lang w:val="es-MX" w:eastAsia="en-US"/>
        </w:rPr>
      </w:pPr>
    </w:p>
    <w:p w14:paraId="1F146F95" w14:textId="31CC7665" w:rsidR="00C356F7" w:rsidRDefault="00342C19" w:rsidP="00C356F7">
      <w:pPr>
        <w:pStyle w:val="Prrafodelista"/>
        <w:numPr>
          <w:ilvl w:val="0"/>
          <w:numId w:val="1"/>
        </w:numPr>
        <w:spacing w:line="360" w:lineRule="auto"/>
        <w:ind w:left="0" w:firstLine="0"/>
        <w:jc w:val="both"/>
        <w:rPr>
          <w:rFonts w:ascii="Palatino Linotype" w:hAnsi="Palatino Linotype" w:cs="Arial"/>
          <w:i/>
          <w:lang w:val="es-MX"/>
        </w:rPr>
      </w:pPr>
      <w:r w:rsidRPr="00C356F7">
        <w:rPr>
          <w:rFonts w:ascii="Palatino Linotype" w:hAnsi="Palatino Linotype" w:cs="Arial"/>
          <w:lang w:val="es-MX"/>
        </w:rPr>
        <w:t>Derivado</w:t>
      </w:r>
      <w:r w:rsidRPr="00C356F7">
        <w:rPr>
          <w:rFonts w:ascii="Palatino Linotype" w:hAnsi="Palatino Linotype" w:cs="Arial"/>
        </w:rPr>
        <w:t xml:space="preserve"> del Planteamiento de la </w:t>
      </w:r>
      <w:r w:rsidRPr="00C356F7">
        <w:rPr>
          <w:rFonts w:ascii="Palatino Linotype" w:hAnsi="Palatino Linotype" w:cs="Arial"/>
          <w:i/>
        </w:rPr>
        <w:t>Litis</w:t>
      </w:r>
      <w:r w:rsidRPr="00C356F7">
        <w:rPr>
          <w:rFonts w:ascii="Palatino Linotype" w:hAnsi="Palatino Linotype" w:cs="Arial"/>
        </w:rPr>
        <w:t>, se procede analizar el contenido íntegro de las actuaciones que obran en el expediente electrónico, y así este Órgano Gara</w:t>
      </w:r>
      <w:r w:rsidR="001024E9" w:rsidRPr="00C356F7">
        <w:rPr>
          <w:rFonts w:ascii="Palatino Linotype" w:hAnsi="Palatino Linotype" w:cs="Arial"/>
        </w:rPr>
        <w:t xml:space="preserve">nte esté en posibilidad de </w:t>
      </w:r>
      <w:r w:rsidRPr="00C356F7">
        <w:rPr>
          <w:rFonts w:ascii="Palatino Linotype" w:hAnsi="Palatino Linotype" w:cs="Arial"/>
        </w:rPr>
        <w:t xml:space="preserve">dictar la resolución correspondiente, tomando en consideración los elementos aportados por las partes y apegándose en todo momento al principio de máxima publicidad de acuerdo a lo establecido en el artículo 8 de la </w:t>
      </w:r>
      <w:r w:rsidRPr="00C356F7">
        <w:rPr>
          <w:rFonts w:ascii="Palatino Linotype" w:eastAsia="Calibri" w:hAnsi="Palatino Linotype" w:cs="Arial"/>
          <w:b/>
          <w:lang w:val="es-ES"/>
        </w:rPr>
        <w:t>Ley de Transparencia y Acceso a la Información Pública del Estado de México y Municipios</w:t>
      </w:r>
      <w:r w:rsidRPr="00C356F7">
        <w:rPr>
          <w:rFonts w:ascii="Palatino Linotype" w:eastAsia="Times New Roman" w:hAnsi="Palatino Linotype" w:cs="Arial"/>
          <w:lang w:val="es-ES" w:eastAsia="es-MX"/>
        </w:rPr>
        <w:t>.</w:t>
      </w:r>
    </w:p>
    <w:p w14:paraId="0BE6D66A" w14:textId="77777777" w:rsidR="00C356F7" w:rsidRPr="00C356F7" w:rsidRDefault="00C356F7" w:rsidP="00C356F7">
      <w:pPr>
        <w:pStyle w:val="Prrafodelista"/>
        <w:spacing w:line="360" w:lineRule="auto"/>
        <w:ind w:left="0"/>
        <w:jc w:val="both"/>
        <w:rPr>
          <w:rFonts w:ascii="Palatino Linotype" w:hAnsi="Palatino Linotype" w:cs="Arial"/>
          <w:i/>
          <w:lang w:val="es-MX"/>
        </w:rPr>
      </w:pPr>
    </w:p>
    <w:p w14:paraId="64524E90" w14:textId="26C3B806" w:rsidR="003C69D7" w:rsidRPr="00C356F7" w:rsidRDefault="001C58BE" w:rsidP="00C356F7">
      <w:pPr>
        <w:numPr>
          <w:ilvl w:val="0"/>
          <w:numId w:val="1"/>
        </w:numPr>
        <w:spacing w:line="360" w:lineRule="auto"/>
        <w:ind w:left="0" w:firstLine="0"/>
        <w:contextualSpacing/>
        <w:jc w:val="both"/>
        <w:rPr>
          <w:rFonts w:ascii="Palatino Linotype" w:hAnsi="Palatino Linotype" w:cs="Arial"/>
          <w:i/>
          <w:lang w:val="es-MX"/>
        </w:rPr>
      </w:pPr>
      <w:r w:rsidRPr="00C356F7">
        <w:rPr>
          <w:rFonts w:ascii="Palatino Linotype" w:hAnsi="Palatino Linotype" w:cs="Times New Roman"/>
          <w:lang w:eastAsia="es-ES_tradnl"/>
        </w:rPr>
        <w:t xml:space="preserve">Así </w:t>
      </w:r>
      <w:r w:rsidR="003C69D7" w:rsidRPr="00C356F7">
        <w:rPr>
          <w:rFonts w:ascii="Palatino Linotype" w:hAnsi="Palatino Linotype" w:cs="Arial"/>
          <w:lang w:val="es-MX"/>
        </w:rPr>
        <w:t xml:space="preserve">lo conducente en el presente caso en concreto, es verificar si la información que remitió el </w:t>
      </w:r>
      <w:r w:rsidR="003C69D7" w:rsidRPr="00C356F7">
        <w:rPr>
          <w:rFonts w:ascii="Palatino Linotype" w:hAnsi="Palatino Linotype" w:cs="Arial"/>
          <w:b/>
          <w:lang w:val="es-MX"/>
        </w:rPr>
        <w:t xml:space="preserve">SUJETO OBLIGADO </w:t>
      </w:r>
      <w:r w:rsidR="003C69D7" w:rsidRPr="00C356F7">
        <w:rPr>
          <w:rFonts w:ascii="Palatino Linotype" w:hAnsi="Palatino Linotype" w:cs="Arial"/>
          <w:lang w:val="es-MX"/>
        </w:rPr>
        <w:t xml:space="preserve">es suficiente para colmar el derecho de acceso a la información accionado por la parte </w:t>
      </w:r>
      <w:r w:rsidR="003C69D7" w:rsidRPr="00C356F7">
        <w:rPr>
          <w:rFonts w:ascii="Palatino Linotype" w:hAnsi="Palatino Linotype" w:cs="Arial"/>
          <w:b/>
          <w:lang w:val="es-MX"/>
        </w:rPr>
        <w:t>RECURRENTE</w:t>
      </w:r>
      <w:r w:rsidR="003C69D7" w:rsidRPr="00C356F7">
        <w:rPr>
          <w:rFonts w:ascii="Palatino Linotype" w:hAnsi="Palatino Linotype" w:cs="Arial"/>
          <w:lang w:val="es-MX"/>
        </w:rPr>
        <w:t xml:space="preserve">, por ello, </w:t>
      </w:r>
      <w:r w:rsidR="003C69D7" w:rsidRPr="00C356F7">
        <w:rPr>
          <w:rFonts w:ascii="Palatino Linotype" w:eastAsia="Calibri" w:hAnsi="Palatino Linotype" w:cs="Arial"/>
          <w:lang w:val="es-ES" w:eastAsia="en-US"/>
        </w:rPr>
        <w:t xml:space="preserve">para determinar si </w:t>
      </w:r>
      <w:r w:rsidR="003C69D7" w:rsidRPr="00C356F7">
        <w:rPr>
          <w:rFonts w:ascii="Palatino Linotype" w:eastAsia="Calibri" w:hAnsi="Palatino Linotype" w:cs="Times New Roman"/>
          <w:lang w:val="es-ES" w:eastAsia="en-US"/>
        </w:rPr>
        <w:t xml:space="preserve">la información emitida por el </w:t>
      </w:r>
      <w:r w:rsidR="003C69D7" w:rsidRPr="00C356F7">
        <w:rPr>
          <w:rFonts w:ascii="Palatino Linotype" w:eastAsia="Calibri" w:hAnsi="Palatino Linotype" w:cs="Times New Roman"/>
          <w:b/>
          <w:lang w:val="es-ES" w:eastAsia="en-US"/>
        </w:rPr>
        <w:t>SUJETO OBLIGADO</w:t>
      </w:r>
      <w:r w:rsidR="003C69D7" w:rsidRPr="00C356F7">
        <w:rPr>
          <w:rFonts w:ascii="Palatino Linotype" w:eastAsia="Calibri" w:hAnsi="Palatino Linotype" w:cs="Times New Roman"/>
          <w:lang w:val="es-ES" w:eastAsia="en-US"/>
        </w:rPr>
        <w:t xml:space="preserve"> atendió de </w:t>
      </w:r>
      <w:r w:rsidR="003C69D7" w:rsidRPr="00C356F7">
        <w:rPr>
          <w:rFonts w:ascii="Palatino Linotype" w:eastAsia="Calibri" w:hAnsi="Palatino Linotype" w:cs="Times New Roman"/>
          <w:lang w:val="es-ES" w:eastAsia="en-US"/>
        </w:rPr>
        <w:lastRenderedPageBreak/>
        <w:t xml:space="preserve">manera puntual a todos y cada uno de los requerimientos formulados, </w:t>
      </w:r>
      <w:r w:rsidR="003C69D7" w:rsidRPr="00C356F7">
        <w:rPr>
          <w:rFonts w:ascii="Palatino Linotype" w:eastAsia="Calibri" w:hAnsi="Palatino Linotype" w:cs="Times New Roman"/>
          <w:color w:val="000000"/>
          <w:lang w:val="es-ES" w:eastAsia="en-US"/>
        </w:rPr>
        <w:t>es necesario elaborar un cuadro de análisis</w:t>
      </w:r>
      <w:r w:rsidR="003C69D7" w:rsidRPr="00C356F7">
        <w:rPr>
          <w:rFonts w:ascii="Palatino Linotype" w:hAnsi="Palatino Linotype"/>
          <w:color w:val="000000"/>
          <w:vertAlign w:val="superscript"/>
          <w:lang w:val="es-ES" w:eastAsia="en-US"/>
        </w:rPr>
        <w:footnoteReference w:id="6"/>
      </w:r>
      <w:r w:rsidR="003C69D7" w:rsidRPr="00C356F7">
        <w:rPr>
          <w:rFonts w:ascii="Palatino Linotype" w:eastAsia="Calibri" w:hAnsi="Palatino Linotype" w:cs="Times New Roman"/>
          <w:color w:val="000000"/>
          <w:lang w:val="es-ES" w:eastAsia="en-US"/>
        </w:rPr>
        <w:t>, mismo que se inserta a continuación:</w:t>
      </w:r>
    </w:p>
    <w:p w14:paraId="449CCB7F" w14:textId="77777777" w:rsidR="003C69D7" w:rsidRPr="00C356F7" w:rsidRDefault="003C69D7" w:rsidP="00C356F7">
      <w:pPr>
        <w:spacing w:line="360" w:lineRule="auto"/>
        <w:contextualSpacing/>
        <w:jc w:val="both"/>
        <w:rPr>
          <w:rFonts w:ascii="Palatino Linotype" w:hAnsi="Palatino Linotype" w:cs="Arial"/>
          <w:i/>
          <w:lang w:val="es-MX"/>
        </w:rPr>
      </w:pPr>
    </w:p>
    <w:tbl>
      <w:tblPr>
        <w:tblStyle w:val="Tablaconcuadrcula21"/>
        <w:tblW w:w="9214" w:type="dxa"/>
        <w:tblInd w:w="-5" w:type="dxa"/>
        <w:tblCellMar>
          <w:left w:w="70" w:type="dxa"/>
          <w:right w:w="70" w:type="dxa"/>
        </w:tblCellMar>
        <w:tblLook w:val="0000" w:firstRow="0" w:lastRow="0" w:firstColumn="0" w:lastColumn="0" w:noHBand="0" w:noVBand="0"/>
      </w:tblPr>
      <w:tblGrid>
        <w:gridCol w:w="1113"/>
        <w:gridCol w:w="2567"/>
        <w:gridCol w:w="3505"/>
        <w:gridCol w:w="2029"/>
      </w:tblGrid>
      <w:tr w:rsidR="003C69D7" w:rsidRPr="00C356F7" w14:paraId="69D73C3B" w14:textId="77777777" w:rsidTr="008F1A16">
        <w:trPr>
          <w:trHeight w:val="825"/>
        </w:trPr>
        <w:tc>
          <w:tcPr>
            <w:tcW w:w="9214" w:type="dxa"/>
            <w:gridSpan w:val="4"/>
          </w:tcPr>
          <w:p w14:paraId="4E37912A" w14:textId="77777777" w:rsidR="003C69D7" w:rsidRPr="00C356F7" w:rsidRDefault="003C69D7" w:rsidP="00C356F7">
            <w:pPr>
              <w:spacing w:line="360" w:lineRule="auto"/>
              <w:jc w:val="center"/>
              <w:rPr>
                <w:rFonts w:ascii="Palatino Linotype" w:hAnsi="Palatino Linotype" w:cs="Arial"/>
                <w:b/>
                <w:sz w:val="24"/>
                <w:szCs w:val="24"/>
              </w:rPr>
            </w:pPr>
          </w:p>
          <w:p w14:paraId="44C8E3C8" w14:textId="21596024" w:rsidR="003C69D7" w:rsidRPr="00C356F7" w:rsidRDefault="003C69D7" w:rsidP="00C356F7">
            <w:pPr>
              <w:spacing w:line="360" w:lineRule="auto"/>
              <w:jc w:val="center"/>
              <w:rPr>
                <w:rFonts w:ascii="Palatino Linotype" w:hAnsi="Palatino Linotype" w:cs="Arial"/>
                <w:b/>
                <w:sz w:val="24"/>
                <w:szCs w:val="24"/>
              </w:rPr>
            </w:pPr>
            <w:r w:rsidRPr="00C356F7">
              <w:rPr>
                <w:rFonts w:ascii="Palatino Linotype" w:hAnsi="Palatino Linotype" w:cs="Arial"/>
                <w:b/>
                <w:sz w:val="24"/>
                <w:szCs w:val="24"/>
              </w:rPr>
              <w:t xml:space="preserve">Solicitud </w:t>
            </w:r>
            <w:r w:rsidR="00311499" w:rsidRPr="00C356F7">
              <w:rPr>
                <w:rFonts w:ascii="Palatino Linotype" w:hAnsi="Palatino Linotype" w:cs="Arial"/>
                <w:b/>
                <w:sz w:val="24"/>
                <w:szCs w:val="24"/>
              </w:rPr>
              <w:t>00024/TOLUCA/IP/2019</w:t>
            </w:r>
          </w:p>
        </w:tc>
      </w:tr>
      <w:tr w:rsidR="003C69D7" w:rsidRPr="00C356F7" w14:paraId="498D81C7" w14:textId="77777777" w:rsidTr="008F1A16">
        <w:tblPrEx>
          <w:tblCellMar>
            <w:left w:w="108" w:type="dxa"/>
            <w:right w:w="108" w:type="dxa"/>
          </w:tblCellMar>
          <w:tblLook w:val="04A0" w:firstRow="1" w:lastRow="0" w:firstColumn="1" w:lastColumn="0" w:noHBand="0" w:noVBand="1"/>
        </w:tblPrEx>
        <w:trPr>
          <w:trHeight w:val="582"/>
        </w:trPr>
        <w:tc>
          <w:tcPr>
            <w:tcW w:w="962" w:type="dxa"/>
            <w:shd w:val="clear" w:color="auto" w:fill="DBDBDB"/>
          </w:tcPr>
          <w:p w14:paraId="012E95B4" w14:textId="77777777" w:rsidR="003C69D7" w:rsidRPr="00C356F7" w:rsidRDefault="003C69D7" w:rsidP="00C356F7">
            <w:pPr>
              <w:spacing w:line="360" w:lineRule="auto"/>
              <w:rPr>
                <w:rFonts w:ascii="Palatino Linotype" w:hAnsi="Palatino Linotype" w:cs="Times New Roman"/>
                <w:sz w:val="24"/>
                <w:szCs w:val="24"/>
              </w:rPr>
            </w:pPr>
          </w:p>
          <w:p w14:paraId="7331CDF0" w14:textId="77777777" w:rsidR="003C69D7" w:rsidRPr="00C356F7" w:rsidRDefault="003C69D7" w:rsidP="00C356F7">
            <w:pPr>
              <w:spacing w:line="360" w:lineRule="auto"/>
              <w:jc w:val="center"/>
              <w:rPr>
                <w:rFonts w:ascii="Palatino Linotype" w:hAnsi="Palatino Linotype" w:cs="Times New Roman"/>
                <w:sz w:val="24"/>
                <w:szCs w:val="24"/>
              </w:rPr>
            </w:pPr>
            <w:r w:rsidRPr="00C356F7">
              <w:rPr>
                <w:rFonts w:ascii="Palatino Linotype" w:hAnsi="Palatino Linotype" w:cs="Times New Roman"/>
                <w:sz w:val="24"/>
                <w:szCs w:val="24"/>
              </w:rPr>
              <w:t>Número</w:t>
            </w:r>
          </w:p>
        </w:tc>
        <w:tc>
          <w:tcPr>
            <w:tcW w:w="2607" w:type="dxa"/>
            <w:shd w:val="clear" w:color="auto" w:fill="DBDBDB"/>
          </w:tcPr>
          <w:p w14:paraId="58B66F31" w14:textId="77777777" w:rsidR="003C69D7" w:rsidRPr="00C356F7" w:rsidRDefault="003C69D7" w:rsidP="00C356F7">
            <w:pPr>
              <w:spacing w:line="360" w:lineRule="auto"/>
              <w:jc w:val="center"/>
              <w:rPr>
                <w:rFonts w:ascii="Palatino Linotype" w:hAnsi="Palatino Linotype" w:cs="Times New Roman"/>
                <w:sz w:val="24"/>
                <w:szCs w:val="24"/>
              </w:rPr>
            </w:pPr>
          </w:p>
          <w:p w14:paraId="69D48BAE" w14:textId="77777777" w:rsidR="003C69D7" w:rsidRPr="00C356F7" w:rsidRDefault="003C69D7" w:rsidP="00C356F7">
            <w:pPr>
              <w:spacing w:line="360" w:lineRule="auto"/>
              <w:jc w:val="center"/>
              <w:rPr>
                <w:rFonts w:ascii="Palatino Linotype" w:hAnsi="Palatino Linotype" w:cs="Times New Roman"/>
                <w:sz w:val="24"/>
                <w:szCs w:val="24"/>
              </w:rPr>
            </w:pPr>
            <w:r w:rsidRPr="00C356F7">
              <w:rPr>
                <w:rFonts w:ascii="Palatino Linotype" w:hAnsi="Palatino Linotype" w:cs="Times New Roman"/>
                <w:sz w:val="24"/>
                <w:szCs w:val="24"/>
              </w:rPr>
              <w:t>Información Requerida:</w:t>
            </w:r>
          </w:p>
        </w:tc>
        <w:tc>
          <w:tcPr>
            <w:tcW w:w="3592" w:type="dxa"/>
            <w:shd w:val="clear" w:color="auto" w:fill="DBDBDB"/>
          </w:tcPr>
          <w:p w14:paraId="19FF8D19" w14:textId="77777777" w:rsidR="003C69D7" w:rsidRPr="00C356F7" w:rsidRDefault="003C69D7" w:rsidP="00C356F7">
            <w:pPr>
              <w:spacing w:line="360" w:lineRule="auto"/>
              <w:jc w:val="center"/>
              <w:rPr>
                <w:rFonts w:ascii="Palatino Linotype" w:hAnsi="Palatino Linotype" w:cs="Times New Roman"/>
                <w:sz w:val="24"/>
                <w:szCs w:val="24"/>
              </w:rPr>
            </w:pPr>
          </w:p>
          <w:p w14:paraId="7BD4A75C" w14:textId="77777777" w:rsidR="003C69D7" w:rsidRPr="00C356F7" w:rsidRDefault="003C69D7" w:rsidP="00C356F7">
            <w:pPr>
              <w:spacing w:line="360" w:lineRule="auto"/>
              <w:jc w:val="center"/>
              <w:rPr>
                <w:rFonts w:ascii="Palatino Linotype" w:hAnsi="Palatino Linotype" w:cs="Times New Roman"/>
                <w:sz w:val="24"/>
                <w:szCs w:val="24"/>
              </w:rPr>
            </w:pPr>
            <w:r w:rsidRPr="00C356F7">
              <w:rPr>
                <w:rFonts w:ascii="Palatino Linotype" w:hAnsi="Palatino Linotype" w:cs="Times New Roman"/>
                <w:sz w:val="24"/>
                <w:szCs w:val="24"/>
              </w:rPr>
              <w:t xml:space="preserve">Información entregada en respuesta: </w:t>
            </w:r>
          </w:p>
        </w:tc>
        <w:tc>
          <w:tcPr>
            <w:tcW w:w="2053" w:type="dxa"/>
            <w:shd w:val="clear" w:color="auto" w:fill="D9D9D9" w:themeFill="background1" w:themeFillShade="D9"/>
          </w:tcPr>
          <w:p w14:paraId="282565DD" w14:textId="77777777" w:rsidR="003C69D7" w:rsidRPr="00C356F7" w:rsidRDefault="003C69D7" w:rsidP="00C356F7">
            <w:pPr>
              <w:spacing w:line="360" w:lineRule="auto"/>
              <w:jc w:val="center"/>
              <w:rPr>
                <w:rFonts w:ascii="Palatino Linotype" w:hAnsi="Palatino Linotype" w:cs="Times New Roman"/>
                <w:sz w:val="24"/>
                <w:szCs w:val="24"/>
              </w:rPr>
            </w:pPr>
          </w:p>
          <w:p w14:paraId="3DC1A96D" w14:textId="77777777" w:rsidR="003C69D7" w:rsidRPr="00C356F7" w:rsidRDefault="003C69D7" w:rsidP="00C356F7">
            <w:pPr>
              <w:spacing w:line="360" w:lineRule="auto"/>
              <w:jc w:val="center"/>
              <w:rPr>
                <w:rFonts w:ascii="Palatino Linotype" w:hAnsi="Palatino Linotype" w:cs="Times New Roman"/>
                <w:sz w:val="24"/>
                <w:szCs w:val="24"/>
              </w:rPr>
            </w:pPr>
            <w:r w:rsidRPr="00C356F7">
              <w:rPr>
                <w:rFonts w:ascii="Palatino Linotype" w:hAnsi="Palatino Linotype" w:cs="Times New Roman"/>
                <w:sz w:val="24"/>
                <w:szCs w:val="24"/>
              </w:rPr>
              <w:t xml:space="preserve">¿Satisface la solicitud? </w:t>
            </w:r>
          </w:p>
        </w:tc>
      </w:tr>
      <w:tr w:rsidR="003C69D7" w:rsidRPr="00C356F7" w14:paraId="14728286" w14:textId="77777777" w:rsidTr="008F1A16">
        <w:tblPrEx>
          <w:tblCellMar>
            <w:left w:w="108" w:type="dxa"/>
            <w:right w:w="108" w:type="dxa"/>
          </w:tblCellMar>
          <w:tblLook w:val="04A0" w:firstRow="1" w:lastRow="0" w:firstColumn="1" w:lastColumn="0" w:noHBand="0" w:noVBand="1"/>
        </w:tblPrEx>
        <w:trPr>
          <w:trHeight w:val="635"/>
        </w:trPr>
        <w:tc>
          <w:tcPr>
            <w:tcW w:w="962" w:type="dxa"/>
            <w:shd w:val="clear" w:color="auto" w:fill="auto"/>
          </w:tcPr>
          <w:p w14:paraId="54B89E8F" w14:textId="77777777" w:rsidR="003C69D7" w:rsidRPr="00C356F7" w:rsidRDefault="003C69D7" w:rsidP="00C356F7">
            <w:pPr>
              <w:tabs>
                <w:tab w:val="left" w:pos="1627"/>
              </w:tabs>
              <w:spacing w:line="360" w:lineRule="auto"/>
              <w:rPr>
                <w:rFonts w:ascii="Palatino Linotype" w:hAnsi="Palatino Linotype" w:cs="Times New Roman"/>
                <w:b/>
                <w:sz w:val="24"/>
                <w:szCs w:val="24"/>
              </w:rPr>
            </w:pPr>
          </w:p>
          <w:p w14:paraId="49A7CA09" w14:textId="77777777" w:rsidR="003C69D7" w:rsidRPr="00C356F7" w:rsidRDefault="003C69D7" w:rsidP="00C356F7">
            <w:pPr>
              <w:tabs>
                <w:tab w:val="left" w:pos="1627"/>
              </w:tabs>
              <w:spacing w:line="360" w:lineRule="auto"/>
              <w:jc w:val="center"/>
              <w:rPr>
                <w:rFonts w:ascii="Palatino Linotype" w:hAnsi="Palatino Linotype" w:cs="Times New Roman"/>
                <w:b/>
                <w:sz w:val="24"/>
                <w:szCs w:val="24"/>
              </w:rPr>
            </w:pPr>
          </w:p>
          <w:p w14:paraId="44FE9F4C" w14:textId="77777777" w:rsidR="003C69D7" w:rsidRPr="00C356F7" w:rsidRDefault="003C69D7" w:rsidP="00C356F7">
            <w:pPr>
              <w:tabs>
                <w:tab w:val="left" w:pos="1627"/>
              </w:tabs>
              <w:spacing w:line="360" w:lineRule="auto"/>
              <w:jc w:val="center"/>
              <w:rPr>
                <w:rFonts w:ascii="Palatino Linotype" w:hAnsi="Palatino Linotype" w:cs="Times New Roman"/>
                <w:b/>
                <w:sz w:val="24"/>
                <w:szCs w:val="24"/>
              </w:rPr>
            </w:pPr>
            <w:r w:rsidRPr="00C356F7">
              <w:rPr>
                <w:rFonts w:ascii="Palatino Linotype" w:hAnsi="Palatino Linotype" w:cs="Times New Roman"/>
                <w:b/>
                <w:sz w:val="24"/>
                <w:szCs w:val="24"/>
              </w:rPr>
              <w:t>1</w:t>
            </w:r>
          </w:p>
        </w:tc>
        <w:tc>
          <w:tcPr>
            <w:tcW w:w="2607" w:type="dxa"/>
            <w:shd w:val="clear" w:color="auto" w:fill="auto"/>
          </w:tcPr>
          <w:p w14:paraId="77321341" w14:textId="77777777" w:rsidR="003C69D7" w:rsidRPr="00C356F7" w:rsidRDefault="003C69D7" w:rsidP="00C356F7">
            <w:pPr>
              <w:spacing w:line="360" w:lineRule="auto"/>
              <w:ind w:right="59"/>
              <w:contextualSpacing/>
              <w:jc w:val="both"/>
              <w:rPr>
                <w:rFonts w:ascii="Palatino Linotype" w:eastAsia="MS Mincho" w:hAnsi="Palatino Linotype" w:cs="Times New Roman"/>
                <w:sz w:val="24"/>
                <w:szCs w:val="24"/>
              </w:rPr>
            </w:pPr>
            <w:r w:rsidRPr="00C356F7">
              <w:rPr>
                <w:rFonts w:ascii="Palatino Linotype" w:eastAsia="MS Mincho" w:hAnsi="Palatino Linotype" w:cs="Times New Roman"/>
                <w:sz w:val="24"/>
                <w:szCs w:val="24"/>
              </w:rPr>
              <w:t xml:space="preserve">Documentos que sustenten el llamado "programa emergente de bacheo" o "programa de bacheo" o cualquier denominación que tenga el programa o acciones que </w:t>
            </w:r>
            <w:r w:rsidRPr="00C356F7">
              <w:rPr>
                <w:rFonts w:ascii="Palatino Linotype" w:eastAsia="MS Mincho" w:hAnsi="Palatino Linotype" w:cs="Times New Roman"/>
                <w:sz w:val="24"/>
                <w:szCs w:val="24"/>
              </w:rPr>
              <w:lastRenderedPageBreak/>
              <w:t>emprendió la administración del Presidente Municipal Juan Rodolfo Sánchez Gómez.</w:t>
            </w:r>
          </w:p>
          <w:p w14:paraId="57198CFD" w14:textId="77777777" w:rsidR="003C69D7" w:rsidRPr="00C356F7" w:rsidRDefault="003C69D7" w:rsidP="00C356F7">
            <w:pPr>
              <w:spacing w:line="360" w:lineRule="auto"/>
              <w:contextualSpacing/>
              <w:jc w:val="both"/>
              <w:rPr>
                <w:rFonts w:ascii="Palatino Linotype" w:eastAsia="Times New Roman" w:hAnsi="Palatino Linotype" w:cs="Times New Roman"/>
                <w:color w:val="000000"/>
                <w:sz w:val="24"/>
                <w:szCs w:val="24"/>
              </w:rPr>
            </w:pPr>
          </w:p>
        </w:tc>
        <w:tc>
          <w:tcPr>
            <w:tcW w:w="3592" w:type="dxa"/>
            <w:shd w:val="clear" w:color="auto" w:fill="auto"/>
          </w:tcPr>
          <w:p w14:paraId="0A42A0CD" w14:textId="77777777" w:rsidR="003C69D7" w:rsidRPr="00C356F7" w:rsidRDefault="003C69D7" w:rsidP="00C356F7">
            <w:pPr>
              <w:spacing w:line="360" w:lineRule="auto"/>
              <w:jc w:val="both"/>
              <w:rPr>
                <w:rFonts w:ascii="Palatino Linotype" w:hAnsi="Palatino Linotype" w:cs="Times New Roman"/>
                <w:sz w:val="24"/>
                <w:szCs w:val="24"/>
              </w:rPr>
            </w:pPr>
          </w:p>
          <w:p w14:paraId="391F989D" w14:textId="39EDA213" w:rsidR="003C69D7" w:rsidRPr="00C356F7" w:rsidRDefault="003C69D7" w:rsidP="00C356F7">
            <w:pPr>
              <w:spacing w:line="360" w:lineRule="auto"/>
              <w:jc w:val="both"/>
              <w:rPr>
                <w:rFonts w:ascii="Palatino Linotype" w:hAnsi="Palatino Linotype" w:cs="Times New Roman"/>
                <w:sz w:val="24"/>
                <w:szCs w:val="24"/>
              </w:rPr>
            </w:pPr>
            <w:r w:rsidRPr="00C356F7">
              <w:rPr>
                <w:rFonts w:ascii="Palatino Linotype" w:hAnsi="Palatino Linotype" w:cs="Times New Roman"/>
                <w:sz w:val="24"/>
                <w:szCs w:val="24"/>
              </w:rPr>
              <w:t xml:space="preserve">Se realiza entrega de un formato del “Programa de Emergencia de Bacheo y Repavimentación”  </w:t>
            </w:r>
          </w:p>
        </w:tc>
        <w:tc>
          <w:tcPr>
            <w:tcW w:w="2053" w:type="dxa"/>
          </w:tcPr>
          <w:p w14:paraId="0C2E8519" w14:textId="77777777" w:rsidR="003C69D7" w:rsidRPr="00C356F7" w:rsidRDefault="003C69D7" w:rsidP="00C356F7">
            <w:pPr>
              <w:spacing w:line="360" w:lineRule="auto"/>
              <w:rPr>
                <w:rFonts w:ascii="Palatino Linotype" w:hAnsi="Palatino Linotype" w:cs="Times New Roman"/>
                <w:sz w:val="24"/>
                <w:szCs w:val="24"/>
              </w:rPr>
            </w:pPr>
          </w:p>
          <w:p w14:paraId="6FB4BD30" w14:textId="77777777" w:rsidR="003C69D7" w:rsidRPr="00C356F7" w:rsidRDefault="003C69D7" w:rsidP="00C356F7">
            <w:pPr>
              <w:spacing w:line="360" w:lineRule="auto"/>
              <w:rPr>
                <w:rFonts w:ascii="Palatino Linotype" w:hAnsi="Palatino Linotype" w:cs="Times New Roman"/>
                <w:sz w:val="24"/>
                <w:szCs w:val="24"/>
              </w:rPr>
            </w:pPr>
          </w:p>
          <w:p w14:paraId="03CAC19E" w14:textId="77777777" w:rsidR="003C69D7" w:rsidRPr="00C356F7" w:rsidRDefault="003C69D7" w:rsidP="00C356F7">
            <w:pPr>
              <w:tabs>
                <w:tab w:val="left" w:pos="930"/>
                <w:tab w:val="center" w:pos="1026"/>
              </w:tabs>
              <w:spacing w:line="360" w:lineRule="auto"/>
              <w:jc w:val="center"/>
              <w:rPr>
                <w:rFonts w:ascii="Palatino Linotype" w:hAnsi="Palatino Linotype" w:cs="Times New Roman"/>
                <w:sz w:val="24"/>
                <w:szCs w:val="24"/>
              </w:rPr>
            </w:pPr>
            <w:r w:rsidRPr="00C356F7">
              <w:rPr>
                <w:rFonts w:ascii="Palatino Linotype" w:hAnsi="Palatino Linotype" w:cs="Times New Roman"/>
                <w:sz w:val="24"/>
                <w:szCs w:val="24"/>
              </w:rPr>
              <w:t xml:space="preserve">Parcialmente. </w:t>
            </w:r>
          </w:p>
        </w:tc>
      </w:tr>
      <w:tr w:rsidR="003C69D7" w:rsidRPr="00C356F7" w14:paraId="2DA095C4" w14:textId="77777777" w:rsidTr="008F1A16">
        <w:tblPrEx>
          <w:tblCellMar>
            <w:left w:w="108" w:type="dxa"/>
            <w:right w:w="108" w:type="dxa"/>
          </w:tblCellMar>
          <w:tblLook w:val="04A0" w:firstRow="1" w:lastRow="0" w:firstColumn="1" w:lastColumn="0" w:noHBand="0" w:noVBand="1"/>
        </w:tblPrEx>
        <w:trPr>
          <w:trHeight w:val="1540"/>
        </w:trPr>
        <w:tc>
          <w:tcPr>
            <w:tcW w:w="962" w:type="dxa"/>
            <w:shd w:val="clear" w:color="auto" w:fill="auto"/>
          </w:tcPr>
          <w:p w14:paraId="08060408" w14:textId="77777777" w:rsidR="003C69D7" w:rsidRPr="00C356F7" w:rsidRDefault="003C69D7" w:rsidP="00C356F7">
            <w:pPr>
              <w:tabs>
                <w:tab w:val="left" w:pos="1627"/>
              </w:tabs>
              <w:spacing w:line="360" w:lineRule="auto"/>
              <w:jc w:val="center"/>
              <w:rPr>
                <w:rFonts w:ascii="Palatino Linotype" w:hAnsi="Palatino Linotype" w:cs="Times New Roman"/>
                <w:b/>
                <w:sz w:val="24"/>
                <w:szCs w:val="24"/>
              </w:rPr>
            </w:pPr>
            <w:r w:rsidRPr="00C356F7">
              <w:rPr>
                <w:rFonts w:ascii="Palatino Linotype" w:hAnsi="Palatino Linotype" w:cs="Times New Roman"/>
                <w:b/>
                <w:sz w:val="24"/>
                <w:szCs w:val="24"/>
              </w:rPr>
              <w:lastRenderedPageBreak/>
              <w:t>2</w:t>
            </w:r>
          </w:p>
        </w:tc>
        <w:tc>
          <w:tcPr>
            <w:tcW w:w="2607" w:type="dxa"/>
            <w:shd w:val="clear" w:color="auto" w:fill="auto"/>
          </w:tcPr>
          <w:p w14:paraId="69D566F8" w14:textId="77777777" w:rsidR="003C69D7" w:rsidRPr="00C356F7" w:rsidRDefault="003C69D7" w:rsidP="00C356F7">
            <w:pPr>
              <w:spacing w:line="360" w:lineRule="auto"/>
              <w:ind w:right="59"/>
              <w:contextualSpacing/>
              <w:jc w:val="both"/>
              <w:rPr>
                <w:rFonts w:ascii="Palatino Linotype" w:eastAsia="MS Mincho" w:hAnsi="Palatino Linotype" w:cs="Times New Roman"/>
                <w:sz w:val="24"/>
                <w:szCs w:val="24"/>
              </w:rPr>
            </w:pPr>
            <w:r w:rsidRPr="00C356F7">
              <w:rPr>
                <w:rFonts w:ascii="Palatino Linotype" w:eastAsia="MS Mincho" w:hAnsi="Palatino Linotype" w:cs="Times New Roman"/>
                <w:sz w:val="24"/>
                <w:szCs w:val="24"/>
              </w:rPr>
              <w:t xml:space="preserve">Documentación generada con motivo de la asignación de las obras de bacheo, es decir, el expediente de licitación pública, invitación restringida o adjudicación directa de la obra de bacheo de las calles y avenidas de la ciudad de Toluca. </w:t>
            </w:r>
          </w:p>
          <w:p w14:paraId="3ADC1D8C" w14:textId="77777777" w:rsidR="003C69D7" w:rsidRPr="00C356F7" w:rsidRDefault="003C69D7" w:rsidP="00C356F7">
            <w:pPr>
              <w:spacing w:line="360" w:lineRule="auto"/>
              <w:contextualSpacing/>
              <w:jc w:val="both"/>
              <w:rPr>
                <w:rFonts w:ascii="Palatino Linotype" w:eastAsia="Times New Roman" w:hAnsi="Palatino Linotype" w:cs="Times New Roman"/>
                <w:color w:val="000000"/>
                <w:sz w:val="24"/>
                <w:szCs w:val="24"/>
              </w:rPr>
            </w:pPr>
          </w:p>
        </w:tc>
        <w:tc>
          <w:tcPr>
            <w:tcW w:w="3592" w:type="dxa"/>
            <w:vMerge w:val="restart"/>
            <w:shd w:val="clear" w:color="auto" w:fill="auto"/>
          </w:tcPr>
          <w:p w14:paraId="29665B74" w14:textId="77777777" w:rsidR="003C69D7" w:rsidRPr="00C356F7" w:rsidRDefault="003C69D7" w:rsidP="00C356F7">
            <w:pPr>
              <w:spacing w:line="360" w:lineRule="auto"/>
              <w:jc w:val="both"/>
              <w:rPr>
                <w:rFonts w:ascii="Palatino Linotype" w:hAnsi="Palatino Linotype" w:cs="Times New Roman"/>
                <w:sz w:val="24"/>
                <w:szCs w:val="24"/>
              </w:rPr>
            </w:pPr>
            <w:r w:rsidRPr="00C356F7">
              <w:rPr>
                <w:rFonts w:ascii="Palatino Linotype" w:hAnsi="Palatino Linotype"/>
                <w:color w:val="000000"/>
                <w:sz w:val="24"/>
                <w:szCs w:val="24"/>
              </w:rPr>
              <w:t xml:space="preserve">“Por lo que se refiere a la documentación generada con motivo de la asignación de las Obras de Bacheo, me permito infórmale que a la fecha no se han llevado a cabo procesos de contratación, ya que los trabajos del programa objeto de la solicitud se están ejecutando con fundamento en lo estipulado en el artículo 273 del Reglamento del Libro XII del Código Administrativo del Estado de México, que a letra dice “Artículo 273.- Las obras menores y los trabajos de </w:t>
            </w:r>
            <w:r w:rsidRPr="00C356F7">
              <w:rPr>
                <w:rFonts w:ascii="Palatino Linotype" w:hAnsi="Palatino Linotype"/>
                <w:color w:val="000000"/>
                <w:sz w:val="24"/>
                <w:szCs w:val="24"/>
              </w:rPr>
              <w:lastRenderedPageBreak/>
              <w:t>mantenimiento menor como: bacheo en las calles, arreglo de fugas hidráulicas en las redes de distribución municipales, reposición de luminarias en la vía pública y otros, no son obras por administración directa. El costo de estos trabajos debe presupuestarse y ejercerse en el gasto corriente de operación.”. Sin más por el momento reciba un cordial saludo.” (Sic)</w:t>
            </w:r>
          </w:p>
        </w:tc>
        <w:tc>
          <w:tcPr>
            <w:tcW w:w="2053" w:type="dxa"/>
          </w:tcPr>
          <w:p w14:paraId="56CF3194" w14:textId="77777777" w:rsidR="003C69D7" w:rsidRPr="00C356F7" w:rsidRDefault="003C69D7" w:rsidP="00C356F7">
            <w:pPr>
              <w:spacing w:line="360" w:lineRule="auto"/>
              <w:rPr>
                <w:rFonts w:ascii="Palatino Linotype" w:hAnsi="Palatino Linotype" w:cs="Times New Roman"/>
                <w:sz w:val="24"/>
                <w:szCs w:val="24"/>
              </w:rPr>
            </w:pPr>
          </w:p>
          <w:p w14:paraId="65ADDCB2" w14:textId="77777777" w:rsidR="003C69D7" w:rsidRPr="00C356F7" w:rsidRDefault="003C69D7" w:rsidP="00C356F7">
            <w:pPr>
              <w:spacing w:line="360" w:lineRule="auto"/>
              <w:rPr>
                <w:rFonts w:ascii="Palatino Linotype" w:hAnsi="Palatino Linotype" w:cs="Times New Roman"/>
                <w:sz w:val="24"/>
                <w:szCs w:val="24"/>
              </w:rPr>
            </w:pPr>
          </w:p>
          <w:p w14:paraId="59F88203" w14:textId="77777777" w:rsidR="003C69D7" w:rsidRPr="00C356F7" w:rsidRDefault="003C69D7" w:rsidP="00C356F7">
            <w:pPr>
              <w:spacing w:line="360" w:lineRule="auto"/>
              <w:jc w:val="center"/>
              <w:rPr>
                <w:rFonts w:ascii="Palatino Linotype" w:hAnsi="Palatino Linotype" w:cs="Times New Roman"/>
                <w:sz w:val="24"/>
                <w:szCs w:val="24"/>
              </w:rPr>
            </w:pPr>
            <w:r w:rsidRPr="00C356F7">
              <w:rPr>
                <w:rFonts w:ascii="Palatino Linotype" w:hAnsi="Palatino Linotype" w:cs="Times New Roman"/>
                <w:sz w:val="24"/>
                <w:szCs w:val="24"/>
              </w:rPr>
              <w:t>Si</w:t>
            </w:r>
          </w:p>
        </w:tc>
      </w:tr>
      <w:tr w:rsidR="003C69D7" w:rsidRPr="00C356F7" w14:paraId="7E57C404" w14:textId="77777777" w:rsidTr="008F1A16">
        <w:tblPrEx>
          <w:tblCellMar>
            <w:left w:w="108" w:type="dxa"/>
            <w:right w:w="108" w:type="dxa"/>
          </w:tblCellMar>
          <w:tblLook w:val="04A0" w:firstRow="1" w:lastRow="0" w:firstColumn="1" w:lastColumn="0" w:noHBand="0" w:noVBand="1"/>
        </w:tblPrEx>
        <w:trPr>
          <w:trHeight w:val="1337"/>
        </w:trPr>
        <w:tc>
          <w:tcPr>
            <w:tcW w:w="962" w:type="dxa"/>
            <w:shd w:val="clear" w:color="auto" w:fill="auto"/>
          </w:tcPr>
          <w:p w14:paraId="049E5088" w14:textId="77777777" w:rsidR="003C69D7" w:rsidRPr="00C356F7" w:rsidRDefault="003C69D7" w:rsidP="00C356F7">
            <w:pPr>
              <w:tabs>
                <w:tab w:val="left" w:pos="1627"/>
              </w:tabs>
              <w:spacing w:line="360" w:lineRule="auto"/>
              <w:jc w:val="center"/>
              <w:rPr>
                <w:rFonts w:ascii="Palatino Linotype" w:hAnsi="Palatino Linotype" w:cs="Times New Roman"/>
                <w:b/>
                <w:sz w:val="24"/>
                <w:szCs w:val="24"/>
              </w:rPr>
            </w:pPr>
            <w:r w:rsidRPr="00C356F7">
              <w:rPr>
                <w:rFonts w:ascii="Palatino Linotype" w:hAnsi="Palatino Linotype" w:cs="Times New Roman"/>
                <w:b/>
                <w:sz w:val="24"/>
                <w:szCs w:val="24"/>
              </w:rPr>
              <w:t>3</w:t>
            </w:r>
          </w:p>
        </w:tc>
        <w:tc>
          <w:tcPr>
            <w:tcW w:w="2607" w:type="dxa"/>
            <w:shd w:val="clear" w:color="auto" w:fill="auto"/>
          </w:tcPr>
          <w:p w14:paraId="48841A18" w14:textId="77777777" w:rsidR="003C69D7" w:rsidRPr="00C356F7" w:rsidRDefault="003C69D7" w:rsidP="00C356F7">
            <w:pPr>
              <w:spacing w:line="360" w:lineRule="auto"/>
              <w:contextualSpacing/>
              <w:jc w:val="both"/>
              <w:rPr>
                <w:rFonts w:ascii="Palatino Linotype" w:eastAsia="Times New Roman" w:hAnsi="Palatino Linotype" w:cs="Times New Roman"/>
                <w:color w:val="000000"/>
                <w:sz w:val="24"/>
                <w:szCs w:val="24"/>
              </w:rPr>
            </w:pPr>
          </w:p>
          <w:p w14:paraId="0EE9D666" w14:textId="77777777" w:rsidR="003C69D7" w:rsidRPr="00C356F7" w:rsidRDefault="003C69D7" w:rsidP="00C356F7">
            <w:pPr>
              <w:spacing w:line="360" w:lineRule="auto"/>
              <w:ind w:right="59"/>
              <w:contextualSpacing/>
              <w:jc w:val="both"/>
              <w:rPr>
                <w:rFonts w:ascii="Palatino Linotype" w:eastAsia="MS Mincho" w:hAnsi="Palatino Linotype" w:cs="Times New Roman"/>
                <w:sz w:val="24"/>
                <w:szCs w:val="24"/>
                <w:lang w:val="es-ES_tradnl" w:eastAsia="es-ES"/>
              </w:rPr>
            </w:pPr>
            <w:r w:rsidRPr="00C356F7">
              <w:rPr>
                <w:rFonts w:ascii="Palatino Linotype" w:eastAsia="MS Mincho" w:hAnsi="Palatino Linotype" w:cs="Times New Roman"/>
                <w:sz w:val="24"/>
                <w:szCs w:val="24"/>
                <w:lang w:val="es-ES_tradnl" w:eastAsia="es-ES"/>
              </w:rPr>
              <w:t xml:space="preserve">El nombre de las empresas </w:t>
            </w:r>
            <w:r w:rsidRPr="00C356F7">
              <w:rPr>
                <w:rFonts w:ascii="Palatino Linotype" w:eastAsia="MS Mincho" w:hAnsi="Palatino Linotype" w:cs="Times New Roman"/>
                <w:sz w:val="24"/>
                <w:szCs w:val="24"/>
                <w:lang w:val="es-ES_tradnl" w:eastAsia="es-ES"/>
              </w:rPr>
              <w:lastRenderedPageBreak/>
              <w:t>adjudicadas o asignadas y monto de los contratos.</w:t>
            </w:r>
          </w:p>
          <w:p w14:paraId="3BD2CC10" w14:textId="77777777" w:rsidR="003C69D7" w:rsidRPr="00C356F7" w:rsidRDefault="003C69D7" w:rsidP="00C356F7">
            <w:pPr>
              <w:spacing w:line="360" w:lineRule="auto"/>
              <w:rPr>
                <w:rFonts w:ascii="Palatino Linotype" w:eastAsia="Times New Roman" w:hAnsi="Palatino Linotype" w:cs="Times New Roman"/>
                <w:color w:val="000000"/>
                <w:sz w:val="24"/>
                <w:szCs w:val="24"/>
              </w:rPr>
            </w:pPr>
          </w:p>
        </w:tc>
        <w:tc>
          <w:tcPr>
            <w:tcW w:w="3592" w:type="dxa"/>
            <w:vMerge/>
            <w:shd w:val="clear" w:color="auto" w:fill="auto"/>
          </w:tcPr>
          <w:p w14:paraId="20EB66D1" w14:textId="77777777" w:rsidR="003C69D7" w:rsidRPr="00C356F7" w:rsidRDefault="003C69D7" w:rsidP="00C356F7">
            <w:pPr>
              <w:spacing w:line="360" w:lineRule="auto"/>
              <w:jc w:val="both"/>
              <w:rPr>
                <w:rFonts w:ascii="Palatino Linotype" w:hAnsi="Palatino Linotype" w:cs="Times New Roman"/>
                <w:sz w:val="24"/>
                <w:szCs w:val="24"/>
              </w:rPr>
            </w:pPr>
          </w:p>
        </w:tc>
        <w:tc>
          <w:tcPr>
            <w:tcW w:w="2053" w:type="dxa"/>
          </w:tcPr>
          <w:p w14:paraId="01D43413" w14:textId="77777777" w:rsidR="003C69D7" w:rsidRPr="00C356F7" w:rsidRDefault="003C69D7" w:rsidP="00C356F7">
            <w:pPr>
              <w:spacing w:line="360" w:lineRule="auto"/>
              <w:rPr>
                <w:rFonts w:ascii="Palatino Linotype" w:hAnsi="Palatino Linotype" w:cs="Times New Roman"/>
                <w:sz w:val="24"/>
                <w:szCs w:val="24"/>
              </w:rPr>
            </w:pPr>
          </w:p>
          <w:p w14:paraId="44DE6FB4" w14:textId="77777777" w:rsidR="003C69D7" w:rsidRPr="00C356F7" w:rsidRDefault="003C69D7" w:rsidP="00C356F7">
            <w:pPr>
              <w:spacing w:line="360" w:lineRule="auto"/>
              <w:jc w:val="center"/>
              <w:rPr>
                <w:rFonts w:ascii="Palatino Linotype" w:hAnsi="Palatino Linotype" w:cs="Times New Roman"/>
                <w:sz w:val="24"/>
                <w:szCs w:val="24"/>
              </w:rPr>
            </w:pPr>
          </w:p>
          <w:p w14:paraId="24702C14" w14:textId="77777777" w:rsidR="003C69D7" w:rsidRPr="00C356F7" w:rsidRDefault="003C69D7" w:rsidP="00C356F7">
            <w:pPr>
              <w:spacing w:line="360" w:lineRule="auto"/>
              <w:jc w:val="center"/>
              <w:rPr>
                <w:rFonts w:ascii="Palatino Linotype" w:hAnsi="Palatino Linotype" w:cs="Times New Roman"/>
                <w:sz w:val="24"/>
                <w:szCs w:val="24"/>
              </w:rPr>
            </w:pPr>
            <w:r w:rsidRPr="00C356F7">
              <w:rPr>
                <w:rFonts w:ascii="Palatino Linotype" w:hAnsi="Palatino Linotype" w:cs="Times New Roman"/>
                <w:sz w:val="24"/>
                <w:szCs w:val="24"/>
              </w:rPr>
              <w:t>Si</w:t>
            </w:r>
          </w:p>
        </w:tc>
      </w:tr>
    </w:tbl>
    <w:p w14:paraId="6F4A56AA" w14:textId="2E83F87C" w:rsidR="00311499" w:rsidRDefault="003C69D7" w:rsidP="00BB1FC3">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BB1FC3">
        <w:rPr>
          <w:rFonts w:ascii="Palatino Linotype" w:hAnsi="Palatino Linotype" w:cs="Times New Roman"/>
          <w:lang w:eastAsia="es-ES_tradnl"/>
        </w:rPr>
        <w:lastRenderedPageBreak/>
        <w:t xml:space="preserve">Puntualizado lo anterior, resulta evidente para este Órgano Garante que las razones o motivos de inconformidad aducidos por el particular resultan fundados, en razón de que no se otorgó toda la documentación que pudiera sustentar el “Programa de Emergencia de Bacheo y Repavimentación”. </w:t>
      </w:r>
    </w:p>
    <w:p w14:paraId="7218E57A" w14:textId="77777777" w:rsidR="00BB1FC3" w:rsidRPr="00BB1FC3" w:rsidRDefault="00BB1FC3" w:rsidP="00BB1FC3">
      <w:pPr>
        <w:widowControl w:val="0"/>
        <w:autoSpaceDE w:val="0"/>
        <w:autoSpaceDN w:val="0"/>
        <w:adjustRightInd w:val="0"/>
        <w:spacing w:line="360" w:lineRule="auto"/>
        <w:jc w:val="both"/>
        <w:rPr>
          <w:rFonts w:ascii="Palatino Linotype" w:hAnsi="Palatino Linotype" w:cs="Times New Roman"/>
          <w:lang w:eastAsia="es-ES_tradnl"/>
        </w:rPr>
      </w:pPr>
    </w:p>
    <w:p w14:paraId="06878039" w14:textId="0AC6CC94" w:rsidR="00311499" w:rsidRPr="00BB1FC3" w:rsidRDefault="003C69D7" w:rsidP="00C356F7">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C356F7">
        <w:rPr>
          <w:rFonts w:ascii="Palatino Linotype" w:hAnsi="Palatino Linotype" w:cs="Times New Roman"/>
          <w:lang w:eastAsia="es-ES_tradnl"/>
        </w:rPr>
        <w:t>As</w:t>
      </w:r>
      <w:r w:rsidR="002E0F7F" w:rsidRPr="00C356F7">
        <w:rPr>
          <w:rFonts w:ascii="Palatino Linotype" w:hAnsi="Palatino Linotype" w:cs="Times New Roman"/>
          <w:lang w:eastAsia="es-ES_tradnl"/>
        </w:rPr>
        <w:t>í las cosas</w:t>
      </w:r>
      <w:r w:rsidR="00037595" w:rsidRPr="00C356F7">
        <w:rPr>
          <w:rFonts w:ascii="Palatino Linotype" w:hAnsi="Palatino Linotype" w:cs="Times New Roman"/>
          <w:lang w:eastAsia="es-ES_tradnl"/>
        </w:rPr>
        <w:t xml:space="preserve">, </w:t>
      </w:r>
      <w:r w:rsidR="00311499" w:rsidRPr="00C356F7">
        <w:rPr>
          <w:rFonts w:ascii="Palatino Linotype" w:hAnsi="Palatino Linotype" w:cs="Times New Roman"/>
          <w:lang w:eastAsia="es-ES_tradnl"/>
        </w:rPr>
        <w:t>en primer término es necesario precisar que por lo que respecta a la información entregada en l</w:t>
      </w:r>
      <w:r w:rsidR="00E556DE" w:rsidRPr="00C356F7">
        <w:rPr>
          <w:rFonts w:ascii="Palatino Linotype" w:hAnsi="Palatino Linotype" w:cs="Times New Roman"/>
          <w:lang w:eastAsia="es-ES_tradnl"/>
        </w:rPr>
        <w:t xml:space="preserve">os puntos 2 y 3 el </w:t>
      </w:r>
      <w:r w:rsidR="00E556DE" w:rsidRPr="00C356F7">
        <w:rPr>
          <w:rFonts w:ascii="Palatino Linotype" w:hAnsi="Palatino Linotype" w:cs="Times New Roman"/>
          <w:b/>
          <w:lang w:eastAsia="es-ES_tradnl"/>
        </w:rPr>
        <w:t xml:space="preserve">SUJETO OBLIGADO </w:t>
      </w:r>
      <w:r w:rsidR="00E556DE" w:rsidRPr="00C356F7">
        <w:rPr>
          <w:rFonts w:ascii="Palatino Linotype" w:hAnsi="Palatino Linotype" w:cs="Times New Roman"/>
          <w:lang w:eastAsia="es-ES_tradnl"/>
        </w:rPr>
        <w:t xml:space="preserve">refiere que no se ha realizado ningún procedimiento de contratación, </w:t>
      </w:r>
      <w:r w:rsidR="00A05A19" w:rsidRPr="00C356F7">
        <w:rPr>
          <w:rFonts w:ascii="Palatino Linotype" w:hAnsi="Palatino Linotype" w:cs="Times New Roman"/>
          <w:lang w:eastAsia="es-ES_tradnl"/>
        </w:rPr>
        <w:t>en ese sentido,</w:t>
      </w:r>
      <w:r w:rsidR="006E31DA" w:rsidRPr="00C356F7">
        <w:rPr>
          <w:rFonts w:ascii="Palatino Linotype" w:hAnsi="Palatino Linotype" w:cs="Times New Roman"/>
          <w:lang w:eastAsia="es-ES_tradnl"/>
        </w:rPr>
        <w:t xml:space="preserve"> </w:t>
      </w:r>
      <w:r w:rsidR="00311499" w:rsidRPr="00C356F7">
        <w:rPr>
          <w:rFonts w:ascii="Palatino Linotype" w:hAnsi="Palatino Linotype" w:cs="Times New Roman"/>
          <w:lang w:eastAsia="es-ES_tradnl"/>
        </w:rPr>
        <w:t xml:space="preserve">este </w:t>
      </w:r>
      <w:proofErr w:type="spellStart"/>
      <w:r w:rsidR="00311499" w:rsidRPr="00C356F7">
        <w:rPr>
          <w:rFonts w:ascii="Palatino Linotype" w:hAnsi="Palatino Linotype" w:cs="Times New Roman"/>
          <w:lang w:eastAsia="es-ES_tradnl"/>
        </w:rPr>
        <w:t>resolutor</w:t>
      </w:r>
      <w:proofErr w:type="spellEnd"/>
      <w:r w:rsidR="00311499" w:rsidRPr="00C356F7">
        <w:rPr>
          <w:rFonts w:ascii="Palatino Linotype" w:hAnsi="Palatino Linotype" w:cs="Times New Roman"/>
          <w:lang w:eastAsia="es-ES_tradnl"/>
        </w:rPr>
        <w:t xml:space="preserve"> no está facultado para pronunciarse sobre la veracidad de la información </w:t>
      </w:r>
      <w:r w:rsidR="00311499" w:rsidRPr="00C356F7">
        <w:rPr>
          <w:rFonts w:ascii="Palatino Linotype" w:hAnsi="Palatino Linotype" w:cs="Times New Roman"/>
          <w:lang w:eastAsia="es-ES_tradnl"/>
        </w:rPr>
        <w:lastRenderedPageBreak/>
        <w:t xml:space="preserve">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311499" w:rsidRPr="00C356F7">
        <w:rPr>
          <w:rFonts w:ascii="Palatino Linotype" w:hAnsi="Palatino Linotype" w:cs="Times New Roman"/>
          <w:b/>
          <w:lang w:eastAsia="es-ES_tradnl"/>
        </w:rPr>
        <w:t>(SAIMEX).</w:t>
      </w:r>
    </w:p>
    <w:p w14:paraId="4028619F" w14:textId="77777777" w:rsidR="00BB1FC3" w:rsidRPr="00C356F7" w:rsidRDefault="00BB1FC3" w:rsidP="00BB1FC3">
      <w:pPr>
        <w:widowControl w:val="0"/>
        <w:autoSpaceDE w:val="0"/>
        <w:autoSpaceDN w:val="0"/>
        <w:adjustRightInd w:val="0"/>
        <w:spacing w:line="360" w:lineRule="auto"/>
        <w:jc w:val="both"/>
        <w:rPr>
          <w:rFonts w:ascii="Palatino Linotype" w:hAnsi="Palatino Linotype" w:cs="Times New Roman"/>
          <w:lang w:eastAsia="es-ES_tradnl"/>
        </w:rPr>
      </w:pPr>
    </w:p>
    <w:p w14:paraId="174ECD65" w14:textId="77777777" w:rsidR="00311499" w:rsidRDefault="00311499" w:rsidP="00C356F7">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C356F7">
        <w:rPr>
          <w:rFonts w:ascii="Palatino Linotype"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14:paraId="0B425A8A" w14:textId="77777777" w:rsidR="00BB1FC3" w:rsidRDefault="00BB1FC3" w:rsidP="00BB1FC3">
      <w:pPr>
        <w:pStyle w:val="Prrafodelista"/>
        <w:rPr>
          <w:rFonts w:ascii="Palatino Linotype" w:hAnsi="Palatino Linotype" w:cs="Times New Roman"/>
          <w:lang w:eastAsia="es-ES_tradnl"/>
        </w:rPr>
      </w:pPr>
    </w:p>
    <w:p w14:paraId="768FF1F6" w14:textId="77777777" w:rsidR="00BB1FC3" w:rsidRPr="00C356F7" w:rsidRDefault="00BB1FC3" w:rsidP="00BB1FC3">
      <w:pPr>
        <w:widowControl w:val="0"/>
        <w:autoSpaceDE w:val="0"/>
        <w:autoSpaceDN w:val="0"/>
        <w:adjustRightInd w:val="0"/>
        <w:spacing w:line="360" w:lineRule="auto"/>
        <w:jc w:val="both"/>
        <w:rPr>
          <w:rFonts w:ascii="Palatino Linotype" w:hAnsi="Palatino Linotype" w:cs="Times New Roman"/>
          <w:lang w:eastAsia="es-ES_tradnl"/>
        </w:rPr>
      </w:pPr>
    </w:p>
    <w:p w14:paraId="452A687E" w14:textId="77777777" w:rsidR="00311499" w:rsidRDefault="00311499" w:rsidP="00C356F7">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C356F7">
        <w:rPr>
          <w:rFonts w:ascii="Palatino Linotype" w:hAnsi="Palatino Linotype" w:cs="Times New Roman"/>
          <w:b/>
          <w:i/>
          <w:lang w:eastAsia="es-ES_tradnl"/>
        </w:rPr>
        <w:t xml:space="preserve">“El Instituto Federal de Acceso a la Información y Protección de Datos no cuenta con facultades para pronunciarse respecto de la veracidad de los documentos proporcionados por los sujetos obligados. </w:t>
      </w:r>
      <w:r w:rsidRPr="00C356F7">
        <w:rPr>
          <w:rFonts w:ascii="Palatino Linotype" w:hAnsi="Palatino Linotype" w:cs="Times New Roman"/>
          <w:i/>
          <w:lang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w:t>
      </w:r>
      <w:r w:rsidRPr="00C356F7">
        <w:rPr>
          <w:rFonts w:ascii="Palatino Linotype" w:hAnsi="Palatino Linotype" w:cs="Times New Roman"/>
          <w:i/>
          <w:lang w:eastAsia="es-ES_tradnl"/>
        </w:rPr>
        <w:lastRenderedPageBreak/>
        <w:t>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981077" w14:textId="77777777" w:rsidR="00BB1FC3" w:rsidRPr="00C356F7" w:rsidRDefault="00BB1FC3" w:rsidP="00C356F7">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453C2662" w14:textId="79EC4230" w:rsidR="00E556DE" w:rsidRPr="00C356F7" w:rsidRDefault="00311499" w:rsidP="00C356F7">
      <w:pPr>
        <w:widowControl w:val="0"/>
        <w:numPr>
          <w:ilvl w:val="0"/>
          <w:numId w:val="1"/>
        </w:numPr>
        <w:autoSpaceDE w:val="0"/>
        <w:autoSpaceDN w:val="0"/>
        <w:adjustRightInd w:val="0"/>
        <w:spacing w:line="360" w:lineRule="auto"/>
        <w:ind w:left="0" w:firstLine="0"/>
        <w:contextualSpacing/>
        <w:jc w:val="both"/>
        <w:rPr>
          <w:rFonts w:ascii="Palatino Linotype" w:hAnsi="Palatino Linotype" w:cs="Times New Roman"/>
          <w:lang w:eastAsia="es-ES_tradnl"/>
        </w:rPr>
      </w:pPr>
      <w:r w:rsidRPr="00C356F7">
        <w:rPr>
          <w:rFonts w:ascii="Palatino Linotype" w:hAnsi="Palatino Linotype" w:cs="Times New Roman"/>
          <w:lang w:eastAsia="es-ES_tradnl"/>
        </w:rPr>
        <w:t xml:space="preserve">Numerales que compelen al </w:t>
      </w:r>
      <w:r w:rsidRPr="00C356F7">
        <w:rPr>
          <w:rFonts w:ascii="Palatino Linotype" w:hAnsi="Palatino Linotype" w:cs="Times New Roman"/>
          <w:b/>
          <w:lang w:eastAsia="es-ES_tradnl"/>
        </w:rPr>
        <w:t>SUJETO OBLIGADO</w:t>
      </w:r>
      <w:r w:rsidRPr="00C356F7">
        <w:rPr>
          <w:rFonts w:ascii="Palatino Linotype" w:hAnsi="Palatino Linotype" w:cs="Times New Roman"/>
          <w:lang w:eastAsia="es-ES_tradnl"/>
        </w:rPr>
        <w:t xml:space="preserve"> a apegarse en todo momento a los criterios ya expuestos, impidiendo a este Órgano Colegiado cuestionar la veracidad de la información.</w:t>
      </w:r>
    </w:p>
    <w:p w14:paraId="77B42E1C" w14:textId="77777777" w:rsidR="00A05A19" w:rsidRPr="00C356F7" w:rsidRDefault="00A05A19" w:rsidP="00C356F7">
      <w:pPr>
        <w:widowControl w:val="0"/>
        <w:autoSpaceDE w:val="0"/>
        <w:autoSpaceDN w:val="0"/>
        <w:adjustRightInd w:val="0"/>
        <w:spacing w:line="360" w:lineRule="auto"/>
        <w:contextualSpacing/>
        <w:jc w:val="both"/>
        <w:rPr>
          <w:rFonts w:ascii="Palatino Linotype" w:hAnsi="Palatino Linotype" w:cs="Times New Roman"/>
          <w:lang w:eastAsia="es-ES_tradnl"/>
        </w:rPr>
      </w:pPr>
    </w:p>
    <w:p w14:paraId="63BC5EC6" w14:textId="09A8FBE2" w:rsidR="00BB1FC3" w:rsidRDefault="006E31DA" w:rsidP="00BB1FC3">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C356F7">
        <w:rPr>
          <w:rFonts w:ascii="Palatino Linotype" w:hAnsi="Palatino Linotype" w:cs="Times New Roman"/>
          <w:lang w:eastAsia="es-ES_tradnl"/>
        </w:rPr>
        <w:t xml:space="preserve">Ahora bien </w:t>
      </w:r>
      <w:r w:rsidR="00775BC7" w:rsidRPr="00C356F7">
        <w:rPr>
          <w:rFonts w:ascii="Palatino Linotype" w:hAnsi="Palatino Linotype" w:cs="Times New Roman"/>
          <w:lang w:eastAsia="es-ES_tradnl"/>
        </w:rPr>
        <w:t xml:space="preserve">por lo que respecta al punto marcado con el número 1 del cuadro de análisis antes vertido, el particular fue preciso en requerir </w:t>
      </w:r>
      <w:r w:rsidR="00C276A2" w:rsidRPr="00C356F7">
        <w:rPr>
          <w:rFonts w:ascii="Palatino Linotype" w:hAnsi="Palatino Linotype" w:cs="Times New Roman"/>
          <w:lang w:eastAsia="es-ES_tradnl"/>
        </w:rPr>
        <w:t xml:space="preserve">los documentos que sustenten el </w:t>
      </w:r>
      <w:r w:rsidR="00C276A2" w:rsidRPr="00C356F7">
        <w:rPr>
          <w:rFonts w:ascii="Palatino Linotype" w:hAnsi="Palatino Linotype" w:cs="Times New Roman"/>
        </w:rPr>
        <w:t xml:space="preserve">“Programa de Emergencia de Bacheo y Repavimentación” a lo cual el </w:t>
      </w:r>
      <w:r w:rsidR="00C276A2" w:rsidRPr="00C356F7">
        <w:rPr>
          <w:rFonts w:ascii="Palatino Linotype" w:hAnsi="Palatino Linotype" w:cs="Times New Roman"/>
          <w:b/>
        </w:rPr>
        <w:t xml:space="preserve">SUJETO OBLIGADO </w:t>
      </w:r>
      <w:r w:rsidR="00C276A2" w:rsidRPr="00C356F7">
        <w:rPr>
          <w:rFonts w:ascii="Palatino Linotype" w:hAnsi="Palatino Linotype" w:cs="Times New Roman"/>
        </w:rPr>
        <w:t xml:space="preserve"> realizó entrega de un forma</w:t>
      </w:r>
      <w:r w:rsidR="00A05A19" w:rsidRPr="00C356F7">
        <w:rPr>
          <w:rFonts w:ascii="Palatino Linotype" w:hAnsi="Palatino Linotype" w:cs="Times New Roman"/>
        </w:rPr>
        <w:t>to que contiene la c</w:t>
      </w:r>
      <w:r w:rsidR="00C276A2" w:rsidRPr="00C356F7">
        <w:rPr>
          <w:rFonts w:ascii="Palatino Linotype" w:hAnsi="Palatino Linotype" w:cs="Times New Roman"/>
        </w:rPr>
        <w:t xml:space="preserve">alendarización de </w:t>
      </w:r>
      <w:r w:rsidR="00A05A19" w:rsidRPr="00C356F7">
        <w:rPr>
          <w:rFonts w:ascii="Palatino Linotype" w:hAnsi="Palatino Linotype" w:cs="Times New Roman"/>
        </w:rPr>
        <w:t>los t</w:t>
      </w:r>
      <w:r w:rsidR="00E556DE" w:rsidRPr="00C356F7">
        <w:rPr>
          <w:rFonts w:ascii="Palatino Linotype" w:hAnsi="Palatino Linotype" w:cs="Times New Roman"/>
        </w:rPr>
        <w:t>r</w:t>
      </w:r>
      <w:r w:rsidR="00A05A19" w:rsidRPr="00C356F7">
        <w:rPr>
          <w:rFonts w:ascii="Palatino Linotype" w:hAnsi="Palatino Linotype" w:cs="Times New Roman"/>
        </w:rPr>
        <w:t>abajos a d</w:t>
      </w:r>
      <w:r w:rsidR="00E556DE" w:rsidRPr="00C356F7">
        <w:rPr>
          <w:rFonts w:ascii="Palatino Linotype" w:hAnsi="Palatino Linotype" w:cs="Times New Roman"/>
        </w:rPr>
        <w:t>esarrollar en dicho  p</w:t>
      </w:r>
      <w:r w:rsidR="00C276A2" w:rsidRPr="00C356F7">
        <w:rPr>
          <w:rFonts w:ascii="Palatino Linotype" w:hAnsi="Palatino Linotype" w:cs="Times New Roman"/>
        </w:rPr>
        <w:t>rograma, situación que lleva a este Órgano Garante a considerar que el derecho accionado</w:t>
      </w:r>
      <w:r w:rsidR="00E556DE" w:rsidRPr="00C356F7">
        <w:rPr>
          <w:rFonts w:ascii="Palatino Linotype" w:hAnsi="Palatino Linotype" w:cs="Times New Roman"/>
        </w:rPr>
        <w:t xml:space="preserve"> se encuentra vulnerado por las siguientes consideraciones.</w:t>
      </w:r>
    </w:p>
    <w:p w14:paraId="32D3CF90" w14:textId="77777777" w:rsidR="00BB1FC3" w:rsidRPr="00BB1FC3" w:rsidRDefault="00BB1FC3" w:rsidP="00BB1FC3">
      <w:pPr>
        <w:widowControl w:val="0"/>
        <w:autoSpaceDE w:val="0"/>
        <w:autoSpaceDN w:val="0"/>
        <w:adjustRightInd w:val="0"/>
        <w:spacing w:line="360" w:lineRule="auto"/>
        <w:jc w:val="both"/>
        <w:rPr>
          <w:rFonts w:ascii="Palatino Linotype" w:hAnsi="Palatino Linotype" w:cs="Times New Roman"/>
          <w:lang w:eastAsia="es-ES_tradnl"/>
        </w:rPr>
      </w:pPr>
    </w:p>
    <w:p w14:paraId="7F7DAB86" w14:textId="2537345B" w:rsidR="005E75D2" w:rsidRDefault="002E0F7F" w:rsidP="00C356F7">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C356F7">
        <w:rPr>
          <w:rFonts w:ascii="Palatino Linotype" w:hAnsi="Palatino Linotype" w:cs="Times New Roman"/>
          <w:lang w:eastAsia="es-ES_tradnl"/>
        </w:rPr>
        <w:t xml:space="preserve"> </w:t>
      </w:r>
      <w:r w:rsidR="00C276A2" w:rsidRPr="00C356F7">
        <w:rPr>
          <w:rFonts w:ascii="Palatino Linotype" w:hAnsi="Palatino Linotype" w:cs="Times New Roman"/>
          <w:lang w:eastAsia="es-ES_tradnl"/>
        </w:rPr>
        <w:t xml:space="preserve">En efecto, </w:t>
      </w:r>
      <w:r w:rsidR="002242F7" w:rsidRPr="00C356F7">
        <w:rPr>
          <w:rFonts w:ascii="Palatino Linotype" w:hAnsi="Palatino Linotype" w:cs="Times New Roman"/>
          <w:lang w:eastAsia="es-ES_tradnl"/>
        </w:rPr>
        <w:t>l</w:t>
      </w:r>
      <w:r w:rsidR="005E75D2" w:rsidRPr="00C356F7">
        <w:rPr>
          <w:rFonts w:ascii="Palatino Linotype" w:hAnsi="Palatino Linotype" w:cs="Times New Roman"/>
          <w:lang w:eastAsia="es-ES_tradnl"/>
        </w:rPr>
        <w:t>a Ley</w:t>
      </w:r>
      <w:r w:rsidR="00747C65" w:rsidRPr="00C356F7">
        <w:rPr>
          <w:rFonts w:ascii="Palatino Linotype" w:hAnsi="Palatino Linotype" w:cs="Times New Roman"/>
          <w:lang w:eastAsia="es-ES_tradnl"/>
        </w:rPr>
        <w:t xml:space="preserve"> de Transparencia y Acceso a la Información pública del Estado de México y Municipios, </w:t>
      </w:r>
      <w:r w:rsidR="005E75D2" w:rsidRPr="00C356F7">
        <w:rPr>
          <w:rFonts w:ascii="Palatino Linotype" w:hAnsi="Palatino Linotype" w:cs="Times New Roman"/>
          <w:lang w:eastAsia="es-ES_tradnl"/>
        </w:rPr>
        <w:t xml:space="preserve">establece como uno </w:t>
      </w:r>
      <w:r w:rsidR="00747C65" w:rsidRPr="00C356F7">
        <w:rPr>
          <w:rFonts w:ascii="Palatino Linotype" w:hAnsi="Palatino Linotype" w:cs="Times New Roman"/>
          <w:lang w:eastAsia="es-ES_tradnl"/>
        </w:rPr>
        <w:t>sus objetivos</w:t>
      </w:r>
      <w:r w:rsidR="002242F7" w:rsidRPr="00C356F7">
        <w:rPr>
          <w:rFonts w:ascii="Palatino Linotype" w:hAnsi="Palatino Linotype" w:cs="Times New Roman"/>
          <w:lang w:eastAsia="es-ES_tradnl"/>
        </w:rPr>
        <w:t xml:space="preserve"> el </w:t>
      </w:r>
      <w:r w:rsidR="001C58BE" w:rsidRPr="00C356F7">
        <w:rPr>
          <w:rFonts w:ascii="Palatino Linotype" w:hAnsi="Palatino Linotype" w:cs="Times New Roman"/>
          <w:lang w:eastAsia="es-ES_tradnl"/>
        </w:rPr>
        <w:t>de</w:t>
      </w:r>
      <w:r w:rsidR="00FB160E" w:rsidRPr="00C356F7">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w:t>
      </w:r>
      <w:r w:rsidR="00FB160E" w:rsidRPr="00C356F7">
        <w:rPr>
          <w:rFonts w:ascii="Palatino Linotype" w:hAnsi="Palatino Linotype" w:cs="Times New Roman"/>
          <w:lang w:eastAsia="es-ES_tradnl"/>
        </w:rPr>
        <w:lastRenderedPageBreak/>
        <w:t>transparentar la gestión pública y mejora la toma de decisiones, a través de la difusión</w:t>
      </w:r>
      <w:r w:rsidR="00747C65" w:rsidRPr="00C356F7">
        <w:rPr>
          <w:rFonts w:ascii="Palatino Linotype" w:hAnsi="Palatino Linotype" w:cs="Times New Roman"/>
          <w:lang w:eastAsia="es-ES_tradnl"/>
        </w:rPr>
        <w:t xml:space="preserve"> </w:t>
      </w:r>
      <w:r w:rsidR="00FB160E" w:rsidRPr="00C356F7">
        <w:rPr>
          <w:rFonts w:ascii="Palatino Linotype" w:hAnsi="Palatino Linotype" w:cs="Times New Roman"/>
          <w:lang w:eastAsia="es-ES_tradnl"/>
        </w:rPr>
        <w:t xml:space="preserve">de la información que obra en poder de los Sujetos Obligados.  </w:t>
      </w:r>
    </w:p>
    <w:p w14:paraId="4CB2BF36" w14:textId="77777777" w:rsidR="00BB1FC3" w:rsidRPr="00C356F7" w:rsidRDefault="00BB1FC3" w:rsidP="00BB1FC3">
      <w:pPr>
        <w:widowControl w:val="0"/>
        <w:autoSpaceDE w:val="0"/>
        <w:autoSpaceDN w:val="0"/>
        <w:adjustRightInd w:val="0"/>
        <w:spacing w:line="360" w:lineRule="auto"/>
        <w:jc w:val="both"/>
        <w:rPr>
          <w:rFonts w:ascii="Palatino Linotype" w:hAnsi="Palatino Linotype" w:cs="Times New Roman"/>
          <w:lang w:eastAsia="es-ES_tradnl"/>
        </w:rPr>
      </w:pPr>
    </w:p>
    <w:p w14:paraId="063DE46C" w14:textId="5AD14BAC" w:rsidR="009E3101" w:rsidRPr="00BB1FC3" w:rsidRDefault="00260059" w:rsidP="00C356F7">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C356F7">
        <w:rPr>
          <w:rFonts w:ascii="Palatino Linotype" w:hAnsi="Palatino Linotype" w:cs="Arial"/>
          <w:color w:val="000000" w:themeColor="text1"/>
        </w:rPr>
        <w:t>L</w:t>
      </w:r>
      <w:r w:rsidR="0083163C" w:rsidRPr="00C356F7">
        <w:rPr>
          <w:rFonts w:ascii="Palatino Linotype" w:hAnsi="Palatino Linotype" w:cs="Arial"/>
          <w:color w:val="000000" w:themeColor="text1"/>
        </w:rPr>
        <w:t xml:space="preserve">uego entonces </w:t>
      </w:r>
      <w:r w:rsidR="00FB160E" w:rsidRPr="00C356F7">
        <w:rPr>
          <w:rFonts w:ascii="Palatino Linotype" w:hAnsi="Palatino Linotype" w:cs="Arial"/>
          <w:color w:val="000000" w:themeColor="text1"/>
        </w:rPr>
        <w:t>el artículo</w:t>
      </w:r>
      <w:r w:rsidR="00BD5CA8" w:rsidRPr="00C356F7">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C356F7">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C356F7">
        <w:rPr>
          <w:rFonts w:ascii="Palatino Linotype" w:hAnsi="Palatino Linotype" w:cs="Arial"/>
          <w:color w:val="000000" w:themeColor="text1"/>
        </w:rPr>
        <w:t>como a continuación se observa:</w:t>
      </w:r>
    </w:p>
    <w:p w14:paraId="3BD86C54" w14:textId="77777777" w:rsidR="00BB1FC3" w:rsidRPr="00C356F7" w:rsidRDefault="00BB1FC3" w:rsidP="00BB1FC3">
      <w:pPr>
        <w:widowControl w:val="0"/>
        <w:autoSpaceDE w:val="0"/>
        <w:autoSpaceDN w:val="0"/>
        <w:adjustRightInd w:val="0"/>
        <w:spacing w:line="360" w:lineRule="auto"/>
        <w:jc w:val="both"/>
        <w:rPr>
          <w:rFonts w:ascii="Palatino Linotype" w:hAnsi="Palatino Linotype" w:cs="Times New Roman"/>
          <w:lang w:eastAsia="es-ES_tradnl"/>
        </w:rPr>
      </w:pPr>
    </w:p>
    <w:p w14:paraId="046A8A07" w14:textId="6C118EA8" w:rsidR="009E3101" w:rsidRDefault="00AC225D" w:rsidP="00C356F7">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C356F7">
        <w:rPr>
          <w:rFonts w:ascii="Palatino Linotype" w:hAnsi="Palatino Linotype" w:cs="Times New Roman"/>
          <w:b/>
          <w:i/>
          <w:lang w:eastAsia="es-ES_tradnl"/>
        </w:rPr>
        <w:t>Artículo 18.</w:t>
      </w:r>
      <w:r w:rsidRPr="00C356F7">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284406A" w14:textId="77777777" w:rsidR="00BB1FC3" w:rsidRPr="00C356F7" w:rsidRDefault="00BB1FC3" w:rsidP="00C356F7">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21CE7C41" w14:textId="79D6401B" w:rsidR="00E6095F" w:rsidRPr="00BB1FC3" w:rsidRDefault="00747C65" w:rsidP="00C356F7">
      <w:pPr>
        <w:pStyle w:val="Prrafodelista"/>
        <w:numPr>
          <w:ilvl w:val="0"/>
          <w:numId w:val="1"/>
        </w:numPr>
        <w:spacing w:line="360" w:lineRule="auto"/>
        <w:ind w:left="0" w:right="49" w:firstLine="0"/>
        <w:jc w:val="both"/>
        <w:rPr>
          <w:rFonts w:ascii="Palatino Linotype" w:hAnsi="Palatino Linotype" w:cs="Arial"/>
        </w:rPr>
      </w:pPr>
      <w:r w:rsidRPr="00C356F7">
        <w:rPr>
          <w:rFonts w:ascii="Palatino Linotype" w:hAnsi="Palatino Linotype" w:cs="Arial"/>
          <w:color w:val="000000" w:themeColor="text1"/>
        </w:rPr>
        <w:t xml:space="preserve">Así por otro lado </w:t>
      </w:r>
      <w:r w:rsidR="009E3101" w:rsidRPr="00C356F7">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009E3101" w:rsidRPr="00C356F7">
        <w:rPr>
          <w:rFonts w:ascii="Palatino Linotype" w:eastAsia="Times New Roman" w:hAnsi="Palatino Linotype" w:cs="Times New Roman"/>
          <w:b/>
          <w:lang w:val="es-MX" w:eastAsia="es-MX"/>
        </w:rPr>
        <w:t>SUJETOS OBLIGADOS</w:t>
      </w:r>
      <w:r w:rsidR="009E3101" w:rsidRPr="00C356F7">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sidRPr="00C356F7">
        <w:rPr>
          <w:rFonts w:ascii="Palatino Linotype" w:eastAsia="Times New Roman" w:hAnsi="Palatino Linotype" w:cs="Times New Roman"/>
          <w:lang w:val="es-MX" w:eastAsia="es-MX"/>
        </w:rPr>
        <w:t xml:space="preserve"> su artículo 4, segundo párrafo:</w:t>
      </w:r>
    </w:p>
    <w:p w14:paraId="76A7D395" w14:textId="77777777" w:rsidR="00BB1FC3" w:rsidRPr="00C356F7" w:rsidRDefault="00BB1FC3" w:rsidP="00BB1FC3">
      <w:pPr>
        <w:pStyle w:val="Prrafodelista"/>
        <w:spacing w:line="360" w:lineRule="auto"/>
        <w:ind w:left="0" w:right="49"/>
        <w:jc w:val="both"/>
        <w:rPr>
          <w:rFonts w:ascii="Palatino Linotype" w:hAnsi="Palatino Linotype" w:cs="Arial"/>
        </w:rPr>
      </w:pPr>
    </w:p>
    <w:p w14:paraId="6C2526F1" w14:textId="77777777" w:rsidR="009E3101" w:rsidRPr="00C356F7" w:rsidRDefault="009E3101" w:rsidP="00C356F7">
      <w:pPr>
        <w:spacing w:line="360" w:lineRule="auto"/>
        <w:ind w:left="567" w:right="567"/>
        <w:jc w:val="both"/>
        <w:rPr>
          <w:rFonts w:ascii="Palatino Linotype" w:eastAsia="Times New Roman" w:hAnsi="Palatino Linotype" w:cs="Times New Roman"/>
          <w:i/>
          <w:lang w:val="es-ES"/>
        </w:rPr>
      </w:pPr>
      <w:r w:rsidRPr="00C356F7">
        <w:rPr>
          <w:rFonts w:ascii="Palatino Linotype" w:eastAsia="Times New Roman" w:hAnsi="Palatino Linotype" w:cs="Times New Roman"/>
          <w:i/>
          <w:lang w:val="es-ES"/>
        </w:rPr>
        <w:t>“</w:t>
      </w:r>
      <w:r w:rsidRPr="00C356F7">
        <w:rPr>
          <w:rFonts w:ascii="Palatino Linotype" w:eastAsia="Times New Roman" w:hAnsi="Palatino Linotype" w:cs="Times New Roman"/>
          <w:b/>
          <w:i/>
          <w:lang w:val="es-ES"/>
        </w:rPr>
        <w:t>Artículo 4.</w:t>
      </w:r>
      <w:r w:rsidRPr="00C356F7">
        <w:rPr>
          <w:rFonts w:ascii="Palatino Linotype" w:eastAsia="Times New Roman" w:hAnsi="Palatino Linotype" w:cs="Times New Roman"/>
          <w:i/>
          <w:lang w:val="es-ES"/>
        </w:rPr>
        <w:t xml:space="preserve"> (…)</w:t>
      </w:r>
    </w:p>
    <w:p w14:paraId="6853C9CF" w14:textId="77777777" w:rsidR="009E3101" w:rsidRPr="00C356F7" w:rsidRDefault="009E3101" w:rsidP="00C356F7">
      <w:pPr>
        <w:spacing w:line="360" w:lineRule="auto"/>
        <w:ind w:left="567" w:right="567"/>
        <w:jc w:val="both"/>
        <w:rPr>
          <w:rFonts w:ascii="Palatino Linotype" w:eastAsia="Times New Roman" w:hAnsi="Palatino Linotype" w:cs="Times New Roman"/>
          <w:i/>
          <w:lang w:val="es-ES"/>
        </w:rPr>
      </w:pPr>
    </w:p>
    <w:p w14:paraId="7171F784" w14:textId="77777777" w:rsidR="009E3101" w:rsidRPr="00C356F7" w:rsidRDefault="009E3101" w:rsidP="00C356F7">
      <w:pPr>
        <w:spacing w:line="360" w:lineRule="auto"/>
        <w:ind w:left="567" w:right="567"/>
        <w:jc w:val="both"/>
        <w:rPr>
          <w:rFonts w:ascii="Palatino Linotype" w:eastAsia="Times New Roman" w:hAnsi="Palatino Linotype" w:cs="Times New Roman"/>
          <w:i/>
          <w:lang w:val="es-ES"/>
        </w:rPr>
      </w:pPr>
      <w:r w:rsidRPr="00C356F7">
        <w:rPr>
          <w:rFonts w:ascii="Palatino Linotype" w:eastAsia="Times New Roman" w:hAnsi="Palatino Linotype" w:cs="Times New Roman"/>
          <w:b/>
          <w:i/>
          <w:lang w:val="es-ES"/>
        </w:rPr>
        <w:lastRenderedPageBreak/>
        <w:t>Toda la información generada, obtenida, adquirida, transformada, administrada o en posesión de los sujetos obligados es pública y accesible de manera permanente a cualquier persona,</w:t>
      </w:r>
      <w:r w:rsidRPr="00C356F7">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C356F7">
        <w:rPr>
          <w:rFonts w:ascii="Palatino Linotype" w:eastAsia="Times New Roman" w:hAnsi="Palatino Linotype" w:cs="Times New Roman"/>
          <w:b/>
          <w:i/>
          <w:lang w:val="es-ES"/>
        </w:rPr>
        <w:t>principio de máxima publicidad</w:t>
      </w:r>
      <w:r w:rsidRPr="00C356F7">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C356F7" w:rsidRDefault="009E3101" w:rsidP="00C356F7">
      <w:pPr>
        <w:spacing w:line="360" w:lineRule="auto"/>
        <w:ind w:left="567" w:right="567"/>
        <w:jc w:val="both"/>
        <w:rPr>
          <w:rFonts w:ascii="Palatino Linotype" w:eastAsia="Times New Roman" w:hAnsi="Palatino Linotype" w:cs="Times New Roman"/>
          <w:i/>
          <w:lang w:val="es-ES"/>
        </w:rPr>
      </w:pPr>
    </w:p>
    <w:p w14:paraId="52958672" w14:textId="77777777" w:rsidR="009E3101" w:rsidRPr="00C356F7" w:rsidRDefault="009E3101" w:rsidP="00C356F7">
      <w:pPr>
        <w:spacing w:line="360" w:lineRule="auto"/>
        <w:ind w:left="567" w:right="567"/>
        <w:jc w:val="both"/>
        <w:rPr>
          <w:rFonts w:ascii="Palatino Linotype" w:eastAsia="Times New Roman" w:hAnsi="Palatino Linotype" w:cs="Times New Roman"/>
          <w:b/>
          <w:i/>
          <w:lang w:val="es-ES"/>
        </w:rPr>
      </w:pPr>
      <w:r w:rsidRPr="00C356F7">
        <w:rPr>
          <w:rFonts w:ascii="Palatino Linotype" w:eastAsia="Times New Roman" w:hAnsi="Palatino Linotype" w:cs="Times New Roman"/>
          <w:b/>
          <w:i/>
          <w:lang w:val="es-ES"/>
        </w:rPr>
        <w:t>(…)</w:t>
      </w:r>
    </w:p>
    <w:p w14:paraId="1F371096" w14:textId="77777777" w:rsidR="009E3101" w:rsidRPr="00C356F7" w:rsidRDefault="009E3101" w:rsidP="00C356F7">
      <w:pPr>
        <w:spacing w:line="360" w:lineRule="auto"/>
        <w:ind w:right="567"/>
        <w:jc w:val="both"/>
        <w:rPr>
          <w:rFonts w:ascii="Palatino Linotype" w:eastAsia="Times New Roman" w:hAnsi="Palatino Linotype" w:cs="Times New Roman"/>
          <w:lang w:val="es-ES"/>
        </w:rPr>
      </w:pPr>
    </w:p>
    <w:p w14:paraId="48C1441E" w14:textId="6932BF0B" w:rsidR="009E3101" w:rsidRPr="00C356F7" w:rsidRDefault="009E3101" w:rsidP="00C356F7">
      <w:pPr>
        <w:spacing w:line="360" w:lineRule="auto"/>
        <w:ind w:left="567" w:right="567"/>
        <w:jc w:val="both"/>
        <w:rPr>
          <w:rFonts w:ascii="Palatino Linotype" w:eastAsia="Times New Roman" w:hAnsi="Palatino Linotype" w:cs="Times New Roman"/>
          <w:i/>
          <w:lang w:val="es-ES"/>
        </w:rPr>
      </w:pPr>
      <w:r w:rsidRPr="00C356F7">
        <w:rPr>
          <w:rFonts w:ascii="Palatino Linotype" w:eastAsia="Times New Roman" w:hAnsi="Palatino Linotype" w:cs="Times New Roman"/>
          <w:i/>
          <w:lang w:val="es-ES"/>
        </w:rPr>
        <w:t>(Énfasis añadido)</w:t>
      </w:r>
    </w:p>
    <w:p w14:paraId="5AD80454" w14:textId="77777777" w:rsidR="009E3101" w:rsidRPr="00C356F7" w:rsidRDefault="009E3101" w:rsidP="00C356F7">
      <w:pPr>
        <w:spacing w:line="360" w:lineRule="auto"/>
        <w:ind w:right="567"/>
        <w:jc w:val="both"/>
        <w:rPr>
          <w:rFonts w:ascii="Palatino Linotype" w:eastAsia="Times New Roman" w:hAnsi="Palatino Linotype" w:cs="Times New Roman"/>
          <w:i/>
          <w:lang w:val="es-ES"/>
        </w:rPr>
      </w:pPr>
    </w:p>
    <w:p w14:paraId="395F1E0C" w14:textId="77777777" w:rsidR="009E3101" w:rsidRPr="00C356F7" w:rsidRDefault="009E3101" w:rsidP="00C356F7">
      <w:pPr>
        <w:numPr>
          <w:ilvl w:val="0"/>
          <w:numId w:val="1"/>
        </w:numPr>
        <w:spacing w:line="360" w:lineRule="auto"/>
        <w:ind w:left="0" w:right="49" w:firstLine="0"/>
        <w:contextualSpacing/>
        <w:jc w:val="both"/>
        <w:rPr>
          <w:rFonts w:ascii="Palatino Linotype" w:hAnsi="Palatino Linotype" w:cs="Arial"/>
        </w:rPr>
      </w:pPr>
      <w:r w:rsidRPr="00C356F7">
        <w:rPr>
          <w:rFonts w:ascii="Palatino Linotype" w:hAnsi="Palatino Linotype" w:cs="Arial"/>
        </w:rPr>
        <w:t xml:space="preserve">En ese sentido, no debe de pasar de vista para el </w:t>
      </w:r>
      <w:r w:rsidRPr="00C356F7">
        <w:rPr>
          <w:rFonts w:ascii="Palatino Linotype" w:hAnsi="Palatino Linotype" w:cs="Arial"/>
          <w:b/>
        </w:rPr>
        <w:t>SUJETO OBLIGADO</w:t>
      </w:r>
      <w:r w:rsidRPr="00C356F7">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w:t>
      </w:r>
      <w:r w:rsidRPr="00C356F7">
        <w:rPr>
          <w:rFonts w:ascii="Palatino Linotype" w:hAnsi="Palatino Linotype" w:cs="Arial"/>
        </w:rPr>
        <w:lastRenderedPageBreak/>
        <w:t>Transparencia y Acceso a la Información Pública del Estado de México y Municipios:</w:t>
      </w:r>
    </w:p>
    <w:p w14:paraId="11108276" w14:textId="77777777" w:rsidR="009E3101" w:rsidRPr="00C356F7" w:rsidRDefault="009E3101" w:rsidP="00C356F7">
      <w:pPr>
        <w:spacing w:line="360" w:lineRule="auto"/>
        <w:ind w:left="426" w:right="49"/>
        <w:contextualSpacing/>
        <w:jc w:val="both"/>
        <w:rPr>
          <w:rFonts w:ascii="Palatino Linotype" w:hAnsi="Palatino Linotype" w:cs="Arial"/>
        </w:rPr>
      </w:pPr>
    </w:p>
    <w:p w14:paraId="4169A303" w14:textId="77777777" w:rsidR="009E3101" w:rsidRPr="00C356F7" w:rsidRDefault="009E3101" w:rsidP="00C356F7">
      <w:pPr>
        <w:spacing w:line="360" w:lineRule="auto"/>
        <w:ind w:left="567" w:right="567"/>
        <w:jc w:val="both"/>
        <w:rPr>
          <w:rFonts w:ascii="Palatino Linotype" w:hAnsi="Palatino Linotype"/>
          <w:i/>
        </w:rPr>
      </w:pPr>
      <w:r w:rsidRPr="00C356F7">
        <w:rPr>
          <w:rFonts w:ascii="Palatino Linotype" w:hAnsi="Palatino Linotype"/>
          <w:i/>
        </w:rPr>
        <w:t>“</w:t>
      </w:r>
      <w:r w:rsidRPr="00C356F7">
        <w:rPr>
          <w:rFonts w:ascii="Palatino Linotype" w:hAnsi="Palatino Linotype"/>
          <w:b/>
          <w:i/>
        </w:rPr>
        <w:t>Artículo 8.</w:t>
      </w:r>
      <w:r w:rsidRPr="00C356F7">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C356F7" w:rsidRDefault="009E3101" w:rsidP="00C356F7">
      <w:pPr>
        <w:spacing w:line="360" w:lineRule="auto"/>
        <w:ind w:left="567" w:right="567"/>
        <w:jc w:val="both"/>
        <w:rPr>
          <w:rFonts w:ascii="Palatino Linotype" w:hAnsi="Palatino Linotype"/>
          <w:i/>
        </w:rPr>
      </w:pPr>
    </w:p>
    <w:p w14:paraId="4171EB5E" w14:textId="32CD5F62" w:rsidR="009E3101" w:rsidRDefault="009E3101" w:rsidP="00BB1FC3">
      <w:pPr>
        <w:spacing w:line="360" w:lineRule="auto"/>
        <w:ind w:left="567" w:right="567"/>
        <w:jc w:val="both"/>
        <w:rPr>
          <w:rFonts w:ascii="Palatino Linotype" w:hAnsi="Palatino Linotype"/>
          <w:i/>
        </w:rPr>
      </w:pPr>
      <w:r w:rsidRPr="00C356F7">
        <w:rPr>
          <w:rFonts w:ascii="Palatino Linotype" w:hAnsi="Palatino Linotype"/>
          <w:b/>
          <w:i/>
        </w:rPr>
        <w:t>En la aplicación e interpretación de la presente Ley deberá prevalecer el principio de máxima publicidad,</w:t>
      </w:r>
      <w:r w:rsidRPr="00C356F7">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w:t>
      </w:r>
      <w:r w:rsidR="00BB1FC3">
        <w:rPr>
          <w:rFonts w:ascii="Palatino Linotype" w:hAnsi="Palatino Linotype"/>
          <w:i/>
        </w:rPr>
        <w:t xml:space="preserve">iendo al principio </w:t>
      </w:r>
      <w:proofErr w:type="spellStart"/>
      <w:r w:rsidR="00BB1FC3">
        <w:rPr>
          <w:rFonts w:ascii="Palatino Linotype" w:hAnsi="Palatino Linotype"/>
          <w:i/>
        </w:rPr>
        <w:t>pro</w:t>
      </w:r>
      <w:proofErr w:type="spellEnd"/>
      <w:r w:rsidR="00BB1FC3">
        <w:rPr>
          <w:rFonts w:ascii="Palatino Linotype" w:hAnsi="Palatino Linotype"/>
          <w:i/>
        </w:rPr>
        <w:t xml:space="preserve"> persona.</w:t>
      </w:r>
    </w:p>
    <w:p w14:paraId="0BD102C7" w14:textId="77777777" w:rsidR="00BB1FC3" w:rsidRPr="00C356F7" w:rsidRDefault="00BB1FC3" w:rsidP="00BB1FC3">
      <w:pPr>
        <w:spacing w:line="360" w:lineRule="auto"/>
        <w:ind w:right="567"/>
        <w:jc w:val="both"/>
        <w:rPr>
          <w:rFonts w:ascii="Palatino Linotype" w:hAnsi="Palatino Linotype"/>
          <w:i/>
        </w:rPr>
      </w:pPr>
    </w:p>
    <w:p w14:paraId="4A5F3A62" w14:textId="77777777" w:rsidR="009E3101" w:rsidRPr="00C356F7" w:rsidRDefault="009E3101" w:rsidP="00C356F7">
      <w:pPr>
        <w:spacing w:line="360" w:lineRule="auto"/>
        <w:ind w:left="567" w:right="567"/>
        <w:jc w:val="both"/>
        <w:rPr>
          <w:rFonts w:ascii="Palatino Linotype" w:hAnsi="Palatino Linotype"/>
          <w:i/>
        </w:rPr>
      </w:pPr>
      <w:r w:rsidRPr="00C356F7">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424F9526" w14:textId="77777777" w:rsidR="009E3101" w:rsidRPr="00C356F7" w:rsidRDefault="009E3101" w:rsidP="00C356F7">
      <w:pPr>
        <w:spacing w:line="360" w:lineRule="auto"/>
        <w:ind w:left="567" w:right="567"/>
        <w:jc w:val="both"/>
        <w:rPr>
          <w:rFonts w:ascii="Palatino Linotype" w:hAnsi="Palatino Linotype"/>
          <w:i/>
        </w:rPr>
      </w:pPr>
    </w:p>
    <w:p w14:paraId="02199A97" w14:textId="77777777" w:rsidR="009E3101" w:rsidRPr="00C356F7" w:rsidRDefault="009E3101" w:rsidP="00C356F7">
      <w:pPr>
        <w:spacing w:line="360" w:lineRule="auto"/>
        <w:ind w:left="567" w:right="567"/>
        <w:jc w:val="both"/>
        <w:rPr>
          <w:rFonts w:ascii="Palatino Linotype" w:hAnsi="Palatino Linotype"/>
          <w:i/>
        </w:rPr>
      </w:pPr>
      <w:r w:rsidRPr="00C356F7">
        <w:rPr>
          <w:rFonts w:ascii="Palatino Linotype" w:hAnsi="Palatino Linotype"/>
          <w:i/>
        </w:rPr>
        <w:t>(Énfasis añadido)</w:t>
      </w:r>
    </w:p>
    <w:p w14:paraId="39BFB69A" w14:textId="77777777" w:rsidR="009E3101" w:rsidRPr="00C356F7" w:rsidRDefault="009E3101" w:rsidP="00C356F7">
      <w:pPr>
        <w:spacing w:line="360" w:lineRule="auto"/>
        <w:ind w:right="567"/>
        <w:jc w:val="both"/>
        <w:rPr>
          <w:rFonts w:ascii="Palatino Linotype" w:hAnsi="Palatino Linotype"/>
          <w:i/>
        </w:rPr>
      </w:pPr>
    </w:p>
    <w:p w14:paraId="3357A364" w14:textId="1AF680BD" w:rsidR="009E3101" w:rsidRPr="00C356F7" w:rsidRDefault="009E3101" w:rsidP="00C356F7">
      <w:pPr>
        <w:numPr>
          <w:ilvl w:val="0"/>
          <w:numId w:val="1"/>
        </w:numPr>
        <w:spacing w:line="360" w:lineRule="auto"/>
        <w:ind w:left="0" w:right="49" w:firstLine="0"/>
        <w:contextualSpacing/>
        <w:jc w:val="both"/>
        <w:rPr>
          <w:rFonts w:ascii="Palatino Linotype" w:eastAsia="MS Mincho" w:hAnsi="Palatino Linotype" w:cs="Arial"/>
        </w:rPr>
      </w:pPr>
      <w:r w:rsidRPr="00C356F7">
        <w:rPr>
          <w:rFonts w:ascii="Palatino Linotype" w:eastAsia="MS Mincho" w:hAnsi="Palatino Linotype" w:cs="Times New Roman"/>
        </w:rPr>
        <w:lastRenderedPageBreak/>
        <w:t>Por otra parte, toda la información generada, recopilada, administrada, procesada, archivada o conservada por los sujetos obligadas, deberá ser entregada en solicitudes de información en el estado en que se encuentre, de conformidad con lo que establece</w:t>
      </w:r>
      <w:r w:rsidR="0083163C" w:rsidRPr="00C356F7">
        <w:rPr>
          <w:rFonts w:ascii="Palatino Linotype" w:eastAsia="MS Mincho" w:hAnsi="Palatino Linotype" w:cs="Times New Roman"/>
        </w:rPr>
        <w:t xml:space="preserve">n los </w:t>
      </w:r>
      <w:r w:rsidRPr="00C356F7">
        <w:rPr>
          <w:rFonts w:ascii="Palatino Linotype" w:eastAsia="MS Mincho" w:hAnsi="Palatino Linotype" w:cs="Times New Roman"/>
        </w:rPr>
        <w:t>artículo</w:t>
      </w:r>
      <w:r w:rsidR="0083163C" w:rsidRPr="00C356F7">
        <w:rPr>
          <w:rFonts w:ascii="Palatino Linotype" w:eastAsia="MS Mincho" w:hAnsi="Palatino Linotype" w:cs="Times New Roman"/>
        </w:rPr>
        <w:t>s</w:t>
      </w:r>
      <w:r w:rsidRPr="00C356F7">
        <w:rPr>
          <w:rFonts w:ascii="Palatino Linotype" w:eastAsia="MS Mincho" w:hAnsi="Palatino Linotype" w:cs="Times New Roman"/>
        </w:rPr>
        <w:t xml:space="preserve"> 12</w:t>
      </w:r>
      <w:r w:rsidR="0083163C" w:rsidRPr="00C356F7">
        <w:rPr>
          <w:rFonts w:ascii="Palatino Linotype" w:eastAsia="MS Mincho" w:hAnsi="Palatino Linotype" w:cs="Times New Roman"/>
        </w:rPr>
        <w:t xml:space="preserve"> y 160</w:t>
      </w:r>
      <w:r w:rsidRPr="00C356F7">
        <w:rPr>
          <w:rFonts w:ascii="Palatino Linotype" w:eastAsia="MS Mincho" w:hAnsi="Palatino Linotype" w:cs="Times New Roman"/>
        </w:rPr>
        <w:t xml:space="preserve"> de la Ley de la Materia:  </w:t>
      </w:r>
    </w:p>
    <w:p w14:paraId="3381FA2B" w14:textId="77777777" w:rsidR="009E3101" w:rsidRPr="00C356F7" w:rsidRDefault="009E3101" w:rsidP="00C356F7">
      <w:pPr>
        <w:spacing w:line="360" w:lineRule="auto"/>
        <w:ind w:right="49"/>
        <w:contextualSpacing/>
        <w:jc w:val="both"/>
        <w:rPr>
          <w:rFonts w:ascii="Palatino Linotype" w:eastAsia="MS Mincho" w:hAnsi="Palatino Linotype" w:cs="Arial"/>
        </w:rPr>
      </w:pPr>
    </w:p>
    <w:p w14:paraId="69229067" w14:textId="24721AC1" w:rsidR="0083163C" w:rsidRPr="00C356F7" w:rsidRDefault="00A05A19" w:rsidP="00C356F7">
      <w:pPr>
        <w:spacing w:line="360" w:lineRule="auto"/>
        <w:ind w:left="567" w:right="567"/>
        <w:contextualSpacing/>
        <w:jc w:val="both"/>
        <w:rPr>
          <w:rFonts w:ascii="Palatino Linotype" w:hAnsi="Palatino Linotype"/>
          <w:i/>
        </w:rPr>
      </w:pPr>
      <w:r w:rsidRPr="00C356F7">
        <w:rPr>
          <w:rFonts w:ascii="Palatino Linotype" w:hAnsi="Palatino Linotype"/>
          <w:b/>
          <w:i/>
        </w:rPr>
        <w:t>“</w:t>
      </w:r>
      <w:r w:rsidR="009E3101" w:rsidRPr="00C356F7">
        <w:rPr>
          <w:rFonts w:ascii="Palatino Linotype" w:hAnsi="Palatino Linotype"/>
          <w:b/>
          <w:i/>
        </w:rPr>
        <w:t xml:space="preserve">Artículo 12. </w:t>
      </w:r>
      <w:r w:rsidR="009E3101" w:rsidRPr="00C356F7">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Pr="00C356F7" w:rsidRDefault="0083163C" w:rsidP="00C356F7">
      <w:pPr>
        <w:spacing w:line="360" w:lineRule="auto"/>
        <w:ind w:left="567" w:right="567"/>
        <w:contextualSpacing/>
        <w:jc w:val="both"/>
        <w:rPr>
          <w:rFonts w:ascii="Palatino Linotype" w:hAnsi="Palatino Linotype"/>
          <w:i/>
        </w:rPr>
      </w:pPr>
    </w:p>
    <w:p w14:paraId="3A23C4A7" w14:textId="5A7275A1" w:rsidR="0083163C" w:rsidRPr="00C356F7" w:rsidRDefault="009E3101" w:rsidP="00C356F7">
      <w:pPr>
        <w:spacing w:line="360" w:lineRule="auto"/>
        <w:ind w:left="567" w:right="567"/>
        <w:contextualSpacing/>
        <w:jc w:val="both"/>
        <w:rPr>
          <w:rFonts w:ascii="Palatino Linotype" w:hAnsi="Palatino Linotype"/>
          <w:i/>
        </w:rPr>
      </w:pPr>
      <w:r w:rsidRPr="00C356F7">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A05A19" w:rsidRPr="00C356F7">
        <w:rPr>
          <w:rFonts w:ascii="Palatino Linotype" w:hAnsi="Palatino Linotype"/>
          <w:i/>
        </w:rPr>
        <w:t>”</w:t>
      </w:r>
    </w:p>
    <w:p w14:paraId="54CA51B9" w14:textId="77777777" w:rsidR="0083163C" w:rsidRPr="00C356F7" w:rsidRDefault="0083163C" w:rsidP="00C356F7">
      <w:pPr>
        <w:spacing w:line="360" w:lineRule="auto"/>
        <w:ind w:left="567" w:right="567"/>
        <w:contextualSpacing/>
        <w:jc w:val="both"/>
        <w:rPr>
          <w:rFonts w:ascii="Palatino Linotype" w:hAnsi="Palatino Linotype"/>
          <w:i/>
        </w:rPr>
      </w:pPr>
    </w:p>
    <w:p w14:paraId="5EB26A81" w14:textId="6843CFCA" w:rsidR="0083163C" w:rsidRPr="00C356F7" w:rsidRDefault="00A05A19" w:rsidP="00C356F7">
      <w:pPr>
        <w:spacing w:line="360" w:lineRule="auto"/>
        <w:ind w:left="567" w:right="567"/>
        <w:contextualSpacing/>
        <w:jc w:val="both"/>
        <w:rPr>
          <w:rFonts w:ascii="Palatino Linotype" w:hAnsi="Palatino Linotype"/>
          <w:i/>
        </w:rPr>
      </w:pPr>
      <w:r w:rsidRPr="00C356F7">
        <w:rPr>
          <w:rFonts w:ascii="Palatino Linotype" w:hAnsi="Palatino Linotype"/>
          <w:b/>
          <w:i/>
        </w:rPr>
        <w:t>“</w:t>
      </w:r>
      <w:r w:rsidR="0083163C" w:rsidRPr="00C356F7">
        <w:rPr>
          <w:rFonts w:ascii="Palatino Linotype" w:hAnsi="Palatino Linotype"/>
          <w:b/>
          <w:i/>
        </w:rPr>
        <w:t xml:space="preserve">Artículo 160. </w:t>
      </w:r>
      <w:r w:rsidR="0083163C" w:rsidRPr="00C356F7">
        <w:rPr>
          <w:rFonts w:ascii="Palatino Linotype" w:hAnsi="Palatino Linotype"/>
          <w:i/>
        </w:rPr>
        <w:t>Los sujetos obligados deber</w:t>
      </w:r>
      <w:r w:rsidR="006D1AB5" w:rsidRPr="00C356F7">
        <w:rPr>
          <w:rFonts w:ascii="Palatino Linotype" w:hAnsi="Palatino Linotype"/>
          <w:i/>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C356F7" w:rsidRDefault="006D1AB5" w:rsidP="00C356F7">
      <w:pPr>
        <w:spacing w:line="360" w:lineRule="auto"/>
        <w:ind w:left="567" w:right="567"/>
        <w:contextualSpacing/>
        <w:jc w:val="both"/>
        <w:rPr>
          <w:rFonts w:ascii="Palatino Linotype" w:hAnsi="Palatino Linotype"/>
          <w:i/>
        </w:rPr>
      </w:pPr>
    </w:p>
    <w:p w14:paraId="546727B6" w14:textId="6C644D67" w:rsidR="006532CD" w:rsidRDefault="006D1AB5" w:rsidP="00BB1FC3">
      <w:pPr>
        <w:spacing w:line="360" w:lineRule="auto"/>
        <w:ind w:left="567" w:right="567"/>
        <w:contextualSpacing/>
        <w:jc w:val="both"/>
        <w:rPr>
          <w:rFonts w:ascii="Palatino Linotype" w:hAnsi="Palatino Linotype"/>
          <w:i/>
        </w:rPr>
      </w:pPr>
      <w:r w:rsidRPr="00C356F7">
        <w:rPr>
          <w:rFonts w:ascii="Palatino Linotype" w:hAnsi="Palatino Linotype"/>
          <w:i/>
        </w:rPr>
        <w:lastRenderedPageBreak/>
        <w:t xml:space="preserve">En caso que la información solicitada consista en bases de datos se deberá privilegiar la entrega de la misma en formatos abiertos. </w:t>
      </w:r>
      <w:r w:rsidR="00A05A19" w:rsidRPr="00C356F7">
        <w:rPr>
          <w:rFonts w:ascii="Palatino Linotype" w:hAnsi="Palatino Linotype"/>
          <w:i/>
        </w:rPr>
        <w:t>“</w:t>
      </w:r>
    </w:p>
    <w:p w14:paraId="5EFA62B3" w14:textId="77777777" w:rsidR="00BB1FC3" w:rsidRPr="00C356F7" w:rsidRDefault="00BB1FC3" w:rsidP="00BB1FC3">
      <w:pPr>
        <w:spacing w:line="360" w:lineRule="auto"/>
        <w:ind w:left="567" w:right="567"/>
        <w:contextualSpacing/>
        <w:jc w:val="both"/>
        <w:rPr>
          <w:rFonts w:ascii="Palatino Linotype" w:hAnsi="Palatino Linotype"/>
          <w:i/>
        </w:rPr>
      </w:pPr>
    </w:p>
    <w:p w14:paraId="0617CCF7" w14:textId="5775511D" w:rsidR="00E14D24" w:rsidRDefault="00E1521C" w:rsidP="00C356F7">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C356F7">
        <w:rPr>
          <w:rFonts w:ascii="Palatino Linotype" w:hAnsi="Palatino Linotype" w:cs="Times New Roman"/>
          <w:lang w:eastAsia="es-ES_tradnl"/>
        </w:rPr>
        <w:t xml:space="preserve">En ese tenor </w:t>
      </w:r>
      <w:r w:rsidR="009E3101" w:rsidRPr="00C356F7">
        <w:rPr>
          <w:rFonts w:ascii="Palatino Linotype" w:hAnsi="Palatino Linotype" w:cs="Times New Roman"/>
          <w:lang w:eastAsia="es-ES_tradnl"/>
        </w:rPr>
        <w:t xml:space="preserve">la Ley de Transparencia, prevé en su artículo 23 fracción </w:t>
      </w:r>
      <w:r w:rsidR="0083163C" w:rsidRPr="00C356F7">
        <w:rPr>
          <w:rFonts w:ascii="Palatino Linotype" w:hAnsi="Palatino Linotype" w:cs="Times New Roman"/>
          <w:lang w:eastAsia="es-ES_tradnl"/>
        </w:rPr>
        <w:t>IV que son Sujetos Obligados a transparentar, permitir el acceso a su información, así como proteger l</w:t>
      </w:r>
      <w:r w:rsidR="00E14D24" w:rsidRPr="00C356F7">
        <w:rPr>
          <w:rFonts w:ascii="Palatino Linotype" w:hAnsi="Palatino Linotype" w:cs="Times New Roman"/>
          <w:lang w:eastAsia="es-ES_tradnl"/>
        </w:rPr>
        <w:t>os datos que obren en su poder:</w:t>
      </w:r>
    </w:p>
    <w:p w14:paraId="46A957A6" w14:textId="77777777" w:rsidR="00BB1FC3" w:rsidRPr="00C356F7" w:rsidRDefault="00BB1FC3" w:rsidP="00BB1FC3">
      <w:pPr>
        <w:widowControl w:val="0"/>
        <w:autoSpaceDE w:val="0"/>
        <w:autoSpaceDN w:val="0"/>
        <w:adjustRightInd w:val="0"/>
        <w:spacing w:line="360" w:lineRule="auto"/>
        <w:jc w:val="both"/>
        <w:rPr>
          <w:rFonts w:ascii="Palatino Linotype" w:hAnsi="Palatino Linotype" w:cs="Times New Roman"/>
          <w:lang w:eastAsia="es-ES_tradnl"/>
        </w:rPr>
      </w:pPr>
    </w:p>
    <w:p w14:paraId="4924FFA1" w14:textId="45713E2A" w:rsidR="0083163C" w:rsidRPr="00C356F7" w:rsidRDefault="0083163C" w:rsidP="00C356F7">
      <w:pPr>
        <w:pStyle w:val="Prrafodelista"/>
        <w:spacing w:line="360" w:lineRule="auto"/>
        <w:ind w:left="426" w:right="567"/>
        <w:rPr>
          <w:rFonts w:ascii="Palatino Linotype" w:eastAsia="Times New Roman" w:hAnsi="Palatino Linotype" w:cs="Arial"/>
          <w:b/>
          <w:i/>
        </w:rPr>
      </w:pPr>
      <w:r w:rsidRPr="00C356F7">
        <w:rPr>
          <w:rFonts w:ascii="Palatino Linotype" w:eastAsia="Times New Roman" w:hAnsi="Palatino Linotype" w:cs="Arial"/>
          <w:b/>
          <w:i/>
        </w:rPr>
        <w:t>IV.- Los ayuntamientos y las dependencias, organismos, órganos y entidades de la administración municipal;</w:t>
      </w:r>
    </w:p>
    <w:p w14:paraId="13DC8BFA" w14:textId="77777777" w:rsidR="00E14D24" w:rsidRPr="00C356F7" w:rsidRDefault="00E14D24" w:rsidP="00C356F7">
      <w:pPr>
        <w:pStyle w:val="Prrafodelista"/>
        <w:spacing w:line="360" w:lineRule="auto"/>
        <w:ind w:left="426" w:right="567"/>
        <w:rPr>
          <w:rFonts w:ascii="Palatino Linotype" w:eastAsia="Times New Roman" w:hAnsi="Palatino Linotype" w:cs="Arial"/>
          <w:b/>
          <w:i/>
        </w:rPr>
      </w:pPr>
    </w:p>
    <w:p w14:paraId="51115858" w14:textId="265040FE" w:rsidR="00E130AE" w:rsidRPr="00C356F7" w:rsidRDefault="00FA6AC4" w:rsidP="00C356F7">
      <w:pPr>
        <w:numPr>
          <w:ilvl w:val="0"/>
          <w:numId w:val="1"/>
        </w:numPr>
        <w:spacing w:line="360" w:lineRule="auto"/>
        <w:ind w:left="0" w:firstLine="0"/>
        <w:contextualSpacing/>
        <w:jc w:val="both"/>
        <w:rPr>
          <w:rFonts w:ascii="Palatino Linotype" w:eastAsia="Times New Roman" w:hAnsi="Palatino Linotype" w:cs="Arial"/>
          <w:lang w:val="es-ES" w:eastAsia="es-MX"/>
        </w:rPr>
      </w:pPr>
      <w:r w:rsidRPr="00C356F7">
        <w:rPr>
          <w:rFonts w:ascii="Palatino Linotype" w:hAnsi="Palatino Linotype" w:cs="Times New Roman"/>
          <w:lang w:eastAsia="es-ES_tradnl"/>
        </w:rPr>
        <w:t xml:space="preserve">Expuesto lo anterior </w:t>
      </w:r>
      <w:r w:rsidR="00E130AE" w:rsidRPr="00C356F7">
        <w:rPr>
          <w:rFonts w:ascii="Palatino Linotype" w:eastAsia="Times New Roman" w:hAnsi="Palatino Linotype" w:cs="Arial"/>
          <w:lang w:val="es-ES" w:eastAsia="es-MX"/>
        </w:rPr>
        <w:t>es pertinente mencionar que</w:t>
      </w:r>
      <w:r w:rsidR="00E130AE" w:rsidRPr="00C356F7">
        <w:rPr>
          <w:rFonts w:ascii="Palatino Linotype" w:eastAsia="Calibri" w:hAnsi="Palatino Linotype" w:cs="Arial"/>
          <w:bCs/>
          <w:lang w:val="es-ES"/>
        </w:rPr>
        <w:t xml:space="preserve"> el </w:t>
      </w:r>
      <w:r w:rsidR="00E130AE" w:rsidRPr="00C356F7">
        <w:rPr>
          <w:rFonts w:ascii="Palatino Linotype" w:eastAsia="Calibri" w:hAnsi="Palatino Linotype" w:cs="Arial"/>
          <w:b/>
          <w:bCs/>
          <w:lang w:val="es-ES"/>
        </w:rPr>
        <w:t>SUJETO OBLIGADO</w:t>
      </w:r>
      <w:r w:rsidR="00E130AE" w:rsidRPr="00C356F7">
        <w:rPr>
          <w:rFonts w:ascii="Palatino Linotype" w:eastAsia="Calibri" w:hAnsi="Palatino Linotype" w:cs="Arial"/>
          <w:bCs/>
          <w:lang w:val="es-ES"/>
        </w:rPr>
        <w:t xml:space="preserve"> no niega la existencia de la información solicitada, sino por el contrario, </w:t>
      </w:r>
      <w:proofErr w:type="gramStart"/>
      <w:r w:rsidR="00E130AE" w:rsidRPr="00C356F7">
        <w:rPr>
          <w:rFonts w:ascii="Palatino Linotype" w:eastAsia="Calibri" w:hAnsi="Palatino Linotype" w:cs="Arial"/>
          <w:bCs/>
          <w:lang w:val="es-ES"/>
        </w:rPr>
        <w:t>al</w:t>
      </w:r>
      <w:r w:rsidR="00E130AE" w:rsidRPr="00C356F7">
        <w:rPr>
          <w:rFonts w:ascii="Palatino Linotype" w:eastAsia="Times New Roman" w:hAnsi="Palatino Linotype" w:cs="Arial"/>
          <w:lang w:val="es-ES" w:eastAsia="es-MX"/>
        </w:rPr>
        <w:t xml:space="preserve">  emitir</w:t>
      </w:r>
      <w:proofErr w:type="gramEnd"/>
      <w:r w:rsidR="00E130AE" w:rsidRPr="00C356F7">
        <w:rPr>
          <w:rFonts w:ascii="Palatino Linotype" w:eastAsia="Times New Roman" w:hAnsi="Palatino Linotype" w:cs="Arial"/>
          <w:lang w:val="es-ES" w:eastAsia="es-MX"/>
        </w:rPr>
        <w:t xml:space="preserve"> respuesta a la solicitud de acceso a la información y emitir la documentación que estimó conveniente para atender los requerimientos, asevera su existencia, por lo que el estudio de la naturaleza jurídica de la información solicitada, en el caso concreto, se obvia. </w:t>
      </w:r>
    </w:p>
    <w:p w14:paraId="21770FBF" w14:textId="77777777" w:rsidR="00E130AE" w:rsidRPr="00C356F7" w:rsidRDefault="00E130AE" w:rsidP="00C356F7">
      <w:pPr>
        <w:spacing w:line="360" w:lineRule="auto"/>
        <w:contextualSpacing/>
        <w:jc w:val="both"/>
        <w:rPr>
          <w:rFonts w:ascii="Palatino Linotype" w:eastAsia="Times New Roman" w:hAnsi="Palatino Linotype" w:cs="Arial"/>
          <w:lang w:val="es-ES" w:eastAsia="es-MX"/>
        </w:rPr>
      </w:pPr>
    </w:p>
    <w:p w14:paraId="24E63E0B" w14:textId="4293D96E" w:rsidR="00C276A2" w:rsidRDefault="00E130AE" w:rsidP="00C356F7">
      <w:pPr>
        <w:numPr>
          <w:ilvl w:val="0"/>
          <w:numId w:val="1"/>
        </w:numPr>
        <w:spacing w:line="360" w:lineRule="auto"/>
        <w:ind w:left="0" w:firstLine="0"/>
        <w:contextualSpacing/>
        <w:jc w:val="both"/>
        <w:rPr>
          <w:rFonts w:ascii="Palatino Linotype" w:eastAsia="Times New Roman" w:hAnsi="Palatino Linotype" w:cs="Arial"/>
          <w:b/>
          <w:lang w:val="es-ES"/>
        </w:rPr>
      </w:pPr>
      <w:r w:rsidRPr="00C356F7">
        <w:rPr>
          <w:rFonts w:ascii="Palatino Linotype" w:eastAsia="Times New Roman" w:hAnsi="Palatino Linotype" w:cs="Arial"/>
          <w:lang w:val="es-ES" w:eastAsia="es-MX"/>
        </w:rPr>
        <w:t>Lo anterior es así, ya que el estudio enunciado tiene por objeto determinar si el</w:t>
      </w:r>
      <w:r w:rsidRPr="00C356F7">
        <w:rPr>
          <w:rFonts w:ascii="Palatino Linotype" w:eastAsia="Times New Roman" w:hAnsi="Palatino Linotype" w:cs="Arial"/>
          <w:b/>
          <w:lang w:val="es-ES" w:eastAsia="es-MX"/>
        </w:rPr>
        <w:t xml:space="preserve"> SUJETO OBLIGADO</w:t>
      </w:r>
      <w:r w:rsidRPr="00C356F7">
        <w:rPr>
          <w:rFonts w:ascii="Palatino Linotype" w:eastAsia="Times New Roman" w:hAnsi="Palatino Linotype" w:cs="Arial"/>
          <w:lang w:val="es-ES" w:eastAsia="es-MX"/>
        </w:rPr>
        <w:t xml:space="preserve"> genera, posee o </w:t>
      </w:r>
      <w:proofErr w:type="gramStart"/>
      <w:r w:rsidRPr="00C356F7">
        <w:rPr>
          <w:rFonts w:ascii="Palatino Linotype" w:eastAsia="Times New Roman" w:hAnsi="Palatino Linotype" w:cs="Arial"/>
          <w:lang w:val="es-ES" w:eastAsia="es-MX"/>
        </w:rPr>
        <w:t>administra  la</w:t>
      </w:r>
      <w:proofErr w:type="gramEnd"/>
      <w:r w:rsidRPr="00C356F7">
        <w:rPr>
          <w:rFonts w:ascii="Palatino Linotype" w:eastAsia="Times New Roman" w:hAnsi="Palatino Linotype" w:cs="Arial"/>
          <w:lang w:val="es-ES" w:eastAsia="es-MX"/>
        </w:rPr>
        <w:t xml:space="preserve"> información solicitada; sin embargo, en aquellos casos en que éste la asume, ello efectivamente está en su poder; por consiguiente, sería ocioso y a nada práctico nos conduciría su estudio, </w:t>
      </w:r>
      <w:r w:rsidRPr="00C356F7">
        <w:rPr>
          <w:rFonts w:ascii="Palatino Linotype" w:eastAsia="Times New Roman" w:hAnsi="Palatino Linotype" w:cs="Arial"/>
          <w:lang w:val="es-ES" w:eastAsia="es-MX"/>
        </w:rPr>
        <w:lastRenderedPageBreak/>
        <w:t xml:space="preserve">ya que, se insiste, la información pública solicitada fue asumida por el </w:t>
      </w:r>
      <w:r w:rsidRPr="00C356F7">
        <w:rPr>
          <w:rFonts w:ascii="Palatino Linotype" w:eastAsia="Times New Roman" w:hAnsi="Palatino Linotype" w:cs="Arial"/>
          <w:b/>
          <w:lang w:val="es-ES" w:eastAsia="es-MX"/>
        </w:rPr>
        <w:t>SUJETO OBLIGADO</w:t>
      </w:r>
      <w:r w:rsidRPr="00C356F7">
        <w:rPr>
          <w:rFonts w:ascii="Palatino Linotype" w:eastAsia="Times New Roman" w:hAnsi="Palatino Linotype" w:cs="Arial"/>
          <w:lang w:val="es-ES" w:eastAsia="es-MX"/>
        </w:rPr>
        <w:t>.</w:t>
      </w:r>
    </w:p>
    <w:p w14:paraId="3D093165" w14:textId="77777777" w:rsidR="002F6282" w:rsidRPr="002F6282" w:rsidRDefault="002F6282" w:rsidP="002F6282">
      <w:pPr>
        <w:spacing w:line="360" w:lineRule="auto"/>
        <w:contextualSpacing/>
        <w:jc w:val="both"/>
        <w:rPr>
          <w:rFonts w:ascii="Palatino Linotype" w:eastAsia="Times New Roman" w:hAnsi="Palatino Linotype" w:cs="Arial"/>
          <w:b/>
          <w:lang w:val="es-ES"/>
        </w:rPr>
      </w:pPr>
    </w:p>
    <w:p w14:paraId="0D633B23" w14:textId="57D921E3" w:rsidR="0046426D" w:rsidRDefault="00E130AE" w:rsidP="002F6282">
      <w:pPr>
        <w:numPr>
          <w:ilvl w:val="0"/>
          <w:numId w:val="1"/>
        </w:numPr>
        <w:spacing w:line="360" w:lineRule="auto"/>
        <w:ind w:left="0" w:firstLine="0"/>
        <w:contextualSpacing/>
        <w:jc w:val="both"/>
        <w:rPr>
          <w:rFonts w:ascii="Palatino Linotype" w:hAnsi="Palatino Linotype" w:cs="Times New Roman"/>
          <w:lang w:eastAsia="es-ES_tradnl"/>
        </w:rPr>
      </w:pPr>
      <w:r w:rsidRPr="00C356F7">
        <w:rPr>
          <w:rFonts w:ascii="Palatino Linotype" w:hAnsi="Palatino Linotype" w:cs="Arial"/>
          <w:lang w:val="es-MX"/>
        </w:rPr>
        <w:t xml:space="preserve">No obstante, </w:t>
      </w:r>
      <w:r w:rsidR="00DC4FF9" w:rsidRPr="00C356F7">
        <w:rPr>
          <w:rFonts w:ascii="Palatino Linotype" w:hAnsi="Palatino Linotype" w:cs="Arial"/>
          <w:lang w:val="es-MX"/>
        </w:rPr>
        <w:t>es necesario precisar que de conformidad con lo que establece la Ley Orgánica Municipal del Estado de M</w:t>
      </w:r>
      <w:r w:rsidR="007C03E9" w:rsidRPr="00C356F7">
        <w:rPr>
          <w:rFonts w:ascii="Palatino Linotype" w:hAnsi="Palatino Linotype" w:cs="Arial"/>
          <w:lang w:val="es-MX"/>
        </w:rPr>
        <w:t xml:space="preserve">éxico es una atribución de los </w:t>
      </w:r>
      <w:r w:rsidR="00DC4FF9" w:rsidRPr="00C356F7">
        <w:rPr>
          <w:rFonts w:ascii="Palatino Linotype" w:hAnsi="Palatino Linotype" w:cs="Arial"/>
          <w:lang w:val="es-MX"/>
        </w:rPr>
        <w:t xml:space="preserve"> Ayuntamientos </w:t>
      </w:r>
      <w:r w:rsidR="0046426D" w:rsidRPr="00C356F7">
        <w:rPr>
          <w:rFonts w:ascii="Palatino Linotype" w:hAnsi="Palatino Linotype" w:cs="Arial"/>
          <w:lang w:val="es-MX"/>
        </w:rPr>
        <w:t xml:space="preserve">formular, aprobar y ejecutar los planes y programas de desarrollo municipal como a continuación se observa: </w:t>
      </w:r>
    </w:p>
    <w:p w14:paraId="3FF5D96E" w14:textId="77777777" w:rsidR="002F6282" w:rsidRPr="002F6282" w:rsidRDefault="002F6282" w:rsidP="002F6282">
      <w:pPr>
        <w:spacing w:line="360" w:lineRule="auto"/>
        <w:contextualSpacing/>
        <w:jc w:val="both"/>
        <w:rPr>
          <w:rFonts w:ascii="Palatino Linotype" w:hAnsi="Palatino Linotype" w:cs="Times New Roman"/>
          <w:lang w:eastAsia="es-ES_tradnl"/>
        </w:rPr>
      </w:pPr>
    </w:p>
    <w:p w14:paraId="7BB6582C" w14:textId="14A34ACB" w:rsidR="007C03E9" w:rsidRPr="00C356F7" w:rsidRDefault="0046426D" w:rsidP="00C356F7">
      <w:pPr>
        <w:pStyle w:val="Prrafodelista"/>
        <w:spacing w:line="360" w:lineRule="auto"/>
        <w:ind w:left="567" w:right="567"/>
        <w:rPr>
          <w:rFonts w:ascii="Palatino Linotype" w:hAnsi="Palatino Linotype"/>
          <w:i/>
        </w:rPr>
      </w:pPr>
      <w:r w:rsidRPr="00C356F7">
        <w:rPr>
          <w:rFonts w:ascii="Palatino Linotype" w:hAnsi="Palatino Linotype"/>
          <w:i/>
        </w:rPr>
        <w:t>“</w:t>
      </w:r>
      <w:r w:rsidRPr="00C356F7">
        <w:rPr>
          <w:rFonts w:ascii="Palatino Linotype" w:hAnsi="Palatino Linotype"/>
          <w:b/>
          <w:i/>
        </w:rPr>
        <w:t>Artículo 31.-</w:t>
      </w:r>
      <w:r w:rsidRPr="00C356F7">
        <w:rPr>
          <w:rFonts w:ascii="Palatino Linotype" w:hAnsi="Palatino Linotype"/>
          <w:i/>
        </w:rPr>
        <w:t xml:space="preserve"> Son atribuciones de los ayuntamientos:</w:t>
      </w:r>
    </w:p>
    <w:p w14:paraId="77DF04DD" w14:textId="77777777" w:rsidR="0046426D" w:rsidRPr="00C356F7" w:rsidRDefault="0046426D" w:rsidP="00C356F7">
      <w:pPr>
        <w:pStyle w:val="Prrafodelista"/>
        <w:spacing w:line="360" w:lineRule="auto"/>
        <w:ind w:left="567" w:right="567"/>
        <w:rPr>
          <w:rFonts w:ascii="Palatino Linotype" w:hAnsi="Palatino Linotype"/>
          <w:i/>
        </w:rPr>
      </w:pPr>
    </w:p>
    <w:p w14:paraId="125DC394" w14:textId="57F7E0F2" w:rsidR="0046426D" w:rsidRPr="00C356F7" w:rsidRDefault="0046426D" w:rsidP="00C356F7">
      <w:pPr>
        <w:pStyle w:val="Prrafodelista"/>
        <w:spacing w:line="360" w:lineRule="auto"/>
        <w:ind w:left="567" w:right="567"/>
        <w:rPr>
          <w:rFonts w:ascii="Palatino Linotype" w:hAnsi="Palatino Linotype"/>
          <w:i/>
        </w:rPr>
      </w:pPr>
      <w:r w:rsidRPr="00C356F7">
        <w:rPr>
          <w:rFonts w:ascii="Palatino Linotype" w:hAnsi="Palatino Linotype"/>
          <w:i/>
        </w:rPr>
        <w:t>(…)</w:t>
      </w:r>
    </w:p>
    <w:p w14:paraId="279B6265" w14:textId="3E49D085" w:rsidR="0046426D" w:rsidRPr="00C356F7" w:rsidRDefault="0046426D" w:rsidP="00C356F7">
      <w:pPr>
        <w:pStyle w:val="Prrafodelista"/>
        <w:spacing w:line="360" w:lineRule="auto"/>
        <w:ind w:left="567" w:right="567"/>
        <w:rPr>
          <w:rFonts w:ascii="Palatino Linotype" w:hAnsi="Palatino Linotype"/>
          <w:i/>
        </w:rPr>
      </w:pPr>
      <w:r w:rsidRPr="00C356F7">
        <w:rPr>
          <w:rFonts w:ascii="Palatino Linotype" w:hAnsi="Palatino Linotype"/>
          <w:i/>
        </w:rPr>
        <w:t>XXI. Formular, aprobar y ejecutar los planes de desarrollo municipal y los Programas correspondientes;</w:t>
      </w:r>
    </w:p>
    <w:p w14:paraId="411A7E58" w14:textId="4B9269BF" w:rsidR="0046426D" w:rsidRDefault="002F6282" w:rsidP="002F6282">
      <w:pPr>
        <w:pStyle w:val="Prrafodelista"/>
        <w:spacing w:line="360" w:lineRule="auto"/>
        <w:ind w:left="567" w:right="567"/>
        <w:rPr>
          <w:rFonts w:ascii="Palatino Linotype" w:hAnsi="Palatino Linotype"/>
          <w:i/>
        </w:rPr>
      </w:pPr>
      <w:r>
        <w:rPr>
          <w:rFonts w:ascii="Palatino Linotype" w:hAnsi="Palatino Linotype"/>
          <w:i/>
        </w:rPr>
        <w:t>(…)”</w:t>
      </w:r>
    </w:p>
    <w:p w14:paraId="4AEF9A8E" w14:textId="77777777" w:rsidR="002F6282" w:rsidRPr="002F6282" w:rsidRDefault="002F6282" w:rsidP="002F6282">
      <w:pPr>
        <w:pStyle w:val="Prrafodelista"/>
        <w:spacing w:line="360" w:lineRule="auto"/>
        <w:ind w:left="567" w:right="567"/>
        <w:rPr>
          <w:rFonts w:ascii="Palatino Linotype" w:hAnsi="Palatino Linotype"/>
          <w:i/>
        </w:rPr>
      </w:pPr>
    </w:p>
    <w:p w14:paraId="7C23C124" w14:textId="00E0AA09" w:rsidR="002F6282" w:rsidRDefault="0046426D" w:rsidP="002F6282">
      <w:pPr>
        <w:pStyle w:val="Prrafodelista"/>
        <w:numPr>
          <w:ilvl w:val="0"/>
          <w:numId w:val="1"/>
        </w:numPr>
        <w:spacing w:line="360" w:lineRule="auto"/>
        <w:ind w:left="0" w:firstLine="0"/>
        <w:jc w:val="both"/>
        <w:rPr>
          <w:rFonts w:ascii="Palatino Linotype" w:hAnsi="Palatino Linotype" w:cs="Times New Roman"/>
          <w:lang w:eastAsia="es-ES_tradnl"/>
        </w:rPr>
      </w:pPr>
      <w:r w:rsidRPr="00C356F7">
        <w:rPr>
          <w:rFonts w:ascii="Palatino Linotype" w:hAnsi="Palatino Linotype" w:cs="Times New Roman"/>
          <w:lang w:eastAsia="es-ES_tradnl"/>
        </w:rPr>
        <w:t xml:space="preserve">En ese mismo sentido el Bando Municipal del Ayuntamiento de Toluca establece como atribuciones de las autoridades en materia de obra pública, la de ejecutar las obras que estén consideradas en los planes y programas respectivos:  </w:t>
      </w:r>
    </w:p>
    <w:p w14:paraId="45E7C468" w14:textId="77777777" w:rsidR="002F6282" w:rsidRPr="002F6282" w:rsidRDefault="002F6282" w:rsidP="002F6282">
      <w:pPr>
        <w:pStyle w:val="Prrafodelista"/>
        <w:spacing w:line="360" w:lineRule="auto"/>
        <w:ind w:left="0"/>
        <w:jc w:val="both"/>
        <w:rPr>
          <w:rFonts w:ascii="Palatino Linotype" w:hAnsi="Palatino Linotype" w:cs="Times New Roman"/>
          <w:lang w:eastAsia="es-ES_tradnl"/>
        </w:rPr>
      </w:pPr>
    </w:p>
    <w:p w14:paraId="718D776B" w14:textId="46B4E57C" w:rsidR="0046426D" w:rsidRPr="00C356F7" w:rsidRDefault="0046426D" w:rsidP="00C356F7">
      <w:pPr>
        <w:pStyle w:val="Prrafodelista"/>
        <w:spacing w:line="360" w:lineRule="auto"/>
        <w:ind w:left="567" w:right="567"/>
        <w:jc w:val="both"/>
        <w:rPr>
          <w:rFonts w:ascii="Palatino Linotype" w:hAnsi="Palatino Linotype" w:cs="Times New Roman"/>
          <w:i/>
          <w:lang w:eastAsia="es-ES_tradnl"/>
        </w:rPr>
      </w:pPr>
      <w:r w:rsidRPr="00C356F7">
        <w:rPr>
          <w:rFonts w:ascii="Palatino Linotype" w:hAnsi="Palatino Linotype"/>
          <w:i/>
        </w:rPr>
        <w:t>“</w:t>
      </w:r>
      <w:r w:rsidRPr="00C356F7">
        <w:rPr>
          <w:rFonts w:ascii="Palatino Linotype" w:hAnsi="Palatino Linotype"/>
          <w:b/>
          <w:i/>
        </w:rPr>
        <w:t>Artículo 66.</w:t>
      </w:r>
      <w:r w:rsidRPr="00C356F7">
        <w:rPr>
          <w:rFonts w:ascii="Palatino Linotype" w:hAnsi="Palatino Linotype"/>
          <w:i/>
        </w:rPr>
        <w:t xml:space="preserve"> Son atribuciones de las autoridades municipales en materia de obra pública las siguientes:</w:t>
      </w:r>
    </w:p>
    <w:p w14:paraId="4BC8B959" w14:textId="6604DA64" w:rsidR="006A1D9C" w:rsidRDefault="0046426D" w:rsidP="002F6282">
      <w:pPr>
        <w:pStyle w:val="Prrafodelista"/>
        <w:spacing w:line="360" w:lineRule="auto"/>
        <w:ind w:left="567" w:right="567"/>
        <w:rPr>
          <w:rFonts w:ascii="Palatino Linotype" w:hAnsi="Palatino Linotype"/>
          <w:i/>
        </w:rPr>
      </w:pPr>
      <w:r w:rsidRPr="00C356F7">
        <w:rPr>
          <w:rFonts w:ascii="Palatino Linotype" w:hAnsi="Palatino Linotype"/>
          <w:i/>
        </w:rPr>
        <w:lastRenderedPageBreak/>
        <w:t xml:space="preserve">II. </w:t>
      </w:r>
      <w:r w:rsidRPr="00C356F7">
        <w:rPr>
          <w:rFonts w:ascii="Palatino Linotype" w:hAnsi="Palatino Linotype"/>
          <w:b/>
          <w:i/>
        </w:rPr>
        <w:t>Ejecutar las obras públicas que aumenten y mantengan la infraestructura municipal y que estén consideradas en los planes y programas respectivos</w:t>
      </w:r>
      <w:r w:rsidR="002F6282">
        <w:rPr>
          <w:rFonts w:ascii="Palatino Linotype" w:hAnsi="Palatino Linotype"/>
          <w:i/>
        </w:rPr>
        <w:t>;” (Sic)</w:t>
      </w:r>
    </w:p>
    <w:p w14:paraId="633B0D8F" w14:textId="77777777" w:rsidR="002F6282" w:rsidRPr="002F6282" w:rsidRDefault="002F6282" w:rsidP="002F6282">
      <w:pPr>
        <w:spacing w:line="360" w:lineRule="auto"/>
        <w:ind w:right="567"/>
        <w:rPr>
          <w:rFonts w:ascii="Palatino Linotype" w:hAnsi="Palatino Linotype"/>
          <w:i/>
        </w:rPr>
      </w:pPr>
    </w:p>
    <w:p w14:paraId="3CBA1B6F" w14:textId="1D9D57EC" w:rsidR="006A1D9C" w:rsidRPr="00C356F7" w:rsidRDefault="006A1D9C" w:rsidP="00C356F7">
      <w:pPr>
        <w:pStyle w:val="Prrafodelista"/>
        <w:numPr>
          <w:ilvl w:val="0"/>
          <w:numId w:val="1"/>
        </w:numPr>
        <w:spacing w:line="360" w:lineRule="auto"/>
        <w:ind w:left="0" w:firstLine="0"/>
        <w:rPr>
          <w:rFonts w:ascii="Palatino Linotype" w:hAnsi="Palatino Linotype" w:cs="Times New Roman"/>
          <w:lang w:eastAsia="es-ES_tradnl"/>
        </w:rPr>
      </w:pPr>
      <w:r w:rsidRPr="00C356F7">
        <w:rPr>
          <w:rFonts w:ascii="Palatino Linotype" w:hAnsi="Palatino Linotype" w:cs="Times New Roman"/>
          <w:lang w:eastAsia="es-ES_tradnl"/>
        </w:rPr>
        <w:t xml:space="preserve">En contexto la Ley Orgánica Municipal del Estado de México refiere que los ayuntamientos podrán destinar recursos para la ejecución de obras públicas: </w:t>
      </w:r>
    </w:p>
    <w:p w14:paraId="23AC09B4" w14:textId="4ABB349C" w:rsidR="0046426D" w:rsidRPr="00C356F7" w:rsidRDefault="006A1D9C" w:rsidP="00C356F7">
      <w:pPr>
        <w:pStyle w:val="Prrafodelista"/>
        <w:spacing w:line="360" w:lineRule="auto"/>
        <w:ind w:left="0"/>
        <w:rPr>
          <w:rFonts w:ascii="Palatino Linotype" w:hAnsi="Palatino Linotype" w:cs="Times New Roman"/>
          <w:lang w:eastAsia="es-ES_tradnl"/>
        </w:rPr>
      </w:pPr>
      <w:r w:rsidRPr="00C356F7">
        <w:rPr>
          <w:rFonts w:ascii="Palatino Linotype" w:hAnsi="Palatino Linotype" w:cs="Times New Roman"/>
          <w:lang w:eastAsia="es-ES_tradnl"/>
        </w:rPr>
        <w:t xml:space="preserve">  </w:t>
      </w:r>
    </w:p>
    <w:p w14:paraId="29715428" w14:textId="1FE9157C" w:rsidR="007C03E9" w:rsidRPr="00C356F7" w:rsidRDefault="007C03E9" w:rsidP="00C356F7">
      <w:pPr>
        <w:spacing w:line="360" w:lineRule="auto"/>
        <w:ind w:left="567" w:right="567"/>
        <w:contextualSpacing/>
        <w:jc w:val="both"/>
        <w:rPr>
          <w:rFonts w:ascii="Palatino Linotype" w:hAnsi="Palatino Linotype" w:cs="Times New Roman"/>
          <w:i/>
          <w:lang w:eastAsia="es-ES_tradnl"/>
        </w:rPr>
      </w:pPr>
      <w:r w:rsidRPr="00C356F7">
        <w:rPr>
          <w:rFonts w:ascii="Palatino Linotype" w:hAnsi="Palatino Linotype" w:cs="Times New Roman"/>
          <w:b/>
          <w:i/>
          <w:lang w:eastAsia="es-ES_tradnl"/>
        </w:rPr>
        <w:t>“Artículo 79.-</w:t>
      </w:r>
      <w:r w:rsidRPr="00C356F7">
        <w:rPr>
          <w:rFonts w:ascii="Palatino Linotype" w:hAnsi="Palatino Linotype" w:cs="Times New Roman"/>
          <w:i/>
          <w:lang w:eastAsia="es-ES_tradnl"/>
        </w:rPr>
        <w:t xml:space="preserve"> </w:t>
      </w:r>
      <w:r w:rsidRPr="00C356F7">
        <w:rPr>
          <w:rFonts w:ascii="Palatino Linotype" w:hAnsi="Palatino Linotype" w:cs="Times New Roman"/>
          <w:b/>
          <w:i/>
          <w:lang w:eastAsia="es-ES_tradnl"/>
        </w:rPr>
        <w:t xml:space="preserve">Los ayuntamientos podrán destinar recursos </w:t>
      </w:r>
      <w:r w:rsidRPr="00C356F7">
        <w:rPr>
          <w:rFonts w:ascii="Palatino Linotype" w:hAnsi="Palatino Linotype" w:cs="Times New Roman"/>
          <w:i/>
          <w:lang w:eastAsia="es-ES_tradnl"/>
        </w:rPr>
        <w:t xml:space="preserve">y coordinarse con las organizaciones sociales para la prestación de servicios públicos y </w:t>
      </w:r>
      <w:r w:rsidRPr="00C356F7">
        <w:rPr>
          <w:rFonts w:ascii="Palatino Linotype" w:hAnsi="Palatino Linotype" w:cs="Times New Roman"/>
          <w:b/>
          <w:i/>
          <w:lang w:eastAsia="es-ES_tradnl"/>
        </w:rPr>
        <w:t>la ejecución de obras públicas.</w:t>
      </w:r>
      <w:r w:rsidRPr="00C356F7">
        <w:rPr>
          <w:rFonts w:ascii="Palatino Linotype" w:hAnsi="Palatino Linotype" w:cs="Times New Roman"/>
          <w:i/>
          <w:lang w:eastAsia="es-ES_tradnl"/>
        </w:rPr>
        <w:t xml:space="preserve"> Dichos recursos quedarán sujetos al control y vigilancia de las autoridades municipales.” </w:t>
      </w:r>
    </w:p>
    <w:p w14:paraId="1F731833" w14:textId="77777777" w:rsidR="00E556DE" w:rsidRPr="00C356F7" w:rsidRDefault="00E556DE" w:rsidP="00C356F7">
      <w:pPr>
        <w:spacing w:line="360" w:lineRule="auto"/>
        <w:rPr>
          <w:rFonts w:ascii="Palatino Linotype" w:hAnsi="Palatino Linotype" w:cs="Arial"/>
          <w:lang w:val="es-MX"/>
        </w:rPr>
      </w:pPr>
    </w:p>
    <w:p w14:paraId="7BEC6A16" w14:textId="366F7162" w:rsidR="002F6282" w:rsidRDefault="006A1D9C" w:rsidP="002F6282">
      <w:pPr>
        <w:numPr>
          <w:ilvl w:val="0"/>
          <w:numId w:val="1"/>
        </w:numPr>
        <w:spacing w:line="360" w:lineRule="auto"/>
        <w:ind w:left="0" w:firstLine="0"/>
        <w:contextualSpacing/>
        <w:jc w:val="both"/>
        <w:rPr>
          <w:rFonts w:ascii="Palatino Linotype" w:hAnsi="Palatino Linotype" w:cs="Times New Roman"/>
          <w:lang w:eastAsia="es-ES_tradnl"/>
        </w:rPr>
      </w:pPr>
      <w:r w:rsidRPr="00C356F7">
        <w:rPr>
          <w:rFonts w:ascii="Palatino Linotype" w:hAnsi="Palatino Linotype" w:cs="Times New Roman"/>
          <w:lang w:eastAsia="es-ES_tradnl"/>
        </w:rPr>
        <w:t xml:space="preserve">Consecuentemente la Ley de Transparencia y Acceso a la Información Pública del Estado de México y Municipios establece que los Sujetos Obligados deberán poner a disposición del público de forma sencilla, precisa y entendible la información concerniente a los programas </w:t>
      </w:r>
      <w:r w:rsidR="00CE3E52" w:rsidRPr="00C356F7">
        <w:rPr>
          <w:rFonts w:ascii="Palatino Linotype" w:hAnsi="Palatino Linotype" w:cs="Times New Roman"/>
          <w:lang w:eastAsia="es-ES_tradnl"/>
        </w:rPr>
        <w:t xml:space="preserve">que desarrollen como a continuación se observa:  </w:t>
      </w:r>
      <w:r w:rsidR="007C03E9" w:rsidRPr="00C356F7">
        <w:rPr>
          <w:rFonts w:ascii="Palatino Linotype" w:hAnsi="Palatino Linotype" w:cs="Arial"/>
          <w:lang w:val="es-MX"/>
        </w:rPr>
        <w:t xml:space="preserve"> </w:t>
      </w:r>
    </w:p>
    <w:p w14:paraId="6C5D96F6" w14:textId="77777777" w:rsidR="002F6282" w:rsidRPr="002F6282" w:rsidRDefault="002F6282" w:rsidP="002F6282">
      <w:pPr>
        <w:spacing w:line="360" w:lineRule="auto"/>
        <w:contextualSpacing/>
        <w:jc w:val="both"/>
        <w:rPr>
          <w:rFonts w:ascii="Palatino Linotype" w:hAnsi="Palatino Linotype" w:cs="Times New Roman"/>
          <w:lang w:eastAsia="es-ES_tradnl"/>
        </w:rPr>
      </w:pPr>
    </w:p>
    <w:p w14:paraId="60DDB1D0" w14:textId="5012D75C" w:rsidR="00CE3E52" w:rsidRPr="00C356F7" w:rsidRDefault="00CE3E52" w:rsidP="00C356F7">
      <w:pPr>
        <w:spacing w:line="360" w:lineRule="auto"/>
        <w:ind w:left="567" w:right="567"/>
        <w:contextualSpacing/>
        <w:jc w:val="both"/>
        <w:rPr>
          <w:rFonts w:ascii="Palatino Linotype" w:hAnsi="Palatino Linotype"/>
          <w:i/>
        </w:rPr>
      </w:pPr>
      <w:r w:rsidRPr="00C356F7">
        <w:rPr>
          <w:rFonts w:ascii="Palatino Linotype" w:hAnsi="Palatino Linotype"/>
          <w:b/>
          <w:i/>
        </w:rPr>
        <w:t>“Artículo 92</w:t>
      </w:r>
      <w:r w:rsidRPr="00C356F7">
        <w:rPr>
          <w:rFonts w:ascii="Palatino Linotype" w:hAnsi="Palatino Linotype"/>
          <w:i/>
        </w:rPr>
        <w:t xml:space="preserve">. </w:t>
      </w:r>
      <w:r w:rsidRPr="00C356F7">
        <w:rPr>
          <w:rFonts w:ascii="Palatino Linotype" w:hAnsi="Palatino Linotype"/>
          <w:b/>
          <w:i/>
          <w:color w:val="000000" w:themeColor="text1"/>
        </w:rPr>
        <w:t xml:space="preserve">Los sujetos obligados deberán poner a disposición del público de manera permanente y actualizada de forma sencilla, precisa y entendible, en los respectivos medios electrónicos, </w:t>
      </w:r>
      <w:r w:rsidRPr="00C356F7">
        <w:rPr>
          <w:rFonts w:ascii="Palatino Linotype" w:hAnsi="Palatino Linotype"/>
          <w:i/>
        </w:rPr>
        <w:t xml:space="preserve">de acuerdo con sus facultades, atribuciones, funciones u objeto social, según corresponda, la </w:t>
      </w:r>
      <w:r w:rsidRPr="00C356F7">
        <w:rPr>
          <w:rFonts w:ascii="Palatino Linotype" w:hAnsi="Palatino Linotype"/>
          <w:i/>
        </w:rPr>
        <w:lastRenderedPageBreak/>
        <w:t>información, por lo menos, de los temas, documentos y políticas que a continuación se señalan:</w:t>
      </w:r>
    </w:p>
    <w:p w14:paraId="7DDCBF02" w14:textId="5C968E55" w:rsidR="00CE3E52" w:rsidRPr="00C356F7" w:rsidRDefault="00CE3E52" w:rsidP="00C356F7">
      <w:pPr>
        <w:spacing w:line="360" w:lineRule="auto"/>
        <w:ind w:left="567" w:right="567"/>
        <w:contextualSpacing/>
        <w:jc w:val="both"/>
        <w:rPr>
          <w:rFonts w:ascii="Palatino Linotype" w:hAnsi="Palatino Linotype"/>
          <w:i/>
        </w:rPr>
      </w:pPr>
      <w:r w:rsidRPr="00C356F7">
        <w:rPr>
          <w:rFonts w:ascii="Palatino Linotype" w:hAnsi="Palatino Linotype"/>
          <w:i/>
        </w:rPr>
        <w:t>(…)</w:t>
      </w:r>
    </w:p>
    <w:p w14:paraId="10B68B2F" w14:textId="33FB7060" w:rsidR="009C0857" w:rsidRPr="00C356F7" w:rsidRDefault="00CE3E52" w:rsidP="00C356F7">
      <w:pPr>
        <w:spacing w:line="360" w:lineRule="auto"/>
        <w:ind w:left="567" w:right="567"/>
        <w:contextualSpacing/>
        <w:jc w:val="both"/>
        <w:rPr>
          <w:rFonts w:ascii="Palatino Linotype" w:hAnsi="Palatino Linotype" w:cs="Times New Roman"/>
          <w:b/>
          <w:i/>
          <w:lang w:eastAsia="es-ES_tradnl"/>
        </w:rPr>
      </w:pPr>
      <w:r w:rsidRPr="00C356F7">
        <w:rPr>
          <w:rFonts w:ascii="Palatino Linotype" w:hAnsi="Palatino Linotype" w:cs="Times New Roman"/>
          <w:i/>
          <w:lang w:eastAsia="es-ES_tradnl"/>
        </w:rPr>
        <w:t xml:space="preserve">XLII. </w:t>
      </w:r>
      <w:r w:rsidRPr="00C356F7">
        <w:rPr>
          <w:rFonts w:ascii="Palatino Linotype" w:hAnsi="Palatino Linotype" w:cs="Times New Roman"/>
          <w:b/>
          <w:i/>
          <w:lang w:eastAsia="es-ES_tradnl"/>
        </w:rPr>
        <w:t>Los programas que ofrecen, incluyendo información sobre la población, objetivo y destino, tiempos de respuesta, requisitos y formatos para acceder a los mismos;</w:t>
      </w:r>
    </w:p>
    <w:p w14:paraId="1898A0B9" w14:textId="77777777" w:rsidR="00CE3E52" w:rsidRPr="00C356F7" w:rsidRDefault="00CE3E52" w:rsidP="00C356F7">
      <w:pPr>
        <w:spacing w:line="360" w:lineRule="auto"/>
        <w:ind w:left="567" w:right="567"/>
        <w:contextualSpacing/>
        <w:jc w:val="both"/>
        <w:rPr>
          <w:rFonts w:ascii="Palatino Linotype" w:hAnsi="Palatino Linotype" w:cs="Times New Roman"/>
          <w:b/>
          <w:i/>
          <w:lang w:eastAsia="es-ES_tradnl"/>
        </w:rPr>
      </w:pPr>
    </w:p>
    <w:p w14:paraId="0C0DFF7E" w14:textId="4BE9E6AD" w:rsidR="003F6CD5" w:rsidRDefault="00CE3E52" w:rsidP="00C356F7">
      <w:pPr>
        <w:spacing w:line="360" w:lineRule="auto"/>
        <w:ind w:left="567" w:right="567"/>
        <w:contextualSpacing/>
        <w:jc w:val="both"/>
        <w:rPr>
          <w:rFonts w:ascii="Palatino Linotype" w:hAnsi="Palatino Linotype" w:cs="Times New Roman"/>
          <w:i/>
          <w:lang w:eastAsia="es-ES_tradnl"/>
        </w:rPr>
      </w:pPr>
      <w:r w:rsidRPr="00C356F7">
        <w:rPr>
          <w:rFonts w:ascii="Palatino Linotype" w:hAnsi="Palatino Linotype" w:cs="Times New Roman"/>
          <w:i/>
          <w:lang w:eastAsia="es-ES_tradnl"/>
        </w:rPr>
        <w:t>(…)”</w:t>
      </w:r>
    </w:p>
    <w:p w14:paraId="5D755DD1" w14:textId="77777777" w:rsidR="002F6282" w:rsidRPr="00C356F7" w:rsidRDefault="002F6282" w:rsidP="00C356F7">
      <w:pPr>
        <w:spacing w:line="360" w:lineRule="auto"/>
        <w:ind w:left="567" w:right="567"/>
        <w:contextualSpacing/>
        <w:jc w:val="both"/>
        <w:rPr>
          <w:rFonts w:ascii="Palatino Linotype" w:hAnsi="Palatino Linotype" w:cs="Times New Roman"/>
          <w:i/>
          <w:lang w:eastAsia="es-ES_tradnl"/>
        </w:rPr>
      </w:pPr>
    </w:p>
    <w:p w14:paraId="075495BF" w14:textId="54014092" w:rsidR="003F6CD5" w:rsidRPr="00C356F7" w:rsidRDefault="003F6CD5" w:rsidP="00C356F7">
      <w:pPr>
        <w:pStyle w:val="Prrafodelista"/>
        <w:numPr>
          <w:ilvl w:val="0"/>
          <w:numId w:val="1"/>
        </w:numPr>
        <w:spacing w:line="360" w:lineRule="auto"/>
        <w:ind w:left="0" w:firstLine="0"/>
        <w:jc w:val="both"/>
        <w:rPr>
          <w:rFonts w:ascii="Palatino Linotype" w:hAnsi="Palatino Linotype"/>
        </w:rPr>
      </w:pPr>
      <w:r w:rsidRPr="00C356F7">
        <w:rPr>
          <w:rFonts w:ascii="Palatino Linotype" w:hAnsi="Palatino Linotype" w:cs="Times New Roman"/>
          <w:lang w:eastAsia="es-ES_tradnl"/>
        </w:rPr>
        <w:t xml:space="preserve">Por otro lado </w:t>
      </w:r>
      <w:r w:rsidRPr="00C356F7">
        <w:rPr>
          <w:rFonts w:ascii="Palatino Linotype" w:hAnsi="Palatino Linotype"/>
        </w:rPr>
        <w:t xml:space="preserve">la </w:t>
      </w:r>
      <w:r w:rsidRPr="00C356F7">
        <w:rPr>
          <w:rFonts w:ascii="Palatino Linotype" w:hAnsi="Palatino Linotype"/>
          <w:b/>
        </w:rPr>
        <w:t>Constitución Política del Estado Libre y Soberano de México</w:t>
      </w:r>
      <w:r w:rsidRPr="00C356F7">
        <w:rPr>
          <w:rFonts w:ascii="Palatino Linotype" w:hAnsi="Palatino Linotype"/>
        </w:rPr>
        <w:t xml:space="preserve"> señala en sus artículos 125 cuarto párrafo, 128, fracción IX, lo siguiente:</w:t>
      </w:r>
    </w:p>
    <w:p w14:paraId="219232FB" w14:textId="77777777" w:rsidR="003F6CD5" w:rsidRPr="00C356F7" w:rsidRDefault="003F6CD5" w:rsidP="00C356F7">
      <w:pPr>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b/>
          <w:i/>
        </w:rPr>
        <w:t>“Artículo 125</w:t>
      </w:r>
      <w:r w:rsidRPr="00C356F7">
        <w:rPr>
          <w:rFonts w:ascii="Palatino Linotype" w:hAnsi="Palatino Linotype"/>
          <w:i/>
        </w:rPr>
        <w:t>…</w:t>
      </w:r>
    </w:p>
    <w:p w14:paraId="00BA951E" w14:textId="77777777" w:rsidR="003F6CD5" w:rsidRPr="00C356F7" w:rsidRDefault="003F6CD5" w:rsidP="00C356F7">
      <w:pPr>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i/>
        </w:rPr>
        <w:t>…</w:t>
      </w:r>
    </w:p>
    <w:p w14:paraId="10F7406C" w14:textId="77777777" w:rsidR="003F6CD5" w:rsidRPr="00C356F7" w:rsidRDefault="003F6CD5" w:rsidP="00C356F7">
      <w:pPr>
        <w:autoSpaceDE w:val="0"/>
        <w:autoSpaceDN w:val="0"/>
        <w:adjustRightInd w:val="0"/>
        <w:spacing w:line="360" w:lineRule="auto"/>
        <w:ind w:left="567" w:right="567"/>
        <w:jc w:val="both"/>
        <w:rPr>
          <w:rFonts w:ascii="Palatino Linotype" w:hAnsi="Palatino Linotype"/>
          <w:b/>
          <w:i/>
        </w:rPr>
      </w:pPr>
      <w:r w:rsidRPr="00C356F7">
        <w:rPr>
          <w:rFonts w:ascii="Palatino Linotype" w:hAnsi="Palatino Linotype"/>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C356F7">
        <w:rPr>
          <w:rFonts w:ascii="Palatino Linotype" w:hAnsi="Palatino Linotype"/>
          <w:b/>
          <w:i/>
        </w:rPr>
        <w:t>El Presidente Municipal, promulgará y publicará el Presupuesto de Egresos Municipal, a más tardar el día 25 de febrero de cada año debiendo enviarlo al Órgano Superior de Fiscalización en la misma fecha.</w:t>
      </w:r>
    </w:p>
    <w:p w14:paraId="786F1C44" w14:textId="77777777" w:rsidR="003F6CD5" w:rsidRPr="00C356F7" w:rsidRDefault="003F6CD5" w:rsidP="00C356F7">
      <w:pPr>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b/>
          <w:i/>
        </w:rPr>
        <w:t>…</w:t>
      </w:r>
    </w:p>
    <w:p w14:paraId="599C4869" w14:textId="77777777" w:rsidR="003F6CD5" w:rsidRPr="00C356F7" w:rsidRDefault="003F6CD5" w:rsidP="00C356F7">
      <w:pPr>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b/>
          <w:i/>
        </w:rPr>
        <w:lastRenderedPageBreak/>
        <w:t>Artículo 128.-</w:t>
      </w:r>
      <w:r w:rsidRPr="00C356F7">
        <w:rPr>
          <w:rFonts w:ascii="Palatino Linotype" w:hAnsi="Palatino Linotype"/>
          <w:i/>
        </w:rPr>
        <w:t xml:space="preserve"> Son </w:t>
      </w:r>
      <w:r w:rsidRPr="00C356F7">
        <w:rPr>
          <w:rFonts w:ascii="Palatino Linotype" w:hAnsi="Palatino Linotype"/>
          <w:b/>
          <w:i/>
          <w:u w:val="single"/>
        </w:rPr>
        <w:t>atribuciones de los presidentes municipales</w:t>
      </w:r>
      <w:r w:rsidRPr="00C356F7">
        <w:rPr>
          <w:rFonts w:ascii="Palatino Linotype" w:hAnsi="Palatino Linotype"/>
          <w:i/>
        </w:rPr>
        <w:t>:</w:t>
      </w:r>
    </w:p>
    <w:p w14:paraId="5B92D55C" w14:textId="77777777" w:rsidR="003F6CD5" w:rsidRPr="00C356F7" w:rsidRDefault="003F6CD5" w:rsidP="00C356F7">
      <w:pPr>
        <w:autoSpaceDE w:val="0"/>
        <w:autoSpaceDN w:val="0"/>
        <w:adjustRightInd w:val="0"/>
        <w:spacing w:line="360" w:lineRule="auto"/>
        <w:ind w:left="567" w:right="567"/>
        <w:jc w:val="both"/>
        <w:rPr>
          <w:rFonts w:ascii="Palatino Linotype" w:hAnsi="Palatino Linotype"/>
          <w:i/>
        </w:rPr>
      </w:pPr>
      <w:r w:rsidRPr="00C356F7">
        <w:rPr>
          <w:rFonts w:ascii="Palatino Linotype" w:hAnsi="Palatino Linotype"/>
          <w:i/>
        </w:rPr>
        <w:t>…</w:t>
      </w:r>
    </w:p>
    <w:p w14:paraId="2B1015DF" w14:textId="77777777" w:rsidR="003F6CD5" w:rsidRPr="00C356F7" w:rsidRDefault="003F6CD5" w:rsidP="00C356F7">
      <w:pPr>
        <w:tabs>
          <w:tab w:val="left" w:pos="567"/>
        </w:tabs>
        <w:autoSpaceDE w:val="0"/>
        <w:autoSpaceDN w:val="0"/>
        <w:adjustRightInd w:val="0"/>
        <w:spacing w:line="360" w:lineRule="auto"/>
        <w:ind w:left="567" w:right="567"/>
        <w:jc w:val="both"/>
        <w:rPr>
          <w:rFonts w:ascii="Palatino Linotype" w:hAnsi="Palatino Linotype"/>
          <w:b/>
          <w:i/>
        </w:rPr>
      </w:pPr>
      <w:r w:rsidRPr="00C356F7">
        <w:rPr>
          <w:rFonts w:ascii="Palatino Linotype" w:hAnsi="Palatino Linotype"/>
          <w:i/>
        </w:rPr>
        <w:t xml:space="preserve">IX. </w:t>
      </w:r>
      <w:r w:rsidRPr="00C356F7">
        <w:rPr>
          <w:rFonts w:ascii="Palatino Linotype" w:hAnsi="Palatino Linotype"/>
          <w:b/>
          <w:i/>
          <w:u w:val="single"/>
        </w:rPr>
        <w:t xml:space="preserve">Presentar al Ayuntamiento la propuesta de presupuesto de egresos para su respectiva discusión y dictamen; </w:t>
      </w:r>
    </w:p>
    <w:p w14:paraId="2323D19F" w14:textId="77777777" w:rsidR="003F6CD5" w:rsidRPr="00C356F7" w:rsidRDefault="003F6CD5" w:rsidP="00C356F7">
      <w:pPr>
        <w:tabs>
          <w:tab w:val="left" w:pos="567"/>
        </w:tabs>
        <w:autoSpaceDE w:val="0"/>
        <w:autoSpaceDN w:val="0"/>
        <w:adjustRightInd w:val="0"/>
        <w:spacing w:line="360" w:lineRule="auto"/>
        <w:ind w:left="567" w:right="567"/>
        <w:jc w:val="both"/>
        <w:rPr>
          <w:rFonts w:ascii="Palatino Linotype" w:hAnsi="Palatino Linotype"/>
          <w:b/>
          <w:i/>
        </w:rPr>
      </w:pPr>
      <w:r w:rsidRPr="00C356F7">
        <w:rPr>
          <w:rFonts w:ascii="Palatino Linotype" w:hAnsi="Palatino Linotype"/>
          <w:i/>
        </w:rPr>
        <w:t>…</w:t>
      </w:r>
    </w:p>
    <w:p w14:paraId="302D90C9" w14:textId="77777777" w:rsidR="003F6CD5" w:rsidRPr="00C356F7" w:rsidRDefault="003F6CD5" w:rsidP="00C356F7">
      <w:pPr>
        <w:numPr>
          <w:ilvl w:val="0"/>
          <w:numId w:val="1"/>
        </w:numPr>
        <w:spacing w:line="360" w:lineRule="auto"/>
        <w:ind w:left="0" w:firstLine="0"/>
        <w:contextualSpacing/>
        <w:jc w:val="both"/>
        <w:rPr>
          <w:rFonts w:ascii="Palatino Linotype" w:hAnsi="Palatino Linotype"/>
        </w:rPr>
      </w:pPr>
      <w:r w:rsidRPr="00C356F7">
        <w:rPr>
          <w:rFonts w:ascii="Palatino Linotype" w:hAnsi="Palatino Linotype"/>
        </w:rPr>
        <w:t xml:space="preserve">De los preceptos señalados, tenemos que el Presidente Municipal presentará al Ayuntamiento la propuesta de presupuesto de egresos para su discusión y dictamen, y posteriormente promulgar y publicar dicho documento a más tardar el día veinticinco de febrero de cada año debiendo enviarlo al Órgano Superior de Fiscalización en la misma fecha. </w:t>
      </w:r>
    </w:p>
    <w:p w14:paraId="5F18488F" w14:textId="77777777" w:rsidR="003F6CD5" w:rsidRPr="00C356F7" w:rsidRDefault="003F6CD5" w:rsidP="00C356F7">
      <w:pPr>
        <w:spacing w:line="360" w:lineRule="auto"/>
        <w:contextualSpacing/>
        <w:jc w:val="both"/>
        <w:rPr>
          <w:rFonts w:ascii="Palatino Linotype" w:hAnsi="Palatino Linotype"/>
        </w:rPr>
      </w:pPr>
    </w:p>
    <w:p w14:paraId="41A4721C" w14:textId="77777777" w:rsidR="003F6CD5" w:rsidRPr="00C356F7" w:rsidRDefault="003F6CD5" w:rsidP="00C356F7">
      <w:pPr>
        <w:numPr>
          <w:ilvl w:val="0"/>
          <w:numId w:val="1"/>
        </w:numPr>
        <w:spacing w:line="360" w:lineRule="auto"/>
        <w:ind w:left="0" w:firstLine="0"/>
        <w:contextualSpacing/>
        <w:jc w:val="both"/>
        <w:rPr>
          <w:rFonts w:ascii="Palatino Linotype" w:eastAsia="MS Mincho" w:hAnsi="Palatino Linotype" w:cstheme="majorBidi"/>
        </w:rPr>
      </w:pPr>
      <w:r w:rsidRPr="00C356F7">
        <w:rPr>
          <w:rFonts w:ascii="Palatino Linotype" w:eastAsia="MS Mincho" w:hAnsi="Palatino Linotype" w:cstheme="majorBidi"/>
        </w:rPr>
        <w:t xml:space="preserve">Correlativo a lo anteriormente expuesto, el artículo 285 del </w:t>
      </w:r>
      <w:r w:rsidRPr="00C356F7">
        <w:rPr>
          <w:rFonts w:ascii="Palatino Linotype" w:eastAsia="MS Mincho" w:hAnsi="Palatino Linotype" w:cstheme="majorBidi"/>
          <w:b/>
        </w:rPr>
        <w:t>Código Financiero del Estado de México,</w:t>
      </w:r>
      <w:r w:rsidRPr="00C356F7">
        <w:rPr>
          <w:rFonts w:ascii="Palatino Linotype" w:eastAsia="MS Mincho" w:hAnsi="Palatino Linotype" w:cstheme="majorBidi"/>
        </w:rPr>
        <w:t xml:space="preserve"> establece que el Presupuesto de Egresos Municipal se conceptualiza como el instrumento jurídico, de política económica y de política de gasto, que aprueba el Cabildo, conforme a la propuesta que presenta el Presidente Municipal, en el cual se establece el ejercicio, control y evaluación del gasto público de las Dependencias y Organismos Municipales, a través de los </w:t>
      </w:r>
      <w:r w:rsidRPr="00C356F7">
        <w:rPr>
          <w:rFonts w:ascii="Palatino Linotype" w:eastAsia="MS Mincho" w:hAnsi="Palatino Linotype" w:cstheme="majorBidi"/>
          <w:b/>
        </w:rPr>
        <w:t>programas derivados del Plan de Desarrollo Municipal</w:t>
      </w:r>
      <w:r w:rsidRPr="00C356F7">
        <w:rPr>
          <w:rFonts w:ascii="Palatino Linotype" w:eastAsia="MS Mincho" w:hAnsi="Palatino Linotype" w:cstheme="majorBidi"/>
        </w:rPr>
        <w:t>, durante el ejercicio fiscal correspondiente.</w:t>
      </w:r>
    </w:p>
    <w:p w14:paraId="5CBA860B" w14:textId="77777777" w:rsidR="003F6CD5" w:rsidRPr="00C356F7" w:rsidRDefault="003F6CD5" w:rsidP="00C356F7">
      <w:pPr>
        <w:spacing w:line="360" w:lineRule="auto"/>
        <w:ind w:left="720"/>
        <w:contextualSpacing/>
        <w:rPr>
          <w:rFonts w:ascii="Palatino Linotype" w:eastAsia="MS Mincho" w:hAnsi="Palatino Linotype" w:cstheme="majorBidi"/>
        </w:rPr>
      </w:pPr>
    </w:p>
    <w:p w14:paraId="1774F0D6" w14:textId="1F507C53" w:rsidR="003F6CD5" w:rsidRDefault="003F6CD5" w:rsidP="002F6282">
      <w:pPr>
        <w:numPr>
          <w:ilvl w:val="0"/>
          <w:numId w:val="1"/>
        </w:numPr>
        <w:spacing w:line="360" w:lineRule="auto"/>
        <w:ind w:left="0" w:firstLine="0"/>
        <w:contextualSpacing/>
        <w:jc w:val="both"/>
        <w:rPr>
          <w:rFonts w:ascii="Palatino Linotype" w:eastAsia="MS Mincho" w:hAnsi="Palatino Linotype" w:cstheme="majorBidi"/>
        </w:rPr>
      </w:pPr>
      <w:r w:rsidRPr="00C356F7">
        <w:rPr>
          <w:rFonts w:ascii="Palatino Linotype" w:eastAsia="MS Mincho" w:hAnsi="Palatino Linotype" w:cstheme="majorBidi"/>
        </w:rPr>
        <w:t xml:space="preserve">En ese mismo orden de ideas, la ya referida Ley Orgánica Municipal del Estado de México establece en su artículo 31 en su fracción XIX que el </w:t>
      </w:r>
      <w:r w:rsidRPr="00C356F7">
        <w:rPr>
          <w:rFonts w:ascii="Palatino Linotype" w:eastAsia="MS Mincho" w:hAnsi="Palatino Linotype" w:cstheme="majorBidi"/>
          <w:b/>
          <w:u w:val="single"/>
        </w:rPr>
        <w:t xml:space="preserve">presupuesto </w:t>
      </w:r>
      <w:r w:rsidRPr="00C356F7">
        <w:rPr>
          <w:rFonts w:ascii="Palatino Linotype" w:eastAsia="MS Mincho" w:hAnsi="Palatino Linotype" w:cstheme="majorBidi"/>
          <w:b/>
          <w:u w:val="single"/>
        </w:rPr>
        <w:lastRenderedPageBreak/>
        <w:t>de egresos se debe aprobar anualmente</w:t>
      </w:r>
      <w:r w:rsidRPr="00C356F7">
        <w:rPr>
          <w:rFonts w:ascii="Palatino Linotype" w:eastAsia="MS Mincho" w:hAnsi="Palatino Linotype" w:cstheme="majorBidi"/>
        </w:rPr>
        <w:t xml:space="preserve"> a más tardar el 20 de diciembre,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6DBE4DAC" w14:textId="77777777" w:rsidR="002F6282" w:rsidRPr="002F6282" w:rsidRDefault="002F6282" w:rsidP="002F6282">
      <w:pPr>
        <w:spacing w:line="360" w:lineRule="auto"/>
        <w:contextualSpacing/>
        <w:jc w:val="both"/>
        <w:rPr>
          <w:rFonts w:ascii="Palatino Linotype" w:eastAsia="MS Mincho" w:hAnsi="Palatino Linotype" w:cstheme="majorBidi"/>
        </w:rPr>
      </w:pPr>
    </w:p>
    <w:p w14:paraId="7C47ED1F" w14:textId="77777777" w:rsidR="003F6CD5" w:rsidRPr="00C356F7" w:rsidRDefault="003F6CD5" w:rsidP="00C356F7">
      <w:pPr>
        <w:numPr>
          <w:ilvl w:val="0"/>
          <w:numId w:val="1"/>
        </w:numPr>
        <w:spacing w:line="360" w:lineRule="auto"/>
        <w:ind w:left="0" w:firstLine="0"/>
        <w:contextualSpacing/>
        <w:jc w:val="both"/>
        <w:rPr>
          <w:rFonts w:ascii="Palatino Linotype" w:eastAsia="MS Mincho" w:hAnsi="Palatino Linotype" w:cstheme="majorBidi"/>
        </w:rPr>
      </w:pPr>
      <w:r w:rsidRPr="00C356F7">
        <w:rPr>
          <w:rFonts w:ascii="Palatino Linotype" w:eastAsia="MS Mincho" w:hAnsi="Palatino Linotype" w:cstheme="majorBidi"/>
        </w:rPr>
        <w:t xml:space="preserve">En el mismo sentido, el artículo 47 de la </w:t>
      </w:r>
      <w:r w:rsidRPr="00C356F7">
        <w:rPr>
          <w:rFonts w:ascii="Palatino Linotype" w:eastAsia="MS Mincho" w:hAnsi="Palatino Linotype" w:cstheme="majorBidi"/>
          <w:b/>
        </w:rPr>
        <w:t xml:space="preserve">Ley de Fiscalización Superior del Estado de México </w:t>
      </w:r>
      <w:r w:rsidRPr="00C356F7">
        <w:rPr>
          <w:rFonts w:ascii="Palatino Linotype" w:eastAsia="MS Mincho" w:hAnsi="Palatino Linotype" w:cstheme="majorBidi"/>
        </w:rPr>
        <w:t xml:space="preserve">establece: </w:t>
      </w:r>
    </w:p>
    <w:p w14:paraId="6E60C4FB" w14:textId="77777777" w:rsidR="003F6CD5" w:rsidRPr="00C356F7" w:rsidRDefault="003F6CD5" w:rsidP="00C356F7">
      <w:pPr>
        <w:spacing w:line="360" w:lineRule="auto"/>
        <w:ind w:left="720"/>
        <w:contextualSpacing/>
        <w:rPr>
          <w:rFonts w:ascii="Palatino Linotype" w:eastAsia="MS Mincho" w:hAnsi="Palatino Linotype" w:cstheme="majorBidi"/>
        </w:rPr>
      </w:pPr>
    </w:p>
    <w:p w14:paraId="1171C1CE" w14:textId="77777777" w:rsidR="003F6CD5" w:rsidRPr="00C356F7" w:rsidRDefault="003F6CD5" w:rsidP="00C356F7">
      <w:pPr>
        <w:autoSpaceDE w:val="0"/>
        <w:autoSpaceDN w:val="0"/>
        <w:adjustRightInd w:val="0"/>
        <w:spacing w:line="360" w:lineRule="auto"/>
        <w:ind w:left="851" w:right="616"/>
        <w:rPr>
          <w:rFonts w:ascii="Palatino Linotype" w:hAnsi="Palatino Linotype" w:cs="Bookman Old Style"/>
          <w:i/>
          <w:lang w:val="es-MX"/>
        </w:rPr>
      </w:pPr>
      <w:r w:rsidRPr="00C356F7">
        <w:rPr>
          <w:rFonts w:ascii="Palatino Linotype" w:hAnsi="Palatino Linotype" w:cs="Bookman Old Style,Bold"/>
          <w:b/>
          <w:bCs/>
          <w:i/>
          <w:lang w:val="es-MX"/>
        </w:rPr>
        <w:t xml:space="preserve">“Artículo 47.- </w:t>
      </w:r>
      <w:r w:rsidRPr="00C356F7">
        <w:rPr>
          <w:rFonts w:ascii="Palatino Linotype" w:hAnsi="Palatino Linotype" w:cs="Bookman Old Style"/>
          <w:i/>
          <w:lang w:val="es-MX"/>
        </w:rPr>
        <w:t xml:space="preserve">Los Presidentes Municipales y los Síndicos estarán obligados a informar al Órgano Superior, a más tardar el 25 de febrero de cada año, el </w:t>
      </w:r>
      <w:r w:rsidRPr="00C356F7">
        <w:rPr>
          <w:rFonts w:ascii="Palatino Linotype" w:hAnsi="Palatino Linotype" w:cs="Bookman Old Style"/>
          <w:b/>
          <w:i/>
          <w:lang w:val="es-MX"/>
        </w:rPr>
        <w:t>Presupuesto de Egresos Municipal</w:t>
      </w:r>
      <w:r w:rsidRPr="00C356F7">
        <w:rPr>
          <w:rFonts w:ascii="Palatino Linotype" w:hAnsi="Palatino Linotype" w:cs="Bookman Old Style"/>
          <w:i/>
          <w:lang w:val="es-MX"/>
        </w:rPr>
        <w:t xml:space="preserve"> que haya aprobado el Ayuntamiento correspondiente.”</w:t>
      </w:r>
    </w:p>
    <w:p w14:paraId="5424AF9C" w14:textId="77777777" w:rsidR="003F6CD5" w:rsidRPr="00C356F7" w:rsidRDefault="003F6CD5" w:rsidP="00C356F7">
      <w:pPr>
        <w:spacing w:line="360" w:lineRule="auto"/>
        <w:contextualSpacing/>
        <w:jc w:val="both"/>
        <w:rPr>
          <w:rFonts w:ascii="Palatino Linotype" w:eastAsia="MS Mincho" w:hAnsi="Palatino Linotype" w:cstheme="majorBidi"/>
        </w:rPr>
      </w:pPr>
    </w:p>
    <w:p w14:paraId="1E71E138" w14:textId="3EFA13ED" w:rsidR="003F6CD5" w:rsidRPr="00C356F7" w:rsidRDefault="003F6CD5" w:rsidP="00C356F7">
      <w:pPr>
        <w:numPr>
          <w:ilvl w:val="0"/>
          <w:numId w:val="1"/>
        </w:numPr>
        <w:autoSpaceDE w:val="0"/>
        <w:autoSpaceDN w:val="0"/>
        <w:adjustRightInd w:val="0"/>
        <w:spacing w:line="360" w:lineRule="auto"/>
        <w:ind w:left="0" w:right="-91" w:firstLine="0"/>
        <w:contextualSpacing/>
        <w:jc w:val="both"/>
        <w:rPr>
          <w:rFonts w:ascii="Palatino Linotype" w:hAnsi="Palatino Linotype"/>
        </w:rPr>
      </w:pPr>
      <w:r w:rsidRPr="00C356F7">
        <w:rPr>
          <w:rFonts w:ascii="Palatino Linotype" w:hAnsi="Palatino Linotype"/>
          <w:lang w:val="es-AR"/>
        </w:rPr>
        <w:t xml:space="preserve">En este mismo sentido, el </w:t>
      </w:r>
      <w:r w:rsidRPr="00C356F7">
        <w:rPr>
          <w:rFonts w:ascii="Palatino Linotype" w:hAnsi="Palatino Linotype"/>
          <w:b/>
        </w:rPr>
        <w:t>Manual para la Planeación, Programación y Presupuesto de Egresos Municipal para el ejercicio fiscal 2019</w:t>
      </w:r>
      <w:r w:rsidRPr="00C356F7">
        <w:rPr>
          <w:rFonts w:ascii="Palatino Linotype" w:hAnsi="Palatino Linotype"/>
        </w:rPr>
        <w:t xml:space="preserve">, publicado en el periódico Oficial del Gobierno del Estado de México, “Gaceta del Gobierno” el </w:t>
      </w:r>
      <w:r w:rsidR="008F1A16" w:rsidRPr="00C356F7">
        <w:rPr>
          <w:rFonts w:ascii="Palatino Linotype" w:hAnsi="Palatino Linotype"/>
        </w:rPr>
        <w:t xml:space="preserve">(06) de noviembre </w:t>
      </w:r>
      <w:r w:rsidRPr="00C356F7">
        <w:rPr>
          <w:rFonts w:ascii="Palatino Linotype" w:hAnsi="Palatino Linotype"/>
        </w:rPr>
        <w:t xml:space="preserve">de dos mil </w:t>
      </w:r>
      <w:r w:rsidR="008F1A16" w:rsidRPr="00C356F7">
        <w:rPr>
          <w:rFonts w:ascii="Palatino Linotype" w:hAnsi="Palatino Linotype"/>
        </w:rPr>
        <w:t>dieciocho</w:t>
      </w:r>
      <w:r w:rsidRPr="00C356F7">
        <w:rPr>
          <w:rFonts w:ascii="Palatino Linotype" w:hAnsi="Palatino Linotype"/>
        </w:rPr>
        <w:t>, en el Marco Conceptual numeral 1.2, define al presupuesto como:</w:t>
      </w:r>
    </w:p>
    <w:p w14:paraId="11D9EA41" w14:textId="77777777" w:rsidR="003F6CD5" w:rsidRPr="00C356F7" w:rsidRDefault="003F6CD5" w:rsidP="00C356F7">
      <w:pPr>
        <w:autoSpaceDE w:val="0"/>
        <w:autoSpaceDN w:val="0"/>
        <w:adjustRightInd w:val="0"/>
        <w:spacing w:line="360" w:lineRule="auto"/>
        <w:ind w:right="-91"/>
        <w:contextualSpacing/>
        <w:jc w:val="both"/>
        <w:rPr>
          <w:rFonts w:ascii="Palatino Linotype" w:hAnsi="Palatino Linotype"/>
        </w:rPr>
      </w:pPr>
    </w:p>
    <w:p w14:paraId="6FFC68F9" w14:textId="77777777" w:rsidR="003F6CD5" w:rsidRPr="00C356F7" w:rsidRDefault="003F6CD5" w:rsidP="00C356F7">
      <w:pPr>
        <w:autoSpaceDE w:val="0"/>
        <w:autoSpaceDN w:val="0"/>
        <w:adjustRightInd w:val="0"/>
        <w:spacing w:line="360" w:lineRule="auto"/>
        <w:ind w:left="851" w:right="567"/>
        <w:contextualSpacing/>
        <w:jc w:val="both"/>
        <w:rPr>
          <w:rFonts w:ascii="Palatino Linotype" w:hAnsi="Palatino Linotype"/>
          <w:b/>
          <w:i/>
        </w:rPr>
      </w:pPr>
      <w:r w:rsidRPr="00C356F7">
        <w:rPr>
          <w:rFonts w:ascii="Palatino Linotype" w:hAnsi="Palatino Linotype"/>
          <w:b/>
          <w:i/>
        </w:rPr>
        <w:t xml:space="preserve">“1.2 Marco Conceptual </w:t>
      </w:r>
    </w:p>
    <w:p w14:paraId="4153FC7D" w14:textId="77777777" w:rsidR="003F6CD5" w:rsidRPr="00C356F7" w:rsidRDefault="003F6CD5" w:rsidP="00C356F7">
      <w:pPr>
        <w:autoSpaceDE w:val="0"/>
        <w:autoSpaceDN w:val="0"/>
        <w:adjustRightInd w:val="0"/>
        <w:spacing w:line="360" w:lineRule="auto"/>
        <w:ind w:left="851" w:right="567"/>
        <w:contextualSpacing/>
        <w:jc w:val="both"/>
        <w:rPr>
          <w:rFonts w:ascii="Palatino Linotype" w:hAnsi="Palatino Linotype"/>
          <w:b/>
          <w:i/>
        </w:rPr>
      </w:pPr>
      <w:r w:rsidRPr="00C356F7">
        <w:rPr>
          <w:rFonts w:ascii="Palatino Linotype" w:hAnsi="Palatino Linotype"/>
          <w:b/>
          <w:i/>
        </w:rPr>
        <w:t xml:space="preserve">Definición del Presupuesto </w:t>
      </w:r>
    </w:p>
    <w:p w14:paraId="4E0A0DC4" w14:textId="77777777" w:rsidR="003F6CD5" w:rsidRPr="00C356F7" w:rsidRDefault="003F6CD5" w:rsidP="00C356F7">
      <w:pPr>
        <w:autoSpaceDE w:val="0"/>
        <w:autoSpaceDN w:val="0"/>
        <w:adjustRightInd w:val="0"/>
        <w:spacing w:line="360" w:lineRule="auto"/>
        <w:ind w:left="851" w:right="567"/>
        <w:contextualSpacing/>
        <w:jc w:val="both"/>
        <w:rPr>
          <w:rFonts w:ascii="Palatino Linotype" w:hAnsi="Palatino Linotype"/>
          <w:b/>
          <w:i/>
        </w:rPr>
      </w:pPr>
      <w:r w:rsidRPr="00C356F7">
        <w:rPr>
          <w:rFonts w:ascii="Palatino Linotype" w:hAnsi="Palatino Linotype"/>
          <w:b/>
          <w:i/>
        </w:rPr>
        <w:lastRenderedPageBreak/>
        <w:t>…</w:t>
      </w:r>
    </w:p>
    <w:p w14:paraId="72BF078B" w14:textId="77777777" w:rsidR="003F6CD5" w:rsidRPr="00C356F7" w:rsidRDefault="003F6CD5" w:rsidP="00C356F7">
      <w:pPr>
        <w:autoSpaceDE w:val="0"/>
        <w:autoSpaceDN w:val="0"/>
        <w:adjustRightInd w:val="0"/>
        <w:spacing w:line="360" w:lineRule="auto"/>
        <w:ind w:left="851" w:right="567"/>
        <w:contextualSpacing/>
        <w:jc w:val="both"/>
        <w:rPr>
          <w:rFonts w:ascii="Palatino Linotype" w:hAnsi="Palatino Linotype"/>
          <w:i/>
        </w:rPr>
      </w:pPr>
      <w:r w:rsidRPr="00C356F7">
        <w:rPr>
          <w:rFonts w:ascii="Palatino Linotype" w:hAnsi="Palatino Linotype"/>
          <w:i/>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25915C8E" w14:textId="77777777" w:rsidR="003F6CD5" w:rsidRPr="00C356F7" w:rsidRDefault="003F6CD5" w:rsidP="00C356F7">
      <w:pPr>
        <w:autoSpaceDE w:val="0"/>
        <w:autoSpaceDN w:val="0"/>
        <w:adjustRightInd w:val="0"/>
        <w:spacing w:line="360" w:lineRule="auto"/>
        <w:ind w:left="851" w:right="567"/>
        <w:contextualSpacing/>
        <w:jc w:val="both"/>
        <w:rPr>
          <w:rFonts w:ascii="Palatino Linotype" w:hAnsi="Palatino Linotype"/>
          <w:i/>
        </w:rPr>
      </w:pPr>
    </w:p>
    <w:p w14:paraId="54986D34" w14:textId="77777777" w:rsidR="003F6CD5" w:rsidRPr="00C356F7" w:rsidRDefault="003F6CD5" w:rsidP="00C356F7">
      <w:pPr>
        <w:numPr>
          <w:ilvl w:val="0"/>
          <w:numId w:val="1"/>
        </w:numPr>
        <w:spacing w:line="360" w:lineRule="auto"/>
        <w:ind w:left="0" w:firstLine="0"/>
        <w:contextualSpacing/>
        <w:jc w:val="both"/>
        <w:rPr>
          <w:rFonts w:ascii="Palatino Linotype" w:eastAsia="MS Mincho" w:hAnsi="Palatino Linotype" w:cstheme="majorBidi"/>
        </w:rPr>
      </w:pPr>
      <w:r w:rsidRPr="00C356F7">
        <w:rPr>
          <w:rFonts w:ascii="Palatino Linotype" w:eastAsia="MS Mincho" w:hAnsi="Palatino Linotype" w:cstheme="majorBidi"/>
        </w:rPr>
        <w:t xml:space="preserve">El referido Manual, de igual forma establece los lineamientos para la integración del Presupuesto de Egresos Municipal, en los cuales se puede observar  los siguientes: </w:t>
      </w:r>
    </w:p>
    <w:p w14:paraId="1ADB4158" w14:textId="77777777" w:rsidR="008F1A16" w:rsidRPr="00C356F7" w:rsidRDefault="008F1A16" w:rsidP="00C356F7">
      <w:pPr>
        <w:spacing w:line="360" w:lineRule="auto"/>
        <w:contextualSpacing/>
        <w:jc w:val="both"/>
        <w:rPr>
          <w:rFonts w:ascii="Palatino Linotype" w:eastAsia="MS Mincho" w:hAnsi="Palatino Linotype" w:cstheme="majorBidi"/>
        </w:rPr>
      </w:pPr>
    </w:p>
    <w:p w14:paraId="76A257E0" w14:textId="77777777" w:rsidR="003F6CD5" w:rsidRPr="00C356F7" w:rsidRDefault="003F6CD5" w:rsidP="00C356F7">
      <w:pPr>
        <w:spacing w:line="360" w:lineRule="auto"/>
        <w:ind w:left="567" w:right="567"/>
        <w:contextualSpacing/>
        <w:jc w:val="both"/>
        <w:rPr>
          <w:rFonts w:ascii="Palatino Linotype" w:hAnsi="Palatino Linotype"/>
          <w:b/>
          <w:i/>
        </w:rPr>
      </w:pPr>
      <w:r w:rsidRPr="00C356F7">
        <w:rPr>
          <w:rFonts w:ascii="Palatino Linotype" w:hAnsi="Palatino Linotype"/>
          <w:b/>
          <w:i/>
        </w:rPr>
        <w:t>III.1 Lineamientos Generales</w:t>
      </w:r>
    </w:p>
    <w:p w14:paraId="4D123378" w14:textId="77777777" w:rsidR="003F6CD5" w:rsidRPr="00C356F7" w:rsidRDefault="003F6CD5" w:rsidP="00C356F7">
      <w:pPr>
        <w:spacing w:line="360" w:lineRule="auto"/>
        <w:ind w:left="567" w:right="567"/>
        <w:contextualSpacing/>
        <w:jc w:val="both"/>
        <w:rPr>
          <w:rFonts w:ascii="Palatino Linotype" w:hAnsi="Palatino Linotype"/>
          <w:i/>
        </w:rPr>
      </w:pPr>
      <w:r w:rsidRPr="00C356F7">
        <w:rPr>
          <w:rFonts w:ascii="Palatino Linotype" w:hAnsi="Palatino Linotype"/>
          <w:i/>
        </w:rPr>
        <w:t xml:space="preserve">A fin de fortalecer la capacidad hacendaria y orientación del Presupuesto de Egresos Municipal,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estos lineamientos son: </w:t>
      </w:r>
    </w:p>
    <w:p w14:paraId="4E4D6F9D" w14:textId="77777777" w:rsidR="003F6CD5" w:rsidRPr="00C356F7" w:rsidRDefault="003F6CD5" w:rsidP="00C356F7">
      <w:pPr>
        <w:spacing w:line="360" w:lineRule="auto"/>
        <w:ind w:left="567" w:right="567"/>
        <w:contextualSpacing/>
        <w:jc w:val="both"/>
        <w:rPr>
          <w:rFonts w:ascii="Palatino Linotype" w:hAnsi="Palatino Linotype"/>
          <w:i/>
        </w:rPr>
      </w:pPr>
      <w:r w:rsidRPr="00C356F7">
        <w:rPr>
          <w:rFonts w:ascii="Palatino Linotype" w:hAnsi="Palatino Linotype"/>
          <w:i/>
        </w:rPr>
        <w:t xml:space="preserve">1. La Tesorería y la Unidad de Información, Planeación, Programación y Evaluación Municipal (UIPPE), en caso de no existir UIPPE, los servidores públicos responsables de realizar estas funciones, serán en el ámbito de sus </w:t>
      </w:r>
      <w:r w:rsidRPr="00C356F7">
        <w:rPr>
          <w:rFonts w:ascii="Palatino Linotype" w:hAnsi="Palatino Linotype"/>
          <w:i/>
        </w:rPr>
        <w:lastRenderedPageBreak/>
        <w:t xml:space="preserve">competencias, los responsables de coordinar los trabajos de anteproyecto de las Dependencias Generales, Auxiliares y Organismos Municipales para posteriormente integrar el Proyecto de Presupuesto de Egresos Municipal, que el Presidente presentará para análisis, discusión y eventual aprobación por parte del Cabildo. </w:t>
      </w:r>
    </w:p>
    <w:p w14:paraId="0BBFBEE4" w14:textId="77777777" w:rsidR="003F6CD5" w:rsidRPr="00C356F7" w:rsidRDefault="003F6CD5" w:rsidP="00C356F7">
      <w:pPr>
        <w:spacing w:line="360" w:lineRule="auto"/>
        <w:ind w:left="851" w:right="567"/>
        <w:contextualSpacing/>
        <w:jc w:val="both"/>
        <w:rPr>
          <w:rFonts w:ascii="Palatino Linotype" w:hAnsi="Palatino Linotype"/>
          <w:i/>
        </w:rPr>
      </w:pPr>
    </w:p>
    <w:p w14:paraId="560AF709" w14:textId="77777777" w:rsidR="003F6CD5" w:rsidRPr="00C356F7" w:rsidRDefault="003F6CD5" w:rsidP="00C356F7">
      <w:pPr>
        <w:numPr>
          <w:ilvl w:val="0"/>
          <w:numId w:val="1"/>
        </w:numPr>
        <w:spacing w:line="360" w:lineRule="auto"/>
        <w:ind w:left="0" w:firstLine="0"/>
        <w:contextualSpacing/>
        <w:jc w:val="both"/>
        <w:rPr>
          <w:rFonts w:ascii="Palatino Linotype" w:eastAsia="MS Mincho" w:hAnsi="Palatino Linotype" w:cstheme="majorBidi"/>
        </w:rPr>
      </w:pPr>
      <w:r w:rsidRPr="00C356F7">
        <w:rPr>
          <w:rFonts w:ascii="Palatino Linotype" w:eastAsia="MS Mincho" w:hAnsi="Palatino Linotype" w:cstheme="majorBidi"/>
        </w:rPr>
        <w:t xml:space="preserve">De los preceptos jurídicos que anteceden, es necesario advertir que, para la elaboración y aprobación del presupuesto, los Sujetos Obligados, deben cumplir con tres etapas, como son, el anteproyecto de presupuesto, el proyecto de presupuesto y el presupuesto definitivo para cada Ejercicio Fiscal; siendo este último, el que una vez publicada la Ley de Ingresos, Participaciones Federales y Programas Federales y Estatales, se podrá tener la estimación más precisa de los ingresos totales y el cual  de acuerdo a lo señalado en él se deberá plasmar en los siguientes formatos: </w:t>
      </w:r>
    </w:p>
    <w:p w14:paraId="7DB3F5AC" w14:textId="77777777" w:rsidR="003F6CD5" w:rsidRPr="00C356F7" w:rsidRDefault="003F6CD5" w:rsidP="00C356F7">
      <w:pPr>
        <w:spacing w:line="360" w:lineRule="auto"/>
        <w:ind w:left="851" w:right="567"/>
        <w:contextualSpacing/>
        <w:jc w:val="both"/>
        <w:rPr>
          <w:rFonts w:ascii="Palatino Linotype" w:hAnsi="Palatino Linotype"/>
          <w:i/>
        </w:rPr>
      </w:pPr>
    </w:p>
    <w:p w14:paraId="7BE4CCC7" w14:textId="77777777" w:rsidR="003F6CD5" w:rsidRPr="00C356F7" w:rsidRDefault="003F6CD5" w:rsidP="00C356F7">
      <w:pPr>
        <w:spacing w:line="360" w:lineRule="auto"/>
        <w:ind w:left="567" w:right="567"/>
        <w:contextualSpacing/>
        <w:jc w:val="both"/>
        <w:rPr>
          <w:rFonts w:ascii="Palatino Linotype" w:hAnsi="Palatino Linotype"/>
          <w:i/>
        </w:rPr>
      </w:pPr>
      <w:r w:rsidRPr="00C356F7">
        <w:rPr>
          <w:rFonts w:ascii="Palatino Linotype" w:hAnsi="Palatino Linotype"/>
          <w:i/>
        </w:rPr>
        <w:t xml:space="preserve">“Para la realización del Presupuesto de Egresos se considera la información de los formatos que conforman el Programa Anual (PbRM-01a, PbRM-01b, PbRM-01c, PbRM-01d, PbRM-01e), </w:t>
      </w:r>
      <w:r w:rsidRPr="00C356F7">
        <w:rPr>
          <w:rFonts w:ascii="Palatino Linotype" w:hAnsi="Palatino Linotype"/>
          <w:i/>
          <w:u w:val="single"/>
        </w:rPr>
        <w:t>así como del Presupuesto de Egresos Detallado</w:t>
      </w:r>
      <w:r w:rsidRPr="00C356F7">
        <w:rPr>
          <w:rFonts w:ascii="Palatino Linotype" w:hAnsi="Palatino Linotype"/>
          <w:i/>
        </w:rPr>
        <w:t xml:space="preserve"> (PBRM04a), formato en el que se deberá registrar los proyectos por partida de gasto los cuales tendrán que coincidir en estructura programática y gasto estimado por proyecto, con los formatos </w:t>
      </w:r>
      <w:proofErr w:type="spellStart"/>
      <w:r w:rsidRPr="00C356F7">
        <w:rPr>
          <w:rFonts w:ascii="Palatino Linotype" w:hAnsi="Palatino Linotype"/>
          <w:i/>
        </w:rPr>
        <w:t>PbRM</w:t>
      </w:r>
      <w:proofErr w:type="spellEnd"/>
      <w:r w:rsidRPr="00C356F7">
        <w:rPr>
          <w:rFonts w:ascii="Palatino Linotype" w:hAnsi="Palatino Linotype"/>
          <w:i/>
        </w:rPr>
        <w:t xml:space="preserve"> 01a y </w:t>
      </w:r>
      <w:proofErr w:type="spellStart"/>
      <w:r w:rsidRPr="00C356F7">
        <w:rPr>
          <w:rFonts w:ascii="Palatino Linotype" w:hAnsi="Palatino Linotype"/>
          <w:i/>
        </w:rPr>
        <w:t>PbRM</w:t>
      </w:r>
      <w:proofErr w:type="spellEnd"/>
      <w:r w:rsidRPr="00C356F7">
        <w:rPr>
          <w:rFonts w:ascii="Palatino Linotype" w:hAnsi="Palatino Linotype"/>
          <w:i/>
        </w:rPr>
        <w:t xml:space="preserve"> 01c.</w:t>
      </w:r>
    </w:p>
    <w:p w14:paraId="1390F3E5" w14:textId="77777777" w:rsidR="003F6CD5" w:rsidRPr="00C356F7" w:rsidRDefault="003F6CD5" w:rsidP="00C356F7">
      <w:pPr>
        <w:spacing w:line="360" w:lineRule="auto"/>
        <w:ind w:left="851" w:right="567"/>
        <w:contextualSpacing/>
        <w:jc w:val="both"/>
        <w:rPr>
          <w:rFonts w:ascii="Palatino Linotype" w:hAnsi="Palatino Linotype"/>
          <w:i/>
        </w:rPr>
      </w:pPr>
    </w:p>
    <w:p w14:paraId="3AE94693" w14:textId="77777777" w:rsidR="003F6CD5" w:rsidRPr="00C356F7" w:rsidRDefault="003F6CD5" w:rsidP="00C356F7">
      <w:pPr>
        <w:spacing w:line="360" w:lineRule="auto"/>
        <w:ind w:left="567" w:right="567"/>
        <w:contextualSpacing/>
        <w:jc w:val="both"/>
        <w:rPr>
          <w:rFonts w:ascii="Palatino Linotype" w:hAnsi="Palatino Linotype"/>
          <w:i/>
        </w:rPr>
      </w:pPr>
      <w:r w:rsidRPr="00C356F7">
        <w:rPr>
          <w:rFonts w:ascii="Palatino Linotype" w:hAnsi="Palatino Linotype"/>
          <w:b/>
          <w:i/>
        </w:rPr>
        <w:lastRenderedPageBreak/>
        <w:t>Presupuesto de Egresos por Objeto del Gasto y Dependencia General (PbRM-04b).</w:t>
      </w:r>
      <w:r w:rsidRPr="00C356F7">
        <w:rPr>
          <w:rFonts w:ascii="Palatino Linotype" w:hAnsi="Palatino Linotype"/>
          <w:i/>
        </w:rPr>
        <w:t xml:space="preserve"> En este formato se integran los conceptos por partida específica y concentra la suma de los formatos (PbRM-04a) Presupuesto de Egresos detallado a nivel de Dependencia General.</w:t>
      </w:r>
    </w:p>
    <w:p w14:paraId="22453997" w14:textId="77777777" w:rsidR="003F6CD5" w:rsidRPr="00C356F7" w:rsidRDefault="003F6CD5" w:rsidP="00C356F7">
      <w:pPr>
        <w:spacing w:line="360" w:lineRule="auto"/>
        <w:ind w:left="567" w:right="567"/>
        <w:contextualSpacing/>
        <w:jc w:val="both"/>
        <w:rPr>
          <w:rFonts w:ascii="Palatino Linotype" w:hAnsi="Palatino Linotype"/>
          <w:i/>
        </w:rPr>
      </w:pPr>
    </w:p>
    <w:p w14:paraId="54BF1492" w14:textId="77777777" w:rsidR="003F6CD5" w:rsidRPr="00C356F7" w:rsidRDefault="003F6CD5" w:rsidP="00C356F7">
      <w:pPr>
        <w:spacing w:line="360" w:lineRule="auto"/>
        <w:ind w:left="567" w:right="567"/>
        <w:contextualSpacing/>
        <w:jc w:val="both"/>
        <w:rPr>
          <w:rFonts w:ascii="Palatino Linotype" w:hAnsi="Palatino Linotype"/>
          <w:i/>
        </w:rPr>
      </w:pPr>
      <w:r w:rsidRPr="00C356F7">
        <w:rPr>
          <w:rFonts w:ascii="Palatino Linotype" w:hAnsi="Palatino Linotype"/>
          <w:b/>
          <w:i/>
        </w:rPr>
        <w:t>Egreso Global Calendarizado (</w:t>
      </w:r>
      <w:proofErr w:type="spellStart"/>
      <w:r w:rsidRPr="00C356F7">
        <w:rPr>
          <w:rFonts w:ascii="Palatino Linotype" w:hAnsi="Palatino Linotype"/>
          <w:b/>
          <w:i/>
        </w:rPr>
        <w:t>PbRM</w:t>
      </w:r>
      <w:proofErr w:type="spellEnd"/>
      <w:r w:rsidRPr="00C356F7">
        <w:rPr>
          <w:rFonts w:ascii="Palatino Linotype" w:hAnsi="Palatino Linotype"/>
          <w:b/>
          <w:i/>
        </w:rPr>
        <w:t xml:space="preserve"> E-04c).</w:t>
      </w:r>
      <w:r w:rsidRPr="00C356F7">
        <w:rPr>
          <w:rFonts w:ascii="Palatino Linotype" w:hAnsi="Palatino Linotype"/>
          <w:i/>
        </w:rPr>
        <w:t xml:space="preserve"> - Este formato deberá ser la suma de los formatos (PbRM-04b) Presupuesto de Egresos por Objeto del Gasto y Dependencia General.</w:t>
      </w:r>
    </w:p>
    <w:p w14:paraId="41850027" w14:textId="77777777" w:rsidR="003F6CD5" w:rsidRPr="00C356F7" w:rsidRDefault="003F6CD5" w:rsidP="00C356F7">
      <w:pPr>
        <w:spacing w:line="360" w:lineRule="auto"/>
        <w:ind w:left="567" w:right="567"/>
        <w:contextualSpacing/>
        <w:jc w:val="both"/>
        <w:rPr>
          <w:rFonts w:ascii="Palatino Linotype" w:hAnsi="Palatino Linotype"/>
          <w:i/>
        </w:rPr>
      </w:pPr>
    </w:p>
    <w:p w14:paraId="2663AD37" w14:textId="77777777" w:rsidR="003F6CD5" w:rsidRPr="00C356F7" w:rsidRDefault="003F6CD5" w:rsidP="00C356F7">
      <w:pPr>
        <w:spacing w:line="360" w:lineRule="auto"/>
        <w:ind w:left="567" w:right="567"/>
        <w:contextualSpacing/>
        <w:jc w:val="both"/>
        <w:rPr>
          <w:rFonts w:ascii="Palatino Linotype" w:hAnsi="Palatino Linotype"/>
          <w:i/>
        </w:rPr>
      </w:pPr>
      <w:r w:rsidRPr="00C356F7">
        <w:rPr>
          <w:rFonts w:ascii="Palatino Linotype" w:hAnsi="Palatino Linotype"/>
          <w:b/>
          <w:i/>
        </w:rPr>
        <w:t>Carátula de Presupuesto de Egresos (PbRM-04d).</w:t>
      </w:r>
      <w:r w:rsidRPr="00C356F7">
        <w:rPr>
          <w:rFonts w:ascii="Palatino Linotype" w:hAnsi="Palatino Linotype"/>
          <w:i/>
        </w:rPr>
        <w:t xml:space="preserve"> - Este formato deberá registrar los importes del formato (PbRM-04c) Información Vinculada al Presupuesto de Egresos:</w:t>
      </w:r>
    </w:p>
    <w:p w14:paraId="58F8D0AD" w14:textId="77777777" w:rsidR="003F6CD5" w:rsidRPr="00C356F7" w:rsidRDefault="003F6CD5" w:rsidP="00C356F7">
      <w:pPr>
        <w:spacing w:line="360" w:lineRule="auto"/>
        <w:ind w:left="567" w:right="567"/>
        <w:contextualSpacing/>
        <w:jc w:val="both"/>
        <w:rPr>
          <w:rFonts w:ascii="Palatino Linotype" w:hAnsi="Palatino Linotype"/>
          <w:b/>
          <w:i/>
        </w:rPr>
      </w:pPr>
    </w:p>
    <w:p w14:paraId="5C6A5171" w14:textId="77777777" w:rsidR="003F6CD5" w:rsidRPr="00C356F7" w:rsidRDefault="003F6CD5" w:rsidP="00C356F7">
      <w:pPr>
        <w:spacing w:line="360" w:lineRule="auto"/>
        <w:ind w:left="567" w:right="567"/>
        <w:contextualSpacing/>
        <w:jc w:val="both"/>
        <w:rPr>
          <w:rFonts w:ascii="Palatino Linotype" w:hAnsi="Palatino Linotype"/>
          <w:i/>
        </w:rPr>
      </w:pPr>
      <w:r w:rsidRPr="00C356F7">
        <w:rPr>
          <w:rFonts w:ascii="Palatino Linotype" w:hAnsi="Palatino Linotype"/>
          <w:b/>
          <w:i/>
        </w:rPr>
        <w:t>Tabulador de Sueldos (PbRM-05).</w:t>
      </w:r>
      <w:r w:rsidRPr="00C356F7">
        <w:rPr>
          <w:rFonts w:ascii="Palatino Linotype" w:hAnsi="Palatino Linotype"/>
          <w:i/>
        </w:rPr>
        <w:t xml:space="preserve"> - El monto total de este formato debe coincidir con el Capítulo 1000 contenido en la Caratula de Egresos (</w:t>
      </w:r>
      <w:proofErr w:type="spellStart"/>
      <w:r w:rsidRPr="00C356F7">
        <w:rPr>
          <w:rFonts w:ascii="Palatino Linotype" w:hAnsi="Palatino Linotype"/>
          <w:i/>
        </w:rPr>
        <w:t>PbRM</w:t>
      </w:r>
      <w:proofErr w:type="spellEnd"/>
      <w:r w:rsidRPr="00C356F7">
        <w:rPr>
          <w:rFonts w:ascii="Palatino Linotype" w:hAnsi="Palatino Linotype"/>
          <w:i/>
        </w:rPr>
        <w:t xml:space="preserve"> 04d)</w:t>
      </w:r>
    </w:p>
    <w:p w14:paraId="75C338A9" w14:textId="77777777" w:rsidR="003F6CD5" w:rsidRPr="00C356F7" w:rsidRDefault="003F6CD5" w:rsidP="00C356F7">
      <w:pPr>
        <w:spacing w:line="360" w:lineRule="auto"/>
        <w:ind w:left="567" w:right="567"/>
        <w:contextualSpacing/>
        <w:jc w:val="both"/>
        <w:rPr>
          <w:rFonts w:ascii="Palatino Linotype" w:hAnsi="Palatino Linotype"/>
          <w:i/>
        </w:rPr>
      </w:pPr>
    </w:p>
    <w:p w14:paraId="5D6198B7" w14:textId="77777777" w:rsidR="003F6CD5" w:rsidRPr="00C356F7" w:rsidRDefault="003F6CD5" w:rsidP="00C356F7">
      <w:pPr>
        <w:spacing w:line="360" w:lineRule="auto"/>
        <w:ind w:left="567" w:right="567"/>
        <w:contextualSpacing/>
        <w:jc w:val="both"/>
        <w:rPr>
          <w:rFonts w:ascii="Palatino Linotype" w:hAnsi="Palatino Linotype"/>
          <w:i/>
        </w:rPr>
      </w:pPr>
      <w:r w:rsidRPr="00C356F7">
        <w:rPr>
          <w:rFonts w:ascii="Palatino Linotype" w:hAnsi="Palatino Linotype"/>
          <w:b/>
          <w:i/>
        </w:rPr>
        <w:t>El Programa Anual de Obra (</w:t>
      </w:r>
      <w:proofErr w:type="spellStart"/>
      <w:r w:rsidRPr="00C356F7">
        <w:rPr>
          <w:rFonts w:ascii="Palatino Linotype" w:hAnsi="Palatino Linotype"/>
          <w:b/>
          <w:i/>
        </w:rPr>
        <w:t>PbRM</w:t>
      </w:r>
      <w:proofErr w:type="spellEnd"/>
      <w:r w:rsidRPr="00C356F7">
        <w:rPr>
          <w:rFonts w:ascii="Palatino Linotype" w:hAnsi="Palatino Linotype"/>
          <w:b/>
          <w:i/>
        </w:rPr>
        <w:t xml:space="preserve"> E-07a) y el Programa Anual de Reparaciones y Mantenimiento (</w:t>
      </w:r>
      <w:proofErr w:type="spellStart"/>
      <w:r w:rsidRPr="00C356F7">
        <w:rPr>
          <w:rFonts w:ascii="Palatino Linotype" w:hAnsi="Palatino Linotype"/>
          <w:b/>
          <w:i/>
        </w:rPr>
        <w:t>PbRM</w:t>
      </w:r>
      <w:proofErr w:type="spellEnd"/>
      <w:r w:rsidRPr="00C356F7">
        <w:rPr>
          <w:rFonts w:ascii="Palatino Linotype" w:hAnsi="Palatino Linotype"/>
          <w:b/>
          <w:i/>
        </w:rPr>
        <w:t xml:space="preserve"> E-07b).</w:t>
      </w:r>
      <w:r w:rsidRPr="00C356F7">
        <w:rPr>
          <w:rFonts w:ascii="Palatino Linotype" w:hAnsi="Palatino Linotype"/>
          <w:i/>
        </w:rPr>
        <w:t xml:space="preserve"> - deberán corresponder al importe del Capítulo 6000 Inversión Pública contenido en la Carátula de Egresos (</w:t>
      </w:r>
      <w:proofErr w:type="spellStart"/>
      <w:r w:rsidRPr="00C356F7">
        <w:rPr>
          <w:rFonts w:ascii="Palatino Linotype" w:hAnsi="Palatino Linotype"/>
          <w:i/>
        </w:rPr>
        <w:t>PbR</w:t>
      </w:r>
      <w:proofErr w:type="spellEnd"/>
      <w:r w:rsidRPr="00C356F7">
        <w:rPr>
          <w:rFonts w:ascii="Palatino Linotype" w:hAnsi="Palatino Linotype"/>
          <w:i/>
        </w:rPr>
        <w:t xml:space="preserve"> 04d)</w:t>
      </w:r>
    </w:p>
    <w:p w14:paraId="042C7EEC" w14:textId="77777777" w:rsidR="003F6CD5" w:rsidRPr="00C356F7" w:rsidRDefault="003F6CD5" w:rsidP="00C356F7">
      <w:pPr>
        <w:spacing w:line="360" w:lineRule="auto"/>
        <w:ind w:left="567" w:right="567"/>
        <w:contextualSpacing/>
        <w:jc w:val="both"/>
        <w:rPr>
          <w:rFonts w:ascii="Palatino Linotype" w:hAnsi="Palatino Linotype"/>
          <w:i/>
        </w:rPr>
      </w:pPr>
    </w:p>
    <w:p w14:paraId="3A0DE06D" w14:textId="77777777" w:rsidR="003F6CD5" w:rsidRPr="00C356F7" w:rsidRDefault="003F6CD5" w:rsidP="00C356F7">
      <w:pPr>
        <w:spacing w:line="360" w:lineRule="auto"/>
        <w:ind w:left="567" w:right="567"/>
        <w:contextualSpacing/>
        <w:jc w:val="both"/>
        <w:rPr>
          <w:rFonts w:ascii="Palatino Linotype" w:hAnsi="Palatino Linotype"/>
          <w:b/>
          <w:i/>
        </w:rPr>
      </w:pPr>
      <w:r w:rsidRPr="00C356F7">
        <w:rPr>
          <w:rFonts w:ascii="Palatino Linotype" w:hAnsi="Palatino Linotype"/>
          <w:b/>
          <w:i/>
        </w:rPr>
        <w:lastRenderedPageBreak/>
        <w:t>El Programa de Adquisiciones (PbRM-06).</w:t>
      </w:r>
      <w:r w:rsidRPr="00C356F7">
        <w:rPr>
          <w:rFonts w:ascii="Palatino Linotype" w:hAnsi="Palatino Linotype"/>
          <w:i/>
        </w:rPr>
        <w:t xml:space="preserve"> - En este formato se considera las adquisiciones de Bienes y Servicios de los proyectos, reflejando los Capítulos 2000, 3000 y 5000</w:t>
      </w:r>
    </w:p>
    <w:p w14:paraId="41679462" w14:textId="77777777" w:rsidR="003F6CD5" w:rsidRPr="00C356F7" w:rsidRDefault="003F6CD5" w:rsidP="00C356F7">
      <w:pPr>
        <w:spacing w:line="360" w:lineRule="auto"/>
        <w:ind w:left="851" w:right="567"/>
        <w:contextualSpacing/>
        <w:jc w:val="both"/>
        <w:rPr>
          <w:rFonts w:ascii="Palatino Linotype" w:hAnsi="Palatino Linotype"/>
          <w:b/>
          <w:i/>
        </w:rPr>
      </w:pPr>
    </w:p>
    <w:p w14:paraId="2159BCC5" w14:textId="78F13076" w:rsidR="003F6CD5" w:rsidRPr="002F6282" w:rsidRDefault="003F6CD5" w:rsidP="00C356F7">
      <w:pPr>
        <w:numPr>
          <w:ilvl w:val="0"/>
          <w:numId w:val="1"/>
        </w:numPr>
        <w:spacing w:line="360" w:lineRule="auto"/>
        <w:ind w:left="0" w:firstLine="0"/>
        <w:contextualSpacing/>
        <w:jc w:val="both"/>
        <w:rPr>
          <w:rFonts w:ascii="Palatino Linotype" w:hAnsi="Palatino Linotype"/>
        </w:rPr>
      </w:pPr>
      <w:r w:rsidRPr="00C356F7">
        <w:rPr>
          <w:rFonts w:ascii="Palatino Linotype" w:eastAsia="MS Mincho" w:hAnsi="Palatino Linotype" w:cstheme="majorBidi"/>
        </w:rPr>
        <w:t>Luego entonces, de una interpretación sistemática y progresiva de los preceptos legales en cito, se concluye que el presupuesto de egresos correspo</w:t>
      </w:r>
      <w:r w:rsidR="008F1A16" w:rsidRPr="00C356F7">
        <w:rPr>
          <w:rFonts w:ascii="Palatino Linotype" w:eastAsia="MS Mincho" w:hAnsi="Palatino Linotype" w:cstheme="majorBidi"/>
        </w:rPr>
        <w:t>ndiente al ejercicio fiscal 2019</w:t>
      </w:r>
      <w:r w:rsidRPr="00C356F7">
        <w:rPr>
          <w:rFonts w:ascii="Palatino Linotype" w:eastAsia="MS Mincho" w:hAnsi="Palatino Linotype" w:cstheme="majorBidi"/>
        </w:rPr>
        <w:t xml:space="preserve">, debió ser entregado al Órgano Superior de fiscalización, por lo tanto, </w:t>
      </w:r>
      <w:r w:rsidR="008F1A16" w:rsidRPr="00C356F7">
        <w:rPr>
          <w:rFonts w:ascii="Palatino Linotype" w:eastAsia="MS Mincho" w:hAnsi="Palatino Linotype" w:cstheme="majorBidi"/>
        </w:rPr>
        <w:t>la información relativa al presupuesto asignado al “</w:t>
      </w:r>
      <w:r w:rsidR="008F1A16" w:rsidRPr="00C356F7">
        <w:rPr>
          <w:rFonts w:ascii="Palatino Linotype" w:hAnsi="Palatino Linotype" w:cs="Times New Roman"/>
        </w:rPr>
        <w:t xml:space="preserve">Programa de Emergencia de Bacheo y Repavimentación” debe obrar invariablemente te en los archivos del </w:t>
      </w:r>
      <w:r w:rsidR="008F1A16" w:rsidRPr="00C356F7">
        <w:rPr>
          <w:rFonts w:ascii="Palatino Linotype" w:hAnsi="Palatino Linotype" w:cs="Times New Roman"/>
          <w:b/>
        </w:rPr>
        <w:t>SUJWRO OBLIGADO</w:t>
      </w:r>
      <w:r w:rsidR="008F1A16" w:rsidRPr="00C356F7">
        <w:rPr>
          <w:rFonts w:ascii="Palatino Linotype" w:hAnsi="Palatino Linotype" w:cs="Times New Roman"/>
        </w:rPr>
        <w:t xml:space="preserve">.  </w:t>
      </w:r>
    </w:p>
    <w:p w14:paraId="53BCAD84" w14:textId="77777777" w:rsidR="002F6282" w:rsidRPr="00C356F7" w:rsidRDefault="002F6282" w:rsidP="002F6282">
      <w:pPr>
        <w:spacing w:line="360" w:lineRule="auto"/>
        <w:contextualSpacing/>
        <w:jc w:val="both"/>
        <w:rPr>
          <w:rFonts w:ascii="Palatino Linotype" w:hAnsi="Palatino Linotype"/>
        </w:rPr>
      </w:pPr>
    </w:p>
    <w:p w14:paraId="5522CA28" w14:textId="545C5D8C" w:rsidR="00CB6545" w:rsidRPr="00C356F7" w:rsidRDefault="00CE3E52" w:rsidP="00C356F7">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C356F7">
        <w:rPr>
          <w:rFonts w:ascii="Palatino Linotype" w:hAnsi="Palatino Linotype" w:cs="Times New Roman"/>
          <w:lang w:eastAsia="es-ES_tradnl"/>
        </w:rPr>
        <w:t>Así de lo anterior, es evidente para este Órgano Garante que la realización de un programa presupone en si su presentación, aprobación y ejecución</w:t>
      </w:r>
      <w:r w:rsidR="00CB6545" w:rsidRPr="00C356F7">
        <w:rPr>
          <w:rFonts w:ascii="Palatino Linotype" w:hAnsi="Palatino Linotype" w:cs="Times New Roman"/>
          <w:lang w:eastAsia="es-ES_tradnl"/>
        </w:rPr>
        <w:t>,</w:t>
      </w:r>
      <w:r w:rsidRPr="00C356F7">
        <w:rPr>
          <w:rFonts w:ascii="Palatino Linotype" w:hAnsi="Palatino Linotype" w:cs="Times New Roman"/>
          <w:lang w:eastAsia="es-ES_tradnl"/>
        </w:rPr>
        <w:t xml:space="preserve"> </w:t>
      </w:r>
      <w:r w:rsidR="00CB6545" w:rsidRPr="00C356F7">
        <w:rPr>
          <w:rFonts w:ascii="Palatino Linotype" w:hAnsi="Palatino Linotype" w:cs="Times New Roman"/>
          <w:lang w:eastAsia="es-ES_tradnl"/>
        </w:rPr>
        <w:t>por parte de las áreas correspondientes</w:t>
      </w:r>
      <w:r w:rsidR="008F1A16" w:rsidRPr="00C356F7">
        <w:rPr>
          <w:rFonts w:ascii="Palatino Linotype" w:hAnsi="Palatino Linotype" w:cs="Times New Roman"/>
          <w:lang w:eastAsia="es-ES_tradnl"/>
        </w:rPr>
        <w:t xml:space="preserve">, </w:t>
      </w:r>
      <w:r w:rsidRPr="00C356F7">
        <w:rPr>
          <w:rFonts w:ascii="Palatino Linotype" w:hAnsi="Palatino Linotype" w:cs="Times New Roman"/>
          <w:lang w:eastAsia="es-ES_tradnl"/>
        </w:rPr>
        <w:t xml:space="preserve">por lo que evidentemente la información entregada por </w:t>
      </w:r>
      <w:r w:rsidRPr="00C356F7">
        <w:rPr>
          <w:rFonts w:ascii="Palatino Linotype" w:hAnsi="Palatino Linotype" w:cs="Times New Roman"/>
          <w:b/>
          <w:lang w:eastAsia="es-ES_tradnl"/>
        </w:rPr>
        <w:t>SUJETO OBLIGADO</w:t>
      </w:r>
      <w:r w:rsidRPr="00C356F7">
        <w:rPr>
          <w:rFonts w:ascii="Palatino Linotype" w:hAnsi="Palatino Linotype" w:cs="Times New Roman"/>
          <w:lang w:eastAsia="es-ES_tradnl"/>
        </w:rPr>
        <w:t xml:space="preserve"> </w:t>
      </w:r>
      <w:r w:rsidR="00CB6545" w:rsidRPr="00C356F7">
        <w:rPr>
          <w:rFonts w:ascii="Palatino Linotype" w:hAnsi="Palatino Linotype" w:cs="Times New Roman"/>
          <w:lang w:eastAsia="es-ES_tradnl"/>
        </w:rPr>
        <w:t xml:space="preserve">consistente en un “Calendario de los Trabajos a Desarrollar” no </w:t>
      </w:r>
      <w:r w:rsidRPr="00C356F7">
        <w:rPr>
          <w:rFonts w:ascii="Palatino Linotype" w:hAnsi="Palatino Linotype" w:cs="Times New Roman"/>
          <w:lang w:eastAsia="es-ES_tradnl"/>
        </w:rPr>
        <w:t>atiende de forma total el requerimiento</w:t>
      </w:r>
      <w:r w:rsidR="00CB6545" w:rsidRPr="00C356F7">
        <w:rPr>
          <w:rFonts w:ascii="Palatino Linotype" w:hAnsi="Palatino Linotype" w:cs="Times New Roman"/>
          <w:lang w:eastAsia="es-ES_tradnl"/>
        </w:rPr>
        <w:t xml:space="preserve"> del particular, y si bien</w:t>
      </w:r>
      <w:r w:rsidR="008F1A16" w:rsidRPr="00C356F7">
        <w:rPr>
          <w:rFonts w:ascii="Palatino Linotype" w:hAnsi="Palatino Linotype" w:cs="Times New Roman"/>
          <w:lang w:eastAsia="es-ES_tradnl"/>
        </w:rPr>
        <w:t xml:space="preserve"> es cierto</w:t>
      </w:r>
      <w:r w:rsidR="00CB6545" w:rsidRPr="00C356F7">
        <w:rPr>
          <w:rFonts w:ascii="Palatino Linotype" w:hAnsi="Palatino Linotype" w:cs="Times New Roman"/>
          <w:lang w:eastAsia="es-ES_tradnl"/>
        </w:rPr>
        <w:t xml:space="preserve"> el particular no refirió un documento especifico</w:t>
      </w:r>
      <w:r w:rsidR="008F1A16" w:rsidRPr="00C356F7">
        <w:rPr>
          <w:rFonts w:ascii="Palatino Linotype" w:hAnsi="Palatino Linotype" w:cs="Times New Roman"/>
          <w:lang w:eastAsia="es-ES_tradnl"/>
        </w:rPr>
        <w:t xml:space="preserve"> al cual acceder también lo es que </w:t>
      </w:r>
      <w:r w:rsidR="00CB6545" w:rsidRPr="00C356F7">
        <w:rPr>
          <w:rFonts w:ascii="Palatino Linotype" w:hAnsi="Palatino Linotype"/>
          <w:lang w:eastAsia="en-US"/>
        </w:rPr>
        <w:t xml:space="preserve">es obligación de los Sujetos Obligados darle a las solicitudes de información un expresión documental, </w:t>
      </w:r>
      <w:r w:rsidR="00CB6545" w:rsidRPr="00C356F7">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32B25199" w14:textId="77777777" w:rsidR="00CB6545" w:rsidRPr="00C356F7" w:rsidRDefault="00CB6545" w:rsidP="00C356F7">
      <w:pPr>
        <w:spacing w:line="360" w:lineRule="auto"/>
        <w:ind w:right="49"/>
        <w:contextualSpacing/>
        <w:jc w:val="both"/>
        <w:rPr>
          <w:rFonts w:ascii="Palatino Linotype" w:hAnsi="Palatino Linotype" w:cs="Arial"/>
        </w:rPr>
      </w:pPr>
    </w:p>
    <w:p w14:paraId="7DF13817" w14:textId="77777777" w:rsidR="00CB6545" w:rsidRPr="00C356F7" w:rsidRDefault="00CB6545" w:rsidP="00C356F7">
      <w:pPr>
        <w:spacing w:line="360" w:lineRule="auto"/>
        <w:ind w:left="567" w:right="616"/>
        <w:jc w:val="both"/>
        <w:rPr>
          <w:rFonts w:ascii="Palatino Linotype" w:hAnsi="Palatino Linotype"/>
          <w:i/>
        </w:rPr>
      </w:pPr>
      <w:r w:rsidRPr="00C356F7">
        <w:rPr>
          <w:rFonts w:ascii="Palatino Linotype" w:hAnsi="Palatino Linotype"/>
          <w:i/>
        </w:rPr>
        <w:lastRenderedPageBreak/>
        <w:t>“</w:t>
      </w:r>
      <w:r w:rsidRPr="00C356F7">
        <w:rPr>
          <w:rFonts w:ascii="Palatino Linotype" w:hAnsi="Palatino Linotype"/>
          <w:b/>
          <w:i/>
        </w:rPr>
        <w:t>Cuando en una solicitud de información no se identifique un documento en específico, si ésta tiene una expresión documental, el sujeto obligado deberá entregar al particular el documento en específico</w:t>
      </w:r>
      <w:r w:rsidRPr="00C356F7">
        <w:rPr>
          <w:rFonts w:ascii="Palatino Linotype" w:hAnsi="Palatino Linotype"/>
          <w:i/>
        </w:rPr>
        <w:t xml:space="preserve">. La Ley Federal de Transparencia y Acceso a la Información Pública Gubernamental tiene por objeto </w:t>
      </w:r>
      <w:proofErr w:type="spellStart"/>
      <w:r w:rsidRPr="00C356F7">
        <w:rPr>
          <w:rFonts w:ascii="Palatino Linotype" w:hAnsi="Palatino Linotype"/>
          <w:i/>
        </w:rPr>
        <w:t>objeto</w:t>
      </w:r>
      <w:proofErr w:type="spellEnd"/>
      <w:r w:rsidRPr="00C356F7">
        <w:rPr>
          <w:rFonts w:ascii="Palatino Linotype" w:hAnsi="Palatino Linotype"/>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C356F7">
        <w:rPr>
          <w:rFonts w:ascii="Palatino Linotype" w:hAnsi="Palatino Linotype"/>
          <w:i/>
          <w:u w:val="double"/>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C356F7">
        <w:rPr>
          <w:rFonts w:ascii="Palatino Linotype" w:hAnsi="Palatino Linotype"/>
          <w:i/>
        </w:rPr>
        <w:t xml:space="preserve"> Es decir, si la respuesta a la solicitud obra en algún documento en poder de la autoridad, pero el particular no hace referencia específica a tal documento, se deberá hacer entrega del mismo al solicitante.” (</w:t>
      </w:r>
      <w:r w:rsidRPr="00C356F7">
        <w:rPr>
          <w:rFonts w:ascii="Palatino Linotype" w:hAnsi="Palatino Linotype"/>
        </w:rPr>
        <w:t>Sic</w:t>
      </w:r>
      <w:r w:rsidRPr="00C356F7">
        <w:rPr>
          <w:rFonts w:ascii="Palatino Linotype" w:hAnsi="Palatino Linotype"/>
          <w:i/>
        </w:rPr>
        <w:t>).</w:t>
      </w:r>
    </w:p>
    <w:p w14:paraId="2A01BE92" w14:textId="77777777" w:rsidR="00CB6545" w:rsidRPr="00C356F7" w:rsidRDefault="00CB6545" w:rsidP="00C356F7">
      <w:pPr>
        <w:spacing w:line="360" w:lineRule="auto"/>
        <w:ind w:left="567" w:right="616"/>
        <w:jc w:val="both"/>
        <w:rPr>
          <w:rFonts w:ascii="Palatino Linotype" w:hAnsi="Palatino Linotype"/>
          <w:i/>
        </w:rPr>
      </w:pPr>
    </w:p>
    <w:p w14:paraId="1FF8B664" w14:textId="77777777" w:rsidR="00CB6545" w:rsidRPr="00C356F7" w:rsidRDefault="00CB6545" w:rsidP="00C356F7">
      <w:pPr>
        <w:spacing w:line="360" w:lineRule="auto"/>
        <w:ind w:left="567" w:right="616"/>
        <w:jc w:val="both"/>
        <w:rPr>
          <w:rFonts w:ascii="Palatino Linotype" w:hAnsi="Palatino Linotype"/>
        </w:rPr>
      </w:pPr>
      <w:r w:rsidRPr="00C356F7">
        <w:rPr>
          <w:rFonts w:ascii="Palatino Linotype" w:hAnsi="Palatino Linotype"/>
        </w:rPr>
        <w:t>(Énfasis añadido)</w:t>
      </w:r>
    </w:p>
    <w:p w14:paraId="2379DB85" w14:textId="77777777" w:rsidR="00CB6545" w:rsidRPr="00C356F7" w:rsidRDefault="00CB6545" w:rsidP="00C356F7">
      <w:pPr>
        <w:spacing w:line="360" w:lineRule="auto"/>
        <w:ind w:left="720"/>
        <w:contextualSpacing/>
        <w:rPr>
          <w:rFonts w:ascii="Palatino Linotype" w:eastAsia="MS Mincho" w:hAnsi="Palatino Linotype" w:cs="Times New Roman"/>
        </w:rPr>
      </w:pPr>
    </w:p>
    <w:p w14:paraId="14E731D8" w14:textId="77777777" w:rsidR="00CB6545" w:rsidRPr="00C356F7" w:rsidRDefault="00CB6545" w:rsidP="00C356F7">
      <w:pPr>
        <w:spacing w:line="360" w:lineRule="auto"/>
        <w:ind w:right="49"/>
        <w:contextualSpacing/>
        <w:jc w:val="both"/>
        <w:rPr>
          <w:rFonts w:ascii="Palatino Linotype" w:eastAsia="MS Mincho" w:hAnsi="Palatino Linotype" w:cs="Arial"/>
        </w:rPr>
      </w:pPr>
    </w:p>
    <w:p w14:paraId="046FEB9D" w14:textId="3BFA7D09" w:rsidR="00CB6545" w:rsidRPr="00C356F7" w:rsidRDefault="00CB6545" w:rsidP="00C356F7">
      <w:pPr>
        <w:pStyle w:val="Prrafodelista"/>
        <w:numPr>
          <w:ilvl w:val="0"/>
          <w:numId w:val="1"/>
        </w:numPr>
        <w:spacing w:line="360" w:lineRule="auto"/>
        <w:ind w:left="0" w:right="49" w:firstLine="0"/>
        <w:jc w:val="both"/>
        <w:rPr>
          <w:rFonts w:ascii="Palatino Linotype" w:eastAsia="MS Mincho" w:hAnsi="Palatino Linotype" w:cs="Arial"/>
        </w:rPr>
      </w:pPr>
      <w:r w:rsidRPr="00C356F7">
        <w:rPr>
          <w:rFonts w:ascii="Palatino Linotype" w:hAnsi="Palatino Linotype" w:cs="Arial"/>
          <w:lang w:val="es-ES"/>
        </w:rPr>
        <w:t xml:space="preserve">Robustece lo anterior </w:t>
      </w:r>
      <w:r w:rsidRPr="00C356F7">
        <w:rPr>
          <w:rFonts w:ascii="Palatino Linotype" w:hAnsi="Palatino Linotype" w:cs="Arial"/>
        </w:rPr>
        <w:t>el criterio orientador 16/17 emitido de igual forma por el Instituto Nacional de Transparencia, Acceso a la Información y Protección de Datos Personales que a la literalidad prevé:</w:t>
      </w:r>
    </w:p>
    <w:p w14:paraId="365E22EC" w14:textId="77777777" w:rsidR="00CB6545" w:rsidRPr="00C356F7" w:rsidRDefault="00CB6545" w:rsidP="00C356F7">
      <w:pPr>
        <w:pStyle w:val="Prrafodelista"/>
        <w:spacing w:line="360" w:lineRule="auto"/>
        <w:ind w:left="0" w:right="49"/>
        <w:jc w:val="both"/>
        <w:rPr>
          <w:rFonts w:ascii="Palatino Linotype" w:eastAsia="MS Mincho" w:hAnsi="Palatino Linotype" w:cs="Arial"/>
        </w:rPr>
      </w:pPr>
    </w:p>
    <w:p w14:paraId="54AE85BB" w14:textId="77777777" w:rsidR="00CB6545" w:rsidRPr="00C356F7" w:rsidRDefault="00CB6545" w:rsidP="00C356F7">
      <w:pPr>
        <w:spacing w:line="360" w:lineRule="auto"/>
        <w:ind w:left="567" w:right="616"/>
        <w:jc w:val="both"/>
        <w:rPr>
          <w:rFonts w:ascii="Palatino Linotype" w:hAnsi="Palatino Linotype" w:cs="Arial"/>
          <w:i/>
        </w:rPr>
      </w:pPr>
      <w:r w:rsidRPr="00C356F7">
        <w:rPr>
          <w:rFonts w:ascii="Palatino Linotype" w:hAnsi="Palatino Linotype" w:cs="Arial"/>
          <w:b/>
          <w:i/>
        </w:rPr>
        <w:t>“Expresión documental</w:t>
      </w:r>
      <w:r w:rsidRPr="00C356F7">
        <w:rPr>
          <w:rFonts w:ascii="Palatino Linotype"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64D2A67" w14:textId="77777777" w:rsidR="00CB6545" w:rsidRPr="00C356F7" w:rsidRDefault="00CB6545" w:rsidP="00C356F7">
      <w:pPr>
        <w:spacing w:line="360" w:lineRule="auto"/>
        <w:ind w:left="567" w:right="567"/>
        <w:jc w:val="both"/>
        <w:rPr>
          <w:rFonts w:ascii="Palatino Linotype" w:hAnsi="Palatino Linotype" w:cs="Arial"/>
          <w:i/>
        </w:rPr>
      </w:pPr>
    </w:p>
    <w:p w14:paraId="19609899" w14:textId="77777777" w:rsidR="00CB6545" w:rsidRPr="00C356F7" w:rsidRDefault="00CB6545" w:rsidP="00C356F7">
      <w:pPr>
        <w:spacing w:line="360" w:lineRule="auto"/>
        <w:ind w:left="567" w:right="567"/>
        <w:jc w:val="both"/>
        <w:rPr>
          <w:rFonts w:ascii="Palatino Linotype" w:hAnsi="Palatino Linotype" w:cs="Arial"/>
          <w:i/>
        </w:rPr>
      </w:pPr>
      <w:r w:rsidRPr="00C356F7">
        <w:rPr>
          <w:rFonts w:ascii="Palatino Linotype" w:hAnsi="Palatino Linotype" w:cs="Arial"/>
          <w:i/>
        </w:rPr>
        <w:t>Resoluciones:</w:t>
      </w:r>
    </w:p>
    <w:p w14:paraId="29CADDA1" w14:textId="77777777" w:rsidR="00CB6545" w:rsidRPr="00C356F7" w:rsidRDefault="00CB6545" w:rsidP="00C356F7">
      <w:pPr>
        <w:spacing w:line="360" w:lineRule="auto"/>
        <w:ind w:left="567" w:right="567"/>
        <w:jc w:val="both"/>
        <w:rPr>
          <w:rFonts w:ascii="Palatino Linotype" w:hAnsi="Palatino Linotype" w:cs="Arial"/>
          <w:i/>
        </w:rPr>
      </w:pPr>
      <w:r w:rsidRPr="00C356F7">
        <w:rPr>
          <w:rFonts w:ascii="Palatino Linotype" w:hAnsi="Palatino Linotype" w:cs="Arial"/>
          <w:i/>
        </w:rPr>
        <w:t>•</w:t>
      </w:r>
      <w:r w:rsidRPr="00C356F7">
        <w:rPr>
          <w:rFonts w:ascii="Palatino Linotype" w:hAnsi="Palatino Linotype" w:cs="Arial"/>
          <w:i/>
        </w:rPr>
        <w:tab/>
        <w:t xml:space="preserve">RRA 0774/16. Secretaría de Salud. 31 de agosto de 2016. Por unanimidad. Comisionada Ponente María Patricia </w:t>
      </w:r>
      <w:proofErr w:type="spellStart"/>
      <w:r w:rsidRPr="00C356F7">
        <w:rPr>
          <w:rFonts w:ascii="Palatino Linotype" w:hAnsi="Palatino Linotype" w:cs="Arial"/>
          <w:i/>
        </w:rPr>
        <w:t>Kurczyn</w:t>
      </w:r>
      <w:proofErr w:type="spellEnd"/>
      <w:r w:rsidRPr="00C356F7">
        <w:rPr>
          <w:rFonts w:ascii="Palatino Linotype" w:hAnsi="Palatino Linotype" w:cs="Arial"/>
          <w:i/>
        </w:rPr>
        <w:t xml:space="preserve"> Villalobos.</w:t>
      </w:r>
    </w:p>
    <w:p w14:paraId="66A53E3B" w14:textId="77777777" w:rsidR="00CB6545" w:rsidRPr="00C356F7" w:rsidRDefault="00CB6545" w:rsidP="00C356F7">
      <w:pPr>
        <w:spacing w:line="360" w:lineRule="auto"/>
        <w:ind w:left="567" w:right="567"/>
        <w:jc w:val="both"/>
        <w:rPr>
          <w:rFonts w:ascii="Palatino Linotype" w:hAnsi="Palatino Linotype" w:cs="Arial"/>
          <w:i/>
        </w:rPr>
      </w:pPr>
      <w:r w:rsidRPr="00C356F7">
        <w:rPr>
          <w:rFonts w:ascii="Palatino Linotype" w:hAnsi="Palatino Linotype" w:cs="Arial"/>
          <w:i/>
        </w:rPr>
        <w:t>•</w:t>
      </w:r>
      <w:r w:rsidRPr="00C356F7">
        <w:rPr>
          <w:rFonts w:ascii="Palatino Linotype" w:hAnsi="Palatino Linotype" w:cs="Arial"/>
          <w:i/>
        </w:rPr>
        <w:tab/>
        <w:t xml:space="preserve">RRA 0143/17. Universidad Autónoma Agraria Antonio Narro. 22 de febrero de 2017. Por unanimidad. Comisionado Ponente Oscar Mauricio Guerra Ford. </w:t>
      </w:r>
    </w:p>
    <w:p w14:paraId="6C5147FB" w14:textId="77777777" w:rsidR="00CB6545" w:rsidRDefault="00CB6545" w:rsidP="00C356F7">
      <w:pPr>
        <w:spacing w:line="360" w:lineRule="auto"/>
        <w:ind w:left="567" w:right="567"/>
        <w:jc w:val="both"/>
        <w:rPr>
          <w:rFonts w:ascii="Palatino Linotype" w:hAnsi="Palatino Linotype" w:cs="Arial"/>
          <w:i/>
        </w:rPr>
      </w:pPr>
      <w:r w:rsidRPr="00C356F7">
        <w:rPr>
          <w:rFonts w:ascii="Palatino Linotype" w:hAnsi="Palatino Linotype" w:cs="Arial"/>
          <w:i/>
        </w:rPr>
        <w:t>•</w:t>
      </w:r>
      <w:r w:rsidRPr="00C356F7">
        <w:rPr>
          <w:rFonts w:ascii="Palatino Linotype" w:hAnsi="Palatino Linotype" w:cs="Arial"/>
          <w:i/>
        </w:rPr>
        <w:tab/>
        <w:t>RRA 0540/17. Secretaría de Economía. 08 de marzo del 2017. Por unanimidad. Comisionado Ponente Francisco Javier Acuña Llamas”</w:t>
      </w:r>
    </w:p>
    <w:p w14:paraId="085972EE" w14:textId="77777777" w:rsidR="002F6282" w:rsidRPr="00C356F7" w:rsidRDefault="002F6282" w:rsidP="002F6282">
      <w:pPr>
        <w:spacing w:line="360" w:lineRule="auto"/>
        <w:ind w:right="567"/>
        <w:jc w:val="both"/>
        <w:rPr>
          <w:rFonts w:ascii="Palatino Linotype" w:hAnsi="Palatino Linotype" w:cs="Arial"/>
          <w:i/>
        </w:rPr>
      </w:pPr>
    </w:p>
    <w:p w14:paraId="66220D51" w14:textId="444925DA" w:rsidR="008F1A16" w:rsidRDefault="008F1A16" w:rsidP="00C356F7">
      <w:pPr>
        <w:pStyle w:val="Prrafodelista"/>
        <w:numPr>
          <w:ilvl w:val="0"/>
          <w:numId w:val="1"/>
        </w:numPr>
        <w:spacing w:line="360" w:lineRule="auto"/>
        <w:ind w:left="0" w:right="567" w:firstLine="0"/>
        <w:jc w:val="both"/>
        <w:rPr>
          <w:rFonts w:ascii="Palatino Linotype" w:hAnsi="Palatino Linotype" w:cs="Arial"/>
          <w:i/>
        </w:rPr>
      </w:pPr>
      <w:r w:rsidRPr="00C356F7">
        <w:rPr>
          <w:rFonts w:ascii="Palatino Linotype" w:hAnsi="Palatino Linotype" w:cs="Arial"/>
        </w:rPr>
        <w:lastRenderedPageBreak/>
        <w:t xml:space="preserve">Precisado lo anterior habrá de entenderse por documento lo que establece el artículo 3 de la Ley de Transparencia y Acceso a la Información Pública del Estado de México. </w:t>
      </w:r>
    </w:p>
    <w:p w14:paraId="453E03A2" w14:textId="77777777" w:rsidR="002F6282" w:rsidRPr="002F6282" w:rsidRDefault="002F6282" w:rsidP="002F6282">
      <w:pPr>
        <w:pStyle w:val="Prrafodelista"/>
        <w:spacing w:line="360" w:lineRule="auto"/>
        <w:ind w:left="0" w:right="567"/>
        <w:jc w:val="both"/>
        <w:rPr>
          <w:rFonts w:ascii="Palatino Linotype" w:hAnsi="Palatino Linotype" w:cs="Arial"/>
          <w:i/>
        </w:rPr>
      </w:pPr>
    </w:p>
    <w:p w14:paraId="333A3DF4" w14:textId="0D9DF23B" w:rsidR="008F1A16" w:rsidRPr="00C356F7" w:rsidRDefault="006532CD" w:rsidP="00C356F7">
      <w:pPr>
        <w:pStyle w:val="Prrafodelista"/>
        <w:spacing w:line="360" w:lineRule="auto"/>
        <w:ind w:left="567" w:right="567"/>
        <w:jc w:val="both"/>
        <w:rPr>
          <w:rFonts w:ascii="Palatino Linotype" w:hAnsi="Palatino Linotype" w:cs="Arial"/>
          <w:i/>
        </w:rPr>
      </w:pPr>
      <w:r w:rsidRPr="00C356F7">
        <w:rPr>
          <w:rFonts w:ascii="Palatino Linotype" w:hAnsi="Palatino Linotype"/>
          <w:i/>
        </w:rPr>
        <w:t>“</w:t>
      </w:r>
      <w:r w:rsidR="008F1A16" w:rsidRPr="00C356F7">
        <w:rPr>
          <w:rFonts w:ascii="Palatino Linotype" w:hAnsi="Palatino Linotype"/>
          <w:b/>
          <w:i/>
        </w:rPr>
        <w:t>Artículo 3.</w:t>
      </w:r>
      <w:r w:rsidR="008F1A16" w:rsidRPr="00C356F7">
        <w:rPr>
          <w:rFonts w:ascii="Palatino Linotype" w:hAnsi="Palatino Linotype"/>
          <w:i/>
        </w:rPr>
        <w:t xml:space="preserve"> Para los efectos de la presente Ley se entenderá por:</w:t>
      </w:r>
    </w:p>
    <w:p w14:paraId="5504B90E" w14:textId="771E4181" w:rsidR="006532CD" w:rsidRDefault="006532CD" w:rsidP="002F6282">
      <w:pPr>
        <w:spacing w:line="360" w:lineRule="auto"/>
        <w:ind w:left="567" w:right="49"/>
        <w:contextualSpacing/>
        <w:jc w:val="both"/>
        <w:rPr>
          <w:rFonts w:ascii="Palatino Linotype" w:hAnsi="Palatino Linotype"/>
          <w:b/>
          <w:i/>
        </w:rPr>
      </w:pPr>
      <w:r w:rsidRPr="00C356F7">
        <w:rPr>
          <w:rFonts w:ascii="Palatino Linotype" w:hAnsi="Palatino Linotype"/>
          <w:b/>
          <w:i/>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EC3E208" w14:textId="77777777" w:rsidR="002F6282" w:rsidRPr="002F6282" w:rsidRDefault="002F6282" w:rsidP="002F6282">
      <w:pPr>
        <w:spacing w:line="360" w:lineRule="auto"/>
        <w:ind w:left="567" w:right="49"/>
        <w:contextualSpacing/>
        <w:jc w:val="both"/>
        <w:rPr>
          <w:rFonts w:ascii="Palatino Linotype" w:hAnsi="Palatino Linotype"/>
          <w:b/>
          <w:i/>
        </w:rPr>
      </w:pPr>
    </w:p>
    <w:p w14:paraId="76FF4FBE" w14:textId="55861DC2" w:rsidR="00CB6545" w:rsidRDefault="00CB6545" w:rsidP="00C356F7">
      <w:pPr>
        <w:numPr>
          <w:ilvl w:val="0"/>
          <w:numId w:val="1"/>
        </w:numPr>
        <w:spacing w:line="360" w:lineRule="auto"/>
        <w:ind w:left="0" w:right="49" w:firstLine="0"/>
        <w:contextualSpacing/>
        <w:jc w:val="both"/>
        <w:rPr>
          <w:rFonts w:ascii="Palatino Linotype" w:eastAsia="MS Mincho" w:hAnsi="Palatino Linotype" w:cs="Arial"/>
        </w:rPr>
      </w:pPr>
      <w:r w:rsidRPr="00C356F7">
        <w:rPr>
          <w:rFonts w:ascii="Palatino Linotype" w:eastAsia="MS Mincho" w:hAnsi="Palatino Linotype" w:cs="Arial"/>
        </w:rPr>
        <w:t xml:space="preserve">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w:t>
      </w:r>
      <w:r w:rsidRPr="00C356F7">
        <w:rPr>
          <w:rFonts w:ascii="Palatino Linotype" w:eastAsia="MS Mincho" w:hAnsi="Palatino Linotype" w:cs="Arial"/>
        </w:rPr>
        <w:lastRenderedPageBreak/>
        <w:t>convencionalmente reconocido, sino por el contrario, tutelar de manera efectiva el derecho en cuestión.</w:t>
      </w:r>
    </w:p>
    <w:p w14:paraId="15307A6A" w14:textId="77777777" w:rsidR="002F6282" w:rsidRPr="002F6282" w:rsidRDefault="002F6282" w:rsidP="002F6282">
      <w:pPr>
        <w:spacing w:line="360" w:lineRule="auto"/>
        <w:ind w:right="49"/>
        <w:contextualSpacing/>
        <w:jc w:val="both"/>
        <w:rPr>
          <w:rFonts w:ascii="Palatino Linotype" w:eastAsia="MS Mincho" w:hAnsi="Palatino Linotype" w:cs="Arial"/>
        </w:rPr>
      </w:pPr>
    </w:p>
    <w:p w14:paraId="606EE655" w14:textId="208ABD59" w:rsidR="00CB6545" w:rsidRPr="00C356F7" w:rsidRDefault="00A05A19" w:rsidP="00C356F7">
      <w:pPr>
        <w:numPr>
          <w:ilvl w:val="0"/>
          <w:numId w:val="1"/>
        </w:numPr>
        <w:spacing w:line="360" w:lineRule="auto"/>
        <w:ind w:left="0" w:right="49" w:firstLine="0"/>
        <w:contextualSpacing/>
        <w:jc w:val="both"/>
        <w:rPr>
          <w:rFonts w:ascii="Palatino Linotype" w:eastAsia="MS Mincho" w:hAnsi="Palatino Linotype" w:cs="Arial"/>
        </w:rPr>
      </w:pPr>
      <w:r w:rsidRPr="00C356F7">
        <w:rPr>
          <w:rFonts w:ascii="Palatino Linotype" w:eastAsia="MS Mincho" w:hAnsi="Palatino Linotype" w:cs="Arial"/>
        </w:rPr>
        <w:t>En</w:t>
      </w:r>
      <w:r w:rsidR="00CB6545" w:rsidRPr="00C356F7">
        <w:rPr>
          <w:rFonts w:ascii="Palatino Linotype" w:eastAsia="MS Mincho" w:hAnsi="Palatino Linotype" w:cs="Arial"/>
        </w:rPr>
        <w:t xml:space="preserve"> co</w:t>
      </w:r>
      <w:r w:rsidR="00226564" w:rsidRPr="00C356F7">
        <w:rPr>
          <w:rFonts w:ascii="Palatino Linotype" w:eastAsia="MS Mincho" w:hAnsi="Palatino Linotype" w:cs="Arial"/>
        </w:rPr>
        <w:t>nsecuencia, es dable ordenar toda la documentación</w:t>
      </w:r>
      <w:r w:rsidRPr="00C356F7">
        <w:rPr>
          <w:rFonts w:ascii="Palatino Linotype" w:eastAsia="MS Mincho" w:hAnsi="Palatino Linotype" w:cs="Arial"/>
        </w:rPr>
        <w:t xml:space="preserve"> generada, poseída o administrada con relación al </w:t>
      </w:r>
      <w:r w:rsidR="00226564" w:rsidRPr="00C356F7">
        <w:rPr>
          <w:rFonts w:ascii="Palatino Linotype" w:hAnsi="Palatino Linotype" w:cs="Times New Roman"/>
        </w:rPr>
        <w:t>“Programa de Emergencia de Bacheo y Repavimentación”</w:t>
      </w:r>
      <w:r w:rsidRPr="00C356F7">
        <w:rPr>
          <w:rFonts w:ascii="Palatino Linotype" w:eastAsia="MS Mincho" w:hAnsi="Palatino Linotype" w:cs="Arial"/>
        </w:rPr>
        <w:t xml:space="preserve"> del Municipio de Toluca. </w:t>
      </w:r>
    </w:p>
    <w:p w14:paraId="2A02439D" w14:textId="7FD4ED4D" w:rsidR="008D221F" w:rsidRDefault="008D221F" w:rsidP="002F6282">
      <w:pPr>
        <w:pStyle w:val="Ttulo1"/>
        <w:spacing w:before="0" w:line="360" w:lineRule="auto"/>
        <w:rPr>
          <w:rFonts w:ascii="Palatino Linotype" w:hAnsi="Palatino Linotype"/>
          <w:b/>
          <w:color w:val="000000" w:themeColor="text1"/>
          <w:sz w:val="24"/>
          <w:szCs w:val="24"/>
        </w:rPr>
      </w:pPr>
      <w:bookmarkStart w:id="65" w:name="_Toc521949107"/>
      <w:bookmarkStart w:id="66" w:name="_Toc522209067"/>
      <w:bookmarkStart w:id="67" w:name="_Toc523908140"/>
      <w:bookmarkStart w:id="68" w:name="_Toc8835467"/>
      <w:r w:rsidRPr="00C356F7">
        <w:rPr>
          <w:rFonts w:ascii="Palatino Linotype" w:hAnsi="Palatino Linotype" w:cs="Times New Roman"/>
          <w:b/>
          <w:color w:val="000000" w:themeColor="text1"/>
          <w:sz w:val="24"/>
          <w:szCs w:val="24"/>
          <w:lang w:eastAsia="es-ES_tradnl"/>
        </w:rPr>
        <w:t>QUINTO.</w:t>
      </w:r>
      <w:r w:rsidRPr="00C356F7">
        <w:rPr>
          <w:rFonts w:ascii="Palatino Linotype" w:hAnsi="Palatino Linotype"/>
          <w:b/>
          <w:color w:val="000000" w:themeColor="text1"/>
          <w:sz w:val="24"/>
          <w:szCs w:val="24"/>
        </w:rPr>
        <w:t xml:space="preserve"> De la elaboración de la versión pública y el acuerdo de clasificación como información confidencial.</w:t>
      </w:r>
      <w:bookmarkEnd w:id="65"/>
      <w:bookmarkEnd w:id="66"/>
      <w:bookmarkEnd w:id="67"/>
      <w:bookmarkEnd w:id="68"/>
    </w:p>
    <w:p w14:paraId="26A0970A" w14:textId="77777777" w:rsidR="002F6282" w:rsidRPr="002F6282" w:rsidRDefault="002F6282" w:rsidP="002F6282">
      <w:pPr>
        <w:rPr>
          <w:lang w:val="es-MX" w:eastAsia="en-US"/>
        </w:rPr>
      </w:pPr>
    </w:p>
    <w:p w14:paraId="724D187D" w14:textId="4FF28F69" w:rsidR="008D221F" w:rsidRPr="00C356F7" w:rsidRDefault="008D221F" w:rsidP="00C356F7">
      <w:pPr>
        <w:pStyle w:val="Prrafodelista"/>
        <w:numPr>
          <w:ilvl w:val="0"/>
          <w:numId w:val="1"/>
        </w:numPr>
        <w:spacing w:line="360" w:lineRule="auto"/>
        <w:ind w:left="0" w:right="49" w:firstLine="0"/>
        <w:jc w:val="both"/>
        <w:rPr>
          <w:rFonts w:ascii="Palatino Linotype" w:hAnsi="Palatino Linotype" w:cs="Arial"/>
          <w:color w:val="000000" w:themeColor="text1"/>
        </w:rPr>
      </w:pPr>
      <w:r w:rsidRPr="00C356F7">
        <w:rPr>
          <w:rFonts w:ascii="Palatino Linotype" w:hAnsi="Palatino Linotype" w:cs="Arial"/>
          <w:color w:val="000000" w:themeColor="text1"/>
        </w:rPr>
        <w:t>Es necesario señalar</w:t>
      </w:r>
      <w:r w:rsidR="00226564" w:rsidRPr="00C356F7">
        <w:rPr>
          <w:rFonts w:ascii="Palatino Linotype" w:hAnsi="Palatino Linotype" w:cs="Arial"/>
          <w:color w:val="000000" w:themeColor="text1"/>
        </w:rPr>
        <w:t xml:space="preserve"> </w:t>
      </w:r>
      <w:r w:rsidRPr="00C356F7">
        <w:rPr>
          <w:rFonts w:ascii="Palatino Linotype" w:hAnsi="Palatino Linotype" w:cs="Arial"/>
          <w:color w:val="000000" w:themeColor="text1"/>
        </w:rPr>
        <w:t>que debido a la naturaleza de la i</w:t>
      </w:r>
      <w:r w:rsidR="00091590" w:rsidRPr="00C356F7">
        <w:rPr>
          <w:rFonts w:ascii="Palatino Linotype" w:hAnsi="Palatino Linotype" w:cs="Arial"/>
          <w:color w:val="000000" w:themeColor="text1"/>
        </w:rPr>
        <w:t xml:space="preserve">nformación solicitada pudieran </w:t>
      </w:r>
      <w:r w:rsidRPr="00C356F7">
        <w:rPr>
          <w:rFonts w:ascii="Palatino Linotype" w:hAnsi="Palatino Linotype" w:cs="Arial"/>
          <w:color w:val="000000" w:themeColor="text1"/>
        </w:rPr>
        <w:t xml:space="preserve">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356F7">
        <w:rPr>
          <w:rFonts w:ascii="Palatino Linotype" w:hAnsi="Palatino Linotype" w:cs="Arial"/>
          <w:b/>
          <w:color w:val="000000" w:themeColor="text1"/>
          <w:u w:val="single"/>
        </w:rPr>
        <w:t>versión pública</w:t>
      </w:r>
      <w:r w:rsidRPr="00C356F7">
        <w:rPr>
          <w:rFonts w:ascii="Palatino Linotype" w:hAnsi="Palatino Linotype" w:cs="Arial"/>
          <w:color w:val="000000" w:themeColor="text1"/>
        </w:rPr>
        <w:t xml:space="preserve"> del documento por las consideraciones que se estimen pertinentes.</w:t>
      </w:r>
    </w:p>
    <w:p w14:paraId="12B16A66" w14:textId="77777777" w:rsidR="008D221F" w:rsidRPr="00C356F7" w:rsidRDefault="008D221F" w:rsidP="002F6282">
      <w:pPr>
        <w:spacing w:line="360" w:lineRule="auto"/>
        <w:ind w:right="49"/>
        <w:contextualSpacing/>
        <w:jc w:val="both"/>
        <w:rPr>
          <w:rFonts w:ascii="Palatino Linotype" w:hAnsi="Palatino Linotype" w:cs="Arial"/>
          <w:color w:val="000000" w:themeColor="text1"/>
        </w:rPr>
      </w:pPr>
    </w:p>
    <w:p w14:paraId="3B4B8F9D"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356F7">
        <w:rPr>
          <w:rFonts w:ascii="Palatino Linotype" w:hAnsi="Palatino Linotype"/>
          <w:vertAlign w:val="superscript"/>
        </w:rPr>
        <w:footnoteReference w:id="7"/>
      </w:r>
      <w:r w:rsidRPr="00C356F7">
        <w:rPr>
          <w:rFonts w:ascii="Palatino Linotype" w:hAnsi="Palatino Linotype" w:cs="Arial"/>
          <w:color w:val="000000" w:themeColor="text1"/>
        </w:rPr>
        <w:t xml:space="preserve"> aunque cualquier límite o </w:t>
      </w:r>
      <w:r w:rsidRPr="00C356F7">
        <w:rPr>
          <w:rFonts w:ascii="Palatino Linotype" w:hAnsi="Palatino Linotype" w:cs="Arial"/>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356F7">
        <w:rPr>
          <w:rFonts w:ascii="Palatino Linotype" w:hAnsi="Palatino Linotype"/>
          <w:vertAlign w:val="superscript"/>
        </w:rPr>
        <w:footnoteReference w:id="8"/>
      </w:r>
      <w:r w:rsidRPr="00C356F7">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C356F7" w:rsidRDefault="008D221F" w:rsidP="002F6282">
      <w:pPr>
        <w:spacing w:line="360" w:lineRule="auto"/>
        <w:ind w:right="49"/>
        <w:contextualSpacing/>
        <w:jc w:val="both"/>
        <w:rPr>
          <w:rFonts w:ascii="Palatino Linotype" w:hAnsi="Palatino Linotype" w:cs="Arial"/>
          <w:color w:val="000000" w:themeColor="text1"/>
        </w:rPr>
      </w:pPr>
    </w:p>
    <w:p w14:paraId="66B39CB9"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El grave problema que enfrentamos en general, los acuerdos de clasificación de la información que emiten los sujetos obligados, siguen sin observar los </w:t>
      </w:r>
      <w:r w:rsidRPr="00C356F7">
        <w:rPr>
          <w:rFonts w:ascii="Palatino Linotype" w:hAnsi="Palatino Linotype" w:cs="Arial"/>
          <w:color w:val="000000" w:themeColor="text1"/>
        </w:rPr>
        <w:lastRenderedPageBreak/>
        <w:t>requisitos, tanto por la complejidad del procedimiento como por la falta de atención de los operadores jurídicos.</w:t>
      </w:r>
    </w:p>
    <w:p w14:paraId="1390627D" w14:textId="77777777" w:rsidR="008D221F" w:rsidRPr="00C356F7" w:rsidRDefault="008D221F" w:rsidP="002F6282">
      <w:pPr>
        <w:spacing w:line="360" w:lineRule="auto"/>
        <w:ind w:right="49"/>
        <w:contextualSpacing/>
        <w:jc w:val="both"/>
        <w:rPr>
          <w:rFonts w:ascii="Palatino Linotype" w:hAnsi="Palatino Linotype" w:cs="Arial"/>
          <w:b/>
          <w:color w:val="000000" w:themeColor="text1"/>
          <w:lang w:val="es-MX"/>
        </w:rPr>
      </w:pPr>
    </w:p>
    <w:p w14:paraId="251F23DD" w14:textId="27749BA4" w:rsidR="008D221F" w:rsidRPr="00C356F7" w:rsidRDefault="00091590" w:rsidP="00C356F7">
      <w:pPr>
        <w:pStyle w:val="Ttulo1"/>
        <w:spacing w:before="0" w:line="360" w:lineRule="auto"/>
        <w:rPr>
          <w:rFonts w:ascii="Palatino Linotype" w:hAnsi="Palatino Linotype"/>
          <w:b/>
          <w:color w:val="000000" w:themeColor="text1"/>
          <w:sz w:val="24"/>
          <w:szCs w:val="24"/>
        </w:rPr>
      </w:pPr>
      <w:bookmarkStart w:id="69" w:name="_Toc8835468"/>
      <w:r w:rsidRPr="00C356F7">
        <w:rPr>
          <w:rFonts w:ascii="Palatino Linotype" w:hAnsi="Palatino Linotype"/>
          <w:b/>
          <w:color w:val="000000" w:themeColor="text1"/>
          <w:sz w:val="24"/>
          <w:szCs w:val="24"/>
        </w:rPr>
        <w:t xml:space="preserve">I. </w:t>
      </w:r>
      <w:r w:rsidR="008D221F" w:rsidRPr="00C356F7">
        <w:rPr>
          <w:rFonts w:ascii="Palatino Linotype" w:hAnsi="Palatino Linotype"/>
          <w:b/>
          <w:color w:val="000000" w:themeColor="text1"/>
          <w:sz w:val="24"/>
          <w:szCs w:val="24"/>
        </w:rPr>
        <w:t>Requisitos previos.</w:t>
      </w:r>
      <w:bookmarkEnd w:id="69"/>
    </w:p>
    <w:p w14:paraId="36AF8F95" w14:textId="77777777" w:rsidR="008D221F" w:rsidRPr="00C356F7" w:rsidRDefault="008D221F" w:rsidP="002F6282">
      <w:pPr>
        <w:spacing w:line="360" w:lineRule="auto"/>
        <w:ind w:right="49"/>
        <w:contextualSpacing/>
        <w:jc w:val="both"/>
        <w:rPr>
          <w:rFonts w:ascii="Palatino Linotype" w:hAnsi="Palatino Linotype" w:cs="Arial"/>
          <w:b/>
          <w:color w:val="000000" w:themeColor="text1"/>
          <w:lang w:val="es-MX"/>
        </w:rPr>
      </w:pPr>
    </w:p>
    <w:p w14:paraId="082406BF"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rPr>
      </w:pPr>
      <w:r w:rsidRPr="00C356F7">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02B5F97B" w14:textId="7DBD3185" w:rsidR="008D221F" w:rsidRPr="002F6282" w:rsidRDefault="008D221F" w:rsidP="002F6282">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Además, se debe señalar el procedimiento, de los tres que establecen los artículos 132 y 106 de la Ley Estatal y General, </w:t>
      </w:r>
      <w:r w:rsidRPr="00C356F7">
        <w:rPr>
          <w:rFonts w:ascii="Palatino Linotype" w:hAnsi="Palatino Linotype" w:cs="Arial"/>
          <w:color w:val="000000"/>
        </w:rPr>
        <w:t>respectivamente</w:t>
      </w:r>
      <w:r w:rsidRPr="00C356F7">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1A308E05"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C356F7">
        <w:rPr>
          <w:rFonts w:ascii="Palatino Linotype" w:hAnsi="Palatino Linotype" w:cs="Arial"/>
          <w:b/>
          <w:color w:val="000000" w:themeColor="text1"/>
          <w:u w:val="single"/>
        </w:rPr>
        <w:t xml:space="preserve">no se puede hacer un acuerdo para clasificar de manera general todos los documentos de un expediente o área,  </w:t>
      </w:r>
      <w:r w:rsidRPr="00C356F7">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C52158" w14:textId="77777777" w:rsidR="008D221F" w:rsidRPr="00C356F7" w:rsidRDefault="008D221F" w:rsidP="00C356F7">
      <w:pPr>
        <w:spacing w:line="360" w:lineRule="auto"/>
        <w:ind w:left="426" w:right="49" w:hanging="426"/>
        <w:contextualSpacing/>
        <w:jc w:val="both"/>
        <w:rPr>
          <w:rFonts w:ascii="Palatino Linotype" w:hAnsi="Palatino Linotype" w:cs="Arial"/>
          <w:b/>
          <w:color w:val="000000" w:themeColor="text1"/>
          <w:lang w:val="es-MX"/>
        </w:rPr>
      </w:pPr>
    </w:p>
    <w:p w14:paraId="4C9D2168" w14:textId="62B9D5DD" w:rsidR="008D221F" w:rsidRPr="00C356F7" w:rsidRDefault="00091590" w:rsidP="00C356F7">
      <w:pPr>
        <w:pStyle w:val="Ttulo1"/>
        <w:spacing w:before="0" w:line="360" w:lineRule="auto"/>
        <w:rPr>
          <w:rFonts w:ascii="Palatino Linotype" w:hAnsi="Palatino Linotype"/>
          <w:b/>
          <w:color w:val="000000" w:themeColor="text1"/>
          <w:sz w:val="24"/>
          <w:szCs w:val="24"/>
        </w:rPr>
      </w:pPr>
      <w:bookmarkStart w:id="70" w:name="_Toc8835469"/>
      <w:r w:rsidRPr="00C356F7">
        <w:rPr>
          <w:rFonts w:ascii="Palatino Linotype" w:hAnsi="Palatino Linotype"/>
          <w:b/>
          <w:color w:val="000000" w:themeColor="text1"/>
          <w:sz w:val="24"/>
          <w:szCs w:val="24"/>
        </w:rPr>
        <w:t xml:space="preserve">II. </w:t>
      </w:r>
      <w:r w:rsidR="008D221F" w:rsidRPr="00C356F7">
        <w:rPr>
          <w:rFonts w:ascii="Palatino Linotype" w:hAnsi="Palatino Linotype"/>
          <w:b/>
          <w:color w:val="000000" w:themeColor="text1"/>
          <w:sz w:val="24"/>
          <w:szCs w:val="24"/>
        </w:rPr>
        <w:t>Supuestos de clasificación</w:t>
      </w:r>
      <w:r w:rsidRPr="00C356F7">
        <w:rPr>
          <w:rFonts w:ascii="Palatino Linotype" w:hAnsi="Palatino Linotype"/>
          <w:b/>
          <w:color w:val="000000" w:themeColor="text1"/>
          <w:sz w:val="24"/>
          <w:szCs w:val="24"/>
        </w:rPr>
        <w:t>.</w:t>
      </w:r>
      <w:bookmarkEnd w:id="70"/>
    </w:p>
    <w:p w14:paraId="431776F6" w14:textId="77777777" w:rsidR="008D221F" w:rsidRPr="00C356F7" w:rsidRDefault="008D221F" w:rsidP="00C356F7">
      <w:pPr>
        <w:spacing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lang w:val="es-MX"/>
        </w:rPr>
      </w:pPr>
      <w:r w:rsidRPr="00C356F7">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34AECEC3"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5648C32F" w14:textId="77777777" w:rsidR="008D221F" w:rsidRPr="00C356F7" w:rsidRDefault="008D221F" w:rsidP="00C356F7">
      <w:pPr>
        <w:spacing w:line="360" w:lineRule="auto"/>
        <w:ind w:left="567" w:right="567"/>
        <w:contextualSpacing/>
        <w:jc w:val="both"/>
        <w:rPr>
          <w:rFonts w:ascii="Palatino Linotype" w:hAnsi="Palatino Linotype" w:cs="Arial"/>
          <w:i/>
          <w:color w:val="000000" w:themeColor="text1"/>
          <w:lang w:val="es-MX"/>
        </w:rPr>
      </w:pPr>
      <w:r w:rsidRPr="00C356F7">
        <w:rPr>
          <w:rFonts w:ascii="Palatino Linotype" w:hAnsi="Palatino Linotype" w:cs="Arial"/>
          <w:bCs/>
          <w:i/>
          <w:color w:val="000000" w:themeColor="text1"/>
          <w:lang w:val="es-MX"/>
        </w:rPr>
        <w:t xml:space="preserve">I. </w:t>
      </w:r>
      <w:r w:rsidRPr="00C356F7">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C356F7" w:rsidRDefault="008D221F" w:rsidP="00C356F7">
      <w:pPr>
        <w:spacing w:line="360" w:lineRule="auto"/>
        <w:ind w:left="567" w:right="567"/>
        <w:contextualSpacing/>
        <w:jc w:val="both"/>
        <w:rPr>
          <w:rFonts w:ascii="Palatino Linotype" w:hAnsi="Palatino Linotype" w:cs="Arial"/>
          <w:i/>
          <w:color w:val="000000" w:themeColor="text1"/>
          <w:lang w:val="es-MX"/>
        </w:rPr>
      </w:pPr>
      <w:r w:rsidRPr="00C356F7">
        <w:rPr>
          <w:rFonts w:ascii="Palatino Linotype" w:hAnsi="Palatino Linotype" w:cs="Arial"/>
          <w:bCs/>
          <w:i/>
          <w:color w:val="000000" w:themeColor="text1"/>
          <w:lang w:val="es-MX"/>
        </w:rPr>
        <w:t xml:space="preserve">II. </w:t>
      </w:r>
      <w:r w:rsidRPr="00C356F7">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w:t>
      </w:r>
      <w:r w:rsidRPr="00C356F7">
        <w:rPr>
          <w:rFonts w:ascii="Palatino Linotype" w:hAnsi="Palatino Linotype" w:cs="Arial"/>
          <w:i/>
          <w:color w:val="000000" w:themeColor="text1"/>
          <w:lang w:val="es-MX"/>
        </w:rPr>
        <w:lastRenderedPageBreak/>
        <w:t xml:space="preserve">internacional o a sujetos obligados cuando no involucren el ejercicio de recursos públicos; y </w:t>
      </w:r>
    </w:p>
    <w:p w14:paraId="58F53634" w14:textId="77777777" w:rsidR="008D221F" w:rsidRPr="00C356F7" w:rsidRDefault="008D221F" w:rsidP="00C356F7">
      <w:pPr>
        <w:spacing w:line="360" w:lineRule="auto"/>
        <w:ind w:left="567" w:right="567"/>
        <w:contextualSpacing/>
        <w:jc w:val="both"/>
        <w:rPr>
          <w:rFonts w:ascii="Palatino Linotype" w:hAnsi="Palatino Linotype" w:cs="Arial"/>
          <w:i/>
          <w:color w:val="000000" w:themeColor="text1"/>
          <w:lang w:val="es-MX"/>
        </w:rPr>
      </w:pPr>
      <w:r w:rsidRPr="00C356F7">
        <w:rPr>
          <w:rFonts w:ascii="Palatino Linotype" w:hAnsi="Palatino Linotype" w:cs="Arial"/>
          <w:bCs/>
          <w:i/>
          <w:color w:val="000000" w:themeColor="text1"/>
          <w:lang w:val="es-MX"/>
        </w:rPr>
        <w:t xml:space="preserve">III. </w:t>
      </w:r>
      <w:r w:rsidRPr="00C356F7">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C356F7" w:rsidRDefault="008D221F" w:rsidP="00C356F7">
      <w:pPr>
        <w:spacing w:line="360" w:lineRule="auto"/>
        <w:ind w:left="567" w:right="567"/>
        <w:contextualSpacing/>
        <w:jc w:val="both"/>
        <w:rPr>
          <w:rFonts w:ascii="Palatino Linotype" w:hAnsi="Palatino Linotype" w:cs="Arial"/>
          <w:i/>
          <w:color w:val="000000" w:themeColor="text1"/>
          <w:lang w:val="es-MX"/>
        </w:rPr>
      </w:pPr>
      <w:r w:rsidRPr="00C356F7">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C356F7" w:rsidRDefault="008D221F" w:rsidP="00C356F7">
      <w:pPr>
        <w:spacing w:line="360" w:lineRule="auto"/>
        <w:ind w:left="567" w:right="567"/>
        <w:contextualSpacing/>
        <w:jc w:val="both"/>
        <w:rPr>
          <w:rFonts w:ascii="Palatino Linotype" w:hAnsi="Palatino Linotype" w:cs="Arial"/>
          <w:i/>
          <w:color w:val="000000" w:themeColor="text1"/>
          <w:lang w:val="es-MX"/>
        </w:rPr>
      </w:pPr>
      <w:r w:rsidRPr="00C356F7">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C356F7" w:rsidRDefault="008D221F" w:rsidP="00C356F7">
      <w:pPr>
        <w:spacing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lang w:val="es-MX"/>
        </w:rPr>
      </w:pPr>
    </w:p>
    <w:p w14:paraId="555C294B"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Como consecuencia de lo anterior, el </w:t>
      </w:r>
      <w:r w:rsidRPr="00C356F7">
        <w:rPr>
          <w:rFonts w:ascii="Palatino Linotype" w:hAnsi="Palatino Linotype" w:cs="Arial"/>
          <w:b/>
          <w:color w:val="000000" w:themeColor="text1"/>
        </w:rPr>
        <w:t>SUJETO OBLIGADO</w:t>
      </w:r>
      <w:r w:rsidRPr="00C356F7">
        <w:rPr>
          <w:rFonts w:ascii="Palatino Linotype" w:hAnsi="Palatino Linotype" w:cs="Arial"/>
          <w:color w:val="000000" w:themeColor="text1"/>
        </w:rPr>
        <w:t xml:space="preserve"> debe identificar claramente el tipo de información y hacer un juicio de subsunción o encaje</w:t>
      </w:r>
      <w:r w:rsidRPr="00C356F7">
        <w:rPr>
          <w:rFonts w:ascii="Palatino Linotype" w:hAnsi="Palatino Linotype" w:cs="Arial"/>
          <w:color w:val="000000" w:themeColor="text1"/>
          <w:vertAlign w:val="superscript"/>
        </w:rPr>
        <w:footnoteReference w:id="9"/>
      </w:r>
      <w:r w:rsidRPr="00C356F7">
        <w:rPr>
          <w:rFonts w:ascii="Palatino Linotype" w:hAnsi="Palatino Linotype" w:cs="Arial"/>
          <w:color w:val="000000" w:themeColor="text1"/>
        </w:rPr>
        <w:t xml:space="preserve"> para </w:t>
      </w:r>
      <w:r w:rsidRPr="00C356F7">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4BA9032A"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2DEB4D68" w14:textId="358608C3" w:rsidR="008D221F" w:rsidRPr="00C356F7" w:rsidRDefault="00091590" w:rsidP="00C356F7">
      <w:pPr>
        <w:pStyle w:val="Ttulo1"/>
        <w:spacing w:before="0" w:line="360" w:lineRule="auto"/>
        <w:rPr>
          <w:rFonts w:ascii="Palatino Linotype" w:hAnsi="Palatino Linotype"/>
          <w:b/>
          <w:color w:val="000000" w:themeColor="text1"/>
          <w:sz w:val="24"/>
          <w:szCs w:val="24"/>
        </w:rPr>
      </w:pPr>
      <w:bookmarkStart w:id="71" w:name="_Toc8835470"/>
      <w:r w:rsidRPr="00C356F7">
        <w:rPr>
          <w:rFonts w:ascii="Palatino Linotype" w:hAnsi="Palatino Linotype"/>
          <w:b/>
          <w:color w:val="000000" w:themeColor="text1"/>
          <w:sz w:val="24"/>
          <w:szCs w:val="24"/>
        </w:rPr>
        <w:t xml:space="preserve">III. </w:t>
      </w:r>
      <w:r w:rsidR="008D221F" w:rsidRPr="00C356F7">
        <w:rPr>
          <w:rFonts w:ascii="Palatino Linotype" w:hAnsi="Palatino Linotype"/>
          <w:b/>
          <w:color w:val="000000" w:themeColor="text1"/>
          <w:sz w:val="24"/>
          <w:szCs w:val="24"/>
        </w:rPr>
        <w:t>Formalidades para emitir el acuerdo de clasificación.</w:t>
      </w:r>
      <w:bookmarkEnd w:id="71"/>
    </w:p>
    <w:p w14:paraId="37055EE1" w14:textId="77777777" w:rsidR="008D221F" w:rsidRPr="00C356F7" w:rsidRDefault="008D221F" w:rsidP="00C356F7">
      <w:pPr>
        <w:spacing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2550C459"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lastRenderedPageBreak/>
        <w:t xml:space="preserve">Evidentemente, esta decisión implica una restricción a un derecho humano, por lo tanto, puede generar un agravio a la particular y, en consecuencia, es necesario que </w:t>
      </w:r>
      <w:r w:rsidRPr="00C356F7">
        <w:rPr>
          <w:rFonts w:ascii="Palatino Linotype" w:hAnsi="Palatino Linotype" w:cs="Arial"/>
          <w:b/>
          <w:color w:val="000000" w:themeColor="text1"/>
          <w:u w:val="single"/>
        </w:rPr>
        <w:t>el acto reúna con los requisitos elementales</w:t>
      </w:r>
      <w:r w:rsidRPr="00C356F7">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7E6CDBB1" w14:textId="17EE1DCE"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1350386" w14:textId="2EDE7257" w:rsidR="008D221F" w:rsidRPr="00C356F7" w:rsidRDefault="00091590" w:rsidP="00C356F7">
      <w:pPr>
        <w:pStyle w:val="Ttulo1"/>
        <w:spacing w:before="0" w:line="360" w:lineRule="auto"/>
        <w:rPr>
          <w:rFonts w:ascii="Palatino Linotype" w:hAnsi="Palatino Linotype"/>
          <w:b/>
          <w:color w:val="000000" w:themeColor="text1"/>
          <w:sz w:val="24"/>
          <w:szCs w:val="24"/>
        </w:rPr>
      </w:pPr>
      <w:bookmarkStart w:id="72" w:name="_Toc8835471"/>
      <w:r w:rsidRPr="00C356F7">
        <w:rPr>
          <w:rFonts w:ascii="Palatino Linotype" w:hAnsi="Palatino Linotype"/>
          <w:b/>
          <w:color w:val="000000" w:themeColor="text1"/>
          <w:sz w:val="24"/>
          <w:szCs w:val="24"/>
        </w:rPr>
        <w:lastRenderedPageBreak/>
        <w:t xml:space="preserve">a. </w:t>
      </w:r>
      <w:r w:rsidR="008D221F" w:rsidRPr="00C356F7">
        <w:rPr>
          <w:rFonts w:ascii="Palatino Linotype" w:hAnsi="Palatino Linotype"/>
          <w:b/>
          <w:color w:val="000000" w:themeColor="text1"/>
          <w:sz w:val="24"/>
          <w:szCs w:val="24"/>
        </w:rPr>
        <w:t>Requisitos de fondo del acuerdo de clasificación</w:t>
      </w:r>
      <w:r w:rsidRPr="00C356F7">
        <w:rPr>
          <w:rFonts w:ascii="Palatino Linotype" w:hAnsi="Palatino Linotype"/>
          <w:b/>
          <w:color w:val="000000" w:themeColor="text1"/>
          <w:sz w:val="24"/>
          <w:szCs w:val="24"/>
        </w:rPr>
        <w:t>.</w:t>
      </w:r>
      <w:bookmarkEnd w:id="72"/>
    </w:p>
    <w:p w14:paraId="59D4E6A6"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7D742BA8"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De lo anterior, se desprende que para una correcta </w:t>
      </w:r>
      <w:r w:rsidRPr="00C356F7">
        <w:rPr>
          <w:rFonts w:ascii="Palatino Linotype" w:hAnsi="Palatino Linotype" w:cs="Arial"/>
          <w:b/>
          <w:color w:val="000000" w:themeColor="text1"/>
        </w:rPr>
        <w:t>clasificación total o parcial</w:t>
      </w:r>
      <w:r w:rsidRPr="00C356F7">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78720FC0"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w:t>
      </w:r>
      <w:r w:rsidRPr="00C356F7">
        <w:rPr>
          <w:rFonts w:ascii="Palatino Linotype" w:hAnsi="Palatino Linotype" w:cs="Arial"/>
          <w:color w:val="000000" w:themeColor="text1"/>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C356F7">
        <w:rPr>
          <w:rFonts w:ascii="Palatino Linotype" w:hAnsi="Palatino Linotype" w:cs="Arial"/>
          <w:color w:val="000000" w:themeColor="text1"/>
        </w:rPr>
        <w:t>....”</w:t>
      </w:r>
      <w:proofErr w:type="gramEnd"/>
      <w:r w:rsidRPr="00C356F7">
        <w:rPr>
          <w:rFonts w:ascii="Palatino Linotype" w:hAnsi="Palatino Linotype" w:cs="Arial"/>
          <w:color w:val="000000" w:themeColor="text1"/>
          <w:vertAlign w:val="superscript"/>
        </w:rPr>
        <w:footnoteReference w:id="10"/>
      </w:r>
    </w:p>
    <w:p w14:paraId="4AD3428B"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25ACA9D6"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C356F7" w:rsidRDefault="008D221F" w:rsidP="00C356F7">
      <w:pPr>
        <w:spacing w:line="360" w:lineRule="auto"/>
        <w:ind w:left="709" w:right="425"/>
        <w:contextualSpacing/>
        <w:jc w:val="both"/>
        <w:rPr>
          <w:rFonts w:ascii="Palatino Linotype" w:hAnsi="Palatino Linotype" w:cs="Arial"/>
          <w:i/>
          <w:color w:val="000000" w:themeColor="text1"/>
          <w:lang w:val="es-MX"/>
        </w:rPr>
      </w:pPr>
      <w:r w:rsidRPr="00C356F7">
        <w:rPr>
          <w:rFonts w:ascii="Palatino Linotype" w:hAnsi="Palatino Linotype" w:cs="Arial"/>
          <w:b/>
          <w:i/>
          <w:color w:val="000000" w:themeColor="text1"/>
          <w:lang w:val="es-MX"/>
        </w:rPr>
        <w:t>FUNDAMENTACIÓN Y MOTIVACIÓN.</w:t>
      </w:r>
      <w:r w:rsidRPr="00C356F7">
        <w:rPr>
          <w:rFonts w:ascii="Palatino Linotype" w:hAnsi="Palatino Linotype" w:cs="Arial"/>
          <w:i/>
          <w:color w:val="000000" w:themeColor="text1"/>
          <w:lang w:val="es-MX"/>
        </w:rPr>
        <w:t xml:space="preserve"> La </w:t>
      </w:r>
      <w:r w:rsidRPr="00C356F7">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356F7">
        <w:rPr>
          <w:rFonts w:ascii="Palatino Linotype" w:hAnsi="Palatino Linotype" w:cs="Arial"/>
          <w:i/>
          <w:color w:val="000000" w:themeColor="text1"/>
          <w:lang w:val="es-MX"/>
        </w:rPr>
        <w:t>.</w:t>
      </w:r>
    </w:p>
    <w:p w14:paraId="7EE7F968" w14:textId="77777777" w:rsidR="008D221F" w:rsidRPr="00C356F7" w:rsidRDefault="008D221F" w:rsidP="00C356F7">
      <w:pPr>
        <w:spacing w:line="360" w:lineRule="auto"/>
        <w:ind w:left="709" w:right="425"/>
        <w:contextualSpacing/>
        <w:jc w:val="both"/>
        <w:rPr>
          <w:rFonts w:ascii="Palatino Linotype" w:hAnsi="Palatino Linotype" w:cs="Arial"/>
          <w:i/>
          <w:color w:val="000000" w:themeColor="text1"/>
          <w:lang w:val="es-MX"/>
        </w:rPr>
      </w:pPr>
      <w:r w:rsidRPr="00C356F7">
        <w:rPr>
          <w:rFonts w:ascii="Palatino Linotype" w:hAnsi="Palatino Linotype" w:cs="Arial"/>
          <w:i/>
          <w:color w:val="000000" w:themeColor="text1"/>
          <w:lang w:val="es-MX"/>
        </w:rPr>
        <w:lastRenderedPageBreak/>
        <w:t>SEGUNDO TRIBUNAL COLEGIADO DEL SEXTO CIRCUITO.</w:t>
      </w:r>
    </w:p>
    <w:p w14:paraId="24580A29" w14:textId="77777777" w:rsidR="008D221F" w:rsidRPr="00C356F7" w:rsidRDefault="008D221F" w:rsidP="00C356F7">
      <w:pPr>
        <w:spacing w:line="360" w:lineRule="auto"/>
        <w:ind w:left="709" w:right="425"/>
        <w:contextualSpacing/>
        <w:jc w:val="both"/>
        <w:rPr>
          <w:rFonts w:ascii="Palatino Linotype" w:hAnsi="Palatino Linotype" w:cs="Arial"/>
          <w:i/>
          <w:color w:val="000000" w:themeColor="text1"/>
          <w:lang w:val="es-MX"/>
        </w:rPr>
      </w:pPr>
      <w:r w:rsidRPr="00C356F7">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C356F7" w:rsidRDefault="008D221F" w:rsidP="00C356F7">
      <w:pPr>
        <w:spacing w:line="360" w:lineRule="auto"/>
        <w:ind w:left="709" w:right="425"/>
        <w:contextualSpacing/>
        <w:jc w:val="both"/>
        <w:rPr>
          <w:rFonts w:ascii="Palatino Linotype" w:hAnsi="Palatino Linotype" w:cs="Arial"/>
          <w:i/>
          <w:color w:val="000000" w:themeColor="text1"/>
          <w:lang w:val="es-MX"/>
        </w:rPr>
      </w:pPr>
      <w:r w:rsidRPr="00C356F7">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C356F7" w:rsidRDefault="008D221F" w:rsidP="00C356F7">
      <w:pPr>
        <w:spacing w:line="360" w:lineRule="auto"/>
        <w:ind w:left="709" w:right="425"/>
        <w:contextualSpacing/>
        <w:jc w:val="both"/>
        <w:rPr>
          <w:rFonts w:ascii="Palatino Linotype" w:hAnsi="Palatino Linotype" w:cs="Arial"/>
          <w:i/>
          <w:color w:val="000000" w:themeColor="text1"/>
          <w:lang w:val="es-MX"/>
        </w:rPr>
      </w:pPr>
      <w:r w:rsidRPr="00C356F7">
        <w:rPr>
          <w:rFonts w:ascii="Palatino Linotype" w:hAnsi="Palatino Linotype" w:cs="Arial"/>
          <w:i/>
          <w:color w:val="000000" w:themeColor="text1"/>
          <w:lang w:val="es-MX"/>
        </w:rPr>
        <w:t xml:space="preserve">Amparo en revisión 333/88. </w:t>
      </w:r>
      <w:proofErr w:type="spellStart"/>
      <w:r w:rsidRPr="00C356F7">
        <w:rPr>
          <w:rFonts w:ascii="Palatino Linotype" w:hAnsi="Palatino Linotype" w:cs="Arial"/>
          <w:i/>
          <w:color w:val="000000" w:themeColor="text1"/>
          <w:lang w:val="es-MX"/>
        </w:rPr>
        <w:t>Adilia</w:t>
      </w:r>
      <w:proofErr w:type="spellEnd"/>
      <w:r w:rsidRPr="00C356F7">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C356F7" w:rsidRDefault="008D221F" w:rsidP="00C356F7">
      <w:pPr>
        <w:spacing w:line="360" w:lineRule="auto"/>
        <w:ind w:left="709" w:right="425"/>
        <w:contextualSpacing/>
        <w:jc w:val="both"/>
        <w:rPr>
          <w:rFonts w:ascii="Palatino Linotype" w:hAnsi="Palatino Linotype" w:cs="Arial"/>
          <w:i/>
          <w:color w:val="000000" w:themeColor="text1"/>
          <w:lang w:val="es-MX"/>
        </w:rPr>
      </w:pPr>
      <w:r w:rsidRPr="00C356F7">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C356F7">
        <w:rPr>
          <w:rFonts w:ascii="Palatino Linotype" w:hAnsi="Palatino Linotype" w:cs="Arial"/>
          <w:i/>
          <w:color w:val="000000" w:themeColor="text1"/>
          <w:lang w:val="es-MX"/>
        </w:rPr>
        <w:t>Goyzueta</w:t>
      </w:r>
      <w:proofErr w:type="spellEnd"/>
      <w:r w:rsidRPr="00C356F7">
        <w:rPr>
          <w:rFonts w:ascii="Palatino Linotype" w:hAnsi="Palatino Linotype" w:cs="Arial"/>
          <w:i/>
          <w:color w:val="000000" w:themeColor="text1"/>
          <w:lang w:val="es-MX"/>
        </w:rPr>
        <w:t>. Secretario: Gonzalo Carrera Molina.</w:t>
      </w:r>
    </w:p>
    <w:p w14:paraId="6D37695F" w14:textId="77777777" w:rsidR="008D221F" w:rsidRPr="00C356F7" w:rsidRDefault="008D221F" w:rsidP="00C356F7">
      <w:pPr>
        <w:spacing w:line="360" w:lineRule="auto"/>
        <w:ind w:left="709" w:right="425"/>
        <w:contextualSpacing/>
        <w:jc w:val="both"/>
        <w:rPr>
          <w:rFonts w:ascii="Palatino Linotype" w:hAnsi="Palatino Linotype" w:cs="Arial"/>
          <w:i/>
          <w:color w:val="000000" w:themeColor="text1"/>
          <w:lang w:val="es-MX"/>
        </w:rPr>
      </w:pPr>
      <w:r w:rsidRPr="00C356F7">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C356F7">
        <w:rPr>
          <w:rFonts w:ascii="Palatino Linotype" w:hAnsi="Palatino Linotype" w:cs="Arial"/>
          <w:i/>
          <w:color w:val="000000" w:themeColor="text1"/>
          <w:lang w:val="es-MX"/>
        </w:rPr>
        <w:t>Baigts</w:t>
      </w:r>
      <w:proofErr w:type="spellEnd"/>
      <w:r w:rsidRPr="00C356F7">
        <w:rPr>
          <w:rFonts w:ascii="Palatino Linotype" w:hAnsi="Palatino Linotype" w:cs="Arial"/>
          <w:i/>
          <w:color w:val="000000" w:themeColor="text1"/>
          <w:lang w:val="es-MX"/>
        </w:rPr>
        <w:t xml:space="preserve"> Muñoz.</w:t>
      </w:r>
    </w:p>
    <w:p w14:paraId="01D25056" w14:textId="77777777" w:rsidR="008D221F" w:rsidRPr="00C356F7" w:rsidRDefault="008D221F" w:rsidP="00C356F7">
      <w:pPr>
        <w:spacing w:line="360" w:lineRule="auto"/>
        <w:ind w:left="709" w:right="425"/>
        <w:contextualSpacing/>
        <w:jc w:val="both"/>
        <w:rPr>
          <w:rFonts w:ascii="Palatino Linotype" w:hAnsi="Palatino Linotype" w:cs="Arial"/>
          <w:color w:val="000000" w:themeColor="text1"/>
        </w:rPr>
      </w:pPr>
    </w:p>
    <w:p w14:paraId="7C60993A"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4A92EE1A"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04F06AD3"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C356F7" w:rsidRDefault="008D221F" w:rsidP="00C356F7">
      <w:pPr>
        <w:spacing w:line="360" w:lineRule="auto"/>
        <w:ind w:left="426" w:right="49" w:hanging="426"/>
        <w:contextualSpacing/>
        <w:jc w:val="both"/>
        <w:rPr>
          <w:rFonts w:ascii="Palatino Linotype" w:hAnsi="Palatino Linotype" w:cs="Arial"/>
          <w:color w:val="000000" w:themeColor="text1"/>
        </w:rPr>
      </w:pPr>
    </w:p>
    <w:p w14:paraId="0CC5A7DA" w14:textId="7EA69DC7" w:rsidR="008D221F" w:rsidRDefault="008D221F" w:rsidP="002F6282">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Ahora bien, </w:t>
      </w:r>
      <w:r w:rsidRPr="00C356F7">
        <w:rPr>
          <w:rFonts w:ascii="Palatino Linotype" w:hAnsi="Palatino Linotype" w:cs="Arial"/>
          <w:b/>
          <w:color w:val="000000" w:themeColor="text1"/>
          <w:u w:val="single"/>
        </w:rPr>
        <w:t>para cada caso además de fundar y motivar</w:t>
      </w:r>
      <w:r w:rsidRPr="00C356F7">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C356F7">
        <w:rPr>
          <w:rFonts w:ascii="Palatino Linotype" w:hAnsi="Palatino Linotype" w:cs="Arial"/>
          <w:color w:val="000000" w:themeColor="text1"/>
          <w:vertAlign w:val="superscript"/>
        </w:rPr>
        <w:footnoteReference w:id="11"/>
      </w:r>
      <w:r w:rsidRPr="00C356F7">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w:t>
      </w:r>
      <w:r w:rsidRPr="00C356F7">
        <w:rPr>
          <w:rFonts w:ascii="Palatino Linotype" w:hAnsi="Palatino Linotype" w:cs="Arial"/>
          <w:color w:val="000000" w:themeColor="text1"/>
        </w:rPr>
        <w:lastRenderedPageBreak/>
        <w:t xml:space="preserve">confidenciales mediante una versión pública que deje a la vista los datos que ofrezcan la información requerida. </w:t>
      </w:r>
    </w:p>
    <w:p w14:paraId="58FFCB9C" w14:textId="77777777" w:rsidR="002F6282" w:rsidRPr="002F6282" w:rsidRDefault="002F6282" w:rsidP="002F6282">
      <w:pPr>
        <w:spacing w:line="360" w:lineRule="auto"/>
        <w:ind w:right="49"/>
        <w:contextualSpacing/>
        <w:jc w:val="both"/>
        <w:rPr>
          <w:rFonts w:ascii="Palatino Linotype" w:hAnsi="Palatino Linotype" w:cs="Arial"/>
          <w:color w:val="000000" w:themeColor="text1"/>
          <w:sz w:val="12"/>
        </w:rPr>
      </w:pPr>
    </w:p>
    <w:p w14:paraId="15C5054A"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C356F7">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268B4B9" w14:textId="77777777" w:rsidR="008D221F" w:rsidRPr="00C356F7" w:rsidRDefault="008D221F" w:rsidP="002F6282">
      <w:pPr>
        <w:spacing w:line="360" w:lineRule="auto"/>
        <w:ind w:right="49"/>
        <w:contextualSpacing/>
        <w:jc w:val="both"/>
        <w:rPr>
          <w:rFonts w:ascii="Palatino Linotype" w:hAnsi="Palatino Linotype" w:cs="Arial"/>
          <w:color w:val="000000" w:themeColor="text1"/>
        </w:rPr>
      </w:pPr>
    </w:p>
    <w:p w14:paraId="45E9EE51" w14:textId="506F207A" w:rsidR="008D221F" w:rsidRPr="00C356F7" w:rsidRDefault="00091590" w:rsidP="00C356F7">
      <w:pPr>
        <w:pStyle w:val="Ttulo1"/>
        <w:spacing w:before="0" w:line="360" w:lineRule="auto"/>
        <w:ind w:right="-283"/>
        <w:rPr>
          <w:rFonts w:ascii="Palatino Linotype" w:hAnsi="Palatino Linotype"/>
          <w:b/>
          <w:color w:val="000000" w:themeColor="text1"/>
          <w:sz w:val="24"/>
          <w:szCs w:val="24"/>
        </w:rPr>
      </w:pPr>
      <w:bookmarkStart w:id="73" w:name="_Toc8835472"/>
      <w:r w:rsidRPr="00C356F7">
        <w:rPr>
          <w:rFonts w:ascii="Palatino Linotype" w:hAnsi="Palatino Linotype"/>
          <w:b/>
          <w:color w:val="000000" w:themeColor="text1"/>
          <w:sz w:val="24"/>
          <w:szCs w:val="24"/>
        </w:rPr>
        <w:t xml:space="preserve">b. </w:t>
      </w:r>
      <w:r w:rsidR="008D221F" w:rsidRPr="00C356F7">
        <w:rPr>
          <w:rFonts w:ascii="Palatino Linotype" w:hAnsi="Palatino Linotype"/>
          <w:b/>
          <w:color w:val="000000" w:themeColor="text1"/>
          <w:sz w:val="24"/>
          <w:szCs w:val="24"/>
        </w:rPr>
        <w:t>Condiciones especiales de la clasificación de la información como confidencial.</w:t>
      </w:r>
      <w:bookmarkEnd w:id="73"/>
    </w:p>
    <w:p w14:paraId="3A687823" w14:textId="77777777" w:rsidR="008D221F" w:rsidRPr="00C356F7" w:rsidRDefault="008D221F" w:rsidP="00C356F7">
      <w:pPr>
        <w:spacing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C356F7" w:rsidRDefault="008D221F" w:rsidP="00C356F7">
      <w:pPr>
        <w:numPr>
          <w:ilvl w:val="0"/>
          <w:numId w:val="1"/>
        </w:numPr>
        <w:spacing w:line="360" w:lineRule="auto"/>
        <w:ind w:left="0" w:right="49"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2F6282" w:rsidRDefault="008D221F" w:rsidP="00C356F7">
      <w:pPr>
        <w:spacing w:line="360" w:lineRule="auto"/>
        <w:ind w:left="426" w:right="49" w:hanging="426"/>
        <w:contextualSpacing/>
        <w:jc w:val="both"/>
        <w:rPr>
          <w:rFonts w:ascii="Palatino Linotype" w:hAnsi="Palatino Linotype" w:cs="Arial"/>
          <w:color w:val="000000" w:themeColor="text1"/>
          <w:sz w:val="12"/>
        </w:rPr>
      </w:pPr>
    </w:p>
    <w:p w14:paraId="1BB0F91C" w14:textId="77777777" w:rsidR="008D221F" w:rsidRPr="00C356F7" w:rsidRDefault="008D221F" w:rsidP="00C356F7">
      <w:pPr>
        <w:spacing w:line="360" w:lineRule="auto"/>
        <w:ind w:left="567" w:right="567"/>
        <w:contextualSpacing/>
        <w:jc w:val="both"/>
        <w:rPr>
          <w:rFonts w:ascii="Palatino Linotype" w:hAnsi="Palatino Linotype" w:cs="Arial"/>
          <w:bCs/>
          <w:i/>
          <w:color w:val="000000" w:themeColor="text1"/>
          <w:lang w:val="es-MX"/>
        </w:rPr>
      </w:pPr>
      <w:r w:rsidRPr="00C356F7">
        <w:rPr>
          <w:rFonts w:ascii="Palatino Linotype" w:hAnsi="Palatino Linotype" w:cs="Arial"/>
          <w:bCs/>
          <w:i/>
          <w:color w:val="000000" w:themeColor="text1"/>
          <w:lang w:val="es-MX"/>
        </w:rPr>
        <w:t>I.</w:t>
      </w:r>
      <w:r w:rsidRPr="00C356F7">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C356F7" w:rsidRDefault="008D221F" w:rsidP="00C356F7">
      <w:pPr>
        <w:spacing w:line="360" w:lineRule="auto"/>
        <w:ind w:left="567" w:right="567"/>
        <w:contextualSpacing/>
        <w:jc w:val="both"/>
        <w:rPr>
          <w:rFonts w:ascii="Palatino Linotype" w:hAnsi="Palatino Linotype" w:cs="Arial"/>
          <w:bCs/>
          <w:i/>
          <w:color w:val="000000" w:themeColor="text1"/>
          <w:lang w:val="es-MX"/>
        </w:rPr>
      </w:pPr>
      <w:r w:rsidRPr="00C356F7">
        <w:rPr>
          <w:rFonts w:ascii="Palatino Linotype" w:hAnsi="Palatino Linotype" w:cs="Arial"/>
          <w:bCs/>
          <w:i/>
          <w:color w:val="000000" w:themeColor="text1"/>
          <w:lang w:val="es-MX"/>
        </w:rPr>
        <w:t xml:space="preserve">II. </w:t>
      </w:r>
      <w:r w:rsidRPr="00C356F7">
        <w:rPr>
          <w:rFonts w:ascii="Palatino Linotype" w:hAnsi="Palatino Linotype" w:cs="Arial"/>
          <w:i/>
          <w:color w:val="000000" w:themeColor="text1"/>
          <w:lang w:val="es-MX"/>
        </w:rPr>
        <w:t>Por Ley tenga el carácter de pública;</w:t>
      </w:r>
    </w:p>
    <w:p w14:paraId="22E397E1" w14:textId="77777777" w:rsidR="008D221F" w:rsidRPr="00C356F7" w:rsidRDefault="008D221F" w:rsidP="00C356F7">
      <w:pPr>
        <w:spacing w:line="360" w:lineRule="auto"/>
        <w:ind w:left="567" w:right="567"/>
        <w:contextualSpacing/>
        <w:jc w:val="both"/>
        <w:rPr>
          <w:rFonts w:ascii="Palatino Linotype" w:hAnsi="Palatino Linotype" w:cs="Arial"/>
          <w:i/>
          <w:color w:val="000000" w:themeColor="text1"/>
          <w:lang w:val="es-MX"/>
        </w:rPr>
      </w:pPr>
      <w:r w:rsidRPr="00C356F7">
        <w:rPr>
          <w:rFonts w:ascii="Palatino Linotype" w:hAnsi="Palatino Linotype" w:cs="Arial"/>
          <w:bCs/>
          <w:i/>
          <w:color w:val="000000" w:themeColor="text1"/>
          <w:lang w:val="es-MX"/>
        </w:rPr>
        <w:t xml:space="preserve">III. </w:t>
      </w:r>
      <w:r w:rsidRPr="00C356F7">
        <w:rPr>
          <w:rFonts w:ascii="Palatino Linotype" w:hAnsi="Palatino Linotype" w:cs="Arial"/>
          <w:i/>
          <w:color w:val="000000" w:themeColor="text1"/>
          <w:lang w:val="es-MX"/>
        </w:rPr>
        <w:t xml:space="preserve">Exista una orden judicial; </w:t>
      </w:r>
    </w:p>
    <w:p w14:paraId="10465401" w14:textId="77777777" w:rsidR="008D221F" w:rsidRPr="00C356F7" w:rsidRDefault="008D221F" w:rsidP="00C356F7">
      <w:pPr>
        <w:spacing w:line="360" w:lineRule="auto"/>
        <w:ind w:left="567" w:right="567"/>
        <w:contextualSpacing/>
        <w:jc w:val="both"/>
        <w:rPr>
          <w:rFonts w:ascii="Palatino Linotype" w:hAnsi="Palatino Linotype" w:cs="Arial"/>
          <w:i/>
          <w:color w:val="000000" w:themeColor="text1"/>
          <w:lang w:val="es-MX"/>
        </w:rPr>
      </w:pPr>
      <w:r w:rsidRPr="00C356F7">
        <w:rPr>
          <w:rFonts w:ascii="Palatino Linotype" w:hAnsi="Palatino Linotype" w:cs="Arial"/>
          <w:bCs/>
          <w:i/>
          <w:color w:val="000000" w:themeColor="text1"/>
          <w:lang w:val="es-MX"/>
        </w:rPr>
        <w:t xml:space="preserve">IV. </w:t>
      </w:r>
      <w:r w:rsidRPr="00C356F7">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77777777" w:rsidR="008D221F" w:rsidRPr="00C356F7" w:rsidRDefault="008D221F" w:rsidP="00C356F7">
      <w:pPr>
        <w:spacing w:line="360" w:lineRule="auto"/>
        <w:ind w:left="567" w:right="567"/>
        <w:contextualSpacing/>
        <w:jc w:val="both"/>
        <w:rPr>
          <w:rFonts w:ascii="Palatino Linotype" w:hAnsi="Palatino Linotype" w:cs="Arial"/>
          <w:i/>
          <w:color w:val="000000" w:themeColor="text1"/>
          <w:lang w:val="es-MX"/>
        </w:rPr>
      </w:pPr>
      <w:r w:rsidRPr="00C356F7">
        <w:rPr>
          <w:rFonts w:ascii="Palatino Linotype" w:hAnsi="Palatino Linotype" w:cs="Arial"/>
          <w:bCs/>
          <w:i/>
          <w:color w:val="000000" w:themeColor="text1"/>
          <w:lang w:val="es-MX"/>
        </w:rPr>
        <w:t xml:space="preserve">V. </w:t>
      </w:r>
      <w:r w:rsidRPr="00C356F7">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w:t>
      </w:r>
      <w:r w:rsidRPr="00C356F7">
        <w:rPr>
          <w:rFonts w:ascii="Palatino Linotype" w:hAnsi="Palatino Linotype" w:cs="Arial"/>
          <w:i/>
          <w:color w:val="000000" w:themeColor="text1"/>
          <w:lang w:val="es-MX"/>
        </w:rPr>
        <w:lastRenderedPageBreak/>
        <w:t xml:space="preserve">interinstitucionales, siempre y cuando la información se utilice para el ejercicio de facultades propias de los mismos. </w:t>
      </w:r>
    </w:p>
    <w:p w14:paraId="377D64F1" w14:textId="77777777" w:rsidR="008D221F" w:rsidRPr="002F6282" w:rsidRDefault="008D221F" w:rsidP="00C356F7">
      <w:pPr>
        <w:spacing w:line="360" w:lineRule="auto"/>
        <w:ind w:left="426" w:right="49" w:hanging="426"/>
        <w:contextualSpacing/>
        <w:jc w:val="both"/>
        <w:rPr>
          <w:rFonts w:ascii="Palatino Linotype" w:hAnsi="Palatino Linotype" w:cs="Arial"/>
          <w:color w:val="000000" w:themeColor="text1"/>
          <w:sz w:val="12"/>
        </w:rPr>
      </w:pPr>
    </w:p>
    <w:p w14:paraId="6096380F" w14:textId="77777777" w:rsidR="008D221F" w:rsidRPr="00C356F7" w:rsidRDefault="008D221F" w:rsidP="00C356F7">
      <w:pPr>
        <w:numPr>
          <w:ilvl w:val="0"/>
          <w:numId w:val="1"/>
        </w:numPr>
        <w:spacing w:line="360" w:lineRule="auto"/>
        <w:ind w:left="0" w:firstLine="0"/>
        <w:contextualSpacing/>
        <w:jc w:val="both"/>
        <w:rPr>
          <w:rFonts w:ascii="Palatino Linotype" w:hAnsi="Palatino Linotype" w:cs="Arial"/>
          <w:color w:val="000000" w:themeColor="text1"/>
        </w:rPr>
      </w:pPr>
      <w:r w:rsidRPr="00C356F7">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2F6282" w:rsidRDefault="008D221F" w:rsidP="00C356F7">
      <w:pPr>
        <w:spacing w:line="360" w:lineRule="auto"/>
        <w:ind w:left="426" w:right="49" w:hanging="426"/>
        <w:contextualSpacing/>
        <w:jc w:val="both"/>
        <w:rPr>
          <w:rFonts w:ascii="Palatino Linotype" w:hAnsi="Palatino Linotype" w:cs="Arial"/>
          <w:color w:val="000000" w:themeColor="text1"/>
          <w:sz w:val="12"/>
        </w:rPr>
      </w:pPr>
    </w:p>
    <w:p w14:paraId="3223DA99" w14:textId="77777777" w:rsidR="008D221F" w:rsidRPr="00C356F7" w:rsidRDefault="008D221F" w:rsidP="00C356F7">
      <w:pPr>
        <w:numPr>
          <w:ilvl w:val="0"/>
          <w:numId w:val="1"/>
        </w:numPr>
        <w:spacing w:line="360" w:lineRule="auto"/>
        <w:ind w:left="0" w:right="49" w:firstLine="0"/>
        <w:jc w:val="both"/>
        <w:rPr>
          <w:rFonts w:ascii="Palatino Linotype" w:eastAsia="MS Mincho" w:hAnsi="Palatino Linotype" w:cstheme="majorBidi"/>
        </w:rPr>
      </w:pPr>
      <w:r w:rsidRPr="00C356F7">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4860051" w14:textId="77777777" w:rsidR="008D221F" w:rsidRPr="002F6282" w:rsidRDefault="008D221F" w:rsidP="00C356F7">
      <w:pPr>
        <w:spacing w:line="360" w:lineRule="auto"/>
        <w:jc w:val="both"/>
        <w:rPr>
          <w:rFonts w:ascii="Palatino Linotype" w:hAnsi="Palatino Linotype"/>
          <w:sz w:val="12"/>
          <w:lang w:val="es-MX" w:eastAsia="es-ES_tradnl"/>
        </w:rPr>
      </w:pPr>
    </w:p>
    <w:p w14:paraId="04ABF61B" w14:textId="7E888F9D" w:rsidR="002F6282" w:rsidRPr="002F6282" w:rsidRDefault="008D221F" w:rsidP="002F6282">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C356F7">
        <w:rPr>
          <w:rFonts w:ascii="Palatino Linotype" w:hAnsi="Palatino Linotype" w:cs="Arial"/>
          <w:color w:val="000000" w:themeColor="text1"/>
        </w:rPr>
        <w:t>Luego entonces, en térm</w:t>
      </w:r>
      <w:r w:rsidR="00777A1A" w:rsidRPr="00C356F7">
        <w:rPr>
          <w:rFonts w:ascii="Palatino Linotype" w:hAnsi="Palatino Linotype" w:cs="Arial"/>
          <w:color w:val="000000" w:themeColor="text1"/>
        </w:rPr>
        <w:t>inos del artículo 179 fracción</w:t>
      </w:r>
      <w:r w:rsidRPr="00C356F7">
        <w:rPr>
          <w:rFonts w:ascii="Palatino Linotype" w:hAnsi="Palatino Linotype" w:cs="Arial"/>
          <w:color w:val="000000" w:themeColor="text1"/>
        </w:rPr>
        <w:t xml:space="preserve"> V de la Ley de Trasparencia y Acceso a la Información Pública del Estado de México</w:t>
      </w:r>
      <w:r w:rsidR="00777A1A" w:rsidRPr="00C356F7">
        <w:rPr>
          <w:rFonts w:ascii="Palatino Linotype" w:hAnsi="Palatino Linotype" w:cs="Arial"/>
          <w:color w:val="000000" w:themeColor="text1"/>
        </w:rPr>
        <w:t xml:space="preserve"> y Municipios</w:t>
      </w:r>
      <w:r w:rsidRPr="00C356F7">
        <w:rPr>
          <w:rFonts w:ascii="Palatino Linotype" w:hAnsi="Palatino Linotype" w:cs="Arial"/>
          <w:color w:val="000000" w:themeColor="text1"/>
        </w:rPr>
        <w:t xml:space="preserve">, resultan </w:t>
      </w:r>
      <w:r w:rsidRPr="00C356F7">
        <w:rPr>
          <w:rFonts w:ascii="Palatino Linotype" w:eastAsia="Times New Roman" w:hAnsi="Palatino Linotype" w:cs="Arial"/>
        </w:rPr>
        <w:t>fundadas las</w:t>
      </w:r>
      <w:r w:rsidRPr="00C356F7">
        <w:rPr>
          <w:rFonts w:ascii="Palatino Linotype" w:eastAsia="Times New Roman" w:hAnsi="Palatino Linotype" w:cs="Arial"/>
          <w:b/>
        </w:rPr>
        <w:t xml:space="preserve"> </w:t>
      </w:r>
      <w:r w:rsidRPr="00C356F7">
        <w:rPr>
          <w:rFonts w:ascii="Palatino Linotype" w:eastAsia="Times New Roman" w:hAnsi="Palatino Linotype" w:cs="Arial"/>
          <w:lang w:val="es-ES"/>
        </w:rPr>
        <w:t xml:space="preserve">razones o motivos de inconformidad hechos valer por </w:t>
      </w:r>
      <w:r w:rsidR="00777A1A" w:rsidRPr="00C356F7">
        <w:rPr>
          <w:rFonts w:ascii="Palatino Linotype" w:eastAsia="Times New Roman" w:hAnsi="Palatino Linotype" w:cs="Arial"/>
          <w:lang w:val="es-ES"/>
        </w:rPr>
        <w:t xml:space="preserve">el </w:t>
      </w:r>
      <w:r w:rsidRPr="00C356F7">
        <w:rPr>
          <w:rFonts w:ascii="Palatino Linotype" w:eastAsia="Times New Roman" w:hAnsi="Palatino Linotype" w:cs="Arial"/>
          <w:b/>
          <w:lang w:val="es-ES"/>
        </w:rPr>
        <w:t>RECURRENTE</w:t>
      </w:r>
      <w:r w:rsidRPr="00C356F7">
        <w:rPr>
          <w:rFonts w:ascii="Palatino Linotype" w:eastAsia="Times New Roman" w:hAnsi="Palatino Linotype" w:cs="Arial"/>
          <w:lang w:val="es-ES"/>
        </w:rPr>
        <w:t xml:space="preserve"> </w:t>
      </w:r>
      <w:r w:rsidRPr="00C356F7">
        <w:rPr>
          <w:rFonts w:ascii="Palatino Linotype" w:eastAsia="Calibri" w:hAnsi="Palatino Linotype" w:cs="Arial"/>
          <w:lang w:val="es-ES"/>
        </w:rPr>
        <w:t xml:space="preserve">en el recurso de revisión de mérito, razón por lo cual es dable ordenar en </w:t>
      </w:r>
      <w:r w:rsidR="00091590" w:rsidRPr="00C356F7">
        <w:rPr>
          <w:rFonts w:ascii="Palatino Linotype" w:eastAsia="Calibri" w:hAnsi="Palatino Linotype" w:cs="Arial"/>
          <w:lang w:val="es-ES"/>
        </w:rPr>
        <w:t xml:space="preserve">versión publica de ser el caso todos los </w:t>
      </w:r>
      <w:r w:rsidR="00091590" w:rsidRPr="00C356F7">
        <w:rPr>
          <w:rFonts w:ascii="Palatino Linotype" w:eastAsia="MS Mincho" w:hAnsi="Palatino Linotype" w:cs="Times New Roman"/>
        </w:rPr>
        <w:t xml:space="preserve">documentos relacionado con </w:t>
      </w:r>
      <w:proofErr w:type="gramStart"/>
      <w:r w:rsidR="00091590" w:rsidRPr="00C356F7">
        <w:rPr>
          <w:rFonts w:ascii="Palatino Linotype" w:eastAsia="MS Mincho" w:hAnsi="Palatino Linotype" w:cs="Times New Roman"/>
        </w:rPr>
        <w:t xml:space="preserve">el  </w:t>
      </w:r>
      <w:r w:rsidR="00091590" w:rsidRPr="00C356F7">
        <w:rPr>
          <w:rFonts w:ascii="Palatino Linotype" w:hAnsi="Palatino Linotype" w:cs="Times New Roman"/>
        </w:rPr>
        <w:t>“</w:t>
      </w:r>
      <w:proofErr w:type="gramEnd"/>
      <w:r w:rsidR="00091590" w:rsidRPr="00C356F7">
        <w:rPr>
          <w:rFonts w:ascii="Palatino Linotype" w:hAnsi="Palatino Linotype" w:cs="Times New Roman"/>
        </w:rPr>
        <w:t>Programa de Emergencia de Bacheo y Repavimentación”</w:t>
      </w:r>
      <w:r w:rsidR="00941409" w:rsidRPr="00C356F7">
        <w:rPr>
          <w:rFonts w:ascii="Palatino Linotype" w:eastAsia="MS Mincho" w:hAnsi="Palatino Linotype" w:cs="Times New Roman"/>
        </w:rPr>
        <w:t xml:space="preserve">. </w:t>
      </w:r>
    </w:p>
    <w:p w14:paraId="57FA6EB3" w14:textId="77777777" w:rsidR="002F6282" w:rsidRPr="002F6282" w:rsidRDefault="002F6282" w:rsidP="002F6282">
      <w:pPr>
        <w:widowControl w:val="0"/>
        <w:autoSpaceDE w:val="0"/>
        <w:autoSpaceDN w:val="0"/>
        <w:adjustRightInd w:val="0"/>
        <w:spacing w:line="360" w:lineRule="auto"/>
        <w:jc w:val="both"/>
        <w:rPr>
          <w:rFonts w:ascii="Palatino Linotype" w:hAnsi="Palatino Linotype" w:cs="Times New Roman"/>
          <w:lang w:eastAsia="es-ES_tradnl"/>
        </w:rPr>
      </w:pPr>
    </w:p>
    <w:p w14:paraId="363AB745" w14:textId="77777777" w:rsidR="00260059" w:rsidRPr="00C356F7" w:rsidRDefault="00260059" w:rsidP="00C356F7">
      <w:pPr>
        <w:numPr>
          <w:ilvl w:val="0"/>
          <w:numId w:val="1"/>
        </w:numPr>
        <w:spacing w:line="360" w:lineRule="auto"/>
        <w:ind w:left="0" w:firstLine="0"/>
        <w:contextualSpacing/>
        <w:jc w:val="both"/>
        <w:rPr>
          <w:rFonts w:ascii="Palatino Linotype" w:hAnsi="Palatino Linotype"/>
          <w:color w:val="000000" w:themeColor="text1"/>
        </w:rPr>
      </w:pPr>
      <w:r w:rsidRPr="00C356F7">
        <w:rPr>
          <w:rFonts w:ascii="Palatino Linotype" w:hAnsi="Palatino Linotype"/>
          <w:color w:val="000000" w:themeColor="text1"/>
          <w:lang w:val="es-ES" w:eastAsia="es-MX"/>
        </w:rPr>
        <w:t xml:space="preserve">Por lo anteriormente expuesto y fundado, este </w:t>
      </w:r>
      <w:r w:rsidRPr="00C356F7">
        <w:rPr>
          <w:rFonts w:ascii="Palatino Linotype" w:hAnsi="Palatino Linotype"/>
          <w:b/>
          <w:bCs/>
          <w:color w:val="000000" w:themeColor="text1"/>
          <w:lang w:val="es-ES" w:eastAsia="es-MX"/>
        </w:rPr>
        <w:t>ÓRGANO GARANTE</w:t>
      </w:r>
      <w:r w:rsidRPr="00C356F7">
        <w:rPr>
          <w:rFonts w:ascii="Palatino Linotype" w:hAnsi="Palatino Linotype"/>
          <w:color w:val="000000" w:themeColor="text1"/>
          <w:lang w:val="es-ES" w:eastAsia="es-MX"/>
        </w:rPr>
        <w:t xml:space="preserve"> emite los siguientes:</w:t>
      </w:r>
    </w:p>
    <w:p w14:paraId="27A4DFC3" w14:textId="77777777" w:rsidR="007911DC" w:rsidRPr="00C356F7" w:rsidRDefault="007911DC" w:rsidP="00C356F7">
      <w:pPr>
        <w:spacing w:line="360" w:lineRule="auto"/>
        <w:ind w:right="49"/>
        <w:contextualSpacing/>
        <w:jc w:val="both"/>
        <w:rPr>
          <w:rFonts w:ascii="Palatino Linotype" w:hAnsi="Palatino Linotype" w:cs="Arial"/>
        </w:rPr>
      </w:pPr>
    </w:p>
    <w:p w14:paraId="5B5DC487" w14:textId="77777777" w:rsidR="00260059" w:rsidRPr="00C356F7" w:rsidRDefault="00260059" w:rsidP="00C356F7">
      <w:pPr>
        <w:keepNext/>
        <w:keepLines/>
        <w:spacing w:line="360" w:lineRule="auto"/>
        <w:jc w:val="center"/>
        <w:outlineLvl w:val="1"/>
        <w:rPr>
          <w:rFonts w:ascii="Palatino Linotype" w:eastAsiaTheme="majorEastAsia" w:hAnsi="Palatino Linotype" w:cstheme="majorBidi"/>
          <w:b/>
          <w:lang w:val="es-MX" w:eastAsia="en-US"/>
        </w:rPr>
      </w:pPr>
      <w:bookmarkStart w:id="74" w:name="_Toc521949108"/>
      <w:bookmarkStart w:id="75" w:name="_Toc522209068"/>
      <w:bookmarkStart w:id="76" w:name="_Toc8835473"/>
      <w:r w:rsidRPr="00C356F7">
        <w:rPr>
          <w:rFonts w:ascii="Palatino Linotype" w:eastAsiaTheme="majorEastAsia" w:hAnsi="Palatino Linotype" w:cstheme="majorBidi"/>
          <w:b/>
          <w:lang w:val="es-MX" w:eastAsia="en-US"/>
        </w:rPr>
        <w:lastRenderedPageBreak/>
        <w:t>R E S O L U T I V O S</w:t>
      </w:r>
      <w:bookmarkEnd w:id="74"/>
      <w:bookmarkEnd w:id="75"/>
      <w:bookmarkEnd w:id="76"/>
    </w:p>
    <w:p w14:paraId="37495625" w14:textId="77777777" w:rsidR="00260059" w:rsidRPr="002F6282" w:rsidRDefault="00260059" w:rsidP="00C356F7">
      <w:pPr>
        <w:spacing w:line="360" w:lineRule="auto"/>
        <w:jc w:val="both"/>
        <w:rPr>
          <w:rFonts w:ascii="Palatino Linotype" w:hAnsi="Palatino Linotype"/>
          <w:sz w:val="12"/>
          <w:lang w:val="es-MX" w:eastAsia="en-US"/>
        </w:rPr>
      </w:pPr>
    </w:p>
    <w:p w14:paraId="137AA0E3" w14:textId="38FA3943" w:rsidR="00260059" w:rsidRDefault="00260059" w:rsidP="00C356F7">
      <w:pPr>
        <w:spacing w:line="360" w:lineRule="auto"/>
        <w:jc w:val="both"/>
        <w:rPr>
          <w:rFonts w:ascii="Palatino Linotype" w:eastAsia="Times New Roman" w:hAnsi="Palatino Linotype" w:cs="Times New Roman"/>
          <w:color w:val="000000"/>
        </w:rPr>
      </w:pPr>
      <w:r w:rsidRPr="00C356F7">
        <w:rPr>
          <w:rFonts w:ascii="Palatino Linotype" w:eastAsia="MS Mincho" w:hAnsi="Palatino Linotype" w:cs="Times New Roman"/>
          <w:b/>
          <w:color w:val="000000"/>
        </w:rPr>
        <w:t>PRIMERO.</w:t>
      </w:r>
      <w:r w:rsidRPr="00C356F7">
        <w:rPr>
          <w:rFonts w:ascii="Palatino Linotype" w:eastAsia="MS Gothic" w:hAnsi="Palatino Linotype" w:cs="Times New Roman"/>
          <w:b/>
          <w:color w:val="000000"/>
          <w:lang w:val="es-MX" w:eastAsia="en-US"/>
        </w:rPr>
        <w:t xml:space="preserve"> </w:t>
      </w:r>
      <w:r w:rsidR="00777A1A" w:rsidRPr="00C356F7">
        <w:rPr>
          <w:rFonts w:ascii="Palatino Linotype" w:eastAsia="Times New Roman" w:hAnsi="Palatino Linotype" w:cs="Arial"/>
          <w:color w:val="000000"/>
          <w:lang w:val="es-ES"/>
        </w:rPr>
        <w:t xml:space="preserve">Resultan </w:t>
      </w:r>
      <w:r w:rsidR="00535E71" w:rsidRPr="00C356F7">
        <w:rPr>
          <w:rFonts w:ascii="Palatino Linotype" w:eastAsia="Times New Roman" w:hAnsi="Palatino Linotype" w:cs="Arial"/>
          <w:color w:val="000000"/>
          <w:lang w:val="es-ES"/>
        </w:rPr>
        <w:t>fundadas las razones o</w:t>
      </w:r>
      <w:r w:rsidRPr="00C356F7">
        <w:rPr>
          <w:rFonts w:ascii="Palatino Linotype" w:eastAsia="Times New Roman" w:hAnsi="Palatino Linotype" w:cs="Arial"/>
          <w:color w:val="000000"/>
          <w:lang w:val="es-ES"/>
        </w:rPr>
        <w:t xml:space="preserve"> motivos de inconformidad hechos valer </w:t>
      </w:r>
      <w:r w:rsidRPr="00C356F7">
        <w:rPr>
          <w:rFonts w:ascii="Palatino Linotype" w:eastAsia="MS Mincho" w:hAnsi="Palatino Linotype" w:cs="Times New Roman"/>
          <w:color w:val="000000"/>
        </w:rPr>
        <w:t>en</w:t>
      </w:r>
      <w:r w:rsidR="00B11433" w:rsidRPr="00C356F7">
        <w:rPr>
          <w:rFonts w:ascii="Palatino Linotype" w:eastAsia="MS Mincho" w:hAnsi="Palatino Linotype" w:cs="Times New Roman"/>
          <w:color w:val="000000"/>
        </w:rPr>
        <w:t xml:space="preserve"> el recurso de </w:t>
      </w:r>
      <w:proofErr w:type="gramStart"/>
      <w:r w:rsidR="00B11433" w:rsidRPr="00C356F7">
        <w:rPr>
          <w:rFonts w:ascii="Palatino Linotype" w:eastAsia="MS Mincho" w:hAnsi="Palatino Linotype" w:cs="Times New Roman"/>
          <w:color w:val="000000"/>
        </w:rPr>
        <w:t xml:space="preserve">revisión </w:t>
      </w:r>
      <w:r w:rsidRPr="00C356F7">
        <w:rPr>
          <w:rFonts w:ascii="Palatino Linotype" w:eastAsia="MS Mincho" w:hAnsi="Palatino Linotype" w:cs="Times New Roman"/>
          <w:color w:val="000000"/>
        </w:rPr>
        <w:t xml:space="preserve"> </w:t>
      </w:r>
      <w:r w:rsidR="00091590" w:rsidRPr="00C356F7">
        <w:rPr>
          <w:rFonts w:ascii="Palatino Linotype" w:eastAsia="MS Mincho" w:hAnsi="Palatino Linotype" w:cs="Times New Roman"/>
          <w:b/>
          <w:bCs/>
          <w:color w:val="000000"/>
        </w:rPr>
        <w:t>01358</w:t>
      </w:r>
      <w:proofErr w:type="gramEnd"/>
      <w:r w:rsidR="00091590" w:rsidRPr="00C356F7">
        <w:rPr>
          <w:rFonts w:ascii="Palatino Linotype" w:eastAsia="MS Mincho" w:hAnsi="Palatino Linotype" w:cs="Times New Roman"/>
          <w:b/>
          <w:bCs/>
          <w:color w:val="000000"/>
        </w:rPr>
        <w:t>/INFOEM/IP/RR/2019</w:t>
      </w:r>
      <w:r w:rsidRPr="00C356F7">
        <w:rPr>
          <w:rFonts w:ascii="Palatino Linotype" w:eastAsia="MS Mincho" w:hAnsi="Palatino Linotype" w:cs="Arial"/>
          <w:b/>
          <w:bCs/>
          <w:color w:val="000000"/>
        </w:rPr>
        <w:t xml:space="preserve">, </w:t>
      </w:r>
      <w:r w:rsidR="00113A8A" w:rsidRPr="00C356F7">
        <w:rPr>
          <w:rFonts w:ascii="Palatino Linotype" w:eastAsia="Times New Roman" w:hAnsi="Palatino Linotype" w:cs="Times New Roman"/>
          <w:color w:val="000000"/>
        </w:rPr>
        <w:t>en términos de los</w:t>
      </w:r>
      <w:r w:rsidR="00531946" w:rsidRPr="00C356F7">
        <w:rPr>
          <w:rFonts w:ascii="Palatino Linotype" w:eastAsia="Times New Roman" w:hAnsi="Palatino Linotype" w:cs="Times New Roman"/>
          <w:color w:val="000000"/>
        </w:rPr>
        <w:t xml:space="preserve"> </w:t>
      </w:r>
      <w:r w:rsidR="00531946" w:rsidRPr="00C356F7">
        <w:rPr>
          <w:rFonts w:ascii="Palatino Linotype" w:eastAsia="Times New Roman" w:hAnsi="Palatino Linotype" w:cs="Times New Roman"/>
          <w:b/>
          <w:color w:val="000000"/>
        </w:rPr>
        <w:t>Considerando</w:t>
      </w:r>
      <w:r w:rsidR="00113A8A" w:rsidRPr="00C356F7">
        <w:rPr>
          <w:rFonts w:ascii="Palatino Linotype" w:eastAsia="Times New Roman" w:hAnsi="Palatino Linotype" w:cs="Times New Roman"/>
          <w:b/>
          <w:color w:val="000000"/>
        </w:rPr>
        <w:t>s</w:t>
      </w:r>
      <w:r w:rsidR="00531946" w:rsidRPr="00C356F7">
        <w:rPr>
          <w:rFonts w:ascii="Palatino Linotype" w:eastAsia="Times New Roman" w:hAnsi="Palatino Linotype" w:cs="Times New Roman"/>
          <w:b/>
          <w:color w:val="000000"/>
        </w:rPr>
        <w:t xml:space="preserve"> </w:t>
      </w:r>
      <w:r w:rsidR="00777A1A" w:rsidRPr="00C356F7">
        <w:rPr>
          <w:rFonts w:ascii="Palatino Linotype" w:eastAsia="Times New Roman" w:hAnsi="Palatino Linotype" w:cs="Times New Roman"/>
          <w:b/>
          <w:color w:val="000000"/>
        </w:rPr>
        <w:t>CUARTO Y QUINTO</w:t>
      </w:r>
      <w:r w:rsidRPr="00C356F7">
        <w:rPr>
          <w:rFonts w:ascii="Palatino Linotype" w:eastAsia="Times New Roman" w:hAnsi="Palatino Linotype" w:cs="Times New Roman"/>
          <w:b/>
          <w:color w:val="000000"/>
        </w:rPr>
        <w:t xml:space="preserve"> </w:t>
      </w:r>
      <w:r w:rsidRPr="00C356F7">
        <w:rPr>
          <w:rFonts w:ascii="Palatino Linotype" w:eastAsia="Times New Roman" w:hAnsi="Palatino Linotype" w:cs="Times New Roman"/>
          <w:color w:val="000000"/>
        </w:rPr>
        <w:t>de la presente resolución.</w:t>
      </w:r>
    </w:p>
    <w:p w14:paraId="1F178CD9" w14:textId="77777777" w:rsidR="002F6282" w:rsidRPr="002F6282" w:rsidRDefault="002F6282" w:rsidP="00C356F7">
      <w:pPr>
        <w:spacing w:line="360" w:lineRule="auto"/>
        <w:jc w:val="both"/>
        <w:rPr>
          <w:rFonts w:ascii="Palatino Linotype" w:eastAsia="Times New Roman" w:hAnsi="Palatino Linotype" w:cs="Arial"/>
          <w:color w:val="000000"/>
          <w:sz w:val="12"/>
          <w:lang w:val="es-ES"/>
        </w:rPr>
      </w:pPr>
    </w:p>
    <w:p w14:paraId="047DF0D7" w14:textId="5FF3C493" w:rsidR="00C75E4D" w:rsidRDefault="00260059" w:rsidP="00C356F7">
      <w:pPr>
        <w:shd w:val="clear" w:color="auto" w:fill="FFFFFF"/>
        <w:spacing w:line="360" w:lineRule="auto"/>
        <w:jc w:val="both"/>
        <w:rPr>
          <w:rFonts w:ascii="Palatino Linotype" w:eastAsia="Times New Roman" w:hAnsi="Palatino Linotype" w:cs="Arial"/>
          <w:color w:val="000000"/>
          <w:lang w:val="es-ES"/>
        </w:rPr>
      </w:pPr>
      <w:r w:rsidRPr="00C356F7">
        <w:rPr>
          <w:rFonts w:ascii="Palatino Linotype" w:eastAsia="Times New Roman" w:hAnsi="Palatino Linotype" w:cs="Arial"/>
          <w:b/>
          <w:color w:val="000000"/>
          <w:lang w:val="es-ES"/>
        </w:rPr>
        <w:t xml:space="preserve">SEGUNDO. </w:t>
      </w:r>
      <w:r w:rsidRPr="00C356F7">
        <w:rPr>
          <w:rFonts w:ascii="Palatino Linotype" w:eastAsia="Calibri" w:hAnsi="Palatino Linotype" w:cs="Arial"/>
          <w:color w:val="000000"/>
          <w:lang w:val="es-ES"/>
        </w:rPr>
        <w:t xml:space="preserve">Se </w:t>
      </w:r>
      <w:r w:rsidR="001F575A" w:rsidRPr="00C356F7">
        <w:rPr>
          <w:rFonts w:ascii="Palatino Linotype" w:eastAsia="Calibri" w:hAnsi="Palatino Linotype" w:cs="Arial"/>
          <w:b/>
          <w:color w:val="000000"/>
          <w:lang w:val="es-ES"/>
        </w:rPr>
        <w:t>MODIFICA</w:t>
      </w:r>
      <w:r w:rsidR="00B11433" w:rsidRPr="00C356F7">
        <w:rPr>
          <w:rFonts w:ascii="Palatino Linotype" w:eastAsia="Calibri" w:hAnsi="Palatino Linotype" w:cs="Arial"/>
          <w:color w:val="000000"/>
          <w:lang w:val="es-ES"/>
        </w:rPr>
        <w:t xml:space="preserve"> la respuesta emitida</w:t>
      </w:r>
      <w:r w:rsidR="00531946" w:rsidRPr="00C356F7">
        <w:rPr>
          <w:rFonts w:ascii="Palatino Linotype" w:eastAsia="Calibri" w:hAnsi="Palatino Linotype" w:cs="Arial"/>
          <w:color w:val="000000"/>
          <w:lang w:val="es-ES"/>
        </w:rPr>
        <w:t xml:space="preserve"> por el </w:t>
      </w:r>
      <w:r w:rsidR="00091590" w:rsidRPr="00C356F7">
        <w:rPr>
          <w:rFonts w:ascii="Palatino Linotype" w:eastAsia="Calibri" w:hAnsi="Palatino Linotype" w:cs="Arial"/>
          <w:b/>
          <w:color w:val="000000"/>
          <w:lang w:val="es-ES"/>
        </w:rPr>
        <w:t xml:space="preserve">Ayuntamiento de Toluca </w:t>
      </w:r>
      <w:r w:rsidRPr="00C356F7">
        <w:rPr>
          <w:rFonts w:ascii="Palatino Linotype" w:eastAsia="Calibri" w:hAnsi="Palatino Linotype" w:cs="Arial"/>
          <w:color w:val="000000"/>
          <w:lang w:val="es-ES"/>
        </w:rPr>
        <w:t xml:space="preserve">y se </w:t>
      </w:r>
      <w:r w:rsidR="001F575A" w:rsidRPr="00C356F7">
        <w:rPr>
          <w:rFonts w:ascii="Palatino Linotype" w:eastAsia="Calibri" w:hAnsi="Palatino Linotype" w:cs="Arial"/>
          <w:b/>
          <w:color w:val="000000"/>
          <w:lang w:val="es-ES"/>
        </w:rPr>
        <w:t>ORDENA</w:t>
      </w:r>
      <w:r w:rsidRPr="00C356F7">
        <w:rPr>
          <w:rFonts w:ascii="Palatino Linotype" w:eastAsia="Calibri" w:hAnsi="Palatino Linotype" w:cs="Arial"/>
          <w:color w:val="000000"/>
          <w:lang w:val="es-ES"/>
        </w:rPr>
        <w:t xml:space="preserve"> </w:t>
      </w:r>
      <w:r w:rsidRPr="00C356F7">
        <w:rPr>
          <w:rFonts w:ascii="Palatino Linotype" w:eastAsia="Times New Roman" w:hAnsi="Palatino Linotype" w:cs="Arial"/>
          <w:color w:val="000000"/>
          <w:lang w:val="es-ES"/>
        </w:rPr>
        <w:t>entrega</w:t>
      </w:r>
      <w:r w:rsidR="001F575A" w:rsidRPr="00C356F7">
        <w:rPr>
          <w:rFonts w:ascii="Palatino Linotype" w:eastAsia="Times New Roman" w:hAnsi="Palatino Linotype" w:cs="Arial"/>
          <w:color w:val="000000"/>
          <w:lang w:val="es-ES"/>
        </w:rPr>
        <w:t>r</w:t>
      </w:r>
      <w:r w:rsidRPr="00C356F7">
        <w:rPr>
          <w:rFonts w:ascii="Palatino Linotype" w:eastAsia="Times New Roman" w:hAnsi="Palatino Linotype" w:cs="Arial"/>
          <w:color w:val="000000"/>
          <w:lang w:val="es-ES"/>
        </w:rPr>
        <w:t xml:space="preserve"> vía</w:t>
      </w:r>
      <w:r w:rsidR="00A75C7E" w:rsidRPr="00C356F7">
        <w:rPr>
          <w:rFonts w:ascii="Palatino Linotype" w:eastAsia="Times New Roman" w:hAnsi="Palatino Linotype" w:cs="Arial"/>
          <w:color w:val="000000"/>
          <w:lang w:val="es-ES"/>
        </w:rPr>
        <w:t xml:space="preserve"> Sistema de Acceso a la Información </w:t>
      </w:r>
      <w:proofErr w:type="gramStart"/>
      <w:r w:rsidR="00A75C7E" w:rsidRPr="00C356F7">
        <w:rPr>
          <w:rFonts w:ascii="Palatino Linotype" w:eastAsia="Times New Roman" w:hAnsi="Palatino Linotype" w:cs="Arial"/>
          <w:color w:val="000000"/>
          <w:lang w:val="es-ES"/>
        </w:rPr>
        <w:t xml:space="preserve">Mexiquense </w:t>
      </w:r>
      <w:r w:rsidR="00535E71" w:rsidRPr="00C356F7">
        <w:rPr>
          <w:rFonts w:ascii="Palatino Linotype" w:eastAsia="Times New Roman" w:hAnsi="Palatino Linotype" w:cs="Arial"/>
          <w:b/>
          <w:color w:val="000000"/>
        </w:rPr>
        <w:t xml:space="preserve"> </w:t>
      </w:r>
      <w:r w:rsidR="00A75C7E" w:rsidRPr="00C356F7">
        <w:rPr>
          <w:rFonts w:ascii="Palatino Linotype" w:eastAsia="Times New Roman" w:hAnsi="Palatino Linotype" w:cs="Arial"/>
          <w:b/>
          <w:color w:val="000000"/>
        </w:rPr>
        <w:t>(</w:t>
      </w:r>
      <w:proofErr w:type="gramEnd"/>
      <w:r w:rsidR="00535E71" w:rsidRPr="00C356F7">
        <w:rPr>
          <w:rFonts w:ascii="Palatino Linotype" w:eastAsia="Times New Roman" w:hAnsi="Palatino Linotype" w:cs="Arial"/>
          <w:b/>
          <w:color w:val="000000"/>
        </w:rPr>
        <w:t>SAIMEX</w:t>
      </w:r>
      <w:r w:rsidR="00A75C7E" w:rsidRPr="00C356F7">
        <w:rPr>
          <w:rFonts w:ascii="Palatino Linotype" w:eastAsia="Times New Roman" w:hAnsi="Palatino Linotype" w:cs="Arial"/>
          <w:b/>
          <w:color w:val="000000"/>
        </w:rPr>
        <w:t>)</w:t>
      </w:r>
      <w:r w:rsidR="00531946" w:rsidRPr="00C356F7">
        <w:rPr>
          <w:rFonts w:ascii="Palatino Linotype" w:eastAsia="Times New Roman" w:hAnsi="Palatino Linotype" w:cs="Arial"/>
          <w:color w:val="000000"/>
          <w:lang w:val="es-ES"/>
        </w:rPr>
        <w:t xml:space="preserve">, </w:t>
      </w:r>
      <w:r w:rsidR="00113A8A" w:rsidRPr="00C356F7">
        <w:rPr>
          <w:rFonts w:ascii="Palatino Linotype" w:eastAsia="Times New Roman" w:hAnsi="Palatino Linotype" w:cs="Arial"/>
          <w:color w:val="000000"/>
          <w:lang w:val="es-ES"/>
        </w:rPr>
        <w:t>en</w:t>
      </w:r>
      <w:r w:rsidR="005F693D" w:rsidRPr="00C356F7">
        <w:rPr>
          <w:rFonts w:ascii="Palatino Linotype" w:eastAsia="Times New Roman" w:hAnsi="Palatino Linotype" w:cs="Arial"/>
          <w:color w:val="000000"/>
          <w:lang w:val="es-ES"/>
        </w:rPr>
        <w:t xml:space="preserve"> su caso en</w:t>
      </w:r>
      <w:r w:rsidR="00113A8A" w:rsidRPr="00C356F7">
        <w:rPr>
          <w:rFonts w:ascii="Palatino Linotype" w:eastAsia="Times New Roman" w:hAnsi="Palatino Linotype" w:cs="Arial"/>
          <w:color w:val="000000"/>
          <w:lang w:val="es-ES"/>
        </w:rPr>
        <w:t xml:space="preserve"> versión pública,</w:t>
      </w:r>
      <w:r w:rsidR="0033527F" w:rsidRPr="00C356F7">
        <w:rPr>
          <w:rFonts w:ascii="Palatino Linotype" w:eastAsia="Times New Roman" w:hAnsi="Palatino Linotype" w:cs="Arial"/>
          <w:color w:val="000000"/>
          <w:lang w:val="es-ES"/>
        </w:rPr>
        <w:t xml:space="preserve"> la siguiente información</w:t>
      </w:r>
      <w:r w:rsidR="00531946" w:rsidRPr="00C356F7">
        <w:rPr>
          <w:rFonts w:ascii="Palatino Linotype" w:eastAsia="Times New Roman" w:hAnsi="Palatino Linotype" w:cs="Arial"/>
          <w:color w:val="000000"/>
          <w:lang w:val="es-ES"/>
        </w:rPr>
        <w:t>:</w:t>
      </w:r>
    </w:p>
    <w:p w14:paraId="6583210B" w14:textId="77777777" w:rsidR="002F6282" w:rsidRPr="002F6282" w:rsidRDefault="002F6282" w:rsidP="00C356F7">
      <w:pPr>
        <w:shd w:val="clear" w:color="auto" w:fill="FFFFFF"/>
        <w:spacing w:line="360" w:lineRule="auto"/>
        <w:jc w:val="both"/>
        <w:rPr>
          <w:rFonts w:ascii="Palatino Linotype" w:eastAsia="Times New Roman" w:hAnsi="Palatino Linotype" w:cs="Arial"/>
          <w:color w:val="000000"/>
          <w:sz w:val="12"/>
          <w:lang w:val="es-ES"/>
        </w:rPr>
      </w:pPr>
    </w:p>
    <w:p w14:paraId="6FBE5D02" w14:textId="23E373FB" w:rsidR="0071351D" w:rsidRDefault="00091590" w:rsidP="00C356F7">
      <w:pPr>
        <w:pStyle w:val="Prrafodelista"/>
        <w:numPr>
          <w:ilvl w:val="0"/>
          <w:numId w:val="22"/>
        </w:numPr>
        <w:spacing w:line="360" w:lineRule="auto"/>
        <w:ind w:right="49"/>
        <w:jc w:val="both"/>
        <w:rPr>
          <w:rFonts w:ascii="Palatino Linotype" w:eastAsia="MS Mincho" w:hAnsi="Palatino Linotype" w:cs="Arial"/>
          <w:b/>
        </w:rPr>
      </w:pPr>
      <w:r w:rsidRPr="00C356F7">
        <w:rPr>
          <w:rFonts w:ascii="Palatino Linotype" w:eastAsia="MS Mincho" w:hAnsi="Palatino Linotype" w:cs="Arial"/>
          <w:b/>
        </w:rPr>
        <w:t xml:space="preserve">La documentación generada, poseída o administrada con relación al </w:t>
      </w:r>
      <w:r w:rsidRPr="00C356F7">
        <w:rPr>
          <w:rFonts w:ascii="Palatino Linotype" w:hAnsi="Palatino Linotype" w:cs="Times New Roman"/>
          <w:b/>
        </w:rPr>
        <w:t>“Programa de Emergencia de Bacheo y Repavimentación”</w:t>
      </w:r>
      <w:r w:rsidR="0071351D" w:rsidRPr="00C356F7">
        <w:rPr>
          <w:rFonts w:ascii="Palatino Linotype" w:eastAsia="MS Mincho" w:hAnsi="Palatino Linotype" w:cs="Arial"/>
          <w:b/>
        </w:rPr>
        <w:t xml:space="preserve">. </w:t>
      </w:r>
    </w:p>
    <w:p w14:paraId="72979662" w14:textId="77777777" w:rsidR="002F6282" w:rsidRPr="002F6282" w:rsidRDefault="002F6282" w:rsidP="002F6282">
      <w:pPr>
        <w:pStyle w:val="Prrafodelista"/>
        <w:spacing w:line="360" w:lineRule="auto"/>
        <w:ind w:right="49"/>
        <w:jc w:val="both"/>
        <w:rPr>
          <w:rFonts w:ascii="Palatino Linotype" w:eastAsia="MS Mincho" w:hAnsi="Palatino Linotype" w:cs="Arial"/>
          <w:b/>
          <w:sz w:val="12"/>
        </w:rPr>
      </w:pPr>
    </w:p>
    <w:p w14:paraId="688003A1" w14:textId="29849C69" w:rsidR="00B90005" w:rsidRPr="00C356F7" w:rsidRDefault="0033527F" w:rsidP="00C356F7">
      <w:pPr>
        <w:spacing w:line="360" w:lineRule="auto"/>
        <w:jc w:val="both"/>
        <w:rPr>
          <w:rFonts w:ascii="Palatino Linotype" w:eastAsia="Calibri" w:hAnsi="Palatino Linotype" w:cs="Arial"/>
          <w:b/>
        </w:rPr>
      </w:pPr>
      <w:r w:rsidRPr="00C356F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w:t>
      </w:r>
      <w:r w:rsidR="005F693D" w:rsidRPr="00C356F7">
        <w:rPr>
          <w:rFonts w:ascii="Palatino Linotype" w:eastAsia="Calibri" w:hAnsi="Palatino Linotype" w:cs="Arial"/>
        </w:rPr>
        <w:t xml:space="preserve">ulen y se ponga a disposición del </w:t>
      </w:r>
      <w:r w:rsidR="005F693D" w:rsidRPr="00C356F7">
        <w:rPr>
          <w:rFonts w:ascii="Palatino Linotype" w:eastAsia="Calibri" w:hAnsi="Palatino Linotype" w:cs="Arial"/>
          <w:b/>
        </w:rPr>
        <w:t>RECURRENTE</w:t>
      </w:r>
      <w:r w:rsidRPr="00C356F7">
        <w:rPr>
          <w:rFonts w:ascii="Palatino Linotype" w:eastAsia="Calibri" w:hAnsi="Palatino Linotype" w:cs="Arial"/>
          <w:b/>
        </w:rPr>
        <w:t>.</w:t>
      </w:r>
    </w:p>
    <w:p w14:paraId="015349C2" w14:textId="77777777" w:rsidR="00551F27" w:rsidRPr="002F6282" w:rsidRDefault="00551F27" w:rsidP="00C356F7">
      <w:pPr>
        <w:spacing w:line="360" w:lineRule="auto"/>
        <w:jc w:val="both"/>
        <w:rPr>
          <w:rFonts w:ascii="Palatino Linotype" w:eastAsia="Calibri" w:hAnsi="Palatino Linotype" w:cs="Arial"/>
          <w:b/>
          <w:sz w:val="12"/>
        </w:rPr>
      </w:pPr>
    </w:p>
    <w:p w14:paraId="47427B2C" w14:textId="77777777" w:rsidR="00260059" w:rsidRDefault="00260059" w:rsidP="00C356F7">
      <w:pPr>
        <w:spacing w:line="360" w:lineRule="auto"/>
        <w:jc w:val="both"/>
        <w:rPr>
          <w:rFonts w:ascii="Palatino Linotype" w:eastAsiaTheme="majorEastAsia" w:hAnsi="Palatino Linotype" w:cstheme="majorBidi"/>
          <w:color w:val="000000" w:themeColor="text1"/>
          <w:lang w:val="es-MX" w:eastAsia="en-US"/>
        </w:rPr>
      </w:pPr>
      <w:r w:rsidRPr="00C356F7">
        <w:rPr>
          <w:rFonts w:ascii="Palatino Linotype" w:eastAsiaTheme="majorEastAsia" w:hAnsi="Palatino Linotype" w:cstheme="majorBidi"/>
          <w:b/>
          <w:color w:val="000000" w:themeColor="text1"/>
          <w:lang w:val="es-MX" w:eastAsia="en-US"/>
        </w:rPr>
        <w:t>TERCERO. Notifíquese</w:t>
      </w:r>
      <w:r w:rsidRPr="00C356F7">
        <w:rPr>
          <w:rFonts w:ascii="Palatino Linotype" w:eastAsiaTheme="majorEastAsia" w:hAnsi="Palatino Linotype" w:cstheme="majorBidi"/>
          <w:color w:val="000000" w:themeColor="text1"/>
          <w:lang w:val="es-MX" w:eastAsia="en-US"/>
        </w:rPr>
        <w:t xml:space="preserve"> al Titular de la Unidad de Transparencia del </w:t>
      </w:r>
      <w:r w:rsidRPr="00C356F7">
        <w:rPr>
          <w:rFonts w:ascii="Palatino Linotype" w:eastAsiaTheme="majorEastAsia" w:hAnsi="Palatino Linotype" w:cstheme="majorBidi"/>
          <w:b/>
          <w:color w:val="000000" w:themeColor="text1"/>
          <w:lang w:val="es-MX" w:eastAsia="en-US"/>
        </w:rPr>
        <w:t>SUJETO OBLIGADO</w:t>
      </w:r>
      <w:r w:rsidRPr="00C356F7">
        <w:rPr>
          <w:rFonts w:ascii="Palatino Linotype" w:eastAsiaTheme="majorEastAsia" w:hAnsi="Palatino Linotype" w:cstheme="majorBidi"/>
          <w:color w:val="000000" w:themeColor="text1"/>
          <w:lang w:val="es-MX" w:eastAsia="en-US"/>
        </w:rPr>
        <w:t xml:space="preserve">, para que conforme a los artículos 186 último párrafo, 189 párrafo segundo y 199 de la Ley de Transparencia y Acceso a la Información Pública del Estado de México y Municipios, vigente, dé cumplimiento a lo ordenado dentro del </w:t>
      </w:r>
      <w:r w:rsidRPr="00C356F7">
        <w:rPr>
          <w:rFonts w:ascii="Palatino Linotype" w:eastAsiaTheme="majorEastAsia" w:hAnsi="Palatino Linotype" w:cstheme="majorBidi"/>
          <w:color w:val="000000" w:themeColor="text1"/>
          <w:lang w:val="es-MX" w:eastAsia="en-US"/>
        </w:rPr>
        <w:lastRenderedPageBreak/>
        <w:t>plazo de diez días hábiles, debiendo rendir a este Instituto el informe de cumplimiento de la resolución en un plazo de tres días hábiles posteriores.</w:t>
      </w:r>
    </w:p>
    <w:p w14:paraId="3C712351" w14:textId="77777777" w:rsidR="002F6282" w:rsidRPr="002F6282" w:rsidRDefault="002F6282" w:rsidP="00C356F7">
      <w:pPr>
        <w:spacing w:line="360" w:lineRule="auto"/>
        <w:jc w:val="both"/>
        <w:rPr>
          <w:rFonts w:ascii="Palatino Linotype" w:eastAsiaTheme="majorEastAsia" w:hAnsi="Palatino Linotype" w:cstheme="majorBidi"/>
          <w:color w:val="000000" w:themeColor="text1"/>
          <w:sz w:val="12"/>
          <w:lang w:val="es-MX" w:eastAsia="en-US"/>
        </w:rPr>
      </w:pPr>
    </w:p>
    <w:p w14:paraId="5C7C1A9A" w14:textId="704DECE1" w:rsidR="00260059" w:rsidRDefault="00260059" w:rsidP="00C356F7">
      <w:pPr>
        <w:shd w:val="clear" w:color="auto" w:fill="FFFFFF"/>
        <w:spacing w:line="360" w:lineRule="auto"/>
        <w:jc w:val="both"/>
        <w:rPr>
          <w:rFonts w:ascii="Palatino Linotype" w:eastAsia="Times New Roman" w:hAnsi="Palatino Linotype" w:cs="Times New Roman"/>
          <w:lang w:val="es-ES"/>
        </w:rPr>
      </w:pPr>
      <w:r w:rsidRPr="00C356F7">
        <w:rPr>
          <w:rFonts w:ascii="Palatino Linotype" w:eastAsiaTheme="majorEastAsia" w:hAnsi="Palatino Linotype" w:cstheme="majorBidi"/>
          <w:b/>
          <w:lang w:val="es-MX" w:eastAsia="en-US"/>
        </w:rPr>
        <w:t>CUARTO. Notifíquese</w:t>
      </w:r>
      <w:r w:rsidRPr="00C356F7">
        <w:rPr>
          <w:rFonts w:ascii="Palatino Linotype" w:eastAsiaTheme="majorEastAsia" w:hAnsi="Palatino Linotype" w:cstheme="majorBidi"/>
          <w:lang w:val="es-MX" w:eastAsia="en-US"/>
        </w:rPr>
        <w:t xml:space="preserve"> a</w:t>
      </w:r>
      <w:r w:rsidR="0033527F" w:rsidRPr="00C356F7">
        <w:rPr>
          <w:rFonts w:ascii="Palatino Linotype" w:eastAsia="Calibri" w:hAnsi="Palatino Linotype" w:cs="Arial"/>
          <w:b/>
        </w:rPr>
        <w:t xml:space="preserve"> </w:t>
      </w:r>
      <w:r w:rsidR="007852F5" w:rsidRPr="007852F5">
        <w:rPr>
          <w:rFonts w:ascii="Palatino Linotype" w:eastAsiaTheme="majorEastAsia" w:hAnsi="Palatino Linotype" w:cstheme="majorBidi"/>
          <w:b/>
          <w:highlight w:val="black"/>
          <w:lang w:eastAsia="en-US"/>
        </w:rPr>
        <w:t>-------------------------------------------</w:t>
      </w:r>
      <w:r w:rsidR="00C453E0" w:rsidRPr="00C356F7">
        <w:rPr>
          <w:rFonts w:ascii="Palatino Linotype" w:hAnsi="Palatino Linotype"/>
          <w:color w:val="000000"/>
        </w:rPr>
        <w:t xml:space="preserve"> </w:t>
      </w:r>
      <w:r w:rsidRPr="00C356F7">
        <w:rPr>
          <w:rFonts w:ascii="Palatino Linotype" w:eastAsia="Times New Roman" w:hAnsi="Palatino Linotype" w:cs="Times New Roman"/>
          <w:lang w:val="es-ES"/>
        </w:rPr>
        <w:t xml:space="preserve">la presente </w:t>
      </w:r>
      <w:r w:rsidRPr="00C356F7">
        <w:rPr>
          <w:rFonts w:ascii="Palatino Linotype" w:eastAsia="Times New Roman" w:hAnsi="Palatino Linotype" w:cs="Times New Roman"/>
          <w:b/>
          <w:lang w:val="es-ES"/>
        </w:rPr>
        <w:t xml:space="preserve">resolución, </w:t>
      </w:r>
      <w:r w:rsidR="005F693D" w:rsidRPr="00C356F7">
        <w:rPr>
          <w:rFonts w:ascii="Palatino Linotype" w:eastAsia="Times New Roman" w:hAnsi="Palatino Linotype" w:cs="Times New Roman"/>
          <w:lang w:val="es-ES"/>
        </w:rPr>
        <w:t>su informe justificado.</w:t>
      </w:r>
    </w:p>
    <w:p w14:paraId="5B649BB0" w14:textId="77777777" w:rsidR="002F6282" w:rsidRPr="002F6282" w:rsidRDefault="002F6282" w:rsidP="00C356F7">
      <w:pPr>
        <w:shd w:val="clear" w:color="auto" w:fill="FFFFFF"/>
        <w:spacing w:line="360" w:lineRule="auto"/>
        <w:jc w:val="both"/>
        <w:rPr>
          <w:rFonts w:ascii="Palatino Linotype" w:eastAsia="Times New Roman" w:hAnsi="Palatino Linotype" w:cs="Times New Roman"/>
          <w:sz w:val="12"/>
          <w:lang w:val="es-ES"/>
        </w:rPr>
      </w:pPr>
    </w:p>
    <w:p w14:paraId="018E5136" w14:textId="62605B12" w:rsidR="00474A9F" w:rsidRDefault="00260059" w:rsidP="00C356F7">
      <w:pPr>
        <w:spacing w:line="360" w:lineRule="auto"/>
        <w:jc w:val="both"/>
        <w:rPr>
          <w:rFonts w:ascii="Palatino Linotype" w:eastAsia="MS Mincho" w:hAnsi="Palatino Linotype" w:cs="Times New Roman"/>
          <w:color w:val="000000" w:themeColor="text1"/>
        </w:rPr>
      </w:pPr>
      <w:r w:rsidRPr="00C356F7">
        <w:rPr>
          <w:rFonts w:ascii="Palatino Linotype" w:eastAsia="MS Mincho" w:hAnsi="Palatino Linotype" w:cs="Times New Roman"/>
          <w:b/>
          <w:color w:val="000000" w:themeColor="text1"/>
        </w:rPr>
        <w:t xml:space="preserve">QUINTO. </w:t>
      </w:r>
      <w:r w:rsidR="00091590" w:rsidRPr="00C356F7">
        <w:rPr>
          <w:rFonts w:ascii="Palatino Linotype" w:eastAsia="MS Mincho" w:hAnsi="Palatino Linotype" w:cs="Times New Roman"/>
          <w:color w:val="000000" w:themeColor="text1"/>
        </w:rPr>
        <w:t xml:space="preserve">Se hace del conocimiento de </w:t>
      </w:r>
      <w:r w:rsidR="007852F5" w:rsidRPr="007852F5">
        <w:rPr>
          <w:rFonts w:ascii="Palatino Linotype" w:eastAsia="MS Mincho" w:hAnsi="Palatino Linotype" w:cs="Times New Roman"/>
          <w:b/>
          <w:color w:val="000000" w:themeColor="text1"/>
          <w:highlight w:val="black"/>
        </w:rPr>
        <w:t>----------------------------------------------</w:t>
      </w:r>
      <w:r w:rsidR="0033527F" w:rsidRPr="00C356F7">
        <w:rPr>
          <w:rFonts w:ascii="Palatino Linotype" w:eastAsia="MS Mincho" w:hAnsi="Palatino Linotype" w:cs="Times New Roman"/>
          <w:b/>
          <w:color w:val="000000" w:themeColor="text1"/>
        </w:rPr>
        <w:t xml:space="preserve"> </w:t>
      </w:r>
      <w:r w:rsidRPr="00C356F7">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C356F7">
        <w:rPr>
          <w:rFonts w:ascii="Palatino Linotype" w:eastAsia="MS Mincho" w:hAnsi="Palatino Linotype" w:cs="Times New Roman"/>
          <w:color w:val="000000" w:themeColor="text1"/>
        </w:rPr>
        <w:t>rminos de las leyes aplicables.</w:t>
      </w:r>
    </w:p>
    <w:p w14:paraId="3DB590CB" w14:textId="77777777" w:rsidR="002F6282" w:rsidRPr="002F6282" w:rsidRDefault="002F6282" w:rsidP="00C356F7">
      <w:pPr>
        <w:spacing w:line="360" w:lineRule="auto"/>
        <w:jc w:val="both"/>
        <w:rPr>
          <w:rFonts w:ascii="Palatino Linotype" w:eastAsia="MS Mincho" w:hAnsi="Palatino Linotype" w:cs="Times New Roman"/>
          <w:color w:val="000000" w:themeColor="text1"/>
          <w:sz w:val="12"/>
        </w:rPr>
      </w:pPr>
    </w:p>
    <w:p w14:paraId="389A2C69" w14:textId="0F814443" w:rsidR="00260059" w:rsidRPr="00C356F7" w:rsidRDefault="00260059" w:rsidP="00C356F7">
      <w:pPr>
        <w:spacing w:line="360" w:lineRule="auto"/>
        <w:jc w:val="both"/>
        <w:rPr>
          <w:rFonts w:ascii="Palatino Linotype" w:hAnsi="Palatino Linotype" w:cs="Arial"/>
          <w:color w:val="000000" w:themeColor="text1"/>
        </w:rPr>
      </w:pPr>
      <w:r w:rsidRPr="00C356F7">
        <w:rPr>
          <w:rFonts w:ascii="Palatino Linotype" w:hAnsi="Palatino Linotype"/>
          <w:color w:val="000000" w:themeColor="text1"/>
        </w:rPr>
        <w:t xml:space="preserve">ASÍ LO RESUELVE, </w:t>
      </w:r>
      <w:r w:rsidRPr="002F6282">
        <w:rPr>
          <w:rFonts w:ascii="Palatino Linotype" w:hAnsi="Palatino Linotype"/>
          <w:color w:val="000000" w:themeColor="text1"/>
        </w:rPr>
        <w:t>POR UNANIMIDAD DE VOTOS,</w:t>
      </w:r>
      <w:r w:rsidRPr="00C356F7">
        <w:rPr>
          <w:rFonts w:ascii="Palatino Linotype" w:hAnsi="Palatino Linotype"/>
          <w:color w:val="000000" w:themeColor="text1"/>
        </w:rPr>
        <w:t xml:space="preserve"> EL PLENO DEL INSTITUTO DE TRANSPARENCIA, ACCESO A LA INFORMACIÓN PÚBLICA Y PROTECCIÓN DE DATOS PERSONALES DEL ESTADO DE MÉXICO Y MUNICIPIOS, CONFORMADO POR LOS COMISIONADOS ZULEMA MARTÍNEZ SÁNCHEZ, EVA ABAID YAPUR;</w:t>
      </w:r>
      <w:r w:rsidR="00C75E4D" w:rsidRPr="00C356F7">
        <w:rPr>
          <w:rFonts w:ascii="Palatino Linotype" w:hAnsi="Palatino Linotype"/>
          <w:color w:val="000000" w:themeColor="text1"/>
        </w:rPr>
        <w:t xml:space="preserve"> JOSÉ GUADALUPE LUNA </w:t>
      </w:r>
      <w:r w:rsidR="00C75E4D" w:rsidRPr="002F6282">
        <w:rPr>
          <w:rFonts w:ascii="Palatino Linotype" w:hAnsi="Palatino Linotype"/>
          <w:color w:val="000000" w:themeColor="text1"/>
        </w:rPr>
        <w:t xml:space="preserve">HERNÁNDEZ; </w:t>
      </w:r>
      <w:r w:rsidRPr="002F6282">
        <w:rPr>
          <w:rFonts w:ascii="Palatino Linotype" w:hAnsi="Palatino Linotype"/>
          <w:color w:val="000000" w:themeColor="text1"/>
        </w:rPr>
        <w:t>JAVIER MARTÍNEZ CRUZ</w:t>
      </w:r>
      <w:r w:rsidR="00FE7C60">
        <w:rPr>
          <w:rFonts w:ascii="Palatino Linotype" w:hAnsi="Palatino Linotype"/>
          <w:color w:val="000000" w:themeColor="text1"/>
        </w:rPr>
        <w:t xml:space="preserve"> CON AUSENCIA JUSTIFICADA</w:t>
      </w:r>
      <w:r w:rsidR="00C75E4D" w:rsidRPr="002F6282">
        <w:rPr>
          <w:rFonts w:ascii="Palatino Linotype" w:hAnsi="Palatino Linotype"/>
          <w:color w:val="000000" w:themeColor="text1"/>
        </w:rPr>
        <w:t xml:space="preserve"> Y LUIS GUSTAVO PARRA NORIEGA</w:t>
      </w:r>
      <w:r w:rsidR="00FE7C60">
        <w:rPr>
          <w:rFonts w:ascii="Palatino Linotype" w:hAnsi="Palatino Linotype"/>
          <w:color w:val="000000" w:themeColor="text1"/>
        </w:rPr>
        <w:t xml:space="preserve"> CON AUSENCIA JUSTIFICADA</w:t>
      </w:r>
      <w:r w:rsidR="002F6282" w:rsidRPr="002F6282">
        <w:rPr>
          <w:rFonts w:ascii="Palatino Linotype" w:hAnsi="Palatino Linotype"/>
          <w:color w:val="000000" w:themeColor="text1"/>
        </w:rPr>
        <w:t>; EN LA DÉCIMA NOVENA SESIÓN ORDINARIA CELEBRADA EL VEINTIDÓS (22) DE MAYO</w:t>
      </w:r>
      <w:r w:rsidR="00A75C7E" w:rsidRPr="002F6282">
        <w:rPr>
          <w:rFonts w:ascii="Palatino Linotype" w:hAnsi="Palatino Linotype"/>
          <w:color w:val="000000" w:themeColor="text1"/>
        </w:rPr>
        <w:t xml:space="preserve"> </w:t>
      </w:r>
      <w:r w:rsidR="002F6282" w:rsidRPr="002F6282">
        <w:rPr>
          <w:rFonts w:ascii="Palatino Linotype" w:hAnsi="Palatino Linotype"/>
          <w:color w:val="000000" w:themeColor="text1"/>
        </w:rPr>
        <w:t>DE DOS MIL DIECINUEVE</w:t>
      </w:r>
      <w:r w:rsidRPr="002F6282">
        <w:rPr>
          <w:rFonts w:ascii="Palatino Linotype" w:hAnsi="Palatino Linotype"/>
          <w:color w:val="000000" w:themeColor="text1"/>
        </w:rPr>
        <w:t>, ANTE</w:t>
      </w:r>
      <w:r w:rsidRPr="00C356F7">
        <w:rPr>
          <w:rFonts w:ascii="Palatino Linotype" w:hAnsi="Palatino Linotype"/>
          <w:color w:val="000000" w:themeColor="text1"/>
        </w:rPr>
        <w:t xml:space="preserve"> EL SECRETARIO TÉCNICO DEL PLENO ALEXIS TAPIA RAMÍREZ.</w:t>
      </w:r>
      <w:r w:rsidRPr="00C356F7">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C356F7" w14:paraId="7ED23201" w14:textId="77777777" w:rsidTr="00C75E4D">
        <w:trPr>
          <w:trHeight w:val="1807"/>
        </w:trPr>
        <w:tc>
          <w:tcPr>
            <w:tcW w:w="8779" w:type="dxa"/>
            <w:gridSpan w:val="2"/>
            <w:vAlign w:val="center"/>
          </w:tcPr>
          <w:p w14:paraId="0E3DA532" w14:textId="77777777" w:rsidR="00260059" w:rsidRPr="00C356F7" w:rsidRDefault="00260059" w:rsidP="00C356F7">
            <w:pPr>
              <w:spacing w:line="360" w:lineRule="auto"/>
              <w:rPr>
                <w:rFonts w:ascii="Palatino Linotype" w:hAnsi="Palatino Linotype" w:cs="Times New Roman"/>
                <w:b/>
                <w:color w:val="000000" w:themeColor="text1"/>
              </w:rPr>
            </w:pPr>
          </w:p>
          <w:p w14:paraId="6DF71779" w14:textId="77777777" w:rsidR="00260059" w:rsidRPr="00C356F7" w:rsidRDefault="00260059" w:rsidP="00C356F7">
            <w:pPr>
              <w:spacing w:line="360" w:lineRule="auto"/>
              <w:jc w:val="center"/>
              <w:rPr>
                <w:rFonts w:ascii="Palatino Linotype" w:hAnsi="Palatino Linotype" w:cs="Times New Roman"/>
                <w:b/>
                <w:color w:val="000000" w:themeColor="text1"/>
              </w:rPr>
            </w:pPr>
            <w:r w:rsidRPr="00C356F7">
              <w:rPr>
                <w:rFonts w:ascii="Palatino Linotype" w:hAnsi="Palatino Linotype" w:cs="Times New Roman"/>
                <w:b/>
                <w:color w:val="000000" w:themeColor="text1"/>
              </w:rPr>
              <w:t>Zulema Martínez Sánchez</w:t>
            </w:r>
          </w:p>
          <w:p w14:paraId="59619295" w14:textId="77777777" w:rsidR="00260059" w:rsidRPr="00C356F7" w:rsidRDefault="00260059"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Comisionada Presidenta</w:t>
            </w:r>
          </w:p>
          <w:p w14:paraId="3B4C7285" w14:textId="5343BFD1" w:rsidR="00C75E4D" w:rsidRPr="00C356F7" w:rsidRDefault="00C75E4D"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 xml:space="preserve">(Rúbrica) </w:t>
            </w:r>
          </w:p>
        </w:tc>
      </w:tr>
      <w:tr w:rsidR="00260059" w:rsidRPr="00C356F7" w14:paraId="76A6C257" w14:textId="77777777" w:rsidTr="00C75E4D">
        <w:trPr>
          <w:trHeight w:val="2156"/>
        </w:trPr>
        <w:tc>
          <w:tcPr>
            <w:tcW w:w="4392" w:type="dxa"/>
            <w:vAlign w:val="center"/>
          </w:tcPr>
          <w:p w14:paraId="37D6D5FA" w14:textId="77777777" w:rsidR="00260059" w:rsidRPr="002F6282" w:rsidRDefault="00260059" w:rsidP="002F6282">
            <w:pPr>
              <w:spacing w:line="360" w:lineRule="auto"/>
              <w:rPr>
                <w:rFonts w:ascii="Palatino Linotype" w:hAnsi="Palatino Linotype" w:cs="Times New Roman"/>
                <w:b/>
                <w:color w:val="000000" w:themeColor="text1"/>
                <w:sz w:val="12"/>
              </w:rPr>
            </w:pPr>
          </w:p>
          <w:p w14:paraId="47DBAAC4" w14:textId="77777777" w:rsidR="00260059" w:rsidRPr="00C356F7" w:rsidRDefault="00260059" w:rsidP="00C356F7">
            <w:pPr>
              <w:spacing w:line="360" w:lineRule="auto"/>
              <w:jc w:val="center"/>
              <w:rPr>
                <w:rFonts w:ascii="Palatino Linotype" w:hAnsi="Palatino Linotype" w:cs="Times New Roman"/>
                <w:b/>
                <w:color w:val="000000" w:themeColor="text1"/>
              </w:rPr>
            </w:pPr>
            <w:r w:rsidRPr="00C356F7">
              <w:rPr>
                <w:rFonts w:ascii="Palatino Linotype" w:hAnsi="Palatino Linotype" w:cs="Times New Roman"/>
                <w:b/>
                <w:color w:val="000000" w:themeColor="text1"/>
              </w:rPr>
              <w:t xml:space="preserve">Eva </w:t>
            </w:r>
            <w:proofErr w:type="spellStart"/>
            <w:r w:rsidRPr="00C356F7">
              <w:rPr>
                <w:rFonts w:ascii="Palatino Linotype" w:hAnsi="Palatino Linotype" w:cs="Times New Roman"/>
                <w:b/>
                <w:color w:val="000000" w:themeColor="text1"/>
              </w:rPr>
              <w:t>Abaid</w:t>
            </w:r>
            <w:proofErr w:type="spellEnd"/>
            <w:r w:rsidRPr="00C356F7">
              <w:rPr>
                <w:rFonts w:ascii="Palatino Linotype" w:hAnsi="Palatino Linotype" w:cs="Times New Roman"/>
                <w:b/>
                <w:color w:val="000000" w:themeColor="text1"/>
              </w:rPr>
              <w:t xml:space="preserve"> </w:t>
            </w:r>
            <w:proofErr w:type="spellStart"/>
            <w:r w:rsidRPr="00C356F7">
              <w:rPr>
                <w:rFonts w:ascii="Palatino Linotype" w:hAnsi="Palatino Linotype" w:cs="Times New Roman"/>
                <w:b/>
                <w:color w:val="000000" w:themeColor="text1"/>
              </w:rPr>
              <w:t>Yapur</w:t>
            </w:r>
            <w:proofErr w:type="spellEnd"/>
          </w:p>
          <w:p w14:paraId="03218B7E" w14:textId="77777777" w:rsidR="00260059" w:rsidRPr="00C356F7" w:rsidRDefault="00260059"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Comisionada</w:t>
            </w:r>
          </w:p>
          <w:p w14:paraId="5132FDF7" w14:textId="1277BA61" w:rsidR="00005B21" w:rsidRPr="00C356F7" w:rsidRDefault="00005B21"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(Rúbrica)</w:t>
            </w:r>
          </w:p>
        </w:tc>
        <w:tc>
          <w:tcPr>
            <w:tcW w:w="4387" w:type="dxa"/>
            <w:vAlign w:val="center"/>
          </w:tcPr>
          <w:p w14:paraId="2EFDF2B9" w14:textId="77777777" w:rsidR="00260059" w:rsidRPr="002F6282" w:rsidRDefault="00260059" w:rsidP="002F6282">
            <w:pPr>
              <w:spacing w:line="360" w:lineRule="auto"/>
              <w:rPr>
                <w:rFonts w:ascii="Palatino Linotype" w:hAnsi="Palatino Linotype" w:cs="Times New Roman"/>
                <w:b/>
                <w:color w:val="000000" w:themeColor="text1"/>
                <w:sz w:val="10"/>
              </w:rPr>
            </w:pPr>
          </w:p>
          <w:p w14:paraId="5F557F11" w14:textId="77777777" w:rsidR="00260059" w:rsidRPr="00C356F7" w:rsidRDefault="00260059" w:rsidP="00C356F7">
            <w:pPr>
              <w:spacing w:line="360" w:lineRule="auto"/>
              <w:jc w:val="center"/>
              <w:rPr>
                <w:rFonts w:ascii="Palatino Linotype" w:hAnsi="Palatino Linotype" w:cs="Times New Roman"/>
                <w:b/>
                <w:color w:val="000000" w:themeColor="text1"/>
              </w:rPr>
            </w:pPr>
            <w:r w:rsidRPr="00C356F7">
              <w:rPr>
                <w:rFonts w:ascii="Palatino Linotype" w:hAnsi="Palatino Linotype" w:cs="Times New Roman"/>
                <w:b/>
                <w:color w:val="000000" w:themeColor="text1"/>
              </w:rPr>
              <w:t>José Guadalupe Luna Hernández</w:t>
            </w:r>
          </w:p>
          <w:p w14:paraId="1635C580" w14:textId="77777777" w:rsidR="00260059" w:rsidRPr="00C356F7" w:rsidRDefault="00260059"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Comisionado</w:t>
            </w:r>
          </w:p>
          <w:p w14:paraId="6DF8A389" w14:textId="51651501" w:rsidR="00005B21" w:rsidRPr="00C356F7" w:rsidRDefault="00005B21"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(Rúbrica)</w:t>
            </w:r>
          </w:p>
        </w:tc>
      </w:tr>
      <w:tr w:rsidR="00005B21" w:rsidRPr="00C356F7" w14:paraId="0D35ED16" w14:textId="2BBAFEDC" w:rsidTr="00C75E4D">
        <w:trPr>
          <w:trHeight w:val="2244"/>
        </w:trPr>
        <w:tc>
          <w:tcPr>
            <w:tcW w:w="4392" w:type="dxa"/>
            <w:vAlign w:val="center"/>
          </w:tcPr>
          <w:p w14:paraId="14497789" w14:textId="77777777" w:rsidR="00005B21" w:rsidRPr="002F6282" w:rsidRDefault="00005B21" w:rsidP="00C356F7">
            <w:pPr>
              <w:spacing w:line="360" w:lineRule="auto"/>
              <w:rPr>
                <w:rFonts w:ascii="Palatino Linotype" w:hAnsi="Palatino Linotype" w:cs="Times New Roman"/>
                <w:b/>
                <w:color w:val="000000" w:themeColor="text1"/>
                <w:sz w:val="12"/>
              </w:rPr>
            </w:pPr>
          </w:p>
          <w:p w14:paraId="617B8C59" w14:textId="77777777" w:rsidR="00005B21" w:rsidRPr="00C356F7" w:rsidRDefault="00005B21" w:rsidP="00C356F7">
            <w:pPr>
              <w:spacing w:line="360" w:lineRule="auto"/>
              <w:jc w:val="center"/>
              <w:rPr>
                <w:rFonts w:ascii="Palatino Linotype" w:hAnsi="Palatino Linotype" w:cs="Times New Roman"/>
                <w:b/>
                <w:color w:val="000000" w:themeColor="text1"/>
              </w:rPr>
            </w:pPr>
            <w:r w:rsidRPr="00C356F7">
              <w:rPr>
                <w:rFonts w:ascii="Palatino Linotype" w:hAnsi="Palatino Linotype" w:cs="Times New Roman"/>
                <w:b/>
                <w:color w:val="000000" w:themeColor="text1"/>
              </w:rPr>
              <w:t>Javier Martínez Cruz</w:t>
            </w:r>
          </w:p>
          <w:p w14:paraId="3DA56E2E" w14:textId="77777777" w:rsidR="00005B21" w:rsidRPr="00C356F7" w:rsidRDefault="00005B21"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Comisionado</w:t>
            </w:r>
          </w:p>
          <w:p w14:paraId="5BC41A68" w14:textId="0B5BE772" w:rsidR="00005B21" w:rsidRPr="00C356F7" w:rsidRDefault="00A3562F" w:rsidP="00C356F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r w:rsidR="00005B21" w:rsidRPr="00C356F7">
              <w:rPr>
                <w:rFonts w:ascii="Palatino Linotype" w:hAnsi="Palatino Linotype" w:cs="Times New Roman"/>
                <w:color w:val="000000" w:themeColor="text1"/>
              </w:rPr>
              <w:t>)</w:t>
            </w:r>
          </w:p>
        </w:tc>
        <w:tc>
          <w:tcPr>
            <w:tcW w:w="4387" w:type="dxa"/>
            <w:vAlign w:val="center"/>
          </w:tcPr>
          <w:p w14:paraId="54970DC1" w14:textId="77777777" w:rsidR="00005B21" w:rsidRPr="002F6282" w:rsidRDefault="00005B21" w:rsidP="00C356F7">
            <w:pPr>
              <w:spacing w:line="360" w:lineRule="auto"/>
              <w:rPr>
                <w:rFonts w:ascii="Palatino Linotype" w:hAnsi="Palatino Linotype" w:cs="Times New Roman"/>
                <w:color w:val="000000" w:themeColor="text1"/>
                <w:sz w:val="12"/>
              </w:rPr>
            </w:pPr>
          </w:p>
          <w:p w14:paraId="2DE3B43C" w14:textId="138638B7" w:rsidR="00005B21" w:rsidRPr="00C356F7" w:rsidRDefault="00005B21" w:rsidP="00C356F7">
            <w:pPr>
              <w:spacing w:line="360" w:lineRule="auto"/>
              <w:jc w:val="center"/>
              <w:rPr>
                <w:rFonts w:ascii="Palatino Linotype" w:hAnsi="Palatino Linotype" w:cs="Times New Roman"/>
                <w:b/>
                <w:color w:val="000000" w:themeColor="text1"/>
              </w:rPr>
            </w:pPr>
            <w:r w:rsidRPr="00C356F7">
              <w:rPr>
                <w:rFonts w:ascii="Palatino Linotype" w:hAnsi="Palatino Linotype" w:cs="Times New Roman"/>
                <w:b/>
                <w:color w:val="000000" w:themeColor="text1"/>
              </w:rPr>
              <w:t xml:space="preserve">Luis Gustavo Parra Noriega </w:t>
            </w:r>
          </w:p>
          <w:p w14:paraId="4FBB3F9F" w14:textId="77777777" w:rsidR="00005B21" w:rsidRPr="00C356F7" w:rsidRDefault="00005B21"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 xml:space="preserve">Comisionado  </w:t>
            </w:r>
          </w:p>
          <w:p w14:paraId="3FD00E52" w14:textId="5E063BFF" w:rsidR="00005B21" w:rsidRPr="00C356F7" w:rsidRDefault="00A3562F" w:rsidP="00C356F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r w:rsidR="00005B21" w:rsidRPr="00C356F7">
              <w:rPr>
                <w:rFonts w:ascii="Palatino Linotype" w:hAnsi="Palatino Linotype" w:cs="Times New Roman"/>
                <w:color w:val="000000" w:themeColor="text1"/>
              </w:rPr>
              <w:t>)</w:t>
            </w:r>
          </w:p>
        </w:tc>
      </w:tr>
      <w:tr w:rsidR="00260059" w:rsidRPr="00C356F7" w14:paraId="3869187B" w14:textId="77777777" w:rsidTr="00C75E4D">
        <w:trPr>
          <w:trHeight w:val="1953"/>
        </w:trPr>
        <w:tc>
          <w:tcPr>
            <w:tcW w:w="8779" w:type="dxa"/>
            <w:gridSpan w:val="2"/>
            <w:vAlign w:val="center"/>
          </w:tcPr>
          <w:p w14:paraId="1327CABB" w14:textId="77777777" w:rsidR="00260059" w:rsidRPr="002F6282" w:rsidRDefault="00260059" w:rsidP="00C356F7">
            <w:pPr>
              <w:spacing w:line="360" w:lineRule="auto"/>
              <w:rPr>
                <w:rFonts w:ascii="Palatino Linotype" w:hAnsi="Palatino Linotype" w:cs="Times New Roman"/>
                <w:b/>
                <w:color w:val="000000" w:themeColor="text1"/>
                <w:sz w:val="12"/>
              </w:rPr>
            </w:pPr>
          </w:p>
          <w:p w14:paraId="789931F6" w14:textId="77777777" w:rsidR="00260059" w:rsidRPr="00C356F7" w:rsidRDefault="00260059" w:rsidP="00C356F7">
            <w:pPr>
              <w:spacing w:line="360" w:lineRule="auto"/>
              <w:jc w:val="center"/>
              <w:rPr>
                <w:rFonts w:ascii="Palatino Linotype" w:hAnsi="Palatino Linotype" w:cs="Times New Roman"/>
                <w:b/>
                <w:color w:val="000000" w:themeColor="text1"/>
              </w:rPr>
            </w:pPr>
            <w:r w:rsidRPr="00C356F7">
              <w:rPr>
                <w:rFonts w:ascii="Palatino Linotype" w:hAnsi="Palatino Linotype" w:cs="Times New Roman"/>
                <w:b/>
                <w:color w:val="000000" w:themeColor="text1"/>
              </w:rPr>
              <w:t>Alexis Tapia Ramírez</w:t>
            </w:r>
          </w:p>
          <w:p w14:paraId="6D247FAD" w14:textId="77777777" w:rsidR="00260059" w:rsidRDefault="00260059" w:rsidP="00C356F7">
            <w:pPr>
              <w:spacing w:line="360" w:lineRule="auto"/>
              <w:jc w:val="center"/>
              <w:rPr>
                <w:rFonts w:ascii="Palatino Linotype" w:hAnsi="Palatino Linotype" w:cs="Times New Roman"/>
                <w:color w:val="000000" w:themeColor="text1"/>
              </w:rPr>
            </w:pPr>
            <w:r w:rsidRPr="00C356F7">
              <w:rPr>
                <w:rFonts w:ascii="Palatino Linotype" w:hAnsi="Palatino Linotype" w:cs="Times New Roman"/>
                <w:color w:val="000000" w:themeColor="text1"/>
              </w:rPr>
              <w:t>Secretario Técnico del Pleno</w:t>
            </w:r>
          </w:p>
          <w:p w14:paraId="281E95E4" w14:textId="204ABCD2" w:rsidR="00FE7C60" w:rsidRPr="00C356F7" w:rsidRDefault="00FE7C60" w:rsidP="00C356F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5CD2FED7" w14:textId="563F1E6B" w:rsidR="00840559" w:rsidRPr="00C356F7" w:rsidRDefault="00260059" w:rsidP="00C356F7">
      <w:pPr>
        <w:spacing w:line="360" w:lineRule="auto"/>
        <w:jc w:val="both"/>
        <w:rPr>
          <w:rFonts w:ascii="Palatino Linotype" w:eastAsia="Calibri" w:hAnsi="Palatino Linotype" w:cs="Arial"/>
          <w:b/>
          <w:color w:val="000000" w:themeColor="text1"/>
        </w:rPr>
      </w:pPr>
      <w:r w:rsidRPr="00C356F7">
        <w:rPr>
          <w:rFonts w:ascii="Palatino Linotype" w:eastAsia="Times New Roman" w:hAnsi="Palatino Linotype" w:cs="Arial"/>
          <w:color w:val="000000" w:themeColor="text1"/>
        </w:rPr>
        <w:t xml:space="preserve">Esta hoja </w:t>
      </w:r>
      <w:r w:rsidRPr="002F6282">
        <w:rPr>
          <w:rFonts w:ascii="Palatino Linotype" w:eastAsia="Times New Roman" w:hAnsi="Palatino Linotype" w:cs="Arial"/>
          <w:color w:val="000000" w:themeColor="text1"/>
        </w:rPr>
        <w:t xml:space="preserve">corresponde a la resolución de </w:t>
      </w:r>
      <w:r w:rsidR="0071351D" w:rsidRPr="002F6282">
        <w:rPr>
          <w:rFonts w:ascii="Palatino Linotype" w:eastAsia="Times New Roman" w:hAnsi="Palatino Linotype" w:cs="Arial"/>
          <w:color w:val="000000" w:themeColor="text1"/>
        </w:rPr>
        <w:t>veintidós (22</w:t>
      </w:r>
      <w:r w:rsidR="00A75C7E" w:rsidRPr="002F6282">
        <w:rPr>
          <w:rFonts w:ascii="Palatino Linotype" w:eastAsia="Times New Roman" w:hAnsi="Palatino Linotype" w:cs="Arial"/>
          <w:color w:val="000000" w:themeColor="text1"/>
        </w:rPr>
        <w:t>) de</w:t>
      </w:r>
      <w:r w:rsidR="0071351D" w:rsidRPr="002F6282">
        <w:rPr>
          <w:rFonts w:ascii="Palatino Linotype" w:eastAsia="Times New Roman" w:hAnsi="Palatino Linotype" w:cs="Arial"/>
          <w:color w:val="000000" w:themeColor="text1"/>
        </w:rPr>
        <w:t xml:space="preserve"> mayo</w:t>
      </w:r>
      <w:r w:rsidRPr="002F6282">
        <w:rPr>
          <w:rFonts w:ascii="Palatino Linotype" w:eastAsia="Times New Roman" w:hAnsi="Palatino Linotype" w:cs="Arial"/>
          <w:color w:val="000000" w:themeColor="text1"/>
        </w:rPr>
        <w:t xml:space="preserve"> de </w:t>
      </w:r>
      <w:r w:rsidR="0071351D" w:rsidRPr="002F6282">
        <w:rPr>
          <w:rFonts w:ascii="Palatino Linotype" w:eastAsia="Times New Roman" w:hAnsi="Palatino Linotype" w:cs="Arial"/>
          <w:color w:val="000000" w:themeColor="text1"/>
        </w:rPr>
        <w:t>dos mil diecinueve</w:t>
      </w:r>
      <w:r w:rsidRPr="002F6282">
        <w:rPr>
          <w:rFonts w:ascii="Palatino Linotype" w:eastAsia="Times New Roman" w:hAnsi="Palatino Linotype" w:cs="Arial"/>
          <w:color w:val="000000" w:themeColor="text1"/>
        </w:rPr>
        <w:t>,</w:t>
      </w:r>
      <w:r w:rsidRPr="00C356F7">
        <w:rPr>
          <w:rFonts w:ascii="Palatino Linotype" w:eastAsia="Times New Roman" w:hAnsi="Palatino Linotype" w:cs="Arial"/>
          <w:color w:val="000000" w:themeColor="text1"/>
        </w:rPr>
        <w:t xml:space="preserve"> emitida en el recurso de revisión </w:t>
      </w:r>
      <w:r w:rsidR="0071351D" w:rsidRPr="00C356F7">
        <w:rPr>
          <w:rFonts w:ascii="Palatino Linotype" w:eastAsia="Times New Roman" w:hAnsi="Palatino Linotype" w:cs="Arial"/>
          <w:b/>
          <w:color w:val="000000" w:themeColor="text1"/>
        </w:rPr>
        <w:t>01358</w:t>
      </w:r>
      <w:r w:rsidR="002F6282">
        <w:rPr>
          <w:rFonts w:ascii="Palatino Linotype" w:eastAsia="Times New Roman" w:hAnsi="Palatino Linotype" w:cs="Arial"/>
          <w:b/>
          <w:color w:val="000000" w:themeColor="text1"/>
        </w:rPr>
        <w:t>/INFOEM/IP/RR/2019</w:t>
      </w:r>
      <w:r w:rsidRPr="00C356F7">
        <w:rPr>
          <w:rFonts w:ascii="Palatino Linotype" w:eastAsia="Times New Roman" w:hAnsi="Palatino Linotype" w:cs="Arial"/>
          <w:b/>
          <w:color w:val="000000" w:themeColor="text1"/>
        </w:rPr>
        <w:t>.</w:t>
      </w:r>
      <w:bookmarkStart w:id="77" w:name="_GoBack"/>
      <w:bookmarkEnd w:id="77"/>
    </w:p>
    <w:sectPr w:rsidR="00840559" w:rsidRPr="00C356F7" w:rsidSect="00C356F7">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32649" w14:textId="77777777" w:rsidR="006B6DFF" w:rsidRDefault="006B6DFF" w:rsidP="00587366">
      <w:r>
        <w:separator/>
      </w:r>
    </w:p>
  </w:endnote>
  <w:endnote w:type="continuationSeparator" w:id="0">
    <w:p w14:paraId="2A2BE1C5" w14:textId="77777777" w:rsidR="006B6DFF" w:rsidRDefault="006B6DF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3A1335" w:rsidRPr="00883450" w:rsidRDefault="003A133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D4770">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D4770">
              <w:rPr>
                <w:rFonts w:ascii="Palatino Linotype" w:hAnsi="Palatino Linotype"/>
                <w:b/>
                <w:bCs/>
                <w:noProof/>
                <w:sz w:val="22"/>
                <w:szCs w:val="20"/>
              </w:rPr>
              <w:t>60</w:t>
            </w:r>
            <w:r w:rsidRPr="00883450">
              <w:rPr>
                <w:rFonts w:ascii="Palatino Linotype" w:hAnsi="Palatino Linotype"/>
                <w:b/>
                <w:bCs/>
                <w:sz w:val="22"/>
                <w:szCs w:val="20"/>
              </w:rPr>
              <w:fldChar w:fldCharType="end"/>
            </w:r>
          </w:p>
        </w:sdtContent>
      </w:sdt>
    </w:sdtContent>
  </w:sdt>
  <w:p w14:paraId="6243EC1B" w14:textId="77777777" w:rsidR="003A1335" w:rsidRDefault="003A13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A1335" w:rsidRPr="00883450" w:rsidRDefault="003A133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D4770" w:rsidRPr="00FD477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D4770" w:rsidRPr="00FD4770">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77777777" w:rsidR="003A1335" w:rsidRPr="00883450" w:rsidRDefault="003A133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7CB33" w14:textId="77777777" w:rsidR="006B6DFF" w:rsidRDefault="006B6DFF" w:rsidP="00587366">
      <w:r>
        <w:separator/>
      </w:r>
    </w:p>
  </w:footnote>
  <w:footnote w:type="continuationSeparator" w:id="0">
    <w:p w14:paraId="0B910BA7" w14:textId="77777777" w:rsidR="006B6DFF" w:rsidRDefault="006B6DFF" w:rsidP="00587366">
      <w:r>
        <w:continuationSeparator/>
      </w:r>
    </w:p>
  </w:footnote>
  <w:footnote w:id="1">
    <w:p w14:paraId="1F202F8C" w14:textId="77777777" w:rsidR="003A1335" w:rsidRDefault="003A1335" w:rsidP="001E4F2F">
      <w:pPr>
        <w:rPr>
          <w:rStyle w:val="Hipervnculo"/>
          <w:rFonts w:eastAsiaTheme="minorHAnsi"/>
          <w:sz w:val="20"/>
          <w:szCs w:val="20"/>
          <w:lang w:val="es-MX" w:eastAsia="en-US"/>
        </w:rPr>
      </w:pPr>
      <w:r>
        <w:rPr>
          <w:rStyle w:val="Refdenotaalpie"/>
        </w:rPr>
        <w:footnoteRef/>
      </w:r>
      <w:r w:rsidRPr="00722B5C">
        <w:rPr>
          <w:sz w:val="20"/>
          <w:szCs w:val="20"/>
        </w:rPr>
        <w:t>Consu</w:t>
      </w:r>
      <w:r>
        <w:rPr>
          <w:sz w:val="20"/>
          <w:szCs w:val="20"/>
        </w:rPr>
        <w:t>ltable en la página electrónica:</w:t>
      </w:r>
    </w:p>
    <w:p w14:paraId="67058318" w14:textId="454BF86B" w:rsidR="003A1335" w:rsidRPr="00722B5C" w:rsidRDefault="003A1335" w:rsidP="001E4F2F">
      <w:pPr>
        <w:rPr>
          <w:rFonts w:eastAsiaTheme="minorHAnsi"/>
          <w:sz w:val="20"/>
          <w:szCs w:val="20"/>
          <w:lang w:val="es-MX" w:eastAsia="en-US"/>
        </w:rPr>
      </w:pPr>
      <w:r>
        <w:rPr>
          <w:rFonts w:eastAsiaTheme="minorHAnsi"/>
          <w:sz w:val="20"/>
          <w:szCs w:val="20"/>
          <w:u w:val="single"/>
          <w:lang w:val="es-MX" w:eastAsia="en-US"/>
        </w:rPr>
        <w:t xml:space="preserve"> </w:t>
      </w:r>
      <w:hyperlink r:id="rId1" w:history="1">
        <w:r w:rsidRPr="001E4F2F">
          <w:rPr>
            <w:rStyle w:val="Hipervnculo"/>
            <w:rFonts w:eastAsiaTheme="minorHAnsi"/>
            <w:sz w:val="20"/>
            <w:szCs w:val="20"/>
            <w:lang w:eastAsia="en-US"/>
          </w:rPr>
          <w:t>https://www.elsoldetoluca.com.mx/local/continua-presente-problema-de-baches-en-toluca-2779192.html</w:t>
        </w:r>
      </w:hyperlink>
    </w:p>
    <w:p w14:paraId="5983225C" w14:textId="77777777" w:rsidR="003A1335" w:rsidRDefault="003A1335" w:rsidP="001E4F2F">
      <w:pPr>
        <w:pStyle w:val="Textonotapie"/>
      </w:pPr>
    </w:p>
  </w:footnote>
  <w:footnote w:id="2">
    <w:p w14:paraId="16C9F9D1" w14:textId="554FED62" w:rsidR="003A1335" w:rsidRDefault="003A1335" w:rsidP="001E4F2F">
      <w:pPr>
        <w:jc w:val="both"/>
        <w:rPr>
          <w:sz w:val="20"/>
          <w:szCs w:val="20"/>
        </w:rPr>
      </w:pPr>
      <w:r>
        <w:rPr>
          <w:rStyle w:val="Refdenotaalpie"/>
        </w:rPr>
        <w:footnoteRef/>
      </w:r>
      <w:r w:rsidRPr="00722B5C">
        <w:rPr>
          <w:sz w:val="20"/>
          <w:szCs w:val="20"/>
        </w:rPr>
        <w:t>Consu</w:t>
      </w:r>
      <w:r>
        <w:rPr>
          <w:sz w:val="20"/>
          <w:szCs w:val="20"/>
        </w:rPr>
        <w:t>ltable en la página electrónica:</w:t>
      </w:r>
    </w:p>
    <w:p w14:paraId="4DBCD682" w14:textId="04E2DCC2" w:rsidR="003A1335" w:rsidRDefault="00FD4770" w:rsidP="001E4F2F">
      <w:pPr>
        <w:pStyle w:val="Textonotapie"/>
      </w:pPr>
      <w:hyperlink r:id="rId2" w:history="1">
        <w:r w:rsidR="003A1335" w:rsidRPr="001E4F2F">
          <w:rPr>
            <w:rStyle w:val="Hipervnculo"/>
            <w:lang w:val="es-ES_tradnl"/>
          </w:rPr>
          <w:t>https://www.milenio.com/politica/gobierno/codhem-emite-recomendacion-por-los-baches-de-toluca</w:t>
        </w:r>
      </w:hyperlink>
    </w:p>
    <w:p w14:paraId="24AD9DBA" w14:textId="77777777" w:rsidR="003A1335" w:rsidRDefault="003A1335" w:rsidP="001E4F2F">
      <w:pPr>
        <w:pStyle w:val="Textonotapie"/>
      </w:pPr>
    </w:p>
  </w:footnote>
  <w:footnote w:id="3">
    <w:p w14:paraId="6D5CBE74" w14:textId="635E9836" w:rsidR="003A1335" w:rsidRDefault="003A1335">
      <w:pPr>
        <w:pStyle w:val="Textonotapie"/>
      </w:pPr>
      <w:r>
        <w:rPr>
          <w:rStyle w:val="Refdenotaalpie"/>
        </w:rPr>
        <w:footnoteRef/>
      </w:r>
      <w:r>
        <w:t xml:space="preserve"> Consultable en la página electrónica:</w:t>
      </w:r>
    </w:p>
    <w:p w14:paraId="48CA1F5B" w14:textId="3520CD28" w:rsidR="003A1335" w:rsidRDefault="00FD4770">
      <w:pPr>
        <w:pStyle w:val="Textonotapie"/>
      </w:pPr>
      <w:hyperlink r:id="rId3" w:history="1">
        <w:r w:rsidR="003A1335" w:rsidRPr="001E4F2F">
          <w:rPr>
            <w:rFonts w:eastAsiaTheme="minorEastAsia"/>
            <w:color w:val="0000FF"/>
            <w:sz w:val="24"/>
            <w:szCs w:val="24"/>
            <w:u w:val="single"/>
            <w:lang w:val="es-ES_tradnl" w:eastAsia="es-ES"/>
          </w:rPr>
          <w:t>https://www.eluniversal.com.mx/metropoli/edomex/por-baches-ayuntamiento-de-toluca-es-objeto-de-recomendacion-de-la-codhem</w:t>
        </w:r>
      </w:hyperlink>
    </w:p>
  </w:footnote>
  <w:footnote w:id="4">
    <w:p w14:paraId="3200A6CB" w14:textId="77777777" w:rsidR="003A1335" w:rsidRDefault="003A1335" w:rsidP="001E4F2F">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4" w:history="1">
        <w:r w:rsidRPr="00553A32">
          <w:rPr>
            <w:rStyle w:val="Hipervnculo"/>
            <w:sz w:val="18"/>
            <w:szCs w:val="18"/>
          </w:rPr>
          <w:t>https://sjf.scjn.gob.mx/sjfsist/Paginas/DetalleGeneralV2.aspx?ID=1000830&amp;Clase=DetalleTesisBL&amp;Semanario=0</w:t>
        </w:r>
      </w:hyperlink>
      <w:r>
        <w:rPr>
          <w:sz w:val="18"/>
          <w:szCs w:val="18"/>
          <w:u w:val="single"/>
        </w:rPr>
        <w:t>.</w:t>
      </w:r>
    </w:p>
    <w:p w14:paraId="5E0B9502" w14:textId="77777777" w:rsidR="003A1335" w:rsidRPr="000F0A6E" w:rsidRDefault="003A1335" w:rsidP="001E4F2F">
      <w:pPr>
        <w:pStyle w:val="Textonotapie"/>
        <w:jc w:val="both"/>
        <w:rPr>
          <w:sz w:val="18"/>
          <w:szCs w:val="18"/>
          <w:u w:val="single"/>
        </w:rPr>
      </w:pPr>
    </w:p>
  </w:footnote>
  <w:footnote w:id="5">
    <w:p w14:paraId="7D6050B4" w14:textId="77777777" w:rsidR="003A1335" w:rsidRDefault="003A1335" w:rsidP="001E4F2F">
      <w:pPr>
        <w:pStyle w:val="Textonotapie"/>
        <w:jc w:val="both"/>
      </w:pPr>
      <w:r>
        <w:rPr>
          <w:rStyle w:val="Refdenotaalpie"/>
        </w:rPr>
        <w:footnoteRef/>
      </w:r>
      <w:r>
        <w:t xml:space="preserve"> 2004949. I.3o.C.35 K (10a.). Tribunales Colegiados de Circuito. Décima Época. Semanario Judicial de la Federación y su Gaceta. Libro XXVI, </w:t>
      </w:r>
      <w:proofErr w:type="gramStart"/>
      <w:r>
        <w:t>Noviembre</w:t>
      </w:r>
      <w:proofErr w:type="gramEnd"/>
      <w:r>
        <w:t xml:space="preserve"> de 2013, Pág. 1373.</w:t>
      </w:r>
    </w:p>
  </w:footnote>
  <w:footnote w:id="6">
    <w:p w14:paraId="0807DBF8" w14:textId="77777777" w:rsidR="003A1335" w:rsidRDefault="003A1335" w:rsidP="003C69D7">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7">
    <w:p w14:paraId="410C2C9D" w14:textId="77777777" w:rsidR="003A1335" w:rsidRPr="00034B44" w:rsidRDefault="003A1335"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3A1335" w:rsidRPr="00034B44" w:rsidRDefault="003A1335"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w:t>
      </w:r>
      <w:proofErr w:type="gramStart"/>
      <w:r w:rsidRPr="00034B44">
        <w:rPr>
          <w:rFonts w:ascii="Palatino Linotype" w:hAnsi="Palatino Linotype"/>
          <w:sz w:val="14"/>
        </w:rPr>
        <w:t>Febrero</w:t>
      </w:r>
      <w:proofErr w:type="gramEnd"/>
      <w:r w:rsidRPr="00034B44">
        <w:rPr>
          <w:rFonts w:ascii="Palatino Linotype" w:hAnsi="Palatino Linotype"/>
          <w:sz w:val="14"/>
        </w:rPr>
        <w:t xml:space="preserve">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14:paraId="3E5CC9D1" w14:textId="77777777" w:rsidR="003A1335" w:rsidRPr="00034B44" w:rsidRDefault="003A1335"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08B73963" w14:textId="77777777" w:rsidR="003A1335" w:rsidRPr="00034B44" w:rsidRDefault="003A1335"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78213200" w14:textId="77777777" w:rsidR="003A1335" w:rsidRPr="00034B44" w:rsidRDefault="003A1335"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3A1335" w:rsidRPr="00034B44" w:rsidRDefault="003A1335"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7CAE56BE" w14:textId="77777777" w:rsidR="003A1335" w:rsidRPr="00034B44" w:rsidRDefault="003A1335"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11">
    <w:p w14:paraId="4742BA26" w14:textId="77777777" w:rsidR="003A1335" w:rsidRPr="00034B44" w:rsidRDefault="003A1335"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3A1335" w:rsidRPr="00034B44" w:rsidRDefault="003A1335"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3A1335" w:rsidRPr="00034B44" w:rsidRDefault="003A1335"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3A1335" w:rsidRDefault="003A1335">
    <w:pPr>
      <w:pStyle w:val="Encabezado"/>
    </w:pPr>
    <w:r>
      <w:tab/>
    </w:r>
    <w:r>
      <w:tab/>
    </w:r>
  </w:p>
  <w:p w14:paraId="64F5F23E" w14:textId="390690E5" w:rsidR="003A1335" w:rsidRDefault="003A1335">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A1335" w:rsidRPr="00E1705A" w14:paraId="07F2896E" w14:textId="77777777" w:rsidTr="00B16FB2">
      <w:trPr>
        <w:trHeight w:val="138"/>
      </w:trPr>
      <w:tc>
        <w:tcPr>
          <w:tcW w:w="2552" w:type="dxa"/>
          <w:vAlign w:val="center"/>
        </w:tcPr>
        <w:p w14:paraId="4A5B1974" w14:textId="77777777" w:rsidR="003A1335" w:rsidRPr="00E1705A" w:rsidRDefault="003A1335"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6B1F58A9" w:rsidR="003A1335" w:rsidRPr="00E1705A" w:rsidRDefault="003A1335" w:rsidP="009573B2">
          <w:pPr>
            <w:pStyle w:val="Encabezado"/>
            <w:rPr>
              <w:rFonts w:ascii="Palatino Linotype" w:hAnsi="Palatino Linotype"/>
              <w:b/>
              <w:sz w:val="22"/>
              <w:szCs w:val="22"/>
            </w:rPr>
          </w:pPr>
          <w:r>
            <w:rPr>
              <w:rFonts w:ascii="Palatino Linotype" w:hAnsi="Palatino Linotype" w:cs="Arial"/>
              <w:b/>
              <w:bCs/>
              <w:sz w:val="22"/>
              <w:szCs w:val="22"/>
              <w:lang w:eastAsia="es-MX"/>
            </w:rPr>
            <w:t>01358/INFOEM/IP/RR/2019</w:t>
          </w:r>
        </w:p>
      </w:tc>
    </w:tr>
    <w:tr w:rsidR="003A1335" w:rsidRPr="00E1705A" w14:paraId="095EB01B" w14:textId="77777777" w:rsidTr="00B16FB2">
      <w:trPr>
        <w:trHeight w:val="321"/>
      </w:trPr>
      <w:tc>
        <w:tcPr>
          <w:tcW w:w="2552" w:type="dxa"/>
          <w:vAlign w:val="center"/>
        </w:tcPr>
        <w:p w14:paraId="6E000A51" w14:textId="4DA3E277" w:rsidR="003A1335" w:rsidRPr="00E1705A" w:rsidRDefault="003A1335"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B33352B" w:rsidR="003A1335" w:rsidRPr="00E1705A" w:rsidRDefault="003A1335" w:rsidP="00A11AF8">
          <w:pPr>
            <w:pStyle w:val="Encabezado"/>
            <w:rPr>
              <w:rFonts w:ascii="Palatino Linotype" w:hAnsi="Palatino Linotype"/>
              <w:b/>
              <w:sz w:val="22"/>
              <w:szCs w:val="22"/>
            </w:rPr>
          </w:pPr>
          <w:r>
            <w:rPr>
              <w:rFonts w:ascii="Palatino Linotype" w:hAnsi="Palatino Linotype"/>
              <w:b/>
              <w:sz w:val="22"/>
              <w:szCs w:val="22"/>
            </w:rPr>
            <w:t xml:space="preserve">Ayuntamiento de Toluca </w:t>
          </w:r>
        </w:p>
      </w:tc>
    </w:tr>
    <w:tr w:rsidR="003A1335" w:rsidRPr="00E1705A" w14:paraId="14F3CE0D" w14:textId="77777777" w:rsidTr="00B16FB2">
      <w:trPr>
        <w:trHeight w:val="321"/>
      </w:trPr>
      <w:tc>
        <w:tcPr>
          <w:tcW w:w="2552" w:type="dxa"/>
          <w:vAlign w:val="center"/>
        </w:tcPr>
        <w:p w14:paraId="12248485" w14:textId="2D643AEB" w:rsidR="003A1335" w:rsidRPr="00E1705A" w:rsidRDefault="003A1335"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3A1335" w:rsidRPr="00E1705A" w:rsidRDefault="003A1335"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3A1335" w:rsidRDefault="003A1335"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3A1335" w:rsidRDefault="003A1335" w:rsidP="000B5D79">
    <w:pPr>
      <w:pStyle w:val="Encabezado"/>
      <w:tabs>
        <w:tab w:val="clear" w:pos="4252"/>
        <w:tab w:val="clear" w:pos="8504"/>
        <w:tab w:val="left" w:pos="3103"/>
      </w:tabs>
    </w:pPr>
    <w:r>
      <w:tab/>
    </w:r>
    <w:r>
      <w:tab/>
    </w:r>
  </w:p>
  <w:tbl>
    <w:tblPr>
      <w:tblStyle w:val="Tablaconcuadrcula"/>
      <w:tblW w:w="65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3A1335" w:rsidRPr="00182113" w14:paraId="665387B4" w14:textId="77777777" w:rsidTr="00B16FB2">
      <w:trPr>
        <w:trHeight w:val="138"/>
      </w:trPr>
      <w:tc>
        <w:tcPr>
          <w:tcW w:w="2552" w:type="dxa"/>
          <w:vAlign w:val="center"/>
        </w:tcPr>
        <w:p w14:paraId="01509DD6" w14:textId="77777777" w:rsidR="003A1335" w:rsidRPr="005B118B" w:rsidRDefault="003A1335"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00DCBE0D" w:rsidR="003A1335" w:rsidRPr="005B118B" w:rsidRDefault="003A1335" w:rsidP="00CC360E">
          <w:pPr>
            <w:pStyle w:val="Encabezado"/>
            <w:rPr>
              <w:rFonts w:ascii="Palatino Linotype" w:hAnsi="Palatino Linotype"/>
              <w:b/>
              <w:sz w:val="22"/>
              <w:szCs w:val="22"/>
            </w:rPr>
          </w:pPr>
          <w:r>
            <w:rPr>
              <w:rFonts w:ascii="Palatino Linotype" w:hAnsi="Palatino Linotype" w:cs="Arial"/>
              <w:b/>
              <w:bCs/>
              <w:sz w:val="22"/>
              <w:szCs w:val="22"/>
              <w:lang w:eastAsia="es-MX"/>
            </w:rPr>
            <w:t>01358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3A1335" w:rsidRPr="00182113" w14:paraId="78C9F2F4" w14:textId="77777777" w:rsidTr="00B16FB2">
      <w:trPr>
        <w:trHeight w:val="227"/>
      </w:trPr>
      <w:tc>
        <w:tcPr>
          <w:tcW w:w="2552" w:type="dxa"/>
          <w:vAlign w:val="center"/>
        </w:tcPr>
        <w:p w14:paraId="2D89FED3" w14:textId="77777777" w:rsidR="003A1335" w:rsidRPr="005B118B" w:rsidRDefault="003A1335"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7FD46A9C" w:rsidR="003A1335" w:rsidRPr="005B118B" w:rsidRDefault="007852F5" w:rsidP="000B5D79">
          <w:pPr>
            <w:pStyle w:val="Encabezado"/>
            <w:rPr>
              <w:rFonts w:ascii="Palatino Linotype" w:hAnsi="Palatino Linotype"/>
              <w:b/>
              <w:sz w:val="22"/>
              <w:szCs w:val="22"/>
            </w:rPr>
          </w:pPr>
          <w:r w:rsidRPr="007852F5">
            <w:rPr>
              <w:rFonts w:ascii="Palatino Linotype" w:hAnsi="Palatino Linotype"/>
              <w:b/>
              <w:sz w:val="22"/>
              <w:szCs w:val="22"/>
              <w:highlight w:val="black"/>
            </w:rPr>
            <w:t>-----------------------------------------</w:t>
          </w:r>
        </w:p>
      </w:tc>
    </w:tr>
    <w:tr w:rsidR="003A1335" w:rsidRPr="00182113" w14:paraId="1A862673" w14:textId="77777777" w:rsidTr="00B16FB2">
      <w:trPr>
        <w:trHeight w:val="232"/>
      </w:trPr>
      <w:tc>
        <w:tcPr>
          <w:tcW w:w="2552" w:type="dxa"/>
          <w:vAlign w:val="center"/>
        </w:tcPr>
        <w:p w14:paraId="767A6F60" w14:textId="6EBD6EBC" w:rsidR="003A1335" w:rsidRPr="005B118B" w:rsidRDefault="003A1335"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35BC9689" w:rsidR="003A1335" w:rsidRPr="005B118B" w:rsidRDefault="003A1335" w:rsidP="00AF4DC8">
          <w:pPr>
            <w:pStyle w:val="Encabezado"/>
            <w:rPr>
              <w:rFonts w:ascii="Palatino Linotype" w:hAnsi="Palatino Linotype"/>
              <w:b/>
              <w:sz w:val="22"/>
              <w:szCs w:val="22"/>
            </w:rPr>
          </w:pPr>
          <w:r>
            <w:rPr>
              <w:rFonts w:ascii="Palatino Linotype" w:hAnsi="Palatino Linotype"/>
              <w:b/>
              <w:sz w:val="22"/>
              <w:szCs w:val="22"/>
            </w:rPr>
            <w:t>Ayuntamiento de Toluca</w:t>
          </w:r>
        </w:p>
      </w:tc>
    </w:tr>
    <w:tr w:rsidR="003A1335" w:rsidRPr="00182113" w14:paraId="4416531B" w14:textId="77777777" w:rsidTr="00B16FB2">
      <w:trPr>
        <w:trHeight w:val="320"/>
      </w:trPr>
      <w:tc>
        <w:tcPr>
          <w:tcW w:w="2552" w:type="dxa"/>
          <w:vAlign w:val="center"/>
        </w:tcPr>
        <w:p w14:paraId="277DD3E2" w14:textId="77777777" w:rsidR="003A1335" w:rsidRPr="005B118B" w:rsidRDefault="003A1335"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3A1335" w:rsidRPr="005B118B" w:rsidRDefault="003A1335"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3A1335" w:rsidRDefault="003A13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268A2"/>
    <w:multiLevelType w:val="hybridMultilevel"/>
    <w:tmpl w:val="614CF85A"/>
    <w:lvl w:ilvl="0" w:tplc="B516B5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
    <w:nsid w:val="2D55638B"/>
    <w:multiLevelType w:val="hybridMultilevel"/>
    <w:tmpl w:val="823A621E"/>
    <w:lvl w:ilvl="0" w:tplc="3EFA835A">
      <w:start w:val="1"/>
      <w:numFmt w:val="lowerLetter"/>
      <w:lvlText w:val="%1)"/>
      <w:lvlJc w:val="left"/>
      <w:pPr>
        <w:ind w:left="720" w:hanging="360"/>
      </w:pPr>
      <w:rPr>
        <w:rFonts w:eastAsia="Times New Roman"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3370F21"/>
    <w:multiLevelType w:val="hybridMultilevel"/>
    <w:tmpl w:val="55868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611CCB60"/>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813700"/>
    <w:multiLevelType w:val="hybridMultilevel"/>
    <w:tmpl w:val="1D0A55A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0">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1">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6FA403D"/>
    <w:multiLevelType w:val="hybridMultilevel"/>
    <w:tmpl w:val="5B8C9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CBA6FA2"/>
    <w:multiLevelType w:val="hybridMultilevel"/>
    <w:tmpl w:val="611CCB60"/>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70136A0"/>
    <w:multiLevelType w:val="hybridMultilevel"/>
    <w:tmpl w:val="7EEA62F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BA5D5B"/>
    <w:multiLevelType w:val="hybridMultilevel"/>
    <w:tmpl w:val="87F07E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5"/>
  </w:num>
  <w:num w:numId="2">
    <w:abstractNumId w:val="18"/>
  </w:num>
  <w:num w:numId="3">
    <w:abstractNumId w:val="10"/>
  </w:num>
  <w:num w:numId="4">
    <w:abstractNumId w:val="1"/>
  </w:num>
  <w:num w:numId="5">
    <w:abstractNumId w:val="19"/>
  </w:num>
  <w:num w:numId="6">
    <w:abstractNumId w:val="8"/>
  </w:num>
  <w:num w:numId="7">
    <w:abstractNumId w:val="9"/>
  </w:num>
  <w:num w:numId="8">
    <w:abstractNumId w:val="7"/>
  </w:num>
  <w:num w:numId="9">
    <w:abstractNumId w:val="6"/>
  </w:num>
  <w:num w:numId="10">
    <w:abstractNumId w:val="15"/>
  </w:num>
  <w:num w:numId="11">
    <w:abstractNumId w:val="12"/>
  </w:num>
  <w:num w:numId="12">
    <w:abstractNumId w:val="13"/>
  </w:num>
  <w:num w:numId="13">
    <w:abstractNumId w:val="11"/>
  </w:num>
  <w:num w:numId="14">
    <w:abstractNumId w:val="22"/>
  </w:num>
  <w:num w:numId="15">
    <w:abstractNumId w:val="16"/>
  </w:num>
  <w:num w:numId="16">
    <w:abstractNumId w:val="20"/>
  </w:num>
  <w:num w:numId="17">
    <w:abstractNumId w:val="2"/>
  </w:num>
  <w:num w:numId="18">
    <w:abstractNumId w:val="17"/>
  </w:num>
  <w:num w:numId="19">
    <w:abstractNumId w:val="21"/>
  </w:num>
  <w:num w:numId="20">
    <w:abstractNumId w:val="4"/>
  </w:num>
  <w:num w:numId="21">
    <w:abstractNumId w:val="14"/>
  </w:num>
  <w:num w:numId="22">
    <w:abstractNumId w:val="3"/>
  </w:num>
  <w:num w:numId="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isplayBackgroundShape/>
  <w:proofState w:spelling="clean" w:grammar="clean"/>
  <w:defaultTabStop w:val="708"/>
  <w:hyphenationZone w:val="425"/>
  <w:characterSpacingControl w:val="doNotCompress"/>
  <w:hdrShapeDefaults>
    <o:shapedefaults v:ext="edit" spidmax="8193">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4382"/>
    <w:rsid w:val="00017C15"/>
    <w:rsid w:val="00027522"/>
    <w:rsid w:val="0003063D"/>
    <w:rsid w:val="00030C45"/>
    <w:rsid w:val="00030FEF"/>
    <w:rsid w:val="00031591"/>
    <w:rsid w:val="00032493"/>
    <w:rsid w:val="00032C51"/>
    <w:rsid w:val="00033D4C"/>
    <w:rsid w:val="00037595"/>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6E9E"/>
    <w:rsid w:val="00077450"/>
    <w:rsid w:val="0007788B"/>
    <w:rsid w:val="000800AC"/>
    <w:rsid w:val="00082F9E"/>
    <w:rsid w:val="0008542A"/>
    <w:rsid w:val="0009065C"/>
    <w:rsid w:val="00090A45"/>
    <w:rsid w:val="00091590"/>
    <w:rsid w:val="0009217A"/>
    <w:rsid w:val="00093278"/>
    <w:rsid w:val="0009482B"/>
    <w:rsid w:val="00096045"/>
    <w:rsid w:val="000A2F40"/>
    <w:rsid w:val="000A357C"/>
    <w:rsid w:val="000A487A"/>
    <w:rsid w:val="000A5750"/>
    <w:rsid w:val="000A77ED"/>
    <w:rsid w:val="000B146E"/>
    <w:rsid w:val="000B1620"/>
    <w:rsid w:val="000B301D"/>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52A3"/>
    <w:rsid w:val="0010128D"/>
    <w:rsid w:val="001024E9"/>
    <w:rsid w:val="0010274A"/>
    <w:rsid w:val="0010336E"/>
    <w:rsid w:val="001053E4"/>
    <w:rsid w:val="00110A12"/>
    <w:rsid w:val="001119EC"/>
    <w:rsid w:val="001126D7"/>
    <w:rsid w:val="00112B02"/>
    <w:rsid w:val="00113A8A"/>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793E"/>
    <w:rsid w:val="001648EE"/>
    <w:rsid w:val="00164B65"/>
    <w:rsid w:val="00166794"/>
    <w:rsid w:val="001703B9"/>
    <w:rsid w:val="0017229A"/>
    <w:rsid w:val="00175A64"/>
    <w:rsid w:val="00175CDA"/>
    <w:rsid w:val="001775DF"/>
    <w:rsid w:val="00180865"/>
    <w:rsid w:val="00181280"/>
    <w:rsid w:val="00187D0F"/>
    <w:rsid w:val="001912C3"/>
    <w:rsid w:val="001917EA"/>
    <w:rsid w:val="0019244D"/>
    <w:rsid w:val="001937D1"/>
    <w:rsid w:val="001940AA"/>
    <w:rsid w:val="00195D18"/>
    <w:rsid w:val="001A0AA8"/>
    <w:rsid w:val="001A138D"/>
    <w:rsid w:val="001A36AE"/>
    <w:rsid w:val="001A40F5"/>
    <w:rsid w:val="001B1C54"/>
    <w:rsid w:val="001B349D"/>
    <w:rsid w:val="001B52CA"/>
    <w:rsid w:val="001B53A0"/>
    <w:rsid w:val="001B588A"/>
    <w:rsid w:val="001B5F70"/>
    <w:rsid w:val="001B63F4"/>
    <w:rsid w:val="001B641A"/>
    <w:rsid w:val="001C0729"/>
    <w:rsid w:val="001C09FE"/>
    <w:rsid w:val="001C13B1"/>
    <w:rsid w:val="001C1C2A"/>
    <w:rsid w:val="001C312C"/>
    <w:rsid w:val="001C4C80"/>
    <w:rsid w:val="001C5037"/>
    <w:rsid w:val="001C58BE"/>
    <w:rsid w:val="001C67B0"/>
    <w:rsid w:val="001C6FB4"/>
    <w:rsid w:val="001C79FA"/>
    <w:rsid w:val="001D4579"/>
    <w:rsid w:val="001E1B3E"/>
    <w:rsid w:val="001E25C4"/>
    <w:rsid w:val="001E36BB"/>
    <w:rsid w:val="001E4F2F"/>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5985"/>
    <w:rsid w:val="002172AF"/>
    <w:rsid w:val="002179AC"/>
    <w:rsid w:val="002209C1"/>
    <w:rsid w:val="002217BA"/>
    <w:rsid w:val="002242F7"/>
    <w:rsid w:val="00225D7F"/>
    <w:rsid w:val="002263B9"/>
    <w:rsid w:val="00226564"/>
    <w:rsid w:val="002345FF"/>
    <w:rsid w:val="0023544C"/>
    <w:rsid w:val="0023701C"/>
    <w:rsid w:val="0024215F"/>
    <w:rsid w:val="00242B6E"/>
    <w:rsid w:val="0024481A"/>
    <w:rsid w:val="00245246"/>
    <w:rsid w:val="002519B8"/>
    <w:rsid w:val="00254C58"/>
    <w:rsid w:val="00256EB1"/>
    <w:rsid w:val="00260059"/>
    <w:rsid w:val="00261001"/>
    <w:rsid w:val="00264D91"/>
    <w:rsid w:val="00265433"/>
    <w:rsid w:val="002665BD"/>
    <w:rsid w:val="00267805"/>
    <w:rsid w:val="002723A7"/>
    <w:rsid w:val="00272DDF"/>
    <w:rsid w:val="00273786"/>
    <w:rsid w:val="0027430D"/>
    <w:rsid w:val="002750D7"/>
    <w:rsid w:val="00276F80"/>
    <w:rsid w:val="00277410"/>
    <w:rsid w:val="00280ACC"/>
    <w:rsid w:val="00281586"/>
    <w:rsid w:val="002836F5"/>
    <w:rsid w:val="0028402F"/>
    <w:rsid w:val="00284D62"/>
    <w:rsid w:val="00286DCE"/>
    <w:rsid w:val="0029063F"/>
    <w:rsid w:val="00291227"/>
    <w:rsid w:val="002924F3"/>
    <w:rsid w:val="00295016"/>
    <w:rsid w:val="002964D0"/>
    <w:rsid w:val="002A1959"/>
    <w:rsid w:val="002A5E20"/>
    <w:rsid w:val="002A6696"/>
    <w:rsid w:val="002B085C"/>
    <w:rsid w:val="002B2A2E"/>
    <w:rsid w:val="002B3575"/>
    <w:rsid w:val="002C0800"/>
    <w:rsid w:val="002C0D45"/>
    <w:rsid w:val="002C3D6F"/>
    <w:rsid w:val="002C47ED"/>
    <w:rsid w:val="002C7064"/>
    <w:rsid w:val="002C7268"/>
    <w:rsid w:val="002D0B00"/>
    <w:rsid w:val="002D1A38"/>
    <w:rsid w:val="002D373C"/>
    <w:rsid w:val="002D3E3F"/>
    <w:rsid w:val="002D4C09"/>
    <w:rsid w:val="002D7B77"/>
    <w:rsid w:val="002E0F2E"/>
    <w:rsid w:val="002E0F7F"/>
    <w:rsid w:val="002E198E"/>
    <w:rsid w:val="002E1FDF"/>
    <w:rsid w:val="002E3F25"/>
    <w:rsid w:val="002E413D"/>
    <w:rsid w:val="002E5271"/>
    <w:rsid w:val="002E60A2"/>
    <w:rsid w:val="002E74CE"/>
    <w:rsid w:val="002F0076"/>
    <w:rsid w:val="002F07A8"/>
    <w:rsid w:val="002F1B6B"/>
    <w:rsid w:val="002F1E6B"/>
    <w:rsid w:val="002F3672"/>
    <w:rsid w:val="002F4F95"/>
    <w:rsid w:val="002F6282"/>
    <w:rsid w:val="002F7DEA"/>
    <w:rsid w:val="0030150B"/>
    <w:rsid w:val="00303717"/>
    <w:rsid w:val="00304123"/>
    <w:rsid w:val="00306C6A"/>
    <w:rsid w:val="00307227"/>
    <w:rsid w:val="00307688"/>
    <w:rsid w:val="00307E60"/>
    <w:rsid w:val="003105D0"/>
    <w:rsid w:val="00310B04"/>
    <w:rsid w:val="00311499"/>
    <w:rsid w:val="003116A6"/>
    <w:rsid w:val="00314295"/>
    <w:rsid w:val="0031528E"/>
    <w:rsid w:val="003153E1"/>
    <w:rsid w:val="003155C5"/>
    <w:rsid w:val="00315695"/>
    <w:rsid w:val="003161A4"/>
    <w:rsid w:val="00321AA3"/>
    <w:rsid w:val="00322042"/>
    <w:rsid w:val="00323478"/>
    <w:rsid w:val="00323895"/>
    <w:rsid w:val="00325D61"/>
    <w:rsid w:val="003261C4"/>
    <w:rsid w:val="0033066D"/>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53FE"/>
    <w:rsid w:val="003567ED"/>
    <w:rsid w:val="0036073F"/>
    <w:rsid w:val="003646B1"/>
    <w:rsid w:val="003648EB"/>
    <w:rsid w:val="00365ABF"/>
    <w:rsid w:val="0036610C"/>
    <w:rsid w:val="0037183E"/>
    <w:rsid w:val="003721B2"/>
    <w:rsid w:val="00376390"/>
    <w:rsid w:val="00376637"/>
    <w:rsid w:val="00376A81"/>
    <w:rsid w:val="0038031D"/>
    <w:rsid w:val="00381879"/>
    <w:rsid w:val="003854DE"/>
    <w:rsid w:val="00386B04"/>
    <w:rsid w:val="00386EC7"/>
    <w:rsid w:val="00387DC9"/>
    <w:rsid w:val="00393B71"/>
    <w:rsid w:val="003A1335"/>
    <w:rsid w:val="003A39ED"/>
    <w:rsid w:val="003A3A8E"/>
    <w:rsid w:val="003A44DA"/>
    <w:rsid w:val="003A6A5A"/>
    <w:rsid w:val="003A6BAD"/>
    <w:rsid w:val="003B08F2"/>
    <w:rsid w:val="003B55AD"/>
    <w:rsid w:val="003B5DA2"/>
    <w:rsid w:val="003B7F49"/>
    <w:rsid w:val="003C3DCD"/>
    <w:rsid w:val="003C5056"/>
    <w:rsid w:val="003C69D7"/>
    <w:rsid w:val="003C7282"/>
    <w:rsid w:val="003D3371"/>
    <w:rsid w:val="003D46D0"/>
    <w:rsid w:val="003D4A6F"/>
    <w:rsid w:val="003E2043"/>
    <w:rsid w:val="003E2136"/>
    <w:rsid w:val="003E381E"/>
    <w:rsid w:val="003E5020"/>
    <w:rsid w:val="003F01CF"/>
    <w:rsid w:val="003F15DB"/>
    <w:rsid w:val="003F2702"/>
    <w:rsid w:val="003F421D"/>
    <w:rsid w:val="003F4487"/>
    <w:rsid w:val="003F4D46"/>
    <w:rsid w:val="003F5E7E"/>
    <w:rsid w:val="003F6CD5"/>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4EEA"/>
    <w:rsid w:val="00425423"/>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426D"/>
    <w:rsid w:val="0046566E"/>
    <w:rsid w:val="0047025A"/>
    <w:rsid w:val="00471AA4"/>
    <w:rsid w:val="00472177"/>
    <w:rsid w:val="00473924"/>
    <w:rsid w:val="0047461F"/>
    <w:rsid w:val="00474A9F"/>
    <w:rsid w:val="0047722C"/>
    <w:rsid w:val="00477646"/>
    <w:rsid w:val="00481921"/>
    <w:rsid w:val="00481A7B"/>
    <w:rsid w:val="00481BE5"/>
    <w:rsid w:val="00484798"/>
    <w:rsid w:val="00484FF9"/>
    <w:rsid w:val="00487B2C"/>
    <w:rsid w:val="00490ACE"/>
    <w:rsid w:val="00491A61"/>
    <w:rsid w:val="00491C96"/>
    <w:rsid w:val="00492FE8"/>
    <w:rsid w:val="00493894"/>
    <w:rsid w:val="00496359"/>
    <w:rsid w:val="004972B8"/>
    <w:rsid w:val="0049774F"/>
    <w:rsid w:val="0049780F"/>
    <w:rsid w:val="004A2BF5"/>
    <w:rsid w:val="004A43EF"/>
    <w:rsid w:val="004A5401"/>
    <w:rsid w:val="004A5F59"/>
    <w:rsid w:val="004B1405"/>
    <w:rsid w:val="004B293C"/>
    <w:rsid w:val="004B2FF6"/>
    <w:rsid w:val="004B408C"/>
    <w:rsid w:val="004B45D3"/>
    <w:rsid w:val="004B49EB"/>
    <w:rsid w:val="004B4DD8"/>
    <w:rsid w:val="004C037C"/>
    <w:rsid w:val="004C128A"/>
    <w:rsid w:val="004C29E4"/>
    <w:rsid w:val="004C3F98"/>
    <w:rsid w:val="004C3FD4"/>
    <w:rsid w:val="004C6E5A"/>
    <w:rsid w:val="004D257A"/>
    <w:rsid w:val="004D2B48"/>
    <w:rsid w:val="004D78A7"/>
    <w:rsid w:val="004D7E02"/>
    <w:rsid w:val="004E1AAF"/>
    <w:rsid w:val="004E34F7"/>
    <w:rsid w:val="004E5180"/>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4767"/>
    <w:rsid w:val="00526F27"/>
    <w:rsid w:val="005308AB"/>
    <w:rsid w:val="00531946"/>
    <w:rsid w:val="00535E71"/>
    <w:rsid w:val="00537398"/>
    <w:rsid w:val="00542B3A"/>
    <w:rsid w:val="00544EC9"/>
    <w:rsid w:val="0054677E"/>
    <w:rsid w:val="00551F27"/>
    <w:rsid w:val="00552011"/>
    <w:rsid w:val="005520BF"/>
    <w:rsid w:val="00554271"/>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227D"/>
    <w:rsid w:val="00595511"/>
    <w:rsid w:val="00595B8D"/>
    <w:rsid w:val="005A1CD1"/>
    <w:rsid w:val="005A2A65"/>
    <w:rsid w:val="005A2E0F"/>
    <w:rsid w:val="005A3513"/>
    <w:rsid w:val="005A3BD7"/>
    <w:rsid w:val="005A459B"/>
    <w:rsid w:val="005A4D47"/>
    <w:rsid w:val="005A5003"/>
    <w:rsid w:val="005B118B"/>
    <w:rsid w:val="005B15EB"/>
    <w:rsid w:val="005B34CA"/>
    <w:rsid w:val="005B6696"/>
    <w:rsid w:val="005B7C5D"/>
    <w:rsid w:val="005C1A74"/>
    <w:rsid w:val="005C3294"/>
    <w:rsid w:val="005C3EA6"/>
    <w:rsid w:val="005C6F55"/>
    <w:rsid w:val="005D1341"/>
    <w:rsid w:val="005D27DD"/>
    <w:rsid w:val="005D28D1"/>
    <w:rsid w:val="005D3493"/>
    <w:rsid w:val="005E0ECF"/>
    <w:rsid w:val="005E1564"/>
    <w:rsid w:val="005E52F5"/>
    <w:rsid w:val="005E6027"/>
    <w:rsid w:val="005E75D2"/>
    <w:rsid w:val="005E7DBB"/>
    <w:rsid w:val="005F00F4"/>
    <w:rsid w:val="005F1C39"/>
    <w:rsid w:val="005F1EC1"/>
    <w:rsid w:val="005F3241"/>
    <w:rsid w:val="005F52F5"/>
    <w:rsid w:val="005F5F55"/>
    <w:rsid w:val="005F62B2"/>
    <w:rsid w:val="005F676D"/>
    <w:rsid w:val="005F693D"/>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3FFF"/>
    <w:rsid w:val="00644015"/>
    <w:rsid w:val="006451F4"/>
    <w:rsid w:val="006465D2"/>
    <w:rsid w:val="00646A08"/>
    <w:rsid w:val="00647A04"/>
    <w:rsid w:val="006513FD"/>
    <w:rsid w:val="006532CD"/>
    <w:rsid w:val="00653532"/>
    <w:rsid w:val="00653773"/>
    <w:rsid w:val="006540A5"/>
    <w:rsid w:val="006569F7"/>
    <w:rsid w:val="0066099D"/>
    <w:rsid w:val="0066255A"/>
    <w:rsid w:val="00662C69"/>
    <w:rsid w:val="00664C1C"/>
    <w:rsid w:val="006668DC"/>
    <w:rsid w:val="00667A80"/>
    <w:rsid w:val="00672268"/>
    <w:rsid w:val="00673A73"/>
    <w:rsid w:val="00675890"/>
    <w:rsid w:val="00683948"/>
    <w:rsid w:val="00683DBE"/>
    <w:rsid w:val="00687410"/>
    <w:rsid w:val="00687779"/>
    <w:rsid w:val="006879A6"/>
    <w:rsid w:val="00687EDA"/>
    <w:rsid w:val="00691C20"/>
    <w:rsid w:val="006920A9"/>
    <w:rsid w:val="006925D9"/>
    <w:rsid w:val="00693427"/>
    <w:rsid w:val="00694362"/>
    <w:rsid w:val="006965C3"/>
    <w:rsid w:val="00696EF8"/>
    <w:rsid w:val="006A0E68"/>
    <w:rsid w:val="006A153F"/>
    <w:rsid w:val="006A1D9C"/>
    <w:rsid w:val="006A3A72"/>
    <w:rsid w:val="006A6003"/>
    <w:rsid w:val="006A79F8"/>
    <w:rsid w:val="006B0198"/>
    <w:rsid w:val="006B12E8"/>
    <w:rsid w:val="006B3BF5"/>
    <w:rsid w:val="006B4A20"/>
    <w:rsid w:val="006B5641"/>
    <w:rsid w:val="006B6DFF"/>
    <w:rsid w:val="006C1A3C"/>
    <w:rsid w:val="006C2A0E"/>
    <w:rsid w:val="006C50C2"/>
    <w:rsid w:val="006C563A"/>
    <w:rsid w:val="006C643E"/>
    <w:rsid w:val="006C68C6"/>
    <w:rsid w:val="006D1AB5"/>
    <w:rsid w:val="006D27D8"/>
    <w:rsid w:val="006D27EF"/>
    <w:rsid w:val="006D2D9A"/>
    <w:rsid w:val="006D52D1"/>
    <w:rsid w:val="006E1056"/>
    <w:rsid w:val="006E297B"/>
    <w:rsid w:val="006E31DA"/>
    <w:rsid w:val="006E32BA"/>
    <w:rsid w:val="006E5ECE"/>
    <w:rsid w:val="006F0179"/>
    <w:rsid w:val="006F2C12"/>
    <w:rsid w:val="006F2C6A"/>
    <w:rsid w:val="006F2ED6"/>
    <w:rsid w:val="006F2F92"/>
    <w:rsid w:val="006F619D"/>
    <w:rsid w:val="006F66D1"/>
    <w:rsid w:val="006F7CA6"/>
    <w:rsid w:val="00700EAB"/>
    <w:rsid w:val="00702E2D"/>
    <w:rsid w:val="00703374"/>
    <w:rsid w:val="00703672"/>
    <w:rsid w:val="00703A62"/>
    <w:rsid w:val="00703D40"/>
    <w:rsid w:val="00704712"/>
    <w:rsid w:val="00707096"/>
    <w:rsid w:val="00711B2B"/>
    <w:rsid w:val="00711F33"/>
    <w:rsid w:val="0071351D"/>
    <w:rsid w:val="00715428"/>
    <w:rsid w:val="0071789F"/>
    <w:rsid w:val="00717DA9"/>
    <w:rsid w:val="00721F66"/>
    <w:rsid w:val="00722530"/>
    <w:rsid w:val="0072352D"/>
    <w:rsid w:val="00723622"/>
    <w:rsid w:val="007236F8"/>
    <w:rsid w:val="007237BF"/>
    <w:rsid w:val="00723FE8"/>
    <w:rsid w:val="0072483C"/>
    <w:rsid w:val="00724CE1"/>
    <w:rsid w:val="007253BF"/>
    <w:rsid w:val="007277BA"/>
    <w:rsid w:val="00731F5E"/>
    <w:rsid w:val="00733FA7"/>
    <w:rsid w:val="007342B2"/>
    <w:rsid w:val="007344D3"/>
    <w:rsid w:val="00736D70"/>
    <w:rsid w:val="007408CD"/>
    <w:rsid w:val="00742974"/>
    <w:rsid w:val="007479C2"/>
    <w:rsid w:val="00747C65"/>
    <w:rsid w:val="00750A80"/>
    <w:rsid w:val="0075151E"/>
    <w:rsid w:val="0075265E"/>
    <w:rsid w:val="0075416E"/>
    <w:rsid w:val="0075440D"/>
    <w:rsid w:val="00754C6D"/>
    <w:rsid w:val="00755DFC"/>
    <w:rsid w:val="0075650E"/>
    <w:rsid w:val="00757995"/>
    <w:rsid w:val="00760242"/>
    <w:rsid w:val="00763BA6"/>
    <w:rsid w:val="00765665"/>
    <w:rsid w:val="00772077"/>
    <w:rsid w:val="00774DFD"/>
    <w:rsid w:val="00775BC7"/>
    <w:rsid w:val="00776AF5"/>
    <w:rsid w:val="00777013"/>
    <w:rsid w:val="00777A1A"/>
    <w:rsid w:val="00783650"/>
    <w:rsid w:val="007852F5"/>
    <w:rsid w:val="00786A90"/>
    <w:rsid w:val="007911DC"/>
    <w:rsid w:val="007914E4"/>
    <w:rsid w:val="00795783"/>
    <w:rsid w:val="0079761F"/>
    <w:rsid w:val="007A0863"/>
    <w:rsid w:val="007A1303"/>
    <w:rsid w:val="007A1F76"/>
    <w:rsid w:val="007A7EF7"/>
    <w:rsid w:val="007B06AA"/>
    <w:rsid w:val="007B30F3"/>
    <w:rsid w:val="007B3E8D"/>
    <w:rsid w:val="007B52FE"/>
    <w:rsid w:val="007B53A4"/>
    <w:rsid w:val="007B55C1"/>
    <w:rsid w:val="007C0013"/>
    <w:rsid w:val="007C03E9"/>
    <w:rsid w:val="007C2559"/>
    <w:rsid w:val="007C2A76"/>
    <w:rsid w:val="007C2D96"/>
    <w:rsid w:val="007C3240"/>
    <w:rsid w:val="007C32A1"/>
    <w:rsid w:val="007C3417"/>
    <w:rsid w:val="007C37D2"/>
    <w:rsid w:val="007C503B"/>
    <w:rsid w:val="007C5872"/>
    <w:rsid w:val="007C5DF8"/>
    <w:rsid w:val="007D151A"/>
    <w:rsid w:val="007D25F5"/>
    <w:rsid w:val="007D6C08"/>
    <w:rsid w:val="007D703F"/>
    <w:rsid w:val="007D709E"/>
    <w:rsid w:val="007D7EF3"/>
    <w:rsid w:val="007E30E1"/>
    <w:rsid w:val="007E4B68"/>
    <w:rsid w:val="007E5278"/>
    <w:rsid w:val="007E5B30"/>
    <w:rsid w:val="007E68E3"/>
    <w:rsid w:val="007F041D"/>
    <w:rsid w:val="007F09AF"/>
    <w:rsid w:val="007F3E90"/>
    <w:rsid w:val="007F6A33"/>
    <w:rsid w:val="007F6CD9"/>
    <w:rsid w:val="007F6F0F"/>
    <w:rsid w:val="007F78C6"/>
    <w:rsid w:val="007F7B9E"/>
    <w:rsid w:val="008061A9"/>
    <w:rsid w:val="00806BD3"/>
    <w:rsid w:val="00812291"/>
    <w:rsid w:val="008167F5"/>
    <w:rsid w:val="00820091"/>
    <w:rsid w:val="008200A3"/>
    <w:rsid w:val="008257FE"/>
    <w:rsid w:val="00826660"/>
    <w:rsid w:val="0083026A"/>
    <w:rsid w:val="0083163C"/>
    <w:rsid w:val="008322E4"/>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5167"/>
    <w:rsid w:val="00875E89"/>
    <w:rsid w:val="00880639"/>
    <w:rsid w:val="00883450"/>
    <w:rsid w:val="008847C8"/>
    <w:rsid w:val="0088655E"/>
    <w:rsid w:val="008927AE"/>
    <w:rsid w:val="00892D91"/>
    <w:rsid w:val="00893753"/>
    <w:rsid w:val="00896BB3"/>
    <w:rsid w:val="008972CA"/>
    <w:rsid w:val="00897A98"/>
    <w:rsid w:val="008A06DA"/>
    <w:rsid w:val="008A2F18"/>
    <w:rsid w:val="008A3355"/>
    <w:rsid w:val="008A76AC"/>
    <w:rsid w:val="008A7D54"/>
    <w:rsid w:val="008A7E1D"/>
    <w:rsid w:val="008B02F6"/>
    <w:rsid w:val="008B09BB"/>
    <w:rsid w:val="008B1786"/>
    <w:rsid w:val="008B2269"/>
    <w:rsid w:val="008B34E5"/>
    <w:rsid w:val="008B3D33"/>
    <w:rsid w:val="008B4302"/>
    <w:rsid w:val="008C1A93"/>
    <w:rsid w:val="008C2801"/>
    <w:rsid w:val="008C2B3C"/>
    <w:rsid w:val="008C37E0"/>
    <w:rsid w:val="008C41A7"/>
    <w:rsid w:val="008C517B"/>
    <w:rsid w:val="008C549F"/>
    <w:rsid w:val="008C5699"/>
    <w:rsid w:val="008C67D3"/>
    <w:rsid w:val="008D02A3"/>
    <w:rsid w:val="008D200A"/>
    <w:rsid w:val="008D221F"/>
    <w:rsid w:val="008D30E8"/>
    <w:rsid w:val="008D7A0A"/>
    <w:rsid w:val="008E11CC"/>
    <w:rsid w:val="008E1DB3"/>
    <w:rsid w:val="008E2CD4"/>
    <w:rsid w:val="008E40FB"/>
    <w:rsid w:val="008E79C6"/>
    <w:rsid w:val="008F0782"/>
    <w:rsid w:val="008F114A"/>
    <w:rsid w:val="008F12E6"/>
    <w:rsid w:val="008F1759"/>
    <w:rsid w:val="008F1A16"/>
    <w:rsid w:val="008F22E9"/>
    <w:rsid w:val="008F54B7"/>
    <w:rsid w:val="00903AE9"/>
    <w:rsid w:val="00905768"/>
    <w:rsid w:val="009058EC"/>
    <w:rsid w:val="009069BD"/>
    <w:rsid w:val="009071FE"/>
    <w:rsid w:val="00910B85"/>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41409"/>
    <w:rsid w:val="00942DB3"/>
    <w:rsid w:val="0094362A"/>
    <w:rsid w:val="00945309"/>
    <w:rsid w:val="00951D15"/>
    <w:rsid w:val="00953E8D"/>
    <w:rsid w:val="0095513F"/>
    <w:rsid w:val="00955339"/>
    <w:rsid w:val="00956390"/>
    <w:rsid w:val="009563A5"/>
    <w:rsid w:val="009573B2"/>
    <w:rsid w:val="009606E6"/>
    <w:rsid w:val="00962F40"/>
    <w:rsid w:val="00965070"/>
    <w:rsid w:val="00965C4A"/>
    <w:rsid w:val="009703CF"/>
    <w:rsid w:val="00970F42"/>
    <w:rsid w:val="00972668"/>
    <w:rsid w:val="009727B4"/>
    <w:rsid w:val="0097281C"/>
    <w:rsid w:val="00975145"/>
    <w:rsid w:val="009756E9"/>
    <w:rsid w:val="00975E7A"/>
    <w:rsid w:val="00975EBD"/>
    <w:rsid w:val="00982B0A"/>
    <w:rsid w:val="00982F3B"/>
    <w:rsid w:val="00985E23"/>
    <w:rsid w:val="009864F1"/>
    <w:rsid w:val="00992F53"/>
    <w:rsid w:val="009942EC"/>
    <w:rsid w:val="009974ED"/>
    <w:rsid w:val="0099752D"/>
    <w:rsid w:val="009A101D"/>
    <w:rsid w:val="009A20B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0857"/>
    <w:rsid w:val="009C6C96"/>
    <w:rsid w:val="009C7114"/>
    <w:rsid w:val="009D0AAC"/>
    <w:rsid w:val="009D1620"/>
    <w:rsid w:val="009D1B5E"/>
    <w:rsid w:val="009D2E57"/>
    <w:rsid w:val="009D3BF0"/>
    <w:rsid w:val="009D49B8"/>
    <w:rsid w:val="009D4B4D"/>
    <w:rsid w:val="009D61D9"/>
    <w:rsid w:val="009D731C"/>
    <w:rsid w:val="009E3101"/>
    <w:rsid w:val="009E4942"/>
    <w:rsid w:val="009E5BA1"/>
    <w:rsid w:val="009E71F2"/>
    <w:rsid w:val="009F40D4"/>
    <w:rsid w:val="009F50DE"/>
    <w:rsid w:val="009F6BE1"/>
    <w:rsid w:val="009F728F"/>
    <w:rsid w:val="009F7BB0"/>
    <w:rsid w:val="00A05A19"/>
    <w:rsid w:val="00A05CF7"/>
    <w:rsid w:val="00A07D84"/>
    <w:rsid w:val="00A11AF8"/>
    <w:rsid w:val="00A12D58"/>
    <w:rsid w:val="00A13811"/>
    <w:rsid w:val="00A14ECC"/>
    <w:rsid w:val="00A23406"/>
    <w:rsid w:val="00A235D0"/>
    <w:rsid w:val="00A247D7"/>
    <w:rsid w:val="00A26007"/>
    <w:rsid w:val="00A274EA"/>
    <w:rsid w:val="00A3221A"/>
    <w:rsid w:val="00A3276A"/>
    <w:rsid w:val="00A349D2"/>
    <w:rsid w:val="00A3562F"/>
    <w:rsid w:val="00A369C4"/>
    <w:rsid w:val="00A37F67"/>
    <w:rsid w:val="00A462D5"/>
    <w:rsid w:val="00A463AD"/>
    <w:rsid w:val="00A518CE"/>
    <w:rsid w:val="00A5309D"/>
    <w:rsid w:val="00A56536"/>
    <w:rsid w:val="00A572BC"/>
    <w:rsid w:val="00A575AA"/>
    <w:rsid w:val="00A63D4F"/>
    <w:rsid w:val="00A6482F"/>
    <w:rsid w:val="00A65537"/>
    <w:rsid w:val="00A67E2D"/>
    <w:rsid w:val="00A70CF3"/>
    <w:rsid w:val="00A718D1"/>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42B8"/>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4DC8"/>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4DC2"/>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A5F"/>
    <w:rsid w:val="00B560C1"/>
    <w:rsid w:val="00B5631A"/>
    <w:rsid w:val="00B56599"/>
    <w:rsid w:val="00B61272"/>
    <w:rsid w:val="00B619D6"/>
    <w:rsid w:val="00B623D4"/>
    <w:rsid w:val="00B64C56"/>
    <w:rsid w:val="00B65382"/>
    <w:rsid w:val="00B66079"/>
    <w:rsid w:val="00B6639E"/>
    <w:rsid w:val="00B71823"/>
    <w:rsid w:val="00B7260C"/>
    <w:rsid w:val="00B73838"/>
    <w:rsid w:val="00B747F1"/>
    <w:rsid w:val="00B81371"/>
    <w:rsid w:val="00B82180"/>
    <w:rsid w:val="00B828E4"/>
    <w:rsid w:val="00B82C49"/>
    <w:rsid w:val="00B841EA"/>
    <w:rsid w:val="00B85265"/>
    <w:rsid w:val="00B8584B"/>
    <w:rsid w:val="00B86FF4"/>
    <w:rsid w:val="00B87497"/>
    <w:rsid w:val="00B87964"/>
    <w:rsid w:val="00B90005"/>
    <w:rsid w:val="00B90BE1"/>
    <w:rsid w:val="00B9201C"/>
    <w:rsid w:val="00B94925"/>
    <w:rsid w:val="00B94DFC"/>
    <w:rsid w:val="00B96B39"/>
    <w:rsid w:val="00B974B4"/>
    <w:rsid w:val="00BA0547"/>
    <w:rsid w:val="00BA25D9"/>
    <w:rsid w:val="00BA7170"/>
    <w:rsid w:val="00BB1153"/>
    <w:rsid w:val="00BB1FC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7363"/>
    <w:rsid w:val="00BF44DF"/>
    <w:rsid w:val="00BF6D83"/>
    <w:rsid w:val="00BF6F10"/>
    <w:rsid w:val="00C036E7"/>
    <w:rsid w:val="00C100D9"/>
    <w:rsid w:val="00C10CB5"/>
    <w:rsid w:val="00C14439"/>
    <w:rsid w:val="00C15817"/>
    <w:rsid w:val="00C20AD3"/>
    <w:rsid w:val="00C2139F"/>
    <w:rsid w:val="00C260B5"/>
    <w:rsid w:val="00C274ED"/>
    <w:rsid w:val="00C276A2"/>
    <w:rsid w:val="00C3172F"/>
    <w:rsid w:val="00C356F7"/>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459F"/>
    <w:rsid w:val="00C65B57"/>
    <w:rsid w:val="00C743ED"/>
    <w:rsid w:val="00C75816"/>
    <w:rsid w:val="00C75E4D"/>
    <w:rsid w:val="00C80A90"/>
    <w:rsid w:val="00C820CB"/>
    <w:rsid w:val="00C850BE"/>
    <w:rsid w:val="00C85551"/>
    <w:rsid w:val="00C9043C"/>
    <w:rsid w:val="00C928F3"/>
    <w:rsid w:val="00C9339E"/>
    <w:rsid w:val="00C9545D"/>
    <w:rsid w:val="00C9692A"/>
    <w:rsid w:val="00CA3D68"/>
    <w:rsid w:val="00CA41C2"/>
    <w:rsid w:val="00CA63B1"/>
    <w:rsid w:val="00CA7229"/>
    <w:rsid w:val="00CA77CD"/>
    <w:rsid w:val="00CB0611"/>
    <w:rsid w:val="00CB5A51"/>
    <w:rsid w:val="00CB64AC"/>
    <w:rsid w:val="00CB6545"/>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3E52"/>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F8F"/>
    <w:rsid w:val="00D610AA"/>
    <w:rsid w:val="00D65068"/>
    <w:rsid w:val="00D65FA1"/>
    <w:rsid w:val="00D72821"/>
    <w:rsid w:val="00D7291A"/>
    <w:rsid w:val="00D7312E"/>
    <w:rsid w:val="00D7343A"/>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5674"/>
    <w:rsid w:val="00DB30CB"/>
    <w:rsid w:val="00DB496E"/>
    <w:rsid w:val="00DB4BEF"/>
    <w:rsid w:val="00DB6CCF"/>
    <w:rsid w:val="00DC1ABE"/>
    <w:rsid w:val="00DC3B0B"/>
    <w:rsid w:val="00DC4E2D"/>
    <w:rsid w:val="00DC4FF9"/>
    <w:rsid w:val="00DC6AEA"/>
    <w:rsid w:val="00DC779D"/>
    <w:rsid w:val="00DD2C43"/>
    <w:rsid w:val="00DD672D"/>
    <w:rsid w:val="00DE3129"/>
    <w:rsid w:val="00DE33A5"/>
    <w:rsid w:val="00DE7185"/>
    <w:rsid w:val="00DE77B7"/>
    <w:rsid w:val="00DF27B2"/>
    <w:rsid w:val="00DF6136"/>
    <w:rsid w:val="00E010B9"/>
    <w:rsid w:val="00E01F9D"/>
    <w:rsid w:val="00E03246"/>
    <w:rsid w:val="00E03253"/>
    <w:rsid w:val="00E03C0E"/>
    <w:rsid w:val="00E05268"/>
    <w:rsid w:val="00E122C7"/>
    <w:rsid w:val="00E12D1C"/>
    <w:rsid w:val="00E12FAB"/>
    <w:rsid w:val="00E130AE"/>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1CB3"/>
    <w:rsid w:val="00E42780"/>
    <w:rsid w:val="00E43ABE"/>
    <w:rsid w:val="00E445BD"/>
    <w:rsid w:val="00E45C03"/>
    <w:rsid w:val="00E503D5"/>
    <w:rsid w:val="00E509F5"/>
    <w:rsid w:val="00E5243D"/>
    <w:rsid w:val="00E527F8"/>
    <w:rsid w:val="00E531E8"/>
    <w:rsid w:val="00E556DE"/>
    <w:rsid w:val="00E6095F"/>
    <w:rsid w:val="00E61F8B"/>
    <w:rsid w:val="00E6241E"/>
    <w:rsid w:val="00E62DEE"/>
    <w:rsid w:val="00E63879"/>
    <w:rsid w:val="00E64282"/>
    <w:rsid w:val="00E727B7"/>
    <w:rsid w:val="00E730AA"/>
    <w:rsid w:val="00E74685"/>
    <w:rsid w:val="00E76415"/>
    <w:rsid w:val="00E767B1"/>
    <w:rsid w:val="00E76F52"/>
    <w:rsid w:val="00E854B7"/>
    <w:rsid w:val="00E87D3E"/>
    <w:rsid w:val="00E92503"/>
    <w:rsid w:val="00E9564E"/>
    <w:rsid w:val="00E97547"/>
    <w:rsid w:val="00E977BA"/>
    <w:rsid w:val="00EA2ABB"/>
    <w:rsid w:val="00EA45AB"/>
    <w:rsid w:val="00EA6F76"/>
    <w:rsid w:val="00EB1A3B"/>
    <w:rsid w:val="00EB21A5"/>
    <w:rsid w:val="00EB260C"/>
    <w:rsid w:val="00EB295D"/>
    <w:rsid w:val="00EB40DC"/>
    <w:rsid w:val="00EC2C4B"/>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3C47"/>
    <w:rsid w:val="00EE3E9C"/>
    <w:rsid w:val="00EE41A1"/>
    <w:rsid w:val="00EE777E"/>
    <w:rsid w:val="00EF0894"/>
    <w:rsid w:val="00EF13FE"/>
    <w:rsid w:val="00EF1797"/>
    <w:rsid w:val="00EF1B54"/>
    <w:rsid w:val="00EF1BA3"/>
    <w:rsid w:val="00EF329C"/>
    <w:rsid w:val="00EF3E01"/>
    <w:rsid w:val="00EF4C7C"/>
    <w:rsid w:val="00EF66AC"/>
    <w:rsid w:val="00F038B7"/>
    <w:rsid w:val="00F04044"/>
    <w:rsid w:val="00F046C8"/>
    <w:rsid w:val="00F10D54"/>
    <w:rsid w:val="00F12160"/>
    <w:rsid w:val="00F1279C"/>
    <w:rsid w:val="00F147C6"/>
    <w:rsid w:val="00F17F29"/>
    <w:rsid w:val="00F204A1"/>
    <w:rsid w:val="00F20B3F"/>
    <w:rsid w:val="00F20CAD"/>
    <w:rsid w:val="00F251A9"/>
    <w:rsid w:val="00F25BAE"/>
    <w:rsid w:val="00F2706D"/>
    <w:rsid w:val="00F27C1E"/>
    <w:rsid w:val="00F32BDB"/>
    <w:rsid w:val="00F37CFE"/>
    <w:rsid w:val="00F445F3"/>
    <w:rsid w:val="00F47D3F"/>
    <w:rsid w:val="00F56DBA"/>
    <w:rsid w:val="00F5720B"/>
    <w:rsid w:val="00F60655"/>
    <w:rsid w:val="00F60C62"/>
    <w:rsid w:val="00F630B8"/>
    <w:rsid w:val="00F65A98"/>
    <w:rsid w:val="00F66361"/>
    <w:rsid w:val="00F67946"/>
    <w:rsid w:val="00F7228F"/>
    <w:rsid w:val="00F72F45"/>
    <w:rsid w:val="00F73266"/>
    <w:rsid w:val="00F739E9"/>
    <w:rsid w:val="00F77CE3"/>
    <w:rsid w:val="00F835ED"/>
    <w:rsid w:val="00F84541"/>
    <w:rsid w:val="00F84995"/>
    <w:rsid w:val="00F85237"/>
    <w:rsid w:val="00F85279"/>
    <w:rsid w:val="00F85F15"/>
    <w:rsid w:val="00F86F7A"/>
    <w:rsid w:val="00F87655"/>
    <w:rsid w:val="00F9000A"/>
    <w:rsid w:val="00F925F9"/>
    <w:rsid w:val="00F92D06"/>
    <w:rsid w:val="00F931D5"/>
    <w:rsid w:val="00F95148"/>
    <w:rsid w:val="00F95464"/>
    <w:rsid w:val="00F97D82"/>
    <w:rsid w:val="00FA0EE3"/>
    <w:rsid w:val="00FA1C3F"/>
    <w:rsid w:val="00FA21B1"/>
    <w:rsid w:val="00FA2B03"/>
    <w:rsid w:val="00FA488E"/>
    <w:rsid w:val="00FA5AE3"/>
    <w:rsid w:val="00FA6AC4"/>
    <w:rsid w:val="00FA73DD"/>
    <w:rsid w:val="00FB13C2"/>
    <w:rsid w:val="00FB160E"/>
    <w:rsid w:val="00FB1F4A"/>
    <w:rsid w:val="00FB471D"/>
    <w:rsid w:val="00FB52F9"/>
    <w:rsid w:val="00FB5396"/>
    <w:rsid w:val="00FB6B73"/>
    <w:rsid w:val="00FC34B2"/>
    <w:rsid w:val="00FC76C6"/>
    <w:rsid w:val="00FC7E40"/>
    <w:rsid w:val="00FD0544"/>
    <w:rsid w:val="00FD1976"/>
    <w:rsid w:val="00FD3AAA"/>
    <w:rsid w:val="00FD4770"/>
    <w:rsid w:val="00FD4D94"/>
    <w:rsid w:val="00FD5CA6"/>
    <w:rsid w:val="00FD6B60"/>
    <w:rsid w:val="00FD7591"/>
    <w:rsid w:val="00FD7935"/>
    <w:rsid w:val="00FD7DEA"/>
    <w:rsid w:val="00FE04EF"/>
    <w:rsid w:val="00FE2025"/>
    <w:rsid w:val="00FE3A9D"/>
    <w:rsid w:val="00FE3ADE"/>
    <w:rsid w:val="00FE49E3"/>
    <w:rsid w:val="00FE7168"/>
    <w:rsid w:val="00FE7C60"/>
    <w:rsid w:val="00FE7E0D"/>
    <w:rsid w:val="00FE7E54"/>
    <w:rsid w:val="00FE7E79"/>
    <w:rsid w:val="00FF231A"/>
    <w:rsid w:val="00FF5C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590"/>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4">
    <w:name w:val="heading 4"/>
    <w:basedOn w:val="Normal"/>
    <w:next w:val="Normal"/>
    <w:link w:val="Ttulo4Car"/>
    <w:uiPriority w:val="9"/>
    <w:unhideWhenUsed/>
    <w:qFormat/>
    <w:rsid w:val="00E556D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E556D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table" w:customStyle="1" w:styleId="Tablaconcuadrcula21">
    <w:name w:val="Tabla con cuadrícula21"/>
    <w:basedOn w:val="Tablanormal"/>
    <w:next w:val="Tablaconcuadrcula"/>
    <w:uiPriority w:val="39"/>
    <w:rsid w:val="00E130AE"/>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E556D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E556DE"/>
    <w:rPr>
      <w:rFonts w:asciiTheme="majorHAnsi" w:eastAsiaTheme="majorEastAsia" w:hAnsiTheme="majorHAnsi" w:cstheme="majorBidi"/>
      <w:color w:val="365F91" w:themeColor="accent1" w:themeShade="BF"/>
    </w:rPr>
  </w:style>
  <w:style w:type="paragraph" w:styleId="Lista">
    <w:name w:val="List"/>
    <w:basedOn w:val="Normal"/>
    <w:uiPriority w:val="99"/>
    <w:unhideWhenUsed/>
    <w:rsid w:val="00E556DE"/>
    <w:pPr>
      <w:ind w:left="283" w:hanging="283"/>
      <w:contextualSpacing/>
    </w:pPr>
  </w:style>
  <w:style w:type="paragraph" w:styleId="Lista2">
    <w:name w:val="List 2"/>
    <w:basedOn w:val="Normal"/>
    <w:uiPriority w:val="99"/>
    <w:unhideWhenUsed/>
    <w:rsid w:val="00E556DE"/>
    <w:pPr>
      <w:ind w:left="566" w:hanging="283"/>
      <w:contextualSpacing/>
    </w:pPr>
  </w:style>
  <w:style w:type="paragraph" w:styleId="Continuarlista">
    <w:name w:val="List Continue"/>
    <w:basedOn w:val="Normal"/>
    <w:uiPriority w:val="99"/>
    <w:unhideWhenUsed/>
    <w:rsid w:val="00E556DE"/>
    <w:pPr>
      <w:spacing w:after="120"/>
      <w:ind w:left="283"/>
      <w:contextualSpacing/>
    </w:pPr>
  </w:style>
  <w:style w:type="paragraph" w:styleId="Sangradetextonormal">
    <w:name w:val="Body Text Indent"/>
    <w:basedOn w:val="Normal"/>
    <w:link w:val="SangradetextonormalCar"/>
    <w:uiPriority w:val="99"/>
    <w:semiHidden/>
    <w:unhideWhenUsed/>
    <w:rsid w:val="00E556DE"/>
    <w:pPr>
      <w:spacing w:after="120"/>
      <w:ind w:left="283"/>
    </w:pPr>
  </w:style>
  <w:style w:type="character" w:customStyle="1" w:styleId="SangradetextonormalCar">
    <w:name w:val="Sangría de texto normal Car"/>
    <w:basedOn w:val="Fuentedeprrafopredeter"/>
    <w:link w:val="Sangradetextonormal"/>
    <w:uiPriority w:val="99"/>
    <w:semiHidden/>
    <w:rsid w:val="00E556DE"/>
  </w:style>
  <w:style w:type="paragraph" w:styleId="Textoindependienteprimerasangra2">
    <w:name w:val="Body Text First Indent 2"/>
    <w:basedOn w:val="Sangradetextonormal"/>
    <w:link w:val="Textoindependienteprimerasangra2Car"/>
    <w:uiPriority w:val="99"/>
    <w:unhideWhenUsed/>
    <w:rsid w:val="00E556D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462503462">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07507949">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eluniversal.com.mx/metropoli/edomex/por-baches-ayuntamiento-de-toluca-es-objeto-de-recomendacion-de-la-codhem" TargetMode="External"/><Relationship Id="rId2" Type="http://schemas.openxmlformats.org/officeDocument/2006/relationships/hyperlink" Target="https://www.milenio.com/politica/gobierno/codhem-emite-recomendacion-por-los-baches-de-toluca" TargetMode="External"/><Relationship Id="rId1" Type="http://schemas.openxmlformats.org/officeDocument/2006/relationships/hyperlink" Target="https://www.elsoldetoluca.com.mx/local/continua-presente-problema-de-baches-en-toluca-2779192.html" TargetMode="External"/><Relationship Id="rId4" Type="http://schemas.openxmlformats.org/officeDocument/2006/relationships/hyperlink" Target="https://sjf.scjn.gob.mx/sjfsist/Paginas/DetalleGeneralV2.aspx?ID=1000830&amp;Clase=DetalleTesisBL&amp;Semanario=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CC263-1F53-432D-BD2B-D4797C5D2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60</Pages>
  <Words>10927</Words>
  <Characters>60100</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2019-05-24T17:25:00Z</cp:lastPrinted>
  <dcterms:created xsi:type="dcterms:W3CDTF">2019-05-23T01:01:00Z</dcterms:created>
  <dcterms:modified xsi:type="dcterms:W3CDTF">2019-06-06T19:54:00Z</dcterms:modified>
</cp:coreProperties>
</file>