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EF962" w14:textId="7707E577" w:rsidR="00B31222" w:rsidRPr="005B3636" w:rsidRDefault="004B1DB5" w:rsidP="00563515">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F7A26">
        <w:rPr>
          <w:rFonts w:ascii="Palatino Linotype" w:hAnsi="Palatino Linotype" w:cs="Tahoma"/>
          <w:bCs/>
          <w:sz w:val="22"/>
          <w:szCs w:val="22"/>
        </w:rPr>
        <w:t xml:space="preserve">trece de marzo </w:t>
      </w:r>
      <w:r w:rsidRPr="005B3636">
        <w:rPr>
          <w:rFonts w:ascii="Palatino Linotype" w:hAnsi="Palatino Linotype" w:cs="Tahoma"/>
          <w:bCs/>
          <w:sz w:val="22"/>
          <w:szCs w:val="22"/>
        </w:rPr>
        <w:t>de 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6761FDC4" w14:textId="77777777" w:rsidR="00B31222" w:rsidRPr="00563515" w:rsidRDefault="00B31222" w:rsidP="00563515">
      <w:pPr>
        <w:spacing w:line="360" w:lineRule="auto"/>
        <w:rPr>
          <w:rFonts w:ascii="Palatino Linotype" w:hAnsi="Palatino Linotype" w:cs="Tahoma"/>
          <w:bCs/>
          <w:sz w:val="18"/>
          <w:szCs w:val="22"/>
        </w:rPr>
      </w:pPr>
    </w:p>
    <w:p w14:paraId="355127E3" w14:textId="7E6722E9" w:rsidR="00B31222" w:rsidRPr="005B3636" w:rsidRDefault="00940887" w:rsidP="00563515">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w:t>
      </w:r>
      <w:r w:rsidRPr="005B3636">
        <w:rPr>
          <w:rFonts w:ascii="Palatino Linotype" w:hAnsi="Palatino Linotype" w:cs="Tahoma"/>
          <w:bCs/>
          <w:color w:val="0D0D0D" w:themeColor="text1" w:themeTint="F2"/>
          <w:sz w:val="22"/>
          <w:szCs w:val="22"/>
        </w:rPr>
        <w:t xml:space="preserve"> </w:t>
      </w:r>
      <w:r w:rsidR="004F7A26">
        <w:rPr>
          <w:rFonts w:ascii="Palatino Linotype" w:hAnsi="Palatino Linotype" w:cs="Tahoma"/>
          <w:bCs/>
          <w:color w:val="0D0D0D" w:themeColor="text1" w:themeTint="F2"/>
          <w:sz w:val="22"/>
          <w:szCs w:val="22"/>
        </w:rPr>
        <w:t>e</w:t>
      </w:r>
      <w:r w:rsidRPr="005B3636">
        <w:rPr>
          <w:rFonts w:ascii="Palatino Linotype" w:hAnsi="Palatino Linotype" w:cs="Tahoma"/>
          <w:bCs/>
          <w:color w:val="0D0D0D" w:themeColor="text1" w:themeTint="F2"/>
          <w:sz w:val="22"/>
          <w:szCs w:val="22"/>
        </w:rPr>
        <w:t>l</w:t>
      </w:r>
      <w:r w:rsidR="0019389B" w:rsidRPr="005B3636">
        <w:rPr>
          <w:rFonts w:ascii="Palatino Linotype" w:hAnsi="Palatino Linotype" w:cs="Tahoma"/>
          <w:bCs/>
          <w:color w:val="0D0D0D" w:themeColor="text1" w:themeTint="F2"/>
          <w:sz w:val="22"/>
          <w:szCs w:val="22"/>
        </w:rPr>
        <w:t xml:space="preserve"> expediente </w:t>
      </w:r>
      <w:r w:rsidR="004F7A26">
        <w:rPr>
          <w:rFonts w:ascii="Palatino Linotype" w:hAnsi="Palatino Linotype" w:cs="Tahoma"/>
          <w:bCs/>
          <w:color w:val="0D0D0D" w:themeColor="text1" w:themeTint="F2"/>
          <w:sz w:val="22"/>
          <w:szCs w:val="22"/>
        </w:rPr>
        <w:t xml:space="preserve">conformado </w:t>
      </w:r>
      <w:r w:rsidRPr="005B3636">
        <w:rPr>
          <w:rFonts w:ascii="Palatino Linotype" w:hAnsi="Palatino Linotype" w:cs="Tahoma"/>
          <w:bCs/>
          <w:color w:val="0D0D0D" w:themeColor="text1" w:themeTint="F2"/>
          <w:sz w:val="22"/>
          <w:szCs w:val="22"/>
        </w:rPr>
        <w:t>con</w:t>
      </w:r>
      <w:r w:rsidR="00FD2E26" w:rsidRPr="005B3636">
        <w:rPr>
          <w:rFonts w:ascii="Palatino Linotype" w:hAnsi="Palatino Linotype" w:cs="Tahoma"/>
          <w:bCs/>
          <w:color w:val="0D0D0D" w:themeColor="text1" w:themeTint="F2"/>
          <w:sz w:val="22"/>
          <w:szCs w:val="22"/>
        </w:rPr>
        <w:t xml:space="preserve"> motivo del </w:t>
      </w:r>
      <w:r w:rsidR="00422869" w:rsidRPr="005B3636">
        <w:rPr>
          <w:rFonts w:ascii="Palatino Linotype" w:hAnsi="Palatino Linotype" w:cs="Tahoma"/>
          <w:bCs/>
          <w:color w:val="0D0D0D" w:themeColor="text1" w:themeTint="F2"/>
          <w:sz w:val="22"/>
          <w:szCs w:val="22"/>
        </w:rPr>
        <w:t xml:space="preserve"> Recurso de Revisión </w:t>
      </w:r>
      <w:r w:rsidR="005407C1" w:rsidRPr="005B3636">
        <w:rPr>
          <w:rFonts w:ascii="Palatino Linotype" w:hAnsi="Palatino Linotype" w:cs="Tahoma"/>
          <w:b/>
          <w:bCs/>
          <w:color w:val="0D0D0D" w:themeColor="text1" w:themeTint="F2"/>
          <w:sz w:val="22"/>
          <w:szCs w:val="22"/>
        </w:rPr>
        <w:t>0</w:t>
      </w:r>
      <w:r w:rsidR="004F7A26">
        <w:rPr>
          <w:rFonts w:ascii="Palatino Linotype" w:hAnsi="Palatino Linotype" w:cs="Tahoma"/>
          <w:b/>
          <w:bCs/>
          <w:color w:val="0D0D0D" w:themeColor="text1" w:themeTint="F2"/>
          <w:sz w:val="22"/>
          <w:szCs w:val="22"/>
        </w:rPr>
        <w:t>0</w:t>
      </w:r>
      <w:r w:rsidR="00F648CE">
        <w:rPr>
          <w:rFonts w:ascii="Palatino Linotype" w:hAnsi="Palatino Linotype" w:cs="Tahoma"/>
          <w:b/>
          <w:bCs/>
          <w:color w:val="0D0D0D" w:themeColor="text1" w:themeTint="F2"/>
          <w:sz w:val="22"/>
          <w:szCs w:val="22"/>
        </w:rPr>
        <w:t>2</w:t>
      </w:r>
      <w:r w:rsidR="004F7A26">
        <w:rPr>
          <w:rFonts w:ascii="Palatino Linotype" w:hAnsi="Palatino Linotype" w:cs="Tahoma"/>
          <w:b/>
          <w:bCs/>
          <w:color w:val="0D0D0D" w:themeColor="text1" w:themeTint="F2"/>
          <w:sz w:val="22"/>
          <w:szCs w:val="22"/>
        </w:rPr>
        <w:t>5</w:t>
      </w:r>
      <w:r w:rsidR="00F648CE">
        <w:rPr>
          <w:rFonts w:ascii="Palatino Linotype" w:hAnsi="Palatino Linotype" w:cs="Tahoma"/>
          <w:b/>
          <w:bCs/>
          <w:color w:val="0D0D0D" w:themeColor="text1" w:themeTint="F2"/>
          <w:sz w:val="22"/>
          <w:szCs w:val="22"/>
        </w:rPr>
        <w:t>6</w:t>
      </w:r>
      <w:r w:rsidR="00AC7D7C" w:rsidRPr="005B3636">
        <w:rPr>
          <w:rFonts w:ascii="Palatino Linotype" w:hAnsi="Palatino Linotype" w:cs="Tahoma"/>
          <w:b/>
          <w:bCs/>
          <w:color w:val="0D0D0D" w:themeColor="text1" w:themeTint="F2"/>
          <w:sz w:val="22"/>
          <w:szCs w:val="22"/>
        </w:rPr>
        <w:t>/INFOEM/IP/RR/201</w:t>
      </w:r>
      <w:r w:rsidR="003B5C74">
        <w:rPr>
          <w:rFonts w:ascii="Palatino Linotype" w:hAnsi="Palatino Linotype" w:cs="Tahoma"/>
          <w:b/>
          <w:bCs/>
          <w:color w:val="0D0D0D" w:themeColor="text1" w:themeTint="F2"/>
          <w:sz w:val="22"/>
          <w:szCs w:val="22"/>
        </w:rPr>
        <w:t>9</w:t>
      </w:r>
      <w:r w:rsidR="00422869" w:rsidRPr="005B3636">
        <w:rPr>
          <w:rFonts w:ascii="Palatino Linotype" w:hAnsi="Palatino Linotype" w:cs="Tahoma"/>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 xml:space="preserve">interpuesto por </w:t>
      </w:r>
      <w:r w:rsidR="00A27BD3">
        <w:rPr>
          <w:rFonts w:ascii="Palatino Linotype" w:eastAsia="Calibri" w:hAnsi="Palatino Linotype" w:cs="Tahoma"/>
          <w:bCs/>
          <w:sz w:val="22"/>
          <w:szCs w:val="22"/>
          <w:highlight w:val="black"/>
          <w:lang w:eastAsia="en-US"/>
        </w:rPr>
        <w:t>XXXXXXXXXXXXX</w:t>
      </w:r>
      <w:r w:rsidR="004B1DB5" w:rsidRPr="005B3636">
        <w:rPr>
          <w:rFonts w:ascii="Palatino Linotype" w:hAnsi="Palatino Linotype" w:cs="Tahoma"/>
          <w:b/>
          <w:bCs/>
          <w:color w:val="0D0D0D" w:themeColor="text1" w:themeTint="F2"/>
          <w:sz w:val="22"/>
          <w:szCs w:val="22"/>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5B3636">
        <w:rPr>
          <w:rFonts w:ascii="Palatino Linotype" w:hAnsi="Palatino Linotype" w:cs="Tahoma"/>
          <w:bCs/>
          <w:color w:val="0D0D0D" w:themeColor="text1" w:themeTint="F2"/>
          <w:sz w:val="22"/>
          <w:szCs w:val="22"/>
        </w:rPr>
        <w:t>R</w:t>
      </w:r>
      <w:r w:rsidR="004B1DB5" w:rsidRPr="005B3636">
        <w:rPr>
          <w:rFonts w:ascii="Palatino Linotype" w:hAnsi="Palatino Linotype" w:cs="Tahoma"/>
          <w:bCs/>
          <w:color w:val="0D0D0D" w:themeColor="text1" w:themeTint="F2"/>
          <w:sz w:val="22"/>
          <w:szCs w:val="22"/>
        </w:rPr>
        <w:t xml:space="preserve">ecurrente o </w:t>
      </w:r>
      <w:r w:rsidR="00B37582" w:rsidRPr="005B3636">
        <w:rPr>
          <w:rFonts w:ascii="Palatino Linotype" w:hAnsi="Palatino Linotype" w:cs="Tahoma"/>
          <w:bCs/>
          <w:color w:val="0D0D0D" w:themeColor="text1" w:themeTint="F2"/>
          <w:sz w:val="22"/>
          <w:szCs w:val="22"/>
        </w:rPr>
        <w:t>P</w:t>
      </w:r>
      <w:r w:rsidR="004B1DB5" w:rsidRPr="005B3636">
        <w:rPr>
          <w:rFonts w:ascii="Palatino Linotype" w:hAnsi="Palatino Linotype" w:cs="Tahoma"/>
          <w:bCs/>
          <w:color w:val="0D0D0D" w:themeColor="text1" w:themeTint="F2"/>
          <w:sz w:val="22"/>
          <w:szCs w:val="22"/>
        </w:rPr>
        <w:t xml:space="preserve">articular,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la respuesta del </w:t>
      </w:r>
      <w:r w:rsidR="002A0FB8" w:rsidRPr="00BB571B">
        <w:rPr>
          <w:rFonts w:ascii="Palatino Linotype" w:hAnsi="Palatino Linotype" w:cs="Tahoma"/>
          <w:b/>
          <w:bCs/>
          <w:color w:val="0D0D0D" w:themeColor="text1" w:themeTint="F2"/>
          <w:sz w:val="22"/>
          <w:szCs w:val="22"/>
        </w:rPr>
        <w:t>Sujeto Obligado</w:t>
      </w:r>
      <w:r w:rsidR="00EB4D59" w:rsidRPr="00BB571B">
        <w:rPr>
          <w:rFonts w:ascii="Palatino Linotype" w:hAnsi="Palatino Linotype" w:cs="Tahoma"/>
          <w:b/>
          <w:bCs/>
          <w:color w:val="0D0D0D" w:themeColor="text1" w:themeTint="F2"/>
          <w:sz w:val="22"/>
          <w:szCs w:val="22"/>
        </w:rPr>
        <w:t xml:space="preserve"> </w:t>
      </w:r>
      <w:r w:rsidR="005407C1" w:rsidRPr="00BB571B">
        <w:rPr>
          <w:rFonts w:ascii="Palatino Linotype" w:hAnsi="Palatino Linotype" w:cs="Tahoma"/>
          <w:b/>
          <w:bCs/>
          <w:color w:val="0D0D0D" w:themeColor="text1" w:themeTint="F2"/>
          <w:sz w:val="22"/>
          <w:szCs w:val="22"/>
        </w:rPr>
        <w:t xml:space="preserve">Universidad </w:t>
      </w:r>
      <w:r w:rsidR="00393948" w:rsidRPr="00BB571B">
        <w:rPr>
          <w:rFonts w:ascii="Palatino Linotype" w:hAnsi="Palatino Linotype" w:cs="Tahoma"/>
          <w:b/>
          <w:bCs/>
          <w:color w:val="0D0D0D" w:themeColor="text1" w:themeTint="F2"/>
          <w:sz w:val="22"/>
          <w:szCs w:val="22"/>
        </w:rPr>
        <w:t>Politécnica del Valle de Toluca</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que a continuación se exponen</w:t>
      </w:r>
      <w:r w:rsidR="00B31222" w:rsidRPr="005B3636">
        <w:rPr>
          <w:rFonts w:ascii="Palatino Linotype" w:hAnsi="Palatino Linotype" w:cs="Tahoma"/>
          <w:bCs/>
          <w:sz w:val="22"/>
          <w:szCs w:val="22"/>
        </w:rPr>
        <w:t>:</w:t>
      </w:r>
    </w:p>
    <w:p w14:paraId="05740796" w14:textId="77777777" w:rsidR="00422869" w:rsidRPr="00563515" w:rsidRDefault="00422869" w:rsidP="00563515">
      <w:pPr>
        <w:spacing w:line="360" w:lineRule="auto"/>
        <w:rPr>
          <w:rFonts w:ascii="Palatino Linotype" w:hAnsi="Palatino Linotype" w:cs="Tahoma"/>
          <w:sz w:val="12"/>
          <w:szCs w:val="22"/>
        </w:rPr>
      </w:pPr>
    </w:p>
    <w:p w14:paraId="4F53A9FB" w14:textId="77777777" w:rsidR="00B31222" w:rsidRPr="005B3636" w:rsidRDefault="00B31222" w:rsidP="00563515">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C</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D</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S</w:t>
      </w:r>
    </w:p>
    <w:p w14:paraId="57ACEDA1" w14:textId="77777777" w:rsidR="00B31222" w:rsidRPr="00563515" w:rsidRDefault="00B31222" w:rsidP="00563515">
      <w:pPr>
        <w:pStyle w:val="Prrafodelista"/>
        <w:tabs>
          <w:tab w:val="left" w:pos="567"/>
        </w:tabs>
        <w:spacing w:line="360" w:lineRule="auto"/>
        <w:ind w:left="0"/>
        <w:contextualSpacing w:val="0"/>
        <w:jc w:val="both"/>
        <w:rPr>
          <w:rFonts w:ascii="Palatino Linotype" w:hAnsi="Palatino Linotype" w:cs="Tahoma"/>
          <w:sz w:val="20"/>
          <w:szCs w:val="22"/>
        </w:rPr>
      </w:pPr>
    </w:p>
    <w:p w14:paraId="20252576" w14:textId="57C31DED" w:rsidR="00DC1594" w:rsidRPr="005B3636" w:rsidRDefault="00B31222" w:rsidP="00563515">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 xml:space="preserve">I. Presentación de la solicitud de información. </w:t>
      </w:r>
    </w:p>
    <w:p w14:paraId="4C1AEFE4" w14:textId="77777777" w:rsidR="00DC1594" w:rsidRPr="00563515" w:rsidRDefault="00DC1594" w:rsidP="00563515">
      <w:pPr>
        <w:pStyle w:val="Prrafodelista"/>
        <w:tabs>
          <w:tab w:val="left" w:pos="567"/>
        </w:tabs>
        <w:spacing w:line="360" w:lineRule="auto"/>
        <w:ind w:left="0"/>
        <w:contextualSpacing w:val="0"/>
        <w:jc w:val="both"/>
        <w:rPr>
          <w:rFonts w:ascii="Palatino Linotype" w:hAnsi="Palatino Linotype" w:cs="Tahoma"/>
          <w:sz w:val="18"/>
          <w:szCs w:val="22"/>
        </w:rPr>
      </w:pPr>
    </w:p>
    <w:p w14:paraId="4071D75E" w14:textId="5EC830F7" w:rsidR="00B31222" w:rsidRPr="005B3636" w:rsidRDefault="00AA417B" w:rsidP="00563515">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B27DF1" w:rsidRPr="005B3636">
        <w:rPr>
          <w:rFonts w:ascii="Palatino Linotype" w:hAnsi="Palatino Linotype" w:cs="Tahoma"/>
          <w:szCs w:val="22"/>
        </w:rPr>
        <w:t xml:space="preserve"> </w:t>
      </w:r>
      <w:r w:rsidR="004F7A26">
        <w:rPr>
          <w:rFonts w:ascii="Palatino Linotype" w:hAnsi="Palatino Linotype" w:cs="Tahoma"/>
          <w:szCs w:val="22"/>
        </w:rPr>
        <w:t xml:space="preserve">siete de diciembre </w:t>
      </w:r>
      <w:r w:rsidRPr="005B3636">
        <w:rPr>
          <w:rFonts w:ascii="Palatino Linotype" w:hAnsi="Palatino Linotype" w:cs="Tahoma"/>
          <w:szCs w:val="22"/>
        </w:rPr>
        <w:t>de</w:t>
      </w:r>
      <w:r w:rsidR="00B31222" w:rsidRPr="005B3636">
        <w:rPr>
          <w:rFonts w:ascii="Palatino Linotype" w:hAnsi="Palatino Linotype" w:cs="Tahoma"/>
          <w:szCs w:val="22"/>
        </w:rPr>
        <w:t xml:space="preserve"> dos mil dieciocho, </w:t>
      </w:r>
      <w:r w:rsidR="00940887" w:rsidRPr="005B3636">
        <w:rPr>
          <w:rFonts w:ascii="Palatino Linotype" w:hAnsi="Palatino Linotype" w:cs="Tahoma"/>
          <w:szCs w:val="22"/>
        </w:rPr>
        <w:t xml:space="preserve">el </w:t>
      </w:r>
      <w:r w:rsidR="004F7A26" w:rsidRPr="005B3636">
        <w:rPr>
          <w:rFonts w:ascii="Palatino Linotype" w:hAnsi="Palatino Linotype" w:cs="Tahoma"/>
          <w:szCs w:val="22"/>
        </w:rPr>
        <w:t xml:space="preserve">Particular </w:t>
      </w:r>
      <w:r w:rsidR="00B31222" w:rsidRPr="005B3636">
        <w:rPr>
          <w:rFonts w:ascii="Palatino Linotype" w:hAnsi="Palatino Linotype" w:cs="Tahoma"/>
          <w:szCs w:val="22"/>
        </w:rPr>
        <w:t xml:space="preserve">presentó </w:t>
      </w:r>
      <w:r w:rsidR="00940887" w:rsidRPr="005B3636">
        <w:rPr>
          <w:rFonts w:ascii="Palatino Linotype" w:hAnsi="Palatino Linotype" w:cs="Tahoma"/>
          <w:szCs w:val="22"/>
        </w:rPr>
        <w:t>solicitud</w:t>
      </w:r>
      <w:r w:rsidR="00B31222" w:rsidRPr="005B3636">
        <w:rPr>
          <w:rFonts w:ascii="Palatino Linotype" w:hAnsi="Palatino Linotype" w:cs="Tahoma"/>
          <w:szCs w:val="22"/>
        </w:rPr>
        <w:t xml:space="preserve"> de acceso a la información</w:t>
      </w:r>
      <w:r w:rsidR="00C55151" w:rsidRPr="005B3636">
        <w:rPr>
          <w:rFonts w:ascii="Palatino Linotype" w:hAnsi="Palatino Linotype" w:cs="Tahoma"/>
          <w:szCs w:val="22"/>
        </w:rPr>
        <w:t xml:space="preserve"> pública a través d</w:t>
      </w:r>
      <w:r w:rsidR="000C27CA" w:rsidRPr="005B3636">
        <w:rPr>
          <w:rFonts w:ascii="Palatino Linotype" w:hAnsi="Palatino Linotype" w:cs="Tahoma"/>
          <w:szCs w:val="22"/>
          <w:lang w:val="es-ES"/>
        </w:rPr>
        <w:t>el Sistema de Acceso a la Información Mexiquense</w:t>
      </w:r>
      <w:r w:rsidR="004100AA" w:rsidRPr="005B3636">
        <w:rPr>
          <w:rFonts w:ascii="Palatino Linotype" w:hAnsi="Palatino Linotype" w:cs="Tahoma"/>
          <w:szCs w:val="22"/>
          <w:lang w:val="es-ES"/>
        </w:rPr>
        <w:t xml:space="preserve"> (SAIMEX)</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 xml:space="preserve">ante </w:t>
      </w:r>
      <w:r w:rsidR="000C27CA" w:rsidRPr="005B3636">
        <w:rPr>
          <w:rFonts w:ascii="Palatino Linotype" w:hAnsi="Palatino Linotype" w:cs="Tahoma"/>
          <w:szCs w:val="22"/>
        </w:rPr>
        <w:t>l</w:t>
      </w:r>
      <w:r w:rsidR="00411A2C" w:rsidRPr="005B3636">
        <w:rPr>
          <w:rFonts w:ascii="Palatino Linotype" w:hAnsi="Palatino Linotype" w:cs="Tahoma"/>
          <w:szCs w:val="22"/>
        </w:rPr>
        <w:t>a</w:t>
      </w:r>
      <w:r w:rsidR="000C27CA" w:rsidRPr="005B3636">
        <w:rPr>
          <w:rFonts w:ascii="Palatino Linotype" w:hAnsi="Palatino Linotype" w:cs="Tahoma"/>
          <w:szCs w:val="22"/>
        </w:rPr>
        <w:t xml:space="preserve"> </w:t>
      </w:r>
      <w:r w:rsidR="00411A2C" w:rsidRPr="005B3636">
        <w:rPr>
          <w:rFonts w:ascii="Palatino Linotype" w:hAnsi="Palatino Linotype" w:cs="Tahoma"/>
          <w:szCs w:val="22"/>
        </w:rPr>
        <w:t xml:space="preserve">Universidad </w:t>
      </w:r>
      <w:r w:rsidR="00B27DF1" w:rsidRPr="005B3636">
        <w:rPr>
          <w:rFonts w:ascii="Palatino Linotype" w:hAnsi="Palatino Linotype" w:cs="Tahoma"/>
          <w:szCs w:val="22"/>
        </w:rPr>
        <w:t>Politécnica del Valle de Toluca</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mediante la</w:t>
      </w:r>
      <w:r w:rsidR="004F7A26">
        <w:rPr>
          <w:rFonts w:ascii="Palatino Linotype" w:hAnsi="Palatino Linotype" w:cs="Tahoma"/>
          <w:szCs w:val="22"/>
        </w:rPr>
        <w:t xml:space="preserve"> </w:t>
      </w:r>
      <w:r w:rsidR="00C55151" w:rsidRPr="005B3636">
        <w:rPr>
          <w:rFonts w:ascii="Palatino Linotype" w:hAnsi="Palatino Linotype" w:cs="Tahoma"/>
          <w:szCs w:val="22"/>
        </w:rPr>
        <w:t>cual requirió</w:t>
      </w:r>
      <w:r w:rsidR="00B3080E" w:rsidRPr="005B3636">
        <w:rPr>
          <w:rFonts w:ascii="Palatino Linotype" w:hAnsi="Palatino Linotype" w:cs="Tahoma"/>
          <w:szCs w:val="22"/>
        </w:rPr>
        <w:t xml:space="preserve"> lo siguiente:</w:t>
      </w:r>
    </w:p>
    <w:p w14:paraId="41A3C921" w14:textId="77777777" w:rsidR="00040A68" w:rsidRDefault="00040A68" w:rsidP="00563515">
      <w:pPr>
        <w:tabs>
          <w:tab w:val="left" w:pos="4667"/>
        </w:tabs>
        <w:spacing w:line="360" w:lineRule="auto"/>
        <w:ind w:left="567" w:right="567"/>
        <w:jc w:val="both"/>
        <w:rPr>
          <w:rFonts w:ascii="Palatino Linotype" w:hAnsi="Palatino Linotype" w:cs="Tahoma"/>
          <w:b/>
          <w:bCs/>
        </w:rPr>
      </w:pPr>
    </w:p>
    <w:p w14:paraId="4367D0D4" w14:textId="77777777" w:rsidR="007A2F67"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0C27CA" w:rsidRPr="005B3636">
        <w:rPr>
          <w:rFonts w:ascii="Palatino Linotype" w:hAnsi="Palatino Linotype" w:cs="Tahoma"/>
          <w:b/>
          <w:bCs/>
        </w:rPr>
        <w:t>DESCRIPCIÓN CLARA Y PRECISA DE LA INFORMACIÓN SOLICITADA</w:t>
      </w:r>
    </w:p>
    <w:p w14:paraId="00C33DB2" w14:textId="11BAC345" w:rsidR="00411A2C" w:rsidRPr="005B3636" w:rsidRDefault="004F7A26" w:rsidP="00563515">
      <w:pPr>
        <w:tabs>
          <w:tab w:val="left" w:pos="4667"/>
        </w:tabs>
        <w:spacing w:line="360" w:lineRule="auto"/>
        <w:ind w:left="567" w:right="567"/>
        <w:jc w:val="both"/>
        <w:rPr>
          <w:rFonts w:ascii="Palatino Linotype" w:hAnsi="Palatino Linotype" w:cs="Tahoma"/>
          <w:bCs/>
        </w:rPr>
      </w:pPr>
      <w:r w:rsidRPr="004F7A26">
        <w:rPr>
          <w:rFonts w:ascii="Palatino Linotype" w:hAnsi="Palatino Linotype" w:cs="Tahoma"/>
          <w:bCs/>
        </w:rPr>
        <w:t>Registro histórico de fiestas de fin de año, día del maestro y/o alguna otra actividad al respecto, en la cual se involucran recursos públicos</w:t>
      </w:r>
      <w:r w:rsidR="009C45E5" w:rsidRPr="005B3636">
        <w:rPr>
          <w:rFonts w:ascii="Palatino Linotype" w:hAnsi="Palatino Linotype" w:cs="Tahoma"/>
          <w:bCs/>
        </w:rPr>
        <w:t>”</w:t>
      </w:r>
      <w:r w:rsidR="00411A2C" w:rsidRPr="005B3636">
        <w:rPr>
          <w:rFonts w:ascii="Palatino Linotype" w:hAnsi="Palatino Linotype" w:cs="Tahoma"/>
          <w:bCs/>
        </w:rPr>
        <w:t xml:space="preserve"> </w:t>
      </w:r>
    </w:p>
    <w:p w14:paraId="299637A9" w14:textId="77777777" w:rsidR="004F7A26" w:rsidRDefault="004F7A26" w:rsidP="00563515">
      <w:pPr>
        <w:tabs>
          <w:tab w:val="left" w:pos="4667"/>
        </w:tabs>
        <w:spacing w:line="360" w:lineRule="auto"/>
        <w:ind w:left="567" w:right="567"/>
        <w:jc w:val="both"/>
        <w:rPr>
          <w:rFonts w:ascii="Palatino Linotype" w:hAnsi="Palatino Linotype" w:cs="Tahoma"/>
          <w:b/>
          <w:bCs/>
        </w:rPr>
      </w:pPr>
    </w:p>
    <w:p w14:paraId="5D227F9F" w14:textId="77777777" w:rsidR="007A2F67" w:rsidRPr="005B3636" w:rsidRDefault="009C45E5"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0C27CA" w:rsidRPr="005B3636">
        <w:rPr>
          <w:rFonts w:ascii="Palatino Linotype" w:hAnsi="Palatino Linotype" w:cs="Tahoma"/>
          <w:b/>
          <w:bCs/>
        </w:rPr>
        <w:t>MODALIDAD DE ENTREGA</w:t>
      </w:r>
    </w:p>
    <w:p w14:paraId="0F86EC2E" w14:textId="77777777" w:rsidR="00B31222" w:rsidRPr="005B3636" w:rsidRDefault="00B3080E"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44E1E836" w14:textId="77777777" w:rsidR="004F7A26" w:rsidRDefault="004F7A26" w:rsidP="00563515">
      <w:pPr>
        <w:pStyle w:val="Prrafodelista"/>
        <w:tabs>
          <w:tab w:val="left" w:pos="567"/>
        </w:tabs>
        <w:spacing w:line="360" w:lineRule="auto"/>
        <w:ind w:left="0"/>
        <w:contextualSpacing w:val="0"/>
        <w:jc w:val="both"/>
        <w:rPr>
          <w:rFonts w:ascii="Palatino Linotype" w:hAnsi="Palatino Linotype" w:cs="Tahoma"/>
          <w:b/>
        </w:rPr>
      </w:pPr>
    </w:p>
    <w:p w14:paraId="60C22DFB" w14:textId="201DF46D" w:rsidR="004F7A26" w:rsidRDefault="004F7A26" w:rsidP="004F7A26">
      <w:pPr>
        <w:pStyle w:val="Prrafodelista"/>
        <w:tabs>
          <w:tab w:val="left" w:pos="567"/>
        </w:tabs>
        <w:spacing w:line="360" w:lineRule="auto"/>
        <w:ind w:left="0"/>
        <w:contextualSpacing w:val="0"/>
        <w:jc w:val="both"/>
        <w:rPr>
          <w:rFonts w:ascii="Palatino Linotype" w:hAnsi="Palatino Linotype" w:cs="Tahoma"/>
          <w:b/>
          <w:szCs w:val="22"/>
        </w:rPr>
      </w:pPr>
      <w:r w:rsidRPr="00264982">
        <w:rPr>
          <w:rFonts w:ascii="Palatino Linotype" w:hAnsi="Palatino Linotype" w:cs="Tahoma"/>
          <w:b/>
          <w:szCs w:val="22"/>
        </w:rPr>
        <w:t xml:space="preserve">II. </w:t>
      </w:r>
      <w:r w:rsidR="007544A4" w:rsidRPr="000C540F">
        <w:rPr>
          <w:rFonts w:ascii="Palatino Linotype" w:hAnsi="Palatino Linotype" w:cs="Tahoma"/>
          <w:b/>
          <w:szCs w:val="22"/>
        </w:rPr>
        <w:t>Pr</w:t>
      </w:r>
      <w:r w:rsidR="007544A4">
        <w:rPr>
          <w:rFonts w:ascii="Palatino Linotype" w:hAnsi="Palatino Linotype" w:cs="Tahoma"/>
          <w:b/>
          <w:szCs w:val="22"/>
        </w:rPr>
        <w:t>ó</w:t>
      </w:r>
      <w:r w:rsidR="007544A4" w:rsidRPr="000C540F">
        <w:rPr>
          <w:rFonts w:ascii="Palatino Linotype" w:hAnsi="Palatino Linotype" w:cs="Tahoma"/>
          <w:b/>
          <w:szCs w:val="22"/>
        </w:rPr>
        <w:t xml:space="preserve">rroga </w:t>
      </w:r>
      <w:r w:rsidRPr="000C540F">
        <w:rPr>
          <w:rFonts w:ascii="Palatino Linotype" w:hAnsi="Palatino Linotype" w:cs="Tahoma"/>
          <w:b/>
          <w:szCs w:val="22"/>
        </w:rPr>
        <w:t>del Sujeto Obligado para atender la solicitud de información.</w:t>
      </w:r>
    </w:p>
    <w:p w14:paraId="1A323533" w14:textId="77777777" w:rsidR="003B5C74" w:rsidRDefault="003B5C74" w:rsidP="004F7A26">
      <w:pPr>
        <w:autoSpaceDE w:val="0"/>
        <w:autoSpaceDN w:val="0"/>
        <w:adjustRightInd w:val="0"/>
        <w:spacing w:line="360" w:lineRule="auto"/>
        <w:jc w:val="both"/>
        <w:rPr>
          <w:rFonts w:ascii="Palatino Linotype" w:hAnsi="Palatino Linotype" w:cs="Tahoma"/>
          <w:sz w:val="22"/>
          <w:szCs w:val="22"/>
        </w:rPr>
      </w:pPr>
    </w:p>
    <w:p w14:paraId="61901548" w14:textId="2F41E30E" w:rsidR="004F7A26" w:rsidRDefault="004F7A26" w:rsidP="004F7A26">
      <w:pPr>
        <w:autoSpaceDE w:val="0"/>
        <w:autoSpaceDN w:val="0"/>
        <w:adjustRightInd w:val="0"/>
        <w:spacing w:line="360" w:lineRule="auto"/>
        <w:jc w:val="both"/>
        <w:rPr>
          <w:rFonts w:ascii="Palatino Linotype" w:hAnsi="Palatino Linotype" w:cs="Tahoma"/>
          <w:sz w:val="22"/>
          <w:szCs w:val="22"/>
        </w:rPr>
      </w:pPr>
      <w:r w:rsidRPr="000C540F">
        <w:rPr>
          <w:rFonts w:ascii="Palatino Linotype" w:hAnsi="Palatino Linotype" w:cs="Tahoma"/>
          <w:sz w:val="22"/>
          <w:szCs w:val="22"/>
        </w:rPr>
        <w:lastRenderedPageBreak/>
        <w:t xml:space="preserve">De las constancias que obran en EL SAIMEX, se advierte que en fecha </w:t>
      </w:r>
      <w:r>
        <w:rPr>
          <w:rFonts w:ascii="Palatino Linotype" w:hAnsi="Palatino Linotype" w:cs="Tahoma"/>
          <w:sz w:val="22"/>
          <w:szCs w:val="22"/>
        </w:rPr>
        <w:t xml:space="preserve">once de enero </w:t>
      </w:r>
      <w:r w:rsidRPr="000C540F">
        <w:rPr>
          <w:rFonts w:ascii="Palatino Linotype" w:hAnsi="Palatino Linotype" w:cs="Tahoma"/>
          <w:sz w:val="22"/>
          <w:szCs w:val="22"/>
        </w:rPr>
        <w:t>de dos mil dieci</w:t>
      </w:r>
      <w:r>
        <w:rPr>
          <w:rFonts w:ascii="Palatino Linotype" w:hAnsi="Palatino Linotype" w:cs="Tahoma"/>
          <w:sz w:val="22"/>
          <w:szCs w:val="22"/>
        </w:rPr>
        <w:t>nueve</w:t>
      </w:r>
      <w:r w:rsidRPr="000C540F">
        <w:rPr>
          <w:rFonts w:ascii="Palatino Linotype" w:hAnsi="Palatino Linotype" w:cs="Tahoma"/>
          <w:sz w:val="22"/>
          <w:szCs w:val="22"/>
        </w:rPr>
        <w:t>, el Sujeto Obligado notificó la prórroga de siete días para dar respuesta a la solicitud de información planteada por el Recurrente, en los siguientes términos:</w:t>
      </w:r>
    </w:p>
    <w:p w14:paraId="6F8D63CA" w14:textId="77777777" w:rsidR="004F7A26" w:rsidRDefault="004F7A26" w:rsidP="004F7A26">
      <w:pPr>
        <w:tabs>
          <w:tab w:val="left" w:pos="4667"/>
        </w:tabs>
        <w:spacing w:line="360" w:lineRule="auto"/>
        <w:ind w:left="567" w:right="567"/>
        <w:jc w:val="both"/>
        <w:rPr>
          <w:rFonts w:ascii="Palatino Linotype" w:hAnsi="Palatino Linotype" w:cs="Tahoma"/>
          <w:bCs/>
        </w:rPr>
      </w:pPr>
    </w:p>
    <w:p w14:paraId="1E3A2728" w14:textId="77777777" w:rsidR="004F7A26" w:rsidRDefault="004F7A26" w:rsidP="004F7A26">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w:t>
      </w:r>
    </w:p>
    <w:p w14:paraId="4B7E4A3E" w14:textId="77777777" w:rsidR="004F7A26" w:rsidRPr="004F7A26" w:rsidRDefault="004F7A26" w:rsidP="004F7A26">
      <w:pPr>
        <w:tabs>
          <w:tab w:val="left" w:pos="4667"/>
        </w:tabs>
        <w:spacing w:line="360" w:lineRule="auto"/>
        <w:ind w:left="567" w:right="567"/>
        <w:jc w:val="both"/>
        <w:rPr>
          <w:rFonts w:ascii="Palatino Linotype" w:hAnsi="Palatino Linotype" w:cs="Tahoma"/>
          <w:bCs/>
        </w:rPr>
      </w:pPr>
      <w:r w:rsidRPr="004F7A26">
        <w:rPr>
          <w:rFonts w:ascii="Palatino Linotype" w:hAnsi="Palatino Linotype" w:cs="Tahoma"/>
          <w:bC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5A3BFCE" w14:textId="77777777" w:rsidR="004F7A26" w:rsidRDefault="004F7A26" w:rsidP="004F7A26">
      <w:pPr>
        <w:tabs>
          <w:tab w:val="left" w:pos="4667"/>
        </w:tabs>
        <w:spacing w:line="360" w:lineRule="auto"/>
        <w:ind w:left="567" w:right="567"/>
        <w:jc w:val="both"/>
        <w:rPr>
          <w:rFonts w:ascii="Palatino Linotype" w:hAnsi="Palatino Linotype" w:cs="Tahoma"/>
          <w:bCs/>
        </w:rPr>
      </w:pPr>
      <w:r w:rsidRPr="004F7A26">
        <w:rPr>
          <w:rFonts w:ascii="Palatino Linotype" w:hAnsi="Palatino Linotype" w:cs="Tahoma"/>
          <w:bCs/>
        </w:rPr>
        <w:t>Se aprobó la prorroga mediante acuerdo del comité de transparencia en la segunda sesión extraordinaria</w:t>
      </w:r>
    </w:p>
    <w:p w14:paraId="234C6A6E" w14:textId="260241AA" w:rsidR="004F7A26" w:rsidRDefault="004F7A26" w:rsidP="004F7A26">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w:t>
      </w:r>
    </w:p>
    <w:p w14:paraId="459BD3E7" w14:textId="77777777" w:rsidR="004F7A26" w:rsidRDefault="004F7A26" w:rsidP="004F7A26">
      <w:pPr>
        <w:tabs>
          <w:tab w:val="left" w:pos="4667"/>
        </w:tabs>
        <w:spacing w:line="360" w:lineRule="auto"/>
        <w:ind w:right="567"/>
        <w:jc w:val="both"/>
        <w:rPr>
          <w:rFonts w:ascii="Palatino Linotype" w:hAnsi="Palatino Linotype" w:cs="Tahoma"/>
          <w:bCs/>
        </w:rPr>
      </w:pPr>
    </w:p>
    <w:p w14:paraId="061D2BE0" w14:textId="29578D00" w:rsidR="004F7A26" w:rsidRPr="00E81E9A" w:rsidRDefault="004F7A26" w:rsidP="004F7A26">
      <w:pPr>
        <w:tabs>
          <w:tab w:val="left" w:pos="4667"/>
        </w:tabs>
        <w:spacing w:line="360" w:lineRule="auto"/>
        <w:ind w:right="567"/>
        <w:jc w:val="both"/>
        <w:rPr>
          <w:rFonts w:ascii="Palatino Linotype" w:hAnsi="Palatino Linotype" w:cs="Tahoma"/>
          <w:bCs/>
        </w:rPr>
      </w:pPr>
      <w:r>
        <w:rPr>
          <w:rFonts w:ascii="Palatino Linotype" w:hAnsi="Palatino Linotype" w:cs="Tahoma"/>
          <w:sz w:val="22"/>
          <w:szCs w:val="22"/>
        </w:rPr>
        <w:t xml:space="preserve">El Sujeto Obligado, señaló que dicha </w:t>
      </w:r>
      <w:r w:rsidR="007544A4">
        <w:rPr>
          <w:rFonts w:ascii="Palatino Linotype" w:hAnsi="Palatino Linotype" w:cs="Tahoma"/>
          <w:sz w:val="22"/>
          <w:szCs w:val="22"/>
        </w:rPr>
        <w:t xml:space="preserve">prórroga </w:t>
      </w:r>
      <w:r>
        <w:rPr>
          <w:rFonts w:ascii="Palatino Linotype" w:hAnsi="Palatino Linotype" w:cs="Tahoma"/>
          <w:sz w:val="22"/>
          <w:szCs w:val="22"/>
        </w:rPr>
        <w:t>fue aprobada por el Comité de Transparencia en la segunda sesión extraordinaria sin adjuntar el Acuerdo correspondiente por medio de la cual esta se autorizó</w:t>
      </w:r>
      <w:r w:rsidR="007544A4">
        <w:rPr>
          <w:rFonts w:ascii="Palatino Linotype" w:hAnsi="Palatino Linotype" w:cs="Tahoma"/>
          <w:sz w:val="22"/>
          <w:szCs w:val="22"/>
        </w:rPr>
        <w:t>, por lo que se le insta que en futuras ocasiones se abstenga de ampliar plazos de respuesta sin adjuntar el respectivo acuerdo de</w:t>
      </w:r>
      <w:r w:rsidR="00100A7F">
        <w:rPr>
          <w:rFonts w:ascii="Palatino Linotype" w:hAnsi="Palatino Linotype" w:cs="Tahoma"/>
          <w:sz w:val="22"/>
          <w:szCs w:val="22"/>
        </w:rPr>
        <w:t>l Comité.</w:t>
      </w:r>
    </w:p>
    <w:p w14:paraId="02CBD54A" w14:textId="77777777" w:rsidR="004F7A26" w:rsidRDefault="004F7A26" w:rsidP="00563515">
      <w:pPr>
        <w:pStyle w:val="Prrafodelista"/>
        <w:tabs>
          <w:tab w:val="left" w:pos="567"/>
        </w:tabs>
        <w:spacing w:line="360" w:lineRule="auto"/>
        <w:ind w:left="0"/>
        <w:contextualSpacing w:val="0"/>
        <w:jc w:val="both"/>
        <w:rPr>
          <w:rFonts w:ascii="Palatino Linotype" w:hAnsi="Palatino Linotype" w:cs="Tahoma"/>
          <w:b/>
        </w:rPr>
      </w:pPr>
    </w:p>
    <w:p w14:paraId="39270E7E" w14:textId="3347E169" w:rsidR="00AA5A86" w:rsidRPr="005B3636" w:rsidRDefault="004F7A26" w:rsidP="00563515">
      <w:pPr>
        <w:pStyle w:val="Prrafodelista"/>
        <w:tabs>
          <w:tab w:val="left" w:pos="567"/>
        </w:tabs>
        <w:spacing w:line="360" w:lineRule="auto"/>
        <w:ind w:left="0"/>
        <w:contextualSpacing w:val="0"/>
        <w:jc w:val="both"/>
        <w:rPr>
          <w:rFonts w:ascii="Palatino Linotype" w:hAnsi="Palatino Linotype" w:cs="Tahoma"/>
          <w:b/>
        </w:rPr>
      </w:pPr>
      <w:r>
        <w:rPr>
          <w:rFonts w:ascii="Palatino Linotype" w:hAnsi="Palatino Linotype" w:cs="Tahoma"/>
          <w:b/>
        </w:rPr>
        <w:t>I</w:t>
      </w:r>
      <w:r w:rsidR="006C1B1D" w:rsidRPr="005B3636">
        <w:rPr>
          <w:rFonts w:ascii="Palatino Linotype" w:hAnsi="Palatino Linotype" w:cs="Tahoma"/>
          <w:b/>
        </w:rPr>
        <w:t>II</w:t>
      </w:r>
      <w:r w:rsidR="00C55151" w:rsidRPr="005B3636">
        <w:rPr>
          <w:rFonts w:ascii="Palatino Linotype" w:hAnsi="Palatino Linotype" w:cs="Tahoma"/>
          <w:b/>
        </w:rPr>
        <w:t xml:space="preserve">. </w:t>
      </w:r>
      <w:r w:rsidR="00AA5A86" w:rsidRPr="005B3636">
        <w:rPr>
          <w:rFonts w:ascii="Palatino Linotype" w:hAnsi="Palatino Linotype" w:cs="Tahoma"/>
          <w:b/>
        </w:rPr>
        <w:t>Respuesta del Sujeto Obligado.</w:t>
      </w:r>
    </w:p>
    <w:p w14:paraId="2A63BE22" w14:textId="77777777" w:rsidR="00236D49" w:rsidRPr="00563515" w:rsidRDefault="00236D49" w:rsidP="00563515">
      <w:pPr>
        <w:autoSpaceDE w:val="0"/>
        <w:autoSpaceDN w:val="0"/>
        <w:adjustRightInd w:val="0"/>
        <w:spacing w:line="360" w:lineRule="auto"/>
        <w:jc w:val="both"/>
        <w:rPr>
          <w:rFonts w:ascii="Palatino Linotype" w:hAnsi="Palatino Linotype" w:cs="Tahoma"/>
          <w:sz w:val="14"/>
          <w:szCs w:val="22"/>
        </w:rPr>
      </w:pPr>
    </w:p>
    <w:p w14:paraId="4F81E755" w14:textId="68C23047" w:rsidR="00236D49" w:rsidRPr="00BC11E7" w:rsidRDefault="00236D49" w:rsidP="00563515">
      <w:pPr>
        <w:autoSpaceDE w:val="0"/>
        <w:autoSpaceDN w:val="0"/>
        <w:adjustRightInd w:val="0"/>
        <w:spacing w:line="360" w:lineRule="auto"/>
        <w:jc w:val="both"/>
        <w:rPr>
          <w:rFonts w:ascii="Palatino Linotype" w:hAnsi="Palatino Linotype" w:cs="Tahoma"/>
          <w:b/>
          <w:szCs w:val="22"/>
        </w:rPr>
      </w:pPr>
      <w:r w:rsidRPr="00A50EAF">
        <w:rPr>
          <w:rFonts w:ascii="Palatino Linotype" w:hAnsi="Palatino Linotype" w:cs="Tahoma"/>
          <w:sz w:val="22"/>
          <w:szCs w:val="22"/>
        </w:rPr>
        <w:t xml:space="preserve">El </w:t>
      </w:r>
      <w:r>
        <w:rPr>
          <w:rFonts w:ascii="Palatino Linotype" w:hAnsi="Palatino Linotype" w:cs="Tahoma"/>
          <w:sz w:val="22"/>
          <w:szCs w:val="22"/>
        </w:rPr>
        <w:t>veinti</w:t>
      </w:r>
      <w:r w:rsidR="004F7A26">
        <w:rPr>
          <w:rFonts w:ascii="Palatino Linotype" w:hAnsi="Palatino Linotype" w:cs="Tahoma"/>
          <w:sz w:val="22"/>
          <w:szCs w:val="22"/>
        </w:rPr>
        <w:t xml:space="preserve">cuatro de enero </w:t>
      </w:r>
      <w:r w:rsidRPr="00A50EAF">
        <w:rPr>
          <w:rFonts w:ascii="Palatino Linotype" w:hAnsi="Palatino Linotype" w:cs="Tahoma"/>
          <w:sz w:val="22"/>
          <w:szCs w:val="22"/>
        </w:rPr>
        <w:t>de dos mil dieci</w:t>
      </w:r>
      <w:r w:rsidR="004F7A26">
        <w:rPr>
          <w:rFonts w:ascii="Palatino Linotype" w:hAnsi="Palatino Linotype" w:cs="Tahoma"/>
          <w:sz w:val="22"/>
          <w:szCs w:val="22"/>
        </w:rPr>
        <w:t>nueve</w:t>
      </w:r>
      <w:r w:rsidRPr="00A50EAF">
        <w:rPr>
          <w:rFonts w:ascii="Palatino Linotype" w:hAnsi="Palatino Linotype" w:cs="Tahoma"/>
          <w:sz w:val="22"/>
          <w:szCs w:val="22"/>
        </w:rPr>
        <w:t xml:space="preserve">, el </w:t>
      </w:r>
      <w:r w:rsidRPr="00BC1085">
        <w:rPr>
          <w:rFonts w:ascii="Palatino Linotype" w:hAnsi="Palatino Linotype" w:cs="Tahoma"/>
          <w:sz w:val="22"/>
          <w:szCs w:val="22"/>
        </w:rPr>
        <w:t>Sujeto</w:t>
      </w:r>
      <w:r w:rsidRPr="00A50EAF">
        <w:rPr>
          <w:rFonts w:ascii="Palatino Linotype" w:hAnsi="Palatino Linotype" w:cs="Tahoma"/>
          <w:sz w:val="22"/>
          <w:szCs w:val="22"/>
        </w:rPr>
        <w:t xml:space="preserve"> </w:t>
      </w:r>
      <w:r w:rsidRPr="00BC1085">
        <w:rPr>
          <w:rFonts w:ascii="Palatino Linotype" w:hAnsi="Palatino Linotype" w:cs="Tahoma"/>
          <w:sz w:val="22"/>
          <w:szCs w:val="22"/>
        </w:rPr>
        <w:t>Obligado</w:t>
      </w:r>
      <w:r w:rsidRPr="00A50EAF">
        <w:rPr>
          <w:rFonts w:ascii="Palatino Linotype" w:hAnsi="Palatino Linotype" w:cs="Tahoma"/>
          <w:sz w:val="22"/>
          <w:szCs w:val="22"/>
        </w:rPr>
        <w:t xml:space="preserve"> dio respuesta a la solicitud de acceso a la información a través del Sistema de Acceso a la Información Mexiquense (SAIMEX) en l</w:t>
      </w:r>
      <w:r>
        <w:rPr>
          <w:rFonts w:ascii="Palatino Linotype" w:hAnsi="Palatino Linotype" w:cs="Tahoma"/>
          <w:sz w:val="22"/>
          <w:szCs w:val="22"/>
        </w:rPr>
        <w:t xml:space="preserve">os </w:t>
      </w:r>
      <w:r w:rsidR="004F7A26">
        <w:rPr>
          <w:rFonts w:ascii="Palatino Linotype" w:hAnsi="Palatino Linotype" w:cs="Tahoma"/>
          <w:sz w:val="22"/>
          <w:szCs w:val="22"/>
        </w:rPr>
        <w:t>siguientes términos:</w:t>
      </w:r>
    </w:p>
    <w:p w14:paraId="45947E92" w14:textId="77777777" w:rsidR="00236D49" w:rsidRPr="00563515" w:rsidRDefault="00236D49" w:rsidP="00563515">
      <w:pPr>
        <w:autoSpaceDE w:val="0"/>
        <w:autoSpaceDN w:val="0"/>
        <w:adjustRightInd w:val="0"/>
        <w:spacing w:line="360" w:lineRule="auto"/>
        <w:ind w:left="567" w:right="539"/>
        <w:jc w:val="both"/>
        <w:rPr>
          <w:rFonts w:ascii="Palatino Linotype" w:hAnsi="Palatino Linotype" w:cs="Tahoma"/>
          <w:sz w:val="16"/>
          <w:szCs w:val="22"/>
        </w:rPr>
      </w:pPr>
    </w:p>
    <w:p w14:paraId="6CC886F2" w14:textId="77777777" w:rsidR="00236D49" w:rsidRPr="00A50EAF" w:rsidRDefault="00236D49" w:rsidP="00563515">
      <w:pPr>
        <w:autoSpaceDE w:val="0"/>
        <w:autoSpaceDN w:val="0"/>
        <w:adjustRightInd w:val="0"/>
        <w:spacing w:line="360" w:lineRule="auto"/>
        <w:ind w:left="567" w:right="539"/>
        <w:jc w:val="both"/>
        <w:rPr>
          <w:rFonts w:ascii="Palatino Linotype" w:hAnsi="Palatino Linotype" w:cs="Tahoma"/>
          <w:szCs w:val="22"/>
        </w:rPr>
      </w:pPr>
      <w:r w:rsidRPr="00A50EAF">
        <w:rPr>
          <w:rFonts w:ascii="Palatino Linotype" w:hAnsi="Palatino Linotype" w:cs="Tahoma"/>
          <w:szCs w:val="22"/>
        </w:rPr>
        <w:t>“…</w:t>
      </w:r>
    </w:p>
    <w:p w14:paraId="6F5C7047" w14:textId="77777777" w:rsidR="0004595D" w:rsidRDefault="0004595D" w:rsidP="00563515">
      <w:pPr>
        <w:autoSpaceDE w:val="0"/>
        <w:autoSpaceDN w:val="0"/>
        <w:adjustRightInd w:val="0"/>
        <w:spacing w:line="360" w:lineRule="auto"/>
        <w:ind w:left="567" w:right="567"/>
        <w:jc w:val="both"/>
        <w:rPr>
          <w:rFonts w:ascii="Palatino Linotype" w:hAnsi="Palatino Linotype" w:cs="Tahoma"/>
          <w:szCs w:val="22"/>
        </w:rPr>
      </w:pPr>
      <w:r w:rsidRPr="0004595D">
        <w:rPr>
          <w:rFonts w:ascii="Palatino Linotype" w:hAnsi="Palatino Linotype" w:cs="Tahoma"/>
          <w:szCs w:val="22"/>
        </w:rPr>
        <w:t xml:space="preserve">En atención a la solicitud de información registrada con el folio número 01719/UPVT/IP/2018, que realizó el 7 de diciembre del año en 2018, sírvase encontrar en </w:t>
      </w:r>
      <w:r w:rsidRPr="0004595D">
        <w:rPr>
          <w:rFonts w:ascii="Palatino Linotype" w:hAnsi="Palatino Linotype" w:cs="Tahoma"/>
          <w:szCs w:val="22"/>
        </w:rPr>
        <w:lastRenderedPageBreak/>
        <w:t xml:space="preserve">archivo adjunto copia digitalizada en formato </w:t>
      </w:r>
      <w:proofErr w:type="spellStart"/>
      <w:r w:rsidRPr="0004595D">
        <w:rPr>
          <w:rFonts w:ascii="Palatino Linotype" w:hAnsi="Palatino Linotype" w:cs="Tahoma"/>
          <w:szCs w:val="22"/>
        </w:rPr>
        <w:t>pdf</w:t>
      </w:r>
      <w:proofErr w:type="spellEnd"/>
      <w:r w:rsidRPr="0004595D">
        <w:rPr>
          <w:rFonts w:ascii="Palatino Linotype" w:hAnsi="Palatino Linotype" w:cs="Tahoma"/>
          <w:szCs w:val="22"/>
        </w:rPr>
        <w:t xml:space="preserve"> del oficio emitido por los servidores públicos habilitados de la Dirección de Administración y Finanzas, Departamento de Recursos Humanos y Materiales y el Departamento de Recursos Financieros,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63EDDEEF" w14:textId="5C81EFA0" w:rsidR="00236D49" w:rsidRDefault="0004595D" w:rsidP="00563515">
      <w:pPr>
        <w:autoSpaceDE w:val="0"/>
        <w:autoSpaceDN w:val="0"/>
        <w:adjustRightInd w:val="0"/>
        <w:spacing w:line="360" w:lineRule="auto"/>
        <w:ind w:left="567" w:right="567"/>
        <w:jc w:val="both"/>
        <w:rPr>
          <w:rFonts w:ascii="Palatino Linotype" w:hAnsi="Palatino Linotype" w:cs="Tahoma"/>
          <w:szCs w:val="22"/>
        </w:rPr>
      </w:pPr>
      <w:r>
        <w:rPr>
          <w:rFonts w:ascii="Palatino Linotype" w:hAnsi="Palatino Linotype" w:cs="Tahoma"/>
          <w:szCs w:val="22"/>
        </w:rPr>
        <w:t>…</w:t>
      </w:r>
      <w:r w:rsidR="00236D49" w:rsidRPr="00A50EAF">
        <w:rPr>
          <w:rFonts w:ascii="Palatino Linotype" w:hAnsi="Palatino Linotype" w:cs="Tahoma"/>
          <w:szCs w:val="22"/>
        </w:rPr>
        <w:t>” (Sic)</w:t>
      </w:r>
    </w:p>
    <w:p w14:paraId="378E5BC1"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p>
    <w:p w14:paraId="6B62C849" w14:textId="20EAAA8A" w:rsidR="00236D49" w:rsidRDefault="00236D49" w:rsidP="00563515">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De igual manera, </w:t>
      </w:r>
      <w:r>
        <w:rPr>
          <w:rFonts w:ascii="Palatino Linotype" w:hAnsi="Palatino Linotype" w:cs="Tahoma"/>
          <w:sz w:val="22"/>
          <w:szCs w:val="24"/>
        </w:rPr>
        <w:t xml:space="preserve">el Sujeto Obligado </w:t>
      </w:r>
      <w:r w:rsidRPr="005B3636">
        <w:rPr>
          <w:rFonts w:ascii="Palatino Linotype" w:hAnsi="Palatino Linotype" w:cs="Tahoma"/>
          <w:sz w:val="22"/>
          <w:szCs w:val="24"/>
        </w:rPr>
        <w:t xml:space="preserve">en la </w:t>
      </w:r>
      <w:r>
        <w:rPr>
          <w:rFonts w:ascii="Palatino Linotype" w:hAnsi="Palatino Linotype" w:cs="Tahoma"/>
          <w:sz w:val="22"/>
          <w:szCs w:val="24"/>
        </w:rPr>
        <w:t xml:space="preserve">respuesta adjuntó </w:t>
      </w:r>
      <w:r w:rsidR="0004595D">
        <w:rPr>
          <w:rFonts w:ascii="Palatino Linotype" w:hAnsi="Palatino Linotype" w:cs="Tahoma"/>
          <w:sz w:val="22"/>
          <w:szCs w:val="24"/>
        </w:rPr>
        <w:t xml:space="preserve">cinco </w:t>
      </w:r>
      <w:r>
        <w:rPr>
          <w:rFonts w:ascii="Palatino Linotype" w:hAnsi="Palatino Linotype" w:cs="Tahoma"/>
          <w:sz w:val="22"/>
          <w:szCs w:val="24"/>
        </w:rPr>
        <w:t xml:space="preserve">documentos en formato </w:t>
      </w:r>
      <w:proofErr w:type="spellStart"/>
      <w:r w:rsidRPr="0047334E">
        <w:rPr>
          <w:rFonts w:ascii="Palatino Linotype" w:hAnsi="Palatino Linotype" w:cs="Tahoma"/>
          <w:i/>
          <w:sz w:val="22"/>
          <w:szCs w:val="24"/>
        </w:rPr>
        <w:t>pdf</w:t>
      </w:r>
      <w:proofErr w:type="spellEnd"/>
      <w:r>
        <w:rPr>
          <w:rFonts w:ascii="Palatino Linotype" w:hAnsi="Palatino Linotype" w:cs="Tahoma"/>
          <w:sz w:val="22"/>
          <w:szCs w:val="24"/>
        </w:rPr>
        <w:t xml:space="preserve"> denominados: </w:t>
      </w:r>
    </w:p>
    <w:p w14:paraId="47AA9C2B"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p>
    <w:p w14:paraId="0F7C5F94" w14:textId="77777777" w:rsidR="0004595D" w:rsidRPr="0004595D" w:rsidRDefault="0004595D" w:rsidP="0004595D">
      <w:pPr>
        <w:pStyle w:val="Prrafodelista"/>
        <w:numPr>
          <w:ilvl w:val="0"/>
          <w:numId w:val="14"/>
        </w:numPr>
        <w:autoSpaceDE w:val="0"/>
        <w:autoSpaceDN w:val="0"/>
        <w:adjustRightInd w:val="0"/>
        <w:spacing w:line="360" w:lineRule="auto"/>
        <w:jc w:val="both"/>
        <w:rPr>
          <w:rFonts w:ascii="Palatino Linotype" w:hAnsi="Palatino Linotype" w:cs="Tahoma"/>
          <w:bCs/>
        </w:rPr>
      </w:pPr>
      <w:r w:rsidRPr="0004595D">
        <w:rPr>
          <w:rFonts w:ascii="Palatino Linotype" w:hAnsi="Palatino Linotype" w:cs="Tahoma"/>
        </w:rPr>
        <w:t>UT_SOL 1719.pdf</w:t>
      </w:r>
    </w:p>
    <w:p w14:paraId="5B6575ED" w14:textId="77777777" w:rsidR="0004595D" w:rsidRPr="0004595D" w:rsidRDefault="0004595D" w:rsidP="0004595D">
      <w:pPr>
        <w:pStyle w:val="Prrafodelista"/>
        <w:numPr>
          <w:ilvl w:val="0"/>
          <w:numId w:val="14"/>
        </w:numPr>
        <w:autoSpaceDE w:val="0"/>
        <w:autoSpaceDN w:val="0"/>
        <w:adjustRightInd w:val="0"/>
        <w:spacing w:line="360" w:lineRule="auto"/>
        <w:jc w:val="both"/>
        <w:rPr>
          <w:rFonts w:ascii="Palatino Linotype" w:hAnsi="Palatino Linotype" w:cs="Tahoma"/>
        </w:rPr>
      </w:pPr>
      <w:r w:rsidRPr="0004595D">
        <w:rPr>
          <w:rFonts w:ascii="Palatino Linotype" w:hAnsi="Palatino Linotype" w:cs="Tahoma"/>
        </w:rPr>
        <w:t xml:space="preserve">sol </w:t>
      </w:r>
      <w:proofErr w:type="spellStart"/>
      <w:r w:rsidRPr="0004595D">
        <w:rPr>
          <w:rFonts w:ascii="Palatino Linotype" w:hAnsi="Palatino Linotype" w:cs="Tahoma"/>
        </w:rPr>
        <w:t>saimex</w:t>
      </w:r>
      <w:proofErr w:type="spellEnd"/>
      <w:r w:rsidRPr="0004595D">
        <w:rPr>
          <w:rFonts w:ascii="Palatino Linotype" w:hAnsi="Palatino Linotype" w:cs="Tahoma"/>
        </w:rPr>
        <w:t xml:space="preserve"> 1719 daf.pdf </w:t>
      </w:r>
    </w:p>
    <w:p w14:paraId="5E69EDC5" w14:textId="77777777" w:rsidR="0004595D" w:rsidRPr="0004595D" w:rsidRDefault="0004595D" w:rsidP="0004595D">
      <w:pPr>
        <w:pStyle w:val="Prrafodelista"/>
        <w:numPr>
          <w:ilvl w:val="0"/>
          <w:numId w:val="14"/>
        </w:numPr>
        <w:autoSpaceDE w:val="0"/>
        <w:autoSpaceDN w:val="0"/>
        <w:adjustRightInd w:val="0"/>
        <w:spacing w:line="360" w:lineRule="auto"/>
        <w:jc w:val="both"/>
        <w:rPr>
          <w:rFonts w:ascii="Palatino Linotype" w:hAnsi="Palatino Linotype" w:cs="Tahoma"/>
        </w:rPr>
      </w:pPr>
      <w:r w:rsidRPr="0004595D">
        <w:rPr>
          <w:rFonts w:ascii="Palatino Linotype" w:hAnsi="Palatino Linotype" w:cs="Tahoma"/>
        </w:rPr>
        <w:t xml:space="preserve">01719UPVTIP2018.pdf </w:t>
      </w:r>
    </w:p>
    <w:p w14:paraId="20D39541" w14:textId="77777777" w:rsidR="0004595D" w:rsidRPr="0004595D" w:rsidRDefault="0004595D" w:rsidP="0004595D">
      <w:pPr>
        <w:pStyle w:val="Prrafodelista"/>
        <w:numPr>
          <w:ilvl w:val="0"/>
          <w:numId w:val="14"/>
        </w:numPr>
        <w:autoSpaceDE w:val="0"/>
        <w:autoSpaceDN w:val="0"/>
        <w:adjustRightInd w:val="0"/>
        <w:spacing w:line="360" w:lineRule="auto"/>
        <w:jc w:val="both"/>
        <w:rPr>
          <w:rFonts w:ascii="Palatino Linotype" w:hAnsi="Palatino Linotype" w:cs="Tahoma"/>
        </w:rPr>
      </w:pPr>
      <w:proofErr w:type="spellStart"/>
      <w:r w:rsidRPr="0004595D">
        <w:rPr>
          <w:rFonts w:ascii="Palatino Linotype" w:hAnsi="Palatino Linotype" w:cs="Tahoma"/>
        </w:rPr>
        <w:t>saimex</w:t>
      </w:r>
      <w:proofErr w:type="spellEnd"/>
      <w:r w:rsidRPr="0004595D">
        <w:rPr>
          <w:rFonts w:ascii="Palatino Linotype" w:hAnsi="Palatino Linotype" w:cs="Tahoma"/>
        </w:rPr>
        <w:t xml:space="preserve"> 1719 daf.pdf </w:t>
      </w:r>
    </w:p>
    <w:p w14:paraId="7011ADA9" w14:textId="77777777" w:rsidR="0004595D" w:rsidRDefault="0004595D" w:rsidP="0004595D">
      <w:pPr>
        <w:pStyle w:val="Prrafodelista"/>
        <w:numPr>
          <w:ilvl w:val="0"/>
          <w:numId w:val="14"/>
        </w:numPr>
        <w:autoSpaceDE w:val="0"/>
        <w:autoSpaceDN w:val="0"/>
        <w:adjustRightInd w:val="0"/>
        <w:spacing w:line="360" w:lineRule="auto"/>
        <w:jc w:val="both"/>
        <w:rPr>
          <w:rFonts w:ascii="Palatino Linotype" w:hAnsi="Palatino Linotype" w:cs="Tahoma"/>
        </w:rPr>
      </w:pPr>
      <w:r w:rsidRPr="0004595D">
        <w:rPr>
          <w:rFonts w:ascii="Palatino Linotype" w:hAnsi="Palatino Linotype" w:cs="Tahoma"/>
        </w:rPr>
        <w:t xml:space="preserve">ofi.pdf </w:t>
      </w:r>
    </w:p>
    <w:p w14:paraId="0AE309EA" w14:textId="77777777" w:rsidR="0004595D" w:rsidRPr="0004595D" w:rsidRDefault="0004595D" w:rsidP="0004595D">
      <w:pPr>
        <w:pStyle w:val="Prrafodelista"/>
        <w:autoSpaceDE w:val="0"/>
        <w:autoSpaceDN w:val="0"/>
        <w:adjustRightInd w:val="0"/>
        <w:spacing w:line="360" w:lineRule="auto"/>
        <w:jc w:val="both"/>
        <w:rPr>
          <w:rFonts w:ascii="Palatino Linotype" w:hAnsi="Palatino Linotype" w:cs="Tahoma"/>
        </w:rPr>
      </w:pPr>
    </w:p>
    <w:p w14:paraId="55913C23" w14:textId="41EECEBA" w:rsidR="0004595D" w:rsidRPr="00D82250" w:rsidRDefault="0004595D" w:rsidP="0004595D">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E</w:t>
      </w:r>
      <w:r w:rsidRPr="00853876">
        <w:rPr>
          <w:rFonts w:ascii="Palatino Linotype" w:hAnsi="Palatino Linotype" w:cs="Tahoma"/>
          <w:bCs/>
          <w:sz w:val="22"/>
          <w:szCs w:val="22"/>
        </w:rPr>
        <w:t xml:space="preserve">l primero de ellos es un oficio número </w:t>
      </w:r>
      <w:r w:rsidRPr="00853876">
        <w:rPr>
          <w:rFonts w:ascii="Palatino Linotype" w:hAnsi="Palatino Linotype" w:cs="Tahoma"/>
          <w:b/>
          <w:bCs/>
          <w:sz w:val="22"/>
          <w:szCs w:val="22"/>
        </w:rPr>
        <w:t>205BL1</w:t>
      </w:r>
      <w:r>
        <w:rPr>
          <w:rFonts w:ascii="Palatino Linotype" w:hAnsi="Palatino Linotype" w:cs="Tahoma"/>
          <w:b/>
          <w:bCs/>
          <w:sz w:val="22"/>
          <w:szCs w:val="22"/>
        </w:rPr>
        <w:t>6001/556/2019</w:t>
      </w:r>
      <w:r w:rsidRPr="00853876">
        <w:rPr>
          <w:rFonts w:ascii="Palatino Linotype" w:hAnsi="Palatino Linotype" w:cs="Tahoma"/>
          <w:b/>
          <w:bCs/>
          <w:sz w:val="22"/>
          <w:szCs w:val="22"/>
        </w:rPr>
        <w:t xml:space="preserve">, signado por la </w:t>
      </w:r>
      <w:r>
        <w:rPr>
          <w:rFonts w:ascii="Palatino Linotype" w:hAnsi="Palatino Linotype" w:cs="Tahoma"/>
          <w:b/>
          <w:bCs/>
          <w:sz w:val="22"/>
          <w:szCs w:val="22"/>
        </w:rPr>
        <w:t xml:space="preserve">Titular de la Unidad de Transparencia </w:t>
      </w:r>
      <w:r w:rsidRPr="00853876">
        <w:rPr>
          <w:rFonts w:ascii="Palatino Linotype" w:hAnsi="Palatino Linotype" w:cs="Tahoma"/>
          <w:bCs/>
          <w:sz w:val="22"/>
          <w:szCs w:val="22"/>
        </w:rPr>
        <w:t>del</w:t>
      </w:r>
      <w:r w:rsidRPr="00853876">
        <w:rPr>
          <w:rFonts w:ascii="Palatino Linotype" w:hAnsi="Palatino Linotype" w:cs="Tahoma"/>
          <w:b/>
          <w:bCs/>
          <w:sz w:val="22"/>
          <w:szCs w:val="22"/>
        </w:rPr>
        <w:t xml:space="preserve"> </w:t>
      </w:r>
      <w:r w:rsidRPr="00853876">
        <w:rPr>
          <w:rFonts w:ascii="Palatino Linotype" w:hAnsi="Palatino Linotype" w:cs="Tahoma"/>
          <w:bCs/>
          <w:sz w:val="22"/>
          <w:szCs w:val="22"/>
        </w:rPr>
        <w:t>Sujeto Obligado, que en su parte medular señala l</w:t>
      </w:r>
      <w:r>
        <w:rPr>
          <w:rFonts w:ascii="Palatino Linotype" w:hAnsi="Palatino Linotype" w:cs="Tahoma"/>
          <w:bCs/>
          <w:sz w:val="22"/>
          <w:szCs w:val="22"/>
        </w:rPr>
        <w:t>a respuesta otorgada al Recurrente</w:t>
      </w:r>
      <w:r w:rsidRPr="00853876">
        <w:rPr>
          <w:rFonts w:ascii="Palatino Linotype" w:hAnsi="Palatino Linotype" w:cs="Tahoma"/>
          <w:bCs/>
          <w:sz w:val="22"/>
          <w:szCs w:val="22"/>
        </w:rPr>
        <w:t xml:space="preserve"> </w:t>
      </w:r>
      <w:r>
        <w:rPr>
          <w:rFonts w:ascii="Palatino Linotype" w:hAnsi="Palatino Linotype" w:cs="Tahoma"/>
          <w:bCs/>
          <w:sz w:val="22"/>
          <w:szCs w:val="22"/>
        </w:rPr>
        <w:t>que ya fue transcrita en líneas anteriores; ahora bien</w:t>
      </w:r>
      <w:r w:rsidR="00185800">
        <w:rPr>
          <w:rFonts w:ascii="Palatino Linotype" w:hAnsi="Palatino Linotype" w:cs="Tahoma"/>
          <w:bCs/>
          <w:sz w:val="22"/>
          <w:szCs w:val="22"/>
        </w:rPr>
        <w:t>,</w:t>
      </w:r>
      <w:r>
        <w:rPr>
          <w:rFonts w:ascii="Palatino Linotype" w:hAnsi="Palatino Linotype" w:cs="Tahoma"/>
          <w:bCs/>
          <w:sz w:val="22"/>
          <w:szCs w:val="22"/>
        </w:rPr>
        <w:t xml:space="preserve"> por lo que respecta al archivo identificado como </w:t>
      </w:r>
      <w:r w:rsidRPr="0004595D">
        <w:rPr>
          <w:rFonts w:ascii="Palatino Linotype" w:hAnsi="Palatino Linotype" w:cs="Tahoma"/>
          <w:b/>
          <w:bCs/>
          <w:sz w:val="22"/>
          <w:szCs w:val="22"/>
        </w:rPr>
        <w:t xml:space="preserve">sol </w:t>
      </w:r>
      <w:proofErr w:type="spellStart"/>
      <w:r w:rsidRPr="0004595D">
        <w:rPr>
          <w:rFonts w:ascii="Palatino Linotype" w:hAnsi="Palatino Linotype" w:cs="Tahoma"/>
          <w:b/>
          <w:bCs/>
          <w:sz w:val="22"/>
          <w:szCs w:val="22"/>
        </w:rPr>
        <w:t>saimex</w:t>
      </w:r>
      <w:proofErr w:type="spellEnd"/>
      <w:r w:rsidRPr="0004595D">
        <w:rPr>
          <w:rFonts w:ascii="Palatino Linotype" w:hAnsi="Palatino Linotype" w:cs="Tahoma"/>
          <w:b/>
          <w:bCs/>
          <w:sz w:val="22"/>
          <w:szCs w:val="22"/>
        </w:rPr>
        <w:t xml:space="preserve"> 1719 daf.pdf</w:t>
      </w:r>
      <w:r>
        <w:rPr>
          <w:rFonts w:ascii="Palatino Linotype" w:hAnsi="Palatino Linotype" w:cs="Tahoma"/>
          <w:b/>
          <w:bCs/>
          <w:sz w:val="22"/>
          <w:szCs w:val="22"/>
        </w:rPr>
        <w:t xml:space="preserve">, </w:t>
      </w:r>
      <w:r>
        <w:rPr>
          <w:rFonts w:ascii="Palatino Linotype" w:hAnsi="Palatino Linotype" w:cs="Tahoma"/>
          <w:bCs/>
          <w:sz w:val="22"/>
          <w:szCs w:val="22"/>
        </w:rPr>
        <w:t xml:space="preserve">consiste en el oficio número </w:t>
      </w:r>
      <w:r>
        <w:rPr>
          <w:rFonts w:ascii="Palatino Linotype" w:hAnsi="Palatino Linotype" w:cs="Tahoma"/>
          <w:b/>
          <w:bCs/>
          <w:sz w:val="22"/>
          <w:szCs w:val="22"/>
        </w:rPr>
        <w:t xml:space="preserve">205BL14000/033/2019 </w:t>
      </w:r>
      <w:r>
        <w:rPr>
          <w:rFonts w:ascii="Palatino Linotype" w:hAnsi="Palatino Linotype" w:cs="Tahoma"/>
          <w:bCs/>
          <w:sz w:val="22"/>
          <w:szCs w:val="22"/>
        </w:rPr>
        <w:t xml:space="preserve">signado por el </w:t>
      </w:r>
      <w:r>
        <w:rPr>
          <w:rFonts w:ascii="Palatino Linotype" w:hAnsi="Palatino Linotype" w:cs="Tahoma"/>
          <w:b/>
          <w:bCs/>
          <w:sz w:val="22"/>
          <w:szCs w:val="22"/>
        </w:rPr>
        <w:t xml:space="preserve">Director de Administración y Finanzas, </w:t>
      </w:r>
      <w:r>
        <w:rPr>
          <w:rFonts w:ascii="Palatino Linotype" w:hAnsi="Palatino Linotype" w:cs="Tahoma"/>
          <w:bCs/>
          <w:sz w:val="22"/>
          <w:szCs w:val="22"/>
        </w:rPr>
        <w:t>que en su parte medular señala lo siguiente:</w:t>
      </w:r>
    </w:p>
    <w:p w14:paraId="150DA595" w14:textId="77777777" w:rsidR="00AA5A86" w:rsidRDefault="00AA5A86" w:rsidP="00563515">
      <w:pPr>
        <w:autoSpaceDE w:val="0"/>
        <w:autoSpaceDN w:val="0"/>
        <w:adjustRightInd w:val="0"/>
        <w:spacing w:line="360" w:lineRule="auto"/>
        <w:jc w:val="both"/>
        <w:rPr>
          <w:rFonts w:ascii="Palatino Linotype" w:hAnsi="Palatino Linotype" w:cs="Tahoma"/>
          <w:sz w:val="22"/>
          <w:szCs w:val="24"/>
        </w:rPr>
      </w:pPr>
    </w:p>
    <w:p w14:paraId="66B05C4E" w14:textId="77777777" w:rsidR="0004595D" w:rsidRDefault="00236D49" w:rsidP="00563515">
      <w:pPr>
        <w:autoSpaceDE w:val="0"/>
        <w:autoSpaceDN w:val="0"/>
        <w:adjustRightInd w:val="0"/>
        <w:spacing w:line="360" w:lineRule="auto"/>
        <w:ind w:left="567" w:right="539"/>
        <w:jc w:val="both"/>
        <w:rPr>
          <w:rFonts w:ascii="Palatino Linotype" w:hAnsi="Palatino Linotype" w:cs="Tahoma"/>
          <w:bCs/>
        </w:rPr>
      </w:pPr>
      <w:r w:rsidRPr="00056128">
        <w:rPr>
          <w:rFonts w:ascii="Palatino Linotype" w:hAnsi="Palatino Linotype" w:cs="Tahoma"/>
          <w:bCs/>
        </w:rPr>
        <w:t>“…</w:t>
      </w:r>
      <w:r>
        <w:rPr>
          <w:rFonts w:ascii="Palatino Linotype" w:hAnsi="Palatino Linotype" w:cs="Tahoma"/>
          <w:bCs/>
        </w:rPr>
        <w:t xml:space="preserve"> </w:t>
      </w:r>
    </w:p>
    <w:p w14:paraId="10370A03" w14:textId="184F2364" w:rsidR="0004595D" w:rsidRDefault="0004595D"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lastRenderedPageBreak/>
        <w:t xml:space="preserve">Si bien es cierto que, dentro de las funciones de esta Dirección de Administración y finanzas establecidas en el </w:t>
      </w:r>
      <w:r>
        <w:rPr>
          <w:rFonts w:ascii="Palatino Linotype" w:hAnsi="Palatino Linotype" w:cs="Tahoma"/>
          <w:b/>
          <w:bCs/>
        </w:rPr>
        <w:t xml:space="preserve">Manual General de Organización de la Universidad Politécnica del Valle de Toluca, publicado en el periódico Oficial Gaceta de Gobierno de fecha 9 de noviembre de 2011, </w:t>
      </w:r>
      <w:r>
        <w:rPr>
          <w:rFonts w:ascii="Palatino Linotype" w:hAnsi="Palatino Linotype" w:cs="Tahoma"/>
          <w:bCs/>
        </w:rPr>
        <w:t>está indico que el objetivo de esta Unidad Administrativa es; Planear. Organizar, dirigir, controlar y evaluar el uso y aprovechamiento óptimo de los recursos humanos, materiales y financieros, así como la prestación de los servicios generales para apoyar las actividades académicas y administrativas de la Universidad. Me permito informar que no hay ninguna función que señale la realización de fiestas de fin de año, de día del maestro o de alguna actividad al respecto o análoga para esta Dirección de Administración y Finanzas.</w:t>
      </w:r>
    </w:p>
    <w:p w14:paraId="2F0D721F" w14:textId="77777777" w:rsidR="0004595D" w:rsidRDefault="0004595D" w:rsidP="00563515">
      <w:pPr>
        <w:autoSpaceDE w:val="0"/>
        <w:autoSpaceDN w:val="0"/>
        <w:adjustRightInd w:val="0"/>
        <w:spacing w:line="360" w:lineRule="auto"/>
        <w:ind w:left="567" w:right="539"/>
        <w:jc w:val="both"/>
        <w:rPr>
          <w:rFonts w:ascii="Palatino Linotype" w:hAnsi="Palatino Linotype" w:cs="Tahoma"/>
          <w:bCs/>
        </w:rPr>
      </w:pPr>
    </w:p>
    <w:p w14:paraId="31DFCAFB" w14:textId="7E85139A" w:rsidR="0004595D" w:rsidRDefault="0004595D" w:rsidP="00563515">
      <w:pPr>
        <w:autoSpaceDE w:val="0"/>
        <w:autoSpaceDN w:val="0"/>
        <w:adjustRightInd w:val="0"/>
        <w:spacing w:line="360" w:lineRule="auto"/>
        <w:ind w:left="567" w:right="539"/>
        <w:jc w:val="both"/>
        <w:rPr>
          <w:rFonts w:ascii="Palatino Linotype" w:hAnsi="Palatino Linotype" w:cs="Tahoma"/>
          <w:b/>
          <w:bCs/>
        </w:rPr>
      </w:pPr>
      <w:r>
        <w:rPr>
          <w:rFonts w:ascii="Palatino Linotype" w:hAnsi="Palatino Linotype" w:cs="Tahoma"/>
          <w:bCs/>
        </w:rPr>
        <w:t xml:space="preserve">Informo que, derivado de la búsqueda exhaustiva y razonable en los archivos de esta Dirección de Administración y Finanzas a mi cargo, </w:t>
      </w:r>
      <w:r w:rsidR="00FC4298">
        <w:rPr>
          <w:rFonts w:ascii="Palatino Linotype" w:hAnsi="Palatino Linotype" w:cs="Tahoma"/>
          <w:b/>
          <w:bCs/>
        </w:rPr>
        <w:t>ESTA DIRECCIÓN DE ADMINISTRACIÓN Y FINANZAS, NO TIENE, NO CUENTA, NO HA GENERADO, NO POSEE INFORMACIÓN Y NO HAY EVIDENCIA DE DOCUMENTO O DOCUMENTOS CON REGISTROS DE FIESTAS DE FIN DE AÑO, DE FIESTAS DEL DÍA DEL MAESTRO O DE ALGUNA OTRA FIESTA O ACTIVIDAD AL RESPECTO EN LA QUE SE INVOLUCREN RECURSOS PÚBLICOS REALIZADAS EN HISTÓRICO EN ESTA UNIVERSIDAD POLITÉCNICA DEL VALLE DE TOLUCA.</w:t>
      </w:r>
    </w:p>
    <w:p w14:paraId="524DEA23" w14:textId="77777777" w:rsidR="00FC4298" w:rsidRDefault="00FC4298" w:rsidP="00563515">
      <w:pPr>
        <w:autoSpaceDE w:val="0"/>
        <w:autoSpaceDN w:val="0"/>
        <w:adjustRightInd w:val="0"/>
        <w:spacing w:line="360" w:lineRule="auto"/>
        <w:ind w:left="567" w:right="539"/>
        <w:jc w:val="both"/>
        <w:rPr>
          <w:rFonts w:ascii="Palatino Linotype" w:hAnsi="Palatino Linotype" w:cs="Tahoma"/>
          <w:b/>
          <w:bCs/>
        </w:rPr>
      </w:pPr>
    </w:p>
    <w:p w14:paraId="121C2FD6" w14:textId="7D752B3C" w:rsidR="00FC4298" w:rsidRPr="00FC4298" w:rsidRDefault="00FC4298"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Por lo que se informa que esta Dirección de Administración y Finanzas NO HACE ENTREGA A EL RECURRENTE a través del SAIMEX de la evidencia de registro histórico de fiestas de fin de año, día del maestro y/o alguna actividad al respecto, en la cual se involucran recursos públicos en la Universidad Politécnica del Valle de Toluca.</w:t>
      </w:r>
    </w:p>
    <w:p w14:paraId="63A2339C" w14:textId="16D1F880" w:rsidR="00236D49" w:rsidRPr="00460D9E" w:rsidRDefault="00236D49" w:rsidP="00563515">
      <w:pPr>
        <w:autoSpaceDE w:val="0"/>
        <w:autoSpaceDN w:val="0"/>
        <w:adjustRightInd w:val="0"/>
        <w:spacing w:line="360" w:lineRule="auto"/>
        <w:ind w:left="567" w:right="539"/>
        <w:jc w:val="both"/>
        <w:rPr>
          <w:rFonts w:ascii="Palatino Linotype" w:hAnsi="Palatino Linotype" w:cs="Tahoma"/>
          <w:b/>
          <w:bCs/>
        </w:rPr>
      </w:pPr>
      <w:r>
        <w:rPr>
          <w:rFonts w:ascii="Palatino Linotype" w:hAnsi="Palatino Linotype" w:cs="Tahoma"/>
          <w:b/>
          <w:bCs/>
        </w:rPr>
        <w:t xml:space="preserve">…” </w:t>
      </w:r>
    </w:p>
    <w:p w14:paraId="60A2E0AE" w14:textId="77777777" w:rsidR="00524BDC" w:rsidRDefault="00524BDC" w:rsidP="00563515">
      <w:pPr>
        <w:autoSpaceDE w:val="0"/>
        <w:autoSpaceDN w:val="0"/>
        <w:adjustRightInd w:val="0"/>
        <w:spacing w:line="360" w:lineRule="auto"/>
        <w:jc w:val="both"/>
        <w:rPr>
          <w:rFonts w:ascii="Palatino Linotype" w:hAnsi="Palatino Linotype" w:cs="Tahoma"/>
          <w:bCs/>
          <w:sz w:val="22"/>
          <w:szCs w:val="24"/>
        </w:rPr>
      </w:pPr>
    </w:p>
    <w:p w14:paraId="63925A76" w14:textId="06003591" w:rsidR="00524BDC" w:rsidRDefault="00524BDC" w:rsidP="00563515">
      <w:pPr>
        <w:autoSpaceDE w:val="0"/>
        <w:autoSpaceDN w:val="0"/>
        <w:adjustRightInd w:val="0"/>
        <w:spacing w:line="360" w:lineRule="auto"/>
        <w:jc w:val="both"/>
        <w:rPr>
          <w:rFonts w:ascii="Palatino Linotype" w:hAnsi="Palatino Linotype" w:cs="Tahoma"/>
          <w:bCs/>
          <w:sz w:val="22"/>
          <w:szCs w:val="24"/>
        </w:rPr>
      </w:pPr>
      <w:r w:rsidRPr="00460D9E">
        <w:rPr>
          <w:rFonts w:ascii="Palatino Linotype" w:hAnsi="Palatino Linotype" w:cs="Tahoma"/>
          <w:bCs/>
          <w:sz w:val="22"/>
          <w:szCs w:val="24"/>
        </w:rPr>
        <w:t>Por lo que</w:t>
      </w:r>
      <w:r>
        <w:rPr>
          <w:rFonts w:ascii="Palatino Linotype" w:hAnsi="Palatino Linotype" w:cs="Tahoma"/>
          <w:b/>
          <w:bCs/>
          <w:sz w:val="22"/>
          <w:szCs w:val="24"/>
        </w:rPr>
        <w:t xml:space="preserve"> </w:t>
      </w:r>
      <w:r w:rsidRPr="00460D9E">
        <w:rPr>
          <w:rFonts w:ascii="Palatino Linotype" w:hAnsi="Palatino Linotype" w:cs="Tahoma"/>
          <w:bCs/>
          <w:sz w:val="22"/>
          <w:szCs w:val="24"/>
        </w:rPr>
        <w:t>respecta</w:t>
      </w:r>
      <w:r>
        <w:rPr>
          <w:rFonts w:ascii="Palatino Linotype" w:hAnsi="Palatino Linotype" w:cs="Tahoma"/>
          <w:bCs/>
          <w:sz w:val="22"/>
          <w:szCs w:val="24"/>
        </w:rPr>
        <w:t xml:space="preserve"> al archivo identificado como</w:t>
      </w:r>
      <w:r>
        <w:rPr>
          <w:rFonts w:ascii="Palatino Linotype" w:hAnsi="Palatino Linotype" w:cs="Tahoma"/>
          <w:b/>
          <w:bCs/>
          <w:sz w:val="22"/>
          <w:szCs w:val="24"/>
        </w:rPr>
        <w:t xml:space="preserve"> </w:t>
      </w:r>
      <w:r w:rsidR="00FC4298" w:rsidRPr="00FC4298">
        <w:rPr>
          <w:rFonts w:ascii="Palatino Linotype" w:hAnsi="Palatino Linotype" w:cs="Tahoma"/>
          <w:b/>
          <w:sz w:val="22"/>
          <w:szCs w:val="24"/>
        </w:rPr>
        <w:t>01719UPVTIP2018.pdf</w:t>
      </w:r>
      <w:r w:rsidR="00A40993">
        <w:rPr>
          <w:rFonts w:ascii="Palatino Linotype" w:hAnsi="Palatino Linotype" w:cs="Tahoma"/>
          <w:b/>
          <w:sz w:val="22"/>
          <w:szCs w:val="24"/>
        </w:rPr>
        <w:t>,</w:t>
      </w:r>
      <w:r>
        <w:rPr>
          <w:rFonts w:ascii="Palatino Linotype" w:hAnsi="Palatino Linotype" w:cs="Tahoma"/>
          <w:bCs/>
          <w:sz w:val="22"/>
          <w:szCs w:val="24"/>
        </w:rPr>
        <w:t xml:space="preserve"> </w:t>
      </w:r>
      <w:r w:rsidRPr="005B3636">
        <w:rPr>
          <w:rFonts w:ascii="Palatino Linotype" w:hAnsi="Palatino Linotype" w:cs="Tahoma"/>
          <w:bCs/>
          <w:sz w:val="22"/>
          <w:szCs w:val="24"/>
        </w:rPr>
        <w:t xml:space="preserve">es un </w:t>
      </w:r>
      <w:r>
        <w:rPr>
          <w:rFonts w:ascii="Palatino Linotype" w:hAnsi="Palatino Linotype" w:cs="Tahoma"/>
          <w:bCs/>
          <w:sz w:val="22"/>
          <w:szCs w:val="24"/>
        </w:rPr>
        <w:t>oficio con número</w:t>
      </w:r>
      <w:r>
        <w:rPr>
          <w:rFonts w:ascii="Palatino Linotype" w:hAnsi="Palatino Linotype" w:cs="Tahoma"/>
          <w:b/>
          <w:bCs/>
          <w:sz w:val="22"/>
          <w:szCs w:val="24"/>
        </w:rPr>
        <w:t>, 205BL1100</w:t>
      </w:r>
      <w:r w:rsidR="00FC4298">
        <w:rPr>
          <w:rFonts w:ascii="Palatino Linotype" w:hAnsi="Palatino Linotype" w:cs="Tahoma"/>
          <w:b/>
          <w:bCs/>
          <w:sz w:val="22"/>
          <w:szCs w:val="24"/>
        </w:rPr>
        <w:t>2</w:t>
      </w:r>
      <w:r>
        <w:rPr>
          <w:rFonts w:ascii="Palatino Linotype" w:hAnsi="Palatino Linotype" w:cs="Tahoma"/>
          <w:b/>
          <w:bCs/>
          <w:sz w:val="22"/>
          <w:szCs w:val="24"/>
        </w:rPr>
        <w:t>/</w:t>
      </w:r>
      <w:r w:rsidR="00FC4298">
        <w:rPr>
          <w:rFonts w:ascii="Palatino Linotype" w:hAnsi="Palatino Linotype" w:cs="Tahoma"/>
          <w:b/>
          <w:bCs/>
          <w:sz w:val="22"/>
          <w:szCs w:val="24"/>
        </w:rPr>
        <w:t>0139</w:t>
      </w:r>
      <w:r>
        <w:rPr>
          <w:rFonts w:ascii="Palatino Linotype" w:hAnsi="Palatino Linotype" w:cs="Tahoma"/>
          <w:b/>
          <w:bCs/>
          <w:sz w:val="22"/>
          <w:szCs w:val="24"/>
        </w:rPr>
        <w:t>/201</w:t>
      </w:r>
      <w:r w:rsidR="00FC4298">
        <w:rPr>
          <w:rFonts w:ascii="Palatino Linotype" w:hAnsi="Palatino Linotype" w:cs="Tahoma"/>
          <w:b/>
          <w:bCs/>
          <w:sz w:val="22"/>
          <w:szCs w:val="24"/>
        </w:rPr>
        <w:t>9</w:t>
      </w:r>
      <w:r>
        <w:rPr>
          <w:rFonts w:ascii="Palatino Linotype" w:hAnsi="Palatino Linotype" w:cs="Tahoma"/>
          <w:b/>
          <w:bCs/>
          <w:sz w:val="22"/>
          <w:szCs w:val="24"/>
        </w:rPr>
        <w:t xml:space="preserve">, </w:t>
      </w:r>
      <w:r w:rsidRPr="00DE6AB6">
        <w:rPr>
          <w:rFonts w:ascii="Palatino Linotype" w:hAnsi="Palatino Linotype" w:cs="Tahoma"/>
          <w:bCs/>
          <w:sz w:val="22"/>
          <w:szCs w:val="24"/>
        </w:rPr>
        <w:t xml:space="preserve">signado por </w:t>
      </w:r>
      <w:r w:rsidR="00FC4298">
        <w:rPr>
          <w:rFonts w:ascii="Palatino Linotype" w:hAnsi="Palatino Linotype" w:cs="Tahoma"/>
          <w:bCs/>
          <w:sz w:val="22"/>
          <w:szCs w:val="24"/>
        </w:rPr>
        <w:t>e</w:t>
      </w:r>
      <w:r w:rsidRPr="00DE6AB6">
        <w:rPr>
          <w:rFonts w:ascii="Palatino Linotype" w:hAnsi="Palatino Linotype" w:cs="Tahoma"/>
          <w:bCs/>
          <w:sz w:val="22"/>
          <w:szCs w:val="24"/>
        </w:rPr>
        <w:t xml:space="preserve">l </w:t>
      </w:r>
      <w:r w:rsidR="00FC4298">
        <w:rPr>
          <w:rFonts w:ascii="Palatino Linotype" w:hAnsi="Palatino Linotype" w:cs="Tahoma"/>
          <w:b/>
          <w:bCs/>
          <w:sz w:val="22"/>
          <w:szCs w:val="24"/>
        </w:rPr>
        <w:t>Jefe del Departamento de Recursos Humanos y Materiales</w:t>
      </w:r>
      <w:r>
        <w:rPr>
          <w:rFonts w:ascii="Palatino Linotype" w:hAnsi="Palatino Linotype" w:cs="Tahoma"/>
          <w:b/>
          <w:bCs/>
          <w:sz w:val="22"/>
          <w:szCs w:val="24"/>
        </w:rPr>
        <w:t>,</w:t>
      </w:r>
      <w:r>
        <w:rPr>
          <w:rFonts w:ascii="Palatino Linotype" w:hAnsi="Palatino Linotype" w:cs="Tahoma"/>
          <w:bCs/>
          <w:sz w:val="22"/>
          <w:szCs w:val="24"/>
        </w:rPr>
        <w:t xml:space="preserve"> </w:t>
      </w:r>
      <w:r w:rsidRPr="00056128">
        <w:rPr>
          <w:rFonts w:ascii="Palatino Linotype" w:hAnsi="Palatino Linotype" w:cs="Tahoma"/>
          <w:bCs/>
          <w:sz w:val="22"/>
          <w:szCs w:val="24"/>
        </w:rPr>
        <w:t>del</w:t>
      </w:r>
      <w:r>
        <w:rPr>
          <w:rFonts w:ascii="Palatino Linotype" w:hAnsi="Palatino Linotype" w:cs="Tahoma"/>
          <w:b/>
          <w:bCs/>
          <w:sz w:val="22"/>
          <w:szCs w:val="24"/>
        </w:rPr>
        <w:t xml:space="preserve"> </w:t>
      </w:r>
      <w:r>
        <w:rPr>
          <w:rFonts w:ascii="Palatino Linotype" w:hAnsi="Palatino Linotype" w:cs="Tahoma"/>
          <w:bCs/>
          <w:sz w:val="22"/>
          <w:szCs w:val="24"/>
        </w:rPr>
        <w:t>Sujeto Obligado, que en su parte medular señala lo siguiente:</w:t>
      </w:r>
    </w:p>
    <w:p w14:paraId="00A54640" w14:textId="77777777" w:rsidR="00040A68" w:rsidRDefault="00040A68" w:rsidP="00563515">
      <w:pPr>
        <w:autoSpaceDE w:val="0"/>
        <w:autoSpaceDN w:val="0"/>
        <w:adjustRightInd w:val="0"/>
        <w:spacing w:line="360" w:lineRule="auto"/>
        <w:jc w:val="both"/>
        <w:rPr>
          <w:rFonts w:ascii="Palatino Linotype" w:hAnsi="Palatino Linotype" w:cs="Tahoma"/>
          <w:bCs/>
          <w:sz w:val="22"/>
          <w:szCs w:val="24"/>
        </w:rPr>
      </w:pPr>
    </w:p>
    <w:p w14:paraId="5F84AF82" w14:textId="12A3BA5E" w:rsidR="00524BDC" w:rsidRPr="00056128" w:rsidRDefault="00524BDC" w:rsidP="00563515">
      <w:pPr>
        <w:autoSpaceDE w:val="0"/>
        <w:autoSpaceDN w:val="0"/>
        <w:adjustRightInd w:val="0"/>
        <w:spacing w:line="360" w:lineRule="auto"/>
        <w:ind w:left="567" w:right="539"/>
        <w:jc w:val="both"/>
        <w:rPr>
          <w:rFonts w:ascii="Palatino Linotype" w:hAnsi="Palatino Linotype" w:cs="Tahoma"/>
          <w:bCs/>
        </w:rPr>
      </w:pPr>
      <w:r w:rsidRPr="00056128">
        <w:rPr>
          <w:rFonts w:ascii="Palatino Linotype" w:hAnsi="Palatino Linotype" w:cs="Tahoma"/>
          <w:bCs/>
        </w:rPr>
        <w:t>“…</w:t>
      </w:r>
      <w:r>
        <w:rPr>
          <w:rFonts w:ascii="Palatino Linotype" w:hAnsi="Palatino Linotype" w:cs="Tahoma"/>
          <w:bCs/>
        </w:rPr>
        <w:t xml:space="preserve"> </w:t>
      </w:r>
      <w:r w:rsidR="00FC4298">
        <w:rPr>
          <w:rFonts w:ascii="Palatino Linotype" w:hAnsi="Palatino Linotype" w:cs="Tahoma"/>
          <w:bCs/>
        </w:rPr>
        <w:t>Por lo que esta Unidad administrativa sólo puede proporcionar lo que obra en sus archivos y no cuenta con documentos en donde conste la información referente a “</w:t>
      </w:r>
      <w:r w:rsidR="00FC4298">
        <w:rPr>
          <w:rFonts w:ascii="Palatino Linotype" w:hAnsi="Palatino Linotype" w:cs="Tahoma"/>
          <w:b/>
          <w:bCs/>
        </w:rPr>
        <w:t>Registro de fiestas de fin de año, día del</w:t>
      </w:r>
      <w:r w:rsidR="00FC4298" w:rsidRPr="00FC4298">
        <w:rPr>
          <w:rFonts w:ascii="Palatino Linotype" w:hAnsi="Palatino Linotype" w:cs="Tahoma"/>
          <w:b/>
          <w:bCs/>
        </w:rPr>
        <w:t xml:space="preserve"> maestro y/o alguna otra actividad</w:t>
      </w:r>
      <w:r w:rsidRPr="00FC4298">
        <w:rPr>
          <w:rFonts w:ascii="Palatino Linotype" w:hAnsi="Palatino Linotype" w:cs="Tahoma"/>
          <w:b/>
          <w:bCs/>
        </w:rPr>
        <w:t xml:space="preserve"> </w:t>
      </w:r>
      <w:r w:rsidR="00FC4298" w:rsidRPr="00FC4298">
        <w:rPr>
          <w:rFonts w:ascii="Palatino Linotype" w:hAnsi="Palatino Linotype" w:cs="Tahoma"/>
          <w:b/>
          <w:bCs/>
        </w:rPr>
        <w:t>al respecto, en la cual se involucran recursos</w:t>
      </w:r>
      <w:r w:rsidR="00FC4298">
        <w:rPr>
          <w:rFonts w:ascii="Palatino Linotype" w:hAnsi="Palatino Linotype" w:cs="Tahoma"/>
          <w:b/>
          <w:bCs/>
        </w:rPr>
        <w:t xml:space="preserve"> </w:t>
      </w:r>
      <w:r w:rsidR="00FC4298" w:rsidRPr="00FC4298">
        <w:rPr>
          <w:rFonts w:ascii="Palatino Linotype" w:hAnsi="Palatino Linotype" w:cs="Tahoma"/>
          <w:b/>
          <w:bCs/>
        </w:rPr>
        <w:t>públicos”</w:t>
      </w:r>
      <w:r>
        <w:rPr>
          <w:rFonts w:ascii="Palatino Linotype" w:hAnsi="Palatino Linotype" w:cs="Tahoma"/>
          <w:bCs/>
        </w:rPr>
        <w:t>.</w:t>
      </w:r>
    </w:p>
    <w:p w14:paraId="004DF928" w14:textId="77777777" w:rsidR="00524BDC" w:rsidRDefault="00524BDC" w:rsidP="00563515">
      <w:pPr>
        <w:autoSpaceDE w:val="0"/>
        <w:autoSpaceDN w:val="0"/>
        <w:adjustRightInd w:val="0"/>
        <w:spacing w:line="360" w:lineRule="auto"/>
        <w:ind w:left="567" w:right="539"/>
        <w:jc w:val="both"/>
        <w:rPr>
          <w:rFonts w:ascii="Palatino Linotype" w:hAnsi="Palatino Linotype" w:cs="Tahoma"/>
          <w:b/>
          <w:bCs/>
        </w:rPr>
      </w:pPr>
      <w:r w:rsidRPr="00D23AC9">
        <w:rPr>
          <w:rFonts w:ascii="Palatino Linotype" w:hAnsi="Palatino Linotype" w:cs="Tahoma"/>
          <w:b/>
          <w:bCs/>
        </w:rPr>
        <w:t>…”</w:t>
      </w:r>
      <w:r>
        <w:rPr>
          <w:rFonts w:ascii="Palatino Linotype" w:hAnsi="Palatino Linotype" w:cs="Tahoma"/>
          <w:b/>
          <w:bCs/>
        </w:rPr>
        <w:t xml:space="preserve"> </w:t>
      </w:r>
    </w:p>
    <w:p w14:paraId="4A5C13D3" w14:textId="77777777" w:rsidR="00D23AC9" w:rsidRPr="00460D9E" w:rsidRDefault="00D23AC9" w:rsidP="00563515">
      <w:pPr>
        <w:autoSpaceDE w:val="0"/>
        <w:autoSpaceDN w:val="0"/>
        <w:adjustRightInd w:val="0"/>
        <w:spacing w:line="360" w:lineRule="auto"/>
        <w:ind w:left="567" w:right="539"/>
        <w:jc w:val="both"/>
        <w:rPr>
          <w:rFonts w:ascii="Palatino Linotype" w:hAnsi="Palatino Linotype" w:cs="Tahoma"/>
          <w:b/>
          <w:bCs/>
        </w:rPr>
      </w:pPr>
    </w:p>
    <w:p w14:paraId="0E7A01E1" w14:textId="78DE9E2E" w:rsidR="00CE7979" w:rsidRDefault="00D23AC9" w:rsidP="00DA5125">
      <w:pPr>
        <w:autoSpaceDE w:val="0"/>
        <w:autoSpaceDN w:val="0"/>
        <w:adjustRightInd w:val="0"/>
        <w:spacing w:line="360" w:lineRule="auto"/>
        <w:jc w:val="both"/>
        <w:rPr>
          <w:rFonts w:ascii="Palatino Linotype" w:hAnsi="Palatino Linotype" w:cs="Tahoma"/>
          <w:b/>
          <w:bCs/>
        </w:rPr>
      </w:pPr>
      <w:r w:rsidRPr="00CE7979">
        <w:rPr>
          <w:rFonts w:ascii="Palatino Linotype" w:hAnsi="Palatino Linotype" w:cs="Tahoma"/>
          <w:bCs/>
          <w:sz w:val="22"/>
          <w:szCs w:val="24"/>
        </w:rPr>
        <w:t>Ahora bien, el</w:t>
      </w:r>
      <w:r w:rsidRPr="00D23AC9">
        <w:rPr>
          <w:rFonts w:ascii="Palatino Linotype" w:hAnsi="Palatino Linotype" w:cs="Tahoma"/>
          <w:bCs/>
          <w:sz w:val="22"/>
          <w:szCs w:val="24"/>
        </w:rPr>
        <w:t xml:space="preserve"> archivo identificado como</w:t>
      </w:r>
      <w:r w:rsidRPr="00D23AC9">
        <w:rPr>
          <w:rFonts w:ascii="Palatino Linotype" w:hAnsi="Palatino Linotype" w:cs="Tahoma"/>
          <w:b/>
          <w:bCs/>
          <w:sz w:val="22"/>
          <w:szCs w:val="24"/>
        </w:rPr>
        <w:t xml:space="preserve"> </w:t>
      </w:r>
      <w:proofErr w:type="spellStart"/>
      <w:r w:rsidR="00DA5125" w:rsidRPr="00DA5125">
        <w:rPr>
          <w:rFonts w:ascii="Palatino Linotype" w:hAnsi="Palatino Linotype" w:cs="Tahoma"/>
          <w:b/>
          <w:sz w:val="22"/>
          <w:szCs w:val="24"/>
        </w:rPr>
        <w:t>saimex</w:t>
      </w:r>
      <w:proofErr w:type="spellEnd"/>
      <w:r w:rsidR="00DA5125" w:rsidRPr="00DA5125">
        <w:rPr>
          <w:rFonts w:ascii="Palatino Linotype" w:hAnsi="Palatino Linotype" w:cs="Tahoma"/>
          <w:b/>
          <w:sz w:val="22"/>
          <w:szCs w:val="24"/>
        </w:rPr>
        <w:t xml:space="preserve"> 1719 daf.pdf</w:t>
      </w:r>
      <w:r w:rsidRPr="00D23AC9">
        <w:rPr>
          <w:rFonts w:ascii="Palatino Linotype" w:hAnsi="Palatino Linotype" w:cs="Tahoma"/>
          <w:b/>
          <w:sz w:val="22"/>
          <w:szCs w:val="24"/>
        </w:rPr>
        <w:t xml:space="preserve">, </w:t>
      </w:r>
      <w:r w:rsidRPr="00D23AC9">
        <w:rPr>
          <w:rFonts w:ascii="Palatino Linotype" w:hAnsi="Palatino Linotype" w:cs="Tahoma"/>
          <w:sz w:val="22"/>
          <w:szCs w:val="24"/>
        </w:rPr>
        <w:t>contiene el</w:t>
      </w:r>
      <w:r w:rsidRPr="00D23AC9">
        <w:rPr>
          <w:rFonts w:ascii="Palatino Linotype" w:hAnsi="Palatino Linotype" w:cs="Tahoma"/>
          <w:bCs/>
          <w:sz w:val="22"/>
          <w:szCs w:val="24"/>
        </w:rPr>
        <w:t xml:space="preserve"> oficio número</w:t>
      </w:r>
      <w:r w:rsidRPr="00D23AC9">
        <w:rPr>
          <w:rFonts w:ascii="Palatino Linotype" w:hAnsi="Palatino Linotype" w:cs="Tahoma"/>
          <w:b/>
          <w:bCs/>
          <w:sz w:val="22"/>
          <w:szCs w:val="24"/>
        </w:rPr>
        <w:t>, 205BL1</w:t>
      </w:r>
      <w:r w:rsidR="00DA5125">
        <w:rPr>
          <w:rFonts w:ascii="Palatino Linotype" w:hAnsi="Palatino Linotype" w:cs="Tahoma"/>
          <w:b/>
          <w:bCs/>
          <w:sz w:val="22"/>
          <w:szCs w:val="24"/>
        </w:rPr>
        <w:t>4</w:t>
      </w:r>
      <w:r w:rsidRPr="00D23AC9">
        <w:rPr>
          <w:rFonts w:ascii="Palatino Linotype" w:hAnsi="Palatino Linotype" w:cs="Tahoma"/>
          <w:b/>
          <w:bCs/>
          <w:sz w:val="22"/>
          <w:szCs w:val="24"/>
        </w:rPr>
        <w:t>000/</w:t>
      </w:r>
      <w:r w:rsidR="00DA5125">
        <w:rPr>
          <w:rFonts w:ascii="Palatino Linotype" w:hAnsi="Palatino Linotype" w:cs="Tahoma"/>
          <w:b/>
          <w:bCs/>
          <w:sz w:val="22"/>
          <w:szCs w:val="24"/>
        </w:rPr>
        <w:t>053</w:t>
      </w:r>
      <w:r w:rsidRPr="00D23AC9">
        <w:rPr>
          <w:rFonts w:ascii="Palatino Linotype" w:hAnsi="Palatino Linotype" w:cs="Tahoma"/>
          <w:b/>
          <w:bCs/>
          <w:sz w:val="22"/>
          <w:szCs w:val="24"/>
        </w:rPr>
        <w:t>/201</w:t>
      </w:r>
      <w:r w:rsidR="00DA5125">
        <w:rPr>
          <w:rFonts w:ascii="Palatino Linotype" w:hAnsi="Palatino Linotype" w:cs="Tahoma"/>
          <w:b/>
          <w:bCs/>
          <w:sz w:val="22"/>
          <w:szCs w:val="24"/>
        </w:rPr>
        <w:t>9</w:t>
      </w:r>
      <w:r w:rsidRPr="00D23AC9">
        <w:rPr>
          <w:rFonts w:ascii="Palatino Linotype" w:hAnsi="Palatino Linotype" w:cs="Tahoma"/>
          <w:b/>
          <w:bCs/>
          <w:sz w:val="22"/>
          <w:szCs w:val="24"/>
        </w:rPr>
        <w:t xml:space="preserve">, </w:t>
      </w:r>
      <w:r w:rsidRPr="00D23AC9">
        <w:rPr>
          <w:rFonts w:ascii="Palatino Linotype" w:hAnsi="Palatino Linotype" w:cs="Tahoma"/>
          <w:bCs/>
          <w:sz w:val="22"/>
          <w:szCs w:val="24"/>
        </w:rPr>
        <w:t xml:space="preserve">signado por </w:t>
      </w:r>
      <w:r w:rsidR="00DA5125">
        <w:rPr>
          <w:rFonts w:ascii="Palatino Linotype" w:hAnsi="Palatino Linotype" w:cs="Tahoma"/>
          <w:bCs/>
          <w:sz w:val="22"/>
          <w:szCs w:val="24"/>
        </w:rPr>
        <w:t>e</w:t>
      </w:r>
      <w:r w:rsidRPr="00D23AC9">
        <w:rPr>
          <w:rFonts w:ascii="Palatino Linotype" w:hAnsi="Palatino Linotype" w:cs="Tahoma"/>
          <w:bCs/>
          <w:sz w:val="22"/>
          <w:szCs w:val="24"/>
        </w:rPr>
        <w:t xml:space="preserve">l </w:t>
      </w:r>
      <w:r w:rsidRPr="00D23AC9">
        <w:rPr>
          <w:rFonts w:ascii="Palatino Linotype" w:hAnsi="Palatino Linotype" w:cs="Tahoma"/>
          <w:b/>
          <w:bCs/>
          <w:sz w:val="22"/>
          <w:szCs w:val="24"/>
        </w:rPr>
        <w:t>Dire</w:t>
      </w:r>
      <w:r w:rsidR="00CE7979">
        <w:rPr>
          <w:rFonts w:ascii="Palatino Linotype" w:hAnsi="Palatino Linotype" w:cs="Tahoma"/>
          <w:b/>
          <w:bCs/>
          <w:sz w:val="22"/>
          <w:szCs w:val="24"/>
        </w:rPr>
        <w:t xml:space="preserve">ctor de </w:t>
      </w:r>
      <w:r w:rsidR="00DA5125">
        <w:rPr>
          <w:rFonts w:ascii="Palatino Linotype" w:hAnsi="Palatino Linotype" w:cs="Tahoma"/>
          <w:b/>
          <w:bCs/>
          <w:sz w:val="22"/>
          <w:szCs w:val="24"/>
        </w:rPr>
        <w:t>Administración y Finanzas</w:t>
      </w:r>
      <w:r w:rsidRPr="00D23AC9">
        <w:rPr>
          <w:rFonts w:ascii="Palatino Linotype" w:hAnsi="Palatino Linotype" w:cs="Tahoma"/>
          <w:bCs/>
          <w:sz w:val="22"/>
          <w:szCs w:val="24"/>
        </w:rPr>
        <w:t xml:space="preserve">, del Sujeto Obligado </w:t>
      </w:r>
      <w:r w:rsidR="00DA5125">
        <w:rPr>
          <w:rFonts w:ascii="Palatino Linotype" w:hAnsi="Palatino Linotype" w:cs="Tahoma"/>
          <w:bCs/>
          <w:sz w:val="22"/>
          <w:szCs w:val="24"/>
        </w:rPr>
        <w:t xml:space="preserve">del que se observa el mismo contenido que en el </w:t>
      </w:r>
      <w:r w:rsidR="00DA5125" w:rsidRPr="00DA5125">
        <w:rPr>
          <w:rFonts w:ascii="Palatino Linotype" w:hAnsi="Palatino Linotype" w:cs="Tahoma"/>
          <w:bCs/>
          <w:sz w:val="22"/>
          <w:szCs w:val="24"/>
        </w:rPr>
        <w:t xml:space="preserve">archivo identificado como </w:t>
      </w:r>
      <w:r w:rsidR="00DA5125" w:rsidRPr="00DA5125">
        <w:rPr>
          <w:rFonts w:ascii="Palatino Linotype" w:hAnsi="Palatino Linotype" w:cs="Tahoma"/>
          <w:b/>
          <w:bCs/>
          <w:sz w:val="22"/>
          <w:szCs w:val="24"/>
        </w:rPr>
        <w:t xml:space="preserve">sol </w:t>
      </w:r>
      <w:proofErr w:type="spellStart"/>
      <w:r w:rsidR="00DA5125" w:rsidRPr="00DA5125">
        <w:rPr>
          <w:rFonts w:ascii="Palatino Linotype" w:hAnsi="Palatino Linotype" w:cs="Tahoma"/>
          <w:b/>
          <w:bCs/>
          <w:sz w:val="22"/>
          <w:szCs w:val="24"/>
        </w:rPr>
        <w:t>saimex</w:t>
      </w:r>
      <w:proofErr w:type="spellEnd"/>
      <w:r w:rsidR="00DA5125" w:rsidRPr="00DA5125">
        <w:rPr>
          <w:rFonts w:ascii="Palatino Linotype" w:hAnsi="Palatino Linotype" w:cs="Tahoma"/>
          <w:b/>
          <w:bCs/>
          <w:sz w:val="22"/>
          <w:szCs w:val="24"/>
        </w:rPr>
        <w:t xml:space="preserve"> 1719 daf.pdf</w:t>
      </w:r>
      <w:r w:rsidR="00DA5125">
        <w:rPr>
          <w:rFonts w:ascii="Palatino Linotype" w:hAnsi="Palatino Linotype" w:cs="Tahoma"/>
          <w:bCs/>
          <w:sz w:val="22"/>
          <w:szCs w:val="24"/>
        </w:rPr>
        <w:t>, lo único que cambia es l número de oficio.</w:t>
      </w:r>
      <w:r w:rsidR="00CE7979">
        <w:rPr>
          <w:rFonts w:ascii="Palatino Linotype" w:hAnsi="Palatino Linotype" w:cs="Tahoma"/>
          <w:b/>
          <w:bCs/>
        </w:rPr>
        <w:t xml:space="preserve"> </w:t>
      </w:r>
    </w:p>
    <w:p w14:paraId="79A6C8BC" w14:textId="77777777" w:rsidR="00D23AC9" w:rsidRDefault="00D23AC9" w:rsidP="00563515">
      <w:pPr>
        <w:autoSpaceDE w:val="0"/>
        <w:autoSpaceDN w:val="0"/>
        <w:adjustRightInd w:val="0"/>
        <w:spacing w:line="360" w:lineRule="auto"/>
        <w:jc w:val="both"/>
        <w:rPr>
          <w:rFonts w:ascii="Palatino Linotype" w:hAnsi="Palatino Linotype" w:cs="Tahoma"/>
          <w:bCs/>
          <w:sz w:val="22"/>
          <w:szCs w:val="24"/>
        </w:rPr>
      </w:pPr>
    </w:p>
    <w:p w14:paraId="0E6FD6C0" w14:textId="1C12F4E7" w:rsidR="00CE7979" w:rsidRDefault="00CE7979" w:rsidP="00563515">
      <w:pPr>
        <w:autoSpaceDE w:val="0"/>
        <w:autoSpaceDN w:val="0"/>
        <w:adjustRightInd w:val="0"/>
        <w:spacing w:line="360" w:lineRule="auto"/>
        <w:jc w:val="both"/>
        <w:rPr>
          <w:rFonts w:ascii="Palatino Linotype" w:hAnsi="Palatino Linotype" w:cs="Tahoma"/>
          <w:bCs/>
          <w:sz w:val="22"/>
          <w:szCs w:val="24"/>
        </w:rPr>
      </w:pPr>
      <w:r w:rsidRPr="00460D9E">
        <w:rPr>
          <w:rFonts w:ascii="Palatino Linotype" w:hAnsi="Palatino Linotype" w:cs="Tahoma"/>
          <w:bCs/>
          <w:sz w:val="22"/>
          <w:szCs w:val="24"/>
        </w:rPr>
        <w:t>Por lo que</w:t>
      </w:r>
      <w:r>
        <w:rPr>
          <w:rFonts w:ascii="Palatino Linotype" w:hAnsi="Palatino Linotype" w:cs="Tahoma"/>
          <w:b/>
          <w:bCs/>
          <w:sz w:val="22"/>
          <w:szCs w:val="24"/>
        </w:rPr>
        <w:t xml:space="preserve"> </w:t>
      </w:r>
      <w:r w:rsidRPr="00460D9E">
        <w:rPr>
          <w:rFonts w:ascii="Palatino Linotype" w:hAnsi="Palatino Linotype" w:cs="Tahoma"/>
          <w:bCs/>
          <w:sz w:val="22"/>
          <w:szCs w:val="24"/>
        </w:rPr>
        <w:t>respecta</w:t>
      </w:r>
      <w:r>
        <w:rPr>
          <w:rFonts w:ascii="Palatino Linotype" w:hAnsi="Palatino Linotype" w:cs="Tahoma"/>
          <w:bCs/>
          <w:sz w:val="22"/>
          <w:szCs w:val="24"/>
        </w:rPr>
        <w:t xml:space="preserve"> al archivo identificado como</w:t>
      </w:r>
      <w:r>
        <w:rPr>
          <w:rFonts w:ascii="Palatino Linotype" w:hAnsi="Palatino Linotype" w:cs="Tahoma"/>
          <w:b/>
          <w:bCs/>
          <w:sz w:val="22"/>
          <w:szCs w:val="24"/>
        </w:rPr>
        <w:t xml:space="preserve"> </w:t>
      </w:r>
      <w:r w:rsidR="00DA5125" w:rsidRPr="00DA5125">
        <w:rPr>
          <w:rFonts w:ascii="Palatino Linotype" w:hAnsi="Palatino Linotype" w:cs="Tahoma"/>
          <w:b/>
          <w:sz w:val="22"/>
          <w:szCs w:val="24"/>
        </w:rPr>
        <w:t>ofi.pdf</w:t>
      </w:r>
      <w:r w:rsidR="00A40993">
        <w:rPr>
          <w:rFonts w:ascii="Palatino Linotype" w:hAnsi="Palatino Linotype" w:cs="Tahoma"/>
          <w:b/>
          <w:sz w:val="22"/>
          <w:szCs w:val="24"/>
        </w:rPr>
        <w:t xml:space="preserve">, </w:t>
      </w:r>
      <w:r w:rsidRPr="00DE6AB6">
        <w:rPr>
          <w:rFonts w:ascii="Palatino Linotype" w:hAnsi="Palatino Linotype" w:cs="Tahoma"/>
          <w:sz w:val="22"/>
          <w:szCs w:val="24"/>
        </w:rPr>
        <w:t xml:space="preserve">se </w:t>
      </w:r>
      <w:r w:rsidR="00A40993">
        <w:rPr>
          <w:rFonts w:ascii="Palatino Linotype" w:hAnsi="Palatino Linotype" w:cs="Tahoma"/>
          <w:sz w:val="22"/>
          <w:szCs w:val="24"/>
        </w:rPr>
        <w:t>trata del</w:t>
      </w:r>
      <w:r w:rsidRPr="005B3636">
        <w:rPr>
          <w:rFonts w:ascii="Palatino Linotype" w:hAnsi="Palatino Linotype" w:cs="Tahoma"/>
          <w:bCs/>
          <w:sz w:val="22"/>
          <w:szCs w:val="24"/>
        </w:rPr>
        <w:t xml:space="preserve"> </w:t>
      </w:r>
      <w:r>
        <w:rPr>
          <w:rFonts w:ascii="Palatino Linotype" w:hAnsi="Palatino Linotype" w:cs="Tahoma"/>
          <w:bCs/>
          <w:sz w:val="22"/>
          <w:szCs w:val="24"/>
        </w:rPr>
        <w:t>oficio con número</w:t>
      </w:r>
      <w:r>
        <w:rPr>
          <w:rFonts w:ascii="Palatino Linotype" w:hAnsi="Palatino Linotype" w:cs="Tahoma"/>
          <w:b/>
          <w:bCs/>
          <w:sz w:val="22"/>
          <w:szCs w:val="24"/>
        </w:rPr>
        <w:t>, 205BL1</w:t>
      </w:r>
      <w:r w:rsidR="00DA5125">
        <w:rPr>
          <w:rFonts w:ascii="Palatino Linotype" w:hAnsi="Palatino Linotype" w:cs="Tahoma"/>
          <w:b/>
          <w:bCs/>
          <w:sz w:val="22"/>
          <w:szCs w:val="24"/>
        </w:rPr>
        <w:t>4</w:t>
      </w:r>
      <w:r>
        <w:rPr>
          <w:rFonts w:ascii="Palatino Linotype" w:hAnsi="Palatino Linotype" w:cs="Tahoma"/>
          <w:b/>
          <w:bCs/>
          <w:sz w:val="22"/>
          <w:szCs w:val="24"/>
        </w:rPr>
        <w:t>00</w:t>
      </w:r>
      <w:r w:rsidR="00DA5125">
        <w:rPr>
          <w:rFonts w:ascii="Palatino Linotype" w:hAnsi="Palatino Linotype" w:cs="Tahoma"/>
          <w:b/>
          <w:bCs/>
          <w:sz w:val="22"/>
          <w:szCs w:val="24"/>
        </w:rPr>
        <w:t>1</w:t>
      </w:r>
      <w:r>
        <w:rPr>
          <w:rFonts w:ascii="Palatino Linotype" w:hAnsi="Palatino Linotype" w:cs="Tahoma"/>
          <w:b/>
          <w:bCs/>
          <w:sz w:val="22"/>
          <w:szCs w:val="24"/>
        </w:rPr>
        <w:t>/</w:t>
      </w:r>
      <w:r w:rsidR="00DA5125">
        <w:rPr>
          <w:rFonts w:ascii="Palatino Linotype" w:hAnsi="Palatino Linotype" w:cs="Tahoma"/>
          <w:b/>
          <w:bCs/>
          <w:sz w:val="22"/>
          <w:szCs w:val="24"/>
        </w:rPr>
        <w:t>111</w:t>
      </w:r>
      <w:r>
        <w:rPr>
          <w:rFonts w:ascii="Palatino Linotype" w:hAnsi="Palatino Linotype" w:cs="Tahoma"/>
          <w:b/>
          <w:bCs/>
          <w:sz w:val="22"/>
          <w:szCs w:val="24"/>
        </w:rPr>
        <w:t>/201</w:t>
      </w:r>
      <w:r w:rsidR="00DA5125">
        <w:rPr>
          <w:rFonts w:ascii="Palatino Linotype" w:hAnsi="Palatino Linotype" w:cs="Tahoma"/>
          <w:b/>
          <w:bCs/>
          <w:sz w:val="22"/>
          <w:szCs w:val="24"/>
        </w:rPr>
        <w:t>9</w:t>
      </w:r>
      <w:r>
        <w:rPr>
          <w:rFonts w:ascii="Palatino Linotype" w:hAnsi="Palatino Linotype" w:cs="Tahoma"/>
          <w:b/>
          <w:bCs/>
          <w:sz w:val="22"/>
          <w:szCs w:val="24"/>
        </w:rPr>
        <w:t xml:space="preserve">, </w:t>
      </w:r>
      <w:r w:rsidRPr="00DE6AB6">
        <w:rPr>
          <w:rFonts w:ascii="Palatino Linotype" w:hAnsi="Palatino Linotype" w:cs="Tahoma"/>
          <w:bCs/>
          <w:sz w:val="22"/>
          <w:szCs w:val="24"/>
        </w:rPr>
        <w:t xml:space="preserve">signado por </w:t>
      </w:r>
      <w:r w:rsidR="00B6391D">
        <w:rPr>
          <w:rFonts w:ascii="Palatino Linotype" w:hAnsi="Palatino Linotype" w:cs="Tahoma"/>
          <w:bCs/>
          <w:sz w:val="22"/>
          <w:szCs w:val="24"/>
        </w:rPr>
        <w:t>e</w:t>
      </w:r>
      <w:r w:rsidRPr="00DE6AB6">
        <w:rPr>
          <w:rFonts w:ascii="Palatino Linotype" w:hAnsi="Palatino Linotype" w:cs="Tahoma"/>
          <w:bCs/>
          <w:sz w:val="22"/>
          <w:szCs w:val="24"/>
        </w:rPr>
        <w:t xml:space="preserve">l </w:t>
      </w:r>
      <w:r w:rsidR="00DA5125">
        <w:rPr>
          <w:rFonts w:ascii="Palatino Linotype" w:hAnsi="Palatino Linotype" w:cs="Tahoma"/>
          <w:b/>
          <w:bCs/>
          <w:sz w:val="22"/>
          <w:szCs w:val="24"/>
        </w:rPr>
        <w:t>Encargado del Departamento de Recursos Financieros</w:t>
      </w:r>
      <w:r>
        <w:rPr>
          <w:rFonts w:ascii="Palatino Linotype" w:hAnsi="Palatino Linotype" w:cs="Tahoma"/>
          <w:b/>
          <w:bCs/>
          <w:sz w:val="22"/>
          <w:szCs w:val="24"/>
        </w:rPr>
        <w:t>,</w:t>
      </w:r>
      <w:r>
        <w:rPr>
          <w:rFonts w:ascii="Palatino Linotype" w:hAnsi="Palatino Linotype" w:cs="Tahoma"/>
          <w:bCs/>
          <w:sz w:val="22"/>
          <w:szCs w:val="24"/>
        </w:rPr>
        <w:t xml:space="preserve"> </w:t>
      </w:r>
      <w:r w:rsidRPr="00056128">
        <w:rPr>
          <w:rFonts w:ascii="Palatino Linotype" w:hAnsi="Palatino Linotype" w:cs="Tahoma"/>
          <w:bCs/>
          <w:sz w:val="22"/>
          <w:szCs w:val="24"/>
        </w:rPr>
        <w:t>del</w:t>
      </w:r>
      <w:r>
        <w:rPr>
          <w:rFonts w:ascii="Palatino Linotype" w:hAnsi="Palatino Linotype" w:cs="Tahoma"/>
          <w:b/>
          <w:bCs/>
          <w:sz w:val="22"/>
          <w:szCs w:val="24"/>
        </w:rPr>
        <w:t xml:space="preserve"> </w:t>
      </w:r>
      <w:r>
        <w:rPr>
          <w:rFonts w:ascii="Palatino Linotype" w:hAnsi="Palatino Linotype" w:cs="Tahoma"/>
          <w:bCs/>
          <w:sz w:val="22"/>
          <w:szCs w:val="24"/>
        </w:rPr>
        <w:t>Sujeto Obligado, que en su parte medular señala lo siguiente:</w:t>
      </w:r>
    </w:p>
    <w:p w14:paraId="738E405D" w14:textId="77777777" w:rsidR="00CE7979" w:rsidRDefault="00CE7979" w:rsidP="00563515">
      <w:pPr>
        <w:autoSpaceDE w:val="0"/>
        <w:autoSpaceDN w:val="0"/>
        <w:adjustRightInd w:val="0"/>
        <w:spacing w:line="360" w:lineRule="auto"/>
        <w:ind w:left="567" w:right="539"/>
        <w:jc w:val="both"/>
        <w:rPr>
          <w:rFonts w:ascii="Palatino Linotype" w:hAnsi="Palatino Linotype" w:cs="Tahoma"/>
          <w:bCs/>
        </w:rPr>
      </w:pPr>
    </w:p>
    <w:p w14:paraId="33482DF7" w14:textId="77777777" w:rsidR="00B6391D" w:rsidRDefault="00CE7979" w:rsidP="00563515">
      <w:pPr>
        <w:autoSpaceDE w:val="0"/>
        <w:autoSpaceDN w:val="0"/>
        <w:adjustRightInd w:val="0"/>
        <w:spacing w:line="360" w:lineRule="auto"/>
        <w:ind w:left="567" w:right="539"/>
        <w:jc w:val="both"/>
        <w:rPr>
          <w:rFonts w:ascii="Palatino Linotype" w:hAnsi="Palatino Linotype" w:cs="Tahoma"/>
          <w:bCs/>
        </w:rPr>
      </w:pPr>
      <w:r w:rsidRPr="00056128">
        <w:rPr>
          <w:rFonts w:ascii="Palatino Linotype" w:hAnsi="Palatino Linotype" w:cs="Tahoma"/>
          <w:bCs/>
        </w:rPr>
        <w:t>“…</w:t>
      </w:r>
    </w:p>
    <w:p w14:paraId="61BB163E" w14:textId="2730BF07" w:rsidR="005D4CA4" w:rsidRDefault="00DA5125"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Después de realizar una búsqueda exhaustiva y razonable en los archivos de la Unidad Administrativa a mi cargo, hago de su conocimiento que no se posee ni se generó información respecto a un registro histórico de fiesta de fin de año y día del maestro.</w:t>
      </w:r>
    </w:p>
    <w:p w14:paraId="61512C54" w14:textId="77777777" w:rsidR="005D4CA4" w:rsidRPr="00EB7074" w:rsidRDefault="005D4CA4" w:rsidP="00563515">
      <w:pPr>
        <w:autoSpaceDE w:val="0"/>
        <w:autoSpaceDN w:val="0"/>
        <w:adjustRightInd w:val="0"/>
        <w:spacing w:line="360" w:lineRule="auto"/>
        <w:ind w:left="567" w:right="539"/>
        <w:jc w:val="both"/>
        <w:rPr>
          <w:rFonts w:ascii="Palatino Linotype" w:hAnsi="Palatino Linotype" w:cs="Tahoma"/>
          <w:bCs/>
        </w:rPr>
      </w:pPr>
      <w:r>
        <w:rPr>
          <w:rFonts w:ascii="Palatino Linotype" w:hAnsi="Palatino Linotype" w:cs="Tahoma"/>
          <w:bCs/>
        </w:rPr>
        <w:t>…”</w:t>
      </w:r>
      <w:r w:rsidR="0058603A">
        <w:rPr>
          <w:rFonts w:ascii="Palatino Linotype" w:hAnsi="Palatino Linotype" w:cs="Tahoma"/>
          <w:bCs/>
        </w:rPr>
        <w:t xml:space="preserve"> </w:t>
      </w:r>
    </w:p>
    <w:p w14:paraId="021E6A43" w14:textId="77777777" w:rsidR="00CE7979" w:rsidRPr="00D23AC9" w:rsidRDefault="00CE7979" w:rsidP="00563515">
      <w:pPr>
        <w:autoSpaceDE w:val="0"/>
        <w:autoSpaceDN w:val="0"/>
        <w:adjustRightInd w:val="0"/>
        <w:spacing w:line="360" w:lineRule="auto"/>
        <w:jc w:val="both"/>
        <w:rPr>
          <w:rFonts w:ascii="Palatino Linotype" w:hAnsi="Palatino Linotype" w:cs="Tahoma"/>
          <w:bCs/>
          <w:sz w:val="22"/>
          <w:szCs w:val="24"/>
        </w:rPr>
      </w:pPr>
    </w:p>
    <w:p w14:paraId="665BB70E" w14:textId="1A730AD7" w:rsidR="00587F23" w:rsidRPr="005B3636" w:rsidRDefault="00AA5A86" w:rsidP="00563515">
      <w:pPr>
        <w:autoSpaceDE w:val="0"/>
        <w:autoSpaceDN w:val="0"/>
        <w:adjustRightInd w:val="0"/>
        <w:spacing w:line="360" w:lineRule="auto"/>
        <w:jc w:val="both"/>
        <w:rPr>
          <w:rFonts w:ascii="Palatino Linotype" w:hAnsi="Palatino Linotype" w:cs="Tahoma"/>
          <w:b/>
          <w:sz w:val="22"/>
          <w:szCs w:val="24"/>
        </w:rPr>
      </w:pPr>
      <w:r w:rsidRPr="005B3636">
        <w:rPr>
          <w:rFonts w:ascii="Palatino Linotype" w:hAnsi="Palatino Linotype" w:cs="Tahoma"/>
          <w:b/>
          <w:sz w:val="22"/>
          <w:szCs w:val="24"/>
        </w:rPr>
        <w:t>I</w:t>
      </w:r>
      <w:r w:rsidR="00DA5125">
        <w:rPr>
          <w:rFonts w:ascii="Palatino Linotype" w:hAnsi="Palatino Linotype" w:cs="Tahoma"/>
          <w:b/>
          <w:sz w:val="22"/>
          <w:szCs w:val="24"/>
        </w:rPr>
        <w:t>V</w:t>
      </w:r>
      <w:r w:rsidRPr="005B3636">
        <w:rPr>
          <w:rFonts w:ascii="Palatino Linotype" w:hAnsi="Palatino Linotype" w:cs="Tahoma"/>
          <w:b/>
          <w:sz w:val="22"/>
          <w:szCs w:val="24"/>
        </w:rPr>
        <w:t xml:space="preserve">.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del Recurso de R</w:t>
      </w:r>
      <w:r w:rsidR="00C25238" w:rsidRPr="005B3636">
        <w:rPr>
          <w:rFonts w:ascii="Palatino Linotype" w:hAnsi="Palatino Linotype" w:cs="Tahoma"/>
          <w:b/>
          <w:sz w:val="22"/>
          <w:szCs w:val="24"/>
        </w:rPr>
        <w:t xml:space="preserve">evisión. </w:t>
      </w:r>
    </w:p>
    <w:p w14:paraId="678A824E" w14:textId="77777777" w:rsidR="00587F23" w:rsidRPr="005B3636" w:rsidRDefault="00587F23" w:rsidP="00563515">
      <w:pPr>
        <w:autoSpaceDE w:val="0"/>
        <w:autoSpaceDN w:val="0"/>
        <w:adjustRightInd w:val="0"/>
        <w:spacing w:line="360" w:lineRule="auto"/>
        <w:jc w:val="both"/>
        <w:rPr>
          <w:rFonts w:ascii="Palatino Linotype" w:hAnsi="Palatino Linotype" w:cs="Tahoma"/>
          <w:b/>
          <w:sz w:val="22"/>
          <w:szCs w:val="24"/>
        </w:rPr>
      </w:pPr>
    </w:p>
    <w:p w14:paraId="47B5CB98" w14:textId="6EC80D45" w:rsidR="00C25238" w:rsidRPr="005B3636" w:rsidRDefault="006C1B1D" w:rsidP="00563515">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D666BC">
        <w:rPr>
          <w:rFonts w:ascii="Palatino Linotype" w:hAnsi="Palatino Linotype" w:cs="Tahoma"/>
          <w:sz w:val="22"/>
          <w:szCs w:val="24"/>
        </w:rPr>
        <w:t>veinti</w:t>
      </w:r>
      <w:r w:rsidR="00DA5125">
        <w:rPr>
          <w:rFonts w:ascii="Palatino Linotype" w:hAnsi="Palatino Linotype" w:cs="Tahoma"/>
          <w:sz w:val="22"/>
          <w:szCs w:val="24"/>
        </w:rPr>
        <w:t xml:space="preserve">ocho </w:t>
      </w:r>
      <w:r w:rsidR="00C25238" w:rsidRPr="005B3636">
        <w:rPr>
          <w:rFonts w:ascii="Palatino Linotype" w:hAnsi="Palatino Linotype" w:cs="Tahoma"/>
          <w:sz w:val="22"/>
          <w:szCs w:val="24"/>
        </w:rPr>
        <w:t xml:space="preserve">de </w:t>
      </w:r>
      <w:r w:rsidR="00DA5125">
        <w:rPr>
          <w:rFonts w:ascii="Palatino Linotype" w:hAnsi="Palatino Linotype" w:cs="Tahoma"/>
          <w:sz w:val="22"/>
          <w:szCs w:val="24"/>
        </w:rPr>
        <w:t xml:space="preserve">enero </w:t>
      </w:r>
      <w:r w:rsidR="00C25238" w:rsidRPr="005B3636">
        <w:rPr>
          <w:rFonts w:ascii="Palatino Linotype" w:hAnsi="Palatino Linotype" w:cs="Tahoma"/>
          <w:sz w:val="22"/>
          <w:szCs w:val="24"/>
        </w:rPr>
        <w:t>de dos mil dieci</w:t>
      </w:r>
      <w:r w:rsidR="00DA5125">
        <w:rPr>
          <w:rFonts w:ascii="Palatino Linotype" w:hAnsi="Palatino Linotype" w:cs="Tahoma"/>
          <w:sz w:val="22"/>
          <w:szCs w:val="24"/>
        </w:rPr>
        <w:t>nueve</w:t>
      </w:r>
      <w:r w:rsidR="00C25238" w:rsidRPr="005B3636">
        <w:rPr>
          <w:rFonts w:ascii="Palatino Linotype" w:hAnsi="Palatino Linotype" w:cs="Tahoma"/>
          <w:sz w:val="22"/>
          <w:szCs w:val="24"/>
        </w:rPr>
        <w:t xml:space="preserve">, se </w:t>
      </w:r>
      <w:r w:rsidR="00DA5125" w:rsidRPr="005B3636">
        <w:rPr>
          <w:rFonts w:ascii="Palatino Linotype" w:hAnsi="Palatino Linotype" w:cs="Tahoma"/>
          <w:sz w:val="22"/>
          <w:szCs w:val="24"/>
        </w:rPr>
        <w:t>recibió</w:t>
      </w:r>
      <w:r w:rsidR="005F1D92" w:rsidRPr="005B3636">
        <w:rPr>
          <w:rFonts w:ascii="Palatino Linotype" w:hAnsi="Palatino Linotype" w:cs="Tahoma"/>
          <w:sz w:val="22"/>
          <w:szCs w:val="24"/>
        </w:rPr>
        <w:t xml:space="preserve"> </w:t>
      </w:r>
      <w:r w:rsidR="00C25238" w:rsidRPr="005B3636">
        <w:rPr>
          <w:rFonts w:ascii="Palatino Linotype" w:hAnsi="Palatino Linotype" w:cs="Tahoma"/>
          <w:sz w:val="22"/>
          <w:szCs w:val="24"/>
        </w:rPr>
        <w:t xml:space="preserve">en este </w:t>
      </w:r>
      <w:r w:rsidR="00C25238" w:rsidRPr="005B3636">
        <w:rPr>
          <w:rFonts w:ascii="Palatino Linotype" w:eastAsia="Calibri" w:hAnsi="Palatino Linotype" w:cs="Tahoma"/>
          <w:sz w:val="22"/>
          <w:szCs w:val="24"/>
          <w:lang w:eastAsia="en-US"/>
        </w:rPr>
        <w:t xml:space="preserve">Instituto, a través del </w:t>
      </w:r>
      <w:r w:rsidR="000313A7" w:rsidRPr="005B3636">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 xml:space="preserve">, </w:t>
      </w:r>
      <w:r w:rsidR="00DA5125">
        <w:rPr>
          <w:rFonts w:ascii="Palatino Linotype" w:hAnsi="Palatino Linotype" w:cs="Tahoma"/>
          <w:sz w:val="22"/>
          <w:szCs w:val="24"/>
        </w:rPr>
        <w:t xml:space="preserve">el </w:t>
      </w:r>
      <w:r w:rsidR="00A73376" w:rsidRPr="005B3636">
        <w:rPr>
          <w:rFonts w:ascii="Palatino Linotype" w:hAnsi="Palatino Linotype" w:cs="Tahoma"/>
          <w:sz w:val="22"/>
          <w:szCs w:val="24"/>
        </w:rPr>
        <w:t xml:space="preserve">Recurso de Revisión </w:t>
      </w:r>
      <w:r w:rsidR="00C25238" w:rsidRPr="005B3636">
        <w:rPr>
          <w:rFonts w:ascii="Palatino Linotype" w:hAnsi="Palatino Linotype" w:cs="Tahoma"/>
          <w:sz w:val="22"/>
          <w:szCs w:val="24"/>
        </w:rPr>
        <w:t>interpuesto por la</w:t>
      </w:r>
      <w:r w:rsidRPr="005B3636">
        <w:rPr>
          <w:rFonts w:ascii="Palatino Linotype" w:hAnsi="Palatino Linotype" w:cs="Tahoma"/>
          <w:sz w:val="22"/>
          <w:szCs w:val="24"/>
        </w:rPr>
        <w:t xml:space="preserve"> parte</w:t>
      </w:r>
      <w:r w:rsidR="00C25238" w:rsidRPr="005B3636">
        <w:rPr>
          <w:rFonts w:ascii="Palatino Linotype" w:hAnsi="Palatino Linotype" w:cs="Tahoma"/>
          <w:sz w:val="22"/>
          <w:szCs w:val="24"/>
        </w:rPr>
        <w:t xml:space="preserve"> </w:t>
      </w:r>
      <w:r w:rsidR="00DA5125" w:rsidRPr="005B3636">
        <w:rPr>
          <w:rFonts w:ascii="Palatino Linotype" w:hAnsi="Palatino Linotype" w:cs="Tahoma"/>
          <w:sz w:val="22"/>
          <w:szCs w:val="24"/>
        </w:rPr>
        <w:t>Recurrente</w:t>
      </w:r>
      <w:r w:rsidR="00C25238" w:rsidRPr="005B3636">
        <w:rPr>
          <w:rFonts w:ascii="Palatino Linotype" w:hAnsi="Palatino Linotype" w:cs="Tahoma"/>
          <w:sz w:val="22"/>
          <w:szCs w:val="24"/>
        </w:rPr>
        <w:t xml:space="preserve">, en contra de la </w:t>
      </w:r>
      <w:r w:rsidR="00940887" w:rsidRPr="005B3636">
        <w:rPr>
          <w:rFonts w:ascii="Palatino Linotype" w:hAnsi="Palatino Linotype" w:cs="Tahoma"/>
          <w:sz w:val="22"/>
          <w:szCs w:val="24"/>
        </w:rPr>
        <w:t>respuesta emitida</w:t>
      </w:r>
      <w:r w:rsidR="00A73376" w:rsidRPr="005B3636">
        <w:rPr>
          <w:rFonts w:ascii="Palatino Linotype" w:hAnsi="Palatino Linotype" w:cs="Tahoma"/>
          <w:sz w:val="22"/>
          <w:szCs w:val="24"/>
        </w:rPr>
        <w:t xml:space="preserve"> por </w:t>
      </w:r>
      <w:r w:rsidR="00600383" w:rsidRPr="005B3636">
        <w:rPr>
          <w:rFonts w:ascii="Palatino Linotype" w:hAnsi="Palatino Linotype" w:cs="Tahoma"/>
          <w:sz w:val="22"/>
          <w:szCs w:val="24"/>
        </w:rPr>
        <w:t>la Universidad</w:t>
      </w:r>
      <w:r w:rsidR="00A73376" w:rsidRPr="005B3636">
        <w:rPr>
          <w:rFonts w:ascii="Palatino Linotype" w:hAnsi="Palatino Linotype" w:cs="Tahoma"/>
          <w:sz w:val="22"/>
          <w:szCs w:val="24"/>
        </w:rPr>
        <w:t xml:space="preserve">, </w:t>
      </w:r>
      <w:r w:rsidR="001D5208" w:rsidRPr="005B3636">
        <w:rPr>
          <w:rFonts w:ascii="Palatino Linotype" w:hAnsi="Palatino Linotype" w:cs="Tahoma"/>
          <w:sz w:val="22"/>
          <w:szCs w:val="24"/>
        </w:rPr>
        <w:t>tal y como se demuestra a continuación</w:t>
      </w:r>
      <w:r w:rsidR="00C25238" w:rsidRPr="005B3636">
        <w:rPr>
          <w:rFonts w:ascii="Palatino Linotype" w:hAnsi="Palatino Linotype" w:cs="Tahoma"/>
          <w:sz w:val="22"/>
          <w:szCs w:val="24"/>
        </w:rPr>
        <w:t>:</w:t>
      </w:r>
    </w:p>
    <w:p w14:paraId="24505738" w14:textId="77777777" w:rsidR="00E465F2" w:rsidRPr="005B3636" w:rsidRDefault="00E465F2" w:rsidP="00563515">
      <w:pPr>
        <w:tabs>
          <w:tab w:val="left" w:pos="4667"/>
        </w:tabs>
        <w:spacing w:line="360" w:lineRule="auto"/>
        <w:ind w:left="567" w:right="567"/>
        <w:jc w:val="both"/>
        <w:rPr>
          <w:rFonts w:ascii="Palatino Linotype" w:hAnsi="Palatino Linotype" w:cs="Tahoma"/>
          <w:b/>
          <w:bCs/>
          <w:sz w:val="18"/>
        </w:rPr>
      </w:pPr>
    </w:p>
    <w:p w14:paraId="392EC062" w14:textId="0BB1F00E" w:rsidR="00C25238" w:rsidRPr="005B3636" w:rsidRDefault="003D03E9"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C25238" w:rsidRPr="005B3636">
        <w:rPr>
          <w:rFonts w:ascii="Palatino Linotype" w:hAnsi="Palatino Linotype" w:cs="Tahoma"/>
          <w:b/>
          <w:bCs/>
        </w:rPr>
        <w:t>ACTO IMPUGNADO</w:t>
      </w:r>
    </w:p>
    <w:p w14:paraId="51973C8D" w14:textId="63F82BDC" w:rsidR="000313A7" w:rsidRPr="005B3636" w:rsidRDefault="00DA5125" w:rsidP="00563515">
      <w:pPr>
        <w:autoSpaceDE w:val="0"/>
        <w:autoSpaceDN w:val="0"/>
        <w:adjustRightInd w:val="0"/>
        <w:spacing w:line="360" w:lineRule="auto"/>
        <w:ind w:left="567" w:right="567"/>
        <w:jc w:val="both"/>
        <w:rPr>
          <w:rFonts w:ascii="Palatino Linotype" w:hAnsi="Palatino Linotype" w:cs="Tahoma"/>
        </w:rPr>
      </w:pPr>
      <w:r w:rsidRPr="00DA5125">
        <w:rPr>
          <w:rFonts w:ascii="Palatino Linotype" w:hAnsi="Palatino Linotype" w:cs="Tahoma"/>
        </w:rPr>
        <w:t>No dan la respuesta</w:t>
      </w:r>
      <w:r w:rsidR="001D5208" w:rsidRPr="005B3636">
        <w:rPr>
          <w:rFonts w:ascii="Palatino Linotype" w:hAnsi="Palatino Linotype" w:cs="Tahoma"/>
        </w:rPr>
        <w:t>”</w:t>
      </w:r>
    </w:p>
    <w:p w14:paraId="31FADBF8" w14:textId="77777777" w:rsidR="001D5208" w:rsidRPr="005B3636" w:rsidRDefault="001D5208" w:rsidP="00563515">
      <w:pPr>
        <w:autoSpaceDE w:val="0"/>
        <w:autoSpaceDN w:val="0"/>
        <w:adjustRightInd w:val="0"/>
        <w:spacing w:line="360" w:lineRule="auto"/>
        <w:ind w:left="567" w:right="567"/>
        <w:jc w:val="both"/>
        <w:rPr>
          <w:rFonts w:ascii="Palatino Linotype" w:hAnsi="Palatino Linotype" w:cs="Tahoma"/>
        </w:rPr>
      </w:pPr>
    </w:p>
    <w:p w14:paraId="7FD57E66" w14:textId="77777777" w:rsidR="00C25238" w:rsidRPr="005B3636" w:rsidRDefault="003D03E9" w:rsidP="00563515">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w:t>
      </w:r>
      <w:r w:rsidR="00C25238" w:rsidRPr="005B3636">
        <w:rPr>
          <w:rFonts w:ascii="Palatino Linotype" w:hAnsi="Palatino Linotype" w:cs="Tahoma"/>
          <w:b/>
        </w:rPr>
        <w:t>RAZONES O MOTIVOS DE LA INCONFORMIDAD</w:t>
      </w:r>
    </w:p>
    <w:p w14:paraId="3C5F0FEF" w14:textId="064FC343" w:rsidR="00E465F2" w:rsidRPr="005B3636" w:rsidRDefault="00DA5125" w:rsidP="00563515">
      <w:pPr>
        <w:autoSpaceDE w:val="0"/>
        <w:autoSpaceDN w:val="0"/>
        <w:adjustRightInd w:val="0"/>
        <w:spacing w:line="360" w:lineRule="auto"/>
        <w:ind w:left="567" w:right="567"/>
        <w:jc w:val="both"/>
        <w:rPr>
          <w:rFonts w:ascii="Palatino Linotype" w:hAnsi="Palatino Linotype" w:cs="Tahoma"/>
        </w:rPr>
      </w:pPr>
      <w:r w:rsidRPr="00DA5125">
        <w:rPr>
          <w:rFonts w:ascii="Palatino Linotype" w:hAnsi="Palatino Linotype" w:cs="Tahoma"/>
        </w:rPr>
        <w:t>Evidente la negativa a dar la información, escuela que no festeja a sus maestros, la transparencia es una burla por estas personas al no brindar y coludirse en negar la información</w:t>
      </w:r>
      <w:r w:rsidR="001D5208" w:rsidRPr="005B3636">
        <w:rPr>
          <w:rFonts w:ascii="Palatino Linotype" w:hAnsi="Palatino Linotype" w:cs="Tahoma"/>
        </w:rPr>
        <w:t>”</w:t>
      </w:r>
    </w:p>
    <w:p w14:paraId="25F3077D" w14:textId="77777777" w:rsidR="001D5208" w:rsidRPr="005B3636" w:rsidRDefault="001D5208" w:rsidP="00563515">
      <w:pPr>
        <w:autoSpaceDE w:val="0"/>
        <w:autoSpaceDN w:val="0"/>
        <w:adjustRightInd w:val="0"/>
        <w:spacing w:line="360" w:lineRule="auto"/>
        <w:ind w:left="567" w:right="567"/>
        <w:jc w:val="both"/>
        <w:rPr>
          <w:rFonts w:ascii="Palatino Linotype" w:hAnsi="Palatino Linotype" w:cs="Tahoma"/>
          <w:b/>
          <w:bCs/>
        </w:rPr>
      </w:pPr>
    </w:p>
    <w:p w14:paraId="7772FAB5" w14:textId="65AE5517" w:rsidR="00B31222" w:rsidRPr="005B3636" w:rsidRDefault="00F846D6" w:rsidP="00563515">
      <w:pPr>
        <w:spacing w:line="360" w:lineRule="auto"/>
        <w:jc w:val="both"/>
        <w:rPr>
          <w:rFonts w:ascii="Palatino Linotype" w:eastAsia="Batang" w:hAnsi="Palatino Linotype" w:cs="Tahoma"/>
          <w:b/>
          <w:bCs/>
          <w:sz w:val="22"/>
          <w:szCs w:val="24"/>
        </w:rPr>
      </w:pPr>
      <w:r w:rsidRPr="005B3636">
        <w:rPr>
          <w:rFonts w:ascii="Palatino Linotype" w:hAnsi="Palatino Linotype" w:cs="Tahoma"/>
          <w:b/>
          <w:sz w:val="22"/>
          <w:szCs w:val="24"/>
        </w:rPr>
        <w:t>V</w:t>
      </w:r>
      <w:r w:rsidR="00B31222" w:rsidRPr="005B3636">
        <w:rPr>
          <w:rFonts w:ascii="Palatino Linotype" w:hAnsi="Palatino Linotype" w:cs="Tahoma"/>
          <w:b/>
          <w:sz w:val="22"/>
          <w:szCs w:val="24"/>
        </w:rPr>
        <w:t xml:space="preserve">. </w:t>
      </w:r>
      <w:r w:rsidR="00B31222" w:rsidRPr="005B3636">
        <w:rPr>
          <w:rFonts w:ascii="Palatino Linotype" w:eastAsia="Batang" w:hAnsi="Palatino Linotype" w:cs="Tahoma"/>
          <w:b/>
          <w:bCs/>
          <w:sz w:val="22"/>
          <w:szCs w:val="24"/>
        </w:rPr>
        <w:t>Trámite de</w:t>
      </w:r>
      <w:r w:rsidR="003D03E9" w:rsidRPr="005B3636">
        <w:rPr>
          <w:rFonts w:ascii="Palatino Linotype" w:eastAsia="Batang" w:hAnsi="Palatino Linotype" w:cs="Tahoma"/>
          <w:b/>
          <w:bCs/>
          <w:sz w:val="22"/>
          <w:szCs w:val="24"/>
        </w:rPr>
        <w:t xml:space="preserve"> </w:t>
      </w:r>
      <w:r w:rsidR="00B31222"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00B31222" w:rsidRPr="005B3636">
        <w:rPr>
          <w:rFonts w:ascii="Palatino Linotype" w:eastAsia="Batang" w:hAnsi="Palatino Linotype" w:cs="Tahoma"/>
          <w:b/>
          <w:bCs/>
          <w:sz w:val="22"/>
          <w:szCs w:val="24"/>
        </w:rPr>
        <w:t xml:space="preserve"> </w:t>
      </w:r>
      <w:r w:rsidR="00C459A9"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w:t>
      </w:r>
      <w:r w:rsidR="00940887" w:rsidRPr="005B3636">
        <w:rPr>
          <w:rFonts w:ascii="Palatino Linotype" w:hAnsi="Palatino Linotype" w:cs="Tahoma"/>
          <w:b/>
          <w:sz w:val="22"/>
          <w:szCs w:val="24"/>
        </w:rPr>
        <w:t>Revisión</w:t>
      </w:r>
      <w:r w:rsidR="00940887" w:rsidRPr="005B3636">
        <w:rPr>
          <w:rFonts w:ascii="Palatino Linotype" w:eastAsia="Batang" w:hAnsi="Palatino Linotype" w:cs="Tahoma"/>
          <w:b/>
          <w:bCs/>
          <w:sz w:val="22"/>
          <w:szCs w:val="24"/>
        </w:rPr>
        <w:t xml:space="preserve"> ante</w:t>
      </w:r>
      <w:r w:rsidR="00B31222" w:rsidRPr="005B3636">
        <w:rPr>
          <w:rFonts w:ascii="Palatino Linotype" w:eastAsia="Batang" w:hAnsi="Palatino Linotype" w:cs="Tahoma"/>
          <w:b/>
          <w:bCs/>
          <w:sz w:val="22"/>
          <w:szCs w:val="24"/>
        </w:rPr>
        <w:t xml:space="preserve"> el Instituto</w:t>
      </w:r>
      <w:r w:rsidR="00E445DA" w:rsidRPr="005B3636">
        <w:rPr>
          <w:rFonts w:ascii="Palatino Linotype" w:eastAsia="Batang" w:hAnsi="Palatino Linotype" w:cs="Tahoma"/>
          <w:b/>
          <w:bCs/>
          <w:sz w:val="22"/>
          <w:szCs w:val="24"/>
        </w:rPr>
        <w:t>.</w:t>
      </w:r>
    </w:p>
    <w:p w14:paraId="1108E9B8" w14:textId="77777777" w:rsidR="00E445DA" w:rsidRPr="005B3636" w:rsidRDefault="00E445DA" w:rsidP="00563515">
      <w:pPr>
        <w:spacing w:line="360" w:lineRule="auto"/>
        <w:jc w:val="both"/>
        <w:rPr>
          <w:rFonts w:ascii="Palatino Linotype" w:eastAsia="Batang" w:hAnsi="Palatino Linotype" w:cs="Tahoma"/>
          <w:b/>
          <w:bCs/>
          <w:sz w:val="22"/>
          <w:szCs w:val="24"/>
        </w:rPr>
      </w:pPr>
    </w:p>
    <w:p w14:paraId="543F626D" w14:textId="0D69BB22" w:rsidR="00DD2BB4" w:rsidRPr="007308D2" w:rsidRDefault="00DD2BB4" w:rsidP="00DD2BB4">
      <w:pPr>
        <w:spacing w:line="360" w:lineRule="auto"/>
        <w:jc w:val="both"/>
        <w:rPr>
          <w:rFonts w:ascii="Palatino Linotype" w:eastAsia="Batang" w:hAnsi="Palatino Linotype" w:cs="Tahoma"/>
          <w:bCs/>
          <w:sz w:val="22"/>
          <w:szCs w:val="22"/>
        </w:rPr>
      </w:pPr>
      <w:r w:rsidRPr="007308D2">
        <w:rPr>
          <w:rFonts w:ascii="Palatino Linotype" w:eastAsia="Batang" w:hAnsi="Palatino Linotype" w:cs="Tahoma"/>
          <w:b/>
          <w:bCs/>
          <w:sz w:val="22"/>
          <w:szCs w:val="22"/>
        </w:rPr>
        <w:t xml:space="preserve">a) Turno del </w:t>
      </w:r>
      <w:r w:rsidRPr="007308D2">
        <w:rPr>
          <w:rFonts w:ascii="Palatino Linotype" w:hAnsi="Palatino Linotype" w:cs="Tahoma"/>
          <w:b/>
          <w:sz w:val="22"/>
          <w:szCs w:val="22"/>
        </w:rPr>
        <w:t>Recurso de Revisión</w:t>
      </w:r>
      <w:r w:rsidRPr="007308D2">
        <w:rPr>
          <w:rFonts w:ascii="Palatino Linotype" w:eastAsia="Batang" w:hAnsi="Palatino Linotype" w:cs="Tahoma"/>
          <w:b/>
          <w:bCs/>
          <w:sz w:val="22"/>
          <w:szCs w:val="22"/>
        </w:rPr>
        <w:t xml:space="preserve">. </w:t>
      </w:r>
      <w:r w:rsidRPr="007308D2">
        <w:rPr>
          <w:rFonts w:ascii="Palatino Linotype" w:eastAsia="Batang" w:hAnsi="Palatino Linotype" w:cs="Tahoma"/>
          <w:bCs/>
          <w:sz w:val="22"/>
          <w:szCs w:val="22"/>
        </w:rPr>
        <w:t xml:space="preserve">El </w:t>
      </w:r>
      <w:r>
        <w:rPr>
          <w:rFonts w:ascii="Palatino Linotype" w:eastAsia="Batang" w:hAnsi="Palatino Linotype" w:cs="Tahoma"/>
          <w:bCs/>
          <w:sz w:val="22"/>
          <w:szCs w:val="22"/>
        </w:rPr>
        <w:t>veintiocho de enero de dos mil diecinueve</w:t>
      </w:r>
      <w:r w:rsidRPr="007308D2">
        <w:rPr>
          <w:rFonts w:ascii="Palatino Linotype" w:eastAsia="Batang" w:hAnsi="Palatino Linotype" w:cs="Tahoma"/>
          <w:bCs/>
          <w:sz w:val="22"/>
          <w:szCs w:val="22"/>
        </w:rPr>
        <w:t xml:space="preserve">, el </w:t>
      </w:r>
      <w:r w:rsidRPr="007308D2">
        <w:rPr>
          <w:rFonts w:ascii="Palatino Linotype" w:hAnsi="Palatino Linotype" w:cs="Tahoma"/>
          <w:sz w:val="22"/>
          <w:szCs w:val="22"/>
          <w:lang w:val="es-ES"/>
        </w:rPr>
        <w:t>Sistema de Acceso a la Información Mexiquense (SAIMEX),</w:t>
      </w:r>
      <w:r w:rsidRPr="007308D2">
        <w:rPr>
          <w:rFonts w:ascii="Palatino Linotype" w:eastAsia="Batang" w:hAnsi="Palatino Linotype" w:cs="Tahoma"/>
          <w:bCs/>
          <w:sz w:val="22"/>
          <w:szCs w:val="22"/>
        </w:rPr>
        <w:t xml:space="preserve"> asignó el número de expediente </w:t>
      </w:r>
      <w:r w:rsidRPr="007308D2">
        <w:rPr>
          <w:rFonts w:ascii="Palatino Linotype" w:eastAsia="Batang" w:hAnsi="Palatino Linotype" w:cs="Tahoma"/>
          <w:b/>
          <w:bCs/>
          <w:sz w:val="22"/>
          <w:szCs w:val="22"/>
        </w:rPr>
        <w:t>0</w:t>
      </w:r>
      <w:r>
        <w:rPr>
          <w:rFonts w:ascii="Palatino Linotype" w:eastAsia="Batang" w:hAnsi="Palatino Linotype" w:cs="Tahoma"/>
          <w:b/>
          <w:bCs/>
          <w:sz w:val="22"/>
          <w:szCs w:val="22"/>
        </w:rPr>
        <w:t>0256</w:t>
      </w:r>
      <w:r w:rsidRPr="007308D2">
        <w:rPr>
          <w:rFonts w:ascii="Palatino Linotype" w:eastAsia="Batang" w:hAnsi="Palatino Linotype" w:cs="Tahoma"/>
          <w:b/>
          <w:bCs/>
          <w:sz w:val="22"/>
          <w:szCs w:val="22"/>
        </w:rPr>
        <w:t>/INFOEM/IP/RR/201</w:t>
      </w:r>
      <w:r>
        <w:rPr>
          <w:rFonts w:ascii="Palatino Linotype" w:eastAsia="Batang" w:hAnsi="Palatino Linotype" w:cs="Tahoma"/>
          <w:b/>
          <w:bCs/>
          <w:sz w:val="22"/>
          <w:szCs w:val="22"/>
        </w:rPr>
        <w:t>9</w:t>
      </w:r>
      <w:r w:rsidRPr="007308D2">
        <w:rPr>
          <w:rFonts w:ascii="Palatino Linotype" w:eastAsia="Batang" w:hAnsi="Palatino Linotype" w:cs="Tahoma"/>
          <w:b/>
          <w:bCs/>
          <w:sz w:val="22"/>
          <w:szCs w:val="22"/>
        </w:rPr>
        <w:t xml:space="preserve">, </w:t>
      </w:r>
      <w:r w:rsidRPr="007308D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EAFCCBC" w14:textId="77777777" w:rsidR="00DD2BB4" w:rsidRDefault="00DD2BB4" w:rsidP="00563515">
      <w:pPr>
        <w:spacing w:line="360" w:lineRule="auto"/>
        <w:jc w:val="both"/>
        <w:rPr>
          <w:rFonts w:ascii="Palatino Linotype" w:eastAsia="Batang" w:hAnsi="Palatino Linotype" w:cs="Tahoma"/>
          <w:b/>
          <w:bCs/>
          <w:sz w:val="22"/>
          <w:szCs w:val="24"/>
        </w:rPr>
      </w:pPr>
    </w:p>
    <w:p w14:paraId="310346C0" w14:textId="3500C050" w:rsidR="00DD2BB4" w:rsidRPr="007308D2" w:rsidRDefault="00DD2BB4" w:rsidP="00DD2BB4">
      <w:pPr>
        <w:spacing w:line="360" w:lineRule="auto"/>
        <w:jc w:val="both"/>
        <w:rPr>
          <w:rFonts w:ascii="Palatino Linotype" w:eastAsia="Batang" w:hAnsi="Palatino Linotype" w:cs="Tahoma"/>
          <w:b/>
          <w:bCs/>
          <w:sz w:val="22"/>
          <w:szCs w:val="22"/>
        </w:rPr>
      </w:pPr>
      <w:r w:rsidRPr="007308D2">
        <w:rPr>
          <w:rFonts w:ascii="Palatino Linotype" w:eastAsia="Batang" w:hAnsi="Palatino Linotype" w:cs="Tahoma"/>
          <w:b/>
          <w:bCs/>
          <w:sz w:val="22"/>
          <w:szCs w:val="22"/>
        </w:rPr>
        <w:t>b) Admisión del Recurso de Revisión</w:t>
      </w:r>
      <w:r w:rsidRPr="007308D2">
        <w:rPr>
          <w:rFonts w:ascii="Palatino Linotype" w:eastAsia="Batang" w:hAnsi="Palatino Linotype" w:cs="Tahoma"/>
          <w:b/>
          <w:bCs/>
          <w:sz w:val="22"/>
          <w:szCs w:val="22"/>
          <w:lang w:val="es-ES_tradnl"/>
        </w:rPr>
        <w:t xml:space="preserve">. </w:t>
      </w:r>
      <w:r w:rsidRPr="007308D2">
        <w:rPr>
          <w:rFonts w:ascii="Palatino Linotype" w:eastAsia="Batang" w:hAnsi="Palatino Linotype" w:cs="Tahoma"/>
          <w:bCs/>
          <w:sz w:val="22"/>
          <w:szCs w:val="22"/>
          <w:lang w:val="es-ES_tradnl"/>
        </w:rPr>
        <w:t xml:space="preserve">El </w:t>
      </w:r>
      <w:r>
        <w:rPr>
          <w:rFonts w:ascii="Palatino Linotype" w:eastAsia="Batang" w:hAnsi="Palatino Linotype" w:cs="Tahoma"/>
          <w:bCs/>
          <w:sz w:val="22"/>
          <w:szCs w:val="22"/>
          <w:lang w:val="es-ES_tradnl"/>
        </w:rPr>
        <w:t>primero de febrero de dos mil diecinueve</w:t>
      </w:r>
      <w:r w:rsidRPr="007308D2">
        <w:rPr>
          <w:rFonts w:ascii="Palatino Linotype" w:eastAsia="Batang" w:hAnsi="Palatino Linotype" w:cs="Tahoma"/>
          <w:bCs/>
          <w:sz w:val="22"/>
          <w:szCs w:val="22"/>
          <w:lang w:val="es-ES_tradnl"/>
        </w:rPr>
        <w:t xml:space="preserve">, </w:t>
      </w:r>
      <w:r w:rsidRPr="007308D2">
        <w:rPr>
          <w:rFonts w:ascii="Palatino Linotype" w:eastAsia="Batang" w:hAnsi="Palatino Linotype" w:cs="Tahoma"/>
          <w:bCs/>
          <w:sz w:val="22"/>
          <w:szCs w:val="22"/>
        </w:rPr>
        <w:t xml:space="preserve">se acordó la admisión del Recurso de Revisión interpuesto por </w:t>
      </w:r>
      <w:r>
        <w:rPr>
          <w:rFonts w:ascii="Palatino Linotype" w:eastAsia="Batang" w:hAnsi="Palatino Linotype" w:cs="Tahoma"/>
          <w:bCs/>
          <w:sz w:val="22"/>
          <w:szCs w:val="22"/>
        </w:rPr>
        <w:t>e</w:t>
      </w:r>
      <w:r w:rsidRPr="007308D2">
        <w:rPr>
          <w:rFonts w:ascii="Palatino Linotype" w:eastAsia="Batang" w:hAnsi="Palatino Linotype" w:cs="Tahoma"/>
          <w:bCs/>
          <w:sz w:val="22"/>
          <w:szCs w:val="22"/>
        </w:rPr>
        <w:t>l Recurrente en contra de</w:t>
      </w:r>
      <w:r>
        <w:rPr>
          <w:rFonts w:ascii="Palatino Linotype" w:eastAsia="Batang" w:hAnsi="Palatino Linotype" w:cs="Tahoma"/>
          <w:bCs/>
          <w:sz w:val="22"/>
          <w:szCs w:val="22"/>
        </w:rPr>
        <w:t xml:space="preserve"> </w:t>
      </w:r>
      <w:r w:rsidRPr="007308D2">
        <w:rPr>
          <w:rFonts w:ascii="Palatino Linotype" w:eastAsia="Batang" w:hAnsi="Palatino Linotype" w:cs="Tahoma"/>
          <w:bCs/>
          <w:sz w:val="22"/>
          <w:szCs w:val="22"/>
        </w:rPr>
        <w:t>l</w:t>
      </w:r>
      <w:r>
        <w:rPr>
          <w:rFonts w:ascii="Palatino Linotype" w:eastAsia="Batang" w:hAnsi="Palatino Linotype" w:cs="Tahoma"/>
          <w:bCs/>
          <w:sz w:val="22"/>
          <w:szCs w:val="22"/>
        </w:rPr>
        <w:t>a</w:t>
      </w:r>
      <w:r w:rsidRPr="007308D2">
        <w:rPr>
          <w:rFonts w:ascii="Palatino Linotype" w:eastAsia="Batang" w:hAnsi="Palatino Linotype" w:cs="Tahoma"/>
          <w:bCs/>
          <w:sz w:val="22"/>
          <w:szCs w:val="22"/>
        </w:rPr>
        <w:t xml:space="preserve"> </w:t>
      </w:r>
      <w:r>
        <w:rPr>
          <w:rFonts w:ascii="Palatino Linotype" w:eastAsia="Batang" w:hAnsi="Palatino Linotype" w:cs="Tahoma"/>
          <w:bCs/>
          <w:sz w:val="22"/>
          <w:szCs w:val="22"/>
        </w:rPr>
        <w:t>Universidad Autónoma del Estado de México</w:t>
      </w:r>
      <w:r w:rsidRPr="007308D2">
        <w:rPr>
          <w:rFonts w:ascii="Palatino Linotype" w:eastAsia="Batang" w:hAnsi="Palatino Linotype" w:cs="Tahoma"/>
          <w:bCs/>
          <w:sz w:val="22"/>
          <w:szCs w:val="22"/>
        </w:rPr>
        <w:t xml:space="preserve">, en términos del artículo 185, fracciones I y II de la Ley de Transparencia y Acceso a la Información Pública del Estado de México y Municipios, el cual fue notificado a las partes el </w:t>
      </w:r>
      <w:r>
        <w:rPr>
          <w:rFonts w:ascii="Palatino Linotype" w:eastAsia="Batang" w:hAnsi="Palatino Linotype" w:cs="Tahoma"/>
          <w:bCs/>
          <w:sz w:val="22"/>
          <w:szCs w:val="22"/>
        </w:rPr>
        <w:t>mismos día</w:t>
      </w:r>
      <w:r w:rsidRPr="007308D2">
        <w:rPr>
          <w:rFonts w:ascii="Palatino Linotype" w:eastAsia="Batang" w:hAnsi="Palatino Linotype" w:cs="Tahoma"/>
          <w:bCs/>
          <w:sz w:val="22"/>
          <w:szCs w:val="22"/>
        </w:rPr>
        <w:t xml:space="preserve">, a través del </w:t>
      </w:r>
      <w:r w:rsidRPr="007308D2">
        <w:rPr>
          <w:rFonts w:ascii="Palatino Linotype" w:eastAsia="Batang" w:hAnsi="Palatino Linotype" w:cs="Tahoma"/>
          <w:bCs/>
          <w:sz w:val="22"/>
          <w:szCs w:val="22"/>
          <w:lang w:val="es-ES"/>
        </w:rPr>
        <w:t>Sistema de Acceso a la Información Mexiquense (SAIMEX)</w:t>
      </w:r>
      <w:r w:rsidRPr="007308D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03E7A329" w14:textId="77777777" w:rsidR="008D575B" w:rsidRPr="005B3636" w:rsidRDefault="008D575B" w:rsidP="00563515">
      <w:pPr>
        <w:spacing w:line="360" w:lineRule="auto"/>
        <w:jc w:val="both"/>
        <w:rPr>
          <w:rFonts w:ascii="Palatino Linotype" w:hAnsi="Palatino Linotype" w:cs="Tahoma"/>
          <w:b/>
          <w:sz w:val="22"/>
          <w:szCs w:val="24"/>
        </w:rPr>
      </w:pPr>
    </w:p>
    <w:p w14:paraId="0BE8C945" w14:textId="5D906E1C" w:rsidR="00DD2BB4" w:rsidRDefault="00DD2BB4" w:rsidP="00DD2BB4">
      <w:pPr>
        <w:spacing w:line="360" w:lineRule="auto"/>
        <w:jc w:val="both"/>
        <w:rPr>
          <w:rFonts w:ascii="Palatino Linotype" w:hAnsi="Palatino Linotype" w:cs="Tahoma"/>
          <w:bCs/>
          <w:iCs/>
          <w:sz w:val="22"/>
          <w:szCs w:val="24"/>
          <w:lang w:val="es-ES_tradnl"/>
        </w:rPr>
      </w:pPr>
      <w:r w:rsidRPr="006863BE">
        <w:rPr>
          <w:rFonts w:ascii="Palatino Linotype" w:hAnsi="Palatino Linotype" w:cs="Tahoma"/>
          <w:b/>
          <w:sz w:val="22"/>
          <w:szCs w:val="24"/>
        </w:rPr>
        <w:lastRenderedPageBreak/>
        <w:t xml:space="preserve">c) </w:t>
      </w:r>
      <w:r w:rsidRPr="006863BE">
        <w:rPr>
          <w:rFonts w:ascii="Palatino Linotype" w:hAnsi="Palatino Linotype" w:cs="Tahoma"/>
          <w:b/>
          <w:sz w:val="22"/>
          <w:szCs w:val="24"/>
          <w:lang w:val="es-ES"/>
        </w:rPr>
        <w:t xml:space="preserve">Informe Justificado. </w:t>
      </w:r>
      <w:r w:rsidRPr="006863BE">
        <w:rPr>
          <w:rFonts w:ascii="Palatino Linotype" w:hAnsi="Palatino Linotype" w:cs="Tahoma"/>
          <w:sz w:val="22"/>
          <w:szCs w:val="24"/>
          <w:lang w:val="es-ES_tradnl"/>
        </w:rPr>
        <w:t xml:space="preserve">El </w:t>
      </w:r>
      <w:r>
        <w:rPr>
          <w:rFonts w:ascii="Palatino Linotype" w:hAnsi="Palatino Linotype" w:cs="Tahoma"/>
          <w:sz w:val="22"/>
          <w:szCs w:val="24"/>
          <w:lang w:val="es-ES_tradnl"/>
        </w:rPr>
        <w:t xml:space="preserve">trece de febrero </w:t>
      </w:r>
      <w:r w:rsidRPr="006863BE">
        <w:rPr>
          <w:rFonts w:ascii="Palatino Linotype" w:hAnsi="Palatino Linotype" w:cs="Tahoma"/>
          <w:sz w:val="22"/>
          <w:szCs w:val="24"/>
          <w:lang w:val="es-ES_tradnl"/>
        </w:rPr>
        <w:t xml:space="preserve">de dos mil diecinueve, se </w:t>
      </w:r>
      <w:r>
        <w:rPr>
          <w:rFonts w:ascii="Palatino Linotype" w:hAnsi="Palatino Linotype" w:cs="Tahoma"/>
          <w:sz w:val="22"/>
          <w:szCs w:val="24"/>
          <w:lang w:val="es-ES_tradnl"/>
        </w:rPr>
        <w:t xml:space="preserve">recibió </w:t>
      </w:r>
      <w:r w:rsidRPr="006863BE">
        <w:rPr>
          <w:rFonts w:ascii="Palatino Linotype" w:hAnsi="Palatino Linotype" w:cs="Tahoma"/>
          <w:sz w:val="22"/>
          <w:szCs w:val="24"/>
          <w:lang w:val="es-ES_tradnl"/>
        </w:rPr>
        <w:t xml:space="preserve">a través del </w:t>
      </w:r>
      <w:r w:rsidRPr="006863BE">
        <w:rPr>
          <w:rFonts w:ascii="Palatino Linotype" w:hAnsi="Palatino Linotype" w:cs="Tahoma"/>
          <w:sz w:val="22"/>
          <w:szCs w:val="24"/>
          <w:lang w:val="es-ES"/>
        </w:rPr>
        <w:t>Sistema de Acceso a la Información Mexiquense (SAIMEX)</w:t>
      </w:r>
      <w:r w:rsidRPr="006863BE">
        <w:rPr>
          <w:rFonts w:ascii="Palatino Linotype" w:hAnsi="Palatino Linotype" w:cs="Tahoma"/>
          <w:sz w:val="22"/>
          <w:szCs w:val="24"/>
          <w:lang w:val="es-ES_tradnl"/>
        </w:rPr>
        <w:t xml:space="preserve">, </w:t>
      </w:r>
      <w:r>
        <w:rPr>
          <w:rFonts w:ascii="Palatino Linotype" w:hAnsi="Palatino Linotype" w:cs="Tahoma"/>
          <w:sz w:val="22"/>
          <w:szCs w:val="24"/>
          <w:lang w:val="es-ES_tradnl"/>
        </w:rPr>
        <w:t>e</w:t>
      </w:r>
      <w:r w:rsidRPr="006863BE">
        <w:rPr>
          <w:rFonts w:ascii="Palatino Linotype" w:hAnsi="Palatino Linotype" w:cs="Tahoma"/>
          <w:bCs/>
          <w:iCs/>
          <w:sz w:val="22"/>
          <w:szCs w:val="24"/>
          <w:lang w:val="es-ES"/>
        </w:rPr>
        <w:t>l informe justificado</w:t>
      </w:r>
      <w:r>
        <w:rPr>
          <w:rFonts w:ascii="Palatino Linotype" w:hAnsi="Palatino Linotype" w:cs="Tahoma"/>
          <w:bCs/>
          <w:iCs/>
          <w:sz w:val="22"/>
          <w:szCs w:val="24"/>
          <w:lang w:val="es-ES"/>
        </w:rPr>
        <w:t xml:space="preserve"> emitido</w:t>
      </w:r>
      <w:r w:rsidRPr="006863BE">
        <w:rPr>
          <w:rFonts w:ascii="Palatino Linotype" w:hAnsi="Palatino Linotype" w:cs="Tahoma"/>
          <w:bCs/>
          <w:iCs/>
          <w:sz w:val="22"/>
          <w:szCs w:val="24"/>
          <w:lang w:val="es-ES"/>
        </w:rPr>
        <w:t xml:space="preserve"> por la Unidad de Transparencia de la Universidad </w:t>
      </w:r>
      <w:r w:rsidR="003B5C74">
        <w:rPr>
          <w:rFonts w:ascii="Palatino Linotype" w:hAnsi="Palatino Linotype" w:cs="Tahoma"/>
          <w:bCs/>
          <w:iCs/>
          <w:sz w:val="22"/>
          <w:szCs w:val="24"/>
          <w:lang w:val="es-ES"/>
        </w:rPr>
        <w:t>Politécnica del Valle de Toluca</w:t>
      </w:r>
      <w:r w:rsidRPr="006863BE">
        <w:rPr>
          <w:rFonts w:ascii="Palatino Linotype" w:hAnsi="Palatino Linotype" w:cs="Tahoma"/>
          <w:sz w:val="22"/>
          <w:szCs w:val="24"/>
          <w:lang w:val="es-ES"/>
        </w:rPr>
        <w:t xml:space="preserve"> respecto del Recurso de Revisión con número </w:t>
      </w:r>
      <w:r w:rsidRPr="006863BE">
        <w:rPr>
          <w:rFonts w:ascii="Palatino Linotype" w:hAnsi="Palatino Linotype" w:cs="Tahoma"/>
          <w:b/>
          <w:bCs/>
          <w:iCs/>
          <w:sz w:val="22"/>
          <w:szCs w:val="24"/>
        </w:rPr>
        <w:t>0</w:t>
      </w:r>
      <w:r>
        <w:rPr>
          <w:rFonts w:ascii="Palatino Linotype" w:hAnsi="Palatino Linotype" w:cs="Tahoma"/>
          <w:b/>
          <w:bCs/>
          <w:iCs/>
          <w:sz w:val="22"/>
          <w:szCs w:val="24"/>
        </w:rPr>
        <w:t>0256</w:t>
      </w:r>
      <w:r w:rsidRPr="006863BE">
        <w:rPr>
          <w:rFonts w:ascii="Palatino Linotype" w:hAnsi="Palatino Linotype" w:cs="Tahoma"/>
          <w:b/>
          <w:bCs/>
          <w:iCs/>
          <w:sz w:val="22"/>
          <w:szCs w:val="24"/>
        </w:rPr>
        <w:t>/INFOEM/IP/RR/201</w:t>
      </w:r>
      <w:r>
        <w:rPr>
          <w:rFonts w:ascii="Palatino Linotype" w:hAnsi="Palatino Linotype" w:cs="Tahoma"/>
          <w:b/>
          <w:bCs/>
          <w:iCs/>
          <w:sz w:val="22"/>
          <w:szCs w:val="24"/>
        </w:rPr>
        <w:t>9</w:t>
      </w:r>
      <w:r w:rsidRPr="006863BE">
        <w:rPr>
          <w:rFonts w:ascii="Palatino Linotype" w:hAnsi="Palatino Linotype" w:cs="Tahoma"/>
          <w:b/>
          <w:bCs/>
          <w:iCs/>
          <w:sz w:val="22"/>
          <w:szCs w:val="24"/>
        </w:rPr>
        <w:t xml:space="preserve">, </w:t>
      </w:r>
      <w:r w:rsidRPr="00DD2BB4">
        <w:rPr>
          <w:rFonts w:ascii="Palatino Linotype" w:hAnsi="Palatino Linotype" w:cs="Tahoma"/>
          <w:bCs/>
          <w:iCs/>
          <w:sz w:val="22"/>
          <w:szCs w:val="24"/>
        </w:rPr>
        <w:t>en</w:t>
      </w:r>
      <w:r>
        <w:rPr>
          <w:rFonts w:ascii="Palatino Linotype" w:hAnsi="Palatino Linotype" w:cs="Tahoma"/>
          <w:b/>
          <w:bCs/>
          <w:iCs/>
          <w:sz w:val="22"/>
          <w:szCs w:val="24"/>
        </w:rPr>
        <w:t xml:space="preserve"> </w:t>
      </w:r>
      <w:r>
        <w:rPr>
          <w:rFonts w:ascii="Palatino Linotype" w:hAnsi="Palatino Linotype" w:cs="Tahoma"/>
          <w:bCs/>
          <w:iCs/>
          <w:sz w:val="22"/>
          <w:szCs w:val="24"/>
          <w:lang w:val="es-ES_tradnl"/>
        </w:rPr>
        <w:t>el cual</w:t>
      </w:r>
      <w:r w:rsidRPr="006863BE">
        <w:rPr>
          <w:rFonts w:ascii="Palatino Linotype" w:hAnsi="Palatino Linotype" w:cs="Tahoma"/>
          <w:bCs/>
          <w:iCs/>
          <w:sz w:val="22"/>
          <w:szCs w:val="24"/>
          <w:lang w:val="es-ES_tradnl"/>
        </w:rPr>
        <w:t xml:space="preserve"> </w:t>
      </w:r>
      <w:r>
        <w:rPr>
          <w:rFonts w:ascii="Palatino Linotype" w:hAnsi="Palatino Linotype" w:cs="Tahoma"/>
          <w:bCs/>
          <w:iCs/>
          <w:sz w:val="22"/>
          <w:szCs w:val="24"/>
          <w:lang w:val="es-ES_tradnl"/>
        </w:rPr>
        <w:t xml:space="preserve">el </w:t>
      </w:r>
      <w:r w:rsidR="00843B30">
        <w:rPr>
          <w:rFonts w:ascii="Palatino Linotype" w:hAnsi="Palatino Linotype" w:cs="Tahoma"/>
          <w:bCs/>
          <w:iCs/>
          <w:sz w:val="22"/>
          <w:szCs w:val="24"/>
          <w:lang w:val="es-ES_tradnl"/>
        </w:rPr>
        <w:t>S</w:t>
      </w:r>
      <w:r>
        <w:rPr>
          <w:rFonts w:ascii="Palatino Linotype" w:hAnsi="Palatino Linotype" w:cs="Tahoma"/>
          <w:bCs/>
          <w:iCs/>
          <w:sz w:val="22"/>
          <w:szCs w:val="24"/>
          <w:lang w:val="es-ES_tradnl"/>
        </w:rPr>
        <w:t xml:space="preserve">ujeto Obligado </w:t>
      </w:r>
      <w:r w:rsidR="007C0797">
        <w:rPr>
          <w:rFonts w:ascii="Palatino Linotype" w:hAnsi="Palatino Linotype" w:cs="Tahoma"/>
          <w:bCs/>
          <w:iCs/>
          <w:sz w:val="22"/>
          <w:szCs w:val="24"/>
          <w:lang w:val="es-ES_tradnl"/>
        </w:rPr>
        <w:t xml:space="preserve">señaló </w:t>
      </w:r>
      <w:r w:rsidRPr="006863BE">
        <w:rPr>
          <w:rFonts w:ascii="Palatino Linotype" w:hAnsi="Palatino Linotype" w:cs="Tahoma"/>
          <w:bCs/>
          <w:iCs/>
          <w:sz w:val="22"/>
          <w:szCs w:val="24"/>
          <w:lang w:val="es-ES_tradnl"/>
        </w:rPr>
        <w:t>lo siguiente:</w:t>
      </w:r>
    </w:p>
    <w:p w14:paraId="4E42B122" w14:textId="77777777" w:rsidR="00DD2BB4" w:rsidRDefault="00DD2BB4" w:rsidP="00DD2BB4">
      <w:pPr>
        <w:spacing w:line="360" w:lineRule="auto"/>
        <w:ind w:left="567" w:right="539"/>
        <w:jc w:val="both"/>
        <w:rPr>
          <w:rFonts w:ascii="Palatino Linotype" w:hAnsi="Palatino Linotype" w:cs="Tahoma"/>
          <w:b/>
        </w:rPr>
      </w:pPr>
    </w:p>
    <w:p w14:paraId="03D26931" w14:textId="77777777" w:rsidR="00DD2BB4" w:rsidRDefault="00DD2BB4" w:rsidP="00DD2BB4">
      <w:pPr>
        <w:spacing w:line="360" w:lineRule="auto"/>
        <w:ind w:left="567" w:right="539"/>
        <w:jc w:val="both"/>
        <w:rPr>
          <w:rFonts w:ascii="Palatino Linotype" w:hAnsi="Palatino Linotype" w:cs="Tahoma"/>
          <w:b/>
        </w:rPr>
      </w:pPr>
      <w:r>
        <w:rPr>
          <w:rFonts w:ascii="Palatino Linotype" w:hAnsi="Palatino Linotype" w:cs="Tahoma"/>
          <w:b/>
        </w:rPr>
        <w:t>“…</w:t>
      </w:r>
    </w:p>
    <w:p w14:paraId="3A1A2EDB" w14:textId="77777777" w:rsidR="00DD2BB4" w:rsidRPr="00515CEB" w:rsidRDefault="00DD2BB4" w:rsidP="00DD2BB4">
      <w:pPr>
        <w:spacing w:line="360" w:lineRule="auto"/>
        <w:ind w:left="567" w:right="539"/>
        <w:jc w:val="both"/>
        <w:rPr>
          <w:rFonts w:ascii="Palatino Linotype" w:hAnsi="Palatino Linotype" w:cs="Tahoma"/>
          <w:b/>
        </w:rPr>
      </w:pPr>
      <w:r w:rsidRPr="00515CEB">
        <w:rPr>
          <w:rFonts w:ascii="Palatino Linotype" w:hAnsi="Palatino Linotype" w:cs="Tahoma"/>
          <w:b/>
        </w:rPr>
        <w:t>III. REFUTACIÓN AL ACTO IMPUGNADO.</w:t>
      </w:r>
    </w:p>
    <w:p w14:paraId="198447ED" w14:textId="77777777" w:rsidR="00DD2BB4" w:rsidRDefault="00DD2BB4" w:rsidP="00DD2BB4">
      <w:pPr>
        <w:spacing w:line="360" w:lineRule="auto"/>
        <w:ind w:left="567" w:right="539"/>
        <w:jc w:val="both"/>
        <w:rPr>
          <w:rFonts w:ascii="Palatino Linotype" w:hAnsi="Palatino Linotype" w:cs="Tahoma"/>
          <w:b/>
        </w:rPr>
      </w:pPr>
      <w:r w:rsidRPr="00515CEB">
        <w:rPr>
          <w:rFonts w:ascii="Palatino Linotype" w:hAnsi="Palatino Linotype" w:cs="Tahoma"/>
          <w:b/>
        </w:rPr>
        <w:t>Considerando lo anterior, y de un análisis concatenado del recurso de revisión, se advierte que resulta incorrecta la apreciación del recurrente en relación con el acto que se impugna, ya que no se niega la información respecto de la solicitud de información, toda vez que los servidores públicos habilitados dieron respuesta en tiempo y forma, conforme a los solicitado por el peticionario, motivo por el cual confirman sus respuestas.</w:t>
      </w:r>
    </w:p>
    <w:p w14:paraId="02C803B4" w14:textId="77777777" w:rsidR="00DD2BB4" w:rsidRPr="00515CEB" w:rsidRDefault="00DD2BB4" w:rsidP="00DD2BB4">
      <w:pPr>
        <w:spacing w:line="360" w:lineRule="auto"/>
        <w:ind w:left="567" w:right="539"/>
        <w:jc w:val="both"/>
        <w:rPr>
          <w:rFonts w:ascii="Palatino Linotype" w:hAnsi="Palatino Linotype" w:cs="Tahoma"/>
          <w:b/>
        </w:rPr>
      </w:pPr>
      <w:r>
        <w:rPr>
          <w:rFonts w:ascii="Palatino Linotype" w:hAnsi="Palatino Linotype" w:cs="Tahoma"/>
          <w:b/>
        </w:rPr>
        <w:t>…”</w:t>
      </w:r>
    </w:p>
    <w:p w14:paraId="06C9B932" w14:textId="77777777" w:rsidR="00DD2BB4" w:rsidRPr="006863BE" w:rsidRDefault="00DD2BB4" w:rsidP="00DD2BB4">
      <w:pPr>
        <w:spacing w:line="360" w:lineRule="auto"/>
        <w:jc w:val="both"/>
        <w:rPr>
          <w:rFonts w:ascii="Palatino Linotype" w:hAnsi="Palatino Linotype" w:cs="Tahoma"/>
          <w:bCs/>
          <w:iCs/>
          <w:sz w:val="22"/>
          <w:szCs w:val="24"/>
          <w:lang w:val="es-ES_tradnl"/>
        </w:rPr>
      </w:pPr>
    </w:p>
    <w:p w14:paraId="5AB9EA84" w14:textId="08DD2049" w:rsidR="00DD2BB4" w:rsidRDefault="00DD2BB4" w:rsidP="00DD2BB4">
      <w:pPr>
        <w:spacing w:line="360" w:lineRule="auto"/>
        <w:jc w:val="both"/>
        <w:rPr>
          <w:rFonts w:ascii="Palatino Linotype" w:eastAsia="Calibri" w:hAnsi="Palatino Linotype" w:cs="Tahoma"/>
          <w:bCs/>
          <w:sz w:val="22"/>
          <w:szCs w:val="22"/>
          <w:lang w:eastAsia="en-US"/>
        </w:rPr>
      </w:pPr>
      <w:r>
        <w:rPr>
          <w:rFonts w:ascii="Palatino Linotype" w:hAnsi="Palatino Linotype" w:cs="Tahoma"/>
          <w:b/>
          <w:sz w:val="22"/>
          <w:szCs w:val="22"/>
        </w:rPr>
        <w:t>d</w:t>
      </w:r>
      <w:r w:rsidRPr="00AF6580">
        <w:rPr>
          <w:rFonts w:ascii="Palatino Linotype" w:hAnsi="Palatino Linotype" w:cs="Tahoma"/>
          <w:b/>
          <w:sz w:val="22"/>
          <w:szCs w:val="22"/>
        </w:rPr>
        <w:t>) Vista de</w:t>
      </w:r>
      <w:r>
        <w:rPr>
          <w:rFonts w:ascii="Palatino Linotype" w:hAnsi="Palatino Linotype" w:cs="Tahoma"/>
          <w:b/>
          <w:sz w:val="22"/>
          <w:szCs w:val="22"/>
        </w:rPr>
        <w:t>l</w:t>
      </w:r>
      <w:r w:rsidRPr="00AF6580">
        <w:rPr>
          <w:rFonts w:ascii="Palatino Linotype" w:hAnsi="Palatino Linotype" w:cs="Tahoma"/>
          <w:b/>
          <w:sz w:val="22"/>
          <w:szCs w:val="22"/>
        </w:rPr>
        <w:t xml:space="preserve"> Informe Justificado: </w:t>
      </w:r>
      <w:r>
        <w:rPr>
          <w:rFonts w:ascii="Palatino Linotype" w:eastAsia="Calibri" w:hAnsi="Palatino Linotype" w:cs="Tahoma"/>
          <w:bCs/>
          <w:sz w:val="22"/>
          <w:szCs w:val="22"/>
          <w:lang w:eastAsia="en-US"/>
        </w:rPr>
        <w:t xml:space="preserve">Con fecha veintiocho de febrero de dos mil diecinueve, con fundamento en el artículo 185, fracción III, de la Ley de Transparencia y Acceso a la Información Pública del Estado de México y Municipios, el Comisionado Ponente acordó dar vista del Informe Justificado presentado en el Recurso de Revisión </w:t>
      </w:r>
      <w:r>
        <w:rPr>
          <w:rFonts w:ascii="Palatino Linotype" w:hAnsi="Palatino Linotype" w:cs="Tahoma"/>
          <w:b/>
          <w:bCs/>
          <w:sz w:val="22"/>
          <w:szCs w:val="22"/>
        </w:rPr>
        <w:t>00256</w:t>
      </w:r>
      <w:r w:rsidRPr="00D60991">
        <w:rPr>
          <w:rFonts w:ascii="Palatino Linotype" w:hAnsi="Palatino Linotype" w:cs="Tahoma"/>
          <w:b/>
          <w:bCs/>
          <w:sz w:val="22"/>
          <w:szCs w:val="22"/>
        </w:rPr>
        <w:t>/INFOEM/IP/RR</w:t>
      </w:r>
      <w:r>
        <w:rPr>
          <w:rFonts w:ascii="Palatino Linotype" w:hAnsi="Palatino Linotype" w:cs="Tahoma"/>
          <w:b/>
          <w:bCs/>
          <w:sz w:val="22"/>
          <w:szCs w:val="22"/>
        </w:rPr>
        <w:t>/2019</w:t>
      </w:r>
      <w:r>
        <w:rPr>
          <w:rFonts w:ascii="Palatino Linotype" w:eastAsia="Calibri" w:hAnsi="Palatino Linotype" w:cs="Tahoma"/>
          <w:bCs/>
          <w:sz w:val="22"/>
          <w:szCs w:val="22"/>
          <w:lang w:eastAsia="en-US"/>
        </w:rPr>
        <w:t>, por el Sujeto Obligado, al Recurrente, para que en un término no mayor a tres días hábiles, contados a partir del día hábil siguiente a la notificación de las mismas, manifestara lo que a su derecho conviniera</w:t>
      </w:r>
      <w:r w:rsidR="00E46581">
        <w:rPr>
          <w:rFonts w:ascii="Palatino Linotype" w:eastAsia="Calibri" w:hAnsi="Palatino Linotype" w:cs="Tahoma"/>
          <w:bCs/>
          <w:sz w:val="22"/>
          <w:szCs w:val="22"/>
          <w:lang w:eastAsia="en-US"/>
        </w:rPr>
        <w:t>, sin que a la fecha se presentara manifestación alguna.</w:t>
      </w:r>
    </w:p>
    <w:p w14:paraId="487B6AAB" w14:textId="77777777" w:rsidR="003E763A" w:rsidRPr="005B3636" w:rsidRDefault="003E763A" w:rsidP="00563515">
      <w:pPr>
        <w:spacing w:line="360" w:lineRule="auto"/>
        <w:jc w:val="both"/>
        <w:rPr>
          <w:rFonts w:ascii="Palatino Linotype" w:hAnsi="Palatino Linotype" w:cs="Tahoma"/>
          <w:b/>
          <w:sz w:val="22"/>
          <w:szCs w:val="24"/>
          <w:lang w:val="es-ES"/>
        </w:rPr>
      </w:pPr>
    </w:p>
    <w:p w14:paraId="18799074" w14:textId="0C337410" w:rsidR="00AE4195" w:rsidRPr="005B3636" w:rsidRDefault="00DD2BB4" w:rsidP="00563515">
      <w:pPr>
        <w:spacing w:line="360" w:lineRule="auto"/>
        <w:jc w:val="both"/>
        <w:rPr>
          <w:rFonts w:ascii="Palatino Linotype" w:hAnsi="Palatino Linotype" w:cs="Tahoma"/>
          <w:sz w:val="22"/>
          <w:szCs w:val="24"/>
        </w:rPr>
      </w:pPr>
      <w:r>
        <w:rPr>
          <w:rFonts w:ascii="Palatino Linotype" w:hAnsi="Palatino Linotype" w:cs="Tahoma"/>
          <w:b/>
          <w:sz w:val="22"/>
          <w:szCs w:val="24"/>
        </w:rPr>
        <w:t>e</w:t>
      </w:r>
      <w:r w:rsidR="003E763A" w:rsidRPr="005B3636">
        <w:rPr>
          <w:rFonts w:ascii="Palatino Linotype" w:hAnsi="Palatino Linotype" w:cs="Tahoma"/>
          <w:b/>
          <w:sz w:val="22"/>
          <w:szCs w:val="24"/>
        </w:rPr>
        <w:t xml:space="preserve">) </w:t>
      </w:r>
      <w:r w:rsidR="00AE4195" w:rsidRPr="005B3636">
        <w:rPr>
          <w:rFonts w:ascii="Palatino Linotype" w:hAnsi="Palatino Linotype" w:cs="Tahoma"/>
          <w:b/>
          <w:sz w:val="22"/>
          <w:szCs w:val="24"/>
        </w:rPr>
        <w:t>Cierre de instrucción.</w:t>
      </w:r>
      <w:r w:rsidR="00AE4195" w:rsidRPr="005B3636">
        <w:rPr>
          <w:rFonts w:ascii="Palatino Linotype" w:hAnsi="Palatino Linotype" w:cs="Tahoma"/>
          <w:sz w:val="22"/>
          <w:szCs w:val="24"/>
        </w:rPr>
        <w:t xml:space="preserve"> El </w:t>
      </w:r>
      <w:r>
        <w:rPr>
          <w:rFonts w:ascii="Palatino Linotype" w:hAnsi="Palatino Linotype" w:cs="Tahoma"/>
          <w:sz w:val="22"/>
          <w:szCs w:val="24"/>
        </w:rPr>
        <w:t xml:space="preserve">siete de marzo </w:t>
      </w:r>
      <w:r w:rsidR="00C95F37" w:rsidRPr="005B3636">
        <w:rPr>
          <w:rFonts w:ascii="Palatino Linotype" w:hAnsi="Palatino Linotype" w:cs="Tahoma"/>
          <w:sz w:val="22"/>
          <w:szCs w:val="24"/>
        </w:rPr>
        <w:t>de</w:t>
      </w:r>
      <w:r w:rsidR="00B960AD" w:rsidRPr="005B3636">
        <w:rPr>
          <w:rFonts w:ascii="Palatino Linotype" w:hAnsi="Palatino Linotype" w:cs="Tahoma"/>
          <w:sz w:val="22"/>
          <w:szCs w:val="24"/>
        </w:rPr>
        <w:t xml:space="preserve"> </w:t>
      </w:r>
      <w:r w:rsidR="00C95F37" w:rsidRPr="005B3636">
        <w:rPr>
          <w:rFonts w:ascii="Palatino Linotype" w:hAnsi="Palatino Linotype" w:cs="Tahoma"/>
          <w:sz w:val="22"/>
          <w:szCs w:val="24"/>
        </w:rPr>
        <w:t>dos mil dieci</w:t>
      </w:r>
      <w:r w:rsidR="00D35B42">
        <w:rPr>
          <w:rFonts w:ascii="Palatino Linotype" w:hAnsi="Palatino Linotype" w:cs="Tahoma"/>
          <w:sz w:val="22"/>
          <w:szCs w:val="24"/>
        </w:rPr>
        <w:t>nueve</w:t>
      </w:r>
      <w:r w:rsidR="00AE4195" w:rsidRPr="005B3636">
        <w:rPr>
          <w:rFonts w:ascii="Palatino Linotype" w:hAnsi="Palatino Linotype" w:cs="Tahoma"/>
          <w:sz w:val="22"/>
          <w:szCs w:val="24"/>
        </w:rPr>
        <w:t xml:space="preserve">, al no existir diligencias pendientes por desahogar, se emitió el acuerdo por medio del cual se declaró cerrada la </w:t>
      </w:r>
      <w:r w:rsidR="00AE4195" w:rsidRPr="005B3636">
        <w:rPr>
          <w:rFonts w:ascii="Palatino Linotype" w:hAnsi="Palatino Linotype" w:cs="Tahoma"/>
          <w:sz w:val="22"/>
          <w:szCs w:val="24"/>
        </w:rPr>
        <w:lastRenderedPageBreak/>
        <w:t xml:space="preserve">instrucción y se determinó pasar </w:t>
      </w:r>
      <w:r w:rsidR="006D77BA">
        <w:rPr>
          <w:rFonts w:ascii="Palatino Linotype" w:hAnsi="Palatino Linotype" w:cs="Tahoma"/>
          <w:sz w:val="22"/>
          <w:szCs w:val="24"/>
        </w:rPr>
        <w:t>el</w:t>
      </w:r>
      <w:r w:rsidR="0037388D" w:rsidRPr="005B3636">
        <w:rPr>
          <w:rFonts w:ascii="Palatino Linotype" w:hAnsi="Palatino Linotype" w:cs="Tahoma"/>
          <w:sz w:val="22"/>
          <w:szCs w:val="24"/>
        </w:rPr>
        <w:t xml:space="preserve"> expediente</w:t>
      </w:r>
      <w:r w:rsidR="00AE4195" w:rsidRPr="005B3636">
        <w:rPr>
          <w:rFonts w:ascii="Palatino Linotype" w:hAnsi="Palatino Linotype" w:cs="Tahoma"/>
          <w:sz w:val="22"/>
          <w:szCs w:val="24"/>
        </w:rPr>
        <w:t xml:space="preserve"> a resolución, en términos de lo dispuesto en los artículos 185, fracciones VI y VIII</w:t>
      </w:r>
      <w:r w:rsidR="008540AF" w:rsidRPr="005B3636">
        <w:rPr>
          <w:rFonts w:ascii="Palatino Linotype" w:hAnsi="Palatino Linotype" w:cs="Tahoma"/>
          <w:sz w:val="22"/>
          <w:szCs w:val="24"/>
        </w:rPr>
        <w:t>,</w:t>
      </w:r>
      <w:r w:rsidR="00AE4195" w:rsidRPr="005B3636">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5B3636">
        <w:rPr>
          <w:rFonts w:ascii="Palatino Linotype" w:hAnsi="Palatino Linotype" w:cs="Tahoma"/>
          <w:sz w:val="22"/>
          <w:lang w:val="es-ES"/>
        </w:rPr>
        <w:t>Sistema de Acceso a la Información Mexiquense (SAIMEX)</w:t>
      </w:r>
      <w:r w:rsidR="00AE4195" w:rsidRPr="005B3636">
        <w:rPr>
          <w:rFonts w:ascii="Palatino Linotype" w:hAnsi="Palatino Linotype" w:cs="Tahoma"/>
          <w:sz w:val="22"/>
          <w:szCs w:val="24"/>
        </w:rPr>
        <w:t>.</w:t>
      </w:r>
    </w:p>
    <w:p w14:paraId="0AA75EBA" w14:textId="77777777" w:rsidR="005A12EA" w:rsidRPr="005B3636" w:rsidRDefault="005A12EA" w:rsidP="00563515">
      <w:pPr>
        <w:spacing w:line="360" w:lineRule="auto"/>
        <w:jc w:val="both"/>
        <w:rPr>
          <w:rFonts w:ascii="Palatino Linotype" w:hAnsi="Palatino Linotype" w:cs="Tahoma"/>
          <w:sz w:val="22"/>
          <w:szCs w:val="24"/>
        </w:rPr>
      </w:pPr>
    </w:p>
    <w:p w14:paraId="51E9BBF8" w14:textId="77777777" w:rsidR="00AE4195" w:rsidRPr="005B3636" w:rsidRDefault="00AE4195" w:rsidP="00563515">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0EDCEDFE" w14:textId="77777777" w:rsidR="003E763A" w:rsidRPr="005B3636" w:rsidRDefault="003E763A" w:rsidP="00563515">
      <w:pPr>
        <w:spacing w:line="360" w:lineRule="auto"/>
        <w:jc w:val="both"/>
        <w:rPr>
          <w:rFonts w:ascii="Palatino Linotype" w:hAnsi="Palatino Linotype" w:cs="Tahoma"/>
          <w:color w:val="000000"/>
          <w:sz w:val="22"/>
          <w:szCs w:val="24"/>
        </w:rPr>
      </w:pPr>
    </w:p>
    <w:p w14:paraId="4CA2D508" w14:textId="77777777" w:rsidR="004F2D88" w:rsidRPr="005B3636" w:rsidRDefault="009A620E" w:rsidP="00563515">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I</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E</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R</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A</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p>
    <w:p w14:paraId="1DD370BF" w14:textId="77777777" w:rsidR="004F2D88" w:rsidRPr="005B3636" w:rsidRDefault="004F2D88" w:rsidP="00563515">
      <w:pPr>
        <w:spacing w:line="360" w:lineRule="auto"/>
        <w:rPr>
          <w:rFonts w:ascii="Palatino Linotype" w:hAnsi="Palatino Linotype" w:cs="Tahoma"/>
          <w:b/>
          <w:sz w:val="22"/>
          <w:szCs w:val="24"/>
          <w:lang w:val="es-ES"/>
        </w:rPr>
      </w:pPr>
    </w:p>
    <w:p w14:paraId="539904E2" w14:textId="77777777" w:rsidR="00B64641" w:rsidRPr="005B3636" w:rsidRDefault="009C569C" w:rsidP="00563515">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305D4677" w14:textId="77777777" w:rsidR="00BE24A7" w:rsidRPr="005B3636" w:rsidRDefault="00BE24A7" w:rsidP="00563515">
      <w:pPr>
        <w:autoSpaceDE w:val="0"/>
        <w:autoSpaceDN w:val="0"/>
        <w:adjustRightInd w:val="0"/>
        <w:spacing w:line="360" w:lineRule="auto"/>
        <w:jc w:val="both"/>
        <w:rPr>
          <w:rFonts w:ascii="Palatino Linotype" w:hAnsi="Palatino Linotype" w:cs="Tahoma"/>
          <w:sz w:val="22"/>
          <w:szCs w:val="24"/>
          <w:lang w:val="es-ES"/>
        </w:rPr>
      </w:pPr>
    </w:p>
    <w:p w14:paraId="05652072" w14:textId="77777777" w:rsidR="00436FD3" w:rsidRPr="005B3636" w:rsidRDefault="00436FD3" w:rsidP="00563515">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139A6765" w14:textId="1364459B" w:rsidR="005A12EA" w:rsidRPr="003B5C74" w:rsidRDefault="005A12EA" w:rsidP="00563515">
      <w:pPr>
        <w:autoSpaceDE w:val="0"/>
        <w:autoSpaceDN w:val="0"/>
        <w:adjustRightInd w:val="0"/>
        <w:spacing w:line="360" w:lineRule="auto"/>
        <w:jc w:val="both"/>
        <w:rPr>
          <w:rFonts w:ascii="Palatino Linotype" w:eastAsia="Calibri" w:hAnsi="Palatino Linotype" w:cs="Tahoma"/>
          <w:b/>
          <w:color w:val="000000"/>
          <w:szCs w:val="24"/>
          <w:lang w:val="es-ES" w:eastAsia="es-MX"/>
        </w:rPr>
      </w:pPr>
    </w:p>
    <w:p w14:paraId="257D4717"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521CF613"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p>
    <w:p w14:paraId="3C192400"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proofErr w:type="spellStart"/>
      <w:r w:rsidRPr="005B3636">
        <w:rPr>
          <w:rFonts w:ascii="Palatino Linotype" w:hAnsi="Palatino Linotype" w:cs="Tahoma"/>
          <w:i/>
          <w:sz w:val="22"/>
          <w:szCs w:val="24"/>
          <w:lang w:val="es-ES"/>
        </w:rPr>
        <w:t>litis</w:t>
      </w:r>
      <w:proofErr w:type="spellEnd"/>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2B86D976" w14:textId="77777777" w:rsidR="00A47E6E" w:rsidRPr="005B3636" w:rsidRDefault="00A47E6E"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6F5145F4" w14:textId="77777777" w:rsidR="007409CF" w:rsidRPr="005B3636" w:rsidRDefault="007409CF"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1BF5836D" w14:textId="77777777" w:rsidR="0042748E" w:rsidRPr="005B3636" w:rsidRDefault="0042748E"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4BFA1B9" w14:textId="77777777" w:rsidR="00734A02" w:rsidRPr="005B3636" w:rsidRDefault="00734A02"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6AC07BB"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0B15C64"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F32186F"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FE02554"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w:t>
      </w:r>
      <w:r w:rsidRPr="005B3636">
        <w:rPr>
          <w:rFonts w:ascii="Palatino Linotype" w:hAnsi="Palatino Linotype" w:cs="Tahoma"/>
          <w:sz w:val="22"/>
          <w:szCs w:val="22"/>
          <w:lang w:val="es-ES"/>
        </w:rPr>
        <w:lastRenderedPageBreak/>
        <w:t xml:space="preserve">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4504E60A"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F9D9A5" w14:textId="77777777" w:rsidR="007409CF" w:rsidRPr="005B3636" w:rsidRDefault="007409CF"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771F8686" w14:textId="77777777" w:rsidR="007409CF" w:rsidRPr="005B3636" w:rsidRDefault="007409CF" w:rsidP="00563515">
      <w:pPr>
        <w:spacing w:line="360" w:lineRule="auto"/>
        <w:jc w:val="both"/>
        <w:rPr>
          <w:rFonts w:ascii="Palatino Linotype" w:eastAsia="Calibri" w:hAnsi="Palatino Linotype" w:cs="Tahoma"/>
          <w:sz w:val="22"/>
          <w:szCs w:val="22"/>
          <w:lang w:eastAsia="es-ES_tradnl"/>
        </w:rPr>
      </w:pPr>
    </w:p>
    <w:p w14:paraId="0F78BEFD" w14:textId="77777777" w:rsidR="00A47E6E" w:rsidRPr="005B3636" w:rsidRDefault="00A47E6E" w:rsidP="00563515">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2643B093" w14:textId="77777777" w:rsidR="00A47E6E" w:rsidRPr="005B3636" w:rsidRDefault="00A47E6E" w:rsidP="00563515">
      <w:pPr>
        <w:spacing w:line="360" w:lineRule="auto"/>
        <w:jc w:val="both"/>
        <w:rPr>
          <w:rFonts w:ascii="Palatino Linotype" w:eastAsia="Calibri" w:hAnsi="Palatino Linotype" w:cs="Tahoma"/>
          <w:sz w:val="22"/>
          <w:szCs w:val="22"/>
          <w:lang w:val="es-ES" w:eastAsia="es-ES_tradnl"/>
        </w:rPr>
      </w:pPr>
    </w:p>
    <w:p w14:paraId="0DD9C7E1" w14:textId="77777777" w:rsidR="0025469C" w:rsidRPr="005B3636" w:rsidRDefault="00F02171" w:rsidP="00563515">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TERCER</w:t>
      </w:r>
      <w:r w:rsidR="009C569C" w:rsidRPr="005B3636">
        <w:rPr>
          <w:rFonts w:ascii="Palatino Linotype" w:eastAsia="Calibri" w:hAnsi="Palatino Linotype" w:cs="Tahoma"/>
          <w:b/>
          <w:iCs/>
          <w:sz w:val="22"/>
          <w:szCs w:val="24"/>
          <w:lang w:val="es-ES" w:eastAsia="es-ES_tradnl"/>
        </w:rPr>
        <w:t>O</w:t>
      </w:r>
      <w:r w:rsidRPr="005B3636">
        <w:rPr>
          <w:rFonts w:ascii="Palatino Linotype" w:eastAsia="Calibri" w:hAnsi="Palatino Linotype" w:cs="Tahoma"/>
          <w:b/>
          <w:iCs/>
          <w:sz w:val="22"/>
          <w:szCs w:val="24"/>
          <w:lang w:val="es-ES" w:eastAsia="es-ES_tradnl"/>
        </w:rPr>
        <w:t xml:space="preserve">. </w:t>
      </w:r>
      <w:r w:rsidR="0025469C" w:rsidRPr="005B3636">
        <w:rPr>
          <w:rFonts w:ascii="Palatino Linotype" w:eastAsia="Calibri" w:hAnsi="Palatino Linotype" w:cs="Tahoma"/>
          <w:b/>
          <w:iCs/>
          <w:sz w:val="22"/>
          <w:szCs w:val="24"/>
          <w:lang w:val="es-ES" w:eastAsia="es-ES_tradnl"/>
        </w:rPr>
        <w:t xml:space="preserve">Determinación </w:t>
      </w:r>
      <w:r w:rsidR="009617D3" w:rsidRPr="005B3636">
        <w:rPr>
          <w:rFonts w:ascii="Palatino Linotype" w:eastAsia="Calibri" w:hAnsi="Palatino Linotype" w:cs="Tahoma"/>
          <w:b/>
          <w:iCs/>
          <w:sz w:val="22"/>
          <w:szCs w:val="24"/>
          <w:lang w:val="es-ES" w:eastAsia="es-ES_tradnl"/>
        </w:rPr>
        <w:t xml:space="preserve">de la </w:t>
      </w:r>
      <w:r w:rsidR="00CF4012" w:rsidRPr="005B3636">
        <w:rPr>
          <w:rFonts w:ascii="Palatino Linotype" w:eastAsia="Calibri" w:hAnsi="Palatino Linotype" w:cs="Tahoma"/>
          <w:b/>
          <w:iCs/>
          <w:sz w:val="22"/>
          <w:szCs w:val="24"/>
          <w:lang w:val="es-ES" w:eastAsia="es-ES_tradnl"/>
        </w:rPr>
        <w:t>Controversia</w:t>
      </w:r>
      <w:r w:rsidRPr="005B3636">
        <w:rPr>
          <w:rFonts w:ascii="Palatino Linotype" w:eastAsia="Calibri" w:hAnsi="Palatino Linotype" w:cs="Tahoma"/>
          <w:b/>
          <w:iCs/>
          <w:sz w:val="22"/>
          <w:szCs w:val="24"/>
          <w:lang w:val="es-ES" w:eastAsia="es-ES_tradnl"/>
        </w:rPr>
        <w:t xml:space="preserve">. </w:t>
      </w:r>
    </w:p>
    <w:p w14:paraId="76D5B95C" w14:textId="77777777" w:rsidR="0025469C" w:rsidRPr="005B3636" w:rsidRDefault="0025469C" w:rsidP="00563515">
      <w:pPr>
        <w:tabs>
          <w:tab w:val="left" w:pos="4962"/>
        </w:tabs>
        <w:spacing w:line="360" w:lineRule="auto"/>
        <w:jc w:val="both"/>
        <w:rPr>
          <w:rFonts w:ascii="Palatino Linotype" w:eastAsia="Calibri" w:hAnsi="Palatino Linotype" w:cs="Tahoma"/>
          <w:iCs/>
          <w:sz w:val="22"/>
          <w:szCs w:val="24"/>
          <w:lang w:val="es-ES" w:eastAsia="es-ES_tradnl"/>
        </w:rPr>
      </w:pPr>
    </w:p>
    <w:p w14:paraId="0034E83A" w14:textId="77777777" w:rsidR="005E0447" w:rsidRPr="005B3636" w:rsidRDefault="008540AF" w:rsidP="00563515">
      <w:pPr>
        <w:spacing w:line="360" w:lineRule="auto"/>
        <w:jc w:val="both"/>
        <w:rPr>
          <w:rFonts w:ascii="Palatino Linotype" w:eastAsia="Calibri" w:hAnsi="Palatino Linotype" w:cs="Tahoma"/>
          <w:iCs/>
          <w:sz w:val="22"/>
          <w:szCs w:val="22"/>
          <w:lang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respuesta, para verificar los agravios del recurrente, por lo que en primer plano enunciaremos lo que </w:t>
      </w:r>
      <w:r w:rsidR="0058370D" w:rsidRPr="005B3636">
        <w:rPr>
          <w:rFonts w:ascii="Palatino Linotype" w:eastAsia="Calibri" w:hAnsi="Palatino Linotype" w:cs="Tahoma"/>
          <w:iCs/>
          <w:sz w:val="22"/>
          <w:szCs w:val="22"/>
          <w:lang w:eastAsia="es-ES_tradnl"/>
        </w:rPr>
        <w:t>solicitó</w:t>
      </w:r>
      <w:r w:rsidR="005E0447" w:rsidRPr="005B3636">
        <w:rPr>
          <w:rFonts w:ascii="Palatino Linotype" w:eastAsia="Calibri" w:hAnsi="Palatino Linotype" w:cs="Tahoma"/>
          <w:iCs/>
          <w:sz w:val="22"/>
          <w:szCs w:val="22"/>
          <w:lang w:eastAsia="es-ES_tradnl"/>
        </w:rPr>
        <w:t xml:space="preserve">: </w:t>
      </w:r>
    </w:p>
    <w:p w14:paraId="08BD9878" w14:textId="77777777" w:rsidR="005E0447" w:rsidRPr="005B3636" w:rsidRDefault="005E0447" w:rsidP="00563515">
      <w:pPr>
        <w:spacing w:line="360" w:lineRule="auto"/>
        <w:jc w:val="both"/>
        <w:rPr>
          <w:rFonts w:ascii="Palatino Linotype" w:eastAsia="Calibri" w:hAnsi="Palatino Linotype" w:cs="Tahoma"/>
          <w:iCs/>
          <w:sz w:val="22"/>
          <w:szCs w:val="22"/>
          <w:lang w:eastAsia="es-ES_tradnl"/>
        </w:rPr>
      </w:pPr>
    </w:p>
    <w:p w14:paraId="41E1967A" w14:textId="093AB98B" w:rsidR="00E043B7" w:rsidRPr="00DD2BB4" w:rsidRDefault="00DD2BB4" w:rsidP="00DD2BB4">
      <w:pPr>
        <w:pStyle w:val="Prrafodelista"/>
        <w:numPr>
          <w:ilvl w:val="0"/>
          <w:numId w:val="15"/>
        </w:numPr>
        <w:spacing w:line="360" w:lineRule="auto"/>
        <w:jc w:val="both"/>
        <w:rPr>
          <w:rFonts w:ascii="Palatino Linotype" w:eastAsia="Calibri" w:hAnsi="Palatino Linotype" w:cs="Tahoma"/>
          <w:iCs/>
          <w:szCs w:val="22"/>
          <w:lang w:eastAsia="es-ES_tradnl"/>
        </w:rPr>
      </w:pPr>
      <w:r w:rsidRPr="00DD2BB4">
        <w:rPr>
          <w:rFonts w:ascii="Palatino Linotype" w:eastAsia="Calibri" w:hAnsi="Palatino Linotype" w:cs="Tahoma"/>
          <w:iCs/>
          <w:szCs w:val="22"/>
          <w:lang w:eastAsia="es-ES_tradnl"/>
        </w:rPr>
        <w:t>Registro histórico de fiestas de fin de año, día del maestro y/o alguna otra actividad al respecto, en la cual se involucran recursos públicos</w:t>
      </w:r>
      <w:r w:rsidR="0070735C">
        <w:rPr>
          <w:rFonts w:ascii="Palatino Linotype" w:eastAsia="Calibri" w:hAnsi="Palatino Linotype" w:cs="Tahoma"/>
          <w:iCs/>
          <w:szCs w:val="22"/>
          <w:lang w:eastAsia="es-ES_tradnl"/>
        </w:rPr>
        <w:t>.</w:t>
      </w:r>
    </w:p>
    <w:p w14:paraId="1567CB17" w14:textId="77777777" w:rsidR="00DD2BB4" w:rsidRPr="005B3636" w:rsidRDefault="00DD2BB4" w:rsidP="00563515">
      <w:pPr>
        <w:spacing w:line="360" w:lineRule="auto"/>
        <w:jc w:val="both"/>
        <w:rPr>
          <w:rFonts w:ascii="Palatino Linotype" w:eastAsia="Calibri" w:hAnsi="Palatino Linotype" w:cs="Tahoma"/>
          <w:sz w:val="22"/>
          <w:szCs w:val="22"/>
          <w:lang w:eastAsia="es-ES_tradnl"/>
        </w:rPr>
      </w:pPr>
    </w:p>
    <w:p w14:paraId="06568F3B" w14:textId="6B0256E0" w:rsidR="00EE56B3" w:rsidRDefault="00EE56B3"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En respuesta, el Sujeto Obligado manifestó</w:t>
      </w:r>
      <w:r w:rsidR="00DD2BB4">
        <w:rPr>
          <w:rFonts w:ascii="Palatino Linotype" w:eastAsia="Calibri" w:hAnsi="Palatino Linotype" w:cs="Tahoma"/>
          <w:sz w:val="22"/>
          <w:szCs w:val="22"/>
          <w:lang w:eastAsia="es-ES_tradnl"/>
        </w:rPr>
        <w:t xml:space="preserve"> a través </w:t>
      </w:r>
      <w:r w:rsidR="00DD2BB4" w:rsidRPr="00DD2BB4">
        <w:rPr>
          <w:rFonts w:ascii="Palatino Linotype" w:eastAsia="Calibri" w:hAnsi="Palatino Linotype" w:cs="Tahoma"/>
          <w:sz w:val="22"/>
          <w:szCs w:val="22"/>
          <w:lang w:eastAsia="es-ES_tradnl"/>
        </w:rPr>
        <w:t>de</w:t>
      </w:r>
      <w:r w:rsidR="0073588C" w:rsidRPr="00DD2BB4">
        <w:rPr>
          <w:rFonts w:ascii="Palatino Linotype" w:hAnsi="Palatino Linotype" w:cs="Tahoma"/>
          <w:bCs/>
          <w:sz w:val="22"/>
          <w:szCs w:val="22"/>
        </w:rPr>
        <w:t>l</w:t>
      </w:r>
      <w:r w:rsidR="00DD2BB4">
        <w:rPr>
          <w:rFonts w:ascii="Palatino Linotype" w:hAnsi="Palatino Linotype" w:cs="Tahoma"/>
          <w:b/>
          <w:bCs/>
          <w:sz w:val="22"/>
          <w:szCs w:val="22"/>
        </w:rPr>
        <w:t xml:space="preserve"> Director de Administración y Finanzas</w:t>
      </w:r>
      <w:r w:rsidR="0073588C">
        <w:rPr>
          <w:rFonts w:ascii="Palatino Linotype" w:hAnsi="Palatino Linotype" w:cs="Tahoma"/>
          <w:b/>
          <w:bCs/>
          <w:sz w:val="22"/>
          <w:szCs w:val="22"/>
        </w:rPr>
        <w:t xml:space="preserve">, </w:t>
      </w:r>
      <w:r w:rsidR="00DD2BB4" w:rsidRPr="00DD2BB4">
        <w:rPr>
          <w:rFonts w:ascii="Palatino Linotype" w:hAnsi="Palatino Linotype" w:cs="Tahoma"/>
          <w:b/>
          <w:bCs/>
          <w:sz w:val="22"/>
          <w:szCs w:val="22"/>
        </w:rPr>
        <w:t xml:space="preserve">el Jefe del Departamento de Recursos Humanos y Materiales </w:t>
      </w:r>
      <w:r w:rsidR="0073588C" w:rsidRPr="0073588C">
        <w:rPr>
          <w:rFonts w:ascii="Palatino Linotype" w:hAnsi="Palatino Linotype" w:cs="Tahoma"/>
          <w:bCs/>
          <w:sz w:val="22"/>
          <w:szCs w:val="24"/>
        </w:rPr>
        <w:t>y el</w:t>
      </w:r>
      <w:r w:rsidR="0073588C">
        <w:rPr>
          <w:rFonts w:ascii="Palatino Linotype" w:hAnsi="Palatino Linotype" w:cs="Tahoma"/>
          <w:b/>
          <w:bCs/>
          <w:sz w:val="22"/>
          <w:szCs w:val="24"/>
        </w:rPr>
        <w:t xml:space="preserve"> </w:t>
      </w:r>
      <w:r w:rsidR="00DD2BB4" w:rsidRPr="00DD2BB4">
        <w:rPr>
          <w:rFonts w:ascii="Palatino Linotype" w:hAnsi="Palatino Linotype" w:cs="Tahoma"/>
          <w:b/>
          <w:bCs/>
          <w:sz w:val="22"/>
          <w:szCs w:val="24"/>
        </w:rPr>
        <w:t>Encargado del Departamento de Recursos Financieros</w:t>
      </w:r>
      <w:r w:rsidR="006D77BA">
        <w:rPr>
          <w:rFonts w:ascii="Palatino Linotype" w:hAnsi="Palatino Linotype" w:cs="Tahoma"/>
          <w:b/>
          <w:bCs/>
          <w:sz w:val="22"/>
          <w:szCs w:val="24"/>
        </w:rPr>
        <w:t>,</w:t>
      </w:r>
      <w:r w:rsidR="0073588C">
        <w:rPr>
          <w:rFonts w:ascii="Palatino Linotype" w:hAnsi="Palatino Linotype" w:cs="Tahoma"/>
          <w:b/>
          <w:bCs/>
          <w:sz w:val="22"/>
          <w:szCs w:val="24"/>
        </w:rPr>
        <w:t xml:space="preserve"> </w:t>
      </w:r>
      <w:r w:rsidR="0073588C">
        <w:rPr>
          <w:rFonts w:ascii="Palatino Linotype" w:eastAsia="Calibri" w:hAnsi="Palatino Linotype" w:cs="Tahoma"/>
          <w:sz w:val="22"/>
          <w:szCs w:val="22"/>
          <w:lang w:eastAsia="es-ES_tradnl"/>
        </w:rPr>
        <w:t>que</w:t>
      </w:r>
      <w:r w:rsidR="0073588C" w:rsidRPr="0073588C">
        <w:rPr>
          <w:rFonts w:ascii="Palatino Linotype" w:eastAsia="Calibri" w:hAnsi="Palatino Linotype" w:cs="Tahoma"/>
          <w:sz w:val="22"/>
          <w:szCs w:val="22"/>
          <w:lang w:eastAsia="es-ES_tradnl"/>
        </w:rPr>
        <w:t xml:space="preserve"> no cuenta</w:t>
      </w:r>
      <w:r w:rsidR="0073588C">
        <w:rPr>
          <w:rFonts w:ascii="Palatino Linotype" w:eastAsia="Calibri" w:hAnsi="Palatino Linotype" w:cs="Tahoma"/>
          <w:sz w:val="22"/>
          <w:szCs w:val="22"/>
          <w:lang w:eastAsia="es-ES_tradnl"/>
        </w:rPr>
        <w:t>n</w:t>
      </w:r>
      <w:r w:rsidR="0073588C" w:rsidRPr="0073588C">
        <w:rPr>
          <w:rFonts w:ascii="Palatino Linotype" w:eastAsia="Calibri" w:hAnsi="Palatino Linotype" w:cs="Tahoma"/>
          <w:sz w:val="22"/>
          <w:szCs w:val="22"/>
          <w:lang w:eastAsia="es-ES_tradnl"/>
        </w:rPr>
        <w:t xml:space="preserve"> con </w:t>
      </w:r>
      <w:r w:rsidR="00E50C68">
        <w:rPr>
          <w:rFonts w:ascii="Palatino Linotype" w:eastAsia="Calibri" w:hAnsi="Palatino Linotype" w:cs="Tahoma"/>
          <w:sz w:val="22"/>
          <w:szCs w:val="22"/>
          <w:lang w:eastAsia="es-ES_tradnl"/>
        </w:rPr>
        <w:t>e</w:t>
      </w:r>
      <w:r w:rsidR="0073588C" w:rsidRPr="0073588C">
        <w:rPr>
          <w:rFonts w:ascii="Palatino Linotype" w:eastAsia="Calibri" w:hAnsi="Palatino Linotype" w:cs="Tahoma"/>
          <w:sz w:val="22"/>
          <w:szCs w:val="22"/>
          <w:lang w:eastAsia="es-ES_tradnl"/>
        </w:rPr>
        <w:t xml:space="preserve">l </w:t>
      </w:r>
      <w:r w:rsidR="00E50C68">
        <w:rPr>
          <w:rFonts w:ascii="Palatino Linotype" w:eastAsia="Calibri" w:hAnsi="Palatino Linotype" w:cs="Tahoma"/>
          <w:sz w:val="22"/>
          <w:szCs w:val="22"/>
          <w:lang w:eastAsia="es-ES_tradnl"/>
        </w:rPr>
        <w:t>documento o documentos donde conste lo solicitado por el Particular</w:t>
      </w:r>
      <w:r w:rsidR="003D4EFC">
        <w:rPr>
          <w:rFonts w:ascii="Palatino Linotype" w:eastAsia="Calibri" w:hAnsi="Palatino Linotype" w:cs="Tahoma"/>
          <w:sz w:val="22"/>
          <w:szCs w:val="22"/>
          <w:lang w:eastAsia="es-ES_tradnl"/>
        </w:rPr>
        <w:t>.</w:t>
      </w:r>
    </w:p>
    <w:p w14:paraId="24E637E7" w14:textId="48460939" w:rsidR="009B150D" w:rsidRPr="005B3636" w:rsidRDefault="00EE56B3"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lastRenderedPageBreak/>
        <w:t xml:space="preserve">Inconforme con lo anterior, el </w:t>
      </w:r>
      <w:r w:rsidR="00E50C68" w:rsidRPr="005B3636">
        <w:rPr>
          <w:rFonts w:ascii="Palatino Linotype" w:eastAsia="Calibri" w:hAnsi="Palatino Linotype" w:cs="Tahoma"/>
          <w:sz w:val="22"/>
          <w:szCs w:val="22"/>
          <w:lang w:eastAsia="es-ES_tradnl"/>
        </w:rPr>
        <w:t xml:space="preserve">Particular </w:t>
      </w:r>
      <w:r w:rsidRPr="005B3636">
        <w:rPr>
          <w:rFonts w:ascii="Palatino Linotype" w:eastAsia="Calibri" w:hAnsi="Palatino Linotype" w:cs="Tahoma"/>
          <w:sz w:val="22"/>
          <w:szCs w:val="22"/>
          <w:lang w:eastAsia="es-ES_tradnl"/>
        </w:rPr>
        <w:t xml:space="preserve">señaló como agravió, que </w:t>
      </w:r>
      <w:r w:rsidR="00E50C68">
        <w:rPr>
          <w:rFonts w:ascii="Palatino Linotype" w:eastAsia="Calibri" w:hAnsi="Palatino Linotype" w:cs="Tahoma"/>
          <w:sz w:val="22"/>
          <w:szCs w:val="22"/>
          <w:lang w:eastAsia="es-ES_tradnl"/>
        </w:rPr>
        <w:t>no le dan respuesta</w:t>
      </w:r>
      <w:r w:rsidR="00330801" w:rsidRPr="005B3636">
        <w:rPr>
          <w:rFonts w:ascii="Palatino Linotype" w:eastAsia="Calibri" w:hAnsi="Palatino Linotype" w:cs="Tahoma"/>
          <w:iCs/>
          <w:sz w:val="22"/>
          <w:szCs w:val="24"/>
          <w:lang w:val="es-ES" w:eastAsia="es-ES_tradnl"/>
        </w:rPr>
        <w:t xml:space="preserve">, lo cual constituye una causal de procedencia del </w:t>
      </w:r>
      <w:r w:rsidR="004B7840">
        <w:rPr>
          <w:rFonts w:ascii="Palatino Linotype" w:eastAsia="Calibri" w:hAnsi="Palatino Linotype" w:cs="Tahoma"/>
          <w:iCs/>
          <w:sz w:val="22"/>
          <w:szCs w:val="24"/>
          <w:lang w:val="es-ES" w:eastAsia="es-ES_tradnl"/>
        </w:rPr>
        <w:t>R</w:t>
      </w:r>
      <w:r w:rsidR="004B7840" w:rsidRPr="005B3636">
        <w:rPr>
          <w:rFonts w:ascii="Palatino Linotype" w:eastAsia="Calibri" w:hAnsi="Palatino Linotype" w:cs="Tahoma"/>
          <w:iCs/>
          <w:sz w:val="22"/>
          <w:szCs w:val="24"/>
          <w:lang w:val="es-ES" w:eastAsia="es-ES_tradnl"/>
        </w:rPr>
        <w:t xml:space="preserve">ecurso </w:t>
      </w:r>
      <w:r w:rsidR="00330801" w:rsidRPr="005B3636">
        <w:rPr>
          <w:rFonts w:ascii="Palatino Linotype" w:eastAsia="Calibri" w:hAnsi="Palatino Linotype" w:cs="Tahoma"/>
          <w:iCs/>
          <w:sz w:val="22"/>
          <w:szCs w:val="24"/>
          <w:lang w:val="es-ES" w:eastAsia="es-ES_tradnl"/>
        </w:rPr>
        <w:t xml:space="preserve">de </w:t>
      </w:r>
      <w:r w:rsidR="004B7840">
        <w:rPr>
          <w:rFonts w:ascii="Palatino Linotype" w:eastAsia="Calibri" w:hAnsi="Palatino Linotype" w:cs="Tahoma"/>
          <w:iCs/>
          <w:sz w:val="22"/>
          <w:szCs w:val="24"/>
          <w:lang w:val="es-ES" w:eastAsia="es-ES_tradnl"/>
        </w:rPr>
        <w:t>R</w:t>
      </w:r>
      <w:r w:rsidR="004B7840" w:rsidRPr="005B3636">
        <w:rPr>
          <w:rFonts w:ascii="Palatino Linotype" w:eastAsia="Calibri" w:hAnsi="Palatino Linotype" w:cs="Tahoma"/>
          <w:iCs/>
          <w:sz w:val="22"/>
          <w:szCs w:val="24"/>
          <w:lang w:val="es-ES" w:eastAsia="es-ES_tradnl"/>
        </w:rPr>
        <w:t xml:space="preserve">evisión </w:t>
      </w:r>
      <w:r w:rsidR="00330801" w:rsidRPr="005B3636">
        <w:rPr>
          <w:rFonts w:ascii="Palatino Linotype" w:eastAsia="Calibri" w:hAnsi="Palatino Linotype" w:cs="Tahoma"/>
          <w:iCs/>
          <w:sz w:val="22"/>
          <w:szCs w:val="24"/>
          <w:lang w:val="es-ES" w:eastAsia="es-ES_tradnl"/>
        </w:rPr>
        <w:t xml:space="preserve">en términos de lo previsto por el artículo 179, fracción </w:t>
      </w:r>
      <w:r w:rsidR="00216601" w:rsidRPr="005B3636">
        <w:rPr>
          <w:rFonts w:ascii="Palatino Linotype" w:eastAsia="Calibri" w:hAnsi="Palatino Linotype" w:cs="Tahoma"/>
          <w:iCs/>
          <w:sz w:val="22"/>
          <w:szCs w:val="24"/>
          <w:lang w:val="es-ES" w:eastAsia="es-ES_tradnl"/>
        </w:rPr>
        <w:t>I</w:t>
      </w:r>
      <w:r w:rsidR="00330801" w:rsidRPr="005B3636">
        <w:rPr>
          <w:rFonts w:ascii="Palatino Linotype" w:eastAsia="Calibri" w:hAnsi="Palatino Linotype" w:cs="Tahoma"/>
          <w:iCs/>
          <w:sz w:val="22"/>
          <w:szCs w:val="24"/>
          <w:lang w:val="es-ES" w:eastAsia="es-ES_tradnl"/>
        </w:rPr>
        <w:t>, de la Ley Transparencia y Acceso a la Información Pública del Estado de México y Municipios.</w:t>
      </w:r>
    </w:p>
    <w:p w14:paraId="2EFB5D54" w14:textId="77777777" w:rsidR="009B150D" w:rsidRPr="005B3636" w:rsidRDefault="009B150D" w:rsidP="00563515">
      <w:pPr>
        <w:tabs>
          <w:tab w:val="left" w:pos="4962"/>
        </w:tabs>
        <w:spacing w:line="360" w:lineRule="auto"/>
        <w:jc w:val="both"/>
        <w:rPr>
          <w:rFonts w:ascii="Palatino Linotype" w:eastAsia="Calibri" w:hAnsi="Palatino Linotype" w:cs="Tahoma"/>
          <w:iCs/>
          <w:sz w:val="22"/>
          <w:szCs w:val="24"/>
          <w:lang w:val="es-ES" w:eastAsia="es-ES_tradnl"/>
        </w:rPr>
      </w:pPr>
    </w:p>
    <w:p w14:paraId="7C383322" w14:textId="77777777" w:rsidR="00216601" w:rsidRPr="005B3636" w:rsidRDefault="00216601" w:rsidP="00563515">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130E9478" w14:textId="77777777" w:rsidR="00216601" w:rsidRPr="005B3636" w:rsidRDefault="00216601" w:rsidP="00563515">
      <w:pPr>
        <w:spacing w:line="360" w:lineRule="auto"/>
        <w:ind w:right="-93"/>
        <w:jc w:val="both"/>
        <w:rPr>
          <w:rFonts w:ascii="Palatino Linotype" w:hAnsi="Palatino Linotype" w:cs="Tahoma"/>
          <w:b/>
          <w:sz w:val="18"/>
        </w:rPr>
      </w:pPr>
    </w:p>
    <w:p w14:paraId="31626F79" w14:textId="77777777" w:rsidR="00216601" w:rsidRPr="005B3636" w:rsidRDefault="00216601" w:rsidP="00563515">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85B516C" w14:textId="77777777" w:rsidR="00216601" w:rsidRPr="005B3636" w:rsidRDefault="00216601" w:rsidP="00563515">
      <w:pPr>
        <w:spacing w:line="360" w:lineRule="auto"/>
        <w:contextualSpacing/>
        <w:jc w:val="both"/>
        <w:rPr>
          <w:rFonts w:ascii="Palatino Linotype" w:hAnsi="Palatino Linotype" w:cs="Tahoma"/>
          <w:sz w:val="22"/>
          <w:szCs w:val="24"/>
        </w:rPr>
      </w:pPr>
    </w:p>
    <w:p w14:paraId="524F5541"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8868138" w14:textId="77777777" w:rsidR="00AB0303" w:rsidRPr="005B3636" w:rsidRDefault="00AB0303" w:rsidP="00563515">
      <w:pPr>
        <w:spacing w:line="360" w:lineRule="auto"/>
        <w:jc w:val="both"/>
        <w:rPr>
          <w:rFonts w:ascii="Palatino Linotype" w:hAnsi="Palatino Linotype" w:cs="Tahoma"/>
          <w:sz w:val="22"/>
          <w:szCs w:val="24"/>
        </w:rPr>
      </w:pPr>
    </w:p>
    <w:p w14:paraId="6B181CAE"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711292A" w14:textId="77777777" w:rsidR="00216601" w:rsidRPr="005B3636" w:rsidRDefault="00216601" w:rsidP="00563515">
      <w:pPr>
        <w:spacing w:line="360" w:lineRule="auto"/>
        <w:jc w:val="both"/>
        <w:rPr>
          <w:rFonts w:ascii="Palatino Linotype" w:hAnsi="Palatino Linotype" w:cs="Tahoma"/>
          <w:sz w:val="22"/>
          <w:szCs w:val="24"/>
        </w:rPr>
      </w:pPr>
    </w:p>
    <w:p w14:paraId="0864DDBE"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09B7F51" w14:textId="77777777" w:rsidR="00216601" w:rsidRPr="005B3636" w:rsidRDefault="00216601" w:rsidP="00563515">
      <w:pPr>
        <w:spacing w:line="360" w:lineRule="auto"/>
        <w:jc w:val="both"/>
        <w:rPr>
          <w:rFonts w:ascii="Palatino Linotype" w:hAnsi="Palatino Linotype" w:cs="Tahoma"/>
          <w:sz w:val="22"/>
          <w:szCs w:val="24"/>
        </w:rPr>
      </w:pPr>
    </w:p>
    <w:p w14:paraId="0870103C"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El artículo 12, que, quienes generen, recopilen, administren, manejen, procesen, archiven o conserven información pública serán responsables de la misma.</w:t>
      </w:r>
    </w:p>
    <w:p w14:paraId="4E2B7E0D" w14:textId="77777777" w:rsidR="00216601" w:rsidRPr="005B3636" w:rsidRDefault="00216601" w:rsidP="00563515">
      <w:pPr>
        <w:spacing w:line="360" w:lineRule="auto"/>
        <w:jc w:val="both"/>
        <w:rPr>
          <w:rFonts w:ascii="Palatino Linotype" w:hAnsi="Palatino Linotype" w:cs="Tahoma"/>
          <w:szCs w:val="24"/>
        </w:rPr>
      </w:pPr>
    </w:p>
    <w:p w14:paraId="758F91A9"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1FD3F18A" w14:textId="77777777" w:rsidR="00216601" w:rsidRPr="005B3636" w:rsidRDefault="00216601" w:rsidP="00563515">
      <w:pPr>
        <w:spacing w:line="360" w:lineRule="auto"/>
        <w:jc w:val="both"/>
        <w:rPr>
          <w:rFonts w:ascii="Palatino Linotype" w:hAnsi="Palatino Linotype" w:cs="Tahoma"/>
          <w:szCs w:val="24"/>
        </w:rPr>
      </w:pPr>
    </w:p>
    <w:p w14:paraId="20E5F967"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19D95B9" w14:textId="77777777" w:rsidR="00216601" w:rsidRPr="005B3636" w:rsidRDefault="00216601" w:rsidP="00563515">
      <w:pPr>
        <w:spacing w:line="360" w:lineRule="auto"/>
        <w:jc w:val="both"/>
        <w:rPr>
          <w:rFonts w:ascii="Palatino Linotype" w:hAnsi="Palatino Linotype" w:cs="Tahoma"/>
          <w:sz w:val="22"/>
          <w:szCs w:val="24"/>
        </w:rPr>
      </w:pPr>
    </w:p>
    <w:p w14:paraId="0585A19E" w14:textId="77777777" w:rsidR="007876CF" w:rsidRPr="005B3636" w:rsidRDefault="009C569C" w:rsidP="00563515">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7295E1D8" w14:textId="77777777" w:rsidR="007876CF" w:rsidRDefault="007876CF" w:rsidP="00563515">
      <w:pPr>
        <w:spacing w:line="360" w:lineRule="auto"/>
        <w:jc w:val="both"/>
        <w:rPr>
          <w:rFonts w:ascii="Palatino Linotype" w:hAnsi="Palatino Linotype" w:cs="Tahoma"/>
          <w:sz w:val="22"/>
          <w:szCs w:val="24"/>
          <w:lang w:val="es-ES"/>
        </w:rPr>
      </w:pPr>
    </w:p>
    <w:p w14:paraId="7B060530"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31020E08" w14:textId="77777777" w:rsidR="006C75F9" w:rsidRPr="00393CA3" w:rsidRDefault="006C75F9" w:rsidP="00563515">
      <w:pPr>
        <w:spacing w:line="360" w:lineRule="auto"/>
        <w:jc w:val="both"/>
        <w:rPr>
          <w:rFonts w:ascii="Palatino Linotype" w:hAnsi="Palatino Linotype" w:cs="Tahoma"/>
          <w:sz w:val="22"/>
          <w:szCs w:val="22"/>
        </w:rPr>
      </w:pPr>
    </w:p>
    <w:p w14:paraId="1E097184"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w:t>
      </w:r>
      <w:r w:rsidRPr="00393CA3">
        <w:rPr>
          <w:rFonts w:ascii="Palatino Linotype" w:hAnsi="Palatino Linotype" w:cs="Tahoma"/>
          <w:sz w:val="22"/>
          <w:szCs w:val="22"/>
        </w:rPr>
        <w:lastRenderedPageBreak/>
        <w:t xml:space="preserve">principio de máxima publicidad de la información. Solo podrá ser clasificada excepcionalmente como reservada temporalmente por razones de interés público, en los términos de las causas legítimas y estrictamente necesarias previstas por esta Ley.  </w:t>
      </w:r>
    </w:p>
    <w:p w14:paraId="6B54A2F3" w14:textId="77777777" w:rsidR="006C75F9" w:rsidRPr="00393CA3" w:rsidRDefault="006C75F9" w:rsidP="00563515">
      <w:pPr>
        <w:spacing w:line="360" w:lineRule="auto"/>
        <w:jc w:val="both"/>
        <w:rPr>
          <w:rFonts w:ascii="Palatino Linotype" w:hAnsi="Palatino Linotype" w:cs="Tahoma"/>
          <w:sz w:val="22"/>
          <w:szCs w:val="22"/>
        </w:rPr>
      </w:pPr>
    </w:p>
    <w:p w14:paraId="28FC47DA" w14:textId="77777777" w:rsidR="006C75F9" w:rsidRPr="00393CA3" w:rsidRDefault="006C75F9" w:rsidP="00563515">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715D4E88" w14:textId="77777777" w:rsidR="006C75F9" w:rsidRPr="004721B5" w:rsidRDefault="006C75F9" w:rsidP="00563515">
      <w:pPr>
        <w:spacing w:line="360" w:lineRule="auto"/>
        <w:jc w:val="both"/>
        <w:rPr>
          <w:rFonts w:ascii="Palatino Linotype" w:hAnsi="Palatino Linotype" w:cs="Tahoma"/>
          <w:sz w:val="22"/>
          <w:szCs w:val="22"/>
        </w:rPr>
      </w:pPr>
    </w:p>
    <w:p w14:paraId="239ABD88"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p>
    <w:p w14:paraId="0265C348" w14:textId="77777777" w:rsidR="006C75F9" w:rsidRPr="00393CA3" w:rsidRDefault="006C75F9" w:rsidP="00563515">
      <w:pPr>
        <w:spacing w:line="360" w:lineRule="auto"/>
        <w:jc w:val="both"/>
        <w:rPr>
          <w:rFonts w:ascii="Palatino Linotype" w:hAnsi="Palatino Linotype" w:cs="Tahoma"/>
          <w:sz w:val="22"/>
          <w:szCs w:val="22"/>
        </w:rPr>
      </w:pPr>
    </w:p>
    <w:p w14:paraId="15014F77"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Pr>
          <w:rFonts w:ascii="Palatino Linotype" w:hAnsi="Palatino Linotype" w:cs="Tahoma"/>
          <w:sz w:val="22"/>
          <w:szCs w:val="22"/>
        </w:rPr>
        <w:t>es deber de los sujetos o</w:t>
      </w:r>
      <w:r w:rsidRPr="00393CA3">
        <w:rPr>
          <w:rFonts w:ascii="Palatino Linotype" w:hAnsi="Palatino Linotype" w:cs="Tahoma"/>
          <w:sz w:val="22"/>
          <w:szCs w:val="22"/>
        </w:rPr>
        <w:t>bligados, garantizar el derecho de acceso a la información pública.</w:t>
      </w:r>
    </w:p>
    <w:p w14:paraId="6E524572" w14:textId="77777777" w:rsidR="006C75F9" w:rsidRPr="00393CA3" w:rsidRDefault="006C75F9" w:rsidP="00563515">
      <w:pPr>
        <w:spacing w:line="360" w:lineRule="auto"/>
        <w:jc w:val="both"/>
        <w:rPr>
          <w:rFonts w:ascii="Palatino Linotype" w:hAnsi="Palatino Linotype" w:cs="Tahoma"/>
          <w:sz w:val="22"/>
          <w:szCs w:val="22"/>
        </w:rPr>
      </w:pPr>
    </w:p>
    <w:p w14:paraId="653F269D" w14:textId="77777777" w:rsidR="004247C1" w:rsidRPr="00A50EAF" w:rsidRDefault="004247C1" w:rsidP="00563515">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42B94D25" w14:textId="77777777" w:rsidR="004247C1" w:rsidRPr="00A50EAF" w:rsidRDefault="004247C1" w:rsidP="00563515">
      <w:pPr>
        <w:tabs>
          <w:tab w:val="left" w:pos="4962"/>
        </w:tabs>
        <w:spacing w:line="360" w:lineRule="auto"/>
        <w:jc w:val="both"/>
        <w:rPr>
          <w:rFonts w:ascii="Palatino Linotype" w:eastAsia="Calibri" w:hAnsi="Palatino Linotype" w:cs="Tahoma"/>
          <w:iCs/>
          <w:sz w:val="22"/>
          <w:szCs w:val="22"/>
          <w:lang w:val="es-ES" w:eastAsia="es-ES_tradnl"/>
        </w:rPr>
      </w:pPr>
    </w:p>
    <w:p w14:paraId="59D164CC" w14:textId="77777777" w:rsidR="004247C1" w:rsidRPr="00A50EAF" w:rsidRDefault="004247C1" w:rsidP="00563515">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El peticionario solicitó</w:t>
      </w:r>
      <w:r>
        <w:rPr>
          <w:rFonts w:ascii="Palatino Linotype" w:eastAsia="Calibri" w:hAnsi="Palatino Linotype" w:cs="Tahoma"/>
          <w:iCs/>
          <w:sz w:val="22"/>
          <w:szCs w:val="22"/>
          <w:lang w:val="es-ES" w:eastAsia="es-ES_tradnl"/>
        </w:rPr>
        <w:t xml:space="preserve"> de la Universidad Politécnica del Valle de Toluca </w:t>
      </w:r>
      <w:r w:rsidRPr="00A50EAF">
        <w:rPr>
          <w:rFonts w:ascii="Palatino Linotype" w:eastAsia="Calibri" w:hAnsi="Palatino Linotype" w:cs="Tahoma"/>
          <w:iCs/>
          <w:sz w:val="22"/>
          <w:szCs w:val="22"/>
          <w:lang w:val="es-ES" w:eastAsia="es-ES_tradnl"/>
        </w:rPr>
        <w:t>lo siguiente:</w:t>
      </w:r>
    </w:p>
    <w:p w14:paraId="5114D693" w14:textId="77777777" w:rsidR="004247C1" w:rsidRDefault="004247C1" w:rsidP="00563515">
      <w:pPr>
        <w:spacing w:line="360" w:lineRule="auto"/>
        <w:ind w:right="-93"/>
        <w:jc w:val="both"/>
        <w:rPr>
          <w:rFonts w:ascii="Palatino Linotype" w:hAnsi="Palatino Linotype" w:cs="Tahoma"/>
          <w:sz w:val="22"/>
          <w:szCs w:val="22"/>
        </w:rPr>
      </w:pPr>
    </w:p>
    <w:p w14:paraId="2CECBA47" w14:textId="77777777" w:rsidR="0070735C" w:rsidRPr="00DD2BB4" w:rsidRDefault="0070735C" w:rsidP="0070735C">
      <w:pPr>
        <w:pStyle w:val="Prrafodelista"/>
        <w:numPr>
          <w:ilvl w:val="0"/>
          <w:numId w:val="15"/>
        </w:numPr>
        <w:spacing w:line="360" w:lineRule="auto"/>
        <w:jc w:val="both"/>
        <w:rPr>
          <w:rFonts w:ascii="Palatino Linotype" w:eastAsia="Calibri" w:hAnsi="Palatino Linotype" w:cs="Tahoma"/>
          <w:iCs/>
          <w:szCs w:val="22"/>
          <w:lang w:eastAsia="es-ES_tradnl"/>
        </w:rPr>
      </w:pPr>
      <w:r w:rsidRPr="00DD2BB4">
        <w:rPr>
          <w:rFonts w:ascii="Palatino Linotype" w:eastAsia="Calibri" w:hAnsi="Palatino Linotype" w:cs="Tahoma"/>
          <w:iCs/>
          <w:szCs w:val="22"/>
          <w:lang w:eastAsia="es-ES_tradnl"/>
        </w:rPr>
        <w:lastRenderedPageBreak/>
        <w:t>Registro histórico de fiestas de fin de año, día del maestro y/o alguna otra actividad al respecto, en la cual se involucran recursos públicos</w:t>
      </w:r>
    </w:p>
    <w:p w14:paraId="5D3394A5" w14:textId="77777777" w:rsidR="004247C1" w:rsidRDefault="004247C1" w:rsidP="00563515">
      <w:pPr>
        <w:spacing w:line="360" w:lineRule="auto"/>
        <w:ind w:right="-93"/>
        <w:jc w:val="both"/>
        <w:rPr>
          <w:rFonts w:ascii="Palatino Linotype" w:hAnsi="Palatino Linotype" w:cs="Tahoma"/>
          <w:sz w:val="22"/>
          <w:szCs w:val="22"/>
        </w:rPr>
      </w:pPr>
    </w:p>
    <w:p w14:paraId="1EDA7096" w14:textId="010164B7" w:rsidR="00CE5565" w:rsidRPr="00A50EAF" w:rsidRDefault="00CE5565" w:rsidP="0056351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Atento a lo anterior, e</w:t>
      </w:r>
      <w:r w:rsidRPr="00A50EAF">
        <w:rPr>
          <w:rFonts w:ascii="Palatino Linotype" w:eastAsia="Calibri" w:hAnsi="Palatino Linotype" w:cs="Tahoma"/>
          <w:bCs/>
          <w:sz w:val="22"/>
          <w:szCs w:val="22"/>
          <w:lang w:eastAsia="en-US"/>
        </w:rPr>
        <w:t>l Sujeto Obligado turnó la solicitud de información, a</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A50EAF">
        <w:rPr>
          <w:rFonts w:ascii="Palatino Linotype" w:eastAsia="Calibri" w:hAnsi="Palatino Linotype" w:cs="Tahoma"/>
          <w:bCs/>
          <w:sz w:val="22"/>
          <w:szCs w:val="22"/>
          <w:lang w:eastAsia="en-US"/>
        </w:rPr>
        <w:t xml:space="preserve"> Servidor</w:t>
      </w:r>
      <w:r>
        <w:rPr>
          <w:rFonts w:ascii="Palatino Linotype" w:eastAsia="Calibri" w:hAnsi="Palatino Linotype" w:cs="Tahoma"/>
          <w:bCs/>
          <w:sz w:val="22"/>
          <w:szCs w:val="22"/>
          <w:lang w:eastAsia="en-US"/>
        </w:rPr>
        <w:t>es</w:t>
      </w:r>
      <w:r w:rsidRPr="00A50EAF">
        <w:rPr>
          <w:rFonts w:ascii="Palatino Linotype" w:eastAsia="Calibri" w:hAnsi="Palatino Linotype" w:cs="Tahoma"/>
          <w:bCs/>
          <w:sz w:val="22"/>
          <w:szCs w:val="22"/>
          <w:lang w:eastAsia="en-US"/>
        </w:rPr>
        <w:t xml:space="preserve"> Público</w:t>
      </w:r>
      <w:r>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Habilitado</w:t>
      </w:r>
      <w:r>
        <w:rPr>
          <w:rFonts w:ascii="Palatino Linotype" w:eastAsia="Calibri" w:hAnsi="Palatino Linotype" w:cs="Tahoma"/>
          <w:bCs/>
          <w:sz w:val="22"/>
          <w:szCs w:val="22"/>
          <w:lang w:eastAsia="en-US"/>
        </w:rPr>
        <w:t>s</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pudieran contar con la información, </w:t>
      </w:r>
      <w:r w:rsidRPr="00A50EAF">
        <w:rPr>
          <w:rFonts w:ascii="Palatino Linotype" w:eastAsia="Calibri" w:hAnsi="Palatino Linotype" w:cs="Tahoma"/>
          <w:bCs/>
          <w:sz w:val="22"/>
          <w:szCs w:val="22"/>
          <w:lang w:eastAsia="en-US"/>
        </w:rPr>
        <w:t xml:space="preserve">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procedimiento de búsqueda que deben de seguir los Sujetos Obligados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3D1DDA86" w14:textId="77777777" w:rsidR="00CE5565" w:rsidRPr="00A50EAF" w:rsidRDefault="00CE5565" w:rsidP="00563515">
      <w:pPr>
        <w:spacing w:line="360" w:lineRule="auto"/>
        <w:jc w:val="both"/>
        <w:rPr>
          <w:rFonts w:ascii="Palatino Linotype" w:eastAsia="Calibri" w:hAnsi="Palatino Linotype" w:cs="Tahoma"/>
          <w:bCs/>
          <w:sz w:val="22"/>
          <w:szCs w:val="22"/>
          <w:lang w:val="es-ES" w:eastAsia="en-US"/>
        </w:rPr>
      </w:pPr>
    </w:p>
    <w:p w14:paraId="3D550AB7" w14:textId="1A0476BD" w:rsidR="00CE5565" w:rsidRPr="00A50EAF" w:rsidRDefault="00CE5565" w:rsidP="00563515">
      <w:pPr>
        <w:numPr>
          <w:ilvl w:val="0"/>
          <w:numId w:val="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w:t>
      </w:r>
      <w:r w:rsidR="009C422C" w:rsidRPr="00A50EAF">
        <w:rPr>
          <w:rFonts w:ascii="Palatino Linotype" w:eastAsia="Calibri" w:hAnsi="Palatino Linotype" w:cs="Tahoma"/>
          <w:bCs/>
          <w:sz w:val="22"/>
          <w:szCs w:val="22"/>
          <w:lang w:val="es-ES" w:eastAsia="en-US"/>
        </w:rPr>
        <w:t>de acuerdo con</w:t>
      </w:r>
      <w:r w:rsidRPr="00A50EAF">
        <w:rPr>
          <w:rFonts w:ascii="Palatino Linotype" w:eastAsia="Calibri" w:hAnsi="Palatino Linotype" w:cs="Tahoma"/>
          <w:bCs/>
          <w:sz w:val="22"/>
          <w:szCs w:val="22"/>
          <w:lang w:val="es-ES" w:eastAsia="en-US"/>
        </w:rPr>
        <w:t xml:space="preserve"> las facultades, competencias y funciones-, con el objeto de que dichas áreas realicen una búsqueda exhaustiva y razonable de la información requerida, y</w:t>
      </w:r>
    </w:p>
    <w:p w14:paraId="0288E5A0" w14:textId="77777777" w:rsidR="00CE5565" w:rsidRPr="00A50EAF" w:rsidRDefault="00CE5565" w:rsidP="00563515">
      <w:pPr>
        <w:spacing w:line="360" w:lineRule="auto"/>
        <w:ind w:left="720"/>
        <w:jc w:val="both"/>
        <w:rPr>
          <w:rFonts w:ascii="Palatino Linotype" w:eastAsia="Calibri" w:hAnsi="Palatino Linotype" w:cs="Tahoma"/>
          <w:bCs/>
          <w:sz w:val="22"/>
          <w:szCs w:val="22"/>
          <w:lang w:val="es-ES" w:eastAsia="en-US"/>
        </w:rPr>
      </w:pPr>
    </w:p>
    <w:p w14:paraId="58DDE81E" w14:textId="77777777" w:rsidR="00CE5565" w:rsidRPr="00A50EAF" w:rsidRDefault="00CE5565" w:rsidP="00563515">
      <w:pPr>
        <w:numPr>
          <w:ilvl w:val="0"/>
          <w:numId w:val="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 xml:space="preserve">Los sujetos </w:t>
      </w:r>
      <w:r>
        <w:rPr>
          <w:rFonts w:ascii="Palatino Linotype" w:eastAsia="Calibri" w:hAnsi="Palatino Linotype" w:cs="Tahoma"/>
          <w:bCs/>
          <w:sz w:val="22"/>
          <w:szCs w:val="22"/>
          <w:lang w:val="es-ES" w:eastAsia="en-US"/>
        </w:rPr>
        <w:t>o</w:t>
      </w:r>
      <w:r w:rsidRPr="00A50EAF">
        <w:rPr>
          <w:rFonts w:ascii="Palatino Linotype" w:eastAsia="Calibri" w:hAnsi="Palatino Linotype" w:cs="Tahoma"/>
          <w:bCs/>
          <w:sz w:val="22"/>
          <w:szCs w:val="22"/>
          <w:lang w:val="es-ES" w:eastAsia="en-US"/>
        </w:rPr>
        <w:t>bligados otorgaran acceso a los documentos que se encuentren en sus archivos o que estén Obligados a documentar de acuerdo con sus facultades, competencias o funciones, en el formato en que el solicitante manifieste, de entre aquellos formatos existentes.</w:t>
      </w:r>
    </w:p>
    <w:p w14:paraId="541E9B32" w14:textId="77777777" w:rsidR="00CE5565" w:rsidRDefault="00CE5565" w:rsidP="00563515">
      <w:pPr>
        <w:spacing w:line="360" w:lineRule="auto"/>
        <w:ind w:right="-93"/>
        <w:jc w:val="both"/>
        <w:rPr>
          <w:rFonts w:ascii="Palatino Linotype" w:eastAsia="Calibri" w:hAnsi="Palatino Linotype" w:cs="Tahoma"/>
          <w:bCs/>
          <w:sz w:val="22"/>
          <w:szCs w:val="22"/>
          <w:lang w:eastAsia="en-US"/>
        </w:rPr>
      </w:pPr>
    </w:p>
    <w:p w14:paraId="3534A4E8" w14:textId="479B2C36" w:rsidR="00A109C5" w:rsidRDefault="00CE5565" w:rsidP="00563515">
      <w:pPr>
        <w:spacing w:line="360" w:lineRule="auto"/>
        <w:jc w:val="both"/>
        <w:rPr>
          <w:rFonts w:ascii="Palatino Linotype" w:eastAsia="Calibri" w:hAnsi="Palatino Linotype" w:cs="Tahoma"/>
          <w:sz w:val="22"/>
          <w:szCs w:val="22"/>
          <w:lang w:eastAsia="es-ES_tradnl"/>
        </w:rPr>
      </w:pPr>
      <w:r w:rsidRPr="00A50EAF">
        <w:rPr>
          <w:rFonts w:ascii="Palatino Linotype" w:eastAsia="Calibri" w:hAnsi="Palatino Linotype" w:cs="Tahoma"/>
          <w:bCs/>
          <w:sz w:val="22"/>
          <w:szCs w:val="22"/>
          <w:lang w:eastAsia="en-US"/>
        </w:rPr>
        <w:t>Ahora bien, de las constancias que obran en el Sistema de Acceso a la I</w:t>
      </w:r>
      <w:r>
        <w:rPr>
          <w:rFonts w:ascii="Palatino Linotype" w:eastAsia="Calibri" w:hAnsi="Palatino Linotype" w:cs="Tahoma"/>
          <w:bCs/>
          <w:sz w:val="22"/>
          <w:szCs w:val="22"/>
          <w:lang w:eastAsia="en-US"/>
        </w:rPr>
        <w:t>nformación Mexiquense (SAIMEX) y de las respuestas</w:t>
      </w:r>
      <w:r w:rsidR="0070735C">
        <w:rPr>
          <w:rFonts w:ascii="Palatino Linotype" w:eastAsia="Calibri" w:hAnsi="Palatino Linotype" w:cs="Tahoma"/>
          <w:bCs/>
          <w:sz w:val="22"/>
          <w:szCs w:val="22"/>
          <w:lang w:eastAsia="en-US"/>
        </w:rPr>
        <w:t xml:space="preserve"> proporcionadas por los servidores públicos habilitados del Sujeto Obligado</w:t>
      </w:r>
      <w:r>
        <w:rPr>
          <w:rFonts w:ascii="Palatino Linotype" w:eastAsia="Calibri" w:hAnsi="Palatino Linotype" w:cs="Tahoma"/>
          <w:bCs/>
          <w:sz w:val="22"/>
          <w:szCs w:val="22"/>
          <w:lang w:eastAsia="en-US"/>
        </w:rPr>
        <w:t xml:space="preserve">, </w:t>
      </w:r>
      <w:r w:rsidR="0070735C">
        <w:rPr>
          <w:rFonts w:ascii="Palatino Linotype" w:eastAsia="Calibri" w:hAnsi="Palatino Linotype" w:cs="Tahoma"/>
          <w:bCs/>
          <w:sz w:val="22"/>
          <w:szCs w:val="22"/>
          <w:lang w:eastAsia="en-US"/>
        </w:rPr>
        <w:t xml:space="preserve">en las que </w:t>
      </w:r>
      <w:r>
        <w:rPr>
          <w:rFonts w:ascii="Palatino Linotype" w:eastAsia="Calibri" w:hAnsi="Palatino Linotype" w:cs="Tahoma"/>
          <w:bCs/>
          <w:sz w:val="22"/>
          <w:szCs w:val="22"/>
          <w:lang w:eastAsia="en-US"/>
        </w:rPr>
        <w:t xml:space="preserve">señalan que no </w:t>
      </w:r>
      <w:r w:rsidR="0070735C" w:rsidRPr="0070735C">
        <w:rPr>
          <w:rFonts w:ascii="Palatino Linotype" w:eastAsia="Calibri" w:hAnsi="Palatino Linotype" w:cs="Tahoma"/>
          <w:bCs/>
          <w:sz w:val="22"/>
          <w:szCs w:val="22"/>
          <w:lang w:eastAsia="en-US"/>
        </w:rPr>
        <w:t>cuentan con el documento o documentos donde conste lo solicitado por el Particular</w:t>
      </w:r>
      <w:r w:rsidR="00A109C5">
        <w:rPr>
          <w:rFonts w:ascii="Palatino Linotype" w:eastAsia="Calibri" w:hAnsi="Palatino Linotype" w:cs="Tahoma"/>
          <w:sz w:val="22"/>
          <w:szCs w:val="22"/>
          <w:lang w:eastAsia="es-ES_tradnl"/>
        </w:rPr>
        <w:t>.</w:t>
      </w:r>
    </w:p>
    <w:p w14:paraId="3FA726A8" w14:textId="77777777" w:rsidR="00CC0567" w:rsidRDefault="00CC0567" w:rsidP="00563515">
      <w:pPr>
        <w:spacing w:line="360" w:lineRule="auto"/>
        <w:ind w:right="-93"/>
        <w:jc w:val="both"/>
        <w:rPr>
          <w:rFonts w:ascii="Palatino Linotype" w:hAnsi="Palatino Linotype" w:cs="Tahoma"/>
          <w:sz w:val="22"/>
          <w:szCs w:val="24"/>
        </w:rPr>
      </w:pPr>
    </w:p>
    <w:p w14:paraId="3DCDE4DC" w14:textId="46ADECED" w:rsidR="00B81942" w:rsidRDefault="0070735C" w:rsidP="00563515">
      <w:pPr>
        <w:spacing w:line="360" w:lineRule="auto"/>
        <w:ind w:right="-93"/>
        <w:jc w:val="both"/>
        <w:rPr>
          <w:rFonts w:ascii="Palatino Linotype" w:hAnsi="Palatino Linotype" w:cs="Tahoma"/>
          <w:sz w:val="22"/>
          <w:szCs w:val="24"/>
        </w:rPr>
      </w:pPr>
      <w:r>
        <w:rPr>
          <w:rFonts w:ascii="Palatino Linotype" w:hAnsi="Palatino Linotype" w:cs="Tahoma"/>
          <w:sz w:val="22"/>
          <w:szCs w:val="24"/>
        </w:rPr>
        <w:lastRenderedPageBreak/>
        <w:t xml:space="preserve">Aunado a lo anterior, </w:t>
      </w:r>
      <w:r w:rsidR="00CC0567" w:rsidRPr="000F21A9">
        <w:rPr>
          <w:rFonts w:ascii="Palatino Linotype" w:hAnsi="Palatino Linotype" w:cs="Tahoma"/>
          <w:sz w:val="22"/>
          <w:szCs w:val="24"/>
        </w:rPr>
        <w:t>resulta oportuno clarificar el elemento temporal</w:t>
      </w:r>
      <w:r w:rsidR="007F630E">
        <w:rPr>
          <w:rFonts w:ascii="Palatino Linotype" w:hAnsi="Palatino Linotype" w:cs="Tahoma"/>
          <w:sz w:val="22"/>
          <w:szCs w:val="24"/>
        </w:rPr>
        <w:t xml:space="preserve"> de la solicitud de información ya que el Recurrente hace su requerimiento </w:t>
      </w:r>
      <w:r w:rsidR="00B81942">
        <w:rPr>
          <w:rFonts w:ascii="Palatino Linotype" w:hAnsi="Palatino Linotype" w:cs="Tahoma"/>
          <w:sz w:val="22"/>
          <w:szCs w:val="24"/>
        </w:rPr>
        <w:t xml:space="preserve">de información </w:t>
      </w:r>
      <w:r>
        <w:rPr>
          <w:rFonts w:ascii="Palatino Linotype" w:hAnsi="Palatino Linotype" w:cs="Tahoma"/>
          <w:sz w:val="22"/>
          <w:szCs w:val="24"/>
        </w:rPr>
        <w:t>hist</w:t>
      </w:r>
      <w:r w:rsidR="00B81942">
        <w:rPr>
          <w:rFonts w:ascii="Palatino Linotype" w:hAnsi="Palatino Linotype" w:cs="Tahoma"/>
          <w:sz w:val="22"/>
          <w:szCs w:val="24"/>
        </w:rPr>
        <w:t>órica</w:t>
      </w:r>
      <w:r w:rsidR="00CC0567" w:rsidRPr="000F21A9">
        <w:rPr>
          <w:rFonts w:ascii="Palatino Linotype" w:hAnsi="Palatino Linotype" w:cs="Tahoma"/>
          <w:sz w:val="22"/>
          <w:szCs w:val="24"/>
        </w:rPr>
        <w:t xml:space="preserve">, </w:t>
      </w:r>
      <w:r w:rsidR="00B81942">
        <w:rPr>
          <w:rFonts w:ascii="Palatino Linotype" w:hAnsi="Palatino Linotype" w:cs="Tahoma"/>
          <w:sz w:val="22"/>
          <w:szCs w:val="24"/>
        </w:rPr>
        <w:t xml:space="preserve">por lo que es de </w:t>
      </w:r>
      <w:r w:rsidR="00CC0567" w:rsidRPr="000F21A9">
        <w:rPr>
          <w:rFonts w:ascii="Palatino Linotype" w:hAnsi="Palatino Linotype" w:cs="Tahoma"/>
          <w:sz w:val="22"/>
          <w:szCs w:val="24"/>
        </w:rPr>
        <w:t>precisar que el Decreto de creación del Sujeto</w:t>
      </w:r>
      <w:r w:rsidR="00CC0567" w:rsidRPr="000F21A9">
        <w:rPr>
          <w:rFonts w:ascii="Palatino Linotype" w:hAnsi="Palatino Linotype" w:cs="Tahoma"/>
          <w:b/>
          <w:sz w:val="22"/>
          <w:szCs w:val="24"/>
        </w:rPr>
        <w:t xml:space="preserve"> </w:t>
      </w:r>
      <w:r w:rsidR="00CC0567" w:rsidRPr="000F21A9">
        <w:rPr>
          <w:rFonts w:ascii="Palatino Linotype" w:hAnsi="Palatino Linotype" w:cs="Tahoma"/>
          <w:sz w:val="22"/>
          <w:szCs w:val="24"/>
        </w:rPr>
        <w:t>Obligado</w:t>
      </w:r>
      <w:r w:rsidR="00CC0567" w:rsidRPr="000F21A9">
        <w:rPr>
          <w:rFonts w:ascii="Palatino Linotype" w:hAnsi="Palatino Linotype" w:cs="Tahoma"/>
          <w:b/>
          <w:sz w:val="22"/>
          <w:szCs w:val="24"/>
        </w:rPr>
        <w:t xml:space="preserve"> </w:t>
      </w:r>
      <w:r w:rsidR="00CC0567" w:rsidRPr="000F21A9">
        <w:rPr>
          <w:rFonts w:ascii="Palatino Linotype" w:hAnsi="Palatino Linotype" w:cs="Tahoma"/>
          <w:sz w:val="22"/>
          <w:szCs w:val="24"/>
        </w:rPr>
        <w:t>fue publicado el trece de noviembre de dos mil seis, en el Periódico Oficial “Gaceta del Gobierno”; sin embargo, el Plan de Desarrollo Institucional 2012-2017 de</w:t>
      </w:r>
      <w:r w:rsidR="00CC0567">
        <w:rPr>
          <w:rFonts w:ascii="Palatino Linotype" w:hAnsi="Palatino Linotype" w:cs="Tahoma"/>
          <w:sz w:val="22"/>
          <w:szCs w:val="24"/>
        </w:rPr>
        <w:t xml:space="preserve"> </w:t>
      </w:r>
      <w:r w:rsidR="00CC0567" w:rsidRPr="000F21A9">
        <w:rPr>
          <w:rFonts w:ascii="Palatino Linotype" w:hAnsi="Palatino Linotype" w:cs="Tahoma"/>
          <w:sz w:val="22"/>
          <w:szCs w:val="24"/>
        </w:rPr>
        <w:t>l</w:t>
      </w:r>
      <w:r w:rsidR="00CC0567">
        <w:rPr>
          <w:rFonts w:ascii="Palatino Linotype" w:hAnsi="Palatino Linotype" w:cs="Tahoma"/>
          <w:sz w:val="22"/>
          <w:szCs w:val="24"/>
        </w:rPr>
        <w:t>a</w:t>
      </w:r>
      <w:r w:rsidR="00CC0567" w:rsidRPr="000F21A9">
        <w:rPr>
          <w:rFonts w:ascii="Palatino Linotype" w:hAnsi="Palatino Linotype" w:cs="Tahoma"/>
          <w:sz w:val="22"/>
          <w:szCs w:val="24"/>
        </w:rPr>
        <w:t xml:space="preserve"> propi</w:t>
      </w:r>
      <w:r w:rsidR="00CC0567">
        <w:rPr>
          <w:rFonts w:ascii="Palatino Linotype" w:hAnsi="Palatino Linotype" w:cs="Tahoma"/>
          <w:sz w:val="22"/>
          <w:szCs w:val="24"/>
        </w:rPr>
        <w:t>a</w:t>
      </w:r>
      <w:r w:rsidR="00CC0567" w:rsidRPr="000F21A9">
        <w:rPr>
          <w:rFonts w:ascii="Palatino Linotype" w:hAnsi="Palatino Linotype" w:cs="Tahoma"/>
          <w:sz w:val="22"/>
          <w:szCs w:val="24"/>
        </w:rPr>
        <w:t xml:space="preserve"> Universidad</w:t>
      </w:r>
      <w:r w:rsidR="00CC0567">
        <w:rPr>
          <w:rFonts w:ascii="Palatino Linotype" w:hAnsi="Palatino Linotype" w:cs="Tahoma"/>
          <w:b/>
          <w:sz w:val="22"/>
          <w:szCs w:val="24"/>
        </w:rPr>
        <w:t xml:space="preserve"> </w:t>
      </w:r>
      <w:r w:rsidR="00CC0567" w:rsidRPr="000F21A9">
        <w:rPr>
          <w:rFonts w:ascii="Palatino Linotype" w:hAnsi="Palatino Linotype" w:cs="Tahoma"/>
          <w:sz w:val="22"/>
          <w:szCs w:val="24"/>
        </w:rPr>
        <w:t xml:space="preserve">publicado en febrero de </w:t>
      </w:r>
      <w:r w:rsidR="000F6CC6">
        <w:rPr>
          <w:rFonts w:ascii="Palatino Linotype" w:hAnsi="Palatino Linotype" w:cs="Tahoma"/>
          <w:sz w:val="22"/>
          <w:szCs w:val="24"/>
        </w:rPr>
        <w:t>dos mil doce</w:t>
      </w:r>
      <w:r w:rsidR="00CC0567">
        <w:rPr>
          <w:rFonts w:ascii="Palatino Linotype" w:hAnsi="Palatino Linotype" w:cs="Tahoma"/>
          <w:sz w:val="22"/>
          <w:szCs w:val="24"/>
        </w:rPr>
        <w:t>,</w:t>
      </w:r>
      <w:r w:rsidR="00CC0567" w:rsidRPr="000F21A9">
        <w:rPr>
          <w:rFonts w:ascii="Palatino Linotype" w:hAnsi="Palatino Linotype" w:cs="Tahoma"/>
          <w:sz w:val="22"/>
          <w:szCs w:val="24"/>
        </w:rPr>
        <w:t xml:space="preserve"> señala que </w:t>
      </w:r>
      <w:r w:rsidR="00CC0567" w:rsidRPr="005B6C09">
        <w:rPr>
          <w:rFonts w:ascii="Palatino Linotype" w:hAnsi="Palatino Linotype" w:cs="Tahoma"/>
          <w:b/>
          <w:sz w:val="22"/>
          <w:szCs w:val="24"/>
        </w:rPr>
        <w:t>inició sus operaciones el once de septiembre de dos mil seis,</w:t>
      </w:r>
      <w:r w:rsidR="00CC0567" w:rsidRPr="000F21A9">
        <w:rPr>
          <w:rFonts w:ascii="Palatino Linotype" w:hAnsi="Palatino Linotype" w:cs="Tahoma"/>
          <w:sz w:val="22"/>
          <w:szCs w:val="24"/>
        </w:rPr>
        <w:t xml:space="preserve"> con una oferta educativa inicial de </w:t>
      </w:r>
      <w:r w:rsidR="00CC0567">
        <w:rPr>
          <w:rFonts w:ascii="Palatino Linotype" w:hAnsi="Palatino Linotype" w:cs="Tahoma"/>
          <w:sz w:val="22"/>
          <w:szCs w:val="24"/>
        </w:rPr>
        <w:t>Ingeniería Mecatrónica, Ingeniería Industrial e Ingeniería en Informática</w:t>
      </w:r>
      <w:r w:rsidR="00B81942">
        <w:rPr>
          <w:rFonts w:ascii="Palatino Linotype" w:hAnsi="Palatino Linotype" w:cs="Tahoma"/>
          <w:sz w:val="22"/>
          <w:szCs w:val="24"/>
        </w:rPr>
        <w:t>.</w:t>
      </w:r>
      <w:r w:rsidR="00CC0567">
        <w:rPr>
          <w:rFonts w:ascii="Palatino Linotype" w:hAnsi="Palatino Linotype" w:cs="Tahoma"/>
          <w:sz w:val="22"/>
          <w:szCs w:val="24"/>
        </w:rPr>
        <w:t xml:space="preserve"> </w:t>
      </w:r>
    </w:p>
    <w:p w14:paraId="6C80539F" w14:textId="77777777" w:rsidR="00B81942" w:rsidRDefault="00B81942" w:rsidP="00563515">
      <w:pPr>
        <w:spacing w:line="360" w:lineRule="auto"/>
        <w:ind w:right="-93"/>
        <w:jc w:val="both"/>
        <w:rPr>
          <w:rFonts w:ascii="Palatino Linotype" w:hAnsi="Palatino Linotype" w:cs="Tahoma"/>
          <w:sz w:val="22"/>
          <w:szCs w:val="24"/>
        </w:rPr>
      </w:pPr>
    </w:p>
    <w:p w14:paraId="6DD052E2" w14:textId="2CC2C239" w:rsidR="002B667E" w:rsidRDefault="002B667E" w:rsidP="00563515">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4"/>
        </w:rPr>
        <w:t>Una vez señalado lo anterior, cabe traer a colación el Manual General de Organización de la Universidad Politécnica del Valle de Toluca</w:t>
      </w:r>
      <w:r w:rsidR="00FE428B">
        <w:rPr>
          <w:rFonts w:ascii="Palatino Linotype" w:hAnsi="Palatino Linotype" w:cs="Tahoma"/>
          <w:sz w:val="22"/>
          <w:szCs w:val="24"/>
        </w:rPr>
        <w:t xml:space="preserve">, </w:t>
      </w:r>
      <w:r>
        <w:rPr>
          <w:rFonts w:ascii="Palatino Linotype" w:hAnsi="Palatino Linotype" w:cs="Tahoma"/>
          <w:sz w:val="22"/>
          <w:szCs w:val="24"/>
        </w:rPr>
        <w:t xml:space="preserve">publicado en el Periódico Oficial “Gaceta del Gobierno” el </w:t>
      </w:r>
      <w:r w:rsidR="00FE428B">
        <w:rPr>
          <w:rFonts w:ascii="Palatino Linotype" w:hAnsi="Palatino Linotype" w:cs="Tahoma"/>
          <w:sz w:val="22"/>
          <w:szCs w:val="24"/>
        </w:rPr>
        <w:t xml:space="preserve">nueve de noviembre de dos mil once </w:t>
      </w:r>
      <w:r w:rsidR="00E80054">
        <w:rPr>
          <w:rFonts w:ascii="Palatino Linotype" w:hAnsi="Palatino Linotype" w:cs="Tahoma"/>
          <w:sz w:val="22"/>
          <w:szCs w:val="24"/>
        </w:rPr>
        <w:t xml:space="preserve">en el que se identifica la </w:t>
      </w:r>
      <w:r>
        <w:rPr>
          <w:rFonts w:ascii="Palatino Linotype" w:hAnsi="Palatino Linotype" w:cs="Tahoma"/>
          <w:sz w:val="22"/>
          <w:szCs w:val="24"/>
        </w:rPr>
        <w:t xml:space="preserve">Rectoría, identificada </w:t>
      </w:r>
      <w:r w:rsidR="00E80054">
        <w:rPr>
          <w:rFonts w:ascii="Palatino Linotype" w:hAnsi="Palatino Linotype" w:cs="Tahoma"/>
          <w:sz w:val="22"/>
          <w:szCs w:val="24"/>
        </w:rPr>
        <w:t xml:space="preserve">con la clave </w:t>
      </w:r>
      <w:r>
        <w:rPr>
          <w:rFonts w:ascii="Palatino Linotype" w:eastAsia="Calibri" w:hAnsi="Palatino Linotype" w:cs="Tahoma"/>
          <w:b/>
          <w:bCs/>
          <w:sz w:val="22"/>
          <w:szCs w:val="22"/>
          <w:lang w:eastAsia="en-US"/>
        </w:rPr>
        <w:t>205BLI0</w:t>
      </w:r>
      <w:r w:rsidR="00E80054" w:rsidRPr="00E80054">
        <w:rPr>
          <w:rFonts w:ascii="Palatino Linotype" w:eastAsia="Calibri" w:hAnsi="Palatino Linotype" w:cs="Tahoma"/>
          <w:b/>
          <w:bCs/>
          <w:sz w:val="22"/>
          <w:szCs w:val="22"/>
          <w:lang w:eastAsia="en-US"/>
        </w:rPr>
        <w:t>000</w:t>
      </w:r>
      <w:r w:rsidR="00E80054">
        <w:rPr>
          <w:rFonts w:ascii="Palatino Linotype" w:eastAsia="Calibri" w:hAnsi="Palatino Linotype" w:cs="Tahoma"/>
          <w:bCs/>
          <w:sz w:val="22"/>
          <w:szCs w:val="22"/>
          <w:lang w:eastAsia="en-US"/>
        </w:rPr>
        <w:t>, en el cual se especifican las funciones de dicha unidad administrativa</w:t>
      </w:r>
      <w:r w:rsidR="007610FB">
        <w:rPr>
          <w:rFonts w:ascii="Palatino Linotype" w:eastAsia="Calibri" w:hAnsi="Palatino Linotype" w:cs="Tahoma"/>
          <w:bCs/>
          <w:sz w:val="22"/>
          <w:szCs w:val="22"/>
          <w:lang w:eastAsia="en-US"/>
        </w:rPr>
        <w:t xml:space="preserve">, teniendo </w:t>
      </w:r>
      <w:r>
        <w:rPr>
          <w:rFonts w:ascii="Palatino Linotype" w:eastAsia="Calibri" w:hAnsi="Palatino Linotype" w:cs="Tahoma"/>
          <w:bCs/>
          <w:sz w:val="22"/>
          <w:szCs w:val="22"/>
          <w:lang w:eastAsia="en-US"/>
        </w:rPr>
        <w:t xml:space="preserve">entre otras la de rendir a la Junta Directiva y a la comunidad universitaria un informe anual de actividades de la Institución; situación por la cual este Instituto verificó los informes </w:t>
      </w:r>
      <w:r w:rsidR="008972F4">
        <w:rPr>
          <w:rFonts w:ascii="Palatino Linotype" w:eastAsia="Calibri" w:hAnsi="Palatino Linotype" w:cs="Tahoma"/>
          <w:bCs/>
          <w:sz w:val="22"/>
          <w:szCs w:val="22"/>
          <w:lang w:eastAsia="en-US"/>
        </w:rPr>
        <w:t>anuales de actividades y a manera de referencia el informe anual del ciclo escolar 2008-2009, cuenta con un apartado de eventos especiales, en el que señala que los profesores de la UPVT respondieron a las convocatorias de la Rectoría, para asistir a eventos de integración asociados a fechas especiales tales como el día del maestro y navidad, tal como se muestra con la siguiente captura de pantalla:</w:t>
      </w:r>
    </w:p>
    <w:p w14:paraId="03F9E916" w14:textId="77777777" w:rsidR="008972F4" w:rsidRDefault="008972F4" w:rsidP="00563515">
      <w:pPr>
        <w:spacing w:line="360" w:lineRule="auto"/>
        <w:ind w:right="-93"/>
        <w:jc w:val="both"/>
        <w:rPr>
          <w:rFonts w:ascii="Palatino Linotype" w:eastAsia="Calibri" w:hAnsi="Palatino Linotype" w:cs="Tahoma"/>
          <w:bCs/>
          <w:sz w:val="22"/>
          <w:szCs w:val="22"/>
          <w:lang w:eastAsia="en-US"/>
        </w:rPr>
      </w:pPr>
    </w:p>
    <w:p w14:paraId="44424114" w14:textId="45943469" w:rsidR="008972F4" w:rsidRDefault="00E85DF1" w:rsidP="0056351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61AB6A52" wp14:editId="192CA791">
                <wp:simplePos x="0" y="0"/>
                <wp:positionH relativeFrom="margin">
                  <wp:align>right</wp:align>
                </wp:positionH>
                <wp:positionV relativeFrom="paragraph">
                  <wp:posOffset>29845</wp:posOffset>
                </wp:positionV>
                <wp:extent cx="5581650" cy="155257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5581650" cy="15525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A8F93F4"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2.35pt" to="827.8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" strokecolor="black [3213]" strokeweight="2pt">
                <v:stroke joinstyle="miter"/>
                <w10:wrap anchorx="margin"/>
              </v:line>
            </w:pict>
          </mc:Fallback>
        </mc:AlternateContent>
      </w:r>
    </w:p>
    <w:p w14:paraId="238985F2" w14:textId="37E8400F" w:rsidR="002B667E" w:rsidRDefault="002B667E" w:rsidP="008972F4">
      <w:pPr>
        <w:spacing w:line="360" w:lineRule="auto"/>
        <w:ind w:right="-93"/>
        <w:jc w:val="center"/>
        <w:rPr>
          <w:noProof/>
          <w:lang w:eastAsia="es-MX"/>
        </w:rPr>
      </w:pPr>
    </w:p>
    <w:p w14:paraId="63EE62BA" w14:textId="77777777" w:rsidR="00190458" w:rsidRDefault="00190458" w:rsidP="008972F4">
      <w:pPr>
        <w:spacing w:line="360" w:lineRule="auto"/>
        <w:ind w:right="-93"/>
        <w:jc w:val="center"/>
        <w:rPr>
          <w:noProof/>
          <w:lang w:eastAsia="es-MX"/>
        </w:rPr>
      </w:pPr>
    </w:p>
    <w:p w14:paraId="2F244398" w14:textId="77777777" w:rsidR="00190458" w:rsidRDefault="00190458" w:rsidP="008972F4">
      <w:pPr>
        <w:spacing w:line="360" w:lineRule="auto"/>
        <w:ind w:right="-93"/>
        <w:jc w:val="center"/>
        <w:rPr>
          <w:noProof/>
          <w:lang w:eastAsia="es-MX"/>
        </w:rPr>
      </w:pPr>
    </w:p>
    <w:p w14:paraId="1D41FA9C" w14:textId="77777777" w:rsidR="00190458" w:rsidRDefault="00190458" w:rsidP="008972F4">
      <w:pPr>
        <w:spacing w:line="360" w:lineRule="auto"/>
        <w:ind w:right="-93"/>
        <w:jc w:val="center"/>
        <w:rPr>
          <w:noProof/>
          <w:lang w:eastAsia="es-MX"/>
        </w:rPr>
      </w:pPr>
    </w:p>
    <w:p w14:paraId="0737E4BA" w14:textId="77777777" w:rsidR="00190458" w:rsidRDefault="00190458" w:rsidP="008972F4">
      <w:pPr>
        <w:spacing w:line="360" w:lineRule="auto"/>
        <w:ind w:right="-93"/>
        <w:jc w:val="center"/>
        <w:rPr>
          <w:noProof/>
          <w:lang w:eastAsia="es-MX"/>
        </w:rPr>
      </w:pPr>
    </w:p>
    <w:p w14:paraId="064E73F0" w14:textId="77777777" w:rsidR="00190458" w:rsidRDefault="00190458" w:rsidP="008972F4">
      <w:pPr>
        <w:spacing w:line="360" w:lineRule="auto"/>
        <w:ind w:right="-93"/>
        <w:jc w:val="center"/>
        <w:rPr>
          <w:noProof/>
          <w:lang w:eastAsia="es-MX"/>
        </w:rPr>
      </w:pPr>
    </w:p>
    <w:p w14:paraId="0AC272CA" w14:textId="77777777" w:rsidR="00190458" w:rsidRDefault="00190458" w:rsidP="008972F4">
      <w:pPr>
        <w:spacing w:line="360" w:lineRule="auto"/>
        <w:ind w:right="-93"/>
        <w:jc w:val="center"/>
        <w:rPr>
          <w:noProof/>
          <w:lang w:eastAsia="es-MX"/>
        </w:rPr>
      </w:pPr>
      <w:bookmarkStart w:id="0" w:name="_GoBack"/>
      <w:bookmarkEnd w:id="0"/>
    </w:p>
    <w:p w14:paraId="60BA767D" w14:textId="6C6081B5" w:rsidR="00190458" w:rsidRDefault="00190458" w:rsidP="008972F4">
      <w:pPr>
        <w:spacing w:line="360" w:lineRule="auto"/>
        <w:ind w:right="-93"/>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4D5CF6F6" wp14:editId="027B1F1A">
            <wp:extent cx="5219453" cy="55626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05" t="8845" r="25862" b="334"/>
                    <a:stretch/>
                  </pic:blipFill>
                  <pic:spPr bwMode="auto">
                    <a:xfrm>
                      <a:off x="0" y="0"/>
                      <a:ext cx="5228558" cy="5572303"/>
                    </a:xfrm>
                    <a:prstGeom prst="rect">
                      <a:avLst/>
                    </a:prstGeom>
                    <a:ln>
                      <a:noFill/>
                    </a:ln>
                    <a:extLst>
                      <a:ext uri="{53640926-AAD7-44D8-BBD7-CCE9431645EC}">
                        <a14:shadowObscured xmlns:a14="http://schemas.microsoft.com/office/drawing/2010/main"/>
                      </a:ext>
                    </a:extLst>
                  </pic:spPr>
                </pic:pic>
              </a:graphicData>
            </a:graphic>
          </wp:inline>
        </w:drawing>
      </w:r>
    </w:p>
    <w:p w14:paraId="6DE4648F" w14:textId="77777777" w:rsidR="002B667E" w:rsidRDefault="002B667E" w:rsidP="00563515">
      <w:pPr>
        <w:spacing w:line="360" w:lineRule="auto"/>
        <w:ind w:right="-93"/>
        <w:jc w:val="both"/>
        <w:rPr>
          <w:rFonts w:ascii="Palatino Linotype" w:eastAsia="Calibri" w:hAnsi="Palatino Linotype" w:cs="Tahoma"/>
          <w:bCs/>
          <w:sz w:val="22"/>
          <w:szCs w:val="22"/>
          <w:lang w:eastAsia="en-US"/>
        </w:rPr>
      </w:pPr>
    </w:p>
    <w:p w14:paraId="5067CC09" w14:textId="41DC9BFC" w:rsidR="009F3DB5" w:rsidRDefault="00C71A75" w:rsidP="00563515">
      <w:pPr>
        <w:spacing w:line="360" w:lineRule="auto"/>
        <w:ind w:right="-93"/>
        <w:jc w:val="both"/>
        <w:rPr>
          <w:rFonts w:ascii="Palatino Linotype" w:eastAsia="Calibri" w:hAnsi="Palatino Linotype" w:cs="Tahoma"/>
          <w:bCs/>
          <w:sz w:val="22"/>
          <w:szCs w:val="22"/>
          <w:lang w:eastAsia="en-US"/>
        </w:rPr>
      </w:pPr>
      <w:r>
        <w:rPr>
          <w:rFonts w:ascii="Palatino Linotype" w:hAnsi="Palatino Linotype" w:cs="Tahoma"/>
          <w:sz w:val="22"/>
          <w:szCs w:val="24"/>
        </w:rPr>
        <w:t>Por lo anterior</w:t>
      </w:r>
      <w:r w:rsidR="00CC0567" w:rsidRPr="00292C53">
        <w:rPr>
          <w:rFonts w:ascii="Palatino Linotype" w:hAnsi="Palatino Linotype" w:cs="Tahoma"/>
          <w:sz w:val="22"/>
          <w:szCs w:val="24"/>
        </w:rPr>
        <w:t>, se advierte que la respuesta</w:t>
      </w:r>
      <w:r w:rsidR="007F630E">
        <w:rPr>
          <w:rFonts w:ascii="Palatino Linotype" w:hAnsi="Palatino Linotype" w:cs="Tahoma"/>
          <w:sz w:val="22"/>
          <w:szCs w:val="24"/>
        </w:rPr>
        <w:t xml:space="preserve"> </w:t>
      </w:r>
      <w:r w:rsidR="00CC0567" w:rsidRPr="00292C53">
        <w:rPr>
          <w:rFonts w:ascii="Palatino Linotype" w:hAnsi="Palatino Linotype" w:cs="Tahoma"/>
          <w:sz w:val="22"/>
          <w:szCs w:val="24"/>
        </w:rPr>
        <w:t>del</w:t>
      </w:r>
      <w:r>
        <w:rPr>
          <w:rFonts w:ascii="Palatino Linotype" w:hAnsi="Palatino Linotype" w:cs="Tahoma"/>
          <w:sz w:val="22"/>
          <w:szCs w:val="24"/>
        </w:rPr>
        <w:t xml:space="preserve"> Sujeto Obligado</w:t>
      </w:r>
      <w:r w:rsidR="00CC0567" w:rsidRPr="00292C53">
        <w:rPr>
          <w:rFonts w:ascii="Palatino Linotype" w:hAnsi="Palatino Linotype" w:cs="Tahoma"/>
          <w:sz w:val="22"/>
          <w:szCs w:val="24"/>
        </w:rPr>
        <w:t xml:space="preserve"> no colma el derecho de acceso a la información de</w:t>
      </w:r>
      <w:r w:rsidR="00CC0567">
        <w:rPr>
          <w:rFonts w:ascii="Palatino Linotype" w:hAnsi="Palatino Linotype" w:cs="Tahoma"/>
          <w:sz w:val="22"/>
          <w:szCs w:val="24"/>
        </w:rPr>
        <w:t>l</w:t>
      </w:r>
      <w:r w:rsidR="00CC0567" w:rsidRPr="00292C53">
        <w:rPr>
          <w:rFonts w:ascii="Palatino Linotype" w:hAnsi="Palatino Linotype" w:cs="Tahoma"/>
          <w:sz w:val="22"/>
          <w:szCs w:val="24"/>
        </w:rPr>
        <w:t xml:space="preserve"> Recurrente, ya que como se estableció </w:t>
      </w:r>
      <w:r w:rsidR="007F630E">
        <w:rPr>
          <w:rFonts w:ascii="Palatino Linotype" w:hAnsi="Palatino Linotype" w:cs="Tahoma"/>
          <w:sz w:val="22"/>
          <w:szCs w:val="24"/>
        </w:rPr>
        <w:t xml:space="preserve">dentro de las funciones de </w:t>
      </w:r>
      <w:r>
        <w:rPr>
          <w:rFonts w:ascii="Palatino Linotype" w:hAnsi="Palatino Linotype" w:cs="Tahoma"/>
          <w:sz w:val="22"/>
          <w:szCs w:val="24"/>
        </w:rPr>
        <w:t xml:space="preserve">la Universidad </w:t>
      </w:r>
      <w:r w:rsidR="007F630E">
        <w:rPr>
          <w:rFonts w:ascii="Palatino Linotype" w:hAnsi="Palatino Linotype" w:cs="Tahoma"/>
          <w:sz w:val="22"/>
          <w:szCs w:val="24"/>
        </w:rPr>
        <w:t>s</w:t>
      </w:r>
      <w:r w:rsidR="00B33C06">
        <w:rPr>
          <w:rFonts w:ascii="Palatino Linotype" w:hAnsi="Palatino Linotype" w:cs="Tahoma"/>
          <w:sz w:val="22"/>
          <w:szCs w:val="24"/>
        </w:rPr>
        <w:t>í</w:t>
      </w:r>
      <w:r w:rsidR="00CA12EC">
        <w:rPr>
          <w:rFonts w:ascii="Palatino Linotype" w:hAnsi="Palatino Linotype" w:cs="Tahoma"/>
          <w:sz w:val="22"/>
          <w:szCs w:val="24"/>
        </w:rPr>
        <w:t xml:space="preserve"> se</w:t>
      </w:r>
      <w:r w:rsidR="007F630E">
        <w:rPr>
          <w:rFonts w:ascii="Palatino Linotype" w:hAnsi="Palatino Linotype" w:cs="Tahoma"/>
          <w:sz w:val="22"/>
          <w:szCs w:val="24"/>
        </w:rPr>
        <w:t xml:space="preserve"> encuentra la de </w:t>
      </w:r>
      <w:r>
        <w:rPr>
          <w:rFonts w:ascii="Palatino Linotype" w:hAnsi="Palatino Linotype" w:cs="Tahoma"/>
          <w:sz w:val="22"/>
          <w:szCs w:val="24"/>
        </w:rPr>
        <w:t>organizar fiestas de fin de año y del día del maestro</w:t>
      </w:r>
      <w:r w:rsidR="001F00DE">
        <w:rPr>
          <w:rFonts w:ascii="Palatino Linotype" w:eastAsia="Calibri" w:hAnsi="Palatino Linotype" w:cs="Tahoma"/>
          <w:bCs/>
          <w:sz w:val="22"/>
          <w:szCs w:val="22"/>
          <w:lang w:eastAsia="en-US"/>
        </w:rPr>
        <w:t>;</w:t>
      </w:r>
      <w:r w:rsidR="00E858F2">
        <w:rPr>
          <w:rFonts w:ascii="Palatino Linotype" w:eastAsia="Calibri" w:hAnsi="Palatino Linotype" w:cs="Tahoma"/>
          <w:bCs/>
          <w:sz w:val="22"/>
          <w:szCs w:val="22"/>
          <w:lang w:eastAsia="en-US"/>
        </w:rPr>
        <w:t xml:space="preserve"> por lo que</w:t>
      </w:r>
      <w:r w:rsidR="00564787" w:rsidRPr="00564787">
        <w:rPr>
          <w:rFonts w:ascii="Palatino Linotype" w:eastAsia="Calibri" w:hAnsi="Palatino Linotype" w:cs="Tahoma"/>
          <w:bCs/>
          <w:sz w:val="22"/>
          <w:szCs w:val="22"/>
          <w:lang w:eastAsia="en-US"/>
        </w:rPr>
        <w:t xml:space="preserve"> se advierte que no </w:t>
      </w:r>
      <w:r>
        <w:rPr>
          <w:rFonts w:ascii="Palatino Linotype" w:eastAsia="Calibri" w:hAnsi="Palatino Linotype" w:cs="Tahoma"/>
          <w:bCs/>
          <w:sz w:val="22"/>
          <w:szCs w:val="22"/>
          <w:lang w:eastAsia="en-US"/>
        </w:rPr>
        <w:t xml:space="preserve">se </w:t>
      </w:r>
      <w:r w:rsidRPr="00564787">
        <w:rPr>
          <w:rFonts w:ascii="Palatino Linotype" w:eastAsia="Calibri" w:hAnsi="Palatino Linotype" w:cs="Tahoma"/>
          <w:bCs/>
          <w:sz w:val="22"/>
          <w:szCs w:val="22"/>
          <w:lang w:eastAsia="en-US"/>
        </w:rPr>
        <w:t>realizó</w:t>
      </w:r>
      <w:r w:rsidR="00564787" w:rsidRPr="00564787">
        <w:rPr>
          <w:rFonts w:ascii="Palatino Linotype" w:eastAsia="Calibri" w:hAnsi="Palatino Linotype" w:cs="Tahoma"/>
          <w:bCs/>
          <w:sz w:val="22"/>
          <w:szCs w:val="22"/>
          <w:lang w:eastAsia="en-US"/>
        </w:rPr>
        <w:t xml:space="preserve"> una correcta búsqueda exhaustiva y razonada de la información</w:t>
      </w:r>
      <w:r w:rsidR="009F3DB5">
        <w:rPr>
          <w:rFonts w:ascii="Palatino Linotype" w:eastAsia="Calibri" w:hAnsi="Palatino Linotype" w:cs="Tahoma"/>
          <w:bCs/>
          <w:sz w:val="22"/>
          <w:szCs w:val="22"/>
          <w:lang w:eastAsia="en-US"/>
        </w:rPr>
        <w:t>.</w:t>
      </w:r>
    </w:p>
    <w:p w14:paraId="6A9A0561" w14:textId="77777777" w:rsidR="00CC0567" w:rsidRDefault="00CC0567" w:rsidP="00563515">
      <w:pPr>
        <w:spacing w:line="360" w:lineRule="auto"/>
        <w:ind w:right="-93"/>
        <w:jc w:val="both"/>
        <w:rPr>
          <w:rFonts w:ascii="Palatino Linotype" w:hAnsi="Palatino Linotype" w:cs="Tahoma"/>
          <w:sz w:val="22"/>
          <w:szCs w:val="24"/>
        </w:rPr>
      </w:pPr>
    </w:p>
    <w:p w14:paraId="26D6475F" w14:textId="79B9ED9D" w:rsidR="00C71A75" w:rsidRDefault="003D5D45" w:rsidP="00C71A75">
      <w:pPr>
        <w:spacing w:line="360" w:lineRule="auto"/>
        <w:ind w:right="-93"/>
        <w:jc w:val="both"/>
        <w:rPr>
          <w:rFonts w:ascii="Palatino Linotype" w:hAnsi="Palatino Linotype" w:cs="Tahoma"/>
          <w:sz w:val="22"/>
          <w:szCs w:val="24"/>
        </w:rPr>
      </w:pPr>
      <w:r>
        <w:rPr>
          <w:rFonts w:ascii="Palatino Linotype" w:hAnsi="Palatino Linotype" w:cs="Tahoma"/>
          <w:bCs/>
          <w:sz w:val="22"/>
          <w:szCs w:val="22"/>
        </w:rPr>
        <w:t xml:space="preserve">Ahora, </w:t>
      </w:r>
      <w:r w:rsidR="00981734">
        <w:rPr>
          <w:rFonts w:ascii="Palatino Linotype" w:hAnsi="Palatino Linotype" w:cs="Tahoma"/>
          <w:bCs/>
          <w:sz w:val="22"/>
          <w:szCs w:val="22"/>
        </w:rPr>
        <w:t xml:space="preserve">si bien es cierto </w:t>
      </w:r>
      <w:r w:rsidR="00286B42">
        <w:rPr>
          <w:rFonts w:ascii="Palatino Linotype" w:hAnsi="Palatino Linotype" w:cs="Tahoma"/>
          <w:bCs/>
          <w:sz w:val="22"/>
          <w:szCs w:val="22"/>
        </w:rPr>
        <w:t xml:space="preserve">que, </w:t>
      </w:r>
      <w:r w:rsidR="00981734" w:rsidRPr="00981734">
        <w:rPr>
          <w:rFonts w:ascii="Palatino Linotype" w:hAnsi="Palatino Linotype" w:cs="Tahoma"/>
          <w:bCs/>
          <w:sz w:val="22"/>
          <w:szCs w:val="22"/>
        </w:rPr>
        <w:t xml:space="preserve">el Recurrente </w:t>
      </w:r>
      <w:r w:rsidR="0030088B">
        <w:rPr>
          <w:rFonts w:ascii="Palatino Linotype" w:hAnsi="Palatino Linotype" w:cs="Tahoma"/>
          <w:bCs/>
          <w:sz w:val="22"/>
          <w:szCs w:val="22"/>
        </w:rPr>
        <w:t>solicitó un registro de estos eventos y el Sujeto Obligado ya refirió que no lo gener</w:t>
      </w:r>
      <w:r w:rsidR="004B5E25">
        <w:rPr>
          <w:rFonts w:ascii="Palatino Linotype" w:hAnsi="Palatino Linotype" w:cs="Tahoma"/>
          <w:bCs/>
          <w:sz w:val="22"/>
          <w:szCs w:val="22"/>
        </w:rPr>
        <w:t xml:space="preserve">a, es posible que cuente con la documentación que </w:t>
      </w:r>
      <w:r w:rsidR="006C34EA">
        <w:rPr>
          <w:rFonts w:ascii="Palatino Linotype" w:hAnsi="Palatino Linotype" w:cs="Tahoma"/>
          <w:bCs/>
          <w:sz w:val="22"/>
          <w:szCs w:val="22"/>
        </w:rPr>
        <w:t>permita identificar los eventos solicitados, tales como</w:t>
      </w:r>
      <w:r w:rsidR="00981734" w:rsidRPr="00981734">
        <w:rPr>
          <w:rFonts w:ascii="Palatino Linotype" w:hAnsi="Palatino Linotype" w:cs="Tahoma"/>
          <w:bCs/>
          <w:sz w:val="22"/>
          <w:szCs w:val="22"/>
        </w:rPr>
        <w:t xml:space="preserve"> </w:t>
      </w:r>
      <w:r w:rsidR="00C71A75">
        <w:rPr>
          <w:rFonts w:ascii="Palatino Linotype" w:hAnsi="Palatino Linotype" w:cs="Tahoma"/>
          <w:bCs/>
          <w:sz w:val="22"/>
          <w:szCs w:val="22"/>
        </w:rPr>
        <w:t>las convocatorias realizadas por Rectoría</w:t>
      </w:r>
      <w:r w:rsidR="00F634EA">
        <w:rPr>
          <w:rFonts w:ascii="Palatino Linotype" w:hAnsi="Palatino Linotype" w:cs="Tahoma"/>
          <w:bCs/>
          <w:sz w:val="22"/>
          <w:szCs w:val="22"/>
        </w:rPr>
        <w:t xml:space="preserve"> o los informes anuales</w:t>
      </w:r>
      <w:r w:rsidR="00C71A75">
        <w:rPr>
          <w:rFonts w:ascii="Palatino Linotype" w:hAnsi="Palatino Linotype" w:cs="Tahoma"/>
          <w:sz w:val="22"/>
          <w:szCs w:val="24"/>
        </w:rPr>
        <w:t xml:space="preserve">. </w:t>
      </w:r>
    </w:p>
    <w:p w14:paraId="057CCFF9" w14:textId="77777777" w:rsidR="00C71A75" w:rsidRPr="006863BE" w:rsidRDefault="00C71A75" w:rsidP="00C71A75">
      <w:pPr>
        <w:spacing w:line="360" w:lineRule="auto"/>
        <w:ind w:right="-93"/>
        <w:jc w:val="both"/>
        <w:rPr>
          <w:rFonts w:ascii="Palatino Linotype" w:hAnsi="Palatino Linotype" w:cs="Tahoma"/>
          <w:sz w:val="22"/>
          <w:szCs w:val="24"/>
        </w:rPr>
      </w:pPr>
    </w:p>
    <w:p w14:paraId="2043295F" w14:textId="0828AB54" w:rsidR="00C71A75" w:rsidRPr="006863BE" w:rsidRDefault="00C71A75" w:rsidP="00C71A75">
      <w:pPr>
        <w:spacing w:line="360" w:lineRule="auto"/>
        <w:ind w:right="-93"/>
        <w:jc w:val="both"/>
        <w:rPr>
          <w:rFonts w:ascii="Palatino Linotype" w:hAnsi="Palatino Linotype" w:cs="Tahoma"/>
          <w:sz w:val="22"/>
          <w:szCs w:val="22"/>
        </w:rPr>
      </w:pPr>
      <w:r w:rsidRPr="006863BE">
        <w:rPr>
          <w:rFonts w:ascii="Palatino Linotype" w:hAnsi="Palatino Linotype" w:cs="Tahoma"/>
          <w:sz w:val="22"/>
          <w:szCs w:val="22"/>
        </w:rPr>
        <w:t>Conforme a lo anterior, se advierte,</w:t>
      </w:r>
      <w:r>
        <w:rPr>
          <w:rFonts w:ascii="Palatino Linotype" w:hAnsi="Palatino Linotype" w:cs="Tahoma"/>
          <w:sz w:val="22"/>
          <w:szCs w:val="22"/>
        </w:rPr>
        <w:t xml:space="preserve"> </w:t>
      </w:r>
      <w:r w:rsidRPr="006863BE">
        <w:rPr>
          <w:rFonts w:ascii="Palatino Linotype" w:hAnsi="Palatino Linotype" w:cs="Tahoma"/>
          <w:sz w:val="22"/>
          <w:szCs w:val="22"/>
        </w:rPr>
        <w:t xml:space="preserve">que </w:t>
      </w:r>
      <w:r>
        <w:rPr>
          <w:rFonts w:ascii="Palatino Linotype" w:hAnsi="Palatino Linotype" w:cs="Tahoma"/>
          <w:sz w:val="22"/>
          <w:szCs w:val="22"/>
        </w:rPr>
        <w:t>el Sujeto Obligado puede tener en sus archivos el documento fuente del que se desprenda lo que el Recurrente solicita</w:t>
      </w:r>
      <w:r w:rsidRPr="006863BE">
        <w:rPr>
          <w:rFonts w:ascii="Palatino Linotype" w:hAnsi="Palatino Linotype" w:cs="Tahoma"/>
          <w:sz w:val="22"/>
          <w:szCs w:val="24"/>
        </w:rPr>
        <w:t xml:space="preserve">; en virtud de que </w:t>
      </w:r>
      <w:r w:rsidRPr="006863BE">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w:t>
      </w:r>
      <w:r>
        <w:rPr>
          <w:rFonts w:ascii="Palatino Linotype" w:hAnsi="Palatino Linotype" w:cs="Tahoma"/>
          <w:sz w:val="22"/>
          <w:szCs w:val="22"/>
        </w:rPr>
        <w:t>e</w:t>
      </w:r>
      <w:r w:rsidRPr="006863BE">
        <w:rPr>
          <w:rFonts w:ascii="Palatino Linotype" w:hAnsi="Palatino Linotype" w:cs="Tahoma"/>
          <w:sz w:val="22"/>
          <w:szCs w:val="22"/>
        </w:rPr>
        <w:t>sta se encuentre; por lo que, la entrega no comprende el procesamiento de la misma, ni presentarla conforme al interés del solicitante, además, que tampoco deberá generarla, resumirla, efectuar cálculos o practicar investigaciones.</w:t>
      </w:r>
    </w:p>
    <w:p w14:paraId="4B96F7E7" w14:textId="77777777" w:rsidR="00C71A75" w:rsidRPr="006863BE" w:rsidRDefault="00C71A75" w:rsidP="00C71A75">
      <w:pPr>
        <w:tabs>
          <w:tab w:val="left" w:pos="4962"/>
        </w:tabs>
        <w:spacing w:line="360" w:lineRule="auto"/>
        <w:jc w:val="both"/>
        <w:rPr>
          <w:rFonts w:ascii="Palatino Linotype" w:hAnsi="Palatino Linotype" w:cs="Tahoma"/>
          <w:sz w:val="22"/>
          <w:szCs w:val="22"/>
        </w:rPr>
      </w:pPr>
    </w:p>
    <w:p w14:paraId="79B14350" w14:textId="77777777" w:rsidR="00C71A75" w:rsidRPr="006863BE" w:rsidRDefault="00C71A75" w:rsidP="00C71A75">
      <w:pPr>
        <w:tabs>
          <w:tab w:val="left" w:pos="4962"/>
        </w:tabs>
        <w:spacing w:line="360" w:lineRule="auto"/>
        <w:jc w:val="both"/>
        <w:rPr>
          <w:rFonts w:ascii="Palatino Linotype" w:eastAsia="Calibri" w:hAnsi="Palatino Linotype" w:cs="Tahoma"/>
          <w:iCs/>
          <w:sz w:val="22"/>
          <w:szCs w:val="22"/>
          <w:lang w:val="es-ES" w:eastAsia="es-ES_tradnl"/>
        </w:rPr>
      </w:pPr>
      <w:r w:rsidRPr="006863BE">
        <w:rPr>
          <w:rFonts w:ascii="Palatino Linotype" w:hAnsi="Palatino Linotype" w:cs="Tahoma"/>
          <w:sz w:val="22"/>
          <w:szCs w:val="22"/>
        </w:rPr>
        <w:t xml:space="preserve">De esta manera, </w:t>
      </w:r>
      <w:r w:rsidRPr="006863BE">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6863BE">
        <w:rPr>
          <w:rFonts w:ascii="Palatino Linotype" w:hAnsi="Palatino Linotype" w:cs="Tahoma"/>
          <w:i/>
          <w:sz w:val="22"/>
          <w:szCs w:val="22"/>
        </w:rPr>
        <w:t>ad hoc</w:t>
      </w:r>
      <w:r w:rsidRPr="006863BE">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6863BE">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20705192" w14:textId="77777777" w:rsidR="00C71A75" w:rsidRPr="006863BE" w:rsidRDefault="00C71A75" w:rsidP="00C71A75">
      <w:pPr>
        <w:spacing w:before="73" w:line="360" w:lineRule="auto"/>
        <w:ind w:left="567" w:right="567"/>
        <w:jc w:val="both"/>
        <w:rPr>
          <w:rFonts w:ascii="Palatino Linotype" w:eastAsia="Arial" w:hAnsi="Palatino Linotype" w:cs="Arial"/>
          <w:b/>
          <w:sz w:val="22"/>
        </w:rPr>
      </w:pPr>
    </w:p>
    <w:p w14:paraId="0FF60B1C" w14:textId="77777777" w:rsidR="00C71A75" w:rsidRPr="006863BE" w:rsidRDefault="00C71A75" w:rsidP="00C71A75">
      <w:pPr>
        <w:spacing w:before="73" w:line="360" w:lineRule="auto"/>
        <w:ind w:left="567" w:right="567"/>
        <w:jc w:val="both"/>
        <w:rPr>
          <w:rFonts w:ascii="Palatino Linotype" w:eastAsia="Arial" w:hAnsi="Palatino Linotype" w:cs="Arial"/>
        </w:rPr>
      </w:pPr>
      <w:r w:rsidRPr="006863BE">
        <w:rPr>
          <w:rFonts w:ascii="Palatino Linotype" w:eastAsia="Arial" w:hAnsi="Palatino Linotype" w:cs="Arial"/>
          <w:b/>
        </w:rPr>
        <w:t xml:space="preserve">“No existe obligación de elaborar </w:t>
      </w:r>
      <w:r w:rsidRPr="006863BE">
        <w:rPr>
          <w:rFonts w:ascii="Palatino Linotype" w:eastAsia="Arial" w:hAnsi="Palatino Linotype" w:cs="Arial"/>
          <w:b/>
          <w:spacing w:val="-3"/>
        </w:rPr>
        <w:t>d</w:t>
      </w:r>
      <w:r w:rsidRPr="006863BE">
        <w:rPr>
          <w:rFonts w:ascii="Palatino Linotype" w:eastAsia="Arial" w:hAnsi="Palatino Linotype" w:cs="Arial"/>
          <w:b/>
        </w:rPr>
        <w:t>ocum</w:t>
      </w:r>
      <w:r w:rsidRPr="006863BE">
        <w:rPr>
          <w:rFonts w:ascii="Palatino Linotype" w:eastAsia="Arial" w:hAnsi="Palatino Linotype" w:cs="Arial"/>
          <w:b/>
          <w:spacing w:val="1"/>
        </w:rPr>
        <w:t>e</w:t>
      </w:r>
      <w:r w:rsidRPr="006863BE">
        <w:rPr>
          <w:rFonts w:ascii="Palatino Linotype" w:eastAsia="Arial" w:hAnsi="Palatino Linotype" w:cs="Arial"/>
          <w:b/>
        </w:rPr>
        <w:t>n</w:t>
      </w:r>
      <w:r w:rsidRPr="006863BE">
        <w:rPr>
          <w:rFonts w:ascii="Palatino Linotype" w:eastAsia="Arial" w:hAnsi="Palatino Linotype" w:cs="Arial"/>
          <w:b/>
          <w:spacing w:val="-1"/>
        </w:rPr>
        <w:t>t</w:t>
      </w:r>
      <w:r w:rsidRPr="006863BE">
        <w:rPr>
          <w:rFonts w:ascii="Palatino Linotype" w:eastAsia="Arial" w:hAnsi="Palatino Linotype" w:cs="Arial"/>
          <w:b/>
        </w:rPr>
        <w:t xml:space="preserve">os </w:t>
      </w:r>
      <w:r w:rsidRPr="006863BE">
        <w:rPr>
          <w:rFonts w:ascii="Palatino Linotype" w:eastAsia="Arial" w:hAnsi="Palatino Linotype" w:cs="Arial"/>
          <w:b/>
          <w:i/>
          <w:spacing w:val="-1"/>
        </w:rPr>
        <w:t xml:space="preserve">ad </w:t>
      </w:r>
      <w:r w:rsidRPr="006863BE">
        <w:rPr>
          <w:rFonts w:ascii="Palatino Linotype" w:eastAsia="Arial" w:hAnsi="Palatino Linotype" w:cs="Arial"/>
          <w:b/>
          <w:i/>
        </w:rPr>
        <w:t xml:space="preserve">hoc </w:t>
      </w:r>
      <w:r w:rsidRPr="006863BE">
        <w:rPr>
          <w:rFonts w:ascii="Palatino Linotype" w:eastAsia="Arial" w:hAnsi="Palatino Linotype" w:cs="Arial"/>
          <w:b/>
        </w:rPr>
        <w:t>para atender las sol</w:t>
      </w:r>
      <w:r w:rsidRPr="006863BE">
        <w:rPr>
          <w:rFonts w:ascii="Palatino Linotype" w:eastAsia="Arial" w:hAnsi="Palatino Linotype" w:cs="Arial"/>
          <w:b/>
          <w:spacing w:val="-2"/>
        </w:rPr>
        <w:t>i</w:t>
      </w:r>
      <w:r w:rsidRPr="006863BE">
        <w:rPr>
          <w:rFonts w:ascii="Palatino Linotype" w:eastAsia="Arial" w:hAnsi="Palatino Linotype" w:cs="Arial"/>
          <w:b/>
          <w:spacing w:val="1"/>
        </w:rPr>
        <w:t>c</w:t>
      </w:r>
      <w:r w:rsidRPr="006863BE">
        <w:rPr>
          <w:rFonts w:ascii="Palatino Linotype" w:eastAsia="Arial" w:hAnsi="Palatino Linotype" w:cs="Arial"/>
          <w:b/>
        </w:rPr>
        <w:t xml:space="preserve">itudes de </w:t>
      </w:r>
      <w:r w:rsidRPr="006863BE">
        <w:rPr>
          <w:rFonts w:ascii="Palatino Linotype" w:eastAsia="Arial" w:hAnsi="Palatino Linotype" w:cs="Arial"/>
          <w:b/>
          <w:spacing w:val="1"/>
        </w:rPr>
        <w:t>ac</w:t>
      </w:r>
      <w:r w:rsidRPr="006863BE">
        <w:rPr>
          <w:rFonts w:ascii="Palatino Linotype" w:eastAsia="Arial" w:hAnsi="Palatino Linotype" w:cs="Arial"/>
          <w:b/>
          <w:spacing w:val="-1"/>
        </w:rPr>
        <w:t>c</w:t>
      </w:r>
      <w:r w:rsidRPr="006863BE">
        <w:rPr>
          <w:rFonts w:ascii="Palatino Linotype" w:eastAsia="Arial" w:hAnsi="Palatino Linotype" w:cs="Arial"/>
          <w:b/>
          <w:spacing w:val="1"/>
        </w:rPr>
        <w:t>es</w:t>
      </w:r>
      <w:r w:rsidRPr="006863BE">
        <w:rPr>
          <w:rFonts w:ascii="Palatino Linotype" w:eastAsia="Arial" w:hAnsi="Palatino Linotype" w:cs="Arial"/>
          <w:b/>
        </w:rPr>
        <w:t>o a la informa</w:t>
      </w:r>
      <w:r w:rsidRPr="006863BE">
        <w:rPr>
          <w:rFonts w:ascii="Palatino Linotype" w:eastAsia="Arial" w:hAnsi="Palatino Linotype" w:cs="Arial"/>
          <w:b/>
          <w:spacing w:val="1"/>
        </w:rPr>
        <w:t>c</w:t>
      </w:r>
      <w:r w:rsidRPr="006863BE">
        <w:rPr>
          <w:rFonts w:ascii="Palatino Linotype" w:eastAsia="Arial" w:hAnsi="Palatino Linotype" w:cs="Arial"/>
          <w:b/>
        </w:rPr>
        <w:t>ió</w:t>
      </w:r>
      <w:r w:rsidRPr="006863BE">
        <w:rPr>
          <w:rFonts w:ascii="Palatino Linotype" w:eastAsia="Arial" w:hAnsi="Palatino Linotype" w:cs="Arial"/>
          <w:b/>
          <w:spacing w:val="-2"/>
        </w:rPr>
        <w:t>n</w:t>
      </w:r>
      <w:r w:rsidRPr="006863BE">
        <w:rPr>
          <w:rFonts w:ascii="Palatino Linotype" w:eastAsia="Arial" w:hAnsi="Palatino Linotype" w:cs="Arial"/>
          <w:b/>
        </w:rPr>
        <w:t xml:space="preserve">. </w:t>
      </w:r>
      <w:r w:rsidRPr="006863BE">
        <w:rPr>
          <w:rFonts w:ascii="Palatino Linotype" w:eastAsia="Arial" w:hAnsi="Palatino Linotype" w:cs="Arial"/>
          <w:spacing w:val="18"/>
        </w:rPr>
        <w:t>L</w:t>
      </w:r>
      <w:r w:rsidRPr="006863BE">
        <w:rPr>
          <w:rFonts w:ascii="Palatino Linotype" w:eastAsia="Arial" w:hAnsi="Palatino Linotype" w:cs="Arial"/>
          <w:spacing w:val="-1"/>
        </w:rPr>
        <w:t xml:space="preserve">os </w:t>
      </w:r>
      <w:r w:rsidRPr="006863BE">
        <w:rPr>
          <w:rFonts w:ascii="Palatino Linotype" w:eastAsia="Arial" w:hAnsi="Palatino Linotype" w:cs="Arial"/>
          <w:spacing w:val="1"/>
        </w:rPr>
        <w:t>a</w:t>
      </w:r>
      <w:r w:rsidRPr="006863BE">
        <w:rPr>
          <w:rFonts w:ascii="Palatino Linotype" w:eastAsia="Arial" w:hAnsi="Palatino Linotype" w:cs="Arial"/>
        </w:rPr>
        <w:t>rt</w:t>
      </w:r>
      <w:r w:rsidRPr="006863BE">
        <w:rPr>
          <w:rFonts w:ascii="Palatino Linotype" w:eastAsia="Arial" w:hAnsi="Palatino Linotype" w:cs="Arial"/>
          <w:spacing w:val="-2"/>
        </w:rPr>
        <w:t>í</w:t>
      </w:r>
      <w:r w:rsidRPr="006863BE">
        <w:rPr>
          <w:rFonts w:ascii="Palatino Linotype" w:eastAsia="Arial" w:hAnsi="Palatino Linotype" w:cs="Arial"/>
        </w:rPr>
        <w:t>c</w:t>
      </w:r>
      <w:r w:rsidRPr="006863BE">
        <w:rPr>
          <w:rFonts w:ascii="Palatino Linotype" w:eastAsia="Arial" w:hAnsi="Palatino Linotype" w:cs="Arial"/>
          <w:spacing w:val="1"/>
        </w:rPr>
        <w:t>u</w:t>
      </w:r>
      <w:r w:rsidRPr="006863BE">
        <w:rPr>
          <w:rFonts w:ascii="Palatino Linotype" w:eastAsia="Arial" w:hAnsi="Palatino Linotype" w:cs="Arial"/>
        </w:rPr>
        <w:t>los</w:t>
      </w:r>
      <w:r w:rsidRPr="006863BE">
        <w:rPr>
          <w:rFonts w:ascii="Palatino Linotype" w:eastAsia="Arial" w:hAnsi="Palatino Linotype" w:cs="Arial"/>
          <w:spacing w:val="8"/>
        </w:rPr>
        <w:t xml:space="preserve"> 129 </w:t>
      </w:r>
      <w:r w:rsidRPr="006863BE">
        <w:rPr>
          <w:rFonts w:ascii="Palatino Linotype" w:eastAsia="Arial" w:hAnsi="Palatino Linotype" w:cs="Arial"/>
          <w:spacing w:val="1"/>
        </w:rPr>
        <w:t>d</w:t>
      </w:r>
      <w:r w:rsidRPr="006863BE">
        <w:rPr>
          <w:rFonts w:ascii="Palatino Linotype" w:eastAsia="Arial" w:hAnsi="Palatino Linotype" w:cs="Arial"/>
        </w:rPr>
        <w:t xml:space="preserve">e la </w:t>
      </w:r>
      <w:r w:rsidRPr="006863BE">
        <w:rPr>
          <w:rFonts w:ascii="Palatino Linotype" w:eastAsia="Arial" w:hAnsi="Palatino Linotype" w:cs="Arial"/>
          <w:spacing w:val="-1"/>
        </w:rPr>
        <w:t>L</w:t>
      </w:r>
      <w:r w:rsidRPr="006863BE">
        <w:rPr>
          <w:rFonts w:ascii="Palatino Linotype" w:eastAsia="Arial" w:hAnsi="Palatino Linotype" w:cs="Arial"/>
          <w:spacing w:val="1"/>
        </w:rPr>
        <w:t>e</w:t>
      </w:r>
      <w:r w:rsidRPr="006863BE">
        <w:rPr>
          <w:rFonts w:ascii="Palatino Linotype" w:eastAsia="Arial" w:hAnsi="Palatino Linotype" w:cs="Arial"/>
        </w:rPr>
        <w:t xml:space="preserve">y General </w:t>
      </w:r>
      <w:r w:rsidRPr="006863BE">
        <w:rPr>
          <w:rFonts w:ascii="Palatino Linotype" w:eastAsia="Arial" w:hAnsi="Palatino Linotype" w:cs="Arial"/>
          <w:spacing w:val="-1"/>
        </w:rPr>
        <w:t>d</w:t>
      </w:r>
      <w:r w:rsidRPr="006863BE">
        <w:rPr>
          <w:rFonts w:ascii="Palatino Linotype" w:eastAsia="Arial" w:hAnsi="Palatino Linotype" w:cs="Arial"/>
        </w:rPr>
        <w:t xml:space="preserve">e </w:t>
      </w:r>
      <w:r w:rsidRPr="006863BE">
        <w:rPr>
          <w:rFonts w:ascii="Palatino Linotype" w:eastAsia="Arial" w:hAnsi="Palatino Linotype" w:cs="Arial"/>
          <w:spacing w:val="2"/>
        </w:rPr>
        <w:t>T</w:t>
      </w:r>
      <w:r w:rsidRPr="006863BE">
        <w:rPr>
          <w:rFonts w:ascii="Palatino Linotype" w:eastAsia="Arial" w:hAnsi="Palatino Linotype" w:cs="Arial"/>
        </w:rPr>
        <w:t>r</w:t>
      </w:r>
      <w:r w:rsidRPr="006863BE">
        <w:rPr>
          <w:rFonts w:ascii="Palatino Linotype" w:eastAsia="Arial" w:hAnsi="Palatino Linotype" w:cs="Arial"/>
          <w:spacing w:val="-2"/>
        </w:rPr>
        <w:t>a</w:t>
      </w:r>
      <w:r w:rsidRPr="006863BE">
        <w:rPr>
          <w:rFonts w:ascii="Palatino Linotype" w:eastAsia="Arial" w:hAnsi="Palatino Linotype" w:cs="Arial"/>
          <w:spacing w:val="1"/>
        </w:rPr>
        <w:t>n</w:t>
      </w:r>
      <w:r w:rsidRPr="006863BE">
        <w:rPr>
          <w:rFonts w:ascii="Palatino Linotype" w:eastAsia="Arial" w:hAnsi="Palatino Linotype" w:cs="Arial"/>
        </w:rPr>
        <w:t>s</w:t>
      </w:r>
      <w:r w:rsidRPr="006863BE">
        <w:rPr>
          <w:rFonts w:ascii="Palatino Linotype" w:eastAsia="Arial" w:hAnsi="Palatino Linotype" w:cs="Arial"/>
          <w:spacing w:val="1"/>
        </w:rPr>
        <w:t>pa</w:t>
      </w:r>
      <w:r w:rsidRPr="006863BE">
        <w:rPr>
          <w:rFonts w:ascii="Palatino Linotype" w:eastAsia="Arial" w:hAnsi="Palatino Linotype" w:cs="Arial"/>
        </w:rPr>
        <w:t>r</w:t>
      </w:r>
      <w:r w:rsidRPr="006863BE">
        <w:rPr>
          <w:rFonts w:ascii="Palatino Linotype" w:eastAsia="Arial" w:hAnsi="Palatino Linotype" w:cs="Arial"/>
          <w:spacing w:val="-2"/>
        </w:rPr>
        <w:t>e</w:t>
      </w:r>
      <w:r w:rsidRPr="006863BE">
        <w:rPr>
          <w:rFonts w:ascii="Palatino Linotype" w:eastAsia="Arial" w:hAnsi="Palatino Linotype" w:cs="Arial"/>
          <w:spacing w:val="1"/>
        </w:rPr>
        <w:t>n</w:t>
      </w:r>
      <w:r w:rsidRPr="006863BE">
        <w:rPr>
          <w:rFonts w:ascii="Palatino Linotype" w:eastAsia="Arial" w:hAnsi="Palatino Linotype" w:cs="Arial"/>
        </w:rPr>
        <w:t>cia y Acc</w:t>
      </w:r>
      <w:r w:rsidRPr="006863BE">
        <w:rPr>
          <w:rFonts w:ascii="Palatino Linotype" w:eastAsia="Arial" w:hAnsi="Palatino Linotype" w:cs="Arial"/>
          <w:spacing w:val="1"/>
        </w:rPr>
        <w:t>e</w:t>
      </w:r>
      <w:r w:rsidRPr="006863BE">
        <w:rPr>
          <w:rFonts w:ascii="Palatino Linotype" w:eastAsia="Arial" w:hAnsi="Palatino Linotype" w:cs="Arial"/>
        </w:rPr>
        <w:t>so a la I</w:t>
      </w:r>
      <w:r w:rsidRPr="006863BE">
        <w:rPr>
          <w:rFonts w:ascii="Palatino Linotype" w:eastAsia="Arial" w:hAnsi="Palatino Linotype" w:cs="Arial"/>
          <w:spacing w:val="-1"/>
        </w:rPr>
        <w:t>n</w:t>
      </w:r>
      <w:r w:rsidRPr="006863BE">
        <w:rPr>
          <w:rFonts w:ascii="Palatino Linotype" w:eastAsia="Arial" w:hAnsi="Palatino Linotype" w:cs="Arial"/>
        </w:rPr>
        <w:t>f</w:t>
      </w:r>
      <w:r w:rsidRPr="006863BE">
        <w:rPr>
          <w:rFonts w:ascii="Palatino Linotype" w:eastAsia="Arial" w:hAnsi="Palatino Linotype" w:cs="Arial"/>
          <w:spacing w:val="1"/>
        </w:rPr>
        <w:t>o</w:t>
      </w:r>
      <w:r w:rsidRPr="006863BE">
        <w:rPr>
          <w:rFonts w:ascii="Palatino Linotype" w:eastAsia="Arial" w:hAnsi="Palatino Linotype" w:cs="Arial"/>
          <w:spacing w:val="-3"/>
        </w:rPr>
        <w:t>r</w:t>
      </w:r>
      <w:r w:rsidRPr="006863BE">
        <w:rPr>
          <w:rFonts w:ascii="Palatino Linotype" w:eastAsia="Arial" w:hAnsi="Palatino Linotype" w:cs="Arial"/>
          <w:spacing w:val="1"/>
        </w:rPr>
        <w:t>ma</w:t>
      </w:r>
      <w:r w:rsidRPr="006863BE">
        <w:rPr>
          <w:rFonts w:ascii="Palatino Linotype" w:eastAsia="Arial" w:hAnsi="Palatino Linotype" w:cs="Arial"/>
        </w:rPr>
        <w:t>ci</w:t>
      </w:r>
      <w:r w:rsidRPr="006863BE">
        <w:rPr>
          <w:rFonts w:ascii="Palatino Linotype" w:eastAsia="Arial" w:hAnsi="Palatino Linotype" w:cs="Arial"/>
          <w:spacing w:val="-2"/>
        </w:rPr>
        <w:t>ó</w:t>
      </w:r>
      <w:r w:rsidRPr="006863BE">
        <w:rPr>
          <w:rFonts w:ascii="Palatino Linotype" w:eastAsia="Arial" w:hAnsi="Palatino Linotype" w:cs="Arial"/>
        </w:rPr>
        <w:t xml:space="preserve">n </w:t>
      </w:r>
      <w:r w:rsidRPr="006863BE">
        <w:rPr>
          <w:rFonts w:ascii="Palatino Linotype" w:eastAsia="Arial" w:hAnsi="Palatino Linotype" w:cs="Arial"/>
          <w:spacing w:val="-2"/>
        </w:rPr>
        <w:t>P</w:t>
      </w:r>
      <w:r w:rsidRPr="006863BE">
        <w:rPr>
          <w:rFonts w:ascii="Palatino Linotype" w:eastAsia="Arial" w:hAnsi="Palatino Linotype" w:cs="Arial"/>
          <w:spacing w:val="1"/>
        </w:rPr>
        <w:t>úb</w:t>
      </w:r>
      <w:r w:rsidRPr="006863BE">
        <w:rPr>
          <w:rFonts w:ascii="Palatino Linotype" w:eastAsia="Arial" w:hAnsi="Palatino Linotype" w:cs="Arial"/>
        </w:rPr>
        <w:t>l</w:t>
      </w:r>
      <w:r w:rsidRPr="006863BE">
        <w:rPr>
          <w:rFonts w:ascii="Palatino Linotype" w:eastAsia="Arial" w:hAnsi="Palatino Linotype" w:cs="Arial"/>
          <w:spacing w:val="-1"/>
        </w:rPr>
        <w:t>i</w:t>
      </w:r>
      <w:r w:rsidRPr="006863BE">
        <w:rPr>
          <w:rFonts w:ascii="Palatino Linotype" w:eastAsia="Arial" w:hAnsi="Palatino Linotype" w:cs="Arial"/>
        </w:rPr>
        <w:t xml:space="preserve">ca y </w:t>
      </w:r>
      <w:r w:rsidRPr="006863BE">
        <w:rPr>
          <w:rFonts w:ascii="Palatino Linotype" w:eastAsia="Arial" w:hAnsi="Palatino Linotype" w:cs="Arial"/>
          <w:spacing w:val="8"/>
        </w:rPr>
        <w:t xml:space="preserve">130, párrafo cuarto, </w:t>
      </w:r>
      <w:r w:rsidRPr="006863BE">
        <w:rPr>
          <w:rFonts w:ascii="Palatino Linotype" w:eastAsia="Arial" w:hAnsi="Palatino Linotype" w:cs="Arial"/>
          <w:spacing w:val="1"/>
        </w:rPr>
        <w:t>d</w:t>
      </w:r>
      <w:r w:rsidRPr="006863BE">
        <w:rPr>
          <w:rFonts w:ascii="Palatino Linotype" w:eastAsia="Arial" w:hAnsi="Palatino Linotype" w:cs="Arial"/>
        </w:rPr>
        <w:t xml:space="preserve">e la </w:t>
      </w:r>
      <w:r w:rsidRPr="006863BE">
        <w:rPr>
          <w:rFonts w:ascii="Palatino Linotype" w:eastAsia="Arial" w:hAnsi="Palatino Linotype" w:cs="Arial"/>
          <w:spacing w:val="-1"/>
        </w:rPr>
        <w:t>L</w:t>
      </w:r>
      <w:r w:rsidRPr="006863BE">
        <w:rPr>
          <w:rFonts w:ascii="Palatino Linotype" w:eastAsia="Arial" w:hAnsi="Palatino Linotype" w:cs="Arial"/>
          <w:spacing w:val="1"/>
        </w:rPr>
        <w:t>e</w:t>
      </w:r>
      <w:r w:rsidRPr="006863BE">
        <w:rPr>
          <w:rFonts w:ascii="Palatino Linotype" w:eastAsia="Arial" w:hAnsi="Palatino Linotype" w:cs="Arial"/>
        </w:rPr>
        <w:t>y Fe</w:t>
      </w:r>
      <w:r w:rsidRPr="006863BE">
        <w:rPr>
          <w:rFonts w:ascii="Palatino Linotype" w:eastAsia="Arial" w:hAnsi="Palatino Linotype" w:cs="Arial"/>
          <w:spacing w:val="1"/>
        </w:rPr>
        <w:t>de</w:t>
      </w:r>
      <w:r w:rsidRPr="006863BE">
        <w:rPr>
          <w:rFonts w:ascii="Palatino Linotype" w:eastAsia="Arial" w:hAnsi="Palatino Linotype" w:cs="Arial"/>
        </w:rPr>
        <w:t xml:space="preserve">ral </w:t>
      </w:r>
      <w:r w:rsidRPr="006863BE">
        <w:rPr>
          <w:rFonts w:ascii="Palatino Linotype" w:eastAsia="Arial" w:hAnsi="Palatino Linotype" w:cs="Arial"/>
          <w:spacing w:val="-1"/>
        </w:rPr>
        <w:t>d</w:t>
      </w:r>
      <w:r w:rsidRPr="006863BE">
        <w:rPr>
          <w:rFonts w:ascii="Palatino Linotype" w:eastAsia="Arial" w:hAnsi="Palatino Linotype" w:cs="Arial"/>
        </w:rPr>
        <w:t xml:space="preserve">e </w:t>
      </w:r>
      <w:r w:rsidRPr="006863BE">
        <w:rPr>
          <w:rFonts w:ascii="Palatino Linotype" w:eastAsia="Arial" w:hAnsi="Palatino Linotype" w:cs="Arial"/>
          <w:spacing w:val="2"/>
        </w:rPr>
        <w:t>T</w:t>
      </w:r>
      <w:r w:rsidRPr="006863BE">
        <w:rPr>
          <w:rFonts w:ascii="Palatino Linotype" w:eastAsia="Arial" w:hAnsi="Palatino Linotype" w:cs="Arial"/>
        </w:rPr>
        <w:t>r</w:t>
      </w:r>
      <w:r w:rsidRPr="006863BE">
        <w:rPr>
          <w:rFonts w:ascii="Palatino Linotype" w:eastAsia="Arial" w:hAnsi="Palatino Linotype" w:cs="Arial"/>
          <w:spacing w:val="-2"/>
        </w:rPr>
        <w:t>a</w:t>
      </w:r>
      <w:r w:rsidRPr="006863BE">
        <w:rPr>
          <w:rFonts w:ascii="Palatino Linotype" w:eastAsia="Arial" w:hAnsi="Palatino Linotype" w:cs="Arial"/>
          <w:spacing w:val="1"/>
        </w:rPr>
        <w:t>n</w:t>
      </w:r>
      <w:r w:rsidRPr="006863BE">
        <w:rPr>
          <w:rFonts w:ascii="Palatino Linotype" w:eastAsia="Arial" w:hAnsi="Palatino Linotype" w:cs="Arial"/>
        </w:rPr>
        <w:t>s</w:t>
      </w:r>
      <w:r w:rsidRPr="006863BE">
        <w:rPr>
          <w:rFonts w:ascii="Palatino Linotype" w:eastAsia="Arial" w:hAnsi="Palatino Linotype" w:cs="Arial"/>
          <w:spacing w:val="1"/>
        </w:rPr>
        <w:t>pa</w:t>
      </w:r>
      <w:r w:rsidRPr="006863BE">
        <w:rPr>
          <w:rFonts w:ascii="Palatino Linotype" w:eastAsia="Arial" w:hAnsi="Palatino Linotype" w:cs="Arial"/>
        </w:rPr>
        <w:t>r</w:t>
      </w:r>
      <w:r w:rsidRPr="006863BE">
        <w:rPr>
          <w:rFonts w:ascii="Palatino Linotype" w:eastAsia="Arial" w:hAnsi="Palatino Linotype" w:cs="Arial"/>
          <w:spacing w:val="-2"/>
        </w:rPr>
        <w:t>e</w:t>
      </w:r>
      <w:r w:rsidRPr="006863BE">
        <w:rPr>
          <w:rFonts w:ascii="Palatino Linotype" w:eastAsia="Arial" w:hAnsi="Palatino Linotype" w:cs="Arial"/>
          <w:spacing w:val="1"/>
        </w:rPr>
        <w:t>n</w:t>
      </w:r>
      <w:r w:rsidRPr="006863BE">
        <w:rPr>
          <w:rFonts w:ascii="Palatino Linotype" w:eastAsia="Arial" w:hAnsi="Palatino Linotype" w:cs="Arial"/>
        </w:rPr>
        <w:t>cia y Acc</w:t>
      </w:r>
      <w:r w:rsidRPr="006863BE">
        <w:rPr>
          <w:rFonts w:ascii="Palatino Linotype" w:eastAsia="Arial" w:hAnsi="Palatino Linotype" w:cs="Arial"/>
          <w:spacing w:val="1"/>
        </w:rPr>
        <w:t>e</w:t>
      </w:r>
      <w:r w:rsidRPr="006863BE">
        <w:rPr>
          <w:rFonts w:ascii="Palatino Linotype" w:eastAsia="Arial" w:hAnsi="Palatino Linotype" w:cs="Arial"/>
        </w:rPr>
        <w:t xml:space="preserve">so </w:t>
      </w:r>
      <w:r w:rsidRPr="006863BE">
        <w:rPr>
          <w:rFonts w:ascii="Palatino Linotype" w:eastAsia="Arial" w:hAnsi="Palatino Linotype" w:cs="Arial"/>
        </w:rPr>
        <w:lastRenderedPageBreak/>
        <w:t>a la I</w:t>
      </w:r>
      <w:r w:rsidRPr="006863BE">
        <w:rPr>
          <w:rFonts w:ascii="Palatino Linotype" w:eastAsia="Arial" w:hAnsi="Palatino Linotype" w:cs="Arial"/>
          <w:spacing w:val="-1"/>
        </w:rPr>
        <w:t>n</w:t>
      </w:r>
      <w:r w:rsidRPr="006863BE">
        <w:rPr>
          <w:rFonts w:ascii="Palatino Linotype" w:eastAsia="Arial" w:hAnsi="Palatino Linotype" w:cs="Arial"/>
        </w:rPr>
        <w:t>f</w:t>
      </w:r>
      <w:r w:rsidRPr="006863BE">
        <w:rPr>
          <w:rFonts w:ascii="Palatino Linotype" w:eastAsia="Arial" w:hAnsi="Palatino Linotype" w:cs="Arial"/>
          <w:spacing w:val="1"/>
        </w:rPr>
        <w:t>o</w:t>
      </w:r>
      <w:r w:rsidRPr="006863BE">
        <w:rPr>
          <w:rFonts w:ascii="Palatino Linotype" w:eastAsia="Arial" w:hAnsi="Palatino Linotype" w:cs="Arial"/>
          <w:spacing w:val="-3"/>
        </w:rPr>
        <w:t>r</w:t>
      </w:r>
      <w:r w:rsidRPr="006863BE">
        <w:rPr>
          <w:rFonts w:ascii="Palatino Linotype" w:eastAsia="Arial" w:hAnsi="Palatino Linotype" w:cs="Arial"/>
          <w:spacing w:val="1"/>
        </w:rPr>
        <w:t>ma</w:t>
      </w:r>
      <w:r w:rsidRPr="006863BE">
        <w:rPr>
          <w:rFonts w:ascii="Palatino Linotype" w:eastAsia="Arial" w:hAnsi="Palatino Linotype" w:cs="Arial"/>
        </w:rPr>
        <w:t>ci</w:t>
      </w:r>
      <w:r w:rsidRPr="006863BE">
        <w:rPr>
          <w:rFonts w:ascii="Palatino Linotype" w:eastAsia="Arial" w:hAnsi="Palatino Linotype" w:cs="Arial"/>
          <w:spacing w:val="-2"/>
        </w:rPr>
        <w:t>ó</w:t>
      </w:r>
      <w:r w:rsidRPr="006863BE">
        <w:rPr>
          <w:rFonts w:ascii="Palatino Linotype" w:eastAsia="Arial" w:hAnsi="Palatino Linotype" w:cs="Arial"/>
        </w:rPr>
        <w:t xml:space="preserve">n </w:t>
      </w:r>
      <w:r w:rsidRPr="006863BE">
        <w:rPr>
          <w:rFonts w:ascii="Palatino Linotype" w:eastAsia="Arial" w:hAnsi="Palatino Linotype" w:cs="Arial"/>
          <w:spacing w:val="-2"/>
        </w:rPr>
        <w:t>P</w:t>
      </w:r>
      <w:r w:rsidRPr="006863BE">
        <w:rPr>
          <w:rFonts w:ascii="Palatino Linotype" w:eastAsia="Arial" w:hAnsi="Palatino Linotype" w:cs="Arial"/>
          <w:spacing w:val="1"/>
        </w:rPr>
        <w:t>úb</w:t>
      </w:r>
      <w:r w:rsidRPr="006863BE">
        <w:rPr>
          <w:rFonts w:ascii="Palatino Linotype" w:eastAsia="Arial" w:hAnsi="Palatino Linotype" w:cs="Arial"/>
        </w:rPr>
        <w:t>l</w:t>
      </w:r>
      <w:r w:rsidRPr="006863BE">
        <w:rPr>
          <w:rFonts w:ascii="Palatino Linotype" w:eastAsia="Arial" w:hAnsi="Palatino Linotype" w:cs="Arial"/>
          <w:spacing w:val="-1"/>
        </w:rPr>
        <w:t>i</w:t>
      </w:r>
      <w:r w:rsidRPr="006863BE">
        <w:rPr>
          <w:rFonts w:ascii="Palatino Linotype" w:eastAsia="Arial" w:hAnsi="Palatino Linotype" w:cs="Arial"/>
        </w:rPr>
        <w:t xml:space="preserve">ca, </w:t>
      </w:r>
      <w:r w:rsidRPr="006863BE">
        <w:rPr>
          <w:rFonts w:ascii="Palatino Linotype" w:eastAsia="Arial" w:hAnsi="Palatino Linotype" w:cs="Arial"/>
          <w:spacing w:val="-1"/>
        </w:rPr>
        <w:t>señalan q</w:t>
      </w:r>
      <w:r w:rsidRPr="006863BE">
        <w:rPr>
          <w:rFonts w:ascii="Palatino Linotype" w:eastAsia="Arial" w:hAnsi="Palatino Linotype" w:cs="Arial"/>
          <w:spacing w:val="1"/>
        </w:rPr>
        <w:t>u</w:t>
      </w:r>
      <w:r w:rsidRPr="006863BE">
        <w:rPr>
          <w:rFonts w:ascii="Palatino Linotype" w:eastAsia="Arial" w:hAnsi="Palatino Linotype" w:cs="Arial"/>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863BE">
        <w:rPr>
          <w:rFonts w:ascii="Palatino Linotype" w:eastAsia="Arial" w:hAnsi="Palatino Linotype" w:cs="Arial"/>
          <w:spacing w:val="-1"/>
        </w:rPr>
        <w:t xml:space="preserve"> sin necesidad de</w:t>
      </w:r>
      <w:r w:rsidRPr="006863BE">
        <w:rPr>
          <w:rFonts w:ascii="Palatino Linotype" w:eastAsia="Arial" w:hAnsi="Palatino Linotype" w:cs="Arial"/>
          <w:spacing w:val="1"/>
        </w:rPr>
        <w:t xml:space="preserve"> e</w:t>
      </w:r>
      <w:r w:rsidRPr="006863BE">
        <w:rPr>
          <w:rFonts w:ascii="Palatino Linotype" w:eastAsia="Arial" w:hAnsi="Palatino Linotype" w:cs="Arial"/>
        </w:rPr>
        <w:t>la</w:t>
      </w:r>
      <w:r w:rsidRPr="006863BE">
        <w:rPr>
          <w:rFonts w:ascii="Palatino Linotype" w:eastAsia="Arial" w:hAnsi="Palatino Linotype" w:cs="Arial"/>
          <w:spacing w:val="1"/>
        </w:rPr>
        <w:t>bo</w:t>
      </w:r>
      <w:r w:rsidRPr="006863BE">
        <w:rPr>
          <w:rFonts w:ascii="Palatino Linotype" w:eastAsia="Arial" w:hAnsi="Palatino Linotype" w:cs="Arial"/>
        </w:rPr>
        <w:t xml:space="preserve">rar </w:t>
      </w:r>
      <w:r w:rsidRPr="006863BE">
        <w:rPr>
          <w:rFonts w:ascii="Palatino Linotype" w:eastAsia="Arial" w:hAnsi="Palatino Linotype" w:cs="Arial"/>
          <w:spacing w:val="1"/>
        </w:rPr>
        <w:t>do</w:t>
      </w:r>
      <w:r w:rsidRPr="006863BE">
        <w:rPr>
          <w:rFonts w:ascii="Palatino Linotype" w:eastAsia="Arial" w:hAnsi="Palatino Linotype" w:cs="Arial"/>
          <w:spacing w:val="-2"/>
        </w:rPr>
        <w:t>c</w:t>
      </w:r>
      <w:r w:rsidRPr="006863BE">
        <w:rPr>
          <w:rFonts w:ascii="Palatino Linotype" w:eastAsia="Arial" w:hAnsi="Palatino Linotype" w:cs="Arial"/>
          <w:spacing w:val="1"/>
        </w:rPr>
        <w:t>u</w:t>
      </w:r>
      <w:r w:rsidRPr="006863BE">
        <w:rPr>
          <w:rFonts w:ascii="Palatino Linotype" w:eastAsia="Arial" w:hAnsi="Palatino Linotype" w:cs="Arial"/>
          <w:spacing w:val="-1"/>
        </w:rPr>
        <w:t>m</w:t>
      </w:r>
      <w:r w:rsidRPr="006863BE">
        <w:rPr>
          <w:rFonts w:ascii="Palatino Linotype" w:eastAsia="Arial" w:hAnsi="Palatino Linotype" w:cs="Arial"/>
          <w:spacing w:val="1"/>
        </w:rPr>
        <w:t>en</w:t>
      </w:r>
      <w:r w:rsidRPr="006863BE">
        <w:rPr>
          <w:rFonts w:ascii="Palatino Linotype" w:eastAsia="Arial" w:hAnsi="Palatino Linotype" w:cs="Arial"/>
          <w:spacing w:val="-2"/>
        </w:rPr>
        <w:t>t</w:t>
      </w:r>
      <w:r w:rsidRPr="006863BE">
        <w:rPr>
          <w:rFonts w:ascii="Palatino Linotype" w:eastAsia="Arial" w:hAnsi="Palatino Linotype" w:cs="Arial"/>
          <w:spacing w:val="1"/>
        </w:rPr>
        <w:t>o</w:t>
      </w:r>
      <w:r w:rsidRPr="006863BE">
        <w:rPr>
          <w:rFonts w:ascii="Palatino Linotype" w:eastAsia="Arial" w:hAnsi="Palatino Linotype" w:cs="Arial"/>
        </w:rPr>
        <w:t xml:space="preserve">s </w:t>
      </w:r>
      <w:r w:rsidRPr="006863BE">
        <w:rPr>
          <w:rFonts w:ascii="Palatino Linotype" w:eastAsia="Arial" w:hAnsi="Palatino Linotype" w:cs="Arial"/>
          <w:i/>
          <w:spacing w:val="1"/>
        </w:rPr>
        <w:t>a</w:t>
      </w:r>
      <w:r w:rsidRPr="006863BE">
        <w:rPr>
          <w:rFonts w:ascii="Palatino Linotype" w:eastAsia="Arial" w:hAnsi="Palatino Linotype" w:cs="Arial"/>
          <w:i/>
        </w:rPr>
        <w:t>d</w:t>
      </w:r>
      <w:r w:rsidRPr="006863BE">
        <w:rPr>
          <w:rFonts w:ascii="Palatino Linotype" w:eastAsia="Arial" w:hAnsi="Palatino Linotype" w:cs="Arial"/>
          <w:i/>
          <w:spacing w:val="1"/>
        </w:rPr>
        <w:t xml:space="preserve"> ho</w:t>
      </w:r>
      <w:r w:rsidRPr="006863BE">
        <w:rPr>
          <w:rFonts w:ascii="Palatino Linotype" w:eastAsia="Arial" w:hAnsi="Palatino Linotype" w:cs="Arial"/>
          <w:i/>
        </w:rPr>
        <w:t xml:space="preserve">c </w:t>
      </w:r>
      <w:r w:rsidRPr="006863BE">
        <w:rPr>
          <w:rFonts w:ascii="Palatino Linotype" w:eastAsia="Arial" w:hAnsi="Palatino Linotype" w:cs="Arial"/>
          <w:spacing w:val="1"/>
        </w:rPr>
        <w:t>pa</w:t>
      </w:r>
      <w:r w:rsidRPr="006863BE">
        <w:rPr>
          <w:rFonts w:ascii="Palatino Linotype" w:eastAsia="Arial" w:hAnsi="Palatino Linotype" w:cs="Arial"/>
        </w:rPr>
        <w:t xml:space="preserve">ra </w:t>
      </w:r>
      <w:r w:rsidRPr="006863BE">
        <w:rPr>
          <w:rFonts w:ascii="Palatino Linotype" w:eastAsia="Arial" w:hAnsi="Palatino Linotype" w:cs="Arial"/>
          <w:spacing w:val="1"/>
        </w:rPr>
        <w:t>a</w:t>
      </w:r>
      <w:r w:rsidRPr="006863BE">
        <w:rPr>
          <w:rFonts w:ascii="Palatino Linotype" w:eastAsia="Arial" w:hAnsi="Palatino Linotype" w:cs="Arial"/>
        </w:rPr>
        <w:t>t</w:t>
      </w:r>
      <w:r w:rsidRPr="006863BE">
        <w:rPr>
          <w:rFonts w:ascii="Palatino Linotype" w:eastAsia="Arial" w:hAnsi="Palatino Linotype" w:cs="Arial"/>
          <w:spacing w:val="-1"/>
        </w:rPr>
        <w:t>e</w:t>
      </w:r>
      <w:r w:rsidRPr="006863BE">
        <w:rPr>
          <w:rFonts w:ascii="Palatino Linotype" w:eastAsia="Arial" w:hAnsi="Palatino Linotype" w:cs="Arial"/>
          <w:spacing w:val="1"/>
        </w:rPr>
        <w:t>n</w:t>
      </w:r>
      <w:r w:rsidRPr="006863BE">
        <w:rPr>
          <w:rFonts w:ascii="Palatino Linotype" w:eastAsia="Arial" w:hAnsi="Palatino Linotype" w:cs="Arial"/>
          <w:spacing w:val="-1"/>
        </w:rPr>
        <w:t>d</w:t>
      </w:r>
      <w:r w:rsidRPr="006863BE">
        <w:rPr>
          <w:rFonts w:ascii="Palatino Linotype" w:eastAsia="Arial" w:hAnsi="Palatino Linotype" w:cs="Arial"/>
          <w:spacing w:val="1"/>
        </w:rPr>
        <w:t>e</w:t>
      </w:r>
      <w:r w:rsidRPr="006863BE">
        <w:rPr>
          <w:rFonts w:ascii="Palatino Linotype" w:eastAsia="Arial" w:hAnsi="Palatino Linotype" w:cs="Arial"/>
        </w:rPr>
        <w:t>r l</w:t>
      </w:r>
      <w:r w:rsidRPr="006863BE">
        <w:rPr>
          <w:rFonts w:ascii="Palatino Linotype" w:eastAsia="Arial" w:hAnsi="Palatino Linotype" w:cs="Arial"/>
          <w:spacing w:val="-2"/>
        </w:rPr>
        <w:t>a</w:t>
      </w:r>
      <w:r w:rsidRPr="006863BE">
        <w:rPr>
          <w:rFonts w:ascii="Palatino Linotype" w:eastAsia="Arial" w:hAnsi="Palatino Linotype" w:cs="Arial"/>
        </w:rPr>
        <w:t>s s</w:t>
      </w:r>
      <w:r w:rsidRPr="006863BE">
        <w:rPr>
          <w:rFonts w:ascii="Palatino Linotype" w:eastAsia="Arial" w:hAnsi="Palatino Linotype" w:cs="Arial"/>
          <w:spacing w:val="1"/>
        </w:rPr>
        <w:t>o</w:t>
      </w:r>
      <w:r w:rsidRPr="006863BE">
        <w:rPr>
          <w:rFonts w:ascii="Palatino Linotype" w:eastAsia="Arial" w:hAnsi="Palatino Linotype" w:cs="Arial"/>
        </w:rPr>
        <w:t>l</w:t>
      </w:r>
      <w:r w:rsidRPr="006863BE">
        <w:rPr>
          <w:rFonts w:ascii="Palatino Linotype" w:eastAsia="Arial" w:hAnsi="Palatino Linotype" w:cs="Arial"/>
          <w:spacing w:val="-1"/>
        </w:rPr>
        <w:t>i</w:t>
      </w:r>
      <w:r w:rsidRPr="006863BE">
        <w:rPr>
          <w:rFonts w:ascii="Palatino Linotype" w:eastAsia="Arial" w:hAnsi="Palatino Linotype" w:cs="Arial"/>
        </w:rPr>
        <w:t>cit</w:t>
      </w:r>
      <w:r w:rsidRPr="006863BE">
        <w:rPr>
          <w:rFonts w:ascii="Palatino Linotype" w:eastAsia="Arial" w:hAnsi="Palatino Linotype" w:cs="Arial"/>
          <w:spacing w:val="1"/>
        </w:rPr>
        <w:t>ude</w:t>
      </w:r>
      <w:r w:rsidRPr="006863BE">
        <w:rPr>
          <w:rFonts w:ascii="Palatino Linotype" w:eastAsia="Arial" w:hAnsi="Palatino Linotype" w:cs="Arial"/>
        </w:rPr>
        <w:t xml:space="preserve">s </w:t>
      </w:r>
      <w:r w:rsidRPr="006863BE">
        <w:rPr>
          <w:rFonts w:ascii="Palatino Linotype" w:eastAsia="Arial" w:hAnsi="Palatino Linotype" w:cs="Arial"/>
          <w:spacing w:val="-1"/>
        </w:rPr>
        <w:t>d</w:t>
      </w:r>
      <w:r w:rsidRPr="006863BE">
        <w:rPr>
          <w:rFonts w:ascii="Palatino Linotype" w:eastAsia="Arial" w:hAnsi="Palatino Linotype" w:cs="Arial"/>
        </w:rPr>
        <w:t>e i</w:t>
      </w:r>
      <w:r w:rsidRPr="006863BE">
        <w:rPr>
          <w:rFonts w:ascii="Palatino Linotype" w:eastAsia="Arial" w:hAnsi="Palatino Linotype" w:cs="Arial"/>
          <w:spacing w:val="-2"/>
        </w:rPr>
        <w:t>n</w:t>
      </w:r>
      <w:r w:rsidRPr="006863BE">
        <w:rPr>
          <w:rFonts w:ascii="Palatino Linotype" w:eastAsia="Arial" w:hAnsi="Palatino Linotype" w:cs="Arial"/>
        </w:rPr>
        <w:t>f</w:t>
      </w:r>
      <w:r w:rsidRPr="006863BE">
        <w:rPr>
          <w:rFonts w:ascii="Palatino Linotype" w:eastAsia="Arial" w:hAnsi="Palatino Linotype" w:cs="Arial"/>
          <w:spacing w:val="1"/>
        </w:rPr>
        <w:t>o</w:t>
      </w:r>
      <w:r w:rsidRPr="006863BE">
        <w:rPr>
          <w:rFonts w:ascii="Palatino Linotype" w:eastAsia="Arial" w:hAnsi="Palatino Linotype" w:cs="Arial"/>
        </w:rPr>
        <w:t>r</w:t>
      </w:r>
      <w:r w:rsidRPr="006863BE">
        <w:rPr>
          <w:rFonts w:ascii="Palatino Linotype" w:eastAsia="Arial" w:hAnsi="Palatino Linotype" w:cs="Arial"/>
          <w:spacing w:val="-1"/>
        </w:rPr>
        <w:t>m</w:t>
      </w:r>
      <w:r w:rsidRPr="006863BE">
        <w:rPr>
          <w:rFonts w:ascii="Palatino Linotype" w:eastAsia="Arial" w:hAnsi="Palatino Linotype" w:cs="Arial"/>
          <w:spacing w:val="1"/>
        </w:rPr>
        <w:t>a</w:t>
      </w:r>
      <w:r w:rsidRPr="006863BE">
        <w:rPr>
          <w:rFonts w:ascii="Palatino Linotype" w:eastAsia="Arial" w:hAnsi="Palatino Linotype" w:cs="Arial"/>
        </w:rPr>
        <w:t>ció</w:t>
      </w:r>
      <w:r w:rsidRPr="006863BE">
        <w:rPr>
          <w:rFonts w:ascii="Palatino Linotype" w:eastAsia="Arial" w:hAnsi="Palatino Linotype" w:cs="Arial"/>
          <w:spacing w:val="1"/>
        </w:rPr>
        <w:t>n</w:t>
      </w:r>
      <w:r w:rsidRPr="006863BE">
        <w:rPr>
          <w:rFonts w:ascii="Palatino Linotype" w:eastAsia="Arial" w:hAnsi="Palatino Linotype" w:cs="Arial"/>
        </w:rPr>
        <w:t>.”</w:t>
      </w:r>
    </w:p>
    <w:p w14:paraId="6D14E612" w14:textId="77777777" w:rsidR="00C71A75" w:rsidRPr="006863BE" w:rsidRDefault="00C71A75" w:rsidP="00C71A75">
      <w:pPr>
        <w:spacing w:line="360" w:lineRule="auto"/>
        <w:jc w:val="both"/>
        <w:rPr>
          <w:rFonts w:ascii="Palatino Linotype" w:hAnsi="Palatino Linotype" w:cs="Tahoma"/>
          <w:sz w:val="22"/>
          <w:szCs w:val="22"/>
        </w:rPr>
      </w:pPr>
    </w:p>
    <w:p w14:paraId="55CB2385" w14:textId="77777777" w:rsidR="00C71A75" w:rsidRPr="006863BE" w:rsidRDefault="00C71A75" w:rsidP="00C71A75">
      <w:pPr>
        <w:spacing w:line="360" w:lineRule="auto"/>
        <w:jc w:val="both"/>
        <w:rPr>
          <w:rFonts w:ascii="Palatino Linotype" w:hAnsi="Palatino Linotype" w:cs="Tahoma"/>
          <w:sz w:val="22"/>
          <w:szCs w:val="24"/>
          <w:lang w:val="es-ES"/>
        </w:rPr>
      </w:pPr>
      <w:r w:rsidRPr="006863BE">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6D1E7D34" w14:textId="77777777" w:rsidR="00C71A75" w:rsidRPr="006863BE" w:rsidRDefault="00C71A75" w:rsidP="00C71A75">
      <w:pPr>
        <w:spacing w:line="360" w:lineRule="auto"/>
        <w:jc w:val="both"/>
        <w:rPr>
          <w:rFonts w:ascii="Palatino Linotype" w:hAnsi="Palatino Linotype" w:cs="Tahoma"/>
          <w:sz w:val="22"/>
          <w:szCs w:val="22"/>
        </w:rPr>
      </w:pPr>
    </w:p>
    <w:p w14:paraId="45B63691" w14:textId="2456ED1F" w:rsidR="00C71A75" w:rsidRPr="006863BE" w:rsidRDefault="00C71A75" w:rsidP="00C71A75">
      <w:pPr>
        <w:spacing w:line="360" w:lineRule="auto"/>
        <w:jc w:val="both"/>
        <w:rPr>
          <w:rFonts w:ascii="Palatino Linotype" w:hAnsi="Palatino Linotype" w:cs="Tahoma"/>
          <w:sz w:val="22"/>
          <w:szCs w:val="22"/>
        </w:rPr>
      </w:pPr>
      <w:r w:rsidRPr="006863BE">
        <w:rPr>
          <w:rFonts w:ascii="Palatino Linotype" w:hAnsi="Palatino Linotype" w:cs="Tahoma"/>
          <w:sz w:val="22"/>
          <w:szCs w:val="22"/>
        </w:rPr>
        <w:t>Conforme a lo anterior, se puede concluir que</w:t>
      </w:r>
      <w:r>
        <w:rPr>
          <w:rFonts w:ascii="Palatino Linotype" w:hAnsi="Palatino Linotype" w:cs="Tahoma"/>
          <w:sz w:val="22"/>
          <w:szCs w:val="22"/>
        </w:rPr>
        <w:t xml:space="preserve"> el documento fuente en donde conste</w:t>
      </w:r>
      <w:r w:rsidR="00F85DD9">
        <w:rPr>
          <w:rFonts w:ascii="Palatino Linotype" w:hAnsi="Palatino Linotype" w:cs="Tahoma"/>
          <w:sz w:val="22"/>
          <w:szCs w:val="22"/>
        </w:rPr>
        <w:t xml:space="preserve"> la convocatoria a cada una de las fiestas de fin de año o del día del maestro</w:t>
      </w:r>
      <w:r w:rsidRPr="006863BE">
        <w:rPr>
          <w:rFonts w:ascii="Palatino Linotype" w:hAnsi="Palatino Linotype" w:cs="Tahoma"/>
          <w:sz w:val="22"/>
          <w:szCs w:val="22"/>
        </w:rPr>
        <w:t>, son los documentos que atienden la solicitud y la Universidad Politécnica del Valles de Toluca no está obligada a procesar la información para entregarla conforme a los intereses d</w:t>
      </w:r>
      <w:r w:rsidR="00F85DD9">
        <w:rPr>
          <w:rFonts w:ascii="Palatino Linotype" w:hAnsi="Palatino Linotype" w:cs="Tahoma"/>
          <w:sz w:val="22"/>
          <w:szCs w:val="22"/>
        </w:rPr>
        <w:t>el ahora Recurrente, por lo que resulta dable ordenar al Sujeto Obligado realice una búsqueda exhaustiva y razonada de la información en todas las áreas que pudieran contar con la misma y hacer entrega vía Sistema de Acceso a la Información Mexiquense (SAIMEX) del o los documentos donde consten las fiestas realizadas por motivo de fin de año, día del maestro o cualquier otra fiesta realizada.</w:t>
      </w:r>
    </w:p>
    <w:p w14:paraId="7A582A1F" w14:textId="77777777" w:rsidR="00C71A75" w:rsidRPr="006863BE" w:rsidRDefault="00C71A75" w:rsidP="00C71A75">
      <w:pPr>
        <w:spacing w:line="360" w:lineRule="auto"/>
        <w:jc w:val="both"/>
        <w:rPr>
          <w:rFonts w:ascii="Palatino Linotype" w:hAnsi="Palatino Linotype" w:cs="Tahoma"/>
          <w:sz w:val="22"/>
          <w:szCs w:val="22"/>
        </w:rPr>
      </w:pPr>
    </w:p>
    <w:p w14:paraId="755550AD" w14:textId="35D386DF" w:rsidR="009F7A2F" w:rsidRDefault="007F0032" w:rsidP="00563515">
      <w:pPr>
        <w:spacing w:line="360" w:lineRule="auto"/>
        <w:ind w:right="-93"/>
        <w:jc w:val="both"/>
        <w:rPr>
          <w:rFonts w:ascii="Palatino Linotype" w:hAnsi="Palatino Linotype" w:cs="Tahoma"/>
          <w:sz w:val="22"/>
          <w:szCs w:val="24"/>
          <w:highlight w:val="yellow"/>
        </w:rPr>
      </w:pPr>
      <w:r>
        <w:rPr>
          <w:rFonts w:ascii="Palatino Linotype" w:hAnsi="Palatino Linotype" w:cs="Tahoma"/>
          <w:sz w:val="22"/>
          <w:szCs w:val="24"/>
        </w:rPr>
        <w:t xml:space="preserve">No se deja de lado que es posible que </w:t>
      </w:r>
      <w:r w:rsidR="009F7A2F" w:rsidRPr="005B6C09">
        <w:rPr>
          <w:rFonts w:ascii="Palatino Linotype" w:hAnsi="Palatino Linotype" w:cs="Tahoma"/>
          <w:sz w:val="22"/>
          <w:szCs w:val="24"/>
        </w:rPr>
        <w:t xml:space="preserve">la información correspondiente a </w:t>
      </w:r>
      <w:r w:rsidR="009F7A2F">
        <w:rPr>
          <w:rFonts w:ascii="Palatino Linotype" w:hAnsi="Palatino Linotype" w:cs="Tahoma"/>
          <w:sz w:val="22"/>
          <w:szCs w:val="24"/>
        </w:rPr>
        <w:t xml:space="preserve">los años </w:t>
      </w:r>
      <w:r w:rsidR="009F7A2F" w:rsidRPr="001C2505">
        <w:rPr>
          <w:rFonts w:ascii="Palatino Linotype" w:hAnsi="Palatino Linotype" w:cs="Tahoma"/>
          <w:b/>
          <w:sz w:val="22"/>
          <w:szCs w:val="24"/>
        </w:rPr>
        <w:t xml:space="preserve">dos mil </w:t>
      </w:r>
      <w:r w:rsidR="00F85DD9">
        <w:rPr>
          <w:rFonts w:ascii="Palatino Linotype" w:hAnsi="Palatino Linotype" w:cs="Tahoma"/>
          <w:b/>
          <w:sz w:val="22"/>
          <w:szCs w:val="24"/>
        </w:rPr>
        <w:t xml:space="preserve">seis, dos mil </w:t>
      </w:r>
      <w:r w:rsidR="009F7A2F" w:rsidRPr="001C2505">
        <w:rPr>
          <w:rFonts w:ascii="Palatino Linotype" w:hAnsi="Palatino Linotype" w:cs="Tahoma"/>
          <w:b/>
          <w:sz w:val="22"/>
          <w:szCs w:val="24"/>
        </w:rPr>
        <w:t>siete, dos mil ocho, dos mil nueve y dos mil diez</w:t>
      </w:r>
      <w:r w:rsidR="009F7A2F" w:rsidRPr="005B6C09">
        <w:rPr>
          <w:rFonts w:ascii="Palatino Linotype" w:hAnsi="Palatino Linotype" w:cs="Tahoma"/>
          <w:sz w:val="22"/>
          <w:szCs w:val="24"/>
        </w:rPr>
        <w:t xml:space="preserve">, haya </w:t>
      </w:r>
      <w:r w:rsidR="00713965">
        <w:rPr>
          <w:rFonts w:ascii="Palatino Linotype" w:hAnsi="Palatino Linotype" w:cs="Tahoma"/>
          <w:sz w:val="22"/>
          <w:szCs w:val="24"/>
        </w:rPr>
        <w:t>sido</w:t>
      </w:r>
      <w:r w:rsidR="009F7A2F" w:rsidRPr="005B6C09">
        <w:rPr>
          <w:rFonts w:ascii="Palatino Linotype" w:hAnsi="Palatino Linotype" w:cs="Tahoma"/>
          <w:sz w:val="22"/>
          <w:szCs w:val="24"/>
        </w:rPr>
        <w:t xml:space="preserve"> dada de baja, de conformidad con lo establecido en </w:t>
      </w:r>
      <w:r w:rsidR="009F7A2F" w:rsidRPr="007613E3">
        <w:rPr>
          <w:rFonts w:ascii="Palatino Linotype" w:hAnsi="Palatino Linotype" w:cs="Tahoma"/>
          <w:sz w:val="22"/>
          <w:szCs w:val="24"/>
        </w:rPr>
        <w:t>la Ley de Documentos Administrativos e Históricos del Estado de México, publicada el</w:t>
      </w:r>
      <w:r w:rsidR="009F7A2F" w:rsidRPr="006121D5">
        <w:rPr>
          <w:rFonts w:ascii="Palatino Linotype" w:hAnsi="Palatino Linotype" w:cs="Tahoma"/>
          <w:sz w:val="22"/>
          <w:szCs w:val="24"/>
        </w:rPr>
        <w:t xml:space="preserve"> veinticuatro de marzo de mil novecientos ochenta y seis en el Periódico Oficial “Gaceta del Gobierno”, vigente hasta antes de la publicación de la Ley General de Archivos cuyo artículo Tercero Transitorio deroga todas aquellas disposiciones que la </w:t>
      </w:r>
      <w:r w:rsidR="009F7A2F" w:rsidRPr="006121D5">
        <w:rPr>
          <w:rFonts w:ascii="Palatino Linotype" w:hAnsi="Palatino Linotype" w:cs="Tahoma"/>
          <w:sz w:val="22"/>
          <w:szCs w:val="24"/>
        </w:rPr>
        <w:lastRenderedPageBreak/>
        <w:t xml:space="preserve">contravengan; </w:t>
      </w:r>
      <w:r w:rsidR="009F7A2F">
        <w:rPr>
          <w:rFonts w:ascii="Palatino Linotype" w:hAnsi="Palatino Linotype" w:cs="Tahoma"/>
          <w:sz w:val="22"/>
          <w:szCs w:val="24"/>
        </w:rPr>
        <w:t xml:space="preserve">la cual </w:t>
      </w:r>
      <w:r w:rsidR="009F7A2F" w:rsidRPr="006121D5">
        <w:rPr>
          <w:rFonts w:ascii="Palatino Linotype" w:hAnsi="Palatino Linotype" w:cs="Tahoma"/>
          <w:sz w:val="22"/>
          <w:szCs w:val="24"/>
        </w:rPr>
        <w:t>señalaba en su artículo 20, que el archivo de los organismos auxiliares, se integrará por los documentos físicos y electrónicos que de ellos emanen y los que le remita el Ejecutivo del Estado o cualquier otra autoridad particular.</w:t>
      </w:r>
    </w:p>
    <w:p w14:paraId="65050418" w14:textId="77777777" w:rsidR="009F7A2F" w:rsidRPr="005B6C09" w:rsidRDefault="009F7A2F" w:rsidP="00563515">
      <w:pPr>
        <w:spacing w:line="360" w:lineRule="auto"/>
        <w:ind w:right="-93"/>
        <w:jc w:val="both"/>
        <w:rPr>
          <w:rFonts w:ascii="Palatino Linotype" w:hAnsi="Palatino Linotype" w:cs="Tahoma"/>
          <w:sz w:val="22"/>
          <w:szCs w:val="24"/>
        </w:rPr>
      </w:pPr>
      <w:r>
        <w:rPr>
          <w:rFonts w:ascii="Palatino Linotype" w:hAnsi="Palatino Linotype" w:cs="Tahoma"/>
          <w:sz w:val="22"/>
          <w:szCs w:val="24"/>
          <w:highlight w:val="yellow"/>
        </w:rPr>
        <w:br/>
      </w:r>
      <w:r w:rsidRPr="005B6C09">
        <w:rPr>
          <w:rFonts w:ascii="Palatino Linotype" w:hAnsi="Palatino Linotype" w:cs="Tahoma"/>
          <w:sz w:val="22"/>
          <w:szCs w:val="24"/>
        </w:rPr>
        <w:t xml:space="preserve">Acorde con lo anterior, los artículos 2°, 20 y 27 de los Lineamientos para la valoración, selección y baja de los documentos, expedientes y series de trámite concluido en los archivos del Estado de México, disponían: </w:t>
      </w:r>
    </w:p>
    <w:p w14:paraId="0C7AEFB4" w14:textId="77777777" w:rsidR="009F7A2F" w:rsidRPr="005B6C09" w:rsidRDefault="009F7A2F" w:rsidP="00563515">
      <w:pPr>
        <w:spacing w:line="360" w:lineRule="auto"/>
        <w:ind w:right="-93"/>
        <w:jc w:val="both"/>
        <w:rPr>
          <w:rFonts w:ascii="Palatino Linotype" w:hAnsi="Palatino Linotype" w:cs="Tahoma"/>
          <w:sz w:val="22"/>
          <w:szCs w:val="24"/>
        </w:rPr>
      </w:pPr>
    </w:p>
    <w:p w14:paraId="634A7DD7" w14:textId="77777777" w:rsidR="009F7A2F" w:rsidRPr="005B6C09" w:rsidRDefault="009F7A2F" w:rsidP="00563515">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w:t>
      </w:r>
      <w:r w:rsidRPr="005B6C09">
        <w:rPr>
          <w:rFonts w:ascii="Palatino Linotype" w:hAnsi="Palatino Linotype" w:cs="Tahoma"/>
          <w:szCs w:val="24"/>
        </w:rPr>
        <w:t xml:space="preserve"> El contenido de los Lineamientos es de observancia obligatoria para las Unidades Administrativas y Archivos de los Poderes del Estado de México y Municipios, los Tribunales Administrativos y los Organismos Auxiliares y Entidades de carácter estatal y municipal.</w:t>
      </w:r>
    </w:p>
    <w:p w14:paraId="3BCA9CD0" w14:textId="77777777" w:rsidR="009F7A2F" w:rsidRPr="005B6C09" w:rsidRDefault="009F7A2F" w:rsidP="00563515">
      <w:pPr>
        <w:spacing w:line="360" w:lineRule="auto"/>
        <w:ind w:left="567" w:right="539"/>
        <w:jc w:val="both"/>
        <w:rPr>
          <w:rFonts w:ascii="Palatino Linotype" w:hAnsi="Palatino Linotype" w:cs="Tahoma"/>
          <w:b/>
          <w:szCs w:val="24"/>
        </w:rPr>
      </w:pPr>
    </w:p>
    <w:p w14:paraId="66EEAD21" w14:textId="77777777" w:rsidR="009F7A2F" w:rsidRPr="005B6C09" w:rsidRDefault="009F7A2F" w:rsidP="00563515">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20.-</w:t>
      </w:r>
      <w:r w:rsidRPr="005B6C09">
        <w:rPr>
          <w:rFonts w:ascii="Palatino Linotype" w:hAnsi="Palatino Linotype" w:cs="Tahoma"/>
          <w:szCs w:val="24"/>
        </w:rPr>
        <w:t xml:space="preserve"> Los expedientes de trámite concluido y los desclasificados se mantendrán íntegros por un período de dos años en los Archivos de Trámite de las Unidades Administrativas. Cumplido este plazo se podrá proceder a su selección preliminar y transferencia al Archivo de Concentración. </w:t>
      </w:r>
    </w:p>
    <w:p w14:paraId="6D74B575" w14:textId="77777777" w:rsidR="009F7A2F" w:rsidRPr="005B6C09" w:rsidRDefault="009F7A2F" w:rsidP="00563515">
      <w:pPr>
        <w:spacing w:line="360" w:lineRule="auto"/>
        <w:ind w:left="567" w:right="539"/>
        <w:jc w:val="both"/>
        <w:rPr>
          <w:rFonts w:ascii="Palatino Linotype" w:hAnsi="Palatino Linotype" w:cs="Tahoma"/>
          <w:szCs w:val="24"/>
        </w:rPr>
      </w:pPr>
    </w:p>
    <w:p w14:paraId="31624DFA" w14:textId="77777777" w:rsidR="009F7A2F" w:rsidRPr="005B6C09" w:rsidRDefault="009F7A2F" w:rsidP="00563515">
      <w:pPr>
        <w:spacing w:line="360" w:lineRule="auto"/>
        <w:ind w:left="567" w:right="539"/>
        <w:jc w:val="both"/>
        <w:rPr>
          <w:rFonts w:ascii="Palatino Linotype" w:hAnsi="Palatino Linotype" w:cs="Tahoma"/>
          <w:szCs w:val="24"/>
        </w:rPr>
      </w:pPr>
      <w:r w:rsidRPr="005B6C09">
        <w:rPr>
          <w:rFonts w:ascii="Palatino Linotype" w:hAnsi="Palatino Linotype" w:cs="Tahoma"/>
          <w:szCs w:val="24"/>
        </w:rPr>
        <w:t>El período señalado se computará a partir del día siguiente a la fecha del documento con el cual se dé por concluido el asunto que motivó la integración de los expedientes.</w:t>
      </w:r>
    </w:p>
    <w:p w14:paraId="23564F0E" w14:textId="77777777" w:rsidR="009F7A2F" w:rsidRPr="005B6C09" w:rsidRDefault="009F7A2F" w:rsidP="00563515">
      <w:pPr>
        <w:spacing w:line="360" w:lineRule="auto"/>
        <w:ind w:left="567" w:right="539"/>
        <w:jc w:val="both"/>
        <w:rPr>
          <w:rFonts w:ascii="Palatino Linotype" w:hAnsi="Palatino Linotype" w:cs="Tahoma"/>
          <w:szCs w:val="24"/>
        </w:rPr>
      </w:pPr>
    </w:p>
    <w:p w14:paraId="4123A0C1" w14:textId="77777777" w:rsidR="009F7A2F" w:rsidRPr="005B6C09" w:rsidRDefault="009F7A2F" w:rsidP="00563515">
      <w:pPr>
        <w:spacing w:line="360" w:lineRule="auto"/>
        <w:ind w:left="567" w:right="539"/>
        <w:jc w:val="both"/>
        <w:rPr>
          <w:rFonts w:ascii="Palatino Linotype" w:hAnsi="Palatino Linotype" w:cs="Tahoma"/>
          <w:szCs w:val="24"/>
        </w:rPr>
      </w:pPr>
      <w:r w:rsidRPr="005B6C09">
        <w:rPr>
          <w:rFonts w:ascii="Palatino Linotype" w:hAnsi="Palatino Linotype" w:cs="Tahoma"/>
          <w:b/>
          <w:szCs w:val="24"/>
        </w:rPr>
        <w:t>Artículo 27.-</w:t>
      </w:r>
      <w:r w:rsidRPr="005B6C09">
        <w:rPr>
          <w:rFonts w:ascii="Palatino Linotype" w:hAnsi="Palatino Linotype" w:cs="Tahoma"/>
          <w:szCs w:val="24"/>
        </w:rPr>
        <w:t xml:space="preserve"> Las Unidades Administrativas al realizar la transferencia de los expedientes de trámite concluido, señalarán en el Inventario correspondiente los plazos de conservación </w:t>
      </w:r>
      <w:proofErr w:type="spellStart"/>
      <w:r w:rsidRPr="005B6C09">
        <w:rPr>
          <w:rFonts w:ascii="Palatino Linotype" w:hAnsi="Palatino Linotype" w:cs="Tahoma"/>
          <w:szCs w:val="24"/>
        </w:rPr>
        <w:t>precaucional</w:t>
      </w:r>
      <w:proofErr w:type="spellEnd"/>
      <w:r w:rsidRPr="005B6C09">
        <w:rPr>
          <w:rFonts w:ascii="Palatino Linotype" w:hAnsi="Palatino Linotype" w:cs="Tahoma"/>
          <w:szCs w:val="24"/>
        </w:rPr>
        <w:t xml:space="preserve"> de éstos en el Archivo de Concentración. Para determinar el plazo de conservación </w:t>
      </w:r>
      <w:proofErr w:type="spellStart"/>
      <w:r w:rsidRPr="005B6C09">
        <w:rPr>
          <w:rFonts w:ascii="Palatino Linotype" w:hAnsi="Palatino Linotype" w:cs="Tahoma"/>
          <w:szCs w:val="24"/>
        </w:rPr>
        <w:t>precaucional</w:t>
      </w:r>
      <w:proofErr w:type="spellEnd"/>
      <w:r w:rsidRPr="005B6C09">
        <w:rPr>
          <w:rFonts w:ascii="Palatino Linotype" w:hAnsi="Palatino Linotype" w:cs="Tahoma"/>
          <w:szCs w:val="24"/>
        </w:rPr>
        <w:t xml:space="preserve"> deberán considerar el marco legal o administrativo bajo el cual se produjeron o recibieron los documentos y los siguientes períodos: </w:t>
      </w:r>
    </w:p>
    <w:p w14:paraId="0EDAEFB2" w14:textId="77777777" w:rsidR="009F7A2F" w:rsidRPr="005B6C09" w:rsidRDefault="009F7A2F" w:rsidP="00563515">
      <w:pPr>
        <w:spacing w:line="360" w:lineRule="auto"/>
        <w:ind w:left="567" w:right="539"/>
        <w:jc w:val="both"/>
        <w:rPr>
          <w:rFonts w:ascii="Palatino Linotype" w:hAnsi="Palatino Linotype" w:cs="Tahoma"/>
          <w:szCs w:val="24"/>
        </w:rPr>
      </w:pPr>
    </w:p>
    <w:p w14:paraId="002A4281"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t xml:space="preserve">6 años para expedientes con información administrativa; </w:t>
      </w:r>
    </w:p>
    <w:p w14:paraId="7046033C"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lastRenderedPageBreak/>
        <w:t xml:space="preserve">6 años como mínimo para expedientes con información fiscal y presupuestal contable; </w:t>
      </w:r>
    </w:p>
    <w:p w14:paraId="48F713BA"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t xml:space="preserve">12 años como mínimo para expedientes con información jurídico-legal, obra pública y activo fijo; y </w:t>
      </w:r>
    </w:p>
    <w:p w14:paraId="49BCA342"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t xml:space="preserve">Cuando en la legislación se establezcan períodos de conservación mayores a los señalados en las fracciones I, II y III, se considerarán los estipulados en dicha legislación para efectos de realización del proceso de selección final. </w:t>
      </w:r>
    </w:p>
    <w:p w14:paraId="64CFE8E6" w14:textId="77777777" w:rsidR="009F7A2F" w:rsidRPr="009F7A2F" w:rsidRDefault="009F7A2F" w:rsidP="00563515">
      <w:pPr>
        <w:pStyle w:val="Prrafodelista"/>
        <w:numPr>
          <w:ilvl w:val="0"/>
          <w:numId w:val="6"/>
        </w:numPr>
        <w:spacing w:line="360" w:lineRule="auto"/>
        <w:ind w:right="539"/>
        <w:jc w:val="both"/>
        <w:rPr>
          <w:rFonts w:ascii="Palatino Linotype" w:hAnsi="Palatino Linotype" w:cs="Tahoma"/>
          <w:sz w:val="20"/>
          <w:szCs w:val="20"/>
        </w:rPr>
      </w:pPr>
      <w:r w:rsidRPr="009F7A2F">
        <w:rPr>
          <w:rFonts w:ascii="Palatino Linotype" w:hAnsi="Palatino Linotype" w:cs="Tahoma"/>
          <w:sz w:val="20"/>
          <w:szCs w:val="20"/>
        </w:rPr>
        <w:t xml:space="preserve">Cuando las Unidades Administrativas no indiquen el plazo de conservación </w:t>
      </w:r>
      <w:proofErr w:type="spellStart"/>
      <w:r w:rsidRPr="009F7A2F">
        <w:rPr>
          <w:rFonts w:ascii="Palatino Linotype" w:hAnsi="Palatino Linotype" w:cs="Tahoma"/>
          <w:sz w:val="20"/>
          <w:szCs w:val="20"/>
        </w:rPr>
        <w:t>precaucional</w:t>
      </w:r>
      <w:proofErr w:type="spellEnd"/>
      <w:r w:rsidRPr="009F7A2F">
        <w:rPr>
          <w:rFonts w:ascii="Palatino Linotype" w:hAnsi="Palatino Linotype" w:cs="Tahoma"/>
          <w:sz w:val="20"/>
          <w:szCs w:val="20"/>
        </w:rPr>
        <w:t xml:space="preserve"> de sus expedientes en el Inventario correspondiente, los Archivos de Concentración podrán rechazar la transferencia de los expedientes.</w:t>
      </w:r>
    </w:p>
    <w:p w14:paraId="1726BC2A" w14:textId="77777777" w:rsidR="009F7A2F" w:rsidRDefault="009F7A2F" w:rsidP="00563515">
      <w:pPr>
        <w:spacing w:line="360" w:lineRule="auto"/>
        <w:ind w:right="-93"/>
        <w:jc w:val="both"/>
        <w:rPr>
          <w:rFonts w:ascii="Palatino Linotype" w:hAnsi="Palatino Linotype" w:cs="Tahoma"/>
          <w:sz w:val="22"/>
          <w:szCs w:val="24"/>
        </w:rPr>
      </w:pPr>
    </w:p>
    <w:p w14:paraId="440D4D5B" w14:textId="774BBE7C" w:rsidR="009F7A2F" w:rsidRDefault="009F7A2F" w:rsidP="00563515">
      <w:pPr>
        <w:spacing w:line="360" w:lineRule="auto"/>
        <w:ind w:right="-93"/>
        <w:jc w:val="both"/>
        <w:rPr>
          <w:rFonts w:ascii="Palatino Linotype" w:hAnsi="Palatino Linotype" w:cs="Tahoma"/>
          <w:sz w:val="22"/>
          <w:szCs w:val="24"/>
        </w:rPr>
      </w:pPr>
      <w:r>
        <w:rPr>
          <w:rFonts w:ascii="Palatino Linotype" w:hAnsi="Palatino Linotype" w:cs="Tahoma"/>
          <w:sz w:val="22"/>
          <w:szCs w:val="24"/>
        </w:rPr>
        <w:t>Con base en lo expuesto</w:t>
      </w:r>
      <w:r w:rsidRPr="0070653F">
        <w:rPr>
          <w:rFonts w:ascii="Palatino Linotype" w:hAnsi="Palatino Linotype" w:cs="Tahoma"/>
          <w:sz w:val="22"/>
          <w:szCs w:val="24"/>
        </w:rPr>
        <w:t>, el</w:t>
      </w:r>
      <w:r w:rsidRPr="0070653F">
        <w:rPr>
          <w:rFonts w:ascii="Palatino Linotype" w:hAnsi="Palatino Linotype" w:cs="Tahoma"/>
          <w:b/>
          <w:sz w:val="22"/>
          <w:szCs w:val="24"/>
        </w:rPr>
        <w:t xml:space="preserve"> </w:t>
      </w:r>
      <w:r w:rsidRPr="0070653F">
        <w:rPr>
          <w:rFonts w:ascii="Palatino Linotype" w:hAnsi="Palatino Linotype" w:cs="Tahoma"/>
          <w:sz w:val="22"/>
          <w:szCs w:val="24"/>
        </w:rPr>
        <w:t>Sujeto Obligado</w:t>
      </w:r>
      <w:r w:rsidRPr="0070653F">
        <w:rPr>
          <w:rFonts w:ascii="Palatino Linotype" w:hAnsi="Palatino Linotype" w:cs="Tahoma"/>
          <w:b/>
          <w:sz w:val="22"/>
          <w:szCs w:val="24"/>
        </w:rPr>
        <w:t xml:space="preserve"> </w:t>
      </w:r>
      <w:r w:rsidRPr="0070653F">
        <w:rPr>
          <w:rFonts w:ascii="Palatino Linotype" w:hAnsi="Palatino Linotype" w:cs="Tahoma"/>
          <w:sz w:val="22"/>
          <w:szCs w:val="24"/>
        </w:rPr>
        <w:t xml:space="preserve">deberá realizar una búsqueda exhaustiva y razonable de la información </w:t>
      </w:r>
      <w:r>
        <w:rPr>
          <w:rFonts w:ascii="Palatino Linotype" w:hAnsi="Palatino Linotype" w:cs="Tahoma"/>
          <w:sz w:val="22"/>
          <w:szCs w:val="24"/>
        </w:rPr>
        <w:t xml:space="preserve">solicitada, </w:t>
      </w:r>
      <w:r w:rsidRPr="0070653F">
        <w:rPr>
          <w:rFonts w:ascii="Palatino Linotype" w:hAnsi="Palatino Linotype" w:cs="Tahoma"/>
          <w:sz w:val="22"/>
          <w:szCs w:val="24"/>
        </w:rPr>
        <w:t xml:space="preserve">desde el </w:t>
      </w:r>
      <w:r w:rsidR="00F85DD9">
        <w:rPr>
          <w:rFonts w:ascii="Palatino Linotype" w:hAnsi="Palatino Linotype" w:cs="Tahoma"/>
          <w:sz w:val="22"/>
          <w:szCs w:val="24"/>
        </w:rPr>
        <w:t>once de septiembre de dos mil seis al</w:t>
      </w:r>
      <w:r>
        <w:rPr>
          <w:rFonts w:ascii="Palatino Linotype" w:hAnsi="Palatino Linotype" w:cs="Tahoma"/>
          <w:sz w:val="22"/>
          <w:szCs w:val="24"/>
        </w:rPr>
        <w:t xml:space="preserve"> </w:t>
      </w:r>
      <w:r w:rsidR="00F85DD9">
        <w:rPr>
          <w:rFonts w:ascii="Palatino Linotype" w:hAnsi="Palatino Linotype" w:cs="Tahoma"/>
          <w:sz w:val="22"/>
          <w:szCs w:val="24"/>
        </w:rPr>
        <w:t xml:space="preserve">siete de diciembre </w:t>
      </w:r>
      <w:r>
        <w:rPr>
          <w:rFonts w:ascii="Palatino Linotype" w:hAnsi="Palatino Linotype" w:cs="Tahoma"/>
          <w:sz w:val="22"/>
          <w:szCs w:val="24"/>
        </w:rPr>
        <w:t>d</w:t>
      </w:r>
      <w:r w:rsidRPr="00AC02C6">
        <w:rPr>
          <w:rFonts w:ascii="Palatino Linotype" w:hAnsi="Palatino Linotype" w:cs="Tahoma"/>
          <w:sz w:val="22"/>
          <w:szCs w:val="24"/>
        </w:rPr>
        <w:t>e dos mil dieciocho</w:t>
      </w:r>
      <w:r w:rsidRPr="0070653F">
        <w:rPr>
          <w:rFonts w:ascii="Palatino Linotype" w:hAnsi="Palatino Linotype" w:cs="Tahoma"/>
          <w:sz w:val="22"/>
          <w:szCs w:val="24"/>
        </w:rPr>
        <w:t xml:space="preserve"> y </w:t>
      </w:r>
      <w:r>
        <w:rPr>
          <w:rFonts w:ascii="Palatino Linotype" w:hAnsi="Palatino Linotype" w:cs="Tahoma"/>
          <w:sz w:val="22"/>
          <w:szCs w:val="24"/>
        </w:rPr>
        <w:t xml:space="preserve">entregar </w:t>
      </w:r>
      <w:r w:rsidRPr="00C44B7A">
        <w:rPr>
          <w:rFonts w:ascii="Palatino Linotype" w:hAnsi="Palatino Linotype" w:cs="Tahoma"/>
          <w:sz w:val="22"/>
          <w:szCs w:val="24"/>
        </w:rPr>
        <w:t>el o los documentos donde conste</w:t>
      </w:r>
      <w:r w:rsidR="00477C7A">
        <w:rPr>
          <w:rFonts w:ascii="Palatino Linotype" w:hAnsi="Palatino Linotype" w:cs="Tahoma"/>
          <w:sz w:val="22"/>
          <w:szCs w:val="24"/>
        </w:rPr>
        <w:t xml:space="preserve"> la información solicitada; </w:t>
      </w:r>
      <w:r>
        <w:rPr>
          <w:rFonts w:ascii="Palatino Linotype" w:hAnsi="Palatino Linotype" w:cs="Tahoma"/>
          <w:sz w:val="22"/>
          <w:szCs w:val="24"/>
        </w:rPr>
        <w:t>en caso de que los documentos hayan sido dados de baja por su antigüedad, se deberá entregar al Recurrente, el acta de baja documental.</w:t>
      </w:r>
    </w:p>
    <w:p w14:paraId="4D5D7B71" w14:textId="77777777" w:rsidR="009F7A2F" w:rsidRDefault="009F7A2F" w:rsidP="00563515">
      <w:pPr>
        <w:spacing w:line="360" w:lineRule="auto"/>
        <w:ind w:right="-93"/>
        <w:jc w:val="both"/>
        <w:rPr>
          <w:rFonts w:ascii="Palatino Linotype" w:hAnsi="Palatino Linotype" w:cs="Tahoma"/>
          <w:sz w:val="22"/>
          <w:szCs w:val="24"/>
        </w:rPr>
      </w:pPr>
    </w:p>
    <w:p w14:paraId="165580A9" w14:textId="183B27C8" w:rsidR="009F7A2F" w:rsidRDefault="009F7A2F" w:rsidP="00563515">
      <w:pPr>
        <w:spacing w:line="360" w:lineRule="auto"/>
        <w:ind w:right="-93"/>
        <w:jc w:val="both"/>
        <w:rPr>
          <w:rFonts w:ascii="Palatino Linotype" w:hAnsi="Palatino Linotype" w:cs="Tahoma"/>
          <w:sz w:val="22"/>
          <w:szCs w:val="24"/>
        </w:rPr>
      </w:pPr>
      <w:r>
        <w:rPr>
          <w:rFonts w:ascii="Palatino Linotype" w:hAnsi="Palatino Linotype" w:cs="Tahoma"/>
          <w:sz w:val="22"/>
          <w:szCs w:val="24"/>
        </w:rPr>
        <w:t>De no encontrarse la información citada en el párrafo anterior, bastará con que lo indique al Particular en términos del artículo 19, párrafo segundo de la Ley de Transparencia y Acceso a la Información Pública del Estado de México y Municipios.</w:t>
      </w:r>
    </w:p>
    <w:p w14:paraId="531C671C" w14:textId="77777777" w:rsidR="001A1CF8" w:rsidRDefault="001A1CF8" w:rsidP="00563515">
      <w:pPr>
        <w:spacing w:line="360" w:lineRule="auto"/>
        <w:ind w:right="-93"/>
        <w:jc w:val="both"/>
        <w:rPr>
          <w:rFonts w:ascii="Palatino Linotype" w:hAnsi="Palatino Linotype" w:cs="Tahoma"/>
          <w:bCs/>
          <w:sz w:val="22"/>
          <w:szCs w:val="22"/>
        </w:rPr>
      </w:pPr>
    </w:p>
    <w:p w14:paraId="03AC912A" w14:textId="77777777" w:rsidR="00750112" w:rsidRPr="005B3636" w:rsidRDefault="00750112" w:rsidP="00563515">
      <w:pPr>
        <w:spacing w:line="360" w:lineRule="auto"/>
        <w:jc w:val="both"/>
        <w:rPr>
          <w:rFonts w:ascii="Palatino Linotype" w:hAnsi="Palatino Linotype" w:cs="Tahoma"/>
          <w:b/>
          <w:bCs/>
          <w:sz w:val="22"/>
          <w:szCs w:val="22"/>
        </w:rPr>
      </w:pPr>
      <w:r w:rsidRPr="005B3636">
        <w:rPr>
          <w:rFonts w:ascii="Palatino Linotype" w:hAnsi="Palatino Linotype" w:cs="Tahoma"/>
          <w:b/>
          <w:bCs/>
          <w:sz w:val="22"/>
          <w:szCs w:val="22"/>
        </w:rPr>
        <w:t>SEXTO. Decisión.</w:t>
      </w:r>
    </w:p>
    <w:p w14:paraId="0E49B2A1" w14:textId="77777777" w:rsidR="00750112" w:rsidRPr="005B3636" w:rsidRDefault="00750112" w:rsidP="00563515">
      <w:pPr>
        <w:tabs>
          <w:tab w:val="left" w:pos="4962"/>
        </w:tabs>
        <w:spacing w:line="360" w:lineRule="auto"/>
        <w:jc w:val="both"/>
        <w:rPr>
          <w:rFonts w:ascii="Palatino Linotype" w:eastAsia="Calibri" w:hAnsi="Palatino Linotype" w:cs="Tahoma"/>
          <w:iCs/>
          <w:sz w:val="22"/>
          <w:szCs w:val="22"/>
          <w:lang w:val="es-ES" w:eastAsia="es-ES_tradnl"/>
        </w:rPr>
      </w:pPr>
    </w:p>
    <w:p w14:paraId="3C569112" w14:textId="6CE2F9B7" w:rsidR="00305D35" w:rsidRPr="005B3636" w:rsidRDefault="00750112" w:rsidP="00563515">
      <w:pPr>
        <w:tabs>
          <w:tab w:val="left" w:pos="4962"/>
        </w:tabs>
        <w:spacing w:line="360" w:lineRule="auto"/>
        <w:jc w:val="both"/>
        <w:rPr>
          <w:rFonts w:ascii="Palatino Linotype" w:hAnsi="Palatino Linotype" w:cs="Tahoma"/>
          <w:sz w:val="22"/>
          <w:szCs w:val="24"/>
          <w:lang w:val="es-ES"/>
        </w:rPr>
      </w:pPr>
      <w:r w:rsidRPr="005B3636">
        <w:rPr>
          <w:rFonts w:ascii="Palatino Linotype" w:hAnsi="Palatino Linotype" w:cs="Tahoma"/>
          <w:bCs/>
          <w:sz w:val="22"/>
          <w:szCs w:val="22"/>
        </w:rPr>
        <w:t>Con fundamento en el artículo 186, fracción</w:t>
      </w:r>
      <w:r w:rsidR="00801718" w:rsidRPr="005B3636">
        <w:rPr>
          <w:rFonts w:ascii="Palatino Linotype" w:hAnsi="Palatino Linotype" w:cs="Tahoma"/>
          <w:bCs/>
          <w:sz w:val="22"/>
          <w:szCs w:val="22"/>
        </w:rPr>
        <w:t xml:space="preserve"> </w:t>
      </w:r>
      <w:r w:rsidRPr="005B3636">
        <w:rPr>
          <w:rFonts w:ascii="Palatino Linotype" w:hAnsi="Palatino Linotype" w:cs="Tahoma"/>
          <w:bCs/>
          <w:sz w:val="22"/>
          <w:szCs w:val="22"/>
        </w:rPr>
        <w:t xml:space="preserve">III, de la Ley de Transparencia y Acceso a la Información Pública del Estado de México y Municipios, este Instituto considera procedente </w:t>
      </w:r>
      <w:r w:rsidR="00E97756" w:rsidRPr="00E97756">
        <w:rPr>
          <w:rFonts w:ascii="Palatino Linotype" w:hAnsi="Palatino Linotype" w:cs="Tahoma"/>
          <w:b/>
          <w:bCs/>
          <w:sz w:val="22"/>
          <w:szCs w:val="22"/>
        </w:rPr>
        <w:t>REVOCAR</w:t>
      </w:r>
      <w:r w:rsidR="00E97756">
        <w:rPr>
          <w:rFonts w:ascii="Palatino Linotype" w:hAnsi="Palatino Linotype" w:cs="Tahoma"/>
          <w:bCs/>
          <w:sz w:val="22"/>
          <w:szCs w:val="22"/>
        </w:rPr>
        <w:t xml:space="preserve"> </w:t>
      </w:r>
      <w:r w:rsidR="00305D35" w:rsidRPr="005B3636">
        <w:rPr>
          <w:rFonts w:ascii="Palatino Linotype" w:hAnsi="Palatino Linotype" w:cs="Tahoma"/>
          <w:bCs/>
          <w:sz w:val="22"/>
          <w:szCs w:val="22"/>
        </w:rPr>
        <w:t xml:space="preserve">la respuesta del Sujeto Obligado por resultar </w:t>
      </w:r>
      <w:r w:rsidR="00EE69AC">
        <w:rPr>
          <w:rFonts w:ascii="Palatino Linotype" w:hAnsi="Palatino Linotype" w:cs="Tahoma"/>
          <w:bCs/>
          <w:sz w:val="22"/>
          <w:szCs w:val="22"/>
        </w:rPr>
        <w:t xml:space="preserve">parcialmente </w:t>
      </w:r>
      <w:r w:rsidR="00305D35" w:rsidRPr="005B3636">
        <w:rPr>
          <w:rFonts w:ascii="Palatino Linotype" w:hAnsi="Palatino Linotype" w:cs="Tahoma"/>
          <w:bCs/>
          <w:sz w:val="22"/>
          <w:szCs w:val="22"/>
        </w:rPr>
        <w:t xml:space="preserve">fundados los agravios </w:t>
      </w:r>
      <w:r w:rsidR="00EE69AC">
        <w:rPr>
          <w:rFonts w:ascii="Palatino Linotype" w:hAnsi="Palatino Linotype" w:cs="Tahoma"/>
          <w:bCs/>
          <w:sz w:val="22"/>
          <w:szCs w:val="22"/>
        </w:rPr>
        <w:t xml:space="preserve">hechos por el Recurrente </w:t>
      </w:r>
      <w:r w:rsidR="00305D35" w:rsidRPr="005B3636">
        <w:rPr>
          <w:rFonts w:ascii="Palatino Linotype" w:hAnsi="Palatino Linotype" w:cs="Tahoma"/>
          <w:bCs/>
          <w:sz w:val="22"/>
          <w:szCs w:val="22"/>
        </w:rPr>
        <w:t xml:space="preserve">en </w:t>
      </w:r>
      <w:r w:rsidR="00EE69AC">
        <w:rPr>
          <w:rFonts w:ascii="Palatino Linotype" w:hAnsi="Palatino Linotype" w:cs="Tahoma"/>
          <w:bCs/>
          <w:sz w:val="22"/>
          <w:szCs w:val="22"/>
        </w:rPr>
        <w:t>e</w:t>
      </w:r>
      <w:r w:rsidR="00305D35" w:rsidRPr="005B3636">
        <w:rPr>
          <w:rFonts w:ascii="Palatino Linotype" w:hAnsi="Palatino Linotype" w:cs="Tahoma"/>
          <w:bCs/>
          <w:sz w:val="22"/>
          <w:szCs w:val="22"/>
        </w:rPr>
        <w:t xml:space="preserve">l Recurso de Revisión </w:t>
      </w:r>
      <w:r w:rsidR="00305D35" w:rsidRPr="00E97756">
        <w:rPr>
          <w:rFonts w:ascii="Palatino Linotype" w:eastAsia="Calibri" w:hAnsi="Palatino Linotype" w:cs="Tahoma"/>
          <w:b/>
          <w:sz w:val="22"/>
          <w:szCs w:val="22"/>
          <w:lang w:eastAsia="es-ES_tradnl"/>
        </w:rPr>
        <w:t>0</w:t>
      </w:r>
      <w:r w:rsidR="00EE69AC">
        <w:rPr>
          <w:rFonts w:ascii="Palatino Linotype" w:eastAsia="Calibri" w:hAnsi="Palatino Linotype" w:cs="Tahoma"/>
          <w:b/>
          <w:sz w:val="22"/>
          <w:szCs w:val="22"/>
          <w:lang w:eastAsia="es-ES_tradnl"/>
        </w:rPr>
        <w:t>0</w:t>
      </w:r>
      <w:r w:rsidR="00E97756" w:rsidRPr="00E97756">
        <w:rPr>
          <w:rFonts w:ascii="Palatino Linotype" w:eastAsia="Calibri" w:hAnsi="Palatino Linotype" w:cs="Tahoma"/>
          <w:b/>
          <w:sz w:val="22"/>
          <w:szCs w:val="22"/>
          <w:lang w:eastAsia="es-ES_tradnl"/>
        </w:rPr>
        <w:t>2</w:t>
      </w:r>
      <w:r w:rsidR="00EE69AC">
        <w:rPr>
          <w:rFonts w:ascii="Palatino Linotype" w:eastAsia="Calibri" w:hAnsi="Palatino Linotype" w:cs="Tahoma"/>
          <w:b/>
          <w:sz w:val="22"/>
          <w:szCs w:val="22"/>
          <w:lang w:eastAsia="es-ES_tradnl"/>
        </w:rPr>
        <w:t>5</w:t>
      </w:r>
      <w:r w:rsidR="00E97756" w:rsidRPr="00E97756">
        <w:rPr>
          <w:rFonts w:ascii="Palatino Linotype" w:eastAsia="Calibri" w:hAnsi="Palatino Linotype" w:cs="Tahoma"/>
          <w:b/>
          <w:sz w:val="22"/>
          <w:szCs w:val="22"/>
          <w:lang w:eastAsia="es-ES_tradnl"/>
        </w:rPr>
        <w:t>6</w:t>
      </w:r>
      <w:r w:rsidR="00EE69AC">
        <w:rPr>
          <w:rFonts w:ascii="Palatino Linotype" w:eastAsia="Calibri" w:hAnsi="Palatino Linotype" w:cs="Tahoma"/>
          <w:b/>
          <w:sz w:val="22"/>
          <w:szCs w:val="22"/>
          <w:lang w:eastAsia="es-ES_tradnl"/>
        </w:rPr>
        <w:t>/INFOEM/IP/RR/2019.</w:t>
      </w:r>
    </w:p>
    <w:p w14:paraId="60083D6C" w14:textId="77777777" w:rsidR="00305D35" w:rsidRPr="005B3636" w:rsidRDefault="00305D35" w:rsidP="00563515">
      <w:pPr>
        <w:tabs>
          <w:tab w:val="left" w:pos="4962"/>
        </w:tabs>
        <w:spacing w:line="360" w:lineRule="auto"/>
        <w:jc w:val="both"/>
        <w:rPr>
          <w:rFonts w:ascii="Palatino Linotype" w:hAnsi="Palatino Linotype" w:cs="Tahoma"/>
          <w:sz w:val="22"/>
          <w:szCs w:val="24"/>
          <w:lang w:val="es-ES"/>
        </w:rPr>
      </w:pPr>
    </w:p>
    <w:p w14:paraId="372948ED" w14:textId="6CDD89D5" w:rsidR="00305D35" w:rsidRPr="005B3636" w:rsidRDefault="00305D35" w:rsidP="00563515">
      <w:pPr>
        <w:tabs>
          <w:tab w:val="left" w:pos="4962"/>
        </w:tabs>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Asimismo, procede ordenar, </w:t>
      </w:r>
      <w:r w:rsidR="00037E33">
        <w:rPr>
          <w:rFonts w:ascii="Palatino Linotype" w:hAnsi="Palatino Linotype" w:cs="Tahoma"/>
          <w:sz w:val="22"/>
          <w:szCs w:val="24"/>
          <w:lang w:val="es-ES"/>
        </w:rPr>
        <w:t xml:space="preserve">la entrega </w:t>
      </w:r>
      <w:r w:rsidRPr="005B3636">
        <w:rPr>
          <w:rFonts w:ascii="Palatino Linotype" w:hAnsi="Palatino Linotype" w:cs="Tahoma"/>
          <w:sz w:val="22"/>
          <w:szCs w:val="24"/>
          <w:lang w:val="es-ES"/>
        </w:rPr>
        <w:t>previa búsqueda exhaustiva y razonable</w:t>
      </w:r>
      <w:r w:rsidR="007641B1" w:rsidRPr="005B3636">
        <w:rPr>
          <w:rFonts w:ascii="Palatino Linotype" w:hAnsi="Palatino Linotype" w:cs="Tahoma"/>
          <w:sz w:val="22"/>
          <w:szCs w:val="24"/>
          <w:lang w:val="es-ES"/>
        </w:rPr>
        <w:t>,</w:t>
      </w:r>
      <w:r w:rsidR="00E63C26">
        <w:rPr>
          <w:rFonts w:ascii="Palatino Linotype" w:hAnsi="Palatino Linotype" w:cs="Tahoma"/>
          <w:sz w:val="22"/>
          <w:szCs w:val="24"/>
          <w:lang w:val="es-ES"/>
        </w:rPr>
        <w:t xml:space="preserve"> </w:t>
      </w:r>
      <w:r w:rsidR="00037E33">
        <w:rPr>
          <w:rFonts w:ascii="Palatino Linotype" w:hAnsi="Palatino Linotype" w:cs="Tahoma"/>
          <w:sz w:val="22"/>
          <w:szCs w:val="24"/>
          <w:lang w:val="es-ES"/>
        </w:rPr>
        <w:t>a</w:t>
      </w:r>
      <w:r w:rsidR="00E63C26">
        <w:rPr>
          <w:rFonts w:ascii="Palatino Linotype" w:hAnsi="Palatino Linotype" w:cs="Tahoma"/>
          <w:sz w:val="22"/>
          <w:szCs w:val="24"/>
          <w:lang w:val="es-ES"/>
        </w:rPr>
        <w:t xml:space="preserve"> través d</w:t>
      </w:r>
      <w:r w:rsidRPr="005B3636">
        <w:rPr>
          <w:rFonts w:ascii="Palatino Linotype" w:hAnsi="Palatino Linotype" w:cs="Tahoma"/>
          <w:sz w:val="22"/>
          <w:szCs w:val="24"/>
          <w:lang w:val="es-ES"/>
        </w:rPr>
        <w:t>el Sistema de Acceso a la Información Mexiquense (SAIMEX) de</w:t>
      </w:r>
      <w:r w:rsidR="004C667A">
        <w:rPr>
          <w:rFonts w:ascii="Palatino Linotype" w:hAnsi="Palatino Linotype" w:cs="Tahoma"/>
          <w:sz w:val="22"/>
          <w:szCs w:val="24"/>
          <w:lang w:val="es-ES"/>
        </w:rPr>
        <w:t xml:space="preserve"> ser procedente en versión pública</w:t>
      </w:r>
      <w:r w:rsidR="000B53E9">
        <w:rPr>
          <w:rFonts w:ascii="Palatino Linotype" w:hAnsi="Palatino Linotype" w:cs="Tahoma"/>
          <w:sz w:val="22"/>
          <w:szCs w:val="24"/>
          <w:lang w:val="es-ES"/>
        </w:rPr>
        <w:t xml:space="preserve">, </w:t>
      </w:r>
      <w:r w:rsidR="000B53E9">
        <w:rPr>
          <w:rFonts w:ascii="Palatino Linotype" w:hAnsi="Palatino Linotype" w:cs="Tahoma"/>
          <w:bCs/>
          <w:sz w:val="22"/>
          <w:szCs w:val="22"/>
        </w:rPr>
        <w:t>por el periodo comprendido de</w:t>
      </w:r>
      <w:r w:rsidR="00EE69AC">
        <w:rPr>
          <w:rFonts w:ascii="Palatino Linotype" w:hAnsi="Palatino Linotype" w:cs="Tahoma"/>
          <w:bCs/>
          <w:sz w:val="22"/>
          <w:szCs w:val="22"/>
        </w:rPr>
        <w:t>l</w:t>
      </w:r>
      <w:r w:rsidR="000B53E9">
        <w:rPr>
          <w:rFonts w:ascii="Palatino Linotype" w:hAnsi="Palatino Linotype" w:cs="Tahoma"/>
          <w:bCs/>
          <w:sz w:val="22"/>
          <w:szCs w:val="22"/>
        </w:rPr>
        <w:t xml:space="preserve"> </w:t>
      </w:r>
      <w:r w:rsidR="00EE69AC">
        <w:rPr>
          <w:rFonts w:ascii="Palatino Linotype" w:hAnsi="Palatino Linotype" w:cs="Tahoma"/>
          <w:bCs/>
          <w:sz w:val="22"/>
          <w:szCs w:val="22"/>
        </w:rPr>
        <w:t>once de septiembre de dos mil seis al</w:t>
      </w:r>
      <w:r w:rsidR="000B53E9" w:rsidRPr="001A1CF8">
        <w:rPr>
          <w:rFonts w:ascii="Palatino Linotype" w:hAnsi="Palatino Linotype" w:cs="Tahoma"/>
          <w:b/>
          <w:bCs/>
          <w:sz w:val="22"/>
          <w:szCs w:val="22"/>
        </w:rPr>
        <w:t xml:space="preserve"> </w:t>
      </w:r>
      <w:r w:rsidR="00752AB9">
        <w:rPr>
          <w:rFonts w:ascii="Palatino Linotype" w:hAnsi="Palatino Linotype" w:cs="Tahoma"/>
          <w:b/>
          <w:bCs/>
          <w:sz w:val="22"/>
          <w:szCs w:val="22"/>
        </w:rPr>
        <w:t xml:space="preserve">siete de diciembre </w:t>
      </w:r>
      <w:r w:rsidR="000B53E9">
        <w:rPr>
          <w:rFonts w:ascii="Palatino Linotype" w:hAnsi="Palatino Linotype" w:cs="Tahoma"/>
          <w:b/>
          <w:bCs/>
          <w:sz w:val="22"/>
          <w:szCs w:val="22"/>
        </w:rPr>
        <w:t>de dos mil dieciocho</w:t>
      </w:r>
      <w:r w:rsidR="004C667A">
        <w:rPr>
          <w:rFonts w:ascii="Palatino Linotype" w:hAnsi="Palatino Linotype" w:cs="Tahoma"/>
          <w:sz w:val="22"/>
          <w:szCs w:val="24"/>
          <w:lang w:val="es-ES"/>
        </w:rPr>
        <w:t xml:space="preserve"> de lo siguiente</w:t>
      </w:r>
      <w:r w:rsidRPr="005B3636">
        <w:rPr>
          <w:rFonts w:ascii="Palatino Linotype" w:hAnsi="Palatino Linotype" w:cs="Tahoma"/>
          <w:sz w:val="22"/>
          <w:szCs w:val="24"/>
          <w:lang w:val="es-ES"/>
        </w:rPr>
        <w:t>:</w:t>
      </w:r>
    </w:p>
    <w:p w14:paraId="45DF8D21" w14:textId="77777777" w:rsidR="005E78C6" w:rsidRPr="005B3636" w:rsidRDefault="005E78C6" w:rsidP="00563515">
      <w:pPr>
        <w:tabs>
          <w:tab w:val="left" w:pos="4962"/>
        </w:tabs>
        <w:spacing w:line="360" w:lineRule="auto"/>
        <w:jc w:val="both"/>
        <w:rPr>
          <w:rFonts w:ascii="Palatino Linotype" w:hAnsi="Palatino Linotype" w:cs="Tahoma"/>
          <w:sz w:val="22"/>
          <w:szCs w:val="24"/>
          <w:lang w:val="es-ES"/>
        </w:rPr>
      </w:pPr>
    </w:p>
    <w:p w14:paraId="13E094DC" w14:textId="5BED7027" w:rsidR="00037E33" w:rsidRPr="00713965" w:rsidRDefault="00752AB9" w:rsidP="00037E33">
      <w:pPr>
        <w:pStyle w:val="Prrafodelista"/>
        <w:numPr>
          <w:ilvl w:val="0"/>
          <w:numId w:val="12"/>
        </w:numPr>
        <w:spacing w:line="360" w:lineRule="auto"/>
        <w:ind w:right="-93"/>
        <w:jc w:val="both"/>
        <w:rPr>
          <w:rFonts w:ascii="Palatino Linotype" w:hAnsi="Palatino Linotype" w:cs="Tahoma"/>
          <w:bCs/>
          <w:szCs w:val="22"/>
        </w:rPr>
      </w:pPr>
      <w:r>
        <w:rPr>
          <w:rFonts w:ascii="Palatino Linotype" w:hAnsi="Palatino Linotype" w:cs="Tahoma"/>
          <w:bCs/>
          <w:szCs w:val="22"/>
        </w:rPr>
        <w:t>El o l</w:t>
      </w:r>
      <w:r w:rsidR="00037E33" w:rsidRPr="00713965">
        <w:rPr>
          <w:rFonts w:ascii="Palatino Linotype" w:hAnsi="Palatino Linotype" w:cs="Tahoma"/>
          <w:bCs/>
          <w:szCs w:val="22"/>
        </w:rPr>
        <w:t xml:space="preserve">os documentos donde consten </w:t>
      </w:r>
      <w:r>
        <w:rPr>
          <w:rFonts w:ascii="Palatino Linotype" w:hAnsi="Palatino Linotype" w:cs="Tahoma"/>
          <w:bCs/>
          <w:szCs w:val="22"/>
        </w:rPr>
        <w:t>las fiestas realizadas por motivo de fin de año, por motivo del día del maestro o por cualquier otro motivo que se haya realizado una fiesta con recursos públicos</w:t>
      </w:r>
      <w:r w:rsidR="002F6FC3">
        <w:rPr>
          <w:rFonts w:ascii="Palatino Linotype" w:hAnsi="Palatino Linotype" w:cs="Tahoma"/>
          <w:bCs/>
          <w:szCs w:val="22"/>
        </w:rPr>
        <w:t>,</w:t>
      </w:r>
      <w:r>
        <w:rPr>
          <w:rFonts w:ascii="Palatino Linotype" w:hAnsi="Palatino Linotype" w:cs="Tahoma"/>
          <w:bCs/>
          <w:szCs w:val="22"/>
        </w:rPr>
        <w:t xml:space="preserve"> por parte de la Universidad Politécnica del Valle de Toluca</w:t>
      </w:r>
      <w:r w:rsidR="00037E33" w:rsidRPr="00713965">
        <w:rPr>
          <w:rFonts w:ascii="Palatino Linotype" w:hAnsi="Palatino Linotype" w:cs="Tahoma"/>
          <w:bCs/>
          <w:szCs w:val="22"/>
        </w:rPr>
        <w:t>.</w:t>
      </w:r>
    </w:p>
    <w:p w14:paraId="29BB7060" w14:textId="77777777" w:rsidR="00037E33" w:rsidRDefault="00037E33" w:rsidP="00037E33">
      <w:pPr>
        <w:spacing w:line="360" w:lineRule="auto"/>
        <w:ind w:right="-93"/>
        <w:jc w:val="both"/>
        <w:rPr>
          <w:rFonts w:ascii="Palatino Linotype" w:hAnsi="Palatino Linotype" w:cs="Tahoma"/>
          <w:bCs/>
          <w:sz w:val="22"/>
          <w:szCs w:val="22"/>
        </w:rPr>
      </w:pPr>
    </w:p>
    <w:p w14:paraId="31E22618" w14:textId="77777777" w:rsidR="0015472B" w:rsidRDefault="000B53E9" w:rsidP="0015472B">
      <w:pPr>
        <w:spacing w:line="360" w:lineRule="auto"/>
        <w:ind w:left="360" w:right="-93"/>
        <w:jc w:val="both"/>
        <w:rPr>
          <w:rFonts w:ascii="Palatino Linotype" w:hAnsi="Palatino Linotype" w:cs="Tahoma"/>
          <w:sz w:val="22"/>
          <w:szCs w:val="22"/>
        </w:rPr>
      </w:pPr>
      <w:r w:rsidRPr="00752AB9">
        <w:rPr>
          <w:rFonts w:ascii="Palatino Linotype" w:hAnsi="Palatino Linotype" w:cs="Tahoma"/>
          <w:sz w:val="22"/>
          <w:szCs w:val="22"/>
        </w:rPr>
        <w:t>En caso de que la información solicitada, correspondiente a los años dos mil</w:t>
      </w:r>
      <w:r w:rsidR="00752AB9">
        <w:rPr>
          <w:rFonts w:ascii="Palatino Linotype" w:hAnsi="Palatino Linotype" w:cs="Tahoma"/>
          <w:sz w:val="22"/>
          <w:szCs w:val="22"/>
        </w:rPr>
        <w:t xml:space="preserve"> seis </w:t>
      </w:r>
      <w:r w:rsidRPr="00752AB9">
        <w:rPr>
          <w:rFonts w:ascii="Palatino Linotype" w:hAnsi="Palatino Linotype" w:cs="Tahoma"/>
          <w:sz w:val="22"/>
          <w:szCs w:val="22"/>
        </w:rPr>
        <w:t>a dos mil diez, haya sido dada de baja, por su antigüedad, se deberá entregar al Recurrente, el acta de baja documental.</w:t>
      </w:r>
    </w:p>
    <w:p w14:paraId="5B8BA0C9" w14:textId="77777777" w:rsidR="0015472B" w:rsidRDefault="0015472B" w:rsidP="0015472B">
      <w:pPr>
        <w:spacing w:line="360" w:lineRule="auto"/>
        <w:ind w:left="360" w:right="-93"/>
        <w:jc w:val="both"/>
        <w:rPr>
          <w:rFonts w:ascii="Palatino Linotype" w:hAnsi="Palatino Linotype" w:cs="Tahoma"/>
          <w:sz w:val="22"/>
          <w:szCs w:val="22"/>
        </w:rPr>
      </w:pPr>
    </w:p>
    <w:p w14:paraId="3EA9D43F" w14:textId="4BDC3FE2" w:rsidR="0015472B" w:rsidRPr="00BB571B" w:rsidRDefault="0015472B" w:rsidP="00BB571B">
      <w:pPr>
        <w:spacing w:line="360" w:lineRule="auto"/>
        <w:ind w:left="360" w:right="-93"/>
        <w:jc w:val="both"/>
        <w:rPr>
          <w:rFonts w:ascii="Palatino Linotype" w:hAnsi="Palatino Linotype" w:cs="Tahoma"/>
          <w:szCs w:val="22"/>
        </w:rPr>
      </w:pPr>
      <w:r w:rsidRPr="00BB571B">
        <w:rPr>
          <w:rFonts w:ascii="Palatino Linotype" w:hAnsi="Palatino Linotype" w:cs="Tahoma"/>
          <w:bCs/>
          <w:sz w:val="22"/>
          <w:szCs w:val="22"/>
        </w:rPr>
        <w:t>De ser necesaria la versión pública de los documentos por contener datos personales confidenciales, se deberá emitir acuerdo del Comité de Transparencia en el que se funde y motive la eliminación de información, de conformidad con los artículos 49, fracciones II y VIII, 143, fracción I y 149 de la Ley de Transparencia y Acceso a la Información Pública del Estado de México y Municipios.</w:t>
      </w:r>
    </w:p>
    <w:p w14:paraId="25FEE527" w14:textId="77777777" w:rsidR="0015472B" w:rsidRPr="00752AB9" w:rsidRDefault="0015472B" w:rsidP="000B53E9">
      <w:pPr>
        <w:spacing w:line="360" w:lineRule="auto"/>
        <w:ind w:left="360" w:right="-93"/>
        <w:jc w:val="both"/>
        <w:rPr>
          <w:rFonts w:ascii="Palatino Linotype" w:hAnsi="Palatino Linotype" w:cs="Tahoma"/>
          <w:sz w:val="22"/>
          <w:szCs w:val="22"/>
        </w:rPr>
      </w:pPr>
    </w:p>
    <w:p w14:paraId="4037AD14" w14:textId="77777777" w:rsidR="001609DB" w:rsidRPr="005B3636" w:rsidRDefault="001609DB" w:rsidP="00563515">
      <w:pPr>
        <w:spacing w:line="360" w:lineRule="auto"/>
        <w:jc w:val="both"/>
        <w:rPr>
          <w:rFonts w:ascii="Palatino Linotype" w:eastAsia="Calibri" w:hAnsi="Palatino Linotype" w:cs="Tahoma"/>
          <w:bCs/>
          <w:sz w:val="22"/>
          <w:lang w:eastAsia="en-US"/>
        </w:rPr>
      </w:pPr>
      <w:r w:rsidRPr="005B3636">
        <w:rPr>
          <w:rFonts w:ascii="Palatino Linotype" w:eastAsia="Calibri" w:hAnsi="Palatino Linotype" w:cs="Tahoma"/>
          <w:bCs/>
          <w:sz w:val="22"/>
          <w:lang w:eastAsia="en-US"/>
        </w:rPr>
        <w:t>Por lo expuesto y fundado, este Pleno:</w:t>
      </w:r>
    </w:p>
    <w:p w14:paraId="32F7B75A" w14:textId="77777777" w:rsidR="001609DB" w:rsidRPr="005B3636" w:rsidRDefault="001609DB" w:rsidP="00563515">
      <w:pPr>
        <w:spacing w:line="360" w:lineRule="auto"/>
        <w:jc w:val="both"/>
        <w:rPr>
          <w:rFonts w:ascii="Palatino Linotype" w:eastAsia="Calibri" w:hAnsi="Palatino Linotype" w:cs="Tahoma"/>
          <w:bCs/>
          <w:sz w:val="22"/>
          <w:lang w:eastAsia="en-US"/>
        </w:rPr>
      </w:pPr>
    </w:p>
    <w:p w14:paraId="6441BE6D" w14:textId="77777777" w:rsidR="007F4F85" w:rsidRPr="005B3636" w:rsidRDefault="007F4F85" w:rsidP="00563515">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RESUELVE</w:t>
      </w:r>
    </w:p>
    <w:p w14:paraId="4933476B" w14:textId="77777777" w:rsidR="008849F1" w:rsidRPr="005B3636" w:rsidRDefault="008849F1" w:rsidP="00563515">
      <w:pPr>
        <w:spacing w:line="360" w:lineRule="auto"/>
        <w:jc w:val="center"/>
        <w:rPr>
          <w:rFonts w:ascii="Palatino Linotype" w:hAnsi="Palatino Linotype" w:cs="Tahoma"/>
          <w:b/>
          <w:bCs/>
          <w:sz w:val="22"/>
          <w:lang w:val="es-ES_tradnl"/>
        </w:rPr>
      </w:pPr>
    </w:p>
    <w:p w14:paraId="4F47BC52" w14:textId="428844A8" w:rsidR="00F7793E" w:rsidRDefault="00576EA1" w:rsidP="00563515">
      <w:pPr>
        <w:spacing w:line="360" w:lineRule="auto"/>
        <w:jc w:val="both"/>
        <w:rPr>
          <w:rFonts w:ascii="Palatino Linotype" w:hAnsi="Palatino Linotype" w:cs="Tahoma"/>
          <w:bCs/>
          <w:iCs/>
          <w:sz w:val="22"/>
          <w:szCs w:val="24"/>
          <w:lang w:val="es-ES_tradnl"/>
        </w:rPr>
      </w:pPr>
      <w:r w:rsidRPr="005B3636">
        <w:rPr>
          <w:rFonts w:ascii="Palatino Linotype" w:hAnsi="Palatino Linotype" w:cs="Tahoma"/>
          <w:b/>
          <w:sz w:val="22"/>
          <w:lang w:val="es-ES_tradnl"/>
        </w:rPr>
        <w:t xml:space="preserve">PRIMERO. </w:t>
      </w:r>
      <w:r w:rsidR="00F7793E" w:rsidRPr="005B3636">
        <w:rPr>
          <w:rFonts w:ascii="Palatino Linotype" w:hAnsi="Palatino Linotype" w:cs="Tahoma"/>
          <w:sz w:val="22"/>
        </w:rPr>
        <w:t xml:space="preserve">Se </w:t>
      </w:r>
      <w:r w:rsidR="003E4DFD">
        <w:rPr>
          <w:rFonts w:ascii="Palatino Linotype" w:hAnsi="Palatino Linotype" w:cs="Tahoma"/>
          <w:b/>
          <w:sz w:val="22"/>
        </w:rPr>
        <w:t xml:space="preserve">REVOCA </w:t>
      </w:r>
      <w:r w:rsidR="005253C7" w:rsidRPr="005B3636">
        <w:rPr>
          <w:rFonts w:ascii="Palatino Linotype" w:hAnsi="Palatino Linotype" w:cs="Tahoma"/>
          <w:sz w:val="22"/>
        </w:rPr>
        <w:t>la</w:t>
      </w:r>
      <w:r w:rsidR="00F95CC7">
        <w:rPr>
          <w:rFonts w:ascii="Palatino Linotype" w:hAnsi="Palatino Linotype" w:cs="Tahoma"/>
          <w:sz w:val="22"/>
        </w:rPr>
        <w:t xml:space="preserve"> respuesta </w:t>
      </w:r>
      <w:r w:rsidR="005253C7" w:rsidRPr="005B3636">
        <w:rPr>
          <w:rFonts w:ascii="Palatino Linotype" w:hAnsi="Palatino Linotype" w:cs="Tahoma"/>
          <w:sz w:val="22"/>
        </w:rPr>
        <w:t>recaída</w:t>
      </w:r>
      <w:r w:rsidR="005253C7" w:rsidRPr="005B3636">
        <w:rPr>
          <w:rFonts w:ascii="Palatino Linotype" w:hAnsi="Palatino Linotype" w:cs="Tahoma"/>
          <w:b/>
          <w:sz w:val="22"/>
        </w:rPr>
        <w:t xml:space="preserve"> </w:t>
      </w:r>
      <w:r w:rsidR="005253C7" w:rsidRPr="005B3636">
        <w:rPr>
          <w:rFonts w:ascii="Palatino Linotype" w:hAnsi="Palatino Linotype" w:cs="Tahoma"/>
          <w:sz w:val="22"/>
        </w:rPr>
        <w:t xml:space="preserve">a la solicitud de acceso a la información, </w:t>
      </w:r>
      <w:r w:rsidR="005253C7" w:rsidRPr="005B3636">
        <w:rPr>
          <w:rFonts w:ascii="Palatino Linotype" w:hAnsi="Palatino Linotype" w:cs="Tahoma"/>
          <w:bCs/>
          <w:sz w:val="22"/>
          <w:szCs w:val="22"/>
        </w:rPr>
        <w:t xml:space="preserve">por resultar </w:t>
      </w:r>
      <w:r w:rsidR="00F95CC7">
        <w:rPr>
          <w:rFonts w:ascii="Palatino Linotype" w:hAnsi="Palatino Linotype" w:cs="Tahoma"/>
          <w:bCs/>
          <w:sz w:val="22"/>
          <w:szCs w:val="22"/>
        </w:rPr>
        <w:t xml:space="preserve">parcialmente </w:t>
      </w:r>
      <w:r w:rsidR="005253C7" w:rsidRPr="00477DE5">
        <w:rPr>
          <w:rFonts w:ascii="Palatino Linotype" w:hAnsi="Palatino Linotype" w:cs="Tahoma"/>
          <w:b/>
          <w:bCs/>
          <w:sz w:val="22"/>
          <w:szCs w:val="22"/>
        </w:rPr>
        <w:t>fundados</w:t>
      </w:r>
      <w:r w:rsidR="005253C7" w:rsidRPr="005B3636">
        <w:rPr>
          <w:rFonts w:ascii="Palatino Linotype" w:hAnsi="Palatino Linotype" w:cs="Tahoma"/>
          <w:bCs/>
          <w:sz w:val="22"/>
          <w:szCs w:val="22"/>
        </w:rPr>
        <w:t xml:space="preserve"> los agravios en </w:t>
      </w:r>
      <w:r w:rsidR="00F95CC7">
        <w:rPr>
          <w:rFonts w:ascii="Palatino Linotype" w:hAnsi="Palatino Linotype" w:cs="Tahoma"/>
          <w:bCs/>
          <w:sz w:val="22"/>
          <w:szCs w:val="22"/>
        </w:rPr>
        <w:t>e</w:t>
      </w:r>
      <w:r w:rsidR="005253C7" w:rsidRPr="005B3636">
        <w:rPr>
          <w:rFonts w:ascii="Palatino Linotype" w:hAnsi="Palatino Linotype" w:cs="Tahoma"/>
          <w:bCs/>
          <w:sz w:val="22"/>
          <w:szCs w:val="22"/>
        </w:rPr>
        <w:t xml:space="preserve">l Recurso de Revisión </w:t>
      </w:r>
      <w:r w:rsidR="003E4DFD" w:rsidRPr="003E4DFD">
        <w:rPr>
          <w:rFonts w:ascii="Palatino Linotype" w:eastAsia="Calibri" w:hAnsi="Palatino Linotype" w:cs="Tahoma"/>
          <w:b/>
          <w:sz w:val="22"/>
          <w:szCs w:val="22"/>
          <w:lang w:eastAsia="es-ES_tradnl"/>
        </w:rPr>
        <w:lastRenderedPageBreak/>
        <w:t>0</w:t>
      </w:r>
      <w:r w:rsidR="00F95CC7">
        <w:rPr>
          <w:rFonts w:ascii="Palatino Linotype" w:eastAsia="Calibri" w:hAnsi="Palatino Linotype" w:cs="Tahoma"/>
          <w:b/>
          <w:sz w:val="22"/>
          <w:szCs w:val="22"/>
          <w:lang w:eastAsia="es-ES_tradnl"/>
        </w:rPr>
        <w:t>0256</w:t>
      </w:r>
      <w:r w:rsidR="003E4DFD" w:rsidRPr="003E4DFD">
        <w:rPr>
          <w:rFonts w:ascii="Palatino Linotype" w:eastAsia="Calibri" w:hAnsi="Palatino Linotype" w:cs="Tahoma"/>
          <w:b/>
          <w:sz w:val="22"/>
          <w:szCs w:val="22"/>
          <w:lang w:eastAsia="es-ES_tradnl"/>
        </w:rPr>
        <w:t>/INFOEM/IP/RR/201</w:t>
      </w:r>
      <w:r w:rsidR="00F95CC7">
        <w:rPr>
          <w:rFonts w:ascii="Palatino Linotype" w:eastAsia="Calibri" w:hAnsi="Palatino Linotype" w:cs="Tahoma"/>
          <w:b/>
          <w:sz w:val="22"/>
          <w:szCs w:val="22"/>
          <w:lang w:eastAsia="es-ES_tradnl"/>
        </w:rPr>
        <w:t>9</w:t>
      </w:r>
      <w:r w:rsidR="003E4DFD" w:rsidRPr="003E4DFD">
        <w:rPr>
          <w:rFonts w:ascii="Palatino Linotype" w:eastAsia="Calibri" w:hAnsi="Palatino Linotype" w:cs="Tahoma"/>
          <w:b/>
          <w:sz w:val="22"/>
          <w:szCs w:val="22"/>
          <w:lang w:eastAsia="es-ES_tradnl"/>
        </w:rPr>
        <w:t xml:space="preserve">, </w:t>
      </w:r>
      <w:r w:rsidR="003D0868" w:rsidRPr="005B3636">
        <w:rPr>
          <w:rFonts w:ascii="Palatino Linotype" w:hAnsi="Palatino Linotype" w:cs="Tahoma"/>
          <w:bCs/>
          <w:iCs/>
          <w:sz w:val="22"/>
          <w:szCs w:val="24"/>
          <w:lang w:val="es-ES_tradnl"/>
        </w:rPr>
        <w:t xml:space="preserve">en </w:t>
      </w:r>
      <w:r w:rsidR="00AB0303" w:rsidRPr="005B3636">
        <w:rPr>
          <w:rFonts w:ascii="Palatino Linotype" w:hAnsi="Palatino Linotype" w:cs="Tahoma"/>
          <w:bCs/>
          <w:iCs/>
          <w:sz w:val="22"/>
          <w:szCs w:val="24"/>
          <w:lang w:val="es-ES_tradnl"/>
        </w:rPr>
        <w:t xml:space="preserve">términos </w:t>
      </w:r>
      <w:r w:rsidR="005253C7" w:rsidRPr="005B3636">
        <w:rPr>
          <w:rFonts w:ascii="Palatino Linotype" w:hAnsi="Palatino Linotype" w:cs="Tahoma"/>
          <w:bCs/>
          <w:iCs/>
          <w:sz w:val="22"/>
          <w:szCs w:val="24"/>
          <w:lang w:val="es-ES_tradnl"/>
        </w:rPr>
        <w:t>de</w:t>
      </w:r>
      <w:r w:rsidR="00477DE5">
        <w:rPr>
          <w:rFonts w:ascii="Palatino Linotype" w:hAnsi="Palatino Linotype" w:cs="Tahoma"/>
          <w:bCs/>
          <w:iCs/>
          <w:sz w:val="22"/>
          <w:szCs w:val="24"/>
          <w:lang w:val="es-ES_tradnl"/>
        </w:rPr>
        <w:t xml:space="preserve"> los</w:t>
      </w:r>
      <w:r w:rsidR="005253C7" w:rsidRPr="005B3636">
        <w:rPr>
          <w:rFonts w:ascii="Palatino Linotype" w:hAnsi="Palatino Linotype" w:cs="Tahoma"/>
          <w:bCs/>
          <w:iCs/>
          <w:sz w:val="22"/>
          <w:szCs w:val="24"/>
          <w:lang w:val="es-ES_tradnl"/>
        </w:rPr>
        <w:t xml:space="preserve"> </w:t>
      </w:r>
      <w:r w:rsidR="00AB0303" w:rsidRPr="005B3636">
        <w:rPr>
          <w:rFonts w:ascii="Palatino Linotype" w:hAnsi="Palatino Linotype" w:cs="Tahoma"/>
          <w:bCs/>
          <w:iCs/>
          <w:sz w:val="22"/>
          <w:szCs w:val="24"/>
          <w:lang w:val="es-ES_tradnl"/>
        </w:rPr>
        <w:t>Considerando</w:t>
      </w:r>
      <w:r w:rsidR="00477DE5">
        <w:rPr>
          <w:rFonts w:ascii="Palatino Linotype" w:hAnsi="Palatino Linotype" w:cs="Tahoma"/>
          <w:bCs/>
          <w:iCs/>
          <w:sz w:val="22"/>
          <w:szCs w:val="24"/>
          <w:lang w:val="es-ES_tradnl"/>
        </w:rPr>
        <w:t>s</w:t>
      </w:r>
      <w:r w:rsidR="00AB0303" w:rsidRPr="005B3636">
        <w:rPr>
          <w:rFonts w:ascii="Palatino Linotype" w:hAnsi="Palatino Linotype" w:cs="Tahoma"/>
          <w:bCs/>
          <w:iCs/>
          <w:sz w:val="22"/>
          <w:szCs w:val="24"/>
          <w:lang w:val="es-ES_tradnl"/>
        </w:rPr>
        <w:t xml:space="preserve"> </w:t>
      </w:r>
      <w:r w:rsidR="003D0868" w:rsidRPr="003E4DFD">
        <w:rPr>
          <w:rFonts w:ascii="Palatino Linotype" w:hAnsi="Palatino Linotype" w:cs="Tahoma"/>
          <w:b/>
          <w:bCs/>
          <w:iCs/>
          <w:sz w:val="22"/>
          <w:szCs w:val="24"/>
          <w:lang w:val="es-ES_tradnl"/>
        </w:rPr>
        <w:t>QUINTO</w:t>
      </w:r>
      <w:r w:rsidR="003D0868" w:rsidRPr="005B3636">
        <w:rPr>
          <w:rFonts w:ascii="Palatino Linotype" w:hAnsi="Palatino Linotype" w:cs="Tahoma"/>
          <w:bCs/>
          <w:iCs/>
          <w:sz w:val="22"/>
          <w:szCs w:val="24"/>
          <w:lang w:val="es-ES_tradnl"/>
        </w:rPr>
        <w:t xml:space="preserve"> </w:t>
      </w:r>
      <w:r w:rsidR="00477DE5">
        <w:rPr>
          <w:rFonts w:ascii="Palatino Linotype" w:hAnsi="Palatino Linotype" w:cs="Tahoma"/>
          <w:bCs/>
          <w:iCs/>
          <w:sz w:val="22"/>
          <w:szCs w:val="24"/>
          <w:lang w:val="es-ES_tradnl"/>
        </w:rPr>
        <w:t xml:space="preserve">y </w:t>
      </w:r>
      <w:r w:rsidR="00477DE5" w:rsidRPr="00477DE5">
        <w:rPr>
          <w:rFonts w:ascii="Palatino Linotype" w:hAnsi="Palatino Linotype" w:cs="Tahoma"/>
          <w:b/>
          <w:bCs/>
          <w:iCs/>
          <w:sz w:val="22"/>
          <w:szCs w:val="24"/>
          <w:lang w:val="es-ES_tradnl"/>
        </w:rPr>
        <w:t>SEXTO</w:t>
      </w:r>
      <w:r w:rsidR="00477DE5">
        <w:rPr>
          <w:rFonts w:ascii="Palatino Linotype" w:hAnsi="Palatino Linotype" w:cs="Tahoma"/>
          <w:bCs/>
          <w:iCs/>
          <w:sz w:val="22"/>
          <w:szCs w:val="24"/>
          <w:lang w:val="es-ES_tradnl"/>
        </w:rPr>
        <w:t xml:space="preserve"> </w:t>
      </w:r>
      <w:r w:rsidR="00AB0303" w:rsidRPr="005B3636">
        <w:rPr>
          <w:rFonts w:ascii="Palatino Linotype" w:hAnsi="Palatino Linotype" w:cs="Tahoma"/>
          <w:bCs/>
          <w:iCs/>
          <w:sz w:val="22"/>
          <w:szCs w:val="24"/>
          <w:lang w:val="es-ES_tradnl"/>
        </w:rPr>
        <w:t xml:space="preserve">de la presente </w:t>
      </w:r>
      <w:r w:rsidR="005253C7" w:rsidRPr="005B3636">
        <w:rPr>
          <w:rFonts w:ascii="Palatino Linotype" w:hAnsi="Palatino Linotype" w:cs="Tahoma"/>
          <w:bCs/>
          <w:iCs/>
          <w:sz w:val="22"/>
          <w:szCs w:val="24"/>
          <w:lang w:val="es-ES_tradnl"/>
        </w:rPr>
        <w:t>Resolución</w:t>
      </w:r>
      <w:r w:rsidR="00AB0303" w:rsidRPr="005B3636">
        <w:rPr>
          <w:rFonts w:ascii="Palatino Linotype" w:hAnsi="Palatino Linotype" w:cs="Tahoma"/>
          <w:bCs/>
          <w:iCs/>
          <w:sz w:val="22"/>
          <w:szCs w:val="24"/>
          <w:lang w:val="es-ES_tradnl"/>
        </w:rPr>
        <w:t>.</w:t>
      </w:r>
    </w:p>
    <w:p w14:paraId="44A99239" w14:textId="77777777" w:rsidR="00D67C45" w:rsidRPr="005B3636" w:rsidRDefault="00D67C45" w:rsidP="00563515">
      <w:pPr>
        <w:spacing w:line="360" w:lineRule="auto"/>
        <w:jc w:val="both"/>
        <w:rPr>
          <w:rFonts w:ascii="Palatino Linotype" w:hAnsi="Palatino Linotype" w:cs="Tahoma"/>
          <w:b/>
          <w:bCs/>
          <w:iCs/>
          <w:sz w:val="22"/>
          <w:szCs w:val="24"/>
          <w:lang w:val="es-ES_tradnl"/>
        </w:rPr>
      </w:pPr>
    </w:p>
    <w:p w14:paraId="29842570" w14:textId="2D28704F" w:rsidR="00F95CC7" w:rsidRPr="005B3636" w:rsidRDefault="00576EA1" w:rsidP="00F95CC7">
      <w:pPr>
        <w:tabs>
          <w:tab w:val="left" w:pos="4962"/>
        </w:tabs>
        <w:spacing w:line="360" w:lineRule="auto"/>
        <w:jc w:val="both"/>
        <w:rPr>
          <w:rFonts w:ascii="Palatino Linotype" w:hAnsi="Palatino Linotype" w:cs="Tahoma"/>
          <w:sz w:val="22"/>
          <w:szCs w:val="24"/>
          <w:lang w:val="es-ES"/>
        </w:rPr>
      </w:pPr>
      <w:r w:rsidRPr="005B3636">
        <w:rPr>
          <w:rFonts w:ascii="Palatino Linotype" w:hAnsi="Palatino Linotype" w:cs="Arial"/>
          <w:b/>
          <w:sz w:val="22"/>
          <w:lang w:val="es-ES_tradnl"/>
        </w:rPr>
        <w:t>SEGUNDO.</w:t>
      </w:r>
      <w:r w:rsidRPr="005B3636">
        <w:rPr>
          <w:rFonts w:ascii="Palatino Linotype" w:hAnsi="Palatino Linotype" w:cs="Arial"/>
          <w:sz w:val="22"/>
          <w:lang w:val="es-ES_tradnl"/>
        </w:rPr>
        <w:t xml:space="preserve"> </w:t>
      </w:r>
      <w:r w:rsidR="00470A51" w:rsidRPr="005B3636">
        <w:rPr>
          <w:rFonts w:ascii="Palatino Linotype" w:hAnsi="Palatino Linotype" w:cs="Tahoma"/>
          <w:bCs/>
          <w:iCs/>
          <w:sz w:val="22"/>
          <w:szCs w:val="24"/>
          <w:lang w:val="es-ES_tradnl"/>
        </w:rPr>
        <w:t>S</w:t>
      </w:r>
      <w:r w:rsidR="001935D3" w:rsidRPr="005B3636">
        <w:rPr>
          <w:rFonts w:ascii="Palatino Linotype" w:hAnsi="Palatino Linotype" w:cs="Tahoma"/>
          <w:bCs/>
          <w:iCs/>
          <w:sz w:val="22"/>
          <w:szCs w:val="24"/>
          <w:lang w:val="es-ES_tradnl"/>
        </w:rPr>
        <w:t xml:space="preserve">e </w:t>
      </w:r>
      <w:r w:rsidR="001935D3" w:rsidRPr="005B3636">
        <w:rPr>
          <w:rFonts w:ascii="Palatino Linotype" w:hAnsi="Palatino Linotype" w:cs="Tahoma"/>
          <w:b/>
          <w:bCs/>
          <w:iCs/>
          <w:caps/>
          <w:sz w:val="22"/>
          <w:szCs w:val="24"/>
          <w:lang w:val="es-ES_tradnl"/>
        </w:rPr>
        <w:t>ordena</w:t>
      </w:r>
      <w:r w:rsidR="001935D3" w:rsidRPr="005B3636">
        <w:rPr>
          <w:rFonts w:ascii="Palatino Linotype" w:hAnsi="Palatino Linotype" w:cs="Tahoma"/>
          <w:bCs/>
          <w:iCs/>
          <w:sz w:val="22"/>
          <w:szCs w:val="24"/>
          <w:lang w:val="es-ES_tradnl"/>
        </w:rPr>
        <w:t xml:space="preserve"> </w:t>
      </w:r>
      <w:r w:rsidR="00C53948" w:rsidRPr="005B3636">
        <w:rPr>
          <w:rFonts w:ascii="Palatino Linotype" w:hAnsi="Palatino Linotype" w:cs="Tahoma"/>
          <w:bCs/>
          <w:iCs/>
          <w:sz w:val="22"/>
          <w:szCs w:val="24"/>
          <w:lang w:val="es-ES_tradnl"/>
        </w:rPr>
        <w:t xml:space="preserve">al Sujeto Obligado </w:t>
      </w:r>
      <w:r w:rsidR="00A61001" w:rsidRPr="005B3636">
        <w:rPr>
          <w:rFonts w:ascii="Palatino Linotype" w:hAnsi="Palatino Linotype" w:cs="Tahoma"/>
          <w:bCs/>
          <w:iCs/>
          <w:sz w:val="22"/>
          <w:szCs w:val="24"/>
          <w:lang w:val="es-ES_tradnl"/>
        </w:rPr>
        <w:t>haga entrega</w:t>
      </w:r>
      <w:r w:rsidR="00477DE5">
        <w:rPr>
          <w:rFonts w:ascii="Palatino Linotype" w:hAnsi="Palatino Linotype" w:cs="Tahoma"/>
          <w:sz w:val="22"/>
          <w:szCs w:val="24"/>
          <w:lang w:val="es-ES"/>
        </w:rPr>
        <w:t xml:space="preserve"> </w:t>
      </w:r>
      <w:r w:rsidR="00F95CC7" w:rsidRPr="005B3636">
        <w:rPr>
          <w:rFonts w:ascii="Palatino Linotype" w:hAnsi="Palatino Linotype" w:cs="Tahoma"/>
          <w:sz w:val="22"/>
          <w:szCs w:val="24"/>
          <w:lang w:val="es-ES"/>
        </w:rPr>
        <w:t>previa búsqueda exhaustiva y razonable,</w:t>
      </w:r>
      <w:r w:rsidR="00F95CC7">
        <w:rPr>
          <w:rFonts w:ascii="Palatino Linotype" w:hAnsi="Palatino Linotype" w:cs="Tahoma"/>
          <w:sz w:val="22"/>
          <w:szCs w:val="24"/>
          <w:lang w:val="es-ES"/>
        </w:rPr>
        <w:t xml:space="preserve"> a través d</w:t>
      </w:r>
      <w:r w:rsidR="00F95CC7" w:rsidRPr="005B3636">
        <w:rPr>
          <w:rFonts w:ascii="Palatino Linotype" w:hAnsi="Palatino Linotype" w:cs="Tahoma"/>
          <w:sz w:val="22"/>
          <w:szCs w:val="24"/>
          <w:lang w:val="es-ES"/>
        </w:rPr>
        <w:t>el Sistema de Acceso a la Información Mexiquense (SAIMEX) de</w:t>
      </w:r>
      <w:r w:rsidR="00F95CC7">
        <w:rPr>
          <w:rFonts w:ascii="Palatino Linotype" w:hAnsi="Palatino Linotype" w:cs="Tahoma"/>
          <w:sz w:val="22"/>
          <w:szCs w:val="24"/>
          <w:lang w:val="es-ES"/>
        </w:rPr>
        <w:t xml:space="preserve"> ser procedente en versión pública, </w:t>
      </w:r>
      <w:r w:rsidR="00F95CC7">
        <w:rPr>
          <w:rFonts w:ascii="Palatino Linotype" w:hAnsi="Palatino Linotype" w:cs="Tahoma"/>
          <w:bCs/>
          <w:sz w:val="22"/>
          <w:szCs w:val="22"/>
        </w:rPr>
        <w:t>por el periodo comprendido del once de septiembre de dos mil seis al</w:t>
      </w:r>
      <w:r w:rsidR="00F95CC7" w:rsidRPr="001A1CF8">
        <w:rPr>
          <w:rFonts w:ascii="Palatino Linotype" w:hAnsi="Palatino Linotype" w:cs="Tahoma"/>
          <w:b/>
          <w:bCs/>
          <w:sz w:val="22"/>
          <w:szCs w:val="22"/>
        </w:rPr>
        <w:t xml:space="preserve"> </w:t>
      </w:r>
      <w:r w:rsidR="00F95CC7">
        <w:rPr>
          <w:rFonts w:ascii="Palatino Linotype" w:hAnsi="Palatino Linotype" w:cs="Tahoma"/>
          <w:b/>
          <w:bCs/>
          <w:sz w:val="22"/>
          <w:szCs w:val="22"/>
        </w:rPr>
        <w:t>siete de diciembre de dos mil dieciocho</w:t>
      </w:r>
      <w:r w:rsidR="00F95CC7">
        <w:rPr>
          <w:rFonts w:ascii="Palatino Linotype" w:hAnsi="Palatino Linotype" w:cs="Tahoma"/>
          <w:sz w:val="22"/>
          <w:szCs w:val="24"/>
          <w:lang w:val="es-ES"/>
        </w:rPr>
        <w:t xml:space="preserve"> de lo siguiente</w:t>
      </w:r>
      <w:r w:rsidR="00F95CC7" w:rsidRPr="005B3636">
        <w:rPr>
          <w:rFonts w:ascii="Palatino Linotype" w:hAnsi="Palatino Linotype" w:cs="Tahoma"/>
          <w:sz w:val="22"/>
          <w:szCs w:val="24"/>
          <w:lang w:val="es-ES"/>
        </w:rPr>
        <w:t>:</w:t>
      </w:r>
    </w:p>
    <w:p w14:paraId="4D9CF16F" w14:textId="77777777" w:rsidR="00F95CC7" w:rsidRPr="005B3636" w:rsidRDefault="00F95CC7" w:rsidP="00F95CC7">
      <w:pPr>
        <w:tabs>
          <w:tab w:val="left" w:pos="4962"/>
        </w:tabs>
        <w:spacing w:line="360" w:lineRule="auto"/>
        <w:jc w:val="both"/>
        <w:rPr>
          <w:rFonts w:ascii="Palatino Linotype" w:hAnsi="Palatino Linotype" w:cs="Tahoma"/>
          <w:sz w:val="22"/>
          <w:szCs w:val="24"/>
          <w:lang w:val="es-ES"/>
        </w:rPr>
      </w:pPr>
    </w:p>
    <w:p w14:paraId="18E70E90" w14:textId="77777777" w:rsidR="00F95CC7" w:rsidRPr="00713965" w:rsidRDefault="00F95CC7" w:rsidP="00F95CC7">
      <w:pPr>
        <w:pStyle w:val="Prrafodelista"/>
        <w:numPr>
          <w:ilvl w:val="0"/>
          <w:numId w:val="16"/>
        </w:numPr>
        <w:spacing w:line="360" w:lineRule="auto"/>
        <w:ind w:right="-93"/>
        <w:jc w:val="both"/>
        <w:rPr>
          <w:rFonts w:ascii="Palatino Linotype" w:hAnsi="Palatino Linotype" w:cs="Tahoma"/>
          <w:bCs/>
          <w:szCs w:val="22"/>
        </w:rPr>
      </w:pPr>
      <w:r>
        <w:rPr>
          <w:rFonts w:ascii="Palatino Linotype" w:hAnsi="Palatino Linotype" w:cs="Tahoma"/>
          <w:bCs/>
          <w:szCs w:val="22"/>
        </w:rPr>
        <w:t>El o l</w:t>
      </w:r>
      <w:r w:rsidRPr="00713965">
        <w:rPr>
          <w:rFonts w:ascii="Palatino Linotype" w:hAnsi="Palatino Linotype" w:cs="Tahoma"/>
          <w:bCs/>
          <w:szCs w:val="22"/>
        </w:rPr>
        <w:t xml:space="preserve">os documentos donde consten </w:t>
      </w:r>
      <w:r>
        <w:rPr>
          <w:rFonts w:ascii="Palatino Linotype" w:hAnsi="Palatino Linotype" w:cs="Tahoma"/>
          <w:bCs/>
          <w:szCs w:val="22"/>
        </w:rPr>
        <w:t>las fiestas realizadas por motivo de fin de año, por motivo del día del maestro o por cualquier otro motivo que se haya realizado una fiesta con recursos públicos por parte de la Universidad Politécnica del Valle de Toluca</w:t>
      </w:r>
      <w:r w:rsidRPr="00713965">
        <w:rPr>
          <w:rFonts w:ascii="Palatino Linotype" w:hAnsi="Palatino Linotype" w:cs="Tahoma"/>
          <w:bCs/>
          <w:szCs w:val="22"/>
        </w:rPr>
        <w:t>.</w:t>
      </w:r>
    </w:p>
    <w:p w14:paraId="7326589E" w14:textId="77777777" w:rsidR="00F95CC7" w:rsidRDefault="00F95CC7" w:rsidP="00F95CC7">
      <w:pPr>
        <w:spacing w:line="360" w:lineRule="auto"/>
        <w:ind w:right="-93"/>
        <w:jc w:val="both"/>
        <w:rPr>
          <w:rFonts w:ascii="Palatino Linotype" w:hAnsi="Palatino Linotype" w:cs="Tahoma"/>
          <w:bCs/>
          <w:sz w:val="22"/>
          <w:szCs w:val="22"/>
        </w:rPr>
      </w:pPr>
    </w:p>
    <w:p w14:paraId="212288FB" w14:textId="1C00A96C" w:rsidR="00F95CC7" w:rsidRDefault="00F95CC7" w:rsidP="00F95CC7">
      <w:pPr>
        <w:spacing w:line="360" w:lineRule="auto"/>
        <w:ind w:left="360" w:right="-93"/>
        <w:jc w:val="both"/>
        <w:rPr>
          <w:rFonts w:ascii="Palatino Linotype" w:hAnsi="Palatino Linotype" w:cs="Tahoma"/>
          <w:sz w:val="22"/>
          <w:szCs w:val="22"/>
        </w:rPr>
      </w:pPr>
      <w:r w:rsidRPr="00752AB9">
        <w:rPr>
          <w:rFonts w:ascii="Palatino Linotype" w:hAnsi="Palatino Linotype" w:cs="Tahoma"/>
          <w:sz w:val="22"/>
          <w:szCs w:val="22"/>
        </w:rPr>
        <w:t>En caso de que la información solicitada, correspondiente a los años dos mil</w:t>
      </w:r>
      <w:r>
        <w:rPr>
          <w:rFonts w:ascii="Palatino Linotype" w:hAnsi="Palatino Linotype" w:cs="Tahoma"/>
          <w:sz w:val="22"/>
          <w:szCs w:val="22"/>
        </w:rPr>
        <w:t xml:space="preserve"> seis </w:t>
      </w:r>
      <w:r w:rsidRPr="00752AB9">
        <w:rPr>
          <w:rFonts w:ascii="Palatino Linotype" w:hAnsi="Palatino Linotype" w:cs="Tahoma"/>
          <w:sz w:val="22"/>
          <w:szCs w:val="22"/>
        </w:rPr>
        <w:t>a dos mil diez, haya sido dada de baja, por su antigüedad, se deberá entregar al Recurrente, el acta de baja documental.</w:t>
      </w:r>
    </w:p>
    <w:p w14:paraId="60705FFC" w14:textId="521F38E3" w:rsidR="008C4A8C" w:rsidRDefault="008C4A8C" w:rsidP="00F95CC7">
      <w:pPr>
        <w:spacing w:line="360" w:lineRule="auto"/>
        <w:ind w:left="360" w:right="-93"/>
        <w:jc w:val="both"/>
        <w:rPr>
          <w:rFonts w:ascii="Palatino Linotype" w:hAnsi="Palatino Linotype" w:cs="Tahoma"/>
          <w:sz w:val="22"/>
          <w:szCs w:val="22"/>
        </w:rPr>
      </w:pPr>
    </w:p>
    <w:p w14:paraId="3FFC53DA" w14:textId="77777777" w:rsidR="008C4A8C" w:rsidRPr="0050494F" w:rsidRDefault="008C4A8C" w:rsidP="008C4A8C">
      <w:pPr>
        <w:spacing w:line="360" w:lineRule="auto"/>
        <w:ind w:left="360" w:right="-93"/>
        <w:jc w:val="both"/>
        <w:rPr>
          <w:rFonts w:ascii="Palatino Linotype" w:hAnsi="Palatino Linotype" w:cs="Tahoma"/>
          <w:sz w:val="22"/>
          <w:szCs w:val="22"/>
        </w:rPr>
      </w:pPr>
      <w:r w:rsidRPr="0050494F">
        <w:rPr>
          <w:rFonts w:ascii="Palatino Linotype" w:hAnsi="Palatino Linotype" w:cs="Tahoma"/>
          <w:bCs/>
          <w:sz w:val="22"/>
          <w:szCs w:val="22"/>
        </w:rPr>
        <w:t>De ser necesaria la versión pública de los documentos por contener datos personales confidenciales, se deberá emitir acuerdo del Comité de Transparencia en el que se funde y motive la eliminación de información, de conformidad con los artículos 49, fracciones II y VIII, 143, fracción I y 149 de la Ley de Transparencia y Acceso a la Información Pública del Estado de México y Municipios.</w:t>
      </w:r>
    </w:p>
    <w:p w14:paraId="44EDC818" w14:textId="77777777" w:rsidR="00F95CC7" w:rsidRPr="00752AB9" w:rsidRDefault="00F95CC7" w:rsidP="00F95CC7">
      <w:pPr>
        <w:spacing w:line="360" w:lineRule="auto"/>
        <w:ind w:left="360" w:right="-93"/>
        <w:jc w:val="both"/>
        <w:rPr>
          <w:rFonts w:ascii="Palatino Linotype" w:hAnsi="Palatino Linotype" w:cs="Tahoma"/>
          <w:sz w:val="22"/>
          <w:szCs w:val="22"/>
        </w:rPr>
      </w:pPr>
    </w:p>
    <w:p w14:paraId="13E7AB4E" w14:textId="77777777" w:rsidR="007F4F85" w:rsidRPr="005B3636" w:rsidRDefault="00AE7C10" w:rsidP="00563515">
      <w:pPr>
        <w:spacing w:line="360" w:lineRule="auto"/>
        <w:jc w:val="both"/>
        <w:rPr>
          <w:rFonts w:ascii="Palatino Linotype" w:hAnsi="Palatino Linotype" w:cs="Tahoma"/>
          <w:sz w:val="22"/>
        </w:rPr>
      </w:pPr>
      <w:r w:rsidRPr="005B3636">
        <w:rPr>
          <w:rFonts w:ascii="Palatino Linotype" w:hAnsi="Palatino Linotype" w:cs="Arial"/>
          <w:b/>
          <w:sz w:val="22"/>
          <w:lang w:val="es-ES_tradnl"/>
        </w:rPr>
        <w:t>TERCERO.</w:t>
      </w:r>
      <w:r w:rsidR="007F4F85" w:rsidRPr="005B3636">
        <w:rPr>
          <w:rFonts w:ascii="Palatino Linotype" w:hAnsi="Palatino Linotype" w:cs="Tahoma"/>
          <w:b/>
          <w:sz w:val="22"/>
        </w:rPr>
        <w:t xml:space="preserve"> NOTIFÍQUESE </w:t>
      </w:r>
      <w:r w:rsidR="007F4F85" w:rsidRPr="005B3636">
        <w:rPr>
          <w:rFonts w:ascii="Palatino Linotype" w:hAnsi="Palatino Linotype" w:cs="Tahoma"/>
          <w:sz w:val="22"/>
        </w:rPr>
        <w:t>la presente resolución al Titular de la Unidad de Transparencia del Sujeto Obligado, para que conforme al artículo 186</w:t>
      </w:r>
      <w:r w:rsidR="00AD00C8" w:rsidRPr="005B3636">
        <w:rPr>
          <w:rFonts w:ascii="Palatino Linotype" w:hAnsi="Palatino Linotype" w:cs="Tahoma"/>
          <w:sz w:val="22"/>
        </w:rPr>
        <w:t>,</w:t>
      </w:r>
      <w:r w:rsidR="007F4F85" w:rsidRPr="005B3636">
        <w:rPr>
          <w:rFonts w:ascii="Palatino Linotype" w:hAnsi="Palatino Linotype" w:cs="Tahoma"/>
          <w:sz w:val="22"/>
        </w:rPr>
        <w:t xml:space="preserve"> último párrafo, 189</w:t>
      </w:r>
      <w:r w:rsidR="00AD00C8" w:rsidRPr="005B3636">
        <w:rPr>
          <w:rFonts w:ascii="Palatino Linotype" w:hAnsi="Palatino Linotype" w:cs="Tahoma"/>
          <w:sz w:val="22"/>
        </w:rPr>
        <w:t>,</w:t>
      </w:r>
      <w:r w:rsidR="007F4F85" w:rsidRPr="005B3636">
        <w:rPr>
          <w:rFonts w:ascii="Palatino Linotype" w:hAnsi="Palatino Linotype" w:cs="Tahoma"/>
          <w:sz w:val="22"/>
        </w:rPr>
        <w:t xml:space="preserve"> segundo párrafo y 194 de la Ley de Transparencia y Acceso a la Información Pública del Estado de México y Municipios; dé cumplimiento a lo ordenado dentro del plazo de diez días hábiles, e informe a </w:t>
      </w:r>
      <w:r w:rsidR="007F4F85" w:rsidRPr="005B3636">
        <w:rPr>
          <w:rFonts w:ascii="Palatino Linotype" w:hAnsi="Palatino Linotype" w:cs="Tahoma"/>
          <w:sz w:val="22"/>
        </w:rPr>
        <w:lastRenderedPageBreak/>
        <w:t>este Instituto en un plazo de tres días hábiles siguientes sobre el cumplimiento dado a la presente.</w:t>
      </w:r>
    </w:p>
    <w:p w14:paraId="39A390D3" w14:textId="77777777" w:rsidR="0042748E" w:rsidRPr="005B3636" w:rsidRDefault="0042748E" w:rsidP="00563515">
      <w:pPr>
        <w:spacing w:line="360" w:lineRule="auto"/>
        <w:jc w:val="both"/>
        <w:rPr>
          <w:rFonts w:ascii="Palatino Linotype" w:hAnsi="Palatino Linotype" w:cs="Tahoma"/>
          <w:sz w:val="22"/>
        </w:rPr>
      </w:pPr>
    </w:p>
    <w:p w14:paraId="52F7BF0D" w14:textId="77777777" w:rsidR="007F4F85" w:rsidRPr="005B3636" w:rsidRDefault="009A6D49" w:rsidP="00563515">
      <w:pPr>
        <w:spacing w:line="360" w:lineRule="auto"/>
        <w:jc w:val="both"/>
        <w:rPr>
          <w:rFonts w:ascii="Palatino Linotype" w:hAnsi="Palatino Linotype" w:cs="Tahoma"/>
          <w:sz w:val="22"/>
        </w:rPr>
      </w:pPr>
      <w:r>
        <w:rPr>
          <w:rFonts w:ascii="Palatino Linotype" w:hAnsi="Palatino Linotype" w:cs="Tahoma"/>
          <w:b/>
          <w:sz w:val="22"/>
        </w:rPr>
        <w:t>CUARTO</w:t>
      </w:r>
      <w:r w:rsidR="007F4F85" w:rsidRPr="005B3636">
        <w:rPr>
          <w:rFonts w:ascii="Palatino Linotype" w:hAnsi="Palatino Linotype" w:cs="Tahoma"/>
          <w:b/>
          <w:sz w:val="22"/>
        </w:rPr>
        <w:t>. NOTIFÍQUESE</w:t>
      </w:r>
      <w:r w:rsidR="007F4F85" w:rsidRPr="005B3636">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692BBF" w14:textId="77777777" w:rsidR="007F4F85" w:rsidRPr="005B3636" w:rsidRDefault="007F4F85" w:rsidP="00563515">
      <w:pPr>
        <w:spacing w:line="360" w:lineRule="auto"/>
        <w:jc w:val="both"/>
        <w:rPr>
          <w:rFonts w:ascii="Palatino Linotype" w:hAnsi="Palatino Linotype" w:cs="Tahoma"/>
          <w:sz w:val="22"/>
        </w:rPr>
      </w:pPr>
    </w:p>
    <w:p w14:paraId="2EBFDF95" w14:textId="2873537D" w:rsidR="00AB0303" w:rsidRPr="005B3636" w:rsidRDefault="00AB0303" w:rsidP="00563515">
      <w:pPr>
        <w:spacing w:line="360" w:lineRule="auto"/>
        <w:jc w:val="both"/>
        <w:rPr>
          <w:rFonts w:ascii="Palatino Linotype" w:hAnsi="Palatino Linotype" w:cs="Tahoma"/>
          <w:sz w:val="22"/>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w:t>
      </w:r>
      <w:r w:rsidR="00BB571B">
        <w:rPr>
          <w:rFonts w:ascii="Palatino Linotype" w:hAnsi="Palatino Linotype" w:cs="Tahoma"/>
          <w:sz w:val="22"/>
        </w:rPr>
        <w:t xml:space="preserve"> (EMITIENDO VOTO PARTICULAR)</w:t>
      </w:r>
      <w:r w:rsidRPr="005B3636">
        <w:rPr>
          <w:rFonts w:ascii="Palatino Linotype" w:hAnsi="Palatino Linotype" w:cs="Tahoma"/>
          <w:sz w:val="22"/>
        </w:rPr>
        <w:t xml:space="preserve">, JOSÉ GUADALUPE LUNA HERNÁNDEZ, JAVIER MARTÍNEZ CRUZ </w:t>
      </w:r>
      <w:r w:rsidR="00BB571B">
        <w:rPr>
          <w:rFonts w:ascii="Palatino Linotype" w:hAnsi="Palatino Linotype" w:cs="Tahoma"/>
          <w:sz w:val="22"/>
        </w:rPr>
        <w:t xml:space="preserve">(EMITIENDO VOTO PARTICULAR) </w:t>
      </w:r>
      <w:r w:rsidRPr="005B3636">
        <w:rPr>
          <w:rFonts w:ascii="Palatino Linotype" w:hAnsi="Palatino Linotype" w:cs="Tahoma"/>
          <w:sz w:val="22"/>
        </w:rPr>
        <w:t xml:space="preserve">Y LUIS GUSTAVO PARRA NORIEGA, EN LA </w:t>
      </w:r>
      <w:r w:rsidR="00BB571B">
        <w:rPr>
          <w:rFonts w:ascii="Palatino Linotype" w:hAnsi="Palatino Linotype" w:cs="Tahoma"/>
          <w:sz w:val="22"/>
        </w:rPr>
        <w:t>DÉCIMA</w:t>
      </w:r>
      <w:r w:rsidR="003E4DFD">
        <w:rPr>
          <w:rFonts w:ascii="Palatino Linotype" w:hAnsi="Palatino Linotype" w:cs="Tahoma"/>
          <w:sz w:val="22"/>
        </w:rPr>
        <w:t xml:space="preserve"> </w:t>
      </w:r>
      <w:r w:rsidRPr="005B3636">
        <w:rPr>
          <w:rFonts w:ascii="Palatino Linotype" w:hAnsi="Palatino Linotype" w:cs="Tahoma"/>
          <w:sz w:val="22"/>
        </w:rPr>
        <w:t xml:space="preserve">SESIÓN ORDINARIA CELEBRADA EL </w:t>
      </w:r>
      <w:r w:rsidR="00F95CC7">
        <w:rPr>
          <w:rFonts w:ascii="Palatino Linotype" w:hAnsi="Palatino Linotype" w:cs="Tahoma"/>
          <w:sz w:val="22"/>
        </w:rPr>
        <w:t>TRECE DE MAR</w:t>
      </w:r>
      <w:r w:rsidR="00BB571B">
        <w:rPr>
          <w:rFonts w:ascii="Palatino Linotype" w:hAnsi="Palatino Linotype" w:cs="Tahoma"/>
          <w:sz w:val="22"/>
        </w:rPr>
        <w:t>Z</w:t>
      </w:r>
      <w:r w:rsidR="00F95CC7">
        <w:rPr>
          <w:rFonts w:ascii="Palatino Linotype" w:hAnsi="Palatino Linotype" w:cs="Tahoma"/>
          <w:sz w:val="22"/>
        </w:rPr>
        <w:t xml:space="preserve">O </w:t>
      </w:r>
      <w:r w:rsidRPr="005B3636">
        <w:rPr>
          <w:rFonts w:ascii="Palatino Linotype" w:hAnsi="Palatino Linotype" w:cs="Tahoma"/>
          <w:sz w:val="22"/>
        </w:rPr>
        <w:t>DE DOS MIL DIECI</w:t>
      </w:r>
      <w:r w:rsidR="003D0868" w:rsidRPr="005B3636">
        <w:rPr>
          <w:rFonts w:ascii="Palatino Linotype" w:hAnsi="Palatino Linotype" w:cs="Tahoma"/>
          <w:sz w:val="22"/>
        </w:rPr>
        <w:t>NUEVE</w:t>
      </w:r>
      <w:r w:rsidRPr="005B3636">
        <w:rPr>
          <w:rFonts w:ascii="Palatino Linotype" w:hAnsi="Palatino Linotype" w:cs="Tahoma"/>
          <w:sz w:val="22"/>
        </w:rPr>
        <w:t>,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952487" w:rsidRPr="005B3636" w14:paraId="33E1664C" w14:textId="77777777" w:rsidTr="00952487">
        <w:tc>
          <w:tcPr>
            <w:tcW w:w="9072" w:type="dxa"/>
            <w:gridSpan w:val="2"/>
          </w:tcPr>
          <w:p w14:paraId="69DFAF12" w14:textId="77777777" w:rsidR="00952487" w:rsidRDefault="00952487" w:rsidP="00BB571B">
            <w:pPr>
              <w:spacing w:line="276" w:lineRule="auto"/>
              <w:jc w:val="center"/>
              <w:rPr>
                <w:rFonts w:ascii="Palatino Linotype" w:eastAsia="Calibri" w:hAnsi="Palatino Linotype" w:cs="Tahoma"/>
                <w:b/>
                <w:sz w:val="24"/>
                <w:szCs w:val="24"/>
                <w:lang w:eastAsia="es-MX"/>
              </w:rPr>
            </w:pPr>
          </w:p>
          <w:p w14:paraId="302A77CC" w14:textId="77777777" w:rsidR="00F95CC7" w:rsidRDefault="00F95CC7" w:rsidP="00BB571B">
            <w:pPr>
              <w:spacing w:line="276" w:lineRule="auto"/>
              <w:jc w:val="center"/>
              <w:rPr>
                <w:rFonts w:ascii="Palatino Linotype" w:eastAsia="Calibri" w:hAnsi="Palatino Linotype" w:cs="Tahoma"/>
                <w:b/>
                <w:sz w:val="24"/>
                <w:szCs w:val="24"/>
                <w:lang w:eastAsia="es-MX"/>
              </w:rPr>
            </w:pPr>
          </w:p>
          <w:p w14:paraId="6842ABF7" w14:textId="77777777" w:rsidR="00F95CC7" w:rsidRPr="005B3636" w:rsidRDefault="00F95CC7" w:rsidP="00BB571B">
            <w:pPr>
              <w:spacing w:line="276" w:lineRule="auto"/>
              <w:jc w:val="center"/>
              <w:rPr>
                <w:rFonts w:ascii="Palatino Linotype" w:eastAsia="Calibri" w:hAnsi="Palatino Linotype" w:cs="Tahoma"/>
                <w:b/>
                <w:sz w:val="24"/>
                <w:szCs w:val="24"/>
                <w:lang w:eastAsia="es-MX"/>
              </w:rPr>
            </w:pPr>
          </w:p>
          <w:p w14:paraId="454C2B71" w14:textId="77777777" w:rsidR="00952487" w:rsidRPr="005B3636" w:rsidRDefault="00952487" w:rsidP="00BB571B">
            <w:pPr>
              <w:tabs>
                <w:tab w:val="left" w:pos="2445"/>
                <w:tab w:val="center" w:pos="4428"/>
              </w:tabs>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Zulema Martínez Sánchez</w:t>
            </w:r>
          </w:p>
          <w:p w14:paraId="162B6917" w14:textId="77777777" w:rsidR="00952487" w:rsidRPr="005B3636" w:rsidRDefault="00952487" w:rsidP="00BB571B">
            <w:pPr>
              <w:spacing w:line="276"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Comisionada Presidenta</w:t>
            </w:r>
          </w:p>
          <w:p w14:paraId="1A6B656F" w14:textId="77777777" w:rsidR="00952487" w:rsidRPr="005B3636" w:rsidRDefault="00952487" w:rsidP="00BB571B">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4ED310BE" w14:textId="77777777" w:rsidR="00C973B7" w:rsidRDefault="00C973B7" w:rsidP="00BB571B">
            <w:pPr>
              <w:spacing w:line="276" w:lineRule="auto"/>
              <w:ind w:right="-108"/>
              <w:rPr>
                <w:rFonts w:ascii="Palatino Linotype" w:eastAsia="Calibri" w:hAnsi="Palatino Linotype" w:cs="Tahoma"/>
                <w:b/>
                <w:sz w:val="24"/>
                <w:szCs w:val="24"/>
              </w:rPr>
            </w:pPr>
          </w:p>
          <w:p w14:paraId="576CFC09" w14:textId="77777777" w:rsidR="00BB571B" w:rsidRDefault="00BB571B" w:rsidP="00BB571B">
            <w:pPr>
              <w:spacing w:line="276" w:lineRule="auto"/>
              <w:ind w:right="-108"/>
              <w:rPr>
                <w:rFonts w:ascii="Palatino Linotype" w:eastAsia="Calibri" w:hAnsi="Palatino Linotype" w:cs="Tahoma"/>
                <w:b/>
                <w:sz w:val="24"/>
                <w:szCs w:val="24"/>
              </w:rPr>
            </w:pPr>
          </w:p>
          <w:p w14:paraId="4A06584E" w14:textId="77777777" w:rsidR="00BB571B" w:rsidRDefault="00BB571B" w:rsidP="00BB571B">
            <w:pPr>
              <w:spacing w:line="276" w:lineRule="auto"/>
              <w:ind w:right="-108"/>
              <w:rPr>
                <w:rFonts w:ascii="Palatino Linotype" w:eastAsia="Calibri" w:hAnsi="Palatino Linotype" w:cs="Tahoma"/>
                <w:b/>
                <w:sz w:val="24"/>
                <w:szCs w:val="24"/>
              </w:rPr>
            </w:pPr>
          </w:p>
          <w:p w14:paraId="2AA6CBA8" w14:textId="77777777" w:rsidR="00BB571B" w:rsidRDefault="00BB571B" w:rsidP="00BB571B">
            <w:pPr>
              <w:spacing w:line="276" w:lineRule="auto"/>
              <w:ind w:right="-108"/>
              <w:rPr>
                <w:rFonts w:ascii="Palatino Linotype" w:eastAsia="Calibri" w:hAnsi="Palatino Linotype" w:cs="Tahoma"/>
                <w:b/>
                <w:sz w:val="24"/>
                <w:szCs w:val="24"/>
              </w:rPr>
            </w:pPr>
          </w:p>
          <w:p w14:paraId="4ACA1254" w14:textId="77777777" w:rsidR="00BB571B" w:rsidRDefault="00BB571B" w:rsidP="00BB571B">
            <w:pPr>
              <w:spacing w:line="276" w:lineRule="auto"/>
              <w:ind w:right="-108"/>
              <w:rPr>
                <w:rFonts w:ascii="Palatino Linotype" w:eastAsia="Calibri" w:hAnsi="Palatino Linotype" w:cs="Tahoma"/>
                <w:b/>
                <w:sz w:val="24"/>
                <w:szCs w:val="24"/>
              </w:rPr>
            </w:pPr>
          </w:p>
          <w:p w14:paraId="7609D058" w14:textId="572853B7" w:rsidR="00BB571B" w:rsidRDefault="00BB571B" w:rsidP="00BB571B">
            <w:pPr>
              <w:spacing w:line="276" w:lineRule="auto"/>
              <w:ind w:right="-108"/>
              <w:rPr>
                <w:rFonts w:ascii="Palatino Linotype" w:eastAsia="Calibri" w:hAnsi="Palatino Linotype" w:cs="Tahoma"/>
                <w:b/>
                <w:sz w:val="24"/>
                <w:szCs w:val="24"/>
              </w:rPr>
            </w:pPr>
          </w:p>
          <w:p w14:paraId="41206D78" w14:textId="77777777" w:rsidR="00BB571B" w:rsidRDefault="00BB571B" w:rsidP="00BB571B">
            <w:pPr>
              <w:spacing w:line="276" w:lineRule="auto"/>
              <w:ind w:right="-108"/>
              <w:rPr>
                <w:rFonts w:ascii="Palatino Linotype" w:eastAsia="Calibri" w:hAnsi="Palatino Linotype" w:cs="Tahoma"/>
                <w:b/>
                <w:sz w:val="24"/>
                <w:szCs w:val="24"/>
              </w:rPr>
            </w:pPr>
          </w:p>
          <w:p w14:paraId="6EA2A9DB" w14:textId="77777777" w:rsidR="00BB571B" w:rsidRDefault="00BB571B" w:rsidP="00BB571B">
            <w:pPr>
              <w:spacing w:line="276" w:lineRule="auto"/>
              <w:ind w:right="-108"/>
              <w:rPr>
                <w:rFonts w:ascii="Palatino Linotype" w:eastAsia="Calibri" w:hAnsi="Palatino Linotype" w:cs="Tahoma"/>
                <w:b/>
                <w:sz w:val="24"/>
                <w:szCs w:val="24"/>
              </w:rPr>
            </w:pPr>
          </w:p>
          <w:p w14:paraId="251F1124" w14:textId="4811D199" w:rsidR="00BB571B" w:rsidRPr="005B3636" w:rsidRDefault="00BB571B" w:rsidP="00BB571B">
            <w:pPr>
              <w:spacing w:line="276" w:lineRule="auto"/>
              <w:ind w:right="-108"/>
              <w:rPr>
                <w:rFonts w:ascii="Palatino Linotype" w:eastAsia="Calibri" w:hAnsi="Palatino Linotype" w:cs="Tahoma"/>
                <w:b/>
                <w:sz w:val="24"/>
                <w:szCs w:val="24"/>
              </w:rPr>
            </w:pPr>
          </w:p>
        </w:tc>
      </w:tr>
      <w:tr w:rsidR="00952487" w:rsidRPr="005B3636" w14:paraId="43A23397" w14:textId="77777777" w:rsidTr="00952487">
        <w:trPr>
          <w:trHeight w:val="2797"/>
        </w:trPr>
        <w:tc>
          <w:tcPr>
            <w:tcW w:w="4536" w:type="dxa"/>
          </w:tcPr>
          <w:p w14:paraId="691E51BD" w14:textId="77777777" w:rsidR="00952487" w:rsidRPr="005B3636" w:rsidRDefault="00952487" w:rsidP="00BB571B">
            <w:pPr>
              <w:spacing w:line="276" w:lineRule="auto"/>
              <w:ind w:right="-108"/>
              <w:jc w:val="center"/>
              <w:rPr>
                <w:rFonts w:ascii="Palatino Linotype" w:eastAsia="Calibri" w:hAnsi="Palatino Linotype" w:cs="Tahoma"/>
                <w:b/>
                <w:sz w:val="24"/>
                <w:szCs w:val="24"/>
              </w:rPr>
            </w:pPr>
          </w:p>
          <w:p w14:paraId="4B32C196" w14:textId="77777777" w:rsidR="00952487" w:rsidRPr="005B3636" w:rsidRDefault="00952487" w:rsidP="00BB571B">
            <w:pPr>
              <w:spacing w:line="276"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Eva Abaid Yapur </w:t>
            </w:r>
          </w:p>
          <w:p w14:paraId="75396FFB" w14:textId="77777777" w:rsidR="00952487" w:rsidRPr="005B3636" w:rsidRDefault="00952487" w:rsidP="00BB571B">
            <w:pPr>
              <w:spacing w:line="276"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Comisionada</w:t>
            </w:r>
          </w:p>
          <w:p w14:paraId="3789DDE1" w14:textId="77777777" w:rsidR="00952487" w:rsidRPr="005B3636" w:rsidRDefault="00952487" w:rsidP="00BB571B">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3F11D795" w14:textId="77777777" w:rsidR="00952487" w:rsidRPr="005B3636" w:rsidRDefault="00952487" w:rsidP="00BB571B">
            <w:pPr>
              <w:spacing w:line="276" w:lineRule="auto"/>
              <w:rPr>
                <w:rFonts w:ascii="Palatino Linotype" w:eastAsia="Calibri" w:hAnsi="Palatino Linotype" w:cs="Tahoma"/>
                <w:sz w:val="24"/>
                <w:szCs w:val="24"/>
                <w:lang w:eastAsia="es-MX"/>
              </w:rPr>
            </w:pPr>
            <w:r w:rsidRPr="005B3636">
              <w:rPr>
                <w:rFonts w:ascii="Palatino Linotype" w:eastAsia="Calibri" w:hAnsi="Palatino Linotype" w:cs="Tahoma"/>
                <w:sz w:val="24"/>
                <w:szCs w:val="24"/>
                <w:lang w:eastAsia="es-MX"/>
              </w:rPr>
              <w:t xml:space="preserve">           </w:t>
            </w:r>
          </w:p>
          <w:p w14:paraId="2A88369D" w14:textId="5BA97713" w:rsidR="003E4DFD" w:rsidRDefault="003E4DFD" w:rsidP="00BB571B">
            <w:pPr>
              <w:spacing w:line="276" w:lineRule="auto"/>
              <w:rPr>
                <w:rFonts w:ascii="Palatino Linotype" w:eastAsia="Calibri" w:hAnsi="Palatino Linotype" w:cs="Tahoma"/>
                <w:sz w:val="24"/>
                <w:szCs w:val="24"/>
                <w:lang w:eastAsia="es-MX"/>
              </w:rPr>
            </w:pPr>
          </w:p>
          <w:p w14:paraId="0F49ED98" w14:textId="6E7A4A79" w:rsidR="00BB571B" w:rsidRDefault="00BB571B" w:rsidP="00BB571B">
            <w:pPr>
              <w:spacing w:line="276" w:lineRule="auto"/>
              <w:rPr>
                <w:rFonts w:ascii="Palatino Linotype" w:eastAsia="Calibri" w:hAnsi="Palatino Linotype" w:cs="Tahoma"/>
                <w:sz w:val="24"/>
                <w:szCs w:val="24"/>
                <w:lang w:eastAsia="es-MX"/>
              </w:rPr>
            </w:pPr>
          </w:p>
          <w:p w14:paraId="648804C2" w14:textId="48F5882A" w:rsidR="00BB571B" w:rsidRDefault="00BB571B" w:rsidP="00BB571B">
            <w:pPr>
              <w:spacing w:line="276" w:lineRule="auto"/>
              <w:rPr>
                <w:rFonts w:ascii="Palatino Linotype" w:eastAsia="Calibri" w:hAnsi="Palatino Linotype" w:cs="Tahoma"/>
                <w:sz w:val="24"/>
                <w:szCs w:val="24"/>
                <w:lang w:eastAsia="es-MX"/>
              </w:rPr>
            </w:pPr>
          </w:p>
          <w:p w14:paraId="0E75902C" w14:textId="77777777" w:rsidR="00BB571B" w:rsidRDefault="00BB571B" w:rsidP="00BB571B">
            <w:pPr>
              <w:spacing w:line="276" w:lineRule="auto"/>
              <w:rPr>
                <w:rFonts w:ascii="Palatino Linotype" w:eastAsia="Calibri" w:hAnsi="Palatino Linotype" w:cs="Tahoma"/>
                <w:sz w:val="24"/>
                <w:szCs w:val="24"/>
                <w:lang w:eastAsia="es-MX"/>
              </w:rPr>
            </w:pPr>
          </w:p>
          <w:p w14:paraId="46A3E373" w14:textId="77777777" w:rsidR="008503EF" w:rsidRDefault="008503EF" w:rsidP="00BB571B">
            <w:pPr>
              <w:spacing w:line="276" w:lineRule="auto"/>
              <w:rPr>
                <w:rFonts w:ascii="Palatino Linotype" w:eastAsia="Calibri" w:hAnsi="Palatino Linotype" w:cs="Tahoma"/>
                <w:sz w:val="24"/>
                <w:szCs w:val="24"/>
                <w:lang w:eastAsia="es-MX"/>
              </w:rPr>
            </w:pPr>
          </w:p>
          <w:p w14:paraId="18599862" w14:textId="77777777" w:rsidR="008503EF" w:rsidRPr="003E4DFD" w:rsidRDefault="008503EF" w:rsidP="00BB571B">
            <w:pPr>
              <w:spacing w:line="276" w:lineRule="auto"/>
              <w:rPr>
                <w:rFonts w:ascii="Palatino Linotype" w:eastAsia="Calibri" w:hAnsi="Palatino Linotype" w:cs="Tahoma"/>
                <w:sz w:val="24"/>
                <w:szCs w:val="24"/>
                <w:lang w:eastAsia="es-MX"/>
              </w:rPr>
            </w:pPr>
          </w:p>
        </w:tc>
        <w:tc>
          <w:tcPr>
            <w:tcW w:w="4536" w:type="dxa"/>
          </w:tcPr>
          <w:p w14:paraId="4037A6C4" w14:textId="77777777" w:rsidR="00C973B7" w:rsidRPr="005B3636" w:rsidRDefault="00C973B7" w:rsidP="00BB571B">
            <w:pPr>
              <w:spacing w:line="276" w:lineRule="auto"/>
              <w:ind w:right="-108"/>
              <w:rPr>
                <w:rFonts w:ascii="Palatino Linotype" w:eastAsia="Calibri" w:hAnsi="Palatino Linotype" w:cs="Tahoma"/>
                <w:b/>
                <w:sz w:val="24"/>
                <w:szCs w:val="24"/>
              </w:rPr>
            </w:pPr>
          </w:p>
          <w:p w14:paraId="32058BC4" w14:textId="77777777" w:rsidR="00952487" w:rsidRPr="005B3636" w:rsidRDefault="00952487" w:rsidP="00BB571B">
            <w:pPr>
              <w:spacing w:line="276" w:lineRule="auto"/>
              <w:ind w:right="-108"/>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José Guadalupe Luna Hernández</w:t>
            </w:r>
          </w:p>
          <w:p w14:paraId="19CF9A86" w14:textId="77777777" w:rsidR="00952487" w:rsidRPr="005B3636" w:rsidRDefault="00952487" w:rsidP="00BB571B">
            <w:pPr>
              <w:spacing w:line="276"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Comisionado</w:t>
            </w:r>
          </w:p>
          <w:p w14:paraId="4C67C29F" w14:textId="77777777" w:rsidR="00952487" w:rsidRPr="005B3636" w:rsidRDefault="00952487" w:rsidP="00BB571B">
            <w:pPr>
              <w:spacing w:line="276" w:lineRule="auto"/>
              <w:jc w:val="center"/>
              <w:rPr>
                <w:rFonts w:ascii="Palatino Linotype" w:eastAsia="Calibri" w:hAnsi="Palatino Linotype" w:cs="Tahoma"/>
                <w:b/>
                <w:sz w:val="24"/>
                <w:szCs w:val="24"/>
                <w:lang w:eastAsia="es-MX"/>
              </w:rPr>
            </w:pPr>
            <w:r w:rsidRPr="005B3636">
              <w:rPr>
                <w:rFonts w:ascii="Palatino Linotype" w:eastAsia="Calibri" w:hAnsi="Palatino Linotype" w:cs="Tahoma"/>
                <w:b/>
                <w:sz w:val="22"/>
                <w:szCs w:val="24"/>
                <w:lang w:eastAsia="es-MX"/>
              </w:rPr>
              <w:t>(Rúbrica)</w:t>
            </w:r>
          </w:p>
        </w:tc>
      </w:tr>
      <w:tr w:rsidR="00952487" w:rsidRPr="005B3636" w14:paraId="1BF5ED1E" w14:textId="77777777" w:rsidTr="00952487">
        <w:trPr>
          <w:trHeight w:val="2519"/>
        </w:trPr>
        <w:tc>
          <w:tcPr>
            <w:tcW w:w="4536" w:type="dxa"/>
          </w:tcPr>
          <w:p w14:paraId="40A1FBED" w14:textId="77777777" w:rsidR="00952487" w:rsidRPr="005B3636" w:rsidRDefault="00952487" w:rsidP="00BB571B">
            <w:pPr>
              <w:spacing w:line="276" w:lineRule="auto"/>
              <w:jc w:val="center"/>
              <w:rPr>
                <w:rFonts w:ascii="Palatino Linotype" w:eastAsia="Calibri" w:hAnsi="Palatino Linotype" w:cs="Tahoma"/>
                <w:b/>
                <w:sz w:val="22"/>
                <w:szCs w:val="24"/>
                <w:lang w:val="es-ES_tradnl"/>
              </w:rPr>
            </w:pPr>
            <w:r w:rsidRPr="005B3636">
              <w:rPr>
                <w:rFonts w:ascii="Palatino Linotype" w:eastAsia="Calibri" w:hAnsi="Palatino Linotype" w:cs="Tahoma"/>
                <w:b/>
                <w:sz w:val="22"/>
                <w:szCs w:val="24"/>
              </w:rPr>
              <w:t xml:space="preserve"> </w:t>
            </w:r>
            <w:r w:rsidRPr="005B3636">
              <w:rPr>
                <w:rFonts w:ascii="Palatino Linotype" w:eastAsia="Calibri" w:hAnsi="Palatino Linotype" w:cs="Tahoma"/>
                <w:b/>
                <w:sz w:val="22"/>
                <w:szCs w:val="24"/>
                <w:lang w:val="es-ES_tradnl"/>
              </w:rPr>
              <w:t xml:space="preserve">Javier Martínez Cruz </w:t>
            </w:r>
          </w:p>
          <w:p w14:paraId="214A854C" w14:textId="77777777" w:rsidR="00952487" w:rsidRPr="005B3636" w:rsidRDefault="00952487" w:rsidP="00BB571B">
            <w:pPr>
              <w:spacing w:line="276" w:lineRule="auto"/>
              <w:jc w:val="center"/>
              <w:rPr>
                <w:rFonts w:ascii="Palatino Linotype" w:eastAsia="Calibri" w:hAnsi="Palatino Linotype" w:cs="Tahoma"/>
                <w:b/>
                <w:sz w:val="22"/>
                <w:szCs w:val="24"/>
              </w:rPr>
            </w:pPr>
            <w:r w:rsidRPr="005B3636">
              <w:rPr>
                <w:rFonts w:ascii="Palatino Linotype" w:eastAsia="Calibri" w:hAnsi="Palatino Linotype" w:cs="Tahoma"/>
                <w:sz w:val="22"/>
                <w:szCs w:val="24"/>
              </w:rPr>
              <w:t>Comisionado</w:t>
            </w:r>
          </w:p>
          <w:p w14:paraId="49AE81B9" w14:textId="77777777" w:rsidR="00C973B7" w:rsidRDefault="00952487" w:rsidP="00BB571B">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7CFAB5A6" w14:textId="77777777" w:rsidR="00BB571B" w:rsidRDefault="00BB571B" w:rsidP="00BB571B">
            <w:pPr>
              <w:spacing w:line="276" w:lineRule="auto"/>
              <w:jc w:val="center"/>
              <w:rPr>
                <w:rFonts w:ascii="Palatino Linotype" w:eastAsia="Calibri" w:hAnsi="Palatino Linotype" w:cs="Tahoma"/>
                <w:b/>
                <w:sz w:val="22"/>
                <w:szCs w:val="24"/>
                <w:lang w:eastAsia="es-MX"/>
              </w:rPr>
            </w:pPr>
          </w:p>
          <w:p w14:paraId="72C3A64C" w14:textId="77777777" w:rsidR="00BB571B" w:rsidRDefault="00BB571B" w:rsidP="00BB571B">
            <w:pPr>
              <w:spacing w:line="276" w:lineRule="auto"/>
              <w:jc w:val="center"/>
              <w:rPr>
                <w:rFonts w:ascii="Palatino Linotype" w:eastAsia="Calibri" w:hAnsi="Palatino Linotype" w:cs="Tahoma"/>
                <w:b/>
                <w:sz w:val="22"/>
                <w:szCs w:val="24"/>
                <w:lang w:eastAsia="es-MX"/>
              </w:rPr>
            </w:pPr>
          </w:p>
          <w:p w14:paraId="0B835D34" w14:textId="77777777" w:rsidR="00BB571B" w:rsidRDefault="00BB571B" w:rsidP="00BB571B">
            <w:pPr>
              <w:spacing w:line="276" w:lineRule="auto"/>
              <w:jc w:val="center"/>
              <w:rPr>
                <w:rFonts w:ascii="Palatino Linotype" w:eastAsia="Calibri" w:hAnsi="Palatino Linotype" w:cs="Tahoma"/>
                <w:b/>
                <w:sz w:val="22"/>
                <w:szCs w:val="24"/>
                <w:lang w:eastAsia="es-MX"/>
              </w:rPr>
            </w:pPr>
          </w:p>
          <w:p w14:paraId="4EA88F97" w14:textId="77777777" w:rsidR="00BB571B" w:rsidRDefault="00BB571B" w:rsidP="00BB571B">
            <w:pPr>
              <w:spacing w:line="276" w:lineRule="auto"/>
              <w:jc w:val="center"/>
              <w:rPr>
                <w:rFonts w:ascii="Palatino Linotype" w:eastAsia="Calibri" w:hAnsi="Palatino Linotype" w:cs="Tahoma"/>
                <w:b/>
                <w:sz w:val="22"/>
                <w:szCs w:val="24"/>
                <w:lang w:eastAsia="es-MX"/>
              </w:rPr>
            </w:pPr>
          </w:p>
          <w:p w14:paraId="08204B2E" w14:textId="77777777" w:rsidR="00BB571B" w:rsidRDefault="00BB571B" w:rsidP="00BB571B">
            <w:pPr>
              <w:spacing w:line="276" w:lineRule="auto"/>
              <w:jc w:val="center"/>
              <w:rPr>
                <w:rFonts w:ascii="Palatino Linotype" w:eastAsia="Calibri" w:hAnsi="Palatino Linotype" w:cs="Tahoma"/>
                <w:b/>
                <w:sz w:val="22"/>
                <w:szCs w:val="24"/>
                <w:lang w:eastAsia="es-MX"/>
              </w:rPr>
            </w:pPr>
          </w:p>
          <w:p w14:paraId="2E4D41BA" w14:textId="77777777" w:rsidR="00BB571B" w:rsidRDefault="00BB571B" w:rsidP="00BB571B">
            <w:pPr>
              <w:spacing w:line="276" w:lineRule="auto"/>
              <w:jc w:val="center"/>
              <w:rPr>
                <w:rFonts w:ascii="Palatino Linotype" w:eastAsia="Calibri" w:hAnsi="Palatino Linotype" w:cs="Tahoma"/>
                <w:b/>
                <w:sz w:val="22"/>
                <w:szCs w:val="24"/>
                <w:lang w:eastAsia="es-MX"/>
              </w:rPr>
            </w:pPr>
          </w:p>
          <w:p w14:paraId="42E8720D" w14:textId="21E6CCD8" w:rsidR="00BB571B" w:rsidRPr="005B3636" w:rsidRDefault="00BB571B" w:rsidP="00BB571B">
            <w:pPr>
              <w:spacing w:line="276" w:lineRule="auto"/>
              <w:jc w:val="center"/>
              <w:rPr>
                <w:rFonts w:ascii="Palatino Linotype" w:eastAsia="Calibri" w:hAnsi="Palatino Linotype" w:cs="Tahoma"/>
                <w:b/>
                <w:sz w:val="22"/>
                <w:szCs w:val="24"/>
                <w:lang w:eastAsia="es-MX"/>
              </w:rPr>
            </w:pPr>
          </w:p>
        </w:tc>
        <w:tc>
          <w:tcPr>
            <w:tcW w:w="4536" w:type="dxa"/>
          </w:tcPr>
          <w:p w14:paraId="6A6C3476" w14:textId="77777777" w:rsidR="00952487" w:rsidRPr="005B3636" w:rsidRDefault="00952487" w:rsidP="00BB571B">
            <w:pPr>
              <w:spacing w:line="276"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lang w:val="es-ES_tradnl"/>
              </w:rPr>
              <w:t>Luis Gustavo Parra Noriega</w:t>
            </w:r>
          </w:p>
          <w:p w14:paraId="5425879B" w14:textId="77777777" w:rsidR="00952487" w:rsidRPr="005B3636" w:rsidRDefault="00952487" w:rsidP="00BB571B">
            <w:pPr>
              <w:spacing w:line="276"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Comisionado</w:t>
            </w:r>
          </w:p>
          <w:p w14:paraId="3ED01F00" w14:textId="77777777" w:rsidR="00952487" w:rsidRPr="005B3636" w:rsidRDefault="00952487" w:rsidP="00BB571B">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514206BC" w14:textId="77777777" w:rsidR="00952487" w:rsidRDefault="00952487" w:rsidP="00BB571B">
            <w:pPr>
              <w:spacing w:line="276" w:lineRule="auto"/>
              <w:ind w:right="-108"/>
              <w:jc w:val="center"/>
              <w:rPr>
                <w:rFonts w:ascii="Palatino Linotype" w:eastAsia="Batang" w:hAnsi="Palatino Linotype" w:cs="Tahoma"/>
                <w:b/>
                <w:sz w:val="24"/>
                <w:szCs w:val="24"/>
              </w:rPr>
            </w:pPr>
          </w:p>
          <w:p w14:paraId="164CE6F1" w14:textId="77777777" w:rsidR="00F77D77" w:rsidRDefault="00F77D77" w:rsidP="00BB571B">
            <w:pPr>
              <w:spacing w:line="276" w:lineRule="auto"/>
              <w:ind w:right="-108"/>
              <w:jc w:val="center"/>
              <w:rPr>
                <w:rFonts w:ascii="Palatino Linotype" w:eastAsia="Batang" w:hAnsi="Palatino Linotype" w:cs="Tahoma"/>
                <w:b/>
                <w:sz w:val="24"/>
                <w:szCs w:val="24"/>
              </w:rPr>
            </w:pPr>
          </w:p>
          <w:p w14:paraId="1F445823" w14:textId="77777777" w:rsidR="00F77D77" w:rsidRPr="005B3636" w:rsidRDefault="00F77D77" w:rsidP="00BB571B">
            <w:pPr>
              <w:spacing w:line="276" w:lineRule="auto"/>
              <w:ind w:right="-108"/>
              <w:jc w:val="center"/>
              <w:rPr>
                <w:rFonts w:ascii="Palatino Linotype" w:eastAsia="Batang" w:hAnsi="Palatino Linotype" w:cs="Tahoma"/>
                <w:b/>
                <w:sz w:val="24"/>
                <w:szCs w:val="24"/>
              </w:rPr>
            </w:pPr>
          </w:p>
        </w:tc>
      </w:tr>
      <w:tr w:rsidR="00952487" w:rsidRPr="005B3636" w14:paraId="7DE3F1B7" w14:textId="77777777" w:rsidTr="00952487">
        <w:tc>
          <w:tcPr>
            <w:tcW w:w="9072" w:type="dxa"/>
            <w:gridSpan w:val="2"/>
          </w:tcPr>
          <w:p w14:paraId="4496466E" w14:textId="77777777" w:rsidR="00952487" w:rsidRPr="005B3636" w:rsidRDefault="00952487" w:rsidP="00BB571B">
            <w:pPr>
              <w:spacing w:line="276"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Alexis Tapia Ramírez</w:t>
            </w:r>
          </w:p>
          <w:p w14:paraId="5418BC15" w14:textId="77777777" w:rsidR="00952487" w:rsidRPr="005B3636" w:rsidRDefault="00952487" w:rsidP="00BB571B">
            <w:pPr>
              <w:spacing w:line="276" w:lineRule="auto"/>
              <w:jc w:val="center"/>
              <w:rPr>
                <w:rFonts w:ascii="Palatino Linotype" w:eastAsia="Calibri" w:hAnsi="Palatino Linotype" w:cs="Tahoma"/>
                <w:sz w:val="22"/>
                <w:szCs w:val="24"/>
              </w:rPr>
            </w:pPr>
            <w:r w:rsidRPr="005B3636">
              <w:rPr>
                <w:rFonts w:ascii="Palatino Linotype" w:eastAsia="Calibri" w:hAnsi="Palatino Linotype" w:cs="Tahoma"/>
                <w:sz w:val="22"/>
                <w:szCs w:val="24"/>
              </w:rPr>
              <w:t>Secretario Técnico del Pleno</w:t>
            </w:r>
          </w:p>
          <w:p w14:paraId="53F44E77" w14:textId="77777777" w:rsidR="00952487" w:rsidRPr="005B3636" w:rsidRDefault="00952487" w:rsidP="00BB571B">
            <w:pPr>
              <w:spacing w:line="276"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5E730717" w14:textId="77777777" w:rsidR="00952487" w:rsidRPr="005B3636" w:rsidRDefault="00952487" w:rsidP="00BB571B">
            <w:pPr>
              <w:spacing w:line="276" w:lineRule="auto"/>
              <w:jc w:val="center"/>
              <w:rPr>
                <w:rFonts w:ascii="Palatino Linotype" w:eastAsia="Calibri" w:hAnsi="Palatino Linotype" w:cs="Tahoma"/>
                <w:color w:val="000000"/>
                <w:sz w:val="12"/>
                <w:szCs w:val="14"/>
              </w:rPr>
            </w:pPr>
          </w:p>
        </w:tc>
      </w:tr>
    </w:tbl>
    <w:p w14:paraId="6C95ED24" w14:textId="560AE3AF" w:rsidR="00AB0303" w:rsidRPr="00C973B7" w:rsidRDefault="00AB0303" w:rsidP="00563515">
      <w:pPr>
        <w:spacing w:line="360" w:lineRule="auto"/>
        <w:jc w:val="both"/>
        <w:rPr>
          <w:rFonts w:ascii="Palatino Linotype" w:eastAsia="Calibri" w:hAnsi="Palatino Linotype" w:cs="Tahoma"/>
          <w:sz w:val="22"/>
          <w:lang w:eastAsia="en-US"/>
        </w:rPr>
      </w:pPr>
      <w:r w:rsidRPr="005B3636">
        <w:rPr>
          <w:rFonts w:ascii="Palatino Linotype" w:eastAsia="Calibri" w:hAnsi="Palatino Linotype" w:cs="Tahoma"/>
          <w:sz w:val="22"/>
          <w:lang w:eastAsia="en-US"/>
        </w:rPr>
        <w:t xml:space="preserve">Esta foja corresponde a la resolución de fecha </w:t>
      </w:r>
      <w:r w:rsidR="00F95CC7">
        <w:rPr>
          <w:rFonts w:ascii="Palatino Linotype" w:eastAsia="Calibri" w:hAnsi="Palatino Linotype" w:cs="Tahoma"/>
          <w:sz w:val="22"/>
          <w:lang w:eastAsia="en-US"/>
        </w:rPr>
        <w:t xml:space="preserve">trece de marzo </w:t>
      </w:r>
      <w:r w:rsidRPr="005B3636">
        <w:rPr>
          <w:rFonts w:ascii="Palatino Linotype" w:eastAsia="Calibri" w:hAnsi="Palatino Linotype" w:cs="Tahoma"/>
          <w:sz w:val="22"/>
          <w:lang w:eastAsia="en-US"/>
        </w:rPr>
        <w:t>de dos mil dieci</w:t>
      </w:r>
      <w:r w:rsidR="003D0868" w:rsidRPr="005B3636">
        <w:rPr>
          <w:rFonts w:ascii="Palatino Linotype" w:eastAsia="Calibri" w:hAnsi="Palatino Linotype" w:cs="Tahoma"/>
          <w:sz w:val="22"/>
          <w:lang w:eastAsia="en-US"/>
        </w:rPr>
        <w:t>nueve</w:t>
      </w:r>
      <w:r w:rsidRPr="005B3636">
        <w:rPr>
          <w:rFonts w:ascii="Palatino Linotype" w:eastAsia="Calibri" w:hAnsi="Palatino Linotype" w:cs="Tahoma"/>
          <w:sz w:val="22"/>
          <w:lang w:eastAsia="en-US"/>
        </w:rPr>
        <w:t xml:space="preserve">, emitida en el recurso de revisión número </w:t>
      </w:r>
      <w:r w:rsidRPr="00F24868">
        <w:rPr>
          <w:rFonts w:ascii="Palatino Linotype" w:eastAsia="Calibri" w:hAnsi="Palatino Linotype" w:cs="Tahoma"/>
          <w:b/>
          <w:sz w:val="22"/>
          <w:lang w:eastAsia="en-US"/>
        </w:rPr>
        <w:t>0</w:t>
      </w:r>
      <w:r w:rsidR="00F95CC7" w:rsidRPr="00F24868">
        <w:rPr>
          <w:rFonts w:ascii="Palatino Linotype" w:eastAsia="Calibri" w:hAnsi="Palatino Linotype" w:cs="Tahoma"/>
          <w:b/>
          <w:sz w:val="22"/>
          <w:lang w:eastAsia="en-US"/>
        </w:rPr>
        <w:t>025</w:t>
      </w:r>
      <w:r w:rsidR="003E4DFD" w:rsidRPr="00F24868">
        <w:rPr>
          <w:rFonts w:ascii="Palatino Linotype" w:eastAsia="Calibri" w:hAnsi="Palatino Linotype" w:cs="Tahoma"/>
          <w:b/>
          <w:sz w:val="22"/>
          <w:lang w:eastAsia="en-US"/>
        </w:rPr>
        <w:t>6</w:t>
      </w:r>
      <w:r w:rsidR="00F95CC7" w:rsidRPr="00F24868">
        <w:rPr>
          <w:rFonts w:ascii="Palatino Linotype" w:eastAsia="Calibri" w:hAnsi="Palatino Linotype" w:cs="Tahoma"/>
          <w:b/>
          <w:sz w:val="22"/>
          <w:lang w:eastAsia="en-US"/>
        </w:rPr>
        <w:t>/INFOEM/IP/RR/2019</w:t>
      </w:r>
      <w:r w:rsidR="00BB571B">
        <w:rPr>
          <w:rFonts w:ascii="Palatino Linotype" w:eastAsia="Calibri" w:hAnsi="Palatino Linotype" w:cs="Tahoma"/>
          <w:b/>
          <w:sz w:val="22"/>
          <w:lang w:eastAsia="en-US"/>
        </w:rPr>
        <w:t>.</w:t>
      </w:r>
    </w:p>
    <w:sectPr w:rsidR="00AB0303" w:rsidRPr="00C973B7" w:rsidSect="00DB7E5F">
      <w:headerReference w:type="default" r:id="rId9"/>
      <w:footerReference w:type="default" r:id="rId10"/>
      <w:headerReference w:type="first" r:id="rId11"/>
      <w:footerReference w:type="first" r:id="rId1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F2B2F" w14:textId="77777777" w:rsidR="004C587B" w:rsidRDefault="004C587B" w:rsidP="00B31222">
      <w:r>
        <w:separator/>
      </w:r>
    </w:p>
  </w:endnote>
  <w:endnote w:type="continuationSeparator" w:id="0">
    <w:p w14:paraId="47C8CC97" w14:textId="77777777" w:rsidR="004C587B" w:rsidRDefault="004C587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591541A0" w14:textId="29BC6F7D" w:rsidR="0004595D" w:rsidRDefault="0004595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0458">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0458">
              <w:rPr>
                <w:b/>
                <w:bCs/>
                <w:noProof/>
              </w:rPr>
              <w:t>24</w:t>
            </w:r>
            <w:r>
              <w:rPr>
                <w:b/>
                <w:bCs/>
                <w:sz w:val="24"/>
                <w:szCs w:val="24"/>
              </w:rPr>
              <w:fldChar w:fldCharType="end"/>
            </w:r>
          </w:p>
        </w:sdtContent>
      </w:sdt>
    </w:sdtContent>
  </w:sdt>
  <w:p w14:paraId="1F838A5E" w14:textId="77777777" w:rsidR="0004595D" w:rsidRDefault="000459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4526CDC2" w14:textId="48E19555" w:rsidR="0004595D" w:rsidRDefault="0004595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045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0458">
              <w:rPr>
                <w:b/>
                <w:bCs/>
                <w:noProof/>
              </w:rPr>
              <w:t>24</w:t>
            </w:r>
            <w:r>
              <w:rPr>
                <w:b/>
                <w:bCs/>
                <w:sz w:val="24"/>
                <w:szCs w:val="24"/>
              </w:rPr>
              <w:fldChar w:fldCharType="end"/>
            </w:r>
          </w:p>
        </w:sdtContent>
      </w:sdt>
    </w:sdtContent>
  </w:sdt>
  <w:p w14:paraId="7CB058F3" w14:textId="77777777" w:rsidR="0004595D" w:rsidRDefault="000459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FFEA9" w14:textId="77777777" w:rsidR="004C587B" w:rsidRDefault="004C587B" w:rsidP="00B31222">
      <w:r>
        <w:separator/>
      </w:r>
    </w:p>
  </w:footnote>
  <w:footnote w:type="continuationSeparator" w:id="0">
    <w:p w14:paraId="01A10CA5" w14:textId="77777777" w:rsidR="004C587B" w:rsidRDefault="004C587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4595D" w:rsidRPr="005C106F" w14:paraId="65251CDE" w14:textId="77777777" w:rsidTr="00202DB8">
      <w:trPr>
        <w:trHeight w:val="1435"/>
      </w:trPr>
      <w:tc>
        <w:tcPr>
          <w:tcW w:w="2835" w:type="dxa"/>
          <w:shd w:val="clear" w:color="auto" w:fill="auto"/>
        </w:tcPr>
        <w:p w14:paraId="6228F596" w14:textId="77777777" w:rsidR="0004595D" w:rsidRPr="005C106F" w:rsidRDefault="0004595D" w:rsidP="00EF4A64">
          <w:pPr>
            <w:tabs>
              <w:tab w:val="right" w:pos="4273"/>
            </w:tabs>
            <w:rPr>
              <w:rFonts w:ascii="Garamond" w:eastAsia="Calibri" w:hAnsi="Garamond"/>
              <w:sz w:val="16"/>
              <w:szCs w:val="16"/>
              <w:lang w:eastAsia="en-US"/>
            </w:rPr>
          </w:pPr>
        </w:p>
      </w:tc>
      <w:tc>
        <w:tcPr>
          <w:tcW w:w="6733" w:type="dxa"/>
          <w:shd w:val="clear" w:color="auto" w:fill="auto"/>
        </w:tcPr>
        <w:p w14:paraId="586267FD" w14:textId="77777777" w:rsidR="0004595D" w:rsidRDefault="0004595D"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04595D" w:rsidRPr="001B5FB6" w14:paraId="690C50BF" w14:textId="77777777" w:rsidTr="005743D2">
            <w:trPr>
              <w:gridBefore w:val="1"/>
              <w:gridAfter w:val="1"/>
              <w:wBefore w:w="572" w:type="dxa"/>
              <w:wAfter w:w="77" w:type="dxa"/>
              <w:trHeight w:val="144"/>
            </w:trPr>
            <w:tc>
              <w:tcPr>
                <w:tcW w:w="2698" w:type="dxa"/>
                <w:gridSpan w:val="2"/>
              </w:tcPr>
              <w:p w14:paraId="523C2F59" w14:textId="77777777" w:rsidR="0004595D" w:rsidRPr="001B5FB6" w:rsidRDefault="0004595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69F14C63" w14:textId="1ADF77F5" w:rsidR="0004595D" w:rsidRPr="001B5FB6" w:rsidRDefault="0004595D" w:rsidP="003B5C74">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3B5C74">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w:t>
                </w:r>
                <w:r w:rsidR="003B5C74">
                  <w:rPr>
                    <w:rFonts w:ascii="Palatino Linotype" w:eastAsia="Calibri" w:hAnsi="Palatino Linotype" w:cs="Tahoma"/>
                    <w:bCs/>
                    <w:sz w:val="22"/>
                    <w:szCs w:val="22"/>
                    <w:lang w:eastAsia="en-US"/>
                  </w:rPr>
                  <w:t>56/INFOEM/IP/RR/2019</w:t>
                </w:r>
              </w:p>
            </w:tc>
          </w:tr>
          <w:tr w:rsidR="0004595D" w:rsidRPr="001B5FB6" w14:paraId="7B1A5401" w14:textId="77777777" w:rsidTr="005743D2">
            <w:trPr>
              <w:gridBefore w:val="1"/>
              <w:gridAfter w:val="1"/>
              <w:wBefore w:w="572" w:type="dxa"/>
              <w:wAfter w:w="77" w:type="dxa"/>
              <w:trHeight w:val="144"/>
            </w:trPr>
            <w:tc>
              <w:tcPr>
                <w:tcW w:w="2698" w:type="dxa"/>
                <w:gridSpan w:val="2"/>
              </w:tcPr>
              <w:p w14:paraId="1882A6FA" w14:textId="77777777" w:rsidR="0004595D" w:rsidRPr="001B5FB6" w:rsidRDefault="0004595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674C7466" w14:textId="77777777" w:rsidR="0004595D" w:rsidRPr="001B5FB6" w:rsidRDefault="0004595D"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04595D" w:rsidRPr="001B5FB6" w14:paraId="3100396E" w14:textId="77777777" w:rsidTr="005743D2">
            <w:trPr>
              <w:gridBefore w:val="1"/>
              <w:gridAfter w:val="1"/>
              <w:wBefore w:w="572" w:type="dxa"/>
              <w:wAfter w:w="77" w:type="dxa"/>
              <w:trHeight w:val="138"/>
            </w:trPr>
            <w:tc>
              <w:tcPr>
                <w:tcW w:w="2698" w:type="dxa"/>
                <w:gridSpan w:val="2"/>
              </w:tcPr>
              <w:p w14:paraId="3C159A3B" w14:textId="77777777" w:rsidR="0004595D" w:rsidRPr="001B5FB6" w:rsidRDefault="0004595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3CAAA9E" w14:textId="77777777" w:rsidR="0004595D" w:rsidRPr="001B5FB6" w:rsidRDefault="0004595D"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04595D" w14:paraId="05C73729" w14:textId="77777777" w:rsidTr="00DB7E5F">
            <w:trPr>
              <w:trHeight w:val="283"/>
            </w:trPr>
            <w:tc>
              <w:tcPr>
                <w:tcW w:w="2698" w:type="dxa"/>
                <w:gridSpan w:val="2"/>
              </w:tcPr>
              <w:p w14:paraId="70A7F61E" w14:textId="77777777" w:rsidR="0004595D" w:rsidRPr="001B5FB6" w:rsidRDefault="0004595D"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7699CFD6" w14:textId="77777777" w:rsidR="0004595D" w:rsidRPr="001B5FB6" w:rsidRDefault="0004595D" w:rsidP="005743D2">
                <w:pPr>
                  <w:tabs>
                    <w:tab w:val="right" w:pos="8838"/>
                  </w:tabs>
                  <w:jc w:val="both"/>
                  <w:rPr>
                    <w:rFonts w:ascii="Palatino Linotype" w:eastAsia="Calibri" w:hAnsi="Palatino Linotype" w:cs="Tahoma"/>
                    <w:b/>
                    <w:sz w:val="22"/>
                    <w:szCs w:val="22"/>
                    <w:lang w:val="es-MX" w:eastAsia="en-US"/>
                  </w:rPr>
                </w:pPr>
              </w:p>
            </w:tc>
          </w:tr>
        </w:tbl>
        <w:p w14:paraId="469BE175" w14:textId="77777777" w:rsidR="0004595D" w:rsidRPr="005C106F" w:rsidRDefault="0004595D" w:rsidP="005743D2">
          <w:pPr>
            <w:tabs>
              <w:tab w:val="right" w:pos="8838"/>
            </w:tabs>
            <w:ind w:left="-28"/>
            <w:jc w:val="both"/>
            <w:rPr>
              <w:rFonts w:ascii="Arial" w:eastAsia="Calibri" w:hAnsi="Arial" w:cs="Arial"/>
              <w:b/>
              <w:sz w:val="22"/>
              <w:szCs w:val="22"/>
              <w:lang w:eastAsia="en-US"/>
            </w:rPr>
          </w:pPr>
        </w:p>
      </w:tc>
    </w:tr>
  </w:tbl>
  <w:p w14:paraId="5BD168E8" w14:textId="77777777" w:rsidR="0004595D" w:rsidRPr="00443C6B" w:rsidRDefault="0004595D"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04595D" w:rsidRPr="005C106F" w14:paraId="0D868373" w14:textId="77777777" w:rsidTr="003B165A">
      <w:trPr>
        <w:trHeight w:val="1435"/>
      </w:trPr>
      <w:tc>
        <w:tcPr>
          <w:tcW w:w="2835" w:type="dxa"/>
          <w:shd w:val="clear" w:color="auto" w:fill="auto"/>
        </w:tcPr>
        <w:p w14:paraId="40F5D2BE" w14:textId="77777777" w:rsidR="0004595D" w:rsidRPr="005C106F" w:rsidRDefault="0004595D"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04595D" w14:paraId="6F4D86F4" w14:textId="77777777" w:rsidTr="00096C65">
            <w:trPr>
              <w:trHeight w:val="144"/>
            </w:trPr>
            <w:tc>
              <w:tcPr>
                <w:tcW w:w="2698" w:type="dxa"/>
              </w:tcPr>
              <w:p w14:paraId="31A29D2A" w14:textId="77777777" w:rsidR="0004595D" w:rsidRPr="001B5FB6" w:rsidRDefault="0004595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46741B71" w14:textId="43002F02" w:rsidR="0004595D" w:rsidRPr="001B5FB6" w:rsidRDefault="0004595D" w:rsidP="004F7A26">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00256/INFOEM/IP/RR/2019</w:t>
                </w:r>
              </w:p>
            </w:tc>
          </w:tr>
          <w:tr w:rsidR="0004595D" w14:paraId="18E8853B" w14:textId="77777777" w:rsidTr="00096C65">
            <w:trPr>
              <w:trHeight w:val="144"/>
            </w:trPr>
            <w:tc>
              <w:tcPr>
                <w:tcW w:w="2698" w:type="dxa"/>
              </w:tcPr>
              <w:p w14:paraId="0C3F34BB" w14:textId="77777777" w:rsidR="0004595D" w:rsidRPr="001B5FB6" w:rsidRDefault="0004595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6FD6A799" w14:textId="28080103" w:rsidR="0004595D" w:rsidRPr="001B5FB6" w:rsidRDefault="00A27BD3" w:rsidP="00DB7E5F">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highlight w:val="black"/>
                    <w:lang w:eastAsia="en-US"/>
                  </w:rPr>
                  <w:t>XXXXXXXXXXXXX</w:t>
                </w:r>
              </w:p>
            </w:tc>
          </w:tr>
          <w:tr w:rsidR="0004595D" w14:paraId="637F4E62" w14:textId="77777777" w:rsidTr="00096C65">
            <w:trPr>
              <w:trHeight w:val="283"/>
            </w:trPr>
            <w:tc>
              <w:tcPr>
                <w:tcW w:w="2698" w:type="dxa"/>
              </w:tcPr>
              <w:p w14:paraId="2B4BEA99" w14:textId="77777777" w:rsidR="0004595D" w:rsidRPr="001B5FB6" w:rsidRDefault="0004595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1A73B1F9" w14:textId="77777777" w:rsidR="0004595D" w:rsidRPr="001B5FB6" w:rsidRDefault="0004595D" w:rsidP="00096C65">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Universidad Politécnica del Valle de Toluca</w:t>
                </w:r>
              </w:p>
            </w:tc>
          </w:tr>
          <w:tr w:rsidR="0004595D" w14:paraId="37BEE160" w14:textId="77777777" w:rsidTr="00096C65">
            <w:trPr>
              <w:trHeight w:val="283"/>
            </w:trPr>
            <w:tc>
              <w:tcPr>
                <w:tcW w:w="2698" w:type="dxa"/>
              </w:tcPr>
              <w:p w14:paraId="25EEF6E5" w14:textId="77777777" w:rsidR="0004595D" w:rsidRPr="001B5FB6" w:rsidRDefault="0004595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5B827B3E" w14:textId="77777777" w:rsidR="0004595D" w:rsidRPr="001B5FB6" w:rsidRDefault="0004595D"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30D8F046" w14:textId="77777777" w:rsidR="0004595D" w:rsidRPr="005C106F" w:rsidRDefault="0004595D" w:rsidP="00DB7E5F">
          <w:pPr>
            <w:tabs>
              <w:tab w:val="right" w:pos="8838"/>
            </w:tabs>
            <w:ind w:left="-28"/>
            <w:jc w:val="both"/>
            <w:rPr>
              <w:rFonts w:ascii="Arial" w:eastAsia="Calibri" w:hAnsi="Arial" w:cs="Arial"/>
              <w:b/>
              <w:sz w:val="22"/>
              <w:szCs w:val="22"/>
              <w:lang w:eastAsia="en-US"/>
            </w:rPr>
          </w:pPr>
        </w:p>
      </w:tc>
    </w:tr>
  </w:tbl>
  <w:p w14:paraId="7C6D9A55" w14:textId="77777777" w:rsidR="0004595D" w:rsidRDefault="0004595D" w:rsidP="003A78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172FDB"/>
    <w:multiLevelType w:val="hybridMultilevel"/>
    <w:tmpl w:val="29BA3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4045BC"/>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1E2460"/>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1D2BB2"/>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6B01D4"/>
    <w:multiLevelType w:val="hybridMultilevel"/>
    <w:tmpl w:val="953CC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013FE9"/>
    <w:multiLevelType w:val="hybridMultilevel"/>
    <w:tmpl w:val="194E2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63F12"/>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58E2DC9"/>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9E639B4"/>
    <w:multiLevelType w:val="hybridMultilevel"/>
    <w:tmpl w:val="C8981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672E2F3A"/>
    <w:multiLevelType w:val="hybridMultilevel"/>
    <w:tmpl w:val="7F627864"/>
    <w:lvl w:ilvl="0" w:tplc="F36AF1D0">
      <w:numFmt w:val="bullet"/>
      <w:lvlText w:val="-"/>
      <w:lvlJc w:val="left"/>
      <w:pPr>
        <w:ind w:left="927" w:hanging="360"/>
      </w:pPr>
      <w:rPr>
        <w:rFonts w:ascii="Palatino Linotype" w:eastAsia="Times New Roman"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4">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7"/>
  </w:num>
  <w:num w:numId="5">
    <w:abstractNumId w:val="13"/>
  </w:num>
  <w:num w:numId="6">
    <w:abstractNumId w:val="12"/>
  </w:num>
  <w:num w:numId="7">
    <w:abstractNumId w:val="8"/>
  </w:num>
  <w:num w:numId="8">
    <w:abstractNumId w:val="2"/>
  </w:num>
  <w:num w:numId="9">
    <w:abstractNumId w:val="9"/>
  </w:num>
  <w:num w:numId="10">
    <w:abstractNumId w:val="1"/>
  </w:num>
  <w:num w:numId="11">
    <w:abstractNumId w:val="3"/>
  </w:num>
  <w:num w:numId="12">
    <w:abstractNumId w:val="4"/>
  </w:num>
  <w:num w:numId="13">
    <w:abstractNumId w:val="5"/>
  </w:num>
  <w:num w:numId="14">
    <w:abstractNumId w:val="6"/>
  </w:num>
  <w:num w:numId="15">
    <w:abstractNumId w:val="11"/>
  </w:num>
  <w:num w:numId="1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64"/>
    <w:rsid w:val="0000364D"/>
    <w:rsid w:val="0000485A"/>
    <w:rsid w:val="0000502A"/>
    <w:rsid w:val="00006543"/>
    <w:rsid w:val="00007FF3"/>
    <w:rsid w:val="00010276"/>
    <w:rsid w:val="00013090"/>
    <w:rsid w:val="00013A19"/>
    <w:rsid w:val="00014465"/>
    <w:rsid w:val="000212E5"/>
    <w:rsid w:val="00021C64"/>
    <w:rsid w:val="000241C5"/>
    <w:rsid w:val="00024935"/>
    <w:rsid w:val="00027505"/>
    <w:rsid w:val="0002758B"/>
    <w:rsid w:val="000313A7"/>
    <w:rsid w:val="000326E0"/>
    <w:rsid w:val="00032F5B"/>
    <w:rsid w:val="00034568"/>
    <w:rsid w:val="00034E9D"/>
    <w:rsid w:val="000373BC"/>
    <w:rsid w:val="00037E33"/>
    <w:rsid w:val="00037F4B"/>
    <w:rsid w:val="00040A68"/>
    <w:rsid w:val="00043984"/>
    <w:rsid w:val="00043C4B"/>
    <w:rsid w:val="0004595D"/>
    <w:rsid w:val="0004646B"/>
    <w:rsid w:val="000528E6"/>
    <w:rsid w:val="00055997"/>
    <w:rsid w:val="0006017B"/>
    <w:rsid w:val="00060EDF"/>
    <w:rsid w:val="00061BB9"/>
    <w:rsid w:val="00067248"/>
    <w:rsid w:val="000705B2"/>
    <w:rsid w:val="0007096C"/>
    <w:rsid w:val="00071FAF"/>
    <w:rsid w:val="000760C0"/>
    <w:rsid w:val="0008148B"/>
    <w:rsid w:val="000838F8"/>
    <w:rsid w:val="000848C3"/>
    <w:rsid w:val="00084D62"/>
    <w:rsid w:val="00085DC5"/>
    <w:rsid w:val="000866D4"/>
    <w:rsid w:val="00091136"/>
    <w:rsid w:val="00092EF5"/>
    <w:rsid w:val="00094298"/>
    <w:rsid w:val="00096644"/>
    <w:rsid w:val="00096C65"/>
    <w:rsid w:val="00097211"/>
    <w:rsid w:val="000A12EE"/>
    <w:rsid w:val="000A3DF7"/>
    <w:rsid w:val="000A3FA1"/>
    <w:rsid w:val="000A5627"/>
    <w:rsid w:val="000A5737"/>
    <w:rsid w:val="000A7211"/>
    <w:rsid w:val="000A7E2C"/>
    <w:rsid w:val="000B16F8"/>
    <w:rsid w:val="000B2C93"/>
    <w:rsid w:val="000B36DD"/>
    <w:rsid w:val="000B53E9"/>
    <w:rsid w:val="000C179C"/>
    <w:rsid w:val="000C27CA"/>
    <w:rsid w:val="000C2E24"/>
    <w:rsid w:val="000C386E"/>
    <w:rsid w:val="000C59CB"/>
    <w:rsid w:val="000D0B08"/>
    <w:rsid w:val="000D0EA9"/>
    <w:rsid w:val="000D15CE"/>
    <w:rsid w:val="000D70D6"/>
    <w:rsid w:val="000E3FBC"/>
    <w:rsid w:val="000E7EDC"/>
    <w:rsid w:val="000F24C8"/>
    <w:rsid w:val="000F2952"/>
    <w:rsid w:val="000F3DA0"/>
    <w:rsid w:val="000F555D"/>
    <w:rsid w:val="000F5D3B"/>
    <w:rsid w:val="000F5EE7"/>
    <w:rsid w:val="000F6CC6"/>
    <w:rsid w:val="000F7A45"/>
    <w:rsid w:val="000F7C75"/>
    <w:rsid w:val="000F7FD8"/>
    <w:rsid w:val="00100A7F"/>
    <w:rsid w:val="00100BAC"/>
    <w:rsid w:val="001013A9"/>
    <w:rsid w:val="001017B7"/>
    <w:rsid w:val="001034C6"/>
    <w:rsid w:val="00103A13"/>
    <w:rsid w:val="001049B0"/>
    <w:rsid w:val="00106204"/>
    <w:rsid w:val="001133D5"/>
    <w:rsid w:val="00114068"/>
    <w:rsid w:val="001150E9"/>
    <w:rsid w:val="00116543"/>
    <w:rsid w:val="00125F6C"/>
    <w:rsid w:val="00126CBC"/>
    <w:rsid w:val="00127757"/>
    <w:rsid w:val="00130573"/>
    <w:rsid w:val="00132A80"/>
    <w:rsid w:val="00132F95"/>
    <w:rsid w:val="00134C13"/>
    <w:rsid w:val="00141562"/>
    <w:rsid w:val="0014232B"/>
    <w:rsid w:val="0014307A"/>
    <w:rsid w:val="00144D0B"/>
    <w:rsid w:val="00147566"/>
    <w:rsid w:val="00147E89"/>
    <w:rsid w:val="00151053"/>
    <w:rsid w:val="0015472B"/>
    <w:rsid w:val="00156A6B"/>
    <w:rsid w:val="001609DB"/>
    <w:rsid w:val="00161DF9"/>
    <w:rsid w:val="00162CCE"/>
    <w:rsid w:val="00170545"/>
    <w:rsid w:val="00172542"/>
    <w:rsid w:val="0017459B"/>
    <w:rsid w:val="00176922"/>
    <w:rsid w:val="00180F6A"/>
    <w:rsid w:val="00181B03"/>
    <w:rsid w:val="00183D24"/>
    <w:rsid w:val="001851A6"/>
    <w:rsid w:val="00185800"/>
    <w:rsid w:val="001875A7"/>
    <w:rsid w:val="001879E1"/>
    <w:rsid w:val="00190458"/>
    <w:rsid w:val="001935D3"/>
    <w:rsid w:val="0019389B"/>
    <w:rsid w:val="00193DAC"/>
    <w:rsid w:val="00194306"/>
    <w:rsid w:val="001A0E21"/>
    <w:rsid w:val="001A13E0"/>
    <w:rsid w:val="001A1670"/>
    <w:rsid w:val="001A1B94"/>
    <w:rsid w:val="001A1CF8"/>
    <w:rsid w:val="001A4AD8"/>
    <w:rsid w:val="001A7FD2"/>
    <w:rsid w:val="001B107D"/>
    <w:rsid w:val="001B1BA2"/>
    <w:rsid w:val="001B2CD9"/>
    <w:rsid w:val="001B2F37"/>
    <w:rsid w:val="001B5FB6"/>
    <w:rsid w:val="001B62A0"/>
    <w:rsid w:val="001C085C"/>
    <w:rsid w:val="001C2505"/>
    <w:rsid w:val="001C4B31"/>
    <w:rsid w:val="001C5EBD"/>
    <w:rsid w:val="001D5208"/>
    <w:rsid w:val="001D5F6B"/>
    <w:rsid w:val="001D7BD2"/>
    <w:rsid w:val="001E159C"/>
    <w:rsid w:val="001E1786"/>
    <w:rsid w:val="001E1EE4"/>
    <w:rsid w:val="001E2A31"/>
    <w:rsid w:val="001E2A4D"/>
    <w:rsid w:val="001E53C2"/>
    <w:rsid w:val="001E73BA"/>
    <w:rsid w:val="001F00DE"/>
    <w:rsid w:val="001F0E9C"/>
    <w:rsid w:val="001F1540"/>
    <w:rsid w:val="001F2D65"/>
    <w:rsid w:val="001F5A08"/>
    <w:rsid w:val="001F652C"/>
    <w:rsid w:val="001F78D9"/>
    <w:rsid w:val="00202DB8"/>
    <w:rsid w:val="00205E28"/>
    <w:rsid w:val="00207736"/>
    <w:rsid w:val="00214858"/>
    <w:rsid w:val="0021585C"/>
    <w:rsid w:val="00215D0D"/>
    <w:rsid w:val="00216570"/>
    <w:rsid w:val="00216601"/>
    <w:rsid w:val="00216E92"/>
    <w:rsid w:val="00217AEF"/>
    <w:rsid w:val="00221EC9"/>
    <w:rsid w:val="00223ECD"/>
    <w:rsid w:val="00224774"/>
    <w:rsid w:val="00224F7A"/>
    <w:rsid w:val="00225152"/>
    <w:rsid w:val="00227B30"/>
    <w:rsid w:val="00230E81"/>
    <w:rsid w:val="00232673"/>
    <w:rsid w:val="00236863"/>
    <w:rsid w:val="00236D49"/>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70479"/>
    <w:rsid w:val="002727CC"/>
    <w:rsid w:val="00273679"/>
    <w:rsid w:val="00275BE0"/>
    <w:rsid w:val="00281A35"/>
    <w:rsid w:val="00283B6A"/>
    <w:rsid w:val="00283E24"/>
    <w:rsid w:val="00283E63"/>
    <w:rsid w:val="00284486"/>
    <w:rsid w:val="0028556D"/>
    <w:rsid w:val="00285644"/>
    <w:rsid w:val="0028581E"/>
    <w:rsid w:val="00285AE2"/>
    <w:rsid w:val="00286B42"/>
    <w:rsid w:val="00291E85"/>
    <w:rsid w:val="00293491"/>
    <w:rsid w:val="002A0FB8"/>
    <w:rsid w:val="002A6193"/>
    <w:rsid w:val="002A6332"/>
    <w:rsid w:val="002A7BD4"/>
    <w:rsid w:val="002B20A1"/>
    <w:rsid w:val="002B46AD"/>
    <w:rsid w:val="002B46D4"/>
    <w:rsid w:val="002B5261"/>
    <w:rsid w:val="002B54CF"/>
    <w:rsid w:val="002B640C"/>
    <w:rsid w:val="002B667E"/>
    <w:rsid w:val="002C085A"/>
    <w:rsid w:val="002C2104"/>
    <w:rsid w:val="002C7BC2"/>
    <w:rsid w:val="002D0D55"/>
    <w:rsid w:val="002D1BE4"/>
    <w:rsid w:val="002D2BBC"/>
    <w:rsid w:val="002D770A"/>
    <w:rsid w:val="002E19BD"/>
    <w:rsid w:val="002E5015"/>
    <w:rsid w:val="002E75E5"/>
    <w:rsid w:val="002E7ACF"/>
    <w:rsid w:val="002F0CE9"/>
    <w:rsid w:val="002F6FC3"/>
    <w:rsid w:val="003001D8"/>
    <w:rsid w:val="0030088B"/>
    <w:rsid w:val="00300A0B"/>
    <w:rsid w:val="00301F46"/>
    <w:rsid w:val="00303866"/>
    <w:rsid w:val="00303CAD"/>
    <w:rsid w:val="00305D35"/>
    <w:rsid w:val="00306418"/>
    <w:rsid w:val="00307202"/>
    <w:rsid w:val="003100F3"/>
    <w:rsid w:val="00310C11"/>
    <w:rsid w:val="00315238"/>
    <w:rsid w:val="00316600"/>
    <w:rsid w:val="003172EC"/>
    <w:rsid w:val="0032170B"/>
    <w:rsid w:val="0032242B"/>
    <w:rsid w:val="00323325"/>
    <w:rsid w:val="00325EC0"/>
    <w:rsid w:val="00330801"/>
    <w:rsid w:val="003325C3"/>
    <w:rsid w:val="00332A7E"/>
    <w:rsid w:val="003340EC"/>
    <w:rsid w:val="0034057C"/>
    <w:rsid w:val="00347DB4"/>
    <w:rsid w:val="00350142"/>
    <w:rsid w:val="00353B6D"/>
    <w:rsid w:val="003547BA"/>
    <w:rsid w:val="00354920"/>
    <w:rsid w:val="00355547"/>
    <w:rsid w:val="00355DC6"/>
    <w:rsid w:val="003604D7"/>
    <w:rsid w:val="0036200C"/>
    <w:rsid w:val="00363E93"/>
    <w:rsid w:val="00363F4A"/>
    <w:rsid w:val="00364521"/>
    <w:rsid w:val="00367F82"/>
    <w:rsid w:val="003717D6"/>
    <w:rsid w:val="0037388D"/>
    <w:rsid w:val="003756AF"/>
    <w:rsid w:val="0037710C"/>
    <w:rsid w:val="00377909"/>
    <w:rsid w:val="00380441"/>
    <w:rsid w:val="00380857"/>
    <w:rsid w:val="0038174D"/>
    <w:rsid w:val="0038438A"/>
    <w:rsid w:val="00384EC9"/>
    <w:rsid w:val="003864D2"/>
    <w:rsid w:val="00386BB8"/>
    <w:rsid w:val="00390249"/>
    <w:rsid w:val="00390BF8"/>
    <w:rsid w:val="003911D9"/>
    <w:rsid w:val="00392E12"/>
    <w:rsid w:val="00393948"/>
    <w:rsid w:val="00394D7E"/>
    <w:rsid w:val="003956E9"/>
    <w:rsid w:val="003965EC"/>
    <w:rsid w:val="00396BA0"/>
    <w:rsid w:val="003972B9"/>
    <w:rsid w:val="003A0E17"/>
    <w:rsid w:val="003A357E"/>
    <w:rsid w:val="003A6E62"/>
    <w:rsid w:val="003A78B5"/>
    <w:rsid w:val="003A7BE8"/>
    <w:rsid w:val="003A7FBE"/>
    <w:rsid w:val="003B165A"/>
    <w:rsid w:val="003B172D"/>
    <w:rsid w:val="003B2140"/>
    <w:rsid w:val="003B2E72"/>
    <w:rsid w:val="003B5C74"/>
    <w:rsid w:val="003B6F39"/>
    <w:rsid w:val="003C0273"/>
    <w:rsid w:val="003C28B8"/>
    <w:rsid w:val="003C6934"/>
    <w:rsid w:val="003C7FD0"/>
    <w:rsid w:val="003D0268"/>
    <w:rsid w:val="003D03E9"/>
    <w:rsid w:val="003D0868"/>
    <w:rsid w:val="003D1A43"/>
    <w:rsid w:val="003D1A64"/>
    <w:rsid w:val="003D3CEA"/>
    <w:rsid w:val="003D4EFC"/>
    <w:rsid w:val="003D5C9B"/>
    <w:rsid w:val="003D5D45"/>
    <w:rsid w:val="003D6E7C"/>
    <w:rsid w:val="003E31E5"/>
    <w:rsid w:val="003E32ED"/>
    <w:rsid w:val="003E3FE0"/>
    <w:rsid w:val="003E4DFD"/>
    <w:rsid w:val="003E58C9"/>
    <w:rsid w:val="003E763A"/>
    <w:rsid w:val="003F1911"/>
    <w:rsid w:val="003F2B05"/>
    <w:rsid w:val="003F56CC"/>
    <w:rsid w:val="004004E9"/>
    <w:rsid w:val="00403520"/>
    <w:rsid w:val="004052C5"/>
    <w:rsid w:val="00406E67"/>
    <w:rsid w:val="004100AA"/>
    <w:rsid w:val="00411A2C"/>
    <w:rsid w:val="00412203"/>
    <w:rsid w:val="00414EDF"/>
    <w:rsid w:val="00415CBB"/>
    <w:rsid w:val="00415D27"/>
    <w:rsid w:val="00417DE3"/>
    <w:rsid w:val="00420B07"/>
    <w:rsid w:val="004211B8"/>
    <w:rsid w:val="00422869"/>
    <w:rsid w:val="004247C1"/>
    <w:rsid w:val="0042748E"/>
    <w:rsid w:val="0043257A"/>
    <w:rsid w:val="00432631"/>
    <w:rsid w:val="00436B7F"/>
    <w:rsid w:val="00436FD3"/>
    <w:rsid w:val="004406CF"/>
    <w:rsid w:val="00441804"/>
    <w:rsid w:val="00441E66"/>
    <w:rsid w:val="004420AB"/>
    <w:rsid w:val="004435B4"/>
    <w:rsid w:val="004551B3"/>
    <w:rsid w:val="00456BA2"/>
    <w:rsid w:val="0046048A"/>
    <w:rsid w:val="00463224"/>
    <w:rsid w:val="00463A52"/>
    <w:rsid w:val="00466346"/>
    <w:rsid w:val="00470A51"/>
    <w:rsid w:val="00470F87"/>
    <w:rsid w:val="00471C79"/>
    <w:rsid w:val="004751D6"/>
    <w:rsid w:val="004766DF"/>
    <w:rsid w:val="00476D93"/>
    <w:rsid w:val="00477C7A"/>
    <w:rsid w:val="00477DE5"/>
    <w:rsid w:val="00477E20"/>
    <w:rsid w:val="00480BB8"/>
    <w:rsid w:val="00481A5F"/>
    <w:rsid w:val="004835C6"/>
    <w:rsid w:val="00483BCF"/>
    <w:rsid w:val="0048462D"/>
    <w:rsid w:val="00484F12"/>
    <w:rsid w:val="0048519E"/>
    <w:rsid w:val="00485EC7"/>
    <w:rsid w:val="004860BD"/>
    <w:rsid w:val="00487430"/>
    <w:rsid w:val="004926FE"/>
    <w:rsid w:val="0049601E"/>
    <w:rsid w:val="004968F3"/>
    <w:rsid w:val="004A0A7B"/>
    <w:rsid w:val="004A0BB0"/>
    <w:rsid w:val="004A0DAC"/>
    <w:rsid w:val="004A26CD"/>
    <w:rsid w:val="004A5121"/>
    <w:rsid w:val="004A577A"/>
    <w:rsid w:val="004A7990"/>
    <w:rsid w:val="004B1DB5"/>
    <w:rsid w:val="004B21ED"/>
    <w:rsid w:val="004B591D"/>
    <w:rsid w:val="004B5E25"/>
    <w:rsid w:val="004B7522"/>
    <w:rsid w:val="004B7840"/>
    <w:rsid w:val="004C0C19"/>
    <w:rsid w:val="004C2BE9"/>
    <w:rsid w:val="004C3716"/>
    <w:rsid w:val="004C4ACC"/>
    <w:rsid w:val="004C5117"/>
    <w:rsid w:val="004C587B"/>
    <w:rsid w:val="004C5D46"/>
    <w:rsid w:val="004C667A"/>
    <w:rsid w:val="004C6E87"/>
    <w:rsid w:val="004C789C"/>
    <w:rsid w:val="004D5DB3"/>
    <w:rsid w:val="004D6767"/>
    <w:rsid w:val="004E15D8"/>
    <w:rsid w:val="004E345F"/>
    <w:rsid w:val="004E4000"/>
    <w:rsid w:val="004E41C7"/>
    <w:rsid w:val="004E591C"/>
    <w:rsid w:val="004F2D88"/>
    <w:rsid w:val="004F7A26"/>
    <w:rsid w:val="00506C4F"/>
    <w:rsid w:val="005070C3"/>
    <w:rsid w:val="0051559C"/>
    <w:rsid w:val="00520ADE"/>
    <w:rsid w:val="005220BE"/>
    <w:rsid w:val="00522D8C"/>
    <w:rsid w:val="00523581"/>
    <w:rsid w:val="00524BDC"/>
    <w:rsid w:val="00524DB5"/>
    <w:rsid w:val="005251E8"/>
    <w:rsid w:val="005253C7"/>
    <w:rsid w:val="00525E0F"/>
    <w:rsid w:val="0052635E"/>
    <w:rsid w:val="00531590"/>
    <w:rsid w:val="005407C1"/>
    <w:rsid w:val="00542AFA"/>
    <w:rsid w:val="00542D5F"/>
    <w:rsid w:val="005435DE"/>
    <w:rsid w:val="00546BAE"/>
    <w:rsid w:val="00552EBD"/>
    <w:rsid w:val="00555875"/>
    <w:rsid w:val="00555F71"/>
    <w:rsid w:val="00556CFD"/>
    <w:rsid w:val="00561D2F"/>
    <w:rsid w:val="00563515"/>
    <w:rsid w:val="00564732"/>
    <w:rsid w:val="00564787"/>
    <w:rsid w:val="00567059"/>
    <w:rsid w:val="00571DAF"/>
    <w:rsid w:val="005743D2"/>
    <w:rsid w:val="0057477C"/>
    <w:rsid w:val="005761BE"/>
    <w:rsid w:val="00576EA1"/>
    <w:rsid w:val="005802BD"/>
    <w:rsid w:val="0058370D"/>
    <w:rsid w:val="005842FE"/>
    <w:rsid w:val="0058603A"/>
    <w:rsid w:val="005860FC"/>
    <w:rsid w:val="00586FA8"/>
    <w:rsid w:val="00587F23"/>
    <w:rsid w:val="00591E3A"/>
    <w:rsid w:val="00593CB4"/>
    <w:rsid w:val="00595726"/>
    <w:rsid w:val="00596BD4"/>
    <w:rsid w:val="005A12EA"/>
    <w:rsid w:val="005A15BB"/>
    <w:rsid w:val="005A311C"/>
    <w:rsid w:val="005A7B93"/>
    <w:rsid w:val="005B0D7C"/>
    <w:rsid w:val="005B23E2"/>
    <w:rsid w:val="005B3636"/>
    <w:rsid w:val="005B6854"/>
    <w:rsid w:val="005C4034"/>
    <w:rsid w:val="005C651C"/>
    <w:rsid w:val="005D136D"/>
    <w:rsid w:val="005D1427"/>
    <w:rsid w:val="005D4CA4"/>
    <w:rsid w:val="005D5607"/>
    <w:rsid w:val="005D5FA1"/>
    <w:rsid w:val="005D7BE2"/>
    <w:rsid w:val="005E0447"/>
    <w:rsid w:val="005E50FC"/>
    <w:rsid w:val="005E78C6"/>
    <w:rsid w:val="005F03DB"/>
    <w:rsid w:val="005F1D92"/>
    <w:rsid w:val="005F29DD"/>
    <w:rsid w:val="005F636B"/>
    <w:rsid w:val="005F6B5B"/>
    <w:rsid w:val="00600383"/>
    <w:rsid w:val="00601212"/>
    <w:rsid w:val="00602B43"/>
    <w:rsid w:val="00603A46"/>
    <w:rsid w:val="00603B53"/>
    <w:rsid w:val="006042DE"/>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CE"/>
    <w:rsid w:val="00637179"/>
    <w:rsid w:val="00640A41"/>
    <w:rsid w:val="00640F6B"/>
    <w:rsid w:val="00641116"/>
    <w:rsid w:val="00641CFA"/>
    <w:rsid w:val="00641F91"/>
    <w:rsid w:val="006476CA"/>
    <w:rsid w:val="006509BD"/>
    <w:rsid w:val="006552AE"/>
    <w:rsid w:val="00655773"/>
    <w:rsid w:val="006563CA"/>
    <w:rsid w:val="00656613"/>
    <w:rsid w:val="006567F5"/>
    <w:rsid w:val="006578FC"/>
    <w:rsid w:val="006608AB"/>
    <w:rsid w:val="006629DC"/>
    <w:rsid w:val="00664587"/>
    <w:rsid w:val="006646BF"/>
    <w:rsid w:val="00673DD4"/>
    <w:rsid w:val="00674AEB"/>
    <w:rsid w:val="006779EE"/>
    <w:rsid w:val="006839F7"/>
    <w:rsid w:val="00683AF1"/>
    <w:rsid w:val="006969BA"/>
    <w:rsid w:val="006A026A"/>
    <w:rsid w:val="006A6279"/>
    <w:rsid w:val="006B0298"/>
    <w:rsid w:val="006B0E83"/>
    <w:rsid w:val="006B3780"/>
    <w:rsid w:val="006C09DE"/>
    <w:rsid w:val="006C10C0"/>
    <w:rsid w:val="006C1B1D"/>
    <w:rsid w:val="006C34EA"/>
    <w:rsid w:val="006C3747"/>
    <w:rsid w:val="006C75F9"/>
    <w:rsid w:val="006C7760"/>
    <w:rsid w:val="006C7EEA"/>
    <w:rsid w:val="006D0F53"/>
    <w:rsid w:val="006D1010"/>
    <w:rsid w:val="006D19AC"/>
    <w:rsid w:val="006D1AB0"/>
    <w:rsid w:val="006D522C"/>
    <w:rsid w:val="006D7795"/>
    <w:rsid w:val="006D77BA"/>
    <w:rsid w:val="006D7855"/>
    <w:rsid w:val="006D7ACB"/>
    <w:rsid w:val="006E00EF"/>
    <w:rsid w:val="006E1A7A"/>
    <w:rsid w:val="006E3C85"/>
    <w:rsid w:val="006E4D0F"/>
    <w:rsid w:val="006E537A"/>
    <w:rsid w:val="006F01E7"/>
    <w:rsid w:val="006F1F3A"/>
    <w:rsid w:val="00700AD7"/>
    <w:rsid w:val="00702B03"/>
    <w:rsid w:val="00702DD7"/>
    <w:rsid w:val="00705C40"/>
    <w:rsid w:val="00705F85"/>
    <w:rsid w:val="0070735C"/>
    <w:rsid w:val="0071087E"/>
    <w:rsid w:val="00713965"/>
    <w:rsid w:val="00716F43"/>
    <w:rsid w:val="007178BC"/>
    <w:rsid w:val="007229A1"/>
    <w:rsid w:val="007235AA"/>
    <w:rsid w:val="00724D96"/>
    <w:rsid w:val="00727E28"/>
    <w:rsid w:val="00730E32"/>
    <w:rsid w:val="00734A02"/>
    <w:rsid w:val="0073588C"/>
    <w:rsid w:val="00735C21"/>
    <w:rsid w:val="0073614A"/>
    <w:rsid w:val="0073757D"/>
    <w:rsid w:val="007409CF"/>
    <w:rsid w:val="00740C8C"/>
    <w:rsid w:val="0074458D"/>
    <w:rsid w:val="00746267"/>
    <w:rsid w:val="00750112"/>
    <w:rsid w:val="007515BC"/>
    <w:rsid w:val="00752AB9"/>
    <w:rsid w:val="007544A4"/>
    <w:rsid w:val="007573B2"/>
    <w:rsid w:val="007574BB"/>
    <w:rsid w:val="0075764C"/>
    <w:rsid w:val="007610FB"/>
    <w:rsid w:val="00762198"/>
    <w:rsid w:val="007641B1"/>
    <w:rsid w:val="00767A99"/>
    <w:rsid w:val="00767E49"/>
    <w:rsid w:val="00770792"/>
    <w:rsid w:val="00770A59"/>
    <w:rsid w:val="00774FFE"/>
    <w:rsid w:val="00775205"/>
    <w:rsid w:val="00775638"/>
    <w:rsid w:val="00775677"/>
    <w:rsid w:val="00775937"/>
    <w:rsid w:val="0077599A"/>
    <w:rsid w:val="0077640C"/>
    <w:rsid w:val="00776472"/>
    <w:rsid w:val="00776B4A"/>
    <w:rsid w:val="00777353"/>
    <w:rsid w:val="007778C8"/>
    <w:rsid w:val="00782EA4"/>
    <w:rsid w:val="00783016"/>
    <w:rsid w:val="00784C96"/>
    <w:rsid w:val="00784E8F"/>
    <w:rsid w:val="00785461"/>
    <w:rsid w:val="00785FC3"/>
    <w:rsid w:val="00786FF3"/>
    <w:rsid w:val="007876CF"/>
    <w:rsid w:val="00793090"/>
    <w:rsid w:val="007959AE"/>
    <w:rsid w:val="00797589"/>
    <w:rsid w:val="00797664"/>
    <w:rsid w:val="007A1D56"/>
    <w:rsid w:val="007A2F67"/>
    <w:rsid w:val="007A3918"/>
    <w:rsid w:val="007A3F8C"/>
    <w:rsid w:val="007A5E74"/>
    <w:rsid w:val="007B0E89"/>
    <w:rsid w:val="007B2C38"/>
    <w:rsid w:val="007B2E54"/>
    <w:rsid w:val="007B7498"/>
    <w:rsid w:val="007B7AEE"/>
    <w:rsid w:val="007C0797"/>
    <w:rsid w:val="007C674C"/>
    <w:rsid w:val="007C7EB6"/>
    <w:rsid w:val="007D00A6"/>
    <w:rsid w:val="007D2F75"/>
    <w:rsid w:val="007E22E7"/>
    <w:rsid w:val="007E2C37"/>
    <w:rsid w:val="007E397D"/>
    <w:rsid w:val="007E3AE8"/>
    <w:rsid w:val="007E4C47"/>
    <w:rsid w:val="007E69BB"/>
    <w:rsid w:val="007F0032"/>
    <w:rsid w:val="007F0477"/>
    <w:rsid w:val="007F0CC2"/>
    <w:rsid w:val="007F0FEC"/>
    <w:rsid w:val="007F21C5"/>
    <w:rsid w:val="007F3EF1"/>
    <w:rsid w:val="007F4F85"/>
    <w:rsid w:val="007F527F"/>
    <w:rsid w:val="007F630E"/>
    <w:rsid w:val="007F792A"/>
    <w:rsid w:val="00801718"/>
    <w:rsid w:val="00801BCE"/>
    <w:rsid w:val="00802515"/>
    <w:rsid w:val="00802F6D"/>
    <w:rsid w:val="00811629"/>
    <w:rsid w:val="0081283F"/>
    <w:rsid w:val="00812E37"/>
    <w:rsid w:val="008133BB"/>
    <w:rsid w:val="0081480A"/>
    <w:rsid w:val="0081712D"/>
    <w:rsid w:val="008202EB"/>
    <w:rsid w:val="00820CA7"/>
    <w:rsid w:val="00822E88"/>
    <w:rsid w:val="00826360"/>
    <w:rsid w:val="00826CE5"/>
    <w:rsid w:val="00827F88"/>
    <w:rsid w:val="008336A5"/>
    <w:rsid w:val="00835474"/>
    <w:rsid w:val="008373C0"/>
    <w:rsid w:val="0084145F"/>
    <w:rsid w:val="00841DA2"/>
    <w:rsid w:val="00842144"/>
    <w:rsid w:val="00843B30"/>
    <w:rsid w:val="00844139"/>
    <w:rsid w:val="00845099"/>
    <w:rsid w:val="0084549E"/>
    <w:rsid w:val="008458F6"/>
    <w:rsid w:val="00845AED"/>
    <w:rsid w:val="008503EF"/>
    <w:rsid w:val="00851982"/>
    <w:rsid w:val="00851AE4"/>
    <w:rsid w:val="008540AF"/>
    <w:rsid w:val="0085598D"/>
    <w:rsid w:val="00860384"/>
    <w:rsid w:val="008619D2"/>
    <w:rsid w:val="0086216A"/>
    <w:rsid w:val="00862771"/>
    <w:rsid w:val="00862925"/>
    <w:rsid w:val="0086682F"/>
    <w:rsid w:val="00870E77"/>
    <w:rsid w:val="00876226"/>
    <w:rsid w:val="00876F54"/>
    <w:rsid w:val="00877292"/>
    <w:rsid w:val="0087766C"/>
    <w:rsid w:val="008839DA"/>
    <w:rsid w:val="008849F1"/>
    <w:rsid w:val="00884EE8"/>
    <w:rsid w:val="00885168"/>
    <w:rsid w:val="00885516"/>
    <w:rsid w:val="00887A02"/>
    <w:rsid w:val="008909AA"/>
    <w:rsid w:val="0089173B"/>
    <w:rsid w:val="00891D40"/>
    <w:rsid w:val="0089220F"/>
    <w:rsid w:val="008935AA"/>
    <w:rsid w:val="008972F4"/>
    <w:rsid w:val="008A0DF3"/>
    <w:rsid w:val="008A3F62"/>
    <w:rsid w:val="008B5293"/>
    <w:rsid w:val="008B6848"/>
    <w:rsid w:val="008C053F"/>
    <w:rsid w:val="008C268A"/>
    <w:rsid w:val="008C2FA1"/>
    <w:rsid w:val="008C3833"/>
    <w:rsid w:val="008C4A8C"/>
    <w:rsid w:val="008C670C"/>
    <w:rsid w:val="008D1F76"/>
    <w:rsid w:val="008D345D"/>
    <w:rsid w:val="008D4D0B"/>
    <w:rsid w:val="008D575B"/>
    <w:rsid w:val="008D5F0E"/>
    <w:rsid w:val="008D7725"/>
    <w:rsid w:val="008D7E0D"/>
    <w:rsid w:val="008D7EDB"/>
    <w:rsid w:val="008E1829"/>
    <w:rsid w:val="008E2327"/>
    <w:rsid w:val="008E344C"/>
    <w:rsid w:val="008E47A4"/>
    <w:rsid w:val="008E49CF"/>
    <w:rsid w:val="008E64F0"/>
    <w:rsid w:val="008E6FF3"/>
    <w:rsid w:val="008F18ED"/>
    <w:rsid w:val="008F45B0"/>
    <w:rsid w:val="008F54D1"/>
    <w:rsid w:val="008F6B0D"/>
    <w:rsid w:val="00901F6C"/>
    <w:rsid w:val="00903D37"/>
    <w:rsid w:val="00904D76"/>
    <w:rsid w:val="00906611"/>
    <w:rsid w:val="0091055D"/>
    <w:rsid w:val="00917512"/>
    <w:rsid w:val="00917D6F"/>
    <w:rsid w:val="00921B1A"/>
    <w:rsid w:val="00921DDA"/>
    <w:rsid w:val="009224E1"/>
    <w:rsid w:val="0092600D"/>
    <w:rsid w:val="00926631"/>
    <w:rsid w:val="00927066"/>
    <w:rsid w:val="0093039D"/>
    <w:rsid w:val="00931E4F"/>
    <w:rsid w:val="0093364D"/>
    <w:rsid w:val="009363E8"/>
    <w:rsid w:val="00940887"/>
    <w:rsid w:val="00951B33"/>
    <w:rsid w:val="00951F3A"/>
    <w:rsid w:val="00952487"/>
    <w:rsid w:val="00953739"/>
    <w:rsid w:val="00954744"/>
    <w:rsid w:val="00956A26"/>
    <w:rsid w:val="00960346"/>
    <w:rsid w:val="009617D3"/>
    <w:rsid w:val="00967869"/>
    <w:rsid w:val="00971F54"/>
    <w:rsid w:val="009725C5"/>
    <w:rsid w:val="00973F40"/>
    <w:rsid w:val="00976E12"/>
    <w:rsid w:val="00981734"/>
    <w:rsid w:val="009849EF"/>
    <w:rsid w:val="009917B4"/>
    <w:rsid w:val="009934CF"/>
    <w:rsid w:val="00996A11"/>
    <w:rsid w:val="009A0D75"/>
    <w:rsid w:val="009A347A"/>
    <w:rsid w:val="009A3B8D"/>
    <w:rsid w:val="009A620E"/>
    <w:rsid w:val="009A6D49"/>
    <w:rsid w:val="009B150D"/>
    <w:rsid w:val="009B6A6F"/>
    <w:rsid w:val="009C1AFE"/>
    <w:rsid w:val="009C2A5E"/>
    <w:rsid w:val="009C2F24"/>
    <w:rsid w:val="009C422C"/>
    <w:rsid w:val="009C45E5"/>
    <w:rsid w:val="009C4704"/>
    <w:rsid w:val="009C568D"/>
    <w:rsid w:val="009C569C"/>
    <w:rsid w:val="009D048B"/>
    <w:rsid w:val="009D6616"/>
    <w:rsid w:val="009D7821"/>
    <w:rsid w:val="009D782F"/>
    <w:rsid w:val="009E10D1"/>
    <w:rsid w:val="009E1FE6"/>
    <w:rsid w:val="009E5419"/>
    <w:rsid w:val="009E5A6E"/>
    <w:rsid w:val="009F30BB"/>
    <w:rsid w:val="009F3DB5"/>
    <w:rsid w:val="009F46DC"/>
    <w:rsid w:val="009F5E24"/>
    <w:rsid w:val="009F7A2F"/>
    <w:rsid w:val="00A002ED"/>
    <w:rsid w:val="00A01C00"/>
    <w:rsid w:val="00A10209"/>
    <w:rsid w:val="00A109C5"/>
    <w:rsid w:val="00A15817"/>
    <w:rsid w:val="00A1620D"/>
    <w:rsid w:val="00A16AC0"/>
    <w:rsid w:val="00A233A2"/>
    <w:rsid w:val="00A23D31"/>
    <w:rsid w:val="00A2474A"/>
    <w:rsid w:val="00A25052"/>
    <w:rsid w:val="00A27BD3"/>
    <w:rsid w:val="00A301A7"/>
    <w:rsid w:val="00A30C34"/>
    <w:rsid w:val="00A30DED"/>
    <w:rsid w:val="00A30FD3"/>
    <w:rsid w:val="00A35928"/>
    <w:rsid w:val="00A35E2F"/>
    <w:rsid w:val="00A37891"/>
    <w:rsid w:val="00A40993"/>
    <w:rsid w:val="00A40A51"/>
    <w:rsid w:val="00A42B54"/>
    <w:rsid w:val="00A47916"/>
    <w:rsid w:val="00A47E6E"/>
    <w:rsid w:val="00A55EA9"/>
    <w:rsid w:val="00A57C3D"/>
    <w:rsid w:val="00A61001"/>
    <w:rsid w:val="00A6697B"/>
    <w:rsid w:val="00A672BA"/>
    <w:rsid w:val="00A70E26"/>
    <w:rsid w:val="00A73376"/>
    <w:rsid w:val="00A74BCC"/>
    <w:rsid w:val="00A74C2D"/>
    <w:rsid w:val="00A7620D"/>
    <w:rsid w:val="00A76B34"/>
    <w:rsid w:val="00A77FA5"/>
    <w:rsid w:val="00A854FF"/>
    <w:rsid w:val="00A8745D"/>
    <w:rsid w:val="00A90F9B"/>
    <w:rsid w:val="00A92694"/>
    <w:rsid w:val="00A9287B"/>
    <w:rsid w:val="00A93072"/>
    <w:rsid w:val="00A94F59"/>
    <w:rsid w:val="00A9629C"/>
    <w:rsid w:val="00AA35D5"/>
    <w:rsid w:val="00AA3ADF"/>
    <w:rsid w:val="00AA3BFE"/>
    <w:rsid w:val="00AA417B"/>
    <w:rsid w:val="00AA533F"/>
    <w:rsid w:val="00AA5A86"/>
    <w:rsid w:val="00AB010D"/>
    <w:rsid w:val="00AB0303"/>
    <w:rsid w:val="00AB0749"/>
    <w:rsid w:val="00AB44CB"/>
    <w:rsid w:val="00AB5027"/>
    <w:rsid w:val="00AB5DA7"/>
    <w:rsid w:val="00AB7E6A"/>
    <w:rsid w:val="00AC1B61"/>
    <w:rsid w:val="00AC2C6E"/>
    <w:rsid w:val="00AC3EE0"/>
    <w:rsid w:val="00AC5EE6"/>
    <w:rsid w:val="00AC7D7C"/>
    <w:rsid w:val="00AD00C8"/>
    <w:rsid w:val="00AD0D24"/>
    <w:rsid w:val="00AD1923"/>
    <w:rsid w:val="00AD2611"/>
    <w:rsid w:val="00AD28D2"/>
    <w:rsid w:val="00AD3D57"/>
    <w:rsid w:val="00AD7F5B"/>
    <w:rsid w:val="00AE4195"/>
    <w:rsid w:val="00AE4EA5"/>
    <w:rsid w:val="00AE7C10"/>
    <w:rsid w:val="00AF08D1"/>
    <w:rsid w:val="00AF3379"/>
    <w:rsid w:val="00AF6432"/>
    <w:rsid w:val="00B03992"/>
    <w:rsid w:val="00B065F9"/>
    <w:rsid w:val="00B07F12"/>
    <w:rsid w:val="00B1415B"/>
    <w:rsid w:val="00B14750"/>
    <w:rsid w:val="00B274AE"/>
    <w:rsid w:val="00B274BF"/>
    <w:rsid w:val="00B27DF1"/>
    <w:rsid w:val="00B3080E"/>
    <w:rsid w:val="00B31222"/>
    <w:rsid w:val="00B33A5C"/>
    <w:rsid w:val="00B33C06"/>
    <w:rsid w:val="00B33DC3"/>
    <w:rsid w:val="00B35105"/>
    <w:rsid w:val="00B37582"/>
    <w:rsid w:val="00B41AE0"/>
    <w:rsid w:val="00B42E81"/>
    <w:rsid w:val="00B4329D"/>
    <w:rsid w:val="00B47C65"/>
    <w:rsid w:val="00B510E0"/>
    <w:rsid w:val="00B520F9"/>
    <w:rsid w:val="00B53FA4"/>
    <w:rsid w:val="00B5495A"/>
    <w:rsid w:val="00B558CB"/>
    <w:rsid w:val="00B56345"/>
    <w:rsid w:val="00B569B6"/>
    <w:rsid w:val="00B577A3"/>
    <w:rsid w:val="00B6391D"/>
    <w:rsid w:val="00B64641"/>
    <w:rsid w:val="00B65756"/>
    <w:rsid w:val="00B71E1D"/>
    <w:rsid w:val="00B7262F"/>
    <w:rsid w:val="00B73FD4"/>
    <w:rsid w:val="00B74FC5"/>
    <w:rsid w:val="00B75A6C"/>
    <w:rsid w:val="00B81942"/>
    <w:rsid w:val="00B81CC1"/>
    <w:rsid w:val="00B8260C"/>
    <w:rsid w:val="00B82F2D"/>
    <w:rsid w:val="00B83E2A"/>
    <w:rsid w:val="00B83E38"/>
    <w:rsid w:val="00B86C19"/>
    <w:rsid w:val="00B90B72"/>
    <w:rsid w:val="00B92086"/>
    <w:rsid w:val="00B93510"/>
    <w:rsid w:val="00B948D1"/>
    <w:rsid w:val="00B954F3"/>
    <w:rsid w:val="00B95BCD"/>
    <w:rsid w:val="00B95CE5"/>
    <w:rsid w:val="00B960AD"/>
    <w:rsid w:val="00BA2232"/>
    <w:rsid w:val="00BA4BC0"/>
    <w:rsid w:val="00BA6553"/>
    <w:rsid w:val="00BA7098"/>
    <w:rsid w:val="00BB0AA2"/>
    <w:rsid w:val="00BB15CA"/>
    <w:rsid w:val="00BB375D"/>
    <w:rsid w:val="00BB49A0"/>
    <w:rsid w:val="00BB4B14"/>
    <w:rsid w:val="00BB50C1"/>
    <w:rsid w:val="00BB515F"/>
    <w:rsid w:val="00BB571B"/>
    <w:rsid w:val="00BB784F"/>
    <w:rsid w:val="00BC0352"/>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10265"/>
    <w:rsid w:val="00C14ADA"/>
    <w:rsid w:val="00C16B4B"/>
    <w:rsid w:val="00C17427"/>
    <w:rsid w:val="00C2036B"/>
    <w:rsid w:val="00C210FD"/>
    <w:rsid w:val="00C220BB"/>
    <w:rsid w:val="00C25238"/>
    <w:rsid w:val="00C26201"/>
    <w:rsid w:val="00C30185"/>
    <w:rsid w:val="00C305F2"/>
    <w:rsid w:val="00C3345C"/>
    <w:rsid w:val="00C37E18"/>
    <w:rsid w:val="00C409A3"/>
    <w:rsid w:val="00C42DAC"/>
    <w:rsid w:val="00C459A9"/>
    <w:rsid w:val="00C502A5"/>
    <w:rsid w:val="00C521F7"/>
    <w:rsid w:val="00C52975"/>
    <w:rsid w:val="00C53008"/>
    <w:rsid w:val="00C53948"/>
    <w:rsid w:val="00C55151"/>
    <w:rsid w:val="00C560FA"/>
    <w:rsid w:val="00C57188"/>
    <w:rsid w:val="00C57A20"/>
    <w:rsid w:val="00C57F11"/>
    <w:rsid w:val="00C57FF9"/>
    <w:rsid w:val="00C604EE"/>
    <w:rsid w:val="00C63DFF"/>
    <w:rsid w:val="00C64434"/>
    <w:rsid w:val="00C7063C"/>
    <w:rsid w:val="00C71A75"/>
    <w:rsid w:val="00C72379"/>
    <w:rsid w:val="00C72FA0"/>
    <w:rsid w:val="00C733E3"/>
    <w:rsid w:val="00C73C57"/>
    <w:rsid w:val="00C74D43"/>
    <w:rsid w:val="00C75CA7"/>
    <w:rsid w:val="00C81051"/>
    <w:rsid w:val="00C854EB"/>
    <w:rsid w:val="00C86482"/>
    <w:rsid w:val="00C92552"/>
    <w:rsid w:val="00C93F1B"/>
    <w:rsid w:val="00C94F9B"/>
    <w:rsid w:val="00C95F37"/>
    <w:rsid w:val="00C9607D"/>
    <w:rsid w:val="00C973B7"/>
    <w:rsid w:val="00C976D1"/>
    <w:rsid w:val="00CA12EC"/>
    <w:rsid w:val="00CA1752"/>
    <w:rsid w:val="00CA48AC"/>
    <w:rsid w:val="00CA77E5"/>
    <w:rsid w:val="00CB5F34"/>
    <w:rsid w:val="00CB675A"/>
    <w:rsid w:val="00CB6BE8"/>
    <w:rsid w:val="00CC0567"/>
    <w:rsid w:val="00CC0E77"/>
    <w:rsid w:val="00CC2092"/>
    <w:rsid w:val="00CC5BF9"/>
    <w:rsid w:val="00CC5E4E"/>
    <w:rsid w:val="00CD1423"/>
    <w:rsid w:val="00CD3162"/>
    <w:rsid w:val="00CD3A5D"/>
    <w:rsid w:val="00CD5FD4"/>
    <w:rsid w:val="00CE0DCE"/>
    <w:rsid w:val="00CE19ED"/>
    <w:rsid w:val="00CE1BC9"/>
    <w:rsid w:val="00CE33C1"/>
    <w:rsid w:val="00CE5565"/>
    <w:rsid w:val="00CE7556"/>
    <w:rsid w:val="00CE76FF"/>
    <w:rsid w:val="00CE7979"/>
    <w:rsid w:val="00CF4012"/>
    <w:rsid w:val="00CF43C1"/>
    <w:rsid w:val="00D00B0F"/>
    <w:rsid w:val="00D017BE"/>
    <w:rsid w:val="00D02720"/>
    <w:rsid w:val="00D02BC6"/>
    <w:rsid w:val="00D0310D"/>
    <w:rsid w:val="00D05C7C"/>
    <w:rsid w:val="00D06666"/>
    <w:rsid w:val="00D06906"/>
    <w:rsid w:val="00D07742"/>
    <w:rsid w:val="00D1276A"/>
    <w:rsid w:val="00D12C2B"/>
    <w:rsid w:val="00D14350"/>
    <w:rsid w:val="00D14DB7"/>
    <w:rsid w:val="00D1572A"/>
    <w:rsid w:val="00D15ED5"/>
    <w:rsid w:val="00D169A0"/>
    <w:rsid w:val="00D23AC9"/>
    <w:rsid w:val="00D252BB"/>
    <w:rsid w:val="00D301F4"/>
    <w:rsid w:val="00D348F7"/>
    <w:rsid w:val="00D35B42"/>
    <w:rsid w:val="00D40BC3"/>
    <w:rsid w:val="00D4165E"/>
    <w:rsid w:val="00D434EC"/>
    <w:rsid w:val="00D44E74"/>
    <w:rsid w:val="00D44E9D"/>
    <w:rsid w:val="00D472A7"/>
    <w:rsid w:val="00D53176"/>
    <w:rsid w:val="00D61A23"/>
    <w:rsid w:val="00D62A31"/>
    <w:rsid w:val="00D64784"/>
    <w:rsid w:val="00D64B17"/>
    <w:rsid w:val="00D666BC"/>
    <w:rsid w:val="00D67827"/>
    <w:rsid w:val="00D67C45"/>
    <w:rsid w:val="00D739CA"/>
    <w:rsid w:val="00D80D24"/>
    <w:rsid w:val="00D80F9D"/>
    <w:rsid w:val="00D81BAE"/>
    <w:rsid w:val="00D84B17"/>
    <w:rsid w:val="00D8507D"/>
    <w:rsid w:val="00D86735"/>
    <w:rsid w:val="00D90C9D"/>
    <w:rsid w:val="00D91910"/>
    <w:rsid w:val="00D919DC"/>
    <w:rsid w:val="00D91AA8"/>
    <w:rsid w:val="00D944A6"/>
    <w:rsid w:val="00D96FC3"/>
    <w:rsid w:val="00DA0CCB"/>
    <w:rsid w:val="00DA12C3"/>
    <w:rsid w:val="00DA13AC"/>
    <w:rsid w:val="00DA1B4D"/>
    <w:rsid w:val="00DA495D"/>
    <w:rsid w:val="00DA5125"/>
    <w:rsid w:val="00DA6529"/>
    <w:rsid w:val="00DA7BA0"/>
    <w:rsid w:val="00DB2781"/>
    <w:rsid w:val="00DB52C3"/>
    <w:rsid w:val="00DB5DA3"/>
    <w:rsid w:val="00DB7E5F"/>
    <w:rsid w:val="00DC0AF6"/>
    <w:rsid w:val="00DC10B0"/>
    <w:rsid w:val="00DC1594"/>
    <w:rsid w:val="00DC1942"/>
    <w:rsid w:val="00DC4BCD"/>
    <w:rsid w:val="00DD178F"/>
    <w:rsid w:val="00DD1FE4"/>
    <w:rsid w:val="00DD274B"/>
    <w:rsid w:val="00DD2BB4"/>
    <w:rsid w:val="00DE4107"/>
    <w:rsid w:val="00DE5F4A"/>
    <w:rsid w:val="00DE68AE"/>
    <w:rsid w:val="00DF0ED5"/>
    <w:rsid w:val="00DF255A"/>
    <w:rsid w:val="00DF72D9"/>
    <w:rsid w:val="00DF7EC8"/>
    <w:rsid w:val="00E00B84"/>
    <w:rsid w:val="00E028ED"/>
    <w:rsid w:val="00E02DD1"/>
    <w:rsid w:val="00E043B7"/>
    <w:rsid w:val="00E073A0"/>
    <w:rsid w:val="00E104F6"/>
    <w:rsid w:val="00E10748"/>
    <w:rsid w:val="00E10E8B"/>
    <w:rsid w:val="00E12F57"/>
    <w:rsid w:val="00E14282"/>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5379"/>
    <w:rsid w:val="00E46581"/>
    <w:rsid w:val="00E465F2"/>
    <w:rsid w:val="00E50B22"/>
    <w:rsid w:val="00E50C68"/>
    <w:rsid w:val="00E531F4"/>
    <w:rsid w:val="00E53706"/>
    <w:rsid w:val="00E609F9"/>
    <w:rsid w:val="00E617BD"/>
    <w:rsid w:val="00E63C26"/>
    <w:rsid w:val="00E653C4"/>
    <w:rsid w:val="00E67F8F"/>
    <w:rsid w:val="00E705B4"/>
    <w:rsid w:val="00E759A5"/>
    <w:rsid w:val="00E80054"/>
    <w:rsid w:val="00E8155D"/>
    <w:rsid w:val="00E8367B"/>
    <w:rsid w:val="00E84D54"/>
    <w:rsid w:val="00E858F2"/>
    <w:rsid w:val="00E85DF1"/>
    <w:rsid w:val="00E94844"/>
    <w:rsid w:val="00E955CB"/>
    <w:rsid w:val="00E95ACA"/>
    <w:rsid w:val="00E97756"/>
    <w:rsid w:val="00EA0E04"/>
    <w:rsid w:val="00EA220D"/>
    <w:rsid w:val="00EA5D2C"/>
    <w:rsid w:val="00EA5D8E"/>
    <w:rsid w:val="00EA755F"/>
    <w:rsid w:val="00EB09CD"/>
    <w:rsid w:val="00EB15A5"/>
    <w:rsid w:val="00EB19F9"/>
    <w:rsid w:val="00EB3B88"/>
    <w:rsid w:val="00EB4D59"/>
    <w:rsid w:val="00EB7074"/>
    <w:rsid w:val="00EC5A0B"/>
    <w:rsid w:val="00EC5CA0"/>
    <w:rsid w:val="00EC7372"/>
    <w:rsid w:val="00ED0004"/>
    <w:rsid w:val="00ED2BBD"/>
    <w:rsid w:val="00ED30E8"/>
    <w:rsid w:val="00ED3B69"/>
    <w:rsid w:val="00ED4E92"/>
    <w:rsid w:val="00ED7CBD"/>
    <w:rsid w:val="00EE2E63"/>
    <w:rsid w:val="00EE3961"/>
    <w:rsid w:val="00EE43B2"/>
    <w:rsid w:val="00EE4CD8"/>
    <w:rsid w:val="00EE56B3"/>
    <w:rsid w:val="00EE5F2E"/>
    <w:rsid w:val="00EE69AC"/>
    <w:rsid w:val="00EE7897"/>
    <w:rsid w:val="00EF4A64"/>
    <w:rsid w:val="00F01719"/>
    <w:rsid w:val="00F02171"/>
    <w:rsid w:val="00F033EF"/>
    <w:rsid w:val="00F0399F"/>
    <w:rsid w:val="00F03F10"/>
    <w:rsid w:val="00F04B1B"/>
    <w:rsid w:val="00F06E9C"/>
    <w:rsid w:val="00F11AB3"/>
    <w:rsid w:val="00F1430A"/>
    <w:rsid w:val="00F170C5"/>
    <w:rsid w:val="00F20633"/>
    <w:rsid w:val="00F22A63"/>
    <w:rsid w:val="00F24868"/>
    <w:rsid w:val="00F26B97"/>
    <w:rsid w:val="00F27FE5"/>
    <w:rsid w:val="00F35243"/>
    <w:rsid w:val="00F378D6"/>
    <w:rsid w:val="00F4120F"/>
    <w:rsid w:val="00F43E6E"/>
    <w:rsid w:val="00F44423"/>
    <w:rsid w:val="00F44B29"/>
    <w:rsid w:val="00F465F1"/>
    <w:rsid w:val="00F47F9F"/>
    <w:rsid w:val="00F51236"/>
    <w:rsid w:val="00F5374C"/>
    <w:rsid w:val="00F541B8"/>
    <w:rsid w:val="00F5579D"/>
    <w:rsid w:val="00F56CC2"/>
    <w:rsid w:val="00F57AED"/>
    <w:rsid w:val="00F62370"/>
    <w:rsid w:val="00F628D3"/>
    <w:rsid w:val="00F634EA"/>
    <w:rsid w:val="00F648CE"/>
    <w:rsid w:val="00F6497E"/>
    <w:rsid w:val="00F653DD"/>
    <w:rsid w:val="00F677E2"/>
    <w:rsid w:val="00F71FBA"/>
    <w:rsid w:val="00F73751"/>
    <w:rsid w:val="00F75EAD"/>
    <w:rsid w:val="00F77154"/>
    <w:rsid w:val="00F7793E"/>
    <w:rsid w:val="00F77D77"/>
    <w:rsid w:val="00F80F33"/>
    <w:rsid w:val="00F83409"/>
    <w:rsid w:val="00F846D6"/>
    <w:rsid w:val="00F84D8C"/>
    <w:rsid w:val="00F8512A"/>
    <w:rsid w:val="00F85B71"/>
    <w:rsid w:val="00F85DD9"/>
    <w:rsid w:val="00F90A4B"/>
    <w:rsid w:val="00F9173A"/>
    <w:rsid w:val="00F91800"/>
    <w:rsid w:val="00F93711"/>
    <w:rsid w:val="00F94E90"/>
    <w:rsid w:val="00F95CC7"/>
    <w:rsid w:val="00F9650A"/>
    <w:rsid w:val="00F967C7"/>
    <w:rsid w:val="00F97A58"/>
    <w:rsid w:val="00FA0437"/>
    <w:rsid w:val="00FA0922"/>
    <w:rsid w:val="00FA0CBF"/>
    <w:rsid w:val="00FA233F"/>
    <w:rsid w:val="00FA2E05"/>
    <w:rsid w:val="00FA7D57"/>
    <w:rsid w:val="00FB0008"/>
    <w:rsid w:val="00FB05BD"/>
    <w:rsid w:val="00FB071C"/>
    <w:rsid w:val="00FB3003"/>
    <w:rsid w:val="00FB39AA"/>
    <w:rsid w:val="00FB3EA0"/>
    <w:rsid w:val="00FB413A"/>
    <w:rsid w:val="00FB426C"/>
    <w:rsid w:val="00FC0562"/>
    <w:rsid w:val="00FC0B63"/>
    <w:rsid w:val="00FC17FD"/>
    <w:rsid w:val="00FC1B74"/>
    <w:rsid w:val="00FC2209"/>
    <w:rsid w:val="00FC4298"/>
    <w:rsid w:val="00FC4B44"/>
    <w:rsid w:val="00FC7531"/>
    <w:rsid w:val="00FC7A8A"/>
    <w:rsid w:val="00FC7EAA"/>
    <w:rsid w:val="00FD2E26"/>
    <w:rsid w:val="00FD4FA5"/>
    <w:rsid w:val="00FE14D4"/>
    <w:rsid w:val="00FE15B0"/>
    <w:rsid w:val="00FE428B"/>
    <w:rsid w:val="00FE4E15"/>
    <w:rsid w:val="00FF1ACF"/>
    <w:rsid w:val="00FF2401"/>
    <w:rsid w:val="00FF456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636D4"/>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74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650F6-8E18-4355-A604-583C9AA3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5506</Words>
  <Characters>30287</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5</cp:revision>
  <cp:lastPrinted>2018-11-20T23:53:00Z</cp:lastPrinted>
  <dcterms:created xsi:type="dcterms:W3CDTF">2019-04-05T16:12:00Z</dcterms:created>
  <dcterms:modified xsi:type="dcterms:W3CDTF">2019-08-14T23:59:00Z</dcterms:modified>
</cp:coreProperties>
</file>