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5AB6F" w14:textId="732F261F" w:rsidR="00D80BE8"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926DC3">
        <w:rPr>
          <w:rFonts w:ascii="Palatino Linotype" w:hAnsi="Palatino Linotype"/>
        </w:rPr>
        <w:t>seis de febrero de dos mil veinte</w:t>
      </w:r>
      <w:r w:rsidRPr="007C7D2E">
        <w:rPr>
          <w:rFonts w:ascii="Palatino Linotype" w:hAnsi="Palatino Linotype"/>
        </w:rPr>
        <w:t>.</w:t>
      </w:r>
    </w:p>
    <w:p w14:paraId="533E7ACB" w14:textId="77777777" w:rsidR="00D80BE8" w:rsidRPr="00363739" w:rsidRDefault="00D80BE8" w:rsidP="001266BB">
      <w:pPr>
        <w:pStyle w:val="Sinespaciado"/>
        <w:spacing w:line="360" w:lineRule="auto"/>
        <w:jc w:val="both"/>
        <w:rPr>
          <w:rFonts w:ascii="Palatino Linotype" w:hAnsi="Palatino Linotype"/>
          <w:sz w:val="18"/>
        </w:rPr>
      </w:pPr>
    </w:p>
    <w:p w14:paraId="1EF9A3CD" w14:textId="1F4375B5" w:rsidR="001032D4"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35363C" w:rsidRPr="0035363C">
        <w:rPr>
          <w:rFonts w:ascii="Palatino Linotype" w:hAnsi="Palatino Linotype"/>
          <w:b/>
        </w:rPr>
        <w:t xml:space="preserve"> </w:t>
      </w:r>
      <w:r w:rsidR="00926DC3" w:rsidRPr="00926DC3">
        <w:rPr>
          <w:rFonts w:ascii="Palatino Linotype" w:hAnsi="Palatino Linotype"/>
          <w:b/>
        </w:rPr>
        <w:t>08605/INFOEM/IP/RR/2019</w:t>
      </w:r>
      <w:r w:rsidR="0035363C">
        <w:rPr>
          <w:rFonts w:ascii="Palatino Linotype" w:hAnsi="Palatino Linotype"/>
          <w:b/>
        </w:rPr>
        <w:t xml:space="preserve"> </w:t>
      </w:r>
      <w:r w:rsidR="00940D1C" w:rsidRPr="007C7D2E">
        <w:rPr>
          <w:rFonts w:ascii="Palatino Linotype" w:hAnsi="Palatino Linotype"/>
        </w:rPr>
        <w:t>y</w:t>
      </w:r>
      <w:r w:rsidR="006B68D7">
        <w:rPr>
          <w:rFonts w:ascii="Palatino Linotype" w:hAnsi="Palatino Linotype"/>
          <w:b/>
        </w:rPr>
        <w:t xml:space="preserve"> </w:t>
      </w:r>
      <w:r w:rsidR="00926DC3" w:rsidRPr="00926DC3">
        <w:rPr>
          <w:rFonts w:ascii="Palatino Linotype" w:hAnsi="Palatino Linotype"/>
          <w:b/>
        </w:rPr>
        <w:t>08607/INFOEM/IP/RR/2019</w:t>
      </w:r>
      <w:r w:rsidR="00940D1C" w:rsidRPr="007C7D2E">
        <w:rPr>
          <w:rFonts w:ascii="Palatino Linotype" w:hAnsi="Palatino Linotype"/>
          <w:b/>
        </w:rPr>
        <w:t xml:space="preserve">, </w:t>
      </w:r>
      <w:r w:rsidRPr="007C7D2E">
        <w:rPr>
          <w:rFonts w:ascii="Palatino Linotype" w:hAnsi="Palatino Linotype"/>
        </w:rPr>
        <w:t>interpuesto</w:t>
      </w:r>
      <w:r w:rsidR="00940D1C" w:rsidRPr="007C7D2E">
        <w:rPr>
          <w:rFonts w:ascii="Palatino Linotype" w:hAnsi="Palatino Linotype"/>
        </w:rPr>
        <w:t>s</w:t>
      </w:r>
      <w:r w:rsidRPr="007C7D2E">
        <w:rPr>
          <w:rFonts w:ascii="Palatino Linotype" w:hAnsi="Palatino Linotype"/>
        </w:rPr>
        <w:t xml:space="preserve"> por</w:t>
      </w:r>
      <w:r w:rsidR="00845AEA" w:rsidRPr="007C7D2E">
        <w:rPr>
          <w:rFonts w:ascii="Palatino Linotype" w:hAnsi="Palatino Linotype"/>
          <w:b/>
        </w:rPr>
        <w:t xml:space="preserve"> </w:t>
      </w:r>
      <w:r w:rsidR="00F748C9">
        <w:rPr>
          <w:rFonts w:ascii="Palatino Linotype" w:hAnsi="Palatino Linotype"/>
          <w:b/>
        </w:rPr>
        <w:t>XXXXXXXXXXXXXXXXXXXX</w:t>
      </w:r>
      <w:r w:rsidR="005C0595" w:rsidRPr="007C7D2E">
        <w:rPr>
          <w:rFonts w:ascii="Palatino Linotype" w:hAnsi="Palatino Linotype"/>
          <w:b/>
        </w:rPr>
        <w:t xml:space="preserve"> </w:t>
      </w:r>
      <w:r w:rsidRPr="007C7D2E">
        <w:rPr>
          <w:rFonts w:ascii="Palatino Linotype" w:hAnsi="Palatino Linotype"/>
        </w:rPr>
        <w:t xml:space="preserve">en lo sucesivo </w:t>
      </w:r>
      <w:r w:rsidR="00EF105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Recurrente</w:t>
      </w:r>
      <w:r w:rsidRPr="007C7D2E">
        <w:rPr>
          <w:rFonts w:ascii="Palatino Linotype" w:hAnsi="Palatino Linotype"/>
        </w:rPr>
        <w:t xml:space="preserve">, en contra de </w:t>
      </w:r>
      <w:r w:rsidR="00251D9F" w:rsidRPr="007C7D2E">
        <w:rPr>
          <w:rFonts w:ascii="Palatino Linotype" w:hAnsi="Palatino Linotype"/>
        </w:rPr>
        <w:t>la</w:t>
      </w:r>
      <w:r w:rsidR="00036ECD">
        <w:rPr>
          <w:rFonts w:ascii="Palatino Linotype" w:hAnsi="Palatino Linotype"/>
        </w:rPr>
        <w:t>s</w:t>
      </w:r>
      <w:r w:rsidRPr="007C7D2E">
        <w:rPr>
          <w:rFonts w:ascii="Palatino Linotype" w:hAnsi="Palatino Linotype"/>
        </w:rPr>
        <w:t xml:space="preserve"> respuesta</w:t>
      </w:r>
      <w:r w:rsidR="00036ECD">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B505C0">
        <w:rPr>
          <w:rFonts w:ascii="Palatino Linotype" w:hAnsi="Palatino Linotype"/>
        </w:rPr>
        <w:t>l</w:t>
      </w:r>
      <w:r w:rsidR="00AE3156" w:rsidRPr="007C7D2E">
        <w:rPr>
          <w:rFonts w:ascii="Palatino Linotype" w:hAnsi="Palatino Linotype"/>
        </w:rPr>
        <w:t xml:space="preserve"> </w:t>
      </w:r>
      <w:r w:rsidR="00926DC3" w:rsidRPr="00926DC3">
        <w:rPr>
          <w:rFonts w:ascii="Palatino Linotype" w:hAnsi="Palatino Linotype"/>
          <w:b/>
        </w:rPr>
        <w:t>Ayuntamiento de Coyotepec</w:t>
      </w:r>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04AE475A" w14:textId="77777777" w:rsidR="00926DC3" w:rsidRPr="007C7D2E" w:rsidRDefault="00926DC3" w:rsidP="001266BB">
      <w:pPr>
        <w:pStyle w:val="Sinespaciado"/>
        <w:spacing w:line="360" w:lineRule="auto"/>
        <w:jc w:val="both"/>
        <w:rPr>
          <w:rFonts w:ascii="Palatino Linotype" w:hAnsi="Palatino Linotype"/>
        </w:rPr>
      </w:pPr>
    </w:p>
    <w:p w14:paraId="6A0DB215" w14:textId="77777777" w:rsidR="00093F4C" w:rsidRPr="00363739" w:rsidRDefault="00093F4C" w:rsidP="001266BB">
      <w:pPr>
        <w:pStyle w:val="Sinespaciado"/>
        <w:spacing w:line="360" w:lineRule="auto"/>
        <w:jc w:val="both"/>
        <w:rPr>
          <w:rFonts w:ascii="Palatino Linotype" w:hAnsi="Palatino Linotype"/>
          <w:sz w:val="20"/>
        </w:rPr>
      </w:pPr>
    </w:p>
    <w:p w14:paraId="2A75BBD4" w14:textId="77777777"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14:paraId="01B37296" w14:textId="77777777" w:rsidR="00D80BE8" w:rsidRPr="00363739" w:rsidRDefault="00D80BE8" w:rsidP="001266BB">
      <w:pPr>
        <w:pStyle w:val="Sinespaciado"/>
        <w:spacing w:line="360" w:lineRule="auto"/>
        <w:jc w:val="both"/>
        <w:rPr>
          <w:rFonts w:ascii="Palatino Linotype" w:hAnsi="Palatino Linotype"/>
          <w:b/>
          <w:sz w:val="14"/>
          <w:szCs w:val="23"/>
        </w:rPr>
      </w:pPr>
    </w:p>
    <w:p w14:paraId="5C3F8B4E" w14:textId="77777777"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0CD00CA1" w14:textId="3D9069A5" w:rsidR="001032D4" w:rsidRPr="00936FDD" w:rsidRDefault="001032D4" w:rsidP="001266BB">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926DC3">
        <w:rPr>
          <w:rFonts w:ascii="Palatino Linotype" w:hAnsi="Palatino Linotype"/>
        </w:rPr>
        <w:t>dieciocho de octubre</w:t>
      </w:r>
      <w:r w:rsidR="00BA0C25">
        <w:rPr>
          <w:rFonts w:ascii="Palatino Linotype" w:hAnsi="Palatino Linotype"/>
        </w:rPr>
        <w:t xml:space="preserve"> de dos mil diecinueve</w:t>
      </w:r>
      <w:r w:rsidRPr="00141D9A">
        <w:rPr>
          <w:rFonts w:ascii="Palatino Linotype" w:hAnsi="Palatino Linotype"/>
        </w:rPr>
        <w:t xml:space="preserve">, </w:t>
      </w:r>
      <w:r w:rsidR="00BA0C25">
        <w:rPr>
          <w:rFonts w:ascii="Palatino Linotype" w:hAnsi="Palatino Linotype"/>
        </w:rPr>
        <w:t>el</w:t>
      </w:r>
      <w:r w:rsidR="00DE1F80"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r w:rsidR="00926DC3" w:rsidRPr="00926DC3">
        <w:rPr>
          <w:rFonts w:ascii="Palatino Linotype" w:hAnsi="Palatino Linotype"/>
          <w:b/>
          <w:bCs/>
          <w:color w:val="000000" w:themeColor="text1"/>
        </w:rPr>
        <w:t>00437/COYOTEP/IP/2019</w:t>
      </w:r>
      <w:r w:rsidR="000B3DFB" w:rsidRPr="000B3DFB">
        <w:rPr>
          <w:rFonts w:ascii="Palatino Linotype" w:hAnsi="Palatino Linotype"/>
          <w:b/>
          <w:bCs/>
          <w:color w:val="000000" w:themeColor="text1"/>
        </w:rPr>
        <w:t xml:space="preserve"> y </w:t>
      </w:r>
      <w:r w:rsidR="00926DC3" w:rsidRPr="00926DC3">
        <w:rPr>
          <w:rFonts w:ascii="Palatino Linotype" w:hAnsi="Palatino Linotype"/>
          <w:b/>
          <w:bCs/>
          <w:color w:val="000000" w:themeColor="text1"/>
        </w:rPr>
        <w:t>00436/COYOTEP/IP/2019</w:t>
      </w:r>
      <w:r w:rsidR="005A7499" w:rsidRPr="00141D9A">
        <w:rPr>
          <w:rFonts w:ascii="Palatino Linotype" w:hAnsi="Palatino Linotype"/>
          <w:b/>
          <w:bCs/>
          <w:color w:val="000000" w:themeColor="text1"/>
        </w:rPr>
        <w:t xml:space="preserve">, </w:t>
      </w:r>
      <w:r w:rsidRPr="00141D9A">
        <w:rPr>
          <w:rFonts w:ascii="Palatino Linotype" w:hAnsi="Palatino Linotype"/>
        </w:rPr>
        <w:t>mediante la</w:t>
      </w:r>
      <w:r w:rsidR="00036ECD">
        <w:rPr>
          <w:rFonts w:ascii="Palatino Linotype" w:hAnsi="Palatino Linotype"/>
        </w:rPr>
        <w:t>s</w:t>
      </w:r>
      <w:r w:rsidRPr="00141D9A">
        <w:rPr>
          <w:rFonts w:ascii="Palatino Linotype" w:hAnsi="Palatino Linotype"/>
        </w:rPr>
        <w:t xml:space="preserve"> cual</w:t>
      </w:r>
      <w:r w:rsidR="00036ECD">
        <w:rPr>
          <w:rFonts w:ascii="Palatino Linotype" w:hAnsi="Palatino Linotype"/>
        </w:rPr>
        <w:t>es</w:t>
      </w:r>
      <w:r w:rsidRPr="00141D9A">
        <w:rPr>
          <w:rFonts w:ascii="Palatino Linotype" w:hAnsi="Palatino Linotype"/>
        </w:rPr>
        <w:t xml:space="preserve"> solicitó información en el tenor siguiente:</w:t>
      </w:r>
    </w:p>
    <w:p w14:paraId="24812613" w14:textId="77777777" w:rsidR="008E5897" w:rsidRPr="00141D9A" w:rsidRDefault="008E5897" w:rsidP="001266BB">
      <w:pPr>
        <w:pStyle w:val="Sinespaciado"/>
        <w:spacing w:line="360" w:lineRule="auto"/>
        <w:jc w:val="both"/>
        <w:rPr>
          <w:rFonts w:ascii="Palatino Linotype" w:hAnsi="Palatino Linotype"/>
        </w:rPr>
      </w:pPr>
    </w:p>
    <w:p w14:paraId="099E797A" w14:textId="77777777" w:rsidR="00093F4C" w:rsidRPr="00141D9A" w:rsidRDefault="0035363C" w:rsidP="000B58A3">
      <w:pPr>
        <w:pStyle w:val="Sinespaciado"/>
        <w:spacing w:line="360" w:lineRule="auto"/>
        <w:jc w:val="both"/>
        <w:rPr>
          <w:rFonts w:ascii="Palatino Linotype" w:hAnsi="Palatino Linotype"/>
          <w:u w:val="single"/>
        </w:rPr>
      </w:pPr>
      <w:r w:rsidRPr="0035363C">
        <w:rPr>
          <w:rFonts w:ascii="Palatino Linotype" w:hAnsi="Palatino Linotype"/>
          <w:b/>
          <w:bCs/>
          <w:color w:val="000000" w:themeColor="text1"/>
          <w:u w:val="single"/>
        </w:rPr>
        <w:t>00467/NAUCALPA/IP/2019</w:t>
      </w:r>
    </w:p>
    <w:p w14:paraId="1FA6F73E" w14:textId="51900AE4" w:rsidR="00983A5D" w:rsidRPr="00141D9A" w:rsidRDefault="00DE0E60" w:rsidP="000B58A3">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926DC3" w:rsidRPr="00926DC3">
        <w:rPr>
          <w:rFonts w:ascii="Palatino Linotype" w:hAnsi="Palatino Linotype"/>
          <w:i/>
          <w:lang w:val="es-ES_tradnl"/>
        </w:rPr>
        <w:t xml:space="preserve">PIDO LAS OBSERVACIONES DERIVADAS DE LAS ACTAS ENTREGA-RECEPCIÓN, QUE HAN RELAIZADO LOS TITULARES DE TODAS LAS AREAS DEL AYUNTAMIENTO Y SISTEMA MUNICIPAL DIF DE COYOTEPEC MEXICO 2019 TALES COMO: ARCHIVO Y </w:t>
      </w:r>
      <w:r w:rsidR="00926DC3" w:rsidRPr="00926DC3">
        <w:rPr>
          <w:rFonts w:ascii="Palatino Linotype" w:hAnsi="Palatino Linotype"/>
          <w:i/>
          <w:lang w:val="es-ES_tradnl"/>
        </w:rPr>
        <w:lastRenderedPageBreak/>
        <w:t>RECLUTAMIENTO, CATASTRO, SISTEMAS, COMUNICACIÓN SOCIAL, REGISTRO CIVIL, TESORERIA MUNICIPAL, INGRESOS, EGRESOS, LOGISTA, ALMACEN, DESARROLLO ECONOMICO, SERVICIOS PUBLICOS, LIMPIA, PANTEONES, PLANTA TRATADORA, BIENESTAR ANIMAL, DRENAJE Y ALCANTARILLADO, COMERCIO, DESARROLLO SOCIAL, OBRAS PUBLICAS, DESARROLLO URBANO Y ECOLOGIA, ATENCIONA CIUDADANA, EMPLEO, MOVILIDAD, JUVENTUD, OFICIALIA DE PARTES COMUN, REGIDURIAS, CONTRALORIA, AUTORIDAD INVESTIGADORA, AUTORIDAD SUBSTANCIADORA, AUTORIDAD RESOLUTORA, COMISION DE SELECCIÓN MUNICIPAL, COMITE DE PARTICIPACION CIUDADANA, SISTEMA MUNICIPAL ANTICORRUPCIÓN, COMITE COORDINADOR MUNICIPAL, JEFATURA DE ADQUISICIONES, DIRECCION JURIDICA, DIRECCIÓN DE ADMINISTRACIÓN, JEFATURA DE RECURSOS HUMANOS, EDUCACIÓN Y CULTURA, GOBIERNO, UNIDAD DE PLANEACIÓN, UNIDAD DE INFORMACIÓN, SECRETARIA TECNICA, SINDICATURA, SIMPINA, PRESIDENCIA MUNICIPAL, SECRETARIA, CASA DE CULTURA, BIBLIOTECA, PRESIDENCIA DIF, TESORERIA DIF, RECURSOS HUMANOS DIF, RECPCIÓN, FARMACIA, ENFERMERIA, MEDICA, DENTAL, VACUNAS, PSICOLOGIA, TRABAJO SOCIAL, ADULTOS MAYORES HORTADIF, UBRIS, PROCURADURIA DE LA DEFENSA DE LOS NIÑOS, NIÑAS Y ADOLESCENTES, SISTEMAS DIF, COMUNICACIÓN DIF, ARCHIVO DIF, DIRECCIÓN DIF, NUTRICIONALES DIF, UNIDAD DE PLANEACIÓN DIF, UNIDAD DE TRANSPARENCIA DIF, OFICIALIA CONCILIADORA, MEDIADORA Y CALIFICADORA, SEGURIDAD PUBLICA, VIALIDAD, ETC</w:t>
      </w:r>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14:paraId="6367C8A8" w14:textId="77777777" w:rsidR="005A7499" w:rsidRPr="00141D9A" w:rsidRDefault="005A7499" w:rsidP="00DE0E60">
      <w:pPr>
        <w:pStyle w:val="Sinespaciado"/>
        <w:spacing w:line="360" w:lineRule="auto"/>
        <w:jc w:val="both"/>
        <w:rPr>
          <w:rFonts w:ascii="Palatino Linotype" w:hAnsi="Palatino Linotype"/>
          <w:b/>
          <w:bCs/>
          <w:color w:val="000000" w:themeColor="text1"/>
          <w:u w:val="single"/>
        </w:rPr>
      </w:pPr>
    </w:p>
    <w:p w14:paraId="1F89CBA5" w14:textId="0995B2C4" w:rsidR="00DE0E60" w:rsidRPr="00141D9A" w:rsidRDefault="00926DC3" w:rsidP="00DE0E60">
      <w:pPr>
        <w:pStyle w:val="Sinespaciado"/>
        <w:spacing w:line="360" w:lineRule="auto"/>
        <w:jc w:val="both"/>
        <w:rPr>
          <w:rFonts w:ascii="Palatino Linotype" w:hAnsi="Palatino Linotype"/>
          <w:u w:val="single"/>
        </w:rPr>
      </w:pPr>
      <w:r w:rsidRPr="00926DC3">
        <w:rPr>
          <w:rFonts w:ascii="Palatino Linotype" w:hAnsi="Palatino Linotype"/>
          <w:b/>
          <w:bCs/>
          <w:color w:val="000000" w:themeColor="text1"/>
          <w:u w:val="single"/>
        </w:rPr>
        <w:t>00436/COYOTEP/IP/2019</w:t>
      </w:r>
    </w:p>
    <w:p w14:paraId="04564107" w14:textId="2C2899C4" w:rsidR="00DE0E60" w:rsidRPr="00141D9A" w:rsidRDefault="00BF5EEB" w:rsidP="00DE0E6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926DC3" w:rsidRPr="00926DC3">
        <w:rPr>
          <w:rFonts w:ascii="Palatino Linotype" w:hAnsi="Palatino Linotype"/>
          <w:i/>
          <w:lang w:val="es-ES_tradnl"/>
        </w:rPr>
        <w:t xml:space="preserve">PIDO LAS ACTAS ENTREGA-RECEPCIÓN Y SUS ANEXOS 2019 DE TODAS LAS AREAS DEL AYUNTAMIENTO Y SISTEMA MUNICIPAL DIF DE COYOTEPEC MEXICO 2019 TALES COMO: ARCHIVO Y RECLUTAMIENTO, CATASTRO, SISTEMAS, COMUNICACIÓN SOCIAL, REGISTRO CIVIL, TESORERIA MUNICIPAL, INGRESOS, EGRESOS, LOGISTA, ALMACEN, DESARROLLO ECONOMICO, SERVICIOS </w:t>
      </w:r>
      <w:r w:rsidR="00926DC3" w:rsidRPr="00926DC3">
        <w:rPr>
          <w:rFonts w:ascii="Palatino Linotype" w:hAnsi="Palatino Linotype"/>
          <w:i/>
          <w:lang w:val="es-ES_tradnl"/>
        </w:rPr>
        <w:lastRenderedPageBreak/>
        <w:t>PUBLICOS, LIMPIA, PANTEONES, PLANTA TRATADORA, BIENESTAR ANIMAL, DRENAJE Y ALCANTARILLADO, COMERCIO, DESARROLLO SOCIAL, OBRAS PUBLICAS, DESARROLLO URBANO Y ECOLOGIA, ATENCIONA CIUDADANA, EMPLEO, MOVILIDAD, JUVENTUD, OFICIALIA DE PARTES COMUN, REGIDURIAS, CONTRALORIA, AUTORIDAD INVESTIGADORA, AUTORIDAD SUBSTANCIADORA, AUTORIDAD RESOLUTORA, COMISION DE SELECCIÓN MUNICIPAL, COMITE DE PARTICIPACION CIUDADANA, SISTEMA MUNICIPAL ANTICORRUPCIÓN, COMITE COORDINADOR MUNICIPAL, JEFATURA DE ADQUISICIONES, DIRECCION JURIDICA, DIRECCIÓN DE ADMINISTRACIÓN, JEFATURA DE RECURSOS HUMANOS, EDUCACIÓN Y CULTURA, GOBIERNO, UNIDAD DE PLANEACIÓN, UNIDAD DE INFORMACIÓN, SECRETARIA TECNICA, SINDICATURA, SIMPINA, PRESIDENCIA MUNICIPAL, SECRETARIA, CASA DE CULTURA, BIBLIOTECA, PRESIDENCIA DIF, TESORERIA DIF, RECURSOS HUMANOS DIF, RECPCIÓN, FARMACIA, ENFERMERIA, MEDICA, DENTAL, VACUNAS, PSICOLOGIA, TRABAJO SOCIAL, ADULTOS MAYORES HORTADIF, UBRIS, PROCURADURIA DE LA DEFENSA DE LOS NIÑOS, NIÑAS Y ADOLESCENTES, SISTEMAS DIF, COMUNICACIÓN DIF, ARCHIVO DIF, DIRECCIÓN DIF, NUTRICIONALES DIF, UNIDAD DE PLANEACIÓN DIF, UNIDAD DE TRANSPARENCIA DIF, OFICIALIA CONCILIADORA, MEDIADORA Y CALIFICADORA, SEGURIDAD PUBLICA, VIALIDAD, ETC</w:t>
      </w:r>
      <w:r w:rsidR="00DE0E60" w:rsidRPr="00141D9A">
        <w:rPr>
          <w:rFonts w:ascii="Palatino Linotype" w:hAnsi="Palatino Linotype"/>
          <w:i/>
          <w:lang w:val="es-ES_tradnl"/>
        </w:rPr>
        <w:t>” [Sic]</w:t>
      </w:r>
    </w:p>
    <w:p w14:paraId="4034F987" w14:textId="77777777" w:rsidR="00DE0E60" w:rsidRDefault="00DE0E60" w:rsidP="000B58A3">
      <w:pPr>
        <w:pStyle w:val="Sinespaciado"/>
        <w:spacing w:line="360" w:lineRule="auto"/>
        <w:jc w:val="both"/>
        <w:rPr>
          <w:rFonts w:ascii="Palatino Linotype" w:hAnsi="Palatino Linotype"/>
          <w:i/>
          <w:lang w:val="es-ES_tradnl"/>
        </w:rPr>
      </w:pPr>
    </w:p>
    <w:p w14:paraId="4B558756" w14:textId="77777777" w:rsidR="00036ECD" w:rsidRPr="00141D9A" w:rsidRDefault="00036ECD" w:rsidP="000B58A3">
      <w:pPr>
        <w:pStyle w:val="Sinespaciado"/>
        <w:spacing w:line="360" w:lineRule="auto"/>
        <w:jc w:val="both"/>
        <w:rPr>
          <w:rFonts w:ascii="Palatino Linotype" w:hAnsi="Palatino Linotype"/>
          <w:i/>
          <w:lang w:val="es-ES_tradnl"/>
        </w:rPr>
      </w:pPr>
    </w:p>
    <w:p w14:paraId="2B35B92C" w14:textId="77777777" w:rsidR="006A3AFB" w:rsidRPr="00141D9A"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14:paraId="68D5B07C" w14:textId="77777777" w:rsidR="00AD51DA" w:rsidRDefault="00AD51DA" w:rsidP="009E3A4B">
      <w:pPr>
        <w:pStyle w:val="Sinespaciado"/>
        <w:spacing w:line="360" w:lineRule="auto"/>
        <w:jc w:val="both"/>
        <w:rPr>
          <w:rFonts w:ascii="Palatino Linotype" w:hAnsi="Palatino Linotype" w:cs="Arial"/>
          <w:b/>
          <w:sz w:val="26"/>
          <w:szCs w:val="26"/>
        </w:rPr>
      </w:pPr>
    </w:p>
    <w:p w14:paraId="68E079EF" w14:textId="2CF3F747" w:rsidR="00AD51DA" w:rsidRDefault="00AD51DA" w:rsidP="009E3A4B">
      <w:pPr>
        <w:pStyle w:val="Sinespaciado"/>
        <w:spacing w:line="360" w:lineRule="auto"/>
        <w:jc w:val="both"/>
        <w:rPr>
          <w:rFonts w:ascii="Palatino Linotype" w:hAnsi="Palatino Linotype" w:cs="Arial"/>
          <w:b/>
          <w:sz w:val="26"/>
          <w:szCs w:val="26"/>
        </w:rPr>
      </w:pPr>
    </w:p>
    <w:p w14:paraId="26621F62" w14:textId="77777777" w:rsidR="00926DC3" w:rsidRDefault="00926DC3" w:rsidP="009E3A4B">
      <w:pPr>
        <w:pStyle w:val="Sinespaciado"/>
        <w:spacing w:line="360" w:lineRule="auto"/>
        <w:jc w:val="both"/>
        <w:rPr>
          <w:rFonts w:ascii="Palatino Linotype" w:hAnsi="Palatino Linotype" w:cs="Arial"/>
          <w:b/>
          <w:sz w:val="26"/>
          <w:szCs w:val="26"/>
        </w:rPr>
      </w:pPr>
    </w:p>
    <w:p w14:paraId="06B2AD74" w14:textId="2DA09071" w:rsidR="000B518A" w:rsidRPr="00D423A8" w:rsidRDefault="00926DC3"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SEGUNDO</w:t>
      </w:r>
      <w:r w:rsidR="007B191A">
        <w:rPr>
          <w:rFonts w:ascii="Palatino Linotype" w:hAnsi="Palatino Linotype" w:cs="Arial"/>
          <w:b/>
          <w:sz w:val="26"/>
          <w:szCs w:val="26"/>
        </w:rPr>
        <w:t xml:space="preserve">. </w:t>
      </w:r>
      <w:r w:rsidR="000B518A" w:rsidRPr="00D423A8">
        <w:rPr>
          <w:rFonts w:ascii="Palatino Linotype" w:hAnsi="Palatino Linotype" w:cs="Arial"/>
          <w:b/>
          <w:sz w:val="26"/>
          <w:szCs w:val="26"/>
        </w:rPr>
        <w:t>De la respuesta del Sujeto Obligado.</w:t>
      </w:r>
    </w:p>
    <w:p w14:paraId="0FB4F6A3" w14:textId="68955075" w:rsidR="00256E8A" w:rsidRPr="00141D9A" w:rsidRDefault="007B191A" w:rsidP="009E3A4B">
      <w:pPr>
        <w:pStyle w:val="Sinespaciado"/>
        <w:spacing w:line="360" w:lineRule="auto"/>
        <w:jc w:val="both"/>
        <w:rPr>
          <w:rFonts w:ascii="Palatino Linotype" w:hAnsi="Palatino Linotype" w:cs="Arial"/>
        </w:rPr>
      </w:pPr>
      <w:r>
        <w:rPr>
          <w:rFonts w:ascii="Palatino Linotype" w:hAnsi="Palatino Linotype" w:cs="Arial"/>
        </w:rPr>
        <w:lastRenderedPageBreak/>
        <w:t xml:space="preserve">En fecha </w:t>
      </w:r>
      <w:r w:rsidR="00926DC3">
        <w:rPr>
          <w:rFonts w:ascii="Palatino Linotype" w:hAnsi="Palatino Linotype" w:cs="Arial"/>
        </w:rPr>
        <w:t>once de noviembre</w:t>
      </w:r>
      <w:r w:rsidR="00065308">
        <w:rPr>
          <w:rFonts w:ascii="Palatino Linotype" w:hAnsi="Palatino Linotype" w:cs="Arial"/>
        </w:rPr>
        <w:t xml:space="preserve"> de dos mil diecinueve</w:t>
      </w:r>
      <w:r w:rsidR="00256E8A" w:rsidRPr="00141D9A">
        <w:rPr>
          <w:rFonts w:ascii="Palatino Linotype" w:hAnsi="Palatino Linotype" w:cs="Arial"/>
        </w:rPr>
        <w:t xml:space="preserve">, el </w:t>
      </w:r>
      <w:r w:rsidR="00256E8A" w:rsidRPr="00CC26F7">
        <w:rPr>
          <w:rFonts w:ascii="Palatino Linotype" w:hAnsi="Palatino Linotype" w:cs="Arial"/>
          <w:b/>
        </w:rPr>
        <w:t>Sujeto Obligado</w:t>
      </w:r>
      <w:r w:rsidR="00256E8A" w:rsidRPr="00141D9A">
        <w:rPr>
          <w:rFonts w:ascii="Palatino Linotype" w:hAnsi="Palatino Linotype" w:cs="Arial"/>
        </w:rPr>
        <w:t xml:space="preserve"> dio respuesta a las solicitudes de información como se muestra a continuación:</w:t>
      </w:r>
    </w:p>
    <w:p w14:paraId="2C66873C" w14:textId="77777777" w:rsidR="00256E8A" w:rsidRPr="00141D9A" w:rsidRDefault="00256E8A" w:rsidP="009E3A4B">
      <w:pPr>
        <w:pStyle w:val="Sinespaciado"/>
        <w:spacing w:line="360" w:lineRule="auto"/>
        <w:jc w:val="both"/>
        <w:rPr>
          <w:rFonts w:ascii="Palatino Linotype" w:hAnsi="Palatino Linotype" w:cs="Arial"/>
        </w:rPr>
      </w:pPr>
    </w:p>
    <w:p w14:paraId="6A7E120A" w14:textId="77777777" w:rsidR="00926DC3" w:rsidRPr="00926DC3" w:rsidRDefault="002F3FFD" w:rsidP="00926DC3">
      <w:pPr>
        <w:pStyle w:val="Sinespaciado"/>
        <w:ind w:left="567" w:right="567"/>
        <w:jc w:val="right"/>
        <w:rPr>
          <w:rFonts w:ascii="Palatino Linotype" w:hAnsi="Palatino Linotype" w:cs="Arial"/>
          <w:b/>
          <w:bCs/>
          <w:i/>
          <w:sz w:val="22"/>
          <w:szCs w:val="22"/>
        </w:rPr>
      </w:pPr>
      <w:r w:rsidRPr="00141D9A">
        <w:rPr>
          <w:rFonts w:ascii="Palatino Linotype" w:hAnsi="Palatino Linotype" w:cs="Arial"/>
          <w:i/>
          <w:sz w:val="22"/>
          <w:szCs w:val="22"/>
        </w:rPr>
        <w:t>“</w:t>
      </w:r>
      <w:r w:rsidR="00926DC3" w:rsidRPr="00926DC3">
        <w:rPr>
          <w:rFonts w:ascii="Palatino Linotype" w:hAnsi="Palatino Linotype" w:cs="Arial"/>
          <w:i/>
          <w:sz w:val="22"/>
          <w:szCs w:val="22"/>
        </w:rPr>
        <w:t xml:space="preserve">Folio de la solicitud: </w:t>
      </w:r>
      <w:r w:rsidR="00926DC3" w:rsidRPr="00926DC3">
        <w:rPr>
          <w:rFonts w:ascii="Palatino Linotype" w:hAnsi="Palatino Linotype" w:cs="Arial"/>
          <w:b/>
          <w:bCs/>
          <w:i/>
          <w:sz w:val="22"/>
          <w:szCs w:val="22"/>
        </w:rPr>
        <w:t>00437/COYOTEP/IP/2019</w:t>
      </w:r>
    </w:p>
    <w:p w14:paraId="77090B7F" w14:textId="77777777" w:rsidR="00926DC3" w:rsidRDefault="00926DC3" w:rsidP="00926DC3">
      <w:pPr>
        <w:pStyle w:val="Sinespaciado"/>
        <w:ind w:left="567" w:right="567"/>
        <w:jc w:val="right"/>
        <w:rPr>
          <w:rFonts w:ascii="Palatino Linotype" w:hAnsi="Palatino Linotype" w:cs="Arial"/>
          <w:i/>
          <w:sz w:val="22"/>
          <w:szCs w:val="22"/>
        </w:rPr>
      </w:pPr>
    </w:p>
    <w:p w14:paraId="0186F349" w14:textId="310B06C7" w:rsidR="00926DC3" w:rsidRDefault="00926DC3" w:rsidP="00926DC3">
      <w:pPr>
        <w:pStyle w:val="Sinespaciado"/>
        <w:ind w:left="567" w:right="567"/>
        <w:jc w:val="both"/>
        <w:rPr>
          <w:rFonts w:ascii="Palatino Linotype" w:hAnsi="Palatino Linotype" w:cs="Arial"/>
          <w:i/>
          <w:sz w:val="22"/>
          <w:szCs w:val="22"/>
        </w:rPr>
      </w:pPr>
      <w:r w:rsidRPr="00926DC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0FD74A" w14:textId="77777777" w:rsidR="00926DC3" w:rsidRPr="00926DC3" w:rsidRDefault="00926DC3" w:rsidP="00926DC3">
      <w:pPr>
        <w:pStyle w:val="Sinespaciado"/>
        <w:ind w:left="567" w:right="567"/>
        <w:jc w:val="both"/>
        <w:rPr>
          <w:rFonts w:ascii="Palatino Linotype" w:hAnsi="Palatino Linotype" w:cs="Arial"/>
          <w:i/>
          <w:sz w:val="22"/>
          <w:szCs w:val="22"/>
        </w:rPr>
      </w:pPr>
    </w:p>
    <w:p w14:paraId="312FEF58" w14:textId="77777777" w:rsidR="00926DC3" w:rsidRPr="00926DC3" w:rsidRDefault="00926DC3" w:rsidP="00926DC3">
      <w:pPr>
        <w:pStyle w:val="Sinespaciado"/>
        <w:ind w:left="567" w:right="567"/>
        <w:jc w:val="both"/>
        <w:rPr>
          <w:rFonts w:ascii="Palatino Linotype" w:hAnsi="Palatino Linotype" w:cs="Arial"/>
          <w:i/>
          <w:sz w:val="22"/>
          <w:szCs w:val="22"/>
        </w:rPr>
      </w:pPr>
      <w:r w:rsidRPr="00926DC3">
        <w:rPr>
          <w:rFonts w:ascii="Palatino Linotype" w:hAnsi="Palatino Linotype" w:cs="Arial"/>
          <w:i/>
          <w:sz w:val="22"/>
          <w:szCs w:val="22"/>
        </w:rPr>
        <w:t>Después de una exhaustiva búsqueda en los archivos de esta Controlaría Interna, no se encuentran documentos que avalen su solicitud y por el mismo motivo, actualmente se encuentra en proceso de estudio y análisis, la respectiva convocatoria para la integración del Comité de participación Ciudadana del Sistema Municipal Anticorrupción.</w:t>
      </w:r>
    </w:p>
    <w:p w14:paraId="683C33B9" w14:textId="77777777" w:rsidR="00926DC3" w:rsidRDefault="00926DC3" w:rsidP="00926DC3">
      <w:pPr>
        <w:pStyle w:val="Sinespaciado"/>
        <w:ind w:left="567" w:right="567"/>
        <w:jc w:val="both"/>
        <w:rPr>
          <w:rFonts w:ascii="Palatino Linotype" w:hAnsi="Palatino Linotype" w:cs="Arial"/>
          <w:i/>
          <w:sz w:val="22"/>
          <w:szCs w:val="22"/>
        </w:rPr>
      </w:pPr>
    </w:p>
    <w:p w14:paraId="16FDC2D0" w14:textId="6DC2E0EF" w:rsidR="00926DC3" w:rsidRPr="00926DC3" w:rsidRDefault="00926DC3" w:rsidP="00926DC3">
      <w:pPr>
        <w:pStyle w:val="Sinespaciado"/>
        <w:ind w:left="567" w:right="567"/>
        <w:jc w:val="both"/>
        <w:rPr>
          <w:rFonts w:ascii="Palatino Linotype" w:hAnsi="Palatino Linotype" w:cs="Arial"/>
          <w:i/>
          <w:sz w:val="22"/>
          <w:szCs w:val="22"/>
        </w:rPr>
      </w:pPr>
      <w:r w:rsidRPr="00926DC3">
        <w:rPr>
          <w:rFonts w:ascii="Palatino Linotype" w:hAnsi="Palatino Linotype" w:cs="Arial"/>
          <w:i/>
          <w:sz w:val="22"/>
          <w:szCs w:val="22"/>
        </w:rPr>
        <w:t>ATENTAMENTE</w:t>
      </w:r>
    </w:p>
    <w:p w14:paraId="7BA648E9" w14:textId="20275B40" w:rsidR="00256E8A" w:rsidRPr="00141D9A" w:rsidRDefault="00926DC3" w:rsidP="00926DC3">
      <w:pPr>
        <w:pStyle w:val="Sinespaciado"/>
        <w:ind w:left="567" w:right="567"/>
        <w:jc w:val="both"/>
        <w:rPr>
          <w:rFonts w:ascii="Palatino Linotype" w:hAnsi="Palatino Linotype" w:cs="Arial"/>
          <w:i/>
          <w:sz w:val="22"/>
          <w:szCs w:val="22"/>
        </w:rPr>
      </w:pPr>
      <w:r w:rsidRPr="00926DC3">
        <w:rPr>
          <w:rFonts w:ascii="Palatino Linotype" w:hAnsi="Palatino Linotype" w:cs="Arial"/>
          <w:i/>
          <w:sz w:val="22"/>
          <w:szCs w:val="22"/>
        </w:rPr>
        <w:t>Lic. GRISELDA NANCY HERNÁNDEZ LÓPEZ</w:t>
      </w:r>
    </w:p>
    <w:p w14:paraId="35480583" w14:textId="77777777" w:rsidR="002F3FFD" w:rsidRPr="00141D9A" w:rsidRDefault="002F3FFD" w:rsidP="002F3FFD">
      <w:pPr>
        <w:pStyle w:val="Sinespaciado"/>
        <w:ind w:left="567" w:right="567"/>
        <w:jc w:val="both"/>
        <w:rPr>
          <w:rFonts w:ascii="Palatino Linotype" w:hAnsi="Palatino Linotype" w:cs="Arial"/>
          <w:i/>
          <w:sz w:val="22"/>
          <w:szCs w:val="22"/>
        </w:rPr>
      </w:pPr>
    </w:p>
    <w:p w14:paraId="2708379A" w14:textId="04195C68" w:rsidR="002F3FFD" w:rsidRPr="00CE02D3" w:rsidRDefault="00CE02D3" w:rsidP="00CE02D3">
      <w:pPr>
        <w:pStyle w:val="Sinespaciado"/>
        <w:spacing w:line="360" w:lineRule="auto"/>
        <w:jc w:val="both"/>
        <w:rPr>
          <w:rFonts w:ascii="Palatino Linotype" w:hAnsi="Palatino Linotype" w:cs="Arial"/>
        </w:rPr>
      </w:pPr>
      <w:r w:rsidRPr="00CE02D3">
        <w:rPr>
          <w:rFonts w:ascii="Palatino Linotype" w:hAnsi="Palatino Linotype" w:cs="Arial"/>
        </w:rPr>
        <w:t>Anexando</w:t>
      </w:r>
      <w:r w:rsidR="007241D6">
        <w:rPr>
          <w:rFonts w:ascii="Palatino Linotype" w:hAnsi="Palatino Linotype" w:cs="Arial"/>
        </w:rPr>
        <w:t xml:space="preserve"> para tal efecto el</w:t>
      </w:r>
      <w:r w:rsidRPr="00CE02D3">
        <w:rPr>
          <w:rFonts w:ascii="Palatino Linotype" w:hAnsi="Palatino Linotype" w:cs="Arial"/>
        </w:rPr>
        <w:t xml:space="preserve"> archivo elect</w:t>
      </w:r>
      <w:r w:rsidR="006D757A">
        <w:rPr>
          <w:rFonts w:ascii="Palatino Linotype" w:hAnsi="Palatino Linotype" w:cs="Arial"/>
        </w:rPr>
        <w:t xml:space="preserve">rónico denominado </w:t>
      </w:r>
      <w:r w:rsidR="006D757A" w:rsidRPr="006D757A">
        <w:rPr>
          <w:rFonts w:ascii="Palatino Linotype" w:hAnsi="Palatino Linotype" w:cs="Arial"/>
          <w:b/>
        </w:rPr>
        <w:t>“</w:t>
      </w:r>
      <w:r w:rsidR="00926DC3" w:rsidRPr="00926DC3">
        <w:rPr>
          <w:rFonts w:ascii="Palatino Linotype" w:hAnsi="Palatino Linotype" w:cs="Arial"/>
          <w:b/>
        </w:rPr>
        <w:t>Mapa_SMA_24_Septiembre_2019.jpg</w:t>
      </w:r>
      <w:r w:rsidRPr="006D757A">
        <w:rPr>
          <w:rFonts w:ascii="Palatino Linotype" w:hAnsi="Palatino Linotype" w:cs="Arial"/>
          <w:b/>
        </w:rPr>
        <w:t>”</w:t>
      </w:r>
      <w:r w:rsidRPr="00CE02D3">
        <w:rPr>
          <w:rFonts w:ascii="Palatino Linotype" w:hAnsi="Palatino Linotype" w:cs="Arial"/>
        </w:rPr>
        <w:t>, de cuyo contenido se hará mérito más adelante.</w:t>
      </w:r>
    </w:p>
    <w:p w14:paraId="0149CD97" w14:textId="77777777" w:rsidR="00CE02D3" w:rsidRPr="00141D9A" w:rsidRDefault="00CE02D3" w:rsidP="002F3FFD">
      <w:pPr>
        <w:pStyle w:val="Sinespaciado"/>
        <w:ind w:left="567" w:right="567"/>
        <w:jc w:val="both"/>
        <w:rPr>
          <w:rFonts w:ascii="Palatino Linotype" w:hAnsi="Palatino Linotype" w:cs="Arial"/>
          <w:i/>
          <w:sz w:val="22"/>
          <w:szCs w:val="22"/>
        </w:rPr>
      </w:pPr>
    </w:p>
    <w:p w14:paraId="0760C7A4" w14:textId="77777777" w:rsidR="007241D6" w:rsidRDefault="007241D6" w:rsidP="00065308">
      <w:pPr>
        <w:pStyle w:val="Sinespaciado"/>
        <w:ind w:left="567" w:right="567"/>
        <w:jc w:val="right"/>
        <w:rPr>
          <w:rFonts w:ascii="Palatino Linotype" w:hAnsi="Palatino Linotype" w:cs="Arial"/>
          <w:i/>
          <w:sz w:val="22"/>
          <w:szCs w:val="22"/>
        </w:rPr>
      </w:pPr>
    </w:p>
    <w:p w14:paraId="1F203C33" w14:textId="77777777" w:rsidR="00926DC3" w:rsidRPr="00926DC3" w:rsidRDefault="002F3FFD" w:rsidP="00926DC3">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926DC3" w:rsidRPr="00926DC3">
        <w:rPr>
          <w:rFonts w:ascii="Palatino Linotype" w:hAnsi="Palatino Linotype" w:cs="Arial"/>
          <w:i/>
          <w:sz w:val="22"/>
          <w:szCs w:val="22"/>
        </w:rPr>
        <w:t xml:space="preserve">Folio de la solicitud: </w:t>
      </w:r>
      <w:r w:rsidR="00926DC3" w:rsidRPr="00926DC3">
        <w:rPr>
          <w:rFonts w:ascii="Palatino Linotype" w:hAnsi="Palatino Linotype" w:cs="Arial"/>
          <w:b/>
          <w:bCs/>
          <w:i/>
          <w:sz w:val="22"/>
          <w:szCs w:val="22"/>
        </w:rPr>
        <w:t>00436/COYOTEP/IP/2019</w:t>
      </w:r>
    </w:p>
    <w:p w14:paraId="6EA9A9F3" w14:textId="77777777" w:rsidR="00926DC3" w:rsidRDefault="00926DC3" w:rsidP="00926DC3">
      <w:pPr>
        <w:pStyle w:val="Sinespaciado"/>
        <w:ind w:left="567" w:right="567"/>
        <w:jc w:val="right"/>
        <w:rPr>
          <w:rFonts w:ascii="Palatino Linotype" w:hAnsi="Palatino Linotype" w:cs="Arial"/>
          <w:i/>
          <w:sz w:val="22"/>
          <w:szCs w:val="22"/>
        </w:rPr>
      </w:pPr>
    </w:p>
    <w:p w14:paraId="32B22581" w14:textId="7DE9AFA2" w:rsidR="00926DC3" w:rsidRDefault="00926DC3" w:rsidP="00926DC3">
      <w:pPr>
        <w:pStyle w:val="Sinespaciado"/>
        <w:ind w:left="567" w:right="567"/>
        <w:jc w:val="both"/>
        <w:rPr>
          <w:rFonts w:ascii="Palatino Linotype" w:hAnsi="Palatino Linotype" w:cs="Arial"/>
          <w:i/>
          <w:sz w:val="22"/>
          <w:szCs w:val="22"/>
        </w:rPr>
      </w:pPr>
      <w:r w:rsidRPr="00926DC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03CA79" w14:textId="77777777" w:rsidR="00926DC3" w:rsidRPr="00926DC3" w:rsidRDefault="00926DC3" w:rsidP="00926DC3">
      <w:pPr>
        <w:pStyle w:val="Sinespaciado"/>
        <w:ind w:left="567" w:right="567"/>
        <w:jc w:val="both"/>
        <w:rPr>
          <w:rFonts w:ascii="Palatino Linotype" w:hAnsi="Palatino Linotype" w:cs="Arial"/>
          <w:i/>
          <w:sz w:val="22"/>
          <w:szCs w:val="22"/>
        </w:rPr>
      </w:pPr>
    </w:p>
    <w:p w14:paraId="77558972" w14:textId="77777777" w:rsidR="00926DC3" w:rsidRPr="00926DC3" w:rsidRDefault="00926DC3" w:rsidP="00926DC3">
      <w:pPr>
        <w:pStyle w:val="Sinespaciado"/>
        <w:ind w:left="567" w:right="567"/>
        <w:jc w:val="both"/>
        <w:rPr>
          <w:rFonts w:ascii="Palatino Linotype" w:hAnsi="Palatino Linotype" w:cs="Arial"/>
          <w:i/>
          <w:sz w:val="22"/>
          <w:szCs w:val="22"/>
        </w:rPr>
      </w:pPr>
      <w:r w:rsidRPr="00926DC3">
        <w:rPr>
          <w:rFonts w:ascii="Palatino Linotype" w:hAnsi="Palatino Linotype" w:cs="Arial"/>
          <w:i/>
          <w:sz w:val="22"/>
          <w:szCs w:val="22"/>
        </w:rPr>
        <w:t>Después de una exhaustiva búsqueda en los archivos de esta Controlaría Interna, no se encuentran documentos que avalen su solicitud y por el mismo motivo, actualmente se encuentra en proceso de estudio y análisis, la respectiva convocatoria para la integración del Comité de participación Ciudadana del Sistema Municipal Anticorrupción.</w:t>
      </w:r>
    </w:p>
    <w:p w14:paraId="1F15EE7B" w14:textId="77777777" w:rsidR="00926DC3" w:rsidRDefault="00926DC3" w:rsidP="00926DC3">
      <w:pPr>
        <w:pStyle w:val="Sinespaciado"/>
        <w:ind w:left="567" w:right="567"/>
        <w:jc w:val="both"/>
        <w:rPr>
          <w:rFonts w:ascii="Palatino Linotype" w:hAnsi="Palatino Linotype" w:cs="Arial"/>
          <w:i/>
          <w:sz w:val="22"/>
          <w:szCs w:val="22"/>
        </w:rPr>
      </w:pPr>
    </w:p>
    <w:p w14:paraId="2786D479" w14:textId="717B37BB" w:rsidR="00926DC3" w:rsidRPr="00926DC3" w:rsidRDefault="00926DC3" w:rsidP="00926DC3">
      <w:pPr>
        <w:pStyle w:val="Sinespaciado"/>
        <w:ind w:left="567" w:right="567"/>
        <w:jc w:val="both"/>
        <w:rPr>
          <w:rFonts w:ascii="Palatino Linotype" w:hAnsi="Palatino Linotype" w:cs="Arial"/>
          <w:i/>
          <w:sz w:val="22"/>
          <w:szCs w:val="22"/>
        </w:rPr>
      </w:pPr>
      <w:r w:rsidRPr="00926DC3">
        <w:rPr>
          <w:rFonts w:ascii="Palatino Linotype" w:hAnsi="Palatino Linotype" w:cs="Arial"/>
          <w:i/>
          <w:sz w:val="22"/>
          <w:szCs w:val="22"/>
        </w:rPr>
        <w:t>ATENTAMENTE</w:t>
      </w:r>
    </w:p>
    <w:p w14:paraId="7AC53245" w14:textId="7A91FBBF" w:rsidR="002F3FFD" w:rsidRDefault="00926DC3" w:rsidP="00926DC3">
      <w:pPr>
        <w:pStyle w:val="Sinespaciado"/>
        <w:ind w:left="567" w:right="567"/>
        <w:jc w:val="both"/>
        <w:rPr>
          <w:rFonts w:ascii="Palatino Linotype" w:hAnsi="Palatino Linotype" w:cs="Arial"/>
          <w:i/>
          <w:sz w:val="22"/>
          <w:szCs w:val="22"/>
        </w:rPr>
      </w:pPr>
      <w:r w:rsidRPr="00926DC3">
        <w:rPr>
          <w:rFonts w:ascii="Palatino Linotype" w:hAnsi="Palatino Linotype" w:cs="Arial"/>
          <w:i/>
          <w:sz w:val="22"/>
          <w:szCs w:val="22"/>
        </w:rPr>
        <w:t>Lic. GRISELDA NANCY HERNÁNDEZ LÓPEZ</w:t>
      </w:r>
      <w:r w:rsidR="00CE02D3">
        <w:rPr>
          <w:rFonts w:ascii="Palatino Linotype" w:hAnsi="Palatino Linotype" w:cs="Arial"/>
          <w:i/>
          <w:sz w:val="22"/>
          <w:szCs w:val="22"/>
        </w:rPr>
        <w:t>” (Sic)</w:t>
      </w:r>
    </w:p>
    <w:p w14:paraId="7A26694A" w14:textId="77777777" w:rsidR="00CE02D3" w:rsidRDefault="00CE02D3" w:rsidP="00065308">
      <w:pPr>
        <w:pStyle w:val="Sinespaciado"/>
        <w:ind w:left="567" w:right="567"/>
        <w:jc w:val="both"/>
        <w:rPr>
          <w:rFonts w:ascii="Palatino Linotype" w:hAnsi="Palatino Linotype" w:cs="Arial"/>
          <w:i/>
          <w:sz w:val="22"/>
          <w:szCs w:val="22"/>
        </w:rPr>
      </w:pPr>
    </w:p>
    <w:p w14:paraId="1EF97FFC" w14:textId="3C293A71" w:rsidR="00CE02D3" w:rsidRPr="00926DC3" w:rsidRDefault="006D757A" w:rsidP="00926DC3">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sidR="00926DC3">
        <w:rPr>
          <w:rFonts w:ascii="Palatino Linotype" w:hAnsi="Palatino Linotype" w:cs="Arial"/>
        </w:rPr>
        <w:t>el</w:t>
      </w:r>
      <w:r w:rsidRPr="00CE02D3">
        <w:rPr>
          <w:rFonts w:ascii="Palatino Linotype" w:hAnsi="Palatino Linotype" w:cs="Arial"/>
        </w:rPr>
        <w:t xml:space="preserve"> archivo elect</w:t>
      </w:r>
      <w:r>
        <w:rPr>
          <w:rFonts w:ascii="Palatino Linotype" w:hAnsi="Palatino Linotype" w:cs="Arial"/>
        </w:rPr>
        <w:t xml:space="preserve">rónico denominado </w:t>
      </w:r>
      <w:r>
        <w:rPr>
          <w:rFonts w:ascii="Palatino Linotype" w:hAnsi="Palatino Linotype" w:cs="Arial"/>
          <w:b/>
        </w:rPr>
        <w:t>“</w:t>
      </w:r>
      <w:r w:rsidR="00926DC3" w:rsidRPr="00926DC3">
        <w:rPr>
          <w:rFonts w:ascii="Palatino Linotype" w:hAnsi="Palatino Linotype" w:cs="Arial"/>
          <w:b/>
        </w:rPr>
        <w:t>Mapa_SMA_24_Septiembre_2019.jpg</w:t>
      </w:r>
      <w:r w:rsidRPr="006D757A">
        <w:rPr>
          <w:rFonts w:ascii="Palatino Linotype" w:hAnsi="Palatino Linotype" w:cs="Arial"/>
          <w:b/>
        </w:rPr>
        <w:t>”</w:t>
      </w:r>
      <w:r w:rsidRPr="00CE02D3">
        <w:rPr>
          <w:rFonts w:ascii="Palatino Linotype" w:hAnsi="Palatino Linotype" w:cs="Arial"/>
        </w:rPr>
        <w:t>, de cuyo contenido se hará mérito más adelante.</w:t>
      </w:r>
    </w:p>
    <w:p w14:paraId="2EEFAF6A" w14:textId="77777777" w:rsidR="00926DC3" w:rsidRDefault="00926DC3" w:rsidP="009E3A4B">
      <w:pPr>
        <w:pStyle w:val="Sinespaciado"/>
        <w:spacing w:line="360" w:lineRule="auto"/>
        <w:jc w:val="both"/>
        <w:rPr>
          <w:rFonts w:ascii="Palatino Linotype" w:hAnsi="Palatino Linotype" w:cs="Arial"/>
          <w:b/>
          <w:sz w:val="26"/>
          <w:szCs w:val="26"/>
        </w:rPr>
      </w:pPr>
    </w:p>
    <w:p w14:paraId="559DC424" w14:textId="6EAB51CD" w:rsidR="000B518A" w:rsidRPr="00D423A8" w:rsidRDefault="00926DC3"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14:paraId="207A8CB2" w14:textId="277B48D3" w:rsidR="008C0B40" w:rsidRDefault="00800F02" w:rsidP="009E3A4B">
      <w:pPr>
        <w:pStyle w:val="Sinespaciado"/>
        <w:spacing w:line="360" w:lineRule="auto"/>
        <w:jc w:val="both"/>
        <w:rPr>
          <w:rFonts w:ascii="Palatino Linotype" w:hAnsi="Palatino Linotype" w:cs="Arial"/>
        </w:rPr>
      </w:pPr>
      <w:r w:rsidRPr="00141D9A">
        <w:rPr>
          <w:rFonts w:ascii="Palatino Linotype" w:hAnsi="Palatino Linotype" w:cs="Arial"/>
        </w:rPr>
        <w:t xml:space="preserve">En </w:t>
      </w:r>
      <w:r w:rsidR="001032D4" w:rsidRPr="00141D9A">
        <w:rPr>
          <w:rFonts w:ascii="Palatino Linotype" w:hAnsi="Palatino Linotype" w:cs="Arial"/>
        </w:rPr>
        <w:t xml:space="preserve">fecha </w:t>
      </w:r>
      <w:r w:rsidR="00926DC3">
        <w:rPr>
          <w:rFonts w:ascii="Palatino Linotype" w:hAnsi="Palatino Linotype" w:cs="Arial"/>
        </w:rPr>
        <w:t>once de noviembre</w:t>
      </w:r>
      <w:r w:rsidR="005C2D58">
        <w:rPr>
          <w:rFonts w:ascii="Palatino Linotype" w:hAnsi="Palatino Linotype" w:cs="Arial"/>
        </w:rPr>
        <w:t xml:space="preserve"> de dos mil diecinueve</w:t>
      </w:r>
      <w:r w:rsidR="008A5787" w:rsidRPr="00141D9A">
        <w:rPr>
          <w:rFonts w:ascii="Palatino Linotype" w:hAnsi="Palatino Linotype" w:cs="Arial"/>
        </w:rPr>
        <w:t xml:space="preserve">, </w:t>
      </w:r>
      <w:r w:rsidR="005C2D58">
        <w:rPr>
          <w:rFonts w:ascii="Palatino Linotype" w:hAnsi="Palatino Linotype" w:cs="Arial"/>
        </w:rPr>
        <w:t>el</w:t>
      </w:r>
      <w:r w:rsidR="00775A1A" w:rsidRPr="00141D9A">
        <w:rPr>
          <w:rFonts w:ascii="Palatino Linotype" w:hAnsi="Palatino Linotype" w:cs="Arial"/>
        </w:rPr>
        <w:t xml:space="preserve"> </w:t>
      </w:r>
      <w:r w:rsidR="008A5787" w:rsidRPr="00957F29">
        <w:rPr>
          <w:rFonts w:ascii="Palatino Linotype" w:hAnsi="Palatino Linotype" w:cs="Arial"/>
          <w:b/>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1032D4" w:rsidRPr="00141D9A">
        <w:rPr>
          <w:rFonts w:ascii="Palatino Linotype" w:hAnsi="Palatino Linotype" w:cs="Arial"/>
        </w:rPr>
        <w:t>,</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586008" w:rsidRPr="00141D9A">
        <w:rPr>
          <w:rFonts w:ascii="Palatino Linotype" w:hAnsi="Palatino Linotype" w:cs="Arial"/>
          <w:b/>
        </w:rPr>
        <w:t>SAIMEX</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r w:rsidR="00AD0500" w:rsidRPr="00AD0500">
        <w:rPr>
          <w:rFonts w:ascii="Palatino Linotype" w:hAnsi="Palatino Linotype" w:cs="Arial"/>
          <w:b/>
        </w:rPr>
        <w:t>08605/INFOEM/IP/RR/2019</w:t>
      </w:r>
      <w:r w:rsidR="00D65783" w:rsidRPr="00D65783">
        <w:rPr>
          <w:rFonts w:ascii="Palatino Linotype" w:hAnsi="Palatino Linotype" w:cs="Arial"/>
          <w:b/>
        </w:rPr>
        <w:t xml:space="preserve"> y </w:t>
      </w:r>
      <w:r w:rsidR="00AD0500" w:rsidRPr="00AD0500">
        <w:rPr>
          <w:rFonts w:ascii="Palatino Linotype" w:hAnsi="Palatino Linotype" w:cs="Arial"/>
          <w:b/>
        </w:rPr>
        <w:t>08607/INFOEM/IP/RR/2019</w:t>
      </w:r>
      <w:r w:rsidR="00976339" w:rsidRPr="00141D9A">
        <w:rPr>
          <w:rFonts w:ascii="Palatino Linotype" w:hAnsi="Palatino Linotype" w:cs="Arial"/>
          <w:b/>
        </w:rPr>
        <w:t xml:space="preserve">,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14:paraId="1874468F" w14:textId="77777777" w:rsidR="001032D4" w:rsidRPr="008C0B40" w:rsidRDefault="001032D4" w:rsidP="009E3A4B">
      <w:pPr>
        <w:pStyle w:val="Sinespaciado"/>
        <w:spacing w:line="360" w:lineRule="auto"/>
        <w:jc w:val="both"/>
        <w:rPr>
          <w:rFonts w:ascii="Palatino Linotype" w:hAnsi="Palatino Linotype" w:cs="Arial"/>
          <w:b/>
          <w:u w:val="single"/>
        </w:rPr>
      </w:pPr>
    </w:p>
    <w:p w14:paraId="3FC390C6" w14:textId="77777777" w:rsidR="009B2AC2" w:rsidRPr="005B1141" w:rsidRDefault="009B2AC2" w:rsidP="009B2AC2">
      <w:pPr>
        <w:numPr>
          <w:ilvl w:val="0"/>
          <w:numId w:val="32"/>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4C95D7F1" w14:textId="41E2552B" w:rsidR="009B2AC2" w:rsidRPr="005B1141" w:rsidRDefault="009B2AC2" w:rsidP="009B2AC2">
      <w:pPr>
        <w:spacing w:before="240" w:line="360" w:lineRule="auto"/>
        <w:jc w:val="both"/>
        <w:rPr>
          <w:rFonts w:ascii="Palatino Linotype" w:hAnsi="Palatino Linotype" w:cs="Arial"/>
          <w:b/>
          <w:sz w:val="24"/>
        </w:rPr>
      </w:pPr>
      <w:bookmarkStart w:id="0" w:name="_Hlk23436646"/>
      <w:r w:rsidRPr="005B1141">
        <w:rPr>
          <w:rFonts w:ascii="Palatino Linotype" w:hAnsi="Palatino Linotype" w:cs="Arial"/>
          <w:b/>
          <w:bCs/>
          <w:sz w:val="24"/>
          <w:szCs w:val="24"/>
          <w:lang w:eastAsia="es-MX"/>
        </w:rPr>
        <w:t xml:space="preserve">Recurso de Revisión No. </w:t>
      </w:r>
      <w:r w:rsidR="00AD0500" w:rsidRPr="00AD0500">
        <w:rPr>
          <w:rFonts w:ascii="Palatino Linotype" w:hAnsi="Palatino Linotype" w:cs="Arial"/>
          <w:b/>
          <w:bCs/>
          <w:sz w:val="24"/>
          <w:szCs w:val="24"/>
          <w:lang w:eastAsia="es-MX"/>
        </w:rPr>
        <w:t>08605/INFOEM/IP/RR/2019</w:t>
      </w:r>
    </w:p>
    <w:p w14:paraId="2B8A147D" w14:textId="5544248B" w:rsidR="009B2AC2" w:rsidRPr="005B1141" w:rsidRDefault="009B2AC2" w:rsidP="00AD0500">
      <w:pPr>
        <w:spacing w:line="240" w:lineRule="auto"/>
        <w:ind w:left="851" w:right="851"/>
        <w:jc w:val="both"/>
        <w:rPr>
          <w:rFonts w:ascii="Palatino Linotype" w:hAnsi="Palatino Linotype" w:cs="Arial"/>
          <w:i/>
        </w:rPr>
      </w:pPr>
      <w:r w:rsidRPr="005B1141">
        <w:rPr>
          <w:rFonts w:ascii="Palatino Linotype" w:hAnsi="Palatino Linotype" w:cs="Arial"/>
          <w:i/>
        </w:rPr>
        <w:t>“</w:t>
      </w:r>
      <w:r w:rsidR="00AD0500" w:rsidRPr="00AD0500">
        <w:rPr>
          <w:rFonts w:ascii="Palatino Linotype" w:hAnsi="Palatino Linotype" w:cs="Arial"/>
          <w:i/>
        </w:rPr>
        <w:t xml:space="preserve">PIDO LAS OBSERVACIONES DERIVADAS DE LAS ACTAS ENTREGA-RECEPCIÓN, QUE HAN RELAIZADO LOS TITULARES DE TODAS LAS AREAS DEL AYUNTAMIENTO Y SISTEMA MUNICIPAL DIF DE COYOTEPEC MEXICO 2019 TALES COMO: ARCHIVO Y RECLUTAMIENTO, CATASTRO, SISTEMAS, COMUNICACIÓN SOCIAL, REGISTRO CIVIL, TESORERIA MUNICIPAL, INGRESOS, EGRESOS, LOGISTA, ALMACEN, DESARROLLO ECONOMICO, SERVICIOS PUBLICOS, LIMPIA, PANTEONES, PLANTA TRATADORA, BIENESTAR ANIMAL, DRENAJE Y ALCANTARILLADO, COMERCIO, DESARROLLO SOCIAL, OBRAS PUBLICAS, DESARROLLO URBANO Y ECOLOGIA, ATENCIONA CIUDADANA, EMPLEO, MOVILIDAD, JUVENTUD, OFICIALIA DE PARTES COMUN, REGIDURIAS, CONTRALORIA, AUTORIDAD INVESTIGADORA, AUTORIDAD SUBSTANCIADORA, AUTORIDAD RESOLUTORA, COMISION DE SELECCIÓN MUNICIPAL, COMITE DE PARTICIPACION CIUDADANA, SISTEMA MUNICIPAL </w:t>
      </w:r>
      <w:r w:rsidR="00AD0500" w:rsidRPr="00AD0500">
        <w:rPr>
          <w:rFonts w:ascii="Palatino Linotype" w:hAnsi="Palatino Linotype" w:cs="Arial"/>
          <w:i/>
        </w:rPr>
        <w:lastRenderedPageBreak/>
        <w:t>ANTICORRUPCIÓN, COMITE COORDINADOR MUNICIPAL, JEFATURA DE ADQUISICIONES, DIRECCION JURIDICA, DIRECCIÓN DE ADMINISTRACIÓN, JEFATURA DE RECURSOS HUMANOS, EDUCACIÓN Y CULTURA, GOBIERNO, UNIDAD DE PLANEACIÓN, UNIDAD DE INFORMACIÓN, SECRETARIA TECNICA, SINDICATURA, SIMPINA, PRESIDENCIA MUNICIPAL, SECRETARIA, CASA DE CULTURA, BIBLIOTECA, PRESIDENCIA DIF, TESORERIA DIF, RECURSOS HUMANOS DIF, RECPCIÓN, FARMACIA, ENFERMERIA, MEDICA, DENTAL, VACUNAS, PSICOLOGIA, TRABAJO SOCIAL, ADULTOS MAYORES HORTADIF, UBRIS, PROCURADURIA DE LA DEFENSA DE LOS NIÑOS, NIÑAS Y ADOLESCENTES, SISTEMAS DIF, COMUNICACIÓN DIF, ARCHIVO DIF, DIRECCIÓN DIF, NUTRICIONALES DIF, UNIDAD DE PLANEACIÓN DIF, UNIDAD DE TRANSPARENCIA DIF, OFICIALIA CONCILIADORA, MEDIADORA Y CALIFICADORA, SEGURIDAD PUBLICA, VIALIDAD, ETC MODALIDAD DE ENTREGA</w:t>
      </w:r>
      <w:r w:rsidRPr="005B1141">
        <w:rPr>
          <w:rFonts w:ascii="Palatino Linotype" w:hAnsi="Palatino Linotype" w:cs="Arial"/>
          <w:i/>
        </w:rPr>
        <w:t>” [sic]</w:t>
      </w:r>
    </w:p>
    <w:p w14:paraId="6B40D460" w14:textId="1EAD5738" w:rsidR="009B2AC2" w:rsidRPr="005B1141" w:rsidRDefault="009B2AC2" w:rsidP="009B2AC2">
      <w:pPr>
        <w:spacing w:before="240" w:line="360" w:lineRule="auto"/>
        <w:jc w:val="both"/>
        <w:rPr>
          <w:rFonts w:ascii="Palatino Linotype" w:hAnsi="Palatino Linotype" w:cs="Arial"/>
          <w:b/>
          <w:sz w:val="24"/>
        </w:rPr>
      </w:pPr>
      <w:bookmarkStart w:id="1" w:name="_Hlk23436601"/>
      <w:r w:rsidRPr="005B1141">
        <w:rPr>
          <w:rFonts w:ascii="Palatino Linotype" w:hAnsi="Palatino Linotype" w:cs="Arial"/>
          <w:b/>
          <w:bCs/>
          <w:sz w:val="24"/>
          <w:szCs w:val="24"/>
          <w:lang w:eastAsia="es-MX"/>
        </w:rPr>
        <w:t xml:space="preserve">Recurso de Revisión No. </w:t>
      </w:r>
      <w:r w:rsidR="00AD0500" w:rsidRPr="00AD0500">
        <w:rPr>
          <w:rFonts w:ascii="Palatino Linotype" w:hAnsi="Palatino Linotype" w:cs="Arial"/>
          <w:b/>
          <w:bCs/>
          <w:sz w:val="24"/>
          <w:lang w:eastAsia="es-MX"/>
        </w:rPr>
        <w:t>08607/INFOEM/IP/RR/2019</w:t>
      </w:r>
    </w:p>
    <w:p w14:paraId="31206654" w14:textId="73D0071E" w:rsidR="009B2AC2" w:rsidRDefault="009B2AC2" w:rsidP="00AD0500">
      <w:pPr>
        <w:spacing w:line="240" w:lineRule="auto"/>
        <w:ind w:left="851" w:right="851"/>
        <w:jc w:val="both"/>
        <w:rPr>
          <w:rFonts w:ascii="Palatino Linotype" w:hAnsi="Palatino Linotype" w:cs="Arial"/>
          <w:i/>
        </w:rPr>
      </w:pPr>
      <w:r w:rsidRPr="005B1141">
        <w:rPr>
          <w:rFonts w:ascii="Palatino Linotype" w:hAnsi="Palatino Linotype" w:cs="Arial"/>
          <w:i/>
        </w:rPr>
        <w:t>“</w:t>
      </w:r>
      <w:r w:rsidR="00AD0500" w:rsidRPr="00AD0500">
        <w:rPr>
          <w:rFonts w:ascii="Palatino Linotype" w:hAnsi="Palatino Linotype" w:cs="Arial"/>
          <w:i/>
        </w:rPr>
        <w:t xml:space="preserve">PIDO LAS ACTAS ENTREGA-RECEPCIÓN Y SUS ANEXOS 2019 DE TODAS LAS AREAS DEL AYUNTAMIENTO Y SISTEMA MUNICIPAL DIF DE COYOTEPEC MEXICO 2019 TALES COMO: ARCHIVO Y RECLUTAMIENTO, CATASTRO, SISTEMAS, COMUNICACIÓN SOCIAL, REGISTRO CIVIL, TESORERIA MUNICIPAL, INGRESOS, EGRESOS, LOGISTA, ALMACEN, DESARROLLO ECONOMICO, SERVICIOS PUBLICOS, LIMPIA, PANTEONES, PLANTA TRATADORA, BIENESTAR ANIMAL, DRENAJE Y ALCANTARILLADO, COMERCIO, DESARROLLO SOCIAL, OBRAS PUBLICAS, DESARROLLO URBANO Y ECOLOGIA, ATENCIONA CIUDADANA, EMPLEO, MOVILIDAD, JUVENTUD, OFICIALIA DE PARTES COMUN, REGIDURIAS, CONTRALORIA, AUTORIDAD INVESTIGADORA, AUTORIDAD SUBSTANCIADORA, AUTORIDAD RESOLUTORA, COMISION DE SELECCIÓN MUNICIPAL, COMITE DE PARTICIPACION CIUDADANA, SISTEMA MUNICIPAL ANTICORRUPCIÓN, COMITE COORDINADOR MUNICIPAL, JEFATURA DE ADQUISICIONES, DIRECCION JURIDICA, DIRECCIÓN DE ADMINISTRACIÓN, JEFATURA DE RECURSOS HUMANOS, EDUCACIÓN Y CULTURA, GOBIERNO, UNIDAD DE PLANEACIÓN, UNIDAD DE INFORMACIÓN, SECRETARIA TECNICA, SINDICATURA, </w:t>
      </w:r>
      <w:r w:rsidR="00AD0500" w:rsidRPr="00AD0500">
        <w:rPr>
          <w:rFonts w:ascii="Palatino Linotype" w:hAnsi="Palatino Linotype" w:cs="Arial"/>
          <w:i/>
        </w:rPr>
        <w:lastRenderedPageBreak/>
        <w:t>SIMPINA, PRESIDENCIA MUNICIPAL, SECRETARIA, CASA DE CULTURA, BIBLIOTECA, PRESIDENCIA DIF, TESORERIA DIF, RECURSOS HUMANOS DIF, RECPCIÓN, FARMACIA, ENFERMERIA, MEDICA, DENTAL, VACUNAS, PSICOLOGIA, TRABAJO SOCIAL, ADULTOS MAYORES HORTADIF, UBRIS, PROCURADURIA DE LA DEFENSA DE LOS NIÑOS, NIÑAS Y ADOLESCENTES, SISTEMAS DIF, COMUNICACIÓN DIF, ARCHIVO DIF, DIRECCIÓN DIF, NUTRICIONALES DIF, UNIDAD DE PLANEACIÓN DIF, UNIDAD DE TRANSPARENCIA DIF, OFICIALIA CONCILIADORA, MEDIADORA Y CALIFICADORA, SEGURIDAD PUBLICA, VIALIDAD, ETC</w:t>
      </w:r>
      <w:r w:rsidRPr="005B1141">
        <w:rPr>
          <w:rFonts w:ascii="Palatino Linotype" w:hAnsi="Palatino Linotype" w:cs="Arial"/>
          <w:i/>
        </w:rPr>
        <w:t>” [sic]</w:t>
      </w:r>
    </w:p>
    <w:bookmarkEnd w:id="0"/>
    <w:bookmarkEnd w:id="1"/>
    <w:p w14:paraId="4F1E26DA" w14:textId="77777777" w:rsidR="005C2D58" w:rsidRPr="005B1141" w:rsidRDefault="005C2D58" w:rsidP="005C2D58">
      <w:pPr>
        <w:spacing w:line="360" w:lineRule="auto"/>
        <w:ind w:left="851" w:right="851"/>
        <w:jc w:val="both"/>
        <w:rPr>
          <w:rFonts w:ascii="Palatino Linotype" w:hAnsi="Palatino Linotype" w:cs="Arial"/>
          <w:i/>
        </w:rPr>
      </w:pPr>
    </w:p>
    <w:p w14:paraId="52C5688A" w14:textId="77777777" w:rsidR="009B2AC2" w:rsidRPr="005B1141" w:rsidRDefault="009B2AC2" w:rsidP="009B2AC2">
      <w:pPr>
        <w:numPr>
          <w:ilvl w:val="0"/>
          <w:numId w:val="32"/>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7A484CD2" w14:textId="499191CA" w:rsidR="00F12D50" w:rsidRPr="005B1141" w:rsidRDefault="00F12D50" w:rsidP="00F12D50">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AD0500" w:rsidRPr="00AD0500">
        <w:rPr>
          <w:rFonts w:ascii="Palatino Linotype" w:hAnsi="Palatino Linotype" w:cs="Arial"/>
          <w:b/>
          <w:bCs/>
          <w:sz w:val="24"/>
          <w:szCs w:val="24"/>
          <w:lang w:eastAsia="es-MX"/>
        </w:rPr>
        <w:t>08605/INFOEM/IP/RR/2019</w:t>
      </w:r>
    </w:p>
    <w:p w14:paraId="42B81A90" w14:textId="5273F37F" w:rsidR="00F12D50" w:rsidRPr="005B1141" w:rsidRDefault="00F12D50" w:rsidP="00AD0500">
      <w:pPr>
        <w:spacing w:line="240" w:lineRule="auto"/>
        <w:ind w:left="851" w:right="851"/>
        <w:jc w:val="both"/>
        <w:rPr>
          <w:rFonts w:ascii="Palatino Linotype" w:hAnsi="Palatino Linotype" w:cs="Arial"/>
          <w:i/>
        </w:rPr>
      </w:pPr>
      <w:r w:rsidRPr="005B1141">
        <w:rPr>
          <w:rFonts w:ascii="Palatino Linotype" w:hAnsi="Palatino Linotype" w:cs="Arial"/>
          <w:i/>
        </w:rPr>
        <w:t>“</w:t>
      </w:r>
      <w:r w:rsidR="00AD0500" w:rsidRPr="00AD0500">
        <w:rPr>
          <w:rFonts w:ascii="Palatino Linotype" w:hAnsi="Palatino Linotype" w:cs="Arial"/>
          <w:i/>
        </w:rPr>
        <w:t>SOLICITO SE INICIE EL PROCEDIMIENTO ADMINISTRATIVO CORRESSPONDIENTE AL PRESIDENTE MUNICIPAL, SECRETARIO DEL AYUNTAMIENTO, TITULAR DE LA UNIDAD DE TRANSPARENCIA Y AL SERVIDOR PUBLICO QUE ENVIO LA INFORMACIÓN.</w:t>
      </w:r>
      <w:r w:rsidRPr="005B1141">
        <w:rPr>
          <w:rFonts w:ascii="Palatino Linotype" w:hAnsi="Palatino Linotype" w:cs="Arial"/>
          <w:i/>
        </w:rPr>
        <w:t>” [sic]</w:t>
      </w:r>
    </w:p>
    <w:p w14:paraId="2BDFCCF9" w14:textId="5B9F6C8A" w:rsidR="00F12D50" w:rsidRPr="005B1141" w:rsidRDefault="00F12D50" w:rsidP="00F12D50">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AD0500" w:rsidRPr="00AD0500">
        <w:rPr>
          <w:rFonts w:ascii="Palatino Linotype" w:hAnsi="Palatino Linotype" w:cs="Arial"/>
          <w:b/>
          <w:bCs/>
          <w:sz w:val="24"/>
          <w:lang w:eastAsia="es-MX"/>
        </w:rPr>
        <w:t>08607/INFOEM/IP/RR/2019</w:t>
      </w:r>
    </w:p>
    <w:p w14:paraId="3F7A3510" w14:textId="4CBF80B6" w:rsidR="001916DB" w:rsidRPr="00AD0500" w:rsidRDefault="00F12D50" w:rsidP="00AD0500">
      <w:pPr>
        <w:spacing w:line="240" w:lineRule="auto"/>
        <w:ind w:left="851" w:right="851"/>
        <w:jc w:val="both"/>
        <w:rPr>
          <w:rFonts w:ascii="Palatino Linotype" w:hAnsi="Palatino Linotype" w:cs="Arial"/>
          <w:i/>
        </w:rPr>
      </w:pPr>
      <w:r w:rsidRPr="005B1141">
        <w:rPr>
          <w:rFonts w:ascii="Palatino Linotype" w:hAnsi="Palatino Linotype" w:cs="Arial"/>
          <w:i/>
        </w:rPr>
        <w:t>“</w:t>
      </w:r>
      <w:r w:rsidR="00AD0500" w:rsidRPr="00AD0500">
        <w:rPr>
          <w:rFonts w:ascii="Palatino Linotype" w:hAnsi="Palatino Linotype" w:cs="Arial"/>
          <w:i/>
        </w:rPr>
        <w:t>SOLICITO SE INICIE PROCEDIMIENTO ADMINISTRATIVO CORRESPONDIENTE EN CONTRA DEL PRESIDENTE MUNICIPAL Y SECRETARIO DEL AYUNTAMIENTO POR PERMITIR, APROBAR Y NOMBRAR AL TITULAR DE LA UNIDAD DE TRANSPARENCIA, DE IGUAL FORMA AL TITULAR DE LA UNIDAD DE TRANSPARENCIA POR LA INFORMACIÓN ENTREGA ASI COMO AL SERVIDOR PUBLICO QUE ENVIO DICHA INFORMACIÓN.</w:t>
      </w:r>
      <w:r w:rsidRPr="005B1141">
        <w:rPr>
          <w:rFonts w:ascii="Palatino Linotype" w:hAnsi="Palatino Linotype" w:cs="Arial"/>
          <w:i/>
        </w:rPr>
        <w:t>” [sic]</w:t>
      </w:r>
    </w:p>
    <w:p w14:paraId="4E527483" w14:textId="62FE315F" w:rsidR="00647C29" w:rsidRPr="006E0976" w:rsidRDefault="00AD0500"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647C29" w:rsidRPr="006E0976">
        <w:rPr>
          <w:rFonts w:ascii="Palatino Linotype" w:hAnsi="Palatino Linotype"/>
          <w:b/>
          <w:sz w:val="26"/>
          <w:szCs w:val="26"/>
        </w:rPr>
        <w:t>. Del turno y admisión de los recursos de revisión.</w:t>
      </w:r>
    </w:p>
    <w:p w14:paraId="4C4CAD4A" w14:textId="760DE050" w:rsidR="00647C29" w:rsidRPr="00141D9A"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sidR="0080410D">
        <w:rPr>
          <w:rFonts w:ascii="Palatino Linotype" w:hAnsi="Palatino Linotype"/>
        </w:rPr>
        <w:t xml:space="preserve">el </w:t>
      </w:r>
      <w:r w:rsidR="00935E26">
        <w:rPr>
          <w:rFonts w:ascii="Palatino Linotype" w:hAnsi="Palatino Linotype"/>
        </w:rPr>
        <w:t xml:space="preserve">recurso de revisión número </w:t>
      </w:r>
      <w:r w:rsidR="00AD0500" w:rsidRPr="00AD0500">
        <w:rPr>
          <w:rFonts w:ascii="Palatino Linotype" w:hAnsi="Palatino Linotype"/>
          <w:b/>
        </w:rPr>
        <w:t>08605/INFOEM/IP/RR/2019</w:t>
      </w:r>
      <w:r w:rsidR="00D50EB0" w:rsidRPr="00D50EB0">
        <w:rPr>
          <w:rFonts w:ascii="Palatino Linotype" w:hAnsi="Palatino Linotype"/>
          <w:b/>
        </w:rPr>
        <w:t xml:space="preserve">, </w:t>
      </w:r>
      <w:r w:rsidR="00935E26">
        <w:rPr>
          <w:rFonts w:ascii="Palatino Linotype" w:hAnsi="Palatino Linotype"/>
        </w:rPr>
        <w:t>fue</w:t>
      </w:r>
      <w:r w:rsidRPr="00141D9A">
        <w:rPr>
          <w:rFonts w:ascii="Palatino Linotype" w:hAnsi="Palatino Linotype"/>
        </w:rPr>
        <w:t xml:space="preserve"> turnado a la </w:t>
      </w:r>
      <w:r w:rsidRPr="00141D9A">
        <w:rPr>
          <w:rFonts w:ascii="Palatino Linotype" w:hAnsi="Palatino Linotype"/>
          <w:b/>
        </w:rPr>
        <w:t xml:space="preserve">Comisionada Zulema Martínez </w:t>
      </w:r>
      <w:r w:rsidRPr="00141D9A">
        <w:rPr>
          <w:rFonts w:ascii="Palatino Linotype" w:hAnsi="Palatino Linotype"/>
          <w:b/>
        </w:rPr>
        <w:lastRenderedPageBreak/>
        <w:t>Sánchez</w:t>
      </w:r>
      <w:r w:rsidR="00AD0500">
        <w:rPr>
          <w:rFonts w:ascii="Palatino Linotype" w:hAnsi="Palatino Linotype"/>
        </w:rPr>
        <w:t>,</w:t>
      </w:r>
      <w:r w:rsidR="00CF5FA2">
        <w:rPr>
          <w:rFonts w:ascii="Palatino Linotype" w:hAnsi="Palatino Linotype"/>
        </w:rPr>
        <w:t xml:space="preserve"> mientras que </w:t>
      </w:r>
      <w:r w:rsidR="00310686">
        <w:rPr>
          <w:rFonts w:ascii="Palatino Linotype" w:hAnsi="Palatino Linotype"/>
        </w:rPr>
        <w:t>el</w:t>
      </w:r>
      <w:r w:rsidR="00935E26">
        <w:rPr>
          <w:rFonts w:ascii="Palatino Linotype" w:hAnsi="Palatino Linotype"/>
        </w:rPr>
        <w:t xml:space="preserve"> recurso número </w:t>
      </w:r>
      <w:r w:rsidR="00AD0500" w:rsidRPr="00AD0500">
        <w:rPr>
          <w:rFonts w:ascii="Palatino Linotype" w:hAnsi="Palatino Linotype"/>
          <w:b/>
        </w:rPr>
        <w:t>08607/INFOEM/IP/RR/2019</w:t>
      </w:r>
      <w:r w:rsidR="00D50EB0">
        <w:rPr>
          <w:rFonts w:ascii="Palatino Linotype" w:hAnsi="Palatino Linotype"/>
          <w:b/>
        </w:rPr>
        <w:t xml:space="preserve"> </w:t>
      </w:r>
      <w:r w:rsidR="00CF5FA2">
        <w:rPr>
          <w:rFonts w:ascii="Palatino Linotype" w:hAnsi="Palatino Linotype"/>
        </w:rPr>
        <w:t>se tur</w:t>
      </w:r>
      <w:r w:rsidR="00310686">
        <w:rPr>
          <w:rFonts w:ascii="Palatino Linotype" w:hAnsi="Palatino Linotype"/>
        </w:rPr>
        <w:t>nó</w:t>
      </w:r>
      <w:r w:rsidR="00935E26">
        <w:rPr>
          <w:rFonts w:ascii="Palatino Linotype" w:hAnsi="Palatino Linotype"/>
        </w:rPr>
        <w:t xml:space="preserve"> a</w:t>
      </w:r>
      <w:r w:rsidR="00AD0500">
        <w:rPr>
          <w:rFonts w:ascii="Palatino Linotype" w:hAnsi="Palatino Linotype"/>
        </w:rPr>
        <w:t xml:space="preserve"> la</w:t>
      </w:r>
      <w:r w:rsidR="00935E26" w:rsidRPr="00935E26">
        <w:rPr>
          <w:rFonts w:ascii="Palatino Linotype" w:hAnsi="Palatino Linotype"/>
          <w:b/>
        </w:rPr>
        <w:t xml:space="preserve"> </w:t>
      </w:r>
      <w:r w:rsidR="00310686" w:rsidRPr="00310686">
        <w:rPr>
          <w:rFonts w:ascii="Palatino Linotype" w:hAnsi="Palatino Linotype"/>
          <w:b/>
        </w:rPr>
        <w:t>Comisionad</w:t>
      </w:r>
      <w:r w:rsidR="00AD0500">
        <w:rPr>
          <w:rFonts w:ascii="Palatino Linotype" w:hAnsi="Palatino Linotype"/>
          <w:b/>
        </w:rPr>
        <w:t>a</w:t>
      </w:r>
      <w:r w:rsidR="00310686" w:rsidRPr="00310686">
        <w:rPr>
          <w:rFonts w:ascii="Palatino Linotype" w:hAnsi="Palatino Linotype"/>
          <w:b/>
        </w:rPr>
        <w:t xml:space="preserve"> </w:t>
      </w:r>
      <w:r w:rsidR="00AD0500" w:rsidRPr="00AD0500">
        <w:rPr>
          <w:rFonts w:ascii="Palatino Linotype" w:hAnsi="Palatino Linotype"/>
          <w:b/>
        </w:rPr>
        <w:t xml:space="preserve">Eva </w:t>
      </w:r>
      <w:proofErr w:type="spellStart"/>
      <w:r w:rsidR="00AD0500" w:rsidRPr="00AD0500">
        <w:rPr>
          <w:rFonts w:ascii="Palatino Linotype" w:hAnsi="Palatino Linotype"/>
          <w:b/>
        </w:rPr>
        <w:t>Abaid</w:t>
      </w:r>
      <w:proofErr w:type="spellEnd"/>
      <w:r w:rsidR="00AD0500" w:rsidRPr="00AD0500">
        <w:rPr>
          <w:rFonts w:ascii="Palatino Linotype" w:hAnsi="Palatino Linotype"/>
          <w:b/>
        </w:rPr>
        <w:t xml:space="preserve"> Yapur</w:t>
      </w:r>
      <w:r w:rsidR="00D50EB0">
        <w:rPr>
          <w:rFonts w:ascii="Palatino Linotype" w:hAnsi="Palatino Linotype"/>
          <w:b/>
        </w:rPr>
        <w:t>,</w:t>
      </w:r>
      <w:r w:rsidR="00935E26">
        <w:rPr>
          <w:rFonts w:ascii="Palatino Linotype" w:hAnsi="Palatino Linotype"/>
        </w:rPr>
        <w:t xml:space="preserve"> </w:t>
      </w:r>
      <w:r w:rsidRPr="00141D9A">
        <w:rPr>
          <w:rFonts w:ascii="Palatino Linotype" w:hAnsi="Palatino Linotype"/>
        </w:rPr>
        <w:t xml:space="preserve">para su revisión y análisis sobre la admisión o </w:t>
      </w:r>
      <w:proofErr w:type="spellStart"/>
      <w:r w:rsidRPr="00141D9A">
        <w:rPr>
          <w:rFonts w:ascii="Palatino Linotype" w:hAnsi="Palatino Linotype"/>
        </w:rPr>
        <w:t>desechamiento</w:t>
      </w:r>
      <w:proofErr w:type="spellEnd"/>
      <w:r w:rsidRPr="00141D9A">
        <w:rPr>
          <w:rFonts w:ascii="Palatino Linotype" w:hAnsi="Palatino Linotype"/>
        </w:rPr>
        <w:t xml:space="preserve">; por lo que en fecha </w:t>
      </w:r>
      <w:r w:rsidR="00AD0500">
        <w:rPr>
          <w:rFonts w:ascii="Palatino Linotype" w:hAnsi="Palatino Linotype"/>
        </w:rPr>
        <w:t>quince de noviembre</w:t>
      </w:r>
      <w:r w:rsidR="00310686">
        <w:rPr>
          <w:rFonts w:ascii="Palatino Linotype" w:hAnsi="Palatino Linotype"/>
        </w:rPr>
        <w:t xml:space="preserve"> de dos mil diecinueve</w:t>
      </w:r>
      <w:r w:rsidRPr="00141D9A">
        <w:rPr>
          <w:rFonts w:ascii="Palatino Linotype" w:hAnsi="Palatino Linotype"/>
        </w:rPr>
        <w:t xml:space="preserve">, </w:t>
      </w:r>
      <w:r w:rsidR="00C24C14" w:rsidRPr="00141D9A">
        <w:rPr>
          <w:rFonts w:ascii="Palatino Linotype" w:hAnsi="Palatino Linotype"/>
        </w:rPr>
        <w:t>todos los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34A0D8B5" w14:textId="77777777" w:rsidR="00647C29" w:rsidRPr="00141D9A" w:rsidRDefault="00647C29" w:rsidP="00647C29">
      <w:pPr>
        <w:pStyle w:val="Sinespaciado"/>
        <w:spacing w:line="360" w:lineRule="auto"/>
        <w:jc w:val="both"/>
        <w:rPr>
          <w:rFonts w:ascii="Palatino Linotype" w:hAnsi="Palatino Linotype"/>
        </w:rPr>
      </w:pPr>
    </w:p>
    <w:p w14:paraId="19A67604" w14:textId="58AC5EC9" w:rsidR="00647C29" w:rsidRPr="006E0976" w:rsidRDefault="00FA5FE5"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647C29" w:rsidRPr="006E0976">
        <w:rPr>
          <w:rFonts w:ascii="Palatino Linotype" w:hAnsi="Palatino Linotype"/>
          <w:b/>
          <w:sz w:val="26"/>
          <w:szCs w:val="26"/>
        </w:rPr>
        <w:t>. De la acumulación de los recursos de revisión.</w:t>
      </w:r>
    </w:p>
    <w:p w14:paraId="220A3E43" w14:textId="05A16CCC" w:rsidR="00647C29" w:rsidRPr="00141D9A" w:rsidRDefault="00935E26" w:rsidP="00647C29">
      <w:pPr>
        <w:pStyle w:val="Sinespaciado"/>
        <w:spacing w:line="360" w:lineRule="auto"/>
        <w:jc w:val="both"/>
        <w:rPr>
          <w:rFonts w:ascii="Palatino Linotype" w:hAnsi="Palatino Linotype"/>
        </w:rPr>
      </w:pPr>
      <w:r>
        <w:rPr>
          <w:rFonts w:ascii="Palatino Linotype" w:hAnsi="Palatino Linotype"/>
        </w:rPr>
        <w:t xml:space="preserve">En la </w:t>
      </w:r>
      <w:r w:rsidR="005225A0">
        <w:rPr>
          <w:rFonts w:ascii="Palatino Linotype" w:hAnsi="Palatino Linotype"/>
        </w:rPr>
        <w:t>Cuadragésima Tercera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sidR="005225A0">
        <w:rPr>
          <w:rFonts w:ascii="Palatino Linotype" w:hAnsi="Palatino Linotype"/>
        </w:rPr>
        <w:t>veinte de noviembre de dos mil diecinueve</w:t>
      </w:r>
      <w:r w:rsidR="00647C29" w:rsidRPr="00141D9A">
        <w:rPr>
          <w:rFonts w:ascii="Palatino Linotype" w:hAnsi="Palatino Linotype"/>
        </w:rPr>
        <w:t xml:space="preserve">,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00647C29" w:rsidRPr="00141D9A">
        <w:rPr>
          <w:rFonts w:ascii="Palatino Linotype" w:hAnsi="Palatino Linotype"/>
          <w:b/>
        </w:rPr>
        <w:t>Comisionada Zulema Martínez Sánchez</w:t>
      </w:r>
      <w:r w:rsidR="00647C29" w:rsidRPr="00141D9A">
        <w:rPr>
          <w:rFonts w:ascii="Palatino Linotype" w:hAnsi="Palatino Linotype"/>
        </w:rPr>
        <w:t xml:space="preserve">. </w:t>
      </w:r>
    </w:p>
    <w:p w14:paraId="7E035CC3" w14:textId="77777777" w:rsidR="00647C29" w:rsidRPr="00141D9A" w:rsidRDefault="00647C29" w:rsidP="00647C29">
      <w:pPr>
        <w:pStyle w:val="Sinespaciado"/>
        <w:spacing w:line="360" w:lineRule="auto"/>
        <w:jc w:val="both"/>
        <w:rPr>
          <w:rFonts w:ascii="Palatino Linotype" w:hAnsi="Palatino Linotype"/>
          <w:b/>
        </w:rPr>
      </w:pPr>
    </w:p>
    <w:p w14:paraId="620AAF88" w14:textId="7C65E7F0" w:rsidR="00647C29" w:rsidRPr="006E0976" w:rsidRDefault="00FA5FE5"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647C29" w:rsidRPr="006E0976">
        <w:rPr>
          <w:rFonts w:ascii="Palatino Linotype" w:hAnsi="Palatino Linotype"/>
          <w:b/>
          <w:sz w:val="26"/>
          <w:szCs w:val="26"/>
        </w:rPr>
        <w:t>. De la etapa de instrucción.</w:t>
      </w:r>
    </w:p>
    <w:p w14:paraId="4EFCD6A3" w14:textId="04E8CFCB" w:rsidR="002D3E41" w:rsidRDefault="002D3E41" w:rsidP="002D3E41">
      <w:pPr>
        <w:spacing w:after="0" w:line="360" w:lineRule="auto"/>
        <w:jc w:val="both"/>
        <w:rPr>
          <w:rFonts w:ascii="Palatino Linotype" w:eastAsia="Calibri" w:hAnsi="Palatino Linotype" w:cs="Arial"/>
          <w:sz w:val="24"/>
          <w:szCs w:val="24"/>
        </w:rPr>
      </w:pPr>
      <w:r w:rsidRPr="002D3E41">
        <w:rPr>
          <w:rFonts w:ascii="Palatino Linotype" w:eastAsia="Calibri" w:hAnsi="Palatino Linotype" w:cs="Arial"/>
          <w:sz w:val="24"/>
          <w:szCs w:val="24"/>
        </w:rPr>
        <w:t xml:space="preserve">Una vez transcurrido el término legal referido, de las constancias que obran en el SAIMEX, se advierte que tanto el </w:t>
      </w:r>
      <w:r w:rsidRPr="002D3E41">
        <w:rPr>
          <w:rFonts w:ascii="Palatino Linotype" w:eastAsia="Calibri" w:hAnsi="Palatino Linotype" w:cs="Arial"/>
          <w:b/>
          <w:sz w:val="24"/>
          <w:szCs w:val="24"/>
        </w:rPr>
        <w:t>Sujeto Obligado</w:t>
      </w:r>
      <w:r w:rsidRPr="002D3E41">
        <w:rPr>
          <w:rFonts w:ascii="Palatino Linotype" w:eastAsia="Calibri" w:hAnsi="Palatino Linotype" w:cs="Arial"/>
          <w:sz w:val="24"/>
          <w:szCs w:val="24"/>
        </w:rPr>
        <w:t xml:space="preserve"> como el </w:t>
      </w:r>
      <w:r w:rsidRPr="002D3E41">
        <w:rPr>
          <w:rFonts w:ascii="Palatino Linotype" w:eastAsia="Calibri" w:hAnsi="Palatino Linotype" w:cs="Arial"/>
          <w:b/>
          <w:sz w:val="24"/>
          <w:szCs w:val="24"/>
        </w:rPr>
        <w:t>Recurrente</w:t>
      </w:r>
      <w:r w:rsidRPr="002D3E41">
        <w:rPr>
          <w:rFonts w:ascii="Palatino Linotype" w:eastAsia="Calibri" w:hAnsi="Palatino Linotype" w:cs="Arial"/>
          <w:sz w:val="24"/>
          <w:szCs w:val="24"/>
        </w:rPr>
        <w:t xml:space="preserve">, fueron omisos </w:t>
      </w:r>
      <w:r w:rsidRPr="002D3E41">
        <w:rPr>
          <w:rFonts w:ascii="Palatino Linotype" w:eastAsia="Calibri" w:hAnsi="Palatino Linotype" w:cs="Arial"/>
          <w:sz w:val="24"/>
          <w:szCs w:val="24"/>
        </w:rPr>
        <w:lastRenderedPageBreak/>
        <w:t>en presentar manifestaciones, tal como se observa en las siguientes capturas de pantalla:</w:t>
      </w:r>
    </w:p>
    <w:p w14:paraId="72784003" w14:textId="77777777" w:rsidR="004C4D72" w:rsidRDefault="004C4D72" w:rsidP="002D3E41">
      <w:pPr>
        <w:spacing w:after="0" w:line="360" w:lineRule="auto"/>
        <w:jc w:val="both"/>
        <w:rPr>
          <w:rFonts w:ascii="Palatino Linotype" w:eastAsia="Calibri" w:hAnsi="Palatino Linotype" w:cs="Arial"/>
          <w:sz w:val="24"/>
          <w:szCs w:val="24"/>
        </w:rPr>
      </w:pPr>
    </w:p>
    <w:p w14:paraId="60EB3351" w14:textId="5A51613A" w:rsidR="004C4D72" w:rsidRDefault="004C4D72" w:rsidP="002D3E41">
      <w:pPr>
        <w:spacing w:after="0" w:line="360" w:lineRule="auto"/>
        <w:jc w:val="both"/>
        <w:rPr>
          <w:rFonts w:ascii="Palatino Linotype" w:eastAsia="Calibri" w:hAnsi="Palatino Linotype" w:cs="Arial"/>
          <w:sz w:val="24"/>
          <w:szCs w:val="24"/>
        </w:rPr>
      </w:pPr>
      <w:r w:rsidRPr="002D3E41">
        <w:rPr>
          <w:rFonts w:ascii="Palatino Linotype" w:eastAsia="Calibri" w:hAnsi="Palatino Linotype" w:cs="Arial"/>
          <w:noProof/>
          <w:sz w:val="24"/>
          <w:szCs w:val="24"/>
          <w:lang w:eastAsia="es-MX"/>
        </w:rPr>
        <mc:AlternateContent>
          <mc:Choice Requires="wps">
            <w:drawing>
              <wp:anchor distT="0" distB="0" distL="114300" distR="114300" simplePos="0" relativeHeight="251692032" behindDoc="0" locked="0" layoutInCell="1" allowOverlap="1" wp14:anchorId="787094DD" wp14:editId="05680022">
                <wp:simplePos x="0" y="0"/>
                <wp:positionH relativeFrom="column">
                  <wp:posOffset>1416279</wp:posOffset>
                </wp:positionH>
                <wp:positionV relativeFrom="paragraph">
                  <wp:posOffset>53314</wp:posOffset>
                </wp:positionV>
                <wp:extent cx="1150620" cy="259080"/>
                <wp:effectExtent l="19050" t="19050" r="11430" b="26670"/>
                <wp:wrapNone/>
                <wp:docPr id="8" name="Rectángulo 8"/>
                <wp:cNvGraphicFramePr/>
                <a:graphic xmlns:a="http://schemas.openxmlformats.org/drawingml/2006/main">
                  <a:graphicData uri="http://schemas.microsoft.com/office/word/2010/wordprocessingShape">
                    <wps:wsp>
                      <wps:cNvSpPr/>
                      <wps:spPr>
                        <a:xfrm>
                          <a:off x="0" y="0"/>
                          <a:ext cx="1150620" cy="25908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B882F" id="Rectángulo 8" o:spid="_x0000_s1026" style="position:absolute;margin-left:111.5pt;margin-top:4.2pt;width:90.6pt;height:20.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" filled="f" strokecolor="#c00000" strokeweight="2.25pt"/>
            </w:pict>
          </mc:Fallback>
        </mc:AlternateContent>
      </w:r>
      <w:r w:rsidRPr="004C4D72">
        <w:rPr>
          <w:rFonts w:ascii="Palatino Linotype" w:eastAsia="Calibri" w:hAnsi="Palatino Linotype" w:cs="Arial"/>
          <w:noProof/>
          <w:sz w:val="24"/>
          <w:szCs w:val="24"/>
        </w:rPr>
        <w:drawing>
          <wp:inline distT="0" distB="0" distL="0" distR="0" wp14:anchorId="4E97619C" wp14:editId="4C21796B">
            <wp:extent cx="5760720" cy="16408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640840"/>
                    </a:xfrm>
                    <a:prstGeom prst="rect">
                      <a:avLst/>
                    </a:prstGeom>
                  </pic:spPr>
                </pic:pic>
              </a:graphicData>
            </a:graphic>
          </wp:inline>
        </w:drawing>
      </w:r>
    </w:p>
    <w:p w14:paraId="09724276" w14:textId="3B9DCCA5" w:rsidR="002D3E41" w:rsidRPr="002D3E41" w:rsidRDefault="004C4D72" w:rsidP="00BC4502">
      <w:pPr>
        <w:spacing w:after="0" w:line="360" w:lineRule="auto"/>
        <w:jc w:val="both"/>
        <w:rPr>
          <w:rFonts w:ascii="Palatino Linotype" w:eastAsia="Calibri" w:hAnsi="Palatino Linotype" w:cs="Arial"/>
          <w:sz w:val="24"/>
          <w:szCs w:val="24"/>
        </w:rPr>
      </w:pPr>
      <w:r w:rsidRPr="002D3E41">
        <w:rPr>
          <w:rFonts w:ascii="Palatino Linotype" w:eastAsia="Calibri" w:hAnsi="Palatino Linotype" w:cs="Arial"/>
          <w:noProof/>
          <w:sz w:val="24"/>
          <w:szCs w:val="24"/>
          <w:lang w:eastAsia="es-MX"/>
        </w:rPr>
        <mc:AlternateContent>
          <mc:Choice Requires="wps">
            <w:drawing>
              <wp:anchor distT="0" distB="0" distL="114300" distR="114300" simplePos="0" relativeHeight="251694080" behindDoc="0" locked="0" layoutInCell="1" allowOverlap="1" wp14:anchorId="5D091161" wp14:editId="2FF92C72">
                <wp:simplePos x="0" y="0"/>
                <wp:positionH relativeFrom="column">
                  <wp:posOffset>1422146</wp:posOffset>
                </wp:positionH>
                <wp:positionV relativeFrom="paragraph">
                  <wp:posOffset>63018</wp:posOffset>
                </wp:positionV>
                <wp:extent cx="1150620" cy="259080"/>
                <wp:effectExtent l="19050" t="19050" r="11430" b="26670"/>
                <wp:wrapNone/>
                <wp:docPr id="9" name="Rectángulo 9"/>
                <wp:cNvGraphicFramePr/>
                <a:graphic xmlns:a="http://schemas.openxmlformats.org/drawingml/2006/main">
                  <a:graphicData uri="http://schemas.microsoft.com/office/word/2010/wordprocessingShape">
                    <wps:wsp>
                      <wps:cNvSpPr/>
                      <wps:spPr>
                        <a:xfrm>
                          <a:off x="0" y="0"/>
                          <a:ext cx="1150620" cy="25908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0E0D9" id="Rectángulo 9" o:spid="_x0000_s1026" style="position:absolute;margin-left:112pt;margin-top:4.95pt;width:90.6pt;height:20.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" filled="f" strokecolor="#c00000" strokeweight="2.25pt"/>
            </w:pict>
          </mc:Fallback>
        </mc:AlternateContent>
      </w:r>
      <w:r w:rsidRPr="004C4D72">
        <w:rPr>
          <w:rFonts w:ascii="Palatino Linotype" w:eastAsia="Calibri" w:hAnsi="Palatino Linotype" w:cs="Arial"/>
          <w:noProof/>
          <w:sz w:val="24"/>
          <w:szCs w:val="24"/>
        </w:rPr>
        <w:drawing>
          <wp:inline distT="0" distB="0" distL="0" distR="0" wp14:anchorId="3B13A7CA" wp14:editId="3E740B78">
            <wp:extent cx="5760720" cy="16497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649730"/>
                    </a:xfrm>
                    <a:prstGeom prst="rect">
                      <a:avLst/>
                    </a:prstGeom>
                  </pic:spPr>
                </pic:pic>
              </a:graphicData>
            </a:graphic>
          </wp:inline>
        </w:drawing>
      </w:r>
    </w:p>
    <w:p w14:paraId="7F6C6ED9" w14:textId="77777777" w:rsidR="002443B2" w:rsidRPr="00141D9A" w:rsidRDefault="002443B2" w:rsidP="002443B2">
      <w:pPr>
        <w:pStyle w:val="Sinespaciado"/>
        <w:spacing w:line="360" w:lineRule="auto"/>
        <w:jc w:val="both"/>
        <w:rPr>
          <w:rFonts w:ascii="Palatino Linotype" w:hAnsi="Palatino Linotype"/>
        </w:rPr>
      </w:pPr>
    </w:p>
    <w:p w14:paraId="7DE56DB2" w14:textId="13349B26" w:rsidR="00647C29" w:rsidRPr="006E0976" w:rsidRDefault="004C4D72"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SÉPTIMO</w:t>
      </w:r>
      <w:r w:rsidR="00647C29" w:rsidRPr="006E0976">
        <w:rPr>
          <w:rFonts w:ascii="Palatino Linotype" w:hAnsi="Palatino Linotype"/>
          <w:b/>
          <w:sz w:val="26"/>
          <w:szCs w:val="26"/>
        </w:rPr>
        <w:t>. Del cierre de instrucción.</w:t>
      </w:r>
    </w:p>
    <w:p w14:paraId="65AE3109" w14:textId="4F491530" w:rsidR="0041374D" w:rsidRDefault="00647C29" w:rsidP="00647C29">
      <w:pPr>
        <w:pStyle w:val="Sinespaciado"/>
        <w:spacing w:line="360" w:lineRule="auto"/>
        <w:jc w:val="both"/>
        <w:rPr>
          <w:rFonts w:ascii="Palatino Linotype" w:hAnsi="Palatino Linotype"/>
        </w:rPr>
      </w:pPr>
      <w:r w:rsidRPr="00141D9A">
        <w:rPr>
          <w:rFonts w:ascii="Palatino Linotype" w:hAnsi="Palatino Linotype"/>
        </w:rPr>
        <w:t>Por lo anterior, en fec</w:t>
      </w:r>
      <w:r w:rsidR="00BC4502">
        <w:rPr>
          <w:rFonts w:ascii="Palatino Linotype" w:hAnsi="Palatino Linotype"/>
        </w:rPr>
        <w:t>ha</w:t>
      </w:r>
      <w:r w:rsidR="00D20617">
        <w:rPr>
          <w:rFonts w:ascii="Palatino Linotype" w:hAnsi="Palatino Linotype"/>
        </w:rPr>
        <w:t xml:space="preserve"> </w:t>
      </w:r>
      <w:r w:rsidR="004C4D72">
        <w:rPr>
          <w:rFonts w:ascii="Palatino Linotype" w:hAnsi="Palatino Linotype"/>
        </w:rPr>
        <w:t>seis de diciembre</w:t>
      </w:r>
      <w:r w:rsidR="00D20617">
        <w:rPr>
          <w:rFonts w:ascii="Palatino Linotype" w:hAnsi="Palatino Linotype"/>
        </w:rPr>
        <w:t xml:space="preserve"> de dos mil diecinueve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14:paraId="669C0B59" w14:textId="77777777" w:rsidR="0041374D" w:rsidRDefault="0041374D" w:rsidP="0041374D">
      <w:pPr>
        <w:pStyle w:val="Sinespaciado"/>
        <w:spacing w:line="360" w:lineRule="auto"/>
        <w:jc w:val="both"/>
        <w:rPr>
          <w:rFonts w:ascii="Palatino Linotype" w:hAnsi="Palatino Linotype" w:cs="Arial"/>
          <w:b/>
          <w:sz w:val="26"/>
          <w:szCs w:val="26"/>
        </w:rPr>
      </w:pPr>
    </w:p>
    <w:p w14:paraId="0B6C3073" w14:textId="57FFD7DA" w:rsidR="0041374D" w:rsidRPr="00E923E3" w:rsidRDefault="004C4D72" w:rsidP="0041374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0041374D" w:rsidRPr="00E923E3">
        <w:rPr>
          <w:rFonts w:ascii="Palatino Linotype" w:hAnsi="Palatino Linotype" w:cs="Arial"/>
          <w:b/>
          <w:sz w:val="26"/>
          <w:szCs w:val="26"/>
        </w:rPr>
        <w:t>. De la ampliación del término para resolver.</w:t>
      </w:r>
    </w:p>
    <w:p w14:paraId="508B5A75" w14:textId="6847B2B5" w:rsidR="0041374D" w:rsidRDefault="0041374D" w:rsidP="0041374D">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6423C0">
        <w:rPr>
          <w:rFonts w:ascii="Palatino Linotype" w:hAnsi="Palatino Linotype" w:cs="Arial"/>
        </w:rPr>
        <w:t>dieciséis de enero de dos mil veinte</w:t>
      </w:r>
      <w:r w:rsidRPr="00E5314D">
        <w:rPr>
          <w:rFonts w:ascii="Palatino Linotype" w:hAnsi="Palatino Linotype" w:cs="Arial"/>
        </w:rPr>
        <w:t>, se am</w:t>
      </w:r>
      <w:r w:rsidR="003272E4" w:rsidRPr="00E5314D">
        <w:rPr>
          <w:rFonts w:ascii="Palatino Linotype" w:hAnsi="Palatino Linotype" w:cs="Arial"/>
        </w:rPr>
        <w:t>plió el término para resolver los</w:t>
      </w:r>
      <w:r w:rsidRPr="00E5314D">
        <w:rPr>
          <w:rFonts w:ascii="Palatino Linotype" w:hAnsi="Palatino Linotype" w:cs="Arial"/>
        </w:rPr>
        <w:t xml:space="preserve"> recurso</w:t>
      </w:r>
      <w:r w:rsidR="003272E4" w:rsidRPr="00E5314D">
        <w:rPr>
          <w:rFonts w:ascii="Palatino Linotype" w:hAnsi="Palatino Linotype" w:cs="Arial"/>
        </w:rPr>
        <w:t>s</w:t>
      </w:r>
      <w:r w:rsidRPr="00E5314D">
        <w:rPr>
          <w:rFonts w:ascii="Palatino Linotype" w:hAnsi="Palatino Linotype" w:cs="Arial"/>
        </w:rPr>
        <w:t xml:space="preserve"> de revisión en términos del artículo 181 párrafo tercero de la Ley de Transparencia y Acceso a la Información Pública del Estado de México y Municipios por un plazo de quince días hábiles.</w:t>
      </w:r>
    </w:p>
    <w:p w14:paraId="6DF4262A" w14:textId="77777777" w:rsidR="00BF2830" w:rsidRDefault="00BF2830" w:rsidP="0041374D">
      <w:pPr>
        <w:pStyle w:val="Sinespaciado"/>
        <w:spacing w:line="360" w:lineRule="auto"/>
        <w:jc w:val="both"/>
        <w:rPr>
          <w:rFonts w:ascii="Palatino Linotype" w:hAnsi="Palatino Linotype" w:cs="Arial"/>
        </w:rPr>
      </w:pPr>
    </w:p>
    <w:p w14:paraId="4A691BDC" w14:textId="77777777" w:rsidR="00F63F5C" w:rsidRDefault="00F63F5C" w:rsidP="0041374D">
      <w:pPr>
        <w:pStyle w:val="Sinespaciado"/>
        <w:spacing w:line="360" w:lineRule="auto"/>
        <w:jc w:val="both"/>
        <w:rPr>
          <w:rFonts w:ascii="Palatino Linotype" w:hAnsi="Palatino Linotype" w:cs="Arial"/>
        </w:rPr>
      </w:pPr>
    </w:p>
    <w:p w14:paraId="3D5E917A" w14:textId="77777777" w:rsidR="0041374D" w:rsidRPr="0041374D" w:rsidRDefault="0041374D" w:rsidP="0041374D">
      <w:pPr>
        <w:pStyle w:val="Sinespaciado"/>
        <w:spacing w:line="360" w:lineRule="auto"/>
        <w:jc w:val="both"/>
        <w:rPr>
          <w:rFonts w:ascii="Palatino Linotype" w:hAnsi="Palatino Linotype"/>
          <w:sz w:val="28"/>
        </w:rPr>
      </w:pPr>
    </w:p>
    <w:p w14:paraId="6FFFC4E4" w14:textId="77777777" w:rsidR="001032D4" w:rsidRPr="006E0976" w:rsidRDefault="00F06264" w:rsidP="009E3A4B">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42315B49" w14:textId="77777777" w:rsidR="000E3A84" w:rsidRPr="0041374D" w:rsidRDefault="000E3A84" w:rsidP="009E3A4B">
      <w:pPr>
        <w:pStyle w:val="Sinespaciado"/>
        <w:spacing w:line="360" w:lineRule="auto"/>
        <w:jc w:val="both"/>
        <w:rPr>
          <w:rFonts w:ascii="Palatino Linotype" w:hAnsi="Palatino Linotype"/>
          <w:sz w:val="22"/>
          <w:szCs w:val="23"/>
        </w:rPr>
      </w:pPr>
    </w:p>
    <w:p w14:paraId="7A87CE1E" w14:textId="77777777"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30591683" w14:textId="7ED28988" w:rsidR="006534A4" w:rsidRPr="0084050F"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sidR="00AB18E2">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sidR="00AB18E2">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sidR="00AB18E2">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sidR="00F63F5C">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sidR="00F63F5C">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sidR="00F63F5C">
        <w:rPr>
          <w:rFonts w:ascii="Palatino Linotype" w:eastAsia="Times New Roman" w:hAnsi="Palatino Linotype" w:cs="Times New Roman"/>
          <w:sz w:val="24"/>
          <w:szCs w:val="24"/>
          <w:lang w:eastAsia="es-ES"/>
        </w:rPr>
        <w:t>cuarto</w:t>
      </w:r>
      <w:r w:rsidRPr="00141D9A">
        <w:rPr>
          <w:rFonts w:ascii="Palatino Linotype" w:eastAsia="Times New Roman" w:hAnsi="Palatino Linotype" w:cs="Times New Roman"/>
          <w:sz w:val="24"/>
          <w:szCs w:val="24"/>
          <w:lang w:eastAsia="es-ES"/>
        </w:rPr>
        <w:t>,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64C15BFB" w14:textId="77777777"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lastRenderedPageBreak/>
        <w:t xml:space="preserve">SEGUNDO. Sobre los alcances del recurso de revisión. </w:t>
      </w:r>
    </w:p>
    <w:p w14:paraId="68F29575" w14:textId="3C081884" w:rsidR="006534A4"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A1493C" w14:textId="4F834F00" w:rsidR="00465D8A" w:rsidRDefault="00465D8A" w:rsidP="006534A4">
      <w:pPr>
        <w:spacing w:after="0" w:line="360" w:lineRule="auto"/>
        <w:jc w:val="both"/>
        <w:rPr>
          <w:rFonts w:ascii="Palatino Linotype" w:eastAsia="Times New Roman" w:hAnsi="Palatino Linotype" w:cs="Times New Roman"/>
          <w:sz w:val="24"/>
          <w:szCs w:val="24"/>
          <w:lang w:eastAsia="es-ES"/>
        </w:rPr>
      </w:pPr>
    </w:p>
    <w:p w14:paraId="25EA57C1" w14:textId="77777777" w:rsidR="00465D8A" w:rsidRPr="00AD3AD0" w:rsidRDefault="00465D8A" w:rsidP="00465D8A">
      <w:pPr>
        <w:pStyle w:val="Sinespaciado"/>
        <w:spacing w:line="360" w:lineRule="auto"/>
        <w:jc w:val="both"/>
        <w:rPr>
          <w:rFonts w:ascii="Palatino Linotype" w:eastAsia="Calibri" w:hAnsi="Palatino Linotype" w:cs="Arial"/>
          <w:sz w:val="26"/>
          <w:szCs w:val="26"/>
        </w:rPr>
      </w:pPr>
      <w:r w:rsidRPr="00AD3AD0">
        <w:rPr>
          <w:rFonts w:ascii="Palatino Linotype" w:eastAsia="Calibri" w:hAnsi="Palatino Linotype" w:cs="Arial"/>
          <w:b/>
          <w:sz w:val="26"/>
          <w:szCs w:val="26"/>
        </w:rPr>
        <w:t>TERCERO. Cuestiones de previo y especial pronunciamiento.</w:t>
      </w:r>
    </w:p>
    <w:p w14:paraId="2A355DF5" w14:textId="77777777" w:rsidR="00465D8A" w:rsidRPr="00AD3AD0" w:rsidRDefault="00465D8A" w:rsidP="00465D8A">
      <w:pPr>
        <w:pStyle w:val="Sinespaciado"/>
        <w:spacing w:line="360" w:lineRule="auto"/>
        <w:jc w:val="both"/>
        <w:rPr>
          <w:rFonts w:ascii="Palatino Linotype" w:hAnsi="Palatino Linotype"/>
          <w:lang w:val="es-ES"/>
        </w:rPr>
      </w:pPr>
      <w:r w:rsidRPr="00AD3AD0">
        <w:rPr>
          <w:rFonts w:ascii="Palatino Linotype" w:hAnsi="Palatino Linotype" w:cs="Arial"/>
          <w:lang w:val="es-ES"/>
        </w:rPr>
        <w:t xml:space="preserve">El Recurso de Revisión en estudio contiene los elementos normativos de validez exigidos en </w:t>
      </w:r>
      <w:r w:rsidRPr="00AD3AD0">
        <w:rPr>
          <w:rFonts w:ascii="Palatino Linotype" w:hAnsi="Palatino Linotype"/>
          <w:lang w:val="es-ES"/>
        </w:rPr>
        <w:t xml:space="preserve">la Ley de Transparencia y </w:t>
      </w:r>
      <w:r w:rsidRPr="00AD3AD0">
        <w:rPr>
          <w:rFonts w:ascii="Palatino Linotype" w:hAnsi="Palatino Linotype" w:cs="Arial"/>
          <w:lang w:val="es-ES_tradnl"/>
        </w:rPr>
        <w:t>Acceso a la Información Pública del Estado de México y Municipios</w:t>
      </w:r>
      <w:r w:rsidRPr="00AD3AD0">
        <w:rPr>
          <w:rFonts w:ascii="Palatino Linotype" w:hAnsi="Palatino Linotype"/>
          <w:lang w:val="es-ES"/>
        </w:rPr>
        <w:t>, establecidos en el artículo 180 que enuncia:</w:t>
      </w:r>
    </w:p>
    <w:p w14:paraId="5C62477C" w14:textId="77777777" w:rsidR="00465D8A" w:rsidRPr="00AD3AD0" w:rsidRDefault="00465D8A" w:rsidP="00465D8A">
      <w:pPr>
        <w:autoSpaceDE w:val="0"/>
        <w:autoSpaceDN w:val="0"/>
        <w:adjustRightInd w:val="0"/>
        <w:spacing w:before="240" w:line="360" w:lineRule="auto"/>
        <w:jc w:val="both"/>
        <w:rPr>
          <w:rFonts w:ascii="Palatino Linotype" w:eastAsia="Times New Roman" w:hAnsi="Palatino Linotype" w:cs="Arial"/>
          <w:sz w:val="10"/>
          <w:szCs w:val="24"/>
          <w:lang w:val="es-ES" w:eastAsia="es-ES"/>
        </w:rPr>
      </w:pPr>
    </w:p>
    <w:p w14:paraId="415D44D3"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b/>
          <w:i/>
          <w:lang w:val="es-ES" w:eastAsia="es-ES"/>
        </w:rPr>
        <w:t xml:space="preserve">“Artículo 180. </w:t>
      </w:r>
      <w:r w:rsidRPr="00AD3AD0">
        <w:rPr>
          <w:rFonts w:ascii="Palatino Linotype" w:eastAsia="Times New Roman" w:hAnsi="Palatino Linotype" w:cs="Arial"/>
          <w:i/>
          <w:lang w:val="es-ES" w:eastAsia="es-ES"/>
        </w:rPr>
        <w:t>El recurso de revisión contendrá:</w:t>
      </w:r>
    </w:p>
    <w:p w14:paraId="32263842"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i/>
          <w:lang w:val="es-ES" w:eastAsia="es-ES"/>
        </w:rPr>
        <w:t>I. El sujeto obligado ante la cual se presentó la solicitud;</w:t>
      </w:r>
    </w:p>
    <w:p w14:paraId="7F48FB23"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b/>
          <w:i/>
          <w:lang w:val="es-ES" w:eastAsia="es-ES"/>
        </w:rPr>
        <w:t>II. El nombre del solicitante que recurre</w:t>
      </w:r>
      <w:r w:rsidRPr="00AD3AD0">
        <w:rPr>
          <w:rFonts w:ascii="Palatino Linotype" w:eastAsia="Times New Roman" w:hAnsi="Palatino Linotype" w:cs="Arial"/>
          <w:i/>
          <w:lang w:val="es-ES" w:eastAsia="es-ES"/>
        </w:rPr>
        <w:t xml:space="preserve"> o de su representante y, en su caso, del tercero interesado, así como la dirección o medio que señale para recibir notificaciones;</w:t>
      </w:r>
    </w:p>
    <w:p w14:paraId="2DD772A4"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i/>
          <w:lang w:val="es-ES" w:eastAsia="es-ES"/>
        </w:rPr>
        <w:t>III. El número de folio de respuesta de la solicitud de acceso;</w:t>
      </w:r>
    </w:p>
    <w:p w14:paraId="3D55BA0C"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i/>
          <w:lang w:val="es-ES" w:eastAsia="es-ES"/>
        </w:rPr>
        <w:t>IV. La fecha en que fue notificada la respuesta al solicitante o tuvo conocimiento del acto reclamado, o de presentación de la solicitud, en caso de falta de respuesta;</w:t>
      </w:r>
    </w:p>
    <w:p w14:paraId="1CCF283E"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i/>
          <w:lang w:val="es-ES" w:eastAsia="es-ES"/>
        </w:rPr>
        <w:t>V. El acto que se recurre;</w:t>
      </w:r>
    </w:p>
    <w:p w14:paraId="524789BF"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i/>
          <w:lang w:val="es-ES" w:eastAsia="es-ES"/>
        </w:rPr>
        <w:t>VI. Las razones o motivos de inconformidad;</w:t>
      </w:r>
    </w:p>
    <w:p w14:paraId="1D7C3935"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i/>
          <w:lang w:val="es-ES" w:eastAsia="es-ES"/>
        </w:rPr>
        <w:t>VII. La copia de la respuesta que se impugna y, en su caso, de la notificación correspondiente, en el caso de respuesta de la solicitud; y</w:t>
      </w:r>
    </w:p>
    <w:p w14:paraId="41AB7168"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i/>
          <w:lang w:val="es-ES" w:eastAsia="es-ES"/>
        </w:rPr>
        <w:t>VIII. Firma del recurrente, en su caso, cuando se presente por escrito, requisito sin el cual se dará trámite al recurso.</w:t>
      </w:r>
    </w:p>
    <w:p w14:paraId="692A83BC"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p>
    <w:p w14:paraId="1F0CC526"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i/>
          <w:lang w:val="es-ES" w:eastAsia="es-ES"/>
        </w:rPr>
        <w:lastRenderedPageBreak/>
        <w:t>Adicionalmente, se podrán anexar las pruebas y demás elementos que considere procedentes someter a juicio del Instituto.</w:t>
      </w:r>
    </w:p>
    <w:p w14:paraId="47F41454"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p>
    <w:p w14:paraId="79BCA5F7"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i/>
          <w:lang w:val="es-ES" w:eastAsia="es-ES"/>
        </w:rPr>
        <w:t>En ningún caso será necesario que el particular ratifique el recurso de revisión interpuesto.</w:t>
      </w:r>
    </w:p>
    <w:p w14:paraId="5537F18F"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p>
    <w:p w14:paraId="5E3AEC77" w14:textId="77777777" w:rsidR="00465D8A" w:rsidRPr="00AD3AD0" w:rsidRDefault="00465D8A" w:rsidP="00465D8A">
      <w:pPr>
        <w:spacing w:after="0" w:line="240" w:lineRule="auto"/>
        <w:ind w:left="851" w:right="851"/>
        <w:jc w:val="both"/>
        <w:rPr>
          <w:rFonts w:ascii="Palatino Linotype" w:eastAsia="Times New Roman" w:hAnsi="Palatino Linotype" w:cs="Arial"/>
          <w:i/>
          <w:lang w:val="es-ES" w:eastAsia="es-ES"/>
        </w:rPr>
      </w:pPr>
      <w:r w:rsidRPr="00AD3AD0">
        <w:rPr>
          <w:rFonts w:ascii="Palatino Linotype" w:eastAsia="Times New Roman" w:hAnsi="Palatino Linotype" w:cs="Arial"/>
          <w:b/>
          <w:i/>
          <w:lang w:val="es-ES" w:eastAsia="es-ES"/>
        </w:rPr>
        <w:t>En caso de que el recurso se interponga de manera electrónica no será indispensable que contengan los requisitos establecidos en las fracciones II</w:t>
      </w:r>
      <w:r w:rsidRPr="00AD3AD0">
        <w:rPr>
          <w:rFonts w:ascii="Palatino Linotype" w:eastAsia="Times New Roman" w:hAnsi="Palatino Linotype" w:cs="Arial"/>
          <w:i/>
          <w:lang w:val="es-ES" w:eastAsia="es-ES"/>
        </w:rPr>
        <w:t>, IV, VII y VIII.”</w:t>
      </w:r>
    </w:p>
    <w:p w14:paraId="158E7231" w14:textId="77777777" w:rsidR="00465D8A" w:rsidRPr="00AD3AD0" w:rsidRDefault="00465D8A" w:rsidP="00465D8A">
      <w:pPr>
        <w:spacing w:after="0" w:line="240" w:lineRule="auto"/>
        <w:ind w:left="851" w:right="851"/>
        <w:jc w:val="right"/>
        <w:rPr>
          <w:rFonts w:ascii="Palatino Linotype" w:eastAsia="Times New Roman" w:hAnsi="Palatino Linotype" w:cs="Arial"/>
          <w:b/>
          <w:i/>
          <w:lang w:val="es-ES" w:eastAsia="es-ES"/>
        </w:rPr>
      </w:pPr>
      <w:r w:rsidRPr="00AD3AD0">
        <w:rPr>
          <w:rFonts w:ascii="Palatino Linotype" w:eastAsia="Times New Roman" w:hAnsi="Palatino Linotype" w:cs="Arial"/>
          <w:b/>
          <w:i/>
          <w:lang w:val="es-ES" w:eastAsia="es-ES"/>
        </w:rPr>
        <w:t>[Énfasis añadido]</w:t>
      </w:r>
    </w:p>
    <w:p w14:paraId="14BF76EE" w14:textId="77777777" w:rsidR="00465D8A" w:rsidRPr="00AD3AD0" w:rsidRDefault="00465D8A" w:rsidP="00465D8A">
      <w:pPr>
        <w:spacing w:after="0" w:line="276" w:lineRule="auto"/>
        <w:ind w:left="851"/>
        <w:jc w:val="right"/>
        <w:rPr>
          <w:rFonts w:ascii="Palatino Linotype" w:eastAsia="Times New Roman" w:hAnsi="Palatino Linotype" w:cs="Arial"/>
          <w:b/>
          <w:i/>
          <w:sz w:val="24"/>
          <w:szCs w:val="24"/>
          <w:lang w:val="es-ES" w:eastAsia="es-ES"/>
        </w:rPr>
      </w:pPr>
    </w:p>
    <w:p w14:paraId="1042339F" w14:textId="4F984027" w:rsidR="00465D8A" w:rsidRPr="00AD3AD0" w:rsidRDefault="00465D8A" w:rsidP="00465D8A">
      <w:pPr>
        <w:spacing w:before="240" w:after="240" w:line="360" w:lineRule="auto"/>
        <w:jc w:val="both"/>
        <w:rPr>
          <w:rFonts w:ascii="Palatino Linotype" w:eastAsia="Calibri" w:hAnsi="Palatino Linotype" w:cs="Arial"/>
          <w:sz w:val="24"/>
          <w:szCs w:val="24"/>
          <w:lang w:val="es-ES" w:eastAsia="es-ES"/>
        </w:rPr>
      </w:pPr>
      <w:r w:rsidRPr="00AD3AD0">
        <w:rPr>
          <w:rFonts w:ascii="Palatino Linotype" w:eastAsia="Calibri" w:hAnsi="Palatino Linotype" w:cs="Segoe UI"/>
          <w:sz w:val="24"/>
          <w:szCs w:val="24"/>
          <w:lang w:val="es-ES" w:eastAsia="es-ES"/>
        </w:rPr>
        <w:t>Cabe señalar que el</w:t>
      </w:r>
      <w:r w:rsidRPr="00AD3AD0">
        <w:rPr>
          <w:rFonts w:ascii="Palatino Linotype" w:eastAsia="Calibri" w:hAnsi="Palatino Linotype" w:cs="Segoe UI"/>
          <w:b/>
          <w:sz w:val="24"/>
          <w:szCs w:val="24"/>
          <w:lang w:val="es-ES" w:eastAsia="es-ES"/>
        </w:rPr>
        <w:t xml:space="preserve"> Recurrente</w:t>
      </w:r>
      <w:r w:rsidRPr="00AD3AD0">
        <w:rPr>
          <w:rFonts w:ascii="Palatino Linotype" w:eastAsia="Calibri" w:hAnsi="Palatino Linotype" w:cs="Segoe UI"/>
          <w:sz w:val="24"/>
          <w:szCs w:val="24"/>
          <w:lang w:val="es-ES" w:eastAsia="es-ES"/>
        </w:rPr>
        <w:t xml:space="preserve"> se identifica como </w:t>
      </w:r>
      <w:r w:rsidRPr="00AD3AD0">
        <w:rPr>
          <w:rFonts w:ascii="Palatino Linotype" w:eastAsia="Yu Mincho" w:hAnsi="Palatino Linotype" w:cs="Arial"/>
          <w:b/>
          <w:sz w:val="24"/>
          <w:szCs w:val="24"/>
          <w:lang w:val="es-ES" w:eastAsia="es-ES"/>
        </w:rPr>
        <w:t>“</w:t>
      </w:r>
      <w:r w:rsidR="00F748C9">
        <w:rPr>
          <w:rFonts w:ascii="Palatino Linotype" w:eastAsia="Calibri" w:hAnsi="Palatino Linotype" w:cs="Arial"/>
          <w:b/>
          <w:sz w:val="24"/>
        </w:rPr>
        <w:t>XXXXXXXXXXXXXXX</w:t>
      </w:r>
      <w:r w:rsidRPr="00AD3AD0">
        <w:rPr>
          <w:rFonts w:ascii="Palatino Linotype" w:eastAsia="Calibri" w:hAnsi="Palatino Linotype" w:cs="Arial"/>
          <w:b/>
          <w:sz w:val="24"/>
          <w:szCs w:val="24"/>
          <w:lang w:val="es-ES" w:eastAsia="es-ES"/>
        </w:rPr>
        <w:t>”</w:t>
      </w:r>
      <w:r w:rsidRPr="00AD3AD0">
        <w:rPr>
          <w:rFonts w:ascii="Palatino Linotype" w:eastAsia="Yu Mincho" w:hAnsi="Palatino Linotype" w:cs="Arial"/>
          <w:sz w:val="24"/>
          <w:szCs w:val="24"/>
          <w:lang w:val="es-ES" w:eastAsia="es-ES"/>
        </w:rPr>
        <w:t>.</w:t>
      </w:r>
      <w:r w:rsidRPr="00AD3AD0">
        <w:rPr>
          <w:rFonts w:ascii="Palatino Linotype" w:eastAsia="Yu Mincho" w:hAnsi="Palatino Linotype" w:cs="Arial"/>
          <w:b/>
          <w:sz w:val="24"/>
          <w:szCs w:val="24"/>
          <w:lang w:val="es-ES" w:eastAsia="es-ES"/>
        </w:rPr>
        <w:t xml:space="preserve"> </w:t>
      </w:r>
      <w:r w:rsidRPr="00AD3AD0">
        <w:rPr>
          <w:rFonts w:ascii="Palatino Linotype" w:eastAsia="Calibri" w:hAnsi="Palatino Linotype" w:cs="Times New Roman"/>
          <w:sz w:val="24"/>
          <w:szCs w:val="24"/>
          <w:lang w:val="es-ES" w:eastAsia="es-ES"/>
        </w:rPr>
        <w:t xml:space="preserve">No </w:t>
      </w:r>
      <w:proofErr w:type="gramStart"/>
      <w:r w:rsidRPr="00AD3AD0">
        <w:rPr>
          <w:rFonts w:ascii="Palatino Linotype" w:eastAsia="Calibri" w:hAnsi="Palatino Linotype" w:cs="Times New Roman"/>
          <w:sz w:val="24"/>
          <w:szCs w:val="24"/>
          <w:lang w:val="es-ES" w:eastAsia="es-ES"/>
        </w:rPr>
        <w:t>obstante</w:t>
      </w:r>
      <w:proofErr w:type="gramEnd"/>
      <w:r>
        <w:rPr>
          <w:rFonts w:ascii="Palatino Linotype" w:eastAsia="Calibri" w:hAnsi="Palatino Linotype" w:cs="Times New Roman"/>
          <w:sz w:val="24"/>
          <w:szCs w:val="24"/>
          <w:lang w:val="es-ES" w:eastAsia="es-ES"/>
        </w:rPr>
        <w:t xml:space="preserve"> a</w:t>
      </w:r>
      <w:r w:rsidRPr="00AD3AD0">
        <w:rPr>
          <w:rFonts w:ascii="Palatino Linotype" w:eastAsia="Calibri" w:hAnsi="Palatino Linotype" w:cs="Times New Roman"/>
          <w:sz w:val="24"/>
          <w:szCs w:val="24"/>
          <w:lang w:val="es-ES" w:eastAsia="es-ES"/>
        </w:rPr>
        <w:t xml:space="preserve"> lo anterior, proporcionar un seudónimo no es motivo para desechar las </w:t>
      </w:r>
      <w:r w:rsidRPr="00AD3AD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6C32637" w14:textId="77777777" w:rsidR="00465D8A" w:rsidRPr="00AD3AD0" w:rsidRDefault="00465D8A" w:rsidP="00465D8A">
      <w:pPr>
        <w:spacing w:before="240" w:after="240" w:line="360" w:lineRule="auto"/>
        <w:jc w:val="both"/>
        <w:rPr>
          <w:rFonts w:ascii="Palatino Linotype" w:eastAsia="Calibri" w:hAnsi="Palatino Linotype" w:cs="Arial"/>
          <w:sz w:val="10"/>
          <w:szCs w:val="24"/>
          <w:lang w:val="es-ES" w:eastAsia="es-ES"/>
        </w:rPr>
      </w:pPr>
    </w:p>
    <w:p w14:paraId="179DE273" w14:textId="77777777" w:rsidR="00465D8A" w:rsidRPr="00AD3AD0" w:rsidRDefault="00465D8A" w:rsidP="00465D8A">
      <w:pPr>
        <w:spacing w:before="240" w:after="240" w:line="240" w:lineRule="auto"/>
        <w:ind w:left="851" w:right="900"/>
        <w:jc w:val="both"/>
        <w:rPr>
          <w:rFonts w:ascii="Palatino Linotype" w:eastAsia="Calibri" w:hAnsi="Palatino Linotype" w:cs="Arial"/>
          <w:i/>
          <w:lang w:val="es-ES" w:eastAsia="es-ES"/>
        </w:rPr>
      </w:pPr>
      <w:r w:rsidRPr="00AD3AD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F0520C8" w14:textId="77777777" w:rsidR="00465D8A" w:rsidRPr="00AD3AD0" w:rsidRDefault="00465D8A" w:rsidP="00465D8A">
      <w:pPr>
        <w:spacing w:before="240" w:after="240" w:line="240" w:lineRule="auto"/>
        <w:ind w:left="851" w:right="900"/>
        <w:jc w:val="both"/>
        <w:rPr>
          <w:rFonts w:ascii="Palatino Linotype" w:eastAsia="Calibri" w:hAnsi="Palatino Linotype" w:cs="Times New Roman"/>
          <w:i/>
          <w:lang w:val="es-ES" w:eastAsia="es-ES"/>
        </w:rPr>
      </w:pPr>
    </w:p>
    <w:p w14:paraId="22C76BAE" w14:textId="77777777" w:rsidR="00465D8A" w:rsidRPr="00AD3AD0" w:rsidRDefault="00465D8A" w:rsidP="00465D8A">
      <w:pPr>
        <w:spacing w:before="240" w:after="240" w:line="360" w:lineRule="auto"/>
        <w:jc w:val="both"/>
        <w:rPr>
          <w:rFonts w:ascii="Palatino Linotype" w:eastAsia="Calibri" w:hAnsi="Palatino Linotype" w:cs="Times New Roman"/>
          <w:sz w:val="24"/>
          <w:szCs w:val="24"/>
          <w:lang w:val="es-ES" w:eastAsia="es-ES"/>
        </w:rPr>
      </w:pPr>
      <w:r w:rsidRPr="00AD3AD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AD3AD0">
        <w:rPr>
          <w:rFonts w:ascii="Palatino Linotype" w:eastAsia="Calibri" w:hAnsi="Palatino Linotype" w:cs="Arial"/>
          <w:sz w:val="24"/>
          <w:szCs w:val="24"/>
          <w:lang w:val="es-ES" w:eastAsia="es-ES"/>
        </w:rPr>
        <w:t>vigésimo, vigésimo primero</w:t>
      </w:r>
      <w:r w:rsidRPr="00AD3AD0">
        <w:rPr>
          <w:rFonts w:ascii="Palatino Linotype" w:eastAsia="Times New Roman" w:hAnsi="Palatino Linotype" w:cs="Arial"/>
          <w:sz w:val="24"/>
        </w:rPr>
        <w:t xml:space="preserve"> y vigésimo segundo</w:t>
      </w:r>
      <w:r w:rsidRPr="00AD3AD0">
        <w:rPr>
          <w:rFonts w:ascii="Palatino Linotype" w:eastAsia="Calibri" w:hAnsi="Palatino Linotype" w:cs="Times New Roman"/>
          <w:sz w:val="24"/>
          <w:szCs w:val="24"/>
          <w:lang w:val="es-ES" w:eastAsia="es-ES"/>
        </w:rPr>
        <w:t>, de la Constitución Política del Estado Libre y Soberano de México, se establece lo siguiente:</w:t>
      </w:r>
    </w:p>
    <w:p w14:paraId="577AAF93" w14:textId="77777777" w:rsidR="00465D8A" w:rsidRPr="00AD3AD0" w:rsidRDefault="00465D8A" w:rsidP="00465D8A">
      <w:pPr>
        <w:spacing w:before="120" w:after="120" w:line="240" w:lineRule="auto"/>
        <w:ind w:left="851" w:right="851"/>
        <w:jc w:val="center"/>
        <w:rPr>
          <w:rFonts w:ascii="Palatino Linotype" w:eastAsia="Calibri" w:hAnsi="Palatino Linotype" w:cs="Times New Roman"/>
          <w:b/>
          <w:i/>
          <w:lang w:val="es-ES" w:eastAsia="es-ES"/>
        </w:rPr>
      </w:pPr>
      <w:r w:rsidRPr="00AD3AD0">
        <w:rPr>
          <w:rFonts w:ascii="Palatino Linotype" w:eastAsia="Calibri" w:hAnsi="Palatino Linotype" w:cs="Times New Roman"/>
          <w:b/>
          <w:i/>
          <w:lang w:val="es-ES" w:eastAsia="es-ES"/>
        </w:rPr>
        <w:t>Constitución Política de los Estados Unidos Mexicanos</w:t>
      </w:r>
    </w:p>
    <w:p w14:paraId="18AE918B"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lastRenderedPageBreak/>
        <w:t>“</w:t>
      </w:r>
      <w:r w:rsidRPr="00AD3AD0">
        <w:rPr>
          <w:rFonts w:ascii="Palatino Linotype" w:eastAsia="Calibri" w:hAnsi="Palatino Linotype" w:cs="Times New Roman"/>
          <w:b/>
          <w:i/>
          <w:lang w:val="es-ES" w:eastAsia="es-ES"/>
        </w:rPr>
        <w:t>Artículo 6</w:t>
      </w:r>
      <w:proofErr w:type="gramStart"/>
      <w:r w:rsidRPr="00AD3AD0">
        <w:rPr>
          <w:rFonts w:ascii="Palatino Linotype" w:eastAsia="Calibri" w:hAnsi="Palatino Linotype" w:cs="Times New Roman"/>
          <w:i/>
          <w:lang w:val="es-ES" w:eastAsia="es-ES"/>
        </w:rPr>
        <w:t>°.-</w:t>
      </w:r>
      <w:proofErr w:type="gramEnd"/>
      <w:r w:rsidRPr="00AD3AD0">
        <w:rPr>
          <w:rFonts w:ascii="Palatino Linotype" w:eastAsia="Calibri"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C122DA0"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w:t>
      </w:r>
    </w:p>
    <w:p w14:paraId="606D52CD"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 xml:space="preserve">Para efectos de lo dispuesto en el presente artículo se observará lo siguiente: </w:t>
      </w:r>
    </w:p>
    <w:p w14:paraId="5D0E7017"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DEF1898"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w:t>
      </w:r>
    </w:p>
    <w:p w14:paraId="288F4AD3"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1C363EB2"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680FF56C"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p>
    <w:p w14:paraId="47472A5E" w14:textId="77777777" w:rsidR="00465D8A" w:rsidRPr="00AD3AD0" w:rsidRDefault="00465D8A" w:rsidP="00465D8A">
      <w:pPr>
        <w:spacing w:before="120" w:after="120" w:line="240" w:lineRule="auto"/>
        <w:ind w:left="851" w:right="851"/>
        <w:jc w:val="center"/>
        <w:rPr>
          <w:rFonts w:ascii="Palatino Linotype" w:eastAsia="Calibri" w:hAnsi="Palatino Linotype" w:cs="Times New Roman"/>
          <w:b/>
          <w:i/>
          <w:lang w:val="es-ES" w:eastAsia="es-ES"/>
        </w:rPr>
      </w:pPr>
      <w:r w:rsidRPr="00AD3AD0">
        <w:rPr>
          <w:rFonts w:ascii="Palatino Linotype" w:eastAsia="Calibri" w:hAnsi="Palatino Linotype" w:cs="Times New Roman"/>
          <w:b/>
          <w:i/>
          <w:lang w:val="es-ES" w:eastAsia="es-ES"/>
        </w:rPr>
        <w:t>Constitución Política del Estado Libre y Soberano de México</w:t>
      </w:r>
    </w:p>
    <w:p w14:paraId="103134D7"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w:t>
      </w:r>
      <w:r w:rsidRPr="00AD3AD0">
        <w:rPr>
          <w:rFonts w:ascii="Palatino Linotype" w:eastAsia="Calibri" w:hAnsi="Palatino Linotype" w:cs="Times New Roman"/>
          <w:b/>
          <w:i/>
          <w:lang w:val="es-ES" w:eastAsia="es-ES"/>
        </w:rPr>
        <w:t>Artículo 5</w:t>
      </w:r>
      <w:r w:rsidRPr="00AD3AD0">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AC4C3AB"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w:t>
      </w:r>
    </w:p>
    <w:p w14:paraId="79934D5C"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 xml:space="preserve">Toda persona en el Estado de </w:t>
      </w:r>
      <w:proofErr w:type="gramStart"/>
      <w:r w:rsidRPr="00AD3AD0">
        <w:rPr>
          <w:rFonts w:ascii="Palatino Linotype" w:eastAsia="Calibri" w:hAnsi="Palatino Linotype" w:cs="Times New Roman"/>
          <w:i/>
          <w:lang w:val="es-ES" w:eastAsia="es-ES"/>
        </w:rPr>
        <w:t>México,</w:t>
      </w:r>
      <w:proofErr w:type="gramEnd"/>
      <w:r w:rsidRPr="00AD3AD0">
        <w:rPr>
          <w:rFonts w:ascii="Palatino Linotype" w:eastAsia="Calibri" w:hAnsi="Palatino Linotype" w:cs="Times New Roman"/>
          <w:i/>
          <w:lang w:val="es-ES" w:eastAsia="es-ES"/>
        </w:rPr>
        <w:t xml:space="preserve"> tiene derecho al libre acceso a la información plural y oportuna, así como a buscar recibir y difundir información e ideas de toda índole por cualquier medio de expresión.</w:t>
      </w:r>
    </w:p>
    <w:p w14:paraId="230BC540"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 xml:space="preserve"> (…)</w:t>
      </w:r>
    </w:p>
    <w:p w14:paraId="159AE16C"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14:paraId="71C6B669"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F50D39A"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AD2A5B9"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E2C578A"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w:t>
      </w:r>
    </w:p>
    <w:p w14:paraId="16271EDB"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5D7633D" w14:textId="77777777" w:rsidR="00465D8A" w:rsidRPr="00AD3AD0" w:rsidRDefault="00465D8A" w:rsidP="00465D8A">
      <w:pPr>
        <w:spacing w:before="240" w:after="240" w:line="240" w:lineRule="auto"/>
        <w:ind w:left="851" w:right="900"/>
        <w:jc w:val="both"/>
        <w:rPr>
          <w:rFonts w:ascii="Palatino Linotype" w:eastAsia="Calibri" w:hAnsi="Palatino Linotype" w:cs="Times New Roman"/>
          <w:i/>
          <w:lang w:val="es-ES" w:eastAsia="es-ES"/>
        </w:rPr>
      </w:pPr>
    </w:p>
    <w:p w14:paraId="63071764" w14:textId="77777777" w:rsidR="00465D8A" w:rsidRPr="00AD3AD0" w:rsidRDefault="00465D8A" w:rsidP="00465D8A">
      <w:pPr>
        <w:spacing w:before="240" w:after="240" w:line="360" w:lineRule="auto"/>
        <w:jc w:val="both"/>
        <w:rPr>
          <w:rFonts w:ascii="Palatino Linotype" w:eastAsia="Calibri" w:hAnsi="Palatino Linotype" w:cs="Times New Roman"/>
          <w:sz w:val="24"/>
          <w:szCs w:val="24"/>
          <w:lang w:val="es-ES" w:eastAsia="es-ES"/>
        </w:rPr>
      </w:pPr>
      <w:r w:rsidRPr="00AD3AD0">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22193777"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w:t>
      </w:r>
      <w:r w:rsidRPr="00AD3AD0">
        <w:rPr>
          <w:rFonts w:ascii="Palatino Linotype" w:eastAsia="Calibri" w:hAnsi="Palatino Linotype" w:cs="Times New Roman"/>
          <w:b/>
          <w:i/>
          <w:lang w:val="es-ES" w:eastAsia="es-ES"/>
        </w:rPr>
        <w:t>Artículo 1o</w:t>
      </w:r>
      <w:r w:rsidRPr="00AD3AD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C71856E"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6A18A573" w14:textId="77777777" w:rsidR="00465D8A" w:rsidRPr="00AD3AD0" w:rsidRDefault="00465D8A" w:rsidP="00465D8A">
      <w:pPr>
        <w:spacing w:before="120" w:after="120" w:line="240" w:lineRule="auto"/>
        <w:ind w:left="851" w:right="851"/>
        <w:jc w:val="both"/>
        <w:rPr>
          <w:rFonts w:ascii="Palatino Linotype" w:eastAsia="Calibri" w:hAnsi="Palatino Linotype" w:cs="Times New Roman"/>
          <w:i/>
          <w:lang w:val="es-ES" w:eastAsia="es-ES"/>
        </w:rPr>
      </w:pPr>
      <w:r w:rsidRPr="00AD3AD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E901A79" w14:textId="77777777" w:rsidR="00465D8A" w:rsidRPr="00AD3AD0" w:rsidRDefault="00465D8A" w:rsidP="00465D8A">
      <w:pPr>
        <w:spacing w:before="240" w:after="240" w:line="240" w:lineRule="auto"/>
        <w:ind w:left="851" w:right="900"/>
        <w:jc w:val="both"/>
        <w:rPr>
          <w:rFonts w:ascii="Palatino Linotype" w:eastAsia="Calibri" w:hAnsi="Palatino Linotype" w:cs="Times New Roman"/>
          <w:i/>
          <w:lang w:val="es-ES" w:eastAsia="es-ES"/>
        </w:rPr>
      </w:pPr>
    </w:p>
    <w:p w14:paraId="09546ACD" w14:textId="77777777" w:rsidR="00465D8A" w:rsidRPr="00AD3AD0" w:rsidRDefault="00465D8A" w:rsidP="00465D8A">
      <w:pPr>
        <w:spacing w:after="0" w:line="360" w:lineRule="auto"/>
        <w:jc w:val="both"/>
        <w:rPr>
          <w:rFonts w:ascii="Palatino Linotype" w:eastAsia="Calibri" w:hAnsi="Palatino Linotype" w:cs="Times New Roman"/>
          <w:sz w:val="24"/>
          <w:szCs w:val="24"/>
          <w:lang w:val="es-ES" w:eastAsia="es-ES"/>
        </w:rPr>
      </w:pPr>
      <w:r w:rsidRPr="00AD3AD0">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D3AD0">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AD3AD0">
        <w:rPr>
          <w:rFonts w:ascii="Palatino Linotype" w:eastAsia="Calibri" w:hAnsi="Palatino Linotype" w:cs="Times New Roman"/>
          <w:sz w:val="24"/>
          <w:szCs w:val="24"/>
          <w:lang w:val="es-ES" w:eastAsia="es-ES"/>
        </w:rPr>
        <w:t>.</w:t>
      </w:r>
    </w:p>
    <w:p w14:paraId="069201F5" w14:textId="77777777" w:rsidR="00465D8A" w:rsidRPr="00AD3AD0" w:rsidRDefault="00465D8A" w:rsidP="00465D8A">
      <w:pPr>
        <w:spacing w:after="0" w:line="360" w:lineRule="auto"/>
        <w:jc w:val="both"/>
        <w:rPr>
          <w:rFonts w:ascii="Palatino Linotype" w:eastAsia="Calibri" w:hAnsi="Palatino Linotype" w:cs="Arial"/>
          <w:sz w:val="24"/>
          <w:szCs w:val="24"/>
          <w:lang w:val="es-ES" w:eastAsia="es-ES"/>
        </w:rPr>
      </w:pPr>
    </w:p>
    <w:p w14:paraId="2A61D26C" w14:textId="77777777" w:rsidR="00465D8A" w:rsidRPr="003C50CA" w:rsidRDefault="00465D8A" w:rsidP="00465D8A">
      <w:pPr>
        <w:autoSpaceDE w:val="0"/>
        <w:autoSpaceDN w:val="0"/>
        <w:adjustRightInd w:val="0"/>
        <w:spacing w:after="0" w:line="360" w:lineRule="auto"/>
        <w:jc w:val="both"/>
        <w:rPr>
          <w:rFonts w:ascii="Palatino Linotype" w:eastAsia="Calibri" w:hAnsi="Palatino Linotype" w:cs="Arial"/>
          <w:sz w:val="24"/>
          <w:szCs w:val="24"/>
        </w:rPr>
      </w:pPr>
      <w:r w:rsidRPr="00AD3AD0">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7B7A826C" w14:textId="77777777" w:rsidR="00465D8A" w:rsidRPr="00141D9A" w:rsidRDefault="00465D8A" w:rsidP="006534A4">
      <w:pPr>
        <w:spacing w:after="0" w:line="360" w:lineRule="auto"/>
        <w:jc w:val="both"/>
        <w:rPr>
          <w:rFonts w:ascii="Palatino Linotype" w:eastAsia="Times New Roman" w:hAnsi="Palatino Linotype" w:cs="Times New Roman"/>
          <w:sz w:val="24"/>
          <w:szCs w:val="24"/>
          <w:lang w:eastAsia="es-ES"/>
        </w:rPr>
      </w:pPr>
    </w:p>
    <w:p w14:paraId="3D5C8B36" w14:textId="559ACC7A" w:rsidR="006534A4" w:rsidRPr="006534A4" w:rsidRDefault="00465D8A" w:rsidP="006534A4">
      <w:pPr>
        <w:spacing w:after="0" w:line="360" w:lineRule="auto"/>
        <w:jc w:val="both"/>
        <w:rPr>
          <w:rFonts w:ascii="Palatino Linotype" w:eastAsia="Times New Roman" w:hAnsi="Palatino Linotype" w:cs="Times New Roman"/>
          <w:b/>
          <w:sz w:val="26"/>
          <w:szCs w:val="26"/>
          <w:lang w:eastAsia="es-ES"/>
        </w:rPr>
      </w:pPr>
      <w:r>
        <w:rPr>
          <w:rFonts w:ascii="Palatino Linotype" w:eastAsia="Times New Roman" w:hAnsi="Palatino Linotype" w:cs="Times New Roman"/>
          <w:b/>
          <w:sz w:val="26"/>
          <w:szCs w:val="26"/>
          <w:lang w:eastAsia="es-ES"/>
        </w:rPr>
        <w:t>CUARTO</w:t>
      </w:r>
      <w:r w:rsidR="006534A4" w:rsidRPr="006534A4">
        <w:rPr>
          <w:rFonts w:ascii="Palatino Linotype" w:eastAsia="Times New Roman" w:hAnsi="Palatino Linotype" w:cs="Times New Roman"/>
          <w:b/>
          <w:sz w:val="26"/>
          <w:szCs w:val="26"/>
          <w:lang w:eastAsia="es-ES"/>
        </w:rPr>
        <w:t>.  De las causas de improcedencia.</w:t>
      </w:r>
    </w:p>
    <w:p w14:paraId="22556B10"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1D9A">
        <w:rPr>
          <w:rFonts w:ascii="Palatino Linotype" w:eastAsia="Times New Roman" w:hAnsi="Palatino Linotype" w:cs="Times New Roman"/>
          <w:sz w:val="24"/>
          <w:szCs w:val="24"/>
          <w:lang w:eastAsia="es-ES"/>
        </w:rPr>
        <w:lastRenderedPageBreak/>
        <w:t>de México y Municipios, en correlación con la seguridad jurídica que debe generar lo actuado ante este Organismo garante.</w:t>
      </w:r>
    </w:p>
    <w:p w14:paraId="41F9137D"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0B6D719D"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sidR="000B65B4">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estudio y resolución, cuando una vez admitido </w:t>
      </w:r>
      <w:r w:rsidRPr="00141D9A">
        <w:rPr>
          <w:rFonts w:ascii="Palatino Linotype" w:eastAsia="Times New Roman" w:hAnsi="Palatino Linotype" w:cs="Times New Roman"/>
          <w:sz w:val="24"/>
          <w:szCs w:val="24"/>
          <w:lang w:eastAsia="es-ES"/>
        </w:rPr>
        <w:lastRenderedPageBreak/>
        <w:t>el recurso de revisión se advierta una causa de improcedencia que permita sobreseerlo, sin estudiar el fondo del asunto.</w:t>
      </w:r>
    </w:p>
    <w:p w14:paraId="00AC474A"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6C379EA6"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CCE2C0F"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7C7D1416" w14:textId="3C047662" w:rsidR="006534A4" w:rsidRPr="006534A4" w:rsidRDefault="007B216F" w:rsidP="006534A4">
      <w:pPr>
        <w:spacing w:after="0" w:line="360" w:lineRule="auto"/>
        <w:jc w:val="both"/>
        <w:rPr>
          <w:rFonts w:ascii="Palatino Linotype" w:eastAsia="Times New Roman" w:hAnsi="Palatino Linotype" w:cs="Times New Roman"/>
          <w:sz w:val="26"/>
          <w:szCs w:val="26"/>
          <w:lang w:eastAsia="es-ES"/>
        </w:rPr>
      </w:pPr>
      <w:r>
        <w:rPr>
          <w:rFonts w:ascii="Palatino Linotype" w:eastAsia="Times New Roman" w:hAnsi="Palatino Linotype" w:cs="Times New Roman"/>
          <w:b/>
          <w:sz w:val="26"/>
          <w:szCs w:val="26"/>
          <w:lang w:eastAsia="es-ES"/>
        </w:rPr>
        <w:t>QUINTO</w:t>
      </w:r>
      <w:r w:rsidR="006534A4" w:rsidRPr="006534A4">
        <w:rPr>
          <w:rFonts w:ascii="Palatino Linotype" w:eastAsia="Times New Roman" w:hAnsi="Palatino Linotype" w:cs="Times New Roman"/>
          <w:b/>
          <w:sz w:val="26"/>
          <w:szCs w:val="26"/>
          <w:lang w:eastAsia="es-ES"/>
        </w:rPr>
        <w:t>.</w:t>
      </w:r>
      <w:r w:rsidR="006534A4" w:rsidRPr="006534A4">
        <w:rPr>
          <w:rFonts w:ascii="Palatino Linotype" w:eastAsia="Times New Roman" w:hAnsi="Palatino Linotype" w:cs="Times New Roman"/>
          <w:sz w:val="26"/>
          <w:szCs w:val="26"/>
          <w:lang w:eastAsia="es-ES"/>
        </w:rPr>
        <w:t xml:space="preserve"> </w:t>
      </w:r>
      <w:r w:rsidR="006534A4" w:rsidRPr="006534A4">
        <w:rPr>
          <w:rFonts w:ascii="Palatino Linotype" w:eastAsia="Times New Roman" w:hAnsi="Palatino Linotype" w:cs="Times New Roman"/>
          <w:b/>
          <w:sz w:val="26"/>
          <w:szCs w:val="26"/>
          <w:lang w:eastAsia="es-ES"/>
        </w:rPr>
        <w:t>Estudio y resolución del asunto.</w:t>
      </w:r>
    </w:p>
    <w:p w14:paraId="65788B9F" w14:textId="77777777" w:rsidR="006534A4" w:rsidRPr="00141D9A" w:rsidRDefault="00B92D1E" w:rsidP="006534A4">
      <w:pPr>
        <w:spacing w:after="0" w:line="360" w:lineRule="auto"/>
        <w:jc w:val="both"/>
        <w:rPr>
          <w:rFonts w:ascii="Palatino Linotype" w:eastAsia="Times New Roman" w:hAnsi="Palatino Linotype" w:cs="Times New Roman"/>
          <w:b/>
          <w:sz w:val="24"/>
          <w:szCs w:val="24"/>
          <w:lang w:eastAsia="es-ES"/>
        </w:rPr>
      </w:pPr>
      <w:r>
        <w:rPr>
          <w:rFonts w:ascii="Palatino Linotype" w:eastAsia="Times New Roman" w:hAnsi="Palatino Linotype" w:cs="Times New Roman"/>
          <w:sz w:val="24"/>
          <w:szCs w:val="24"/>
          <w:lang w:eastAsia="es-ES"/>
        </w:rPr>
        <w:t>El análisis y resolución de los</w:t>
      </w:r>
      <w:r w:rsidR="006534A4"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se funda en el contenido íntegro de</w:t>
      </w:r>
      <w:r>
        <w:rPr>
          <w:rFonts w:ascii="Palatino Linotype" w:eastAsia="Times New Roman" w:hAnsi="Palatino Linotype" w:cs="Times New Roman"/>
          <w:sz w:val="24"/>
          <w:szCs w:val="24"/>
          <w:lang w:eastAsia="es-ES"/>
        </w:rPr>
        <w:t xml:space="preserve"> las actuaciones que obran en los</w:t>
      </w:r>
      <w:r w:rsidR="006534A4" w:rsidRPr="00141D9A">
        <w:rPr>
          <w:rFonts w:ascii="Palatino Linotype" w:eastAsia="Times New Roman" w:hAnsi="Palatino Linotype" w:cs="Times New Roman"/>
          <w:sz w:val="24"/>
          <w:szCs w:val="24"/>
          <w:lang w:eastAsia="es-ES"/>
        </w:rPr>
        <w:t xml:space="preserve"> expediente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electrónico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C9147E0"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2C517725" w14:textId="47CAA45C" w:rsidR="00416E0C" w:rsidRPr="00141D9A" w:rsidRDefault="00416E0C" w:rsidP="00416E0C">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Con el propósito de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medio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impugnació</w:t>
      </w:r>
      <w:r>
        <w:rPr>
          <w:rFonts w:ascii="Palatino Linotype" w:eastAsia="Times New Roman" w:hAnsi="Palatino Linotype" w:cs="Times New Roman"/>
          <w:sz w:val="24"/>
          <w:szCs w:val="24"/>
          <w:lang w:eastAsia="es-ES"/>
        </w:rPr>
        <w:t>n, es conveniente recordar que el</w:t>
      </w:r>
      <w:r w:rsidRPr="00141D9A">
        <w:rPr>
          <w:rFonts w:ascii="Palatino Linotype" w:eastAsia="Times New Roman" w:hAnsi="Palatino Linotype" w:cs="Times New Roman"/>
          <w:sz w:val="24"/>
          <w:szCs w:val="24"/>
          <w:lang w:eastAsia="es-ES"/>
        </w:rPr>
        <w:t xml:space="preserve"> </w:t>
      </w:r>
      <w:r w:rsidRPr="00B92D1E">
        <w:rPr>
          <w:rFonts w:ascii="Palatino Linotype" w:eastAsia="Times New Roman" w:hAnsi="Palatino Linotype" w:cs="Times New Roman"/>
          <w:b/>
          <w:sz w:val="24"/>
          <w:szCs w:val="24"/>
          <w:lang w:eastAsia="es-ES"/>
        </w:rPr>
        <w:t>Recurrente</w:t>
      </w:r>
      <w:r w:rsidRPr="00141D9A">
        <w:rPr>
          <w:rFonts w:ascii="Palatino Linotype" w:eastAsia="Times New Roman" w:hAnsi="Palatino Linotype" w:cs="Times New Roman"/>
          <w:sz w:val="24"/>
          <w:szCs w:val="24"/>
          <w:lang w:eastAsia="es-ES"/>
        </w:rPr>
        <w:t xml:space="preserve"> solicitó</w:t>
      </w:r>
      <w:r w:rsidRPr="00FA5027">
        <w:t xml:space="preserve"> </w:t>
      </w:r>
      <w:r w:rsidRPr="00FA5027">
        <w:rPr>
          <w:rFonts w:ascii="Palatino Linotype" w:eastAsia="Times New Roman" w:hAnsi="Palatino Linotype" w:cs="Times New Roman"/>
          <w:sz w:val="24"/>
          <w:szCs w:val="24"/>
          <w:lang w:eastAsia="es-ES"/>
        </w:rPr>
        <w:t xml:space="preserve">al </w:t>
      </w:r>
      <w:r w:rsidRPr="00FA5027">
        <w:rPr>
          <w:rFonts w:ascii="Palatino Linotype" w:eastAsia="Times New Roman" w:hAnsi="Palatino Linotype" w:cs="Times New Roman"/>
          <w:b/>
          <w:sz w:val="24"/>
          <w:szCs w:val="24"/>
          <w:lang w:eastAsia="es-ES"/>
        </w:rPr>
        <w:t>Sujeto Obligado</w:t>
      </w:r>
      <w:r w:rsidRPr="00FA5027">
        <w:rPr>
          <w:rFonts w:ascii="Palatino Linotype" w:eastAsia="Times New Roman" w:hAnsi="Palatino Linotype" w:cs="Times New Roman"/>
          <w:sz w:val="24"/>
          <w:szCs w:val="24"/>
          <w:lang w:eastAsia="es-ES"/>
        </w:rPr>
        <w:t xml:space="preserve"> que se le proporcionara</w:t>
      </w:r>
      <w:r w:rsidRPr="00FA5027">
        <w:t xml:space="preserve"> </w:t>
      </w:r>
      <w:r w:rsidRPr="00FA5027">
        <w:rPr>
          <w:rFonts w:ascii="Palatino Linotype" w:eastAsia="Times New Roman" w:hAnsi="Palatino Linotype" w:cs="Times New Roman"/>
          <w:sz w:val="24"/>
          <w:szCs w:val="24"/>
          <w:lang w:eastAsia="es-ES"/>
        </w:rPr>
        <w:t>en las solicitudes de información con número de folio</w:t>
      </w:r>
      <w:r>
        <w:rPr>
          <w:rFonts w:ascii="Palatino Linotype" w:eastAsia="Times New Roman" w:hAnsi="Palatino Linotype" w:cs="Times New Roman"/>
          <w:sz w:val="24"/>
          <w:szCs w:val="24"/>
          <w:lang w:eastAsia="es-ES"/>
        </w:rPr>
        <w:t xml:space="preserve"> </w:t>
      </w:r>
      <w:r w:rsidRPr="00416E0C">
        <w:rPr>
          <w:rFonts w:ascii="Palatino Linotype" w:eastAsia="Times New Roman" w:hAnsi="Palatino Linotype" w:cs="Times New Roman"/>
          <w:b/>
          <w:sz w:val="24"/>
          <w:szCs w:val="24"/>
          <w:lang w:eastAsia="es-ES"/>
        </w:rPr>
        <w:t>00437/COYOTEP/IP/2019</w:t>
      </w:r>
      <w:r w:rsidRPr="00714166">
        <w:rPr>
          <w:rFonts w:ascii="Palatino Linotype" w:eastAsia="Times New Roman" w:hAnsi="Palatino Linotype" w:cs="Times New Roman"/>
          <w:b/>
          <w:sz w:val="24"/>
          <w:szCs w:val="24"/>
          <w:lang w:eastAsia="es-ES"/>
        </w:rPr>
        <w:t xml:space="preserve"> y </w:t>
      </w:r>
      <w:r w:rsidRPr="00416E0C">
        <w:rPr>
          <w:rFonts w:ascii="Palatino Linotype" w:eastAsia="Times New Roman" w:hAnsi="Palatino Linotype" w:cs="Times New Roman"/>
          <w:b/>
          <w:sz w:val="24"/>
          <w:szCs w:val="24"/>
          <w:lang w:eastAsia="es-ES"/>
        </w:rPr>
        <w:t>08607/INFOEM/IP/RR/2019</w:t>
      </w:r>
      <w:r>
        <w:rPr>
          <w:rFonts w:ascii="Palatino Linotype" w:eastAsia="Times New Roman" w:hAnsi="Palatino Linotype" w:cs="Times New Roman"/>
          <w:sz w:val="24"/>
          <w:szCs w:val="24"/>
          <w:lang w:eastAsia="es-ES"/>
        </w:rPr>
        <w:t xml:space="preserve">, </w:t>
      </w:r>
      <w:r w:rsidRPr="00141D9A">
        <w:rPr>
          <w:rFonts w:ascii="Palatino Linotype" w:eastAsia="Times New Roman" w:hAnsi="Palatino Linotype" w:cs="Times New Roman"/>
          <w:sz w:val="24"/>
          <w:szCs w:val="24"/>
          <w:lang w:eastAsia="es-ES"/>
        </w:rPr>
        <w:t>lo siguiente:</w:t>
      </w:r>
    </w:p>
    <w:p w14:paraId="4C5496C4" w14:textId="77777777" w:rsidR="00416E0C" w:rsidRPr="00141D9A" w:rsidRDefault="00416E0C" w:rsidP="00416E0C">
      <w:pPr>
        <w:spacing w:after="0" w:line="360" w:lineRule="auto"/>
        <w:jc w:val="both"/>
        <w:rPr>
          <w:rFonts w:ascii="Palatino Linotype" w:eastAsia="Times New Roman" w:hAnsi="Palatino Linotype" w:cs="Times New Roman"/>
          <w:sz w:val="24"/>
          <w:szCs w:val="24"/>
          <w:lang w:eastAsia="es-ES"/>
        </w:rPr>
      </w:pPr>
    </w:p>
    <w:p w14:paraId="6428AC40" w14:textId="5DC0D9AF" w:rsidR="00416E0C" w:rsidRPr="00141D9A" w:rsidRDefault="00416E0C" w:rsidP="00416E0C">
      <w:pPr>
        <w:pStyle w:val="Sinespaciado"/>
        <w:numPr>
          <w:ilvl w:val="0"/>
          <w:numId w:val="41"/>
        </w:numPr>
        <w:ind w:right="567"/>
        <w:jc w:val="both"/>
        <w:rPr>
          <w:rFonts w:ascii="Palatino Linotype" w:hAnsi="Palatino Linotype"/>
          <w:i/>
          <w:lang w:val="es-ES_tradnl"/>
        </w:rPr>
      </w:pPr>
      <w:r w:rsidRPr="00141D9A">
        <w:rPr>
          <w:rFonts w:ascii="Palatino Linotype" w:hAnsi="Palatino Linotype"/>
          <w:i/>
          <w:lang w:val="es-ES_tradnl"/>
        </w:rPr>
        <w:t>“</w:t>
      </w:r>
      <w:r w:rsidRPr="00416E0C">
        <w:rPr>
          <w:rFonts w:ascii="Palatino Linotype" w:hAnsi="Palatino Linotype"/>
          <w:i/>
          <w:lang w:val="es-ES_tradnl"/>
        </w:rPr>
        <w:t>PIDO LAS OBSERVACIONES DERIVADAS DE LAS ACTAS ENTREGA-RECEPCIÓN, QUE HAN RELAIZADO LOS TITULARES DE TODAS LAS AREAS DEL AYUNTAMIENTO Y SISTEMA MUNICIPAL DIF DE COYOTEPEC MEXICO 2019 TALES COMO: ARCHIVO Y RECLUTAMIENTO, CATASTRO, SISTEMAS, COMUNICACIÓN SOCIAL, REGISTRO CIVIL, TESORERIA MUNICIPAL, INGRESOS, EGRESOS, LOGISTA, ALMACEN, DESARROLLO ECONOMICO, SERVICIOS PUBLICOS, LIMPIA, PANTEONES, PLANTA TRATADORA, BIENESTAR ANIMAL, DRENAJE Y ALCANTARILLADO, COMERCIO, DESARROLLO SOCIAL, OBRAS PUBLICAS, DESARROLLO URBANO Y ECOLOGIA, ATENCIONA CIUDADANA, EMPLEO, MOVILIDAD, JUVENTUD, OFICIALIA DE PARTES COMUN, REGIDURIAS, CONTRALORIA, AUTORIDAD INVESTIGADORA, AUTORIDAD SUBSTANCIADORA, AUTORIDAD RESOLUTORA, COMISION DE SELECCIÓN MUNICIPAL, COMITE DE PARTICIPACION CIUDADANA, SISTEMA MUNICIPAL ANTICORRUPCIÓN, COMITE COORDINADOR MUNICIPAL, JEFATURA DE ADQUISICIONES, DIRECCION JURIDICA, DIRECCIÓN DE ADMINISTRACIÓN, JEFATURA DE RECURSOS HUMANOS, EDUCACIÓN Y CULTURA, GOBIERNO, UNIDAD DE PLANEACIÓN, UNIDAD DE INFORMACIÓN, SECRETARIA TECNICA, SINDICATURA, SIMPINA, PRESIDENCIA MUNICIPAL, SECRETARIA, CASA DE CULTURA, BIBLIOTECA, PRESIDENCIA DIF, TESORERIA DIF, RECURSOS HUMANOS DIF, RECPCIÓN, FARMACIA, ENFERMERIA, MEDICA, DENTAL, VACUNAS, PSICOLOGIA, TRABAJO SOCIAL, ADULTOS MAYORES HORTADIF, UBRIS, PROCURADURIA DE LA DEFENSA DE LOS NIÑOS, NIÑAS Y ADOLESCENTES, SISTEMAS DIF, COMUNICACIÓN DIF, ARCHIVO DIF, DIRECCIÓN DIF, NUTRICIONALES DIF, UNIDAD DE PLANEACIÓN DIF, UNIDAD DE TRANSPARENCIA DIF, OFICIALIA CONCILIADORA, MEDIADORA Y CALIFICADORA, SEGURIDAD PUBLICA, VIALIDAD, ETC</w:t>
      </w:r>
      <w:r w:rsidRPr="00141D9A">
        <w:rPr>
          <w:rFonts w:ascii="Palatino Linotype" w:hAnsi="Palatino Linotype"/>
          <w:i/>
          <w:lang w:val="es-ES_tradnl"/>
        </w:rPr>
        <w:t>” [Sic]</w:t>
      </w:r>
    </w:p>
    <w:p w14:paraId="0765054B" w14:textId="77777777" w:rsidR="00416E0C" w:rsidRPr="00141D9A" w:rsidRDefault="00416E0C" w:rsidP="00416E0C">
      <w:pPr>
        <w:pStyle w:val="Sinespaciado"/>
        <w:spacing w:line="360" w:lineRule="auto"/>
        <w:jc w:val="both"/>
        <w:rPr>
          <w:rFonts w:ascii="Palatino Linotype" w:hAnsi="Palatino Linotype"/>
          <w:b/>
          <w:bCs/>
          <w:color w:val="000000" w:themeColor="text1"/>
          <w:u w:val="single"/>
        </w:rPr>
      </w:pPr>
    </w:p>
    <w:p w14:paraId="4988D341" w14:textId="4684237D" w:rsidR="00416E0C" w:rsidRPr="00141D9A" w:rsidRDefault="00416E0C" w:rsidP="00416E0C">
      <w:pPr>
        <w:pStyle w:val="Sinespaciado"/>
        <w:numPr>
          <w:ilvl w:val="0"/>
          <w:numId w:val="41"/>
        </w:numPr>
        <w:ind w:right="567"/>
        <w:jc w:val="both"/>
        <w:rPr>
          <w:rFonts w:ascii="Palatino Linotype" w:hAnsi="Palatino Linotype"/>
          <w:i/>
          <w:lang w:val="es-ES_tradnl"/>
        </w:rPr>
      </w:pPr>
      <w:r w:rsidRPr="00141D9A">
        <w:rPr>
          <w:rFonts w:ascii="Palatino Linotype" w:hAnsi="Palatino Linotype"/>
          <w:i/>
          <w:lang w:val="es-ES_tradnl"/>
        </w:rPr>
        <w:t>“</w:t>
      </w:r>
      <w:r w:rsidRPr="00416E0C">
        <w:rPr>
          <w:rFonts w:ascii="Palatino Linotype" w:hAnsi="Palatino Linotype"/>
          <w:i/>
          <w:lang w:val="es-ES_tradnl"/>
        </w:rPr>
        <w:t xml:space="preserve">PIDO LAS ACTAS ENTREGA-RECEPCIÓN Y SUS ANEXOS 2019 DE TODAS LAS AREAS DEL AYUNTAMIENTO Y SISTEMA MUNICIPAL </w:t>
      </w:r>
      <w:r w:rsidRPr="00416E0C">
        <w:rPr>
          <w:rFonts w:ascii="Palatino Linotype" w:hAnsi="Palatino Linotype"/>
          <w:i/>
          <w:lang w:val="es-ES_tradnl"/>
        </w:rPr>
        <w:lastRenderedPageBreak/>
        <w:t>DIF DE COYOTEPEC MEXICO 2019 TALES COMO: ARCHIVO Y RECLUTAMIENTO, CATASTRO, SISTEMAS, COMUNICACIÓN SOCIAL, REGISTRO CIVIL, TESORERIA MUNICIPAL, INGRESOS, EGRESOS, LOGISTA, ALMACEN, DESARROLLO ECONOMICO, SERVICIOS PUBLICOS, LIMPIA, PANTEONES, PLANTA TRATADORA, BIENESTAR ANIMAL, DRENAJE Y ALCANTARILLADO, COMERCIO, DESARROLLO SOCIAL, OBRAS PUBLICAS, DESARROLLO URBANO Y ECOLOGIA, ATENCIONA CIUDADANA, EMPLEO, MOVILIDAD, JUVENTUD, OFICIALIA DE PARTES COMUN, REGIDURIAS, CONTRALORIA, AUTORIDAD INVESTIGADORA, AUTORIDAD SUBSTANCIADORA, AUTORIDAD RESOLUTORA, COMISION DE SELECCIÓN MUNICIPAL, COMITE DE PARTICIPACION CIUDADANA, SISTEMA MUNICIPAL ANTICORRUPCIÓN, COMITE COORDINADOR MUNICIPAL, JEFATURA DE ADQUISICIONES, DIRECCION JURIDICA, DIRECCIÓN DE ADMINISTRACIÓN, JEFATURA DE RECURSOS HUMANOS, EDUCACIÓN Y CULTURA, GOBIERNO, UNIDAD DE PLANEACIÓN, UNIDAD DE INFORMACIÓN, SECRETARIA TECNICA, SINDICATURA, SIMPINA, PRESIDENCIA MUNICIPAL, SECRETARIA, CASA DE CULTURA, BIBLIOTECA, PRESIDENCIA DIF, TESORERIA DIF, RECURSOS HUMANOS DIF, RECPCIÓN, FARMACIA, ENFERMERIA, MEDICA, DENTAL, VACUNAS, PSICOLOGIA, TRABAJO SOCIAL, ADULTOS MAYORES HORTADIF, UBRIS, PROCURADURIA DE LA DEFENSA DE LOS NIÑOS, NIÑAS Y ADOLESCENTES, SISTEMAS DIF, COMUNICACIÓN DIF, ARCHIVO DIF, DIRECCIÓN DIF, NUTRICIONALES DIF, UNIDAD DE PLANEACIÓN DIF, UNIDAD DE TRANSPARENCIA DIF, OFICIALIA CONCILIADORA, MEDIADORA Y CALIFICADORA, SEGURIDAD PUBLICA, VIALIDAD, ETC</w:t>
      </w:r>
      <w:r w:rsidRPr="00141D9A">
        <w:rPr>
          <w:rFonts w:ascii="Palatino Linotype" w:hAnsi="Palatino Linotype"/>
          <w:i/>
          <w:lang w:val="es-ES_tradnl"/>
        </w:rPr>
        <w:t>” [Sic]</w:t>
      </w:r>
    </w:p>
    <w:p w14:paraId="16E0EC7C" w14:textId="77777777" w:rsidR="00416E0C" w:rsidRDefault="00416E0C" w:rsidP="00416E0C">
      <w:pPr>
        <w:spacing w:after="240" w:line="360" w:lineRule="auto"/>
        <w:jc w:val="both"/>
        <w:rPr>
          <w:rFonts w:ascii="Palatino Linotype" w:eastAsia="Times New Roman" w:hAnsi="Palatino Linotype" w:cs="Times New Roman"/>
          <w:sz w:val="24"/>
          <w:szCs w:val="24"/>
          <w:lang w:eastAsia="es-ES"/>
        </w:rPr>
      </w:pPr>
    </w:p>
    <w:p w14:paraId="4DDD02A6" w14:textId="77777777" w:rsidR="00416E0C" w:rsidRDefault="00416E0C" w:rsidP="00416E0C">
      <w:pPr>
        <w:spacing w:after="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Una vez analizadas las solicitudes de información</w:t>
      </w:r>
      <w:r w:rsidRPr="00E152F9">
        <w:rPr>
          <w:rFonts w:ascii="Palatino Linotype" w:eastAsia="Times New Roman" w:hAnsi="Palatino Linotype" w:cs="Times New Roman"/>
          <w:sz w:val="24"/>
          <w:szCs w:val="24"/>
          <w:lang w:eastAsia="es-ES"/>
        </w:rPr>
        <w:t xml:space="preserve">, podemos determinar que objetivamente el </w:t>
      </w:r>
      <w:r>
        <w:rPr>
          <w:rFonts w:ascii="Palatino Linotype" w:eastAsia="Times New Roman" w:hAnsi="Palatino Linotype" w:cs="Times New Roman"/>
          <w:sz w:val="24"/>
          <w:szCs w:val="24"/>
          <w:lang w:eastAsia="es-ES"/>
        </w:rPr>
        <w:t>R</w:t>
      </w:r>
      <w:r w:rsidRPr="00E152F9">
        <w:rPr>
          <w:rFonts w:ascii="Palatino Linotype" w:eastAsia="Times New Roman" w:hAnsi="Palatino Linotype" w:cs="Times New Roman"/>
          <w:sz w:val="24"/>
          <w:szCs w:val="24"/>
          <w:lang w:eastAsia="es-ES"/>
        </w:rPr>
        <w:t xml:space="preserve">ecurrente, peticiona </w:t>
      </w:r>
      <w:r>
        <w:rPr>
          <w:rFonts w:ascii="Palatino Linotype" w:eastAsia="Times New Roman" w:hAnsi="Palatino Linotype" w:cs="Times New Roman"/>
          <w:sz w:val="24"/>
          <w:szCs w:val="24"/>
          <w:lang w:eastAsia="es-ES"/>
        </w:rPr>
        <w:t>lo siguiente</w:t>
      </w:r>
      <w:r w:rsidRPr="00E152F9">
        <w:rPr>
          <w:rFonts w:ascii="Palatino Linotype" w:eastAsia="Times New Roman" w:hAnsi="Palatino Linotype" w:cs="Times New Roman"/>
          <w:sz w:val="24"/>
          <w:szCs w:val="24"/>
          <w:lang w:eastAsia="es-ES"/>
        </w:rPr>
        <w:t>:</w:t>
      </w:r>
    </w:p>
    <w:p w14:paraId="32BB7D96" w14:textId="378FED43" w:rsidR="00416E0C" w:rsidRPr="00B94300" w:rsidRDefault="00416E0C" w:rsidP="00416E0C">
      <w:pPr>
        <w:pStyle w:val="Prrafodelista"/>
        <w:numPr>
          <w:ilvl w:val="0"/>
          <w:numId w:val="35"/>
        </w:numPr>
        <w:spacing w:after="240" w:line="360" w:lineRule="auto"/>
        <w:jc w:val="both"/>
        <w:rPr>
          <w:rFonts w:ascii="Palatino Linotype" w:hAnsi="Palatino Linotype"/>
        </w:rPr>
      </w:pPr>
      <w:r>
        <w:rPr>
          <w:rFonts w:ascii="Palatino Linotype" w:hAnsi="Palatino Linotype"/>
        </w:rPr>
        <w:lastRenderedPageBreak/>
        <w:t>L</w:t>
      </w:r>
      <w:r w:rsidRPr="00416E0C">
        <w:rPr>
          <w:rFonts w:ascii="Palatino Linotype" w:hAnsi="Palatino Linotype"/>
        </w:rPr>
        <w:t>as actas entrega-recepción</w:t>
      </w:r>
      <w:r>
        <w:rPr>
          <w:rFonts w:ascii="Palatino Linotype" w:hAnsi="Palatino Linotype"/>
        </w:rPr>
        <w:t>,</w:t>
      </w:r>
      <w:r w:rsidRPr="00416E0C">
        <w:rPr>
          <w:rFonts w:ascii="Palatino Linotype" w:hAnsi="Palatino Linotype"/>
        </w:rPr>
        <w:t xml:space="preserve"> sus anexos</w:t>
      </w:r>
      <w:r>
        <w:rPr>
          <w:rFonts w:ascii="Palatino Linotype" w:hAnsi="Palatino Linotype"/>
        </w:rPr>
        <w:t xml:space="preserve"> y las observaciones derivadas de las mismas</w:t>
      </w:r>
      <w:r w:rsidR="00D2210A">
        <w:rPr>
          <w:rFonts w:ascii="Palatino Linotype" w:hAnsi="Palatino Linotype"/>
        </w:rPr>
        <w:t>,</w:t>
      </w:r>
      <w:r w:rsidRPr="00416E0C">
        <w:rPr>
          <w:rFonts w:ascii="Palatino Linotype" w:hAnsi="Palatino Linotype"/>
        </w:rPr>
        <w:t xml:space="preserve"> de todas las áreas del </w:t>
      </w:r>
      <w:r w:rsidR="00D2210A">
        <w:rPr>
          <w:rFonts w:ascii="Palatino Linotype" w:hAnsi="Palatino Linotype"/>
        </w:rPr>
        <w:t>Municipio de Coyotepec</w:t>
      </w:r>
      <w:r w:rsidRPr="00416E0C">
        <w:rPr>
          <w:rFonts w:ascii="Palatino Linotype" w:hAnsi="Palatino Linotype"/>
        </w:rPr>
        <w:t xml:space="preserve"> y sistema municipal </w:t>
      </w:r>
      <w:proofErr w:type="spellStart"/>
      <w:r w:rsidRPr="00416E0C">
        <w:rPr>
          <w:rFonts w:ascii="Palatino Linotype" w:hAnsi="Palatino Linotype"/>
        </w:rPr>
        <w:t>dif</w:t>
      </w:r>
      <w:proofErr w:type="spellEnd"/>
      <w:r w:rsidRPr="00416E0C">
        <w:rPr>
          <w:rFonts w:ascii="Palatino Linotype" w:hAnsi="Palatino Linotype"/>
        </w:rPr>
        <w:t xml:space="preserve"> de </w:t>
      </w:r>
      <w:proofErr w:type="spellStart"/>
      <w:r w:rsidRPr="00416E0C">
        <w:rPr>
          <w:rFonts w:ascii="Palatino Linotype" w:hAnsi="Palatino Linotype"/>
        </w:rPr>
        <w:t>coyotepec</w:t>
      </w:r>
      <w:proofErr w:type="spellEnd"/>
      <w:r w:rsidRPr="00416E0C">
        <w:rPr>
          <w:rFonts w:ascii="Palatino Linotype" w:hAnsi="Palatino Linotype"/>
        </w:rPr>
        <w:t xml:space="preserve"> </w:t>
      </w:r>
      <w:proofErr w:type="spellStart"/>
      <w:r w:rsidRPr="00416E0C">
        <w:rPr>
          <w:rFonts w:ascii="Palatino Linotype" w:hAnsi="Palatino Linotype"/>
        </w:rPr>
        <w:t>mexico</w:t>
      </w:r>
      <w:proofErr w:type="spellEnd"/>
      <w:r>
        <w:rPr>
          <w:rFonts w:ascii="Palatino Linotype" w:hAnsi="Palatino Linotype"/>
        </w:rPr>
        <w:t xml:space="preserve">, correspondientes al </w:t>
      </w:r>
      <w:r w:rsidR="00D2210A">
        <w:rPr>
          <w:rFonts w:ascii="Palatino Linotype" w:hAnsi="Palatino Linotype"/>
        </w:rPr>
        <w:t>ejercicio</w:t>
      </w:r>
      <w:r>
        <w:rPr>
          <w:rFonts w:ascii="Palatino Linotype" w:hAnsi="Palatino Linotype"/>
        </w:rPr>
        <w:t xml:space="preserve"> fiscal</w:t>
      </w:r>
      <w:r w:rsidRPr="00416E0C">
        <w:rPr>
          <w:rFonts w:ascii="Palatino Linotype" w:hAnsi="Palatino Linotype"/>
        </w:rPr>
        <w:t xml:space="preserve"> 2019</w:t>
      </w:r>
      <w:r>
        <w:rPr>
          <w:rFonts w:ascii="Palatino Linotype" w:hAnsi="Palatino Linotype"/>
        </w:rPr>
        <w:t>.</w:t>
      </w:r>
    </w:p>
    <w:p w14:paraId="6C63FCDA" w14:textId="77777777" w:rsidR="00A35394" w:rsidRPr="00A35394" w:rsidRDefault="00A35394" w:rsidP="00A35394">
      <w:pPr>
        <w:spacing w:after="240" w:line="360" w:lineRule="auto"/>
        <w:ind w:left="360"/>
        <w:jc w:val="both"/>
        <w:rPr>
          <w:rFonts w:ascii="Palatino Linotype" w:hAnsi="Palatino Linotype"/>
        </w:rPr>
      </w:pPr>
    </w:p>
    <w:p w14:paraId="52E837FF" w14:textId="61905DDD" w:rsidR="0023177B" w:rsidRDefault="0023177B" w:rsidP="00EC1DA6">
      <w:pPr>
        <w:spacing w:after="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Atento a las solicitudes de información con folio </w:t>
      </w:r>
      <w:r w:rsidR="00743D0D" w:rsidRPr="00743D0D">
        <w:rPr>
          <w:rFonts w:ascii="Palatino Linotype" w:hAnsi="Palatino Linotype"/>
          <w:b/>
          <w:bCs/>
          <w:color w:val="000000" w:themeColor="text1"/>
        </w:rPr>
        <w:t>00437/COYOTEP/IP/2019 y 00436/COYOTEP/IP/2019</w:t>
      </w:r>
      <w:r w:rsidR="00215218">
        <w:rPr>
          <w:rFonts w:ascii="Palatino Linotype" w:eastAsia="Times New Roman" w:hAnsi="Palatino Linotype" w:cs="Times New Roman"/>
          <w:sz w:val="24"/>
          <w:szCs w:val="24"/>
          <w:lang w:eastAsia="es-ES"/>
        </w:rPr>
        <w:t>,</w:t>
      </w:r>
      <w:r w:rsidR="006534A4" w:rsidRPr="00603799">
        <w:rPr>
          <w:rFonts w:ascii="Palatino Linotype" w:eastAsia="Times New Roman" w:hAnsi="Palatino Linotype" w:cs="Times New Roman"/>
          <w:sz w:val="24"/>
          <w:szCs w:val="24"/>
          <w:lang w:eastAsia="es-ES"/>
        </w:rPr>
        <w:t xml:space="preserve"> el </w:t>
      </w:r>
      <w:r w:rsidR="006534A4" w:rsidRPr="00215218">
        <w:rPr>
          <w:rFonts w:ascii="Palatino Linotype" w:eastAsia="Times New Roman" w:hAnsi="Palatino Linotype" w:cs="Times New Roman"/>
          <w:b/>
          <w:sz w:val="24"/>
          <w:szCs w:val="24"/>
          <w:lang w:eastAsia="es-ES"/>
        </w:rPr>
        <w:t>Sujeto Obligado</w:t>
      </w:r>
      <w:r w:rsidR="006534A4" w:rsidRPr="00603799">
        <w:rPr>
          <w:rFonts w:ascii="Palatino Linotype" w:eastAsia="Times New Roman" w:hAnsi="Palatino Linotype" w:cs="Times New Roman"/>
          <w:sz w:val="24"/>
          <w:szCs w:val="24"/>
          <w:lang w:eastAsia="es-ES"/>
        </w:rPr>
        <w:t xml:space="preserve"> </w:t>
      </w:r>
      <w:r w:rsidR="00215218">
        <w:rPr>
          <w:rFonts w:ascii="Palatino Linotype" w:eastAsia="Times New Roman" w:hAnsi="Palatino Linotype" w:cs="Times New Roman"/>
          <w:sz w:val="24"/>
          <w:szCs w:val="24"/>
          <w:lang w:eastAsia="es-ES"/>
        </w:rPr>
        <w:t xml:space="preserve">emitió sus respuestas, remitiendo </w:t>
      </w:r>
      <w:r w:rsidR="00D11034">
        <w:rPr>
          <w:rFonts w:ascii="Palatino Linotype" w:eastAsia="Times New Roman" w:hAnsi="Palatino Linotype" w:cs="Times New Roman"/>
          <w:sz w:val="24"/>
          <w:szCs w:val="24"/>
          <w:lang w:eastAsia="es-ES"/>
        </w:rPr>
        <w:t xml:space="preserve">el </w:t>
      </w:r>
      <w:proofErr w:type="gramStart"/>
      <w:r w:rsidR="00D11034">
        <w:rPr>
          <w:rFonts w:ascii="Palatino Linotype" w:eastAsia="Times New Roman" w:hAnsi="Palatino Linotype" w:cs="Times New Roman"/>
          <w:sz w:val="24"/>
          <w:szCs w:val="24"/>
          <w:lang w:eastAsia="es-ES"/>
        </w:rPr>
        <w:t xml:space="preserve">mismo </w:t>
      </w:r>
      <w:r w:rsidR="00215218">
        <w:rPr>
          <w:rFonts w:ascii="Palatino Linotype" w:eastAsia="Times New Roman" w:hAnsi="Palatino Linotype" w:cs="Times New Roman"/>
          <w:sz w:val="24"/>
          <w:szCs w:val="24"/>
          <w:lang w:eastAsia="es-ES"/>
        </w:rPr>
        <w:t>archivos</w:t>
      </w:r>
      <w:proofErr w:type="gramEnd"/>
      <w:r w:rsidR="00215218">
        <w:rPr>
          <w:rFonts w:ascii="Palatino Linotype" w:eastAsia="Times New Roman" w:hAnsi="Palatino Linotype" w:cs="Times New Roman"/>
          <w:sz w:val="24"/>
          <w:szCs w:val="24"/>
          <w:lang w:eastAsia="es-ES"/>
        </w:rPr>
        <w:t xml:space="preserve"> electrónico</w:t>
      </w:r>
      <w:r w:rsidR="0057204E">
        <w:rPr>
          <w:rFonts w:ascii="Palatino Linotype" w:eastAsia="Times New Roman" w:hAnsi="Palatino Linotype" w:cs="Times New Roman"/>
          <w:sz w:val="24"/>
          <w:szCs w:val="24"/>
          <w:lang w:eastAsia="es-ES"/>
        </w:rPr>
        <w:t xml:space="preserve"> denominado “</w:t>
      </w:r>
      <w:r w:rsidR="0057204E" w:rsidRPr="0057204E">
        <w:rPr>
          <w:rFonts w:ascii="Palatino Linotype" w:eastAsia="Times New Roman" w:hAnsi="Palatino Linotype" w:cs="Times New Roman"/>
          <w:b/>
          <w:bCs/>
          <w:sz w:val="24"/>
          <w:szCs w:val="24"/>
          <w:lang w:eastAsia="es-ES"/>
        </w:rPr>
        <w:t>Mapa_SMA_24_Septiembre_2019.jpg</w:t>
      </w:r>
      <w:r w:rsidR="0057204E">
        <w:rPr>
          <w:rFonts w:ascii="Palatino Linotype" w:eastAsia="Times New Roman" w:hAnsi="Palatino Linotype" w:cs="Times New Roman"/>
          <w:sz w:val="24"/>
          <w:szCs w:val="24"/>
          <w:lang w:eastAsia="es-ES"/>
        </w:rPr>
        <w:t>”</w:t>
      </w:r>
      <w:r w:rsidR="00D11034">
        <w:rPr>
          <w:rFonts w:ascii="Palatino Linotype" w:eastAsia="Times New Roman" w:hAnsi="Palatino Linotype" w:cs="Times New Roman"/>
          <w:sz w:val="24"/>
          <w:szCs w:val="24"/>
          <w:lang w:eastAsia="es-ES"/>
        </w:rPr>
        <w:t xml:space="preserve"> para ambas solicitudes,</w:t>
      </w:r>
      <w:r w:rsidR="00215218">
        <w:rPr>
          <w:rFonts w:ascii="Palatino Linotype" w:eastAsia="Times New Roman" w:hAnsi="Palatino Linotype" w:cs="Times New Roman"/>
          <w:sz w:val="24"/>
          <w:szCs w:val="24"/>
          <w:lang w:eastAsia="es-ES"/>
        </w:rPr>
        <w:t xml:space="preserve"> </w:t>
      </w:r>
      <w:r w:rsidR="0057204E">
        <w:rPr>
          <w:rFonts w:ascii="Palatino Linotype" w:eastAsia="Times New Roman" w:hAnsi="Palatino Linotype" w:cs="Times New Roman"/>
          <w:sz w:val="24"/>
          <w:szCs w:val="24"/>
          <w:lang w:eastAsia="es-ES"/>
        </w:rPr>
        <w:t>mismo que no guarda relación con la información requerida y del cual se desprende lo siguiente</w:t>
      </w:r>
      <w:r>
        <w:rPr>
          <w:rFonts w:ascii="Palatino Linotype" w:eastAsia="Times New Roman" w:hAnsi="Palatino Linotype" w:cs="Times New Roman"/>
          <w:sz w:val="24"/>
          <w:szCs w:val="24"/>
          <w:lang w:eastAsia="es-ES"/>
        </w:rPr>
        <w:t>:</w:t>
      </w:r>
    </w:p>
    <w:p w14:paraId="2B46469F" w14:textId="7DCC1EF0" w:rsidR="00E858C6" w:rsidRPr="009D0762" w:rsidRDefault="00D11034" w:rsidP="009D0762">
      <w:pPr>
        <w:spacing w:after="240" w:line="360" w:lineRule="auto"/>
        <w:jc w:val="center"/>
        <w:rPr>
          <w:rFonts w:ascii="Palatino Linotype" w:eastAsia="Times New Roman" w:hAnsi="Palatino Linotype" w:cs="Times New Roman"/>
          <w:sz w:val="24"/>
          <w:szCs w:val="24"/>
          <w:lang w:eastAsia="es-ES"/>
        </w:rPr>
      </w:pPr>
      <w:r w:rsidRPr="00D11034">
        <w:rPr>
          <w:rFonts w:ascii="Palatino Linotype" w:eastAsia="Times New Roman" w:hAnsi="Palatino Linotype" w:cs="Times New Roman"/>
          <w:noProof/>
          <w:sz w:val="24"/>
          <w:szCs w:val="24"/>
          <w:lang w:eastAsia="es-ES"/>
        </w:rPr>
        <w:drawing>
          <wp:inline distT="0" distB="0" distL="0" distR="0" wp14:anchorId="7A11CC66" wp14:editId="7CD6D24A">
            <wp:extent cx="5151722" cy="403926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1722" cy="4039263"/>
                    </a:xfrm>
                    <a:prstGeom prst="rect">
                      <a:avLst/>
                    </a:prstGeom>
                  </pic:spPr>
                </pic:pic>
              </a:graphicData>
            </a:graphic>
          </wp:inline>
        </w:drawing>
      </w:r>
    </w:p>
    <w:p w14:paraId="42100EDD" w14:textId="5285EE37" w:rsidR="00A51AAB" w:rsidRDefault="00650808" w:rsidP="00E858C6">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Es así </w:t>
      </w:r>
      <w:r w:rsidR="00EE1151">
        <w:rPr>
          <w:rFonts w:ascii="Palatino Linotype" w:hAnsi="Palatino Linotype" w:cs="Arial"/>
          <w:sz w:val="24"/>
          <w:szCs w:val="24"/>
        </w:rPr>
        <w:t>que,</w:t>
      </w:r>
      <w:r>
        <w:rPr>
          <w:rFonts w:ascii="Palatino Linotype" w:hAnsi="Palatino Linotype" w:cs="Arial"/>
          <w:sz w:val="24"/>
          <w:szCs w:val="24"/>
        </w:rPr>
        <w:t xml:space="preserve"> a</w:t>
      </w:r>
      <w:r w:rsidR="007F70BF">
        <w:rPr>
          <w:rFonts w:ascii="Palatino Linotype" w:hAnsi="Palatino Linotype" w:cs="Arial"/>
          <w:sz w:val="24"/>
          <w:szCs w:val="24"/>
        </w:rPr>
        <w:t>nte las respuestas</w:t>
      </w:r>
      <w:r>
        <w:rPr>
          <w:rFonts w:ascii="Palatino Linotype" w:hAnsi="Palatino Linotype" w:cs="Arial"/>
          <w:sz w:val="24"/>
          <w:szCs w:val="24"/>
        </w:rPr>
        <w:t xml:space="preserve"> emitidas por 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Sujeto Obligado</w:t>
      </w:r>
      <w:r w:rsidR="001C131D">
        <w:rPr>
          <w:rFonts w:ascii="Palatino Linotype" w:hAnsi="Palatino Linotype" w:cs="Arial"/>
          <w:sz w:val="24"/>
          <w:szCs w:val="24"/>
        </w:rPr>
        <w:t xml:space="preserve">, </w:t>
      </w:r>
      <w:r>
        <w:rPr>
          <w:rFonts w:ascii="Palatino Linotype" w:hAnsi="Palatino Linotype" w:cs="Arial"/>
          <w:sz w:val="24"/>
          <w:szCs w:val="24"/>
        </w:rPr>
        <w:t>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Recurrente</w:t>
      </w:r>
      <w:r w:rsidR="007F70BF">
        <w:rPr>
          <w:rFonts w:ascii="Palatino Linotype" w:hAnsi="Palatino Linotype" w:cs="Arial"/>
          <w:sz w:val="24"/>
          <w:szCs w:val="24"/>
        </w:rPr>
        <w:t xml:space="preserve"> interpuso los medios de impugnación que son materia de la presente resolución</w:t>
      </w:r>
      <w:r>
        <w:rPr>
          <w:rFonts w:ascii="Palatino Linotype" w:hAnsi="Palatino Linotype" w:cs="Arial"/>
          <w:sz w:val="24"/>
          <w:szCs w:val="24"/>
        </w:rPr>
        <w:t xml:space="preserve">, en los cuales </w:t>
      </w:r>
      <w:r w:rsidRPr="00650808">
        <w:rPr>
          <w:rFonts w:ascii="Palatino Linotype" w:hAnsi="Palatino Linotype" w:cs="Arial"/>
          <w:sz w:val="24"/>
          <w:szCs w:val="24"/>
        </w:rPr>
        <w:t xml:space="preserve">realiza argumentos a guisa de agravio que a su decir le causó el acto materia del presente recurso, en el cual </w:t>
      </w:r>
      <w:r w:rsidR="003F2CAA">
        <w:rPr>
          <w:rFonts w:ascii="Palatino Linotype" w:hAnsi="Palatino Linotype" w:cs="Arial"/>
          <w:sz w:val="24"/>
          <w:szCs w:val="24"/>
        </w:rPr>
        <w:t>reitera la información solicitada</w:t>
      </w:r>
      <w:r w:rsidRPr="00650808">
        <w:rPr>
          <w:rFonts w:ascii="Palatino Linotype" w:hAnsi="Palatino Linotype" w:cs="Arial"/>
          <w:sz w:val="24"/>
          <w:szCs w:val="24"/>
        </w:rPr>
        <w:t>,</w:t>
      </w:r>
      <w:r w:rsidR="003F2CAA">
        <w:rPr>
          <w:rFonts w:ascii="Palatino Linotype" w:hAnsi="Palatino Linotype" w:cs="Arial"/>
          <w:sz w:val="24"/>
          <w:szCs w:val="24"/>
        </w:rPr>
        <w:t xml:space="preserve"> en virtud de que el documento entregado, </w:t>
      </w:r>
      <w:r w:rsidR="00FD3E77">
        <w:rPr>
          <w:rFonts w:ascii="Palatino Linotype" w:hAnsi="Palatino Linotype" w:cs="Arial"/>
          <w:sz w:val="24"/>
          <w:szCs w:val="24"/>
        </w:rPr>
        <w:t>no corresponde con lo solicitado</w:t>
      </w:r>
      <w:r w:rsidRPr="00650808">
        <w:rPr>
          <w:rFonts w:ascii="Palatino Linotype" w:hAnsi="Palatino Linotype" w:cs="Arial"/>
          <w:sz w:val="24"/>
          <w:szCs w:val="24"/>
        </w:rPr>
        <w:t xml:space="preserve">, resultando procedente la interposición del recurso de revisión cuando </w:t>
      </w:r>
      <w:r>
        <w:rPr>
          <w:rFonts w:ascii="Palatino Linotype" w:hAnsi="Palatino Linotype" w:cs="Arial"/>
          <w:sz w:val="24"/>
          <w:szCs w:val="24"/>
        </w:rPr>
        <w:t>el</w:t>
      </w:r>
      <w:r w:rsidRPr="00650808">
        <w:rPr>
          <w:rFonts w:ascii="Palatino Linotype" w:hAnsi="Palatino Linotype" w:cs="Arial"/>
          <w:sz w:val="24"/>
          <w:szCs w:val="24"/>
        </w:rPr>
        <w:t xml:space="preserve"> Sujeto Obligado no hace entrega de la información requerida</w:t>
      </w:r>
      <w:r w:rsidR="001C131D">
        <w:rPr>
          <w:rFonts w:ascii="Palatino Linotype" w:hAnsi="Palatino Linotype" w:cs="Arial"/>
          <w:sz w:val="24"/>
          <w:szCs w:val="24"/>
        </w:rPr>
        <w:t>.</w:t>
      </w:r>
    </w:p>
    <w:p w14:paraId="7D170A99" w14:textId="77777777" w:rsidR="00E858C6" w:rsidRDefault="00E858C6" w:rsidP="00E858C6">
      <w:pPr>
        <w:spacing w:after="0" w:line="360" w:lineRule="auto"/>
        <w:jc w:val="both"/>
        <w:rPr>
          <w:rFonts w:ascii="Palatino Linotype" w:hAnsi="Palatino Linotype" w:cs="Arial"/>
          <w:sz w:val="24"/>
          <w:szCs w:val="24"/>
        </w:rPr>
      </w:pPr>
    </w:p>
    <w:p w14:paraId="77FE995F" w14:textId="77777777" w:rsidR="00A51AAB" w:rsidRDefault="007742D0"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una vez establecido lo anterior y con el propósito de resolver con apego a la normatividad aplicable los recursos materia de esta resolución, este Instituto considera necesario establecer si las respuestas dadas por el </w:t>
      </w:r>
      <w:r w:rsidRPr="00D6027B">
        <w:rPr>
          <w:rFonts w:ascii="Palatino Linotype" w:hAnsi="Palatino Linotype" w:cs="Arial"/>
          <w:b/>
          <w:sz w:val="24"/>
          <w:szCs w:val="24"/>
        </w:rPr>
        <w:t>Sujeto Obligado</w:t>
      </w:r>
      <w:r>
        <w:rPr>
          <w:rFonts w:ascii="Palatino Linotype" w:hAnsi="Palatino Linotype" w:cs="Arial"/>
          <w:sz w:val="24"/>
          <w:szCs w:val="24"/>
        </w:rPr>
        <w:t xml:space="preserve"> colman a </w:t>
      </w:r>
      <w:r w:rsidR="00D0447C">
        <w:rPr>
          <w:rFonts w:ascii="Palatino Linotype" w:hAnsi="Palatino Linotype" w:cs="Arial"/>
          <w:sz w:val="24"/>
          <w:szCs w:val="24"/>
        </w:rPr>
        <w:t>plenitud las pretensiones de la</w:t>
      </w:r>
      <w:r>
        <w:rPr>
          <w:rFonts w:ascii="Palatino Linotype" w:hAnsi="Palatino Linotype" w:cs="Arial"/>
          <w:sz w:val="24"/>
          <w:szCs w:val="24"/>
        </w:rPr>
        <w:t xml:space="preserve"> </w:t>
      </w:r>
      <w:r w:rsidRPr="000A1E2B">
        <w:rPr>
          <w:rFonts w:ascii="Palatino Linotype" w:hAnsi="Palatino Linotype" w:cs="Arial"/>
          <w:b/>
          <w:sz w:val="24"/>
          <w:szCs w:val="24"/>
        </w:rPr>
        <w:t>Recurrente</w:t>
      </w:r>
      <w:r>
        <w:rPr>
          <w:rFonts w:ascii="Palatino Linotype" w:hAnsi="Palatino Linotype" w:cs="Arial"/>
          <w:sz w:val="24"/>
          <w:szCs w:val="24"/>
        </w:rPr>
        <w:t>, con base a las siguientes consideraciones de hecho y de derecho:</w:t>
      </w:r>
    </w:p>
    <w:p w14:paraId="27A6305B" w14:textId="77777777" w:rsidR="00CD66C0" w:rsidRPr="000A7788" w:rsidRDefault="00CD66C0" w:rsidP="000A7788">
      <w:pPr>
        <w:spacing w:after="0" w:line="360" w:lineRule="auto"/>
        <w:jc w:val="both"/>
        <w:rPr>
          <w:rFonts w:ascii="Palatino Linotype" w:eastAsia="Times New Roman" w:hAnsi="Palatino Linotype" w:cs="Times New Roman"/>
          <w:sz w:val="24"/>
          <w:szCs w:val="24"/>
          <w:lang w:eastAsia="es-ES"/>
        </w:rPr>
      </w:pPr>
    </w:p>
    <w:p w14:paraId="2D99C9D5" w14:textId="7AA2FFB7" w:rsidR="004E6B5B" w:rsidRDefault="004E6B5B" w:rsidP="004E6B5B">
      <w:pPr>
        <w:pStyle w:val="Sinespaciado"/>
        <w:spacing w:line="360" w:lineRule="auto"/>
        <w:jc w:val="both"/>
        <w:rPr>
          <w:rFonts w:ascii="Palatino Linotype" w:hAnsi="Palatino Linotype"/>
          <w:color w:val="000000"/>
        </w:rPr>
      </w:pPr>
      <w:r w:rsidRPr="004E6B5B">
        <w:rPr>
          <w:rFonts w:ascii="Palatino Linotype" w:hAnsi="Palatino Linotype"/>
        </w:rPr>
        <w:t xml:space="preserve">En </w:t>
      </w:r>
      <w:r w:rsidR="00607F1B">
        <w:rPr>
          <w:rFonts w:ascii="Palatino Linotype" w:hAnsi="Palatino Linotype"/>
        </w:rPr>
        <w:t>primer término</w:t>
      </w:r>
      <w:r w:rsidRPr="004E6B5B">
        <w:rPr>
          <w:rFonts w:ascii="Palatino Linotype" w:hAnsi="Palatino Linotype"/>
        </w:rPr>
        <w:t xml:space="preserve"> </w:t>
      </w:r>
      <w:r w:rsidRPr="004E6B5B">
        <w:rPr>
          <w:rFonts w:ascii="Palatino Linotype" w:hAnsi="Palatino Linotype"/>
          <w:color w:val="000000"/>
        </w:rPr>
        <w:t>es de advertirse lo siguiente</w:t>
      </w:r>
      <w:r w:rsidR="00F856ED">
        <w:rPr>
          <w:rFonts w:ascii="Palatino Linotype" w:hAnsi="Palatino Linotype"/>
          <w:color w:val="000000"/>
        </w:rPr>
        <w:t>:</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7FE0C1BF" w14:textId="77777777" w:rsidR="004E6B5B" w:rsidRPr="004E6B5B" w:rsidRDefault="004E6B5B" w:rsidP="004E6B5B">
      <w:pPr>
        <w:pStyle w:val="Sinespaciado"/>
        <w:spacing w:line="360" w:lineRule="auto"/>
        <w:jc w:val="both"/>
        <w:rPr>
          <w:rFonts w:ascii="Palatino Linotype" w:hAnsi="Palatino Linotype"/>
          <w:color w:val="000000"/>
        </w:rPr>
      </w:pPr>
    </w:p>
    <w:p w14:paraId="6C75C6A1" w14:textId="77777777" w:rsidR="004E6B5B" w:rsidRPr="004E6B5B" w:rsidRDefault="004E6B5B" w:rsidP="000A1E2B">
      <w:pPr>
        <w:pStyle w:val="Sinespaciado"/>
        <w:ind w:left="851" w:right="851"/>
        <w:jc w:val="both"/>
        <w:rPr>
          <w:rFonts w:ascii="Palatino Linotype" w:hAnsi="Palatino Linotype"/>
          <w:b/>
          <w:i/>
          <w:sz w:val="22"/>
          <w:szCs w:val="22"/>
        </w:rPr>
      </w:pPr>
      <w:r w:rsidRPr="004E6B5B">
        <w:rPr>
          <w:rFonts w:ascii="Palatino Linotype" w:hAnsi="Palatino Linotype"/>
          <w:b/>
          <w:i/>
          <w:sz w:val="22"/>
          <w:szCs w:val="22"/>
        </w:rPr>
        <w:lastRenderedPageBreak/>
        <w:t>Artículo 6</w:t>
      </w:r>
    </w:p>
    <w:p w14:paraId="7D51ED45"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w:t>
      </w:r>
    </w:p>
    <w:p w14:paraId="4B0867BA"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14:paraId="1C80278F" w14:textId="77777777" w:rsidR="004E6B5B" w:rsidRPr="004E6B5B" w:rsidRDefault="004E6B5B" w:rsidP="000A1E2B">
      <w:pPr>
        <w:pStyle w:val="Sinespaciado"/>
        <w:ind w:left="851" w:right="851"/>
        <w:jc w:val="both"/>
        <w:rPr>
          <w:rFonts w:ascii="Palatino Linotype" w:hAnsi="Palatino Linotype"/>
          <w:i/>
          <w:sz w:val="22"/>
          <w:szCs w:val="22"/>
        </w:rPr>
      </w:pPr>
    </w:p>
    <w:p w14:paraId="7B7A5C62" w14:textId="77777777" w:rsidR="004E6B5B" w:rsidRDefault="004E6B5B" w:rsidP="000A1E2B">
      <w:pPr>
        <w:pStyle w:val="Sinespaciado"/>
        <w:numPr>
          <w:ilvl w:val="0"/>
          <w:numId w:val="24"/>
        </w:numPr>
        <w:ind w:left="851" w:right="851"/>
        <w:jc w:val="both"/>
        <w:rPr>
          <w:rFonts w:ascii="Palatino Linotype" w:hAnsi="Palatino Linotype"/>
          <w:i/>
          <w:sz w:val="22"/>
          <w:szCs w:val="22"/>
        </w:rPr>
      </w:pPr>
      <w:r w:rsidRPr="004E6B5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03707BA" w14:textId="77777777" w:rsidR="004E6B5B" w:rsidRPr="004E6B5B" w:rsidRDefault="004E6B5B" w:rsidP="004E6B5B">
      <w:pPr>
        <w:pStyle w:val="Sinespaciado"/>
        <w:spacing w:line="360" w:lineRule="auto"/>
        <w:jc w:val="both"/>
        <w:rPr>
          <w:rFonts w:ascii="Palatino Linotype" w:hAnsi="Palatino Linotype"/>
        </w:rPr>
      </w:pPr>
    </w:p>
    <w:p w14:paraId="7A30223D" w14:textId="77777777" w:rsid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14:paraId="239E7CCB" w14:textId="77777777" w:rsidR="004E6B5B" w:rsidRPr="004E6B5B" w:rsidRDefault="004E6B5B" w:rsidP="004E6B5B">
      <w:pPr>
        <w:pStyle w:val="Sinespaciado"/>
        <w:ind w:left="567" w:right="567"/>
        <w:jc w:val="both"/>
        <w:rPr>
          <w:rFonts w:ascii="Palatino Linotype" w:hAnsi="Palatino Linotype"/>
        </w:rPr>
      </w:pPr>
    </w:p>
    <w:p w14:paraId="12262A53"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14:paraId="5D327CEE"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i/>
          <w:sz w:val="22"/>
          <w:szCs w:val="22"/>
        </w:rPr>
        <w:t>…</w:t>
      </w:r>
    </w:p>
    <w:p w14:paraId="74EF9AF0"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14:paraId="2717D948" w14:textId="77777777" w:rsidR="004E6B5B" w:rsidRPr="006376FA" w:rsidRDefault="004E6B5B" w:rsidP="000A1E2B">
      <w:pPr>
        <w:pStyle w:val="Sinespaciado"/>
        <w:ind w:left="851" w:right="851"/>
        <w:jc w:val="both"/>
        <w:rPr>
          <w:rFonts w:ascii="Palatino Linotype" w:hAnsi="Palatino Linotype"/>
          <w:i/>
          <w:sz w:val="22"/>
          <w:szCs w:val="22"/>
        </w:rPr>
      </w:pPr>
    </w:p>
    <w:p w14:paraId="58F76ECE"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62B1E6" w14:textId="77777777" w:rsidR="00EC32B3" w:rsidRPr="006376FA" w:rsidRDefault="00EC32B3" w:rsidP="000A1E2B">
      <w:pPr>
        <w:pStyle w:val="Sinespaciado"/>
        <w:ind w:left="851" w:right="851"/>
        <w:jc w:val="both"/>
        <w:rPr>
          <w:rFonts w:ascii="Palatino Linotype" w:hAnsi="Palatino Linotype"/>
          <w:bCs/>
          <w:i/>
          <w:sz w:val="22"/>
          <w:szCs w:val="22"/>
        </w:rPr>
      </w:pPr>
    </w:p>
    <w:p w14:paraId="104F8EF6"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u w:val="single"/>
        </w:rPr>
        <w:lastRenderedPageBreak/>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2C3501" w14:textId="77777777" w:rsidR="00EC32B3" w:rsidRPr="006376FA" w:rsidRDefault="00EC32B3" w:rsidP="000A1E2B">
      <w:pPr>
        <w:pStyle w:val="Sinespaciado"/>
        <w:ind w:left="851" w:right="851"/>
        <w:jc w:val="both"/>
        <w:rPr>
          <w:rFonts w:ascii="Palatino Linotype" w:hAnsi="Palatino Linotype"/>
          <w:bCs/>
          <w:i/>
          <w:sz w:val="22"/>
          <w:szCs w:val="22"/>
        </w:rPr>
      </w:pPr>
    </w:p>
    <w:p w14:paraId="55FA45B2"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7D50B1CD" w14:textId="77777777" w:rsidR="004E6B5B" w:rsidRPr="006376FA" w:rsidRDefault="004E6B5B" w:rsidP="000A1E2B">
      <w:pPr>
        <w:pStyle w:val="Sinespaciado"/>
        <w:ind w:left="851" w:right="851"/>
        <w:jc w:val="both"/>
        <w:rPr>
          <w:rFonts w:ascii="Palatino Linotype" w:hAnsi="Palatino Linotype"/>
          <w:i/>
          <w:sz w:val="22"/>
          <w:szCs w:val="22"/>
        </w:rPr>
      </w:pPr>
    </w:p>
    <w:p w14:paraId="1BC1F425"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ABFEDDA" w14:textId="77777777" w:rsidR="004E6B5B" w:rsidRPr="006376FA" w:rsidRDefault="004E6B5B" w:rsidP="000A1E2B">
      <w:pPr>
        <w:pStyle w:val="Sinespaciado"/>
        <w:ind w:left="851" w:right="851"/>
        <w:jc w:val="both"/>
        <w:rPr>
          <w:rFonts w:ascii="Palatino Linotype" w:hAnsi="Palatino Linotype"/>
          <w:i/>
          <w:sz w:val="22"/>
          <w:szCs w:val="22"/>
        </w:rPr>
      </w:pPr>
    </w:p>
    <w:p w14:paraId="3014D02A" w14:textId="77777777" w:rsidR="004E6B5B" w:rsidRPr="004E6B5B" w:rsidRDefault="004E6B5B" w:rsidP="000A1E2B">
      <w:pPr>
        <w:pStyle w:val="Sinespaciado"/>
        <w:ind w:left="851" w:right="851"/>
        <w:jc w:val="both"/>
        <w:rPr>
          <w:rFonts w:ascii="Palatino Linotype" w:hAnsi="Palatino Linotype"/>
          <w:i/>
          <w:u w:val="single"/>
        </w:rPr>
      </w:pPr>
      <w:r w:rsidRPr="006376FA">
        <w:rPr>
          <w:rFonts w:ascii="Palatino Linotype" w:hAnsi="Palatino Linotype"/>
          <w:b/>
          <w:i/>
          <w:sz w:val="22"/>
          <w:szCs w:val="22"/>
          <w:u w:val="single"/>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6376FA">
        <w:rPr>
          <w:rFonts w:ascii="Palatino Linotype" w:hAnsi="Palatino Linotype"/>
          <w:b/>
          <w:i/>
          <w:sz w:val="22"/>
          <w:szCs w:val="22"/>
          <w:u w:val="single"/>
        </w:rPr>
        <w:t>la misma</w:t>
      </w:r>
      <w:proofErr w:type="gramEnd"/>
      <w:r w:rsidRPr="006376FA">
        <w:rPr>
          <w:rFonts w:ascii="Palatino Linotype" w:hAnsi="Palatino Linotype"/>
          <w:b/>
          <w:i/>
          <w:sz w:val="22"/>
          <w:szCs w:val="22"/>
          <w:u w:val="single"/>
        </w:rPr>
        <w:t>, ni el presentarla conforme al interés del solicitante; no estarán obligados a generarla, resumirla, efectuar cálculos o practicar investigaciones</w:t>
      </w:r>
      <w:r w:rsidR="006376FA">
        <w:rPr>
          <w:rFonts w:ascii="Palatino Linotype" w:hAnsi="Palatino Linotype"/>
          <w:i/>
          <w:sz w:val="22"/>
          <w:szCs w:val="22"/>
        </w:rPr>
        <w:t>.</w:t>
      </w:r>
    </w:p>
    <w:p w14:paraId="29829A6D" w14:textId="77777777" w:rsidR="004E6B5B" w:rsidRPr="004E6B5B" w:rsidRDefault="004E6B5B" w:rsidP="004E6B5B">
      <w:pPr>
        <w:pStyle w:val="Sinespaciado"/>
        <w:spacing w:line="360" w:lineRule="auto"/>
        <w:jc w:val="both"/>
        <w:rPr>
          <w:rFonts w:ascii="Palatino Linotype" w:hAnsi="Palatino Linotype"/>
        </w:rPr>
      </w:pPr>
    </w:p>
    <w:p w14:paraId="126AFFCC" w14:textId="77777777" w:rsidR="00532B5F" w:rsidRDefault="004E6B5B" w:rsidP="00590F6F">
      <w:pPr>
        <w:pStyle w:val="Sinespaciado"/>
        <w:spacing w:line="360" w:lineRule="auto"/>
        <w:jc w:val="both"/>
        <w:rPr>
          <w:rFonts w:ascii="Palatino Linotype" w:hAnsi="Palatino Linotype" w:cs="Arial"/>
        </w:rPr>
      </w:pPr>
      <w:r w:rsidRPr="004E6B5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ADBB7BE" w14:textId="77777777" w:rsidR="00255EB0" w:rsidRDefault="00255EB0" w:rsidP="00E56792">
      <w:pPr>
        <w:spacing w:line="360" w:lineRule="auto"/>
        <w:jc w:val="both"/>
        <w:rPr>
          <w:rFonts w:ascii="Palatino Linotype" w:eastAsia="Times New Roman" w:hAnsi="Palatino Linotype" w:cs="Times New Roman"/>
          <w:sz w:val="24"/>
          <w:szCs w:val="24"/>
          <w:lang w:val="es-ES" w:eastAsia="es-MX"/>
        </w:rPr>
      </w:pPr>
    </w:p>
    <w:p w14:paraId="4DAA6C5C" w14:textId="0C46BA2A" w:rsidR="00AA08AB" w:rsidRPr="000F599C" w:rsidRDefault="00255EB0" w:rsidP="000F599C">
      <w:pPr>
        <w:spacing w:line="360" w:lineRule="auto"/>
        <w:jc w:val="both"/>
        <w:rPr>
          <w:rFonts w:ascii="Palatino Linotype" w:eastAsia="Calibri" w:hAnsi="Palatino Linotype" w:cs="Arial"/>
          <w:sz w:val="24"/>
        </w:rPr>
      </w:pPr>
      <w:r>
        <w:rPr>
          <w:rFonts w:ascii="Palatino Linotype" w:eastAsia="Times New Roman" w:hAnsi="Palatino Linotype" w:cs="Times New Roman"/>
          <w:sz w:val="24"/>
          <w:szCs w:val="24"/>
          <w:lang w:val="es-ES" w:eastAsia="es-MX"/>
        </w:rPr>
        <w:t>En ese orden de ideas</w:t>
      </w:r>
      <w:r w:rsidR="008C1B23" w:rsidRPr="008C1B23">
        <w:rPr>
          <w:rFonts w:ascii="Palatino Linotype" w:eastAsia="Times New Roman" w:hAnsi="Palatino Linotype" w:cs="Times New Roman"/>
          <w:sz w:val="24"/>
          <w:szCs w:val="24"/>
          <w:lang w:val="es-ES" w:eastAsia="es-MX"/>
        </w:rPr>
        <w:t xml:space="preserve">, </w:t>
      </w:r>
      <w:r w:rsidR="000F599C">
        <w:rPr>
          <w:rFonts w:ascii="Palatino Linotype" w:eastAsia="Times New Roman" w:hAnsi="Palatino Linotype" w:cs="Times New Roman"/>
          <w:sz w:val="24"/>
          <w:szCs w:val="24"/>
          <w:lang w:val="es-ES" w:eastAsia="es-MX"/>
        </w:rPr>
        <w:t xml:space="preserve">toda vez que la solicitud de información se centra en obtener </w:t>
      </w:r>
      <w:r w:rsidR="000F599C">
        <w:rPr>
          <w:rFonts w:ascii="Palatino Linotype" w:eastAsia="Calibri" w:hAnsi="Palatino Linotype" w:cs="Arial"/>
          <w:sz w:val="24"/>
        </w:rPr>
        <w:t>l</w:t>
      </w:r>
      <w:r w:rsidR="000F599C" w:rsidRPr="000F599C">
        <w:rPr>
          <w:rFonts w:ascii="Palatino Linotype" w:eastAsia="Calibri" w:hAnsi="Palatino Linotype" w:cs="Arial"/>
          <w:sz w:val="24"/>
        </w:rPr>
        <w:t xml:space="preserve">as actas entrega-recepción, sus anexos y las observaciones derivadas de las mismas, </w:t>
      </w:r>
      <w:r w:rsidR="000F599C" w:rsidRPr="000F599C">
        <w:rPr>
          <w:rFonts w:ascii="Palatino Linotype" w:eastAsia="Calibri" w:hAnsi="Palatino Linotype" w:cs="Arial"/>
          <w:sz w:val="24"/>
        </w:rPr>
        <w:lastRenderedPageBreak/>
        <w:t>de todas las áreas del Municipio de Coyotepec, correspondientes al ejercicio fiscal 2019</w:t>
      </w:r>
      <w:r w:rsidR="00E56792" w:rsidRPr="00E56792">
        <w:rPr>
          <w:rFonts w:ascii="Palatino Linotype" w:eastAsia="Calibri" w:hAnsi="Palatino Linotype" w:cs="Arial"/>
          <w:sz w:val="24"/>
          <w:szCs w:val="24"/>
        </w:rPr>
        <w:t xml:space="preserve">, </w:t>
      </w:r>
      <w:r w:rsidR="000F599C">
        <w:rPr>
          <w:rFonts w:ascii="Palatino Linotype" w:eastAsia="Calibri" w:hAnsi="Palatino Linotype" w:cs="Arial"/>
          <w:bCs/>
          <w:sz w:val="24"/>
          <w:szCs w:val="24"/>
        </w:rPr>
        <w:t>es conveniente</w:t>
      </w:r>
      <w:r w:rsidR="00AA08AB" w:rsidRPr="00AA08AB">
        <w:rPr>
          <w:rFonts w:ascii="Palatino Linotype" w:eastAsia="Calibri" w:hAnsi="Palatino Linotype" w:cs="Arial"/>
          <w:bCs/>
          <w:sz w:val="24"/>
          <w:szCs w:val="24"/>
        </w:rPr>
        <w:t xml:space="preserve"> traer a contexto lo establecido en el artículo 19, de la Ley Orgánica Municipal del Estado de México, que a la letra indica:</w:t>
      </w:r>
    </w:p>
    <w:p w14:paraId="1E0BE8C7" w14:textId="77777777" w:rsidR="00AA08AB" w:rsidRPr="00AA08AB" w:rsidRDefault="00AA08AB" w:rsidP="00AA08AB">
      <w:pPr>
        <w:spacing w:after="0" w:line="360" w:lineRule="auto"/>
        <w:jc w:val="both"/>
        <w:rPr>
          <w:rFonts w:ascii="Palatino Linotype" w:eastAsia="Calibri" w:hAnsi="Palatino Linotype" w:cs="Arial"/>
          <w:bCs/>
          <w:sz w:val="24"/>
          <w:szCs w:val="24"/>
        </w:rPr>
      </w:pPr>
    </w:p>
    <w:p w14:paraId="49EDEE96"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Arial"/>
          <w:i/>
        </w:rPr>
        <w:t>“</w:t>
      </w:r>
      <w:r w:rsidRPr="00AA08AB">
        <w:rPr>
          <w:rFonts w:ascii="Palatino Linotype" w:eastAsia="Calibri" w:hAnsi="Palatino Linotype" w:cs="Arial"/>
          <w:b/>
          <w:i/>
        </w:rPr>
        <w:t xml:space="preserve">Artículo </w:t>
      </w:r>
      <w:r w:rsidRPr="00AA08AB">
        <w:rPr>
          <w:rFonts w:ascii="Palatino Linotype" w:eastAsia="Calibri" w:hAnsi="Palatino Linotype" w:cs="Times New Roman"/>
          <w:b/>
          <w:i/>
        </w:rPr>
        <w:t>19</w:t>
      </w:r>
      <w:r w:rsidRPr="00AA08AB">
        <w:rPr>
          <w:rFonts w:ascii="Palatino Linotype" w:eastAsia="Calibri" w:hAnsi="Palatino Linotype" w:cs="Times New Roman"/>
          <w:i/>
        </w:rPr>
        <w:t>.-</w:t>
      </w:r>
      <w:r w:rsidRPr="00AA08AB">
        <w:rPr>
          <w:rFonts w:ascii="Palatino Linotype" w:eastAsia="Calibri" w:hAnsi="Palatino Linotype" w:cs="Times New Roman"/>
        </w:rPr>
        <w:t xml:space="preserve"> </w:t>
      </w:r>
      <w:r w:rsidRPr="00AA08AB">
        <w:rPr>
          <w:rFonts w:ascii="Palatino Linotype" w:eastAsia="Calibri" w:hAnsi="Palatino Linotype" w:cs="Times New Roman"/>
          <w:i/>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47E6D79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7DE9B9A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La inasistencia de los integrantes del ayuntamiento saliente no será obstáculo para que se dé por instalado el entrante, sin perjuicio de las sanciones que establezcan las disposiciones jurídicas aplicables.</w:t>
      </w:r>
    </w:p>
    <w:p w14:paraId="0A846143"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13940B4E"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A continuación se procederá a la </w:t>
      </w:r>
      <w:r w:rsidRPr="00AA08AB">
        <w:rPr>
          <w:rFonts w:ascii="Palatino Linotype" w:eastAsia="Calibri" w:hAnsi="Palatino Linotype" w:cs="Times New Roman"/>
          <w:b/>
          <w:i/>
          <w:u w:val="single"/>
        </w:rPr>
        <w:t>suscripción de las actas y demás documentos relativos a la entrega-recepción de la administración municipal</w:t>
      </w:r>
      <w:r w:rsidRPr="00AA08AB">
        <w:rPr>
          <w:rFonts w:ascii="Palatino Linotype" w:eastAsia="Calibri" w:hAnsi="Palatino Linotype" w:cs="Times New Roman"/>
          <w:i/>
        </w:rPr>
        <w:t xml:space="preserve">,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14:paraId="31825926"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70A2C7EA"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La documentación que se señala anteriormente deberá ser conocida en la primera sesión de Cabildo por los integrantes del Ayuntamiento a los cuales se les entregará copia de </w:t>
      </w:r>
      <w:proofErr w:type="gramStart"/>
      <w:r w:rsidRPr="00AA08AB">
        <w:rPr>
          <w:rFonts w:ascii="Palatino Linotype" w:eastAsia="Calibri" w:hAnsi="Palatino Linotype" w:cs="Times New Roman"/>
          <w:i/>
        </w:rPr>
        <w:t>la misma</w:t>
      </w:r>
      <w:proofErr w:type="gramEnd"/>
      <w:r w:rsidRPr="00AA08AB">
        <w:rPr>
          <w:rFonts w:ascii="Palatino Linotype" w:eastAsia="Calibri" w:hAnsi="Palatino Linotype" w:cs="Times New Roman"/>
          <w:i/>
        </w:rPr>
        <w:t xml:space="preserve">. </w:t>
      </w:r>
      <w:r w:rsidRPr="00AA08AB">
        <w:rPr>
          <w:rFonts w:ascii="Palatino Linotype" w:eastAsia="Calibri" w:hAnsi="Palatino Linotype" w:cs="Times New Roman"/>
          <w:b/>
          <w:i/>
          <w:u w:val="single"/>
        </w:rPr>
        <w:t xml:space="preserve">El ayuntamiento saliente, a través del presidente municipal, presentará al ayuntamiento entrante, con una copia para la Legislatura, un documento que contenga sus observaciones, sugerencias y recomendaciones </w:t>
      </w:r>
      <w:proofErr w:type="gramStart"/>
      <w:r w:rsidRPr="00AA08AB">
        <w:rPr>
          <w:rFonts w:ascii="Palatino Linotype" w:eastAsia="Calibri" w:hAnsi="Palatino Linotype" w:cs="Times New Roman"/>
          <w:b/>
          <w:i/>
          <w:u w:val="single"/>
        </w:rPr>
        <w:t>en relación a</w:t>
      </w:r>
      <w:proofErr w:type="gramEnd"/>
      <w:r w:rsidRPr="00AA08AB">
        <w:rPr>
          <w:rFonts w:ascii="Palatino Linotype" w:eastAsia="Calibri" w:hAnsi="Palatino Linotype" w:cs="Times New Roman"/>
          <w:b/>
          <w:i/>
          <w:u w:val="single"/>
        </w:rPr>
        <w:t xml:space="preserve"> la administración y gobierno municipal.</w:t>
      </w:r>
      <w:r w:rsidRPr="00AA08AB">
        <w:rPr>
          <w:rFonts w:ascii="Palatino Linotype" w:eastAsia="Calibri" w:hAnsi="Palatino Linotype" w:cs="Times New Roman"/>
          <w:i/>
        </w:rPr>
        <w:t xml:space="preserve"> </w:t>
      </w:r>
    </w:p>
    <w:p w14:paraId="2FDC564B"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2E73F82"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w:t>
      </w:r>
      <w:r w:rsidRPr="00AA08AB">
        <w:rPr>
          <w:rFonts w:ascii="Palatino Linotype" w:eastAsia="Calibri" w:hAnsi="Palatino Linotype" w:cs="Times New Roman"/>
          <w:i/>
        </w:rPr>
        <w:lastRenderedPageBreak/>
        <w:t xml:space="preserve">representante de la administración que recibe designado por el Presidente Municipal entrante; sin otra responsabilidad administrativa relacionada con el acto. </w:t>
      </w:r>
    </w:p>
    <w:p w14:paraId="6C7C23E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717A78A2"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r w:rsidRPr="00AA08AB">
        <w:rPr>
          <w:rFonts w:ascii="Palatino Linotype" w:eastAsia="Calibri" w:hAnsi="Palatino Linotype" w:cs="Times New Roman"/>
        </w:rPr>
        <w:t>.</w:t>
      </w:r>
    </w:p>
    <w:p w14:paraId="408FFF80" w14:textId="77777777" w:rsidR="0068534A" w:rsidRDefault="0068534A" w:rsidP="00AA08AB">
      <w:pPr>
        <w:spacing w:after="0" w:line="360" w:lineRule="auto"/>
        <w:contextualSpacing/>
        <w:jc w:val="both"/>
        <w:rPr>
          <w:rFonts w:ascii="Palatino Linotype" w:eastAsia="Calibri" w:hAnsi="Palatino Linotype" w:cs="Arial"/>
          <w:sz w:val="24"/>
          <w:szCs w:val="24"/>
          <w:lang w:val="es-ES" w:eastAsia="es-MX"/>
        </w:rPr>
      </w:pPr>
    </w:p>
    <w:p w14:paraId="0272DAB6" w14:textId="786E751E" w:rsidR="00AA08AB" w:rsidRPr="00AA08AB" w:rsidRDefault="00AA08AB" w:rsidP="00AA08AB">
      <w:pPr>
        <w:spacing w:after="0" w:line="360" w:lineRule="auto"/>
        <w:contextualSpacing/>
        <w:jc w:val="both"/>
        <w:rPr>
          <w:rFonts w:ascii="Palatino Linotype" w:eastAsia="Calibri" w:hAnsi="Palatino Linotype" w:cs="Arial"/>
          <w:sz w:val="24"/>
          <w:szCs w:val="24"/>
          <w:lang w:val="es-ES" w:eastAsia="es-MX"/>
        </w:rPr>
      </w:pPr>
      <w:r w:rsidRPr="00AA08AB">
        <w:rPr>
          <w:rFonts w:ascii="Palatino Linotype" w:eastAsia="Calibri" w:hAnsi="Palatino Linotype" w:cs="Arial"/>
          <w:sz w:val="24"/>
          <w:szCs w:val="24"/>
          <w:lang w:val="es-ES" w:eastAsia="es-MX"/>
        </w:rPr>
        <w:t>Asimismo, debe, a su vez, observarse lo establecido por análoga en los artículos 3, 4, 10, 11,15 y 16 del Reglamento para la Entrega y Recepción de las Unidades Administrativas de la Administración Pública del Estado de México los cuales se transcriben a continuación:</w:t>
      </w:r>
    </w:p>
    <w:p w14:paraId="0B3D3556" w14:textId="77777777" w:rsidR="00AA08AB" w:rsidRPr="00AA08AB" w:rsidRDefault="00AA08AB" w:rsidP="00AA08AB">
      <w:pPr>
        <w:spacing w:after="0" w:line="240" w:lineRule="auto"/>
        <w:ind w:left="567" w:right="616"/>
        <w:jc w:val="both"/>
        <w:rPr>
          <w:rFonts w:ascii="Palatino Linotype" w:eastAsia="Calibri" w:hAnsi="Palatino Linotype" w:cs="Times New Roman"/>
          <w:b/>
          <w:i/>
        </w:rPr>
      </w:pPr>
    </w:p>
    <w:p w14:paraId="4633E715"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b/>
          <w:i/>
        </w:rPr>
        <w:t>“Artículo 3.-</w:t>
      </w:r>
      <w:r w:rsidRPr="00AA08AB">
        <w:rPr>
          <w:rFonts w:ascii="Palatino Linotype" w:eastAsia="Calibri" w:hAnsi="Palatino Linotype" w:cs="Times New Roman"/>
          <w:i/>
        </w:rPr>
        <w:t xml:space="preserve"> </w:t>
      </w:r>
      <w:r w:rsidRPr="00AA08AB">
        <w:rPr>
          <w:rFonts w:ascii="Palatino Linotype" w:eastAsia="Calibri" w:hAnsi="Palatino Linotype" w:cs="Times New Roman"/>
          <w:b/>
          <w:bCs/>
          <w:i/>
          <w:u w:val="single"/>
        </w:rPr>
        <w:t>La Entrega y Recepción se realizará cuando un servidor público se separe de su empleo, cargo o comisión, por cualquier motivo, incluyendo licencias, suplencias, encargos o Término del Periodo Constitucional</w:t>
      </w:r>
      <w:r w:rsidRPr="00AA08AB">
        <w:rPr>
          <w:rFonts w:ascii="Palatino Linotype" w:eastAsia="Calibri" w:hAnsi="Palatino Linotype" w:cs="Times New Roman"/>
          <w:i/>
        </w:rPr>
        <w:t xml:space="preserve">. </w:t>
      </w:r>
    </w:p>
    <w:p w14:paraId="5034DBF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16E8AC37"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14:paraId="77238701"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28FF2714" w14:textId="77777777" w:rsidR="00AA08AB" w:rsidRPr="00AA08AB" w:rsidRDefault="00AA08AB" w:rsidP="00AA08AB">
      <w:pPr>
        <w:spacing w:after="0" w:line="240" w:lineRule="auto"/>
        <w:ind w:left="567" w:right="616"/>
        <w:jc w:val="right"/>
        <w:rPr>
          <w:rFonts w:ascii="Palatino Linotype" w:eastAsia="Calibri" w:hAnsi="Palatino Linotype" w:cs="Arial"/>
          <w:b/>
          <w:i/>
          <w:sz w:val="18"/>
        </w:rPr>
      </w:pPr>
      <w:r w:rsidRPr="00AA08AB">
        <w:rPr>
          <w:rFonts w:ascii="Palatino Linotype" w:eastAsia="Calibri" w:hAnsi="Palatino Linotype" w:cs="Arial"/>
          <w:b/>
          <w:i/>
          <w:sz w:val="18"/>
        </w:rPr>
        <w:t>(Énfasis añadido)</w:t>
      </w:r>
    </w:p>
    <w:p w14:paraId="5F8AEB87" w14:textId="77777777" w:rsidR="00AA08AB" w:rsidRPr="00AA08AB" w:rsidRDefault="00AA08AB" w:rsidP="00AA08AB">
      <w:pPr>
        <w:spacing w:after="0" w:line="240" w:lineRule="auto"/>
        <w:ind w:left="567" w:right="616"/>
        <w:jc w:val="both"/>
        <w:rPr>
          <w:rFonts w:ascii="Palatino Linotype" w:eastAsia="Calibri" w:hAnsi="Palatino Linotype" w:cs="Arial"/>
          <w:b/>
          <w:i/>
        </w:rPr>
      </w:pPr>
    </w:p>
    <w:p w14:paraId="6F7A7BE6" w14:textId="77777777" w:rsidR="00AA08AB" w:rsidRPr="00AA08AB" w:rsidRDefault="00AA08AB" w:rsidP="00AA08AB">
      <w:pPr>
        <w:spacing w:after="0" w:line="240" w:lineRule="auto"/>
        <w:ind w:left="567" w:right="616"/>
        <w:jc w:val="both"/>
        <w:rPr>
          <w:rFonts w:ascii="Palatino Linotype" w:eastAsia="Calibri" w:hAnsi="Palatino Linotype" w:cs="Arial"/>
          <w:i/>
          <w:u w:val="single"/>
        </w:rPr>
      </w:pPr>
      <w:r w:rsidRPr="00AA08AB">
        <w:rPr>
          <w:rFonts w:ascii="Palatino Linotype" w:eastAsia="Calibri" w:hAnsi="Palatino Linotype" w:cs="Arial"/>
          <w:b/>
          <w:i/>
        </w:rPr>
        <w:t>Artículo 4.</w:t>
      </w:r>
      <w:r w:rsidRPr="00AA08AB">
        <w:rPr>
          <w:rFonts w:ascii="Palatino Linotype" w:eastAsia="Calibri" w:hAnsi="Palatino Linotype" w:cs="Arial"/>
          <w:i/>
        </w:rPr>
        <w:t xml:space="preserve"> </w:t>
      </w:r>
      <w:r w:rsidRPr="00AA08AB">
        <w:rPr>
          <w:rFonts w:ascii="Palatino Linotype" w:eastAsia="Calibri" w:hAnsi="Palatino Linotype" w:cs="Arial"/>
          <w:b/>
          <w:bCs/>
          <w:i/>
          <w:u w:val="single"/>
        </w:rPr>
        <w:t>Son sujetos obligados a la Entrega y Recepción, los servidores públicos desde el Gobernador del Estado hasta Jefes de Departamento, así como sus equivalentes en los Organismos Auxiliares</w:t>
      </w:r>
      <w:r w:rsidRPr="00AA08AB">
        <w:rPr>
          <w:rFonts w:ascii="Palatino Linotype" w:eastAsia="Calibri" w:hAnsi="Palatino Linotype" w:cs="Arial"/>
          <w:i/>
          <w:u w:val="single"/>
        </w:rPr>
        <w:t>.</w:t>
      </w:r>
    </w:p>
    <w:p w14:paraId="48F008E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B93A5B2"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Los titulares, suplentes o encargados de las Unidades Administrativas, desde el Gobernador hasta Jefes de Departamento, así como sus equivalentes en los Organismos Auxiliares, deberán entregar su oficina y las Unidades Administrativas a su cargo, conforme a lo establecido en el Manual. </w:t>
      </w:r>
    </w:p>
    <w:p w14:paraId="2A487495"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8AD4694" w14:textId="77777777" w:rsidR="00AA08AB" w:rsidRPr="00AA08AB" w:rsidRDefault="00AA08AB" w:rsidP="00AA08AB">
      <w:pPr>
        <w:spacing w:after="0" w:line="240" w:lineRule="auto"/>
        <w:ind w:left="567" w:right="616"/>
        <w:jc w:val="both"/>
        <w:rPr>
          <w:rFonts w:ascii="Palatino Linotype" w:eastAsia="Calibri" w:hAnsi="Palatino Linotype" w:cs="Arial"/>
          <w:i/>
        </w:rPr>
      </w:pPr>
      <w:r w:rsidRPr="00AA08AB">
        <w:rPr>
          <w:rFonts w:ascii="Palatino Linotype" w:eastAsia="Calibri" w:hAnsi="Palatino Linotype" w:cs="Times New Roman"/>
          <w:i/>
        </w:rPr>
        <w:lastRenderedPageBreak/>
        <w:t>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que considere de importancia, como sujetos obligados a la Entrega y Recepción, informando de ello, mediante oficio, a la Contraloría.</w:t>
      </w:r>
    </w:p>
    <w:p w14:paraId="6A797C6C" w14:textId="77777777" w:rsidR="00AA08AB" w:rsidRPr="00AA08AB" w:rsidRDefault="00AA08AB" w:rsidP="00AA08AB">
      <w:pPr>
        <w:spacing w:after="0" w:line="240" w:lineRule="auto"/>
        <w:ind w:left="567" w:right="616"/>
        <w:jc w:val="both"/>
        <w:rPr>
          <w:rFonts w:ascii="Palatino Linotype" w:eastAsia="Calibri" w:hAnsi="Palatino Linotype" w:cs="Arial"/>
          <w:i/>
        </w:rPr>
      </w:pPr>
    </w:p>
    <w:p w14:paraId="51A72136"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b/>
          <w:i/>
        </w:rPr>
        <w:t>Artículo 10</w:t>
      </w:r>
      <w:r w:rsidRPr="00AA08AB">
        <w:rPr>
          <w:rFonts w:ascii="Palatino Linotype" w:eastAsia="Calibri" w:hAnsi="Palatino Linotype" w:cs="Times New Roman"/>
          <w:i/>
        </w:rPr>
        <w:t xml:space="preserve">. </w:t>
      </w:r>
      <w:r w:rsidRPr="00AA08AB">
        <w:rPr>
          <w:rFonts w:ascii="Palatino Linotype" w:eastAsia="Calibri" w:hAnsi="Palatino Linotype" w:cs="Times New Roman"/>
          <w:b/>
          <w:bCs/>
          <w:i/>
          <w:u w:val="single"/>
        </w:rPr>
        <w:t>La Entrega y Recepción deberá documentarse en un acta administrativa y sus anexos</w:t>
      </w:r>
      <w:r w:rsidRPr="00AA08AB">
        <w:rPr>
          <w:rFonts w:ascii="Palatino Linotype" w:eastAsia="Calibri" w:hAnsi="Palatino Linotype" w:cs="Times New Roman"/>
          <w:i/>
        </w:rPr>
        <w:t xml:space="preserve">, en la que intervendrán los sujetos obligados, los testigos correspondientes, el representante del Órgano de Control Interno y, a falta de éste, el de la Contraloría. </w:t>
      </w:r>
    </w:p>
    <w:p w14:paraId="13B1F6A0"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2D4F2215"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El acta se firmará de manera autógrafa dentro de los cinco días hábiles siguientes, al día en que se presentó el supuesto conforme al artículo 3 del presente Reglamento. </w:t>
      </w:r>
    </w:p>
    <w:p w14:paraId="4FDB3DD2"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Los anexos del acta serán firmados por quienes los elaboren y por el servidor público que entregue la Unidad Administrativa correspondiente.</w:t>
      </w:r>
    </w:p>
    <w:p w14:paraId="28DF71FD"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1F24C271"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b/>
          <w:i/>
        </w:rPr>
        <w:t>Artículo 11</w:t>
      </w:r>
      <w:r w:rsidRPr="00AA08AB">
        <w:rPr>
          <w:rFonts w:ascii="Palatino Linotype" w:eastAsia="Calibri" w:hAnsi="Palatino Linotype" w:cs="Times New Roman"/>
          <w:b/>
          <w:i/>
          <w:u w:val="single"/>
        </w:rPr>
        <w:t>. El acta y sus anexos se elaborarán en original y dos copias; el original quedará bajo resguardo del servidor público que recibe; una copia será para quien entrega; y otra para el Órgano de Control Interno, y a falta de éste a la Contraloría</w:t>
      </w:r>
      <w:r w:rsidRPr="00AA08AB">
        <w:rPr>
          <w:rFonts w:ascii="Palatino Linotype" w:eastAsia="Calibri" w:hAnsi="Palatino Linotype" w:cs="Times New Roman"/>
          <w:i/>
        </w:rPr>
        <w:t xml:space="preserve">. </w:t>
      </w:r>
    </w:p>
    <w:p w14:paraId="6044201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0913282"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Cuando el Órgano de Control Interno o la Contraloría no hubieren intervenido, la copia respectiva le será enviada por el servidor público que recibe, dentro de los cinco días hábiles siguientes al acto de Entrega y Recepción.</w:t>
      </w:r>
    </w:p>
    <w:p w14:paraId="4D4B789F" w14:textId="77777777" w:rsidR="00AA08AB" w:rsidRPr="00AA08AB" w:rsidRDefault="00AA08AB" w:rsidP="00AA08AB">
      <w:pPr>
        <w:spacing w:after="0" w:line="240" w:lineRule="auto"/>
        <w:ind w:left="567" w:right="616"/>
        <w:jc w:val="both"/>
        <w:rPr>
          <w:rFonts w:ascii="Palatino Linotype" w:eastAsia="Calibri" w:hAnsi="Palatino Linotype" w:cs="Times New Roman"/>
          <w:b/>
          <w:i/>
        </w:rPr>
      </w:pPr>
    </w:p>
    <w:p w14:paraId="635F4BF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b/>
          <w:i/>
        </w:rPr>
        <w:t>Artículo 15</w:t>
      </w:r>
      <w:r w:rsidRPr="00AA08AB">
        <w:rPr>
          <w:rFonts w:ascii="Palatino Linotype" w:eastAsia="Calibri" w:hAnsi="Palatino Linotype" w:cs="Times New Roman"/>
          <w:i/>
        </w:rPr>
        <w:t xml:space="preserve">. El servidor público que recibe podrá solicitar por escrito aclaraciones o precisiones a quien le entregó, dentro de los treinta días hábiles siguientes al de la firma del acta. El servidor público que entregó tendrá la obligación de dar respuesta a las mismas en un plazo igual, contado a partir del requerimiento. </w:t>
      </w:r>
    </w:p>
    <w:p w14:paraId="59F24BA0"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F4C0D7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El servidor público que recibe debe proporcionar y permitir el acceso al servidor público que entregó, a los archivos que estuvieron a su cargo, cuando se le requiera alguna aclaración o precisión sobre el contenido del acta, informes, anexos o demás Documentos de la Entrega y Recepción. </w:t>
      </w:r>
    </w:p>
    <w:p w14:paraId="63AE88D7"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9C499CA"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Lo dispuesto en este artículo, es sin perjuicio de la responsabilidad administrativa en que pudieron haber incurrido los servidores públicos.</w:t>
      </w:r>
    </w:p>
    <w:p w14:paraId="464CB39F" w14:textId="77777777" w:rsidR="00AA08AB" w:rsidRPr="00AA08AB" w:rsidRDefault="00AA08AB" w:rsidP="00AA08AB">
      <w:pPr>
        <w:spacing w:after="0" w:line="240" w:lineRule="auto"/>
        <w:ind w:left="567" w:right="616"/>
        <w:jc w:val="both"/>
        <w:rPr>
          <w:rFonts w:ascii="Palatino Linotype" w:eastAsia="Calibri" w:hAnsi="Palatino Linotype" w:cs="Times New Roman"/>
          <w:b/>
          <w:i/>
        </w:rPr>
      </w:pPr>
    </w:p>
    <w:p w14:paraId="0793C16B"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b/>
          <w:i/>
        </w:rPr>
        <w:lastRenderedPageBreak/>
        <w:t>Artículo 16.</w:t>
      </w:r>
      <w:r w:rsidRPr="00AA08AB">
        <w:rPr>
          <w:rFonts w:ascii="Palatino Linotype" w:eastAsia="Calibri" w:hAnsi="Palatino Linotype" w:cs="Times New Roman"/>
          <w:i/>
        </w:rPr>
        <w:t xml:space="preserve"> </w:t>
      </w:r>
      <w:r w:rsidRPr="00AA08AB">
        <w:rPr>
          <w:rFonts w:ascii="Palatino Linotype" w:eastAsia="Calibri" w:hAnsi="Palatino Linotype" w:cs="Times New Roman"/>
          <w:b/>
          <w:bCs/>
          <w:i/>
          <w:u w:val="single"/>
        </w:rPr>
        <w:t>El acta de Entrega y Recepción, y sus anexos, deberán elaborarse utilizando los criterios y formatos establecidos en el Manual y en el Sistema</w:t>
      </w:r>
      <w:r w:rsidRPr="00AA08AB">
        <w:rPr>
          <w:rFonts w:ascii="Palatino Linotype" w:eastAsia="Calibri" w:hAnsi="Palatino Linotype" w:cs="Times New Roman"/>
          <w:i/>
        </w:rPr>
        <w:t>, en los cuales se requerirán los Documentos vinculados con la actuación de la Unidad Administrativa que corresponda, cuando menos, a los apartados siguientes:</w:t>
      </w:r>
    </w:p>
    <w:p w14:paraId="4A6FD381"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F11C717"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I. Marco Jurídico: Relación de leyes, reglamentos, decretos, acuerdos y demás disposiciones vigentes. </w:t>
      </w:r>
    </w:p>
    <w:p w14:paraId="280FA54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7B449285"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II. Planeación: Plan de Desarrollo del Estado de México, programas sectoriales, regionales, especiales, y anual de metas por proyecto y unidad ejecutora. </w:t>
      </w:r>
    </w:p>
    <w:p w14:paraId="10B5F094"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2EDB25C6"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III. Derechos y Obligaciones: Relación de instrumentos jurídicos que generen derechos u obligaciones que deba cumplir o exigir la Unidad Administrativa, como contratos, convenios, acuerdos, y anexos, suscritos por los Titulares del Ejecutivo Estatal, de las Dependencias, Organismos Auxiliares o de las Unidades Administrativas, con la federación, entidades federativas, municipios, sindicatos o sectores social o privado; concesiones; fideicomisos; condiciones generales de trabajo; seguros; fianzas; procesos jurisdiccionales, entre otros. </w:t>
      </w:r>
    </w:p>
    <w:p w14:paraId="2844E5C3"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762F329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IV. Organización: Reglamento Interior; estructura orgánica autorizada; manuales generales de organización, de procedimientos, y de trámites y servicios. </w:t>
      </w:r>
    </w:p>
    <w:p w14:paraId="0BB4D95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403D792"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V. Recursos Humanos: Plantilla de personal actualizada y, en su caso, la relación de personal contratado por honorarios asimilables al salario, por tiempo u obra determinada, comisionado, por lista de raya; y tabuladores de sueldos. </w:t>
      </w:r>
    </w:p>
    <w:p w14:paraId="1271CF83"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3329567"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VI. Recursos Materiales: Inventarios de bienes muebles, inmuebles, semovientes, bienes incautados y existencias en almacenes; resguardo de bienes bajo custodia del titular. También se incluyen los sistemas de información, software, adquisiciones pendientes y en proceso; así como el programa anual de adquisiciones. </w:t>
      </w:r>
    </w:p>
    <w:p w14:paraId="369A6ED4"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5D9A8FC2"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VII. Recursos Presupuestales y Financieros: Documentos relativos al presupuesto autorizado, ejercido, comprometido, disponible y metas relacionadas;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arqueos de caja, entre otros. </w:t>
      </w:r>
    </w:p>
    <w:p w14:paraId="0D89F007"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7FC9FB41"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lastRenderedPageBreak/>
        <w:t>VIII. Obra Pública: Programa anual; relación de obra pública y servicios relacionados con la misma, por fuente de recursos, y documentos de adjudicación.</w:t>
      </w:r>
    </w:p>
    <w:p w14:paraId="02B8EE1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0B92BD67"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IX. Archivos: Relación de documentos no convencionales, históricos, de trámite, de concentración, biblio-hemerográficos, así como el listado de información reservada y confidencial. </w:t>
      </w:r>
    </w:p>
    <w:p w14:paraId="1778D21E"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11218E20"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X. Control y Fiscalización: Relación de observaciones o salvedades en proceso de atención, determinadas por las autoridades federales o estatales competentes, y por los auditores externos; así como de procedimientos administrativos de responsabilidades. </w:t>
      </w:r>
    </w:p>
    <w:p w14:paraId="4F5625EC"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6F9AB16"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XI. Informe de Gestión: Reportes sobre el cumplimiento de obligaciones derivadas de los instrumentos jurídicos referidos en el apartado de derechos y obligaciones; sobre el avance del presupuesto, programas y proyectos a su cargo; y uno ejecutivo que describa el estado en que se recibió y en el que se entrega la Unidad Administrativa. </w:t>
      </w:r>
    </w:p>
    <w:p w14:paraId="23252CC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6433BA90"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Asimismo, los resultados alcanzados; la relación de compromisos y actividades prioritarios dentro de los noventa días naturales siguientes, a cargo de la Unidad Administrativa, así como de aquellas que dependan de ésta; y, en su caso, las recomendaciones que se consideren pertinentes. </w:t>
      </w:r>
    </w:p>
    <w:p w14:paraId="2F891236"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388C6AAC"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En materia de transparencia las solicitudes de información en proceso de atención y, en su caso, los recursos de revisión pendientes de resolver.</w:t>
      </w:r>
    </w:p>
    <w:p w14:paraId="7DE52624"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5AF5353A"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El servidor público que entrega, deberá presentar los Certificados de No Adeudo expedidos por la Secretaría, tratándose de Dependencias; y por el área competente en el caso de Organismos Auxiliares. </w:t>
      </w:r>
    </w:p>
    <w:p w14:paraId="0C07DF8B"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2517996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XII. Generales: Los bienes muebles que se encuentren bajo custodia del servidor público que no cuenten con el respectivo resguardo. </w:t>
      </w:r>
    </w:p>
    <w:p w14:paraId="15660B2C"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También se deberán entregar, en su caso, credenciales, gafetes, claves de acceso, combinaciones de cajas fuertes y llaves, entre otros. </w:t>
      </w:r>
    </w:p>
    <w:p w14:paraId="06C7544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27F8F199"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El servidor público que entrega debe llenar los formatos e incorporar los Documentos </w:t>
      </w:r>
      <w:proofErr w:type="gramStart"/>
      <w:r w:rsidRPr="00AA08AB">
        <w:rPr>
          <w:rFonts w:ascii="Palatino Linotype" w:eastAsia="Calibri" w:hAnsi="Palatino Linotype" w:cs="Times New Roman"/>
          <w:i/>
        </w:rPr>
        <w:t>de acuerdo a</w:t>
      </w:r>
      <w:proofErr w:type="gramEnd"/>
      <w:r w:rsidRPr="00AA08AB">
        <w:rPr>
          <w:rFonts w:ascii="Palatino Linotype" w:eastAsia="Calibri" w:hAnsi="Palatino Linotype" w:cs="Times New Roman"/>
          <w:i/>
        </w:rPr>
        <w:t xml:space="preserve"> los apartados que le resulten aplicables. </w:t>
      </w:r>
    </w:p>
    <w:p w14:paraId="14595134"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Además, debe manifestar en el acta que conoce su contenido y el de sus anexos; y, cuando corresponda adjuntará copia del acuse de recibo de su renuncia. </w:t>
      </w:r>
    </w:p>
    <w:p w14:paraId="418CEA7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560BC85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lastRenderedPageBreak/>
        <w:t xml:space="preserve">Los documentos publicados en la página oficial del Gobierno del Estado de </w:t>
      </w:r>
      <w:proofErr w:type="gramStart"/>
      <w:r w:rsidRPr="00AA08AB">
        <w:rPr>
          <w:rFonts w:ascii="Palatino Linotype" w:eastAsia="Calibri" w:hAnsi="Palatino Linotype" w:cs="Times New Roman"/>
          <w:i/>
        </w:rPr>
        <w:t>México,</w:t>
      </w:r>
      <w:proofErr w:type="gramEnd"/>
      <w:r w:rsidRPr="00AA08AB">
        <w:rPr>
          <w:rFonts w:ascii="Palatino Linotype" w:eastAsia="Calibri" w:hAnsi="Palatino Linotype" w:cs="Times New Roman"/>
          <w:i/>
        </w:rPr>
        <w:t xml:space="preserve"> podrán entregarse señalando su dirección electrónica, siempre y cuando no se contravenga lo dispuesto en el Manual.</w:t>
      </w:r>
    </w:p>
    <w:p w14:paraId="1D12C8FE" w14:textId="77777777" w:rsidR="00AA08AB" w:rsidRPr="00AA08AB" w:rsidRDefault="00AA08AB" w:rsidP="00AA08AB">
      <w:pPr>
        <w:spacing w:after="0" w:line="360" w:lineRule="auto"/>
        <w:contextualSpacing/>
        <w:jc w:val="both"/>
        <w:rPr>
          <w:rFonts w:ascii="Palatino Linotype" w:eastAsia="Calibri" w:hAnsi="Palatino Linotype" w:cs="Arial"/>
          <w:i/>
        </w:rPr>
      </w:pPr>
    </w:p>
    <w:p w14:paraId="74B58200" w14:textId="77777777" w:rsidR="00AA08AB" w:rsidRPr="00AA08AB" w:rsidRDefault="00AA08AB" w:rsidP="00AA08AB">
      <w:pPr>
        <w:spacing w:after="0" w:line="360" w:lineRule="auto"/>
        <w:contextualSpacing/>
        <w:jc w:val="both"/>
        <w:rPr>
          <w:rFonts w:ascii="Palatino Linotype" w:eastAsia="Times New Roman" w:hAnsi="Palatino Linotype" w:cs="Arial"/>
          <w:sz w:val="24"/>
          <w:szCs w:val="24"/>
          <w:lang w:val="es-ES" w:eastAsia="es-ES"/>
        </w:rPr>
      </w:pPr>
      <w:r w:rsidRPr="00AA08AB">
        <w:rPr>
          <w:rFonts w:ascii="Palatino Linotype" w:eastAsia="Times New Roman" w:hAnsi="Palatino Linotype" w:cs="Arial"/>
          <w:sz w:val="24"/>
          <w:szCs w:val="24"/>
          <w:lang w:val="es-ES" w:eastAsia="es-ES"/>
        </w:rPr>
        <w:t xml:space="preserve">En ese orden de ideas, los Lineamientos que regulan la </w:t>
      </w:r>
      <w:r w:rsidRPr="00AA08AB">
        <w:rPr>
          <w:rFonts w:ascii="Palatino Linotype" w:eastAsia="Times New Roman" w:hAnsi="Palatino Linotype" w:cs="Arial"/>
          <w:b/>
          <w:i/>
          <w:sz w:val="24"/>
          <w:szCs w:val="24"/>
          <w:lang w:val="es-ES" w:eastAsia="es-ES"/>
        </w:rPr>
        <w:t>Entrega - Recepción</w:t>
      </w:r>
      <w:r w:rsidRPr="00AA08AB">
        <w:rPr>
          <w:rFonts w:ascii="Palatino Linotype" w:eastAsia="Times New Roman" w:hAnsi="Palatino Linotype" w:cs="Arial"/>
          <w:sz w:val="24"/>
          <w:szCs w:val="24"/>
          <w:lang w:val="es-ES" w:eastAsia="es-ES"/>
        </w:rPr>
        <w:t xml:space="preserve"> de la </w:t>
      </w:r>
      <w:r w:rsidRPr="00AA08AB">
        <w:rPr>
          <w:rFonts w:ascii="Palatino Linotype" w:eastAsia="Times New Roman" w:hAnsi="Palatino Linotype" w:cs="Arial"/>
          <w:b/>
          <w:i/>
          <w:sz w:val="24"/>
          <w:szCs w:val="24"/>
          <w:lang w:val="es-ES" w:eastAsia="es-ES"/>
        </w:rPr>
        <w:t>Administración Pública Municipal del Estado de México</w:t>
      </w:r>
      <w:r w:rsidRPr="00AA08AB">
        <w:rPr>
          <w:rFonts w:ascii="Palatino Linotype" w:eastAsia="Times New Roman" w:hAnsi="Palatino Linotype" w:cs="Arial"/>
          <w:sz w:val="24"/>
          <w:szCs w:val="24"/>
          <w:lang w:val="es-ES" w:eastAsia="es-ES"/>
        </w:rPr>
        <w:t xml:space="preserve">, prevé en su artículo 7 fracción I, así como en los artículos 16, 29 y 37, lo siguiente: </w:t>
      </w:r>
    </w:p>
    <w:p w14:paraId="72493002" w14:textId="77777777" w:rsidR="00AA08AB" w:rsidRPr="00AA08AB" w:rsidRDefault="00AA08AB" w:rsidP="00AA08AB">
      <w:pPr>
        <w:spacing w:after="0" w:line="240" w:lineRule="auto"/>
        <w:rPr>
          <w:rFonts w:ascii="Calibri" w:eastAsia="Calibri" w:hAnsi="Calibri" w:cs="Times New Roman"/>
        </w:rPr>
      </w:pPr>
    </w:p>
    <w:p w14:paraId="7CC3C039"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w:t>
      </w:r>
      <w:r w:rsidRPr="00AA08AB">
        <w:rPr>
          <w:rFonts w:ascii="Palatino Linotype" w:eastAsia="Calibri" w:hAnsi="Palatino Linotype" w:cs="Times New Roman"/>
          <w:b/>
          <w:i/>
        </w:rPr>
        <w:t>Artículo 7</w:t>
      </w:r>
      <w:r w:rsidRPr="00AA08AB">
        <w:rPr>
          <w:rFonts w:ascii="Palatino Linotype" w:eastAsia="Calibri" w:hAnsi="Palatino Linotype" w:cs="Times New Roman"/>
          <w:i/>
        </w:rPr>
        <w:t>. Son sujetos a entrega-recepción:</w:t>
      </w:r>
    </w:p>
    <w:p w14:paraId="7CB24284" w14:textId="77777777" w:rsidR="00AA08AB" w:rsidRPr="00AA08AB" w:rsidRDefault="00AA08AB" w:rsidP="00AA08AB">
      <w:pPr>
        <w:spacing w:after="0" w:line="240" w:lineRule="auto"/>
        <w:ind w:left="567" w:right="616"/>
        <w:jc w:val="both"/>
        <w:rPr>
          <w:rFonts w:ascii="Palatino Linotype" w:eastAsia="Calibri" w:hAnsi="Palatino Linotype" w:cs="Times New Roman"/>
          <w:b/>
          <w:i/>
          <w:u w:val="single"/>
        </w:rPr>
      </w:pPr>
      <w:r w:rsidRPr="00AA08AB">
        <w:rPr>
          <w:rFonts w:ascii="Palatino Linotype" w:eastAsia="Calibri" w:hAnsi="Palatino Linotype" w:cs="Times New Roman"/>
          <w:b/>
          <w:i/>
          <w:u w:val="single"/>
        </w:rPr>
        <w:t xml:space="preserve">1. En los municipios: </w:t>
      </w:r>
    </w:p>
    <w:p w14:paraId="5DAEACE0"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a) </w:t>
      </w:r>
      <w:proofErr w:type="gramStart"/>
      <w:r w:rsidRPr="00AA08AB">
        <w:rPr>
          <w:rFonts w:ascii="Palatino Linotype" w:eastAsia="Calibri" w:hAnsi="Palatino Linotype" w:cs="Times New Roman"/>
          <w:i/>
        </w:rPr>
        <w:t>Presidente</w:t>
      </w:r>
      <w:proofErr w:type="gramEnd"/>
      <w:r w:rsidRPr="00AA08AB">
        <w:rPr>
          <w:rFonts w:ascii="Palatino Linotype" w:eastAsia="Calibri" w:hAnsi="Palatino Linotype" w:cs="Times New Roman"/>
          <w:i/>
        </w:rPr>
        <w:t xml:space="preserve"> </w:t>
      </w:r>
    </w:p>
    <w:p w14:paraId="112AEF02"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b) Síndico(s) </w:t>
      </w:r>
    </w:p>
    <w:p w14:paraId="371FED34"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c) Regidores </w:t>
      </w:r>
    </w:p>
    <w:p w14:paraId="5EDBB6A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d) </w:t>
      </w:r>
      <w:proofErr w:type="gramStart"/>
      <w:r w:rsidRPr="00AA08AB">
        <w:rPr>
          <w:rFonts w:ascii="Palatino Linotype" w:eastAsia="Calibri" w:hAnsi="Palatino Linotype" w:cs="Times New Roman"/>
          <w:i/>
        </w:rPr>
        <w:t>Secretario</w:t>
      </w:r>
      <w:proofErr w:type="gramEnd"/>
      <w:r w:rsidRPr="00AA08AB">
        <w:rPr>
          <w:rFonts w:ascii="Palatino Linotype" w:eastAsia="Calibri" w:hAnsi="Palatino Linotype" w:cs="Times New Roman"/>
          <w:i/>
        </w:rPr>
        <w:t xml:space="preserve"> del ayuntamiento </w:t>
      </w:r>
    </w:p>
    <w:p w14:paraId="2DFC4CC3"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e) Tesorero </w:t>
      </w:r>
    </w:p>
    <w:p w14:paraId="4319B1FA"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f) </w:t>
      </w:r>
      <w:proofErr w:type="gramStart"/>
      <w:r w:rsidRPr="00AA08AB">
        <w:rPr>
          <w:rFonts w:ascii="Palatino Linotype" w:eastAsia="Calibri" w:hAnsi="Palatino Linotype" w:cs="Times New Roman"/>
          <w:i/>
        </w:rPr>
        <w:t>Director</w:t>
      </w:r>
      <w:proofErr w:type="gramEnd"/>
      <w:r w:rsidRPr="00AA08AB">
        <w:rPr>
          <w:rFonts w:ascii="Palatino Linotype" w:eastAsia="Calibri" w:hAnsi="Palatino Linotype" w:cs="Times New Roman"/>
          <w:i/>
        </w:rPr>
        <w:t xml:space="preserve"> de administración o su equivalente </w:t>
      </w:r>
    </w:p>
    <w:p w14:paraId="4BCD9531"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g) </w:t>
      </w:r>
      <w:proofErr w:type="gramStart"/>
      <w:r w:rsidRPr="00AA08AB">
        <w:rPr>
          <w:rFonts w:ascii="Palatino Linotype" w:eastAsia="Calibri" w:hAnsi="Palatino Linotype" w:cs="Times New Roman"/>
          <w:i/>
        </w:rPr>
        <w:t>Director</w:t>
      </w:r>
      <w:proofErr w:type="gramEnd"/>
      <w:r w:rsidRPr="00AA08AB">
        <w:rPr>
          <w:rFonts w:ascii="Palatino Linotype" w:eastAsia="Calibri" w:hAnsi="Palatino Linotype" w:cs="Times New Roman"/>
          <w:i/>
        </w:rPr>
        <w:t xml:space="preserve"> de obras públicas o su equivalente </w:t>
      </w:r>
    </w:p>
    <w:p w14:paraId="28E15CA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h) Titular del órgano de control interno </w:t>
      </w:r>
    </w:p>
    <w:p w14:paraId="68AD5DEB"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i) Titular de la unidad de información </w:t>
      </w:r>
    </w:p>
    <w:p w14:paraId="5DF8F0FD"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j) Titulares de áreas a nivel dirección que se encuentren determinadas en la entidad.</w:t>
      </w:r>
    </w:p>
    <w:p w14:paraId="3241F3FA"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27397E09"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b/>
          <w:i/>
        </w:rPr>
        <w:t>Artículo 16</w:t>
      </w:r>
      <w:r w:rsidRPr="00AA08AB">
        <w:rPr>
          <w:rFonts w:ascii="Palatino Linotype" w:eastAsia="Calibri" w:hAnsi="Palatino Linotype" w:cs="Times New Roman"/>
          <w:i/>
        </w:rPr>
        <w:t xml:space="preserve">. El acto de entrega-recepción será público, con excepción del </w:t>
      </w:r>
      <w:proofErr w:type="gramStart"/>
      <w:r w:rsidRPr="00AA08AB">
        <w:rPr>
          <w:rFonts w:ascii="Palatino Linotype" w:eastAsia="Calibri" w:hAnsi="Palatino Linotype" w:cs="Times New Roman"/>
          <w:i/>
        </w:rPr>
        <w:t>que</w:t>
      </w:r>
      <w:proofErr w:type="gramEnd"/>
      <w:r w:rsidRPr="00AA08AB">
        <w:rPr>
          <w:rFonts w:ascii="Palatino Linotype" w:eastAsia="Calibri" w:hAnsi="Palatino Linotype" w:cs="Times New Roman"/>
          <w:i/>
        </w:rPr>
        <w:t xml:space="preserve"> a consideración del Órgano Superior, convenga que sea privado; éste se llevará a cabo en las oficinas de los integrantes del ayuntamiento; de los titulares de las dependencias y entidades de la administración pública municipal.</w:t>
      </w:r>
    </w:p>
    <w:p w14:paraId="63A4EC4B" w14:textId="77777777" w:rsidR="00AA08AB" w:rsidRPr="00AA08AB" w:rsidRDefault="00AA08AB" w:rsidP="00AA08AB">
      <w:pPr>
        <w:spacing w:after="0" w:line="240" w:lineRule="auto"/>
        <w:ind w:left="567" w:right="616"/>
        <w:jc w:val="both"/>
        <w:rPr>
          <w:rFonts w:ascii="Palatino Linotype" w:eastAsia="Calibri" w:hAnsi="Palatino Linotype" w:cs="Times New Roman"/>
          <w:b/>
          <w:i/>
        </w:rPr>
      </w:pPr>
    </w:p>
    <w:p w14:paraId="4909EEF5"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b/>
          <w:i/>
        </w:rPr>
        <w:t>Artículo 29</w:t>
      </w:r>
      <w:r w:rsidRPr="00AA08AB">
        <w:rPr>
          <w:rFonts w:ascii="Palatino Linotype" w:eastAsia="Calibri" w:hAnsi="Palatino Linotype" w:cs="Times New Roman"/>
          <w:i/>
        </w:rPr>
        <w:t xml:space="preserve">. </w:t>
      </w:r>
      <w:r w:rsidRPr="00AA08AB">
        <w:rPr>
          <w:rFonts w:ascii="Palatino Linotype" w:eastAsia="Calibri" w:hAnsi="Palatino Linotype" w:cs="Times New Roman"/>
          <w:b/>
          <w:bCs/>
          <w:i/>
        </w:rPr>
        <w:t>El acta y la información derivada del acto de entrega-recepción se deberán generar obligatoriamente en el sistema implementado para tal efecto</w:t>
      </w:r>
      <w:r w:rsidRPr="00AA08AB">
        <w:rPr>
          <w:rFonts w:ascii="Palatino Linotype" w:eastAsia="Calibri" w:hAnsi="Palatino Linotype" w:cs="Times New Roman"/>
          <w:i/>
        </w:rPr>
        <w:t xml:space="preserve">. </w:t>
      </w:r>
    </w:p>
    <w:p w14:paraId="1D21148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En el acto intervendrán: </w:t>
      </w:r>
    </w:p>
    <w:p w14:paraId="191E667A"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a) El servidor público entrante </w:t>
      </w:r>
    </w:p>
    <w:p w14:paraId="3E4E1676"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b) El servidor público saliente o servidor público que presenta la información para la entrega-recepción </w:t>
      </w:r>
    </w:p>
    <w:p w14:paraId="54C072ED"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c) El testigo del servidor público entrante </w:t>
      </w:r>
    </w:p>
    <w:p w14:paraId="7605C191"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d) El testigo del servidor público saliente o testigo del servidor público que presenta la información para la entrega-recepción </w:t>
      </w:r>
    </w:p>
    <w:p w14:paraId="55DFBEDA"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e) El titular del órgano de control interno o el síndico en su caso </w:t>
      </w:r>
    </w:p>
    <w:p w14:paraId="03A98FAF"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lastRenderedPageBreak/>
        <w:t>f) El representante del Órgano Superior, cuando corresponda.</w:t>
      </w:r>
    </w:p>
    <w:p w14:paraId="1AF9E1ED"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p>
    <w:p w14:paraId="7F5D012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b/>
          <w:i/>
        </w:rPr>
        <w:t>Artículo 37</w:t>
      </w:r>
      <w:r w:rsidRPr="00AA08AB">
        <w:rPr>
          <w:rFonts w:ascii="Palatino Linotype" w:eastAsia="Calibri" w:hAnsi="Palatino Linotype" w:cs="Times New Roman"/>
          <w:i/>
        </w:rPr>
        <w:t>. El acta original de la entrega-recepción y el paquete generado por el sistema se distribuirán, según el caso de la manera siguiente:</w:t>
      </w:r>
    </w:p>
    <w:p w14:paraId="2E026759"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a) Al servidor público entrante: Acta original y el paquete generado por el sistema en disco versátil digital (DVD) o disco compacto (CD). </w:t>
      </w:r>
    </w:p>
    <w:p w14:paraId="2D439913"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b) Al servidor público saliente o servidor público que presenta la información para la entrega-recepción: Acta original y el paquete generado por el sistema en disco versátil digital (DVD) o disco compacto (CD). </w:t>
      </w:r>
    </w:p>
    <w:p w14:paraId="15543C48" w14:textId="77777777" w:rsidR="00AA08AB" w:rsidRPr="00AA08AB" w:rsidRDefault="00AA08AB" w:rsidP="00AA08AB">
      <w:pPr>
        <w:spacing w:after="0" w:line="240" w:lineRule="auto"/>
        <w:ind w:left="567" w:right="616"/>
        <w:jc w:val="both"/>
        <w:rPr>
          <w:rFonts w:ascii="Palatino Linotype" w:eastAsia="Calibri" w:hAnsi="Palatino Linotype" w:cs="Times New Roman"/>
          <w:i/>
        </w:rPr>
      </w:pPr>
      <w:r w:rsidRPr="00AA08AB">
        <w:rPr>
          <w:rFonts w:ascii="Palatino Linotype" w:eastAsia="Calibri" w:hAnsi="Palatino Linotype" w:cs="Times New Roman"/>
          <w:i/>
        </w:rPr>
        <w:t xml:space="preserve">c) Al titular del órgano de control interno o al síndico en su caso: Acta original y el paquete generado por el sistema en disco versátil digital (DVD) o disco compacto (CD). </w:t>
      </w:r>
    </w:p>
    <w:p w14:paraId="5B99497B" w14:textId="77777777" w:rsidR="00AA08AB" w:rsidRPr="00AA08AB" w:rsidRDefault="00AA08AB" w:rsidP="00AA08AB">
      <w:pPr>
        <w:spacing w:after="0" w:line="240" w:lineRule="auto"/>
        <w:ind w:left="567" w:right="616"/>
        <w:jc w:val="both"/>
        <w:rPr>
          <w:rFonts w:ascii="Palatino Linotype" w:eastAsia="Calibri" w:hAnsi="Palatino Linotype" w:cs="Arial"/>
          <w:i/>
        </w:rPr>
      </w:pPr>
      <w:r w:rsidRPr="00AA08AB">
        <w:rPr>
          <w:rFonts w:ascii="Palatino Linotype" w:eastAsia="Calibri" w:hAnsi="Palatino Linotype" w:cs="Times New Roman"/>
          <w:i/>
        </w:rPr>
        <w:t>d) Al Órgano Superior: Acta original y el paquete generado por el sistema en disco versátil digital (DVD) o disco compacto (CD</w:t>
      </w:r>
      <w:r w:rsidRPr="00AA08AB">
        <w:rPr>
          <w:rFonts w:ascii="Palatino Linotype" w:eastAsia="Calibri" w:hAnsi="Palatino Linotype" w:cs="Times New Roman"/>
        </w:rPr>
        <w:t>).</w:t>
      </w:r>
    </w:p>
    <w:p w14:paraId="22A4DDC9" w14:textId="77777777" w:rsidR="00AA08AB" w:rsidRPr="00AA08AB" w:rsidRDefault="00AA08AB" w:rsidP="00AA08AB">
      <w:pPr>
        <w:spacing w:before="140" w:after="140" w:line="360" w:lineRule="auto"/>
        <w:ind w:right="616"/>
        <w:jc w:val="both"/>
        <w:rPr>
          <w:rFonts w:ascii="Palatino Linotype" w:eastAsia="Calibri" w:hAnsi="Palatino Linotype" w:cs="Arial"/>
          <w:lang w:eastAsia="es-MX"/>
        </w:rPr>
      </w:pPr>
    </w:p>
    <w:p w14:paraId="29DD234A" w14:textId="77777777" w:rsidR="00AA08AB" w:rsidRPr="00AA08AB" w:rsidRDefault="00AA08AB" w:rsidP="00AA08AB">
      <w:pPr>
        <w:spacing w:after="0" w:line="360" w:lineRule="auto"/>
        <w:contextualSpacing/>
        <w:jc w:val="both"/>
        <w:rPr>
          <w:rFonts w:ascii="Palatino Linotype" w:eastAsia="Times New Roman" w:hAnsi="Palatino Linotype" w:cs="Arial"/>
          <w:sz w:val="24"/>
          <w:szCs w:val="24"/>
          <w:lang w:val="es-ES" w:eastAsia="es-ES"/>
        </w:rPr>
      </w:pPr>
      <w:r w:rsidRPr="00AA08AB">
        <w:rPr>
          <w:rFonts w:ascii="Palatino Linotype" w:eastAsia="Times New Roman" w:hAnsi="Palatino Linotype" w:cs="Arial"/>
          <w:sz w:val="24"/>
          <w:szCs w:val="24"/>
          <w:lang w:val="es-ES" w:eastAsia="es-ES"/>
        </w:rPr>
        <w:t>Por lo que tratándose se servidores públicos del Municipio resulta aplicable el formato establecido en los Lineamientos que regulan la Entrega Recepción de la Administración Pública Municipal del Estado de México</w:t>
      </w:r>
      <w:r w:rsidRPr="00AA08AB">
        <w:rPr>
          <w:rFonts w:ascii="Palatino Linotype" w:eastAsia="Times New Roman" w:hAnsi="Palatino Linotype" w:cs="Arial"/>
          <w:sz w:val="24"/>
          <w:szCs w:val="24"/>
          <w:vertAlign w:val="superscript"/>
          <w:lang w:val="es-ES" w:eastAsia="es-ES"/>
        </w:rPr>
        <w:footnoteReference w:id="2"/>
      </w:r>
      <w:r w:rsidRPr="00AA08AB">
        <w:rPr>
          <w:rFonts w:ascii="Palatino Linotype" w:eastAsia="Times New Roman" w:hAnsi="Palatino Linotype" w:cs="Arial"/>
          <w:sz w:val="24"/>
          <w:szCs w:val="24"/>
          <w:lang w:val="es-ES" w:eastAsia="es-ES"/>
        </w:rPr>
        <w:t xml:space="preserve">, tal y como se puede apreciar a continuación: </w:t>
      </w:r>
    </w:p>
    <w:p w14:paraId="239F9B5C" w14:textId="602B4CF1" w:rsidR="00AA08AB" w:rsidRPr="00AA08AB" w:rsidRDefault="00BE37E4" w:rsidP="00AA08AB">
      <w:pPr>
        <w:spacing w:after="0" w:line="360" w:lineRule="auto"/>
        <w:jc w:val="both"/>
        <w:rPr>
          <w:rFonts w:ascii="Palatino Linotype" w:eastAsia="Calibri" w:hAnsi="Palatino Linotype" w:cs="Arial"/>
          <w:bCs/>
          <w:sz w:val="24"/>
          <w:szCs w:val="24"/>
        </w:rPr>
      </w:pPr>
      <w:r>
        <w:rPr>
          <w:rFonts w:ascii="Palatino Linotype" w:eastAsia="Calibri" w:hAnsi="Palatino Linotype" w:cs="Arial"/>
          <w:bCs/>
          <w:noProof/>
          <w:sz w:val="24"/>
          <w:szCs w:val="24"/>
        </w:rPr>
        <mc:AlternateContent>
          <mc:Choice Requires="wps">
            <w:drawing>
              <wp:anchor distT="0" distB="0" distL="114300" distR="114300" simplePos="0" relativeHeight="251695104" behindDoc="0" locked="0" layoutInCell="1" allowOverlap="1" wp14:anchorId="7833B39B" wp14:editId="23697FF4">
                <wp:simplePos x="0" y="0"/>
                <wp:positionH relativeFrom="column">
                  <wp:posOffset>17145</wp:posOffset>
                </wp:positionH>
                <wp:positionV relativeFrom="paragraph">
                  <wp:posOffset>65736</wp:posOffset>
                </wp:positionV>
                <wp:extent cx="5732890" cy="2584174"/>
                <wp:effectExtent l="0" t="0" r="77470" b="64135"/>
                <wp:wrapNone/>
                <wp:docPr id="12" name="Conector recto de flecha 12"/>
                <wp:cNvGraphicFramePr/>
                <a:graphic xmlns:a="http://schemas.openxmlformats.org/drawingml/2006/main">
                  <a:graphicData uri="http://schemas.microsoft.com/office/word/2010/wordprocessingShape">
                    <wps:wsp>
                      <wps:cNvCnPr/>
                      <wps:spPr>
                        <a:xfrm>
                          <a:off x="0" y="0"/>
                          <a:ext cx="5732890" cy="25841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7ADE42" id="_x0000_t32" coordsize="21600,21600" o:spt="32" o:oned="t" path="m,l21600,21600e" filled="f">
                <v:path arrowok="t" fillok="f" o:connecttype="none"/>
                <o:lock v:ext="edit" shapetype="t"/>
              </v:shapetype>
              <v:shape id="Conector recto de flecha 12" o:spid="_x0000_s1026" type="#_x0000_t32" style="position:absolute;margin-left:1.35pt;margin-top:5.2pt;width:451.4pt;height:20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" strokecolor="#5b9bd5 [3204]" strokeweight=".5pt">
                <v:stroke endarrow="block" joinstyle="miter"/>
              </v:shape>
            </w:pict>
          </mc:Fallback>
        </mc:AlternateContent>
      </w:r>
    </w:p>
    <w:p w14:paraId="3D17EB38" w14:textId="77777777" w:rsidR="00AA08AB" w:rsidRPr="00AA08AB" w:rsidRDefault="00AA08AB" w:rsidP="00AA08AB">
      <w:pPr>
        <w:spacing w:after="0" w:line="360" w:lineRule="auto"/>
        <w:jc w:val="center"/>
        <w:rPr>
          <w:rFonts w:ascii="Palatino Linotype" w:eastAsia="Calibri" w:hAnsi="Palatino Linotype" w:cs="Arial"/>
          <w:bCs/>
          <w:sz w:val="24"/>
          <w:szCs w:val="24"/>
        </w:rPr>
      </w:pPr>
      <w:r w:rsidRPr="00AA08AB">
        <w:rPr>
          <w:rFonts w:ascii="Calibri" w:eastAsia="Calibri" w:hAnsi="Calibri" w:cs="Times New Roman"/>
          <w:noProof/>
          <w:lang w:eastAsia="es-MX"/>
        </w:rPr>
        <w:lastRenderedPageBreak/>
        <w:drawing>
          <wp:inline distT="0" distB="0" distL="0" distR="0" wp14:anchorId="7E5892BC" wp14:editId="27024437">
            <wp:extent cx="5486400" cy="52952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l="27937" t="15050" r="28691" b="10446"/>
                    <a:stretch>
                      <a:fillRect/>
                    </a:stretch>
                  </pic:blipFill>
                  <pic:spPr bwMode="auto">
                    <a:xfrm>
                      <a:off x="0" y="0"/>
                      <a:ext cx="5486400" cy="5295265"/>
                    </a:xfrm>
                    <a:prstGeom prst="rect">
                      <a:avLst/>
                    </a:prstGeom>
                    <a:noFill/>
                    <a:ln>
                      <a:noFill/>
                    </a:ln>
                  </pic:spPr>
                </pic:pic>
              </a:graphicData>
            </a:graphic>
          </wp:inline>
        </w:drawing>
      </w:r>
    </w:p>
    <w:p w14:paraId="59A7922B" w14:textId="77777777" w:rsidR="00AA08AB" w:rsidRPr="00AA08AB" w:rsidRDefault="00AA08AB" w:rsidP="00AA08AB">
      <w:pPr>
        <w:spacing w:after="0" w:line="360" w:lineRule="auto"/>
        <w:jc w:val="both"/>
        <w:rPr>
          <w:rFonts w:ascii="Palatino Linotype" w:eastAsia="Calibri" w:hAnsi="Palatino Linotype" w:cs="Arial"/>
          <w:bCs/>
          <w:sz w:val="24"/>
          <w:szCs w:val="24"/>
        </w:rPr>
      </w:pPr>
    </w:p>
    <w:p w14:paraId="0C9F58C3" w14:textId="77777777" w:rsidR="00AA08AB" w:rsidRPr="00AA08AB" w:rsidRDefault="00AA08AB" w:rsidP="00AA08AB">
      <w:pPr>
        <w:spacing w:after="0" w:line="360" w:lineRule="auto"/>
        <w:jc w:val="center"/>
        <w:rPr>
          <w:rFonts w:ascii="Palatino Linotype" w:eastAsia="Calibri" w:hAnsi="Palatino Linotype" w:cs="Arial"/>
          <w:bCs/>
          <w:sz w:val="24"/>
          <w:szCs w:val="24"/>
        </w:rPr>
      </w:pPr>
      <w:r w:rsidRPr="00AA08AB">
        <w:rPr>
          <w:rFonts w:ascii="Calibri" w:eastAsia="Calibri" w:hAnsi="Calibri" w:cs="Times New Roman"/>
          <w:noProof/>
          <w:lang w:eastAsia="es-MX"/>
        </w:rPr>
        <w:lastRenderedPageBreak/>
        <w:drawing>
          <wp:inline distT="0" distB="0" distL="0" distR="0" wp14:anchorId="1CFFA6A8" wp14:editId="16A9491C">
            <wp:extent cx="5470525" cy="7315200"/>
            <wp:effectExtent l="0" t="0" r="0" b="0"/>
            <wp:docPr id="1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2">
                      <a:extLst>
                        <a:ext uri="{28A0092B-C50C-407E-A947-70E740481C1C}">
                          <a14:useLocalDpi xmlns:a14="http://schemas.microsoft.com/office/drawing/2010/main" val="0"/>
                        </a:ext>
                      </a:extLst>
                    </a:blip>
                    <a:srcRect l="32169" t="11288" r="33134" b="6325"/>
                    <a:stretch>
                      <a:fillRect/>
                    </a:stretch>
                  </pic:blipFill>
                  <pic:spPr bwMode="auto">
                    <a:xfrm>
                      <a:off x="0" y="0"/>
                      <a:ext cx="5470525" cy="7315200"/>
                    </a:xfrm>
                    <a:prstGeom prst="rect">
                      <a:avLst/>
                    </a:prstGeom>
                    <a:noFill/>
                    <a:ln>
                      <a:noFill/>
                    </a:ln>
                  </pic:spPr>
                </pic:pic>
              </a:graphicData>
            </a:graphic>
          </wp:inline>
        </w:drawing>
      </w:r>
    </w:p>
    <w:p w14:paraId="581CDBD9" w14:textId="77777777" w:rsidR="00AA08AB" w:rsidRPr="00AA08AB" w:rsidRDefault="00AA08AB" w:rsidP="00AA08AB">
      <w:pPr>
        <w:spacing w:after="0" w:line="360" w:lineRule="auto"/>
        <w:jc w:val="center"/>
        <w:rPr>
          <w:rFonts w:ascii="Palatino Linotype" w:eastAsia="Calibri" w:hAnsi="Palatino Linotype" w:cs="Arial"/>
          <w:bCs/>
          <w:sz w:val="24"/>
          <w:szCs w:val="24"/>
        </w:rPr>
      </w:pPr>
      <w:r w:rsidRPr="00AA08AB">
        <w:rPr>
          <w:rFonts w:ascii="Calibri" w:eastAsia="Calibri" w:hAnsi="Calibri" w:cs="Times New Roman"/>
          <w:noProof/>
          <w:lang w:eastAsia="es-MX"/>
        </w:rPr>
        <w:lastRenderedPageBreak/>
        <w:drawing>
          <wp:inline distT="0" distB="0" distL="0" distR="0" wp14:anchorId="776674FC" wp14:editId="30A2E221">
            <wp:extent cx="5542280" cy="7402830"/>
            <wp:effectExtent l="0" t="0" r="1270" b="7620"/>
            <wp:docPr id="1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3">
                      <a:extLst>
                        <a:ext uri="{28A0092B-C50C-407E-A947-70E740481C1C}">
                          <a14:useLocalDpi xmlns:a14="http://schemas.microsoft.com/office/drawing/2010/main" val="0"/>
                        </a:ext>
                      </a:extLst>
                    </a:blip>
                    <a:srcRect l="32800" t="10156" r="32922" b="8578"/>
                    <a:stretch>
                      <a:fillRect/>
                    </a:stretch>
                  </pic:blipFill>
                  <pic:spPr bwMode="auto">
                    <a:xfrm>
                      <a:off x="0" y="0"/>
                      <a:ext cx="5542280" cy="7402830"/>
                    </a:xfrm>
                    <a:prstGeom prst="rect">
                      <a:avLst/>
                    </a:prstGeom>
                    <a:noFill/>
                    <a:ln>
                      <a:noFill/>
                    </a:ln>
                  </pic:spPr>
                </pic:pic>
              </a:graphicData>
            </a:graphic>
          </wp:inline>
        </w:drawing>
      </w:r>
    </w:p>
    <w:p w14:paraId="662AF7B6" w14:textId="77777777" w:rsidR="00AA08AB" w:rsidRPr="00AA08AB" w:rsidRDefault="00AA08AB" w:rsidP="00AA08AB">
      <w:pPr>
        <w:spacing w:after="0" w:line="360" w:lineRule="auto"/>
        <w:jc w:val="center"/>
        <w:rPr>
          <w:rFonts w:ascii="Palatino Linotype" w:eastAsia="Calibri" w:hAnsi="Palatino Linotype" w:cs="Arial"/>
          <w:bCs/>
          <w:sz w:val="24"/>
          <w:szCs w:val="24"/>
        </w:rPr>
      </w:pPr>
      <w:r w:rsidRPr="00AA08AB">
        <w:rPr>
          <w:rFonts w:ascii="Calibri" w:eastAsia="Calibri" w:hAnsi="Calibri" w:cs="Times New Roman"/>
          <w:noProof/>
          <w:lang w:eastAsia="es-MX"/>
        </w:rPr>
        <w:lastRenderedPageBreak/>
        <w:drawing>
          <wp:inline distT="0" distB="0" distL="0" distR="0" wp14:anchorId="73C9EC1E" wp14:editId="24743CD3">
            <wp:extent cx="5542280" cy="7665085"/>
            <wp:effectExtent l="0" t="0" r="1270" b="0"/>
            <wp:docPr id="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
                      <a:extLst>
                        <a:ext uri="{28A0092B-C50C-407E-A947-70E740481C1C}">
                          <a14:useLocalDpi xmlns:a14="http://schemas.microsoft.com/office/drawing/2010/main" val="0"/>
                        </a:ext>
                      </a:extLst>
                    </a:blip>
                    <a:srcRect l="32803" t="10910" r="33980" b="7440"/>
                    <a:stretch>
                      <a:fillRect/>
                    </a:stretch>
                  </pic:blipFill>
                  <pic:spPr bwMode="auto">
                    <a:xfrm>
                      <a:off x="0" y="0"/>
                      <a:ext cx="5542280" cy="7665085"/>
                    </a:xfrm>
                    <a:prstGeom prst="rect">
                      <a:avLst/>
                    </a:prstGeom>
                    <a:noFill/>
                    <a:ln>
                      <a:noFill/>
                    </a:ln>
                  </pic:spPr>
                </pic:pic>
              </a:graphicData>
            </a:graphic>
          </wp:inline>
        </w:drawing>
      </w:r>
    </w:p>
    <w:p w14:paraId="196DDFD4" w14:textId="77777777" w:rsidR="00AA08AB" w:rsidRPr="00AA08AB" w:rsidRDefault="00AA08AB" w:rsidP="00AA08AB">
      <w:pPr>
        <w:spacing w:after="0" w:line="360" w:lineRule="auto"/>
        <w:jc w:val="center"/>
        <w:rPr>
          <w:rFonts w:ascii="Palatino Linotype" w:eastAsia="Calibri" w:hAnsi="Palatino Linotype" w:cs="Arial"/>
          <w:bCs/>
          <w:sz w:val="24"/>
          <w:szCs w:val="24"/>
        </w:rPr>
      </w:pPr>
      <w:r w:rsidRPr="00AA08AB">
        <w:rPr>
          <w:rFonts w:ascii="Calibri" w:eastAsia="Calibri" w:hAnsi="Calibri" w:cs="Times New Roman"/>
          <w:noProof/>
          <w:lang w:eastAsia="es-MX"/>
        </w:rPr>
        <w:lastRenderedPageBreak/>
        <w:drawing>
          <wp:inline distT="0" distB="0" distL="0" distR="0" wp14:anchorId="1A4E434C" wp14:editId="47786984">
            <wp:extent cx="5542280" cy="7402830"/>
            <wp:effectExtent l="0" t="0" r="1270" b="7620"/>
            <wp:docPr id="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5">
                      <a:extLst>
                        <a:ext uri="{28A0092B-C50C-407E-A947-70E740481C1C}">
                          <a14:useLocalDpi xmlns:a14="http://schemas.microsoft.com/office/drawing/2010/main" val="0"/>
                        </a:ext>
                      </a:extLst>
                    </a:blip>
                    <a:srcRect l="32800" t="14296" r="33557" b="5942"/>
                    <a:stretch>
                      <a:fillRect/>
                    </a:stretch>
                  </pic:blipFill>
                  <pic:spPr bwMode="auto">
                    <a:xfrm>
                      <a:off x="0" y="0"/>
                      <a:ext cx="5542280" cy="7402830"/>
                    </a:xfrm>
                    <a:prstGeom prst="rect">
                      <a:avLst/>
                    </a:prstGeom>
                    <a:noFill/>
                    <a:ln>
                      <a:noFill/>
                    </a:ln>
                  </pic:spPr>
                </pic:pic>
              </a:graphicData>
            </a:graphic>
          </wp:inline>
        </w:drawing>
      </w:r>
    </w:p>
    <w:p w14:paraId="27309245" w14:textId="77777777" w:rsidR="00AA08AB" w:rsidRPr="00AA08AB" w:rsidRDefault="00AA08AB" w:rsidP="00AA08AB">
      <w:pPr>
        <w:spacing w:after="0" w:line="360" w:lineRule="auto"/>
        <w:jc w:val="center"/>
        <w:rPr>
          <w:rFonts w:ascii="Palatino Linotype" w:eastAsia="Calibri" w:hAnsi="Palatino Linotype" w:cs="Arial"/>
          <w:bCs/>
          <w:sz w:val="24"/>
          <w:szCs w:val="24"/>
        </w:rPr>
      </w:pPr>
      <w:r w:rsidRPr="00AA08AB">
        <w:rPr>
          <w:rFonts w:ascii="Calibri" w:eastAsia="Calibri" w:hAnsi="Calibri" w:cs="Times New Roman"/>
          <w:noProof/>
          <w:lang w:eastAsia="es-MX"/>
        </w:rPr>
        <w:lastRenderedPageBreak/>
        <w:drawing>
          <wp:inline distT="0" distB="0" distL="0" distR="0" wp14:anchorId="7174BB8D" wp14:editId="264BFED2">
            <wp:extent cx="5542280" cy="6893560"/>
            <wp:effectExtent l="0" t="0" r="1270" b="2540"/>
            <wp:docPr id="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l="32166" t="9029" r="32288" b="12338"/>
                    <a:stretch>
                      <a:fillRect/>
                    </a:stretch>
                  </pic:blipFill>
                  <pic:spPr bwMode="auto">
                    <a:xfrm>
                      <a:off x="0" y="0"/>
                      <a:ext cx="5542280" cy="6893560"/>
                    </a:xfrm>
                    <a:prstGeom prst="rect">
                      <a:avLst/>
                    </a:prstGeom>
                    <a:noFill/>
                    <a:ln>
                      <a:noFill/>
                    </a:ln>
                  </pic:spPr>
                </pic:pic>
              </a:graphicData>
            </a:graphic>
          </wp:inline>
        </w:drawing>
      </w:r>
    </w:p>
    <w:p w14:paraId="0D683B22" w14:textId="77777777" w:rsidR="00AA08AB" w:rsidRPr="00AA08AB" w:rsidRDefault="00AA08AB" w:rsidP="00AA08AB">
      <w:pPr>
        <w:spacing w:after="0" w:line="360" w:lineRule="auto"/>
        <w:jc w:val="both"/>
        <w:rPr>
          <w:rFonts w:ascii="Palatino Linotype" w:eastAsia="Calibri" w:hAnsi="Palatino Linotype" w:cs="Arial"/>
          <w:bCs/>
          <w:sz w:val="24"/>
          <w:szCs w:val="24"/>
        </w:rPr>
      </w:pPr>
    </w:p>
    <w:p w14:paraId="72B14790" w14:textId="6D5DF37F" w:rsidR="00AA08AB" w:rsidRDefault="00AA08AB" w:rsidP="00AA08AB">
      <w:pPr>
        <w:spacing w:after="0" w:line="360" w:lineRule="auto"/>
        <w:contextualSpacing/>
        <w:jc w:val="both"/>
        <w:rPr>
          <w:rFonts w:ascii="Palatino Linotype" w:eastAsia="Times New Roman" w:hAnsi="Palatino Linotype" w:cs="Arial"/>
          <w:b/>
          <w:sz w:val="24"/>
          <w:szCs w:val="24"/>
          <w:lang w:val="es-ES" w:eastAsia="es-ES"/>
        </w:rPr>
      </w:pPr>
      <w:r w:rsidRPr="00AA08AB">
        <w:rPr>
          <w:rFonts w:ascii="Palatino Linotype" w:eastAsia="Times New Roman" w:hAnsi="Palatino Linotype" w:cs="Arial"/>
          <w:sz w:val="24"/>
          <w:szCs w:val="24"/>
          <w:lang w:val="es-ES" w:eastAsia="es-ES"/>
        </w:rPr>
        <w:lastRenderedPageBreak/>
        <w:t xml:space="preserve">En ese sentido, de los preceptos en cita se advierte que, los servidores públicos tienen la obligación de hacer la entrega del área de la que son Titulares cuando se separen de su empleo, cargo o comisión, por cualquier motivo, incluyendo las licencias, suplencias, encargos o término del periodo constitucional, en los términos de la legislación aplicable; asimismo, los documentos de entrega-recepción deberán constar en </w:t>
      </w:r>
      <w:r w:rsidRPr="00AA08AB">
        <w:rPr>
          <w:rFonts w:ascii="Palatino Linotype" w:eastAsia="Times New Roman" w:hAnsi="Palatino Linotype" w:cs="Arial"/>
          <w:b/>
          <w:bCs/>
          <w:sz w:val="24"/>
          <w:szCs w:val="24"/>
          <w:lang w:val="es-ES" w:eastAsia="es-ES"/>
        </w:rPr>
        <w:t>un acta administrativa y sus anexos en</w:t>
      </w:r>
      <w:r w:rsidRPr="00AA08AB">
        <w:rPr>
          <w:rFonts w:ascii="Palatino Linotype" w:eastAsia="Times New Roman" w:hAnsi="Palatino Linotype" w:cs="Arial"/>
          <w:sz w:val="24"/>
          <w:szCs w:val="24"/>
          <w:lang w:val="es-ES" w:eastAsia="es-ES"/>
        </w:rPr>
        <w:t xml:space="preserve"> </w:t>
      </w:r>
      <w:r w:rsidRPr="00AA08AB">
        <w:rPr>
          <w:rFonts w:ascii="Palatino Linotype" w:eastAsia="Times New Roman" w:hAnsi="Palatino Linotype" w:cs="Arial"/>
          <w:b/>
          <w:sz w:val="24"/>
          <w:szCs w:val="24"/>
          <w:lang w:val="es-ES" w:eastAsia="es-ES"/>
        </w:rPr>
        <w:t xml:space="preserve">la que intervendrán los sujetos obligados entrante y saliente, los testigos correspondientes, el representante del Órgano de Control Interno y a falta de éste un representante de la Secretaría de la Contraloría. </w:t>
      </w:r>
    </w:p>
    <w:p w14:paraId="4853473F" w14:textId="3DE11C52" w:rsidR="00BE37E4" w:rsidRDefault="00BE37E4" w:rsidP="00AA08AB">
      <w:pPr>
        <w:spacing w:after="0" w:line="360" w:lineRule="auto"/>
        <w:contextualSpacing/>
        <w:jc w:val="both"/>
        <w:rPr>
          <w:rFonts w:ascii="Palatino Linotype" w:eastAsia="Times New Roman" w:hAnsi="Palatino Linotype" w:cs="Arial"/>
          <w:b/>
          <w:sz w:val="24"/>
          <w:szCs w:val="24"/>
          <w:lang w:val="es-ES" w:eastAsia="es-ES"/>
        </w:rPr>
      </w:pPr>
    </w:p>
    <w:p w14:paraId="6CAEF917" w14:textId="2504A158" w:rsidR="00BE37E4" w:rsidRPr="00BE37E4" w:rsidRDefault="00BE37E4" w:rsidP="00BE37E4">
      <w:pPr>
        <w:spacing w:after="0" w:line="360" w:lineRule="auto"/>
        <w:jc w:val="both"/>
        <w:rPr>
          <w:rFonts w:ascii="Palatino Linotype" w:eastAsia="Times New Roman" w:hAnsi="Palatino Linotype" w:cs="Times New Roman"/>
          <w:sz w:val="24"/>
          <w:szCs w:val="24"/>
          <w:lang w:eastAsia="es-ES"/>
        </w:rPr>
      </w:pPr>
      <w:r w:rsidRPr="00BE37E4">
        <w:rPr>
          <w:rFonts w:ascii="Palatino Linotype" w:eastAsia="Times New Roman" w:hAnsi="Palatino Linotype" w:cs="Times New Roman"/>
          <w:noProof/>
          <w:sz w:val="24"/>
          <w:szCs w:val="24"/>
          <w:lang w:eastAsia="es-MX"/>
        </w:rPr>
        <w:t>Por otra parte, dado que ha quedado establecio que el Recurrente solicitó la información</w:t>
      </w:r>
      <w:r w:rsidR="00E8247E">
        <w:rPr>
          <w:rFonts w:ascii="Palatino Linotype" w:eastAsia="Times New Roman" w:hAnsi="Palatino Linotype" w:cs="Times New Roman"/>
          <w:noProof/>
          <w:sz w:val="24"/>
          <w:szCs w:val="24"/>
          <w:lang w:eastAsia="es-MX"/>
        </w:rPr>
        <w:t xml:space="preserve"> </w:t>
      </w:r>
      <w:r w:rsidR="00E8247E" w:rsidRPr="00E8247E">
        <w:rPr>
          <w:rFonts w:ascii="Palatino Linotype" w:eastAsia="Times New Roman" w:hAnsi="Palatino Linotype" w:cs="Times New Roman"/>
          <w:noProof/>
          <w:sz w:val="24"/>
          <w:szCs w:val="24"/>
          <w:lang w:eastAsia="es-MX"/>
        </w:rPr>
        <w:t>de todas las áreas del Municipio de Coyotepec</w:t>
      </w:r>
      <w:r w:rsidRPr="00BE37E4">
        <w:rPr>
          <w:rFonts w:ascii="Palatino Linotype" w:eastAsia="Times New Roman" w:hAnsi="Palatino Linotype" w:cs="Times New Roman"/>
          <w:noProof/>
          <w:sz w:val="24"/>
          <w:szCs w:val="24"/>
          <w:lang w:eastAsia="es-MX"/>
        </w:rPr>
        <w:t xml:space="preserve">, </w:t>
      </w:r>
      <w:r w:rsidRPr="00BE37E4">
        <w:rPr>
          <w:rFonts w:ascii="Palatino Linotype" w:eastAsia="Times New Roman" w:hAnsi="Palatino Linotype" w:cs="Times New Roman"/>
          <w:sz w:val="24"/>
          <w:szCs w:val="24"/>
          <w:lang w:eastAsia="es-ES"/>
        </w:rPr>
        <w:t xml:space="preserve">es conveniente remitirse al Bando Municipal de </w:t>
      </w:r>
      <w:r w:rsidR="00E8247E">
        <w:rPr>
          <w:rFonts w:ascii="Palatino Linotype" w:eastAsia="Times New Roman" w:hAnsi="Palatino Linotype" w:cs="Times New Roman"/>
          <w:sz w:val="24"/>
          <w:szCs w:val="24"/>
          <w:lang w:eastAsia="es-ES"/>
        </w:rPr>
        <w:t>Coyotepec</w:t>
      </w:r>
      <w:r w:rsidRPr="00BE37E4">
        <w:rPr>
          <w:rFonts w:ascii="Palatino Linotype" w:eastAsia="Times New Roman" w:hAnsi="Palatino Linotype" w:cs="Times New Roman"/>
          <w:sz w:val="24"/>
          <w:szCs w:val="24"/>
          <w:lang w:eastAsia="es-ES"/>
        </w:rPr>
        <w:t>, con el propósito de identificar las áreas que integran al Sujeto Obligado. Dicho ordenamiento establece en su Capitulo II “</w:t>
      </w:r>
      <w:r w:rsidR="00C36B96" w:rsidRPr="00C36B96">
        <w:rPr>
          <w:rFonts w:ascii="Palatino Linotype" w:eastAsia="Times New Roman" w:hAnsi="Palatino Linotype" w:cs="Times New Roman"/>
          <w:sz w:val="24"/>
          <w:szCs w:val="24"/>
          <w:lang w:eastAsia="es-ES"/>
        </w:rPr>
        <w:t>DE LA ADMINISTRACIÓN PÚBLICA MUNICIPAL</w:t>
      </w:r>
      <w:r w:rsidRPr="00BE37E4">
        <w:rPr>
          <w:rFonts w:ascii="Palatino Linotype" w:eastAsia="Times New Roman" w:hAnsi="Palatino Linotype" w:cs="Times New Roman"/>
          <w:sz w:val="24"/>
          <w:szCs w:val="24"/>
          <w:lang w:eastAsia="es-ES"/>
        </w:rPr>
        <w:t xml:space="preserve">”, en específico en sus artículos </w:t>
      </w:r>
      <w:r w:rsidR="00C36B96">
        <w:rPr>
          <w:rFonts w:ascii="Palatino Linotype" w:eastAsia="Times New Roman" w:hAnsi="Palatino Linotype" w:cs="Times New Roman"/>
          <w:sz w:val="24"/>
          <w:szCs w:val="24"/>
          <w:lang w:eastAsia="es-ES"/>
        </w:rPr>
        <w:t>34, 35, 36 y 37</w:t>
      </w:r>
      <w:r w:rsidRPr="00BE37E4">
        <w:rPr>
          <w:rFonts w:ascii="Palatino Linotype" w:eastAsia="Times New Roman" w:hAnsi="Palatino Linotype" w:cs="Times New Roman"/>
          <w:sz w:val="24"/>
          <w:szCs w:val="24"/>
          <w:lang w:eastAsia="es-ES"/>
        </w:rPr>
        <w:t xml:space="preserve">, lo siguiente: </w:t>
      </w:r>
    </w:p>
    <w:p w14:paraId="0F96D6B4" w14:textId="77777777" w:rsidR="00BE37E4" w:rsidRPr="00BE37E4" w:rsidRDefault="00BE37E4" w:rsidP="00BE37E4">
      <w:pPr>
        <w:spacing w:after="0" w:line="360" w:lineRule="auto"/>
        <w:jc w:val="both"/>
        <w:rPr>
          <w:rFonts w:ascii="Palatino Linotype" w:eastAsia="Times New Roman" w:hAnsi="Palatino Linotype" w:cs="Times New Roman"/>
          <w:sz w:val="24"/>
          <w:szCs w:val="24"/>
          <w:lang w:eastAsia="es-ES"/>
        </w:rPr>
      </w:pPr>
    </w:p>
    <w:p w14:paraId="23890D3E" w14:textId="52045A19" w:rsidR="00BB4017" w:rsidRDefault="00BB4017" w:rsidP="00BB4017">
      <w:pPr>
        <w:spacing w:after="0" w:line="240" w:lineRule="auto"/>
        <w:ind w:left="709" w:right="567" w:firstLine="709"/>
        <w:jc w:val="center"/>
        <w:rPr>
          <w:rFonts w:ascii="Palatino Linotype" w:eastAsia="Times New Roman" w:hAnsi="Palatino Linotype" w:cs="Times New Roman"/>
          <w:b/>
          <w:i/>
          <w:lang w:eastAsia="es-ES"/>
        </w:rPr>
      </w:pPr>
      <w:r w:rsidRPr="00BB4017">
        <w:rPr>
          <w:rFonts w:ascii="Palatino Linotype" w:eastAsia="Times New Roman" w:hAnsi="Palatino Linotype" w:cs="Times New Roman"/>
          <w:b/>
          <w:i/>
          <w:lang w:eastAsia="es-ES"/>
        </w:rPr>
        <w:t>CAPÍTULO II</w:t>
      </w:r>
    </w:p>
    <w:p w14:paraId="02A6B67D" w14:textId="0C016466" w:rsidR="00BB4017" w:rsidRDefault="00BB4017" w:rsidP="00BB4017">
      <w:pPr>
        <w:spacing w:after="0" w:line="240" w:lineRule="auto"/>
        <w:ind w:left="709" w:right="567" w:firstLine="709"/>
        <w:jc w:val="center"/>
        <w:rPr>
          <w:rFonts w:ascii="Palatino Linotype" w:eastAsia="Times New Roman" w:hAnsi="Palatino Linotype" w:cs="Times New Roman"/>
          <w:b/>
          <w:i/>
          <w:lang w:eastAsia="es-ES"/>
        </w:rPr>
      </w:pPr>
      <w:r w:rsidRPr="00BB4017">
        <w:rPr>
          <w:rFonts w:ascii="Palatino Linotype" w:eastAsia="Times New Roman" w:hAnsi="Palatino Linotype" w:cs="Times New Roman"/>
          <w:b/>
          <w:i/>
          <w:lang w:eastAsia="es-ES"/>
        </w:rPr>
        <w:t>DE LA ADMINISTRACIÓN PÚBLICA MUNICIPAL</w:t>
      </w:r>
    </w:p>
    <w:p w14:paraId="2EC13EFF" w14:textId="77777777" w:rsidR="00BB4017" w:rsidRDefault="00BB4017" w:rsidP="00BB4017">
      <w:pPr>
        <w:spacing w:after="0" w:line="240" w:lineRule="auto"/>
        <w:ind w:left="709" w:right="567"/>
        <w:jc w:val="both"/>
        <w:rPr>
          <w:rFonts w:ascii="Palatino Linotype" w:eastAsia="Times New Roman" w:hAnsi="Palatino Linotype" w:cs="Times New Roman"/>
          <w:b/>
          <w:i/>
          <w:lang w:eastAsia="es-ES"/>
        </w:rPr>
      </w:pPr>
    </w:p>
    <w:p w14:paraId="33A576D4"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Artículo 34.- La Administración Pública Municipal es la estructura que contiene, agrupa y organiza los recursos técnicos, financieros, materiales y humanos para el cumplimiento de los fines del Municipio; actuando conforme a las atribuciones que le confieren las leyes, el presente Bando, los Manual de Organización y Procedimientos, así como las demás disposiciones normativas vigentes y de observancia general que expida el Ayuntamiento. </w:t>
      </w:r>
    </w:p>
    <w:p w14:paraId="58FE4DCF"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p>
    <w:p w14:paraId="0D8215FB"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Artículo 35.- Todas las dependencias de la Administración Pública Municipal se encuentran bajo la dirección del Presidente Municipal, quien tiene las facultades para </w:t>
      </w:r>
      <w:r w:rsidRPr="00BB4017">
        <w:rPr>
          <w:rFonts w:ascii="Palatino Linotype" w:eastAsia="Times New Roman" w:hAnsi="Palatino Linotype" w:cs="Times New Roman"/>
          <w:bCs/>
          <w:i/>
          <w:lang w:eastAsia="es-ES"/>
        </w:rPr>
        <w:lastRenderedPageBreak/>
        <w:t xml:space="preserve">decidir su integración, nombramientos y remoción, </w:t>
      </w:r>
      <w:proofErr w:type="gramStart"/>
      <w:r w:rsidRPr="00BB4017">
        <w:rPr>
          <w:rFonts w:ascii="Palatino Linotype" w:eastAsia="Times New Roman" w:hAnsi="Palatino Linotype" w:cs="Times New Roman"/>
          <w:bCs/>
          <w:i/>
          <w:lang w:eastAsia="es-ES"/>
        </w:rPr>
        <w:t>de acuerdo a</w:t>
      </w:r>
      <w:proofErr w:type="gramEnd"/>
      <w:r w:rsidRPr="00BB4017">
        <w:rPr>
          <w:rFonts w:ascii="Palatino Linotype" w:eastAsia="Times New Roman" w:hAnsi="Palatino Linotype" w:cs="Times New Roman"/>
          <w:bCs/>
          <w:i/>
          <w:lang w:eastAsia="es-ES"/>
        </w:rPr>
        <w:t xml:space="preserve"> las necesidades del servicio público. </w:t>
      </w:r>
    </w:p>
    <w:p w14:paraId="46E78FED"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p>
    <w:p w14:paraId="78D0B16E"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Artículo 36.- El Ayuntamiento a propuesta del Presidente Municipal, podrá autorizar la creación de organismos descentralizados o desconcentrados, en apoyo de la Administración Pública Municipal, </w:t>
      </w:r>
      <w:proofErr w:type="gramStart"/>
      <w:r w:rsidRPr="00BB4017">
        <w:rPr>
          <w:rFonts w:ascii="Palatino Linotype" w:eastAsia="Times New Roman" w:hAnsi="Palatino Linotype" w:cs="Times New Roman"/>
          <w:bCs/>
          <w:i/>
          <w:lang w:eastAsia="es-ES"/>
        </w:rPr>
        <w:t>de acuerdo a</w:t>
      </w:r>
      <w:proofErr w:type="gramEnd"/>
      <w:r w:rsidRPr="00BB4017">
        <w:rPr>
          <w:rFonts w:ascii="Palatino Linotype" w:eastAsia="Times New Roman" w:hAnsi="Palatino Linotype" w:cs="Times New Roman"/>
          <w:bCs/>
          <w:i/>
          <w:lang w:eastAsia="es-ES"/>
        </w:rPr>
        <w:t xml:space="preserve"> las leyes correspondientes. </w:t>
      </w:r>
    </w:p>
    <w:p w14:paraId="4F43C9D6"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p>
    <w:p w14:paraId="656FC4BA"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Artículo 37.- Para el despacho de los asuntos municipales, el Ayuntamiento se auxiliará de dependencias, organismos públicos descentralizados, organismos autónomos y organismos desconcentrados, que formaran parte de la Administración Pública Municipal, siendo las siguientes: </w:t>
      </w:r>
    </w:p>
    <w:p w14:paraId="6D7E7104"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p>
    <w:p w14:paraId="107B3B14"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I. Dependencias Administrativas Generales: </w:t>
      </w:r>
    </w:p>
    <w:p w14:paraId="3833FE2F"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a)Presidencia</w:t>
      </w:r>
      <w:proofErr w:type="gramEnd"/>
      <w:r w:rsidRPr="00BB4017">
        <w:rPr>
          <w:rFonts w:ascii="Palatino Linotype" w:eastAsia="Times New Roman" w:hAnsi="Palatino Linotype" w:cs="Times New Roman"/>
          <w:bCs/>
          <w:i/>
          <w:lang w:eastAsia="es-ES"/>
        </w:rPr>
        <w:t xml:space="preserve"> Municipal </w:t>
      </w:r>
    </w:p>
    <w:p w14:paraId="67C2E566"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b)Secretaria</w:t>
      </w:r>
      <w:proofErr w:type="gramEnd"/>
      <w:r w:rsidRPr="00BB4017">
        <w:rPr>
          <w:rFonts w:ascii="Palatino Linotype" w:eastAsia="Times New Roman" w:hAnsi="Palatino Linotype" w:cs="Times New Roman"/>
          <w:bCs/>
          <w:i/>
          <w:lang w:eastAsia="es-ES"/>
        </w:rPr>
        <w:t xml:space="preserve"> del Ayuntamiento; </w:t>
      </w:r>
    </w:p>
    <w:p w14:paraId="587E9EDF"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c)Dirección de Desarrollo Urbano, Obras Públicas y Ecología; </w:t>
      </w:r>
    </w:p>
    <w:p w14:paraId="3052684F"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d)Tesorería Municipal; </w:t>
      </w:r>
    </w:p>
    <w:p w14:paraId="7BBB030D"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e)Contraloría</w:t>
      </w:r>
      <w:proofErr w:type="gramEnd"/>
      <w:r w:rsidRPr="00BB4017">
        <w:rPr>
          <w:rFonts w:ascii="Palatino Linotype" w:eastAsia="Times New Roman" w:hAnsi="Palatino Linotype" w:cs="Times New Roman"/>
          <w:bCs/>
          <w:i/>
          <w:lang w:eastAsia="es-ES"/>
        </w:rPr>
        <w:t xml:space="preserve"> Interna Municipal; </w:t>
      </w:r>
    </w:p>
    <w:p w14:paraId="1D8224CF"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f)Dirección</w:t>
      </w:r>
      <w:proofErr w:type="gramEnd"/>
      <w:r w:rsidRPr="00BB4017">
        <w:rPr>
          <w:rFonts w:ascii="Palatino Linotype" w:eastAsia="Times New Roman" w:hAnsi="Palatino Linotype" w:cs="Times New Roman"/>
          <w:bCs/>
          <w:i/>
          <w:lang w:eastAsia="es-ES"/>
        </w:rPr>
        <w:t xml:space="preserve"> de Administración; </w:t>
      </w:r>
    </w:p>
    <w:p w14:paraId="1300FBB0"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g)Dirección</w:t>
      </w:r>
      <w:proofErr w:type="gramEnd"/>
      <w:r w:rsidRPr="00BB4017">
        <w:rPr>
          <w:rFonts w:ascii="Palatino Linotype" w:eastAsia="Times New Roman" w:hAnsi="Palatino Linotype" w:cs="Times New Roman"/>
          <w:bCs/>
          <w:i/>
          <w:lang w:eastAsia="es-ES"/>
        </w:rPr>
        <w:t xml:space="preserve"> de Desarrollo Económico; </w:t>
      </w:r>
    </w:p>
    <w:p w14:paraId="2EF29128"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h)Dirección</w:t>
      </w:r>
      <w:proofErr w:type="gramEnd"/>
      <w:r w:rsidRPr="00BB4017">
        <w:rPr>
          <w:rFonts w:ascii="Palatino Linotype" w:eastAsia="Times New Roman" w:hAnsi="Palatino Linotype" w:cs="Times New Roman"/>
          <w:bCs/>
          <w:i/>
          <w:lang w:eastAsia="es-ES"/>
        </w:rPr>
        <w:t xml:space="preserve"> de Educación, Cultura y Deporte; </w:t>
      </w:r>
    </w:p>
    <w:p w14:paraId="5A682301"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i)Dirección de Desarrollo y Fomento Agropecuario; </w:t>
      </w:r>
    </w:p>
    <w:p w14:paraId="5BAF464A"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j)Dirección</w:t>
      </w:r>
      <w:proofErr w:type="gramEnd"/>
      <w:r w:rsidRPr="00BB4017">
        <w:rPr>
          <w:rFonts w:ascii="Palatino Linotype" w:eastAsia="Times New Roman" w:hAnsi="Palatino Linotype" w:cs="Times New Roman"/>
          <w:bCs/>
          <w:i/>
          <w:lang w:eastAsia="es-ES"/>
        </w:rPr>
        <w:t xml:space="preserve"> de Servicios Públicos; </w:t>
      </w:r>
    </w:p>
    <w:p w14:paraId="1E1FCCDF"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k)Dirección</w:t>
      </w:r>
      <w:proofErr w:type="gramEnd"/>
      <w:r w:rsidRPr="00BB4017">
        <w:rPr>
          <w:rFonts w:ascii="Palatino Linotype" w:eastAsia="Times New Roman" w:hAnsi="Palatino Linotype" w:cs="Times New Roman"/>
          <w:bCs/>
          <w:i/>
          <w:lang w:eastAsia="es-ES"/>
        </w:rPr>
        <w:t xml:space="preserve"> de Gobierno; </w:t>
      </w:r>
    </w:p>
    <w:p w14:paraId="2BB3335F"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l)Comisaría de Seguridad Pública y Vialidad; </w:t>
      </w:r>
    </w:p>
    <w:p w14:paraId="20B7EC94"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m)Dirección de Asuntos Jurídicos; </w:t>
      </w:r>
    </w:p>
    <w:p w14:paraId="35473D1B"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n)Dirección</w:t>
      </w:r>
      <w:proofErr w:type="gramEnd"/>
      <w:r w:rsidRPr="00BB4017">
        <w:rPr>
          <w:rFonts w:ascii="Palatino Linotype" w:eastAsia="Times New Roman" w:hAnsi="Palatino Linotype" w:cs="Times New Roman"/>
          <w:bCs/>
          <w:i/>
          <w:lang w:eastAsia="es-ES"/>
        </w:rPr>
        <w:t xml:space="preserve"> de Desarrollo Social; </w:t>
      </w:r>
    </w:p>
    <w:p w14:paraId="6072DCAB"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o)Dirección</w:t>
      </w:r>
      <w:proofErr w:type="gramEnd"/>
      <w:r w:rsidRPr="00BB4017">
        <w:rPr>
          <w:rFonts w:ascii="Palatino Linotype" w:eastAsia="Times New Roman" w:hAnsi="Palatino Linotype" w:cs="Times New Roman"/>
          <w:bCs/>
          <w:i/>
          <w:lang w:eastAsia="es-ES"/>
        </w:rPr>
        <w:t xml:space="preserve"> de Protección Civil y Bomberos; </w:t>
      </w:r>
    </w:p>
    <w:p w14:paraId="59BF1466"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p)Unidad</w:t>
      </w:r>
      <w:proofErr w:type="gramEnd"/>
      <w:r w:rsidRPr="00BB4017">
        <w:rPr>
          <w:rFonts w:ascii="Palatino Linotype" w:eastAsia="Times New Roman" w:hAnsi="Palatino Linotype" w:cs="Times New Roman"/>
          <w:bCs/>
          <w:i/>
          <w:lang w:eastAsia="es-ES"/>
        </w:rPr>
        <w:t xml:space="preserve"> de Información, Planeación, Programación y Evaluación; </w:t>
      </w:r>
    </w:p>
    <w:p w14:paraId="44C37BA5"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
    <w:p w14:paraId="1DE57BBD"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
    <w:p w14:paraId="1BF2191B" w14:textId="1A6B3539" w:rsidR="00BB4017" w:rsidRDefault="00BB4017" w:rsidP="00BB4017">
      <w:pPr>
        <w:spacing w:after="0" w:line="240" w:lineRule="auto"/>
        <w:ind w:left="709" w:right="567"/>
        <w:jc w:val="both"/>
        <w:rPr>
          <w:rFonts w:ascii="Palatino Linotype" w:eastAsia="Times New Roman" w:hAnsi="Palatino Linotype" w:cs="Times New Roman"/>
          <w:bCs/>
          <w:i/>
          <w:lang w:eastAsia="es-ES"/>
        </w:rPr>
      </w:pPr>
      <w:r w:rsidRPr="00BB4017">
        <w:rPr>
          <w:rFonts w:ascii="Palatino Linotype" w:eastAsia="Times New Roman" w:hAnsi="Palatino Linotype" w:cs="Times New Roman"/>
          <w:bCs/>
          <w:i/>
          <w:lang w:eastAsia="es-ES"/>
        </w:rPr>
        <w:t xml:space="preserve">II. Organismo Descentralizado: </w:t>
      </w:r>
    </w:p>
    <w:p w14:paraId="3C5514CE"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a)Sistema</w:t>
      </w:r>
      <w:proofErr w:type="gramEnd"/>
      <w:r w:rsidRPr="00BB4017">
        <w:rPr>
          <w:rFonts w:ascii="Palatino Linotype" w:eastAsia="Times New Roman" w:hAnsi="Palatino Linotype" w:cs="Times New Roman"/>
          <w:bCs/>
          <w:i/>
          <w:lang w:eastAsia="es-ES"/>
        </w:rPr>
        <w:t xml:space="preserve"> Municipal para el Desarrollo Integral de la Familia (DIF) del Municipio de Coyotepec, Estado de México. </w:t>
      </w:r>
    </w:p>
    <w:p w14:paraId="13565A19"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p>
    <w:p w14:paraId="3E85E3BA"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proofErr w:type="spellStart"/>
      <w:r w:rsidRPr="00BB4017">
        <w:rPr>
          <w:rFonts w:ascii="Palatino Linotype" w:eastAsia="Times New Roman" w:hAnsi="Palatino Linotype" w:cs="Times New Roman"/>
          <w:bCs/>
          <w:i/>
          <w:lang w:eastAsia="es-ES"/>
        </w:rPr>
        <w:t>III.Organismos</w:t>
      </w:r>
      <w:proofErr w:type="spellEnd"/>
      <w:r w:rsidRPr="00BB4017">
        <w:rPr>
          <w:rFonts w:ascii="Palatino Linotype" w:eastAsia="Times New Roman" w:hAnsi="Palatino Linotype" w:cs="Times New Roman"/>
          <w:bCs/>
          <w:i/>
          <w:lang w:eastAsia="es-ES"/>
        </w:rPr>
        <w:t xml:space="preserve"> Desconcentrados: </w:t>
      </w:r>
    </w:p>
    <w:p w14:paraId="4F1CF473"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a)Instituto</w:t>
      </w:r>
      <w:proofErr w:type="gramEnd"/>
      <w:r w:rsidRPr="00BB4017">
        <w:rPr>
          <w:rFonts w:ascii="Palatino Linotype" w:eastAsia="Times New Roman" w:hAnsi="Palatino Linotype" w:cs="Times New Roman"/>
          <w:bCs/>
          <w:i/>
          <w:lang w:eastAsia="es-ES"/>
        </w:rPr>
        <w:t xml:space="preserve"> Municipal de la Mujer; y </w:t>
      </w:r>
    </w:p>
    <w:p w14:paraId="74D6622A"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b)Instituto</w:t>
      </w:r>
      <w:proofErr w:type="gramEnd"/>
      <w:r w:rsidRPr="00BB4017">
        <w:rPr>
          <w:rFonts w:ascii="Palatino Linotype" w:eastAsia="Times New Roman" w:hAnsi="Palatino Linotype" w:cs="Times New Roman"/>
          <w:bCs/>
          <w:i/>
          <w:lang w:eastAsia="es-ES"/>
        </w:rPr>
        <w:t xml:space="preserve"> Municipal de la Juventud. </w:t>
      </w:r>
    </w:p>
    <w:p w14:paraId="6D322595" w14:textId="77777777" w:rsidR="00BB4017" w:rsidRDefault="00BB4017" w:rsidP="00BB4017">
      <w:pPr>
        <w:spacing w:after="0" w:line="240" w:lineRule="auto"/>
        <w:ind w:left="709" w:right="567" w:firstLine="709"/>
        <w:jc w:val="both"/>
        <w:rPr>
          <w:rFonts w:ascii="Palatino Linotype" w:eastAsia="Times New Roman" w:hAnsi="Palatino Linotype" w:cs="Times New Roman"/>
          <w:bCs/>
          <w:i/>
          <w:lang w:eastAsia="es-ES"/>
        </w:rPr>
      </w:pPr>
    </w:p>
    <w:p w14:paraId="100357A1" w14:textId="77777777" w:rsidR="00BB4017" w:rsidRDefault="00BB4017" w:rsidP="00BB4017">
      <w:pPr>
        <w:spacing w:after="0" w:line="240" w:lineRule="auto"/>
        <w:ind w:left="709" w:right="567"/>
        <w:jc w:val="both"/>
        <w:rPr>
          <w:rFonts w:ascii="Palatino Linotype" w:eastAsia="Times New Roman" w:hAnsi="Palatino Linotype" w:cs="Times New Roman"/>
          <w:bCs/>
          <w:i/>
          <w:lang w:eastAsia="es-ES"/>
        </w:rPr>
      </w:pPr>
      <w:proofErr w:type="spellStart"/>
      <w:r w:rsidRPr="00BB4017">
        <w:rPr>
          <w:rFonts w:ascii="Palatino Linotype" w:eastAsia="Times New Roman" w:hAnsi="Palatino Linotype" w:cs="Times New Roman"/>
          <w:bCs/>
          <w:i/>
          <w:lang w:eastAsia="es-ES"/>
        </w:rPr>
        <w:t>IV.Organismo</w:t>
      </w:r>
      <w:proofErr w:type="spellEnd"/>
      <w:r w:rsidRPr="00BB4017">
        <w:rPr>
          <w:rFonts w:ascii="Palatino Linotype" w:eastAsia="Times New Roman" w:hAnsi="Palatino Linotype" w:cs="Times New Roman"/>
          <w:bCs/>
          <w:i/>
          <w:lang w:eastAsia="es-ES"/>
        </w:rPr>
        <w:t xml:space="preserve"> Autónomo: </w:t>
      </w:r>
    </w:p>
    <w:p w14:paraId="34E71C68" w14:textId="37D8B778" w:rsidR="00BE37E4" w:rsidRDefault="00BB4017" w:rsidP="00BB4017">
      <w:pPr>
        <w:spacing w:after="0" w:line="240" w:lineRule="auto"/>
        <w:ind w:left="709" w:right="567"/>
        <w:jc w:val="both"/>
        <w:rPr>
          <w:rFonts w:ascii="Palatino Linotype" w:eastAsia="Times New Roman" w:hAnsi="Palatino Linotype" w:cs="Times New Roman"/>
          <w:bCs/>
          <w:i/>
          <w:lang w:eastAsia="es-ES"/>
        </w:rPr>
      </w:pPr>
      <w:proofErr w:type="gramStart"/>
      <w:r w:rsidRPr="00BB4017">
        <w:rPr>
          <w:rFonts w:ascii="Palatino Linotype" w:eastAsia="Times New Roman" w:hAnsi="Palatino Linotype" w:cs="Times New Roman"/>
          <w:bCs/>
          <w:i/>
          <w:lang w:eastAsia="es-ES"/>
        </w:rPr>
        <w:t>a)Defensoría</w:t>
      </w:r>
      <w:proofErr w:type="gramEnd"/>
      <w:r w:rsidRPr="00BB4017">
        <w:rPr>
          <w:rFonts w:ascii="Palatino Linotype" w:eastAsia="Times New Roman" w:hAnsi="Palatino Linotype" w:cs="Times New Roman"/>
          <w:bCs/>
          <w:i/>
          <w:lang w:eastAsia="es-ES"/>
        </w:rPr>
        <w:t xml:space="preserve"> Municipal de Derechos Humanos</w:t>
      </w:r>
      <w:r w:rsidR="00BE37E4" w:rsidRPr="00BB4017">
        <w:rPr>
          <w:rFonts w:ascii="Palatino Linotype" w:eastAsia="Times New Roman" w:hAnsi="Palatino Linotype" w:cs="Times New Roman"/>
          <w:bCs/>
          <w:i/>
          <w:lang w:eastAsia="es-ES"/>
        </w:rPr>
        <w:t>.</w:t>
      </w:r>
    </w:p>
    <w:p w14:paraId="111E7B63" w14:textId="77777777" w:rsidR="00B7020E" w:rsidRDefault="00B7020E" w:rsidP="00B7020E">
      <w:pPr>
        <w:spacing w:after="0" w:line="360" w:lineRule="auto"/>
        <w:jc w:val="both"/>
        <w:rPr>
          <w:rFonts w:ascii="Palatino Linotype" w:eastAsia="Times New Roman" w:hAnsi="Palatino Linotype" w:cs="Arial"/>
          <w:sz w:val="24"/>
          <w:szCs w:val="24"/>
          <w:lang w:eastAsia="es-ES"/>
        </w:rPr>
      </w:pPr>
    </w:p>
    <w:p w14:paraId="2BF269B1" w14:textId="7579906A" w:rsidR="004466D6" w:rsidRDefault="00B7020E" w:rsidP="00F5587F">
      <w:pPr>
        <w:spacing w:after="0" w:line="360" w:lineRule="auto"/>
        <w:jc w:val="both"/>
        <w:rPr>
          <w:rFonts w:ascii="Palatino Linotype" w:eastAsia="Times New Roman" w:hAnsi="Palatino Linotype" w:cs="Arial"/>
          <w:sz w:val="24"/>
          <w:szCs w:val="24"/>
          <w:lang w:eastAsia="es-ES"/>
        </w:rPr>
      </w:pPr>
      <w:r w:rsidRPr="00B7020E">
        <w:rPr>
          <w:rFonts w:ascii="Palatino Linotype" w:eastAsia="Times New Roman" w:hAnsi="Palatino Linotype" w:cs="Arial"/>
          <w:sz w:val="24"/>
          <w:szCs w:val="24"/>
          <w:lang w:eastAsia="es-ES"/>
        </w:rPr>
        <w:t>Por tal motivo, con base en lo anteriormente expuesto, esta Ponencia considera dable ordenar</w:t>
      </w:r>
      <w:r>
        <w:rPr>
          <w:rFonts w:ascii="Palatino Linotype" w:eastAsia="Times New Roman" w:hAnsi="Palatino Linotype" w:cs="Arial"/>
          <w:sz w:val="24"/>
          <w:szCs w:val="24"/>
          <w:lang w:eastAsia="es-ES"/>
        </w:rPr>
        <w:t xml:space="preserve"> </w:t>
      </w:r>
      <w:bookmarkStart w:id="2" w:name="_Hlk30687098"/>
      <w:r>
        <w:rPr>
          <w:rFonts w:ascii="Palatino Linotype" w:eastAsia="Times New Roman" w:hAnsi="Palatino Linotype" w:cs="Arial"/>
          <w:sz w:val="24"/>
          <w:szCs w:val="24"/>
          <w:lang w:eastAsia="es-ES"/>
        </w:rPr>
        <w:t>l</w:t>
      </w:r>
      <w:r w:rsidRPr="00B7020E">
        <w:rPr>
          <w:rFonts w:ascii="Palatino Linotype" w:eastAsia="Times New Roman" w:hAnsi="Palatino Linotype" w:cs="Arial"/>
          <w:sz w:val="24"/>
          <w:szCs w:val="24"/>
          <w:lang w:eastAsia="es-ES"/>
        </w:rPr>
        <w:t>as actas entrega-recepción, sus anexos y las observaciones derivadas de las mismas, de todas las áreas</w:t>
      </w:r>
      <w:r>
        <w:rPr>
          <w:rFonts w:ascii="Palatino Linotype" w:eastAsia="Times New Roman" w:hAnsi="Palatino Linotype" w:cs="Arial"/>
          <w:sz w:val="24"/>
          <w:szCs w:val="24"/>
          <w:lang w:eastAsia="es-ES"/>
        </w:rPr>
        <w:t xml:space="preserve"> que conforman el</w:t>
      </w:r>
      <w:r w:rsidRPr="00B7020E">
        <w:rPr>
          <w:rFonts w:ascii="Palatino Linotype" w:eastAsia="Times New Roman" w:hAnsi="Palatino Linotype" w:cs="Arial"/>
          <w:sz w:val="24"/>
          <w:szCs w:val="24"/>
          <w:lang w:eastAsia="es-ES"/>
        </w:rPr>
        <w:t xml:space="preserve"> Municipio de Coyotepec, del periodo que comprende del primero de enero</w:t>
      </w:r>
      <w:r>
        <w:rPr>
          <w:rFonts w:ascii="Palatino Linotype" w:eastAsia="Times New Roman" w:hAnsi="Palatino Linotype" w:cs="Arial"/>
          <w:sz w:val="24"/>
          <w:szCs w:val="24"/>
          <w:lang w:eastAsia="es-ES"/>
        </w:rPr>
        <w:t xml:space="preserve"> al dieciocho de octubre</w:t>
      </w:r>
      <w:r w:rsidRPr="00B7020E">
        <w:rPr>
          <w:rFonts w:ascii="Palatino Linotype" w:eastAsia="Times New Roman" w:hAnsi="Palatino Linotype" w:cs="Arial"/>
          <w:sz w:val="24"/>
          <w:szCs w:val="24"/>
          <w:lang w:eastAsia="es-ES"/>
        </w:rPr>
        <w:t xml:space="preserve"> de dos mil </w:t>
      </w:r>
      <w:r>
        <w:rPr>
          <w:rFonts w:ascii="Palatino Linotype" w:eastAsia="Times New Roman" w:hAnsi="Palatino Linotype" w:cs="Arial"/>
          <w:sz w:val="24"/>
          <w:szCs w:val="24"/>
          <w:lang w:eastAsia="es-ES"/>
        </w:rPr>
        <w:t>diecinueve</w:t>
      </w:r>
      <w:bookmarkEnd w:id="2"/>
      <w:r w:rsidRPr="00B7020E">
        <w:rPr>
          <w:rFonts w:ascii="Palatino Linotype" w:eastAsia="Times New Roman" w:hAnsi="Palatino Linotype" w:cs="Arial"/>
          <w:sz w:val="24"/>
          <w:szCs w:val="24"/>
          <w:lang w:eastAsia="es-ES"/>
        </w:rPr>
        <w:t>,</w:t>
      </w:r>
      <w:r w:rsidRPr="00B7020E">
        <w:t xml:space="preserve"> </w:t>
      </w:r>
      <w:r w:rsidRPr="00B7020E">
        <w:rPr>
          <w:rFonts w:ascii="Palatino Linotype" w:eastAsia="Times New Roman" w:hAnsi="Palatino Linotype" w:cs="Arial"/>
          <w:sz w:val="24"/>
          <w:szCs w:val="24"/>
          <w:lang w:eastAsia="es-ES"/>
        </w:rPr>
        <w:t xml:space="preserve">sin embargo dichos documentos pueden tener en su contenido datos personales que puedan ser afectados al momento de dar a conocer </w:t>
      </w:r>
      <w:r>
        <w:rPr>
          <w:rFonts w:ascii="Palatino Linotype" w:eastAsia="Times New Roman" w:hAnsi="Palatino Linotype" w:cs="Arial"/>
          <w:sz w:val="24"/>
          <w:szCs w:val="24"/>
          <w:lang w:eastAsia="es-ES"/>
        </w:rPr>
        <w:t>dicha</w:t>
      </w:r>
      <w:r w:rsidRPr="00B7020E">
        <w:rPr>
          <w:rFonts w:ascii="Palatino Linotype" w:eastAsia="Times New Roman" w:hAnsi="Palatino Linotype" w:cs="Arial"/>
          <w:sz w:val="24"/>
          <w:szCs w:val="24"/>
          <w:lang w:eastAsia="es-ES"/>
        </w:rPr>
        <w:t xml:space="preserve"> información</w:t>
      </w:r>
      <w:r>
        <w:rPr>
          <w:rFonts w:ascii="Palatino Linotype" w:eastAsia="Times New Roman" w:hAnsi="Palatino Linotype" w:cs="Arial"/>
          <w:sz w:val="24"/>
          <w:szCs w:val="24"/>
          <w:lang w:eastAsia="es-ES"/>
        </w:rPr>
        <w:t xml:space="preserve">, </w:t>
      </w:r>
      <w:r w:rsidR="003F5A86">
        <w:rPr>
          <w:rFonts w:ascii="Palatino Linotype" w:eastAsia="Times New Roman" w:hAnsi="Palatino Linotype" w:cs="Arial"/>
          <w:sz w:val="24"/>
          <w:szCs w:val="24"/>
          <w:lang w:eastAsia="es-ES"/>
        </w:rPr>
        <w:t xml:space="preserve">por lo cual, en caso de ser procedente, </w:t>
      </w:r>
      <w:r w:rsidR="00EE337B">
        <w:rPr>
          <w:rFonts w:ascii="Palatino Linotype" w:eastAsia="Times New Roman" w:hAnsi="Palatino Linotype" w:cs="Arial"/>
          <w:sz w:val="24"/>
          <w:szCs w:val="24"/>
          <w:lang w:eastAsia="es-ES"/>
        </w:rPr>
        <w:t xml:space="preserve">se deberán poner a disposición del Recurrente </w:t>
      </w:r>
      <w:r w:rsidRPr="00B7020E">
        <w:rPr>
          <w:rFonts w:ascii="Palatino Linotype" w:eastAsia="Times New Roman" w:hAnsi="Palatino Linotype" w:cs="Arial"/>
          <w:sz w:val="24"/>
          <w:szCs w:val="24"/>
          <w:lang w:eastAsia="es-ES"/>
        </w:rPr>
        <w:t>en versión pública.</w:t>
      </w:r>
    </w:p>
    <w:p w14:paraId="53A63A0D" w14:textId="3B63A893" w:rsidR="00C912F6" w:rsidRDefault="00C912F6" w:rsidP="00F5587F">
      <w:pPr>
        <w:spacing w:after="0" w:line="360" w:lineRule="auto"/>
        <w:jc w:val="both"/>
        <w:rPr>
          <w:rFonts w:ascii="Palatino Linotype" w:eastAsia="Times New Roman" w:hAnsi="Palatino Linotype" w:cs="Arial"/>
          <w:sz w:val="24"/>
          <w:szCs w:val="24"/>
          <w:lang w:eastAsia="es-ES"/>
        </w:rPr>
      </w:pPr>
    </w:p>
    <w:p w14:paraId="518424ED" w14:textId="1D7D41F1" w:rsidR="00C912F6" w:rsidRPr="00F5587F" w:rsidRDefault="00C912F6" w:rsidP="00F5587F">
      <w:pPr>
        <w:spacing w:after="0" w:line="360" w:lineRule="auto"/>
        <w:jc w:val="both"/>
        <w:rPr>
          <w:rFonts w:ascii="Palatino Linotype" w:eastAsia="Times New Roman" w:hAnsi="Palatino Linotype" w:cs="Arial"/>
          <w:sz w:val="24"/>
          <w:szCs w:val="24"/>
          <w:lang w:eastAsia="es-ES"/>
        </w:rPr>
      </w:pPr>
      <w:r w:rsidRPr="00C912F6">
        <w:rPr>
          <w:rFonts w:ascii="Palatino Linotype" w:eastAsia="Times New Roman" w:hAnsi="Palatino Linotype" w:cs="Arial"/>
          <w:sz w:val="24"/>
          <w:szCs w:val="24"/>
          <w:lang w:eastAsia="es-ES"/>
        </w:rPr>
        <w:t>Por otra parte, respecto a lo manifestado por el Recurrente en sus razones o motivos de inconformidad, al señalar que</w:t>
      </w:r>
      <w:r>
        <w:rPr>
          <w:rFonts w:ascii="Palatino Linotype" w:eastAsia="Times New Roman" w:hAnsi="Palatino Linotype" w:cs="Arial"/>
          <w:sz w:val="24"/>
          <w:szCs w:val="24"/>
          <w:lang w:eastAsia="es-ES"/>
        </w:rPr>
        <w:t>: “</w:t>
      </w:r>
      <w:r w:rsidRPr="00C912F6">
        <w:rPr>
          <w:rFonts w:ascii="Palatino Linotype" w:eastAsia="Times New Roman" w:hAnsi="Palatino Linotype" w:cs="Arial"/>
          <w:i/>
          <w:iCs/>
          <w:sz w:val="24"/>
          <w:szCs w:val="24"/>
          <w:lang w:eastAsia="es-ES"/>
        </w:rPr>
        <w:t>SOLICITO SE INICIE EL PROCEDIMIENTO ADMINISTRATIVO CORRESSPONDIENTE AL PRESIDENTE MUNICIPAL, SECRETARIO DEL AYUNTAMIENTO, TITULAR DE LA UNIDAD DE TRANSPARENCIA Y AL SERVIDOR PUBLICO QUE ENVIO LA INFORMACIÓN</w:t>
      </w:r>
      <w:r>
        <w:rPr>
          <w:rFonts w:ascii="Palatino Linotype" w:eastAsia="Times New Roman" w:hAnsi="Palatino Linotype" w:cs="Arial"/>
          <w:sz w:val="24"/>
          <w:szCs w:val="24"/>
          <w:lang w:eastAsia="es-ES"/>
        </w:rPr>
        <w:t xml:space="preserve">”, debemos destacar que, </w:t>
      </w:r>
      <w:r w:rsidRPr="00C912F6">
        <w:rPr>
          <w:rFonts w:ascii="Palatino Linotype" w:eastAsia="Times New Roman" w:hAnsi="Palatino Linotype" w:cs="Arial"/>
          <w:sz w:val="24"/>
          <w:szCs w:val="24"/>
          <w:lang w:eastAsia="es-ES"/>
        </w:rPr>
        <w:t>si bien es cierto que la imposición de medidas de apremio al Sujeto Obligado no es materia del presente medio de impugnación, también lo es que, de conformidad con lo establecido en el artículo 36, fracción X, de la Ley de la materia, 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r>
        <w:rPr>
          <w:rFonts w:ascii="Palatino Linotype" w:eastAsia="Times New Roman" w:hAnsi="Palatino Linotype" w:cs="Arial"/>
          <w:sz w:val="24"/>
          <w:szCs w:val="24"/>
          <w:lang w:eastAsia="es-ES"/>
        </w:rPr>
        <w:t>.</w:t>
      </w:r>
    </w:p>
    <w:p w14:paraId="0DCD85BE" w14:textId="77777777" w:rsidR="001C7F2B" w:rsidRDefault="001C7F2B" w:rsidP="00AA76AD">
      <w:pPr>
        <w:spacing w:after="0" w:line="360" w:lineRule="auto"/>
        <w:jc w:val="both"/>
        <w:rPr>
          <w:rFonts w:ascii="Palatino Linotype" w:hAnsi="Palatino Linotype" w:cs="Arial"/>
          <w:sz w:val="24"/>
          <w:szCs w:val="24"/>
        </w:rPr>
      </w:pPr>
    </w:p>
    <w:p w14:paraId="209086B8" w14:textId="77777777" w:rsidR="00AB2C05" w:rsidRPr="00AB2C05" w:rsidRDefault="00AB2C05" w:rsidP="00335802">
      <w:pPr>
        <w:spacing w:after="240" w:line="360" w:lineRule="auto"/>
        <w:jc w:val="both"/>
        <w:rPr>
          <w:rFonts w:ascii="Palatino Linotype" w:eastAsia="Calibri" w:hAnsi="Palatino Linotype" w:cs="Times New Roman"/>
          <w:b/>
          <w:i/>
          <w:sz w:val="26"/>
          <w:szCs w:val="26"/>
        </w:rPr>
      </w:pPr>
      <w:r w:rsidRPr="00AB2C05">
        <w:rPr>
          <w:rFonts w:ascii="Palatino Linotype" w:eastAsia="Calibri" w:hAnsi="Palatino Linotype" w:cs="Times New Roman"/>
          <w:b/>
          <w:i/>
          <w:sz w:val="26"/>
          <w:szCs w:val="26"/>
        </w:rPr>
        <w:t>DE LA VERSIÓN PÚBLICA</w:t>
      </w:r>
    </w:p>
    <w:p w14:paraId="638CF943" w14:textId="77777777" w:rsidR="00AB2C05" w:rsidRPr="00AB2C05" w:rsidRDefault="00AB2C05" w:rsidP="00DA21F2">
      <w:pPr>
        <w:spacing w:before="240" w:after="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324376ED" w14:textId="77777777" w:rsidR="00AB2C05" w:rsidRPr="00AB2C05" w:rsidRDefault="00AB2C05" w:rsidP="00AB2C05">
      <w:pPr>
        <w:spacing w:after="0" w:line="360" w:lineRule="auto"/>
        <w:jc w:val="both"/>
        <w:rPr>
          <w:rFonts w:ascii="Palatino Linotype" w:eastAsia="Calibri" w:hAnsi="Palatino Linotype" w:cs="Times New Roman"/>
          <w:sz w:val="24"/>
          <w:szCs w:val="24"/>
        </w:rPr>
      </w:pPr>
    </w:p>
    <w:p w14:paraId="6136380A" w14:textId="77777777" w:rsidR="00AB2C05" w:rsidRPr="00AB2C05" w:rsidRDefault="00AB2C05" w:rsidP="00AB2C05">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7810BE95" w14:textId="77777777" w:rsidR="00AB2C05" w:rsidRPr="00AB2C05" w:rsidRDefault="00AB2C05" w:rsidP="00DA21F2">
      <w:pPr>
        <w:spacing w:before="240" w:after="240" w:line="360" w:lineRule="auto"/>
        <w:jc w:val="both"/>
        <w:rPr>
          <w:rFonts w:ascii="Palatino Linotype" w:eastAsia="Calibri" w:hAnsi="Palatino Linotype" w:cs="Times New Roman"/>
          <w:sz w:val="24"/>
          <w:szCs w:val="24"/>
        </w:rPr>
      </w:pPr>
    </w:p>
    <w:p w14:paraId="356C49FF" w14:textId="77777777" w:rsidR="00AB2C05" w:rsidRDefault="00AB2C05" w:rsidP="00335802">
      <w:pPr>
        <w:spacing w:after="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Artículo 3.</w:t>
      </w:r>
      <w:r w:rsidRPr="00AB2C05">
        <w:rPr>
          <w:rFonts w:ascii="Palatino Linotype" w:eastAsia="Calibri" w:hAnsi="Palatino Linotype" w:cs="Times New Roman"/>
          <w:i/>
        </w:rPr>
        <w:t xml:space="preserve"> Para los efectos de la presente Ley se entenderá por:</w:t>
      </w:r>
    </w:p>
    <w:p w14:paraId="165F9CD2" w14:textId="77777777" w:rsidR="00820C00" w:rsidRPr="00AB2C05" w:rsidRDefault="00820C00" w:rsidP="00335802">
      <w:pPr>
        <w:spacing w:after="0" w:line="240" w:lineRule="auto"/>
        <w:ind w:left="794" w:right="851"/>
        <w:jc w:val="both"/>
        <w:rPr>
          <w:rFonts w:ascii="Palatino Linotype" w:eastAsia="Calibri" w:hAnsi="Palatino Linotype" w:cs="Times New Roman"/>
          <w:i/>
        </w:rPr>
      </w:pPr>
    </w:p>
    <w:p w14:paraId="6D0FEE51" w14:textId="77777777" w:rsidR="00AB2C05" w:rsidRPr="00AB2C05" w:rsidRDefault="00AB2C05" w:rsidP="00335802">
      <w:pPr>
        <w:spacing w:after="0" w:line="240" w:lineRule="auto"/>
        <w:ind w:left="794" w:right="851"/>
        <w:jc w:val="both"/>
        <w:rPr>
          <w:rFonts w:ascii="Palatino Linotype" w:eastAsia="Calibri" w:hAnsi="Palatino Linotype" w:cs="Times New Roman"/>
          <w:i/>
        </w:rPr>
      </w:pPr>
      <w:r w:rsidRPr="00AB2C05">
        <w:rPr>
          <w:rFonts w:ascii="Palatino Linotype" w:eastAsia="Calibri" w:hAnsi="Palatino Linotype" w:cs="Times New Roman"/>
          <w:i/>
        </w:rPr>
        <w:t>[…]</w:t>
      </w:r>
    </w:p>
    <w:p w14:paraId="173684F3" w14:textId="77777777" w:rsidR="00AB2C05" w:rsidRPr="00AB2C05" w:rsidRDefault="00AB2C05" w:rsidP="00335802">
      <w:pPr>
        <w:spacing w:after="0" w:line="240" w:lineRule="auto"/>
        <w:ind w:left="794" w:right="851"/>
        <w:jc w:val="both"/>
        <w:rPr>
          <w:rFonts w:ascii="Palatino Linotype" w:eastAsia="Calibri" w:hAnsi="Palatino Linotype" w:cs="Times New Roman"/>
          <w:i/>
        </w:rPr>
      </w:pPr>
    </w:p>
    <w:p w14:paraId="21972AEE"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IX. Datos personales:</w:t>
      </w:r>
      <w:r w:rsidRPr="00AB2C05">
        <w:rPr>
          <w:rFonts w:ascii="Palatino Linotype" w:eastAsia="Calibri" w:hAnsi="Palatino Linotype" w:cs="Times New Roman"/>
          <w:i/>
        </w:rPr>
        <w:t xml:space="preserve"> La información concerniente a una persona, identificada o identificable según lo dispuesto por la Ley de Protección de Datos Personales del Estado de México; </w:t>
      </w:r>
    </w:p>
    <w:p w14:paraId="3F56BF55"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XX. Información clasificada:</w:t>
      </w:r>
      <w:r w:rsidRPr="00AB2C05">
        <w:rPr>
          <w:rFonts w:ascii="Palatino Linotype" w:eastAsia="Calibri" w:hAnsi="Palatino Linotype" w:cs="Times New Roman"/>
          <w:i/>
        </w:rPr>
        <w:t xml:space="preserve"> Aquella considerada por la presente Ley como reservada o confidencial;</w:t>
      </w:r>
    </w:p>
    <w:p w14:paraId="7DF6F5AB"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XXI. Información confidencial:</w:t>
      </w:r>
      <w:r w:rsidRPr="00AB2C05">
        <w:rPr>
          <w:rFonts w:ascii="Palatino Linotype" w:eastAsia="Calibri" w:hAnsi="Palatino Linotype" w:cs="Times New Roman"/>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63BA081"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XLV. Versión pública:</w:t>
      </w:r>
      <w:r w:rsidRPr="00AB2C05">
        <w:rPr>
          <w:rFonts w:ascii="Palatino Linotype" w:eastAsia="Calibri" w:hAnsi="Palatino Linotype" w:cs="Times New Roman"/>
          <w:i/>
        </w:rPr>
        <w:t xml:space="preserve"> Documento en el que se elimine, suprime o borra la información clasificada como reservada o confidencial para permitir su acceso.</w:t>
      </w:r>
    </w:p>
    <w:p w14:paraId="3889203F"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AB2C05">
        <w:rPr>
          <w:rFonts w:ascii="Palatino Linotype" w:eastAsia="Calibri" w:hAnsi="Palatino Linotype" w:cs="Times New Roman"/>
          <w:i/>
        </w:rPr>
        <w:lastRenderedPageBreak/>
        <w:t>[…]</w:t>
      </w:r>
    </w:p>
    <w:p w14:paraId="7FA6F13E" w14:textId="77777777" w:rsidR="00AB2C05" w:rsidRPr="00AB2C05" w:rsidRDefault="00AB2C05" w:rsidP="00335802">
      <w:pPr>
        <w:spacing w:after="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Artículo 91.</w:t>
      </w:r>
      <w:r w:rsidRPr="00AB2C05">
        <w:rPr>
          <w:rFonts w:ascii="Palatino Linotype" w:eastAsia="Calibri" w:hAnsi="Palatino Linotype" w:cs="Times New Roman"/>
          <w:i/>
        </w:rPr>
        <w:t xml:space="preserve"> El acceso a la información pública será restringido excepcionalmente, cuando ésta sea clasificada como reservada o confidencial.</w:t>
      </w:r>
    </w:p>
    <w:p w14:paraId="4281C7FE" w14:textId="77777777" w:rsidR="00AB2C05" w:rsidRPr="00AB2C05" w:rsidRDefault="00AB2C05" w:rsidP="00335802">
      <w:pPr>
        <w:spacing w:after="0" w:line="240" w:lineRule="auto"/>
        <w:ind w:left="794" w:right="851"/>
        <w:jc w:val="both"/>
        <w:rPr>
          <w:rFonts w:ascii="Palatino Linotype" w:eastAsia="Calibri" w:hAnsi="Palatino Linotype" w:cs="Times New Roman"/>
          <w:i/>
        </w:rPr>
      </w:pPr>
    </w:p>
    <w:p w14:paraId="07E2277B" w14:textId="77777777" w:rsidR="00AB2C05" w:rsidRPr="00AB2C05" w:rsidRDefault="00AB2C05" w:rsidP="00335802">
      <w:pPr>
        <w:spacing w:after="12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Artículo 132.</w:t>
      </w:r>
      <w:r w:rsidRPr="00AB2C05">
        <w:rPr>
          <w:rFonts w:ascii="Palatino Linotype" w:eastAsia="Calibri" w:hAnsi="Palatino Linotype" w:cs="Times New Roman"/>
          <w:i/>
        </w:rPr>
        <w:t xml:space="preserve"> La clasificación de la información se llevará a cabo en el momento en que:</w:t>
      </w:r>
    </w:p>
    <w:p w14:paraId="0A1142BF" w14:textId="77777777" w:rsidR="00AB2C05" w:rsidRPr="00AB2C05" w:rsidRDefault="00AB2C05" w:rsidP="00335802">
      <w:pPr>
        <w:spacing w:after="12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w:t>
      </w:r>
      <w:r w:rsidRPr="00AB2C05">
        <w:rPr>
          <w:rFonts w:ascii="Palatino Linotype" w:eastAsia="Calibri" w:hAnsi="Palatino Linotype" w:cs="Times New Roman"/>
          <w:i/>
        </w:rPr>
        <w:t>. Se reciba una solicitud de acceso a la información;</w:t>
      </w:r>
    </w:p>
    <w:p w14:paraId="533A618B" w14:textId="77777777" w:rsidR="00AB2C05" w:rsidRPr="00AB2C05" w:rsidRDefault="00AB2C05" w:rsidP="00335802">
      <w:pPr>
        <w:spacing w:after="12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II.</w:t>
      </w:r>
      <w:r w:rsidRPr="00AB2C05">
        <w:rPr>
          <w:rFonts w:ascii="Palatino Linotype" w:eastAsia="Calibri" w:hAnsi="Palatino Linotype" w:cs="Times New Roman"/>
          <w:i/>
        </w:rPr>
        <w:t xml:space="preserve"> Se determine mediante resolución de autoridad competente; o</w:t>
      </w:r>
    </w:p>
    <w:p w14:paraId="01BCE844" w14:textId="77777777" w:rsidR="00AB2C05" w:rsidRDefault="00AB2C05" w:rsidP="00335802">
      <w:pPr>
        <w:spacing w:after="12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III.</w:t>
      </w:r>
      <w:r w:rsidRPr="00AB2C05">
        <w:rPr>
          <w:rFonts w:ascii="Palatino Linotype" w:eastAsia="Calibri" w:hAnsi="Palatino Linotype" w:cs="Times New Roman"/>
          <w:i/>
        </w:rPr>
        <w:t xml:space="preserve"> Se generen versiones públicas para dar cumplimiento a las obligaciones de transparencia previstas en esta Ley.</w:t>
      </w:r>
    </w:p>
    <w:p w14:paraId="47273937" w14:textId="77777777" w:rsidR="00820C00" w:rsidRPr="00AB2C05" w:rsidRDefault="00820C00" w:rsidP="00335802">
      <w:pPr>
        <w:spacing w:after="120" w:line="240" w:lineRule="auto"/>
        <w:ind w:left="794" w:right="851"/>
        <w:jc w:val="both"/>
        <w:rPr>
          <w:rFonts w:ascii="Palatino Linotype" w:eastAsia="Calibri" w:hAnsi="Palatino Linotype" w:cs="Times New Roman"/>
          <w:i/>
        </w:rPr>
      </w:pPr>
    </w:p>
    <w:p w14:paraId="46CADBE2" w14:textId="77777777" w:rsidR="00AB2C05" w:rsidRPr="00AB2C05" w:rsidRDefault="00AB2C05" w:rsidP="00335802">
      <w:pPr>
        <w:spacing w:after="0" w:line="240" w:lineRule="auto"/>
        <w:ind w:left="794" w:right="851"/>
        <w:jc w:val="both"/>
        <w:rPr>
          <w:rFonts w:ascii="Palatino Linotype" w:eastAsia="Calibri" w:hAnsi="Palatino Linotype" w:cs="Times New Roman"/>
          <w:i/>
        </w:rPr>
      </w:pPr>
      <w:r w:rsidRPr="00AB2C05">
        <w:rPr>
          <w:rFonts w:ascii="Palatino Linotype" w:eastAsia="Calibri" w:hAnsi="Palatino Linotype" w:cs="Times New Roman"/>
          <w:i/>
        </w:rPr>
        <w:t>[…]</w:t>
      </w:r>
    </w:p>
    <w:p w14:paraId="6F6242F8" w14:textId="77777777" w:rsidR="00AB2C05" w:rsidRPr="00AB2C05" w:rsidRDefault="00AB2C05" w:rsidP="00335802">
      <w:pPr>
        <w:spacing w:after="0" w:line="240" w:lineRule="auto"/>
        <w:ind w:left="794" w:right="851"/>
        <w:jc w:val="both"/>
        <w:rPr>
          <w:rFonts w:ascii="Palatino Linotype" w:eastAsia="Calibri" w:hAnsi="Palatino Linotype" w:cs="Times New Roman"/>
          <w:i/>
        </w:rPr>
      </w:pPr>
    </w:p>
    <w:p w14:paraId="27B00414"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Artículo 143.</w:t>
      </w:r>
      <w:r w:rsidRPr="00AB2C05">
        <w:rPr>
          <w:rFonts w:ascii="Palatino Linotype" w:eastAsia="Calibri" w:hAnsi="Palatino Linotype" w:cs="Times New Roman"/>
          <w:i/>
        </w:rPr>
        <w:t xml:space="preserve"> Para los efectos de esta Ley se considera información confidencial, la clasificada como tal, de manera permanente, por su naturaleza, cuando:</w:t>
      </w:r>
    </w:p>
    <w:p w14:paraId="269940F8"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w:t>
      </w:r>
      <w:r w:rsidRPr="00AB2C05">
        <w:rPr>
          <w:rFonts w:ascii="Palatino Linotype" w:eastAsia="Calibri" w:hAnsi="Palatino Linotype" w:cs="Times New Roman"/>
          <w:i/>
        </w:rPr>
        <w:t xml:space="preserve"> Se refiera a la información privada y los datos personales concernientes a una persona física o jurídico colectiva identificada o identificable;</w:t>
      </w:r>
    </w:p>
    <w:p w14:paraId="605E2B6E"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II.</w:t>
      </w:r>
      <w:r w:rsidRPr="00AB2C05">
        <w:rPr>
          <w:rFonts w:ascii="Palatino Linotype" w:eastAsia="Calibri" w:hAnsi="Palatino Linotype" w:cs="Times New Roman"/>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7B503CA"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III.</w:t>
      </w:r>
      <w:r w:rsidRPr="00AB2C05">
        <w:rPr>
          <w:rFonts w:ascii="Palatino Linotype" w:eastAsia="Calibri" w:hAnsi="Palatino Linotype" w:cs="Times New Roman"/>
          <w:i/>
        </w:rPr>
        <w:t xml:space="preserve"> La que presenten los particulares a los sujetos obligados, de conformidad con lo dispuesto por las leyes o los tratados internacionales.</w:t>
      </w:r>
    </w:p>
    <w:p w14:paraId="165F1448" w14:textId="77777777" w:rsidR="00AB2C05" w:rsidRPr="00AB2C05" w:rsidRDefault="00AB2C05" w:rsidP="00335802">
      <w:pPr>
        <w:spacing w:after="240" w:line="240" w:lineRule="auto"/>
        <w:ind w:left="794" w:right="851"/>
        <w:jc w:val="both"/>
        <w:rPr>
          <w:rFonts w:ascii="Palatino Linotype" w:eastAsia="Calibri" w:hAnsi="Palatino Linotype" w:cs="Times New Roman"/>
          <w:i/>
        </w:rPr>
      </w:pPr>
      <w:r w:rsidRPr="00AB2C05">
        <w:rPr>
          <w:rFonts w:ascii="Palatino Linotype" w:eastAsia="Calibri" w:hAnsi="Palatino Linotype" w:cs="Times New Roman"/>
          <w:i/>
        </w:rPr>
        <w:t xml:space="preserve">La información confidencial no estará sujeta a temporalidad alguna y sólo podrán tener acceso a ella los titulares de </w:t>
      </w:r>
      <w:proofErr w:type="gramStart"/>
      <w:r w:rsidRPr="00AB2C05">
        <w:rPr>
          <w:rFonts w:ascii="Palatino Linotype" w:eastAsia="Calibri" w:hAnsi="Palatino Linotype" w:cs="Times New Roman"/>
          <w:i/>
        </w:rPr>
        <w:t>la misma</w:t>
      </w:r>
      <w:proofErr w:type="gramEnd"/>
      <w:r w:rsidRPr="00AB2C05">
        <w:rPr>
          <w:rFonts w:ascii="Palatino Linotype" w:eastAsia="Calibri" w:hAnsi="Palatino Linotype" w:cs="Times New Roman"/>
          <w:i/>
        </w:rPr>
        <w:t>, sus representantes y los servidores públicos facultados para ello.</w:t>
      </w:r>
    </w:p>
    <w:p w14:paraId="5899D4F6" w14:textId="77777777" w:rsidR="00AB2C05" w:rsidRPr="00AB2C05" w:rsidRDefault="00AB2C05" w:rsidP="00335802">
      <w:pPr>
        <w:spacing w:after="240" w:line="240" w:lineRule="auto"/>
        <w:ind w:left="794" w:right="851"/>
        <w:jc w:val="both"/>
        <w:rPr>
          <w:rFonts w:ascii="Palatino Linotype" w:eastAsia="Calibri" w:hAnsi="Palatino Linotype" w:cs="Times New Roman"/>
          <w:sz w:val="24"/>
          <w:szCs w:val="24"/>
        </w:rPr>
      </w:pPr>
      <w:r w:rsidRPr="00AB2C05">
        <w:rPr>
          <w:rFonts w:ascii="Palatino Linotype" w:eastAsia="Calibri" w:hAnsi="Palatino Linotype" w:cs="Times New Roman"/>
          <w:i/>
        </w:rPr>
        <w:t>No se considerará confidencial la información que se encuentre en los registros públicos o en fuentes de acceso público, ni tampoco la que sea considerada por la presente ley como información pública. [Sic]</w:t>
      </w:r>
    </w:p>
    <w:p w14:paraId="208BD429" w14:textId="77777777" w:rsidR="00AB2C05" w:rsidRPr="00AB2C05" w:rsidRDefault="00AB2C05" w:rsidP="00820C00">
      <w:pPr>
        <w:spacing w:after="240" w:line="360" w:lineRule="auto"/>
        <w:jc w:val="both"/>
        <w:rPr>
          <w:rFonts w:ascii="Palatino Linotype" w:eastAsia="Calibri" w:hAnsi="Palatino Linotype" w:cs="Times New Roman"/>
          <w:sz w:val="24"/>
          <w:szCs w:val="24"/>
        </w:rPr>
      </w:pPr>
    </w:p>
    <w:p w14:paraId="2F56E6DD" w14:textId="77777777" w:rsidR="00AB2C05" w:rsidRPr="00AB2C05" w:rsidRDefault="00AB2C05" w:rsidP="00AB2C05">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3E36814" w14:textId="77777777" w:rsidR="00AB2C05" w:rsidRPr="00AB2C05" w:rsidRDefault="00AB2C05" w:rsidP="00820C00">
      <w:pPr>
        <w:spacing w:after="120" w:line="360" w:lineRule="auto"/>
        <w:jc w:val="both"/>
        <w:rPr>
          <w:rFonts w:ascii="Palatino Linotype" w:eastAsia="Calibri" w:hAnsi="Palatino Linotype" w:cs="Times New Roman"/>
          <w:sz w:val="24"/>
          <w:szCs w:val="24"/>
        </w:rPr>
      </w:pPr>
    </w:p>
    <w:p w14:paraId="361C9F28" w14:textId="77777777" w:rsidR="001C7F2B" w:rsidRDefault="00AB2C05" w:rsidP="00AB2C05">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3129DD9" w14:textId="77777777" w:rsidR="00AB2C05" w:rsidRPr="00F704C4" w:rsidRDefault="00AB2C05" w:rsidP="00820C00">
      <w:pPr>
        <w:spacing w:after="120" w:line="360" w:lineRule="auto"/>
        <w:jc w:val="both"/>
        <w:rPr>
          <w:rFonts w:ascii="Palatino Linotype" w:hAnsi="Palatino Linotype" w:cs="Arial"/>
          <w:sz w:val="23"/>
          <w:szCs w:val="23"/>
        </w:rPr>
      </w:pPr>
    </w:p>
    <w:p w14:paraId="7C3E38EA" w14:textId="77777777" w:rsidR="001C7F2B" w:rsidRPr="00196042" w:rsidRDefault="001C7F2B" w:rsidP="001C7F2B">
      <w:pPr>
        <w:spacing w:after="0" w:line="360" w:lineRule="auto"/>
        <w:jc w:val="both"/>
        <w:rPr>
          <w:rFonts w:ascii="Palatino Linotype" w:hAnsi="Palatino Linotype" w:cs="Arial"/>
          <w:sz w:val="28"/>
          <w:szCs w:val="28"/>
        </w:rPr>
      </w:pPr>
      <w:r w:rsidRPr="00196042">
        <w:rPr>
          <w:rFonts w:ascii="Palatino Linotype" w:hAnsi="Palatino Linotype" w:cs="Arial"/>
          <w:bCs/>
          <w:sz w:val="24"/>
          <w:szCs w:val="24"/>
        </w:rPr>
        <w:t xml:space="preserve">En ese tenor y </w:t>
      </w:r>
      <w:proofErr w:type="gramStart"/>
      <w:r w:rsidRPr="00196042">
        <w:rPr>
          <w:rFonts w:ascii="Palatino Linotype" w:hAnsi="Palatino Linotype" w:cs="Arial"/>
          <w:bCs/>
          <w:sz w:val="24"/>
          <w:szCs w:val="24"/>
        </w:rPr>
        <w:t>de acuerdo a</w:t>
      </w:r>
      <w:proofErr w:type="gramEnd"/>
      <w:r w:rsidRPr="00196042">
        <w:rPr>
          <w:rFonts w:ascii="Palatino Linotype" w:hAnsi="Palatino Linotype" w:cs="Arial"/>
          <w:bCs/>
          <w:sz w:val="24"/>
          <w:szCs w:val="24"/>
        </w:rPr>
        <w:t xml:space="preserve"> la interpretación en el orden administrativo que le da la Ley de la materia a este Instituto específicamente, en términos de su artículo 36, </w:t>
      </w:r>
      <w:r w:rsidRPr="00196042">
        <w:rPr>
          <w:rFonts w:ascii="Palatino Linotype" w:hAnsi="Palatino Linotype" w:cs="Arial"/>
          <w:bCs/>
          <w:sz w:val="24"/>
          <w:szCs w:val="24"/>
        </w:rPr>
        <w:lastRenderedPageBreak/>
        <w:t xml:space="preserve">fracción I, </w:t>
      </w:r>
      <w:r w:rsidRPr="00196042">
        <w:rPr>
          <w:rFonts w:ascii="Palatino Linotype" w:hAnsi="Palatino Linotype" w:cs="Arial"/>
          <w:sz w:val="24"/>
          <w:szCs w:val="24"/>
        </w:rPr>
        <w:t xml:space="preserve">de la Ley de Transparencia y Acceso a la Información Pública del Estado de México y Municipios, </w:t>
      </w:r>
      <w:r w:rsidRPr="00196042">
        <w:rPr>
          <w:rFonts w:ascii="Palatino Linotype" w:hAnsi="Palatino Linotype" w:cs="Arial"/>
          <w:bCs/>
          <w:sz w:val="24"/>
          <w:szCs w:val="24"/>
        </w:rPr>
        <w:t>a efecto de salvaguardar el derecho de acceso a la informació</w:t>
      </w:r>
      <w:r w:rsidR="004407E4" w:rsidRPr="00196042">
        <w:rPr>
          <w:rFonts w:ascii="Palatino Linotype" w:hAnsi="Palatino Linotype" w:cs="Arial"/>
          <w:bCs/>
          <w:sz w:val="24"/>
          <w:szCs w:val="24"/>
        </w:rPr>
        <w:t>n pública consignado a favor de la</w:t>
      </w:r>
      <w:r w:rsidRPr="00196042">
        <w:rPr>
          <w:rFonts w:ascii="Palatino Linotype" w:hAnsi="Palatino Linotype" w:cs="Arial"/>
          <w:bCs/>
          <w:sz w:val="24"/>
          <w:szCs w:val="24"/>
        </w:rPr>
        <w:t xml:space="preserve"> </w:t>
      </w:r>
      <w:r w:rsidRPr="00196042">
        <w:rPr>
          <w:rFonts w:ascii="Palatino Linotype" w:hAnsi="Palatino Linotype" w:cs="Arial"/>
          <w:b/>
          <w:bCs/>
          <w:sz w:val="24"/>
          <w:szCs w:val="24"/>
        </w:rPr>
        <w:t>Recurrente</w:t>
      </w:r>
      <w:r w:rsidRPr="00196042">
        <w:rPr>
          <w:rFonts w:ascii="Palatino Linotype" w:hAnsi="Palatino Linotype" w:cs="Arial"/>
          <w:bCs/>
          <w:sz w:val="24"/>
          <w:szCs w:val="24"/>
        </w:rPr>
        <w:t>.</w:t>
      </w:r>
    </w:p>
    <w:p w14:paraId="7A1A53DB" w14:textId="77777777" w:rsidR="00EE6AD4" w:rsidRPr="00657FEF" w:rsidRDefault="00EE6AD4" w:rsidP="00820C00">
      <w:pPr>
        <w:spacing w:after="120" w:line="360" w:lineRule="auto"/>
        <w:jc w:val="both"/>
        <w:rPr>
          <w:rFonts w:ascii="Palatino Linotype" w:hAnsi="Palatino Linotype" w:cs="Arial"/>
          <w:sz w:val="24"/>
          <w:szCs w:val="24"/>
        </w:rPr>
      </w:pPr>
    </w:p>
    <w:p w14:paraId="5F0FEA39" w14:textId="6DD10D25" w:rsidR="00DD0F1E" w:rsidRPr="00DD0F1E" w:rsidRDefault="00DD0F1E" w:rsidP="00DD0F1E">
      <w:pPr>
        <w:spacing w:after="0" w:line="360" w:lineRule="auto"/>
        <w:jc w:val="both"/>
        <w:rPr>
          <w:rFonts w:ascii="Palatino Linotype" w:eastAsia="Calibri" w:hAnsi="Palatino Linotype" w:cs="Arial"/>
          <w:sz w:val="24"/>
          <w:szCs w:val="24"/>
        </w:rPr>
      </w:pPr>
      <w:r w:rsidRPr="00DD0F1E">
        <w:rPr>
          <w:rFonts w:ascii="Palatino Linotype" w:eastAsia="Calibri" w:hAnsi="Palatino Linotype" w:cs="Arial"/>
          <w:sz w:val="24"/>
          <w:szCs w:val="24"/>
        </w:rPr>
        <w:t xml:space="preserve">Así, </w:t>
      </w:r>
      <w:r w:rsidRPr="00DD0F1E">
        <w:rPr>
          <w:rFonts w:ascii="Palatino Linotype" w:eastAsia="Calibri" w:hAnsi="Palatino Linotype" w:cs="Arial"/>
          <w:sz w:val="24"/>
        </w:rPr>
        <w:t>en mérito de lo expuesto en líneas anteriores</w:t>
      </w:r>
      <w:r w:rsidRPr="00DD0F1E">
        <w:rPr>
          <w:rFonts w:ascii="Palatino Linotype" w:eastAsia="Calibri" w:hAnsi="Palatino Linotype" w:cs="Arial"/>
          <w:sz w:val="24"/>
          <w:szCs w:val="24"/>
        </w:rPr>
        <w:t xml:space="preserve"> </w:t>
      </w:r>
      <w:r w:rsidRPr="00DD0F1E">
        <w:rPr>
          <w:rFonts w:ascii="Palatino Linotype" w:eastAsia="Calibri" w:hAnsi="Palatino Linotype" w:cs="Times New Roman"/>
          <w:noProof/>
          <w:sz w:val="24"/>
          <w:szCs w:val="24"/>
          <w:lang w:eastAsia="es-MX"/>
        </w:rPr>
        <w:t xml:space="preserve">resultan </w:t>
      </w:r>
      <w:r w:rsidRPr="00DD0F1E">
        <w:rPr>
          <w:rFonts w:ascii="Palatino Linotype" w:eastAsia="Calibri" w:hAnsi="Palatino Linotype" w:cs="Times New Roman"/>
          <w:b/>
          <w:i/>
          <w:noProof/>
          <w:sz w:val="24"/>
          <w:szCs w:val="24"/>
          <w:lang w:eastAsia="es-MX"/>
        </w:rPr>
        <w:t xml:space="preserve">fundadas </w:t>
      </w:r>
      <w:r w:rsidRPr="00DD0F1E">
        <w:rPr>
          <w:rFonts w:ascii="Palatino Linotype" w:eastAsia="Calibri" w:hAnsi="Palatino Linotype" w:cs="Times New Roman"/>
          <w:noProof/>
          <w:sz w:val="24"/>
          <w:szCs w:val="24"/>
          <w:lang w:eastAsia="es-MX"/>
        </w:rPr>
        <w:t xml:space="preserve">las razones o motivos de inconformidad que arguye </w:t>
      </w:r>
      <w:r w:rsidR="00B02279">
        <w:rPr>
          <w:rFonts w:ascii="Palatino Linotype" w:eastAsia="Calibri" w:hAnsi="Palatino Linotype" w:cs="Times New Roman"/>
          <w:noProof/>
          <w:sz w:val="24"/>
          <w:szCs w:val="24"/>
          <w:lang w:eastAsia="es-MX"/>
        </w:rPr>
        <w:t>el</w:t>
      </w:r>
      <w:r w:rsidRPr="00DD0F1E">
        <w:rPr>
          <w:rFonts w:ascii="Palatino Linotype" w:eastAsia="Calibri" w:hAnsi="Palatino Linotype" w:cs="Times New Roman"/>
          <w:noProof/>
          <w:sz w:val="24"/>
          <w:szCs w:val="24"/>
          <w:lang w:eastAsia="es-MX"/>
        </w:rPr>
        <w:t xml:space="preserve"> </w:t>
      </w:r>
      <w:r w:rsidRPr="00DD0F1E">
        <w:rPr>
          <w:rFonts w:ascii="Palatino Linotype" w:eastAsia="Calibri" w:hAnsi="Palatino Linotype" w:cs="Times New Roman"/>
          <w:b/>
          <w:noProof/>
          <w:sz w:val="24"/>
          <w:szCs w:val="24"/>
          <w:lang w:eastAsia="es-MX"/>
        </w:rPr>
        <w:t>Recurrente</w:t>
      </w:r>
      <w:r w:rsidRPr="00DD0F1E">
        <w:rPr>
          <w:rFonts w:ascii="Palatino Linotype" w:eastAsia="Calibri" w:hAnsi="Palatino Linotype" w:cs="Times New Roman"/>
          <w:noProof/>
          <w:sz w:val="24"/>
          <w:szCs w:val="24"/>
          <w:lang w:eastAsia="es-MX"/>
        </w:rPr>
        <w:t xml:space="preserve">, </w:t>
      </w:r>
      <w:r w:rsidRPr="00DD0F1E">
        <w:rPr>
          <w:rFonts w:ascii="Palatino Linotype" w:eastAsia="Calibri" w:hAnsi="Palatino Linotype" w:cs="Arial"/>
          <w:sz w:val="24"/>
        </w:rPr>
        <w:t xml:space="preserve">por ello con fundamento </w:t>
      </w:r>
      <w:r w:rsidRPr="00DD0F1E">
        <w:rPr>
          <w:rFonts w:ascii="Palatino Linotype" w:eastAsia="Calibri" w:hAnsi="Palatino Linotype" w:cs="Times New Roman"/>
          <w:sz w:val="24"/>
          <w:szCs w:val="24"/>
        </w:rPr>
        <w:t xml:space="preserve">en la </w:t>
      </w:r>
      <w:r w:rsidR="008E4968">
        <w:rPr>
          <w:rFonts w:ascii="Palatino Linotype" w:eastAsia="Calibri" w:hAnsi="Palatino Linotype" w:cs="Times New Roman"/>
          <w:i/>
          <w:sz w:val="24"/>
          <w:szCs w:val="24"/>
        </w:rPr>
        <w:t>primera</w:t>
      </w:r>
      <w:r w:rsidRPr="00DD0F1E">
        <w:rPr>
          <w:rFonts w:ascii="Palatino Linotype" w:eastAsia="Calibri" w:hAnsi="Palatino Linotype" w:cs="Times New Roman"/>
          <w:i/>
          <w:sz w:val="24"/>
          <w:szCs w:val="24"/>
        </w:rPr>
        <w:t xml:space="preserve"> hipótesis</w:t>
      </w:r>
      <w:r w:rsidRPr="00DD0F1E">
        <w:rPr>
          <w:rFonts w:ascii="Palatino Linotype" w:eastAsia="Calibri" w:hAnsi="Palatino Linotype" w:cs="Times New Roman"/>
          <w:sz w:val="24"/>
          <w:szCs w:val="24"/>
        </w:rPr>
        <w:t xml:space="preserve"> del artículo 186, fracción III, de la Ley de Transparencia y Acceso a la Información Pública del Estado de México y Municipios, se </w:t>
      </w:r>
      <w:r w:rsidR="00A807CD">
        <w:rPr>
          <w:rFonts w:ascii="Palatino Linotype" w:eastAsia="Calibri" w:hAnsi="Palatino Linotype" w:cs="Times New Roman"/>
          <w:b/>
          <w:sz w:val="24"/>
          <w:szCs w:val="24"/>
        </w:rPr>
        <w:t>REVOCAN</w:t>
      </w:r>
      <w:r w:rsidRPr="00DD0F1E">
        <w:rPr>
          <w:rFonts w:ascii="Palatino Linotype" w:eastAsia="Calibri" w:hAnsi="Palatino Linotype" w:cs="Times New Roman"/>
          <w:b/>
          <w:sz w:val="24"/>
          <w:szCs w:val="24"/>
        </w:rPr>
        <w:t xml:space="preserve"> </w:t>
      </w:r>
      <w:r w:rsidR="002A64A4">
        <w:rPr>
          <w:rFonts w:ascii="Palatino Linotype" w:eastAsia="Calibri" w:hAnsi="Palatino Linotype" w:cs="Times New Roman"/>
          <w:sz w:val="24"/>
          <w:szCs w:val="24"/>
        </w:rPr>
        <w:t>la</w:t>
      </w:r>
      <w:r w:rsidR="00B46AB6">
        <w:rPr>
          <w:rFonts w:ascii="Palatino Linotype" w:eastAsia="Calibri" w:hAnsi="Palatino Linotype" w:cs="Times New Roman"/>
          <w:sz w:val="24"/>
          <w:szCs w:val="24"/>
        </w:rPr>
        <w:t>s</w:t>
      </w:r>
      <w:r w:rsidR="002A64A4">
        <w:rPr>
          <w:rFonts w:ascii="Palatino Linotype" w:eastAsia="Calibri" w:hAnsi="Palatino Linotype" w:cs="Times New Roman"/>
          <w:sz w:val="24"/>
          <w:szCs w:val="24"/>
        </w:rPr>
        <w:t xml:space="preserve"> respuesta</w:t>
      </w:r>
      <w:r w:rsidR="00B46AB6">
        <w:rPr>
          <w:rFonts w:ascii="Palatino Linotype" w:eastAsia="Calibri" w:hAnsi="Palatino Linotype" w:cs="Times New Roman"/>
          <w:sz w:val="24"/>
          <w:szCs w:val="24"/>
        </w:rPr>
        <w:t>s</w:t>
      </w:r>
      <w:r w:rsidR="002A64A4">
        <w:rPr>
          <w:rFonts w:ascii="Palatino Linotype" w:eastAsia="Calibri" w:hAnsi="Palatino Linotype" w:cs="Times New Roman"/>
          <w:sz w:val="24"/>
          <w:szCs w:val="24"/>
        </w:rPr>
        <w:t xml:space="preserve"> a la</w:t>
      </w:r>
      <w:r w:rsidR="00B46AB6">
        <w:rPr>
          <w:rFonts w:ascii="Palatino Linotype" w:eastAsia="Calibri" w:hAnsi="Palatino Linotype" w:cs="Times New Roman"/>
          <w:sz w:val="24"/>
          <w:szCs w:val="24"/>
        </w:rPr>
        <w:t>s</w:t>
      </w:r>
      <w:r w:rsidR="002A64A4">
        <w:rPr>
          <w:rFonts w:ascii="Palatino Linotype" w:eastAsia="Calibri" w:hAnsi="Palatino Linotype" w:cs="Times New Roman"/>
          <w:sz w:val="24"/>
          <w:szCs w:val="24"/>
        </w:rPr>
        <w:t xml:space="preserve"> solicitud</w:t>
      </w:r>
      <w:r w:rsidR="00B46AB6">
        <w:rPr>
          <w:rFonts w:ascii="Palatino Linotype" w:eastAsia="Calibri" w:hAnsi="Palatino Linotype" w:cs="Times New Roman"/>
          <w:sz w:val="24"/>
          <w:szCs w:val="24"/>
        </w:rPr>
        <w:t>es</w:t>
      </w:r>
      <w:r w:rsidRPr="00DD0F1E">
        <w:rPr>
          <w:rFonts w:ascii="Palatino Linotype" w:eastAsia="Calibri" w:hAnsi="Palatino Linotype" w:cs="Times New Roman"/>
          <w:sz w:val="24"/>
          <w:szCs w:val="24"/>
        </w:rPr>
        <w:t xml:space="preserve"> de información </w:t>
      </w:r>
      <w:r w:rsidR="0026249A" w:rsidRPr="0026249A">
        <w:rPr>
          <w:rFonts w:ascii="Palatino Linotype" w:eastAsia="Calibri" w:hAnsi="Palatino Linotype" w:cs="Times New Roman"/>
          <w:b/>
          <w:bCs/>
          <w:sz w:val="24"/>
          <w:szCs w:val="24"/>
        </w:rPr>
        <w:t>00437/COYOTEP/IP/2019 y 00436/COYOTEP/IP/2019</w:t>
      </w:r>
      <w:r w:rsidRPr="00DD0F1E">
        <w:rPr>
          <w:rFonts w:ascii="Palatino Linotype" w:eastAsia="Calibri" w:hAnsi="Palatino Linotype" w:cs="Arial"/>
          <w:sz w:val="24"/>
          <w:szCs w:val="24"/>
        </w:rPr>
        <w:t xml:space="preserve"> </w:t>
      </w:r>
      <w:r w:rsidRPr="00DD0F1E">
        <w:rPr>
          <w:rFonts w:ascii="Palatino Linotype" w:eastAsia="Calibri" w:hAnsi="Palatino Linotype" w:cs="Times New Roman"/>
          <w:sz w:val="24"/>
          <w:szCs w:val="24"/>
        </w:rPr>
        <w:t>que han sido materia del presente fallo.</w:t>
      </w:r>
    </w:p>
    <w:p w14:paraId="00997BAE" w14:textId="77777777" w:rsidR="00DD0F1E" w:rsidRDefault="00DD0F1E" w:rsidP="00DD0F1E">
      <w:pPr>
        <w:spacing w:after="0" w:line="360" w:lineRule="auto"/>
        <w:jc w:val="both"/>
        <w:rPr>
          <w:rFonts w:ascii="Palatino Linotype" w:eastAsia="Times New Roman" w:hAnsi="Palatino Linotype" w:cs="Times New Roman"/>
          <w:sz w:val="24"/>
          <w:szCs w:val="24"/>
          <w:lang w:eastAsia="es-ES"/>
        </w:rPr>
      </w:pPr>
    </w:p>
    <w:p w14:paraId="1B2A7610" w14:textId="77777777" w:rsidR="00FC6F11" w:rsidRPr="00DD0F1E" w:rsidRDefault="00FC6F11" w:rsidP="00DD0F1E">
      <w:pPr>
        <w:spacing w:after="0" w:line="360" w:lineRule="auto"/>
        <w:jc w:val="both"/>
        <w:rPr>
          <w:rFonts w:ascii="Palatino Linotype" w:eastAsia="Times New Roman" w:hAnsi="Palatino Linotype" w:cs="Times New Roman"/>
          <w:sz w:val="24"/>
          <w:szCs w:val="24"/>
          <w:lang w:eastAsia="es-ES"/>
        </w:rPr>
      </w:pPr>
    </w:p>
    <w:p w14:paraId="470011F7" w14:textId="77777777" w:rsidR="00DD0F1E" w:rsidRDefault="00DD0F1E" w:rsidP="00DD0F1E">
      <w:pPr>
        <w:spacing w:after="0" w:line="360" w:lineRule="auto"/>
        <w:jc w:val="both"/>
        <w:rPr>
          <w:rFonts w:ascii="Palatino Linotype" w:eastAsia="Calibri" w:hAnsi="Palatino Linotype" w:cs="Times New Roman"/>
          <w:sz w:val="24"/>
          <w:szCs w:val="24"/>
        </w:rPr>
      </w:pPr>
      <w:r w:rsidRPr="00DD0F1E">
        <w:rPr>
          <w:rFonts w:ascii="Palatino Linotype" w:eastAsia="Calibri" w:hAnsi="Palatino Linotype" w:cs="Times New Roman"/>
          <w:sz w:val="24"/>
          <w:szCs w:val="24"/>
        </w:rPr>
        <w:t xml:space="preserve">Por lo antes expuesto y fundado. </w:t>
      </w:r>
    </w:p>
    <w:p w14:paraId="68BE0104" w14:textId="77777777" w:rsidR="00FC6F11" w:rsidRDefault="00FC6F11" w:rsidP="00DD0F1E">
      <w:pPr>
        <w:spacing w:after="0" w:line="360" w:lineRule="auto"/>
        <w:jc w:val="both"/>
        <w:rPr>
          <w:rFonts w:ascii="Palatino Linotype" w:eastAsia="Calibri" w:hAnsi="Palatino Linotype" w:cs="Times New Roman"/>
          <w:sz w:val="24"/>
          <w:szCs w:val="24"/>
        </w:rPr>
      </w:pPr>
    </w:p>
    <w:p w14:paraId="5C39D529" w14:textId="77777777" w:rsidR="00FC6F11" w:rsidRPr="00DD0F1E" w:rsidRDefault="00FC6F11" w:rsidP="00DD0F1E">
      <w:pPr>
        <w:spacing w:after="0" w:line="360" w:lineRule="auto"/>
        <w:jc w:val="both"/>
        <w:rPr>
          <w:rFonts w:ascii="Palatino Linotype" w:eastAsia="Calibri" w:hAnsi="Palatino Linotype" w:cs="Times New Roman"/>
          <w:sz w:val="24"/>
          <w:szCs w:val="24"/>
        </w:rPr>
      </w:pPr>
    </w:p>
    <w:p w14:paraId="31B37683" w14:textId="77777777" w:rsidR="00DD0F1E" w:rsidRPr="00DD0F1E" w:rsidRDefault="00DD0F1E" w:rsidP="00DD0F1E">
      <w:pPr>
        <w:spacing w:after="0" w:line="360" w:lineRule="auto"/>
        <w:jc w:val="both"/>
        <w:rPr>
          <w:rFonts w:ascii="Palatino Linotype" w:eastAsia="Calibri" w:hAnsi="Palatino Linotype" w:cs="Times New Roman"/>
          <w:sz w:val="18"/>
          <w:szCs w:val="24"/>
        </w:rPr>
      </w:pPr>
    </w:p>
    <w:p w14:paraId="4CD659A7" w14:textId="77777777" w:rsidR="00DD0F1E" w:rsidRPr="00DD0F1E" w:rsidRDefault="00DD0F1E" w:rsidP="00DD0F1E">
      <w:pPr>
        <w:spacing w:after="0" w:line="360" w:lineRule="auto"/>
        <w:jc w:val="center"/>
        <w:rPr>
          <w:rFonts w:ascii="Palatino Linotype" w:eastAsia="Times New Roman" w:hAnsi="Palatino Linotype" w:cs="Times New Roman"/>
          <w:b/>
          <w:bCs/>
          <w:spacing w:val="60"/>
          <w:sz w:val="28"/>
          <w:szCs w:val="24"/>
          <w:lang w:val="es-ES_tradnl"/>
        </w:rPr>
      </w:pPr>
      <w:r w:rsidRPr="00DD0F1E">
        <w:rPr>
          <w:rFonts w:ascii="Palatino Linotype" w:eastAsia="Times New Roman" w:hAnsi="Palatino Linotype" w:cs="Times New Roman"/>
          <w:b/>
          <w:bCs/>
          <w:spacing w:val="60"/>
          <w:sz w:val="28"/>
          <w:szCs w:val="24"/>
          <w:lang w:val="es-ES_tradnl"/>
        </w:rPr>
        <w:t>SE    RESUELVE</w:t>
      </w:r>
    </w:p>
    <w:p w14:paraId="563A423E" w14:textId="77777777" w:rsidR="00DD0F1E" w:rsidRPr="00DD0F1E" w:rsidRDefault="00DD0F1E" w:rsidP="00D97FEC">
      <w:pPr>
        <w:spacing w:after="0" w:line="360" w:lineRule="auto"/>
        <w:jc w:val="both"/>
        <w:rPr>
          <w:rFonts w:ascii="Palatino Linotype" w:eastAsia="Times New Roman" w:hAnsi="Palatino Linotype" w:cs="Times New Roman"/>
          <w:sz w:val="24"/>
          <w:szCs w:val="24"/>
          <w:lang w:val="es-ES" w:eastAsia="es-MX"/>
        </w:rPr>
      </w:pPr>
    </w:p>
    <w:p w14:paraId="140C37EA" w14:textId="134D9294" w:rsidR="00B518A1" w:rsidRPr="00AE078D" w:rsidRDefault="008E4968" w:rsidP="00B518A1">
      <w:pPr>
        <w:pStyle w:val="Sinespaciado"/>
        <w:spacing w:line="360" w:lineRule="auto"/>
        <w:jc w:val="both"/>
        <w:rPr>
          <w:rFonts w:ascii="Palatino Linotype" w:hAnsi="Palatino Linotype" w:cs="Arial"/>
        </w:rPr>
      </w:pPr>
      <w:r>
        <w:rPr>
          <w:rFonts w:ascii="Palatino Linotype" w:eastAsia="Calibri" w:hAnsi="Palatino Linotype" w:cs="Arial"/>
          <w:b/>
          <w:sz w:val="28"/>
          <w:szCs w:val="28"/>
          <w:lang w:val="es-ES_tradnl"/>
        </w:rPr>
        <w:t>PRIMERO</w:t>
      </w:r>
      <w:r w:rsidR="00B518A1">
        <w:rPr>
          <w:rFonts w:ascii="Palatino Linotype" w:eastAsia="Calibri" w:hAnsi="Palatino Linotype" w:cs="Arial"/>
          <w:b/>
          <w:sz w:val="28"/>
          <w:szCs w:val="28"/>
          <w:lang w:val="es-ES_tradnl"/>
        </w:rPr>
        <w:t xml:space="preserve">. </w:t>
      </w:r>
      <w:r w:rsidR="00B518A1" w:rsidRPr="00AE078D">
        <w:rPr>
          <w:rFonts w:ascii="Palatino Linotype" w:hAnsi="Palatino Linotype" w:cs="Arial"/>
        </w:rPr>
        <w:t xml:space="preserve">Se </w:t>
      </w:r>
      <w:r w:rsidR="00B518A1" w:rsidRPr="00AE078D">
        <w:rPr>
          <w:rFonts w:ascii="Palatino Linotype" w:hAnsi="Palatino Linotype" w:cs="Arial"/>
          <w:b/>
        </w:rPr>
        <w:t>REVOCA</w:t>
      </w:r>
      <w:r>
        <w:rPr>
          <w:rFonts w:ascii="Palatino Linotype" w:hAnsi="Palatino Linotype" w:cs="Arial"/>
          <w:b/>
        </w:rPr>
        <w:t>N</w:t>
      </w:r>
      <w:r w:rsidR="00B518A1" w:rsidRPr="00AE078D">
        <w:rPr>
          <w:rFonts w:ascii="Palatino Linotype" w:hAnsi="Palatino Linotype" w:cs="Arial"/>
        </w:rPr>
        <w:t xml:space="preserve"> </w:t>
      </w:r>
      <w:r w:rsidR="00B518A1" w:rsidRPr="00AE078D">
        <w:rPr>
          <w:rFonts w:ascii="Palatino Linotype" w:eastAsia="Arial Unicode MS" w:hAnsi="Palatino Linotype" w:cs="Arial"/>
        </w:rPr>
        <w:t>la</w:t>
      </w:r>
      <w:r>
        <w:rPr>
          <w:rFonts w:ascii="Palatino Linotype" w:eastAsia="Arial Unicode MS" w:hAnsi="Palatino Linotype" w:cs="Arial"/>
        </w:rPr>
        <w:t>s</w:t>
      </w:r>
      <w:r w:rsidR="00B518A1" w:rsidRPr="00AE078D">
        <w:rPr>
          <w:rFonts w:ascii="Palatino Linotype" w:eastAsia="Arial Unicode MS" w:hAnsi="Palatino Linotype" w:cs="Arial"/>
        </w:rPr>
        <w:t xml:space="preserve"> respuesta</w:t>
      </w:r>
      <w:r>
        <w:rPr>
          <w:rFonts w:ascii="Palatino Linotype" w:eastAsia="Arial Unicode MS" w:hAnsi="Palatino Linotype" w:cs="Arial"/>
        </w:rPr>
        <w:t>s</w:t>
      </w:r>
      <w:r w:rsidR="00B518A1" w:rsidRPr="00AE078D">
        <w:rPr>
          <w:rFonts w:ascii="Palatino Linotype" w:eastAsia="Arial Unicode MS" w:hAnsi="Palatino Linotype" w:cs="Arial"/>
        </w:rPr>
        <w:t xml:space="preserve"> entregada</w:t>
      </w:r>
      <w:r>
        <w:rPr>
          <w:rFonts w:ascii="Palatino Linotype" w:eastAsia="Arial Unicode MS" w:hAnsi="Palatino Linotype" w:cs="Arial"/>
        </w:rPr>
        <w:t>s</w:t>
      </w:r>
      <w:r w:rsidR="00B518A1" w:rsidRPr="00AE078D">
        <w:rPr>
          <w:rFonts w:ascii="Palatino Linotype" w:eastAsia="Arial Unicode MS" w:hAnsi="Palatino Linotype" w:cs="Arial"/>
        </w:rPr>
        <w:t xml:space="preserve"> por </w:t>
      </w:r>
      <w:r w:rsidR="006D4D85" w:rsidRPr="006D4D85">
        <w:rPr>
          <w:rFonts w:ascii="Palatino Linotype" w:eastAsia="Arial Unicode MS" w:hAnsi="Palatino Linotype" w:cs="Arial"/>
        </w:rPr>
        <w:t>el</w:t>
      </w:r>
      <w:r w:rsidR="00B518A1" w:rsidRPr="000136FD">
        <w:rPr>
          <w:rFonts w:ascii="Palatino Linotype" w:eastAsia="Arial Unicode MS" w:hAnsi="Palatino Linotype" w:cs="Arial"/>
          <w:b/>
        </w:rPr>
        <w:t xml:space="preserve"> Sujeto Obligado</w:t>
      </w:r>
      <w:r w:rsidR="00B518A1" w:rsidRPr="00AE078D">
        <w:rPr>
          <w:rFonts w:ascii="Palatino Linotype" w:eastAsia="Arial Unicode MS" w:hAnsi="Palatino Linotype" w:cs="Arial"/>
          <w:b/>
        </w:rPr>
        <w:t xml:space="preserve"> </w:t>
      </w:r>
      <w:r w:rsidR="00B518A1" w:rsidRPr="00AE078D">
        <w:rPr>
          <w:rFonts w:ascii="Palatino Linotype" w:eastAsia="Arial Unicode MS" w:hAnsi="Palatino Linotype" w:cs="Arial"/>
        </w:rPr>
        <w:t>a la</w:t>
      </w:r>
      <w:r>
        <w:rPr>
          <w:rFonts w:ascii="Palatino Linotype" w:eastAsia="Arial Unicode MS" w:hAnsi="Palatino Linotype" w:cs="Arial"/>
        </w:rPr>
        <w:t>s</w:t>
      </w:r>
      <w:r w:rsidR="00B518A1" w:rsidRPr="00AE078D">
        <w:rPr>
          <w:rFonts w:ascii="Palatino Linotype" w:eastAsia="Arial Unicode MS" w:hAnsi="Palatino Linotype" w:cs="Arial"/>
        </w:rPr>
        <w:t xml:space="preserve"> solicitud</w:t>
      </w:r>
      <w:r>
        <w:rPr>
          <w:rFonts w:ascii="Palatino Linotype" w:eastAsia="Arial Unicode MS" w:hAnsi="Palatino Linotype" w:cs="Arial"/>
        </w:rPr>
        <w:t>es</w:t>
      </w:r>
      <w:r w:rsidR="00B518A1" w:rsidRPr="00AE078D">
        <w:rPr>
          <w:rFonts w:ascii="Palatino Linotype" w:eastAsia="Arial Unicode MS" w:hAnsi="Palatino Linotype" w:cs="Arial"/>
        </w:rPr>
        <w:t xml:space="preserve"> de información número </w:t>
      </w:r>
      <w:r w:rsidR="0026249A" w:rsidRPr="0026249A">
        <w:rPr>
          <w:rFonts w:ascii="Palatino Linotype" w:hAnsi="Palatino Linotype" w:cs="Arial"/>
          <w:b/>
        </w:rPr>
        <w:t>00437/COYOTEP/IP/2019 y 00436/COYOTEP/IP/2019</w:t>
      </w:r>
      <w:r w:rsidR="00B518A1" w:rsidRPr="00AE078D">
        <w:rPr>
          <w:rFonts w:ascii="Palatino Linotype" w:eastAsia="Arial Unicode MS" w:hAnsi="Palatino Linotype" w:cs="Arial"/>
        </w:rPr>
        <w:t>,</w:t>
      </w:r>
      <w:r w:rsidR="00067986" w:rsidRPr="00067986">
        <w:rPr>
          <w:rFonts w:ascii="Palatino Linotype" w:eastAsia="Calibri" w:hAnsi="Palatino Linotype" w:cs="Arial"/>
        </w:rPr>
        <w:t xml:space="preserve"> </w:t>
      </w:r>
      <w:r w:rsidR="00067986" w:rsidRPr="00457E76">
        <w:rPr>
          <w:rFonts w:ascii="Palatino Linotype" w:eastAsia="Calibri" w:hAnsi="Palatino Linotype" w:cs="Arial"/>
        </w:rPr>
        <w:t>recaída</w:t>
      </w:r>
      <w:r>
        <w:rPr>
          <w:rFonts w:ascii="Palatino Linotype" w:eastAsia="Calibri" w:hAnsi="Palatino Linotype" w:cs="Arial"/>
        </w:rPr>
        <w:t>s</w:t>
      </w:r>
      <w:r w:rsidR="00067986" w:rsidRPr="00457E76">
        <w:rPr>
          <w:rFonts w:ascii="Palatino Linotype" w:eastAsia="Calibri" w:hAnsi="Palatino Linotype" w:cs="Arial"/>
        </w:rPr>
        <w:t xml:space="preserve"> en </w:t>
      </w:r>
      <w:r>
        <w:rPr>
          <w:rFonts w:ascii="Palatino Linotype" w:hAnsi="Palatino Linotype" w:cs="Arial"/>
        </w:rPr>
        <w:t>los</w:t>
      </w:r>
      <w:r w:rsidR="00067986" w:rsidRPr="00457E76">
        <w:rPr>
          <w:rFonts w:ascii="Palatino Linotype" w:hAnsi="Palatino Linotype" w:cs="Arial"/>
        </w:rPr>
        <w:t xml:space="preserve"> recurso</w:t>
      </w:r>
      <w:r>
        <w:rPr>
          <w:rFonts w:ascii="Palatino Linotype" w:hAnsi="Palatino Linotype" w:cs="Arial"/>
        </w:rPr>
        <w:t>s</w:t>
      </w:r>
      <w:r w:rsidR="00067986" w:rsidRPr="00457E76">
        <w:rPr>
          <w:rFonts w:ascii="Palatino Linotype" w:hAnsi="Palatino Linotype" w:cs="Arial"/>
        </w:rPr>
        <w:t xml:space="preserve"> de revisión </w:t>
      </w:r>
      <w:r w:rsidR="0026249A" w:rsidRPr="0026249A">
        <w:rPr>
          <w:rFonts w:ascii="Palatino Linotype" w:eastAsia="Calibri" w:hAnsi="Palatino Linotype" w:cs="Arial"/>
          <w:b/>
          <w:bCs/>
          <w:lang w:eastAsia="es-MX"/>
        </w:rPr>
        <w:t>08605/INFOEM/IP/RR/2019 y 08607/INFOEM/IP/RR/2019</w:t>
      </w:r>
      <w:r w:rsidR="00067986">
        <w:rPr>
          <w:rFonts w:ascii="Palatino Linotype" w:eastAsia="Calibri" w:hAnsi="Palatino Linotype" w:cs="Arial"/>
          <w:b/>
          <w:bCs/>
          <w:lang w:eastAsia="es-MX"/>
        </w:rPr>
        <w:t xml:space="preserve">, </w:t>
      </w:r>
      <w:r w:rsidR="00B518A1" w:rsidRPr="00AE078D">
        <w:rPr>
          <w:rFonts w:ascii="Palatino Linotype" w:eastAsia="Arial Unicode MS" w:hAnsi="Palatino Linotype" w:cs="Arial"/>
        </w:rPr>
        <w:t>por resultar</w:t>
      </w:r>
      <w:r w:rsidR="00B518A1">
        <w:rPr>
          <w:rFonts w:ascii="Palatino Linotype" w:eastAsia="Arial Unicode MS" w:hAnsi="Palatino Linotype" w:cs="Arial"/>
        </w:rPr>
        <w:t xml:space="preserve"> </w:t>
      </w:r>
      <w:r w:rsidR="00B518A1" w:rsidRPr="00AE078D">
        <w:rPr>
          <w:rFonts w:ascii="Palatino Linotype" w:eastAsia="Arial Unicode MS" w:hAnsi="Palatino Linotype" w:cs="Arial"/>
        </w:rPr>
        <w:t xml:space="preserve">fundados los </w:t>
      </w:r>
      <w:r w:rsidR="00B518A1" w:rsidRPr="00AE078D">
        <w:rPr>
          <w:rFonts w:ascii="Palatino Linotype" w:eastAsia="Arial Unicode MS" w:hAnsi="Palatino Linotype" w:cs="Arial"/>
        </w:rPr>
        <w:lastRenderedPageBreak/>
        <w:t xml:space="preserve">motivos de inconformidad que arguye </w:t>
      </w:r>
      <w:r w:rsidR="00D97FEC">
        <w:rPr>
          <w:rFonts w:ascii="Palatino Linotype" w:eastAsia="Arial Unicode MS" w:hAnsi="Palatino Linotype" w:cs="Arial"/>
        </w:rPr>
        <w:t>el</w:t>
      </w:r>
      <w:r w:rsidR="00B518A1" w:rsidRPr="000136FD">
        <w:rPr>
          <w:rFonts w:ascii="Palatino Linotype" w:eastAsia="Arial Unicode MS" w:hAnsi="Palatino Linotype" w:cs="Arial"/>
          <w:b/>
        </w:rPr>
        <w:t xml:space="preserve"> Recurrente</w:t>
      </w:r>
      <w:r w:rsidR="00B518A1" w:rsidRPr="00AE078D">
        <w:rPr>
          <w:rFonts w:ascii="Palatino Linotype" w:eastAsia="Arial Unicode MS" w:hAnsi="Palatino Linotype" w:cs="Arial"/>
        </w:rPr>
        <w:t>, en términos del</w:t>
      </w:r>
      <w:r w:rsidR="00B518A1" w:rsidRPr="00AE078D">
        <w:rPr>
          <w:rFonts w:ascii="Palatino Linotype" w:eastAsia="Arial Unicode MS" w:hAnsi="Palatino Linotype" w:cs="Arial"/>
          <w:b/>
        </w:rPr>
        <w:t xml:space="preserve"> </w:t>
      </w:r>
      <w:r w:rsidR="00B518A1" w:rsidRPr="001B1922">
        <w:rPr>
          <w:rFonts w:ascii="Palatino Linotype" w:hAnsi="Palatino Linotype" w:cs="Arial"/>
        </w:rPr>
        <w:t>Considerando</w:t>
      </w:r>
      <w:r w:rsidR="00B518A1" w:rsidRPr="00AE078D">
        <w:rPr>
          <w:rFonts w:ascii="Palatino Linotype" w:hAnsi="Palatino Linotype" w:cs="Arial"/>
          <w:b/>
        </w:rPr>
        <w:t xml:space="preserve"> </w:t>
      </w:r>
      <w:r w:rsidR="0026249A">
        <w:rPr>
          <w:rFonts w:ascii="Palatino Linotype" w:hAnsi="Palatino Linotype" w:cs="Arial"/>
          <w:b/>
        </w:rPr>
        <w:t>QUINTO</w:t>
      </w:r>
      <w:r w:rsidR="00B518A1" w:rsidRPr="00AE078D">
        <w:rPr>
          <w:rFonts w:ascii="Palatino Linotype" w:hAnsi="Palatino Linotype" w:cs="Arial"/>
          <w:b/>
        </w:rPr>
        <w:t xml:space="preserve"> </w:t>
      </w:r>
      <w:r w:rsidR="00B518A1" w:rsidRPr="00AE078D">
        <w:rPr>
          <w:rFonts w:ascii="Palatino Linotype" w:hAnsi="Palatino Linotype" w:cs="Arial"/>
        </w:rPr>
        <w:t>de la presente resolución.</w:t>
      </w:r>
    </w:p>
    <w:p w14:paraId="33C9DB5C" w14:textId="77777777" w:rsidR="00B518A1" w:rsidRPr="00AE078D" w:rsidRDefault="00B518A1" w:rsidP="00B518A1">
      <w:pPr>
        <w:pStyle w:val="Sinespaciado"/>
        <w:spacing w:line="360" w:lineRule="auto"/>
        <w:jc w:val="both"/>
        <w:rPr>
          <w:rFonts w:ascii="Palatino Linotype" w:hAnsi="Palatino Linotype" w:cs="Arial"/>
        </w:rPr>
      </w:pPr>
    </w:p>
    <w:p w14:paraId="61F1199C" w14:textId="374DEE28" w:rsidR="00B518A1" w:rsidRDefault="008E4968" w:rsidP="00B518A1">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6"/>
        </w:rPr>
        <w:t>SEGUNDO</w:t>
      </w:r>
      <w:r w:rsidR="00B518A1" w:rsidRPr="00AE078D">
        <w:rPr>
          <w:rFonts w:ascii="Palatino Linotype" w:hAnsi="Palatino Linotype" w:cs="Arial"/>
          <w:b/>
          <w:sz w:val="26"/>
          <w:szCs w:val="26"/>
        </w:rPr>
        <w:t>.</w:t>
      </w:r>
      <w:r w:rsidR="00B518A1" w:rsidRPr="00AE078D">
        <w:rPr>
          <w:rFonts w:ascii="Palatino Linotype" w:hAnsi="Palatino Linotype" w:cs="Arial"/>
        </w:rPr>
        <w:t xml:space="preserve"> </w:t>
      </w:r>
      <w:r w:rsidR="00B518A1" w:rsidRPr="005D4BFD">
        <w:rPr>
          <w:rFonts w:ascii="Palatino Linotype" w:hAnsi="Palatino Linotype" w:cs="Arial"/>
          <w:sz w:val="24"/>
          <w:szCs w:val="24"/>
        </w:rPr>
        <w:t xml:space="preserve">Se </w:t>
      </w:r>
      <w:r w:rsidR="00B518A1" w:rsidRPr="005D4BFD">
        <w:rPr>
          <w:rFonts w:ascii="Palatino Linotype" w:hAnsi="Palatino Linotype" w:cs="Arial"/>
          <w:b/>
          <w:sz w:val="24"/>
          <w:szCs w:val="24"/>
        </w:rPr>
        <w:t>ORDENA</w:t>
      </w:r>
      <w:r w:rsidR="00B518A1" w:rsidRPr="005D4BFD">
        <w:rPr>
          <w:rFonts w:ascii="Palatino Linotype" w:hAnsi="Palatino Linotype" w:cs="Arial"/>
          <w:sz w:val="24"/>
          <w:szCs w:val="24"/>
        </w:rPr>
        <w:t xml:space="preserve"> al</w:t>
      </w:r>
      <w:r w:rsidR="00B518A1" w:rsidRPr="005D4BFD">
        <w:rPr>
          <w:rFonts w:ascii="Palatino Linotype" w:hAnsi="Palatino Linotype"/>
          <w:sz w:val="24"/>
          <w:szCs w:val="24"/>
        </w:rPr>
        <w:t xml:space="preserve"> </w:t>
      </w:r>
      <w:r w:rsidR="00B518A1" w:rsidRPr="005D4BFD">
        <w:rPr>
          <w:rFonts w:ascii="Palatino Linotype" w:hAnsi="Palatino Linotype"/>
          <w:b/>
          <w:sz w:val="24"/>
          <w:szCs w:val="24"/>
        </w:rPr>
        <w:t>Sujeto Obligado</w:t>
      </w:r>
      <w:r w:rsidR="00B518A1" w:rsidRPr="005D4BFD">
        <w:rPr>
          <w:rFonts w:ascii="Palatino Linotype" w:hAnsi="Palatino Linotype"/>
          <w:sz w:val="24"/>
          <w:szCs w:val="24"/>
        </w:rPr>
        <w:t>,</w:t>
      </w:r>
      <w:r w:rsidR="006D4216">
        <w:rPr>
          <w:rFonts w:ascii="Palatino Linotype" w:hAnsi="Palatino Linotype"/>
          <w:sz w:val="24"/>
          <w:szCs w:val="24"/>
        </w:rPr>
        <w:t xml:space="preserve"> a que</w:t>
      </w:r>
      <w:r w:rsidR="00B518A1" w:rsidRPr="005D4BFD">
        <w:rPr>
          <w:rFonts w:ascii="Palatino Linotype" w:hAnsi="Palatino Linotype"/>
          <w:sz w:val="24"/>
          <w:szCs w:val="24"/>
        </w:rPr>
        <w:t xml:space="preserve"> haga entrega </w:t>
      </w:r>
      <w:r w:rsidR="00067986">
        <w:rPr>
          <w:rFonts w:ascii="Palatino Linotype" w:hAnsi="Palatino Linotype"/>
          <w:sz w:val="24"/>
          <w:szCs w:val="24"/>
        </w:rPr>
        <w:t>a</w:t>
      </w:r>
      <w:r>
        <w:rPr>
          <w:rFonts w:ascii="Palatino Linotype" w:hAnsi="Palatino Linotype"/>
          <w:sz w:val="24"/>
          <w:szCs w:val="24"/>
        </w:rPr>
        <w:t>l</w:t>
      </w:r>
      <w:r w:rsidR="00B518A1" w:rsidRPr="005D4BFD">
        <w:rPr>
          <w:rFonts w:ascii="Palatino Linotype" w:hAnsi="Palatino Linotype"/>
          <w:sz w:val="24"/>
          <w:szCs w:val="24"/>
        </w:rPr>
        <w:t xml:space="preserve"> </w:t>
      </w:r>
      <w:r w:rsidR="00B518A1" w:rsidRPr="005D4BFD">
        <w:rPr>
          <w:rFonts w:ascii="Palatino Linotype" w:hAnsi="Palatino Linotype"/>
          <w:b/>
          <w:sz w:val="24"/>
          <w:szCs w:val="24"/>
        </w:rPr>
        <w:t>Recurrente</w:t>
      </w:r>
      <w:r w:rsidR="00B518A1" w:rsidRPr="001B1922">
        <w:rPr>
          <w:rFonts w:ascii="Palatino Linotype" w:hAnsi="Palatino Linotype"/>
          <w:sz w:val="24"/>
          <w:szCs w:val="24"/>
        </w:rPr>
        <w:t xml:space="preserve"> </w:t>
      </w:r>
      <w:r w:rsidR="00B518A1" w:rsidRPr="00AD68DE">
        <w:rPr>
          <w:rFonts w:ascii="Palatino Linotype" w:hAnsi="Palatino Linotype"/>
          <w:sz w:val="24"/>
          <w:szCs w:val="24"/>
        </w:rPr>
        <w:t xml:space="preserve">en términos del Considerando </w:t>
      </w:r>
      <w:r w:rsidR="0026249A">
        <w:rPr>
          <w:rFonts w:ascii="Palatino Linotype" w:hAnsi="Palatino Linotype"/>
          <w:b/>
          <w:sz w:val="24"/>
          <w:szCs w:val="24"/>
        </w:rPr>
        <w:t>QUINTO</w:t>
      </w:r>
      <w:r w:rsidR="00B518A1" w:rsidRPr="00AD68DE">
        <w:rPr>
          <w:rFonts w:ascii="Palatino Linotype" w:hAnsi="Palatino Linotype"/>
          <w:b/>
          <w:sz w:val="24"/>
          <w:szCs w:val="24"/>
        </w:rPr>
        <w:t xml:space="preserve"> </w:t>
      </w:r>
      <w:r w:rsidR="00B518A1" w:rsidRPr="00AD68DE">
        <w:rPr>
          <w:rFonts w:ascii="Palatino Linotype" w:hAnsi="Palatino Linotype"/>
          <w:sz w:val="24"/>
          <w:szCs w:val="24"/>
        </w:rPr>
        <w:t xml:space="preserve">de esta resolución, </w:t>
      </w:r>
      <w:r w:rsidR="00B518A1">
        <w:rPr>
          <w:rFonts w:ascii="Palatino Linotype" w:hAnsi="Palatino Linotype"/>
          <w:sz w:val="24"/>
          <w:szCs w:val="24"/>
        </w:rPr>
        <w:t>vía SAIMEX</w:t>
      </w:r>
      <w:r w:rsidR="00B518A1" w:rsidRPr="005D4BFD">
        <w:rPr>
          <w:rFonts w:ascii="Palatino Linotype" w:hAnsi="Palatino Linotype"/>
          <w:sz w:val="24"/>
          <w:szCs w:val="24"/>
        </w:rPr>
        <w:t>,</w:t>
      </w:r>
      <w:r w:rsidR="00B518A1">
        <w:rPr>
          <w:rFonts w:ascii="Palatino Linotype" w:hAnsi="Palatino Linotype"/>
          <w:sz w:val="24"/>
          <w:szCs w:val="24"/>
        </w:rPr>
        <w:t xml:space="preserve"> en versión pública de ser procedente,</w:t>
      </w:r>
      <w:r w:rsidR="00B518A1" w:rsidRPr="005D4BFD">
        <w:rPr>
          <w:rFonts w:ascii="Palatino Linotype" w:hAnsi="Palatino Linotype"/>
          <w:sz w:val="24"/>
          <w:szCs w:val="24"/>
        </w:rPr>
        <w:t xml:space="preserve"> </w:t>
      </w:r>
      <w:r w:rsidR="0019573A">
        <w:rPr>
          <w:rFonts w:ascii="Palatino Linotype" w:hAnsi="Palatino Linotype"/>
          <w:sz w:val="24"/>
          <w:szCs w:val="24"/>
        </w:rPr>
        <w:t>de lo siguiente</w:t>
      </w:r>
      <w:r w:rsidR="00B518A1" w:rsidRPr="005D4BFD">
        <w:rPr>
          <w:rFonts w:ascii="Palatino Linotype" w:hAnsi="Palatino Linotype" w:cs="Arial"/>
          <w:sz w:val="24"/>
          <w:szCs w:val="24"/>
        </w:rPr>
        <w:t xml:space="preserve">: </w:t>
      </w:r>
    </w:p>
    <w:p w14:paraId="7970508F" w14:textId="77777777" w:rsidR="00B518A1" w:rsidRDefault="00B518A1" w:rsidP="00B518A1">
      <w:pPr>
        <w:autoSpaceDE w:val="0"/>
        <w:autoSpaceDN w:val="0"/>
        <w:adjustRightInd w:val="0"/>
        <w:spacing w:after="0" w:line="360" w:lineRule="auto"/>
        <w:ind w:right="49"/>
        <w:jc w:val="both"/>
        <w:rPr>
          <w:rFonts w:ascii="Palatino Linotype" w:hAnsi="Palatino Linotype" w:cs="Arial"/>
          <w:sz w:val="24"/>
          <w:szCs w:val="24"/>
        </w:rPr>
      </w:pPr>
    </w:p>
    <w:p w14:paraId="4EA283FF" w14:textId="7D5E4667" w:rsidR="00B518A1" w:rsidRPr="0026249A" w:rsidRDefault="0026249A" w:rsidP="0026249A">
      <w:pPr>
        <w:pStyle w:val="Prrafodelista"/>
        <w:numPr>
          <w:ilvl w:val="0"/>
          <w:numId w:val="34"/>
        </w:numPr>
        <w:autoSpaceDE w:val="0"/>
        <w:autoSpaceDN w:val="0"/>
        <w:adjustRightInd w:val="0"/>
        <w:spacing w:after="120" w:line="360" w:lineRule="auto"/>
        <w:ind w:left="714" w:right="51" w:hanging="357"/>
        <w:jc w:val="both"/>
        <w:rPr>
          <w:rFonts w:ascii="Palatino Linotype" w:hAnsi="Palatino Linotype" w:cs="Arial"/>
        </w:rPr>
      </w:pPr>
      <w:r>
        <w:rPr>
          <w:rFonts w:ascii="Palatino Linotype" w:hAnsi="Palatino Linotype" w:cs="Arial"/>
          <w:lang w:val="es-MX"/>
        </w:rPr>
        <w:t>L</w:t>
      </w:r>
      <w:r w:rsidRPr="0026249A">
        <w:rPr>
          <w:rFonts w:ascii="Palatino Linotype" w:hAnsi="Palatino Linotype" w:cs="Arial"/>
          <w:lang w:val="es-MX"/>
        </w:rPr>
        <w:t>as actas entrega-recepción, sus anexos y las observaciones derivadas de las mismas, de todas las áreas que conforman el Municipio de Coyotepec</w:t>
      </w:r>
      <w:r w:rsidRPr="00B7020E">
        <w:rPr>
          <w:rFonts w:ascii="Palatino Linotype" w:hAnsi="Palatino Linotype" w:cs="Arial"/>
          <w:lang w:val="es-MX"/>
        </w:rPr>
        <w:t>, del periodo que comprende del primero de enero</w:t>
      </w:r>
      <w:r w:rsidRPr="0026249A">
        <w:rPr>
          <w:rFonts w:ascii="Palatino Linotype" w:hAnsi="Palatino Linotype" w:cs="Arial"/>
          <w:lang w:val="es-MX"/>
        </w:rPr>
        <w:t xml:space="preserve"> al dieciocho de octubre</w:t>
      </w:r>
      <w:r w:rsidRPr="00B7020E">
        <w:rPr>
          <w:rFonts w:ascii="Palatino Linotype" w:hAnsi="Palatino Linotype" w:cs="Arial"/>
          <w:lang w:val="es-MX"/>
        </w:rPr>
        <w:t xml:space="preserve"> de dos mil </w:t>
      </w:r>
      <w:r w:rsidRPr="0026249A">
        <w:rPr>
          <w:rFonts w:ascii="Palatino Linotype" w:hAnsi="Palatino Linotype" w:cs="Arial"/>
          <w:lang w:val="es-MX"/>
        </w:rPr>
        <w:t>diecinueve</w:t>
      </w:r>
      <w:r w:rsidR="0019573A">
        <w:rPr>
          <w:rFonts w:ascii="Palatino Linotype" w:hAnsi="Palatino Linotype" w:cs="Arial"/>
          <w:lang w:val="es-MX"/>
        </w:rPr>
        <w:t>.</w:t>
      </w:r>
    </w:p>
    <w:p w14:paraId="4BAEB4D1" w14:textId="77777777" w:rsidR="00651B1C" w:rsidRDefault="00651B1C" w:rsidP="00651B1C">
      <w:pPr>
        <w:pStyle w:val="Prrafodelista"/>
        <w:autoSpaceDE w:val="0"/>
        <w:autoSpaceDN w:val="0"/>
        <w:adjustRightInd w:val="0"/>
        <w:spacing w:line="360" w:lineRule="auto"/>
        <w:ind w:left="720"/>
        <w:jc w:val="both"/>
        <w:rPr>
          <w:rFonts w:ascii="Palatino Linotype" w:hAnsi="Palatino Linotype"/>
          <w:color w:val="000000"/>
        </w:rPr>
      </w:pPr>
    </w:p>
    <w:p w14:paraId="085B84FB" w14:textId="5FF354C1" w:rsidR="00F145B2" w:rsidRPr="005A5A95" w:rsidRDefault="00651B1C" w:rsidP="00CE60FC">
      <w:pPr>
        <w:pStyle w:val="Prrafodelista"/>
        <w:autoSpaceDE w:val="0"/>
        <w:autoSpaceDN w:val="0"/>
        <w:adjustRightInd w:val="0"/>
        <w:spacing w:line="360" w:lineRule="auto"/>
        <w:ind w:left="720"/>
        <w:jc w:val="both"/>
        <w:rPr>
          <w:rFonts w:ascii="Palatino Linotype" w:hAnsi="Palatino Linotype"/>
          <w:color w:val="000000"/>
        </w:rPr>
      </w:pPr>
      <w:r w:rsidRPr="00FE0D86">
        <w:rPr>
          <w:rFonts w:ascii="Palatino Linotype" w:hAnsi="Palatino Linotype"/>
          <w:color w:val="000000"/>
        </w:rPr>
        <w:t xml:space="preserve">En el supuesto de que la información respecto de la que se </w:t>
      </w:r>
      <w:r>
        <w:rPr>
          <w:rFonts w:ascii="Palatino Linotype" w:hAnsi="Palatino Linotype"/>
          <w:color w:val="000000"/>
        </w:rPr>
        <w:t xml:space="preserve">ordena la entrega en el </w:t>
      </w:r>
      <w:r w:rsidR="00984215">
        <w:rPr>
          <w:rFonts w:ascii="Palatino Linotype" w:hAnsi="Palatino Linotype"/>
          <w:color w:val="000000"/>
        </w:rPr>
        <w:t>presente Resolutivo</w:t>
      </w:r>
      <w:r w:rsidRPr="00FE0D86">
        <w:rPr>
          <w:rFonts w:ascii="Palatino Linotype" w:hAnsi="Palatino Linotype"/>
          <w:color w:val="000000"/>
        </w:rPr>
        <w:t xml:space="preserve"> contenga datos susceptibles de clasificar, se deberá generar</w:t>
      </w:r>
      <w:r>
        <w:rPr>
          <w:rFonts w:ascii="Palatino Linotype" w:hAnsi="Palatino Linotype"/>
          <w:color w:val="000000"/>
        </w:rPr>
        <w:t xml:space="preserve"> y entregar</w:t>
      </w:r>
      <w:r w:rsidRPr="00FE0D86">
        <w:rPr>
          <w:rFonts w:ascii="Palatino Linotype" w:hAnsi="Palatino Linotype"/>
          <w:color w:val="000000"/>
        </w:rPr>
        <w:t xml:space="preserve"> la versión pública correspondiente acompañada del acuerdo de clasificación, en términos de lo se</w:t>
      </w:r>
      <w:r>
        <w:rPr>
          <w:rFonts w:ascii="Palatino Linotype" w:hAnsi="Palatino Linotype"/>
          <w:color w:val="000000"/>
        </w:rPr>
        <w:t xml:space="preserve">ñalado en el Considerando </w:t>
      </w:r>
      <w:r w:rsidR="0026249A">
        <w:rPr>
          <w:rFonts w:ascii="Palatino Linotype" w:hAnsi="Palatino Linotype"/>
          <w:color w:val="000000"/>
        </w:rPr>
        <w:t>QUINTO</w:t>
      </w:r>
      <w:r w:rsidRPr="00FE0D86">
        <w:rPr>
          <w:rFonts w:ascii="Palatino Linotype" w:hAnsi="Palatino Linotype"/>
          <w:color w:val="000000"/>
        </w:rPr>
        <w:t xml:space="preserve"> y en los artículos 49</w:t>
      </w:r>
      <w:r>
        <w:rPr>
          <w:rFonts w:ascii="Palatino Linotype" w:hAnsi="Palatino Linotype"/>
          <w:color w:val="000000"/>
        </w:rPr>
        <w:t xml:space="preserve"> fracción VIII, 132 fracción II</w:t>
      </w:r>
      <w:r w:rsidRPr="00FE0D86">
        <w:rPr>
          <w:rFonts w:ascii="Palatino Linotype" w:hAnsi="Palatino Linotype"/>
          <w:color w:val="000000"/>
        </w:rPr>
        <w:t xml:space="preserve"> de la Ley de Transparencia y Acceso a la Información Pública del Estado de México y Municipios y demás normatividad aplicable.</w:t>
      </w:r>
    </w:p>
    <w:p w14:paraId="3A093680" w14:textId="77777777" w:rsidR="0096686E" w:rsidRDefault="0096686E" w:rsidP="00DD0F1E">
      <w:pPr>
        <w:autoSpaceDE w:val="0"/>
        <w:autoSpaceDN w:val="0"/>
        <w:adjustRightInd w:val="0"/>
        <w:spacing w:after="0" w:line="360" w:lineRule="auto"/>
        <w:ind w:right="49"/>
        <w:jc w:val="both"/>
        <w:rPr>
          <w:rFonts w:ascii="Palatino Linotype" w:eastAsia="Calibri" w:hAnsi="Palatino Linotype" w:cs="Arial"/>
          <w:b/>
          <w:sz w:val="28"/>
          <w:szCs w:val="28"/>
          <w:lang w:val="es-ES_tradnl"/>
        </w:rPr>
      </w:pPr>
    </w:p>
    <w:p w14:paraId="0E7C9183" w14:textId="77777777" w:rsidR="00DD0F1E" w:rsidRPr="00DD0F1E" w:rsidRDefault="008E4968" w:rsidP="00DD0F1E">
      <w:pPr>
        <w:autoSpaceDE w:val="0"/>
        <w:autoSpaceDN w:val="0"/>
        <w:adjustRightInd w:val="0"/>
        <w:spacing w:after="0" w:line="360" w:lineRule="auto"/>
        <w:ind w:right="49"/>
        <w:jc w:val="both"/>
        <w:rPr>
          <w:rFonts w:ascii="Palatino Linotype" w:eastAsia="Calibri" w:hAnsi="Palatino Linotype" w:cs="Arial"/>
          <w:sz w:val="24"/>
          <w:szCs w:val="28"/>
          <w:lang w:val="es-ES_tradnl"/>
        </w:rPr>
      </w:pPr>
      <w:r>
        <w:rPr>
          <w:rFonts w:ascii="Palatino Linotype" w:eastAsia="Calibri" w:hAnsi="Palatino Linotype" w:cs="Arial"/>
          <w:b/>
          <w:sz w:val="28"/>
          <w:szCs w:val="28"/>
          <w:lang w:val="es-ES_tradnl"/>
        </w:rPr>
        <w:t>TERCERO</w:t>
      </w:r>
      <w:r w:rsidR="00DD0F1E" w:rsidRPr="00DD0F1E">
        <w:rPr>
          <w:rFonts w:ascii="Palatino Linotype" w:eastAsia="Calibri" w:hAnsi="Palatino Linotype" w:cs="Arial"/>
          <w:b/>
          <w:sz w:val="28"/>
          <w:szCs w:val="28"/>
          <w:lang w:val="es-ES_tradnl"/>
        </w:rPr>
        <w:t xml:space="preserve">. </w:t>
      </w:r>
      <w:r w:rsidR="00DD0F1E" w:rsidRPr="00DD0F1E">
        <w:rPr>
          <w:rFonts w:ascii="Palatino Linotype" w:eastAsia="Calibri" w:hAnsi="Palatino Linotype" w:cs="Arial"/>
          <w:b/>
          <w:sz w:val="24"/>
          <w:szCs w:val="28"/>
          <w:lang w:val="es-ES_tradnl"/>
        </w:rPr>
        <w:t>NOTIFÍQUESE</w:t>
      </w:r>
      <w:r w:rsidR="00DD0F1E" w:rsidRPr="00DD0F1E">
        <w:rPr>
          <w:rFonts w:ascii="Palatino Linotype" w:eastAsia="Calibri" w:hAnsi="Palatino Linotype" w:cs="Arial"/>
          <w:b/>
          <w:sz w:val="28"/>
          <w:szCs w:val="28"/>
          <w:lang w:val="es-ES_tradnl"/>
        </w:rPr>
        <w:t xml:space="preserve"> </w:t>
      </w:r>
      <w:r w:rsidR="00DD0F1E" w:rsidRPr="00DD0F1E">
        <w:rPr>
          <w:rFonts w:ascii="Palatino Linotype" w:eastAsia="Calibri" w:hAnsi="Palatino Linotype" w:cs="Arial"/>
          <w:sz w:val="24"/>
          <w:szCs w:val="28"/>
          <w:lang w:val="es-ES_tradnl"/>
        </w:rPr>
        <w:t xml:space="preserve">la presente resolución al Titular de la Unidad de Transparencia del Sujeto Obligado, para que conforme al artículo 186, último párrafo, 189, segundo párrafo y 194, de la Ley de Transparencia y Acceso a la Información </w:t>
      </w:r>
      <w:r w:rsidR="00DD0F1E" w:rsidRPr="00DD0F1E">
        <w:rPr>
          <w:rFonts w:ascii="Palatino Linotype" w:eastAsia="Calibri" w:hAnsi="Palatino Linotype" w:cs="Arial"/>
          <w:sz w:val="24"/>
          <w:szCs w:val="28"/>
          <w:lang w:val="es-ES_tradnl"/>
        </w:rPr>
        <w:lastRenderedPageBreak/>
        <w:t>Pública del Estado de México y Municipios; dé cumplimiento a lo ordenado dentro del plazo de diez días hábiles, debiendo informar a este Instituto en un plazo de tres días hábiles siguientes sobre el cumplimiento dado a la presente.</w:t>
      </w:r>
    </w:p>
    <w:p w14:paraId="5BE70D3B" w14:textId="77777777" w:rsidR="00DD0F1E" w:rsidRPr="00DD0F1E" w:rsidRDefault="00DD0F1E" w:rsidP="00DD0F1E">
      <w:pPr>
        <w:autoSpaceDE w:val="0"/>
        <w:autoSpaceDN w:val="0"/>
        <w:adjustRightInd w:val="0"/>
        <w:spacing w:after="0" w:line="360" w:lineRule="auto"/>
        <w:ind w:right="49"/>
        <w:jc w:val="both"/>
        <w:rPr>
          <w:rFonts w:ascii="Palatino Linotype" w:eastAsia="Calibri" w:hAnsi="Palatino Linotype" w:cs="Arial"/>
          <w:b/>
          <w:sz w:val="28"/>
          <w:szCs w:val="28"/>
        </w:rPr>
      </w:pPr>
    </w:p>
    <w:p w14:paraId="49F36494" w14:textId="77777777" w:rsidR="00DD0F1E" w:rsidRDefault="008E4968" w:rsidP="00DD0F1E">
      <w:pPr>
        <w:autoSpaceDE w:val="0"/>
        <w:autoSpaceDN w:val="0"/>
        <w:adjustRightInd w:val="0"/>
        <w:spacing w:after="0" w:line="360" w:lineRule="auto"/>
        <w:ind w:right="49"/>
        <w:jc w:val="both"/>
        <w:rPr>
          <w:rFonts w:ascii="Palatino Linotype" w:eastAsia="Calibri" w:hAnsi="Palatino Linotype" w:cs="Arial"/>
          <w:sz w:val="24"/>
          <w:szCs w:val="24"/>
        </w:rPr>
      </w:pPr>
      <w:r>
        <w:rPr>
          <w:rFonts w:ascii="Palatino Linotype" w:eastAsia="Calibri" w:hAnsi="Palatino Linotype" w:cs="Arial"/>
          <w:b/>
          <w:sz w:val="28"/>
          <w:szCs w:val="28"/>
        </w:rPr>
        <w:t>CUARTO</w:t>
      </w:r>
      <w:r w:rsidR="00DD0F1E" w:rsidRPr="00DD0F1E">
        <w:rPr>
          <w:rFonts w:ascii="Palatino Linotype" w:eastAsia="Calibri" w:hAnsi="Palatino Linotype" w:cs="Arial"/>
          <w:b/>
          <w:sz w:val="28"/>
          <w:szCs w:val="28"/>
        </w:rPr>
        <w:t>.</w:t>
      </w:r>
      <w:r w:rsidR="00DD0F1E" w:rsidRPr="00DD0F1E">
        <w:rPr>
          <w:rFonts w:ascii="Palatino Linotype" w:eastAsia="Calibri" w:hAnsi="Palatino Linotype" w:cs="Arial"/>
          <w:b/>
          <w:sz w:val="24"/>
          <w:szCs w:val="24"/>
        </w:rPr>
        <w:t xml:space="preserve"> NOTIFÍQUESE</w:t>
      </w:r>
      <w:r w:rsidR="00067986">
        <w:rPr>
          <w:rFonts w:ascii="Palatino Linotype" w:eastAsia="Calibri" w:hAnsi="Palatino Linotype" w:cs="Arial"/>
          <w:sz w:val="24"/>
          <w:szCs w:val="24"/>
        </w:rPr>
        <w:t xml:space="preserve"> a</w:t>
      </w:r>
      <w:r w:rsidR="005A5A95">
        <w:rPr>
          <w:rFonts w:ascii="Palatino Linotype" w:eastAsia="Calibri" w:hAnsi="Palatino Linotype" w:cs="Arial"/>
          <w:sz w:val="24"/>
          <w:szCs w:val="24"/>
        </w:rPr>
        <w:t>l</w:t>
      </w:r>
      <w:r w:rsidR="00DD0F1E" w:rsidRPr="00DD0F1E">
        <w:rPr>
          <w:rFonts w:ascii="Palatino Linotype" w:eastAsia="Calibri" w:hAnsi="Palatino Linotype" w:cs="Arial"/>
          <w:sz w:val="24"/>
          <w:szCs w:val="24"/>
        </w:rPr>
        <w:t xml:space="preserve"> </w:t>
      </w:r>
      <w:r w:rsidR="00DD0F1E" w:rsidRPr="00DD0F1E">
        <w:rPr>
          <w:rFonts w:ascii="Palatino Linotype" w:eastAsia="Calibri" w:hAnsi="Palatino Linotype" w:cs="Arial"/>
          <w:b/>
          <w:sz w:val="24"/>
          <w:szCs w:val="24"/>
        </w:rPr>
        <w:t>Recurrente</w:t>
      </w:r>
      <w:r w:rsidR="00DD0F1E" w:rsidRPr="00DD0F1E">
        <w:rPr>
          <w:rFonts w:ascii="Palatino Linotype" w:eastAsia="Calibri" w:hAnsi="Palatino Linotype" w:cs="Arial"/>
          <w:sz w:val="24"/>
          <w:szCs w:val="24"/>
        </w:rPr>
        <w:t xml:space="preserve"> la presente resolución y hágase de su conocimiento que en caso de considerar que le causa algún perjuicio, podrá promover el Juicio de Amparo en los términos de las leyes aplicables, </w:t>
      </w:r>
      <w:proofErr w:type="gramStart"/>
      <w:r w:rsidR="00DD0F1E" w:rsidRPr="00DD0F1E">
        <w:rPr>
          <w:rFonts w:ascii="Palatino Linotype" w:eastAsia="Calibri" w:hAnsi="Palatino Linotype" w:cs="Arial"/>
          <w:sz w:val="24"/>
          <w:szCs w:val="24"/>
        </w:rPr>
        <w:t>de acuerdo a</w:t>
      </w:r>
      <w:proofErr w:type="gramEnd"/>
      <w:r w:rsidR="00DD0F1E" w:rsidRPr="00DD0F1E">
        <w:rPr>
          <w:rFonts w:ascii="Palatino Linotype" w:eastAsia="Calibri" w:hAnsi="Palatino Linotype" w:cs="Arial"/>
          <w:sz w:val="24"/>
          <w:szCs w:val="24"/>
        </w:rPr>
        <w:t xml:space="preserve"> lo estipulado por el artículo 196, de la Ley de Transparencia y Acceso a la Información Pública del Estado de México y Municipios.</w:t>
      </w:r>
    </w:p>
    <w:p w14:paraId="19665AEF" w14:textId="77777777" w:rsidR="003A6B3F" w:rsidRDefault="003A6B3F" w:rsidP="00DD0F1E">
      <w:pPr>
        <w:autoSpaceDE w:val="0"/>
        <w:autoSpaceDN w:val="0"/>
        <w:adjustRightInd w:val="0"/>
        <w:spacing w:after="0" w:line="360" w:lineRule="auto"/>
        <w:ind w:right="49"/>
        <w:jc w:val="both"/>
        <w:rPr>
          <w:rFonts w:ascii="Palatino Linotype" w:eastAsia="Calibri" w:hAnsi="Palatino Linotype" w:cs="Arial"/>
          <w:sz w:val="24"/>
          <w:szCs w:val="24"/>
        </w:rPr>
      </w:pPr>
    </w:p>
    <w:p w14:paraId="57FF2F8E" w14:textId="77777777" w:rsidR="00CE60FC" w:rsidRPr="004B5A91" w:rsidRDefault="00CE60FC" w:rsidP="00AB2C05">
      <w:pPr>
        <w:pStyle w:val="Sinespaciado"/>
        <w:spacing w:line="360" w:lineRule="auto"/>
        <w:jc w:val="both"/>
        <w:rPr>
          <w:rFonts w:ascii="Palatino Linotype" w:eastAsiaTheme="minorHAnsi" w:hAnsi="Palatino Linotype" w:cstheme="minorBidi"/>
          <w:color w:val="222222"/>
          <w:shd w:val="clear" w:color="auto" w:fill="FFFFFF"/>
          <w:lang w:eastAsia="en-US"/>
        </w:rPr>
      </w:pPr>
    </w:p>
    <w:p w14:paraId="73D04BCD" w14:textId="43115BDD" w:rsidR="00B76A01" w:rsidRPr="0040149E" w:rsidRDefault="00B76A01" w:rsidP="003B6B63">
      <w:pPr>
        <w:pStyle w:val="Sinespaciado"/>
        <w:spacing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w:t>
      </w:r>
      <w:r w:rsidR="007A2315">
        <w:rPr>
          <w:rFonts w:ascii="Palatino Linotype" w:eastAsia="Arial Unicode MS" w:hAnsi="Palatino Linotype"/>
        </w:rPr>
        <w:t xml:space="preserve"> (VOTO PARTICULAR)</w:t>
      </w:r>
      <w:r w:rsidR="005C55A3" w:rsidRPr="0040149E">
        <w:rPr>
          <w:rFonts w:ascii="Palatino Linotype" w:eastAsia="Arial Unicode MS" w:hAnsi="Palatino Linotype"/>
        </w:rPr>
        <w:t>, JOSÉ GUADALUPE LUNA HERNÁNDEZ</w:t>
      </w:r>
      <w:r w:rsidR="00DA21F2">
        <w:rPr>
          <w:rFonts w:ascii="Palatino Linotype" w:eastAsia="Arial Unicode MS" w:hAnsi="Palatino Linotype"/>
        </w:rPr>
        <w:t>, JAVIER MARTÍNEZ CRUZ</w:t>
      </w:r>
      <w:r w:rsidR="000776C4">
        <w:rPr>
          <w:rFonts w:ascii="Palatino Linotype" w:eastAsia="Arial Unicode MS" w:hAnsi="Palatino Linotype"/>
        </w:rPr>
        <w:t xml:space="preserve"> </w:t>
      </w:r>
      <w:r w:rsidR="00DA21F2" w:rsidRPr="00DA21F2">
        <w:rPr>
          <w:rFonts w:ascii="Palatino Linotype" w:eastAsia="Arial Unicode MS" w:hAnsi="Palatino Linotype"/>
        </w:rPr>
        <w:t>Y LUIS GUSTAVO PARRA NORIEG</w:t>
      </w:r>
      <w:r w:rsidR="00AA7449">
        <w:rPr>
          <w:rFonts w:ascii="Palatino Linotype" w:eastAsia="Arial Unicode MS" w:hAnsi="Palatino Linotype"/>
        </w:rPr>
        <w:t>A</w:t>
      </w:r>
      <w:r w:rsidR="00DA21F2">
        <w:rPr>
          <w:rFonts w:ascii="Palatino Linotype" w:eastAsia="Arial Unicode MS" w:hAnsi="Palatino Linotype"/>
        </w:rPr>
        <w:t>,</w:t>
      </w:r>
      <w:r w:rsidRPr="0040149E">
        <w:rPr>
          <w:rFonts w:ascii="Palatino Linotype" w:eastAsia="Arial Unicode MS" w:hAnsi="Palatino Linotype"/>
        </w:rPr>
        <w:t xml:space="preserve"> EN LA </w:t>
      </w:r>
      <w:r w:rsidR="00E069B5">
        <w:rPr>
          <w:rFonts w:ascii="Palatino Linotype" w:eastAsia="Arial Unicode MS" w:hAnsi="Palatino Linotype"/>
        </w:rPr>
        <w:t>CUARTA</w:t>
      </w:r>
      <w:r w:rsidR="00940EAE" w:rsidRPr="00E542A2">
        <w:rPr>
          <w:rFonts w:ascii="Palatino Linotype" w:eastAsia="Arial Unicode MS" w:hAnsi="Palatino Linotype"/>
        </w:rPr>
        <w:t xml:space="preserve"> </w:t>
      </w:r>
      <w:r w:rsidR="001266BB" w:rsidRPr="00E542A2">
        <w:rPr>
          <w:rFonts w:ascii="Palatino Linotype" w:eastAsia="Arial Unicode MS" w:hAnsi="Palatino Linotype"/>
        </w:rPr>
        <w:t>SESIÓN ORDINARIA</w:t>
      </w:r>
      <w:r w:rsidRPr="00E542A2">
        <w:rPr>
          <w:rFonts w:ascii="Palatino Linotype" w:hAnsi="Palatino Linotype"/>
        </w:rPr>
        <w:t xml:space="preserve"> CELEBRADA EL </w:t>
      </w:r>
      <w:r w:rsidR="00E069B5">
        <w:rPr>
          <w:rFonts w:ascii="Palatino Linotype" w:hAnsi="Palatino Linotype"/>
        </w:rPr>
        <w:t>SEIS DE FEBRERO DE DOS MIL VEINTE</w:t>
      </w:r>
      <w:r w:rsidRPr="0040149E">
        <w:rPr>
          <w:rFonts w:ascii="Palatino Linotype" w:hAnsi="Palatino Linotype"/>
        </w:rPr>
        <w:t xml:space="preserve">, ANTE </w:t>
      </w:r>
      <w:r w:rsidR="009E3A4B" w:rsidRPr="0040149E">
        <w:rPr>
          <w:rFonts w:ascii="Palatino Linotype" w:hAnsi="Palatino Linotype"/>
        </w:rPr>
        <w:t>EL SECRETARIO TÉCNICO</w:t>
      </w:r>
      <w:r w:rsidRPr="0040149E">
        <w:rPr>
          <w:rFonts w:ascii="Palatino Linotype" w:hAnsi="Palatino Linotype"/>
        </w:rPr>
        <w:t xml:space="preserve"> DEL PLENO, </w:t>
      </w:r>
      <w:r w:rsidR="009E3A4B" w:rsidRPr="0040149E">
        <w:rPr>
          <w:rFonts w:ascii="Palatino Linotype" w:hAnsi="Palatino Linotype"/>
        </w:rPr>
        <w:t>ALEXIS TAPIA RAMÍREZ</w:t>
      </w:r>
      <w:r w:rsidR="00502301" w:rsidRPr="0040149E">
        <w:rPr>
          <w:rFonts w:ascii="Palatino Linotype" w:hAnsi="Palatino Linotype"/>
        </w:rPr>
        <w:t>.-------------------------------------------</w:t>
      </w:r>
      <w:r w:rsidR="003C2117">
        <w:rPr>
          <w:rFonts w:ascii="Palatino Linotype" w:hAnsi="Palatino Linotype"/>
        </w:rPr>
        <w:t>-</w:t>
      </w:r>
      <w:r w:rsidR="00E069B5">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A21F2" w:rsidRPr="006149F1" w14:paraId="047E4636" w14:textId="77777777" w:rsidTr="00E41EAC">
        <w:tc>
          <w:tcPr>
            <w:tcW w:w="9062" w:type="dxa"/>
            <w:gridSpan w:val="2"/>
          </w:tcPr>
          <w:p w14:paraId="18F8E2EC" w14:textId="77777777" w:rsidR="00DA21F2" w:rsidRPr="006149F1" w:rsidRDefault="00DA21F2" w:rsidP="00E41EAC">
            <w:pPr>
              <w:pStyle w:val="Sinespaciado"/>
              <w:jc w:val="center"/>
              <w:rPr>
                <w:rFonts w:ascii="Palatino Linotype" w:hAnsi="Palatino Linotype"/>
                <w:b/>
              </w:rPr>
            </w:pPr>
          </w:p>
          <w:p w14:paraId="1F263D7F" w14:textId="77777777" w:rsidR="00DA21F2" w:rsidRDefault="00DA21F2" w:rsidP="00E41EAC">
            <w:pPr>
              <w:pStyle w:val="Sinespaciado"/>
              <w:jc w:val="center"/>
              <w:rPr>
                <w:rFonts w:ascii="Palatino Linotype" w:hAnsi="Palatino Linotype"/>
                <w:b/>
              </w:rPr>
            </w:pPr>
          </w:p>
          <w:p w14:paraId="1911E8BC" w14:textId="77777777" w:rsidR="00DA21F2" w:rsidRPr="006149F1" w:rsidRDefault="00DA21F2" w:rsidP="00E41EAC">
            <w:pPr>
              <w:pStyle w:val="Sinespaciado"/>
              <w:jc w:val="center"/>
              <w:rPr>
                <w:rFonts w:ascii="Palatino Linotype" w:hAnsi="Palatino Linotype"/>
                <w:b/>
              </w:rPr>
            </w:pPr>
          </w:p>
          <w:p w14:paraId="5F1A4598" w14:textId="77777777" w:rsidR="00DA21F2" w:rsidRPr="006149F1" w:rsidRDefault="00DA21F2" w:rsidP="00E41EAC">
            <w:pPr>
              <w:pStyle w:val="Sinespaciado"/>
              <w:jc w:val="center"/>
              <w:rPr>
                <w:rFonts w:ascii="Palatino Linotype" w:hAnsi="Palatino Linotype"/>
                <w:b/>
              </w:rPr>
            </w:pPr>
          </w:p>
          <w:p w14:paraId="0DECB522" w14:textId="77777777" w:rsidR="00DA21F2" w:rsidRPr="006149F1" w:rsidRDefault="00DA21F2" w:rsidP="00E41EAC">
            <w:pPr>
              <w:pStyle w:val="Sinespaciado"/>
              <w:jc w:val="center"/>
              <w:rPr>
                <w:rFonts w:ascii="Palatino Linotype" w:hAnsi="Palatino Linotype"/>
                <w:b/>
              </w:rPr>
            </w:pPr>
            <w:r w:rsidRPr="006149F1">
              <w:rPr>
                <w:rFonts w:ascii="Palatino Linotype" w:hAnsi="Palatino Linotype"/>
                <w:b/>
              </w:rPr>
              <w:t>Zulema Martínez Sánchez</w:t>
            </w:r>
          </w:p>
          <w:p w14:paraId="4CED95D1" w14:textId="77777777" w:rsidR="00DA21F2" w:rsidRPr="006149F1" w:rsidRDefault="00DA21F2" w:rsidP="00E41EAC">
            <w:pPr>
              <w:pStyle w:val="Sinespaciado"/>
              <w:jc w:val="center"/>
              <w:rPr>
                <w:rFonts w:ascii="Palatino Linotype" w:hAnsi="Palatino Linotype"/>
              </w:rPr>
            </w:pPr>
            <w:r w:rsidRPr="006149F1">
              <w:rPr>
                <w:rFonts w:ascii="Palatino Linotype" w:hAnsi="Palatino Linotype"/>
              </w:rPr>
              <w:t xml:space="preserve">Comisionada </w:t>
            </w:r>
            <w:proofErr w:type="gramStart"/>
            <w:r w:rsidRPr="006149F1">
              <w:rPr>
                <w:rFonts w:ascii="Palatino Linotype" w:hAnsi="Palatino Linotype"/>
              </w:rPr>
              <w:t>Presidenta</w:t>
            </w:r>
            <w:proofErr w:type="gramEnd"/>
          </w:p>
          <w:p w14:paraId="5199632B" w14:textId="6B0A654F" w:rsidR="00DA21F2" w:rsidRPr="006149F1" w:rsidRDefault="00DA21F2" w:rsidP="00E41EAC">
            <w:pPr>
              <w:pStyle w:val="Sinespaciado"/>
              <w:jc w:val="center"/>
              <w:rPr>
                <w:rFonts w:ascii="Palatino Linotype" w:hAnsi="Palatino Linotype"/>
              </w:rPr>
            </w:pPr>
            <w:r w:rsidRPr="006149F1">
              <w:rPr>
                <w:rFonts w:ascii="Palatino Linotype" w:hAnsi="Palatino Linotype"/>
              </w:rPr>
              <w:t>(</w:t>
            </w:r>
            <w:r w:rsidR="00B66B72" w:rsidRPr="00B66B72">
              <w:rPr>
                <w:rFonts w:ascii="Palatino Linotype" w:hAnsi="Palatino Linotype"/>
              </w:rPr>
              <w:t>Rúbrica</w:t>
            </w:r>
            <w:r w:rsidRPr="006149F1">
              <w:rPr>
                <w:rFonts w:ascii="Palatino Linotype" w:hAnsi="Palatino Linotype"/>
              </w:rPr>
              <w:t>)</w:t>
            </w:r>
          </w:p>
        </w:tc>
      </w:tr>
      <w:tr w:rsidR="00DA21F2" w:rsidRPr="006149F1" w14:paraId="1A722124" w14:textId="77777777" w:rsidTr="00E41EAC">
        <w:tc>
          <w:tcPr>
            <w:tcW w:w="4531" w:type="dxa"/>
          </w:tcPr>
          <w:p w14:paraId="7B583412" w14:textId="77777777" w:rsidR="00DA21F2" w:rsidRPr="006149F1" w:rsidRDefault="00DA21F2" w:rsidP="00E41EAC">
            <w:pPr>
              <w:pStyle w:val="Sinespaciado"/>
              <w:jc w:val="both"/>
              <w:rPr>
                <w:rFonts w:ascii="Palatino Linotype" w:hAnsi="Palatino Linotype"/>
                <w:b/>
              </w:rPr>
            </w:pPr>
          </w:p>
          <w:p w14:paraId="01D2880F" w14:textId="77777777" w:rsidR="00DA21F2" w:rsidRPr="006149F1" w:rsidRDefault="00DA21F2" w:rsidP="00E41EAC">
            <w:pPr>
              <w:pStyle w:val="Sinespaciado"/>
              <w:jc w:val="both"/>
              <w:rPr>
                <w:rFonts w:ascii="Palatino Linotype" w:hAnsi="Palatino Linotype"/>
                <w:b/>
              </w:rPr>
            </w:pPr>
          </w:p>
          <w:p w14:paraId="04BA621F" w14:textId="77777777" w:rsidR="00DA21F2" w:rsidRPr="006149F1" w:rsidRDefault="00DA21F2" w:rsidP="00E41EAC">
            <w:pPr>
              <w:pStyle w:val="Sinespaciado"/>
              <w:jc w:val="both"/>
              <w:rPr>
                <w:rFonts w:ascii="Palatino Linotype" w:hAnsi="Palatino Linotype"/>
                <w:b/>
              </w:rPr>
            </w:pPr>
          </w:p>
          <w:p w14:paraId="7D52FB5A" w14:textId="77777777" w:rsidR="00DA21F2" w:rsidRDefault="00DA21F2" w:rsidP="00E41EAC">
            <w:pPr>
              <w:pStyle w:val="Sinespaciado"/>
              <w:jc w:val="both"/>
              <w:rPr>
                <w:rFonts w:ascii="Palatino Linotype" w:hAnsi="Palatino Linotype"/>
                <w:b/>
              </w:rPr>
            </w:pPr>
          </w:p>
          <w:p w14:paraId="7381B673" w14:textId="77777777" w:rsidR="00DA21F2" w:rsidRPr="006149F1" w:rsidRDefault="00DA21F2" w:rsidP="00E41EAC">
            <w:pPr>
              <w:pStyle w:val="Sinespaciado"/>
              <w:jc w:val="both"/>
              <w:rPr>
                <w:rFonts w:ascii="Palatino Linotype" w:hAnsi="Palatino Linotype"/>
                <w:b/>
              </w:rPr>
            </w:pPr>
          </w:p>
          <w:p w14:paraId="52415A21" w14:textId="77777777" w:rsidR="00DA21F2" w:rsidRPr="006149F1" w:rsidRDefault="00DA21F2" w:rsidP="00E41EAC">
            <w:pPr>
              <w:pStyle w:val="Sinespaciado"/>
              <w:jc w:val="center"/>
              <w:rPr>
                <w:rFonts w:ascii="Palatino Linotype" w:hAnsi="Palatino Linotype"/>
                <w:b/>
              </w:rPr>
            </w:pPr>
            <w:bookmarkStart w:id="3" w:name="_Hlk12008780"/>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Yapur</w:t>
            </w:r>
            <w:bookmarkEnd w:id="3"/>
          </w:p>
          <w:p w14:paraId="302B83AC" w14:textId="77777777" w:rsidR="00DA21F2" w:rsidRPr="006149F1" w:rsidRDefault="00DA21F2" w:rsidP="00E41EAC">
            <w:pPr>
              <w:pStyle w:val="Sinespaciado"/>
              <w:jc w:val="center"/>
              <w:rPr>
                <w:rFonts w:ascii="Palatino Linotype" w:hAnsi="Palatino Linotype"/>
              </w:rPr>
            </w:pPr>
            <w:r w:rsidRPr="006149F1">
              <w:rPr>
                <w:rFonts w:ascii="Palatino Linotype" w:hAnsi="Palatino Linotype"/>
              </w:rPr>
              <w:t>Comisionada</w:t>
            </w:r>
          </w:p>
          <w:p w14:paraId="1067359A" w14:textId="77777777" w:rsidR="00DA21F2" w:rsidRPr="006149F1" w:rsidRDefault="00DA21F2" w:rsidP="00E41EAC">
            <w:pPr>
              <w:pStyle w:val="Sinespaciado"/>
              <w:jc w:val="center"/>
              <w:rPr>
                <w:rFonts w:ascii="Palatino Linotype" w:hAnsi="Palatino Linotype"/>
              </w:rPr>
            </w:pPr>
            <w:r>
              <w:rPr>
                <w:rFonts w:ascii="Palatino Linotype" w:hAnsi="Palatino Linotype"/>
              </w:rPr>
              <w:t>(Rúbrica</w:t>
            </w:r>
            <w:r w:rsidRPr="006149F1">
              <w:rPr>
                <w:rFonts w:ascii="Palatino Linotype" w:hAnsi="Palatino Linotype"/>
              </w:rPr>
              <w:t>)</w:t>
            </w:r>
          </w:p>
        </w:tc>
        <w:tc>
          <w:tcPr>
            <w:tcW w:w="4531" w:type="dxa"/>
          </w:tcPr>
          <w:p w14:paraId="62801FCC" w14:textId="77777777" w:rsidR="00DA21F2" w:rsidRPr="006149F1" w:rsidRDefault="00DA21F2" w:rsidP="00E41EAC">
            <w:pPr>
              <w:pStyle w:val="Sinespaciado"/>
              <w:jc w:val="both"/>
              <w:rPr>
                <w:rFonts w:ascii="Palatino Linotype" w:hAnsi="Palatino Linotype"/>
                <w:b/>
              </w:rPr>
            </w:pPr>
          </w:p>
          <w:p w14:paraId="6850C08E" w14:textId="77777777" w:rsidR="00DA21F2" w:rsidRPr="006149F1" w:rsidRDefault="00DA21F2" w:rsidP="00E41EAC">
            <w:pPr>
              <w:pStyle w:val="Sinespaciado"/>
              <w:jc w:val="both"/>
              <w:rPr>
                <w:rFonts w:ascii="Palatino Linotype" w:hAnsi="Palatino Linotype"/>
                <w:b/>
              </w:rPr>
            </w:pPr>
          </w:p>
          <w:p w14:paraId="7CF7F38E" w14:textId="77777777" w:rsidR="00DA21F2" w:rsidRDefault="00DA21F2" w:rsidP="00E41EAC">
            <w:pPr>
              <w:pStyle w:val="Sinespaciado"/>
              <w:jc w:val="both"/>
              <w:rPr>
                <w:rFonts w:ascii="Palatino Linotype" w:hAnsi="Palatino Linotype"/>
                <w:b/>
              </w:rPr>
            </w:pPr>
          </w:p>
          <w:p w14:paraId="4F4784F9" w14:textId="77777777" w:rsidR="00DA21F2" w:rsidRPr="006149F1" w:rsidRDefault="00DA21F2" w:rsidP="00E41EAC">
            <w:pPr>
              <w:pStyle w:val="Sinespaciado"/>
              <w:jc w:val="both"/>
              <w:rPr>
                <w:rFonts w:ascii="Palatino Linotype" w:hAnsi="Palatino Linotype"/>
                <w:b/>
              </w:rPr>
            </w:pPr>
          </w:p>
          <w:p w14:paraId="05C51E00" w14:textId="77777777" w:rsidR="00DA21F2" w:rsidRPr="006149F1" w:rsidRDefault="00DA21F2" w:rsidP="00E41EAC">
            <w:pPr>
              <w:pStyle w:val="Sinespaciado"/>
              <w:jc w:val="both"/>
              <w:rPr>
                <w:rFonts w:ascii="Palatino Linotype" w:hAnsi="Palatino Linotype"/>
                <w:b/>
              </w:rPr>
            </w:pPr>
          </w:p>
          <w:p w14:paraId="761C9BCC" w14:textId="77777777" w:rsidR="00DA21F2" w:rsidRPr="006149F1" w:rsidRDefault="00DA21F2" w:rsidP="00E41EAC">
            <w:pPr>
              <w:pStyle w:val="Sinespaciado"/>
              <w:jc w:val="center"/>
              <w:rPr>
                <w:rFonts w:ascii="Palatino Linotype" w:hAnsi="Palatino Linotype"/>
                <w:b/>
              </w:rPr>
            </w:pPr>
            <w:r w:rsidRPr="006149F1">
              <w:rPr>
                <w:rFonts w:ascii="Palatino Linotype" w:hAnsi="Palatino Linotype"/>
                <w:b/>
              </w:rPr>
              <w:t>José Guadalupe Luna Hernández</w:t>
            </w:r>
          </w:p>
          <w:p w14:paraId="4291CAFC" w14:textId="77777777" w:rsidR="00DA21F2" w:rsidRPr="006149F1" w:rsidRDefault="00DA21F2" w:rsidP="00E41EAC">
            <w:pPr>
              <w:pStyle w:val="Sinespaciado"/>
              <w:jc w:val="center"/>
              <w:rPr>
                <w:rFonts w:ascii="Palatino Linotype" w:hAnsi="Palatino Linotype"/>
              </w:rPr>
            </w:pPr>
            <w:r w:rsidRPr="006149F1">
              <w:rPr>
                <w:rFonts w:ascii="Palatino Linotype" w:hAnsi="Palatino Linotype"/>
              </w:rPr>
              <w:t>Comisionado</w:t>
            </w:r>
          </w:p>
          <w:p w14:paraId="6E24F259" w14:textId="77777777" w:rsidR="00DA21F2" w:rsidRPr="006149F1" w:rsidRDefault="00DA21F2" w:rsidP="00E41EAC">
            <w:pPr>
              <w:pStyle w:val="Sinespaciado"/>
              <w:jc w:val="center"/>
              <w:rPr>
                <w:rFonts w:ascii="Palatino Linotype" w:hAnsi="Palatino Linotype"/>
              </w:rPr>
            </w:pPr>
            <w:r w:rsidRPr="006149F1">
              <w:rPr>
                <w:rFonts w:ascii="Palatino Linotype" w:hAnsi="Palatino Linotype"/>
              </w:rPr>
              <w:t>(Rúbrica)</w:t>
            </w:r>
          </w:p>
        </w:tc>
      </w:tr>
      <w:tr w:rsidR="00DA21F2" w:rsidRPr="006149F1" w14:paraId="4B97916A" w14:textId="77777777" w:rsidTr="00E41EAC">
        <w:tc>
          <w:tcPr>
            <w:tcW w:w="4531" w:type="dxa"/>
          </w:tcPr>
          <w:p w14:paraId="276E2FA1" w14:textId="77777777" w:rsidR="00DA21F2" w:rsidRDefault="00DA21F2" w:rsidP="00E41EAC">
            <w:pPr>
              <w:pStyle w:val="Sinespaciado"/>
              <w:jc w:val="center"/>
              <w:rPr>
                <w:rFonts w:ascii="Palatino Linotype" w:hAnsi="Palatino Linotype"/>
                <w:b/>
              </w:rPr>
            </w:pPr>
          </w:p>
          <w:p w14:paraId="49260D41" w14:textId="77777777" w:rsidR="00DA21F2" w:rsidRDefault="00DA21F2" w:rsidP="00E41EAC">
            <w:pPr>
              <w:pStyle w:val="Sinespaciado"/>
              <w:jc w:val="center"/>
              <w:rPr>
                <w:rFonts w:ascii="Palatino Linotype" w:hAnsi="Palatino Linotype"/>
                <w:b/>
              </w:rPr>
            </w:pPr>
          </w:p>
          <w:p w14:paraId="53D74151" w14:textId="77777777" w:rsidR="00DA21F2" w:rsidRDefault="00DA21F2" w:rsidP="00E41EAC">
            <w:pPr>
              <w:pStyle w:val="Sinespaciado"/>
              <w:jc w:val="center"/>
              <w:rPr>
                <w:rFonts w:ascii="Palatino Linotype" w:hAnsi="Palatino Linotype"/>
                <w:b/>
              </w:rPr>
            </w:pPr>
          </w:p>
          <w:p w14:paraId="03F19DF1" w14:textId="77777777" w:rsidR="00DA21F2" w:rsidRDefault="00DA21F2" w:rsidP="00E41EAC">
            <w:pPr>
              <w:pStyle w:val="Sinespaciado"/>
              <w:jc w:val="center"/>
              <w:rPr>
                <w:rFonts w:ascii="Palatino Linotype" w:hAnsi="Palatino Linotype"/>
                <w:b/>
              </w:rPr>
            </w:pPr>
          </w:p>
          <w:p w14:paraId="6744CE09" w14:textId="77777777" w:rsidR="00DA21F2" w:rsidRDefault="00DA21F2" w:rsidP="00E41EAC">
            <w:pPr>
              <w:pStyle w:val="Sinespaciado"/>
              <w:jc w:val="center"/>
              <w:rPr>
                <w:rFonts w:ascii="Palatino Linotype" w:hAnsi="Palatino Linotype"/>
                <w:b/>
              </w:rPr>
            </w:pPr>
          </w:p>
          <w:p w14:paraId="55A124E8" w14:textId="77777777" w:rsidR="00DA21F2" w:rsidRPr="006149F1" w:rsidRDefault="00DA21F2" w:rsidP="00E41EAC">
            <w:pPr>
              <w:pStyle w:val="Sinespaciado"/>
              <w:jc w:val="center"/>
              <w:rPr>
                <w:rFonts w:ascii="Palatino Linotype" w:hAnsi="Palatino Linotype"/>
                <w:b/>
              </w:rPr>
            </w:pPr>
            <w:r w:rsidRPr="006149F1">
              <w:rPr>
                <w:rFonts w:ascii="Palatino Linotype" w:hAnsi="Palatino Linotype"/>
                <w:b/>
              </w:rPr>
              <w:t>Javier Martínez Cruz</w:t>
            </w:r>
          </w:p>
          <w:p w14:paraId="2211B8DE" w14:textId="77777777" w:rsidR="00DA21F2" w:rsidRPr="006149F1" w:rsidRDefault="00DA21F2" w:rsidP="00E41EAC">
            <w:pPr>
              <w:pStyle w:val="Sinespaciado"/>
              <w:jc w:val="center"/>
              <w:rPr>
                <w:rFonts w:ascii="Palatino Linotype" w:hAnsi="Palatino Linotype"/>
              </w:rPr>
            </w:pPr>
            <w:r w:rsidRPr="006149F1">
              <w:rPr>
                <w:rFonts w:ascii="Palatino Linotype" w:hAnsi="Palatino Linotype"/>
              </w:rPr>
              <w:t>Comisionado</w:t>
            </w:r>
          </w:p>
          <w:p w14:paraId="1CEDD54C" w14:textId="77777777" w:rsidR="00DA21F2" w:rsidRPr="006149F1" w:rsidRDefault="00DA21F2" w:rsidP="00E41EAC">
            <w:pPr>
              <w:pStyle w:val="Sinespaciado"/>
              <w:jc w:val="center"/>
              <w:rPr>
                <w:rFonts w:ascii="Palatino Linotype" w:hAnsi="Palatino Linotype"/>
                <w:b/>
              </w:rPr>
            </w:pPr>
            <w:r w:rsidRPr="006149F1">
              <w:rPr>
                <w:rFonts w:ascii="Palatino Linotype" w:hAnsi="Palatino Linotype"/>
              </w:rPr>
              <w:t>(Rúbrica)</w:t>
            </w:r>
          </w:p>
        </w:tc>
        <w:tc>
          <w:tcPr>
            <w:tcW w:w="4531" w:type="dxa"/>
          </w:tcPr>
          <w:p w14:paraId="6B1C845F" w14:textId="77777777" w:rsidR="00DA21F2" w:rsidRDefault="00DA21F2" w:rsidP="00E41EAC">
            <w:pPr>
              <w:pStyle w:val="Sinespaciado"/>
              <w:jc w:val="center"/>
              <w:rPr>
                <w:rFonts w:ascii="Palatino Linotype" w:hAnsi="Palatino Linotype"/>
                <w:b/>
              </w:rPr>
            </w:pPr>
          </w:p>
          <w:p w14:paraId="400F2074" w14:textId="77777777" w:rsidR="00DA21F2" w:rsidRDefault="00DA21F2" w:rsidP="00E41EAC">
            <w:pPr>
              <w:pStyle w:val="Sinespaciado"/>
              <w:jc w:val="center"/>
              <w:rPr>
                <w:rFonts w:ascii="Palatino Linotype" w:hAnsi="Palatino Linotype"/>
                <w:b/>
              </w:rPr>
            </w:pPr>
          </w:p>
          <w:p w14:paraId="1F5CEA5E" w14:textId="77777777" w:rsidR="00DA21F2" w:rsidRDefault="00DA21F2" w:rsidP="00E41EAC">
            <w:pPr>
              <w:pStyle w:val="Sinespaciado"/>
              <w:jc w:val="center"/>
              <w:rPr>
                <w:rFonts w:ascii="Palatino Linotype" w:hAnsi="Palatino Linotype"/>
                <w:b/>
              </w:rPr>
            </w:pPr>
          </w:p>
          <w:p w14:paraId="4A97E506" w14:textId="77777777" w:rsidR="00DA21F2" w:rsidRDefault="00DA21F2" w:rsidP="00E41EAC">
            <w:pPr>
              <w:pStyle w:val="Sinespaciado"/>
              <w:jc w:val="center"/>
              <w:rPr>
                <w:rFonts w:ascii="Palatino Linotype" w:hAnsi="Palatino Linotype"/>
                <w:b/>
              </w:rPr>
            </w:pPr>
          </w:p>
          <w:p w14:paraId="4039FEF5" w14:textId="77777777" w:rsidR="00DA21F2" w:rsidRDefault="00DA21F2" w:rsidP="00E41EAC">
            <w:pPr>
              <w:pStyle w:val="Sinespaciado"/>
              <w:jc w:val="center"/>
              <w:rPr>
                <w:rFonts w:ascii="Palatino Linotype" w:hAnsi="Palatino Linotype"/>
                <w:b/>
              </w:rPr>
            </w:pPr>
          </w:p>
          <w:p w14:paraId="0BF6C670" w14:textId="77777777" w:rsidR="00DA21F2" w:rsidRDefault="00DA21F2" w:rsidP="00E41EAC">
            <w:pPr>
              <w:pStyle w:val="Sinespaciado"/>
              <w:jc w:val="center"/>
              <w:rPr>
                <w:rFonts w:ascii="Palatino Linotype" w:hAnsi="Palatino Linotype"/>
                <w:b/>
              </w:rPr>
            </w:pPr>
            <w:r>
              <w:rPr>
                <w:rFonts w:ascii="Palatino Linotype" w:hAnsi="Palatino Linotype"/>
                <w:b/>
              </w:rPr>
              <w:t>Luis Gustavo Parra Noriega</w:t>
            </w:r>
          </w:p>
          <w:p w14:paraId="15276A77" w14:textId="77777777" w:rsidR="00DA21F2" w:rsidRDefault="00DA21F2" w:rsidP="00E41EAC">
            <w:pPr>
              <w:pStyle w:val="Sinespaciado"/>
              <w:jc w:val="center"/>
              <w:rPr>
                <w:rFonts w:ascii="Palatino Linotype" w:hAnsi="Palatino Linotype"/>
              </w:rPr>
            </w:pPr>
            <w:r>
              <w:rPr>
                <w:rFonts w:ascii="Palatino Linotype" w:hAnsi="Palatino Linotype"/>
              </w:rPr>
              <w:t>Comisionado</w:t>
            </w:r>
          </w:p>
          <w:p w14:paraId="242C1E6A" w14:textId="77777777" w:rsidR="00DA21F2" w:rsidRPr="00F91340" w:rsidRDefault="00DA21F2" w:rsidP="00E41EAC">
            <w:pPr>
              <w:pStyle w:val="Sinespaciado"/>
              <w:jc w:val="center"/>
              <w:rPr>
                <w:rFonts w:ascii="Palatino Linotype" w:hAnsi="Palatino Linotype"/>
              </w:rPr>
            </w:pPr>
            <w:r>
              <w:rPr>
                <w:rFonts w:ascii="Palatino Linotype" w:hAnsi="Palatino Linotype"/>
              </w:rPr>
              <w:t>(Rúbrica)</w:t>
            </w:r>
          </w:p>
        </w:tc>
      </w:tr>
      <w:tr w:rsidR="00DA21F2" w:rsidRPr="006149F1" w14:paraId="1F511817" w14:textId="77777777" w:rsidTr="00E41EAC">
        <w:tc>
          <w:tcPr>
            <w:tcW w:w="9062" w:type="dxa"/>
            <w:gridSpan w:val="2"/>
          </w:tcPr>
          <w:p w14:paraId="10B25F3C" w14:textId="77777777" w:rsidR="00DA21F2" w:rsidRPr="006149F1" w:rsidRDefault="00DA21F2" w:rsidP="00E41EAC">
            <w:pPr>
              <w:pStyle w:val="Sinespaciado"/>
              <w:jc w:val="both"/>
              <w:rPr>
                <w:rFonts w:ascii="Palatino Linotype" w:hAnsi="Palatino Linotype"/>
                <w:b/>
              </w:rPr>
            </w:pPr>
          </w:p>
          <w:p w14:paraId="25FC3E77" w14:textId="77777777" w:rsidR="00DA21F2" w:rsidRPr="006149F1" w:rsidRDefault="00DA21F2" w:rsidP="00E41EAC">
            <w:pPr>
              <w:pStyle w:val="Sinespaciado"/>
              <w:jc w:val="both"/>
              <w:rPr>
                <w:rFonts w:ascii="Palatino Linotype" w:hAnsi="Palatino Linotype"/>
                <w:b/>
              </w:rPr>
            </w:pPr>
          </w:p>
          <w:p w14:paraId="58F52183" w14:textId="77777777" w:rsidR="00DA21F2" w:rsidRPr="006149F1" w:rsidRDefault="00DA21F2" w:rsidP="00E41EAC">
            <w:pPr>
              <w:pStyle w:val="Sinespaciado"/>
              <w:jc w:val="both"/>
              <w:rPr>
                <w:rFonts w:ascii="Palatino Linotype" w:hAnsi="Palatino Linotype"/>
                <w:b/>
              </w:rPr>
            </w:pPr>
          </w:p>
          <w:p w14:paraId="4F1386F7" w14:textId="77777777" w:rsidR="00DA21F2" w:rsidRDefault="00DA21F2" w:rsidP="00E41EAC">
            <w:pPr>
              <w:pStyle w:val="Sinespaciado"/>
              <w:jc w:val="both"/>
              <w:rPr>
                <w:rFonts w:ascii="Palatino Linotype" w:hAnsi="Palatino Linotype"/>
                <w:b/>
              </w:rPr>
            </w:pPr>
          </w:p>
          <w:p w14:paraId="3B2D8C8B" w14:textId="77777777" w:rsidR="00DA21F2" w:rsidRPr="006149F1" w:rsidRDefault="00DA21F2" w:rsidP="00E41EAC">
            <w:pPr>
              <w:pStyle w:val="Sinespaciado"/>
              <w:jc w:val="center"/>
              <w:rPr>
                <w:rFonts w:ascii="Palatino Linotype" w:hAnsi="Palatino Linotype"/>
                <w:b/>
              </w:rPr>
            </w:pPr>
            <w:r w:rsidRPr="006149F1">
              <w:rPr>
                <w:rFonts w:ascii="Palatino Linotype" w:hAnsi="Palatino Linotype"/>
                <w:b/>
              </w:rPr>
              <w:t>Alexis Tapia Ramírez</w:t>
            </w:r>
          </w:p>
          <w:p w14:paraId="5D759007" w14:textId="77777777" w:rsidR="00DA21F2" w:rsidRPr="006149F1" w:rsidRDefault="00DA21F2" w:rsidP="00E41EAC">
            <w:pPr>
              <w:pStyle w:val="Sinespaciado"/>
              <w:jc w:val="center"/>
              <w:rPr>
                <w:rFonts w:ascii="Palatino Linotype" w:hAnsi="Palatino Linotype"/>
              </w:rPr>
            </w:pPr>
            <w:r w:rsidRPr="006149F1">
              <w:rPr>
                <w:rFonts w:ascii="Palatino Linotype" w:hAnsi="Palatino Linotype"/>
              </w:rPr>
              <w:t>Secretario Técnico del Pleno</w:t>
            </w:r>
          </w:p>
          <w:p w14:paraId="02234D17" w14:textId="77777777" w:rsidR="00DA21F2" w:rsidRPr="006149F1" w:rsidRDefault="00DA21F2" w:rsidP="00E41EAC">
            <w:pPr>
              <w:pStyle w:val="Sinespaciado"/>
              <w:jc w:val="center"/>
              <w:rPr>
                <w:rFonts w:ascii="Palatino Linotype" w:hAnsi="Palatino Linotype"/>
              </w:rPr>
            </w:pPr>
            <w:r w:rsidRPr="006149F1">
              <w:rPr>
                <w:rFonts w:ascii="Palatino Linotype" w:hAnsi="Palatino Linotype"/>
              </w:rPr>
              <w:t>(Rúbrica)</w:t>
            </w:r>
          </w:p>
        </w:tc>
      </w:tr>
    </w:tbl>
    <w:p w14:paraId="0515EEB2" w14:textId="77777777" w:rsidR="00685F8D" w:rsidRDefault="00685F8D" w:rsidP="006A3AFB">
      <w:pPr>
        <w:spacing w:after="0" w:line="276" w:lineRule="auto"/>
        <w:jc w:val="both"/>
        <w:rPr>
          <w:rFonts w:ascii="Palatino Linotype" w:hAnsi="Palatino Linotype" w:cs="Arial"/>
          <w:sz w:val="18"/>
          <w:szCs w:val="18"/>
        </w:rPr>
      </w:pPr>
    </w:p>
    <w:p w14:paraId="3572DFF5" w14:textId="77777777" w:rsidR="00685F8D" w:rsidRDefault="00685F8D" w:rsidP="006A3AFB">
      <w:pPr>
        <w:spacing w:after="0" w:line="276" w:lineRule="auto"/>
        <w:jc w:val="both"/>
        <w:rPr>
          <w:rFonts w:ascii="Palatino Linotype" w:hAnsi="Palatino Linotype" w:cs="Arial"/>
          <w:sz w:val="18"/>
          <w:szCs w:val="18"/>
        </w:rPr>
      </w:pPr>
    </w:p>
    <w:p w14:paraId="130683D0" w14:textId="6A93ABBC" w:rsidR="00B76A01" w:rsidRPr="0040149E" w:rsidRDefault="00B76A01" w:rsidP="006A3AFB">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sidR="00B66B72">
        <w:rPr>
          <w:rFonts w:ascii="Palatino Linotype" w:hAnsi="Palatino Linotype" w:cs="Arial"/>
          <w:sz w:val="18"/>
          <w:szCs w:val="18"/>
        </w:rPr>
        <w:t>seis de febrero de dos mil veinte</w:t>
      </w:r>
      <w:r w:rsidRPr="0040149E">
        <w:rPr>
          <w:rFonts w:ascii="Palatino Linotype" w:hAnsi="Palatino Linotype" w:cs="Arial"/>
          <w:sz w:val="18"/>
          <w:szCs w:val="18"/>
        </w:rPr>
        <w:t xml:space="preserve">, emitida en </w:t>
      </w:r>
      <w:r w:rsidR="001F7989" w:rsidRPr="0040149E">
        <w:rPr>
          <w:rFonts w:ascii="Palatino Linotype" w:hAnsi="Palatino Linotype" w:cs="Arial"/>
          <w:sz w:val="18"/>
          <w:szCs w:val="18"/>
        </w:rPr>
        <w:t>los</w:t>
      </w:r>
      <w:r w:rsidRPr="0040149E">
        <w:rPr>
          <w:rFonts w:ascii="Palatino Linotype" w:hAnsi="Palatino Linotype" w:cs="Arial"/>
          <w:sz w:val="18"/>
          <w:szCs w:val="18"/>
        </w:rPr>
        <w:t xml:space="preserve"> recurso</w:t>
      </w:r>
      <w:r w:rsidR="001F7989" w:rsidRPr="0040149E">
        <w:rPr>
          <w:rFonts w:ascii="Palatino Linotype" w:hAnsi="Palatino Linotype" w:cs="Arial"/>
          <w:sz w:val="18"/>
          <w:szCs w:val="18"/>
        </w:rPr>
        <w:t>s</w:t>
      </w:r>
      <w:r w:rsidRPr="0040149E">
        <w:rPr>
          <w:rFonts w:ascii="Palatino Linotype" w:hAnsi="Palatino Linotype" w:cs="Arial"/>
          <w:sz w:val="18"/>
          <w:szCs w:val="18"/>
        </w:rPr>
        <w:t xml:space="preserve"> de revisión </w:t>
      </w:r>
      <w:r w:rsidR="00B66B72" w:rsidRPr="00B66B72">
        <w:rPr>
          <w:rFonts w:ascii="Palatino Linotype" w:hAnsi="Palatino Linotype" w:cs="Arial"/>
          <w:sz w:val="18"/>
          <w:szCs w:val="18"/>
        </w:rPr>
        <w:t>08605/INFOEM/IP/RR/2019 y Acumulado</w:t>
      </w:r>
      <w:r w:rsidR="001266BB" w:rsidRPr="0040149E">
        <w:rPr>
          <w:rFonts w:ascii="Palatino Linotype" w:hAnsi="Palatino Linotype" w:cs="Arial"/>
          <w:sz w:val="18"/>
          <w:szCs w:val="18"/>
        </w:rPr>
        <w:t>.</w:t>
      </w:r>
    </w:p>
    <w:p w14:paraId="7BFB72D0" w14:textId="77777777" w:rsidR="007533A3" w:rsidRPr="0040149E" w:rsidRDefault="007533A3" w:rsidP="006A3AFB">
      <w:pPr>
        <w:spacing w:after="0" w:line="276" w:lineRule="auto"/>
        <w:jc w:val="both"/>
        <w:rPr>
          <w:rFonts w:ascii="Palatino Linotype" w:hAnsi="Palatino Linotype" w:cs="Arial"/>
          <w:sz w:val="16"/>
          <w:szCs w:val="16"/>
        </w:rPr>
      </w:pPr>
    </w:p>
    <w:sectPr w:rsidR="007533A3" w:rsidRPr="0040149E" w:rsidSect="00671BE8">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C2BA3" w14:textId="77777777" w:rsidR="009465BF" w:rsidRDefault="009465BF" w:rsidP="001032D4">
      <w:pPr>
        <w:spacing w:after="0" w:line="240" w:lineRule="auto"/>
      </w:pPr>
      <w:r>
        <w:separator/>
      </w:r>
    </w:p>
  </w:endnote>
  <w:endnote w:type="continuationSeparator" w:id="0">
    <w:p w14:paraId="3E574610" w14:textId="77777777" w:rsidR="009465BF" w:rsidRDefault="009465BF"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AD7D3" w14:textId="77777777" w:rsidR="00E8247E" w:rsidRPr="000B69FA" w:rsidRDefault="00E8247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08825" w14:textId="77777777" w:rsidR="00E8247E" w:rsidRPr="000B69FA" w:rsidRDefault="00E8247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D76F0" w14:textId="77777777" w:rsidR="009465BF" w:rsidRDefault="009465BF" w:rsidP="001032D4">
      <w:pPr>
        <w:spacing w:after="0" w:line="240" w:lineRule="auto"/>
      </w:pPr>
      <w:r>
        <w:separator/>
      </w:r>
    </w:p>
  </w:footnote>
  <w:footnote w:type="continuationSeparator" w:id="0">
    <w:p w14:paraId="13AB11CF" w14:textId="77777777" w:rsidR="009465BF" w:rsidRDefault="009465BF" w:rsidP="001032D4">
      <w:pPr>
        <w:spacing w:after="0" w:line="240" w:lineRule="auto"/>
      </w:pPr>
      <w:r>
        <w:continuationSeparator/>
      </w:r>
    </w:p>
  </w:footnote>
  <w:footnote w:id="1">
    <w:p w14:paraId="77BEF88A" w14:textId="77777777" w:rsidR="00E8247E" w:rsidRPr="00615B4B" w:rsidRDefault="00E8247E"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7451B77F" w14:textId="77777777" w:rsidR="00E8247E" w:rsidRPr="00615B4B" w:rsidRDefault="00E8247E"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C7B75A9" w14:textId="77777777" w:rsidR="00E8247E" w:rsidRDefault="00E8247E" w:rsidP="00AA08AB">
      <w:pPr>
        <w:pStyle w:val="Textonotapie"/>
        <w:rPr>
          <w:rFonts w:ascii="Calibri" w:hAnsi="Calibri" w:cs="Times New Roman"/>
        </w:rPr>
      </w:pPr>
      <w:r>
        <w:rPr>
          <w:rStyle w:val="Refdenotaalpie"/>
        </w:rPr>
        <w:footnoteRef/>
      </w:r>
      <w:hyperlink r:id="rId3" w:history="1">
        <w:r>
          <w:rPr>
            <w:rStyle w:val="Hipervnculo"/>
          </w:rPr>
          <w:t>http://legislacion.edomex.gob.mx/sites/legislacion.edomex.gob.mx/files/files/pdf/gct/2018/ago023.pdf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D26CA" w14:textId="77777777" w:rsidR="00E8247E" w:rsidRDefault="00E8247E">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E8247E" w14:paraId="2E74BAEC" w14:textId="77777777" w:rsidTr="00DC0168">
      <w:trPr>
        <w:trHeight w:val="227"/>
      </w:trPr>
      <w:tc>
        <w:tcPr>
          <w:tcW w:w="6521" w:type="dxa"/>
          <w:hideMark/>
        </w:tcPr>
        <w:p w14:paraId="5935E6DA"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544" w:type="dxa"/>
          <w:hideMark/>
        </w:tcPr>
        <w:p w14:paraId="03E62060" w14:textId="780AC7C6" w:rsidR="00E8247E" w:rsidRDefault="00E8247E" w:rsidP="00DC0168">
          <w:pPr>
            <w:spacing w:after="120" w:line="256" w:lineRule="auto"/>
            <w:ind w:left="-778" w:right="214"/>
            <w:jc w:val="right"/>
            <w:rPr>
              <w:rFonts w:ascii="Palatino Linotype" w:hAnsi="Palatino Linotype" w:cs="Arial"/>
              <w:szCs w:val="20"/>
            </w:rPr>
          </w:pPr>
          <w:r w:rsidRPr="0084050F">
            <w:rPr>
              <w:rFonts w:ascii="Palatino Linotype" w:hAnsi="Palatino Linotype" w:cs="Arial"/>
              <w:szCs w:val="20"/>
            </w:rPr>
            <w:t>08605/INFOEM/IP/RR/2019</w:t>
          </w:r>
          <w:r w:rsidRPr="00DD48B6">
            <w:rPr>
              <w:rFonts w:ascii="Palatino Linotype" w:hAnsi="Palatino Linotype" w:cs="Arial"/>
              <w:szCs w:val="20"/>
            </w:rPr>
            <w:t xml:space="preserve"> y Acumulado</w:t>
          </w:r>
        </w:p>
      </w:tc>
    </w:tr>
    <w:tr w:rsidR="00E8247E" w14:paraId="3A4837BA" w14:textId="77777777" w:rsidTr="00DC0168">
      <w:trPr>
        <w:trHeight w:val="242"/>
      </w:trPr>
      <w:tc>
        <w:tcPr>
          <w:tcW w:w="6521" w:type="dxa"/>
          <w:hideMark/>
        </w:tcPr>
        <w:p w14:paraId="4F33C47A"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100566DF" w14:textId="17D91A4C" w:rsidR="00E8247E" w:rsidRDefault="00E8247E" w:rsidP="00DC0168">
          <w:pPr>
            <w:spacing w:after="120" w:line="256" w:lineRule="auto"/>
            <w:ind w:left="-778" w:right="214" w:firstLine="567"/>
            <w:jc w:val="right"/>
            <w:rPr>
              <w:rFonts w:ascii="Palatino Linotype" w:hAnsi="Palatino Linotype" w:cs="Arial"/>
              <w:szCs w:val="20"/>
            </w:rPr>
          </w:pPr>
          <w:r w:rsidRPr="0084050F">
            <w:rPr>
              <w:rFonts w:ascii="Palatino Linotype" w:hAnsi="Palatino Linotype" w:cs="Arial"/>
              <w:szCs w:val="20"/>
            </w:rPr>
            <w:t>Ayuntamiento de Coyotepec</w:t>
          </w:r>
        </w:p>
      </w:tc>
    </w:tr>
    <w:tr w:rsidR="00E8247E" w14:paraId="5215C088" w14:textId="77777777" w:rsidTr="00DC0168">
      <w:trPr>
        <w:trHeight w:val="342"/>
      </w:trPr>
      <w:tc>
        <w:tcPr>
          <w:tcW w:w="6521" w:type="dxa"/>
          <w:hideMark/>
        </w:tcPr>
        <w:p w14:paraId="7F8EB5AE" w14:textId="77777777" w:rsidR="00E8247E" w:rsidRDefault="00E8247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544" w:type="dxa"/>
          <w:hideMark/>
        </w:tcPr>
        <w:p w14:paraId="20DCCF9F" w14:textId="5FA582BE" w:rsidR="00E8247E" w:rsidRDefault="00E8247E" w:rsidP="00DC0168">
          <w:pPr>
            <w:spacing w:after="120" w:line="256" w:lineRule="auto"/>
            <w:ind w:left="-778" w:right="214" w:firstLine="567"/>
            <w:jc w:val="right"/>
            <w:rPr>
              <w:rFonts w:ascii="Palatino Linotype" w:hAnsi="Palatino Linotype" w:cs="Arial"/>
              <w:szCs w:val="20"/>
            </w:rPr>
          </w:pPr>
          <w:r w:rsidRPr="004C4D72">
            <w:rPr>
              <w:rFonts w:ascii="Palatino Linotype" w:hAnsi="Palatino Linotype" w:cs="Arial"/>
              <w:szCs w:val="20"/>
            </w:rPr>
            <w:t>Zulema Martínez Sánchez</w:t>
          </w:r>
        </w:p>
      </w:tc>
    </w:tr>
  </w:tbl>
  <w:p w14:paraId="2787FCF8" w14:textId="77777777" w:rsidR="00E8247E" w:rsidRDefault="00E8247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E8247E" w:rsidRPr="00633CD9" w14:paraId="4ED604F3" w14:textId="77777777" w:rsidTr="00DC0168">
      <w:trPr>
        <w:trHeight w:val="227"/>
      </w:trPr>
      <w:tc>
        <w:tcPr>
          <w:tcW w:w="6380" w:type="dxa"/>
          <w:hideMark/>
        </w:tcPr>
        <w:p w14:paraId="24421F9F"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685" w:type="dxa"/>
          <w:hideMark/>
        </w:tcPr>
        <w:p w14:paraId="17C3D52E" w14:textId="0A74DDAE" w:rsidR="00E8247E" w:rsidRPr="00B4142F" w:rsidRDefault="00E8247E" w:rsidP="00840752">
          <w:pPr>
            <w:spacing w:after="120" w:line="256" w:lineRule="auto"/>
            <w:ind w:left="-486" w:right="214"/>
            <w:jc w:val="right"/>
            <w:rPr>
              <w:rFonts w:ascii="Palatino Linotype" w:hAnsi="Palatino Linotype" w:cs="Arial"/>
              <w:szCs w:val="20"/>
            </w:rPr>
          </w:pPr>
          <w:r w:rsidRPr="0084050F">
            <w:rPr>
              <w:rFonts w:ascii="Palatino Linotype" w:hAnsi="Palatino Linotype" w:cs="Arial"/>
              <w:szCs w:val="20"/>
            </w:rPr>
            <w:t>08605/INFOEM/IP/RR/2019</w:t>
          </w:r>
          <w:r>
            <w:rPr>
              <w:rFonts w:ascii="Palatino Linotype" w:hAnsi="Palatino Linotype" w:cs="Arial"/>
              <w:szCs w:val="20"/>
            </w:rPr>
            <w:t xml:space="preserve"> y Acumulado</w:t>
          </w:r>
        </w:p>
      </w:tc>
    </w:tr>
    <w:tr w:rsidR="00E8247E" w:rsidRPr="00633CD9" w14:paraId="3365C960" w14:textId="77777777" w:rsidTr="00DC0168">
      <w:trPr>
        <w:trHeight w:val="196"/>
      </w:trPr>
      <w:tc>
        <w:tcPr>
          <w:tcW w:w="6380" w:type="dxa"/>
          <w:hideMark/>
        </w:tcPr>
        <w:p w14:paraId="0388C3CF"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0CC9466" w14:textId="3CAF9747" w:rsidR="00E8247E" w:rsidRPr="00840752" w:rsidRDefault="00F748C9"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w:t>
          </w:r>
        </w:p>
      </w:tc>
    </w:tr>
    <w:tr w:rsidR="00E8247E" w:rsidRPr="00633CD9" w14:paraId="6AD9362E" w14:textId="77777777" w:rsidTr="00DC0168">
      <w:trPr>
        <w:trHeight w:val="242"/>
      </w:trPr>
      <w:tc>
        <w:tcPr>
          <w:tcW w:w="6380" w:type="dxa"/>
          <w:hideMark/>
        </w:tcPr>
        <w:p w14:paraId="62EB23D1"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71C9EEC0" w14:textId="56B638AE" w:rsidR="00E8247E" w:rsidRDefault="00E8247E" w:rsidP="00D80BE8">
          <w:pPr>
            <w:spacing w:after="120" w:line="256" w:lineRule="auto"/>
            <w:ind w:left="-495" w:right="214" w:firstLine="567"/>
            <w:jc w:val="right"/>
            <w:rPr>
              <w:rFonts w:ascii="Palatino Linotype" w:hAnsi="Palatino Linotype" w:cs="Arial"/>
              <w:szCs w:val="20"/>
            </w:rPr>
          </w:pPr>
          <w:r w:rsidRPr="0084050F">
            <w:rPr>
              <w:rFonts w:ascii="Palatino Linotype" w:hAnsi="Palatino Linotype" w:cs="Arial"/>
              <w:szCs w:val="20"/>
            </w:rPr>
            <w:t>Ayuntamiento de Coyotepec</w:t>
          </w:r>
        </w:p>
      </w:tc>
    </w:tr>
    <w:tr w:rsidR="00E8247E" w14:paraId="5BF99B67" w14:textId="77777777" w:rsidTr="00DC0168">
      <w:trPr>
        <w:trHeight w:val="342"/>
      </w:trPr>
      <w:tc>
        <w:tcPr>
          <w:tcW w:w="6380" w:type="dxa"/>
          <w:hideMark/>
        </w:tcPr>
        <w:p w14:paraId="2A007B6C" w14:textId="77777777" w:rsidR="00E8247E" w:rsidRDefault="00E8247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685" w:type="dxa"/>
          <w:hideMark/>
        </w:tcPr>
        <w:p w14:paraId="6F8BA9AF" w14:textId="35F31525" w:rsidR="00E8247E" w:rsidRDefault="00E8247E" w:rsidP="00671BE8">
          <w:pPr>
            <w:spacing w:after="120" w:line="256" w:lineRule="auto"/>
            <w:ind w:left="-486" w:right="214" w:firstLine="567"/>
            <w:jc w:val="right"/>
            <w:rPr>
              <w:rFonts w:ascii="Palatino Linotype" w:hAnsi="Palatino Linotype" w:cs="Arial"/>
              <w:szCs w:val="20"/>
            </w:rPr>
          </w:pPr>
          <w:r w:rsidRPr="004C4D72">
            <w:rPr>
              <w:rFonts w:ascii="Palatino Linotype" w:hAnsi="Palatino Linotype" w:cs="Arial"/>
              <w:szCs w:val="20"/>
            </w:rPr>
            <w:t>Zulema Martínez Sánchez</w:t>
          </w:r>
        </w:p>
      </w:tc>
    </w:tr>
  </w:tbl>
  <w:p w14:paraId="11CBAFF0" w14:textId="77777777" w:rsidR="00E8247E" w:rsidRDefault="00E824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B235F"/>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85F9B"/>
    <w:multiLevelType w:val="hybridMultilevel"/>
    <w:tmpl w:val="6B92617E"/>
    <w:lvl w:ilvl="0" w:tplc="DC82E0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4D437BB"/>
    <w:multiLevelType w:val="hybridMultilevel"/>
    <w:tmpl w:val="32DC9B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988"/>
    <w:multiLevelType w:val="hybridMultilevel"/>
    <w:tmpl w:val="2626D398"/>
    <w:lvl w:ilvl="0" w:tplc="822EB0D4">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EAB82A06"/>
    <w:lvl w:ilvl="0" w:tplc="92BE0B36">
      <w:start w:val="1"/>
      <w:numFmt w:val="decimal"/>
      <w:lvlText w:val="%1."/>
      <w:lvlJc w:val="left"/>
      <w:pPr>
        <w:ind w:left="644"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40690F"/>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414A03EB"/>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4F9C60AE"/>
    <w:multiLevelType w:val="hybridMultilevel"/>
    <w:tmpl w:val="573C31B4"/>
    <w:lvl w:ilvl="0" w:tplc="B046174E">
      <w:start w:val="2018"/>
      <w:numFmt w:val="bullet"/>
      <w:lvlText w:val=""/>
      <w:lvlJc w:val="left"/>
      <w:pPr>
        <w:ind w:left="1003" w:hanging="360"/>
      </w:pPr>
      <w:rPr>
        <w:rFonts w:ascii="Symbol" w:eastAsiaTheme="minorHAnsi" w:hAnsi="Symbol" w:cs="Arial"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1" w15:restartNumberingAfterBreak="0">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565E15CD"/>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5FB01E21"/>
    <w:multiLevelType w:val="hybridMultilevel"/>
    <w:tmpl w:val="7CCE77FE"/>
    <w:lvl w:ilvl="0" w:tplc="A920A3D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79F21CE9"/>
    <w:multiLevelType w:val="hybridMultilevel"/>
    <w:tmpl w:val="BFE67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792FC2"/>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31"/>
  </w:num>
  <w:num w:numId="3">
    <w:abstractNumId w:val="6"/>
  </w:num>
  <w:num w:numId="4">
    <w:abstractNumId w:val="28"/>
  </w:num>
  <w:num w:numId="5">
    <w:abstractNumId w:val="17"/>
  </w:num>
  <w:num w:numId="6">
    <w:abstractNumId w:val="10"/>
  </w:num>
  <w:num w:numId="7">
    <w:abstractNumId w:val="18"/>
  </w:num>
  <w:num w:numId="8">
    <w:abstractNumId w:val="34"/>
  </w:num>
  <w:num w:numId="9">
    <w:abstractNumId w:val="16"/>
  </w:num>
  <w:num w:numId="10">
    <w:abstractNumId w:val="4"/>
  </w:num>
  <w:num w:numId="11">
    <w:abstractNumId w:val="26"/>
  </w:num>
  <w:num w:numId="12">
    <w:abstractNumId w:val="24"/>
  </w:num>
  <w:num w:numId="13">
    <w:abstractNumId w:val="7"/>
  </w:num>
  <w:num w:numId="14">
    <w:abstractNumId w:val="35"/>
  </w:num>
  <w:num w:numId="15">
    <w:abstractNumId w:val="15"/>
  </w:num>
  <w:num w:numId="16">
    <w:abstractNumId w:val="11"/>
  </w:num>
  <w:num w:numId="17">
    <w:abstractNumId w:val="32"/>
  </w:num>
  <w:num w:numId="18">
    <w:abstractNumId w:val="20"/>
  </w:num>
  <w:num w:numId="19">
    <w:abstractNumId w:val="19"/>
  </w:num>
  <w:num w:numId="20">
    <w:abstractNumId w:val="12"/>
  </w:num>
  <w:num w:numId="21">
    <w:abstractNumId w:val="1"/>
  </w:num>
  <w:num w:numId="22">
    <w:abstractNumId w:val="14"/>
  </w:num>
  <w:num w:numId="23">
    <w:abstractNumId w:val="13"/>
  </w:num>
  <w:num w:numId="24">
    <w:abstractNumId w:val="21"/>
  </w:num>
  <w:num w:numId="25">
    <w:abstractNumId w:val="22"/>
  </w:num>
  <w:num w:numId="26">
    <w:abstractNumId w:val="37"/>
  </w:num>
  <w:num w:numId="27">
    <w:abstractNumId w:val="2"/>
  </w:num>
  <w:num w:numId="28">
    <w:abstractNumId w:val="25"/>
  </w:num>
  <w:num w:numId="29">
    <w:abstractNumId w:val="9"/>
  </w:num>
  <w:num w:numId="30">
    <w:abstractNumId w:val="23"/>
  </w:num>
  <w:num w:numId="31">
    <w:abstractNumId w:val="39"/>
  </w:num>
  <w:num w:numId="32">
    <w:abstractNumId w:val="27"/>
  </w:num>
  <w:num w:numId="33">
    <w:abstractNumId w:val="30"/>
  </w:num>
  <w:num w:numId="34">
    <w:abstractNumId w:val="8"/>
  </w:num>
  <w:num w:numId="35">
    <w:abstractNumId w:val="5"/>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33"/>
  </w:num>
  <w:num w:numId="39">
    <w:abstractNumId w:val="0"/>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2D4"/>
    <w:rsid w:val="00000566"/>
    <w:rsid w:val="000006D1"/>
    <w:rsid w:val="000041EE"/>
    <w:rsid w:val="00005528"/>
    <w:rsid w:val="00005EC4"/>
    <w:rsid w:val="00006804"/>
    <w:rsid w:val="00007425"/>
    <w:rsid w:val="000074DD"/>
    <w:rsid w:val="00010801"/>
    <w:rsid w:val="00010A91"/>
    <w:rsid w:val="00010D7D"/>
    <w:rsid w:val="000124B2"/>
    <w:rsid w:val="000133CB"/>
    <w:rsid w:val="00013E49"/>
    <w:rsid w:val="00015427"/>
    <w:rsid w:val="0001650F"/>
    <w:rsid w:val="000242A9"/>
    <w:rsid w:val="0002437E"/>
    <w:rsid w:val="00024E19"/>
    <w:rsid w:val="00025055"/>
    <w:rsid w:val="000264BC"/>
    <w:rsid w:val="00027645"/>
    <w:rsid w:val="00030172"/>
    <w:rsid w:val="00030AB1"/>
    <w:rsid w:val="00031554"/>
    <w:rsid w:val="00032100"/>
    <w:rsid w:val="000350DC"/>
    <w:rsid w:val="00035359"/>
    <w:rsid w:val="0003605D"/>
    <w:rsid w:val="00036794"/>
    <w:rsid w:val="00036ECD"/>
    <w:rsid w:val="00037197"/>
    <w:rsid w:val="00037629"/>
    <w:rsid w:val="00037F9F"/>
    <w:rsid w:val="000403ED"/>
    <w:rsid w:val="00040B44"/>
    <w:rsid w:val="00042C71"/>
    <w:rsid w:val="00044046"/>
    <w:rsid w:val="0004760B"/>
    <w:rsid w:val="00051DC3"/>
    <w:rsid w:val="0005230B"/>
    <w:rsid w:val="00055D32"/>
    <w:rsid w:val="00056801"/>
    <w:rsid w:val="00057C69"/>
    <w:rsid w:val="0006100A"/>
    <w:rsid w:val="000623B8"/>
    <w:rsid w:val="00062B3B"/>
    <w:rsid w:val="00064E76"/>
    <w:rsid w:val="00065308"/>
    <w:rsid w:val="00066349"/>
    <w:rsid w:val="00067986"/>
    <w:rsid w:val="000714F2"/>
    <w:rsid w:val="000731C6"/>
    <w:rsid w:val="00073705"/>
    <w:rsid w:val="00075FD2"/>
    <w:rsid w:val="00076601"/>
    <w:rsid w:val="000776C4"/>
    <w:rsid w:val="0008339D"/>
    <w:rsid w:val="000850CE"/>
    <w:rsid w:val="000865CC"/>
    <w:rsid w:val="00087DCC"/>
    <w:rsid w:val="000908E8"/>
    <w:rsid w:val="000912C3"/>
    <w:rsid w:val="0009312F"/>
    <w:rsid w:val="00093F4C"/>
    <w:rsid w:val="00096FD6"/>
    <w:rsid w:val="000A1237"/>
    <w:rsid w:val="000A1C7F"/>
    <w:rsid w:val="000A1E2B"/>
    <w:rsid w:val="000A207D"/>
    <w:rsid w:val="000A5B86"/>
    <w:rsid w:val="000A634F"/>
    <w:rsid w:val="000A663B"/>
    <w:rsid w:val="000A7788"/>
    <w:rsid w:val="000B1332"/>
    <w:rsid w:val="000B3104"/>
    <w:rsid w:val="000B3864"/>
    <w:rsid w:val="000B3DFB"/>
    <w:rsid w:val="000B47D3"/>
    <w:rsid w:val="000B518A"/>
    <w:rsid w:val="000B53AF"/>
    <w:rsid w:val="000B58A3"/>
    <w:rsid w:val="000B5E93"/>
    <w:rsid w:val="000B65B4"/>
    <w:rsid w:val="000B6BC0"/>
    <w:rsid w:val="000B7DD9"/>
    <w:rsid w:val="000C225A"/>
    <w:rsid w:val="000C3EA3"/>
    <w:rsid w:val="000C417F"/>
    <w:rsid w:val="000C5AC5"/>
    <w:rsid w:val="000C75F2"/>
    <w:rsid w:val="000C7D9F"/>
    <w:rsid w:val="000D1230"/>
    <w:rsid w:val="000D192B"/>
    <w:rsid w:val="000D3581"/>
    <w:rsid w:val="000D373B"/>
    <w:rsid w:val="000D4BBF"/>
    <w:rsid w:val="000D4C85"/>
    <w:rsid w:val="000D64AB"/>
    <w:rsid w:val="000E0763"/>
    <w:rsid w:val="000E0837"/>
    <w:rsid w:val="000E3A84"/>
    <w:rsid w:val="000E60A0"/>
    <w:rsid w:val="000E63BD"/>
    <w:rsid w:val="000F02B0"/>
    <w:rsid w:val="000F0394"/>
    <w:rsid w:val="000F19E1"/>
    <w:rsid w:val="000F599C"/>
    <w:rsid w:val="000F6866"/>
    <w:rsid w:val="000F6C33"/>
    <w:rsid w:val="000F70C1"/>
    <w:rsid w:val="001006A4"/>
    <w:rsid w:val="0010282F"/>
    <w:rsid w:val="00102E10"/>
    <w:rsid w:val="001032D4"/>
    <w:rsid w:val="00103B86"/>
    <w:rsid w:val="0010491B"/>
    <w:rsid w:val="00104D3B"/>
    <w:rsid w:val="001056E8"/>
    <w:rsid w:val="00110ADD"/>
    <w:rsid w:val="00111AA7"/>
    <w:rsid w:val="00111D30"/>
    <w:rsid w:val="00113B6C"/>
    <w:rsid w:val="00114C21"/>
    <w:rsid w:val="00120D25"/>
    <w:rsid w:val="001226DA"/>
    <w:rsid w:val="001229B9"/>
    <w:rsid w:val="00123880"/>
    <w:rsid w:val="00123A68"/>
    <w:rsid w:val="00124A15"/>
    <w:rsid w:val="00126362"/>
    <w:rsid w:val="001266BB"/>
    <w:rsid w:val="001273C5"/>
    <w:rsid w:val="00131959"/>
    <w:rsid w:val="00132ED0"/>
    <w:rsid w:val="00134E8C"/>
    <w:rsid w:val="00136DE7"/>
    <w:rsid w:val="001411C0"/>
    <w:rsid w:val="00141D9A"/>
    <w:rsid w:val="00143BD8"/>
    <w:rsid w:val="00150BA2"/>
    <w:rsid w:val="00150BD6"/>
    <w:rsid w:val="00152BFC"/>
    <w:rsid w:val="00152FC6"/>
    <w:rsid w:val="001532D3"/>
    <w:rsid w:val="00161D97"/>
    <w:rsid w:val="001621E4"/>
    <w:rsid w:val="00165E9E"/>
    <w:rsid w:val="00167B37"/>
    <w:rsid w:val="00171621"/>
    <w:rsid w:val="00171982"/>
    <w:rsid w:val="00171DE6"/>
    <w:rsid w:val="00172834"/>
    <w:rsid w:val="00173448"/>
    <w:rsid w:val="00180293"/>
    <w:rsid w:val="00190377"/>
    <w:rsid w:val="001906EA"/>
    <w:rsid w:val="001916DB"/>
    <w:rsid w:val="0019573A"/>
    <w:rsid w:val="00195862"/>
    <w:rsid w:val="00196042"/>
    <w:rsid w:val="00196B79"/>
    <w:rsid w:val="001A0ADE"/>
    <w:rsid w:val="001A1A7D"/>
    <w:rsid w:val="001A1FAA"/>
    <w:rsid w:val="001A304C"/>
    <w:rsid w:val="001A3B4C"/>
    <w:rsid w:val="001A3D9A"/>
    <w:rsid w:val="001A3E5C"/>
    <w:rsid w:val="001A4BF9"/>
    <w:rsid w:val="001A4E06"/>
    <w:rsid w:val="001A7B3C"/>
    <w:rsid w:val="001B1C26"/>
    <w:rsid w:val="001B4E71"/>
    <w:rsid w:val="001B688C"/>
    <w:rsid w:val="001B6B26"/>
    <w:rsid w:val="001B780A"/>
    <w:rsid w:val="001C131D"/>
    <w:rsid w:val="001C21E3"/>
    <w:rsid w:val="001C2750"/>
    <w:rsid w:val="001C31E7"/>
    <w:rsid w:val="001C4ACC"/>
    <w:rsid w:val="001C4E64"/>
    <w:rsid w:val="001C5DDC"/>
    <w:rsid w:val="001C63D8"/>
    <w:rsid w:val="001C7F2B"/>
    <w:rsid w:val="001D02D1"/>
    <w:rsid w:val="001D0F8B"/>
    <w:rsid w:val="001D1411"/>
    <w:rsid w:val="001D23EA"/>
    <w:rsid w:val="001D375C"/>
    <w:rsid w:val="001E0C34"/>
    <w:rsid w:val="001E2EB6"/>
    <w:rsid w:val="001E41D3"/>
    <w:rsid w:val="001E4CB7"/>
    <w:rsid w:val="001E63B2"/>
    <w:rsid w:val="001E7595"/>
    <w:rsid w:val="001E7EBF"/>
    <w:rsid w:val="001F1796"/>
    <w:rsid w:val="001F1DDC"/>
    <w:rsid w:val="001F1DE5"/>
    <w:rsid w:val="001F230F"/>
    <w:rsid w:val="001F2F0C"/>
    <w:rsid w:val="001F5033"/>
    <w:rsid w:val="001F53CB"/>
    <w:rsid w:val="001F7989"/>
    <w:rsid w:val="002008C5"/>
    <w:rsid w:val="00201139"/>
    <w:rsid w:val="00201FAB"/>
    <w:rsid w:val="00201FC1"/>
    <w:rsid w:val="002034B3"/>
    <w:rsid w:val="00205415"/>
    <w:rsid w:val="00205665"/>
    <w:rsid w:val="00206F9E"/>
    <w:rsid w:val="00210BE0"/>
    <w:rsid w:val="00213256"/>
    <w:rsid w:val="00215218"/>
    <w:rsid w:val="0021581C"/>
    <w:rsid w:val="00215C47"/>
    <w:rsid w:val="002160F2"/>
    <w:rsid w:val="002167E1"/>
    <w:rsid w:val="002204F1"/>
    <w:rsid w:val="00221589"/>
    <w:rsid w:val="00223909"/>
    <w:rsid w:val="0022396C"/>
    <w:rsid w:val="00225A3D"/>
    <w:rsid w:val="00230CF8"/>
    <w:rsid w:val="0023177B"/>
    <w:rsid w:val="0023197C"/>
    <w:rsid w:val="002322F3"/>
    <w:rsid w:val="0023252B"/>
    <w:rsid w:val="002335C4"/>
    <w:rsid w:val="00234144"/>
    <w:rsid w:val="00235CCF"/>
    <w:rsid w:val="00237247"/>
    <w:rsid w:val="002373BD"/>
    <w:rsid w:val="00237E38"/>
    <w:rsid w:val="00240213"/>
    <w:rsid w:val="00242081"/>
    <w:rsid w:val="002426B8"/>
    <w:rsid w:val="002443B2"/>
    <w:rsid w:val="00245582"/>
    <w:rsid w:val="00250C08"/>
    <w:rsid w:val="00251A78"/>
    <w:rsid w:val="00251D9F"/>
    <w:rsid w:val="002534A5"/>
    <w:rsid w:val="00253AFC"/>
    <w:rsid w:val="00254D5C"/>
    <w:rsid w:val="00254E16"/>
    <w:rsid w:val="00255356"/>
    <w:rsid w:val="00255849"/>
    <w:rsid w:val="00255EB0"/>
    <w:rsid w:val="00256E8A"/>
    <w:rsid w:val="00257ADA"/>
    <w:rsid w:val="0026249A"/>
    <w:rsid w:val="00262E29"/>
    <w:rsid w:val="00264405"/>
    <w:rsid w:val="002652E4"/>
    <w:rsid w:val="002653D7"/>
    <w:rsid w:val="00265A8F"/>
    <w:rsid w:val="002668F4"/>
    <w:rsid w:val="00270CCB"/>
    <w:rsid w:val="00272236"/>
    <w:rsid w:val="002819DE"/>
    <w:rsid w:val="00282139"/>
    <w:rsid w:val="00284AED"/>
    <w:rsid w:val="00284FE1"/>
    <w:rsid w:val="00285B0A"/>
    <w:rsid w:val="00286A8B"/>
    <w:rsid w:val="00286C44"/>
    <w:rsid w:val="00286FAC"/>
    <w:rsid w:val="002879E0"/>
    <w:rsid w:val="00287B9A"/>
    <w:rsid w:val="00295743"/>
    <w:rsid w:val="00297564"/>
    <w:rsid w:val="00297FD4"/>
    <w:rsid w:val="002A3733"/>
    <w:rsid w:val="002A64A4"/>
    <w:rsid w:val="002A6B47"/>
    <w:rsid w:val="002A742F"/>
    <w:rsid w:val="002B15BA"/>
    <w:rsid w:val="002B3BE7"/>
    <w:rsid w:val="002B4614"/>
    <w:rsid w:val="002B4ADB"/>
    <w:rsid w:val="002B6AFE"/>
    <w:rsid w:val="002B6B13"/>
    <w:rsid w:val="002C2D7A"/>
    <w:rsid w:val="002C363C"/>
    <w:rsid w:val="002C4298"/>
    <w:rsid w:val="002C6541"/>
    <w:rsid w:val="002C7DF8"/>
    <w:rsid w:val="002D06A4"/>
    <w:rsid w:val="002D1BB7"/>
    <w:rsid w:val="002D3E41"/>
    <w:rsid w:val="002D5206"/>
    <w:rsid w:val="002D68E7"/>
    <w:rsid w:val="002D6B7D"/>
    <w:rsid w:val="002E35AF"/>
    <w:rsid w:val="002E4037"/>
    <w:rsid w:val="002E56EF"/>
    <w:rsid w:val="002E694C"/>
    <w:rsid w:val="002F18C5"/>
    <w:rsid w:val="002F1B38"/>
    <w:rsid w:val="002F382F"/>
    <w:rsid w:val="002F3FFD"/>
    <w:rsid w:val="002F448D"/>
    <w:rsid w:val="002F4590"/>
    <w:rsid w:val="002F754D"/>
    <w:rsid w:val="002F786D"/>
    <w:rsid w:val="00300888"/>
    <w:rsid w:val="0030088F"/>
    <w:rsid w:val="00302130"/>
    <w:rsid w:val="00303C8E"/>
    <w:rsid w:val="003044CD"/>
    <w:rsid w:val="003060D5"/>
    <w:rsid w:val="003068B5"/>
    <w:rsid w:val="00310686"/>
    <w:rsid w:val="00311750"/>
    <w:rsid w:val="0031682D"/>
    <w:rsid w:val="00317187"/>
    <w:rsid w:val="00317244"/>
    <w:rsid w:val="0032049A"/>
    <w:rsid w:val="00320E95"/>
    <w:rsid w:val="00321595"/>
    <w:rsid w:val="00321C48"/>
    <w:rsid w:val="00321DE4"/>
    <w:rsid w:val="00321E4E"/>
    <w:rsid w:val="00322934"/>
    <w:rsid w:val="00323455"/>
    <w:rsid w:val="003272E4"/>
    <w:rsid w:val="00327F51"/>
    <w:rsid w:val="00331FBC"/>
    <w:rsid w:val="00332BC3"/>
    <w:rsid w:val="00334D21"/>
    <w:rsid w:val="00335802"/>
    <w:rsid w:val="00335E6E"/>
    <w:rsid w:val="00337293"/>
    <w:rsid w:val="0034129E"/>
    <w:rsid w:val="00342521"/>
    <w:rsid w:val="0034390C"/>
    <w:rsid w:val="003446A3"/>
    <w:rsid w:val="00344716"/>
    <w:rsid w:val="00347AC0"/>
    <w:rsid w:val="00347E2E"/>
    <w:rsid w:val="003505FF"/>
    <w:rsid w:val="0035104C"/>
    <w:rsid w:val="0035234D"/>
    <w:rsid w:val="0035263E"/>
    <w:rsid w:val="00352684"/>
    <w:rsid w:val="0035363C"/>
    <w:rsid w:val="003539D3"/>
    <w:rsid w:val="003558A9"/>
    <w:rsid w:val="00357276"/>
    <w:rsid w:val="00357303"/>
    <w:rsid w:val="0036177C"/>
    <w:rsid w:val="00363739"/>
    <w:rsid w:val="00363ACF"/>
    <w:rsid w:val="00363D93"/>
    <w:rsid w:val="00370003"/>
    <w:rsid w:val="00371BDF"/>
    <w:rsid w:val="0037216F"/>
    <w:rsid w:val="0037276E"/>
    <w:rsid w:val="00374093"/>
    <w:rsid w:val="00374812"/>
    <w:rsid w:val="003765D6"/>
    <w:rsid w:val="00377BFA"/>
    <w:rsid w:val="00380095"/>
    <w:rsid w:val="00383108"/>
    <w:rsid w:val="003833A8"/>
    <w:rsid w:val="00384D1E"/>
    <w:rsid w:val="00385664"/>
    <w:rsid w:val="003857F2"/>
    <w:rsid w:val="0038625C"/>
    <w:rsid w:val="00386A39"/>
    <w:rsid w:val="00386EF0"/>
    <w:rsid w:val="003872BE"/>
    <w:rsid w:val="0038753A"/>
    <w:rsid w:val="003876C9"/>
    <w:rsid w:val="003878F8"/>
    <w:rsid w:val="0039148C"/>
    <w:rsid w:val="00391A89"/>
    <w:rsid w:val="0039322C"/>
    <w:rsid w:val="00396028"/>
    <w:rsid w:val="00396BB4"/>
    <w:rsid w:val="003A1545"/>
    <w:rsid w:val="003A323F"/>
    <w:rsid w:val="003A356D"/>
    <w:rsid w:val="003A4746"/>
    <w:rsid w:val="003A518C"/>
    <w:rsid w:val="003A5879"/>
    <w:rsid w:val="003A5A10"/>
    <w:rsid w:val="003A5F05"/>
    <w:rsid w:val="003A6B3F"/>
    <w:rsid w:val="003A6F08"/>
    <w:rsid w:val="003B058F"/>
    <w:rsid w:val="003B205C"/>
    <w:rsid w:val="003B23E1"/>
    <w:rsid w:val="003B34FB"/>
    <w:rsid w:val="003B602E"/>
    <w:rsid w:val="003B64EF"/>
    <w:rsid w:val="003B6AF8"/>
    <w:rsid w:val="003B6B63"/>
    <w:rsid w:val="003C0852"/>
    <w:rsid w:val="003C2117"/>
    <w:rsid w:val="003C30CE"/>
    <w:rsid w:val="003C5555"/>
    <w:rsid w:val="003C7981"/>
    <w:rsid w:val="003D075F"/>
    <w:rsid w:val="003D0F2A"/>
    <w:rsid w:val="003D2DA1"/>
    <w:rsid w:val="003E02F9"/>
    <w:rsid w:val="003E0924"/>
    <w:rsid w:val="003E171F"/>
    <w:rsid w:val="003E26C0"/>
    <w:rsid w:val="003E4920"/>
    <w:rsid w:val="003E4D45"/>
    <w:rsid w:val="003E5072"/>
    <w:rsid w:val="003E6049"/>
    <w:rsid w:val="003E6B88"/>
    <w:rsid w:val="003F0566"/>
    <w:rsid w:val="003F0FAD"/>
    <w:rsid w:val="003F1BEE"/>
    <w:rsid w:val="003F2775"/>
    <w:rsid w:val="003F2CAA"/>
    <w:rsid w:val="003F3613"/>
    <w:rsid w:val="003F3AC5"/>
    <w:rsid w:val="003F4B66"/>
    <w:rsid w:val="003F4D9A"/>
    <w:rsid w:val="003F50B6"/>
    <w:rsid w:val="003F5A86"/>
    <w:rsid w:val="003F66BA"/>
    <w:rsid w:val="003F73E3"/>
    <w:rsid w:val="0040149E"/>
    <w:rsid w:val="0040240F"/>
    <w:rsid w:val="0040391F"/>
    <w:rsid w:val="004040B2"/>
    <w:rsid w:val="004047C4"/>
    <w:rsid w:val="0040525F"/>
    <w:rsid w:val="0040639D"/>
    <w:rsid w:val="0040657E"/>
    <w:rsid w:val="00412975"/>
    <w:rsid w:val="004131E8"/>
    <w:rsid w:val="00413712"/>
    <w:rsid w:val="0041374D"/>
    <w:rsid w:val="00413793"/>
    <w:rsid w:val="00416E0C"/>
    <w:rsid w:val="00416F83"/>
    <w:rsid w:val="00421F6E"/>
    <w:rsid w:val="00424587"/>
    <w:rsid w:val="004263FF"/>
    <w:rsid w:val="004267DA"/>
    <w:rsid w:val="00427F75"/>
    <w:rsid w:val="00430DEB"/>
    <w:rsid w:val="004319FA"/>
    <w:rsid w:val="00432B26"/>
    <w:rsid w:val="004343C7"/>
    <w:rsid w:val="00436AD5"/>
    <w:rsid w:val="00436D92"/>
    <w:rsid w:val="004407E4"/>
    <w:rsid w:val="00441BBA"/>
    <w:rsid w:val="00442BBD"/>
    <w:rsid w:val="004466D6"/>
    <w:rsid w:val="00452073"/>
    <w:rsid w:val="00452BE0"/>
    <w:rsid w:val="0045426B"/>
    <w:rsid w:val="0045429B"/>
    <w:rsid w:val="00454524"/>
    <w:rsid w:val="004555FA"/>
    <w:rsid w:val="004559BC"/>
    <w:rsid w:val="00455F43"/>
    <w:rsid w:val="0045799F"/>
    <w:rsid w:val="00457E76"/>
    <w:rsid w:val="00460773"/>
    <w:rsid w:val="00463583"/>
    <w:rsid w:val="00463702"/>
    <w:rsid w:val="00463F47"/>
    <w:rsid w:val="00465D8A"/>
    <w:rsid w:val="004669EA"/>
    <w:rsid w:val="00466D9E"/>
    <w:rsid w:val="004678FB"/>
    <w:rsid w:val="0047292A"/>
    <w:rsid w:val="00476164"/>
    <w:rsid w:val="00480EFA"/>
    <w:rsid w:val="004826A3"/>
    <w:rsid w:val="00483694"/>
    <w:rsid w:val="00485278"/>
    <w:rsid w:val="00485DC8"/>
    <w:rsid w:val="00485E73"/>
    <w:rsid w:val="00486085"/>
    <w:rsid w:val="00486356"/>
    <w:rsid w:val="00491FBF"/>
    <w:rsid w:val="0049418B"/>
    <w:rsid w:val="004942DC"/>
    <w:rsid w:val="00494B93"/>
    <w:rsid w:val="00494D36"/>
    <w:rsid w:val="00496C13"/>
    <w:rsid w:val="00497936"/>
    <w:rsid w:val="004A0514"/>
    <w:rsid w:val="004A05DA"/>
    <w:rsid w:val="004A0E54"/>
    <w:rsid w:val="004A1161"/>
    <w:rsid w:val="004A1165"/>
    <w:rsid w:val="004A5A09"/>
    <w:rsid w:val="004A6009"/>
    <w:rsid w:val="004A651D"/>
    <w:rsid w:val="004A673F"/>
    <w:rsid w:val="004A7E08"/>
    <w:rsid w:val="004B1F97"/>
    <w:rsid w:val="004B2911"/>
    <w:rsid w:val="004B31C0"/>
    <w:rsid w:val="004B414E"/>
    <w:rsid w:val="004B4B0C"/>
    <w:rsid w:val="004B5A91"/>
    <w:rsid w:val="004B6295"/>
    <w:rsid w:val="004B730C"/>
    <w:rsid w:val="004B764B"/>
    <w:rsid w:val="004C1060"/>
    <w:rsid w:val="004C1A46"/>
    <w:rsid w:val="004C22A1"/>
    <w:rsid w:val="004C3292"/>
    <w:rsid w:val="004C3F15"/>
    <w:rsid w:val="004C41FB"/>
    <w:rsid w:val="004C4A38"/>
    <w:rsid w:val="004C4D72"/>
    <w:rsid w:val="004C5522"/>
    <w:rsid w:val="004C6CA5"/>
    <w:rsid w:val="004C7F35"/>
    <w:rsid w:val="004D0295"/>
    <w:rsid w:val="004D0DD3"/>
    <w:rsid w:val="004D138A"/>
    <w:rsid w:val="004D1F85"/>
    <w:rsid w:val="004D2F94"/>
    <w:rsid w:val="004D36B5"/>
    <w:rsid w:val="004D5EFA"/>
    <w:rsid w:val="004E21F8"/>
    <w:rsid w:val="004E2401"/>
    <w:rsid w:val="004E3014"/>
    <w:rsid w:val="004E34D1"/>
    <w:rsid w:val="004E6142"/>
    <w:rsid w:val="004E6297"/>
    <w:rsid w:val="004E6B5B"/>
    <w:rsid w:val="004E760A"/>
    <w:rsid w:val="004F3B37"/>
    <w:rsid w:val="004F65D5"/>
    <w:rsid w:val="004F78AF"/>
    <w:rsid w:val="00502301"/>
    <w:rsid w:val="005028CF"/>
    <w:rsid w:val="00503511"/>
    <w:rsid w:val="005058A5"/>
    <w:rsid w:val="005071AA"/>
    <w:rsid w:val="0051157F"/>
    <w:rsid w:val="00512C18"/>
    <w:rsid w:val="00512E56"/>
    <w:rsid w:val="00514740"/>
    <w:rsid w:val="0051636B"/>
    <w:rsid w:val="00517065"/>
    <w:rsid w:val="005208CA"/>
    <w:rsid w:val="005225A0"/>
    <w:rsid w:val="0052294F"/>
    <w:rsid w:val="00522D3C"/>
    <w:rsid w:val="00526858"/>
    <w:rsid w:val="0053199B"/>
    <w:rsid w:val="00532884"/>
    <w:rsid w:val="00532B5F"/>
    <w:rsid w:val="00535D04"/>
    <w:rsid w:val="005365F2"/>
    <w:rsid w:val="005408D2"/>
    <w:rsid w:val="00541210"/>
    <w:rsid w:val="00542D90"/>
    <w:rsid w:val="005453EA"/>
    <w:rsid w:val="00550EDA"/>
    <w:rsid w:val="005523B4"/>
    <w:rsid w:val="00553734"/>
    <w:rsid w:val="00554381"/>
    <w:rsid w:val="00557292"/>
    <w:rsid w:val="0056020A"/>
    <w:rsid w:val="00562AF5"/>
    <w:rsid w:val="00563C40"/>
    <w:rsid w:val="00563EE4"/>
    <w:rsid w:val="00565625"/>
    <w:rsid w:val="00565B86"/>
    <w:rsid w:val="00565EC8"/>
    <w:rsid w:val="00570D4D"/>
    <w:rsid w:val="0057204E"/>
    <w:rsid w:val="00575583"/>
    <w:rsid w:val="00576276"/>
    <w:rsid w:val="00576A1A"/>
    <w:rsid w:val="00576D24"/>
    <w:rsid w:val="00580D68"/>
    <w:rsid w:val="00581F78"/>
    <w:rsid w:val="0058513F"/>
    <w:rsid w:val="00586008"/>
    <w:rsid w:val="005903D6"/>
    <w:rsid w:val="00590763"/>
    <w:rsid w:val="00590F6F"/>
    <w:rsid w:val="005924DB"/>
    <w:rsid w:val="005930AA"/>
    <w:rsid w:val="005940B0"/>
    <w:rsid w:val="00594581"/>
    <w:rsid w:val="00594C15"/>
    <w:rsid w:val="00597A42"/>
    <w:rsid w:val="005A0FAE"/>
    <w:rsid w:val="005A258F"/>
    <w:rsid w:val="005A2E5C"/>
    <w:rsid w:val="005A36B6"/>
    <w:rsid w:val="005A3B33"/>
    <w:rsid w:val="005A4890"/>
    <w:rsid w:val="005A59E5"/>
    <w:rsid w:val="005A5A95"/>
    <w:rsid w:val="005A6167"/>
    <w:rsid w:val="005A62C8"/>
    <w:rsid w:val="005A72CE"/>
    <w:rsid w:val="005A7499"/>
    <w:rsid w:val="005A7ECE"/>
    <w:rsid w:val="005B1CCB"/>
    <w:rsid w:val="005B39CB"/>
    <w:rsid w:val="005B7B72"/>
    <w:rsid w:val="005C040A"/>
    <w:rsid w:val="005C0595"/>
    <w:rsid w:val="005C0CAD"/>
    <w:rsid w:val="005C15A9"/>
    <w:rsid w:val="005C1787"/>
    <w:rsid w:val="005C2D58"/>
    <w:rsid w:val="005C2F5F"/>
    <w:rsid w:val="005C3BA2"/>
    <w:rsid w:val="005C55A3"/>
    <w:rsid w:val="005C5725"/>
    <w:rsid w:val="005C5FEF"/>
    <w:rsid w:val="005C779A"/>
    <w:rsid w:val="005D13DA"/>
    <w:rsid w:val="005D1F2A"/>
    <w:rsid w:val="005D21DA"/>
    <w:rsid w:val="005D2604"/>
    <w:rsid w:val="005D27C6"/>
    <w:rsid w:val="005D3585"/>
    <w:rsid w:val="005D46D5"/>
    <w:rsid w:val="005D4CBB"/>
    <w:rsid w:val="005D52C0"/>
    <w:rsid w:val="005E058A"/>
    <w:rsid w:val="005E2A08"/>
    <w:rsid w:val="005E2DE2"/>
    <w:rsid w:val="005E5B8A"/>
    <w:rsid w:val="005F4F97"/>
    <w:rsid w:val="005F7801"/>
    <w:rsid w:val="006002B6"/>
    <w:rsid w:val="00600D3E"/>
    <w:rsid w:val="006033C0"/>
    <w:rsid w:val="00603799"/>
    <w:rsid w:val="00603C48"/>
    <w:rsid w:val="006042AA"/>
    <w:rsid w:val="006044C7"/>
    <w:rsid w:val="00607DC6"/>
    <w:rsid w:val="00607E2B"/>
    <w:rsid w:val="00607F1B"/>
    <w:rsid w:val="0061053A"/>
    <w:rsid w:val="00611306"/>
    <w:rsid w:val="0061172D"/>
    <w:rsid w:val="006170BC"/>
    <w:rsid w:val="0062067E"/>
    <w:rsid w:val="00622837"/>
    <w:rsid w:val="00622F5E"/>
    <w:rsid w:val="00623889"/>
    <w:rsid w:val="006267B6"/>
    <w:rsid w:val="0063037D"/>
    <w:rsid w:val="00630BE5"/>
    <w:rsid w:val="0063194B"/>
    <w:rsid w:val="00631AB6"/>
    <w:rsid w:val="0063248B"/>
    <w:rsid w:val="00632574"/>
    <w:rsid w:val="00633011"/>
    <w:rsid w:val="00633722"/>
    <w:rsid w:val="00633CD9"/>
    <w:rsid w:val="006359FD"/>
    <w:rsid w:val="00637123"/>
    <w:rsid w:val="006376FA"/>
    <w:rsid w:val="00637782"/>
    <w:rsid w:val="00637B49"/>
    <w:rsid w:val="0064004B"/>
    <w:rsid w:val="00640428"/>
    <w:rsid w:val="00641CA5"/>
    <w:rsid w:val="00641F96"/>
    <w:rsid w:val="006423C0"/>
    <w:rsid w:val="00644DE7"/>
    <w:rsid w:val="00645AC9"/>
    <w:rsid w:val="00647C29"/>
    <w:rsid w:val="0065012C"/>
    <w:rsid w:val="00650808"/>
    <w:rsid w:val="00651B1C"/>
    <w:rsid w:val="0065261D"/>
    <w:rsid w:val="006534A4"/>
    <w:rsid w:val="0065362B"/>
    <w:rsid w:val="00653E48"/>
    <w:rsid w:val="00657FEF"/>
    <w:rsid w:val="0066007D"/>
    <w:rsid w:val="00661E99"/>
    <w:rsid w:val="00662639"/>
    <w:rsid w:val="006631D9"/>
    <w:rsid w:val="00664473"/>
    <w:rsid w:val="0066570E"/>
    <w:rsid w:val="006661EF"/>
    <w:rsid w:val="0066662F"/>
    <w:rsid w:val="00667EAF"/>
    <w:rsid w:val="0067089A"/>
    <w:rsid w:val="00671102"/>
    <w:rsid w:val="006717C2"/>
    <w:rsid w:val="00671BE8"/>
    <w:rsid w:val="006728D9"/>
    <w:rsid w:val="00674AF8"/>
    <w:rsid w:val="00674DFB"/>
    <w:rsid w:val="00684D51"/>
    <w:rsid w:val="00685002"/>
    <w:rsid w:val="0068534A"/>
    <w:rsid w:val="00685CAD"/>
    <w:rsid w:val="00685F8D"/>
    <w:rsid w:val="00687879"/>
    <w:rsid w:val="006935FD"/>
    <w:rsid w:val="00695F72"/>
    <w:rsid w:val="00697AB9"/>
    <w:rsid w:val="00697FBF"/>
    <w:rsid w:val="00697FC1"/>
    <w:rsid w:val="006A2057"/>
    <w:rsid w:val="006A2216"/>
    <w:rsid w:val="006A319E"/>
    <w:rsid w:val="006A3AFB"/>
    <w:rsid w:val="006A4B2F"/>
    <w:rsid w:val="006A4EE6"/>
    <w:rsid w:val="006A6488"/>
    <w:rsid w:val="006B07C6"/>
    <w:rsid w:val="006B1ECF"/>
    <w:rsid w:val="006B226D"/>
    <w:rsid w:val="006B2FB8"/>
    <w:rsid w:val="006B4E05"/>
    <w:rsid w:val="006B5F69"/>
    <w:rsid w:val="006B65FE"/>
    <w:rsid w:val="006B68D7"/>
    <w:rsid w:val="006B68E6"/>
    <w:rsid w:val="006C201F"/>
    <w:rsid w:val="006C27B0"/>
    <w:rsid w:val="006C293B"/>
    <w:rsid w:val="006C4DF6"/>
    <w:rsid w:val="006C5C07"/>
    <w:rsid w:val="006C5D23"/>
    <w:rsid w:val="006D380B"/>
    <w:rsid w:val="006D383B"/>
    <w:rsid w:val="006D4216"/>
    <w:rsid w:val="006D4D85"/>
    <w:rsid w:val="006D5676"/>
    <w:rsid w:val="006D58DF"/>
    <w:rsid w:val="006D757A"/>
    <w:rsid w:val="006E076A"/>
    <w:rsid w:val="006E0976"/>
    <w:rsid w:val="006E39E0"/>
    <w:rsid w:val="006E5383"/>
    <w:rsid w:val="006E5710"/>
    <w:rsid w:val="006E5947"/>
    <w:rsid w:val="006E615F"/>
    <w:rsid w:val="006E670F"/>
    <w:rsid w:val="006E7232"/>
    <w:rsid w:val="006E7F1A"/>
    <w:rsid w:val="006F3C71"/>
    <w:rsid w:val="006F4D84"/>
    <w:rsid w:val="006F6967"/>
    <w:rsid w:val="00700E66"/>
    <w:rsid w:val="00703149"/>
    <w:rsid w:val="00703EA6"/>
    <w:rsid w:val="0071015F"/>
    <w:rsid w:val="00711B3B"/>
    <w:rsid w:val="00713840"/>
    <w:rsid w:val="00713CF0"/>
    <w:rsid w:val="00716364"/>
    <w:rsid w:val="00720B5D"/>
    <w:rsid w:val="007226A7"/>
    <w:rsid w:val="0072296D"/>
    <w:rsid w:val="00723900"/>
    <w:rsid w:val="007241D6"/>
    <w:rsid w:val="00727630"/>
    <w:rsid w:val="00732D00"/>
    <w:rsid w:val="007339CD"/>
    <w:rsid w:val="0073681A"/>
    <w:rsid w:val="0073758D"/>
    <w:rsid w:val="00740B0E"/>
    <w:rsid w:val="00741CB8"/>
    <w:rsid w:val="007420EA"/>
    <w:rsid w:val="0074361B"/>
    <w:rsid w:val="00743D0D"/>
    <w:rsid w:val="00744159"/>
    <w:rsid w:val="007443B6"/>
    <w:rsid w:val="00744545"/>
    <w:rsid w:val="00744E15"/>
    <w:rsid w:val="00745059"/>
    <w:rsid w:val="0074509C"/>
    <w:rsid w:val="007475D2"/>
    <w:rsid w:val="007476D3"/>
    <w:rsid w:val="00747C53"/>
    <w:rsid w:val="00751F3A"/>
    <w:rsid w:val="0075245F"/>
    <w:rsid w:val="00752640"/>
    <w:rsid w:val="007533A3"/>
    <w:rsid w:val="00754B9D"/>
    <w:rsid w:val="00754D93"/>
    <w:rsid w:val="0075610F"/>
    <w:rsid w:val="00756231"/>
    <w:rsid w:val="00756EE6"/>
    <w:rsid w:val="00757340"/>
    <w:rsid w:val="007627F1"/>
    <w:rsid w:val="0076293A"/>
    <w:rsid w:val="00762C11"/>
    <w:rsid w:val="00767539"/>
    <w:rsid w:val="007704E7"/>
    <w:rsid w:val="00770E2E"/>
    <w:rsid w:val="00772F4E"/>
    <w:rsid w:val="00773C8E"/>
    <w:rsid w:val="007742D0"/>
    <w:rsid w:val="007751A7"/>
    <w:rsid w:val="00775A1A"/>
    <w:rsid w:val="00780CBA"/>
    <w:rsid w:val="00783B14"/>
    <w:rsid w:val="00785AF0"/>
    <w:rsid w:val="00790F8A"/>
    <w:rsid w:val="00791625"/>
    <w:rsid w:val="00792F3E"/>
    <w:rsid w:val="00793455"/>
    <w:rsid w:val="0079518B"/>
    <w:rsid w:val="00795636"/>
    <w:rsid w:val="00795D62"/>
    <w:rsid w:val="00795F59"/>
    <w:rsid w:val="007A08A0"/>
    <w:rsid w:val="007A0992"/>
    <w:rsid w:val="007A0F87"/>
    <w:rsid w:val="007A11AC"/>
    <w:rsid w:val="007A2315"/>
    <w:rsid w:val="007A2578"/>
    <w:rsid w:val="007A2B6A"/>
    <w:rsid w:val="007A2FB0"/>
    <w:rsid w:val="007A38A3"/>
    <w:rsid w:val="007A40BB"/>
    <w:rsid w:val="007A433B"/>
    <w:rsid w:val="007A48F9"/>
    <w:rsid w:val="007A4B79"/>
    <w:rsid w:val="007A64D7"/>
    <w:rsid w:val="007A6FB6"/>
    <w:rsid w:val="007A7B13"/>
    <w:rsid w:val="007B0167"/>
    <w:rsid w:val="007B028A"/>
    <w:rsid w:val="007B02F5"/>
    <w:rsid w:val="007B0970"/>
    <w:rsid w:val="007B191A"/>
    <w:rsid w:val="007B216F"/>
    <w:rsid w:val="007B7311"/>
    <w:rsid w:val="007B748D"/>
    <w:rsid w:val="007B7FA1"/>
    <w:rsid w:val="007C0F23"/>
    <w:rsid w:val="007C20C0"/>
    <w:rsid w:val="007C24F5"/>
    <w:rsid w:val="007C2747"/>
    <w:rsid w:val="007C7D2E"/>
    <w:rsid w:val="007D1AE6"/>
    <w:rsid w:val="007D29B1"/>
    <w:rsid w:val="007D3175"/>
    <w:rsid w:val="007D352D"/>
    <w:rsid w:val="007D3991"/>
    <w:rsid w:val="007D3A66"/>
    <w:rsid w:val="007D3F3A"/>
    <w:rsid w:val="007D5D19"/>
    <w:rsid w:val="007D6256"/>
    <w:rsid w:val="007D6C37"/>
    <w:rsid w:val="007E0D1A"/>
    <w:rsid w:val="007E0D7B"/>
    <w:rsid w:val="007E0DAC"/>
    <w:rsid w:val="007E1F61"/>
    <w:rsid w:val="007E3E9C"/>
    <w:rsid w:val="007E4E00"/>
    <w:rsid w:val="007E4FC7"/>
    <w:rsid w:val="007E55D8"/>
    <w:rsid w:val="007E6515"/>
    <w:rsid w:val="007E7384"/>
    <w:rsid w:val="007E7B17"/>
    <w:rsid w:val="007E7C08"/>
    <w:rsid w:val="007F10DC"/>
    <w:rsid w:val="007F23C4"/>
    <w:rsid w:val="007F5780"/>
    <w:rsid w:val="007F5B58"/>
    <w:rsid w:val="007F5D11"/>
    <w:rsid w:val="007F70BF"/>
    <w:rsid w:val="007F7280"/>
    <w:rsid w:val="00800F02"/>
    <w:rsid w:val="008010F4"/>
    <w:rsid w:val="00801ED4"/>
    <w:rsid w:val="0080410D"/>
    <w:rsid w:val="00804B7E"/>
    <w:rsid w:val="00807285"/>
    <w:rsid w:val="008108BF"/>
    <w:rsid w:val="00810988"/>
    <w:rsid w:val="00812EA4"/>
    <w:rsid w:val="008148A3"/>
    <w:rsid w:val="0081554A"/>
    <w:rsid w:val="00816703"/>
    <w:rsid w:val="00820C00"/>
    <w:rsid w:val="00821626"/>
    <w:rsid w:val="00823577"/>
    <w:rsid w:val="00826AC5"/>
    <w:rsid w:val="008306A0"/>
    <w:rsid w:val="00830FAD"/>
    <w:rsid w:val="008317F8"/>
    <w:rsid w:val="00831CBB"/>
    <w:rsid w:val="00832A32"/>
    <w:rsid w:val="008333F1"/>
    <w:rsid w:val="00834ACA"/>
    <w:rsid w:val="00834F1F"/>
    <w:rsid w:val="008367E4"/>
    <w:rsid w:val="00837102"/>
    <w:rsid w:val="0084050F"/>
    <w:rsid w:val="00840752"/>
    <w:rsid w:val="00840EA1"/>
    <w:rsid w:val="00841874"/>
    <w:rsid w:val="00842BAE"/>
    <w:rsid w:val="00843D84"/>
    <w:rsid w:val="008441C0"/>
    <w:rsid w:val="0084440E"/>
    <w:rsid w:val="00845AEA"/>
    <w:rsid w:val="008460BF"/>
    <w:rsid w:val="00846E81"/>
    <w:rsid w:val="00847F64"/>
    <w:rsid w:val="00852230"/>
    <w:rsid w:val="00853929"/>
    <w:rsid w:val="0085662E"/>
    <w:rsid w:val="00857427"/>
    <w:rsid w:val="00860559"/>
    <w:rsid w:val="00860637"/>
    <w:rsid w:val="00860D17"/>
    <w:rsid w:val="00861F86"/>
    <w:rsid w:val="0086201E"/>
    <w:rsid w:val="008621C4"/>
    <w:rsid w:val="008628B5"/>
    <w:rsid w:val="0086361C"/>
    <w:rsid w:val="0086370E"/>
    <w:rsid w:val="00863F80"/>
    <w:rsid w:val="008640CE"/>
    <w:rsid w:val="00864B7D"/>
    <w:rsid w:val="00864DE7"/>
    <w:rsid w:val="008650CA"/>
    <w:rsid w:val="008658AE"/>
    <w:rsid w:val="00870A23"/>
    <w:rsid w:val="00870EAF"/>
    <w:rsid w:val="008726CB"/>
    <w:rsid w:val="00873149"/>
    <w:rsid w:val="00873C3A"/>
    <w:rsid w:val="008745D1"/>
    <w:rsid w:val="00875CAA"/>
    <w:rsid w:val="0087675C"/>
    <w:rsid w:val="00881290"/>
    <w:rsid w:val="00882470"/>
    <w:rsid w:val="0088755C"/>
    <w:rsid w:val="00887C54"/>
    <w:rsid w:val="008907E1"/>
    <w:rsid w:val="00890F00"/>
    <w:rsid w:val="00891219"/>
    <w:rsid w:val="00894205"/>
    <w:rsid w:val="00896D2E"/>
    <w:rsid w:val="008A1604"/>
    <w:rsid w:val="008A1DCC"/>
    <w:rsid w:val="008A4B2B"/>
    <w:rsid w:val="008A5787"/>
    <w:rsid w:val="008A6BC2"/>
    <w:rsid w:val="008B03B8"/>
    <w:rsid w:val="008B1D63"/>
    <w:rsid w:val="008B2FC3"/>
    <w:rsid w:val="008B624D"/>
    <w:rsid w:val="008C0994"/>
    <w:rsid w:val="008C0B40"/>
    <w:rsid w:val="008C109F"/>
    <w:rsid w:val="008C1B23"/>
    <w:rsid w:val="008C26B8"/>
    <w:rsid w:val="008C28C9"/>
    <w:rsid w:val="008C3F21"/>
    <w:rsid w:val="008C4DE7"/>
    <w:rsid w:val="008C677C"/>
    <w:rsid w:val="008D02A1"/>
    <w:rsid w:val="008D405F"/>
    <w:rsid w:val="008D407D"/>
    <w:rsid w:val="008D4B42"/>
    <w:rsid w:val="008D6576"/>
    <w:rsid w:val="008E04EC"/>
    <w:rsid w:val="008E0FEC"/>
    <w:rsid w:val="008E4968"/>
    <w:rsid w:val="008E5897"/>
    <w:rsid w:val="008E7169"/>
    <w:rsid w:val="008E75FC"/>
    <w:rsid w:val="008E7AEA"/>
    <w:rsid w:val="008F031E"/>
    <w:rsid w:val="008F0593"/>
    <w:rsid w:val="008F095B"/>
    <w:rsid w:val="008F0CD1"/>
    <w:rsid w:val="008F1B09"/>
    <w:rsid w:val="008F1FA2"/>
    <w:rsid w:val="008F27BE"/>
    <w:rsid w:val="008F3264"/>
    <w:rsid w:val="008F356E"/>
    <w:rsid w:val="008F5036"/>
    <w:rsid w:val="008F524E"/>
    <w:rsid w:val="008F76B7"/>
    <w:rsid w:val="00900782"/>
    <w:rsid w:val="00900EB7"/>
    <w:rsid w:val="00901C66"/>
    <w:rsid w:val="00906FC0"/>
    <w:rsid w:val="00907C98"/>
    <w:rsid w:val="00910508"/>
    <w:rsid w:val="00910845"/>
    <w:rsid w:val="00911C68"/>
    <w:rsid w:val="00911FE5"/>
    <w:rsid w:val="00912026"/>
    <w:rsid w:val="00915365"/>
    <w:rsid w:val="00915ECE"/>
    <w:rsid w:val="0092144D"/>
    <w:rsid w:val="00921639"/>
    <w:rsid w:val="00926DC3"/>
    <w:rsid w:val="00930CA1"/>
    <w:rsid w:val="0093174B"/>
    <w:rsid w:val="00933F2A"/>
    <w:rsid w:val="0093593C"/>
    <w:rsid w:val="00935E26"/>
    <w:rsid w:val="00935E3B"/>
    <w:rsid w:val="00936108"/>
    <w:rsid w:val="00936412"/>
    <w:rsid w:val="00936FDD"/>
    <w:rsid w:val="00940D1C"/>
    <w:rsid w:val="00940EAE"/>
    <w:rsid w:val="00941E75"/>
    <w:rsid w:val="00942839"/>
    <w:rsid w:val="009431E6"/>
    <w:rsid w:val="00944098"/>
    <w:rsid w:val="009465BF"/>
    <w:rsid w:val="00950C1A"/>
    <w:rsid w:val="00952C1C"/>
    <w:rsid w:val="00952EA2"/>
    <w:rsid w:val="0095437F"/>
    <w:rsid w:val="009543B9"/>
    <w:rsid w:val="0095609D"/>
    <w:rsid w:val="0095660C"/>
    <w:rsid w:val="00957EB0"/>
    <w:rsid w:val="00957F29"/>
    <w:rsid w:val="00960A97"/>
    <w:rsid w:val="00965EDD"/>
    <w:rsid w:val="00965F90"/>
    <w:rsid w:val="009662C4"/>
    <w:rsid w:val="0096686E"/>
    <w:rsid w:val="0097115D"/>
    <w:rsid w:val="00974632"/>
    <w:rsid w:val="00976339"/>
    <w:rsid w:val="00977E6E"/>
    <w:rsid w:val="00982E16"/>
    <w:rsid w:val="00982F97"/>
    <w:rsid w:val="009831B7"/>
    <w:rsid w:val="00983905"/>
    <w:rsid w:val="00983A5D"/>
    <w:rsid w:val="0098415F"/>
    <w:rsid w:val="00984215"/>
    <w:rsid w:val="00984EBA"/>
    <w:rsid w:val="00985347"/>
    <w:rsid w:val="00986056"/>
    <w:rsid w:val="00986FBB"/>
    <w:rsid w:val="009876DB"/>
    <w:rsid w:val="00987975"/>
    <w:rsid w:val="00987E26"/>
    <w:rsid w:val="00992CB9"/>
    <w:rsid w:val="00993683"/>
    <w:rsid w:val="009947C6"/>
    <w:rsid w:val="009A11E5"/>
    <w:rsid w:val="009A2A3C"/>
    <w:rsid w:val="009A2DF2"/>
    <w:rsid w:val="009A3F6A"/>
    <w:rsid w:val="009A4F7D"/>
    <w:rsid w:val="009A6447"/>
    <w:rsid w:val="009B04A5"/>
    <w:rsid w:val="009B1193"/>
    <w:rsid w:val="009B15E4"/>
    <w:rsid w:val="009B1F67"/>
    <w:rsid w:val="009B2AC2"/>
    <w:rsid w:val="009B3221"/>
    <w:rsid w:val="009B3BEE"/>
    <w:rsid w:val="009B4772"/>
    <w:rsid w:val="009B4C63"/>
    <w:rsid w:val="009B5560"/>
    <w:rsid w:val="009B5EB8"/>
    <w:rsid w:val="009B70F3"/>
    <w:rsid w:val="009C0C4E"/>
    <w:rsid w:val="009C16DC"/>
    <w:rsid w:val="009C2921"/>
    <w:rsid w:val="009C29EB"/>
    <w:rsid w:val="009C3B5B"/>
    <w:rsid w:val="009C4C37"/>
    <w:rsid w:val="009C773B"/>
    <w:rsid w:val="009D0717"/>
    <w:rsid w:val="009D0762"/>
    <w:rsid w:val="009D0812"/>
    <w:rsid w:val="009D215A"/>
    <w:rsid w:val="009D2D85"/>
    <w:rsid w:val="009D4A90"/>
    <w:rsid w:val="009D4AA4"/>
    <w:rsid w:val="009D4F73"/>
    <w:rsid w:val="009D766B"/>
    <w:rsid w:val="009D7B64"/>
    <w:rsid w:val="009E0985"/>
    <w:rsid w:val="009E1C06"/>
    <w:rsid w:val="009E36D2"/>
    <w:rsid w:val="009E3A4B"/>
    <w:rsid w:val="009E4DED"/>
    <w:rsid w:val="009F0869"/>
    <w:rsid w:val="009F2484"/>
    <w:rsid w:val="009F2493"/>
    <w:rsid w:val="009F3C87"/>
    <w:rsid w:val="009F5BBE"/>
    <w:rsid w:val="00A012ED"/>
    <w:rsid w:val="00A016FF"/>
    <w:rsid w:val="00A01775"/>
    <w:rsid w:val="00A01A3A"/>
    <w:rsid w:val="00A01B12"/>
    <w:rsid w:val="00A050DB"/>
    <w:rsid w:val="00A05776"/>
    <w:rsid w:val="00A1500D"/>
    <w:rsid w:val="00A15113"/>
    <w:rsid w:val="00A17254"/>
    <w:rsid w:val="00A178CD"/>
    <w:rsid w:val="00A219E3"/>
    <w:rsid w:val="00A22FA6"/>
    <w:rsid w:val="00A23BAD"/>
    <w:rsid w:val="00A23D15"/>
    <w:rsid w:val="00A243E7"/>
    <w:rsid w:val="00A250A6"/>
    <w:rsid w:val="00A26D4A"/>
    <w:rsid w:val="00A30548"/>
    <w:rsid w:val="00A30D6C"/>
    <w:rsid w:val="00A3180B"/>
    <w:rsid w:val="00A33506"/>
    <w:rsid w:val="00A3395E"/>
    <w:rsid w:val="00A342CF"/>
    <w:rsid w:val="00A351B5"/>
    <w:rsid w:val="00A35220"/>
    <w:rsid w:val="00A35292"/>
    <w:rsid w:val="00A35394"/>
    <w:rsid w:val="00A3738B"/>
    <w:rsid w:val="00A408A1"/>
    <w:rsid w:val="00A41856"/>
    <w:rsid w:val="00A43099"/>
    <w:rsid w:val="00A4320B"/>
    <w:rsid w:val="00A44106"/>
    <w:rsid w:val="00A451C4"/>
    <w:rsid w:val="00A4733A"/>
    <w:rsid w:val="00A47E9B"/>
    <w:rsid w:val="00A51AAB"/>
    <w:rsid w:val="00A55741"/>
    <w:rsid w:val="00A55AEC"/>
    <w:rsid w:val="00A60FCF"/>
    <w:rsid w:val="00A62015"/>
    <w:rsid w:val="00A62F9A"/>
    <w:rsid w:val="00A644F7"/>
    <w:rsid w:val="00A6457B"/>
    <w:rsid w:val="00A64CCE"/>
    <w:rsid w:val="00A656EF"/>
    <w:rsid w:val="00A6643E"/>
    <w:rsid w:val="00A66711"/>
    <w:rsid w:val="00A7008B"/>
    <w:rsid w:val="00A70561"/>
    <w:rsid w:val="00A71B69"/>
    <w:rsid w:val="00A72384"/>
    <w:rsid w:val="00A724E9"/>
    <w:rsid w:val="00A73998"/>
    <w:rsid w:val="00A77CF8"/>
    <w:rsid w:val="00A807CD"/>
    <w:rsid w:val="00A80F5A"/>
    <w:rsid w:val="00A81CA3"/>
    <w:rsid w:val="00A82E40"/>
    <w:rsid w:val="00A841BF"/>
    <w:rsid w:val="00A84C9D"/>
    <w:rsid w:val="00A85453"/>
    <w:rsid w:val="00A858CC"/>
    <w:rsid w:val="00A85C8D"/>
    <w:rsid w:val="00A85E87"/>
    <w:rsid w:val="00A8696F"/>
    <w:rsid w:val="00A9041A"/>
    <w:rsid w:val="00A92CFB"/>
    <w:rsid w:val="00A943CC"/>
    <w:rsid w:val="00A94BC3"/>
    <w:rsid w:val="00A94C87"/>
    <w:rsid w:val="00A95F35"/>
    <w:rsid w:val="00A96023"/>
    <w:rsid w:val="00A977B5"/>
    <w:rsid w:val="00AA0690"/>
    <w:rsid w:val="00AA08AB"/>
    <w:rsid w:val="00AA08CA"/>
    <w:rsid w:val="00AA0D2A"/>
    <w:rsid w:val="00AA0DAE"/>
    <w:rsid w:val="00AA0EB7"/>
    <w:rsid w:val="00AA0EDF"/>
    <w:rsid w:val="00AA3D9E"/>
    <w:rsid w:val="00AA3F81"/>
    <w:rsid w:val="00AA65C2"/>
    <w:rsid w:val="00AA7026"/>
    <w:rsid w:val="00AA7449"/>
    <w:rsid w:val="00AA76AD"/>
    <w:rsid w:val="00AA79F5"/>
    <w:rsid w:val="00AB18E2"/>
    <w:rsid w:val="00AB1C94"/>
    <w:rsid w:val="00AB2964"/>
    <w:rsid w:val="00AB2C05"/>
    <w:rsid w:val="00AB42EB"/>
    <w:rsid w:val="00AB6699"/>
    <w:rsid w:val="00AB777C"/>
    <w:rsid w:val="00AC17E0"/>
    <w:rsid w:val="00AC4FA2"/>
    <w:rsid w:val="00AD0500"/>
    <w:rsid w:val="00AD1220"/>
    <w:rsid w:val="00AD163C"/>
    <w:rsid w:val="00AD1B80"/>
    <w:rsid w:val="00AD3DE2"/>
    <w:rsid w:val="00AD51DA"/>
    <w:rsid w:val="00AD6E98"/>
    <w:rsid w:val="00AD6FBE"/>
    <w:rsid w:val="00AD7A0B"/>
    <w:rsid w:val="00AE11F5"/>
    <w:rsid w:val="00AE1637"/>
    <w:rsid w:val="00AE2A0E"/>
    <w:rsid w:val="00AE2A32"/>
    <w:rsid w:val="00AE3156"/>
    <w:rsid w:val="00AE39B1"/>
    <w:rsid w:val="00AE3F65"/>
    <w:rsid w:val="00AE4AAC"/>
    <w:rsid w:val="00AE50A0"/>
    <w:rsid w:val="00AE5DC3"/>
    <w:rsid w:val="00AF162B"/>
    <w:rsid w:val="00AF1B71"/>
    <w:rsid w:val="00AF4170"/>
    <w:rsid w:val="00AF4480"/>
    <w:rsid w:val="00AF5763"/>
    <w:rsid w:val="00AF6BB2"/>
    <w:rsid w:val="00B01428"/>
    <w:rsid w:val="00B02279"/>
    <w:rsid w:val="00B02590"/>
    <w:rsid w:val="00B04A74"/>
    <w:rsid w:val="00B0588A"/>
    <w:rsid w:val="00B10DD6"/>
    <w:rsid w:val="00B1182C"/>
    <w:rsid w:val="00B11ABA"/>
    <w:rsid w:val="00B12F22"/>
    <w:rsid w:val="00B12FE8"/>
    <w:rsid w:val="00B14A14"/>
    <w:rsid w:val="00B14C11"/>
    <w:rsid w:val="00B15098"/>
    <w:rsid w:val="00B227E7"/>
    <w:rsid w:val="00B23BE7"/>
    <w:rsid w:val="00B24228"/>
    <w:rsid w:val="00B2554D"/>
    <w:rsid w:val="00B25E6E"/>
    <w:rsid w:val="00B26B7B"/>
    <w:rsid w:val="00B27985"/>
    <w:rsid w:val="00B27BFF"/>
    <w:rsid w:val="00B3049B"/>
    <w:rsid w:val="00B33353"/>
    <w:rsid w:val="00B34B5D"/>
    <w:rsid w:val="00B36C33"/>
    <w:rsid w:val="00B40818"/>
    <w:rsid w:val="00B40F93"/>
    <w:rsid w:val="00B41031"/>
    <w:rsid w:val="00B46AB6"/>
    <w:rsid w:val="00B47C00"/>
    <w:rsid w:val="00B505C0"/>
    <w:rsid w:val="00B50E07"/>
    <w:rsid w:val="00B50FC1"/>
    <w:rsid w:val="00B518A1"/>
    <w:rsid w:val="00B52DFF"/>
    <w:rsid w:val="00B542F9"/>
    <w:rsid w:val="00B55222"/>
    <w:rsid w:val="00B558AE"/>
    <w:rsid w:val="00B564FD"/>
    <w:rsid w:val="00B62081"/>
    <w:rsid w:val="00B66B72"/>
    <w:rsid w:val="00B6717F"/>
    <w:rsid w:val="00B7020E"/>
    <w:rsid w:val="00B706D9"/>
    <w:rsid w:val="00B70C05"/>
    <w:rsid w:val="00B70C0F"/>
    <w:rsid w:val="00B70D7A"/>
    <w:rsid w:val="00B71B1D"/>
    <w:rsid w:val="00B7463C"/>
    <w:rsid w:val="00B7525F"/>
    <w:rsid w:val="00B75413"/>
    <w:rsid w:val="00B76A01"/>
    <w:rsid w:val="00B77E5E"/>
    <w:rsid w:val="00B80D9C"/>
    <w:rsid w:val="00B81817"/>
    <w:rsid w:val="00B81BEF"/>
    <w:rsid w:val="00B82A61"/>
    <w:rsid w:val="00B85B4D"/>
    <w:rsid w:val="00B90932"/>
    <w:rsid w:val="00B915EB"/>
    <w:rsid w:val="00B91A6F"/>
    <w:rsid w:val="00B92D1E"/>
    <w:rsid w:val="00B941B2"/>
    <w:rsid w:val="00B94300"/>
    <w:rsid w:val="00B95987"/>
    <w:rsid w:val="00B9632D"/>
    <w:rsid w:val="00B96F3D"/>
    <w:rsid w:val="00BA0C25"/>
    <w:rsid w:val="00BA0E62"/>
    <w:rsid w:val="00BA2CEA"/>
    <w:rsid w:val="00BA420F"/>
    <w:rsid w:val="00BA4429"/>
    <w:rsid w:val="00BA5B3A"/>
    <w:rsid w:val="00BA67F4"/>
    <w:rsid w:val="00BA6F6E"/>
    <w:rsid w:val="00BA7206"/>
    <w:rsid w:val="00BA7CB7"/>
    <w:rsid w:val="00BB2C7A"/>
    <w:rsid w:val="00BB3181"/>
    <w:rsid w:val="00BB4017"/>
    <w:rsid w:val="00BB42FB"/>
    <w:rsid w:val="00BB5BD7"/>
    <w:rsid w:val="00BB6C58"/>
    <w:rsid w:val="00BB7C9A"/>
    <w:rsid w:val="00BB7EE5"/>
    <w:rsid w:val="00BC0474"/>
    <w:rsid w:val="00BC04D3"/>
    <w:rsid w:val="00BC4502"/>
    <w:rsid w:val="00BC4717"/>
    <w:rsid w:val="00BC5819"/>
    <w:rsid w:val="00BC61CD"/>
    <w:rsid w:val="00BC78DE"/>
    <w:rsid w:val="00BD0998"/>
    <w:rsid w:val="00BD16EB"/>
    <w:rsid w:val="00BD2F95"/>
    <w:rsid w:val="00BD36C9"/>
    <w:rsid w:val="00BD48F0"/>
    <w:rsid w:val="00BD4F76"/>
    <w:rsid w:val="00BD55A9"/>
    <w:rsid w:val="00BD5710"/>
    <w:rsid w:val="00BD6A89"/>
    <w:rsid w:val="00BD6CD6"/>
    <w:rsid w:val="00BD6D52"/>
    <w:rsid w:val="00BD7664"/>
    <w:rsid w:val="00BE0A7C"/>
    <w:rsid w:val="00BE23AD"/>
    <w:rsid w:val="00BE2C64"/>
    <w:rsid w:val="00BE3112"/>
    <w:rsid w:val="00BE37E4"/>
    <w:rsid w:val="00BE5543"/>
    <w:rsid w:val="00BE7BDC"/>
    <w:rsid w:val="00BF2830"/>
    <w:rsid w:val="00BF3360"/>
    <w:rsid w:val="00BF3DC2"/>
    <w:rsid w:val="00BF49BE"/>
    <w:rsid w:val="00BF5EEB"/>
    <w:rsid w:val="00BF729D"/>
    <w:rsid w:val="00BF775A"/>
    <w:rsid w:val="00C004B5"/>
    <w:rsid w:val="00C0080F"/>
    <w:rsid w:val="00C077C3"/>
    <w:rsid w:val="00C13378"/>
    <w:rsid w:val="00C13913"/>
    <w:rsid w:val="00C1481E"/>
    <w:rsid w:val="00C14EFC"/>
    <w:rsid w:val="00C15C84"/>
    <w:rsid w:val="00C165D1"/>
    <w:rsid w:val="00C17489"/>
    <w:rsid w:val="00C17AD5"/>
    <w:rsid w:val="00C2062E"/>
    <w:rsid w:val="00C208A9"/>
    <w:rsid w:val="00C20D17"/>
    <w:rsid w:val="00C21696"/>
    <w:rsid w:val="00C23ABA"/>
    <w:rsid w:val="00C24C14"/>
    <w:rsid w:val="00C25E3A"/>
    <w:rsid w:val="00C30160"/>
    <w:rsid w:val="00C302CB"/>
    <w:rsid w:val="00C31DE0"/>
    <w:rsid w:val="00C3514F"/>
    <w:rsid w:val="00C356B0"/>
    <w:rsid w:val="00C35978"/>
    <w:rsid w:val="00C359CF"/>
    <w:rsid w:val="00C364EF"/>
    <w:rsid w:val="00C36B96"/>
    <w:rsid w:val="00C36FFC"/>
    <w:rsid w:val="00C3717A"/>
    <w:rsid w:val="00C4024B"/>
    <w:rsid w:val="00C4080F"/>
    <w:rsid w:val="00C40C3F"/>
    <w:rsid w:val="00C43CF3"/>
    <w:rsid w:val="00C45DCC"/>
    <w:rsid w:val="00C46496"/>
    <w:rsid w:val="00C47D20"/>
    <w:rsid w:val="00C537D6"/>
    <w:rsid w:val="00C5461E"/>
    <w:rsid w:val="00C54670"/>
    <w:rsid w:val="00C552A1"/>
    <w:rsid w:val="00C607AA"/>
    <w:rsid w:val="00C616FE"/>
    <w:rsid w:val="00C62834"/>
    <w:rsid w:val="00C64E2E"/>
    <w:rsid w:val="00C65588"/>
    <w:rsid w:val="00C67AE8"/>
    <w:rsid w:val="00C7239A"/>
    <w:rsid w:val="00C74584"/>
    <w:rsid w:val="00C75F38"/>
    <w:rsid w:val="00C77C13"/>
    <w:rsid w:val="00C802EE"/>
    <w:rsid w:val="00C829F6"/>
    <w:rsid w:val="00C84298"/>
    <w:rsid w:val="00C84E35"/>
    <w:rsid w:val="00C86956"/>
    <w:rsid w:val="00C906D7"/>
    <w:rsid w:val="00C912F6"/>
    <w:rsid w:val="00C93BC7"/>
    <w:rsid w:val="00C94FCA"/>
    <w:rsid w:val="00C952DC"/>
    <w:rsid w:val="00C9538B"/>
    <w:rsid w:val="00C968F7"/>
    <w:rsid w:val="00C96E18"/>
    <w:rsid w:val="00C96EE4"/>
    <w:rsid w:val="00CA0A14"/>
    <w:rsid w:val="00CA1EDC"/>
    <w:rsid w:val="00CA1FA4"/>
    <w:rsid w:val="00CA2772"/>
    <w:rsid w:val="00CA2D15"/>
    <w:rsid w:val="00CA379C"/>
    <w:rsid w:val="00CA3D4D"/>
    <w:rsid w:val="00CA54D0"/>
    <w:rsid w:val="00CA577C"/>
    <w:rsid w:val="00CA6A6C"/>
    <w:rsid w:val="00CA7423"/>
    <w:rsid w:val="00CA7662"/>
    <w:rsid w:val="00CA7A98"/>
    <w:rsid w:val="00CB03E0"/>
    <w:rsid w:val="00CB0EFD"/>
    <w:rsid w:val="00CB28CB"/>
    <w:rsid w:val="00CB3576"/>
    <w:rsid w:val="00CB5ECF"/>
    <w:rsid w:val="00CB7742"/>
    <w:rsid w:val="00CC0393"/>
    <w:rsid w:val="00CC0B8B"/>
    <w:rsid w:val="00CC0DEA"/>
    <w:rsid w:val="00CC15C7"/>
    <w:rsid w:val="00CC26F7"/>
    <w:rsid w:val="00CC2A8D"/>
    <w:rsid w:val="00CC2BDB"/>
    <w:rsid w:val="00CC3253"/>
    <w:rsid w:val="00CC6A18"/>
    <w:rsid w:val="00CC6D07"/>
    <w:rsid w:val="00CD1E04"/>
    <w:rsid w:val="00CD37A6"/>
    <w:rsid w:val="00CD66C0"/>
    <w:rsid w:val="00CE02D3"/>
    <w:rsid w:val="00CE2F3F"/>
    <w:rsid w:val="00CE60FC"/>
    <w:rsid w:val="00CF0626"/>
    <w:rsid w:val="00CF0AD1"/>
    <w:rsid w:val="00CF3873"/>
    <w:rsid w:val="00CF3C8B"/>
    <w:rsid w:val="00CF40BB"/>
    <w:rsid w:val="00CF43D9"/>
    <w:rsid w:val="00CF5FA2"/>
    <w:rsid w:val="00CF6847"/>
    <w:rsid w:val="00CF6B19"/>
    <w:rsid w:val="00CF78B5"/>
    <w:rsid w:val="00D0328F"/>
    <w:rsid w:val="00D0447C"/>
    <w:rsid w:val="00D04B33"/>
    <w:rsid w:val="00D0536D"/>
    <w:rsid w:val="00D06D27"/>
    <w:rsid w:val="00D10FE1"/>
    <w:rsid w:val="00D11034"/>
    <w:rsid w:val="00D11DF6"/>
    <w:rsid w:val="00D1607D"/>
    <w:rsid w:val="00D16197"/>
    <w:rsid w:val="00D17135"/>
    <w:rsid w:val="00D17658"/>
    <w:rsid w:val="00D20617"/>
    <w:rsid w:val="00D21517"/>
    <w:rsid w:val="00D2210A"/>
    <w:rsid w:val="00D22679"/>
    <w:rsid w:val="00D24BB4"/>
    <w:rsid w:val="00D327BD"/>
    <w:rsid w:val="00D33726"/>
    <w:rsid w:val="00D33FA7"/>
    <w:rsid w:val="00D378DC"/>
    <w:rsid w:val="00D4082C"/>
    <w:rsid w:val="00D4131F"/>
    <w:rsid w:val="00D41C04"/>
    <w:rsid w:val="00D423A8"/>
    <w:rsid w:val="00D42ACC"/>
    <w:rsid w:val="00D42E35"/>
    <w:rsid w:val="00D43B21"/>
    <w:rsid w:val="00D44004"/>
    <w:rsid w:val="00D45206"/>
    <w:rsid w:val="00D45CDC"/>
    <w:rsid w:val="00D50886"/>
    <w:rsid w:val="00D50EB0"/>
    <w:rsid w:val="00D51C76"/>
    <w:rsid w:val="00D52B17"/>
    <w:rsid w:val="00D533B2"/>
    <w:rsid w:val="00D54387"/>
    <w:rsid w:val="00D5485B"/>
    <w:rsid w:val="00D560A0"/>
    <w:rsid w:val="00D56E23"/>
    <w:rsid w:val="00D6027B"/>
    <w:rsid w:val="00D60F23"/>
    <w:rsid w:val="00D61318"/>
    <w:rsid w:val="00D613C2"/>
    <w:rsid w:val="00D639E9"/>
    <w:rsid w:val="00D6406B"/>
    <w:rsid w:val="00D65783"/>
    <w:rsid w:val="00D670CB"/>
    <w:rsid w:val="00D67968"/>
    <w:rsid w:val="00D6796A"/>
    <w:rsid w:val="00D703F1"/>
    <w:rsid w:val="00D70D50"/>
    <w:rsid w:val="00D71DD5"/>
    <w:rsid w:val="00D7304E"/>
    <w:rsid w:val="00D77ED8"/>
    <w:rsid w:val="00D80BE8"/>
    <w:rsid w:val="00D81D1D"/>
    <w:rsid w:val="00D838C6"/>
    <w:rsid w:val="00D8413E"/>
    <w:rsid w:val="00D865BA"/>
    <w:rsid w:val="00D87313"/>
    <w:rsid w:val="00D91950"/>
    <w:rsid w:val="00D91E66"/>
    <w:rsid w:val="00D92865"/>
    <w:rsid w:val="00D92C15"/>
    <w:rsid w:val="00D92DC4"/>
    <w:rsid w:val="00D94015"/>
    <w:rsid w:val="00D94EEF"/>
    <w:rsid w:val="00D95039"/>
    <w:rsid w:val="00D957AC"/>
    <w:rsid w:val="00D95CAE"/>
    <w:rsid w:val="00D97FEC"/>
    <w:rsid w:val="00DA1D06"/>
    <w:rsid w:val="00DA1EA0"/>
    <w:rsid w:val="00DA20DC"/>
    <w:rsid w:val="00DA21F2"/>
    <w:rsid w:val="00DA2C46"/>
    <w:rsid w:val="00DA3207"/>
    <w:rsid w:val="00DA5EF1"/>
    <w:rsid w:val="00DA7A23"/>
    <w:rsid w:val="00DB07B1"/>
    <w:rsid w:val="00DB1CA2"/>
    <w:rsid w:val="00DB1F49"/>
    <w:rsid w:val="00DB206A"/>
    <w:rsid w:val="00DB34A2"/>
    <w:rsid w:val="00DB415C"/>
    <w:rsid w:val="00DB6789"/>
    <w:rsid w:val="00DB6CDF"/>
    <w:rsid w:val="00DC0168"/>
    <w:rsid w:val="00DC08CB"/>
    <w:rsid w:val="00DC08E1"/>
    <w:rsid w:val="00DC23D2"/>
    <w:rsid w:val="00DC3882"/>
    <w:rsid w:val="00DC458D"/>
    <w:rsid w:val="00DC4A7A"/>
    <w:rsid w:val="00DC4D88"/>
    <w:rsid w:val="00DC64F7"/>
    <w:rsid w:val="00DC659D"/>
    <w:rsid w:val="00DD01DB"/>
    <w:rsid w:val="00DD0855"/>
    <w:rsid w:val="00DD08B0"/>
    <w:rsid w:val="00DD0F1E"/>
    <w:rsid w:val="00DD2082"/>
    <w:rsid w:val="00DD48B6"/>
    <w:rsid w:val="00DD4CFA"/>
    <w:rsid w:val="00DD5D50"/>
    <w:rsid w:val="00DD63BC"/>
    <w:rsid w:val="00DD777F"/>
    <w:rsid w:val="00DE0000"/>
    <w:rsid w:val="00DE032A"/>
    <w:rsid w:val="00DE0E60"/>
    <w:rsid w:val="00DE1F80"/>
    <w:rsid w:val="00DE2B53"/>
    <w:rsid w:val="00DE4A33"/>
    <w:rsid w:val="00DE5546"/>
    <w:rsid w:val="00DE643A"/>
    <w:rsid w:val="00DF1273"/>
    <w:rsid w:val="00DF2088"/>
    <w:rsid w:val="00DF2737"/>
    <w:rsid w:val="00DF452C"/>
    <w:rsid w:val="00DF51E0"/>
    <w:rsid w:val="00DF61A6"/>
    <w:rsid w:val="00E00C30"/>
    <w:rsid w:val="00E0117F"/>
    <w:rsid w:val="00E05DE9"/>
    <w:rsid w:val="00E069B5"/>
    <w:rsid w:val="00E109F7"/>
    <w:rsid w:val="00E10D67"/>
    <w:rsid w:val="00E12443"/>
    <w:rsid w:val="00E12B32"/>
    <w:rsid w:val="00E14606"/>
    <w:rsid w:val="00E14FF6"/>
    <w:rsid w:val="00E152F9"/>
    <w:rsid w:val="00E2034D"/>
    <w:rsid w:val="00E2067B"/>
    <w:rsid w:val="00E21EBC"/>
    <w:rsid w:val="00E2275F"/>
    <w:rsid w:val="00E25411"/>
    <w:rsid w:val="00E25A44"/>
    <w:rsid w:val="00E34617"/>
    <w:rsid w:val="00E3472B"/>
    <w:rsid w:val="00E34828"/>
    <w:rsid w:val="00E36FA9"/>
    <w:rsid w:val="00E376D8"/>
    <w:rsid w:val="00E37926"/>
    <w:rsid w:val="00E41EAC"/>
    <w:rsid w:val="00E435CE"/>
    <w:rsid w:val="00E43F98"/>
    <w:rsid w:val="00E444F1"/>
    <w:rsid w:val="00E45CFB"/>
    <w:rsid w:val="00E46370"/>
    <w:rsid w:val="00E4713D"/>
    <w:rsid w:val="00E500E1"/>
    <w:rsid w:val="00E501B3"/>
    <w:rsid w:val="00E52269"/>
    <w:rsid w:val="00E5314D"/>
    <w:rsid w:val="00E542A2"/>
    <w:rsid w:val="00E54395"/>
    <w:rsid w:val="00E55396"/>
    <w:rsid w:val="00E5642D"/>
    <w:rsid w:val="00E56792"/>
    <w:rsid w:val="00E61A72"/>
    <w:rsid w:val="00E6354D"/>
    <w:rsid w:val="00E64143"/>
    <w:rsid w:val="00E6441B"/>
    <w:rsid w:val="00E65AB9"/>
    <w:rsid w:val="00E725B6"/>
    <w:rsid w:val="00E72603"/>
    <w:rsid w:val="00E72F7B"/>
    <w:rsid w:val="00E73060"/>
    <w:rsid w:val="00E733EF"/>
    <w:rsid w:val="00E7446F"/>
    <w:rsid w:val="00E8247E"/>
    <w:rsid w:val="00E83234"/>
    <w:rsid w:val="00E852DA"/>
    <w:rsid w:val="00E85493"/>
    <w:rsid w:val="00E858C6"/>
    <w:rsid w:val="00E86841"/>
    <w:rsid w:val="00E90CCC"/>
    <w:rsid w:val="00E91C2C"/>
    <w:rsid w:val="00E91D4E"/>
    <w:rsid w:val="00E9258F"/>
    <w:rsid w:val="00E926AC"/>
    <w:rsid w:val="00E93160"/>
    <w:rsid w:val="00E9452F"/>
    <w:rsid w:val="00E976A5"/>
    <w:rsid w:val="00EA5993"/>
    <w:rsid w:val="00EB2EA0"/>
    <w:rsid w:val="00EB3459"/>
    <w:rsid w:val="00EB3AB6"/>
    <w:rsid w:val="00EB5862"/>
    <w:rsid w:val="00EC09BF"/>
    <w:rsid w:val="00EC1B06"/>
    <w:rsid w:val="00EC1DA6"/>
    <w:rsid w:val="00EC2A24"/>
    <w:rsid w:val="00EC2EA7"/>
    <w:rsid w:val="00EC32B3"/>
    <w:rsid w:val="00EC390B"/>
    <w:rsid w:val="00EC3FE0"/>
    <w:rsid w:val="00EC4689"/>
    <w:rsid w:val="00EC5D5F"/>
    <w:rsid w:val="00EC6CD9"/>
    <w:rsid w:val="00EC72D1"/>
    <w:rsid w:val="00EC7A22"/>
    <w:rsid w:val="00EC7AC8"/>
    <w:rsid w:val="00ED0189"/>
    <w:rsid w:val="00ED13C3"/>
    <w:rsid w:val="00ED1FE3"/>
    <w:rsid w:val="00ED2C99"/>
    <w:rsid w:val="00ED2FDF"/>
    <w:rsid w:val="00ED3A3C"/>
    <w:rsid w:val="00ED45D0"/>
    <w:rsid w:val="00ED7767"/>
    <w:rsid w:val="00EE0077"/>
    <w:rsid w:val="00EE1151"/>
    <w:rsid w:val="00EE337B"/>
    <w:rsid w:val="00EE376E"/>
    <w:rsid w:val="00EE41E4"/>
    <w:rsid w:val="00EE6AD4"/>
    <w:rsid w:val="00EE756A"/>
    <w:rsid w:val="00EE7B12"/>
    <w:rsid w:val="00EF0126"/>
    <w:rsid w:val="00EF105E"/>
    <w:rsid w:val="00EF2F5B"/>
    <w:rsid w:val="00EF3992"/>
    <w:rsid w:val="00F00E9D"/>
    <w:rsid w:val="00F02612"/>
    <w:rsid w:val="00F06264"/>
    <w:rsid w:val="00F0640A"/>
    <w:rsid w:val="00F06C5A"/>
    <w:rsid w:val="00F102F3"/>
    <w:rsid w:val="00F11502"/>
    <w:rsid w:val="00F12D50"/>
    <w:rsid w:val="00F136C5"/>
    <w:rsid w:val="00F13B6E"/>
    <w:rsid w:val="00F13D95"/>
    <w:rsid w:val="00F145B2"/>
    <w:rsid w:val="00F145DB"/>
    <w:rsid w:val="00F1574A"/>
    <w:rsid w:val="00F2227A"/>
    <w:rsid w:val="00F2283F"/>
    <w:rsid w:val="00F234F0"/>
    <w:rsid w:val="00F248F2"/>
    <w:rsid w:val="00F249D3"/>
    <w:rsid w:val="00F31610"/>
    <w:rsid w:val="00F31788"/>
    <w:rsid w:val="00F31E14"/>
    <w:rsid w:val="00F33449"/>
    <w:rsid w:val="00F35352"/>
    <w:rsid w:val="00F41211"/>
    <w:rsid w:val="00F42DE5"/>
    <w:rsid w:val="00F456DE"/>
    <w:rsid w:val="00F46475"/>
    <w:rsid w:val="00F46C56"/>
    <w:rsid w:val="00F52317"/>
    <w:rsid w:val="00F5531F"/>
    <w:rsid w:val="00F5587F"/>
    <w:rsid w:val="00F574EB"/>
    <w:rsid w:val="00F6299C"/>
    <w:rsid w:val="00F6354F"/>
    <w:rsid w:val="00F63F5C"/>
    <w:rsid w:val="00F65FDA"/>
    <w:rsid w:val="00F66C84"/>
    <w:rsid w:val="00F66E00"/>
    <w:rsid w:val="00F6776D"/>
    <w:rsid w:val="00F70417"/>
    <w:rsid w:val="00F705CD"/>
    <w:rsid w:val="00F73CAF"/>
    <w:rsid w:val="00F73CCA"/>
    <w:rsid w:val="00F741EA"/>
    <w:rsid w:val="00F748C9"/>
    <w:rsid w:val="00F7505A"/>
    <w:rsid w:val="00F761C5"/>
    <w:rsid w:val="00F80022"/>
    <w:rsid w:val="00F8013A"/>
    <w:rsid w:val="00F80E80"/>
    <w:rsid w:val="00F813AB"/>
    <w:rsid w:val="00F81D9D"/>
    <w:rsid w:val="00F8348B"/>
    <w:rsid w:val="00F83CD4"/>
    <w:rsid w:val="00F85105"/>
    <w:rsid w:val="00F856ED"/>
    <w:rsid w:val="00F86CF9"/>
    <w:rsid w:val="00F86DF3"/>
    <w:rsid w:val="00F870F0"/>
    <w:rsid w:val="00F9056E"/>
    <w:rsid w:val="00F93725"/>
    <w:rsid w:val="00F937B6"/>
    <w:rsid w:val="00F93822"/>
    <w:rsid w:val="00F95E58"/>
    <w:rsid w:val="00F95F65"/>
    <w:rsid w:val="00F963FF"/>
    <w:rsid w:val="00F974A3"/>
    <w:rsid w:val="00F979E8"/>
    <w:rsid w:val="00F97E8E"/>
    <w:rsid w:val="00FA0ADC"/>
    <w:rsid w:val="00FA0FEA"/>
    <w:rsid w:val="00FA25C7"/>
    <w:rsid w:val="00FA3B2D"/>
    <w:rsid w:val="00FA3E62"/>
    <w:rsid w:val="00FA4607"/>
    <w:rsid w:val="00FA5027"/>
    <w:rsid w:val="00FA519A"/>
    <w:rsid w:val="00FA5F82"/>
    <w:rsid w:val="00FA5FE5"/>
    <w:rsid w:val="00FA677F"/>
    <w:rsid w:val="00FA7F39"/>
    <w:rsid w:val="00FB0D26"/>
    <w:rsid w:val="00FB1027"/>
    <w:rsid w:val="00FB10D2"/>
    <w:rsid w:val="00FB1726"/>
    <w:rsid w:val="00FB22F0"/>
    <w:rsid w:val="00FB24B6"/>
    <w:rsid w:val="00FB3EC3"/>
    <w:rsid w:val="00FB3F0F"/>
    <w:rsid w:val="00FB576F"/>
    <w:rsid w:val="00FB5C59"/>
    <w:rsid w:val="00FB5D9B"/>
    <w:rsid w:val="00FB6F1A"/>
    <w:rsid w:val="00FB74BD"/>
    <w:rsid w:val="00FC0425"/>
    <w:rsid w:val="00FC112B"/>
    <w:rsid w:val="00FC2284"/>
    <w:rsid w:val="00FC44BE"/>
    <w:rsid w:val="00FC6AB8"/>
    <w:rsid w:val="00FC6F11"/>
    <w:rsid w:val="00FC7592"/>
    <w:rsid w:val="00FC7DD2"/>
    <w:rsid w:val="00FD0030"/>
    <w:rsid w:val="00FD143F"/>
    <w:rsid w:val="00FD3432"/>
    <w:rsid w:val="00FD34DF"/>
    <w:rsid w:val="00FD3896"/>
    <w:rsid w:val="00FD3E77"/>
    <w:rsid w:val="00FD488A"/>
    <w:rsid w:val="00FD4895"/>
    <w:rsid w:val="00FD6FB9"/>
    <w:rsid w:val="00FD78FC"/>
    <w:rsid w:val="00FE25A1"/>
    <w:rsid w:val="00FE2C98"/>
    <w:rsid w:val="00FE364C"/>
    <w:rsid w:val="00FE3C39"/>
    <w:rsid w:val="00FE49AD"/>
    <w:rsid w:val="00FE511C"/>
    <w:rsid w:val="00FE56A7"/>
    <w:rsid w:val="00FF3879"/>
    <w:rsid w:val="00FF47DC"/>
    <w:rsid w:val="00FF4EB6"/>
    <w:rsid w:val="00FF56E3"/>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E8CF7"/>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9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 w:type="table" w:customStyle="1" w:styleId="Tablaconcuadrcula1">
    <w:name w:val="Tabla con cuadrícula1"/>
    <w:basedOn w:val="Tablanormal"/>
    <w:next w:val="Tablaconcuadrcula"/>
    <w:uiPriority w:val="39"/>
    <w:rsid w:val="00E41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2480">
      <w:bodyDiv w:val="1"/>
      <w:marLeft w:val="0"/>
      <w:marRight w:val="0"/>
      <w:marTop w:val="0"/>
      <w:marBottom w:val="0"/>
      <w:divBdr>
        <w:top w:val="none" w:sz="0" w:space="0" w:color="auto"/>
        <w:left w:val="none" w:sz="0" w:space="0" w:color="auto"/>
        <w:bottom w:val="none" w:sz="0" w:space="0" w:color="auto"/>
        <w:right w:val="none" w:sz="0" w:space="0" w:color="auto"/>
      </w:divBdr>
    </w:div>
    <w:div w:id="34161085">
      <w:bodyDiv w:val="1"/>
      <w:marLeft w:val="0"/>
      <w:marRight w:val="0"/>
      <w:marTop w:val="0"/>
      <w:marBottom w:val="0"/>
      <w:divBdr>
        <w:top w:val="none" w:sz="0" w:space="0" w:color="auto"/>
        <w:left w:val="none" w:sz="0" w:space="0" w:color="auto"/>
        <w:bottom w:val="none" w:sz="0" w:space="0" w:color="auto"/>
        <w:right w:val="none" w:sz="0" w:space="0" w:color="auto"/>
      </w:divBdr>
    </w:div>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96827735">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41990933">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30450123">
      <w:bodyDiv w:val="1"/>
      <w:marLeft w:val="0"/>
      <w:marRight w:val="0"/>
      <w:marTop w:val="0"/>
      <w:marBottom w:val="0"/>
      <w:divBdr>
        <w:top w:val="none" w:sz="0" w:space="0" w:color="auto"/>
        <w:left w:val="none" w:sz="0" w:space="0" w:color="auto"/>
        <w:bottom w:val="none" w:sz="0" w:space="0" w:color="auto"/>
        <w:right w:val="none" w:sz="0" w:space="0" w:color="auto"/>
      </w:divBdr>
    </w:div>
    <w:div w:id="376662290">
      <w:bodyDiv w:val="1"/>
      <w:marLeft w:val="0"/>
      <w:marRight w:val="0"/>
      <w:marTop w:val="0"/>
      <w:marBottom w:val="0"/>
      <w:divBdr>
        <w:top w:val="none" w:sz="0" w:space="0" w:color="auto"/>
        <w:left w:val="none" w:sz="0" w:space="0" w:color="auto"/>
        <w:bottom w:val="none" w:sz="0" w:space="0" w:color="auto"/>
        <w:right w:val="none" w:sz="0" w:space="0" w:color="auto"/>
      </w:divBdr>
    </w:div>
    <w:div w:id="401760022">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3181222">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625967069">
      <w:bodyDiv w:val="1"/>
      <w:marLeft w:val="0"/>
      <w:marRight w:val="0"/>
      <w:marTop w:val="0"/>
      <w:marBottom w:val="0"/>
      <w:divBdr>
        <w:top w:val="none" w:sz="0" w:space="0" w:color="auto"/>
        <w:left w:val="none" w:sz="0" w:space="0" w:color="auto"/>
        <w:bottom w:val="none" w:sz="0" w:space="0" w:color="auto"/>
        <w:right w:val="none" w:sz="0" w:space="0" w:color="auto"/>
      </w:divBdr>
    </w:div>
    <w:div w:id="692147641">
      <w:bodyDiv w:val="1"/>
      <w:marLeft w:val="0"/>
      <w:marRight w:val="0"/>
      <w:marTop w:val="0"/>
      <w:marBottom w:val="0"/>
      <w:divBdr>
        <w:top w:val="none" w:sz="0" w:space="0" w:color="auto"/>
        <w:left w:val="none" w:sz="0" w:space="0" w:color="auto"/>
        <w:bottom w:val="none" w:sz="0" w:space="0" w:color="auto"/>
        <w:right w:val="none" w:sz="0" w:space="0" w:color="auto"/>
      </w:divBdr>
    </w:div>
    <w:div w:id="774177064">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04281620">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2118">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1564272">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56606298">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9666543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07491737">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76933933">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316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legislacion.edomex.gob.mx/sites/legislacion.edomex.gob.mx/files/files/pdf/gct/2018/ago023.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D57F3-DAE0-49AF-9FE5-DDE9BD019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9568</Words>
  <Characters>52628</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Esaú De Santos</cp:lastModifiedBy>
  <cp:revision>2</cp:revision>
  <cp:lastPrinted>2019-11-14T00:36:00Z</cp:lastPrinted>
  <dcterms:created xsi:type="dcterms:W3CDTF">2020-04-13T21:41:00Z</dcterms:created>
  <dcterms:modified xsi:type="dcterms:W3CDTF">2020-04-13T21:41:00Z</dcterms:modified>
</cp:coreProperties>
</file>