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0A6E4367" w:rsidR="00110E3E" w:rsidRPr="006D2E22" w:rsidRDefault="00FE4A6A" w:rsidP="006D2E22">
      <w:pPr>
        <w:spacing w:line="360" w:lineRule="auto"/>
        <w:ind w:left="708" w:hanging="708"/>
        <w:jc w:val="center"/>
        <w:rPr>
          <w:rFonts w:ascii="Palatino Linotype" w:hAnsi="Palatino Linotype"/>
          <w:b/>
        </w:rPr>
      </w:pPr>
      <w:r w:rsidRPr="006D2E22">
        <w:rPr>
          <w:rFonts w:ascii="Palatino Linotype" w:hAnsi="Palatino Linotype"/>
          <w:b/>
        </w:rPr>
        <w:t>LÍNEAS</w:t>
      </w:r>
      <w:r w:rsidR="0061249A" w:rsidRPr="006D2E22">
        <w:rPr>
          <w:rFonts w:ascii="Palatino Linotype" w:hAnsi="Palatino Linotype"/>
          <w:b/>
        </w:rPr>
        <w:t xml:space="preserve"> ARGUMENTATIVAS</w:t>
      </w:r>
      <w:r w:rsidR="00A4630C" w:rsidRPr="006D2E22">
        <w:rPr>
          <w:rFonts w:ascii="Palatino Linotype" w:hAnsi="Palatino Linotype"/>
          <w:b/>
        </w:rPr>
        <w:t xml:space="preserve"> </w:t>
      </w:r>
    </w:p>
    <w:p w14:paraId="3856AE80" w14:textId="77777777" w:rsidR="004F47D1" w:rsidRPr="006D2E22" w:rsidRDefault="004F47D1" w:rsidP="006D2E22">
      <w:pPr>
        <w:spacing w:line="360" w:lineRule="auto"/>
        <w:ind w:left="708" w:hanging="708"/>
        <w:jc w:val="center"/>
        <w:rPr>
          <w:rFonts w:ascii="Palatino Linotype" w:hAnsi="Palatino Linotype"/>
          <w:b/>
        </w:rPr>
      </w:pPr>
    </w:p>
    <w:p w14:paraId="69CF5124" w14:textId="77777777" w:rsidR="008F0664" w:rsidRDefault="008F0664" w:rsidP="006D2E22">
      <w:pPr>
        <w:spacing w:line="360" w:lineRule="auto"/>
        <w:jc w:val="both"/>
        <w:rPr>
          <w:rFonts w:ascii="Palatino Linotype" w:hAnsi="Palatino Linotype"/>
        </w:rPr>
      </w:pPr>
      <w:bookmarkStart w:id="0" w:name="_Toc512340952"/>
      <w:r w:rsidRPr="006D2E22">
        <w:rPr>
          <w:rFonts w:ascii="Palatino Linotype" w:hAnsi="Palatino Linotype"/>
          <w:b/>
        </w:rPr>
        <w:t>NEGATIVA FICTA, NO EXISTE PLAZO PERENTORIO PARA INTERPONER EL RECURSO.</w:t>
      </w:r>
      <w:r w:rsidRPr="006D2E22">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55BD24FD" w14:textId="77777777" w:rsidR="006D2E22" w:rsidRPr="006D2E22" w:rsidRDefault="006D2E22" w:rsidP="006D2E22">
      <w:pPr>
        <w:spacing w:line="360" w:lineRule="auto"/>
        <w:jc w:val="both"/>
        <w:rPr>
          <w:rFonts w:ascii="Palatino Linotype" w:hAnsi="Palatino Linotype"/>
        </w:rPr>
      </w:pPr>
    </w:p>
    <w:p w14:paraId="69973FC2" w14:textId="77777777" w:rsidR="00AD24F6" w:rsidRDefault="00AD24F6" w:rsidP="006D2E22">
      <w:pPr>
        <w:spacing w:line="360" w:lineRule="auto"/>
        <w:jc w:val="both"/>
        <w:rPr>
          <w:rFonts w:ascii="Palatino Linotype" w:eastAsia="MS Mincho" w:hAnsi="Palatino Linotype" w:cs="Times New Roman"/>
        </w:rPr>
      </w:pPr>
      <w:r w:rsidRPr="006D2E22">
        <w:rPr>
          <w:rFonts w:ascii="Palatino Linotype" w:eastAsia="MS Mincho" w:hAnsi="Palatino Linotype" w:cs="Times New Roman"/>
          <w:b/>
        </w:rPr>
        <w:t xml:space="preserve">DERECHO DE ACCESO A LA INFORMACIÓN PÚBLICA. </w:t>
      </w:r>
      <w:r w:rsidRPr="006D2E22">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5440EBFB" w14:textId="77777777" w:rsidR="006D2E22" w:rsidRPr="006D2E22" w:rsidRDefault="006D2E22" w:rsidP="006D2E22">
      <w:pPr>
        <w:spacing w:line="360" w:lineRule="auto"/>
        <w:jc w:val="both"/>
        <w:rPr>
          <w:rFonts w:ascii="Palatino Linotype" w:eastAsia="MS Mincho" w:hAnsi="Palatino Linotype" w:cs="Times New Roman"/>
        </w:rPr>
      </w:pPr>
    </w:p>
    <w:p w14:paraId="46E3CDF9" w14:textId="77777777" w:rsidR="00AD24F6" w:rsidRPr="006D2E22" w:rsidRDefault="00AD24F6" w:rsidP="006D2E22">
      <w:pPr>
        <w:spacing w:line="360" w:lineRule="auto"/>
        <w:jc w:val="both"/>
        <w:rPr>
          <w:rFonts w:ascii="Palatino Linotype" w:hAnsi="Palatino Linotype" w:cs="Arial"/>
        </w:rPr>
      </w:pPr>
      <w:r w:rsidRPr="006D2E22">
        <w:rPr>
          <w:rFonts w:ascii="Palatino Linotype" w:eastAsia="Calibri" w:hAnsi="Palatino Linotype" w:cs="Arial"/>
          <w:b/>
          <w:szCs w:val="22"/>
          <w:lang w:val="es-ES" w:eastAsia="es-MX"/>
        </w:rPr>
        <w:t>DE LAS FORMALIDADES LEGALES DE LA CLASIFICACIÓN DE LA INFORMACIÓN.</w:t>
      </w:r>
      <w:r w:rsidRPr="006D2E22">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6D2E22">
        <w:rPr>
          <w:rFonts w:ascii="Palatino Linotype" w:eastAsia="Calibri" w:hAnsi="Palatino Linotype" w:cs="Arial"/>
          <w:bCs/>
          <w:lang w:val="es-MX" w:eastAsia="en-US"/>
        </w:rPr>
        <w:t xml:space="preserve"> VIII,</w:t>
      </w:r>
      <w:r w:rsidRPr="006D2E22">
        <w:rPr>
          <w:rFonts w:ascii="Palatino Linotype" w:eastAsia="Calibri" w:hAnsi="Palatino Linotype" w:cs="Arial"/>
          <w:szCs w:val="22"/>
          <w:lang w:val="es-ES" w:eastAsia="es-MX"/>
        </w:rPr>
        <w:t xml:space="preserve"> 122, 135 </w:t>
      </w:r>
      <w:r w:rsidRPr="006D2E22">
        <w:rPr>
          <w:rFonts w:ascii="Palatino Linotype" w:hAnsi="Palatino Linotype" w:cs="Arial"/>
        </w:rPr>
        <w:t>143 y 149, así como los establecido en los Lineamientos Generales en Materia de Clasificación</w:t>
      </w:r>
      <w:r w:rsidRPr="006D2E22">
        <w:rPr>
          <w:rFonts w:ascii="Palatino Linotype" w:hAnsi="Palatino Linotype"/>
        </w:rPr>
        <w:t xml:space="preserve"> </w:t>
      </w:r>
      <w:r w:rsidRPr="006D2E22">
        <w:rPr>
          <w:rFonts w:ascii="Palatino Linotype" w:hAnsi="Palatino Linotype" w:cs="Arial"/>
        </w:rPr>
        <w:t>y Desclasificación de la Información.</w:t>
      </w:r>
    </w:p>
    <w:p w14:paraId="494B0E57" w14:textId="77777777" w:rsidR="00DB15D4" w:rsidRPr="006D2E22" w:rsidRDefault="00DB15D4" w:rsidP="006D2E22">
      <w:pPr>
        <w:spacing w:line="360" w:lineRule="auto"/>
        <w:jc w:val="both"/>
        <w:rPr>
          <w:rFonts w:ascii="Palatino Linotype" w:hAnsi="Palatino Linotype" w:cs="Arial"/>
        </w:rPr>
      </w:pPr>
    </w:p>
    <w:p w14:paraId="063EBFEB" w14:textId="77777777" w:rsidR="00DB15D4" w:rsidRDefault="00DB15D4" w:rsidP="006D2E22">
      <w:pPr>
        <w:spacing w:line="360" w:lineRule="auto"/>
        <w:jc w:val="both"/>
        <w:rPr>
          <w:rFonts w:ascii="Palatino Linotype" w:hAnsi="Palatino Linotype" w:cs="Arial"/>
        </w:rPr>
      </w:pPr>
    </w:p>
    <w:p w14:paraId="55B5D813" w14:textId="77777777" w:rsidR="006D2E22" w:rsidRPr="006D2E22" w:rsidRDefault="006D2E22" w:rsidP="006D2E22">
      <w:pPr>
        <w:spacing w:line="360" w:lineRule="auto"/>
        <w:jc w:val="both"/>
        <w:rPr>
          <w:rFonts w:ascii="Palatino Linotype" w:hAnsi="Palatino Linotype" w:cs="Arial"/>
        </w:rPr>
      </w:pPr>
    </w:p>
    <w:bookmarkEnd w:id="0"/>
    <w:p w14:paraId="5C6AEE9C" w14:textId="60CC57AE" w:rsidR="007C37D2" w:rsidRPr="006D2E22" w:rsidRDefault="006D2E22" w:rsidP="006D2E22">
      <w:pPr>
        <w:spacing w:line="360" w:lineRule="auto"/>
        <w:jc w:val="center"/>
        <w:rPr>
          <w:rFonts w:ascii="Palatino Linotype" w:hAnsi="Palatino Linotype"/>
        </w:rPr>
      </w:pPr>
      <w:r w:rsidRPr="006D2E22">
        <w:rPr>
          <w:rFonts w:ascii="Palatino Linotype" w:hAnsi="Palatino Linotype"/>
          <w:b/>
        </w:rPr>
        <w:lastRenderedPageBreak/>
        <w:t>ÍNDICE</w:t>
      </w:r>
      <w:r w:rsidRPr="006D2E22">
        <w:rPr>
          <w:rFonts w:ascii="Palatino Linotype" w:hAnsi="Palatino Linotype"/>
        </w:rPr>
        <w:t xml:space="preserve">. </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6D2E22" w:rsidRDefault="00DF1386" w:rsidP="006D2E22">
          <w:pPr>
            <w:pStyle w:val="TtulodeTDC"/>
            <w:spacing w:before="0" w:line="360" w:lineRule="auto"/>
            <w:rPr>
              <w:rFonts w:ascii="Palatino Linotype" w:hAnsi="Palatino Linotype"/>
            </w:rPr>
          </w:pPr>
        </w:p>
        <w:p w14:paraId="6DEBF4FF" w14:textId="77777777" w:rsidR="00097567" w:rsidRPr="00097567" w:rsidRDefault="00DF1386">
          <w:pPr>
            <w:pStyle w:val="TDC1"/>
            <w:rPr>
              <w:b/>
              <w:noProof/>
              <w:sz w:val="22"/>
              <w:szCs w:val="22"/>
              <w:lang w:val="es-MX" w:eastAsia="es-MX"/>
            </w:rPr>
          </w:pPr>
          <w:r w:rsidRPr="006D2E22">
            <w:rPr>
              <w:rFonts w:ascii="Palatino Linotype" w:hAnsi="Palatino Linotype"/>
            </w:rPr>
            <w:fldChar w:fldCharType="begin"/>
          </w:r>
          <w:r w:rsidRPr="006D2E22">
            <w:rPr>
              <w:rFonts w:ascii="Palatino Linotype" w:hAnsi="Palatino Linotype"/>
            </w:rPr>
            <w:instrText xml:space="preserve"> TOC \o "1-3" \h \z \u </w:instrText>
          </w:r>
          <w:r w:rsidRPr="006D2E22">
            <w:rPr>
              <w:rFonts w:ascii="Palatino Linotype" w:hAnsi="Palatino Linotype"/>
            </w:rPr>
            <w:fldChar w:fldCharType="separate"/>
          </w:r>
          <w:hyperlink w:anchor="_Toc31309644" w:history="1">
            <w:r w:rsidR="00097567" w:rsidRPr="00097567">
              <w:rPr>
                <w:rStyle w:val="Hipervnculo"/>
                <w:rFonts w:ascii="Palatino Linotype" w:hAnsi="Palatino Linotype"/>
                <w:b/>
                <w:noProof/>
              </w:rPr>
              <w:t>ANTECEDENTES</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_Toc31309644 \h </w:instrText>
            </w:r>
            <w:r w:rsidR="00097567" w:rsidRPr="00097567">
              <w:rPr>
                <w:b/>
                <w:noProof/>
                <w:webHidden/>
              </w:rPr>
            </w:r>
            <w:r w:rsidR="00097567" w:rsidRPr="00097567">
              <w:rPr>
                <w:b/>
                <w:noProof/>
                <w:webHidden/>
              </w:rPr>
              <w:fldChar w:fldCharType="separate"/>
            </w:r>
            <w:r w:rsidR="00FE4A6A">
              <w:rPr>
                <w:b/>
                <w:noProof/>
                <w:webHidden/>
              </w:rPr>
              <w:t>3</w:t>
            </w:r>
            <w:r w:rsidR="00097567" w:rsidRPr="00097567">
              <w:rPr>
                <w:b/>
                <w:noProof/>
                <w:webHidden/>
              </w:rPr>
              <w:fldChar w:fldCharType="end"/>
            </w:r>
          </w:hyperlink>
        </w:p>
        <w:p w14:paraId="1022DA51" w14:textId="77777777" w:rsidR="00097567" w:rsidRPr="00097567" w:rsidRDefault="00B734B5">
          <w:pPr>
            <w:pStyle w:val="TDC1"/>
            <w:rPr>
              <w:b/>
              <w:noProof/>
              <w:sz w:val="22"/>
              <w:szCs w:val="22"/>
              <w:lang w:val="es-MX" w:eastAsia="es-MX"/>
            </w:rPr>
          </w:pPr>
          <w:hyperlink w:anchor="_Toc31309645" w:history="1">
            <w:r w:rsidR="00097567" w:rsidRPr="00097567">
              <w:rPr>
                <w:rStyle w:val="Hipervnculo"/>
                <w:rFonts w:ascii="Palatino Linotype" w:hAnsi="Palatino Linotype"/>
                <w:b/>
                <w:noProof/>
              </w:rPr>
              <w:t>CONSIDERANDO</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_Toc31309645 \h </w:instrText>
            </w:r>
            <w:r w:rsidR="00097567" w:rsidRPr="00097567">
              <w:rPr>
                <w:b/>
                <w:noProof/>
                <w:webHidden/>
              </w:rPr>
            </w:r>
            <w:r w:rsidR="00097567" w:rsidRPr="00097567">
              <w:rPr>
                <w:b/>
                <w:noProof/>
                <w:webHidden/>
              </w:rPr>
              <w:fldChar w:fldCharType="separate"/>
            </w:r>
            <w:r w:rsidR="00FE4A6A">
              <w:rPr>
                <w:b/>
                <w:noProof/>
                <w:webHidden/>
              </w:rPr>
              <w:t>6</w:t>
            </w:r>
            <w:r w:rsidR="00097567" w:rsidRPr="00097567">
              <w:rPr>
                <w:b/>
                <w:noProof/>
                <w:webHidden/>
              </w:rPr>
              <w:fldChar w:fldCharType="end"/>
            </w:r>
          </w:hyperlink>
        </w:p>
        <w:p w14:paraId="241E1CAF" w14:textId="77777777" w:rsidR="00097567" w:rsidRPr="00097567" w:rsidRDefault="00B734B5">
          <w:pPr>
            <w:pStyle w:val="TDC2"/>
            <w:rPr>
              <w:b/>
              <w:noProof/>
              <w:sz w:val="22"/>
              <w:szCs w:val="22"/>
              <w:lang w:val="es-MX" w:eastAsia="es-MX"/>
            </w:rPr>
          </w:pPr>
          <w:hyperlink w:anchor="_Toc31309646" w:history="1">
            <w:r w:rsidR="00097567" w:rsidRPr="00097567">
              <w:rPr>
                <w:rStyle w:val="Hipervnculo"/>
                <w:rFonts w:ascii="Palatino Linotype" w:hAnsi="Palatino Linotype"/>
                <w:b/>
                <w:noProof/>
              </w:rPr>
              <w:t>PRIMERO. De la competencia</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_Toc31309646 \h </w:instrText>
            </w:r>
            <w:r w:rsidR="00097567" w:rsidRPr="00097567">
              <w:rPr>
                <w:b/>
                <w:noProof/>
                <w:webHidden/>
              </w:rPr>
            </w:r>
            <w:r w:rsidR="00097567" w:rsidRPr="00097567">
              <w:rPr>
                <w:b/>
                <w:noProof/>
                <w:webHidden/>
              </w:rPr>
              <w:fldChar w:fldCharType="separate"/>
            </w:r>
            <w:r w:rsidR="00FE4A6A">
              <w:rPr>
                <w:b/>
                <w:noProof/>
                <w:webHidden/>
              </w:rPr>
              <w:t>6</w:t>
            </w:r>
            <w:r w:rsidR="00097567" w:rsidRPr="00097567">
              <w:rPr>
                <w:b/>
                <w:noProof/>
                <w:webHidden/>
              </w:rPr>
              <w:fldChar w:fldCharType="end"/>
            </w:r>
          </w:hyperlink>
        </w:p>
        <w:p w14:paraId="323F3573" w14:textId="77777777" w:rsidR="00097567" w:rsidRPr="00097567" w:rsidRDefault="00B734B5">
          <w:pPr>
            <w:pStyle w:val="TDC2"/>
            <w:rPr>
              <w:b/>
              <w:noProof/>
              <w:sz w:val="22"/>
              <w:szCs w:val="22"/>
              <w:lang w:val="es-MX" w:eastAsia="es-MX"/>
            </w:rPr>
          </w:pPr>
          <w:hyperlink w:anchor="_Toc31309647" w:history="1">
            <w:r w:rsidR="00097567" w:rsidRPr="00097567">
              <w:rPr>
                <w:rStyle w:val="Hipervnculo"/>
                <w:rFonts w:ascii="Palatino Linotype" w:hAnsi="Palatino Linotype"/>
                <w:b/>
                <w:noProof/>
              </w:rPr>
              <w:t>SEGUNDO. De la oportunidad y procedencia.</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_Toc31309647 \h </w:instrText>
            </w:r>
            <w:r w:rsidR="00097567" w:rsidRPr="00097567">
              <w:rPr>
                <w:b/>
                <w:noProof/>
                <w:webHidden/>
              </w:rPr>
            </w:r>
            <w:r w:rsidR="00097567" w:rsidRPr="00097567">
              <w:rPr>
                <w:b/>
                <w:noProof/>
                <w:webHidden/>
              </w:rPr>
              <w:fldChar w:fldCharType="separate"/>
            </w:r>
            <w:r w:rsidR="00FE4A6A">
              <w:rPr>
                <w:b/>
                <w:noProof/>
                <w:webHidden/>
              </w:rPr>
              <w:t>7</w:t>
            </w:r>
            <w:r w:rsidR="00097567" w:rsidRPr="00097567">
              <w:rPr>
                <w:b/>
                <w:noProof/>
                <w:webHidden/>
              </w:rPr>
              <w:fldChar w:fldCharType="end"/>
            </w:r>
          </w:hyperlink>
        </w:p>
        <w:p w14:paraId="3DF24861" w14:textId="77777777" w:rsidR="00097567" w:rsidRPr="00097567" w:rsidRDefault="00B734B5">
          <w:pPr>
            <w:pStyle w:val="TDC1"/>
            <w:rPr>
              <w:b/>
              <w:noProof/>
              <w:sz w:val="22"/>
              <w:szCs w:val="22"/>
              <w:lang w:val="es-MX" w:eastAsia="es-MX"/>
            </w:rPr>
          </w:pPr>
          <w:hyperlink w:anchor="_Toc31309648" w:history="1">
            <w:r w:rsidR="00097567" w:rsidRPr="00097567">
              <w:rPr>
                <w:rStyle w:val="Hipervnculo"/>
                <w:rFonts w:ascii="Palatino Linotype" w:hAnsi="Palatino Linotype"/>
                <w:b/>
                <w:noProof/>
              </w:rPr>
              <w:t>TERCERO. Planteamiento de la Litis.</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_Toc31309648 \h </w:instrText>
            </w:r>
            <w:r w:rsidR="00097567" w:rsidRPr="00097567">
              <w:rPr>
                <w:b/>
                <w:noProof/>
                <w:webHidden/>
              </w:rPr>
            </w:r>
            <w:r w:rsidR="00097567" w:rsidRPr="00097567">
              <w:rPr>
                <w:b/>
                <w:noProof/>
                <w:webHidden/>
              </w:rPr>
              <w:fldChar w:fldCharType="separate"/>
            </w:r>
            <w:r w:rsidR="00FE4A6A">
              <w:rPr>
                <w:b/>
                <w:noProof/>
                <w:webHidden/>
              </w:rPr>
              <w:t>9</w:t>
            </w:r>
            <w:r w:rsidR="00097567" w:rsidRPr="00097567">
              <w:rPr>
                <w:b/>
                <w:noProof/>
                <w:webHidden/>
              </w:rPr>
              <w:fldChar w:fldCharType="end"/>
            </w:r>
          </w:hyperlink>
        </w:p>
        <w:p w14:paraId="12CF95A5" w14:textId="77777777" w:rsidR="00097567" w:rsidRPr="00097567" w:rsidRDefault="00B734B5">
          <w:pPr>
            <w:pStyle w:val="TDC1"/>
            <w:rPr>
              <w:b/>
              <w:noProof/>
              <w:sz w:val="22"/>
              <w:szCs w:val="22"/>
              <w:lang w:val="es-MX" w:eastAsia="es-MX"/>
            </w:rPr>
          </w:pPr>
          <w:hyperlink w:anchor="_Toc31309649" w:history="1">
            <w:r w:rsidR="00097567" w:rsidRPr="00097567">
              <w:rPr>
                <w:rStyle w:val="Hipervnculo"/>
                <w:rFonts w:ascii="Palatino Linotype" w:hAnsi="Palatino Linotype"/>
                <w:b/>
                <w:noProof/>
              </w:rPr>
              <w:t>CUARTO. Estudio y resolución del asunto</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_Toc31309649 \h </w:instrText>
            </w:r>
            <w:r w:rsidR="00097567" w:rsidRPr="00097567">
              <w:rPr>
                <w:b/>
                <w:noProof/>
                <w:webHidden/>
              </w:rPr>
            </w:r>
            <w:r w:rsidR="00097567" w:rsidRPr="00097567">
              <w:rPr>
                <w:b/>
                <w:noProof/>
                <w:webHidden/>
              </w:rPr>
              <w:fldChar w:fldCharType="separate"/>
            </w:r>
            <w:r w:rsidR="00FE4A6A">
              <w:rPr>
                <w:b/>
                <w:noProof/>
                <w:webHidden/>
              </w:rPr>
              <w:t>10</w:t>
            </w:r>
            <w:r w:rsidR="00097567" w:rsidRPr="00097567">
              <w:rPr>
                <w:b/>
                <w:noProof/>
                <w:webHidden/>
              </w:rPr>
              <w:fldChar w:fldCharType="end"/>
            </w:r>
          </w:hyperlink>
        </w:p>
        <w:p w14:paraId="40AC9DB4" w14:textId="074540ED" w:rsidR="00097567" w:rsidRPr="00097567" w:rsidRDefault="00B734B5">
          <w:pPr>
            <w:pStyle w:val="TDC2"/>
            <w:tabs>
              <w:tab w:val="left" w:pos="660"/>
            </w:tabs>
            <w:rPr>
              <w:b/>
              <w:noProof/>
              <w:sz w:val="22"/>
              <w:szCs w:val="22"/>
              <w:lang w:val="es-MX" w:eastAsia="es-MX"/>
            </w:rPr>
          </w:pPr>
          <w:hyperlink w:anchor="_Toc31309650" w:history="1">
            <w:r w:rsidR="00097567" w:rsidRPr="00097567">
              <w:rPr>
                <w:rStyle w:val="Hipervnculo"/>
                <w:rFonts w:ascii="Palatino Linotype" w:hAnsi="Palatino Linotype"/>
                <w:b/>
                <w:noProof/>
              </w:rPr>
              <w:t>A. Omisión de atender una solicitud de información.</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_Toc31309650 \h </w:instrText>
            </w:r>
            <w:r w:rsidR="00097567" w:rsidRPr="00097567">
              <w:rPr>
                <w:b/>
                <w:noProof/>
                <w:webHidden/>
              </w:rPr>
            </w:r>
            <w:r w:rsidR="00097567" w:rsidRPr="00097567">
              <w:rPr>
                <w:b/>
                <w:noProof/>
                <w:webHidden/>
              </w:rPr>
              <w:fldChar w:fldCharType="separate"/>
            </w:r>
            <w:r w:rsidR="00FE4A6A">
              <w:rPr>
                <w:b/>
                <w:noProof/>
                <w:webHidden/>
              </w:rPr>
              <w:t>10</w:t>
            </w:r>
            <w:r w:rsidR="00097567" w:rsidRPr="00097567">
              <w:rPr>
                <w:b/>
                <w:noProof/>
                <w:webHidden/>
              </w:rPr>
              <w:fldChar w:fldCharType="end"/>
            </w:r>
          </w:hyperlink>
        </w:p>
        <w:p w14:paraId="392AD629" w14:textId="0D45BC41" w:rsidR="00097567" w:rsidRPr="00097567" w:rsidRDefault="00B734B5">
          <w:pPr>
            <w:pStyle w:val="TDC2"/>
            <w:tabs>
              <w:tab w:val="left" w:pos="660"/>
            </w:tabs>
            <w:rPr>
              <w:b/>
              <w:noProof/>
              <w:sz w:val="22"/>
              <w:szCs w:val="22"/>
              <w:lang w:val="es-MX" w:eastAsia="es-MX"/>
            </w:rPr>
          </w:pPr>
          <w:hyperlink w:anchor="_Toc31309651" w:history="1">
            <w:r w:rsidR="00097567" w:rsidRPr="00097567">
              <w:rPr>
                <w:rStyle w:val="Hipervnculo"/>
                <w:rFonts w:ascii="Palatino Linotype" w:hAnsi="Palatino Linotype"/>
                <w:b/>
                <w:noProof/>
              </w:rPr>
              <w:t>B. Fuente Obligacional.</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_Toc31309651 \h </w:instrText>
            </w:r>
            <w:r w:rsidR="00097567" w:rsidRPr="00097567">
              <w:rPr>
                <w:b/>
                <w:noProof/>
                <w:webHidden/>
              </w:rPr>
            </w:r>
            <w:r w:rsidR="00097567" w:rsidRPr="00097567">
              <w:rPr>
                <w:b/>
                <w:noProof/>
                <w:webHidden/>
              </w:rPr>
              <w:fldChar w:fldCharType="separate"/>
            </w:r>
            <w:r w:rsidR="00FE4A6A">
              <w:rPr>
                <w:b/>
                <w:noProof/>
                <w:webHidden/>
              </w:rPr>
              <w:t>14</w:t>
            </w:r>
            <w:r w:rsidR="00097567" w:rsidRPr="00097567">
              <w:rPr>
                <w:b/>
                <w:noProof/>
                <w:webHidden/>
              </w:rPr>
              <w:fldChar w:fldCharType="end"/>
            </w:r>
          </w:hyperlink>
        </w:p>
        <w:p w14:paraId="3B66BF95" w14:textId="4753BFF0" w:rsidR="00097567" w:rsidRPr="00097567" w:rsidRDefault="00B734B5">
          <w:pPr>
            <w:pStyle w:val="TDC3"/>
            <w:rPr>
              <w:b/>
              <w:noProof/>
              <w:sz w:val="22"/>
              <w:szCs w:val="22"/>
              <w:lang w:val="es-MX" w:eastAsia="es-MX"/>
            </w:rPr>
          </w:pPr>
          <w:hyperlink w:anchor="_Toc31309652" w:history="1">
            <w:r w:rsidR="00097567" w:rsidRPr="00097567">
              <w:rPr>
                <w:rStyle w:val="Hipervnculo"/>
                <w:rFonts w:ascii="Palatino Linotype" w:hAnsi="Palatino Linotype"/>
                <w:b/>
                <w:noProof/>
              </w:rPr>
              <w:t>I. De la obligación de transparencia.</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_Toc31309652 \h </w:instrText>
            </w:r>
            <w:r w:rsidR="00097567" w:rsidRPr="00097567">
              <w:rPr>
                <w:b/>
                <w:noProof/>
                <w:webHidden/>
              </w:rPr>
            </w:r>
            <w:r w:rsidR="00097567" w:rsidRPr="00097567">
              <w:rPr>
                <w:b/>
                <w:noProof/>
                <w:webHidden/>
              </w:rPr>
              <w:fldChar w:fldCharType="separate"/>
            </w:r>
            <w:r w:rsidR="00FE4A6A">
              <w:rPr>
                <w:b/>
                <w:noProof/>
                <w:webHidden/>
              </w:rPr>
              <w:t>14</w:t>
            </w:r>
            <w:r w:rsidR="00097567" w:rsidRPr="00097567">
              <w:rPr>
                <w:b/>
                <w:noProof/>
                <w:webHidden/>
              </w:rPr>
              <w:fldChar w:fldCharType="end"/>
            </w:r>
          </w:hyperlink>
        </w:p>
        <w:p w14:paraId="6FD0850D" w14:textId="159DF407" w:rsidR="00097567" w:rsidRPr="00097567" w:rsidRDefault="00B734B5">
          <w:pPr>
            <w:pStyle w:val="TDC2"/>
            <w:tabs>
              <w:tab w:val="left" w:pos="660"/>
            </w:tabs>
            <w:rPr>
              <w:b/>
              <w:noProof/>
              <w:sz w:val="22"/>
              <w:szCs w:val="22"/>
              <w:lang w:val="es-MX" w:eastAsia="es-MX"/>
            </w:rPr>
          </w:pPr>
          <w:hyperlink w:anchor="_Toc31309653" w:history="1">
            <w:r w:rsidR="00097567" w:rsidRPr="00097567">
              <w:rPr>
                <w:rStyle w:val="Hipervnculo"/>
                <w:rFonts w:ascii="Palatino Linotype" w:hAnsi="Palatino Linotype"/>
                <w:b/>
                <w:noProof/>
              </w:rPr>
              <w:t>C. De la información solicitada.</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_Toc31309653 \h </w:instrText>
            </w:r>
            <w:r w:rsidR="00097567" w:rsidRPr="00097567">
              <w:rPr>
                <w:b/>
                <w:noProof/>
                <w:webHidden/>
              </w:rPr>
            </w:r>
            <w:r w:rsidR="00097567" w:rsidRPr="00097567">
              <w:rPr>
                <w:b/>
                <w:noProof/>
                <w:webHidden/>
              </w:rPr>
              <w:fldChar w:fldCharType="separate"/>
            </w:r>
            <w:r w:rsidR="00FE4A6A">
              <w:rPr>
                <w:b/>
                <w:noProof/>
                <w:webHidden/>
              </w:rPr>
              <w:t>20</w:t>
            </w:r>
            <w:r w:rsidR="00097567" w:rsidRPr="00097567">
              <w:rPr>
                <w:b/>
                <w:noProof/>
                <w:webHidden/>
              </w:rPr>
              <w:fldChar w:fldCharType="end"/>
            </w:r>
          </w:hyperlink>
        </w:p>
        <w:p w14:paraId="2D8D4054" w14:textId="131DE62D" w:rsidR="00097567" w:rsidRPr="00097567" w:rsidRDefault="00B734B5">
          <w:pPr>
            <w:pStyle w:val="TDC3"/>
            <w:rPr>
              <w:b/>
              <w:noProof/>
              <w:sz w:val="22"/>
              <w:szCs w:val="22"/>
              <w:lang w:val="es-MX" w:eastAsia="es-MX"/>
            </w:rPr>
          </w:pPr>
          <w:hyperlink w:anchor="_Toc31309654" w:history="1">
            <w:r w:rsidR="00097567" w:rsidRPr="00097567">
              <w:rPr>
                <w:rStyle w:val="Hipervnculo"/>
                <w:rFonts w:ascii="Palatino Linotype" w:hAnsi="Palatino Linotype"/>
                <w:b/>
                <w:noProof/>
              </w:rPr>
              <w:t>a) Procedimiento para la correcta elaboración de versiones</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_Toc31309654 \h </w:instrText>
            </w:r>
            <w:r w:rsidR="00097567" w:rsidRPr="00097567">
              <w:rPr>
                <w:b/>
                <w:noProof/>
                <w:webHidden/>
              </w:rPr>
            </w:r>
            <w:r w:rsidR="00097567" w:rsidRPr="00097567">
              <w:rPr>
                <w:b/>
                <w:noProof/>
                <w:webHidden/>
              </w:rPr>
              <w:fldChar w:fldCharType="separate"/>
            </w:r>
            <w:r w:rsidR="00FE4A6A">
              <w:rPr>
                <w:b/>
                <w:noProof/>
                <w:webHidden/>
              </w:rPr>
              <w:t>22</w:t>
            </w:r>
            <w:r w:rsidR="00097567" w:rsidRPr="00097567">
              <w:rPr>
                <w:b/>
                <w:noProof/>
                <w:webHidden/>
              </w:rPr>
              <w:fldChar w:fldCharType="end"/>
            </w:r>
          </w:hyperlink>
        </w:p>
        <w:p w14:paraId="1EE9B30E" w14:textId="77777777" w:rsidR="00097567" w:rsidRPr="00097567" w:rsidRDefault="00B734B5">
          <w:pPr>
            <w:pStyle w:val="TDC1"/>
            <w:rPr>
              <w:b/>
              <w:noProof/>
              <w:sz w:val="22"/>
              <w:szCs w:val="22"/>
              <w:lang w:val="es-MX" w:eastAsia="es-MX"/>
            </w:rPr>
          </w:pPr>
          <w:hyperlink w:anchor="_Toc31309655" w:history="1">
            <w:r w:rsidR="00097567" w:rsidRPr="00097567">
              <w:rPr>
                <w:rStyle w:val="Hipervnculo"/>
                <w:rFonts w:ascii="Palatino Linotype" w:hAnsi="Palatino Linotype" w:cs="Times New Roman"/>
                <w:b/>
                <w:noProof/>
                <w:lang w:eastAsia="es-ES_tradnl"/>
              </w:rPr>
              <w:t xml:space="preserve">QUINTO. </w:t>
            </w:r>
            <w:r w:rsidR="00097567" w:rsidRPr="00097567">
              <w:rPr>
                <w:rStyle w:val="Hipervnculo"/>
                <w:rFonts w:ascii="Palatino Linotype" w:hAnsi="Palatino Linotype"/>
                <w:b/>
                <w:noProof/>
              </w:rPr>
              <w:t xml:space="preserve"> De la elaboración de la versión pública.</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_Toc31309655 \h </w:instrText>
            </w:r>
            <w:r w:rsidR="00097567" w:rsidRPr="00097567">
              <w:rPr>
                <w:b/>
                <w:noProof/>
                <w:webHidden/>
              </w:rPr>
            </w:r>
            <w:r w:rsidR="00097567" w:rsidRPr="00097567">
              <w:rPr>
                <w:b/>
                <w:noProof/>
                <w:webHidden/>
              </w:rPr>
              <w:fldChar w:fldCharType="separate"/>
            </w:r>
            <w:r w:rsidR="00FE4A6A">
              <w:rPr>
                <w:b/>
                <w:noProof/>
                <w:webHidden/>
              </w:rPr>
              <w:t>29</w:t>
            </w:r>
            <w:r w:rsidR="00097567" w:rsidRPr="00097567">
              <w:rPr>
                <w:b/>
                <w:noProof/>
                <w:webHidden/>
              </w:rPr>
              <w:fldChar w:fldCharType="end"/>
            </w:r>
          </w:hyperlink>
        </w:p>
        <w:p w14:paraId="0686E014" w14:textId="54E7F302" w:rsidR="00097567" w:rsidRPr="00097567" w:rsidRDefault="00B734B5">
          <w:pPr>
            <w:pStyle w:val="TDC3"/>
            <w:rPr>
              <w:b/>
              <w:noProof/>
              <w:sz w:val="22"/>
              <w:szCs w:val="22"/>
              <w:lang w:val="es-MX" w:eastAsia="es-MX"/>
            </w:rPr>
          </w:pPr>
          <w:hyperlink w:anchor="_Toc31309656" w:history="1">
            <w:r w:rsidR="00097567" w:rsidRPr="00097567">
              <w:rPr>
                <w:rStyle w:val="Hipervnculo"/>
                <w:rFonts w:ascii="Palatino Linotype" w:hAnsi="Palatino Linotype"/>
                <w:b/>
                <w:noProof/>
              </w:rPr>
              <w:t>a. Requisitos previos.</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_Toc31309656 \h </w:instrText>
            </w:r>
            <w:r w:rsidR="00097567" w:rsidRPr="00097567">
              <w:rPr>
                <w:b/>
                <w:noProof/>
                <w:webHidden/>
              </w:rPr>
            </w:r>
            <w:r w:rsidR="00097567" w:rsidRPr="00097567">
              <w:rPr>
                <w:b/>
                <w:noProof/>
                <w:webHidden/>
              </w:rPr>
              <w:fldChar w:fldCharType="separate"/>
            </w:r>
            <w:r w:rsidR="00FE4A6A">
              <w:rPr>
                <w:b/>
                <w:noProof/>
                <w:webHidden/>
              </w:rPr>
              <w:t>30</w:t>
            </w:r>
            <w:r w:rsidR="00097567" w:rsidRPr="00097567">
              <w:rPr>
                <w:b/>
                <w:noProof/>
                <w:webHidden/>
              </w:rPr>
              <w:fldChar w:fldCharType="end"/>
            </w:r>
          </w:hyperlink>
        </w:p>
        <w:p w14:paraId="7F4F1762" w14:textId="0ED30C7A" w:rsidR="00097567" w:rsidRPr="00097567" w:rsidRDefault="00B734B5">
          <w:pPr>
            <w:pStyle w:val="TDC3"/>
            <w:rPr>
              <w:b/>
              <w:noProof/>
              <w:sz w:val="22"/>
              <w:szCs w:val="22"/>
              <w:lang w:val="es-MX" w:eastAsia="es-MX"/>
            </w:rPr>
          </w:pPr>
          <w:hyperlink w:anchor="_Toc31309657" w:history="1">
            <w:r w:rsidR="00097567" w:rsidRPr="00097567">
              <w:rPr>
                <w:rStyle w:val="Hipervnculo"/>
                <w:rFonts w:ascii="Palatino Linotype" w:hAnsi="Palatino Linotype"/>
                <w:b/>
                <w:noProof/>
              </w:rPr>
              <w:t>b. Supuesto de clasificación.</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_Toc31309657 \h </w:instrText>
            </w:r>
            <w:r w:rsidR="00097567" w:rsidRPr="00097567">
              <w:rPr>
                <w:b/>
                <w:noProof/>
                <w:webHidden/>
              </w:rPr>
            </w:r>
            <w:r w:rsidR="00097567" w:rsidRPr="00097567">
              <w:rPr>
                <w:b/>
                <w:noProof/>
                <w:webHidden/>
              </w:rPr>
              <w:fldChar w:fldCharType="separate"/>
            </w:r>
            <w:r w:rsidR="00FE4A6A">
              <w:rPr>
                <w:b/>
                <w:noProof/>
                <w:webHidden/>
              </w:rPr>
              <w:t>31</w:t>
            </w:r>
            <w:r w:rsidR="00097567" w:rsidRPr="00097567">
              <w:rPr>
                <w:b/>
                <w:noProof/>
                <w:webHidden/>
              </w:rPr>
              <w:fldChar w:fldCharType="end"/>
            </w:r>
          </w:hyperlink>
        </w:p>
        <w:p w14:paraId="18410CAE" w14:textId="51925759" w:rsidR="00097567" w:rsidRPr="00097567" w:rsidRDefault="00B734B5">
          <w:pPr>
            <w:pStyle w:val="TDC3"/>
            <w:rPr>
              <w:b/>
              <w:noProof/>
              <w:sz w:val="22"/>
              <w:szCs w:val="22"/>
              <w:lang w:val="es-MX" w:eastAsia="es-MX"/>
            </w:rPr>
          </w:pPr>
          <w:hyperlink w:anchor="_Toc31309658" w:history="1">
            <w:r w:rsidR="00097567" w:rsidRPr="00097567">
              <w:rPr>
                <w:rStyle w:val="Hipervnculo"/>
                <w:rFonts w:ascii="Palatino Linotype" w:hAnsi="Palatino Linotype"/>
                <w:b/>
                <w:noProof/>
              </w:rPr>
              <w:t>c. La intervención del Comité de Transparencia.</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_Toc31309658 \h </w:instrText>
            </w:r>
            <w:r w:rsidR="00097567" w:rsidRPr="00097567">
              <w:rPr>
                <w:b/>
                <w:noProof/>
                <w:webHidden/>
              </w:rPr>
            </w:r>
            <w:r w:rsidR="00097567" w:rsidRPr="00097567">
              <w:rPr>
                <w:b/>
                <w:noProof/>
                <w:webHidden/>
              </w:rPr>
              <w:fldChar w:fldCharType="separate"/>
            </w:r>
            <w:r w:rsidR="00FE4A6A">
              <w:rPr>
                <w:b/>
                <w:noProof/>
                <w:webHidden/>
              </w:rPr>
              <w:t>33</w:t>
            </w:r>
            <w:r w:rsidR="00097567" w:rsidRPr="00097567">
              <w:rPr>
                <w:b/>
                <w:noProof/>
                <w:webHidden/>
              </w:rPr>
              <w:fldChar w:fldCharType="end"/>
            </w:r>
          </w:hyperlink>
        </w:p>
        <w:p w14:paraId="12902F47" w14:textId="77777777" w:rsidR="00097567" w:rsidRPr="00097567" w:rsidRDefault="00B734B5">
          <w:pPr>
            <w:pStyle w:val="TDC1"/>
            <w:rPr>
              <w:b/>
              <w:noProof/>
              <w:sz w:val="22"/>
              <w:szCs w:val="22"/>
              <w:lang w:val="es-MX" w:eastAsia="es-MX"/>
            </w:rPr>
          </w:pPr>
          <w:hyperlink w:anchor="_Toc31309659" w:history="1">
            <w:r w:rsidR="00097567" w:rsidRPr="00097567">
              <w:rPr>
                <w:rStyle w:val="Hipervnculo"/>
                <w:rFonts w:ascii="Palatino Linotype" w:hAnsi="Palatino Linotype"/>
                <w:b/>
                <w:noProof/>
              </w:rPr>
              <w:t>SEXTO. Vista a los órganos de control interno</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_Toc31309659 \h </w:instrText>
            </w:r>
            <w:r w:rsidR="00097567" w:rsidRPr="00097567">
              <w:rPr>
                <w:b/>
                <w:noProof/>
                <w:webHidden/>
              </w:rPr>
            </w:r>
            <w:r w:rsidR="00097567" w:rsidRPr="00097567">
              <w:rPr>
                <w:b/>
                <w:noProof/>
                <w:webHidden/>
              </w:rPr>
              <w:fldChar w:fldCharType="separate"/>
            </w:r>
            <w:r w:rsidR="00FE4A6A">
              <w:rPr>
                <w:b/>
                <w:noProof/>
                <w:webHidden/>
              </w:rPr>
              <w:t>39</w:t>
            </w:r>
            <w:r w:rsidR="00097567" w:rsidRPr="00097567">
              <w:rPr>
                <w:b/>
                <w:noProof/>
                <w:webHidden/>
              </w:rPr>
              <w:fldChar w:fldCharType="end"/>
            </w:r>
          </w:hyperlink>
        </w:p>
        <w:p w14:paraId="407275E2" w14:textId="77777777" w:rsidR="00097567" w:rsidRPr="00097567" w:rsidRDefault="00B734B5">
          <w:pPr>
            <w:pStyle w:val="TDC1"/>
            <w:rPr>
              <w:b/>
              <w:noProof/>
              <w:sz w:val="22"/>
              <w:szCs w:val="22"/>
              <w:lang w:val="es-MX" w:eastAsia="es-MX"/>
            </w:rPr>
          </w:pPr>
          <w:hyperlink w:anchor="_Toc31309660" w:history="1">
            <w:r w:rsidR="00097567" w:rsidRPr="00097567">
              <w:rPr>
                <w:rStyle w:val="Hipervnculo"/>
                <w:rFonts w:ascii="Palatino Linotype" w:eastAsia="Calibri" w:hAnsi="Palatino Linotype"/>
                <w:b/>
                <w:noProof/>
                <w:lang w:val="es-ES"/>
              </w:rPr>
              <w:t>R E S O L U T I V O S</w:t>
            </w:r>
            <w:r w:rsidR="00097567" w:rsidRPr="00097567">
              <w:rPr>
                <w:b/>
                <w:noProof/>
                <w:webHidden/>
              </w:rPr>
              <w:tab/>
            </w:r>
            <w:r w:rsidR="00097567" w:rsidRPr="00097567">
              <w:rPr>
                <w:b/>
                <w:noProof/>
                <w:webHidden/>
              </w:rPr>
              <w:fldChar w:fldCharType="begin"/>
            </w:r>
            <w:r w:rsidR="00097567" w:rsidRPr="00097567">
              <w:rPr>
                <w:b/>
                <w:noProof/>
                <w:webHidden/>
              </w:rPr>
              <w:instrText xml:space="preserve"> PAGEREF _Toc31309660 \h </w:instrText>
            </w:r>
            <w:r w:rsidR="00097567" w:rsidRPr="00097567">
              <w:rPr>
                <w:b/>
                <w:noProof/>
                <w:webHidden/>
              </w:rPr>
            </w:r>
            <w:r w:rsidR="00097567" w:rsidRPr="00097567">
              <w:rPr>
                <w:b/>
                <w:noProof/>
                <w:webHidden/>
              </w:rPr>
              <w:fldChar w:fldCharType="separate"/>
            </w:r>
            <w:r w:rsidR="00FE4A6A">
              <w:rPr>
                <w:b/>
                <w:noProof/>
                <w:webHidden/>
              </w:rPr>
              <w:t>41</w:t>
            </w:r>
            <w:r w:rsidR="00097567" w:rsidRPr="00097567">
              <w:rPr>
                <w:b/>
                <w:noProof/>
                <w:webHidden/>
              </w:rPr>
              <w:fldChar w:fldCharType="end"/>
            </w:r>
          </w:hyperlink>
        </w:p>
        <w:p w14:paraId="72AA7387" w14:textId="219DF151" w:rsidR="00DF1386" w:rsidRPr="006D2E22" w:rsidRDefault="00DF1386" w:rsidP="006D2E22">
          <w:pPr>
            <w:spacing w:line="360" w:lineRule="auto"/>
            <w:rPr>
              <w:rFonts w:ascii="Palatino Linotype" w:hAnsi="Palatino Linotype"/>
            </w:rPr>
          </w:pPr>
          <w:r w:rsidRPr="006D2E22">
            <w:rPr>
              <w:rFonts w:ascii="Palatino Linotype" w:hAnsi="Palatino Linotype"/>
              <w:b/>
              <w:bCs/>
              <w:lang w:val="es-ES"/>
            </w:rPr>
            <w:fldChar w:fldCharType="end"/>
          </w:r>
        </w:p>
      </w:sdtContent>
    </w:sdt>
    <w:p w14:paraId="2638FCEE" w14:textId="77777777" w:rsidR="00F523F2" w:rsidRPr="006D2E22" w:rsidRDefault="00F523F2" w:rsidP="006D2E22">
      <w:pPr>
        <w:spacing w:line="360" w:lineRule="auto"/>
        <w:jc w:val="both"/>
        <w:rPr>
          <w:rFonts w:ascii="Palatino Linotype" w:hAnsi="Palatino Linotype"/>
        </w:rPr>
      </w:pPr>
    </w:p>
    <w:p w14:paraId="780516FD" w14:textId="77777777" w:rsidR="000A7C5A" w:rsidRPr="006D2E22" w:rsidRDefault="000A7C5A" w:rsidP="006D2E22">
      <w:pPr>
        <w:spacing w:line="360" w:lineRule="auto"/>
        <w:jc w:val="both"/>
        <w:rPr>
          <w:rFonts w:ascii="Palatino Linotype" w:hAnsi="Palatino Linotype"/>
        </w:rPr>
      </w:pPr>
    </w:p>
    <w:p w14:paraId="3EF7E174" w14:textId="77777777" w:rsidR="000A7C5A" w:rsidRPr="006D2E22" w:rsidRDefault="000A7C5A" w:rsidP="006D2E22">
      <w:pPr>
        <w:spacing w:line="360" w:lineRule="auto"/>
        <w:jc w:val="both"/>
        <w:rPr>
          <w:rFonts w:ascii="Palatino Linotype" w:hAnsi="Palatino Linotype"/>
        </w:rPr>
      </w:pPr>
    </w:p>
    <w:p w14:paraId="46910079" w14:textId="6CFAED02" w:rsidR="000A7C5A" w:rsidRPr="006D2E22" w:rsidRDefault="006D2E22" w:rsidP="006D2E22">
      <w:pPr>
        <w:tabs>
          <w:tab w:val="left" w:pos="3560"/>
        </w:tabs>
        <w:spacing w:line="360" w:lineRule="auto"/>
        <w:jc w:val="both"/>
        <w:rPr>
          <w:rFonts w:ascii="Palatino Linotype" w:hAnsi="Palatino Linotype"/>
        </w:rPr>
      </w:pPr>
      <w:r>
        <w:rPr>
          <w:rFonts w:ascii="Palatino Linotype" w:hAnsi="Palatino Linotype"/>
        </w:rPr>
        <w:tab/>
      </w:r>
    </w:p>
    <w:p w14:paraId="43CBF9EC" w14:textId="77777777" w:rsidR="000A7C5A" w:rsidRPr="006D2E22" w:rsidRDefault="000A7C5A" w:rsidP="006D2E22">
      <w:pPr>
        <w:spacing w:line="360" w:lineRule="auto"/>
        <w:jc w:val="both"/>
        <w:rPr>
          <w:rFonts w:ascii="Palatino Linotype" w:hAnsi="Palatino Linotype"/>
        </w:rPr>
      </w:pPr>
    </w:p>
    <w:p w14:paraId="033FB605" w14:textId="77777777" w:rsidR="000A7C5A" w:rsidRPr="006D2E22" w:rsidRDefault="000A7C5A" w:rsidP="006D2E22">
      <w:pPr>
        <w:spacing w:line="360" w:lineRule="auto"/>
        <w:jc w:val="both"/>
        <w:rPr>
          <w:rFonts w:ascii="Palatino Linotype" w:hAnsi="Palatino Linotype"/>
        </w:rPr>
      </w:pPr>
    </w:p>
    <w:p w14:paraId="734BFB9E" w14:textId="77777777" w:rsidR="00F523F2" w:rsidRPr="006D2E22" w:rsidRDefault="00F523F2" w:rsidP="006D2E22">
      <w:pPr>
        <w:spacing w:line="360" w:lineRule="auto"/>
        <w:jc w:val="both"/>
        <w:rPr>
          <w:rFonts w:ascii="Palatino Linotype" w:hAnsi="Palatino Linotype"/>
        </w:rPr>
      </w:pPr>
    </w:p>
    <w:p w14:paraId="73F7F940" w14:textId="478253B1" w:rsidR="00662C69" w:rsidRPr="006D2E22" w:rsidRDefault="009B11D6" w:rsidP="006D2E22">
      <w:pPr>
        <w:spacing w:line="360" w:lineRule="auto"/>
        <w:jc w:val="both"/>
        <w:rPr>
          <w:rFonts w:ascii="Palatino Linotype" w:hAnsi="Palatino Linotype"/>
        </w:rPr>
      </w:pPr>
      <w:r w:rsidRPr="006D2E22">
        <w:rPr>
          <w:rFonts w:ascii="Palatino Linotype" w:hAnsi="Palatino Linotype"/>
        </w:rPr>
        <w:lastRenderedPageBreak/>
        <w:t>R</w:t>
      </w:r>
      <w:r w:rsidR="00662C69" w:rsidRPr="006D2E22">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6D2E22">
        <w:rPr>
          <w:rFonts w:ascii="Palatino Linotype" w:hAnsi="Palatino Linotype"/>
        </w:rPr>
        <w:t xml:space="preserve"> fecha</w:t>
      </w:r>
      <w:r w:rsidR="00662C69" w:rsidRPr="006D2E22">
        <w:rPr>
          <w:rFonts w:ascii="Palatino Linotype" w:hAnsi="Palatino Linotype"/>
        </w:rPr>
        <w:t xml:space="preserve"> </w:t>
      </w:r>
      <w:r w:rsidR="00061780" w:rsidRPr="006D2E22">
        <w:rPr>
          <w:rFonts w:ascii="Palatino Linotype" w:hAnsi="Palatino Linotype"/>
        </w:rPr>
        <w:t>veinti</w:t>
      </w:r>
      <w:r w:rsidR="004F47D1" w:rsidRPr="006D2E22">
        <w:rPr>
          <w:rFonts w:ascii="Palatino Linotype" w:hAnsi="Palatino Linotype"/>
        </w:rPr>
        <w:t>nueve</w:t>
      </w:r>
      <w:r w:rsidR="004D5424" w:rsidRPr="006D2E22">
        <w:rPr>
          <w:rFonts w:ascii="Palatino Linotype" w:hAnsi="Palatino Linotype"/>
        </w:rPr>
        <w:t xml:space="preserve"> </w:t>
      </w:r>
      <w:r w:rsidR="00662C69" w:rsidRPr="006D2E22">
        <w:rPr>
          <w:rFonts w:ascii="Palatino Linotype" w:hAnsi="Palatino Linotype"/>
        </w:rPr>
        <w:t>(</w:t>
      </w:r>
      <w:r w:rsidR="004F47D1" w:rsidRPr="006D2E22">
        <w:rPr>
          <w:rFonts w:ascii="Palatino Linotype" w:hAnsi="Palatino Linotype"/>
        </w:rPr>
        <w:t>29</w:t>
      </w:r>
      <w:r w:rsidR="00662C69" w:rsidRPr="006D2E22">
        <w:rPr>
          <w:rFonts w:ascii="Palatino Linotype" w:hAnsi="Palatino Linotype"/>
        </w:rPr>
        <w:t xml:space="preserve">) de </w:t>
      </w:r>
      <w:r w:rsidR="00CD4FB6" w:rsidRPr="006D2E22">
        <w:rPr>
          <w:rFonts w:ascii="Palatino Linotype" w:hAnsi="Palatino Linotype"/>
        </w:rPr>
        <w:t>enero</w:t>
      </w:r>
      <w:r w:rsidR="00B81907" w:rsidRPr="006D2E22">
        <w:rPr>
          <w:rFonts w:ascii="Palatino Linotype" w:hAnsi="Palatino Linotype"/>
        </w:rPr>
        <w:t xml:space="preserve"> </w:t>
      </w:r>
      <w:r w:rsidR="00CD4FB6" w:rsidRPr="006D2E22">
        <w:rPr>
          <w:rFonts w:ascii="Palatino Linotype" w:hAnsi="Palatino Linotype"/>
        </w:rPr>
        <w:t xml:space="preserve">de dos mil </w:t>
      </w:r>
      <w:r w:rsidR="00061780" w:rsidRPr="006D2E22">
        <w:rPr>
          <w:rFonts w:ascii="Palatino Linotype" w:hAnsi="Palatino Linotype"/>
        </w:rPr>
        <w:t>veinte</w:t>
      </w:r>
    </w:p>
    <w:p w14:paraId="3CDD0198" w14:textId="77777777" w:rsidR="0016091E" w:rsidRPr="006D2E22" w:rsidRDefault="0016091E" w:rsidP="006D2E22">
      <w:pPr>
        <w:spacing w:line="360" w:lineRule="auto"/>
        <w:jc w:val="both"/>
        <w:rPr>
          <w:rFonts w:ascii="Palatino Linotype" w:hAnsi="Palatino Linotype"/>
          <w:highlight w:val="yellow"/>
        </w:rPr>
      </w:pPr>
    </w:p>
    <w:p w14:paraId="02C1324E" w14:textId="6BCD8B18" w:rsidR="00662C69" w:rsidRPr="006D2E22" w:rsidRDefault="00662C69" w:rsidP="006D2E22">
      <w:pPr>
        <w:spacing w:line="360" w:lineRule="auto"/>
        <w:jc w:val="both"/>
        <w:rPr>
          <w:rFonts w:ascii="Palatino Linotype" w:hAnsi="Palatino Linotype"/>
        </w:rPr>
      </w:pPr>
      <w:r w:rsidRPr="006D2E22">
        <w:rPr>
          <w:rFonts w:ascii="Palatino Linotype" w:hAnsi="Palatino Linotype"/>
          <w:b/>
        </w:rPr>
        <w:t>VISTO</w:t>
      </w:r>
      <w:r w:rsidRPr="006D2E22">
        <w:rPr>
          <w:rFonts w:ascii="Palatino Linotype" w:hAnsi="Palatino Linotype"/>
        </w:rPr>
        <w:t xml:space="preserve"> el expediente electrónico formado con motivo del recurso de revisión </w:t>
      </w:r>
      <w:r w:rsidR="00DF56FA" w:rsidRPr="006D2E22">
        <w:rPr>
          <w:rFonts w:ascii="Palatino Linotype" w:hAnsi="Palatino Linotype" w:cs="Arial"/>
          <w:b/>
          <w:bCs/>
        </w:rPr>
        <w:t>0</w:t>
      </w:r>
      <w:r w:rsidR="004F47D1" w:rsidRPr="006D2E22">
        <w:rPr>
          <w:rFonts w:ascii="Palatino Linotype" w:hAnsi="Palatino Linotype" w:cs="Arial"/>
          <w:b/>
          <w:bCs/>
          <w:lang w:eastAsia="es-MX"/>
        </w:rPr>
        <w:t>8518</w:t>
      </w:r>
      <w:r w:rsidR="0003063D" w:rsidRPr="006D2E22">
        <w:rPr>
          <w:rFonts w:ascii="Palatino Linotype" w:hAnsi="Palatino Linotype" w:cs="Arial"/>
          <w:b/>
          <w:bCs/>
        </w:rPr>
        <w:t>/INFOEM/IP/RR/201</w:t>
      </w:r>
      <w:r w:rsidR="00287A49" w:rsidRPr="006D2E22">
        <w:rPr>
          <w:rFonts w:ascii="Palatino Linotype" w:hAnsi="Palatino Linotype" w:cs="Arial"/>
          <w:b/>
          <w:bCs/>
        </w:rPr>
        <w:t>9</w:t>
      </w:r>
      <w:r w:rsidRPr="006D2E22">
        <w:rPr>
          <w:rFonts w:ascii="Palatino Linotype" w:hAnsi="Palatino Linotype" w:cs="Arial"/>
          <w:b/>
          <w:bCs/>
        </w:rPr>
        <w:t xml:space="preserve">, </w:t>
      </w:r>
      <w:r w:rsidRPr="006D2E22">
        <w:rPr>
          <w:rFonts w:ascii="Palatino Linotype" w:hAnsi="Palatino Linotype"/>
        </w:rPr>
        <w:t xml:space="preserve">promovido por </w:t>
      </w:r>
      <w:r w:rsidR="0012309A" w:rsidRPr="0012309A">
        <w:rPr>
          <w:rFonts w:ascii="Palatino Linotype" w:hAnsi="Palatino Linotype"/>
          <w:b/>
          <w:szCs w:val="22"/>
          <w:highlight w:val="black"/>
        </w:rPr>
        <w:t>--------------------------------------</w:t>
      </w:r>
      <w:r w:rsidR="004F47D1" w:rsidRPr="0012309A">
        <w:rPr>
          <w:rFonts w:ascii="Palatino Linotype" w:hAnsi="Palatino Linotype"/>
          <w:b/>
          <w:szCs w:val="22"/>
          <w:highlight w:val="black"/>
        </w:rPr>
        <w:t xml:space="preserve"> </w:t>
      </w:r>
      <w:r w:rsidR="0012309A" w:rsidRPr="0012309A">
        <w:rPr>
          <w:rFonts w:ascii="Palatino Linotype" w:hAnsi="Palatino Linotype"/>
          <w:b/>
          <w:szCs w:val="22"/>
          <w:highlight w:val="black"/>
        </w:rPr>
        <w:t>--------------------------------</w:t>
      </w:r>
      <w:r w:rsidR="004F47D1" w:rsidRPr="006D2E22">
        <w:rPr>
          <w:rFonts w:ascii="Palatino Linotype" w:hAnsi="Palatino Linotype"/>
          <w:b/>
          <w:szCs w:val="22"/>
        </w:rPr>
        <w:t xml:space="preserve">  </w:t>
      </w:r>
      <w:r w:rsidRPr="006D2E22">
        <w:rPr>
          <w:rFonts w:ascii="Palatino Linotype" w:hAnsi="Palatino Linotype" w:cs="Arial"/>
        </w:rPr>
        <w:t xml:space="preserve">en su </w:t>
      </w:r>
      <w:r w:rsidR="00D83C17" w:rsidRPr="006D2E22">
        <w:rPr>
          <w:rFonts w:ascii="Palatino Linotype" w:hAnsi="Palatino Linotype" w:cs="Arial"/>
        </w:rPr>
        <w:t>calidad</w:t>
      </w:r>
      <w:r w:rsidRPr="006D2E22">
        <w:rPr>
          <w:rFonts w:ascii="Palatino Linotype" w:hAnsi="Palatino Linotype" w:cs="Arial"/>
        </w:rPr>
        <w:t xml:space="preserve"> de </w:t>
      </w:r>
      <w:r w:rsidRPr="006D2E22">
        <w:rPr>
          <w:rFonts w:ascii="Palatino Linotype" w:hAnsi="Palatino Linotype" w:cs="Arial"/>
          <w:b/>
        </w:rPr>
        <w:t>RECURRENTE</w:t>
      </w:r>
      <w:r w:rsidR="00BE236A" w:rsidRPr="006D2E22">
        <w:rPr>
          <w:rFonts w:ascii="Palatino Linotype" w:hAnsi="Palatino Linotype" w:cs="Arial"/>
        </w:rPr>
        <w:t>,</w:t>
      </w:r>
      <w:r w:rsidR="007716C6" w:rsidRPr="006D2E22">
        <w:rPr>
          <w:rFonts w:ascii="Palatino Linotype" w:hAnsi="Palatino Linotype" w:cs="Arial"/>
        </w:rPr>
        <w:t xml:space="preserve"> en contra de la </w:t>
      </w:r>
      <w:r w:rsidR="00893E11" w:rsidRPr="006D2E22">
        <w:rPr>
          <w:rFonts w:ascii="Palatino Linotype" w:hAnsi="Palatino Linotype" w:cs="Arial"/>
        </w:rPr>
        <w:t xml:space="preserve">falta de </w:t>
      </w:r>
      <w:r w:rsidR="005F0167" w:rsidRPr="006D2E22">
        <w:rPr>
          <w:rFonts w:ascii="Palatino Linotype" w:hAnsi="Palatino Linotype" w:cs="Arial"/>
        </w:rPr>
        <w:t>r</w:t>
      </w:r>
      <w:r w:rsidR="009453DB" w:rsidRPr="006D2E22">
        <w:rPr>
          <w:rFonts w:ascii="Palatino Linotype" w:hAnsi="Palatino Linotype" w:cs="Arial"/>
        </w:rPr>
        <w:t>espuesta</w:t>
      </w:r>
      <w:r w:rsidR="00FE1F87" w:rsidRPr="006D2E22">
        <w:rPr>
          <w:rFonts w:ascii="Palatino Linotype" w:hAnsi="Palatino Linotype" w:cs="Arial"/>
        </w:rPr>
        <w:t xml:space="preserve"> de</w:t>
      </w:r>
      <w:r w:rsidR="004D5424" w:rsidRPr="006D2E22">
        <w:rPr>
          <w:rFonts w:ascii="Palatino Linotype" w:hAnsi="Palatino Linotype" w:cs="Arial"/>
        </w:rPr>
        <w:t xml:space="preserve">l </w:t>
      </w:r>
      <w:r w:rsidR="004F47D1" w:rsidRPr="006D2E22">
        <w:rPr>
          <w:rFonts w:ascii="Palatino Linotype" w:hAnsi="Palatino Linotype"/>
          <w:b/>
          <w:bCs/>
          <w:szCs w:val="22"/>
        </w:rPr>
        <w:t>Ayuntamiento de Valle de Bravo</w:t>
      </w:r>
      <w:r w:rsidR="007237BF" w:rsidRPr="006D2E22">
        <w:rPr>
          <w:rFonts w:ascii="Palatino Linotype" w:hAnsi="Palatino Linotype" w:cs="Arial"/>
        </w:rPr>
        <w:t>,</w:t>
      </w:r>
      <w:r w:rsidR="0036073F" w:rsidRPr="006D2E22">
        <w:rPr>
          <w:rFonts w:ascii="Palatino Linotype" w:hAnsi="Palatino Linotype"/>
          <w:b/>
        </w:rPr>
        <w:t xml:space="preserve"> </w:t>
      </w:r>
      <w:r w:rsidRPr="006D2E22">
        <w:rPr>
          <w:rFonts w:ascii="Palatino Linotype" w:hAnsi="Palatino Linotype"/>
        </w:rPr>
        <w:t>en lo sucesivo el</w:t>
      </w:r>
      <w:r w:rsidRPr="006D2E22">
        <w:rPr>
          <w:rFonts w:ascii="Palatino Linotype" w:hAnsi="Palatino Linotype"/>
          <w:b/>
        </w:rPr>
        <w:t xml:space="preserve"> SUJETO OBLIGADO, </w:t>
      </w:r>
      <w:r w:rsidRPr="006D2E22">
        <w:rPr>
          <w:rFonts w:ascii="Palatino Linotype" w:hAnsi="Palatino Linotype"/>
        </w:rPr>
        <w:t>se procede a dictar la presente resolución, con base en los siguientes:</w:t>
      </w:r>
    </w:p>
    <w:p w14:paraId="0592E8EF" w14:textId="77777777" w:rsidR="0016091E" w:rsidRPr="006D2E22" w:rsidRDefault="0016091E" w:rsidP="006D2E22">
      <w:pPr>
        <w:spacing w:line="360" w:lineRule="auto"/>
        <w:jc w:val="both"/>
        <w:rPr>
          <w:rFonts w:ascii="Palatino Linotype" w:hAnsi="Palatino Linotype" w:cs="Arial"/>
          <w:b/>
          <w:bCs/>
        </w:rPr>
      </w:pPr>
    </w:p>
    <w:p w14:paraId="769E1410" w14:textId="5740327F" w:rsidR="00587366" w:rsidRPr="006D2E22" w:rsidRDefault="00662C69" w:rsidP="006D2E22">
      <w:pPr>
        <w:pStyle w:val="Ttulo1"/>
        <w:spacing w:before="0" w:line="360" w:lineRule="auto"/>
        <w:jc w:val="center"/>
        <w:rPr>
          <w:rFonts w:ascii="Palatino Linotype" w:hAnsi="Palatino Linotype"/>
          <w:b/>
          <w:color w:val="auto"/>
          <w:sz w:val="24"/>
        </w:rPr>
      </w:pPr>
      <w:bookmarkStart w:id="1" w:name="_Toc31309644"/>
      <w:r w:rsidRPr="006D2E22">
        <w:rPr>
          <w:rFonts w:ascii="Palatino Linotype" w:hAnsi="Palatino Linotype"/>
          <w:b/>
          <w:color w:val="auto"/>
          <w:sz w:val="24"/>
        </w:rPr>
        <w:t>ANTECEDENTES</w:t>
      </w:r>
      <w:bookmarkEnd w:id="1"/>
    </w:p>
    <w:p w14:paraId="35C363C2" w14:textId="77777777" w:rsidR="0016091E" w:rsidRPr="006D2E22" w:rsidRDefault="0016091E" w:rsidP="006D2E22">
      <w:pPr>
        <w:spacing w:line="360" w:lineRule="auto"/>
        <w:rPr>
          <w:rFonts w:ascii="Palatino Linotype" w:hAnsi="Palatino Linotype"/>
          <w:lang w:val="es-MX" w:eastAsia="en-US"/>
        </w:rPr>
      </w:pPr>
    </w:p>
    <w:p w14:paraId="1FB60AE9" w14:textId="0BD90E5D" w:rsidR="00DB4BEF" w:rsidRPr="006D2E22" w:rsidRDefault="001648EE" w:rsidP="006D2E22">
      <w:pPr>
        <w:pStyle w:val="Prrafodelista"/>
        <w:numPr>
          <w:ilvl w:val="0"/>
          <w:numId w:val="1"/>
        </w:numPr>
        <w:spacing w:line="360" w:lineRule="auto"/>
        <w:ind w:left="0" w:firstLine="0"/>
        <w:jc w:val="both"/>
        <w:rPr>
          <w:rFonts w:ascii="Palatino Linotype" w:eastAsia="Calibri" w:hAnsi="Palatino Linotype" w:cs="Arial"/>
          <w:lang w:val="es-ES"/>
        </w:rPr>
      </w:pPr>
      <w:r w:rsidRPr="006D2E22">
        <w:rPr>
          <w:rFonts w:ascii="Palatino Linotype" w:eastAsia="Calibri" w:hAnsi="Palatino Linotype" w:cs="Arial"/>
          <w:lang w:val="es-ES"/>
        </w:rPr>
        <w:t xml:space="preserve">El día </w:t>
      </w:r>
      <w:r w:rsidR="004F47D1" w:rsidRPr="006D2E22">
        <w:rPr>
          <w:rFonts w:ascii="Palatino Linotype" w:eastAsia="Calibri" w:hAnsi="Palatino Linotype" w:cs="Arial"/>
          <w:lang w:val="es-ES"/>
        </w:rPr>
        <w:t>dieciséis</w:t>
      </w:r>
      <w:r w:rsidR="00DF56FA" w:rsidRPr="006D2E22">
        <w:rPr>
          <w:rFonts w:ascii="Palatino Linotype" w:eastAsia="Calibri" w:hAnsi="Palatino Linotype" w:cs="Arial"/>
          <w:lang w:val="es-ES"/>
        </w:rPr>
        <w:t xml:space="preserve"> </w:t>
      </w:r>
      <w:r w:rsidR="00A13811" w:rsidRPr="006D2E22">
        <w:rPr>
          <w:rFonts w:ascii="Palatino Linotype" w:eastAsia="Calibri" w:hAnsi="Palatino Linotype" w:cs="Arial"/>
          <w:lang w:val="es-ES"/>
        </w:rPr>
        <w:t>(</w:t>
      </w:r>
      <w:r w:rsidR="004F47D1" w:rsidRPr="006D2E22">
        <w:rPr>
          <w:rFonts w:ascii="Palatino Linotype" w:eastAsia="Calibri" w:hAnsi="Palatino Linotype" w:cs="Arial"/>
          <w:lang w:val="es-ES"/>
        </w:rPr>
        <w:t>16</w:t>
      </w:r>
      <w:r w:rsidR="00A13811" w:rsidRPr="006D2E22">
        <w:rPr>
          <w:rFonts w:ascii="Palatino Linotype" w:eastAsia="Calibri" w:hAnsi="Palatino Linotype" w:cs="Arial"/>
          <w:lang w:val="es-ES"/>
        </w:rPr>
        <w:t xml:space="preserve">) de </w:t>
      </w:r>
      <w:r w:rsidR="004F47D1" w:rsidRPr="006D2E22">
        <w:rPr>
          <w:rFonts w:ascii="Palatino Linotype" w:eastAsia="Calibri" w:hAnsi="Palatino Linotype" w:cs="Arial"/>
          <w:lang w:val="es-ES"/>
        </w:rPr>
        <w:t>agosto</w:t>
      </w:r>
      <w:r w:rsidR="00EF13C1" w:rsidRPr="006D2E22">
        <w:rPr>
          <w:rFonts w:ascii="Palatino Linotype" w:eastAsia="Calibri" w:hAnsi="Palatino Linotype" w:cs="Arial"/>
          <w:lang w:val="es-ES"/>
        </w:rPr>
        <w:t xml:space="preserve"> </w:t>
      </w:r>
      <w:r w:rsidR="00AB274F" w:rsidRPr="006D2E22">
        <w:rPr>
          <w:rFonts w:ascii="Palatino Linotype" w:eastAsia="Calibri" w:hAnsi="Palatino Linotype" w:cs="Arial"/>
          <w:lang w:val="es-ES"/>
        </w:rPr>
        <w:t xml:space="preserve">de </w:t>
      </w:r>
      <w:r w:rsidR="00DB4BEF" w:rsidRPr="006D2E22">
        <w:rPr>
          <w:rFonts w:ascii="Palatino Linotype" w:eastAsia="Calibri" w:hAnsi="Palatino Linotype" w:cs="Arial"/>
          <w:lang w:val="es-ES"/>
        </w:rPr>
        <w:t xml:space="preserve">dos mil </w:t>
      </w:r>
      <w:r w:rsidR="008F2C40" w:rsidRPr="006D2E22">
        <w:rPr>
          <w:rFonts w:ascii="Palatino Linotype" w:eastAsia="Calibri" w:hAnsi="Palatino Linotype" w:cs="Arial"/>
          <w:lang w:val="es-ES"/>
        </w:rPr>
        <w:t>dieci</w:t>
      </w:r>
      <w:r w:rsidR="009F2107" w:rsidRPr="006D2E22">
        <w:rPr>
          <w:rFonts w:ascii="Palatino Linotype" w:eastAsia="Calibri" w:hAnsi="Palatino Linotype" w:cs="Arial"/>
          <w:lang w:val="es-ES"/>
        </w:rPr>
        <w:t>nueve</w:t>
      </w:r>
      <w:r w:rsidR="00DB4BEF" w:rsidRPr="006D2E22">
        <w:rPr>
          <w:rFonts w:ascii="Palatino Linotype" w:eastAsia="Calibri" w:hAnsi="Palatino Linotype" w:cs="Arial"/>
          <w:sz w:val="28"/>
          <w:lang w:val="es-ES"/>
        </w:rPr>
        <w:t>,</w:t>
      </w:r>
      <w:r w:rsidR="00DB4BEF" w:rsidRPr="006D2E22">
        <w:rPr>
          <w:rFonts w:ascii="Palatino Linotype" w:eastAsia="Calibri" w:hAnsi="Palatino Linotype" w:cs="Times New Roman"/>
          <w:sz w:val="28"/>
          <w:lang w:val="es-ES"/>
        </w:rPr>
        <w:t xml:space="preserve"> </w:t>
      </w:r>
      <w:r w:rsidR="0012309A" w:rsidRPr="0012309A">
        <w:rPr>
          <w:rFonts w:ascii="Palatino Linotype" w:hAnsi="Palatino Linotype"/>
          <w:b/>
          <w:szCs w:val="22"/>
          <w:highlight w:val="black"/>
        </w:rPr>
        <w:t>----------------------------</w:t>
      </w:r>
      <w:r w:rsidR="004F47D1" w:rsidRPr="0012309A">
        <w:rPr>
          <w:rFonts w:ascii="Palatino Linotype" w:hAnsi="Palatino Linotype"/>
          <w:b/>
          <w:szCs w:val="22"/>
          <w:highlight w:val="black"/>
        </w:rPr>
        <w:t xml:space="preserve"> </w:t>
      </w:r>
      <w:r w:rsidR="0012309A" w:rsidRPr="0012309A">
        <w:rPr>
          <w:rFonts w:ascii="Palatino Linotype" w:hAnsi="Palatino Linotype"/>
          <w:b/>
          <w:szCs w:val="22"/>
          <w:highlight w:val="black"/>
        </w:rPr>
        <w:t>---------------------</w:t>
      </w:r>
      <w:r w:rsidR="004F47D1" w:rsidRPr="006D2E22">
        <w:rPr>
          <w:rFonts w:ascii="Palatino Linotype" w:hAnsi="Palatino Linotype"/>
          <w:b/>
          <w:szCs w:val="22"/>
        </w:rPr>
        <w:t xml:space="preserve">  </w:t>
      </w:r>
      <w:r w:rsidR="00FB2648" w:rsidRPr="006D2E22">
        <w:rPr>
          <w:rFonts w:ascii="Palatino Linotype" w:hAnsi="Palatino Linotype"/>
          <w:szCs w:val="22"/>
        </w:rPr>
        <w:t>presentó</w:t>
      </w:r>
      <w:r w:rsidR="00C9545D" w:rsidRPr="006D2E22">
        <w:rPr>
          <w:rFonts w:ascii="Palatino Linotype" w:hAnsi="Palatino Linotype"/>
          <w:b/>
          <w:szCs w:val="22"/>
        </w:rPr>
        <w:t xml:space="preserve"> </w:t>
      </w:r>
      <w:r w:rsidR="003116A6" w:rsidRPr="006D2E22">
        <w:rPr>
          <w:rFonts w:ascii="Palatino Linotype" w:eastAsia="Calibri" w:hAnsi="Palatino Linotype" w:cs="Arial"/>
          <w:lang w:val="es-ES"/>
        </w:rPr>
        <w:t xml:space="preserve">ante el </w:t>
      </w:r>
      <w:r w:rsidR="003116A6" w:rsidRPr="006D2E22">
        <w:rPr>
          <w:rFonts w:ascii="Palatino Linotype" w:eastAsia="Calibri" w:hAnsi="Palatino Linotype" w:cs="Arial"/>
          <w:b/>
          <w:lang w:val="es-ES"/>
        </w:rPr>
        <w:t>SUJETO OBLIGADO</w:t>
      </w:r>
      <w:r w:rsidR="003116A6" w:rsidRPr="006D2E22">
        <w:rPr>
          <w:rFonts w:ascii="Palatino Linotype" w:eastAsia="Calibri" w:hAnsi="Palatino Linotype" w:cs="Arial"/>
        </w:rPr>
        <w:t xml:space="preserve"> vía</w:t>
      </w:r>
      <w:r w:rsidR="00DB4BEF" w:rsidRPr="006D2E22">
        <w:rPr>
          <w:rFonts w:ascii="Palatino Linotype" w:eastAsia="Calibri" w:hAnsi="Palatino Linotype" w:cs="Arial"/>
        </w:rPr>
        <w:t xml:space="preserve"> </w:t>
      </w:r>
      <w:r w:rsidR="00DB4BEF" w:rsidRPr="006D2E22">
        <w:rPr>
          <w:rFonts w:ascii="Palatino Linotype" w:eastAsia="Calibri" w:hAnsi="Palatino Linotype" w:cs="Arial"/>
          <w:lang w:val="es-ES"/>
        </w:rPr>
        <w:t xml:space="preserve">Sistema de Acceso a la Información Mexiquense </w:t>
      </w:r>
      <w:r w:rsidR="00FB2648" w:rsidRPr="006D2E22">
        <w:rPr>
          <w:rFonts w:ascii="Palatino Linotype" w:eastAsia="Calibri" w:hAnsi="Palatino Linotype" w:cs="Arial"/>
          <w:lang w:val="es-ES"/>
        </w:rPr>
        <w:t>(</w:t>
      </w:r>
      <w:r w:rsidR="00DB4BEF" w:rsidRPr="006D2E22">
        <w:rPr>
          <w:rFonts w:ascii="Palatino Linotype" w:eastAsia="Calibri" w:hAnsi="Palatino Linotype" w:cs="Arial"/>
          <w:b/>
          <w:lang w:val="es-ES"/>
        </w:rPr>
        <w:t>SAIMEX</w:t>
      </w:r>
      <w:r w:rsidR="00FB2648" w:rsidRPr="006D2E22">
        <w:rPr>
          <w:rFonts w:ascii="Palatino Linotype" w:eastAsia="Calibri" w:hAnsi="Palatino Linotype" w:cs="Arial"/>
          <w:b/>
          <w:lang w:val="es-ES"/>
        </w:rPr>
        <w:t>)</w:t>
      </w:r>
      <w:r w:rsidR="008A66FC" w:rsidRPr="006D2E22">
        <w:rPr>
          <w:rFonts w:ascii="Palatino Linotype" w:eastAsia="Calibri" w:hAnsi="Palatino Linotype" w:cs="Arial"/>
          <w:lang w:val="es-ES"/>
        </w:rPr>
        <w:t xml:space="preserve"> </w:t>
      </w:r>
      <w:r w:rsidR="00DB4BEF" w:rsidRPr="006D2E22">
        <w:rPr>
          <w:rFonts w:ascii="Palatino Linotype" w:eastAsia="Calibri" w:hAnsi="Palatino Linotype" w:cs="Arial"/>
          <w:lang w:val="es-ES"/>
        </w:rPr>
        <w:t xml:space="preserve">la solicitud de información pública registrada con el número </w:t>
      </w:r>
      <w:r w:rsidR="009453DB" w:rsidRPr="006D2E22">
        <w:rPr>
          <w:rFonts w:ascii="Palatino Linotype" w:hAnsi="Palatino Linotype"/>
          <w:b/>
          <w:bCs/>
        </w:rPr>
        <w:t>00</w:t>
      </w:r>
      <w:r w:rsidR="004F47D1" w:rsidRPr="006D2E22">
        <w:rPr>
          <w:rFonts w:ascii="Palatino Linotype" w:hAnsi="Palatino Linotype"/>
          <w:b/>
          <w:bCs/>
        </w:rPr>
        <w:t>188</w:t>
      </w:r>
      <w:r w:rsidR="009453DB" w:rsidRPr="006D2E22">
        <w:rPr>
          <w:rFonts w:ascii="Palatino Linotype" w:hAnsi="Palatino Linotype"/>
          <w:b/>
          <w:bCs/>
        </w:rPr>
        <w:t>/</w:t>
      </w:r>
      <w:r w:rsidR="00061780" w:rsidRPr="006D2E22">
        <w:rPr>
          <w:rFonts w:ascii="Palatino Linotype" w:hAnsi="Palatino Linotype"/>
          <w:b/>
          <w:bCs/>
        </w:rPr>
        <w:t>VA</w:t>
      </w:r>
      <w:r w:rsidR="004F47D1" w:rsidRPr="006D2E22">
        <w:rPr>
          <w:rFonts w:ascii="Palatino Linotype" w:hAnsi="Palatino Linotype"/>
          <w:b/>
          <w:bCs/>
        </w:rPr>
        <w:t>BRAVO</w:t>
      </w:r>
      <w:r w:rsidR="009B4112" w:rsidRPr="006D2E22">
        <w:rPr>
          <w:rFonts w:ascii="Palatino Linotype" w:hAnsi="Palatino Linotype"/>
          <w:b/>
          <w:bCs/>
        </w:rPr>
        <w:t>/</w:t>
      </w:r>
      <w:r w:rsidR="00A94951" w:rsidRPr="006D2E22">
        <w:rPr>
          <w:rFonts w:ascii="Palatino Linotype" w:hAnsi="Palatino Linotype"/>
          <w:b/>
          <w:bCs/>
        </w:rPr>
        <w:t>IP</w:t>
      </w:r>
      <w:r w:rsidR="004D5424" w:rsidRPr="006D2E22">
        <w:rPr>
          <w:rFonts w:ascii="Palatino Linotype" w:hAnsi="Palatino Linotype"/>
          <w:b/>
          <w:bCs/>
        </w:rPr>
        <w:t>/201</w:t>
      </w:r>
      <w:r w:rsidR="00287A49" w:rsidRPr="006D2E22">
        <w:rPr>
          <w:rFonts w:ascii="Palatino Linotype" w:hAnsi="Palatino Linotype"/>
          <w:b/>
          <w:bCs/>
        </w:rPr>
        <w:t>9</w:t>
      </w:r>
      <w:r w:rsidR="007173CB" w:rsidRPr="006D2E22">
        <w:rPr>
          <w:rFonts w:ascii="Palatino Linotype" w:hAnsi="Palatino Linotype"/>
          <w:b/>
          <w:bCs/>
        </w:rPr>
        <w:t>;</w:t>
      </w:r>
      <w:r w:rsidR="00DB4BEF" w:rsidRPr="006D2E22">
        <w:rPr>
          <w:rFonts w:ascii="Palatino Linotype" w:eastAsia="Calibri" w:hAnsi="Palatino Linotype" w:cs="Arial"/>
          <w:lang w:val="es-ES"/>
        </w:rPr>
        <w:t xml:space="preserve"> mediante </w:t>
      </w:r>
      <w:r w:rsidR="003769A7" w:rsidRPr="006D2E22">
        <w:rPr>
          <w:rFonts w:ascii="Palatino Linotype" w:eastAsia="Calibri" w:hAnsi="Palatino Linotype" w:cs="Arial"/>
          <w:lang w:val="es-ES"/>
        </w:rPr>
        <w:t>la cual solicitó lo siguiente</w:t>
      </w:r>
      <w:r w:rsidR="00DB4BEF" w:rsidRPr="006D2E22">
        <w:rPr>
          <w:rFonts w:ascii="Palatino Linotype" w:eastAsia="Calibri" w:hAnsi="Palatino Linotype" w:cs="Arial"/>
          <w:lang w:val="es-ES"/>
        </w:rPr>
        <w:t>:</w:t>
      </w:r>
    </w:p>
    <w:p w14:paraId="23D6E32B" w14:textId="77777777" w:rsidR="0016091E" w:rsidRPr="006D2E22" w:rsidRDefault="0016091E" w:rsidP="006D2E22">
      <w:pPr>
        <w:pStyle w:val="Prrafodelista"/>
        <w:spacing w:line="360" w:lineRule="auto"/>
        <w:ind w:left="0"/>
        <w:jc w:val="both"/>
        <w:rPr>
          <w:rFonts w:ascii="Palatino Linotype" w:eastAsia="Calibri" w:hAnsi="Palatino Linotype" w:cs="Arial"/>
          <w:lang w:val="es-ES"/>
        </w:rPr>
      </w:pPr>
    </w:p>
    <w:p w14:paraId="1FACC4E2" w14:textId="7C98955A" w:rsidR="005F0167" w:rsidRPr="006D2E22" w:rsidRDefault="00E76AB6" w:rsidP="006D2E22">
      <w:pPr>
        <w:spacing w:line="360" w:lineRule="auto"/>
        <w:ind w:left="567" w:right="567"/>
        <w:jc w:val="both"/>
        <w:rPr>
          <w:rFonts w:ascii="Palatino Linotype" w:eastAsia="Times New Roman" w:hAnsi="Palatino Linotype" w:cs="Times New Roman"/>
          <w:i/>
          <w:sz w:val="22"/>
          <w:szCs w:val="14"/>
          <w:lang w:val="es-ES"/>
        </w:rPr>
      </w:pPr>
      <w:r w:rsidRPr="006D2E22">
        <w:rPr>
          <w:rFonts w:ascii="Palatino Linotype" w:eastAsia="Times New Roman" w:hAnsi="Palatino Linotype" w:cs="Times New Roman"/>
          <w:i/>
          <w:sz w:val="22"/>
          <w:szCs w:val="14"/>
          <w:lang w:val="es-ES"/>
        </w:rPr>
        <w:t>“</w:t>
      </w:r>
      <w:r w:rsidR="004F47D1" w:rsidRPr="006D2E22">
        <w:rPr>
          <w:rFonts w:ascii="Palatino Linotype" w:eastAsia="Times New Roman" w:hAnsi="Palatino Linotype" w:cs="Times New Roman"/>
          <w:i/>
          <w:sz w:val="22"/>
          <w:szCs w:val="14"/>
          <w:lang w:val="es-ES"/>
        </w:rPr>
        <w:t xml:space="preserve">Se nos informe y se nos otorgue, en su caso, copia del cambio de densidad con número de oficio DDUYOP/CUS/005/2018 de fecha 31 de agosto de 2018 Y/o cualquier otra licencia, autorización o documento a nombre del C. </w:t>
      </w:r>
      <w:r w:rsidR="00B734B5" w:rsidRPr="00B734B5">
        <w:rPr>
          <w:rFonts w:ascii="Palatino Linotype" w:eastAsia="Times New Roman" w:hAnsi="Palatino Linotype" w:cs="Times New Roman"/>
          <w:i/>
          <w:sz w:val="22"/>
          <w:szCs w:val="14"/>
          <w:highlight w:val="black"/>
          <w:lang w:val="es-ES"/>
        </w:rPr>
        <w:t>---------------------------------------------------</w:t>
      </w:r>
      <w:r w:rsidR="009F2107" w:rsidRPr="006D2E22">
        <w:rPr>
          <w:rFonts w:ascii="Palatino Linotype" w:eastAsia="Times New Roman" w:hAnsi="Palatino Linotype" w:cs="Times New Roman"/>
          <w:i/>
          <w:sz w:val="22"/>
          <w:szCs w:val="14"/>
          <w:lang w:val="es-ES"/>
        </w:rPr>
        <w:t>”.</w:t>
      </w:r>
      <w:r w:rsidRPr="006D2E22">
        <w:rPr>
          <w:rFonts w:ascii="Palatino Linotype" w:eastAsia="Times New Roman" w:hAnsi="Palatino Linotype" w:cs="Times New Roman"/>
          <w:i/>
          <w:sz w:val="22"/>
          <w:szCs w:val="14"/>
          <w:lang w:val="es-ES"/>
        </w:rPr>
        <w:t xml:space="preserve"> (</w:t>
      </w:r>
      <w:r w:rsidR="00C83B8D" w:rsidRPr="006D2E22">
        <w:rPr>
          <w:rFonts w:ascii="Palatino Linotype" w:eastAsia="Times New Roman" w:hAnsi="Palatino Linotype" w:cs="Times New Roman"/>
          <w:i/>
          <w:sz w:val="22"/>
          <w:szCs w:val="14"/>
          <w:lang w:val="es-ES"/>
        </w:rPr>
        <w:t>Sic)</w:t>
      </w:r>
    </w:p>
    <w:p w14:paraId="2A02542A" w14:textId="77777777" w:rsidR="00C83112" w:rsidRPr="006D2E22" w:rsidRDefault="00C83112" w:rsidP="006D2E22">
      <w:pPr>
        <w:spacing w:line="360" w:lineRule="auto"/>
        <w:ind w:left="567" w:right="567"/>
        <w:jc w:val="both"/>
        <w:rPr>
          <w:rFonts w:ascii="Palatino Linotype" w:eastAsia="Times New Roman" w:hAnsi="Palatino Linotype" w:cs="Times New Roman"/>
          <w:i/>
          <w:sz w:val="22"/>
          <w:szCs w:val="14"/>
          <w:lang w:val="es-ES"/>
        </w:rPr>
      </w:pPr>
    </w:p>
    <w:p w14:paraId="423C95AE" w14:textId="1F4630BF" w:rsidR="004E6B35" w:rsidRPr="006D2E22" w:rsidRDefault="008604AA" w:rsidP="006D2E22">
      <w:pPr>
        <w:pStyle w:val="Prrafodelista"/>
        <w:numPr>
          <w:ilvl w:val="0"/>
          <w:numId w:val="1"/>
        </w:numPr>
        <w:spacing w:line="360" w:lineRule="auto"/>
        <w:ind w:left="0" w:right="34" w:firstLine="0"/>
        <w:jc w:val="both"/>
        <w:rPr>
          <w:rFonts w:ascii="Palatino Linotype" w:hAnsi="Palatino Linotype" w:cs="Arial"/>
          <w:szCs w:val="22"/>
        </w:rPr>
      </w:pPr>
      <w:r w:rsidRPr="006D2E22">
        <w:rPr>
          <w:rFonts w:ascii="Palatino Linotype" w:hAnsi="Palatino Linotype" w:cs="Arial"/>
          <w:szCs w:val="22"/>
        </w:rPr>
        <w:t>El</w:t>
      </w:r>
      <w:r w:rsidR="007173CB" w:rsidRPr="006D2E22">
        <w:rPr>
          <w:rFonts w:ascii="Palatino Linotype" w:hAnsi="Palatino Linotype" w:cs="Arial"/>
          <w:szCs w:val="22"/>
        </w:rPr>
        <w:t xml:space="preserve"> particular señaló como modalidad de entrega</w:t>
      </w:r>
      <w:r w:rsidR="003E41D1" w:rsidRPr="006D2E22">
        <w:rPr>
          <w:rFonts w:ascii="Palatino Linotype" w:hAnsi="Palatino Linotype" w:cs="Arial"/>
          <w:szCs w:val="22"/>
        </w:rPr>
        <w:t xml:space="preserve"> de la información</w:t>
      </w:r>
      <w:r w:rsidR="004E6B35" w:rsidRPr="006D2E22">
        <w:rPr>
          <w:rFonts w:ascii="Palatino Linotype" w:hAnsi="Palatino Linotype" w:cs="Arial"/>
          <w:szCs w:val="22"/>
        </w:rPr>
        <w:t xml:space="preserve">: A través </w:t>
      </w:r>
      <w:proofErr w:type="spellStart"/>
      <w:r w:rsidR="004E6B35" w:rsidRPr="006D2E22">
        <w:rPr>
          <w:rFonts w:ascii="Palatino Linotype" w:hAnsi="Palatino Linotype" w:cs="Arial"/>
          <w:szCs w:val="22"/>
        </w:rPr>
        <w:t>de</w:t>
      </w:r>
      <w:r w:rsidR="00061780" w:rsidRPr="006D2E22">
        <w:rPr>
          <w:rFonts w:ascii="Palatino Linotype" w:hAnsi="Palatino Linotype" w:cs="Arial"/>
          <w:szCs w:val="22"/>
        </w:rPr>
        <w:t>L</w:t>
      </w:r>
      <w:proofErr w:type="spellEnd"/>
      <w:r w:rsidR="00061780" w:rsidRPr="006D2E22">
        <w:rPr>
          <w:rFonts w:ascii="Palatino Linotype" w:hAnsi="Palatino Linotype" w:cs="Arial"/>
          <w:szCs w:val="22"/>
        </w:rPr>
        <w:t xml:space="preserve"> SAIMEX</w:t>
      </w:r>
      <w:r w:rsidR="004E6B35" w:rsidRPr="006D2E22">
        <w:rPr>
          <w:rFonts w:ascii="Palatino Linotype" w:hAnsi="Palatino Linotype" w:cs="Arial"/>
          <w:szCs w:val="22"/>
        </w:rPr>
        <w:t>.</w:t>
      </w:r>
    </w:p>
    <w:p w14:paraId="1EECF9E9" w14:textId="142A515B" w:rsidR="009B4112" w:rsidRPr="006D2E22" w:rsidRDefault="00593F4C" w:rsidP="006D2E22">
      <w:pPr>
        <w:pStyle w:val="Prrafodelista"/>
        <w:numPr>
          <w:ilvl w:val="0"/>
          <w:numId w:val="1"/>
        </w:numPr>
        <w:spacing w:line="360" w:lineRule="auto"/>
        <w:ind w:left="0" w:right="34" w:firstLine="0"/>
        <w:jc w:val="both"/>
        <w:rPr>
          <w:rFonts w:ascii="Palatino Linotype" w:hAnsi="Palatino Linotype" w:cs="Arial"/>
          <w:szCs w:val="22"/>
        </w:rPr>
      </w:pPr>
      <w:r w:rsidRPr="006D2E22">
        <w:rPr>
          <w:rFonts w:ascii="Palatino Linotype" w:hAnsi="Palatino Linotype" w:cs="Arial"/>
          <w:szCs w:val="22"/>
        </w:rPr>
        <w:t>El Sujeto Obligado no emitió respuesta a la solicitud.</w:t>
      </w:r>
    </w:p>
    <w:p w14:paraId="5160ACA3" w14:textId="77777777" w:rsidR="009B4112" w:rsidRPr="006D2E22" w:rsidRDefault="009B4112" w:rsidP="006D2E22">
      <w:pPr>
        <w:pStyle w:val="Prrafodelista"/>
        <w:spacing w:line="360" w:lineRule="auto"/>
        <w:rPr>
          <w:rFonts w:ascii="Palatino Linotype" w:hAnsi="Palatino Linotype" w:cs="Arial"/>
          <w:szCs w:val="22"/>
        </w:rPr>
      </w:pPr>
    </w:p>
    <w:p w14:paraId="0D72311B" w14:textId="66985980" w:rsidR="001A67B9" w:rsidRPr="006D2E22" w:rsidRDefault="00593F4C" w:rsidP="006D2E22">
      <w:pPr>
        <w:pStyle w:val="Prrafodelista"/>
        <w:numPr>
          <w:ilvl w:val="0"/>
          <w:numId w:val="1"/>
        </w:numPr>
        <w:spacing w:line="360" w:lineRule="auto"/>
        <w:ind w:left="0" w:right="34" w:firstLine="0"/>
        <w:jc w:val="both"/>
        <w:rPr>
          <w:rFonts w:ascii="Palatino Linotype" w:hAnsi="Palatino Linotype" w:cs="Arial"/>
          <w:i/>
          <w:sz w:val="22"/>
          <w:szCs w:val="22"/>
        </w:rPr>
      </w:pPr>
      <w:r w:rsidRPr="006D2E22">
        <w:rPr>
          <w:rFonts w:ascii="Palatino Linotype" w:eastAsia="Times New Roman" w:hAnsi="Palatino Linotype" w:cs="Arial"/>
          <w:lang w:val="es-ES"/>
        </w:rPr>
        <w:t xml:space="preserve">El </w:t>
      </w:r>
      <w:r w:rsidR="004F47D1" w:rsidRPr="006D2E22">
        <w:rPr>
          <w:rFonts w:ascii="Palatino Linotype" w:eastAsia="Times New Roman" w:hAnsi="Palatino Linotype" w:cs="Arial"/>
          <w:lang w:val="es-ES"/>
        </w:rPr>
        <w:t>siete</w:t>
      </w:r>
      <w:r w:rsidR="00CE4A80" w:rsidRPr="006D2E22">
        <w:rPr>
          <w:rFonts w:ascii="Palatino Linotype" w:eastAsia="Times New Roman" w:hAnsi="Palatino Linotype" w:cs="Arial"/>
          <w:lang w:val="es-ES"/>
        </w:rPr>
        <w:t xml:space="preserve"> (</w:t>
      </w:r>
      <w:r w:rsidR="004F47D1" w:rsidRPr="006D2E22">
        <w:rPr>
          <w:rFonts w:ascii="Palatino Linotype" w:eastAsia="Times New Roman" w:hAnsi="Palatino Linotype" w:cs="Arial"/>
          <w:lang w:val="es-ES"/>
        </w:rPr>
        <w:t>7</w:t>
      </w:r>
      <w:r w:rsidR="00CE4A80" w:rsidRPr="006D2E22">
        <w:rPr>
          <w:rFonts w:ascii="Palatino Linotype" w:eastAsia="Times New Roman" w:hAnsi="Palatino Linotype" w:cs="Arial"/>
          <w:lang w:val="es-ES"/>
        </w:rPr>
        <w:t>) de</w:t>
      </w:r>
      <w:r w:rsidR="00061780" w:rsidRPr="006D2E22">
        <w:rPr>
          <w:rFonts w:ascii="Palatino Linotype" w:eastAsia="Times New Roman" w:hAnsi="Palatino Linotype" w:cs="Arial"/>
          <w:lang w:val="es-ES"/>
        </w:rPr>
        <w:t xml:space="preserve"> noviembre</w:t>
      </w:r>
      <w:r w:rsidR="00CE4A80" w:rsidRPr="006D2E22">
        <w:rPr>
          <w:rFonts w:ascii="Palatino Linotype" w:eastAsia="Times New Roman" w:hAnsi="Palatino Linotype" w:cs="Arial"/>
          <w:lang w:val="es-ES"/>
        </w:rPr>
        <w:t xml:space="preserve"> </w:t>
      </w:r>
      <w:r w:rsidR="00AB2A4A" w:rsidRPr="006D2E22">
        <w:rPr>
          <w:rFonts w:ascii="Palatino Linotype" w:eastAsia="Times New Roman" w:hAnsi="Palatino Linotype" w:cs="Arial"/>
          <w:lang w:val="es-ES"/>
        </w:rPr>
        <w:t xml:space="preserve">de dos mil </w:t>
      </w:r>
      <w:r w:rsidR="00C83112" w:rsidRPr="006D2E22">
        <w:rPr>
          <w:rFonts w:ascii="Palatino Linotype" w:eastAsia="Calibri" w:hAnsi="Palatino Linotype" w:cs="Arial"/>
          <w:lang w:val="es-ES"/>
        </w:rPr>
        <w:t>dieci</w:t>
      </w:r>
      <w:r w:rsidR="009F2107" w:rsidRPr="006D2E22">
        <w:rPr>
          <w:rFonts w:ascii="Palatino Linotype" w:eastAsia="Calibri" w:hAnsi="Palatino Linotype" w:cs="Arial"/>
          <w:lang w:val="es-ES"/>
        </w:rPr>
        <w:t>nueve</w:t>
      </w:r>
      <w:r w:rsidR="00061780" w:rsidRPr="006D2E22">
        <w:rPr>
          <w:rFonts w:ascii="Palatino Linotype" w:eastAsia="Calibri" w:hAnsi="Palatino Linotype" w:cs="Arial"/>
          <w:lang w:val="es-ES"/>
        </w:rPr>
        <w:t>,</w:t>
      </w:r>
      <w:r w:rsidR="009F2107" w:rsidRPr="006D2E22">
        <w:rPr>
          <w:rFonts w:ascii="Palatino Linotype" w:eastAsia="Calibri" w:hAnsi="Palatino Linotype" w:cs="Arial"/>
          <w:lang w:val="es-ES"/>
        </w:rPr>
        <w:t xml:space="preserve"> </w:t>
      </w:r>
      <w:r w:rsidRPr="006D2E22">
        <w:rPr>
          <w:rFonts w:ascii="Palatino Linotype" w:eastAsia="Times New Roman" w:hAnsi="Palatino Linotype" w:cs="Arial"/>
          <w:lang w:val="es-ES"/>
        </w:rPr>
        <w:t>el</w:t>
      </w:r>
      <w:r w:rsidR="00AB2A4A" w:rsidRPr="006D2E22">
        <w:rPr>
          <w:rFonts w:ascii="Palatino Linotype" w:eastAsia="Times New Roman" w:hAnsi="Palatino Linotype" w:cs="Arial"/>
          <w:lang w:val="es-ES"/>
        </w:rPr>
        <w:t xml:space="preserve"> particular</w:t>
      </w:r>
      <w:r w:rsidR="00DB4BEF" w:rsidRPr="006D2E22">
        <w:rPr>
          <w:rFonts w:ascii="Palatino Linotype" w:eastAsia="Times New Roman" w:hAnsi="Palatino Linotype" w:cs="Arial"/>
          <w:lang w:val="es-ES"/>
        </w:rPr>
        <w:t xml:space="preserve"> interpuso</w:t>
      </w:r>
      <w:r w:rsidR="009316E9" w:rsidRPr="006D2E22">
        <w:rPr>
          <w:rFonts w:ascii="Palatino Linotype" w:eastAsia="Times New Roman" w:hAnsi="Palatino Linotype" w:cs="Arial"/>
          <w:lang w:val="es-ES"/>
        </w:rPr>
        <w:t xml:space="preserve"> el</w:t>
      </w:r>
      <w:r w:rsidR="000B1E3D" w:rsidRPr="006D2E22">
        <w:rPr>
          <w:rFonts w:ascii="Palatino Linotype" w:eastAsia="Times New Roman" w:hAnsi="Palatino Linotype" w:cs="Arial"/>
          <w:lang w:val="es-ES"/>
        </w:rPr>
        <w:t xml:space="preserve"> recurso de revisión </w:t>
      </w:r>
      <w:r w:rsidR="009316E9" w:rsidRPr="006D2E22">
        <w:rPr>
          <w:rFonts w:ascii="Palatino Linotype" w:eastAsia="Times New Roman" w:hAnsi="Palatino Linotype" w:cs="Arial"/>
          <w:lang w:val="es-ES"/>
        </w:rPr>
        <w:t xml:space="preserve">en contra </w:t>
      </w:r>
      <w:r w:rsidR="005E223A" w:rsidRPr="006D2E22">
        <w:rPr>
          <w:rFonts w:ascii="Palatino Linotype" w:eastAsia="Times New Roman" w:hAnsi="Palatino Linotype" w:cs="Arial"/>
          <w:lang w:val="es-ES"/>
        </w:rPr>
        <w:t xml:space="preserve">de </w:t>
      </w:r>
      <w:r w:rsidR="009B0AC1" w:rsidRPr="006D2E22">
        <w:rPr>
          <w:rFonts w:ascii="Palatino Linotype" w:eastAsia="Times New Roman" w:hAnsi="Palatino Linotype" w:cs="Arial"/>
          <w:lang w:val="es-ES"/>
        </w:rPr>
        <w:t xml:space="preserve">la </w:t>
      </w:r>
      <w:r w:rsidR="00893E11" w:rsidRPr="006D2E22">
        <w:rPr>
          <w:rFonts w:ascii="Palatino Linotype" w:eastAsia="Times New Roman" w:hAnsi="Palatino Linotype" w:cs="Arial"/>
          <w:lang w:val="es-ES"/>
        </w:rPr>
        <w:t xml:space="preserve">falta de </w:t>
      </w:r>
      <w:r w:rsidR="005E223A" w:rsidRPr="006D2E22">
        <w:rPr>
          <w:rFonts w:ascii="Palatino Linotype" w:eastAsia="Times New Roman" w:hAnsi="Palatino Linotype" w:cs="Arial"/>
          <w:lang w:val="es-ES"/>
        </w:rPr>
        <w:t>respuesta del</w:t>
      </w:r>
      <w:r w:rsidR="00B12AA3" w:rsidRPr="006D2E22">
        <w:rPr>
          <w:rFonts w:ascii="Palatino Linotype" w:eastAsia="Times New Roman" w:hAnsi="Palatino Linotype" w:cs="Arial"/>
          <w:lang w:val="es-ES"/>
        </w:rPr>
        <w:t xml:space="preserve"> </w:t>
      </w:r>
      <w:r w:rsidR="00CA54E7" w:rsidRPr="006D2E22">
        <w:rPr>
          <w:rFonts w:ascii="Palatino Linotype" w:eastAsia="Times New Roman" w:hAnsi="Palatino Linotype" w:cs="Arial"/>
          <w:lang w:val="es-ES"/>
        </w:rPr>
        <w:t>Sujeto Obligado</w:t>
      </w:r>
      <w:r w:rsidR="004F47D1" w:rsidRPr="006D2E22">
        <w:rPr>
          <w:rFonts w:ascii="Palatino Linotype" w:eastAsia="Times New Roman" w:hAnsi="Palatino Linotype" w:cs="Arial"/>
          <w:lang w:val="es-ES"/>
        </w:rPr>
        <w:t xml:space="preserve">, anexando los documentos electrónicos denominados </w:t>
      </w:r>
      <w:r w:rsidR="004F47D1" w:rsidRPr="006D2E22">
        <w:rPr>
          <w:rFonts w:ascii="Palatino Linotype" w:eastAsia="Times New Roman" w:hAnsi="Palatino Linotype" w:cs="Arial"/>
          <w:b/>
          <w:i/>
          <w:lang w:val="es-ES"/>
        </w:rPr>
        <w:t xml:space="preserve">287021.page.pdf; y Recurso </w:t>
      </w:r>
      <w:proofErr w:type="spellStart"/>
      <w:r w:rsidR="004F47D1" w:rsidRPr="006D2E22">
        <w:rPr>
          <w:rFonts w:ascii="Palatino Linotype" w:eastAsia="Times New Roman" w:hAnsi="Palatino Linotype" w:cs="Arial"/>
          <w:b/>
          <w:i/>
          <w:lang w:val="es-ES"/>
        </w:rPr>
        <w:t>contrucción</w:t>
      </w:r>
      <w:proofErr w:type="spellEnd"/>
      <w:r w:rsidR="004F47D1" w:rsidRPr="006D2E22">
        <w:rPr>
          <w:rFonts w:ascii="Palatino Linotype" w:eastAsia="Times New Roman" w:hAnsi="Palatino Linotype" w:cs="Arial"/>
          <w:b/>
          <w:i/>
          <w:lang w:val="es-ES"/>
        </w:rPr>
        <w:t xml:space="preserve"> en la lagartija.pdf</w:t>
      </w:r>
      <w:r w:rsidR="004F47D1" w:rsidRPr="006D2E22">
        <w:rPr>
          <w:rFonts w:ascii="Palatino Linotype" w:eastAsia="Times New Roman" w:hAnsi="Palatino Linotype" w:cs="Arial"/>
          <w:lang w:val="es-ES"/>
        </w:rPr>
        <w:t xml:space="preserve"> y</w:t>
      </w:r>
      <w:r w:rsidR="00CA54E7" w:rsidRPr="006D2E22">
        <w:rPr>
          <w:rFonts w:ascii="Palatino Linotype" w:eastAsia="Times New Roman" w:hAnsi="Palatino Linotype" w:cs="Arial"/>
          <w:lang w:val="es-ES"/>
        </w:rPr>
        <w:t xml:space="preserve"> </w:t>
      </w:r>
      <w:r w:rsidR="002B2A2E" w:rsidRPr="006D2E22">
        <w:rPr>
          <w:rFonts w:ascii="Palatino Linotype" w:eastAsia="Times New Roman" w:hAnsi="Palatino Linotype" w:cs="Arial"/>
          <w:lang w:val="es-ES"/>
        </w:rPr>
        <w:t xml:space="preserve">señalando </w:t>
      </w:r>
      <w:r w:rsidR="009E4942" w:rsidRPr="006D2E22">
        <w:rPr>
          <w:rFonts w:ascii="Palatino Linotype" w:eastAsia="Times New Roman" w:hAnsi="Palatino Linotype" w:cs="Arial"/>
          <w:lang w:val="es-ES"/>
        </w:rPr>
        <w:t>como</w:t>
      </w:r>
      <w:r w:rsidR="0099446C" w:rsidRPr="006D2E22">
        <w:rPr>
          <w:rFonts w:ascii="Palatino Linotype" w:eastAsia="Times New Roman" w:hAnsi="Palatino Linotype" w:cs="Arial"/>
          <w:lang w:val="es-ES"/>
        </w:rPr>
        <w:t>:</w:t>
      </w:r>
      <w:bookmarkStart w:id="2" w:name="_Toc462307683"/>
      <w:bookmarkStart w:id="3" w:name="_Toc472427085"/>
      <w:bookmarkStart w:id="4" w:name="_Toc472500652"/>
    </w:p>
    <w:p w14:paraId="69F5F367" w14:textId="77777777" w:rsidR="009800C6" w:rsidRPr="006D2E22" w:rsidRDefault="009800C6" w:rsidP="006D2E22">
      <w:pPr>
        <w:pStyle w:val="Prrafodelista"/>
        <w:spacing w:line="360" w:lineRule="auto"/>
        <w:rPr>
          <w:rFonts w:ascii="Palatino Linotype" w:hAnsi="Palatino Linotype" w:cs="Arial"/>
          <w:i/>
          <w:sz w:val="22"/>
          <w:szCs w:val="22"/>
        </w:rPr>
      </w:pPr>
    </w:p>
    <w:p w14:paraId="2DDC7870" w14:textId="4CABB5A7" w:rsidR="00F2273F" w:rsidRDefault="001A67B9" w:rsidP="006D2E22">
      <w:pPr>
        <w:pStyle w:val="Prrafodelista"/>
        <w:spacing w:line="360" w:lineRule="auto"/>
        <w:ind w:left="0" w:right="34"/>
        <w:jc w:val="both"/>
        <w:rPr>
          <w:rFonts w:ascii="Palatino Linotype" w:eastAsia="Calibri" w:hAnsi="Palatino Linotype" w:cs="Arial"/>
          <w:lang w:val="es-ES"/>
        </w:rPr>
      </w:pPr>
      <w:r w:rsidRPr="006D2E22">
        <w:rPr>
          <w:rFonts w:ascii="Palatino Linotype" w:hAnsi="Palatino Linotype"/>
          <w:b/>
        </w:rPr>
        <w:t xml:space="preserve">A) </w:t>
      </w:r>
      <w:r w:rsidR="009E4942" w:rsidRPr="006D2E22">
        <w:rPr>
          <w:rFonts w:ascii="Palatino Linotype" w:hAnsi="Palatino Linotype"/>
          <w:b/>
        </w:rPr>
        <w:t>Acto impugnado</w:t>
      </w:r>
      <w:bookmarkEnd w:id="2"/>
      <w:bookmarkEnd w:id="3"/>
      <w:bookmarkEnd w:id="4"/>
      <w:r w:rsidR="00161C65" w:rsidRPr="006D2E22">
        <w:rPr>
          <w:rFonts w:ascii="Palatino Linotype" w:hAnsi="Palatino Linotype"/>
          <w:b/>
        </w:rPr>
        <w:t>:</w:t>
      </w:r>
      <w:r w:rsidR="00161C65" w:rsidRPr="006D2E22">
        <w:rPr>
          <w:rStyle w:val="Ttulo2Car"/>
          <w:rFonts w:ascii="Palatino Linotype" w:hAnsi="Palatino Linotype"/>
          <w:b/>
          <w:i/>
          <w:color w:val="auto"/>
          <w:sz w:val="24"/>
          <w:lang w:val="es-ES"/>
        </w:rPr>
        <w:t xml:space="preserve"> </w:t>
      </w:r>
      <w:r w:rsidR="00161C65" w:rsidRPr="006D2E22">
        <w:rPr>
          <w:rFonts w:ascii="Palatino Linotype" w:hAnsi="Palatino Linotype"/>
          <w:i/>
          <w:sz w:val="22"/>
        </w:rPr>
        <w:t>“</w:t>
      </w:r>
      <w:r w:rsidR="004F47D1" w:rsidRPr="006D2E22">
        <w:rPr>
          <w:rFonts w:ascii="Palatino Linotype" w:hAnsi="Palatino Linotype"/>
          <w:i/>
          <w:sz w:val="22"/>
        </w:rPr>
        <w:t xml:space="preserve">se anexa documento </w:t>
      </w:r>
      <w:r w:rsidR="008A265E" w:rsidRPr="006D2E22">
        <w:rPr>
          <w:rFonts w:ascii="Palatino Linotype" w:hAnsi="Palatino Linotype"/>
          <w:i/>
          <w:sz w:val="22"/>
        </w:rPr>
        <w:t>“(</w:t>
      </w:r>
      <w:r w:rsidR="00A056B8" w:rsidRPr="006D2E22">
        <w:rPr>
          <w:rFonts w:ascii="Palatino Linotype" w:hAnsi="Palatino Linotype"/>
          <w:i/>
          <w:sz w:val="22"/>
        </w:rPr>
        <w:t>Sic</w:t>
      </w:r>
      <w:r w:rsidR="00C319CD" w:rsidRPr="006D2E22">
        <w:rPr>
          <w:rFonts w:ascii="Palatino Linotype" w:hAnsi="Palatino Linotype"/>
          <w:i/>
          <w:sz w:val="22"/>
        </w:rPr>
        <w:t>)</w:t>
      </w:r>
      <w:r w:rsidR="009E4942" w:rsidRPr="006D2E22">
        <w:rPr>
          <w:rFonts w:ascii="Palatino Linotype" w:eastAsia="Calibri" w:hAnsi="Palatino Linotype" w:cs="Arial"/>
          <w:i/>
          <w:sz w:val="22"/>
          <w:szCs w:val="22"/>
          <w:lang w:val="es-ES"/>
        </w:rPr>
        <w:t>;</w:t>
      </w:r>
      <w:r w:rsidR="00F2273F" w:rsidRPr="006D2E22">
        <w:rPr>
          <w:rFonts w:ascii="Palatino Linotype" w:eastAsia="Calibri" w:hAnsi="Palatino Linotype" w:cs="Arial"/>
          <w:i/>
          <w:sz w:val="22"/>
          <w:szCs w:val="22"/>
          <w:lang w:val="es-ES"/>
        </w:rPr>
        <w:t xml:space="preserve"> </w:t>
      </w:r>
      <w:r w:rsidR="000B1E3D" w:rsidRPr="006D2E22">
        <w:rPr>
          <w:rFonts w:ascii="Palatino Linotype" w:eastAsia="Calibri" w:hAnsi="Palatino Linotype" w:cs="Arial"/>
          <w:lang w:val="es-ES"/>
        </w:rPr>
        <w:t>y</w:t>
      </w:r>
      <w:r w:rsidR="006D2E22">
        <w:rPr>
          <w:rFonts w:ascii="Palatino Linotype" w:eastAsia="Calibri" w:hAnsi="Palatino Linotype" w:cs="Arial"/>
          <w:lang w:val="es-ES"/>
        </w:rPr>
        <w:t xml:space="preserve"> </w:t>
      </w:r>
    </w:p>
    <w:p w14:paraId="62C8CEA0" w14:textId="77777777" w:rsidR="006D2E22" w:rsidRPr="006D2E22" w:rsidRDefault="006D2E22" w:rsidP="006D2E22">
      <w:pPr>
        <w:pStyle w:val="Prrafodelista"/>
        <w:spacing w:line="360" w:lineRule="auto"/>
        <w:ind w:left="0" w:right="34"/>
        <w:jc w:val="both"/>
        <w:rPr>
          <w:rFonts w:ascii="Palatino Linotype" w:hAnsi="Palatino Linotype" w:cs="Arial"/>
          <w:i/>
          <w:sz w:val="22"/>
          <w:szCs w:val="22"/>
        </w:rPr>
      </w:pPr>
    </w:p>
    <w:p w14:paraId="288CBE42" w14:textId="3A6BAD0A" w:rsidR="004F47D1" w:rsidRPr="006D2E22" w:rsidRDefault="001A67B9" w:rsidP="006D2E22">
      <w:pPr>
        <w:spacing w:line="360" w:lineRule="auto"/>
        <w:jc w:val="both"/>
        <w:rPr>
          <w:rFonts w:ascii="Palatino Linotype" w:hAnsi="Palatino Linotype" w:cs="Arial"/>
          <w:i/>
          <w:sz w:val="22"/>
          <w:szCs w:val="22"/>
        </w:rPr>
      </w:pPr>
      <w:r w:rsidRPr="006D2E22">
        <w:rPr>
          <w:rFonts w:ascii="Palatino Linotype" w:hAnsi="Palatino Linotype"/>
          <w:b/>
        </w:rPr>
        <w:t xml:space="preserve">B) </w:t>
      </w:r>
      <w:r w:rsidR="00F2273F" w:rsidRPr="006D2E22">
        <w:rPr>
          <w:rFonts w:ascii="Palatino Linotype" w:hAnsi="Palatino Linotype"/>
          <w:b/>
        </w:rPr>
        <w:t xml:space="preserve"> </w:t>
      </w:r>
      <w:bookmarkStart w:id="5" w:name="_Toc462307685"/>
      <w:bookmarkStart w:id="6" w:name="_Toc472427087"/>
      <w:bookmarkStart w:id="7" w:name="_Toc472500654"/>
      <w:r w:rsidR="009E4942" w:rsidRPr="006D2E22">
        <w:rPr>
          <w:rFonts w:ascii="Palatino Linotype" w:hAnsi="Palatino Linotype"/>
          <w:b/>
        </w:rPr>
        <w:t>Razones o Motivos de inconformidad:</w:t>
      </w:r>
      <w:bookmarkEnd w:id="5"/>
      <w:bookmarkEnd w:id="6"/>
      <w:bookmarkEnd w:id="7"/>
      <w:r w:rsidRPr="006D2E22">
        <w:rPr>
          <w:rStyle w:val="Ttulo2Car"/>
          <w:rFonts w:ascii="Palatino Linotype" w:hAnsi="Palatino Linotype"/>
          <w:b/>
          <w:color w:val="auto"/>
          <w:sz w:val="24"/>
          <w:lang w:val="es-ES"/>
        </w:rPr>
        <w:t xml:space="preserve"> </w:t>
      </w:r>
      <w:r w:rsidR="0099446C" w:rsidRPr="006D2E22">
        <w:rPr>
          <w:rFonts w:ascii="Palatino Linotype" w:hAnsi="Palatino Linotype"/>
          <w:i/>
          <w:sz w:val="22"/>
          <w:szCs w:val="22"/>
        </w:rPr>
        <w:t>“</w:t>
      </w:r>
      <w:r w:rsidR="004F47D1" w:rsidRPr="006D2E22">
        <w:rPr>
          <w:rFonts w:ascii="Palatino Linotype" w:eastAsia="Times New Roman" w:hAnsi="Palatino Linotype" w:cs="Times New Roman"/>
          <w:i/>
          <w:sz w:val="22"/>
          <w:szCs w:val="22"/>
          <w:lang w:val="es-MX" w:eastAsia="es-MX"/>
        </w:rPr>
        <w:t>se anexa documento</w:t>
      </w:r>
      <w:r w:rsidR="00963DED" w:rsidRPr="006D2E22">
        <w:rPr>
          <w:rFonts w:ascii="Palatino Linotype" w:hAnsi="Palatino Linotype"/>
          <w:i/>
          <w:sz w:val="22"/>
          <w:szCs w:val="22"/>
        </w:rPr>
        <w:t>”</w:t>
      </w:r>
      <w:r w:rsidR="00FF56C5" w:rsidRPr="006D2E22">
        <w:rPr>
          <w:rFonts w:ascii="Palatino Linotype" w:hAnsi="Palatino Linotype"/>
          <w:i/>
          <w:sz w:val="22"/>
          <w:szCs w:val="22"/>
        </w:rPr>
        <w:t xml:space="preserve"> </w:t>
      </w:r>
      <w:r w:rsidR="00AB2A4A" w:rsidRPr="006D2E22">
        <w:rPr>
          <w:rFonts w:ascii="Palatino Linotype" w:hAnsi="Palatino Linotype" w:cs="Arial"/>
          <w:i/>
          <w:sz w:val="22"/>
          <w:szCs w:val="22"/>
        </w:rPr>
        <w:t>(</w:t>
      </w:r>
      <w:r w:rsidR="00A056B8" w:rsidRPr="006D2E22">
        <w:rPr>
          <w:rFonts w:ascii="Palatino Linotype" w:hAnsi="Palatino Linotype" w:cs="Arial"/>
          <w:i/>
          <w:sz w:val="22"/>
          <w:szCs w:val="22"/>
        </w:rPr>
        <w:t>Sic</w:t>
      </w:r>
      <w:r w:rsidR="00AF6A1C" w:rsidRPr="006D2E22">
        <w:rPr>
          <w:rFonts w:ascii="Palatino Linotype" w:hAnsi="Palatino Linotype" w:cs="Arial"/>
          <w:i/>
          <w:sz w:val="22"/>
          <w:szCs w:val="22"/>
        </w:rPr>
        <w:t>)</w:t>
      </w:r>
      <w:r w:rsidR="00161C65" w:rsidRPr="006D2E22">
        <w:rPr>
          <w:rFonts w:ascii="Palatino Linotype" w:hAnsi="Palatino Linotype" w:cs="Arial"/>
          <w:i/>
          <w:sz w:val="22"/>
          <w:szCs w:val="22"/>
        </w:rPr>
        <w:t xml:space="preserve"> </w:t>
      </w:r>
    </w:p>
    <w:p w14:paraId="4FDA21E9" w14:textId="77777777" w:rsidR="004F47D1" w:rsidRPr="006D2E22" w:rsidRDefault="004F47D1" w:rsidP="006D2E22">
      <w:pPr>
        <w:spacing w:line="360" w:lineRule="auto"/>
        <w:jc w:val="both"/>
        <w:rPr>
          <w:rFonts w:ascii="Palatino Linotype" w:hAnsi="Palatino Linotype" w:cs="Arial"/>
          <w:i/>
          <w:sz w:val="22"/>
          <w:szCs w:val="22"/>
        </w:rPr>
      </w:pPr>
    </w:p>
    <w:p w14:paraId="0E66A893" w14:textId="183EDB1E" w:rsidR="004F47D1" w:rsidRPr="006D2E22" w:rsidRDefault="004F47D1" w:rsidP="006D2E22">
      <w:pPr>
        <w:pStyle w:val="Prrafodelista"/>
        <w:numPr>
          <w:ilvl w:val="0"/>
          <w:numId w:val="7"/>
        </w:numPr>
        <w:spacing w:line="360" w:lineRule="auto"/>
        <w:jc w:val="both"/>
        <w:rPr>
          <w:rFonts w:ascii="Palatino Linotype" w:eastAsia="Times New Roman" w:hAnsi="Palatino Linotype" w:cs="Arial"/>
          <w:b/>
          <w:i/>
          <w:lang w:val="es-ES"/>
        </w:rPr>
      </w:pPr>
      <w:r w:rsidRPr="006D2E22">
        <w:rPr>
          <w:rFonts w:ascii="Palatino Linotype" w:eastAsia="Times New Roman" w:hAnsi="Palatino Linotype" w:cs="Arial"/>
          <w:b/>
          <w:i/>
          <w:lang w:val="es-ES"/>
        </w:rPr>
        <w:t>287021</w:t>
      </w:r>
      <w:proofErr w:type="gramStart"/>
      <w:r w:rsidRPr="006D2E22">
        <w:rPr>
          <w:rFonts w:ascii="Palatino Linotype" w:eastAsia="Times New Roman" w:hAnsi="Palatino Linotype" w:cs="Arial"/>
          <w:b/>
          <w:i/>
          <w:lang w:val="es-ES"/>
        </w:rPr>
        <w:t>.page.pdf</w:t>
      </w:r>
      <w:proofErr w:type="gramEnd"/>
      <w:r w:rsidRPr="006D2E22">
        <w:rPr>
          <w:rFonts w:ascii="Palatino Linotype" w:eastAsia="Times New Roman" w:hAnsi="Palatino Linotype" w:cs="Arial"/>
          <w:b/>
          <w:i/>
          <w:lang w:val="es-ES"/>
        </w:rPr>
        <w:t xml:space="preserve">: </w:t>
      </w:r>
      <w:r w:rsidRPr="006D2E22">
        <w:rPr>
          <w:rFonts w:ascii="Palatino Linotype" w:eastAsia="Times New Roman" w:hAnsi="Palatino Linotype" w:cs="Arial"/>
          <w:lang w:val="es-ES"/>
        </w:rPr>
        <w:t>Contiene la solicitud de información que dio origen al recurso de revisión en cuestión.</w:t>
      </w:r>
    </w:p>
    <w:p w14:paraId="7E53DA35" w14:textId="014967DE" w:rsidR="004F47D1" w:rsidRPr="006D2E22" w:rsidRDefault="004F47D1" w:rsidP="006D2E22">
      <w:pPr>
        <w:pStyle w:val="Prrafodelista"/>
        <w:numPr>
          <w:ilvl w:val="0"/>
          <w:numId w:val="7"/>
        </w:numPr>
        <w:spacing w:line="360" w:lineRule="auto"/>
        <w:jc w:val="both"/>
        <w:rPr>
          <w:rFonts w:ascii="Palatino Linotype" w:eastAsia="Times New Roman" w:hAnsi="Palatino Linotype" w:cs="Arial"/>
          <w:b/>
          <w:i/>
          <w:lang w:val="es-ES"/>
        </w:rPr>
      </w:pPr>
      <w:r w:rsidRPr="006D2E22">
        <w:rPr>
          <w:rFonts w:ascii="Palatino Linotype" w:eastAsia="Times New Roman" w:hAnsi="Palatino Linotype" w:cs="Arial"/>
          <w:b/>
          <w:i/>
          <w:lang w:val="es-ES"/>
        </w:rPr>
        <w:t xml:space="preserve">Recurso </w:t>
      </w:r>
      <w:proofErr w:type="spellStart"/>
      <w:r w:rsidRPr="006D2E22">
        <w:rPr>
          <w:rFonts w:ascii="Palatino Linotype" w:eastAsia="Times New Roman" w:hAnsi="Palatino Linotype" w:cs="Arial"/>
          <w:b/>
          <w:i/>
          <w:lang w:val="es-ES"/>
        </w:rPr>
        <w:t>contrucción</w:t>
      </w:r>
      <w:proofErr w:type="spellEnd"/>
      <w:r w:rsidRPr="006D2E22">
        <w:rPr>
          <w:rFonts w:ascii="Palatino Linotype" w:eastAsia="Times New Roman" w:hAnsi="Palatino Linotype" w:cs="Arial"/>
          <w:b/>
          <w:i/>
          <w:lang w:val="es-ES"/>
        </w:rPr>
        <w:t xml:space="preserve"> en la lagartija.pdf: </w:t>
      </w:r>
      <w:r w:rsidRPr="006D2E22">
        <w:rPr>
          <w:rFonts w:ascii="Palatino Linotype" w:eastAsia="Times New Roman" w:hAnsi="Palatino Linotype" w:cs="Arial"/>
          <w:lang w:val="es-ES"/>
        </w:rPr>
        <w:t>Documento mediante el cual el recurrente se inconformó, medularmente, por la falta de respuesta del Sujeto Obligado a la solicitud.</w:t>
      </w:r>
    </w:p>
    <w:p w14:paraId="71E7190A" w14:textId="77777777" w:rsidR="004F47D1" w:rsidRPr="006D2E22" w:rsidRDefault="004F47D1" w:rsidP="006D2E22">
      <w:pPr>
        <w:spacing w:line="360" w:lineRule="auto"/>
        <w:jc w:val="both"/>
        <w:rPr>
          <w:rFonts w:ascii="Palatino Linotype" w:hAnsi="Palatino Linotype" w:cs="Arial"/>
          <w:i/>
          <w:sz w:val="22"/>
          <w:szCs w:val="22"/>
        </w:rPr>
      </w:pPr>
    </w:p>
    <w:p w14:paraId="6E571BB8" w14:textId="1BC494FB" w:rsidR="006D52D1" w:rsidRPr="006D2E22" w:rsidRDefault="007E5278" w:rsidP="006D2E22">
      <w:pPr>
        <w:pStyle w:val="Prrafodelista"/>
        <w:numPr>
          <w:ilvl w:val="0"/>
          <w:numId w:val="1"/>
        </w:numPr>
        <w:spacing w:line="360" w:lineRule="auto"/>
        <w:ind w:left="0" w:firstLine="0"/>
        <w:jc w:val="both"/>
        <w:rPr>
          <w:rFonts w:ascii="Palatino Linotype" w:hAnsi="Palatino Linotype"/>
          <w:i/>
          <w:color w:val="000000"/>
          <w:sz w:val="22"/>
          <w:szCs w:val="22"/>
        </w:rPr>
      </w:pPr>
      <w:r w:rsidRPr="006D2E22">
        <w:rPr>
          <w:rFonts w:ascii="Palatino Linotype" w:eastAsia="Times New Roman" w:hAnsi="Palatino Linotype" w:cs="Arial"/>
          <w:lang w:val="es-ES"/>
        </w:rPr>
        <w:t xml:space="preserve">Se </w:t>
      </w:r>
      <w:r w:rsidR="002E74CE" w:rsidRPr="006D2E22">
        <w:rPr>
          <w:rFonts w:ascii="Palatino Linotype" w:eastAsia="Times New Roman" w:hAnsi="Palatino Linotype" w:cs="Arial"/>
          <w:lang w:val="es-ES"/>
        </w:rPr>
        <w:t xml:space="preserve">registró el recurso de revisión </w:t>
      </w:r>
      <w:r w:rsidR="00F85237" w:rsidRPr="006D2E22">
        <w:rPr>
          <w:rFonts w:ascii="Palatino Linotype" w:eastAsia="Times New Roman" w:hAnsi="Palatino Linotype" w:cs="Arial"/>
          <w:lang w:val="es-ES"/>
        </w:rPr>
        <w:t xml:space="preserve">bajo el número de expediente </w:t>
      </w:r>
      <w:r w:rsidR="00F85237" w:rsidRPr="006D2E22">
        <w:rPr>
          <w:rFonts w:ascii="Palatino Linotype" w:hAnsi="Palatino Linotype" w:cs="Arial"/>
          <w:bCs/>
        </w:rPr>
        <w:t xml:space="preserve">al rubro indicado, asimismo </w:t>
      </w:r>
      <w:r w:rsidR="005B7C5D" w:rsidRPr="006D2E22">
        <w:rPr>
          <w:rFonts w:ascii="Palatino Linotype" w:hAnsi="Palatino Linotype" w:cs="Arial"/>
          <w:bCs/>
        </w:rPr>
        <w:t xml:space="preserve">con fundamento en lo dispuesto por el </w:t>
      </w:r>
      <w:r w:rsidR="005B7C5D" w:rsidRPr="006D2E22">
        <w:rPr>
          <w:rFonts w:ascii="Palatino Linotype" w:eastAsia="Calibri" w:hAnsi="Palatino Linotype" w:cs="Arial"/>
          <w:lang w:val="es-ES"/>
        </w:rPr>
        <w:t xml:space="preserve">artículo 185 fracción I de la </w:t>
      </w:r>
      <w:r w:rsidR="005B7C5D" w:rsidRPr="006D2E22">
        <w:rPr>
          <w:rFonts w:ascii="Palatino Linotype" w:eastAsia="Calibri" w:hAnsi="Palatino Linotype" w:cs="Arial"/>
          <w:b/>
          <w:lang w:val="es-ES"/>
        </w:rPr>
        <w:t xml:space="preserve">Ley de Transparencia y Acceso a la Información Pública del Estado de México y Municipios </w:t>
      </w:r>
      <w:r w:rsidR="005B7C5D" w:rsidRPr="006D2E22">
        <w:rPr>
          <w:rFonts w:ascii="Palatino Linotype" w:eastAsia="Times New Roman" w:hAnsi="Palatino Linotype" w:cs="Arial"/>
          <w:lang w:val="es-ES"/>
        </w:rPr>
        <w:t xml:space="preserve">se turnó al </w:t>
      </w:r>
      <w:r w:rsidR="005B7C5D" w:rsidRPr="006D2E22">
        <w:rPr>
          <w:rFonts w:ascii="Palatino Linotype" w:eastAsia="Times New Roman" w:hAnsi="Palatino Linotype" w:cs="Arial"/>
          <w:b/>
          <w:lang w:val="es-ES"/>
        </w:rPr>
        <w:t>Comisionad</w:t>
      </w:r>
      <w:r w:rsidR="005A7720" w:rsidRPr="006D2E22">
        <w:rPr>
          <w:rFonts w:ascii="Palatino Linotype" w:eastAsia="Times New Roman" w:hAnsi="Palatino Linotype" w:cs="Arial"/>
          <w:b/>
          <w:lang w:val="es-ES"/>
        </w:rPr>
        <w:t xml:space="preserve">o José Guadalupe Luna Hernández, </w:t>
      </w:r>
      <w:r w:rsidR="005B7C5D" w:rsidRPr="006D2E22">
        <w:rPr>
          <w:rFonts w:ascii="Palatino Linotype" w:eastAsia="Times New Roman" w:hAnsi="Palatino Linotype" w:cs="Arial"/>
          <w:lang w:val="es-ES"/>
        </w:rPr>
        <w:t xml:space="preserve">con el objeto de </w:t>
      </w:r>
      <w:r w:rsidRPr="006D2E22">
        <w:rPr>
          <w:rFonts w:ascii="Palatino Linotype" w:eastAsia="Times New Roman" w:hAnsi="Palatino Linotype" w:cs="Arial"/>
          <w:lang w:val="es-MX"/>
        </w:rPr>
        <w:t>su análisis.</w:t>
      </w:r>
    </w:p>
    <w:p w14:paraId="29886A8A" w14:textId="77777777" w:rsidR="00A056B8" w:rsidRPr="006D2E22" w:rsidRDefault="00A056B8" w:rsidP="006D2E22">
      <w:pPr>
        <w:pStyle w:val="Prrafodelista"/>
        <w:spacing w:line="360" w:lineRule="auto"/>
        <w:ind w:left="0"/>
        <w:jc w:val="both"/>
        <w:rPr>
          <w:rFonts w:ascii="Palatino Linotype" w:hAnsi="Palatino Linotype"/>
          <w:i/>
          <w:color w:val="000000"/>
          <w:sz w:val="22"/>
          <w:szCs w:val="22"/>
        </w:rPr>
      </w:pPr>
    </w:p>
    <w:p w14:paraId="1CB91980" w14:textId="4AFEC718" w:rsidR="00B12AA3" w:rsidRPr="006D2E22" w:rsidRDefault="00FE49E3" w:rsidP="006D2E22">
      <w:pPr>
        <w:pStyle w:val="Prrafodelista"/>
        <w:numPr>
          <w:ilvl w:val="0"/>
          <w:numId w:val="1"/>
        </w:numPr>
        <w:spacing w:line="360" w:lineRule="auto"/>
        <w:ind w:left="0" w:hanging="11"/>
        <w:jc w:val="both"/>
        <w:rPr>
          <w:rFonts w:ascii="Palatino Linotype" w:hAnsi="Palatino Linotype"/>
          <w:i/>
          <w:color w:val="000000"/>
          <w:sz w:val="22"/>
          <w:szCs w:val="22"/>
        </w:rPr>
      </w:pPr>
      <w:r w:rsidRPr="006D2E22">
        <w:rPr>
          <w:rFonts w:ascii="Palatino Linotype" w:eastAsia="Calibri" w:hAnsi="Palatino Linotype" w:cs="Arial"/>
          <w:lang w:val="es-ES"/>
        </w:rPr>
        <w:t xml:space="preserve">El </w:t>
      </w:r>
      <w:r w:rsidR="0004686A" w:rsidRPr="006D2E22">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6D2E22">
        <w:rPr>
          <w:rFonts w:ascii="Palatino Linotype" w:eastAsia="Calibri" w:hAnsi="Palatino Linotype" w:cs="Arial"/>
          <w:lang w:val="es-ES"/>
        </w:rPr>
        <w:t xml:space="preserve">acuerdo </w:t>
      </w:r>
      <w:r w:rsidR="00F147C6" w:rsidRPr="006D2E22">
        <w:rPr>
          <w:rFonts w:ascii="Palatino Linotype" w:eastAsia="Calibri" w:hAnsi="Palatino Linotype" w:cs="Arial"/>
          <w:lang w:val="es-ES"/>
        </w:rPr>
        <w:t xml:space="preserve">de admisión </w:t>
      </w:r>
      <w:r w:rsidR="00B81371" w:rsidRPr="006D2E22">
        <w:rPr>
          <w:rFonts w:ascii="Palatino Linotype" w:eastAsia="Calibri" w:hAnsi="Palatino Linotype" w:cs="Arial"/>
          <w:lang w:val="es-ES"/>
        </w:rPr>
        <w:t xml:space="preserve">de </w:t>
      </w:r>
      <w:r w:rsidR="00C71576" w:rsidRPr="006D2E22">
        <w:rPr>
          <w:rFonts w:ascii="Palatino Linotype" w:eastAsia="Calibri" w:hAnsi="Palatino Linotype" w:cs="Arial"/>
          <w:lang w:val="es-ES"/>
        </w:rPr>
        <w:t xml:space="preserve">fecha </w:t>
      </w:r>
      <w:r w:rsidR="00215BA2" w:rsidRPr="006D2E22">
        <w:rPr>
          <w:rFonts w:ascii="Palatino Linotype" w:eastAsia="Calibri" w:hAnsi="Palatino Linotype" w:cs="Arial"/>
          <w:lang w:val="es-ES"/>
        </w:rPr>
        <w:t>trece</w:t>
      </w:r>
      <w:r w:rsidR="009B0AC1" w:rsidRPr="006D2E22">
        <w:rPr>
          <w:rFonts w:ascii="Palatino Linotype" w:eastAsia="Calibri" w:hAnsi="Palatino Linotype" w:cs="Arial"/>
          <w:lang w:val="es-ES"/>
        </w:rPr>
        <w:t xml:space="preserve"> </w:t>
      </w:r>
      <w:r w:rsidR="00215BA2" w:rsidRPr="006D2E22">
        <w:rPr>
          <w:rFonts w:ascii="Palatino Linotype" w:eastAsia="Calibri" w:hAnsi="Palatino Linotype" w:cs="Arial"/>
          <w:lang w:val="es-ES"/>
        </w:rPr>
        <w:t>(13)</w:t>
      </w:r>
      <w:r w:rsidR="00F92687" w:rsidRPr="006D2E22">
        <w:rPr>
          <w:rFonts w:ascii="Palatino Linotype" w:eastAsia="Calibri" w:hAnsi="Palatino Linotype" w:cs="Arial"/>
          <w:lang w:val="es-ES"/>
        </w:rPr>
        <w:t xml:space="preserve"> de </w:t>
      </w:r>
      <w:r w:rsidR="00061780" w:rsidRPr="006D2E22">
        <w:rPr>
          <w:rFonts w:ascii="Palatino Linotype" w:eastAsia="Calibri" w:hAnsi="Palatino Linotype" w:cs="Arial"/>
          <w:lang w:val="es-ES"/>
        </w:rPr>
        <w:t>noviembre</w:t>
      </w:r>
      <w:r w:rsidR="00930501" w:rsidRPr="006D2E22">
        <w:rPr>
          <w:rFonts w:ascii="Palatino Linotype" w:eastAsia="Calibri" w:hAnsi="Palatino Linotype" w:cs="Arial"/>
          <w:lang w:val="es-ES"/>
        </w:rPr>
        <w:t xml:space="preserve"> </w:t>
      </w:r>
      <w:r w:rsidR="0075650E" w:rsidRPr="006D2E22">
        <w:rPr>
          <w:rFonts w:ascii="Palatino Linotype" w:eastAsia="Calibri" w:hAnsi="Palatino Linotype" w:cs="Arial"/>
          <w:lang w:val="es-ES"/>
        </w:rPr>
        <w:t xml:space="preserve">de dos mil </w:t>
      </w:r>
      <w:r w:rsidR="00C83112" w:rsidRPr="006D2E22">
        <w:rPr>
          <w:rFonts w:ascii="Palatino Linotype" w:eastAsia="Calibri" w:hAnsi="Palatino Linotype" w:cs="Arial"/>
          <w:lang w:val="es-ES"/>
        </w:rPr>
        <w:t>dieci</w:t>
      </w:r>
      <w:r w:rsidR="009F2107" w:rsidRPr="006D2E22">
        <w:rPr>
          <w:rFonts w:ascii="Palatino Linotype" w:eastAsia="Calibri" w:hAnsi="Palatino Linotype" w:cs="Arial"/>
          <w:lang w:val="es-ES"/>
        </w:rPr>
        <w:t>nueve</w:t>
      </w:r>
      <w:r w:rsidR="00473924" w:rsidRPr="006D2E22">
        <w:rPr>
          <w:rFonts w:ascii="Palatino Linotype" w:eastAsia="Calibri" w:hAnsi="Palatino Linotype" w:cs="Arial"/>
          <w:lang w:val="es-ES"/>
        </w:rPr>
        <w:t xml:space="preserve">, </w:t>
      </w:r>
      <w:r w:rsidR="00B81371" w:rsidRPr="006D2E22">
        <w:rPr>
          <w:rFonts w:ascii="Palatino Linotype" w:eastAsia="Calibri" w:hAnsi="Palatino Linotype" w:cs="Arial"/>
          <w:lang w:val="es-ES"/>
        </w:rPr>
        <w:t xml:space="preserve">puso a </w:t>
      </w:r>
      <w:r w:rsidR="00875167" w:rsidRPr="006D2E22">
        <w:rPr>
          <w:rFonts w:ascii="Palatino Linotype" w:eastAsia="Calibri" w:hAnsi="Palatino Linotype" w:cs="Arial"/>
          <w:lang w:val="es-ES"/>
        </w:rPr>
        <w:t>disposición</w:t>
      </w:r>
      <w:r w:rsidR="00B81371" w:rsidRPr="006D2E22">
        <w:rPr>
          <w:rFonts w:ascii="Palatino Linotype" w:eastAsia="Calibri" w:hAnsi="Palatino Linotype" w:cs="Arial"/>
          <w:lang w:val="es-ES"/>
        </w:rPr>
        <w:t xml:space="preserve"> de las partes el expediente electrónico </w:t>
      </w:r>
      <w:r w:rsidR="00B81371" w:rsidRPr="006D2E22">
        <w:rPr>
          <w:rFonts w:ascii="Palatino Linotype" w:eastAsia="Calibri" w:hAnsi="Palatino Linotype" w:cs="Arial"/>
        </w:rPr>
        <w:t xml:space="preserve">vía </w:t>
      </w:r>
      <w:r w:rsidR="00B81371" w:rsidRPr="006D2E22">
        <w:rPr>
          <w:rFonts w:ascii="Palatino Linotype" w:eastAsia="Calibri" w:hAnsi="Palatino Linotype" w:cs="Arial"/>
          <w:lang w:val="es-ES"/>
        </w:rPr>
        <w:t xml:space="preserve">Sistema de Acceso a la Información Mexiquense </w:t>
      </w:r>
      <w:r w:rsidR="00B81371" w:rsidRPr="006D2E22">
        <w:rPr>
          <w:rFonts w:ascii="Palatino Linotype" w:eastAsia="Calibri" w:hAnsi="Palatino Linotype" w:cs="Arial"/>
          <w:b/>
          <w:lang w:val="es-ES"/>
        </w:rPr>
        <w:t xml:space="preserve">SAIMEX </w:t>
      </w:r>
      <w:r w:rsidR="00B81371" w:rsidRPr="006D2E22">
        <w:rPr>
          <w:rFonts w:ascii="Palatino Linotype" w:eastAsia="Calibri" w:hAnsi="Palatino Linotype" w:cs="Arial"/>
          <w:lang w:val="es-ES"/>
        </w:rPr>
        <w:t xml:space="preserve">a efecto de que en un plazo máximo de siete días </w:t>
      </w:r>
      <w:r w:rsidR="00875167" w:rsidRPr="006D2E22">
        <w:rPr>
          <w:rFonts w:ascii="Palatino Linotype" w:eastAsia="Calibri" w:hAnsi="Palatino Linotype" w:cs="Arial"/>
          <w:lang w:val="es-ES"/>
        </w:rPr>
        <w:t>manifestaran</w:t>
      </w:r>
      <w:r w:rsidR="00B81371" w:rsidRPr="006D2E22">
        <w:rPr>
          <w:rFonts w:ascii="Palatino Linotype" w:eastAsia="Calibri" w:hAnsi="Palatino Linotype" w:cs="Arial"/>
          <w:lang w:val="es-ES"/>
        </w:rPr>
        <w:t xml:space="preserve"> lo que a derecho conviniera</w:t>
      </w:r>
      <w:r w:rsidR="00875167" w:rsidRPr="006D2E22">
        <w:rPr>
          <w:rFonts w:ascii="Palatino Linotype" w:eastAsia="Calibri" w:hAnsi="Palatino Linotype" w:cs="Arial"/>
          <w:lang w:val="es-ES"/>
        </w:rPr>
        <w:t>n</w:t>
      </w:r>
      <w:r w:rsidR="00032493" w:rsidRPr="006D2E22">
        <w:rPr>
          <w:rFonts w:ascii="Palatino Linotype" w:eastAsia="Calibri" w:hAnsi="Palatino Linotype" w:cs="Arial"/>
          <w:lang w:val="es-ES"/>
        </w:rPr>
        <w:t>,</w:t>
      </w:r>
      <w:r w:rsidR="00B81371" w:rsidRPr="006D2E22">
        <w:rPr>
          <w:rFonts w:ascii="Palatino Linotype" w:eastAsia="Calibri" w:hAnsi="Palatino Linotype" w:cs="Arial"/>
          <w:lang w:val="es-ES"/>
        </w:rPr>
        <w:t xml:space="preserve"> </w:t>
      </w:r>
      <w:r w:rsidR="00875167" w:rsidRPr="006D2E22">
        <w:rPr>
          <w:rFonts w:ascii="Palatino Linotype" w:eastAsia="Calibri" w:hAnsi="Palatino Linotype" w:cs="Arial"/>
          <w:lang w:val="es-ES"/>
        </w:rPr>
        <w:t xml:space="preserve">ofrecieran pruebas y alegatos según corresponda al caso concreto, </w:t>
      </w:r>
      <w:r w:rsidR="00F147C6" w:rsidRPr="006D2E22">
        <w:rPr>
          <w:rFonts w:ascii="Palatino Linotype" w:eastAsia="Calibri" w:hAnsi="Palatino Linotype" w:cs="Arial"/>
          <w:lang w:val="es-ES"/>
        </w:rPr>
        <w:t>de esta forma</w:t>
      </w:r>
      <w:r w:rsidR="00875167" w:rsidRPr="006D2E22">
        <w:rPr>
          <w:rFonts w:ascii="Palatino Linotype" w:eastAsia="Calibri" w:hAnsi="Palatino Linotype" w:cs="Arial"/>
          <w:lang w:val="es-ES"/>
        </w:rPr>
        <w:t xml:space="preserve"> para que el </w:t>
      </w:r>
      <w:r w:rsidR="003F2675" w:rsidRPr="006D2E22">
        <w:rPr>
          <w:rFonts w:ascii="Palatino Linotype" w:eastAsia="Calibri" w:hAnsi="Palatino Linotype" w:cs="Arial"/>
          <w:b/>
          <w:lang w:val="es-ES"/>
        </w:rPr>
        <w:t>Sujeto Obligado</w:t>
      </w:r>
      <w:r w:rsidR="00875167" w:rsidRPr="006D2E22">
        <w:rPr>
          <w:rFonts w:ascii="Palatino Linotype" w:eastAsia="Calibri" w:hAnsi="Palatino Linotype" w:cs="Arial"/>
          <w:lang w:val="es-ES"/>
        </w:rPr>
        <w:t xml:space="preserve"> </w:t>
      </w:r>
      <w:r w:rsidR="003F2675" w:rsidRPr="006D2E22">
        <w:rPr>
          <w:rFonts w:ascii="Palatino Linotype" w:eastAsia="Calibri" w:hAnsi="Palatino Linotype" w:cs="Arial"/>
          <w:lang w:val="es-ES"/>
        </w:rPr>
        <w:t>presentara</w:t>
      </w:r>
      <w:r w:rsidR="00B81371" w:rsidRPr="006D2E22">
        <w:rPr>
          <w:rFonts w:ascii="Palatino Linotype" w:eastAsia="Calibri" w:hAnsi="Palatino Linotype" w:cs="Arial"/>
          <w:lang w:val="es-ES"/>
        </w:rPr>
        <w:t xml:space="preserve"> el Informe Justificado</w:t>
      </w:r>
      <w:r w:rsidR="00875167" w:rsidRPr="006D2E22">
        <w:rPr>
          <w:rFonts w:ascii="Palatino Linotype" w:eastAsia="Calibri" w:hAnsi="Palatino Linotype" w:cs="Arial"/>
          <w:lang w:val="es-ES"/>
        </w:rPr>
        <w:t xml:space="preserve"> procedente</w:t>
      </w:r>
      <w:r w:rsidR="00B81371" w:rsidRPr="006D2E22">
        <w:rPr>
          <w:rFonts w:ascii="Palatino Linotype" w:eastAsia="Calibri" w:hAnsi="Palatino Linotype" w:cs="Arial"/>
          <w:lang w:val="es-ES"/>
        </w:rPr>
        <w:t>.</w:t>
      </w:r>
    </w:p>
    <w:p w14:paraId="5002A7C5" w14:textId="77777777" w:rsidR="008A265E" w:rsidRPr="006D2E22" w:rsidRDefault="008A265E" w:rsidP="006D2E22">
      <w:pPr>
        <w:pStyle w:val="Prrafodelista"/>
        <w:spacing w:line="360" w:lineRule="auto"/>
        <w:rPr>
          <w:rFonts w:ascii="Palatino Linotype" w:hAnsi="Palatino Linotype"/>
          <w:i/>
          <w:color w:val="000000"/>
          <w:sz w:val="22"/>
          <w:szCs w:val="22"/>
        </w:rPr>
      </w:pPr>
    </w:p>
    <w:p w14:paraId="2B28BE75" w14:textId="77777777" w:rsidR="00215BA2" w:rsidRPr="006D2E22" w:rsidRDefault="008A265E" w:rsidP="006D2E22">
      <w:pPr>
        <w:pStyle w:val="Prrafodelista"/>
        <w:numPr>
          <w:ilvl w:val="0"/>
          <w:numId w:val="1"/>
        </w:numPr>
        <w:spacing w:line="360" w:lineRule="auto"/>
        <w:ind w:left="0" w:hanging="11"/>
        <w:jc w:val="both"/>
        <w:rPr>
          <w:rFonts w:ascii="Palatino Linotype" w:hAnsi="Palatino Linotype"/>
          <w:color w:val="000000"/>
          <w:szCs w:val="22"/>
        </w:rPr>
      </w:pPr>
      <w:r w:rsidRPr="006D2E22">
        <w:rPr>
          <w:rFonts w:ascii="Palatino Linotype" w:hAnsi="Palatino Linotype"/>
          <w:color w:val="000000"/>
          <w:szCs w:val="22"/>
        </w:rPr>
        <w:t>De las constancias que obran en el expediente electrónico del SAIMEX, se aprecia que,</w:t>
      </w:r>
      <w:r w:rsidR="00061780" w:rsidRPr="006D2E22">
        <w:rPr>
          <w:rFonts w:ascii="Palatino Linotype" w:hAnsi="Palatino Linotype"/>
          <w:color w:val="000000"/>
          <w:szCs w:val="22"/>
        </w:rPr>
        <w:t xml:space="preserve"> el Sujeto Obligado remitió </w:t>
      </w:r>
      <w:r w:rsidR="00215BA2" w:rsidRPr="006D2E22">
        <w:rPr>
          <w:rFonts w:ascii="Palatino Linotype" w:hAnsi="Palatino Linotype"/>
          <w:color w:val="000000"/>
          <w:szCs w:val="22"/>
        </w:rPr>
        <w:t>los siguientes documentos:</w:t>
      </w:r>
    </w:p>
    <w:p w14:paraId="30C1EBD7" w14:textId="77777777" w:rsidR="00215BA2" w:rsidRPr="006D2E22" w:rsidRDefault="00215BA2" w:rsidP="006D2E22">
      <w:pPr>
        <w:pStyle w:val="Prrafodelista"/>
        <w:spacing w:line="360" w:lineRule="auto"/>
        <w:rPr>
          <w:rFonts w:ascii="Palatino Linotype" w:hAnsi="Palatino Linotype"/>
          <w:color w:val="000000"/>
          <w:szCs w:val="22"/>
        </w:rPr>
      </w:pPr>
    </w:p>
    <w:p w14:paraId="2B393CB7" w14:textId="7C9C5D1C" w:rsidR="00215BA2" w:rsidRPr="006D2E22" w:rsidRDefault="00215BA2" w:rsidP="006D2E22">
      <w:pPr>
        <w:pStyle w:val="Prrafodelista"/>
        <w:numPr>
          <w:ilvl w:val="0"/>
          <w:numId w:val="8"/>
        </w:numPr>
        <w:spacing w:line="360" w:lineRule="auto"/>
        <w:jc w:val="both"/>
        <w:rPr>
          <w:rFonts w:ascii="Palatino Linotype" w:hAnsi="Palatino Linotype"/>
          <w:color w:val="000000"/>
          <w:szCs w:val="22"/>
        </w:rPr>
      </w:pPr>
      <w:r w:rsidRPr="006D2E22">
        <w:rPr>
          <w:rFonts w:ascii="Palatino Linotype" w:hAnsi="Palatino Linotype"/>
          <w:b/>
          <w:color w:val="000000"/>
          <w:szCs w:val="22"/>
        </w:rPr>
        <w:t xml:space="preserve">rr8518.pdf: </w:t>
      </w:r>
      <w:r w:rsidRPr="006D2E22">
        <w:rPr>
          <w:rFonts w:ascii="Palatino Linotype" w:hAnsi="Palatino Linotype"/>
          <w:color w:val="000000"/>
          <w:szCs w:val="22"/>
        </w:rPr>
        <w:t>Oficio DDUVB/008/2020 mediante el cual, el Director de Desarrollo Urbano refiere que no existe ninguna licencia a nombre de la persona señalada en la solicitud; no obstante, se anexó el cambio de uso de suelo DDUYOP/CUS/005/2018 de fecha 31 de agosto de 2018.</w:t>
      </w:r>
    </w:p>
    <w:p w14:paraId="607ED41E" w14:textId="77777777" w:rsidR="00215BA2" w:rsidRPr="006D2E22" w:rsidRDefault="00215BA2" w:rsidP="006D2E22">
      <w:pPr>
        <w:pStyle w:val="Prrafodelista"/>
        <w:spacing w:line="360" w:lineRule="auto"/>
        <w:jc w:val="both"/>
        <w:rPr>
          <w:rFonts w:ascii="Palatino Linotype" w:hAnsi="Palatino Linotype"/>
          <w:color w:val="000000"/>
          <w:szCs w:val="22"/>
        </w:rPr>
      </w:pPr>
    </w:p>
    <w:p w14:paraId="4FC77225" w14:textId="59286429" w:rsidR="00215BA2" w:rsidRPr="006D2E22" w:rsidRDefault="00215BA2" w:rsidP="006D2E22">
      <w:pPr>
        <w:pStyle w:val="Prrafodelista"/>
        <w:numPr>
          <w:ilvl w:val="0"/>
          <w:numId w:val="8"/>
        </w:numPr>
        <w:spacing w:line="360" w:lineRule="auto"/>
        <w:jc w:val="both"/>
        <w:rPr>
          <w:rFonts w:ascii="Palatino Linotype" w:hAnsi="Palatino Linotype"/>
          <w:color w:val="000000"/>
          <w:szCs w:val="22"/>
        </w:rPr>
      </w:pPr>
      <w:r w:rsidRPr="006D2E22">
        <w:rPr>
          <w:rFonts w:ascii="Palatino Linotype" w:hAnsi="Palatino Linotype"/>
          <w:b/>
          <w:color w:val="000000"/>
          <w:szCs w:val="22"/>
        </w:rPr>
        <w:t xml:space="preserve">scan8518.pdf: </w:t>
      </w:r>
      <w:r w:rsidRPr="006D2E22">
        <w:rPr>
          <w:rFonts w:ascii="Palatino Linotype" w:hAnsi="Palatino Linotype"/>
          <w:color w:val="000000"/>
          <w:szCs w:val="22"/>
        </w:rPr>
        <w:t>Documento mediante el cual, el Titular de la Unidad de Transparencia, turnó la solicitud a la Dirección de Desarrollo Urbano.</w:t>
      </w:r>
    </w:p>
    <w:p w14:paraId="7D97543B" w14:textId="77777777" w:rsidR="00215BA2" w:rsidRPr="006D2E22" w:rsidRDefault="00215BA2" w:rsidP="006D2E22">
      <w:pPr>
        <w:pStyle w:val="Prrafodelista"/>
        <w:spacing w:line="360" w:lineRule="auto"/>
        <w:rPr>
          <w:rFonts w:ascii="Palatino Linotype" w:hAnsi="Palatino Linotype"/>
          <w:b/>
          <w:color w:val="000000"/>
          <w:szCs w:val="22"/>
        </w:rPr>
      </w:pPr>
    </w:p>
    <w:p w14:paraId="1D2D8754" w14:textId="6C751A63" w:rsidR="00215BA2" w:rsidRPr="006D2E22" w:rsidRDefault="00215BA2" w:rsidP="006D2E22">
      <w:pPr>
        <w:pStyle w:val="Prrafodelista"/>
        <w:numPr>
          <w:ilvl w:val="0"/>
          <w:numId w:val="8"/>
        </w:numPr>
        <w:spacing w:line="360" w:lineRule="auto"/>
        <w:jc w:val="both"/>
        <w:rPr>
          <w:rFonts w:ascii="Palatino Linotype" w:hAnsi="Palatino Linotype"/>
          <w:b/>
          <w:color w:val="000000"/>
          <w:szCs w:val="22"/>
        </w:rPr>
      </w:pPr>
      <w:r w:rsidRPr="006D2E22">
        <w:rPr>
          <w:rFonts w:ascii="Palatino Linotype" w:hAnsi="Palatino Linotype"/>
          <w:b/>
          <w:color w:val="000000"/>
          <w:szCs w:val="22"/>
        </w:rPr>
        <w:t xml:space="preserve">INFORME JUSTIFICADO 8518.docx: </w:t>
      </w:r>
      <w:r w:rsidRPr="006D2E22">
        <w:rPr>
          <w:rFonts w:ascii="Palatino Linotype" w:hAnsi="Palatino Linotype"/>
          <w:color w:val="000000"/>
          <w:szCs w:val="22"/>
        </w:rPr>
        <w:t>Documento remitido por el Titular de la Unidad de Transparencia al Comisionado José Guadalupe Luna Hernández mediante el cual se hace referencia a la entrega del oficio DDUVB/008/2020 expedido por la Dirección de Desarrollo Urbano.</w:t>
      </w:r>
    </w:p>
    <w:p w14:paraId="143D77A8" w14:textId="77777777" w:rsidR="00215BA2" w:rsidRPr="006D2E22" w:rsidRDefault="00215BA2" w:rsidP="006D2E22">
      <w:pPr>
        <w:pStyle w:val="Prrafodelista"/>
        <w:spacing w:line="360" w:lineRule="auto"/>
        <w:rPr>
          <w:rFonts w:ascii="Palatino Linotype" w:hAnsi="Palatino Linotype"/>
          <w:b/>
          <w:color w:val="000000"/>
          <w:szCs w:val="22"/>
        </w:rPr>
      </w:pPr>
    </w:p>
    <w:p w14:paraId="0DB26BA3" w14:textId="2274411D" w:rsidR="00215BA2" w:rsidRPr="006D2E22" w:rsidRDefault="00215BA2" w:rsidP="006D2E22">
      <w:pPr>
        <w:pStyle w:val="Prrafodelista"/>
        <w:numPr>
          <w:ilvl w:val="0"/>
          <w:numId w:val="8"/>
        </w:numPr>
        <w:spacing w:line="360" w:lineRule="auto"/>
        <w:jc w:val="both"/>
        <w:rPr>
          <w:rFonts w:ascii="Palatino Linotype" w:hAnsi="Palatino Linotype"/>
          <w:color w:val="000000"/>
          <w:szCs w:val="22"/>
        </w:rPr>
      </w:pPr>
      <w:proofErr w:type="spellStart"/>
      <w:r w:rsidRPr="006D2E22">
        <w:rPr>
          <w:rFonts w:ascii="Palatino Linotype" w:hAnsi="Palatino Linotype"/>
          <w:b/>
          <w:color w:val="000000"/>
          <w:szCs w:val="22"/>
        </w:rPr>
        <w:t>rr</w:t>
      </w:r>
      <w:proofErr w:type="spellEnd"/>
      <w:r w:rsidRPr="006D2E22">
        <w:rPr>
          <w:rFonts w:ascii="Palatino Linotype" w:hAnsi="Palatino Linotype"/>
          <w:b/>
          <w:color w:val="000000"/>
          <w:szCs w:val="22"/>
        </w:rPr>
        <w:t xml:space="preserve"> 08518.pdf: </w:t>
      </w:r>
      <w:r w:rsidRPr="006D2E22">
        <w:rPr>
          <w:rFonts w:ascii="Palatino Linotype" w:hAnsi="Palatino Linotype"/>
          <w:color w:val="000000"/>
          <w:szCs w:val="22"/>
        </w:rPr>
        <w:t xml:space="preserve">Oficio DDUVB/008/2020 mediante el cual, el Director de Desarrollo Urbano refiere que no existe ninguna licencia a nombre de la persona señalada en la solicitud; no obstante, se anexó el cambio de uso de suelo DDUYOP/CUS/005/2018 de fecha 31 de agosto de 2018. </w:t>
      </w:r>
      <w:r w:rsidRPr="006D2E22">
        <w:rPr>
          <w:rFonts w:ascii="Palatino Linotype" w:hAnsi="Palatino Linotype"/>
          <w:b/>
          <w:color w:val="000000"/>
          <w:szCs w:val="22"/>
        </w:rPr>
        <w:t>En este documento si se anexó la autorización para el cambio de uso de suelo número DDUYOP/CUS/005/2018.</w:t>
      </w:r>
    </w:p>
    <w:p w14:paraId="0DADE4B0" w14:textId="77777777" w:rsidR="006D2E22" w:rsidRPr="006D2E22" w:rsidRDefault="006D2E22" w:rsidP="006D2E22">
      <w:pPr>
        <w:spacing w:line="360" w:lineRule="auto"/>
        <w:jc w:val="both"/>
        <w:rPr>
          <w:rFonts w:ascii="Palatino Linotype" w:hAnsi="Palatino Linotype"/>
          <w:color w:val="000000"/>
          <w:szCs w:val="22"/>
        </w:rPr>
      </w:pPr>
    </w:p>
    <w:p w14:paraId="51964125" w14:textId="77777777" w:rsidR="00766C65" w:rsidRPr="006D2E22" w:rsidRDefault="00766C65" w:rsidP="006D2E22">
      <w:pPr>
        <w:pStyle w:val="Prrafodelista"/>
        <w:numPr>
          <w:ilvl w:val="0"/>
          <w:numId w:val="1"/>
        </w:numPr>
        <w:spacing w:line="360" w:lineRule="auto"/>
        <w:ind w:left="0" w:hanging="11"/>
        <w:jc w:val="both"/>
        <w:rPr>
          <w:rFonts w:ascii="Palatino Linotype" w:hAnsi="Palatino Linotype"/>
          <w:b/>
          <w:u w:val="single"/>
        </w:rPr>
      </w:pPr>
      <w:r w:rsidRPr="006D2E22">
        <w:rPr>
          <w:rFonts w:ascii="Palatino Linotype" w:hAnsi="Palatino Linotype"/>
        </w:rPr>
        <w:t>El día veintidós (22) de enero de dos mil veinte, se solicitó la ampliación del plazo para resolver el recurso de revisión, por un periodo de quince (15) días hábiles.</w:t>
      </w:r>
    </w:p>
    <w:p w14:paraId="2A7D7604" w14:textId="77777777" w:rsidR="00766C65" w:rsidRPr="006D2E22" w:rsidRDefault="00766C65" w:rsidP="006D2E22">
      <w:pPr>
        <w:pStyle w:val="Prrafodelista"/>
        <w:spacing w:line="360" w:lineRule="auto"/>
        <w:ind w:left="0"/>
        <w:jc w:val="both"/>
        <w:rPr>
          <w:rFonts w:ascii="Palatino Linotype" w:hAnsi="Palatino Linotype"/>
          <w:b/>
          <w:u w:val="single"/>
        </w:rPr>
      </w:pPr>
    </w:p>
    <w:p w14:paraId="0E400531" w14:textId="0604CEBB" w:rsidR="00AF6A1C" w:rsidRPr="006D2E22" w:rsidRDefault="006B4AF4" w:rsidP="006D2E22">
      <w:pPr>
        <w:pStyle w:val="Prrafodelista"/>
        <w:numPr>
          <w:ilvl w:val="0"/>
          <w:numId w:val="1"/>
        </w:numPr>
        <w:spacing w:line="360" w:lineRule="auto"/>
        <w:ind w:left="0" w:hanging="11"/>
        <w:jc w:val="both"/>
        <w:rPr>
          <w:rFonts w:ascii="Palatino Linotype" w:hAnsi="Palatino Linotype"/>
          <w:b/>
          <w:u w:val="single"/>
        </w:rPr>
      </w:pPr>
      <w:r w:rsidRPr="006D2E22">
        <w:rPr>
          <w:rFonts w:ascii="Palatino Linotype" w:hAnsi="Palatino Linotype"/>
        </w:rPr>
        <w:t>E</w:t>
      </w:r>
      <w:r w:rsidR="007237BF" w:rsidRPr="006D2E22">
        <w:rPr>
          <w:rFonts w:ascii="Palatino Linotype" w:hAnsi="Palatino Linotype"/>
        </w:rPr>
        <w:t>l Comisionado Ponente decretó el cierre de instrucción</w:t>
      </w:r>
      <w:r w:rsidR="007237BF" w:rsidRPr="006D2E22">
        <w:rPr>
          <w:rFonts w:ascii="Palatino Linotype" w:hAnsi="Palatino Linotype" w:cs="Arial"/>
        </w:rPr>
        <w:t xml:space="preserve"> </w:t>
      </w:r>
      <w:r w:rsidR="000267DF" w:rsidRPr="006D2E22">
        <w:rPr>
          <w:rFonts w:ascii="Palatino Linotype" w:hAnsi="Palatino Linotype"/>
        </w:rPr>
        <w:t>mediante acuerd</w:t>
      </w:r>
      <w:r w:rsidR="00893E11" w:rsidRPr="006D2E22">
        <w:rPr>
          <w:rFonts w:ascii="Palatino Linotype" w:hAnsi="Palatino Linotype"/>
        </w:rPr>
        <w:t xml:space="preserve">o de fecha </w:t>
      </w:r>
      <w:r w:rsidR="00766C65" w:rsidRPr="006D2E22">
        <w:rPr>
          <w:rFonts w:ascii="Palatino Linotype" w:hAnsi="Palatino Linotype"/>
        </w:rPr>
        <w:t>veintiocho</w:t>
      </w:r>
      <w:r w:rsidR="00770EC5" w:rsidRPr="006D2E22">
        <w:rPr>
          <w:rFonts w:ascii="Palatino Linotype" w:hAnsi="Palatino Linotype"/>
        </w:rPr>
        <w:t xml:space="preserve"> </w:t>
      </w:r>
      <w:r w:rsidR="007237BF" w:rsidRPr="006D2E22">
        <w:rPr>
          <w:rFonts w:ascii="Palatino Linotype" w:hAnsi="Palatino Linotype"/>
        </w:rPr>
        <w:t>(</w:t>
      </w:r>
      <w:r w:rsidR="00061780" w:rsidRPr="006D2E22">
        <w:rPr>
          <w:rFonts w:ascii="Palatino Linotype" w:hAnsi="Palatino Linotype"/>
        </w:rPr>
        <w:t>2</w:t>
      </w:r>
      <w:r w:rsidR="00766C65" w:rsidRPr="006D2E22">
        <w:rPr>
          <w:rFonts w:ascii="Palatino Linotype" w:hAnsi="Palatino Linotype"/>
        </w:rPr>
        <w:t>8</w:t>
      </w:r>
      <w:r w:rsidR="007237BF" w:rsidRPr="006D2E22">
        <w:rPr>
          <w:rFonts w:ascii="Palatino Linotype" w:hAnsi="Palatino Linotype"/>
        </w:rPr>
        <w:t xml:space="preserve">) de </w:t>
      </w:r>
      <w:r w:rsidR="00061780" w:rsidRPr="006D2E22">
        <w:rPr>
          <w:rFonts w:ascii="Palatino Linotype" w:hAnsi="Palatino Linotype"/>
        </w:rPr>
        <w:t>enero</w:t>
      </w:r>
      <w:r w:rsidR="00473924" w:rsidRPr="006D2E22">
        <w:rPr>
          <w:rFonts w:ascii="Palatino Linotype" w:hAnsi="Palatino Linotype"/>
        </w:rPr>
        <w:t xml:space="preserve"> </w:t>
      </w:r>
      <w:r w:rsidR="00AA3E73" w:rsidRPr="006D2E22">
        <w:rPr>
          <w:rFonts w:ascii="Palatino Linotype" w:hAnsi="Palatino Linotype"/>
        </w:rPr>
        <w:t>de dos mil dieci</w:t>
      </w:r>
      <w:r w:rsidR="009F2107" w:rsidRPr="006D2E22">
        <w:rPr>
          <w:rFonts w:ascii="Palatino Linotype" w:hAnsi="Palatino Linotype"/>
        </w:rPr>
        <w:t>nueve</w:t>
      </w:r>
      <w:r w:rsidR="00766C65" w:rsidRPr="006D2E22">
        <w:rPr>
          <w:rFonts w:ascii="Palatino Linotype" w:hAnsi="Palatino Linotype"/>
        </w:rPr>
        <w:t xml:space="preserve">, </w:t>
      </w:r>
      <w:r w:rsidR="00C64777" w:rsidRPr="006D2E22">
        <w:rPr>
          <w:rFonts w:ascii="Palatino Linotype" w:hAnsi="Palatino Linotype" w:cs="Arial"/>
          <w:color w:val="000000" w:themeColor="text1"/>
        </w:rPr>
        <w:t xml:space="preserve">por lo que ordenó turnar el expediente para su resolución, misma que ahora se pronuncia; y  - - - - - - - - - - - </w:t>
      </w:r>
      <w:r w:rsidR="007237BF" w:rsidRPr="006D2E22">
        <w:rPr>
          <w:rFonts w:ascii="Palatino Linotype" w:hAnsi="Palatino Linotype" w:cs="Arial"/>
        </w:rPr>
        <w:t xml:space="preserve">- </w:t>
      </w:r>
    </w:p>
    <w:p w14:paraId="017B9EC6" w14:textId="77777777" w:rsidR="006D2E22" w:rsidRPr="006D2E22" w:rsidRDefault="006D2E22" w:rsidP="006D2E22">
      <w:pPr>
        <w:pStyle w:val="Prrafodelista"/>
        <w:spacing w:line="360" w:lineRule="auto"/>
        <w:ind w:left="0"/>
        <w:jc w:val="both"/>
        <w:rPr>
          <w:rFonts w:ascii="Palatino Linotype" w:hAnsi="Palatino Linotype"/>
          <w:b/>
          <w:u w:val="single"/>
        </w:rPr>
      </w:pPr>
    </w:p>
    <w:p w14:paraId="15FA8C1A" w14:textId="2933A0F5" w:rsidR="00587366" w:rsidRPr="006D2E22" w:rsidRDefault="007C0013" w:rsidP="006D2E22">
      <w:pPr>
        <w:pStyle w:val="Ttulo1"/>
        <w:spacing w:before="0" w:line="360" w:lineRule="auto"/>
        <w:jc w:val="center"/>
        <w:rPr>
          <w:rFonts w:ascii="Palatino Linotype" w:hAnsi="Palatino Linotype"/>
          <w:b/>
          <w:color w:val="auto"/>
          <w:sz w:val="24"/>
          <w:szCs w:val="24"/>
        </w:rPr>
      </w:pPr>
      <w:bookmarkStart w:id="8" w:name="_Toc31309645"/>
      <w:r w:rsidRPr="006D2E22">
        <w:rPr>
          <w:rFonts w:ascii="Palatino Linotype" w:hAnsi="Palatino Linotype"/>
          <w:b/>
          <w:color w:val="auto"/>
          <w:sz w:val="24"/>
          <w:szCs w:val="24"/>
        </w:rPr>
        <w:t>CONSIDERANDO</w:t>
      </w:r>
      <w:bookmarkEnd w:id="8"/>
    </w:p>
    <w:p w14:paraId="10731595" w14:textId="77777777" w:rsidR="008200A3" w:rsidRPr="006D2E22" w:rsidRDefault="008200A3" w:rsidP="006D2E22">
      <w:pPr>
        <w:spacing w:line="360" w:lineRule="auto"/>
        <w:rPr>
          <w:rFonts w:ascii="Palatino Linotype" w:hAnsi="Palatino Linotype"/>
          <w:lang w:val="es-MX" w:eastAsia="en-US"/>
        </w:rPr>
      </w:pPr>
    </w:p>
    <w:p w14:paraId="330724FC" w14:textId="342298F6" w:rsidR="00C64777" w:rsidRDefault="007C0013" w:rsidP="006D2E22">
      <w:pPr>
        <w:pStyle w:val="Ttulo2"/>
        <w:spacing w:before="0" w:line="360" w:lineRule="auto"/>
        <w:rPr>
          <w:rFonts w:ascii="Palatino Linotype" w:hAnsi="Palatino Linotype"/>
          <w:b/>
          <w:color w:val="auto"/>
          <w:sz w:val="24"/>
        </w:rPr>
      </w:pPr>
      <w:bookmarkStart w:id="9" w:name="_Toc31309646"/>
      <w:r w:rsidRPr="006D2E22">
        <w:rPr>
          <w:rFonts w:ascii="Palatino Linotype" w:hAnsi="Palatino Linotype"/>
          <w:b/>
          <w:color w:val="auto"/>
          <w:sz w:val="24"/>
        </w:rPr>
        <w:t>PRIMERO. De la competencia</w:t>
      </w:r>
      <w:bookmarkEnd w:id="9"/>
    </w:p>
    <w:p w14:paraId="38236015" w14:textId="77777777" w:rsidR="006D2E22" w:rsidRPr="006D2E22" w:rsidRDefault="006D2E22" w:rsidP="006D2E22">
      <w:pPr>
        <w:rPr>
          <w:lang w:val="es-MX" w:eastAsia="en-US"/>
        </w:rPr>
      </w:pPr>
    </w:p>
    <w:p w14:paraId="4809F766" w14:textId="564BE050" w:rsidR="00766C65" w:rsidRPr="006D2E22" w:rsidRDefault="003654DD" w:rsidP="006D2E22">
      <w:pPr>
        <w:pStyle w:val="Prrafodelista"/>
        <w:numPr>
          <w:ilvl w:val="0"/>
          <w:numId w:val="1"/>
        </w:numPr>
        <w:spacing w:line="360" w:lineRule="auto"/>
        <w:ind w:left="0" w:firstLine="0"/>
        <w:jc w:val="both"/>
        <w:rPr>
          <w:rFonts w:ascii="Palatino Linotype" w:hAnsi="Palatino Linotype"/>
        </w:rPr>
      </w:pPr>
      <w:r w:rsidRPr="006D2E2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D2E22">
        <w:rPr>
          <w:rFonts w:ascii="Palatino Linotype" w:eastAsia="Calibri" w:hAnsi="Palatino Linotype" w:cs="Times New Roman"/>
          <w:b/>
          <w:lang w:val="es-ES"/>
        </w:rPr>
        <w:t>Constitución Política de los Estados Unidos Mexicanos</w:t>
      </w:r>
      <w:r w:rsidRPr="006D2E22">
        <w:rPr>
          <w:rFonts w:ascii="Palatino Linotype" w:eastAsia="Calibri" w:hAnsi="Palatino Linotype" w:cs="Times New Roman"/>
          <w:lang w:val="es-ES"/>
        </w:rPr>
        <w:t xml:space="preserve">; 5, párrafos vigésimo, vigésimo primero y vigésimo segundo fracciones IV y V de la </w:t>
      </w:r>
      <w:r w:rsidRPr="006D2E22">
        <w:rPr>
          <w:rFonts w:ascii="Palatino Linotype" w:eastAsia="Calibri" w:hAnsi="Palatino Linotype" w:cs="Times New Roman"/>
          <w:b/>
          <w:lang w:val="es-ES"/>
        </w:rPr>
        <w:t>Constitución Política del Estado Libre y Soberano de México</w:t>
      </w:r>
      <w:r w:rsidRPr="006D2E22">
        <w:rPr>
          <w:rFonts w:ascii="Palatino Linotype" w:eastAsia="Calibri" w:hAnsi="Palatino Linotype" w:cs="Times New Roman"/>
          <w:lang w:val="es-ES"/>
        </w:rPr>
        <w:t xml:space="preserve">; artículos 1, 2 fracción II, 13, 29, 36 fracciones I y II, 176, 178, 179, 181 párrafo tercero y 185 </w:t>
      </w:r>
      <w:r w:rsidRPr="006D2E22">
        <w:rPr>
          <w:rFonts w:ascii="Palatino Linotype" w:eastAsia="Calibri" w:hAnsi="Palatino Linotype" w:cs="Arial"/>
          <w:lang w:val="es-ES"/>
        </w:rPr>
        <w:t xml:space="preserve">de la </w:t>
      </w:r>
      <w:r w:rsidRPr="006D2E22">
        <w:rPr>
          <w:rFonts w:ascii="Palatino Linotype" w:eastAsia="Calibri" w:hAnsi="Palatino Linotype" w:cs="Arial"/>
          <w:b/>
          <w:lang w:val="es-ES"/>
        </w:rPr>
        <w:t>Ley de Transparencia y Acceso a la Información Pública del Estado de México y Municipios</w:t>
      </w:r>
      <w:r w:rsidRPr="006D2E22">
        <w:rPr>
          <w:rFonts w:ascii="Palatino Linotype" w:eastAsia="Calibri" w:hAnsi="Palatino Linotype" w:cs="Arial"/>
          <w:lang w:val="es-ES"/>
        </w:rPr>
        <w:t xml:space="preserve">; ; y 10, 7, 9 fracciones I y XXIV, y 11 del </w:t>
      </w:r>
      <w:r w:rsidRPr="006D2E22">
        <w:rPr>
          <w:rFonts w:ascii="Palatino Linotype" w:eastAsia="Calibri" w:hAnsi="Palatino Linotype" w:cs="Arial"/>
          <w:b/>
          <w:lang w:val="es-ES"/>
        </w:rPr>
        <w:t>Reglamento Interior del Instituto de Transparencia, Acceso a</w:t>
      </w:r>
      <w:bookmarkStart w:id="10" w:name="_GoBack"/>
      <w:bookmarkEnd w:id="10"/>
      <w:r w:rsidRPr="006D2E22">
        <w:rPr>
          <w:rFonts w:ascii="Palatino Linotype" w:eastAsia="Calibri" w:hAnsi="Palatino Linotype" w:cs="Arial"/>
          <w:b/>
          <w:lang w:val="es-ES"/>
        </w:rPr>
        <w:t xml:space="preserve"> la Información Pública y Protección de Datos Personales del Estado de México y Municipios.</w:t>
      </w:r>
    </w:p>
    <w:p w14:paraId="567FEBEC" w14:textId="32050651" w:rsidR="007C0013" w:rsidRPr="006D2E22" w:rsidRDefault="007C0013" w:rsidP="006D2E22">
      <w:pPr>
        <w:pStyle w:val="Ttulo2"/>
        <w:spacing w:before="0" w:line="360" w:lineRule="auto"/>
        <w:rPr>
          <w:rFonts w:ascii="Palatino Linotype" w:hAnsi="Palatino Linotype"/>
          <w:b/>
          <w:color w:val="auto"/>
          <w:sz w:val="24"/>
        </w:rPr>
      </w:pPr>
      <w:bookmarkStart w:id="11" w:name="_Toc31309647"/>
      <w:r w:rsidRPr="006D2E22">
        <w:rPr>
          <w:rFonts w:ascii="Palatino Linotype" w:hAnsi="Palatino Linotype"/>
          <w:b/>
          <w:color w:val="auto"/>
          <w:sz w:val="24"/>
        </w:rPr>
        <w:t>SEGUNDO. De</w:t>
      </w:r>
      <w:r w:rsidR="00A5224E" w:rsidRPr="006D2E22">
        <w:rPr>
          <w:rFonts w:ascii="Palatino Linotype" w:hAnsi="Palatino Linotype"/>
          <w:b/>
          <w:color w:val="auto"/>
          <w:sz w:val="24"/>
        </w:rPr>
        <w:t xml:space="preserve"> la oportunidad y procedencia</w:t>
      </w:r>
      <w:r w:rsidRPr="006D2E22">
        <w:rPr>
          <w:rFonts w:ascii="Palatino Linotype" w:hAnsi="Palatino Linotype"/>
          <w:b/>
          <w:color w:val="auto"/>
          <w:sz w:val="24"/>
        </w:rPr>
        <w:t>.</w:t>
      </w:r>
      <w:bookmarkEnd w:id="11"/>
    </w:p>
    <w:p w14:paraId="424A4530" w14:textId="77777777" w:rsidR="00161F98" w:rsidRPr="006D2E22" w:rsidRDefault="00161F98" w:rsidP="006D2E22">
      <w:pPr>
        <w:pStyle w:val="Prrafodelista"/>
        <w:spacing w:line="360" w:lineRule="auto"/>
        <w:rPr>
          <w:rFonts w:ascii="Palatino Linotype" w:eastAsia="Calibri" w:hAnsi="Palatino Linotype" w:cs="Arial"/>
          <w:lang w:val="es-ES"/>
        </w:rPr>
      </w:pPr>
    </w:p>
    <w:p w14:paraId="15F36661" w14:textId="074BDA9A" w:rsidR="002024E2" w:rsidRPr="006D2E22" w:rsidRDefault="00287A49" w:rsidP="006D2E22">
      <w:pPr>
        <w:numPr>
          <w:ilvl w:val="0"/>
          <w:numId w:val="1"/>
        </w:numPr>
        <w:spacing w:line="360" w:lineRule="auto"/>
        <w:ind w:left="0" w:firstLine="0"/>
        <w:contextualSpacing/>
        <w:jc w:val="both"/>
        <w:rPr>
          <w:rFonts w:ascii="Palatino Linotype" w:eastAsia="Calibri" w:hAnsi="Palatino Linotype" w:cs="Arial"/>
        </w:rPr>
      </w:pPr>
      <w:r w:rsidRPr="006D2E22">
        <w:rPr>
          <w:rFonts w:ascii="Palatino Linotype" w:eastAsia="Calibri" w:hAnsi="Palatino Linotype" w:cs="Arial"/>
          <w:lang w:val="es-ES"/>
        </w:rPr>
        <w:t xml:space="preserve">La </w:t>
      </w:r>
      <w:r w:rsidR="002024E2" w:rsidRPr="006D2E22">
        <w:rPr>
          <w:rFonts w:ascii="Palatino Linotype" w:eastAsia="Calibri" w:hAnsi="Palatino Linotype" w:cs="Arial"/>
          <w:lang w:val="es-ES"/>
        </w:rPr>
        <w:t xml:space="preserve">Ley de Transparencia y Acceso a la Información Pública del Estado de México y Municipios, en el artículo </w:t>
      </w:r>
      <w:r w:rsidR="002024E2" w:rsidRPr="006D2E22">
        <w:rPr>
          <w:rFonts w:ascii="Palatino Linotype" w:eastAsia="Calibri" w:hAnsi="Palatino Linotype" w:cs="Arial"/>
          <w:b/>
          <w:lang w:val="es-ES"/>
        </w:rPr>
        <w:t>178</w:t>
      </w:r>
      <w:r w:rsidR="002024E2" w:rsidRPr="006D2E22">
        <w:rPr>
          <w:rFonts w:ascii="Palatino Linotype" w:eastAsia="Calibri" w:hAnsi="Palatino Linotype" w:cs="Arial"/>
          <w:lang w:val="es-ES"/>
        </w:rPr>
        <w:t xml:space="preserve"> describe la procedencia del recurso de revisión, asimismo señala que el plazo del </w:t>
      </w:r>
      <w:r w:rsidR="002024E2" w:rsidRPr="006D2E22">
        <w:rPr>
          <w:rFonts w:ascii="Palatino Linotype" w:eastAsia="Calibri" w:hAnsi="Palatino Linotype" w:cs="Arial"/>
          <w:b/>
          <w:lang w:val="es-ES"/>
        </w:rPr>
        <w:t>SUJETO OBLIGADO</w:t>
      </w:r>
      <w:r w:rsidR="002024E2" w:rsidRPr="006D2E22">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7E93E8C" w14:textId="77777777" w:rsidR="006D2E22" w:rsidRPr="006D2E22" w:rsidRDefault="006D2E22" w:rsidP="006D2E22">
      <w:pPr>
        <w:spacing w:line="360" w:lineRule="auto"/>
        <w:contextualSpacing/>
        <w:jc w:val="both"/>
        <w:rPr>
          <w:rFonts w:ascii="Palatino Linotype" w:eastAsia="Calibri" w:hAnsi="Palatino Linotype" w:cs="Arial"/>
        </w:rPr>
      </w:pPr>
    </w:p>
    <w:p w14:paraId="07723F40" w14:textId="77777777" w:rsidR="002024E2" w:rsidRPr="006D2E22" w:rsidRDefault="002024E2" w:rsidP="006D2E22">
      <w:pPr>
        <w:pStyle w:val="Prrafodelista"/>
        <w:numPr>
          <w:ilvl w:val="0"/>
          <w:numId w:val="1"/>
        </w:numPr>
        <w:spacing w:line="360" w:lineRule="auto"/>
        <w:ind w:left="0" w:firstLine="0"/>
        <w:jc w:val="both"/>
        <w:rPr>
          <w:rFonts w:ascii="Palatino Linotype" w:eastAsia="Times New Roman" w:hAnsi="Palatino Linotype" w:cs="Arial"/>
          <w:color w:val="000000"/>
        </w:rPr>
      </w:pPr>
      <w:r w:rsidRPr="006D2E22">
        <w:rPr>
          <w:rFonts w:ascii="Palatino Linotype" w:eastAsia="Calibri" w:hAnsi="Palatino Linotype" w:cs="Arial"/>
          <w:lang w:val="es-ES"/>
        </w:rPr>
        <w:t xml:space="preserve">Por ende, se constituye la figura jurídica de la </w:t>
      </w:r>
      <w:r w:rsidRPr="006D2E22">
        <w:rPr>
          <w:rFonts w:ascii="Palatino Linotype" w:eastAsia="Calibri" w:hAnsi="Palatino Linotype" w:cs="Arial"/>
          <w:i/>
          <w:lang w:val="es-ES"/>
        </w:rPr>
        <w:t>negativa ficta</w:t>
      </w:r>
      <w:r w:rsidRPr="006D2E22">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6D2E22">
        <w:rPr>
          <w:rFonts w:ascii="Palatino Linotype" w:eastAsia="Calibri" w:hAnsi="Palatino Linotype" w:cs="Arial"/>
          <w:b/>
          <w:lang w:val="es-ES"/>
        </w:rPr>
        <w:t>178</w:t>
      </w:r>
      <w:r w:rsidRPr="006D2E22">
        <w:rPr>
          <w:rFonts w:ascii="Palatino Linotype" w:eastAsia="Calibri" w:hAnsi="Palatino Linotype" w:cs="Arial"/>
          <w:lang w:val="es-ES"/>
        </w:rPr>
        <w:t xml:space="preserve"> segundo párrafo de </w:t>
      </w:r>
      <w:r w:rsidRPr="006D2E22">
        <w:rPr>
          <w:rFonts w:ascii="Palatino Linotype" w:eastAsia="Calibri" w:hAnsi="Palatino Linotype" w:cs="Arial"/>
          <w:b/>
          <w:lang w:val="es-ES"/>
        </w:rPr>
        <w:t>Ley de Transparencia y Acceso a la Información Pública del Estado de México y Municipios</w:t>
      </w:r>
      <w:r w:rsidRPr="006D2E22">
        <w:rPr>
          <w:rFonts w:ascii="Palatino Linotype" w:eastAsia="Calibri" w:hAnsi="Palatino Linotype" w:cs="Times New Roman"/>
          <w:color w:val="000000"/>
          <w:shd w:val="clear" w:color="auto" w:fill="FFFFFF"/>
          <w:lang w:val="es-MX" w:eastAsia="en-US"/>
        </w:rPr>
        <w:t xml:space="preserve">, que dispone; ante la falta de respuesta del </w:t>
      </w:r>
      <w:r w:rsidRPr="006D2E22">
        <w:rPr>
          <w:rFonts w:ascii="Palatino Linotype" w:eastAsia="Calibri" w:hAnsi="Palatino Linotype" w:cs="Times New Roman"/>
          <w:b/>
          <w:color w:val="000000"/>
          <w:shd w:val="clear" w:color="auto" w:fill="FFFFFF"/>
          <w:lang w:val="es-MX" w:eastAsia="en-US"/>
        </w:rPr>
        <w:t>SUJETO OBLIGADO,</w:t>
      </w:r>
      <w:r w:rsidRPr="006D2E22">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6D2E22">
        <w:rPr>
          <w:rFonts w:ascii="Palatino Linotype" w:eastAsia="Calibri" w:hAnsi="Palatino Linotype" w:cs="Times New Roman"/>
          <w:b/>
          <w:color w:val="000000"/>
          <w:shd w:val="clear" w:color="auto" w:fill="FFFFFF"/>
          <w:lang w:val="es-MX" w:eastAsia="en-US"/>
        </w:rPr>
        <w:t xml:space="preserve">podrá ser interpuesto en cualquier momento. </w:t>
      </w:r>
    </w:p>
    <w:p w14:paraId="44F136CB" w14:textId="77777777" w:rsidR="002024E2" w:rsidRPr="006D2E22" w:rsidRDefault="002024E2" w:rsidP="006D2E22">
      <w:pPr>
        <w:pStyle w:val="Prrafodelista"/>
        <w:spacing w:line="360" w:lineRule="auto"/>
        <w:ind w:left="0"/>
        <w:rPr>
          <w:rFonts w:ascii="Palatino Linotype" w:eastAsia="Times New Roman" w:hAnsi="Palatino Linotype" w:cs="Arial"/>
          <w:color w:val="000000"/>
        </w:rPr>
      </w:pPr>
    </w:p>
    <w:p w14:paraId="74CFDA97" w14:textId="77777777" w:rsidR="002024E2" w:rsidRPr="006D2E22" w:rsidRDefault="002024E2" w:rsidP="006D2E22">
      <w:pPr>
        <w:pStyle w:val="Prrafodelista"/>
        <w:numPr>
          <w:ilvl w:val="0"/>
          <w:numId w:val="1"/>
        </w:numPr>
        <w:spacing w:line="360" w:lineRule="auto"/>
        <w:ind w:left="0" w:firstLine="0"/>
        <w:jc w:val="both"/>
        <w:rPr>
          <w:rFonts w:ascii="Palatino Linotype" w:eastAsia="Times New Roman" w:hAnsi="Palatino Linotype" w:cs="Arial"/>
          <w:color w:val="000000"/>
        </w:rPr>
      </w:pPr>
      <w:r w:rsidRPr="006D2E22">
        <w:rPr>
          <w:rFonts w:ascii="Palatino Linotype" w:eastAsia="Calibri" w:hAnsi="Palatino Linotype" w:cs="Arial"/>
          <w:lang w:val="es-ES"/>
        </w:rPr>
        <w:t xml:space="preserve">Por lo que, tratándose de la </w:t>
      </w:r>
      <w:r w:rsidRPr="006D2E22">
        <w:rPr>
          <w:rFonts w:ascii="Palatino Linotype" w:eastAsia="Calibri" w:hAnsi="Palatino Linotype" w:cs="Arial"/>
          <w:i/>
          <w:lang w:val="es-ES"/>
        </w:rPr>
        <w:t>negativa ficta</w:t>
      </w:r>
      <w:r w:rsidRPr="006D2E22">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6D2E22">
        <w:rPr>
          <w:rFonts w:ascii="Palatino Linotype" w:eastAsia="Calibri" w:hAnsi="Palatino Linotype" w:cs="Arial"/>
          <w:i/>
          <w:lang w:val="es-ES"/>
        </w:rPr>
        <w:t>negativa ficta</w:t>
      </w:r>
      <w:r w:rsidRPr="006D2E22">
        <w:rPr>
          <w:rFonts w:ascii="Palatino Linotype" w:eastAsia="Calibri" w:hAnsi="Palatino Linotype" w:cs="Arial"/>
          <w:lang w:val="es-ES"/>
        </w:rPr>
        <w:t>, que señala:</w:t>
      </w:r>
    </w:p>
    <w:p w14:paraId="6501D2AE" w14:textId="77777777" w:rsidR="002024E2" w:rsidRPr="006D2E22" w:rsidRDefault="002024E2" w:rsidP="006D2E22">
      <w:pPr>
        <w:pStyle w:val="Prrafodelista"/>
        <w:spacing w:line="360" w:lineRule="auto"/>
        <w:rPr>
          <w:rFonts w:ascii="Palatino Linotype" w:eastAsia="Times New Roman" w:hAnsi="Palatino Linotype" w:cs="Arial"/>
          <w:color w:val="000000"/>
        </w:rPr>
      </w:pPr>
    </w:p>
    <w:p w14:paraId="11FC58EC" w14:textId="77777777" w:rsidR="002024E2" w:rsidRPr="006D2E22" w:rsidRDefault="002024E2" w:rsidP="006D2E22">
      <w:pPr>
        <w:spacing w:line="360" w:lineRule="auto"/>
        <w:ind w:left="567" w:right="567"/>
        <w:jc w:val="center"/>
        <w:rPr>
          <w:rFonts w:ascii="Palatino Linotype" w:eastAsia="Calibri" w:hAnsi="Palatino Linotype" w:cs="Arial"/>
          <w:sz w:val="22"/>
          <w:szCs w:val="22"/>
          <w:lang w:val="es-ES"/>
        </w:rPr>
      </w:pPr>
      <w:r w:rsidRPr="006D2E22">
        <w:rPr>
          <w:rFonts w:ascii="Palatino Linotype" w:eastAsia="Calibri" w:hAnsi="Palatino Linotype" w:cs="Arial"/>
          <w:sz w:val="22"/>
          <w:szCs w:val="22"/>
          <w:lang w:val="es-ES"/>
        </w:rPr>
        <w:t>Criterio 0001-15</w:t>
      </w:r>
    </w:p>
    <w:p w14:paraId="18EC04F1" w14:textId="77777777" w:rsidR="002024E2" w:rsidRDefault="002024E2" w:rsidP="006D2E22">
      <w:pPr>
        <w:spacing w:line="360" w:lineRule="auto"/>
        <w:ind w:left="567" w:right="567"/>
        <w:jc w:val="both"/>
        <w:rPr>
          <w:rFonts w:ascii="Palatino Linotype" w:eastAsia="Calibri" w:hAnsi="Palatino Linotype" w:cs="Arial"/>
          <w:i/>
          <w:sz w:val="22"/>
          <w:szCs w:val="22"/>
          <w:lang w:val="es-ES"/>
        </w:rPr>
      </w:pPr>
      <w:r w:rsidRPr="006D2E22">
        <w:rPr>
          <w:rFonts w:ascii="Palatino Linotype" w:eastAsia="Calibri" w:hAnsi="Palatino Linotype" w:cs="Arial"/>
          <w:b/>
          <w:i/>
          <w:sz w:val="22"/>
          <w:szCs w:val="22"/>
          <w:lang w:val="es-ES"/>
        </w:rPr>
        <w:t>NEGATIVA FICTA. PLAZO PARA INTERPONER EL RECURSO DE REVISIÓN TRATÁNDOSE DE.</w:t>
      </w:r>
      <w:r w:rsidRPr="006D2E22">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3DDB73A" w14:textId="77777777" w:rsidR="006D2E22" w:rsidRPr="006D2E22" w:rsidRDefault="006D2E22" w:rsidP="006D2E22">
      <w:pPr>
        <w:spacing w:line="360" w:lineRule="auto"/>
        <w:ind w:left="567" w:right="567"/>
        <w:jc w:val="both"/>
        <w:rPr>
          <w:rFonts w:ascii="Palatino Linotype" w:eastAsia="Calibri" w:hAnsi="Palatino Linotype" w:cs="Arial"/>
          <w:b/>
          <w:i/>
          <w:sz w:val="22"/>
          <w:szCs w:val="22"/>
          <w:lang w:val="es-ES"/>
        </w:rPr>
      </w:pPr>
    </w:p>
    <w:p w14:paraId="318655A9" w14:textId="77777777" w:rsidR="002024E2" w:rsidRPr="006D2E22" w:rsidRDefault="002024E2" w:rsidP="006D2E22">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6D2E22">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6D2E22">
        <w:rPr>
          <w:rFonts w:ascii="Palatino Linotype" w:eastAsia="Times New Roman" w:hAnsi="Palatino Linotype" w:cs="Arial"/>
          <w:b/>
          <w:color w:val="000000" w:themeColor="text1"/>
          <w:lang w:val="es-ES" w:eastAsia="es-MX"/>
        </w:rPr>
        <w:t>SUJETO OBLIGADO</w:t>
      </w:r>
      <w:r w:rsidRPr="006D2E22">
        <w:rPr>
          <w:rFonts w:ascii="Palatino Linotype" w:eastAsia="Times New Roman" w:hAnsi="Palatino Linotype" w:cs="Arial"/>
          <w:color w:val="000000" w:themeColor="text1"/>
          <w:lang w:val="es-ES" w:eastAsia="es-MX"/>
        </w:rPr>
        <w:t>.</w:t>
      </w:r>
    </w:p>
    <w:p w14:paraId="09911282" w14:textId="77777777" w:rsidR="002024E2" w:rsidRPr="006D2E22" w:rsidRDefault="002024E2" w:rsidP="006D2E22">
      <w:pPr>
        <w:pStyle w:val="Prrafodelista"/>
        <w:spacing w:line="360" w:lineRule="auto"/>
        <w:ind w:left="0"/>
        <w:jc w:val="both"/>
        <w:rPr>
          <w:rFonts w:ascii="Palatino Linotype" w:eastAsia="Times New Roman" w:hAnsi="Palatino Linotype" w:cs="Arial"/>
          <w:color w:val="000000" w:themeColor="text1"/>
          <w:lang w:val="es-ES" w:eastAsia="es-MX"/>
        </w:rPr>
      </w:pPr>
    </w:p>
    <w:p w14:paraId="1D7FBE19" w14:textId="77777777" w:rsidR="002024E2" w:rsidRPr="006D2E22" w:rsidRDefault="002024E2" w:rsidP="006D2E22">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6D2E22">
        <w:rPr>
          <w:rFonts w:ascii="Palatino Linotype" w:hAnsi="Palatino Linotype"/>
        </w:rPr>
        <w:t>Por consiguiente, tratándose</w:t>
      </w:r>
      <w:r w:rsidRPr="006D2E22">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60E02C4A" w14:textId="77777777" w:rsidR="00A726AD" w:rsidRPr="006D2E22" w:rsidRDefault="00A726AD" w:rsidP="006D2E22">
      <w:pPr>
        <w:pStyle w:val="Prrafodelista"/>
        <w:spacing w:line="360" w:lineRule="auto"/>
        <w:rPr>
          <w:rFonts w:ascii="Palatino Linotype" w:eastAsia="Times New Roman" w:hAnsi="Palatino Linotype" w:cs="Arial"/>
          <w:color w:val="000000" w:themeColor="text1"/>
          <w:lang w:val="es-ES" w:eastAsia="es-MX"/>
        </w:rPr>
      </w:pPr>
    </w:p>
    <w:p w14:paraId="2F5C3FF5" w14:textId="77777777" w:rsidR="00A726AD" w:rsidRPr="006D2E22" w:rsidRDefault="00A726AD" w:rsidP="006D2E22">
      <w:pPr>
        <w:pStyle w:val="Prrafodelista"/>
        <w:numPr>
          <w:ilvl w:val="0"/>
          <w:numId w:val="1"/>
        </w:numPr>
        <w:spacing w:line="360" w:lineRule="auto"/>
        <w:ind w:left="0" w:right="49" w:firstLine="0"/>
        <w:jc w:val="both"/>
        <w:rPr>
          <w:rFonts w:ascii="Palatino Linotype" w:hAnsi="Palatino Linotype"/>
        </w:rPr>
      </w:pPr>
      <w:r w:rsidRPr="006D2E2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CB102D" w14:textId="77777777" w:rsidR="006D2E22" w:rsidRPr="006D2E22" w:rsidRDefault="006D2E22" w:rsidP="006D2E22">
      <w:pPr>
        <w:pStyle w:val="Prrafodelista"/>
        <w:spacing w:line="360" w:lineRule="auto"/>
        <w:ind w:left="0" w:right="49"/>
        <w:jc w:val="both"/>
        <w:rPr>
          <w:rFonts w:ascii="Palatino Linotype" w:hAnsi="Palatino Linotype"/>
        </w:rPr>
      </w:pPr>
    </w:p>
    <w:p w14:paraId="2835DAC2" w14:textId="5100D5E5" w:rsidR="007658E1" w:rsidRPr="006D2E22" w:rsidRDefault="006F4DAE" w:rsidP="006D2E22">
      <w:pPr>
        <w:pStyle w:val="Ttulo1"/>
        <w:spacing w:before="0" w:line="360" w:lineRule="auto"/>
        <w:rPr>
          <w:rFonts w:ascii="Palatino Linotype" w:hAnsi="Palatino Linotype"/>
          <w:b/>
          <w:color w:val="auto"/>
          <w:sz w:val="24"/>
          <w:szCs w:val="24"/>
        </w:rPr>
      </w:pPr>
      <w:bookmarkStart w:id="12" w:name="_Toc31309648"/>
      <w:bookmarkStart w:id="13" w:name="_Toc447183492"/>
      <w:bookmarkStart w:id="14" w:name="_Toc450120667"/>
      <w:bookmarkStart w:id="15" w:name="_Toc461555895"/>
      <w:r w:rsidRPr="006D2E22">
        <w:rPr>
          <w:rFonts w:ascii="Palatino Linotype" w:hAnsi="Palatino Linotype"/>
          <w:b/>
          <w:color w:val="auto"/>
          <w:sz w:val="24"/>
          <w:szCs w:val="24"/>
        </w:rPr>
        <w:t>TERCERO</w:t>
      </w:r>
      <w:r w:rsidR="00AC20D6" w:rsidRPr="006D2E22">
        <w:rPr>
          <w:rFonts w:ascii="Palatino Linotype" w:hAnsi="Palatino Linotype"/>
          <w:b/>
          <w:color w:val="auto"/>
          <w:sz w:val="24"/>
          <w:szCs w:val="24"/>
        </w:rPr>
        <w:t xml:space="preserve">. </w:t>
      </w:r>
      <w:r w:rsidR="00941DC4" w:rsidRPr="006D2E22">
        <w:rPr>
          <w:rFonts w:ascii="Palatino Linotype" w:hAnsi="Palatino Linotype"/>
          <w:b/>
          <w:color w:val="auto"/>
          <w:sz w:val="24"/>
          <w:szCs w:val="24"/>
        </w:rPr>
        <w:t>Planteamiento de la Litis</w:t>
      </w:r>
      <w:r w:rsidR="00506A59" w:rsidRPr="006D2E22">
        <w:rPr>
          <w:rFonts w:ascii="Palatino Linotype" w:hAnsi="Palatino Linotype"/>
          <w:b/>
          <w:color w:val="auto"/>
          <w:sz w:val="24"/>
          <w:szCs w:val="24"/>
        </w:rPr>
        <w:t>.</w:t>
      </w:r>
      <w:bookmarkEnd w:id="12"/>
    </w:p>
    <w:p w14:paraId="75F50203" w14:textId="77777777" w:rsidR="00D256D7" w:rsidRPr="006D2E22" w:rsidRDefault="00D256D7" w:rsidP="006D2E22">
      <w:pPr>
        <w:spacing w:line="360" w:lineRule="auto"/>
        <w:rPr>
          <w:rFonts w:ascii="Palatino Linotype" w:hAnsi="Palatino Linotype"/>
          <w:lang w:val="es-MX" w:eastAsia="en-US"/>
        </w:rPr>
      </w:pPr>
    </w:p>
    <w:p w14:paraId="39E11909" w14:textId="639606A1" w:rsidR="00D33AA8" w:rsidRPr="006D2E22" w:rsidRDefault="008604AA" w:rsidP="006D2E22">
      <w:pPr>
        <w:pStyle w:val="Prrafodelista"/>
        <w:numPr>
          <w:ilvl w:val="0"/>
          <w:numId w:val="1"/>
        </w:numPr>
        <w:spacing w:line="360" w:lineRule="auto"/>
        <w:ind w:left="0" w:firstLine="0"/>
        <w:jc w:val="both"/>
        <w:rPr>
          <w:rFonts w:ascii="Palatino Linotype" w:eastAsia="Calibri" w:hAnsi="Palatino Linotype" w:cs="Arial"/>
        </w:rPr>
      </w:pPr>
      <w:r w:rsidRPr="006D2E22">
        <w:rPr>
          <w:rFonts w:ascii="Palatino Linotype" w:eastAsia="Calibri" w:hAnsi="Palatino Linotype" w:cs="Arial"/>
        </w:rPr>
        <w:t>El</w:t>
      </w:r>
      <w:r w:rsidR="002967AF" w:rsidRPr="006D2E22">
        <w:rPr>
          <w:rFonts w:ascii="Palatino Linotype" w:eastAsia="Calibri" w:hAnsi="Palatino Linotype" w:cs="Arial"/>
        </w:rPr>
        <w:t xml:space="preserve"> particular</w:t>
      </w:r>
      <w:r w:rsidR="00766C65" w:rsidRPr="006D2E22">
        <w:rPr>
          <w:rFonts w:ascii="Palatino Linotype" w:eastAsia="Calibri" w:hAnsi="Palatino Linotype" w:cs="Arial"/>
        </w:rPr>
        <w:t xml:space="preserve"> solicitó copia del cambio de densidad con número DDUYOP/CUS/005/2018</w:t>
      </w:r>
      <w:r w:rsidR="00D33AA8" w:rsidRPr="006D2E22">
        <w:rPr>
          <w:rFonts w:ascii="Palatino Linotype" w:eastAsia="Calibri" w:hAnsi="Palatino Linotype" w:cs="Arial"/>
        </w:rPr>
        <w:t xml:space="preserve"> y/o cualquier otra licencia.</w:t>
      </w:r>
    </w:p>
    <w:p w14:paraId="18BF266F" w14:textId="033CA907" w:rsidR="009F2107" w:rsidRPr="006D2E22" w:rsidRDefault="005E03C7" w:rsidP="006D2E22">
      <w:pPr>
        <w:pStyle w:val="Prrafodelista"/>
        <w:spacing w:line="360" w:lineRule="auto"/>
        <w:ind w:left="0"/>
        <w:jc w:val="both"/>
        <w:rPr>
          <w:rFonts w:ascii="Palatino Linotype" w:eastAsia="Calibri" w:hAnsi="Palatino Linotype" w:cs="Arial"/>
        </w:rPr>
      </w:pPr>
      <w:r w:rsidRPr="006D2E22">
        <w:rPr>
          <w:rFonts w:ascii="Palatino Linotype" w:eastAsia="Calibri" w:hAnsi="Palatino Linotype" w:cs="Arial"/>
        </w:rPr>
        <w:t xml:space="preserve"> </w:t>
      </w:r>
    </w:p>
    <w:p w14:paraId="664EE236" w14:textId="6BDD2CA7" w:rsidR="00B256AA" w:rsidRPr="006D2E22" w:rsidRDefault="000474BE" w:rsidP="006D2E22">
      <w:pPr>
        <w:pStyle w:val="Prrafodelista"/>
        <w:numPr>
          <w:ilvl w:val="0"/>
          <w:numId w:val="1"/>
        </w:numPr>
        <w:spacing w:line="360" w:lineRule="auto"/>
        <w:ind w:left="0" w:right="49" w:firstLine="0"/>
        <w:jc w:val="both"/>
        <w:rPr>
          <w:rFonts w:ascii="Palatino Linotype" w:hAnsi="Palatino Linotype" w:cs="Bookman Old Style"/>
        </w:rPr>
      </w:pPr>
      <w:r w:rsidRPr="006D2E22">
        <w:rPr>
          <w:rFonts w:ascii="Palatino Linotype" w:hAnsi="Palatino Linotype" w:cs="Bookman Old Style"/>
        </w:rPr>
        <w:t>El Sujeto Obligado no respondió la solicitud de acceso a la información.</w:t>
      </w:r>
    </w:p>
    <w:p w14:paraId="562FC1A8" w14:textId="77777777" w:rsidR="003D47C0" w:rsidRPr="006D2E22" w:rsidRDefault="003D47C0" w:rsidP="006D2E22">
      <w:pPr>
        <w:pStyle w:val="Prrafodelista"/>
        <w:spacing w:line="360" w:lineRule="auto"/>
        <w:ind w:left="0" w:right="49"/>
        <w:jc w:val="both"/>
        <w:rPr>
          <w:rFonts w:ascii="Palatino Linotype" w:hAnsi="Palatino Linotype" w:cs="Bookman Old Style"/>
        </w:rPr>
      </w:pPr>
    </w:p>
    <w:p w14:paraId="54328F16" w14:textId="3A5ECA40" w:rsidR="005D0B65" w:rsidRPr="006D2E22" w:rsidRDefault="000474BE" w:rsidP="006D2E22">
      <w:pPr>
        <w:pStyle w:val="Prrafodelista"/>
        <w:numPr>
          <w:ilvl w:val="0"/>
          <w:numId w:val="1"/>
        </w:numPr>
        <w:spacing w:line="360" w:lineRule="auto"/>
        <w:ind w:left="0" w:right="49" w:firstLine="0"/>
        <w:jc w:val="both"/>
        <w:rPr>
          <w:rFonts w:ascii="Palatino Linotype" w:hAnsi="Palatino Linotype" w:cs="Arial"/>
          <w:color w:val="000000" w:themeColor="text1"/>
        </w:rPr>
      </w:pPr>
      <w:r w:rsidRPr="006D2E22">
        <w:rPr>
          <w:rFonts w:ascii="Palatino Linotype" w:hAnsi="Palatino Linotype" w:cs="Bookman Old Style"/>
        </w:rPr>
        <w:t xml:space="preserve">El particular interpuso el recurso de revisión y manifestó que no se dio respuesta a la </w:t>
      </w:r>
      <w:r w:rsidR="00A9563E" w:rsidRPr="006D2E22">
        <w:rPr>
          <w:rFonts w:ascii="Palatino Linotype" w:hAnsi="Palatino Linotype" w:cs="Bookman Old Style"/>
        </w:rPr>
        <w:t>solicitud.</w:t>
      </w:r>
    </w:p>
    <w:p w14:paraId="7C7962E1" w14:textId="77777777" w:rsidR="0095564F" w:rsidRPr="006D2E22" w:rsidRDefault="0095564F" w:rsidP="006D2E22">
      <w:pPr>
        <w:pStyle w:val="Prrafodelista"/>
        <w:spacing w:line="360" w:lineRule="auto"/>
        <w:rPr>
          <w:rFonts w:ascii="Palatino Linotype" w:hAnsi="Palatino Linotype" w:cs="Arial"/>
          <w:color w:val="000000" w:themeColor="text1"/>
        </w:rPr>
      </w:pPr>
    </w:p>
    <w:p w14:paraId="35F6C61E" w14:textId="6D6735A0" w:rsidR="00DB7492" w:rsidRPr="006D2E22" w:rsidRDefault="001E061A" w:rsidP="006D2E22">
      <w:pPr>
        <w:pStyle w:val="Prrafodelista"/>
        <w:numPr>
          <w:ilvl w:val="0"/>
          <w:numId w:val="1"/>
        </w:numPr>
        <w:spacing w:line="360" w:lineRule="auto"/>
        <w:ind w:left="0" w:firstLine="0"/>
        <w:jc w:val="both"/>
        <w:rPr>
          <w:rFonts w:ascii="Palatino Linotype" w:eastAsia="MS Mincho" w:hAnsi="Palatino Linotype" w:cs="Arial"/>
        </w:rPr>
      </w:pPr>
      <w:r w:rsidRPr="006D2E22">
        <w:rPr>
          <w:rFonts w:ascii="Palatino Linotype" w:hAnsi="Palatino Linotype" w:cs="Arial"/>
          <w:color w:val="000000" w:themeColor="text1"/>
        </w:rPr>
        <w:t xml:space="preserve"> </w:t>
      </w:r>
      <w:r w:rsidR="00941DC4" w:rsidRPr="006D2E22">
        <w:rPr>
          <w:rFonts w:ascii="Palatino Linotype" w:eastAsia="Times New Roman" w:hAnsi="Palatino Linotype" w:cs="Arial"/>
        </w:rPr>
        <w:t xml:space="preserve">En dichas condiciones, la </w:t>
      </w:r>
      <w:proofErr w:type="spellStart"/>
      <w:r w:rsidR="00941DC4" w:rsidRPr="006D2E22">
        <w:rPr>
          <w:rFonts w:ascii="Palatino Linotype" w:eastAsia="Times New Roman" w:hAnsi="Palatino Linotype" w:cs="Arial"/>
          <w:i/>
        </w:rPr>
        <w:t>litis</w:t>
      </w:r>
      <w:proofErr w:type="spellEnd"/>
      <w:r w:rsidR="00941DC4" w:rsidRPr="006D2E22">
        <w:rPr>
          <w:rFonts w:ascii="Palatino Linotype" w:eastAsia="Times New Roman" w:hAnsi="Palatino Linotype" w:cs="Arial"/>
        </w:rPr>
        <w:t xml:space="preserve"> a resolver en este recurso se circunscribe a determinar si </w:t>
      </w:r>
      <w:r w:rsidR="00DB7492" w:rsidRPr="006D2E22">
        <w:rPr>
          <w:rFonts w:ascii="Palatino Linotype" w:eastAsia="MS Mincho" w:hAnsi="Palatino Linotype" w:cs="Arial"/>
        </w:rPr>
        <w:t xml:space="preserve">se actualiza la causal de procedencia prevista en el artículo 179, fracción </w:t>
      </w:r>
      <w:r w:rsidR="000474BE" w:rsidRPr="006D2E22">
        <w:rPr>
          <w:rFonts w:ascii="Palatino Linotype" w:eastAsia="MS Mincho" w:hAnsi="Palatino Linotype" w:cs="Arial"/>
        </w:rPr>
        <w:t>V</w:t>
      </w:r>
      <w:r w:rsidR="00DB7492" w:rsidRPr="006D2E22">
        <w:rPr>
          <w:rFonts w:ascii="Palatino Linotype" w:eastAsia="MS Mincho" w:hAnsi="Palatino Linotype" w:cs="Arial"/>
        </w:rPr>
        <w:t>I</w:t>
      </w:r>
      <w:r w:rsidR="000E05F0" w:rsidRPr="006D2E22">
        <w:rPr>
          <w:rFonts w:ascii="Palatino Linotype" w:eastAsia="MS Mincho" w:hAnsi="Palatino Linotype" w:cs="Arial"/>
        </w:rPr>
        <w:t>I</w:t>
      </w:r>
      <w:r w:rsidR="00DB7492" w:rsidRPr="006D2E22">
        <w:rPr>
          <w:rFonts w:ascii="Palatino Linotype" w:eastAsia="MS Mincho" w:hAnsi="Palatino Linotype" w:cs="Arial"/>
        </w:rPr>
        <w:t xml:space="preserve"> de la Ley de Transparencia y Acceso a la Información Pública del Estado de México y Municipios.</w:t>
      </w:r>
    </w:p>
    <w:p w14:paraId="5AB03B98" w14:textId="77777777" w:rsidR="000474BE" w:rsidRPr="006D2E22" w:rsidRDefault="000474BE" w:rsidP="006D2E22">
      <w:pPr>
        <w:pStyle w:val="Prrafodelista"/>
        <w:spacing w:line="360" w:lineRule="auto"/>
        <w:rPr>
          <w:rFonts w:ascii="Palatino Linotype" w:eastAsia="MS Mincho" w:hAnsi="Palatino Linotype" w:cs="Arial"/>
        </w:rPr>
      </w:pPr>
    </w:p>
    <w:p w14:paraId="64B6FA61" w14:textId="77777777" w:rsidR="000474BE" w:rsidRPr="006D2E22" w:rsidRDefault="000474BE" w:rsidP="006D2E22">
      <w:pPr>
        <w:pStyle w:val="Prrafodelista"/>
        <w:spacing w:line="360" w:lineRule="auto"/>
        <w:ind w:left="0"/>
        <w:jc w:val="both"/>
        <w:rPr>
          <w:rFonts w:ascii="Palatino Linotype" w:eastAsia="MS Mincho" w:hAnsi="Palatino Linotype" w:cs="Arial"/>
        </w:rPr>
      </w:pPr>
    </w:p>
    <w:p w14:paraId="746125D6" w14:textId="6B19785B" w:rsidR="00753A3C" w:rsidRPr="006D2E22" w:rsidRDefault="000474BE" w:rsidP="006D2E22">
      <w:pPr>
        <w:pStyle w:val="Ttulo1"/>
        <w:spacing w:before="0" w:line="360" w:lineRule="auto"/>
        <w:rPr>
          <w:rFonts w:ascii="Palatino Linotype" w:eastAsia="Times New Roman" w:hAnsi="Palatino Linotype" w:cs="Arial"/>
          <w:color w:val="000000"/>
        </w:rPr>
      </w:pPr>
      <w:bookmarkStart w:id="16" w:name="_Toc499201873"/>
      <w:bookmarkStart w:id="17" w:name="_Toc31309649"/>
      <w:r w:rsidRPr="006D2E22">
        <w:rPr>
          <w:rFonts w:ascii="Palatino Linotype" w:hAnsi="Palatino Linotype"/>
          <w:b/>
          <w:color w:val="auto"/>
          <w:sz w:val="24"/>
        </w:rPr>
        <w:t>CUARTO</w:t>
      </w:r>
      <w:r w:rsidR="0054191B" w:rsidRPr="006D2E22">
        <w:rPr>
          <w:rFonts w:ascii="Palatino Linotype" w:hAnsi="Palatino Linotype"/>
          <w:b/>
          <w:color w:val="auto"/>
          <w:sz w:val="24"/>
        </w:rPr>
        <w:t xml:space="preserve">. </w:t>
      </w:r>
      <w:r w:rsidR="00941DC4" w:rsidRPr="006D2E22">
        <w:rPr>
          <w:rFonts w:ascii="Palatino Linotype" w:hAnsi="Palatino Linotype"/>
          <w:b/>
          <w:color w:val="auto"/>
          <w:sz w:val="24"/>
        </w:rPr>
        <w:t>Estudio y resolución del asunto</w:t>
      </w:r>
      <w:bookmarkEnd w:id="16"/>
      <w:bookmarkEnd w:id="17"/>
    </w:p>
    <w:p w14:paraId="0CE5FCA8" w14:textId="77777777" w:rsidR="00941DC4" w:rsidRPr="006D2E22" w:rsidRDefault="00941DC4" w:rsidP="006D2E22">
      <w:pPr>
        <w:spacing w:line="360" w:lineRule="auto"/>
        <w:rPr>
          <w:rFonts w:ascii="Palatino Linotype" w:hAnsi="Palatino Linotype"/>
          <w:lang w:val="es-MX" w:eastAsia="en-US"/>
        </w:rPr>
      </w:pPr>
    </w:p>
    <w:p w14:paraId="7BDFC789" w14:textId="77777777" w:rsidR="000474BE" w:rsidRPr="006D2E22" w:rsidRDefault="000474BE" w:rsidP="006D2E22">
      <w:pPr>
        <w:pStyle w:val="Ttulo2"/>
        <w:numPr>
          <w:ilvl w:val="0"/>
          <w:numId w:val="3"/>
        </w:numPr>
        <w:spacing w:before="0" w:line="360" w:lineRule="auto"/>
        <w:rPr>
          <w:rFonts w:ascii="Palatino Linotype" w:hAnsi="Palatino Linotype"/>
          <w:b/>
          <w:color w:val="auto"/>
          <w:sz w:val="24"/>
        </w:rPr>
      </w:pPr>
      <w:bookmarkStart w:id="18" w:name="_Toc517362765"/>
      <w:bookmarkStart w:id="19" w:name="_Toc31309650"/>
      <w:bookmarkStart w:id="20" w:name="_Toc508818131"/>
      <w:r w:rsidRPr="006D2E22">
        <w:rPr>
          <w:rFonts w:ascii="Palatino Linotype" w:hAnsi="Palatino Linotype"/>
          <w:b/>
          <w:color w:val="auto"/>
          <w:sz w:val="24"/>
        </w:rPr>
        <w:t>Omisión de atender una solicitud de información.</w:t>
      </w:r>
      <w:bookmarkEnd w:id="18"/>
      <w:bookmarkEnd w:id="19"/>
    </w:p>
    <w:p w14:paraId="52F6C064" w14:textId="77777777" w:rsidR="000474BE" w:rsidRPr="006D2E22" w:rsidRDefault="000474BE" w:rsidP="006D2E22">
      <w:pPr>
        <w:spacing w:line="360" w:lineRule="auto"/>
        <w:rPr>
          <w:rFonts w:ascii="Palatino Linotype" w:hAnsi="Palatino Linotype"/>
          <w:lang w:val="es-MX" w:eastAsia="en-US"/>
        </w:rPr>
      </w:pPr>
    </w:p>
    <w:p w14:paraId="5F3F8C46" w14:textId="77777777" w:rsidR="000474BE" w:rsidRPr="006D2E22" w:rsidRDefault="000474BE" w:rsidP="006D2E2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D2E22">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6D2E22">
        <w:rPr>
          <w:rFonts w:ascii="Palatino Linotype" w:hAnsi="Palatino Linotype" w:cs="Helvetica"/>
          <w:i/>
          <w:sz w:val="22"/>
          <w:szCs w:val="23"/>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6D2E22">
        <w:rPr>
          <w:rStyle w:val="Refdenotaalpie"/>
          <w:rFonts w:ascii="Palatino Linotype" w:hAnsi="Palatino Linotype" w:cs="Helvetica"/>
          <w:i/>
          <w:sz w:val="22"/>
          <w:szCs w:val="23"/>
          <w:shd w:val="clear" w:color="auto" w:fill="FFFFFF"/>
        </w:rPr>
        <w:footnoteReference w:id="1"/>
      </w:r>
      <w:r w:rsidRPr="006D2E22">
        <w:rPr>
          <w:rFonts w:ascii="Palatino Linotype" w:hAnsi="Palatino Linotype" w:cs="Helvetica"/>
          <w:szCs w:val="23"/>
          <w:shd w:val="clear" w:color="auto" w:fill="FFFFFF"/>
        </w:rPr>
        <w:t>, por lo tanto, como el mismo ordenamiento refiere que “</w:t>
      </w:r>
      <w:r w:rsidRPr="006D2E22">
        <w:rPr>
          <w:rFonts w:ascii="Palatino Linotype" w:hAnsi="Palatino Linotype"/>
          <w:i/>
          <w:sz w:val="22"/>
          <w:szCs w:val="20"/>
        </w:rPr>
        <w:t>Toda persona tiene derecho al libre acceso a información plural y oportuna, así como a buscar, recibir y difundir información e ideas de toda índole por cualquier medio de expresión.”</w:t>
      </w:r>
      <w:r w:rsidRPr="006D2E22">
        <w:rPr>
          <w:rStyle w:val="Refdenotaalpie"/>
          <w:rFonts w:ascii="Palatino Linotype" w:hAnsi="Palatino Linotype"/>
          <w:i/>
          <w:sz w:val="22"/>
          <w:szCs w:val="20"/>
        </w:rPr>
        <w:footnoteReference w:id="2"/>
      </w:r>
      <w:r w:rsidRPr="006D2E22">
        <w:rPr>
          <w:rFonts w:ascii="Palatino Linotype" w:hAnsi="Palatino Linotype"/>
          <w:i/>
          <w:sz w:val="22"/>
          <w:szCs w:val="20"/>
        </w:rPr>
        <w:t xml:space="preserve">,  </w:t>
      </w:r>
      <w:r w:rsidRPr="006D2E22">
        <w:rPr>
          <w:rFonts w:ascii="Palatino Linotype" w:hAnsi="Palatino Linotype"/>
          <w:sz w:val="22"/>
          <w:szCs w:val="20"/>
        </w:rPr>
        <w:t>se e</w:t>
      </w:r>
      <w:r w:rsidRPr="006D2E22">
        <w:rPr>
          <w:rFonts w:ascii="Palatino Linotype" w:hAnsi="Palatino Linotype" w:cs="Helvetica"/>
          <w:szCs w:val="23"/>
          <w:shd w:val="clear" w:color="auto" w:fill="FFFFFF"/>
        </w:rPr>
        <w:t xml:space="preserve">ntiende que el acceso a la información es un derecho, por lo tanto, todas las autoridades en el ámbito de su competencia se ven impuestas por la obligación de </w:t>
      </w:r>
      <w:r w:rsidRPr="006D2E22">
        <w:rPr>
          <w:rFonts w:ascii="Palatino Linotype" w:hAnsi="Palatino Linotype" w:cs="Helvetica"/>
          <w:b/>
          <w:szCs w:val="23"/>
          <w:shd w:val="clear" w:color="auto" w:fill="FFFFFF"/>
        </w:rPr>
        <w:t>promover, proteger, respetar y garantizar</w:t>
      </w:r>
      <w:r w:rsidRPr="006D2E22">
        <w:rPr>
          <w:rFonts w:ascii="Palatino Linotype" w:hAnsi="Palatino Linotype" w:cs="Helvetica"/>
          <w:szCs w:val="23"/>
          <w:shd w:val="clear" w:color="auto" w:fill="FFFFFF"/>
        </w:rPr>
        <w:t xml:space="preserve"> el libre acceso a la información.</w:t>
      </w:r>
    </w:p>
    <w:p w14:paraId="23F5525E" w14:textId="77777777" w:rsidR="000474BE" w:rsidRPr="006D2E22" w:rsidRDefault="000474BE" w:rsidP="006D2E22">
      <w:pPr>
        <w:pStyle w:val="Prrafodelista"/>
        <w:spacing w:line="360" w:lineRule="auto"/>
        <w:ind w:left="0" w:right="49"/>
        <w:jc w:val="both"/>
        <w:rPr>
          <w:rFonts w:ascii="Palatino Linotype" w:eastAsia="Times New Roman" w:hAnsi="Palatino Linotype" w:cs="Arial"/>
          <w:color w:val="000000"/>
        </w:rPr>
      </w:pPr>
    </w:p>
    <w:p w14:paraId="15659A12" w14:textId="77777777" w:rsidR="000474BE" w:rsidRPr="006D2E22" w:rsidRDefault="000474BE" w:rsidP="006D2E2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D2E22">
        <w:rPr>
          <w:rFonts w:ascii="Palatino Linotype" w:hAnsi="Palatino Linotype" w:cs="Helvetica"/>
          <w:szCs w:val="23"/>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6D2E22">
        <w:rPr>
          <w:rFonts w:ascii="Palatino Linotype" w:hAnsi="Palatino Linotype" w:cs="Helvetica"/>
          <w:b/>
          <w:szCs w:val="23"/>
          <w:shd w:val="clear" w:color="auto" w:fill="FFFFFF"/>
        </w:rPr>
        <w:t>no promovió, protegió, respetó ni garantizo el derecho constitucional y convencionalmente reconocido de acceso a la información</w:t>
      </w:r>
      <w:r w:rsidRPr="006D2E22">
        <w:rPr>
          <w:rFonts w:ascii="Palatino Linotype" w:hAnsi="Palatino Linotype" w:cs="Helvetica"/>
          <w:szCs w:val="23"/>
          <w:shd w:val="clear" w:color="auto" w:fill="FFFFFF"/>
        </w:rPr>
        <w:t xml:space="preserve">, toda vez que no brindó lo que le fue solicitado en el tiempo previamente establecido para tal efecto, provocando así que el particular deba de recurrir a </w:t>
      </w:r>
      <w:r w:rsidRPr="006D2E22">
        <w:rPr>
          <w:rFonts w:ascii="Palatino Linotype" w:hAnsi="Palatino Linotype" w:cs="Helvetica"/>
          <w:i/>
          <w:sz w:val="22"/>
          <w:szCs w:val="23"/>
          <w:shd w:val="clear" w:color="auto" w:fill="FFFFFF"/>
        </w:rPr>
        <w:t>“la garantía secundaria mediante la cual se pretender reparar cualquier posible afectación al derecho de acceso a la información pública…”</w:t>
      </w:r>
      <w:r w:rsidRPr="006D2E22">
        <w:rPr>
          <w:rStyle w:val="Refdenotaalpie"/>
          <w:rFonts w:ascii="Palatino Linotype" w:hAnsi="Palatino Linotype" w:cs="Helvetica"/>
          <w:i/>
          <w:sz w:val="22"/>
          <w:szCs w:val="23"/>
          <w:shd w:val="clear" w:color="auto" w:fill="FFFFFF"/>
        </w:rPr>
        <w:footnoteReference w:id="3"/>
      </w:r>
      <w:r w:rsidRPr="006D2E22">
        <w:rPr>
          <w:rFonts w:ascii="Palatino Linotype" w:hAnsi="Palatino Linotype" w:cs="Helvetica"/>
          <w:i/>
          <w:sz w:val="22"/>
          <w:szCs w:val="23"/>
          <w:shd w:val="clear" w:color="auto" w:fill="FFFFFF"/>
        </w:rPr>
        <w:t xml:space="preserve"> </w:t>
      </w:r>
      <w:r w:rsidRPr="006D2E22">
        <w:rPr>
          <w:rFonts w:ascii="Palatino Linotype" w:hAnsi="Palatino Linotype" w:cs="Helvetica"/>
          <w:szCs w:val="23"/>
          <w:shd w:val="clear" w:color="auto" w:fill="FFFFFF"/>
        </w:rPr>
        <w:t>siendo el recurso de revisión.</w:t>
      </w:r>
    </w:p>
    <w:p w14:paraId="75D467AC" w14:textId="77777777" w:rsidR="000474BE" w:rsidRPr="006D2E22" w:rsidRDefault="000474BE" w:rsidP="006D2E22">
      <w:pPr>
        <w:pStyle w:val="Prrafodelista"/>
        <w:spacing w:line="360" w:lineRule="auto"/>
        <w:rPr>
          <w:rFonts w:ascii="Palatino Linotype" w:eastAsia="Times New Roman" w:hAnsi="Palatino Linotype" w:cs="Arial"/>
          <w:color w:val="000000"/>
        </w:rPr>
      </w:pPr>
    </w:p>
    <w:p w14:paraId="709A2818" w14:textId="77777777" w:rsidR="000474BE" w:rsidRPr="006D2E22" w:rsidRDefault="000474BE" w:rsidP="006D2E2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D2E22">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6D2E22">
        <w:rPr>
          <w:rFonts w:ascii="Palatino Linotype" w:hAnsi="Palatino Linotype" w:cs="Arial"/>
          <w:lang w:val="es-MX"/>
        </w:rPr>
        <w:t xml:space="preserve">del </w:t>
      </w:r>
      <w:r w:rsidRPr="006D2E22">
        <w:rPr>
          <w:rFonts w:ascii="Palatino Linotype" w:hAnsi="Palatino Linotype" w:cs="Arial"/>
          <w:b/>
          <w:u w:val="single"/>
          <w:lang w:val="es-MX"/>
        </w:rPr>
        <w:t>soporte documental</w:t>
      </w:r>
      <w:r w:rsidRPr="006D2E22">
        <w:rPr>
          <w:rFonts w:ascii="Palatino Linotype" w:hAnsi="Palatino Linotype" w:cs="Arial"/>
          <w:lang w:val="es-MX"/>
        </w:rPr>
        <w:t xml:space="preserve"> que el </w:t>
      </w:r>
      <w:r w:rsidRPr="006D2E22">
        <w:rPr>
          <w:rFonts w:ascii="Palatino Linotype" w:hAnsi="Palatino Linotype" w:cs="Arial"/>
          <w:b/>
          <w:lang w:val="es-MX"/>
        </w:rPr>
        <w:t>Sujeto Obligado</w:t>
      </w:r>
      <w:r w:rsidRPr="006D2E22">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14:paraId="65010F3C" w14:textId="77777777" w:rsidR="000474BE" w:rsidRPr="006D2E22" w:rsidRDefault="000474BE" w:rsidP="006D2E22">
      <w:pPr>
        <w:pStyle w:val="Prrafodelista"/>
        <w:autoSpaceDE w:val="0"/>
        <w:autoSpaceDN w:val="0"/>
        <w:adjustRightInd w:val="0"/>
        <w:spacing w:line="360" w:lineRule="auto"/>
        <w:ind w:left="0"/>
        <w:jc w:val="both"/>
        <w:rPr>
          <w:rFonts w:ascii="Palatino Linotype" w:hAnsi="Palatino Linotype"/>
        </w:rPr>
      </w:pPr>
    </w:p>
    <w:p w14:paraId="74B26E00" w14:textId="77777777" w:rsidR="000474BE" w:rsidRPr="006D2E22" w:rsidRDefault="000474BE" w:rsidP="006D2E22">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6D2E22">
        <w:rPr>
          <w:rFonts w:ascii="Palatino Linotype" w:hAnsi="Palatino Linotype"/>
        </w:rPr>
        <w:t>Bajo ese tenor y de acuerdo con el artículo 166 primer párrafo de la</w:t>
      </w:r>
      <w:r w:rsidRPr="006D2E22">
        <w:rPr>
          <w:rFonts w:ascii="Palatino Linotype" w:hAnsi="Palatino Linotype"/>
          <w:lang w:val="es-MX" w:eastAsia="en-US"/>
        </w:rPr>
        <w:t xml:space="preserve"> </w:t>
      </w:r>
      <w:r w:rsidRPr="006D2E22">
        <w:rPr>
          <w:rFonts w:ascii="Palatino Linotype" w:hAnsi="Palatino Linotype"/>
          <w:b/>
        </w:rPr>
        <w:t xml:space="preserve">Ley de Transparencia y Acceso a la Información Pública del Estado de México y Municipios, </w:t>
      </w:r>
      <w:r w:rsidRPr="006D2E22">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14:paraId="7C32E3D7" w14:textId="77777777" w:rsidR="000474BE" w:rsidRPr="006D2E22" w:rsidRDefault="000474BE" w:rsidP="006D2E22">
      <w:pPr>
        <w:pStyle w:val="Prrafodelista"/>
        <w:autoSpaceDE w:val="0"/>
        <w:autoSpaceDN w:val="0"/>
        <w:adjustRightInd w:val="0"/>
        <w:spacing w:line="360" w:lineRule="auto"/>
        <w:ind w:left="0"/>
        <w:jc w:val="both"/>
        <w:rPr>
          <w:rFonts w:ascii="Palatino Linotype" w:hAnsi="Palatino Linotype"/>
          <w:b/>
        </w:rPr>
      </w:pPr>
    </w:p>
    <w:p w14:paraId="475BBA66" w14:textId="39B2D05C" w:rsidR="000474BE" w:rsidRPr="006D2E22" w:rsidRDefault="006D2E22" w:rsidP="006D2E22">
      <w:pPr>
        <w:pStyle w:val="Prrafodelista"/>
        <w:shd w:val="clear" w:color="auto" w:fill="FFFFFF"/>
        <w:spacing w:line="360" w:lineRule="auto"/>
        <w:ind w:left="567" w:right="616"/>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w:t>
      </w:r>
      <w:r w:rsidR="000474BE" w:rsidRPr="006D2E22">
        <w:rPr>
          <w:rFonts w:ascii="Palatino Linotype" w:hAnsi="Palatino Linotype"/>
          <w:b/>
          <w:i/>
          <w:color w:val="000000" w:themeColor="text1"/>
          <w:sz w:val="22"/>
          <w:szCs w:val="22"/>
        </w:rPr>
        <w:t>Artículo 166.</w:t>
      </w:r>
      <w:r w:rsidR="000474BE" w:rsidRPr="006D2E22">
        <w:rPr>
          <w:rFonts w:ascii="Palatino Linotype" w:hAnsi="Palatino Linotype"/>
          <w:i/>
          <w:color w:val="000000" w:themeColor="text1"/>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14:paraId="250AA84F" w14:textId="299F9ACD" w:rsidR="000474BE" w:rsidRPr="006D2E22" w:rsidRDefault="000474BE" w:rsidP="006D2E22">
      <w:pPr>
        <w:pStyle w:val="Prrafodelista"/>
        <w:shd w:val="clear" w:color="auto" w:fill="FFFFFF"/>
        <w:spacing w:line="360" w:lineRule="auto"/>
        <w:ind w:left="567" w:right="616"/>
        <w:jc w:val="both"/>
        <w:rPr>
          <w:rFonts w:ascii="Palatino Linotype" w:hAnsi="Palatino Linotype"/>
          <w:i/>
          <w:color w:val="000000" w:themeColor="text1"/>
          <w:sz w:val="22"/>
          <w:szCs w:val="22"/>
        </w:rPr>
      </w:pPr>
      <w:r w:rsidRPr="006D2E22">
        <w:rPr>
          <w:rFonts w:ascii="Palatino Linotype" w:hAnsi="Palatino Linotype"/>
          <w:b/>
          <w:i/>
          <w:color w:val="000000" w:themeColor="text1"/>
          <w:sz w:val="22"/>
          <w:szCs w:val="22"/>
        </w:rPr>
        <w:t>…</w:t>
      </w:r>
      <w:r w:rsidR="006D2E22">
        <w:rPr>
          <w:rFonts w:ascii="Palatino Linotype" w:hAnsi="Palatino Linotype"/>
          <w:b/>
          <w:i/>
          <w:color w:val="000000" w:themeColor="text1"/>
          <w:sz w:val="22"/>
          <w:szCs w:val="22"/>
        </w:rPr>
        <w:t>”</w:t>
      </w:r>
    </w:p>
    <w:p w14:paraId="24E79C98" w14:textId="77777777" w:rsidR="000474BE" w:rsidRPr="006D2E22" w:rsidRDefault="000474BE" w:rsidP="006D2E22">
      <w:pPr>
        <w:pStyle w:val="Prrafodelista"/>
        <w:autoSpaceDE w:val="0"/>
        <w:autoSpaceDN w:val="0"/>
        <w:adjustRightInd w:val="0"/>
        <w:spacing w:line="360" w:lineRule="auto"/>
        <w:ind w:left="0"/>
        <w:jc w:val="both"/>
        <w:rPr>
          <w:rFonts w:ascii="Palatino Linotype" w:hAnsi="Palatino Linotype"/>
        </w:rPr>
      </w:pPr>
    </w:p>
    <w:p w14:paraId="646F280B" w14:textId="77777777" w:rsidR="000474BE" w:rsidRPr="006D2E22" w:rsidRDefault="000474BE" w:rsidP="006D2E22">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6D2E22">
        <w:rPr>
          <w:rFonts w:ascii="Palatino Linotype" w:eastAsia="Times New Roman" w:hAnsi="Palatino Linotype" w:cs="Arial"/>
          <w:color w:val="000000" w:themeColor="text1"/>
          <w:lang w:eastAsia="es-MX"/>
        </w:rPr>
        <w:t xml:space="preserve">Además, el derecho a la información es la </w:t>
      </w:r>
      <w:r w:rsidRPr="006D2E22">
        <w:rPr>
          <w:rFonts w:ascii="Palatino Linotype" w:eastAsia="MS Mincho" w:hAnsi="Palatino Linotype" w:cs="Times New Roman"/>
          <w:i/>
        </w:rPr>
        <w:t>igualdad de oportunidades para recibir, buscar e impartir información</w:t>
      </w:r>
      <w:r w:rsidRPr="006D2E22">
        <w:rPr>
          <w:rStyle w:val="Refdenotaalpie"/>
          <w:rFonts w:ascii="Palatino Linotype" w:eastAsia="MS Mincho" w:hAnsi="Palatino Linotype" w:cs="Times New Roman"/>
          <w:i/>
        </w:rPr>
        <w:footnoteReference w:id="4"/>
      </w:r>
      <w:r w:rsidRPr="006D2E22">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D2E22">
        <w:rPr>
          <w:rStyle w:val="Refdenotaalpie"/>
          <w:rFonts w:ascii="Palatino Linotype" w:eastAsia="MS Mincho" w:hAnsi="Palatino Linotype" w:cs="Times New Roman"/>
        </w:rPr>
        <w:footnoteReference w:id="5"/>
      </w:r>
      <w:r w:rsidRPr="006D2E22">
        <w:rPr>
          <w:rFonts w:ascii="Palatino Linotype" w:eastAsia="MS Mincho" w:hAnsi="Palatino Linotype" w:cs="Times New Roman"/>
          <w:i/>
        </w:rPr>
        <w:t xml:space="preserve"> </w:t>
      </w:r>
      <w:r w:rsidRPr="006D2E22">
        <w:rPr>
          <w:rFonts w:ascii="Palatino Linotype" w:eastAsia="MS Mincho" w:hAnsi="Palatino Linotype" w:cs="Times New Roman"/>
        </w:rPr>
        <w:t xml:space="preserve">que se constituye como una herramienta fundamental para </w:t>
      </w:r>
      <w:r w:rsidRPr="006D2E22">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6D2E22">
        <w:rPr>
          <w:rStyle w:val="Refdenotaalpie"/>
          <w:rFonts w:ascii="Palatino Linotype" w:eastAsia="MS Mincho" w:hAnsi="Palatino Linotype" w:cs="Times New Roman"/>
          <w:i/>
        </w:rPr>
        <w:footnoteReference w:id="6"/>
      </w:r>
      <w:r w:rsidRPr="006D2E22">
        <w:rPr>
          <w:rFonts w:ascii="Palatino Linotype" w:eastAsia="MS Mincho" w:hAnsi="Palatino Linotype" w:cs="Times New Roman"/>
        </w:rPr>
        <w:t>fomentando</w:t>
      </w:r>
      <w:r w:rsidRPr="006D2E22">
        <w:rPr>
          <w:rFonts w:ascii="Palatino Linotype" w:eastAsia="MS Mincho" w:hAnsi="Palatino Linotype" w:cs="Times New Roman"/>
          <w:i/>
        </w:rPr>
        <w:t xml:space="preserve"> la transparencia de las actividades estatales y</w:t>
      </w:r>
      <w:r w:rsidRPr="006D2E22">
        <w:rPr>
          <w:rFonts w:ascii="Palatino Linotype" w:eastAsia="MS Mincho" w:hAnsi="Palatino Linotype" w:cs="Times New Roman"/>
        </w:rPr>
        <w:t xml:space="preserve"> promoviendo</w:t>
      </w:r>
      <w:r w:rsidRPr="006D2E22">
        <w:rPr>
          <w:rFonts w:ascii="Palatino Linotype" w:eastAsia="MS Mincho" w:hAnsi="Palatino Linotype" w:cs="Times New Roman"/>
          <w:i/>
        </w:rPr>
        <w:t xml:space="preserve"> la responsabilidad de los funcionarios sobre su gestión pública</w:t>
      </w:r>
      <w:r w:rsidRPr="006D2E22">
        <w:rPr>
          <w:rStyle w:val="Refdenotaalpie"/>
          <w:rFonts w:ascii="Palatino Linotype" w:eastAsia="MS Mincho" w:hAnsi="Palatino Linotype" w:cs="Times New Roman"/>
          <w:i/>
        </w:rPr>
        <w:footnoteReference w:id="7"/>
      </w:r>
      <w:r w:rsidRPr="006D2E22">
        <w:rPr>
          <w:rFonts w:ascii="Palatino Linotype" w:eastAsia="MS Mincho" w:hAnsi="Palatino Linotype" w:cs="Times New Roman"/>
          <w:i/>
        </w:rPr>
        <w:t xml:space="preserve"> </w:t>
      </w:r>
      <w:r w:rsidRPr="006D2E22">
        <w:rPr>
          <w:rFonts w:ascii="Palatino Linotype" w:eastAsia="MS Mincho" w:hAnsi="Palatino Linotype" w:cs="Times New Roman"/>
        </w:rPr>
        <w:t>que permite</w:t>
      </w:r>
      <w:r w:rsidRPr="006D2E22">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6D2E22">
        <w:rPr>
          <w:rStyle w:val="Refdenotaalpie"/>
          <w:rFonts w:ascii="Palatino Linotype" w:eastAsia="MS Mincho" w:hAnsi="Palatino Linotype" w:cs="Times New Roman"/>
          <w:i/>
        </w:rPr>
        <w:footnoteReference w:id="8"/>
      </w:r>
      <w:r w:rsidRPr="006D2E22">
        <w:rPr>
          <w:rFonts w:ascii="Palatino Linotype" w:eastAsia="MS Mincho" w:hAnsi="Palatino Linotype" w:cs="Times New Roman"/>
        </w:rPr>
        <w:t xml:space="preserve"> ”.</w:t>
      </w:r>
    </w:p>
    <w:p w14:paraId="17600A03" w14:textId="77777777" w:rsidR="000474BE" w:rsidRPr="006D2E22" w:rsidRDefault="000474BE" w:rsidP="006D2E22">
      <w:pPr>
        <w:pStyle w:val="Prrafodelista"/>
        <w:autoSpaceDE w:val="0"/>
        <w:autoSpaceDN w:val="0"/>
        <w:adjustRightInd w:val="0"/>
        <w:spacing w:line="360" w:lineRule="auto"/>
        <w:ind w:left="0"/>
        <w:jc w:val="both"/>
        <w:rPr>
          <w:rFonts w:ascii="Palatino Linotype" w:hAnsi="Palatino Linotype"/>
        </w:rPr>
      </w:pPr>
    </w:p>
    <w:p w14:paraId="5A6CCAAA" w14:textId="77777777" w:rsidR="000474BE" w:rsidRPr="006D2E22" w:rsidRDefault="000474BE" w:rsidP="006D2E22">
      <w:pPr>
        <w:pStyle w:val="Prrafodelista"/>
        <w:numPr>
          <w:ilvl w:val="0"/>
          <w:numId w:val="1"/>
        </w:numPr>
        <w:spacing w:line="360" w:lineRule="auto"/>
        <w:ind w:left="0" w:firstLine="0"/>
        <w:jc w:val="both"/>
        <w:rPr>
          <w:rFonts w:ascii="Palatino Linotype" w:hAnsi="Palatino Linotype" w:cs="Arial"/>
          <w:i/>
          <w:color w:val="000000" w:themeColor="text1"/>
        </w:rPr>
      </w:pPr>
      <w:r w:rsidRPr="006D2E22">
        <w:rPr>
          <w:rFonts w:ascii="Palatino Linotype" w:hAnsi="Palatino Linotype" w:cs="Arial"/>
        </w:rPr>
        <w:t xml:space="preserve">Ahora bien para entender los alcances de la información pública se considera importante citar el criterio </w:t>
      </w:r>
      <w:r w:rsidRPr="006D2E22">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D2E22">
        <w:rPr>
          <w:rFonts w:ascii="Palatino Linotype" w:hAnsi="Palatino Linotype" w:cs="Arial"/>
        </w:rPr>
        <w:t>cuyo rubro y texto dispone:</w:t>
      </w:r>
    </w:p>
    <w:p w14:paraId="1AA7B0BB" w14:textId="77777777" w:rsidR="000474BE" w:rsidRPr="006D2E22" w:rsidRDefault="000474BE" w:rsidP="006D2E22">
      <w:pPr>
        <w:pStyle w:val="Prrafodelista"/>
        <w:autoSpaceDE w:val="0"/>
        <w:autoSpaceDN w:val="0"/>
        <w:adjustRightInd w:val="0"/>
        <w:spacing w:line="360" w:lineRule="auto"/>
        <w:ind w:left="0"/>
        <w:jc w:val="both"/>
        <w:rPr>
          <w:rFonts w:ascii="Palatino Linotype" w:hAnsi="Palatino Linotype" w:cs="Arial"/>
          <w:lang w:val="es-MX"/>
        </w:rPr>
      </w:pPr>
    </w:p>
    <w:p w14:paraId="2E33A8A9" w14:textId="77777777" w:rsidR="000474BE" w:rsidRPr="006D2E22" w:rsidRDefault="000474BE" w:rsidP="006D2E22">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6D2E22">
        <w:rPr>
          <w:rFonts w:ascii="Palatino Linotype" w:hAnsi="Palatino Linotype" w:cs="Arial"/>
          <w:b/>
          <w:i/>
          <w:sz w:val="22"/>
          <w:szCs w:val="22"/>
          <w:lang w:val="es-MX" w:eastAsia="es-MX"/>
        </w:rPr>
        <w:t>“CRITERIO 0002-11</w:t>
      </w:r>
    </w:p>
    <w:p w14:paraId="0EDA341D" w14:textId="7BCEA058" w:rsidR="000474BE" w:rsidRPr="006D2E22" w:rsidRDefault="000474BE" w:rsidP="006D2E2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6D2E22">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6D2E22">
        <w:rPr>
          <w:rFonts w:ascii="Palatino Linotype" w:hAnsi="Palatino Linotype" w:cs="Arial"/>
          <w:b/>
          <w:bCs/>
          <w:i/>
          <w:sz w:val="22"/>
          <w:szCs w:val="22"/>
          <w:lang w:val="es-MX" w:eastAsia="es-MX"/>
        </w:rPr>
        <w:t xml:space="preserve">V, XV, Y XVI, </w:t>
      </w:r>
      <w:r w:rsidR="00EE4075" w:rsidRPr="006D2E22">
        <w:rPr>
          <w:rFonts w:ascii="Palatino Linotype" w:hAnsi="Palatino Linotype" w:cs="Arial"/>
          <w:b/>
          <w:i/>
          <w:sz w:val="22"/>
          <w:szCs w:val="22"/>
          <w:lang w:val="es-MX" w:eastAsia="es-MX"/>
        </w:rPr>
        <w:t>3</w:t>
      </w:r>
      <w:r w:rsidRPr="006D2E22">
        <w:rPr>
          <w:rFonts w:ascii="Palatino Linotype" w:hAnsi="Palatino Linotype" w:cs="Arial"/>
          <w:b/>
          <w:i/>
          <w:sz w:val="22"/>
          <w:szCs w:val="22"/>
          <w:lang w:val="es-MX" w:eastAsia="es-MX"/>
        </w:rPr>
        <w:t>, 4,11 Y 41.</w:t>
      </w:r>
      <w:r w:rsidRPr="006D2E22">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0DF268" w14:textId="77777777" w:rsidR="000474BE" w:rsidRPr="006D2E22" w:rsidRDefault="000474BE" w:rsidP="006D2E2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6D2E22">
        <w:rPr>
          <w:rFonts w:ascii="Palatino Linotype" w:hAnsi="Palatino Linotype" w:cs="Arial"/>
          <w:i/>
          <w:sz w:val="22"/>
          <w:szCs w:val="22"/>
          <w:lang w:val="es-MX" w:eastAsia="es-MX"/>
        </w:rPr>
        <w:t>En consecuencia el acceso a la información se refiere a que se cumplan cualquiera de los siguientes tres supuestos:</w:t>
      </w:r>
    </w:p>
    <w:p w14:paraId="061970A1" w14:textId="77777777" w:rsidR="000474BE" w:rsidRPr="006D2E22" w:rsidRDefault="000474BE" w:rsidP="006D2E2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6D2E22">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190272BC" w14:textId="77777777" w:rsidR="000474BE" w:rsidRPr="006D2E22" w:rsidRDefault="000474BE" w:rsidP="006D2E2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6D2E22">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0DF84A27" w14:textId="77777777" w:rsidR="000474BE" w:rsidRDefault="000474BE" w:rsidP="006D2E22">
      <w:pPr>
        <w:spacing w:line="360" w:lineRule="auto"/>
        <w:ind w:left="567" w:right="567"/>
        <w:jc w:val="both"/>
        <w:rPr>
          <w:rFonts w:ascii="Palatino Linotype" w:hAnsi="Palatino Linotype" w:cs="Arial"/>
          <w:i/>
          <w:sz w:val="22"/>
          <w:szCs w:val="22"/>
          <w:lang w:val="es-MX" w:eastAsia="es-MX"/>
        </w:rPr>
      </w:pPr>
      <w:r w:rsidRPr="006D2E22">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6B027C5E" w14:textId="77777777" w:rsidR="006D2E22" w:rsidRPr="006D2E22" w:rsidRDefault="006D2E22" w:rsidP="006D2E22">
      <w:pPr>
        <w:spacing w:line="360" w:lineRule="auto"/>
        <w:ind w:right="567"/>
        <w:jc w:val="both"/>
        <w:rPr>
          <w:rFonts w:ascii="Palatino Linotype" w:hAnsi="Palatino Linotype" w:cs="Arial"/>
          <w:i/>
          <w:color w:val="000000" w:themeColor="text1"/>
          <w:sz w:val="22"/>
          <w:szCs w:val="22"/>
        </w:rPr>
      </w:pPr>
    </w:p>
    <w:p w14:paraId="094161F5" w14:textId="77777777" w:rsidR="000474BE" w:rsidRPr="006D2E22" w:rsidRDefault="000474BE" w:rsidP="006D2E22">
      <w:pPr>
        <w:pStyle w:val="Prrafodelista"/>
        <w:numPr>
          <w:ilvl w:val="0"/>
          <w:numId w:val="1"/>
        </w:numPr>
        <w:spacing w:line="360" w:lineRule="auto"/>
        <w:ind w:left="0" w:firstLine="0"/>
        <w:jc w:val="both"/>
        <w:rPr>
          <w:rFonts w:ascii="Palatino Linotype" w:hAnsi="Palatino Linotype" w:cs="Arial"/>
          <w:i/>
          <w:color w:val="000000" w:themeColor="text1"/>
        </w:rPr>
      </w:pPr>
      <w:r w:rsidRPr="006D2E22">
        <w:rPr>
          <w:rFonts w:ascii="Palatino Linotype" w:hAnsi="Palatino Linotype"/>
          <w:color w:val="000000" w:themeColor="text1"/>
        </w:rPr>
        <w:t>En esa virtud, el</w:t>
      </w:r>
      <w:r w:rsidRPr="006D2E22">
        <w:rPr>
          <w:rStyle w:val="apple-converted-space"/>
          <w:rFonts w:ascii="Palatino Linotype" w:hAnsi="Palatino Linotype"/>
          <w:color w:val="000000" w:themeColor="text1"/>
        </w:rPr>
        <w:t xml:space="preserve"> </w:t>
      </w:r>
      <w:r w:rsidRPr="006D2E22">
        <w:rPr>
          <w:rFonts w:ascii="Palatino Linotype" w:hAnsi="Palatino Linotype"/>
          <w:b/>
          <w:bCs/>
          <w:color w:val="000000" w:themeColor="text1"/>
        </w:rPr>
        <w:t>Sujeto Obligado</w:t>
      </w:r>
      <w:r w:rsidRPr="006D2E22">
        <w:rPr>
          <w:rStyle w:val="apple-converted-space"/>
          <w:rFonts w:ascii="Palatino Linotype" w:hAnsi="Palatino Linotype"/>
          <w:color w:val="000000" w:themeColor="text1"/>
        </w:rPr>
        <w:t xml:space="preserve"> </w:t>
      </w:r>
      <w:r w:rsidRPr="006D2E22">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14:paraId="2C57B8CA" w14:textId="77777777" w:rsidR="000474BE" w:rsidRPr="006D2E22" w:rsidRDefault="000474BE" w:rsidP="006D2E22">
      <w:pPr>
        <w:pStyle w:val="Prrafodelista"/>
        <w:spacing w:line="360" w:lineRule="auto"/>
        <w:ind w:left="0"/>
        <w:jc w:val="both"/>
        <w:rPr>
          <w:rFonts w:ascii="Palatino Linotype" w:hAnsi="Palatino Linotype" w:cs="Arial"/>
          <w:i/>
          <w:color w:val="000000" w:themeColor="text1"/>
        </w:rPr>
      </w:pPr>
    </w:p>
    <w:p w14:paraId="3C58ED7B" w14:textId="77777777" w:rsidR="000474BE" w:rsidRPr="006D2E22" w:rsidRDefault="000474BE" w:rsidP="006D2E22">
      <w:pPr>
        <w:pStyle w:val="Prrafodelista"/>
        <w:numPr>
          <w:ilvl w:val="0"/>
          <w:numId w:val="1"/>
        </w:numPr>
        <w:spacing w:line="360" w:lineRule="auto"/>
        <w:ind w:left="0" w:firstLine="0"/>
        <w:jc w:val="both"/>
        <w:rPr>
          <w:rFonts w:ascii="Palatino Linotype" w:hAnsi="Palatino Linotype" w:cs="Arial"/>
          <w:i/>
          <w:color w:val="000000" w:themeColor="text1"/>
        </w:rPr>
      </w:pPr>
      <w:r w:rsidRPr="006D2E22">
        <w:rPr>
          <w:rFonts w:ascii="Palatino Linotype" w:hAnsi="Palatino Linotype"/>
          <w:color w:val="000000" w:themeColor="text1"/>
        </w:rPr>
        <w:t xml:space="preserve">Robustece lo anterior expuesto el primer párrafo del artículo 160 de la </w:t>
      </w:r>
      <w:r w:rsidRPr="006D2E22">
        <w:rPr>
          <w:rFonts w:ascii="Palatino Linotype" w:hAnsi="Palatino Linotype"/>
          <w:b/>
        </w:rPr>
        <w:t xml:space="preserve">Ley de Transparencia y Acceso a la Información Pública del Estado de México y Municipios, </w:t>
      </w:r>
      <w:r w:rsidRPr="006D2E22">
        <w:rPr>
          <w:rFonts w:ascii="Palatino Linotype" w:hAnsi="Palatino Linotype" w:cs="Tahoma"/>
        </w:rPr>
        <w:t>que a la letra dispone:</w:t>
      </w:r>
    </w:p>
    <w:p w14:paraId="3A9B6831" w14:textId="77777777" w:rsidR="000474BE" w:rsidRPr="006D2E22" w:rsidRDefault="000474BE" w:rsidP="006D2E22">
      <w:pPr>
        <w:pStyle w:val="Prrafodelista"/>
        <w:spacing w:line="360" w:lineRule="auto"/>
        <w:ind w:left="0"/>
        <w:jc w:val="both"/>
        <w:rPr>
          <w:rFonts w:ascii="Palatino Linotype" w:hAnsi="Palatino Linotype" w:cs="Arial"/>
          <w:color w:val="000000" w:themeColor="text1"/>
        </w:rPr>
      </w:pPr>
    </w:p>
    <w:p w14:paraId="76F8F7D7" w14:textId="318B63B0" w:rsidR="000474BE" w:rsidRPr="006D2E22" w:rsidRDefault="006D2E22" w:rsidP="006D2E22">
      <w:pPr>
        <w:pStyle w:val="Prrafodelista"/>
        <w:spacing w:line="360" w:lineRule="auto"/>
        <w:ind w:left="567" w:right="567"/>
        <w:jc w:val="both"/>
        <w:rPr>
          <w:rFonts w:ascii="Palatino Linotype" w:hAnsi="Palatino Linotype" w:cs="Arial"/>
          <w:i/>
          <w:sz w:val="22"/>
          <w:szCs w:val="22"/>
          <w:lang w:val="es-MX"/>
        </w:rPr>
      </w:pPr>
      <w:r>
        <w:rPr>
          <w:rFonts w:ascii="Palatino Linotype" w:hAnsi="Palatino Linotype"/>
          <w:b/>
          <w:i/>
          <w:sz w:val="22"/>
          <w:szCs w:val="22"/>
        </w:rPr>
        <w:t>“</w:t>
      </w:r>
      <w:r w:rsidR="000474BE" w:rsidRPr="006D2E22">
        <w:rPr>
          <w:rFonts w:ascii="Palatino Linotype" w:hAnsi="Palatino Linotype"/>
          <w:b/>
          <w:i/>
          <w:sz w:val="22"/>
          <w:szCs w:val="22"/>
        </w:rPr>
        <w:t>Artículo 160.</w:t>
      </w:r>
      <w:r w:rsidR="000474BE" w:rsidRPr="006D2E22">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hAnsi="Palatino Linotype"/>
          <w:i/>
          <w:sz w:val="22"/>
          <w:szCs w:val="22"/>
        </w:rPr>
        <w:t>”</w:t>
      </w:r>
    </w:p>
    <w:p w14:paraId="4848DD5B" w14:textId="77777777" w:rsidR="000474BE" w:rsidRPr="006D2E22" w:rsidRDefault="000474BE" w:rsidP="006D2E22">
      <w:pPr>
        <w:pStyle w:val="Prrafodelista"/>
        <w:spacing w:line="360" w:lineRule="auto"/>
        <w:ind w:left="0"/>
        <w:jc w:val="both"/>
        <w:rPr>
          <w:rFonts w:ascii="Palatino Linotype" w:hAnsi="Palatino Linotype" w:cs="Arial"/>
          <w:color w:val="000000" w:themeColor="text1"/>
        </w:rPr>
      </w:pPr>
    </w:p>
    <w:p w14:paraId="7F46322A" w14:textId="18962960" w:rsidR="005E03C7" w:rsidRDefault="000474BE" w:rsidP="006D2E22">
      <w:pPr>
        <w:pStyle w:val="Prrafodelista"/>
        <w:numPr>
          <w:ilvl w:val="0"/>
          <w:numId w:val="1"/>
        </w:numPr>
        <w:spacing w:line="360" w:lineRule="auto"/>
        <w:ind w:left="0" w:firstLine="0"/>
        <w:jc w:val="both"/>
        <w:rPr>
          <w:rFonts w:ascii="Palatino Linotype" w:eastAsia="Times New Roman" w:hAnsi="Palatino Linotype" w:cs="Arial"/>
          <w:bCs/>
          <w:color w:val="000000" w:themeColor="text1"/>
          <w:lang w:val="es-ES"/>
        </w:rPr>
      </w:pPr>
      <w:r w:rsidRPr="006D2E22">
        <w:rPr>
          <w:rFonts w:ascii="Palatino Linotype" w:eastAsia="Times New Roman" w:hAnsi="Palatino Linotype" w:cs="Arial"/>
          <w:bCs/>
          <w:color w:val="000000" w:themeColor="text1"/>
          <w:lang w:val="es-ES"/>
        </w:rPr>
        <w:t xml:space="preserve">Por ello, el </w:t>
      </w:r>
      <w:r w:rsidRPr="006D2E22">
        <w:rPr>
          <w:rFonts w:ascii="Palatino Linotype" w:eastAsia="Times New Roman" w:hAnsi="Palatino Linotype" w:cs="Arial"/>
          <w:b/>
          <w:bCs/>
          <w:color w:val="000000" w:themeColor="text1"/>
          <w:lang w:val="es-ES"/>
        </w:rPr>
        <w:t>Sujeto Obligado</w:t>
      </w:r>
      <w:r w:rsidRPr="006D2E22">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w:t>
      </w:r>
      <w:r w:rsidR="0078397B" w:rsidRPr="006D2E22">
        <w:rPr>
          <w:rFonts w:ascii="Palatino Linotype" w:eastAsia="Times New Roman" w:hAnsi="Palatino Linotype" w:cs="Arial"/>
          <w:bCs/>
          <w:color w:val="000000" w:themeColor="text1"/>
          <w:lang w:val="es-ES"/>
        </w:rPr>
        <w:t>forma completa e integra</w:t>
      </w:r>
      <w:r w:rsidRPr="006D2E22">
        <w:rPr>
          <w:rFonts w:ascii="Palatino Linotype" w:eastAsia="Times New Roman" w:hAnsi="Palatino Linotype" w:cs="Arial"/>
          <w:bCs/>
          <w:color w:val="000000" w:themeColor="text1"/>
          <w:lang w:val="es-ES"/>
        </w:rPr>
        <w:t>, para que este Instituto tenga por satisfecho el derecho de acceso a la información ejercido por el recurrente.</w:t>
      </w:r>
    </w:p>
    <w:p w14:paraId="4B7C1E1E" w14:textId="77777777" w:rsidR="006D2E22" w:rsidRPr="006D2E22" w:rsidRDefault="006D2E22" w:rsidP="006D2E22">
      <w:pPr>
        <w:pStyle w:val="Prrafodelista"/>
        <w:spacing w:line="360" w:lineRule="auto"/>
        <w:ind w:left="0"/>
        <w:jc w:val="both"/>
        <w:rPr>
          <w:rFonts w:ascii="Palatino Linotype" w:eastAsia="Times New Roman" w:hAnsi="Palatino Linotype" w:cs="Arial"/>
          <w:bCs/>
          <w:color w:val="000000" w:themeColor="text1"/>
          <w:lang w:val="es-ES"/>
        </w:rPr>
      </w:pPr>
    </w:p>
    <w:p w14:paraId="3AFB9264" w14:textId="7D884844" w:rsidR="005E03C7" w:rsidRPr="006D2E22" w:rsidRDefault="005E03C7" w:rsidP="006D2E22">
      <w:pPr>
        <w:pStyle w:val="Ttulo2"/>
        <w:numPr>
          <w:ilvl w:val="0"/>
          <w:numId w:val="3"/>
        </w:numPr>
        <w:spacing w:before="0" w:line="360" w:lineRule="auto"/>
        <w:rPr>
          <w:rFonts w:ascii="Palatino Linotype" w:hAnsi="Palatino Linotype"/>
          <w:b/>
          <w:color w:val="auto"/>
          <w:sz w:val="24"/>
        </w:rPr>
      </w:pPr>
      <w:bookmarkStart w:id="21" w:name="_Toc23418068"/>
      <w:bookmarkStart w:id="22" w:name="_Toc25251825"/>
      <w:bookmarkStart w:id="23" w:name="_Toc31309651"/>
      <w:r w:rsidRPr="006D2E22">
        <w:rPr>
          <w:rFonts w:ascii="Palatino Linotype" w:hAnsi="Palatino Linotype"/>
          <w:b/>
          <w:color w:val="auto"/>
          <w:sz w:val="24"/>
        </w:rPr>
        <w:t>Fuente Obligacional.</w:t>
      </w:r>
      <w:bookmarkEnd w:id="21"/>
      <w:bookmarkEnd w:id="22"/>
      <w:bookmarkEnd w:id="23"/>
      <w:r w:rsidRPr="006D2E22">
        <w:rPr>
          <w:rFonts w:ascii="Palatino Linotype" w:hAnsi="Palatino Linotype"/>
          <w:b/>
          <w:color w:val="auto"/>
          <w:sz w:val="24"/>
        </w:rPr>
        <w:t xml:space="preserve"> </w:t>
      </w:r>
    </w:p>
    <w:p w14:paraId="602BC976" w14:textId="77777777" w:rsidR="005E03C7" w:rsidRPr="006D2E22" w:rsidRDefault="005E03C7" w:rsidP="006D2E22">
      <w:pPr>
        <w:spacing w:line="360" w:lineRule="auto"/>
        <w:rPr>
          <w:rFonts w:ascii="Palatino Linotype" w:hAnsi="Palatino Linotype"/>
          <w:lang w:val="es-MX" w:eastAsia="en-US"/>
        </w:rPr>
      </w:pPr>
    </w:p>
    <w:p w14:paraId="0ADCAA7B" w14:textId="77777777" w:rsidR="005E03C7" w:rsidRPr="006D2E22" w:rsidRDefault="005E03C7" w:rsidP="006D2E22">
      <w:pPr>
        <w:pStyle w:val="Ttulo3"/>
        <w:numPr>
          <w:ilvl w:val="1"/>
          <w:numId w:val="1"/>
        </w:numPr>
        <w:spacing w:before="0" w:line="360" w:lineRule="auto"/>
        <w:rPr>
          <w:rFonts w:ascii="Palatino Linotype" w:hAnsi="Palatino Linotype"/>
          <w:b/>
          <w:color w:val="auto"/>
        </w:rPr>
      </w:pPr>
      <w:bookmarkStart w:id="24" w:name="_Toc23418069"/>
      <w:bookmarkStart w:id="25" w:name="_Toc25251826"/>
      <w:bookmarkStart w:id="26" w:name="_Toc31309652"/>
      <w:r w:rsidRPr="006D2E22">
        <w:rPr>
          <w:rFonts w:ascii="Palatino Linotype" w:hAnsi="Palatino Linotype"/>
          <w:b/>
          <w:color w:val="auto"/>
        </w:rPr>
        <w:t>De la obligación de transparencia.</w:t>
      </w:r>
      <w:bookmarkEnd w:id="24"/>
      <w:bookmarkEnd w:id="25"/>
      <w:bookmarkEnd w:id="26"/>
    </w:p>
    <w:p w14:paraId="4E84F8C4" w14:textId="77777777" w:rsidR="005E03C7" w:rsidRPr="006D2E22" w:rsidRDefault="005E03C7" w:rsidP="006D2E22">
      <w:pPr>
        <w:spacing w:line="360" w:lineRule="auto"/>
        <w:rPr>
          <w:rFonts w:ascii="Palatino Linotype" w:hAnsi="Palatino Linotype"/>
        </w:rPr>
      </w:pPr>
    </w:p>
    <w:p w14:paraId="5E484700" w14:textId="77777777" w:rsidR="005E03C7" w:rsidRPr="006D2E22" w:rsidRDefault="005E03C7" w:rsidP="006D2E22">
      <w:pPr>
        <w:spacing w:line="360" w:lineRule="auto"/>
        <w:rPr>
          <w:rFonts w:ascii="Palatino Linotype" w:hAnsi="Palatino Linotype"/>
        </w:rPr>
      </w:pPr>
    </w:p>
    <w:p w14:paraId="15D8B600" w14:textId="77777777" w:rsidR="005E03C7" w:rsidRPr="006D2E22" w:rsidRDefault="005E03C7" w:rsidP="006D2E2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6D2E22">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35CAE02A" w14:textId="77777777" w:rsidR="005E03C7" w:rsidRPr="006D2E22" w:rsidRDefault="005E03C7" w:rsidP="006D2E22">
      <w:pPr>
        <w:spacing w:line="360" w:lineRule="auto"/>
        <w:jc w:val="both"/>
        <w:rPr>
          <w:rFonts w:ascii="Palatino Linotype" w:hAnsi="Palatino Linotype" w:cs="Arial"/>
        </w:rPr>
      </w:pPr>
    </w:p>
    <w:p w14:paraId="43066DA5"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b/>
          <w:i/>
          <w:sz w:val="22"/>
        </w:rPr>
        <w:t>“Artículo 6o.</w:t>
      </w:r>
      <w:r w:rsidRPr="006D2E22">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D2E22">
        <w:rPr>
          <w:rFonts w:ascii="Palatino Linotype" w:hAnsi="Palatino Linotype" w:cs="Arial"/>
          <w:b/>
          <w:i/>
          <w:sz w:val="22"/>
        </w:rPr>
        <w:t>El derecho a la información será garantizado por el Estado.</w:t>
      </w:r>
      <w:r w:rsidRPr="006D2E22">
        <w:rPr>
          <w:rFonts w:ascii="Palatino Linotype" w:hAnsi="Palatino Linotype" w:cs="Arial"/>
          <w:i/>
          <w:sz w:val="22"/>
        </w:rPr>
        <w:t xml:space="preserve"> </w:t>
      </w:r>
    </w:p>
    <w:p w14:paraId="68A92A3B" w14:textId="77777777" w:rsidR="005E03C7" w:rsidRPr="006D2E22" w:rsidRDefault="005E03C7" w:rsidP="006D2E22">
      <w:pPr>
        <w:spacing w:line="360" w:lineRule="auto"/>
        <w:ind w:left="567" w:right="567"/>
        <w:jc w:val="both"/>
        <w:rPr>
          <w:rFonts w:ascii="Palatino Linotype" w:hAnsi="Palatino Linotype" w:cs="Arial"/>
          <w:i/>
          <w:sz w:val="22"/>
        </w:rPr>
      </w:pPr>
    </w:p>
    <w:p w14:paraId="3CC60ABA"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4964DA0" w14:textId="77777777" w:rsidR="005E03C7" w:rsidRPr="006D2E22" w:rsidRDefault="005E03C7" w:rsidP="006D2E22">
      <w:pPr>
        <w:spacing w:line="360" w:lineRule="auto"/>
        <w:ind w:left="567" w:right="567"/>
        <w:jc w:val="both"/>
        <w:rPr>
          <w:rFonts w:ascii="Palatino Linotype" w:hAnsi="Palatino Linotype" w:cs="Arial"/>
          <w:i/>
          <w:sz w:val="22"/>
        </w:rPr>
      </w:pPr>
    </w:p>
    <w:p w14:paraId="652CB49C"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Para efectos de lo dispuesto en el presente artículo se observará lo siguiente:</w:t>
      </w:r>
    </w:p>
    <w:p w14:paraId="7F19BB6E" w14:textId="77777777" w:rsidR="005E03C7" w:rsidRPr="006D2E22" w:rsidRDefault="005E03C7" w:rsidP="006D2E22">
      <w:pPr>
        <w:spacing w:line="360" w:lineRule="auto"/>
        <w:ind w:left="567" w:right="567"/>
        <w:jc w:val="both"/>
        <w:rPr>
          <w:rFonts w:ascii="Palatino Linotype" w:hAnsi="Palatino Linotype" w:cs="Arial"/>
          <w:i/>
          <w:sz w:val="22"/>
        </w:rPr>
      </w:pPr>
    </w:p>
    <w:p w14:paraId="19386758"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E16287" w14:textId="77777777" w:rsidR="005E03C7" w:rsidRPr="006D2E22" w:rsidRDefault="005E03C7" w:rsidP="006D2E22">
      <w:pPr>
        <w:spacing w:line="360" w:lineRule="auto"/>
        <w:ind w:left="567" w:right="567"/>
        <w:jc w:val="both"/>
        <w:rPr>
          <w:rFonts w:ascii="Palatino Linotype" w:hAnsi="Palatino Linotype" w:cs="Arial"/>
          <w:b/>
          <w:i/>
          <w:sz w:val="22"/>
        </w:rPr>
      </w:pPr>
    </w:p>
    <w:p w14:paraId="188D9A6E"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b/>
          <w:i/>
          <w:sz w:val="22"/>
        </w:rPr>
        <w:t>I. Toda la información en posesión de</w:t>
      </w:r>
      <w:r w:rsidRPr="006D2E22">
        <w:rPr>
          <w:rFonts w:ascii="Palatino Linotype" w:hAnsi="Palatino Linotype" w:cs="Arial"/>
          <w:i/>
          <w:sz w:val="22"/>
        </w:rPr>
        <w:t xml:space="preserve"> </w:t>
      </w:r>
      <w:r w:rsidRPr="006D2E22">
        <w:rPr>
          <w:rFonts w:ascii="Palatino Linotype" w:hAnsi="Palatino Linotype" w:cs="Arial"/>
          <w:b/>
          <w:i/>
          <w:sz w:val="22"/>
        </w:rPr>
        <w:t>cualquier autoridad</w:t>
      </w:r>
      <w:r w:rsidRPr="006D2E22">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D2E22">
        <w:rPr>
          <w:rFonts w:ascii="Palatino Linotype" w:hAnsi="Palatino Linotype" w:cs="Arial"/>
          <w:b/>
          <w:i/>
          <w:sz w:val="22"/>
        </w:rPr>
        <w:t>es pública</w:t>
      </w:r>
      <w:r w:rsidRPr="006D2E22">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D2E22">
        <w:rPr>
          <w:rFonts w:ascii="Palatino Linotype" w:hAnsi="Palatino Linotype" w:cs="Arial"/>
          <w:b/>
          <w:i/>
          <w:sz w:val="22"/>
        </w:rPr>
        <w:t>Los sujetos obligados deberán documentar todo acto que derive del ejercicio de sus facultades, competencias o funciones</w:t>
      </w:r>
      <w:r w:rsidRPr="006D2E22">
        <w:rPr>
          <w:rFonts w:ascii="Palatino Linotype" w:hAnsi="Palatino Linotype" w:cs="Arial"/>
          <w:i/>
          <w:sz w:val="22"/>
        </w:rPr>
        <w:t>, la ley determinará los supuestos específicos bajo los cuales procederá la declaración de inexistencia de la información.</w:t>
      </w:r>
    </w:p>
    <w:p w14:paraId="0B6A2915" w14:textId="77777777" w:rsidR="005E03C7" w:rsidRPr="006D2E22" w:rsidRDefault="005E03C7" w:rsidP="006D2E22">
      <w:pPr>
        <w:spacing w:line="360" w:lineRule="auto"/>
        <w:ind w:left="567" w:right="567"/>
        <w:jc w:val="both"/>
        <w:rPr>
          <w:rFonts w:ascii="Palatino Linotype" w:hAnsi="Palatino Linotype" w:cs="Arial"/>
          <w:i/>
          <w:sz w:val="22"/>
        </w:rPr>
      </w:pPr>
    </w:p>
    <w:p w14:paraId="02B6CA2C"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II. La información que se refiere a la vida privada y los datos personales será protegida en los términos y con las excepciones que fijen las leyes.</w:t>
      </w:r>
    </w:p>
    <w:p w14:paraId="3976AEA9" w14:textId="77777777" w:rsidR="005E03C7" w:rsidRPr="006D2E22" w:rsidRDefault="005E03C7" w:rsidP="006D2E22">
      <w:pPr>
        <w:spacing w:line="360" w:lineRule="auto"/>
        <w:ind w:left="567" w:right="567"/>
        <w:jc w:val="both"/>
        <w:rPr>
          <w:rFonts w:ascii="Palatino Linotype" w:hAnsi="Palatino Linotype" w:cs="Arial"/>
          <w:i/>
          <w:sz w:val="22"/>
        </w:rPr>
      </w:pPr>
    </w:p>
    <w:p w14:paraId="1917577A"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2F8391C7" w14:textId="77777777" w:rsidR="005E03C7" w:rsidRPr="006D2E22" w:rsidRDefault="005E03C7" w:rsidP="006D2E22">
      <w:pPr>
        <w:spacing w:line="360" w:lineRule="auto"/>
        <w:ind w:left="567" w:right="567"/>
        <w:jc w:val="both"/>
        <w:rPr>
          <w:rFonts w:ascii="Palatino Linotype" w:hAnsi="Palatino Linotype" w:cs="Arial"/>
          <w:i/>
          <w:sz w:val="22"/>
        </w:rPr>
      </w:pPr>
    </w:p>
    <w:p w14:paraId="657C4A72"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C40D85E" w14:textId="77777777" w:rsidR="005E03C7" w:rsidRPr="006D2E22" w:rsidRDefault="005E03C7" w:rsidP="006D2E22">
      <w:pPr>
        <w:spacing w:line="360" w:lineRule="auto"/>
        <w:ind w:left="567" w:right="567"/>
        <w:jc w:val="both"/>
        <w:rPr>
          <w:rFonts w:ascii="Palatino Linotype" w:hAnsi="Palatino Linotype" w:cs="Arial"/>
          <w:b/>
          <w:i/>
          <w:sz w:val="22"/>
        </w:rPr>
      </w:pPr>
    </w:p>
    <w:p w14:paraId="0EB99001"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b/>
          <w:i/>
          <w:sz w:val="22"/>
        </w:rPr>
        <w:t>V. Los sujetos obligados deberán preservar sus documentos en archivos administrativos actualizados y publicarán, a través de los medios electrónicos disponibles</w:t>
      </w:r>
      <w:r w:rsidRPr="006D2E22">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FD62198" w14:textId="77777777" w:rsidR="005E03C7" w:rsidRPr="006D2E22" w:rsidRDefault="005E03C7" w:rsidP="006D2E22">
      <w:pPr>
        <w:spacing w:line="360" w:lineRule="auto"/>
        <w:ind w:left="567" w:right="567"/>
        <w:jc w:val="both"/>
        <w:rPr>
          <w:rFonts w:ascii="Palatino Linotype" w:hAnsi="Palatino Linotype" w:cs="Arial"/>
          <w:i/>
          <w:sz w:val="22"/>
        </w:rPr>
      </w:pPr>
    </w:p>
    <w:p w14:paraId="54D3BD01"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5A06A1B5" w14:textId="77777777" w:rsidR="005E03C7" w:rsidRPr="006D2E22" w:rsidRDefault="005E03C7" w:rsidP="006D2E22">
      <w:pPr>
        <w:spacing w:line="360" w:lineRule="auto"/>
        <w:ind w:left="567" w:right="567"/>
        <w:jc w:val="both"/>
        <w:rPr>
          <w:rFonts w:ascii="Palatino Linotype" w:hAnsi="Palatino Linotype" w:cs="Arial"/>
          <w:i/>
          <w:sz w:val="22"/>
        </w:rPr>
      </w:pPr>
    </w:p>
    <w:p w14:paraId="4B768E7F"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VII. La inobservancia a las disposiciones en materia de acceso a la información pública será sancionada en los términos que dispongan las leyes.</w:t>
      </w:r>
    </w:p>
    <w:p w14:paraId="1E456DA3" w14:textId="77777777" w:rsidR="005E03C7" w:rsidRPr="006D2E22" w:rsidRDefault="005E03C7" w:rsidP="006D2E22">
      <w:pPr>
        <w:spacing w:line="360" w:lineRule="auto"/>
        <w:ind w:left="567" w:right="567"/>
        <w:jc w:val="both"/>
        <w:rPr>
          <w:rFonts w:ascii="Palatino Linotype" w:hAnsi="Palatino Linotype" w:cs="Arial"/>
          <w:i/>
          <w:sz w:val="22"/>
        </w:rPr>
      </w:pPr>
    </w:p>
    <w:p w14:paraId="688BD556"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7843D40"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w:t>
      </w:r>
    </w:p>
    <w:p w14:paraId="072EA781"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La ley establecerá aquella información que se considere reservada o confidencial.”</w:t>
      </w:r>
    </w:p>
    <w:p w14:paraId="23DCBEE1" w14:textId="77777777" w:rsidR="005E03C7" w:rsidRPr="006D2E22" w:rsidRDefault="005E03C7" w:rsidP="006D2E22">
      <w:pPr>
        <w:spacing w:line="360" w:lineRule="auto"/>
        <w:ind w:left="567" w:right="567"/>
        <w:jc w:val="both"/>
        <w:rPr>
          <w:rFonts w:ascii="Palatino Linotype" w:hAnsi="Palatino Linotype"/>
          <w:i/>
          <w:sz w:val="22"/>
        </w:rPr>
      </w:pPr>
    </w:p>
    <w:p w14:paraId="45C94A58" w14:textId="739C542A"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i/>
          <w:sz w:val="22"/>
        </w:rPr>
        <w:t>(Énfasis añadido)</w:t>
      </w:r>
    </w:p>
    <w:p w14:paraId="5635F386" w14:textId="77777777" w:rsidR="005E03C7" w:rsidRPr="006D2E22" w:rsidRDefault="005E03C7" w:rsidP="006D2E22">
      <w:pPr>
        <w:pStyle w:val="Prrafodelista"/>
        <w:numPr>
          <w:ilvl w:val="0"/>
          <w:numId w:val="1"/>
        </w:numPr>
        <w:spacing w:line="360" w:lineRule="auto"/>
        <w:ind w:left="0" w:firstLine="0"/>
        <w:jc w:val="both"/>
        <w:rPr>
          <w:rFonts w:ascii="Palatino Linotype" w:hAnsi="Palatino Linotype" w:cs="Arial"/>
        </w:rPr>
      </w:pPr>
      <w:r w:rsidRPr="006D2E22">
        <w:rPr>
          <w:rFonts w:ascii="Palatino Linotype" w:hAnsi="Palatino Linotype" w:cs="Arial"/>
        </w:rPr>
        <w:t>Por su parte, la Constitución Política del Estado Libre y Soberano de México, en su artículo 5°, dispone en su parte conducente, lo siguiente:</w:t>
      </w:r>
    </w:p>
    <w:p w14:paraId="6ECC488C" w14:textId="77777777" w:rsidR="005E03C7" w:rsidRPr="006D2E22" w:rsidRDefault="005E03C7" w:rsidP="006D2E22">
      <w:pPr>
        <w:spacing w:line="360" w:lineRule="auto"/>
        <w:ind w:left="709" w:right="757"/>
        <w:jc w:val="both"/>
        <w:rPr>
          <w:rFonts w:ascii="Palatino Linotype" w:hAnsi="Palatino Linotype" w:cs="Arial"/>
        </w:rPr>
      </w:pPr>
    </w:p>
    <w:p w14:paraId="4F55C558" w14:textId="2880A500" w:rsidR="006D2E22" w:rsidRPr="006D2E22" w:rsidRDefault="005E03C7" w:rsidP="006D2E22">
      <w:pPr>
        <w:spacing w:line="360" w:lineRule="auto"/>
        <w:ind w:left="567" w:right="567"/>
        <w:jc w:val="both"/>
        <w:rPr>
          <w:rFonts w:ascii="Palatino Linotype" w:hAnsi="Palatino Linotype" w:cs="Arial"/>
          <w:b/>
          <w:i/>
          <w:sz w:val="22"/>
        </w:rPr>
      </w:pPr>
      <w:r w:rsidRPr="006D2E22">
        <w:rPr>
          <w:rFonts w:ascii="Palatino Linotype" w:hAnsi="Palatino Linotype" w:cs="Arial"/>
          <w:b/>
          <w:i/>
          <w:sz w:val="22"/>
        </w:rPr>
        <w:t xml:space="preserve">“Artículo 5. … </w:t>
      </w:r>
    </w:p>
    <w:p w14:paraId="08C5D388"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b/>
          <w:i/>
          <w:sz w:val="22"/>
        </w:rPr>
        <w:t>El derecho a la información será garantizado por el Estado</w:t>
      </w:r>
      <w:r w:rsidRPr="006D2E22">
        <w:rPr>
          <w:rFonts w:ascii="Palatino Linotype" w:hAnsi="Palatino Linotype"/>
          <w:i/>
          <w:sz w:val="22"/>
        </w:rPr>
        <w:t xml:space="preserve">. La ley establecerá las previsiones que permitan asegurar la protección, el respeto y la difusión de este derecho. </w:t>
      </w:r>
    </w:p>
    <w:p w14:paraId="2850C2B4"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D4A3301" w14:textId="77777777" w:rsidR="005E03C7" w:rsidRPr="006D2E22" w:rsidRDefault="005E03C7" w:rsidP="006D2E22">
      <w:pPr>
        <w:spacing w:line="360" w:lineRule="auto"/>
        <w:ind w:left="567" w:right="567"/>
        <w:jc w:val="both"/>
        <w:rPr>
          <w:rFonts w:ascii="Palatino Linotype" w:hAnsi="Palatino Linotype"/>
          <w:i/>
          <w:sz w:val="16"/>
        </w:rPr>
      </w:pPr>
    </w:p>
    <w:p w14:paraId="62938F5E"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i/>
          <w:sz w:val="22"/>
        </w:rPr>
        <w:t>Este derecho se regirá por los principios y bases siguientes:</w:t>
      </w:r>
    </w:p>
    <w:p w14:paraId="51EFF977" w14:textId="77777777" w:rsidR="005E03C7" w:rsidRPr="006D2E22" w:rsidRDefault="005E03C7" w:rsidP="006D2E22">
      <w:pPr>
        <w:spacing w:line="360" w:lineRule="auto"/>
        <w:ind w:left="567" w:right="567"/>
        <w:jc w:val="both"/>
        <w:rPr>
          <w:rFonts w:ascii="Palatino Linotype" w:hAnsi="Palatino Linotype"/>
          <w:b/>
          <w:i/>
          <w:sz w:val="18"/>
        </w:rPr>
      </w:pPr>
    </w:p>
    <w:p w14:paraId="7E422EC8"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b/>
          <w:i/>
          <w:sz w:val="22"/>
        </w:rPr>
        <w:t xml:space="preserve">I. Toda la información en posesión </w:t>
      </w:r>
      <w:r w:rsidRPr="006D2E22">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D2E22">
        <w:rPr>
          <w:rFonts w:ascii="Palatino Linotype" w:hAnsi="Palatino Linotype"/>
          <w:b/>
          <w:i/>
          <w:sz w:val="22"/>
        </w:rPr>
        <w:t>del gobierno y de la administración pública municipal y sus organismos descentralizados</w:t>
      </w:r>
      <w:r w:rsidRPr="006D2E22">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D2E22">
        <w:rPr>
          <w:rFonts w:ascii="Palatino Linotype" w:hAnsi="Palatino Linotype"/>
          <w:b/>
          <w:i/>
          <w:sz w:val="22"/>
        </w:rPr>
        <w:t>es pública</w:t>
      </w:r>
      <w:r w:rsidRPr="006D2E22">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09A5B8" w14:textId="77777777" w:rsidR="005E03C7" w:rsidRPr="006D2E22" w:rsidRDefault="005E03C7" w:rsidP="006D2E22">
      <w:pPr>
        <w:spacing w:line="360" w:lineRule="auto"/>
        <w:ind w:left="567" w:right="567"/>
        <w:jc w:val="both"/>
        <w:rPr>
          <w:rFonts w:ascii="Palatino Linotype" w:hAnsi="Palatino Linotype"/>
          <w:i/>
          <w:sz w:val="22"/>
        </w:rPr>
      </w:pPr>
    </w:p>
    <w:p w14:paraId="29274F73"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641FACD1" w14:textId="77777777" w:rsidR="005E03C7" w:rsidRPr="006D2E22" w:rsidRDefault="005E03C7" w:rsidP="006D2E22">
      <w:pPr>
        <w:spacing w:line="360" w:lineRule="auto"/>
        <w:ind w:left="567" w:right="567"/>
        <w:jc w:val="both"/>
        <w:rPr>
          <w:rFonts w:ascii="Palatino Linotype" w:hAnsi="Palatino Linotype"/>
          <w:i/>
          <w:sz w:val="14"/>
        </w:rPr>
      </w:pPr>
    </w:p>
    <w:p w14:paraId="2E35B70D"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5DBC417E" w14:textId="77777777" w:rsidR="005E03C7" w:rsidRPr="006D2E22" w:rsidRDefault="005E03C7" w:rsidP="006D2E22">
      <w:pPr>
        <w:spacing w:line="360" w:lineRule="auto"/>
        <w:ind w:left="567" w:right="567"/>
        <w:jc w:val="both"/>
        <w:rPr>
          <w:rFonts w:ascii="Palatino Linotype" w:hAnsi="Palatino Linotype"/>
          <w:i/>
          <w:sz w:val="14"/>
        </w:rPr>
      </w:pPr>
    </w:p>
    <w:p w14:paraId="1A295B76"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FA68BCB" w14:textId="77777777" w:rsidR="005E03C7" w:rsidRPr="006D2E22" w:rsidRDefault="005E03C7" w:rsidP="006D2E22">
      <w:pPr>
        <w:spacing w:line="360" w:lineRule="auto"/>
        <w:ind w:left="567" w:right="567"/>
        <w:jc w:val="both"/>
        <w:rPr>
          <w:rFonts w:ascii="Palatino Linotype" w:hAnsi="Palatino Linotype"/>
          <w:i/>
          <w:sz w:val="14"/>
        </w:rPr>
      </w:pPr>
    </w:p>
    <w:p w14:paraId="734DC0FC"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8F18660" w14:textId="77777777" w:rsidR="005E03C7" w:rsidRPr="006D2E22" w:rsidRDefault="005E03C7" w:rsidP="006D2E22">
      <w:pPr>
        <w:spacing w:line="360" w:lineRule="auto"/>
        <w:ind w:left="567" w:right="567"/>
        <w:jc w:val="both"/>
        <w:rPr>
          <w:rFonts w:ascii="Palatino Linotype" w:hAnsi="Palatino Linotype"/>
          <w:b/>
          <w:i/>
          <w:sz w:val="14"/>
        </w:rPr>
      </w:pPr>
    </w:p>
    <w:p w14:paraId="34BCCA0C"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D2E22">
        <w:rPr>
          <w:rFonts w:ascii="Palatino Linotype" w:hAnsi="Palatino Linotype"/>
          <w:i/>
          <w:sz w:val="22"/>
        </w:rPr>
        <w:t xml:space="preserve"> y los indicadores que permitan rendir cuenta del cumplimiento de sus objetivos y los resultados obtenidos.</w:t>
      </w:r>
    </w:p>
    <w:p w14:paraId="499FF88A" w14:textId="77777777" w:rsidR="005E03C7" w:rsidRPr="006D2E22" w:rsidRDefault="005E03C7" w:rsidP="006D2E22">
      <w:pPr>
        <w:spacing w:line="360" w:lineRule="auto"/>
        <w:ind w:left="567" w:right="567"/>
        <w:jc w:val="both"/>
        <w:rPr>
          <w:rFonts w:ascii="Palatino Linotype" w:hAnsi="Palatino Linotype"/>
          <w:i/>
          <w:sz w:val="14"/>
        </w:rPr>
      </w:pPr>
    </w:p>
    <w:p w14:paraId="190E993B"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01930C4" w14:textId="77777777" w:rsidR="005E03C7" w:rsidRPr="006D2E22" w:rsidRDefault="005E03C7" w:rsidP="006D2E22">
      <w:pPr>
        <w:spacing w:line="360" w:lineRule="auto"/>
        <w:ind w:right="567"/>
        <w:jc w:val="both"/>
        <w:rPr>
          <w:rFonts w:ascii="Palatino Linotype" w:hAnsi="Palatino Linotype"/>
          <w:sz w:val="16"/>
        </w:rPr>
      </w:pPr>
    </w:p>
    <w:p w14:paraId="1DD7B138" w14:textId="6A46B748" w:rsidR="005E03C7" w:rsidRPr="006D2E22" w:rsidRDefault="005E03C7" w:rsidP="006D2E22">
      <w:pPr>
        <w:spacing w:line="360" w:lineRule="auto"/>
        <w:ind w:left="567" w:right="567"/>
        <w:jc w:val="both"/>
        <w:rPr>
          <w:rFonts w:ascii="Palatino Linotype" w:hAnsi="Palatino Linotype"/>
          <w:sz w:val="22"/>
        </w:rPr>
      </w:pPr>
      <w:r w:rsidRPr="006D2E22">
        <w:rPr>
          <w:rFonts w:ascii="Palatino Linotype" w:hAnsi="Palatino Linotype"/>
          <w:sz w:val="22"/>
        </w:rPr>
        <w:t>(Énfasis añadido)</w:t>
      </w:r>
    </w:p>
    <w:p w14:paraId="76B660C5" w14:textId="77777777" w:rsidR="005E03C7" w:rsidRPr="006D2E22" w:rsidRDefault="005E03C7" w:rsidP="006D2E22">
      <w:pPr>
        <w:pStyle w:val="Prrafodelista"/>
        <w:numPr>
          <w:ilvl w:val="0"/>
          <w:numId w:val="1"/>
        </w:numPr>
        <w:spacing w:line="360" w:lineRule="auto"/>
        <w:ind w:left="0" w:firstLine="0"/>
        <w:jc w:val="both"/>
        <w:rPr>
          <w:rFonts w:ascii="Palatino Linotype" w:hAnsi="Palatino Linotype" w:cs="Arial"/>
        </w:rPr>
      </w:pPr>
      <w:r w:rsidRPr="006D2E22">
        <w:rPr>
          <w:rFonts w:ascii="Palatino Linotype" w:hAnsi="Palatino Linotype" w:cs="Arial"/>
        </w:rPr>
        <w:t>Adicional, tenemos que la Ley de Transparencia y Acceso a la Información Pública del Estado de México y Municipios, prevé en su artículo 23 fracción IV, lo siguiente:</w:t>
      </w:r>
    </w:p>
    <w:p w14:paraId="4DAB64F2" w14:textId="77777777" w:rsidR="005E03C7" w:rsidRPr="006D2E22" w:rsidRDefault="005E03C7" w:rsidP="006D2E22">
      <w:pPr>
        <w:spacing w:line="360" w:lineRule="auto"/>
        <w:jc w:val="both"/>
        <w:rPr>
          <w:rFonts w:ascii="Palatino Linotype" w:hAnsi="Palatino Linotype" w:cs="Arial"/>
        </w:rPr>
      </w:pPr>
    </w:p>
    <w:p w14:paraId="434C69A9"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b/>
          <w:i/>
          <w:sz w:val="22"/>
        </w:rPr>
        <w:t xml:space="preserve">“Artículo 23. Son sujetos obligados a transparentar y permitir el acceso a su información y </w:t>
      </w:r>
      <w:r w:rsidRPr="006D2E22">
        <w:rPr>
          <w:rFonts w:ascii="Palatino Linotype" w:hAnsi="Palatino Linotype"/>
          <w:b/>
          <w:i/>
          <w:sz w:val="22"/>
        </w:rPr>
        <w:t>proteger</w:t>
      </w:r>
      <w:r w:rsidRPr="006D2E22">
        <w:rPr>
          <w:rFonts w:ascii="Palatino Linotype" w:hAnsi="Palatino Linotype" w:cs="Arial"/>
          <w:b/>
          <w:i/>
          <w:sz w:val="22"/>
        </w:rPr>
        <w:t xml:space="preserve"> los datos personales que obren en su poder</w:t>
      </w:r>
      <w:r w:rsidRPr="006D2E22">
        <w:rPr>
          <w:rFonts w:ascii="Palatino Linotype" w:hAnsi="Palatino Linotype" w:cs="Arial"/>
          <w:i/>
          <w:sz w:val="22"/>
        </w:rPr>
        <w:t>:</w:t>
      </w:r>
    </w:p>
    <w:p w14:paraId="2B811D6F" w14:textId="4384DE1F" w:rsidR="00061780" w:rsidRPr="006D2E22" w:rsidRDefault="00061780"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w:t>
      </w:r>
    </w:p>
    <w:p w14:paraId="657E58C0" w14:textId="77777777" w:rsidR="005E03C7" w:rsidRPr="006D2E22" w:rsidRDefault="005E03C7" w:rsidP="006D2E22">
      <w:pPr>
        <w:spacing w:line="360" w:lineRule="auto"/>
        <w:ind w:left="567" w:right="567"/>
        <w:jc w:val="both"/>
        <w:rPr>
          <w:rFonts w:ascii="Palatino Linotype" w:hAnsi="Palatino Linotype" w:cs="Arial"/>
          <w:i/>
          <w:sz w:val="22"/>
        </w:rPr>
      </w:pPr>
    </w:p>
    <w:p w14:paraId="3B1FAE38" w14:textId="77777777" w:rsidR="005E03C7" w:rsidRPr="006D2E22" w:rsidRDefault="005E03C7" w:rsidP="006D2E22">
      <w:pPr>
        <w:spacing w:line="360" w:lineRule="auto"/>
        <w:ind w:left="567" w:right="567"/>
        <w:jc w:val="both"/>
        <w:rPr>
          <w:rFonts w:ascii="Palatino Linotype" w:hAnsi="Palatino Linotype" w:cs="Arial"/>
          <w:b/>
          <w:i/>
          <w:sz w:val="22"/>
          <w:szCs w:val="22"/>
        </w:rPr>
      </w:pPr>
      <w:r w:rsidRPr="006D2E22">
        <w:rPr>
          <w:rFonts w:ascii="Palatino Linotype" w:hAnsi="Palatino Linotype" w:cs="Arial"/>
          <w:b/>
          <w:i/>
          <w:sz w:val="22"/>
          <w:szCs w:val="22"/>
        </w:rPr>
        <w:t xml:space="preserve">IV. </w:t>
      </w:r>
      <w:r w:rsidRPr="006D2E22">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14:paraId="496B6678"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i/>
          <w:sz w:val="22"/>
        </w:rPr>
        <w:t>…</w:t>
      </w:r>
    </w:p>
    <w:p w14:paraId="3846F86A" w14:textId="77777777" w:rsidR="005E03C7" w:rsidRPr="006D2E22" w:rsidRDefault="005E03C7" w:rsidP="006D2E22">
      <w:pPr>
        <w:spacing w:line="360" w:lineRule="auto"/>
        <w:ind w:left="567" w:right="567"/>
        <w:jc w:val="both"/>
        <w:rPr>
          <w:rFonts w:ascii="Palatino Linotype" w:hAnsi="Palatino Linotype"/>
          <w:i/>
          <w:sz w:val="22"/>
        </w:rPr>
      </w:pPr>
    </w:p>
    <w:p w14:paraId="15B4C6CA" w14:textId="77777777" w:rsidR="005E03C7" w:rsidRPr="006D2E22" w:rsidRDefault="005E03C7" w:rsidP="006D2E22">
      <w:pPr>
        <w:spacing w:line="360" w:lineRule="auto"/>
        <w:ind w:left="567" w:right="567"/>
        <w:jc w:val="both"/>
        <w:rPr>
          <w:rFonts w:ascii="Palatino Linotype" w:hAnsi="Palatino Linotype"/>
          <w:i/>
          <w:sz w:val="22"/>
        </w:rPr>
      </w:pPr>
      <w:r w:rsidRPr="006D2E22">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33AE369" w14:textId="77777777" w:rsidR="005E03C7" w:rsidRPr="006D2E22" w:rsidRDefault="005E03C7" w:rsidP="006D2E22">
      <w:pPr>
        <w:spacing w:line="360" w:lineRule="auto"/>
        <w:ind w:left="567" w:right="567"/>
        <w:jc w:val="both"/>
        <w:rPr>
          <w:rFonts w:ascii="Palatino Linotype" w:hAnsi="Palatino Linotype" w:cs="Arial"/>
          <w:b/>
          <w:i/>
          <w:sz w:val="22"/>
        </w:rPr>
      </w:pPr>
    </w:p>
    <w:p w14:paraId="15331D8C" w14:textId="77777777" w:rsidR="005E03C7" w:rsidRPr="006D2E22" w:rsidRDefault="005E03C7" w:rsidP="006D2E22">
      <w:pPr>
        <w:spacing w:line="360" w:lineRule="auto"/>
        <w:ind w:left="567" w:right="567"/>
        <w:jc w:val="both"/>
        <w:rPr>
          <w:rFonts w:ascii="Palatino Linotype" w:hAnsi="Palatino Linotype" w:cs="Arial"/>
          <w:i/>
          <w:sz w:val="22"/>
        </w:rPr>
      </w:pPr>
      <w:r w:rsidRPr="006D2E22">
        <w:rPr>
          <w:rFonts w:ascii="Palatino Linotype" w:hAnsi="Palatino Linotype" w:cs="Arial"/>
          <w:b/>
          <w:i/>
          <w:sz w:val="22"/>
        </w:rPr>
        <w:t>Los servidores públicos deberán transparentar sus acciones así como garantizar y respetar el derecho de acceso a la información pública.”</w:t>
      </w:r>
    </w:p>
    <w:p w14:paraId="650134A3" w14:textId="77777777" w:rsidR="005E03C7" w:rsidRPr="006D2E22" w:rsidRDefault="005E03C7" w:rsidP="006D2E22">
      <w:pPr>
        <w:spacing w:line="360" w:lineRule="auto"/>
        <w:ind w:left="567" w:right="567"/>
        <w:jc w:val="both"/>
        <w:rPr>
          <w:rFonts w:ascii="Palatino Linotype" w:hAnsi="Palatino Linotype" w:cs="Arial"/>
          <w:sz w:val="14"/>
        </w:rPr>
      </w:pPr>
    </w:p>
    <w:p w14:paraId="7A4D3491" w14:textId="77777777" w:rsidR="005E03C7" w:rsidRPr="006D2E22" w:rsidRDefault="005E03C7" w:rsidP="006D2E22">
      <w:pPr>
        <w:spacing w:line="360" w:lineRule="auto"/>
        <w:ind w:left="567" w:right="567"/>
        <w:jc w:val="both"/>
        <w:rPr>
          <w:rFonts w:ascii="Palatino Linotype" w:hAnsi="Palatino Linotype" w:cs="Arial"/>
          <w:sz w:val="22"/>
        </w:rPr>
      </w:pPr>
      <w:r w:rsidRPr="006D2E22">
        <w:rPr>
          <w:rFonts w:ascii="Palatino Linotype" w:hAnsi="Palatino Linotype" w:cs="Arial"/>
          <w:sz w:val="22"/>
        </w:rPr>
        <w:t>(Énfasis añadido)</w:t>
      </w:r>
    </w:p>
    <w:p w14:paraId="7EE69954" w14:textId="77777777" w:rsidR="005E03C7" w:rsidRPr="006D2E22" w:rsidRDefault="005E03C7" w:rsidP="006D2E22">
      <w:pPr>
        <w:spacing w:line="360" w:lineRule="auto"/>
        <w:jc w:val="both"/>
        <w:rPr>
          <w:rFonts w:ascii="Palatino Linotype" w:hAnsi="Palatino Linotype" w:cs="Arial"/>
        </w:rPr>
      </w:pPr>
    </w:p>
    <w:p w14:paraId="4ABAAC92" w14:textId="4B169EEE" w:rsidR="005E03C7" w:rsidRPr="006D2E22" w:rsidRDefault="005E03C7" w:rsidP="006D2E22">
      <w:pPr>
        <w:pStyle w:val="Prrafodelista"/>
        <w:numPr>
          <w:ilvl w:val="0"/>
          <w:numId w:val="1"/>
        </w:numPr>
        <w:spacing w:line="360" w:lineRule="auto"/>
        <w:ind w:left="0" w:firstLine="0"/>
        <w:jc w:val="both"/>
        <w:rPr>
          <w:rFonts w:ascii="Palatino Linotype" w:hAnsi="Palatino Linotype" w:cs="Arial"/>
        </w:rPr>
      </w:pPr>
      <w:r w:rsidRPr="006D2E2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67B38D3" w14:textId="5D3C04F4" w:rsidR="005E03C7" w:rsidRDefault="005E03C7" w:rsidP="006D2E22">
      <w:pPr>
        <w:pStyle w:val="Prrafodelista"/>
        <w:numPr>
          <w:ilvl w:val="0"/>
          <w:numId w:val="1"/>
        </w:numPr>
        <w:spacing w:line="360" w:lineRule="auto"/>
        <w:ind w:left="0" w:firstLine="0"/>
        <w:jc w:val="both"/>
        <w:rPr>
          <w:rFonts w:ascii="Palatino Linotype" w:hAnsi="Palatino Linotype" w:cs="Arial"/>
        </w:rPr>
      </w:pPr>
      <w:r w:rsidRPr="006D2E22">
        <w:rPr>
          <w:rFonts w:ascii="Palatino Linotype" w:hAnsi="Palatino Linotype" w:cs="Arial"/>
        </w:rPr>
        <w:t>Por lo anterior, es de referir que,</w:t>
      </w:r>
      <w:r w:rsidRPr="006D2E22">
        <w:rPr>
          <w:rFonts w:ascii="Palatino Linotype" w:hAnsi="Palatino Linotype" w:cs="Arial"/>
          <w:b/>
        </w:rPr>
        <w:t xml:space="preserve"> el </w:t>
      </w:r>
      <w:r w:rsidR="004F47D1" w:rsidRPr="006D2E22">
        <w:rPr>
          <w:rFonts w:ascii="Palatino Linotype" w:hAnsi="Palatino Linotype"/>
          <w:b/>
          <w:bCs/>
          <w:szCs w:val="22"/>
        </w:rPr>
        <w:t>Ayuntamiento de Valle de Bravo,</w:t>
      </w:r>
      <w:r w:rsidRPr="006D2E22">
        <w:rPr>
          <w:rFonts w:ascii="Palatino Linotype" w:hAnsi="Palatino Linotype" w:cs="Arial"/>
        </w:rPr>
        <w:t xml:space="preserve"> al ser un Sujeto Obligado comprendido por la Legislación Local en materia de Transparencia, se encuentra obligado a hacer pública toda aquella información que genere, administre o posea.</w:t>
      </w:r>
    </w:p>
    <w:p w14:paraId="3DDBDD1D" w14:textId="77777777" w:rsidR="006D2E22" w:rsidRPr="006D2E22" w:rsidRDefault="006D2E22" w:rsidP="006D2E22">
      <w:pPr>
        <w:pStyle w:val="Prrafodelista"/>
        <w:spacing w:line="360" w:lineRule="auto"/>
        <w:ind w:left="0"/>
        <w:jc w:val="both"/>
        <w:rPr>
          <w:rFonts w:ascii="Palatino Linotype" w:hAnsi="Palatino Linotype" w:cs="Arial"/>
        </w:rPr>
      </w:pPr>
    </w:p>
    <w:p w14:paraId="0A7FF596" w14:textId="26A9C905" w:rsidR="00451941" w:rsidRPr="006D2E22" w:rsidRDefault="005E03C7" w:rsidP="006D2E22">
      <w:pPr>
        <w:pStyle w:val="Ttulo2"/>
        <w:numPr>
          <w:ilvl w:val="0"/>
          <w:numId w:val="3"/>
        </w:numPr>
        <w:spacing w:before="0" w:line="360" w:lineRule="auto"/>
        <w:rPr>
          <w:rFonts w:ascii="Palatino Linotype" w:hAnsi="Palatino Linotype"/>
          <w:b/>
          <w:color w:val="auto"/>
          <w:sz w:val="24"/>
        </w:rPr>
      </w:pPr>
      <w:bookmarkStart w:id="27" w:name="_Toc31309653"/>
      <w:r w:rsidRPr="006D2E22">
        <w:rPr>
          <w:rFonts w:ascii="Palatino Linotype" w:hAnsi="Palatino Linotype"/>
          <w:b/>
          <w:color w:val="auto"/>
          <w:sz w:val="24"/>
        </w:rPr>
        <w:t>De</w:t>
      </w:r>
      <w:bookmarkEnd w:id="20"/>
      <w:r w:rsidR="00D27D82" w:rsidRPr="006D2E22">
        <w:rPr>
          <w:rFonts w:ascii="Palatino Linotype" w:hAnsi="Palatino Linotype"/>
          <w:b/>
          <w:color w:val="auto"/>
          <w:sz w:val="24"/>
        </w:rPr>
        <w:t xml:space="preserve"> la información solicitada.</w:t>
      </w:r>
      <w:bookmarkEnd w:id="27"/>
      <w:r w:rsidR="00D27D82" w:rsidRPr="006D2E22">
        <w:rPr>
          <w:rFonts w:ascii="Palatino Linotype" w:hAnsi="Palatino Linotype"/>
          <w:b/>
          <w:color w:val="auto"/>
          <w:sz w:val="24"/>
        </w:rPr>
        <w:t xml:space="preserve"> </w:t>
      </w:r>
    </w:p>
    <w:p w14:paraId="69FD259A" w14:textId="77777777" w:rsidR="00451941" w:rsidRPr="006D2E22" w:rsidRDefault="00451941" w:rsidP="006D2E22">
      <w:pPr>
        <w:spacing w:line="360" w:lineRule="auto"/>
        <w:rPr>
          <w:rFonts w:ascii="Palatino Linotype" w:hAnsi="Palatino Linotype"/>
          <w:lang w:val="es-MX" w:eastAsia="en-US"/>
        </w:rPr>
      </w:pPr>
    </w:p>
    <w:p w14:paraId="5A918B53" w14:textId="3FA6AC75" w:rsidR="00D27D82" w:rsidRPr="006D2E22" w:rsidRDefault="00D27D82" w:rsidP="006D2E22">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El recurrente solicitó lo siguiente:</w:t>
      </w:r>
    </w:p>
    <w:p w14:paraId="5E0D4F43" w14:textId="77777777" w:rsidR="00D27D82" w:rsidRPr="006D2E22" w:rsidRDefault="00D27D82" w:rsidP="006D2E22">
      <w:pPr>
        <w:pStyle w:val="Prrafodelista"/>
        <w:spacing w:line="360" w:lineRule="auto"/>
        <w:ind w:left="0" w:right="49"/>
        <w:jc w:val="both"/>
        <w:rPr>
          <w:rFonts w:ascii="Palatino Linotype" w:eastAsia="MS Gothic" w:hAnsi="Palatino Linotype" w:cs="Times New Roman"/>
          <w:szCs w:val="26"/>
        </w:rPr>
      </w:pPr>
    </w:p>
    <w:p w14:paraId="3C4673B6" w14:textId="4F728AC2" w:rsidR="00D27D82" w:rsidRPr="006D2E22" w:rsidRDefault="00D27D82" w:rsidP="006D2E22">
      <w:pPr>
        <w:pStyle w:val="Prrafodelista"/>
        <w:numPr>
          <w:ilvl w:val="0"/>
          <w:numId w:val="9"/>
        </w:numPr>
        <w:spacing w:line="360" w:lineRule="auto"/>
        <w:ind w:right="49"/>
        <w:jc w:val="both"/>
        <w:rPr>
          <w:rFonts w:ascii="Palatino Linotype" w:eastAsia="MS Gothic" w:hAnsi="Palatino Linotype" w:cs="Times New Roman"/>
          <w:szCs w:val="26"/>
        </w:rPr>
      </w:pPr>
      <w:r w:rsidRPr="006D2E22">
        <w:rPr>
          <w:rFonts w:ascii="Palatino Linotype" w:eastAsia="MS Gothic" w:hAnsi="Palatino Linotype" w:cs="Times New Roman"/>
          <w:szCs w:val="26"/>
        </w:rPr>
        <w:t>Copia del cambio de densidad con número DDUYOP/CUS/005/2018 de fecha 31 de agosto de 2018;</w:t>
      </w:r>
      <w:r w:rsidR="001E324C" w:rsidRPr="006D2E22">
        <w:rPr>
          <w:rFonts w:ascii="Palatino Linotype" w:eastAsia="MS Gothic" w:hAnsi="Palatino Linotype" w:cs="Times New Roman"/>
          <w:szCs w:val="26"/>
        </w:rPr>
        <w:t xml:space="preserve"> y </w:t>
      </w:r>
    </w:p>
    <w:p w14:paraId="7514CB42" w14:textId="2866A867" w:rsidR="00D27D82" w:rsidRPr="006D2E22" w:rsidRDefault="00D27D82" w:rsidP="006D2E22">
      <w:pPr>
        <w:pStyle w:val="Prrafodelista"/>
        <w:numPr>
          <w:ilvl w:val="0"/>
          <w:numId w:val="9"/>
        </w:numPr>
        <w:spacing w:line="360" w:lineRule="auto"/>
        <w:ind w:right="49"/>
        <w:jc w:val="both"/>
        <w:rPr>
          <w:rFonts w:ascii="Palatino Linotype" w:eastAsia="MS Gothic" w:hAnsi="Palatino Linotype" w:cs="Times New Roman"/>
          <w:szCs w:val="26"/>
        </w:rPr>
      </w:pPr>
      <w:r w:rsidRPr="006D2E22">
        <w:rPr>
          <w:rFonts w:ascii="Palatino Linotype" w:eastAsia="MS Gothic" w:hAnsi="Palatino Linotype" w:cs="Times New Roman"/>
          <w:szCs w:val="26"/>
        </w:rPr>
        <w:t>Licencia, autorización o documento a nombre de la persona señalada en la solicitud.</w:t>
      </w:r>
    </w:p>
    <w:p w14:paraId="1C9AC612" w14:textId="77777777" w:rsidR="00D27D82" w:rsidRPr="006D2E22" w:rsidRDefault="00D27D82" w:rsidP="006D2E22">
      <w:pPr>
        <w:pStyle w:val="Prrafodelista"/>
        <w:spacing w:line="360" w:lineRule="auto"/>
        <w:ind w:left="0" w:right="49"/>
        <w:jc w:val="both"/>
        <w:rPr>
          <w:rFonts w:ascii="Palatino Linotype" w:eastAsia="MS Gothic" w:hAnsi="Palatino Linotype" w:cs="Times New Roman"/>
          <w:szCs w:val="26"/>
        </w:rPr>
      </w:pPr>
    </w:p>
    <w:p w14:paraId="16D2BAF5" w14:textId="3E1D5963" w:rsidR="001E324C" w:rsidRPr="006D2E22" w:rsidRDefault="001E324C" w:rsidP="006D2E22">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El Sujeto Obligado no emitió respuesta; sin embargo, mediante informe justificado, el Director de Desarrollo Urbano refirió que, derivado de una ardua búsqueda en los archivos, no de localizó ninguna licencia, autorización o documento a nombre de la persona señalada en la solicitud. En</w:t>
      </w:r>
      <w:r w:rsidRPr="006D2E22">
        <w:rPr>
          <w:rFonts w:ascii="Palatino Linotype" w:hAnsi="Palatino Linotype"/>
          <w:lang w:val="es-ES"/>
        </w:rPr>
        <w:t xml:space="preserve"> ese sentido, </w:t>
      </w:r>
      <w:r w:rsidRPr="006D2E22">
        <w:rPr>
          <w:rFonts w:ascii="Palatino Linotype" w:hAnsi="Palatino Linotype"/>
          <w:lang w:val="es-MX" w:eastAsia="en-US"/>
        </w:rPr>
        <w:t xml:space="preserve">es que </w:t>
      </w:r>
      <w:r w:rsidRPr="006D2E22">
        <w:rPr>
          <w:rFonts w:ascii="Palatino Linotype" w:hAnsi="Palatino Linotype"/>
          <w:lang w:val="es-ES"/>
        </w:rPr>
        <w:t>debemos</w:t>
      </w:r>
      <w:r w:rsidRPr="006D2E22">
        <w:rPr>
          <w:rFonts w:ascii="Palatino Linotype" w:hAnsi="Palatino Linotype"/>
          <w:i/>
          <w:lang w:val="es-ES"/>
        </w:rPr>
        <w:t xml:space="preserve"> </w:t>
      </w:r>
      <w:r w:rsidRPr="006D2E22">
        <w:rPr>
          <w:rFonts w:ascii="Palatino Linotype" w:hAnsi="Palatino Linotype" w:cs="Arial"/>
          <w:szCs w:val="20"/>
        </w:rPr>
        <w:t>hacer referencia a l</w:t>
      </w:r>
      <w:r w:rsidRPr="006D2E22">
        <w:rPr>
          <w:rFonts w:ascii="Palatino Linotype" w:hAnsi="Palatino Linotype"/>
        </w:rPr>
        <w:t>a presunción de veracidad</w:t>
      </w:r>
      <w:r w:rsidRPr="006D2E22">
        <w:rPr>
          <w:rStyle w:val="Refdenotaalpie"/>
          <w:rFonts w:ascii="Palatino Linotype" w:hAnsi="Palatino Linotype"/>
        </w:rPr>
        <w:footnoteReference w:id="9"/>
      </w:r>
      <w:r w:rsidRPr="006D2E22">
        <w:rPr>
          <w:rFonts w:ascii="Palatino Linotype" w:hAnsi="Palatino Linotype"/>
        </w:rPr>
        <w:t xml:space="preserve"> supone una declaración </w:t>
      </w:r>
      <w:proofErr w:type="spellStart"/>
      <w:r w:rsidRPr="006D2E22">
        <w:rPr>
          <w:rFonts w:ascii="Palatino Linotype" w:hAnsi="Palatino Linotype"/>
          <w:i/>
        </w:rPr>
        <w:t>iurus</w:t>
      </w:r>
      <w:proofErr w:type="spellEnd"/>
      <w:r w:rsidRPr="006D2E22">
        <w:rPr>
          <w:rFonts w:ascii="Palatino Linotype" w:hAnsi="Palatino Linotype"/>
          <w:i/>
        </w:rPr>
        <w:t xml:space="preserve"> tantum</w:t>
      </w:r>
      <w:r w:rsidRPr="006D2E22">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2D5B01BA" w14:textId="77777777" w:rsidR="001E324C" w:rsidRPr="006D2E22" w:rsidRDefault="001E324C" w:rsidP="006D2E22">
      <w:pPr>
        <w:pStyle w:val="Prrafodelista"/>
        <w:numPr>
          <w:ilvl w:val="0"/>
          <w:numId w:val="1"/>
        </w:numPr>
        <w:spacing w:line="360" w:lineRule="auto"/>
        <w:ind w:left="0" w:firstLine="0"/>
        <w:jc w:val="both"/>
        <w:rPr>
          <w:rFonts w:ascii="Palatino Linotype" w:hAnsi="Palatino Linotype"/>
        </w:rPr>
      </w:pPr>
      <w:r w:rsidRPr="006D2E22">
        <w:rPr>
          <w:rFonts w:ascii="Palatino Linotype" w:hAnsi="Palatino Linotype"/>
        </w:rPr>
        <w:t>Sirve de apoyo a lo anterior por analogía el criterio 31-10 emitido por el entonces Instituto Federal de Acceso a la Información y Protección de Datos, que a la letra dice:</w:t>
      </w:r>
    </w:p>
    <w:p w14:paraId="175E034E" w14:textId="77777777" w:rsidR="001E324C" w:rsidRPr="006D2E22" w:rsidRDefault="001E324C" w:rsidP="006D2E22">
      <w:pPr>
        <w:pStyle w:val="Prrafodelista"/>
        <w:spacing w:line="360" w:lineRule="auto"/>
        <w:rPr>
          <w:rFonts w:ascii="Palatino Linotype" w:hAnsi="Palatino Linotype"/>
        </w:rPr>
      </w:pPr>
    </w:p>
    <w:p w14:paraId="0CB18CCC" w14:textId="77777777" w:rsidR="001E324C" w:rsidRDefault="001E324C" w:rsidP="006D2E22">
      <w:pPr>
        <w:autoSpaceDE w:val="0"/>
        <w:autoSpaceDN w:val="0"/>
        <w:adjustRightInd w:val="0"/>
        <w:spacing w:line="360" w:lineRule="auto"/>
        <w:ind w:left="567" w:right="567"/>
        <w:jc w:val="both"/>
        <w:rPr>
          <w:rFonts w:ascii="Palatino Linotype" w:hAnsi="Palatino Linotype"/>
          <w:i/>
          <w:iCs/>
          <w:sz w:val="22"/>
        </w:rPr>
      </w:pPr>
      <w:r w:rsidRPr="006D2E22">
        <w:rPr>
          <w:rFonts w:ascii="Palatino Linotype" w:hAnsi="Palatino Linotype"/>
          <w:b/>
          <w:i/>
          <w:iCs/>
          <w:sz w:val="22"/>
        </w:rPr>
        <w:t>El Instituto Federal de Acceso a la Información y Protección de Datos </w:t>
      </w:r>
      <w:r w:rsidRPr="006D2E22">
        <w:rPr>
          <w:rFonts w:ascii="Palatino Linotype" w:hAnsi="Palatino Linotype"/>
          <w:b/>
          <w:bCs/>
          <w:i/>
          <w:iCs/>
          <w:sz w:val="22"/>
        </w:rPr>
        <w:t>no cuenta con facultades para pronunciarse respecto de la veracidad de los documentos proporcionados por los sujetos obligados.</w:t>
      </w:r>
      <w:r w:rsidRPr="006D2E22">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6FB069B" w14:textId="77777777" w:rsidR="006D2E22" w:rsidRPr="006D2E22" w:rsidRDefault="006D2E22" w:rsidP="006D2E22">
      <w:pPr>
        <w:autoSpaceDE w:val="0"/>
        <w:autoSpaceDN w:val="0"/>
        <w:adjustRightInd w:val="0"/>
        <w:spacing w:line="360" w:lineRule="auto"/>
        <w:ind w:left="567" w:right="567"/>
        <w:jc w:val="both"/>
        <w:rPr>
          <w:rFonts w:ascii="Palatino Linotype" w:hAnsi="Palatino Linotype"/>
          <w:i/>
          <w:iCs/>
          <w:sz w:val="22"/>
        </w:rPr>
      </w:pPr>
    </w:p>
    <w:p w14:paraId="12733033" w14:textId="4462649A" w:rsidR="001E324C" w:rsidRPr="006D2E22" w:rsidRDefault="001E324C" w:rsidP="006D2E22">
      <w:pPr>
        <w:pStyle w:val="Prrafodelista"/>
        <w:numPr>
          <w:ilvl w:val="0"/>
          <w:numId w:val="1"/>
        </w:numPr>
        <w:shd w:val="clear" w:color="auto" w:fill="FFFFFF"/>
        <w:spacing w:line="360" w:lineRule="auto"/>
        <w:ind w:left="0" w:firstLine="0"/>
        <w:jc w:val="both"/>
        <w:rPr>
          <w:rFonts w:ascii="Palatino Linotype" w:hAnsi="Palatino Linotype" w:cs="Arial"/>
        </w:rPr>
      </w:pPr>
      <w:r w:rsidRPr="006D2E22">
        <w:rPr>
          <w:rFonts w:ascii="Palatino Linotype" w:eastAsia="Times New Roman" w:hAnsi="Palatino Linotype" w:cs="Arial"/>
          <w:color w:val="000000"/>
        </w:rPr>
        <w:t>Este Órgano Garante carece de facultades para dudar de la veracidad sobre la información proporcionada por el Sujeto Obligado, por lo que la información referente a este punto queda atendida con la manifestación vertida.</w:t>
      </w:r>
    </w:p>
    <w:p w14:paraId="328A21AF" w14:textId="77777777" w:rsidR="001E324C" w:rsidRPr="006D2E22" w:rsidRDefault="001E324C" w:rsidP="006D2E22">
      <w:pPr>
        <w:pStyle w:val="Prrafodelista"/>
        <w:spacing w:line="360" w:lineRule="auto"/>
        <w:ind w:left="0" w:right="49"/>
        <w:jc w:val="both"/>
        <w:rPr>
          <w:rFonts w:ascii="Palatino Linotype" w:eastAsia="MS Gothic" w:hAnsi="Palatino Linotype" w:cs="Times New Roman"/>
          <w:szCs w:val="26"/>
        </w:rPr>
      </w:pPr>
    </w:p>
    <w:p w14:paraId="0963909A" w14:textId="342F96DB" w:rsidR="001E324C" w:rsidRPr="006D2E22" w:rsidRDefault="001E324C" w:rsidP="006D2E22">
      <w:pPr>
        <w:pStyle w:val="Prrafodelista"/>
        <w:numPr>
          <w:ilvl w:val="0"/>
          <w:numId w:val="1"/>
        </w:numPr>
        <w:spacing w:line="360" w:lineRule="auto"/>
        <w:ind w:left="0" w:right="49"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Ahora bien, en relación a la autorización de cambio de uso de suelo número DDUYOP/CUS/005/2018, esta fue proporcionada mediante informe justificado.</w:t>
      </w:r>
      <w:r w:rsidR="003C4527" w:rsidRPr="006D2E22">
        <w:rPr>
          <w:rFonts w:ascii="Palatino Linotype" w:eastAsia="MS Gothic" w:hAnsi="Palatino Linotype" w:cs="Times New Roman"/>
          <w:szCs w:val="26"/>
        </w:rPr>
        <w:t>; sin embargo, es necesario analizar detenidamente lo siguiente.</w:t>
      </w:r>
    </w:p>
    <w:p w14:paraId="311DF390" w14:textId="77777777" w:rsidR="003C4527" w:rsidRPr="006D2E22" w:rsidRDefault="003C4527" w:rsidP="006D2E22">
      <w:pPr>
        <w:pStyle w:val="Prrafodelista"/>
        <w:spacing w:line="360" w:lineRule="auto"/>
        <w:rPr>
          <w:rFonts w:ascii="Palatino Linotype" w:eastAsia="MS Gothic" w:hAnsi="Palatino Linotype" w:cs="Times New Roman"/>
          <w:szCs w:val="26"/>
        </w:rPr>
      </w:pPr>
    </w:p>
    <w:p w14:paraId="28F61EB5" w14:textId="77777777" w:rsidR="003C4527" w:rsidRPr="006D2E22" w:rsidRDefault="003C4527" w:rsidP="006D2E22">
      <w:pPr>
        <w:pStyle w:val="Ttulo3"/>
        <w:numPr>
          <w:ilvl w:val="0"/>
          <w:numId w:val="12"/>
        </w:numPr>
        <w:spacing w:before="0" w:line="360" w:lineRule="auto"/>
        <w:rPr>
          <w:rFonts w:ascii="Palatino Linotype" w:hAnsi="Palatino Linotype"/>
          <w:b/>
          <w:color w:val="auto"/>
        </w:rPr>
      </w:pPr>
      <w:bookmarkStart w:id="28" w:name="_Toc496557272"/>
      <w:bookmarkStart w:id="29" w:name="_Toc521584744"/>
      <w:bookmarkStart w:id="30" w:name="_Toc10741273"/>
      <w:bookmarkStart w:id="31" w:name="_Toc31309654"/>
      <w:r w:rsidRPr="006D2E22">
        <w:rPr>
          <w:rFonts w:ascii="Palatino Linotype" w:hAnsi="Palatino Linotype"/>
          <w:b/>
          <w:color w:val="auto"/>
        </w:rPr>
        <w:t>Procedimiento para la correcta elaboración de versiones</w:t>
      </w:r>
      <w:bookmarkEnd w:id="28"/>
      <w:bookmarkEnd w:id="29"/>
      <w:bookmarkEnd w:id="30"/>
      <w:bookmarkEnd w:id="31"/>
    </w:p>
    <w:p w14:paraId="0504D0E9" w14:textId="77777777" w:rsidR="003C4527" w:rsidRPr="006D2E22" w:rsidRDefault="003C4527" w:rsidP="006D2E22">
      <w:pPr>
        <w:pStyle w:val="Prrafodelista"/>
        <w:spacing w:line="360" w:lineRule="auto"/>
        <w:ind w:left="0" w:right="49"/>
        <w:jc w:val="both"/>
        <w:rPr>
          <w:rFonts w:ascii="Palatino Linotype" w:eastAsia="Times New Roman" w:hAnsi="Palatino Linotype" w:cs="Arial"/>
          <w:color w:val="000000"/>
          <w:highlight w:val="yellow"/>
        </w:rPr>
      </w:pPr>
    </w:p>
    <w:p w14:paraId="24CF353E" w14:textId="45ACAA7D" w:rsidR="003C4527" w:rsidRPr="006D2E22" w:rsidRDefault="003C4527" w:rsidP="006D2E2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D2E22">
        <w:rPr>
          <w:rFonts w:ascii="Palatino Linotype" w:eastAsia="Times New Roman" w:hAnsi="Palatino Linotype" w:cs="Arial"/>
          <w:color w:val="000000"/>
        </w:rPr>
        <w:t>Si bien, el Sujeto Obligado trató de realizar versiones públicas para entregar los documentos solicitados, también lo es que, no se realizaron correctamente, tan es así que, se pueden apreciar algunos datos personales, como el nombre del propietario, la dirección, número de lote y superficie.</w:t>
      </w:r>
    </w:p>
    <w:p w14:paraId="3C3A40A6" w14:textId="77777777" w:rsidR="003C4527" w:rsidRPr="006D2E22" w:rsidRDefault="003C4527" w:rsidP="006D2E22">
      <w:pPr>
        <w:pStyle w:val="Prrafodelista"/>
        <w:spacing w:line="360" w:lineRule="auto"/>
        <w:ind w:left="0" w:right="49"/>
        <w:jc w:val="both"/>
        <w:rPr>
          <w:rFonts w:ascii="Palatino Linotype" w:eastAsia="Times New Roman" w:hAnsi="Palatino Linotype" w:cs="Arial"/>
          <w:color w:val="000000"/>
        </w:rPr>
      </w:pPr>
    </w:p>
    <w:p w14:paraId="21CEF1D4" w14:textId="77777777" w:rsidR="003C4527" w:rsidRPr="006D2E22" w:rsidRDefault="003C4527" w:rsidP="006D2E2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D2E22">
        <w:rPr>
          <w:rFonts w:ascii="Palatino Linotype" w:eastAsia="Times New Roman" w:hAnsi="Palatino Linotype" w:cs="Arial"/>
          <w:color w:val="000000"/>
        </w:rPr>
        <w:t>Este instituto preocupado por protección de la información susceptible de ser clasificada como confidencial, y en aras de privilegiar el derecho de acceso a la información, procede a señalar los pasos a seguir para realizar una correcta versión pública digital.</w:t>
      </w:r>
    </w:p>
    <w:p w14:paraId="1B201D79" w14:textId="77777777" w:rsidR="003C4527" w:rsidRPr="006D2E22" w:rsidRDefault="003C4527" w:rsidP="006D2E22">
      <w:pPr>
        <w:pStyle w:val="Prrafodelista"/>
        <w:spacing w:line="360" w:lineRule="auto"/>
        <w:ind w:left="0" w:right="49"/>
        <w:jc w:val="both"/>
        <w:rPr>
          <w:rFonts w:ascii="Palatino Linotype" w:eastAsia="Times New Roman" w:hAnsi="Palatino Linotype" w:cs="Arial"/>
          <w:color w:val="000000"/>
        </w:rPr>
      </w:pPr>
    </w:p>
    <w:p w14:paraId="3A175B10" w14:textId="77777777" w:rsidR="003C4527" w:rsidRPr="006D2E22" w:rsidRDefault="003C4527" w:rsidP="006D2E2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D2E22">
        <w:rPr>
          <w:rFonts w:ascii="Palatino Linotype" w:eastAsia="Times New Roman" w:hAnsi="Palatino Linotype" w:cs="Arial"/>
          <w:color w:val="000000"/>
        </w:rPr>
        <w:t xml:space="preserve">Primeramente se requiere adquirir un programa de aplicación informática denominado </w:t>
      </w:r>
      <w:r w:rsidRPr="006D2E22">
        <w:rPr>
          <w:rFonts w:ascii="Palatino Linotype" w:eastAsia="Times New Roman" w:hAnsi="Palatino Linotype" w:cs="Arial"/>
          <w:b/>
          <w:color w:val="000000"/>
        </w:rPr>
        <w:t>“Adobe Acrobat Reader”</w:t>
      </w:r>
      <w:r w:rsidRPr="006D2E22">
        <w:rPr>
          <w:rFonts w:ascii="Palatino Linotype" w:eastAsia="Times New Roman" w:hAnsi="Palatino Linotype" w:cs="Arial"/>
          <w:color w:val="000000"/>
        </w:rPr>
        <w:t xml:space="preserve"> </w:t>
      </w:r>
      <w:r w:rsidRPr="006D2E22">
        <w:rPr>
          <w:rFonts w:ascii="Palatino Linotype" w:hAnsi="Palatino Linotype" w:cs="Arial"/>
          <w:lang w:val="es-MX"/>
        </w:rPr>
        <w:t xml:space="preserve">diseñado para visualizar, crear y modificar archivos con el formato “Portable </w:t>
      </w:r>
      <w:proofErr w:type="spellStart"/>
      <w:r w:rsidRPr="006D2E22">
        <w:rPr>
          <w:rFonts w:ascii="Palatino Linotype" w:hAnsi="Palatino Linotype" w:cs="Arial"/>
          <w:lang w:val="es-MX"/>
        </w:rPr>
        <w:t>Document</w:t>
      </w:r>
      <w:proofErr w:type="spellEnd"/>
      <w:r w:rsidRPr="006D2E22">
        <w:rPr>
          <w:rFonts w:ascii="Palatino Linotype" w:hAnsi="Palatino Linotype" w:cs="Arial"/>
          <w:lang w:val="es-MX"/>
        </w:rPr>
        <w:t xml:space="preserve"> </w:t>
      </w:r>
      <w:proofErr w:type="spellStart"/>
      <w:r w:rsidRPr="006D2E22">
        <w:rPr>
          <w:rFonts w:ascii="Palatino Linotype" w:hAnsi="Palatino Linotype" w:cs="Arial"/>
          <w:lang w:val="es-MX"/>
        </w:rPr>
        <w:t>Format</w:t>
      </w:r>
      <w:proofErr w:type="spellEnd"/>
      <w:r w:rsidRPr="006D2E22">
        <w:rPr>
          <w:rFonts w:ascii="Palatino Linotype" w:hAnsi="Palatino Linotype" w:cs="Arial"/>
          <w:lang w:val="es-MX"/>
        </w:rPr>
        <w:t xml:space="preserve">”, más conocido como “PDF”, programa que de acuerdo a las tareas y actividades efectuadas por el </w:t>
      </w:r>
      <w:r w:rsidRPr="006D2E22">
        <w:rPr>
          <w:rFonts w:ascii="Palatino Linotype" w:hAnsi="Palatino Linotype" w:cs="Arial"/>
          <w:b/>
          <w:lang w:val="es-MX"/>
        </w:rPr>
        <w:t>Sujeto Obligado</w:t>
      </w:r>
      <w:r w:rsidRPr="006D2E22">
        <w:rPr>
          <w:rFonts w:ascii="Palatino Linotype" w:hAnsi="Palatino Linotype" w:cs="Arial"/>
          <w:lang w:val="es-MX"/>
        </w:rPr>
        <w:t>, se colige se encuentra instalado en sus equipos de cómputo.</w:t>
      </w:r>
    </w:p>
    <w:p w14:paraId="2D0D3FD1" w14:textId="77777777" w:rsidR="003C4527" w:rsidRPr="006D2E22" w:rsidRDefault="003C4527" w:rsidP="006D2E22">
      <w:pPr>
        <w:pStyle w:val="Prrafodelista"/>
        <w:spacing w:line="360" w:lineRule="auto"/>
        <w:rPr>
          <w:rFonts w:ascii="Palatino Linotype" w:eastAsia="Times New Roman" w:hAnsi="Palatino Linotype" w:cs="Arial"/>
          <w:color w:val="000000"/>
        </w:rPr>
      </w:pPr>
    </w:p>
    <w:p w14:paraId="705607F2" w14:textId="77777777" w:rsidR="003C4527" w:rsidRPr="006D2E22" w:rsidRDefault="003C4527" w:rsidP="006D2E2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D2E22">
        <w:rPr>
          <w:rFonts w:ascii="Palatino Linotype" w:hAnsi="Palatino Linotype" w:cs="Arial"/>
          <w:lang w:val="es-MX"/>
        </w:rPr>
        <w:t>De no ser así se encuentra disponible para descarga en español en la dirección electrónica siguiente:</w:t>
      </w:r>
    </w:p>
    <w:p w14:paraId="67392167" w14:textId="77777777" w:rsidR="006D2E22" w:rsidRPr="006D2E22" w:rsidRDefault="006D2E22" w:rsidP="006D2E22">
      <w:pPr>
        <w:pStyle w:val="Prrafodelista"/>
        <w:spacing w:line="360" w:lineRule="auto"/>
        <w:ind w:left="0" w:right="49"/>
        <w:jc w:val="both"/>
        <w:rPr>
          <w:rFonts w:ascii="Palatino Linotype" w:eastAsia="Times New Roman" w:hAnsi="Palatino Linotype" w:cs="Arial"/>
          <w:color w:val="000000"/>
        </w:rPr>
      </w:pPr>
    </w:p>
    <w:p w14:paraId="2F7BB2A5" w14:textId="77777777" w:rsidR="003C4527" w:rsidRPr="006D2E22" w:rsidRDefault="003C4527" w:rsidP="006D2E22">
      <w:pPr>
        <w:pStyle w:val="Prrafodelista"/>
        <w:numPr>
          <w:ilvl w:val="0"/>
          <w:numId w:val="11"/>
        </w:numPr>
        <w:spacing w:line="360" w:lineRule="auto"/>
        <w:ind w:left="567" w:firstLine="0"/>
        <w:jc w:val="both"/>
        <w:rPr>
          <w:rFonts w:ascii="Palatino Linotype" w:hAnsi="Palatino Linotype" w:cs="Arial"/>
          <w:lang w:val="es-MX"/>
        </w:rPr>
      </w:pPr>
      <w:r w:rsidRPr="006D2E22">
        <w:rPr>
          <w:rFonts w:ascii="Palatino Linotype" w:hAnsi="Palatino Linotype" w:cs="Arial"/>
          <w:lang w:val="es-MX"/>
        </w:rPr>
        <w:t>https://acrobat.adobe.com/mx/es/acrobat/pdf-reader.html</w:t>
      </w:r>
    </w:p>
    <w:p w14:paraId="378134CA" w14:textId="77777777" w:rsidR="003C4527" w:rsidRPr="006D2E22" w:rsidRDefault="003C4527" w:rsidP="006D2E22">
      <w:pPr>
        <w:pStyle w:val="Prrafodelista"/>
        <w:spacing w:line="360" w:lineRule="auto"/>
        <w:rPr>
          <w:rFonts w:ascii="Palatino Linotype" w:eastAsia="Times New Roman" w:hAnsi="Palatino Linotype" w:cs="Arial"/>
          <w:color w:val="000000"/>
        </w:rPr>
      </w:pPr>
    </w:p>
    <w:p w14:paraId="72D302D8" w14:textId="77777777" w:rsidR="003C4527" w:rsidRPr="006D2E22" w:rsidRDefault="003C4527" w:rsidP="006D2E2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D2E22">
        <w:rPr>
          <w:rFonts w:ascii="Palatino Linotype" w:hAnsi="Palatino Linotype" w:cs="Arial"/>
          <w:lang w:val="es-MX"/>
        </w:rPr>
        <w:t>Una vez descargado el programa, el proceso de testado reside en lo siguiente:</w:t>
      </w:r>
    </w:p>
    <w:p w14:paraId="24211407" w14:textId="77777777" w:rsidR="003C4527" w:rsidRPr="006D2E22" w:rsidRDefault="003C4527" w:rsidP="006D2E22">
      <w:pPr>
        <w:pStyle w:val="Prrafodelista"/>
        <w:numPr>
          <w:ilvl w:val="0"/>
          <w:numId w:val="10"/>
        </w:numPr>
        <w:spacing w:line="360" w:lineRule="auto"/>
        <w:ind w:hanging="294"/>
        <w:rPr>
          <w:rFonts w:ascii="Palatino Linotype" w:eastAsia="Times New Roman" w:hAnsi="Palatino Linotype" w:cs="Arial"/>
          <w:lang w:val="es-ES"/>
        </w:rPr>
      </w:pPr>
      <w:r w:rsidRPr="006D2E22">
        <w:rPr>
          <w:rFonts w:ascii="Palatino Linotype" w:eastAsia="Times New Roman" w:hAnsi="Palatino Linotype" w:cs="Arial"/>
          <w:lang w:val="es-ES"/>
        </w:rPr>
        <w:t xml:space="preserve">Se procede a abrir el archivo a editar, dar clic en la pestaña </w:t>
      </w:r>
      <w:r w:rsidRPr="006D2E22">
        <w:rPr>
          <w:rFonts w:ascii="Palatino Linotype" w:eastAsia="Times New Roman" w:hAnsi="Palatino Linotype" w:cs="Arial"/>
          <w:b/>
          <w:i/>
          <w:lang w:val="es-ES"/>
        </w:rPr>
        <w:t>Herramientas</w:t>
      </w:r>
      <w:r w:rsidRPr="006D2E22">
        <w:rPr>
          <w:rFonts w:ascii="Palatino Linotype" w:eastAsia="Times New Roman" w:hAnsi="Palatino Linotype" w:cs="Arial"/>
          <w:lang w:val="es-ES"/>
        </w:rPr>
        <w:t xml:space="preserve">, y  seleccionar la herramienta de </w:t>
      </w:r>
      <w:r w:rsidRPr="006D2E22">
        <w:rPr>
          <w:rFonts w:ascii="Palatino Linotype" w:eastAsia="Times New Roman" w:hAnsi="Palatino Linotype" w:cs="Arial"/>
          <w:b/>
          <w:i/>
          <w:lang w:val="es-ES"/>
        </w:rPr>
        <w:t>Censurar.</w:t>
      </w:r>
    </w:p>
    <w:p w14:paraId="42BB21A3" w14:textId="77777777" w:rsidR="006D2E22" w:rsidRPr="006D2E22" w:rsidRDefault="006D2E22" w:rsidP="006D2E22">
      <w:pPr>
        <w:pStyle w:val="Prrafodelista"/>
        <w:spacing w:line="360" w:lineRule="auto"/>
        <w:rPr>
          <w:rFonts w:ascii="Palatino Linotype" w:eastAsia="Times New Roman" w:hAnsi="Palatino Linotype" w:cs="Arial"/>
          <w:lang w:val="es-ES"/>
        </w:rPr>
      </w:pPr>
    </w:p>
    <w:p w14:paraId="240A1840" w14:textId="77777777" w:rsidR="003C4527" w:rsidRPr="006D2E22" w:rsidRDefault="003C4527" w:rsidP="006D2E22">
      <w:pPr>
        <w:pStyle w:val="Prrafodelista"/>
        <w:spacing w:line="360" w:lineRule="auto"/>
        <w:ind w:left="0"/>
        <w:rPr>
          <w:rFonts w:ascii="Palatino Linotype" w:eastAsia="Times New Roman" w:hAnsi="Palatino Linotype" w:cs="Arial"/>
          <w:lang w:val="es-ES"/>
        </w:rPr>
      </w:pPr>
      <w:r w:rsidRPr="006D2E22">
        <w:rPr>
          <w:rFonts w:ascii="Palatino Linotype" w:eastAsia="Times New Roman" w:hAnsi="Palatino Linotype" w:cs="Arial"/>
          <w:noProof/>
          <w:lang w:val="es-MX" w:eastAsia="es-MX"/>
        </w:rPr>
        <mc:AlternateContent>
          <mc:Choice Requires="wps">
            <w:drawing>
              <wp:anchor distT="0" distB="0" distL="114300" distR="114300" simplePos="0" relativeHeight="251659264" behindDoc="0" locked="0" layoutInCell="1" allowOverlap="1" wp14:anchorId="6E25600E" wp14:editId="2AE2EBF4">
                <wp:simplePos x="0" y="0"/>
                <wp:positionH relativeFrom="column">
                  <wp:posOffset>1916001</wp:posOffset>
                </wp:positionH>
                <wp:positionV relativeFrom="paragraph">
                  <wp:posOffset>1066800</wp:posOffset>
                </wp:positionV>
                <wp:extent cx="353432" cy="260394"/>
                <wp:effectExtent l="76200" t="57150" r="27940" b="101600"/>
                <wp:wrapNone/>
                <wp:docPr id="33" name="Flecha derecha 33"/>
                <wp:cNvGraphicFramePr/>
                <a:graphic xmlns:a="http://schemas.openxmlformats.org/drawingml/2006/main">
                  <a:graphicData uri="http://schemas.microsoft.com/office/word/2010/wordprocessingShape">
                    <wps:wsp>
                      <wps:cNvSpPr/>
                      <wps:spPr>
                        <a:xfrm rot="1883494">
                          <a:off x="0" y="0"/>
                          <a:ext cx="353432" cy="260394"/>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467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3" o:spid="_x0000_s1026" type="#_x0000_t13" style="position:absolute;margin-left:150.85pt;margin-top:84pt;width:27.85pt;height:20.5pt;rotation:205727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uxiAIAAKMFAAAOAAAAZHJzL2Uyb0RvYy54bWysVG1P2zAQ/j5p/8Hy95G2KQwqUlSBOk1C&#10;gAYTn41jN5Ecn3d2m3a/fmfnBcaQkNC+JD7fPee7517OL/aNYTuFvgZb8OnRhDNlJZS13RT858P6&#10;yylnPghbCgNWFfygPL9Yfv503rqFmkEFplTIyIn1i9YVvArBLbLMy0o1wh+BU5aUGrARgUTcZCWK&#10;lrw3JptNJidZC1g6BKm8p9urTsmXyb/WSoZbrb0KzBScYgvpi+n7FL/Z8lwsNihcVcs+DPGBKBpR&#10;W3p0dHUlgmBbrP9x1dQSwYMORxKaDLSupUo5UDbTyats7ivhVMqFyPFupMn/P7fyZneHrC4Lnuec&#10;WdFQjdZGyUowKkz6k4JYap1fkPG9u8Ne8nSMKe81NgyBqJ2enubzs3kiglJj+8TzYeRZ7QOTdJkf&#10;5/N8xpkk1exkkhOEfGadq+jSoQ/fFDQsHgqO9aYKK0Rok2uxu/ahAwyGEeTB1OW6NiYJsYHUpUG2&#10;E1T6sJ/2T/xlZeyHgBRpRGaRk46FdAoHo6I/Y38oTZxSptMUcOrm52CElMqGIaBkHWGaQh+B+fvA&#10;3j5CVer0ETx7Hzwi0stgwwhuagv4lgMzhqw7+4GBLu9IwROUB2qn1Aw0bd7JdU0VvBY+3AmkwaJL&#10;Whbhlj7aQFtw6E+cVYC/37qP9tTvpOWspUEtuP+1Fag4M98tTcLZdD6Pk52E+fHXGQn4UvP0UmO3&#10;zSVQQ0xTdOkY7YMZjhqheaSdsoqvkkpYSW8XXAYchMvQLRDaSlKtVsmMptmJcG3vnRyqHnvzYf8o&#10;0PVtHKj/b2AYarF41cedbayHhdU2gK5Tkz/z2vNNmyANS7+14qp5KSer5926/AMAAP//AwBQSwME&#10;FAAGAAgAAAAhAF+R0+rgAAAACwEAAA8AAABkcnMvZG93bnJldi54bWxMj8tOwzAQRfdI/IM1SOyo&#10;3UfaNMSpEBJiQ4taEOtpbOJQP6LYacPfM6xgObpHd84tN6Oz7Kz72AYvYToRwLSvg2p9I+H97eku&#10;BxYTeoU2eC3hW0fYVNdXJRYqXPxenw+pYVTiY4ESTEpdwXmsjXYYJ6HTnrLP0DtMdPYNVz1eqNxZ&#10;PhNiyR22nj4Y7PSj0fXpMDgJ9jXbrXG7rfcLM3y9ZKf4gc+5lLc348M9sKTH9AfDrz6pQ0VOxzB4&#10;FZmVMBfTFaEULHMaRcQ8Wy2AHSXMxFoAr0r+f0P1AwAA//8DAFBLAQItABQABgAIAAAAIQC2gziS&#10;/gAAAOEBAAATAAAAAAAAAAAAAAAAAAAAAABbQ29udGVudF9UeXBlc10ueG1sUEsBAi0AFAAGAAgA&#10;AAAhADj9If/WAAAAlAEAAAsAAAAAAAAAAAAAAAAALwEAAF9yZWxzLy5yZWxzUEsBAi0AFAAGAAgA&#10;AAAhAHl+q7GIAgAAowUAAA4AAAAAAAAAAAAAAAAALgIAAGRycy9lMm9Eb2MueG1sUEsBAi0AFAAG&#10;AAgAAAAhAF+R0+rgAAAACwEAAA8AAAAAAAAAAAAAAAAA4gQAAGRycy9kb3ducmV2LnhtbFBLBQYA&#10;AAAABAAEAPMAAADvBQAAAAA=&#10;" adj="13643" fillcolor="black [3213]" strokecolor="black [3213]">
                <v:shadow on="t" color="black" opacity="22937f" origin=",.5" offset="0,.63889mm"/>
              </v:shape>
            </w:pict>
          </mc:Fallback>
        </mc:AlternateContent>
      </w:r>
      <w:r w:rsidRPr="006D2E22">
        <w:rPr>
          <w:rFonts w:ascii="Palatino Linotype" w:eastAsia="Times New Roman" w:hAnsi="Palatino Linotype" w:cs="Arial"/>
          <w:noProof/>
          <w:lang w:val="es-MX" w:eastAsia="es-MX"/>
        </w:rPr>
        <mc:AlternateContent>
          <mc:Choice Requires="wps">
            <w:drawing>
              <wp:anchor distT="0" distB="0" distL="114300" distR="114300" simplePos="0" relativeHeight="251660288" behindDoc="0" locked="0" layoutInCell="1" allowOverlap="1" wp14:anchorId="5E82B4A6" wp14:editId="5759294F">
                <wp:simplePos x="0" y="0"/>
                <wp:positionH relativeFrom="column">
                  <wp:posOffset>542426</wp:posOffset>
                </wp:positionH>
                <wp:positionV relativeFrom="paragraph">
                  <wp:posOffset>326882</wp:posOffset>
                </wp:positionV>
                <wp:extent cx="353432" cy="260394"/>
                <wp:effectExtent l="65405" t="29845" r="55245" b="93345"/>
                <wp:wrapNone/>
                <wp:docPr id="34" name="Flecha derecha 34"/>
                <wp:cNvGraphicFramePr/>
                <a:graphic xmlns:a="http://schemas.openxmlformats.org/drawingml/2006/main">
                  <a:graphicData uri="http://schemas.microsoft.com/office/word/2010/wordprocessingShape">
                    <wps:wsp>
                      <wps:cNvSpPr/>
                      <wps:spPr>
                        <a:xfrm rot="16200000">
                          <a:off x="0" y="0"/>
                          <a:ext cx="353432" cy="260394"/>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0DDE9" id="Flecha derecha 34" o:spid="_x0000_s1026" type="#_x0000_t13" style="position:absolute;margin-left:42.7pt;margin-top:25.75pt;width:27.85pt;height:2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D2igIAAKQFAAAOAAAAZHJzL2Uyb0RvYy54bWysVNtOGzEQfa/Uf7D8XjabBFoiNigCpaqE&#10;AAEVz8ZrZ1fyetyxk0369R17L1CKhISaB8ezc/HMmTNzdr5vDNsp9DXYgudHE86UlVDWdlPwnw/r&#10;L98480HYUhiwquAH5fn58vOns9Yt1BQqMKVCRkGsX7Su4FUIbpFlXlaqEf4InLKk1ICNCCTiJitR&#10;tBS9Mdl0MjnJWsDSIUjlPX297JR8meJrrWS40dqrwEzBKbeQTkznUzyz5ZlYbFC4qpZ9GuIDWTSi&#10;tvToGOpSBMG2WP8TqqklggcdjiQ0GWhdS5VqoGryyatq7ivhVKqFwPFuhMn/v7DyeneLrC4LPptz&#10;ZkVDPVobJSvBqDHpnxSEUuv8gozv3S32kqdrLHmvsWEIBG1+Qi2hX0KCamP7BPRhBFrtA5P0cXY8&#10;m8+mnElSTU8ms9P0RNbFijEd+vBdQcPipeBYb6qwQoQ2hRa7Kx8oC3IYDKOTB1OX69qYJEQGqQuD&#10;bCeo92GfxyrI4y8rYz/kSGGiZxZB6WBIt3AwKsYz9k5pApUqzVPCic7PyQgplQ1DQsk6umlKfXSc&#10;ve/Y20dXlag+Ok/fdx490stgw+jc1BbwrQBmTFl39gMCXd0RgicoD8SnxAYaN+/kuqYOXgkfbgXS&#10;ZNFH2hbhhg5toC049DfOKsDfb32P9kR40nLW0qQW3P/aClScmR+WRuE0n8/jaCdhfvx1SgK+1Dy9&#10;1NhtcwFEiDxll67RPpjhqhGaR1oqq/gqqYSV9HbBZcBBuAjdBqG1JNVqlcxonJ0IV/beyaHrkZsP&#10;+0eBrqdxIP5fwzDVYvGKx51t7IeF1TaArhPJn3Ht8aZVkJjcr624a17Kyep5uS7/AAAA//8DAFBL&#10;AwQUAAYACAAAACEAEjUW7d4AAAAIAQAADwAAAGRycy9kb3ducmV2LnhtbEyPwU7DMAyG70i8Q2Qk&#10;bixdN42tNJ0QCE0CLhvTxDFrTFPROCXJtu7t8U5wtD/r/z+Xy8F14oghtp4UjEcZCKTam5YaBduP&#10;l7s5iJg0Gd15QgVnjLCsrq9KXRh/ojUeN6kRHEKx0ApsSn0hZawtOh1Hvkdi9uWD04nH0EgT9InD&#10;XSfzLJtJp1viBqt7fLJYf28Ojkt+3lb5+2r2au8/zwGz3ZqezaDU7c3w+AAi4ZD+juGiz+pQsdPe&#10;H8hE0SlY5GyeFEynYxAXPpnwYs9gMQdZlfL/A9UvAAAA//8DAFBLAQItABQABgAIAAAAIQC2gziS&#10;/gAAAOEBAAATAAAAAAAAAAAAAAAAAAAAAABbQ29udGVudF9UeXBlc10ueG1sUEsBAi0AFAAGAAgA&#10;AAAhADj9If/WAAAAlAEAAAsAAAAAAAAAAAAAAAAALwEAAF9yZWxzLy5yZWxzUEsBAi0AFAAGAAgA&#10;AAAhAPGDEPaKAgAApAUAAA4AAAAAAAAAAAAAAAAALgIAAGRycy9lMm9Eb2MueG1sUEsBAi0AFAAG&#10;AAgAAAAhABI1Fu3eAAAACAEAAA8AAAAAAAAAAAAAAAAA5AQAAGRycy9kb3ducmV2LnhtbFBLBQYA&#10;AAAABAAEAPMAAADvBQAAAAA=&#10;" adj="13643" fillcolor="black [3213]" strokecolor="black [3213]">
                <v:shadow on="t" color="black" opacity="22937f" origin=",.5" offset="0,.63889mm"/>
              </v:shape>
            </w:pict>
          </mc:Fallback>
        </mc:AlternateContent>
      </w:r>
      <w:r w:rsidRPr="006D2E22">
        <w:rPr>
          <w:rFonts w:ascii="Palatino Linotype" w:eastAsia="Times New Roman" w:hAnsi="Palatino Linotype" w:cs="Arial"/>
          <w:noProof/>
          <w:lang w:val="es-MX" w:eastAsia="es-MX"/>
        </w:rPr>
        <w:drawing>
          <wp:inline distT="0" distB="0" distL="0" distR="0" wp14:anchorId="12928FD9" wp14:editId="1BA52AA3">
            <wp:extent cx="5556714" cy="2609850"/>
            <wp:effectExtent l="19050" t="19050" r="2540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9970" cy="2620773"/>
                    </a:xfrm>
                    <a:prstGeom prst="rect">
                      <a:avLst/>
                    </a:prstGeom>
                    <a:noFill/>
                    <a:ln>
                      <a:solidFill>
                        <a:schemeClr val="tx1">
                          <a:lumMod val="95000"/>
                          <a:lumOff val="5000"/>
                        </a:schemeClr>
                      </a:solidFill>
                    </a:ln>
                  </pic:spPr>
                </pic:pic>
              </a:graphicData>
            </a:graphic>
          </wp:inline>
        </w:drawing>
      </w:r>
    </w:p>
    <w:p w14:paraId="32512292" w14:textId="77777777" w:rsidR="003C4527" w:rsidRPr="006D2E22" w:rsidRDefault="003C4527" w:rsidP="006D2E22">
      <w:pPr>
        <w:pStyle w:val="Prrafodelista"/>
        <w:spacing w:line="360" w:lineRule="auto"/>
        <w:ind w:left="0"/>
        <w:rPr>
          <w:rFonts w:ascii="Palatino Linotype" w:eastAsia="Times New Roman" w:hAnsi="Palatino Linotype" w:cs="Arial"/>
          <w:lang w:val="es-ES"/>
        </w:rPr>
      </w:pPr>
    </w:p>
    <w:p w14:paraId="6DA81447" w14:textId="2970D5A6" w:rsidR="003C4527" w:rsidRPr="006D2E22" w:rsidRDefault="006D2E22" w:rsidP="006D2E22">
      <w:pPr>
        <w:pStyle w:val="Prrafodelista"/>
        <w:numPr>
          <w:ilvl w:val="0"/>
          <w:numId w:val="10"/>
        </w:numPr>
        <w:spacing w:line="360" w:lineRule="auto"/>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68C11B37" wp14:editId="7DC729C1">
                <wp:simplePos x="0" y="0"/>
                <wp:positionH relativeFrom="margin">
                  <wp:align>right</wp:align>
                </wp:positionH>
                <wp:positionV relativeFrom="paragraph">
                  <wp:posOffset>950734</wp:posOffset>
                </wp:positionV>
                <wp:extent cx="5496448" cy="2893925"/>
                <wp:effectExtent l="38100" t="19050" r="66675" b="97155"/>
                <wp:wrapNone/>
                <wp:docPr id="3" name="Conector recto 3"/>
                <wp:cNvGraphicFramePr/>
                <a:graphic xmlns:a="http://schemas.openxmlformats.org/drawingml/2006/main">
                  <a:graphicData uri="http://schemas.microsoft.com/office/word/2010/wordprocessingShape">
                    <wps:wsp>
                      <wps:cNvCnPr/>
                      <wps:spPr>
                        <a:xfrm>
                          <a:off x="0" y="0"/>
                          <a:ext cx="5496448" cy="2893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688F1" id="Conector recto 3"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6pt,74.85pt" to="814.4pt,3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peuwEAAMUDAAAOAAAAZHJzL2Uyb0RvYy54bWysU8tu2zAQvBfoPxC815JlJ4gFyzk4aC9F&#10;a/TxAQy1tAjwhSVry3/fJS0rRVsgQNELnzuzO8Pl9nG0hp0Ao/au48tFzRk46Xvtjh3//u39uwfO&#10;YhKuF8Y76PgFIn/cvX2zPYcWGj940wMyInGxPYeODymFtqqiHMCKuPABHF0qj1Yk2uKx6lGcid2a&#10;qqnr++rssQ/oJcRIp0/XS74r/EqBTJ+VipCY6TjVlsqIZXzOY7XbivaIIgxaTmWIf6jCCu0o6Uz1&#10;JJJgP1D/QWW1RB+9SgvpbeWV0hKKBlKzrH9T83UQAYoWMieG2ab4/2jlp9MBme47vuLMCUtPtKeH&#10;kskjwzyxVfboHGJLoXt3wGkXwwGz4FGhzTNJYWPx9TL7CmNikg7v1pv79Zo6QdJd87BZbZq7zFq9&#10;wAPG9AG8ZXnRcaNdFi5acfoY0zX0FkK4XM61gLJKFwM52LgvoEgMpWwKurQR7A2yk6AGEFKCS8sp&#10;dYnOMKWNmYH168ApPkOhtNgMXr4OnhEls3dpBlvtPP6NII23ktU1/ubAVXe24Nn3l/I0xRrqlWLu&#10;1Ne5GX/dF/jL79v9BAAA//8DAFBLAwQUAAYACAAAACEAxwSNx9wAAAAIAQAADwAAAGRycy9kb3du&#10;cmV2LnhtbEyPS0/DMBCE70j8B2uRuFGHqDVtiFMhJKQeaeDA0YmXPIgfst0m/fddTnCcndXMN+V+&#10;MRM7Y4iDsxIeVxkwtK3Tg+0kfH68PWyBxaSsVpOzKOGCEfbV7U2pCu1me8RznTpGITYWSkKfki84&#10;j22PRsWV82jJ+3bBqEQydFwHNVO4mXieZYIbNVhq6JXH1x7bn/pkJHyFZswPl9nnbhT1bvSYvx9R&#10;yvu75eUZWMIl/T3DLz6hQ0VMjTtZHdkkgYYkuq53T8DI3oqNANZIENlmDbwq+f8B1RUAAP//AwBQ&#10;SwECLQAUAAYACAAAACEAtoM4kv4AAADhAQAAEwAAAAAAAAAAAAAAAAAAAAAAW0NvbnRlbnRfVHlw&#10;ZXNdLnhtbFBLAQItABQABgAIAAAAIQA4/SH/1gAAAJQBAAALAAAAAAAAAAAAAAAAAC8BAABfcmVs&#10;cy8ucmVsc1BLAQItABQABgAIAAAAIQCmdApeuwEAAMUDAAAOAAAAAAAAAAAAAAAAAC4CAABkcnMv&#10;ZTJvRG9jLnhtbFBLAQItABQABgAIAAAAIQDHBI3H3AAAAAgBAAAPAAAAAAAAAAAAAAAAABUEAABk&#10;cnMvZG93bnJldi54bWxQSwUGAAAAAAQABADzAAAAHgUAAAAA&#10;" strokecolor="#4f81bd [3204]" strokeweight="2pt">
                <v:shadow on="t" color="black" opacity="24903f" origin=",.5" offset="0,.55556mm"/>
                <w10:wrap anchorx="margin"/>
              </v:line>
            </w:pict>
          </mc:Fallback>
        </mc:AlternateContent>
      </w:r>
      <w:r w:rsidR="003C4527" w:rsidRPr="006D2E22">
        <w:rPr>
          <w:rFonts w:ascii="Palatino Linotype" w:hAnsi="Palatino Linotype" w:cs="Arial"/>
          <w:lang w:val="es-MX"/>
        </w:rPr>
        <w:t xml:space="preserve">Posteriormente seleccionar la pestaña denominada </w:t>
      </w:r>
      <w:r w:rsidR="003C4527" w:rsidRPr="006D2E22">
        <w:rPr>
          <w:rFonts w:ascii="Palatino Linotype" w:hAnsi="Palatino Linotype" w:cs="Arial"/>
          <w:b/>
          <w:i/>
          <w:lang w:val="es-MX"/>
        </w:rPr>
        <w:t>Marcar para censura,</w:t>
      </w:r>
      <w:r w:rsidR="003C4527" w:rsidRPr="006D2E22">
        <w:rPr>
          <w:rFonts w:ascii="Palatino Linotype" w:hAnsi="Palatino Linotype" w:cs="Arial"/>
          <w:lang w:val="es-MX"/>
        </w:rPr>
        <w:t xml:space="preserve"> y seleccionar la opción de </w:t>
      </w:r>
      <w:r w:rsidR="003C4527" w:rsidRPr="006D2E22">
        <w:rPr>
          <w:rFonts w:ascii="Palatino Linotype" w:hAnsi="Palatino Linotype" w:cs="Arial"/>
          <w:b/>
          <w:i/>
          <w:lang w:val="es-MX"/>
        </w:rPr>
        <w:t>Texto e Imágenes</w:t>
      </w:r>
      <w:r w:rsidR="003C4527" w:rsidRPr="006D2E22">
        <w:rPr>
          <w:rFonts w:ascii="Palatino Linotype" w:hAnsi="Palatino Linotype" w:cs="Arial"/>
          <w:lang w:val="es-MX"/>
        </w:rPr>
        <w:t>, y proceder al testado del documento.</w:t>
      </w:r>
    </w:p>
    <w:p w14:paraId="641ECE71" w14:textId="77777777" w:rsidR="003C4527" w:rsidRDefault="003C4527" w:rsidP="006D2E22">
      <w:pPr>
        <w:pStyle w:val="Prrafodelista"/>
        <w:spacing w:line="360" w:lineRule="auto"/>
        <w:ind w:left="0"/>
        <w:jc w:val="both"/>
        <w:rPr>
          <w:rFonts w:ascii="Palatino Linotype" w:hAnsi="Palatino Linotype" w:cs="Arial"/>
          <w:lang w:val="es-MX"/>
        </w:rPr>
      </w:pPr>
      <w:r w:rsidRPr="006D2E22">
        <w:rPr>
          <w:rFonts w:ascii="Palatino Linotype" w:hAnsi="Palatino Linotype"/>
          <w:noProof/>
          <w:lang w:val="es-MX" w:eastAsia="es-MX"/>
        </w:rPr>
        <w:drawing>
          <wp:inline distT="0" distB="0" distL="0" distR="0" wp14:anchorId="2A616889" wp14:editId="75F427E2">
            <wp:extent cx="5476875" cy="5476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15" t="20631" r="32245" b="15655"/>
                    <a:stretch/>
                  </pic:blipFill>
                  <pic:spPr bwMode="auto">
                    <a:xfrm>
                      <a:off x="0" y="0"/>
                      <a:ext cx="5476875" cy="5476875"/>
                    </a:xfrm>
                    <a:prstGeom prst="rect">
                      <a:avLst/>
                    </a:prstGeom>
                    <a:ln>
                      <a:noFill/>
                    </a:ln>
                    <a:extLst>
                      <a:ext uri="{53640926-AAD7-44D8-BBD7-CCE9431645EC}">
                        <a14:shadowObscured xmlns:a14="http://schemas.microsoft.com/office/drawing/2010/main"/>
                      </a:ext>
                    </a:extLst>
                  </pic:spPr>
                </pic:pic>
              </a:graphicData>
            </a:graphic>
          </wp:inline>
        </w:drawing>
      </w:r>
    </w:p>
    <w:p w14:paraId="5C99BC8F" w14:textId="77777777" w:rsidR="006D2E22" w:rsidRPr="006D2E22" w:rsidRDefault="006D2E22" w:rsidP="006D2E22">
      <w:pPr>
        <w:pStyle w:val="Prrafodelista"/>
        <w:spacing w:line="360" w:lineRule="auto"/>
        <w:ind w:left="0"/>
        <w:jc w:val="both"/>
        <w:rPr>
          <w:rFonts w:ascii="Palatino Linotype" w:hAnsi="Palatino Linotype" w:cs="Arial"/>
          <w:lang w:val="es-MX"/>
        </w:rPr>
      </w:pPr>
    </w:p>
    <w:p w14:paraId="0CE2BF90" w14:textId="77777777" w:rsidR="003C4527" w:rsidRPr="006D2E22" w:rsidRDefault="003C4527" w:rsidP="006D2E22">
      <w:pPr>
        <w:pStyle w:val="Prrafodelista"/>
        <w:spacing w:line="360" w:lineRule="auto"/>
        <w:jc w:val="both"/>
        <w:rPr>
          <w:rFonts w:ascii="Palatino Linotype" w:hAnsi="Palatino Linotype" w:cs="Arial"/>
          <w:lang w:val="es-MX"/>
        </w:rPr>
      </w:pPr>
    </w:p>
    <w:p w14:paraId="71DBAA1C" w14:textId="77777777" w:rsidR="003C4527" w:rsidRPr="006D2E22" w:rsidRDefault="003C4527" w:rsidP="006D2E22">
      <w:pPr>
        <w:pStyle w:val="Prrafodelista"/>
        <w:numPr>
          <w:ilvl w:val="0"/>
          <w:numId w:val="10"/>
        </w:numPr>
        <w:spacing w:line="360" w:lineRule="auto"/>
        <w:jc w:val="both"/>
        <w:rPr>
          <w:rFonts w:ascii="Palatino Linotype" w:hAnsi="Palatino Linotype" w:cs="Arial"/>
          <w:lang w:val="es-MX"/>
        </w:rPr>
      </w:pPr>
      <w:r w:rsidRPr="006D2E22">
        <w:rPr>
          <w:rFonts w:ascii="Palatino Linotype" w:hAnsi="Palatino Linotype" w:cs="Arial"/>
          <w:lang w:val="es-MX"/>
        </w:rPr>
        <w:t xml:space="preserve">Una vez realizado lo anterior, se procede a seleccionar el texto que se desea testar, y se debe presionar el apartado </w:t>
      </w:r>
      <w:r w:rsidRPr="006D2E22">
        <w:rPr>
          <w:rFonts w:ascii="Palatino Linotype" w:hAnsi="Palatino Linotype" w:cs="Arial"/>
          <w:b/>
          <w:i/>
          <w:lang w:val="es-MX"/>
        </w:rPr>
        <w:t xml:space="preserve">Aplicar, </w:t>
      </w:r>
      <w:r w:rsidRPr="006D2E22">
        <w:rPr>
          <w:rFonts w:ascii="Palatino Linotype" w:hAnsi="Palatino Linotype" w:cs="Arial"/>
          <w:lang w:val="es-MX"/>
        </w:rPr>
        <w:t>para que el documento quede de la siguiente manera:</w:t>
      </w:r>
    </w:p>
    <w:p w14:paraId="1319FA39" w14:textId="77777777" w:rsidR="003C4527" w:rsidRDefault="003C4527" w:rsidP="006D2E22">
      <w:pPr>
        <w:spacing w:line="360" w:lineRule="auto"/>
        <w:jc w:val="both"/>
        <w:rPr>
          <w:rFonts w:ascii="Palatino Linotype" w:hAnsi="Palatino Linotype" w:cs="Arial"/>
          <w:lang w:val="es-MX"/>
        </w:rPr>
      </w:pPr>
      <w:r w:rsidRPr="006D2E22">
        <w:rPr>
          <w:rFonts w:ascii="Palatino Linotype" w:hAnsi="Palatino Linotype"/>
          <w:noProof/>
          <w:lang w:val="es-MX" w:eastAsia="es-MX"/>
        </w:rPr>
        <w:drawing>
          <wp:inline distT="0" distB="0" distL="0" distR="0" wp14:anchorId="32AAFA52" wp14:editId="6451E0F2">
            <wp:extent cx="5508345" cy="543132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26" t="20272" r="31711" b="15638"/>
                    <a:stretch/>
                  </pic:blipFill>
                  <pic:spPr bwMode="auto">
                    <a:xfrm>
                      <a:off x="0" y="0"/>
                      <a:ext cx="5529565" cy="5452251"/>
                    </a:xfrm>
                    <a:prstGeom prst="rect">
                      <a:avLst/>
                    </a:prstGeom>
                    <a:ln>
                      <a:noFill/>
                    </a:ln>
                    <a:extLst>
                      <a:ext uri="{53640926-AAD7-44D8-BBD7-CCE9431645EC}">
                        <a14:shadowObscured xmlns:a14="http://schemas.microsoft.com/office/drawing/2010/main"/>
                      </a:ext>
                    </a:extLst>
                  </pic:spPr>
                </pic:pic>
              </a:graphicData>
            </a:graphic>
          </wp:inline>
        </w:drawing>
      </w:r>
    </w:p>
    <w:p w14:paraId="10E3A613" w14:textId="77777777" w:rsidR="006D2E22" w:rsidRPr="006D2E22" w:rsidRDefault="006D2E22" w:rsidP="006D2E22">
      <w:pPr>
        <w:spacing w:line="360" w:lineRule="auto"/>
        <w:jc w:val="both"/>
        <w:rPr>
          <w:rFonts w:ascii="Palatino Linotype" w:hAnsi="Palatino Linotype" w:cs="Arial"/>
          <w:lang w:val="es-MX"/>
        </w:rPr>
      </w:pPr>
    </w:p>
    <w:p w14:paraId="66A10E88" w14:textId="77777777" w:rsidR="003C4527" w:rsidRPr="006D2E22" w:rsidRDefault="003C4527" w:rsidP="006D2E22">
      <w:pPr>
        <w:pStyle w:val="Prrafodelista"/>
        <w:numPr>
          <w:ilvl w:val="0"/>
          <w:numId w:val="1"/>
        </w:numPr>
        <w:spacing w:line="360" w:lineRule="auto"/>
        <w:ind w:left="0" w:firstLine="0"/>
        <w:jc w:val="both"/>
        <w:rPr>
          <w:rFonts w:ascii="Palatino Linotype" w:hAnsi="Palatino Linotype" w:cs="Arial"/>
          <w:i/>
          <w:lang w:val="es-MX"/>
        </w:rPr>
      </w:pPr>
      <w:r w:rsidRPr="006D2E22">
        <w:rPr>
          <w:rFonts w:ascii="Palatino Linotype" w:hAnsi="Palatino Linotype" w:cs="Arial"/>
          <w:lang w:val="es-MX"/>
        </w:rPr>
        <w:t>Asimismo, no pasa desapercibido que la opción de censura se encuentra disponible en la versión más completa del programa de referencia, la cual tiene un costo; sin embargo, dicho programa también puede ser descargado en una versión gratuita de prueba con acceso a todas sus funciones, en el hipervínculo adjunto en párrafos anteriores. Además, también es necesario señalar que no es el único medio de poder elaborar una versión pública de un documento, toda vez que existen algunos que por su formato, puede ser suprimida la información sin necesidad de utilizar el método anterior.</w:t>
      </w:r>
    </w:p>
    <w:p w14:paraId="4BB76F97" w14:textId="77777777" w:rsidR="003C4527" w:rsidRPr="006D2E22" w:rsidRDefault="003C4527" w:rsidP="006D2E22">
      <w:pPr>
        <w:pStyle w:val="Prrafodelista"/>
        <w:spacing w:line="360" w:lineRule="auto"/>
        <w:ind w:left="0"/>
        <w:jc w:val="both"/>
        <w:rPr>
          <w:rFonts w:ascii="Palatino Linotype" w:hAnsi="Palatino Linotype" w:cs="Arial"/>
          <w:i/>
          <w:lang w:val="es-MX"/>
        </w:rPr>
      </w:pPr>
    </w:p>
    <w:p w14:paraId="58FA9850" w14:textId="77777777" w:rsidR="003C4527" w:rsidRPr="006D2E22" w:rsidRDefault="003C4527" w:rsidP="006D2E22">
      <w:pPr>
        <w:pStyle w:val="Prrafodelista"/>
        <w:numPr>
          <w:ilvl w:val="0"/>
          <w:numId w:val="1"/>
        </w:numPr>
        <w:spacing w:line="360" w:lineRule="auto"/>
        <w:ind w:left="0" w:firstLine="0"/>
        <w:jc w:val="both"/>
        <w:rPr>
          <w:rFonts w:ascii="Palatino Linotype" w:eastAsia="MS Gothic" w:hAnsi="Palatino Linotype" w:cs="Times New Roman"/>
          <w:szCs w:val="26"/>
        </w:rPr>
      </w:pPr>
      <w:r w:rsidRPr="006D2E22">
        <w:rPr>
          <w:rFonts w:ascii="Palatino Linotype" w:hAnsi="Palatino Linotype" w:cs="Arial"/>
          <w:lang w:val="es-MX"/>
        </w:rPr>
        <w:t>Lo descrito con anterioridad es el proceso para elaborar la versión pública utilizando el programa referido, no obstante al tratarse de elaboración de versiones públicas, para la protección de datos personales, es necesario estar a lo dispuesto en el considerando QUINTO de la presente resolución.</w:t>
      </w:r>
    </w:p>
    <w:p w14:paraId="1895144D" w14:textId="77777777" w:rsidR="003C4527" w:rsidRPr="006D2E22" w:rsidRDefault="003C4527" w:rsidP="006D2E22">
      <w:pPr>
        <w:pStyle w:val="Prrafodelista"/>
        <w:spacing w:line="360" w:lineRule="auto"/>
        <w:rPr>
          <w:rFonts w:ascii="Palatino Linotype" w:eastAsia="MS Gothic" w:hAnsi="Palatino Linotype" w:cs="Times New Roman"/>
          <w:szCs w:val="26"/>
        </w:rPr>
      </w:pPr>
    </w:p>
    <w:p w14:paraId="3B9685BA" w14:textId="2D18F44B" w:rsidR="003C4527" w:rsidRPr="006D2E22" w:rsidRDefault="00FE77AF" w:rsidP="006D2E22">
      <w:pPr>
        <w:pStyle w:val="Prrafodelista"/>
        <w:numPr>
          <w:ilvl w:val="0"/>
          <w:numId w:val="1"/>
        </w:numPr>
        <w:spacing w:line="360" w:lineRule="auto"/>
        <w:ind w:left="0"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Si bien es cierto, el acceso a la información no es un derecho absoluto y por ende, tiene excepciones, las cuales pueden ser restringido por actualizar alguna causal de clasificación, ya sea como confidencial o reservada. En ambos casos, y como todo acto de molestia de las autoridades, debe estar debidamente fundado y motivado para que la restricción sea legítima y no vulnere derechos del recurrente.</w:t>
      </w:r>
    </w:p>
    <w:p w14:paraId="3160BCCF" w14:textId="77777777" w:rsidR="00FE77AF" w:rsidRPr="006D2E22" w:rsidRDefault="00FE77AF" w:rsidP="006D2E22">
      <w:pPr>
        <w:pStyle w:val="Prrafodelista"/>
        <w:spacing w:line="360" w:lineRule="auto"/>
        <w:rPr>
          <w:rFonts w:ascii="Palatino Linotype" w:eastAsia="MS Gothic" w:hAnsi="Palatino Linotype" w:cs="Times New Roman"/>
          <w:szCs w:val="26"/>
        </w:rPr>
      </w:pPr>
    </w:p>
    <w:p w14:paraId="35FFB03D" w14:textId="70DC3C36" w:rsidR="00FE77AF" w:rsidRPr="006D2E22" w:rsidRDefault="00FE77AF" w:rsidP="006D2E22">
      <w:pPr>
        <w:pStyle w:val="Prrafodelista"/>
        <w:numPr>
          <w:ilvl w:val="0"/>
          <w:numId w:val="1"/>
        </w:numPr>
        <w:spacing w:line="360" w:lineRule="auto"/>
        <w:ind w:left="0"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 xml:space="preserve">Es así que todas las clasificaciones que realicen los Sujetos Obligados deben estar sustentadas por el Comité de Transparencia, para que en el acuerdo correspondiente funden y motiven de manera precisa y correcta las razones por las cuales se le está restringiendo el derecho al recurrente. Tal acción no sucedió en el presente asunto en particular. Toda vez que el Sujeto Obligado remitió una deficiente versión pública, dejando a la vista datos personales y, además, sin el debido acuerdo de clasificación que respalde y legitime la restricción. Razón por la que este Órgano Garante en aras de no vulnerar los derechos que le fueron conferidos para garantizar, optó por no poner a disposición del recurrente el documento denominado </w:t>
      </w:r>
      <w:r w:rsidR="002A089F" w:rsidRPr="006D2E22">
        <w:rPr>
          <w:rFonts w:ascii="Palatino Linotype" w:eastAsia="MS Gothic" w:hAnsi="Palatino Linotype" w:cs="Times New Roman"/>
          <w:szCs w:val="26"/>
        </w:rPr>
        <w:t>rr08518.pdf, por contener datos personales susceptibles de ser clasificados.</w:t>
      </w:r>
    </w:p>
    <w:p w14:paraId="00B5E6A5" w14:textId="77777777" w:rsidR="002A089F" w:rsidRPr="006D2E22" w:rsidRDefault="002A089F" w:rsidP="006D2E22">
      <w:pPr>
        <w:pStyle w:val="Prrafodelista"/>
        <w:spacing w:line="360" w:lineRule="auto"/>
        <w:rPr>
          <w:rFonts w:ascii="Palatino Linotype" w:eastAsia="MS Gothic" w:hAnsi="Palatino Linotype" w:cs="Times New Roman"/>
          <w:szCs w:val="26"/>
        </w:rPr>
      </w:pPr>
    </w:p>
    <w:p w14:paraId="7231EF4A" w14:textId="1D795FDB" w:rsidR="002A089F" w:rsidRPr="006D2E22" w:rsidRDefault="002A089F" w:rsidP="006D2E22">
      <w:pPr>
        <w:pStyle w:val="Prrafodelista"/>
        <w:numPr>
          <w:ilvl w:val="0"/>
          <w:numId w:val="1"/>
        </w:numPr>
        <w:spacing w:line="360" w:lineRule="auto"/>
        <w:ind w:left="0"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El documento solicitado corresponde a una autorización para un cambio de uso de suelo. En el documento de precisa que una empresa solicitó el cambio de densidad en dos predios que serían fusionados para la construcción de 3 viviendas; sin embargo, en ninguna parte del cuerpo del documento, se hace referencia a que la propiedad o la obra sea de dominio público, o bien, que involucre el aprovechamiento de bienes, servicios y/o recursos públicos, en consecuencia, constituyen datos personales que deben ser clasificados como confidenciales, pues son inherentes a una persona jurídico colectiva de carácter privado. Sirve de sustento el criterio relevante 01/18 del Instituto de Transparencia, Acceso a la Información Pública y Protección de Datos Personales del Estado de México y Municipios, su contenido es el siguiente:</w:t>
      </w:r>
    </w:p>
    <w:p w14:paraId="0C579738" w14:textId="77777777" w:rsidR="002A089F" w:rsidRPr="006D2E22" w:rsidRDefault="002A089F" w:rsidP="006D2E22">
      <w:pPr>
        <w:pStyle w:val="Prrafodelista"/>
        <w:spacing w:line="360" w:lineRule="auto"/>
        <w:rPr>
          <w:rFonts w:ascii="Palatino Linotype" w:eastAsia="MS Gothic" w:hAnsi="Palatino Linotype" w:cs="Times New Roman"/>
          <w:szCs w:val="26"/>
        </w:rPr>
      </w:pPr>
    </w:p>
    <w:p w14:paraId="166C3A84" w14:textId="77777777" w:rsidR="002A089F" w:rsidRPr="006D2E22" w:rsidRDefault="002A089F" w:rsidP="006D2E22">
      <w:pPr>
        <w:pStyle w:val="Prrafodelista"/>
        <w:spacing w:line="360" w:lineRule="auto"/>
        <w:ind w:left="567" w:right="567"/>
        <w:jc w:val="both"/>
        <w:rPr>
          <w:rFonts w:ascii="Palatino Linotype" w:hAnsi="Palatino Linotype"/>
        </w:rPr>
      </w:pPr>
      <w:r w:rsidRPr="006D2E22">
        <w:rPr>
          <w:rFonts w:ascii="Palatino Linotype" w:hAnsi="Palatino Linotype"/>
          <w:b/>
          <w:i/>
          <w:sz w:val="22"/>
        </w:rPr>
        <w:t>Nombre del titular de una licencia que no involucre el aprovechamiento de bienes, servicios y/o recursos públicos, constituye un dato personal susceptible de clasificar como confidencial.</w:t>
      </w:r>
      <w:r w:rsidRPr="006D2E22">
        <w:rPr>
          <w:rFonts w:ascii="Palatino Linotype" w:hAnsi="Palatino Linotype"/>
          <w:i/>
          <w:sz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r w:rsidRPr="006D2E22">
        <w:rPr>
          <w:rFonts w:ascii="Palatino Linotype" w:hAnsi="Palatino Linotype"/>
        </w:rPr>
        <w:t xml:space="preserve"> </w:t>
      </w:r>
    </w:p>
    <w:p w14:paraId="0EEC32AA" w14:textId="77777777" w:rsidR="002A089F" w:rsidRPr="006D2E22" w:rsidRDefault="002A089F" w:rsidP="006D2E22">
      <w:pPr>
        <w:pStyle w:val="Prrafodelista"/>
        <w:spacing w:line="360" w:lineRule="auto"/>
        <w:ind w:left="567" w:right="567"/>
        <w:jc w:val="both"/>
        <w:rPr>
          <w:rFonts w:ascii="Palatino Linotype" w:hAnsi="Palatino Linotype"/>
        </w:rPr>
      </w:pPr>
    </w:p>
    <w:p w14:paraId="7CBD78B3" w14:textId="510D8676" w:rsidR="002A089F" w:rsidRPr="006D2E22" w:rsidRDefault="002A089F" w:rsidP="006D2E22">
      <w:pPr>
        <w:pStyle w:val="Prrafodelista"/>
        <w:spacing w:line="360" w:lineRule="auto"/>
        <w:ind w:left="567" w:right="567"/>
        <w:jc w:val="both"/>
        <w:rPr>
          <w:rFonts w:ascii="Palatino Linotype" w:eastAsia="MS Gothic" w:hAnsi="Palatino Linotype" w:cs="Times New Roman"/>
          <w:i/>
          <w:sz w:val="22"/>
          <w:szCs w:val="26"/>
        </w:rPr>
      </w:pPr>
      <w:r w:rsidRPr="006D2E22">
        <w:rPr>
          <w:rFonts w:ascii="Palatino Linotype" w:hAnsi="Palatino Linotype"/>
          <w:i/>
          <w:sz w:val="22"/>
        </w:rPr>
        <w:t>Resolución: • 02835/INFOEM/IP/RR/2017. Ayuntamiento de Toluca. 07 de marzo de 2018. Por unanimidad. Comisionada Ponente Zulema Martínez Sánchez.</w:t>
      </w:r>
    </w:p>
    <w:p w14:paraId="0EB61F63" w14:textId="77777777" w:rsidR="006D2E22" w:rsidRPr="006D2E22" w:rsidRDefault="006D2E22" w:rsidP="006D2E22">
      <w:pPr>
        <w:pStyle w:val="Prrafodelista"/>
        <w:spacing w:line="360" w:lineRule="auto"/>
        <w:rPr>
          <w:rFonts w:ascii="Palatino Linotype" w:eastAsia="MS Gothic" w:hAnsi="Palatino Linotype" w:cs="Times New Roman"/>
          <w:szCs w:val="26"/>
        </w:rPr>
      </w:pPr>
    </w:p>
    <w:p w14:paraId="1109ECCF" w14:textId="77FA7E1E" w:rsidR="00E54BE5" w:rsidRPr="006D2E22" w:rsidRDefault="009610CC" w:rsidP="006D2E22">
      <w:pPr>
        <w:pStyle w:val="Prrafodelista"/>
        <w:numPr>
          <w:ilvl w:val="0"/>
          <w:numId w:val="1"/>
        </w:numPr>
        <w:spacing w:line="360" w:lineRule="auto"/>
        <w:ind w:left="0"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 xml:space="preserve">No obstante, la información relacionada con la ubicación, </w:t>
      </w:r>
      <w:r w:rsidR="00AD40BD" w:rsidRPr="006D2E22">
        <w:rPr>
          <w:rFonts w:ascii="Palatino Linotype" w:eastAsia="MS Gothic" w:hAnsi="Palatino Linotype" w:cs="Times New Roman"/>
          <w:szCs w:val="26"/>
        </w:rPr>
        <w:t>número de lote y superficie, es información de interés para la ciudadan</w:t>
      </w:r>
      <w:r w:rsidR="00706ADF" w:rsidRPr="006D2E22">
        <w:rPr>
          <w:rFonts w:ascii="Palatino Linotype" w:eastAsia="MS Gothic" w:hAnsi="Palatino Linotype" w:cs="Times New Roman"/>
          <w:szCs w:val="26"/>
        </w:rPr>
        <w:t xml:space="preserve">ía, toda vez que se relaciona únicamente con la ubicación geográfica del predio, y, </w:t>
      </w:r>
      <w:r w:rsidR="00E54BE5" w:rsidRPr="006D2E22">
        <w:rPr>
          <w:rFonts w:ascii="Palatino Linotype" w:eastAsia="MS Gothic" w:hAnsi="Palatino Linotype" w:cs="Times New Roman"/>
          <w:szCs w:val="26"/>
        </w:rPr>
        <w:t>a través de esta información se puede apreciar si la construcción se ajusta a las dimensiones para las a que fueron autorizadas. Tal y como lo señala la autorización de cambio de uso de suelo; se inserta imagen de referencia:</w:t>
      </w:r>
    </w:p>
    <w:p w14:paraId="47ADF771" w14:textId="2C9B0521" w:rsidR="00E54BE5" w:rsidRPr="006D2E22" w:rsidRDefault="006D2E22" w:rsidP="006D2E22">
      <w:pPr>
        <w:pStyle w:val="Prrafodelista"/>
        <w:spacing w:line="360" w:lineRule="auto"/>
        <w:ind w:left="0"/>
        <w:jc w:val="both"/>
        <w:rPr>
          <w:rFonts w:ascii="Palatino Linotype" w:eastAsia="MS Gothic" w:hAnsi="Palatino Linotype" w:cs="Times New Roman"/>
          <w:szCs w:val="26"/>
        </w:rPr>
      </w:pPr>
      <w:r>
        <w:rPr>
          <w:rFonts w:ascii="Palatino Linotype" w:eastAsia="MS Gothic" w:hAnsi="Palatino Linotype" w:cs="Times New Roman"/>
          <w:noProof/>
          <w:szCs w:val="26"/>
          <w:lang w:val="es-MX" w:eastAsia="es-MX"/>
        </w:rPr>
        <mc:AlternateContent>
          <mc:Choice Requires="wps">
            <w:drawing>
              <wp:anchor distT="0" distB="0" distL="114300" distR="114300" simplePos="0" relativeHeight="251663360" behindDoc="0" locked="0" layoutInCell="1" allowOverlap="1" wp14:anchorId="52209BC7" wp14:editId="51543974">
                <wp:simplePos x="0" y="0"/>
                <wp:positionH relativeFrom="column">
                  <wp:posOffset>-4962</wp:posOffset>
                </wp:positionH>
                <wp:positionV relativeFrom="paragraph">
                  <wp:posOffset>49049</wp:posOffset>
                </wp:positionV>
                <wp:extent cx="5536641" cy="1718268"/>
                <wp:effectExtent l="57150" t="57150" r="45085" b="92075"/>
                <wp:wrapNone/>
                <wp:docPr id="4" name="Conector recto 4"/>
                <wp:cNvGraphicFramePr/>
                <a:graphic xmlns:a="http://schemas.openxmlformats.org/drawingml/2006/main">
                  <a:graphicData uri="http://schemas.microsoft.com/office/word/2010/wordprocessingShape">
                    <wps:wsp>
                      <wps:cNvCnPr/>
                      <wps:spPr>
                        <a:xfrm>
                          <a:off x="0" y="0"/>
                          <a:ext cx="5536641" cy="171826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AE39E2" id="Conector recto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pt,3.85pt" to="435.5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fPxQEAANYDAAAOAAAAZHJzL2Uyb0RvYy54bWysU8tu2zAQvBfoPxC815IcxzUEyzk4aC9F&#10;a/TxAQy1tAnwhSVr2X/fJaUoQVsgQJALX7szmtldbe8u1rAzYNTedbxZ1JyBk77X7tjxXz8/fdhw&#10;FpNwvTDeQcevEPnd7v277RBaWPqTNz0gIxIX2yF0/JRSaKsqyhNYERc+gKOg8mhFoiseqx7FQOzW&#10;VMu6XleDxz6glxAjvd6PQb4r/EqBTN+UipCY6ThpS2XFsj7ktdptRXtEEU5aTjLEK1RYoR19dKa6&#10;F0mw36j/obJaoo9epYX0tvJKaQnFA7lp6r/c/DiJAMULFSeGuUzx7Wjl1/MBme47vuLMCUst2lOj&#10;ZPLIMG9slWs0hNhS6t4dcLrFcMBs+KLQ5p2ssEup63WuK1wSk/R4e3uzXq8aziTFmo/NZrneZNbq&#10;CR4wps/gLcuHjhvtsnHRivOXmMbUx5T8bBwbOn6zaerSwirrGxWVU7oaGNO+gyJ3pGFZ6Mpcwd4g&#10;OwuaCCEluNRMWoyj7AxT2pgZWL8MnPIzFMrMzeDmZfCMKF/2Ls1gq53H/xGky6NkNeZTKZ/5zscH&#10;319Lr0qAhqdUexr0PJ3P7wX+9Dvu/gAAAP//AwBQSwMEFAAGAAgAAAAhAAqjTG3aAAAABwEAAA8A&#10;AABkcnMvZG93bnJldi54bWxMzs1OwzAQBOA7Eu9gbSVu1EmRSBSyqQISXFEDB45uvPmh9jrEbpu+&#10;Pe4JjqtZzXzldrFGnGj2o2OEdJ2AIG6dHrlH+Px4vc9B+KBYK+OYEC7kYVvd3pSq0O7MOzo1oRex&#10;hH2hEIYQpkJK3w5klV+7iThmnZutCvGce6lndY7l1shNkjxKq0aOC4Oa6GWg9tAcLYJ7N53aTeH5&#10;yzQX7X9c/dZ914h3q6V+AhFoCX/PcOVHOlTRtHdH1l4YhCs8IGQZiJjmWZqC2CNssvwBZFXK//7q&#10;FwAA//8DAFBLAQItABQABgAIAAAAIQC2gziS/gAAAOEBAAATAAAAAAAAAAAAAAAAAAAAAABbQ29u&#10;dGVudF9UeXBlc10ueG1sUEsBAi0AFAAGAAgAAAAhADj9If/WAAAAlAEAAAsAAAAAAAAAAAAAAAAA&#10;LwEAAF9yZWxzLy5yZWxzUEsBAi0AFAAGAAgAAAAhACJVJ8/FAQAA1gMAAA4AAAAAAAAAAAAAAAAA&#10;LgIAAGRycy9lMm9Eb2MueG1sUEsBAi0AFAAGAAgAAAAhAAqjTG3aAAAABwEAAA8AAAAAAAAAAAAA&#10;AAAAHwQAAGRycy9kb3ducmV2LnhtbFBLBQYAAAAABAAEAPMAAAAmBQAAAAA=&#10;" strokecolor="#4f81bd [3204]" strokeweight="3pt">
                <v:shadow on="t" color="black" opacity="24903f" origin=",.5" offset="0,.55556mm"/>
              </v:line>
            </w:pict>
          </mc:Fallback>
        </mc:AlternateContent>
      </w:r>
    </w:p>
    <w:p w14:paraId="5FC53D75" w14:textId="76DFEFAD" w:rsidR="00E54BE5" w:rsidRPr="006D2E22" w:rsidRDefault="00E54BE5" w:rsidP="006D2E22">
      <w:pPr>
        <w:pStyle w:val="Prrafodelista"/>
        <w:spacing w:line="360" w:lineRule="auto"/>
        <w:ind w:left="0"/>
        <w:jc w:val="both"/>
        <w:rPr>
          <w:rFonts w:ascii="Palatino Linotype" w:eastAsia="MS Gothic" w:hAnsi="Palatino Linotype" w:cs="Times New Roman"/>
          <w:szCs w:val="26"/>
        </w:rPr>
      </w:pPr>
      <w:r w:rsidRPr="006D2E22">
        <w:rPr>
          <w:rFonts w:ascii="Palatino Linotype" w:hAnsi="Palatino Linotype"/>
          <w:noProof/>
          <w:lang w:val="es-MX" w:eastAsia="es-MX"/>
        </w:rPr>
        <w:drawing>
          <wp:inline distT="0" distB="0" distL="0" distR="0" wp14:anchorId="07FAA65A" wp14:editId="57E1D303">
            <wp:extent cx="5481890" cy="2150347"/>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26" t="30947" r="60405" b="47512"/>
                    <a:stretch/>
                  </pic:blipFill>
                  <pic:spPr bwMode="auto">
                    <a:xfrm>
                      <a:off x="0" y="0"/>
                      <a:ext cx="5557465" cy="2179992"/>
                    </a:xfrm>
                    <a:prstGeom prst="rect">
                      <a:avLst/>
                    </a:prstGeom>
                    <a:ln>
                      <a:noFill/>
                    </a:ln>
                    <a:extLst>
                      <a:ext uri="{53640926-AAD7-44D8-BBD7-CCE9431645EC}">
                        <a14:shadowObscured xmlns:a14="http://schemas.microsoft.com/office/drawing/2010/main"/>
                      </a:ext>
                    </a:extLst>
                  </pic:spPr>
                </pic:pic>
              </a:graphicData>
            </a:graphic>
          </wp:inline>
        </w:drawing>
      </w:r>
    </w:p>
    <w:p w14:paraId="32CD6B2F" w14:textId="77777777" w:rsidR="00E54BE5" w:rsidRPr="006D2E22" w:rsidRDefault="00E54BE5" w:rsidP="006D2E22">
      <w:pPr>
        <w:pStyle w:val="Prrafodelista"/>
        <w:spacing w:line="360" w:lineRule="auto"/>
        <w:ind w:left="0"/>
        <w:jc w:val="both"/>
        <w:rPr>
          <w:rFonts w:ascii="Palatino Linotype" w:eastAsia="MS Gothic" w:hAnsi="Palatino Linotype" w:cs="Times New Roman"/>
          <w:szCs w:val="26"/>
        </w:rPr>
      </w:pPr>
    </w:p>
    <w:p w14:paraId="1366D9C0" w14:textId="2D879525" w:rsidR="00202B95" w:rsidRPr="006D2E22" w:rsidRDefault="00E54BE5" w:rsidP="006D2E22">
      <w:pPr>
        <w:pStyle w:val="Prrafodelista"/>
        <w:numPr>
          <w:ilvl w:val="0"/>
          <w:numId w:val="1"/>
        </w:numPr>
        <w:spacing w:line="360" w:lineRule="auto"/>
        <w:ind w:left="0"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Es así que, de acuerdo a la superficie y ubicación del predio, se puede determinar las dimensiones de la construcción, tal como altura</w:t>
      </w:r>
      <w:r w:rsidR="00202B95" w:rsidRPr="006D2E22">
        <w:rPr>
          <w:rFonts w:ascii="Palatino Linotype" w:eastAsia="MS Gothic" w:hAnsi="Palatino Linotype" w:cs="Times New Roman"/>
          <w:szCs w:val="26"/>
        </w:rPr>
        <w:t xml:space="preserve"> y superficie de construcción. Es por ello que, para determinar si la construcción que se pretende llevar a cabo esta información debe ser pública, además de que su publicidad no afecta al patrimonio, ni a la vida privada del titular de la autorización y/o propietario del predio.</w:t>
      </w:r>
    </w:p>
    <w:p w14:paraId="5EBACBC5" w14:textId="77777777" w:rsidR="00202B95" w:rsidRPr="006D2E22" w:rsidRDefault="00202B95" w:rsidP="006D2E22">
      <w:pPr>
        <w:pStyle w:val="Prrafodelista"/>
        <w:spacing w:line="360" w:lineRule="auto"/>
        <w:ind w:left="0"/>
        <w:jc w:val="both"/>
        <w:rPr>
          <w:rFonts w:ascii="Palatino Linotype" w:eastAsia="MS Gothic" w:hAnsi="Palatino Linotype" w:cs="Times New Roman"/>
          <w:szCs w:val="26"/>
        </w:rPr>
      </w:pPr>
    </w:p>
    <w:p w14:paraId="4BFEC52C" w14:textId="457183E2" w:rsidR="002A089F" w:rsidRPr="006D2E22" w:rsidRDefault="00E54BE5" w:rsidP="006D2E22">
      <w:pPr>
        <w:pStyle w:val="Prrafodelista"/>
        <w:numPr>
          <w:ilvl w:val="0"/>
          <w:numId w:val="1"/>
        </w:numPr>
        <w:spacing w:line="360" w:lineRule="auto"/>
        <w:ind w:left="0" w:firstLine="0"/>
        <w:jc w:val="both"/>
        <w:rPr>
          <w:rFonts w:ascii="Palatino Linotype" w:eastAsia="MS Gothic" w:hAnsi="Palatino Linotype" w:cs="Times New Roman"/>
          <w:szCs w:val="26"/>
        </w:rPr>
      </w:pPr>
      <w:r w:rsidRPr="006D2E22">
        <w:rPr>
          <w:rFonts w:ascii="Palatino Linotype" w:eastAsia="MS Gothic" w:hAnsi="Palatino Linotype" w:cs="Times New Roman"/>
          <w:szCs w:val="26"/>
        </w:rPr>
        <w:t xml:space="preserve"> </w:t>
      </w:r>
      <w:r w:rsidR="002A089F" w:rsidRPr="006D2E22">
        <w:rPr>
          <w:rFonts w:ascii="Palatino Linotype" w:eastAsia="MS Gothic" w:hAnsi="Palatino Linotype" w:cs="Times New Roman"/>
          <w:szCs w:val="26"/>
        </w:rPr>
        <w:t>Derivado de lo anterior es que se ORDENA entregar el documento remitido mediante informe justificado mediante una versión pública. Para tal efecto es necesario estar a lo dispuesto en el considerando que a continuación se enuncia.</w:t>
      </w:r>
    </w:p>
    <w:p w14:paraId="08B610F2" w14:textId="77777777" w:rsidR="001E324C" w:rsidRPr="006D2E22" w:rsidRDefault="001E324C" w:rsidP="006D2E22">
      <w:pPr>
        <w:pStyle w:val="Prrafodelista"/>
        <w:spacing w:line="360" w:lineRule="auto"/>
        <w:rPr>
          <w:rFonts w:ascii="Palatino Linotype" w:eastAsia="MS Gothic" w:hAnsi="Palatino Linotype" w:cs="Times New Roman"/>
          <w:szCs w:val="26"/>
        </w:rPr>
      </w:pPr>
    </w:p>
    <w:p w14:paraId="6E44BA57" w14:textId="77777777" w:rsidR="008F0664" w:rsidRDefault="008F0664" w:rsidP="006D2E22">
      <w:pPr>
        <w:pStyle w:val="Ttulo1"/>
        <w:spacing w:before="0" w:line="360" w:lineRule="auto"/>
        <w:rPr>
          <w:rFonts w:ascii="Palatino Linotype" w:hAnsi="Palatino Linotype"/>
          <w:b/>
          <w:color w:val="000000" w:themeColor="text1"/>
          <w:sz w:val="24"/>
          <w:szCs w:val="24"/>
        </w:rPr>
      </w:pPr>
      <w:bookmarkStart w:id="32" w:name="_Toc523908140"/>
      <w:bookmarkStart w:id="33" w:name="_Toc522209067"/>
      <w:bookmarkStart w:id="34" w:name="_Toc521949107"/>
      <w:bookmarkStart w:id="35" w:name="_Toc12448142"/>
      <w:bookmarkStart w:id="36" w:name="_Toc11834466"/>
      <w:bookmarkStart w:id="37" w:name="_Toc26441935"/>
      <w:bookmarkStart w:id="38" w:name="_Toc30090207"/>
      <w:bookmarkStart w:id="39" w:name="_Toc31309655"/>
      <w:r w:rsidRPr="006D2E22">
        <w:rPr>
          <w:rFonts w:ascii="Palatino Linotype" w:hAnsi="Palatino Linotype" w:cs="Times New Roman"/>
          <w:b/>
          <w:color w:val="000000" w:themeColor="text1"/>
          <w:sz w:val="24"/>
          <w:szCs w:val="24"/>
          <w:lang w:eastAsia="es-ES_tradnl"/>
        </w:rPr>
        <w:t xml:space="preserve">QUINTO. </w:t>
      </w:r>
      <w:r w:rsidRPr="006D2E22">
        <w:rPr>
          <w:rFonts w:ascii="Palatino Linotype" w:hAnsi="Palatino Linotype"/>
          <w:b/>
          <w:color w:val="000000" w:themeColor="text1"/>
          <w:sz w:val="24"/>
          <w:szCs w:val="24"/>
        </w:rPr>
        <w:t xml:space="preserve"> De la elaboración de la versión pública</w:t>
      </w:r>
      <w:bookmarkEnd w:id="32"/>
      <w:bookmarkEnd w:id="33"/>
      <w:bookmarkEnd w:id="34"/>
      <w:r w:rsidRPr="006D2E22">
        <w:rPr>
          <w:rFonts w:ascii="Palatino Linotype" w:hAnsi="Palatino Linotype"/>
          <w:b/>
          <w:color w:val="000000" w:themeColor="text1"/>
          <w:sz w:val="24"/>
          <w:szCs w:val="24"/>
        </w:rPr>
        <w:t>.</w:t>
      </w:r>
      <w:bookmarkEnd w:id="35"/>
      <w:bookmarkEnd w:id="36"/>
      <w:bookmarkEnd w:id="37"/>
      <w:bookmarkEnd w:id="38"/>
      <w:bookmarkEnd w:id="39"/>
      <w:r w:rsidRPr="006D2E22">
        <w:rPr>
          <w:rFonts w:ascii="Palatino Linotype" w:hAnsi="Palatino Linotype"/>
          <w:b/>
          <w:color w:val="000000" w:themeColor="text1"/>
          <w:sz w:val="24"/>
          <w:szCs w:val="24"/>
        </w:rPr>
        <w:t xml:space="preserve"> </w:t>
      </w:r>
    </w:p>
    <w:p w14:paraId="0D68F61B" w14:textId="77777777" w:rsidR="006D2E22" w:rsidRPr="006D2E22" w:rsidRDefault="006D2E22" w:rsidP="006D2E22">
      <w:pPr>
        <w:rPr>
          <w:lang w:val="es-MX" w:eastAsia="en-US"/>
        </w:rPr>
      </w:pPr>
    </w:p>
    <w:p w14:paraId="7B601E61" w14:textId="77777777" w:rsidR="00202B95" w:rsidRPr="006D2E22" w:rsidRDefault="00202B95" w:rsidP="006D2E22">
      <w:pPr>
        <w:pStyle w:val="Prrafodelista"/>
        <w:numPr>
          <w:ilvl w:val="0"/>
          <w:numId w:val="1"/>
        </w:numPr>
        <w:spacing w:line="360" w:lineRule="auto"/>
        <w:ind w:left="0" w:right="49" w:firstLine="0"/>
        <w:jc w:val="both"/>
        <w:rPr>
          <w:rFonts w:ascii="Palatino Linotype" w:hAnsi="Palatino Linotype" w:cs="Bookman Old Style"/>
        </w:rPr>
      </w:pPr>
      <w:r w:rsidRPr="006D2E22">
        <w:rPr>
          <w:rFonts w:ascii="Palatino Linotype" w:eastAsia="Calibri" w:hAnsi="Palatino Linotype" w:cs="Arial"/>
          <w:szCs w:val="22"/>
          <w:lang w:val="es-ES" w:eastAsia="es-MX"/>
        </w:rPr>
        <w:t xml:space="preserve">Como ya se ha señalado en el considerando anterior el </w:t>
      </w:r>
      <w:r w:rsidRPr="006D2E22">
        <w:rPr>
          <w:rFonts w:ascii="Palatino Linotype" w:eastAsia="Calibri" w:hAnsi="Palatino Linotype" w:cs="Arial"/>
          <w:b/>
          <w:szCs w:val="22"/>
          <w:lang w:val="es-ES" w:eastAsia="es-MX"/>
        </w:rPr>
        <w:t>SUJETO OBLIGADO,</w:t>
      </w:r>
      <w:r w:rsidRPr="006D2E22">
        <w:rPr>
          <w:rFonts w:ascii="Palatino Linotype" w:eastAsia="Calibri" w:hAnsi="Palatino Linotype" w:cs="Arial"/>
          <w:szCs w:val="22"/>
          <w:lang w:val="es-ES" w:eastAsia="es-MX"/>
        </w:rPr>
        <w:t xml:space="preserve"> deberá entregar </w:t>
      </w:r>
      <w:r w:rsidRPr="006D2E22">
        <w:rPr>
          <w:rFonts w:ascii="Palatino Linotype" w:hAnsi="Palatino Linotype" w:cs="Arial"/>
        </w:rPr>
        <w:t>los documentos</w:t>
      </w:r>
      <w:r w:rsidRPr="006D2E22">
        <w:rPr>
          <w:rFonts w:ascii="Palatino Linotype" w:hAnsi="Palatino Linotype"/>
          <w:lang w:val="es-ES"/>
        </w:rPr>
        <w:t xml:space="preserve"> señalados en el considerando anterior. </w:t>
      </w:r>
      <w:r w:rsidRPr="006D2E22">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6D2E22">
        <w:rPr>
          <w:rFonts w:ascii="Palatino Linotype" w:eastAsia="Times New Roman" w:hAnsi="Palatino Linotype" w:cs="Arial"/>
          <w:color w:val="222222"/>
          <w:szCs w:val="22"/>
          <w:lang w:val="es-ES" w:eastAsia="es-MX"/>
        </w:rPr>
        <w:t xml:space="preserve"> que deje a la vista los datos que ofrezcan la información requerida. </w:t>
      </w:r>
    </w:p>
    <w:p w14:paraId="317A61CE" w14:textId="77777777" w:rsidR="00202B95" w:rsidRPr="006D2E22" w:rsidRDefault="00202B95" w:rsidP="006D2E22">
      <w:pPr>
        <w:pStyle w:val="Ttulo3"/>
        <w:numPr>
          <w:ilvl w:val="0"/>
          <w:numId w:val="13"/>
        </w:numPr>
        <w:spacing w:before="0" w:line="360" w:lineRule="auto"/>
        <w:rPr>
          <w:rFonts w:ascii="Palatino Linotype" w:eastAsia="Calibri" w:hAnsi="Palatino Linotype"/>
          <w:b/>
          <w:color w:val="auto"/>
        </w:rPr>
      </w:pPr>
      <w:bookmarkStart w:id="40" w:name="_Toc531859121"/>
      <w:bookmarkStart w:id="41" w:name="_Toc532385645"/>
      <w:bookmarkStart w:id="42" w:name="_Toc954273"/>
      <w:bookmarkStart w:id="43" w:name="_Toc25672146"/>
      <w:bookmarkStart w:id="44" w:name="_Toc31309656"/>
      <w:r w:rsidRPr="006D2E22">
        <w:rPr>
          <w:rFonts w:ascii="Palatino Linotype" w:hAnsi="Palatino Linotype"/>
          <w:b/>
          <w:color w:val="auto"/>
        </w:rPr>
        <w:t>Requisitos previos.</w:t>
      </w:r>
      <w:bookmarkEnd w:id="40"/>
      <w:bookmarkEnd w:id="41"/>
      <w:bookmarkEnd w:id="42"/>
      <w:bookmarkEnd w:id="43"/>
      <w:bookmarkEnd w:id="44"/>
    </w:p>
    <w:p w14:paraId="3F06EB56" w14:textId="77777777" w:rsidR="00202B95" w:rsidRPr="006D2E22" w:rsidRDefault="00202B95" w:rsidP="006D2E2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077F115F"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0CA15CC" w14:textId="77777777" w:rsidR="00202B95" w:rsidRPr="006D2E22" w:rsidRDefault="00202B95" w:rsidP="006D2E2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53B2F3FF"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3476305" w14:textId="77777777" w:rsidR="00202B95" w:rsidRPr="006D2E22" w:rsidRDefault="00202B95" w:rsidP="006D2E22">
      <w:pPr>
        <w:pStyle w:val="Prrafodelista"/>
        <w:spacing w:line="360" w:lineRule="auto"/>
        <w:rPr>
          <w:rFonts w:ascii="Palatino Linotype" w:eastAsia="Calibri" w:hAnsi="Palatino Linotype" w:cs="Arial"/>
          <w:szCs w:val="22"/>
          <w:lang w:val="es-ES" w:eastAsia="es-MX"/>
        </w:rPr>
      </w:pPr>
    </w:p>
    <w:p w14:paraId="34AE6114"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0CF00D4" w14:textId="77777777" w:rsidR="00202B95" w:rsidRDefault="00202B95" w:rsidP="006D2E22">
      <w:pPr>
        <w:pStyle w:val="Prrafodelista"/>
        <w:spacing w:line="360" w:lineRule="auto"/>
        <w:rPr>
          <w:rFonts w:ascii="Palatino Linotype" w:eastAsia="Calibri" w:hAnsi="Palatino Linotype" w:cs="Arial"/>
          <w:szCs w:val="22"/>
          <w:lang w:val="es-ES" w:eastAsia="es-MX"/>
        </w:rPr>
      </w:pPr>
    </w:p>
    <w:p w14:paraId="272D00DE" w14:textId="77777777" w:rsidR="006D2E22" w:rsidRDefault="006D2E22" w:rsidP="006D2E22">
      <w:pPr>
        <w:pStyle w:val="Prrafodelista"/>
        <w:spacing w:line="360" w:lineRule="auto"/>
        <w:rPr>
          <w:rFonts w:ascii="Palatino Linotype" w:eastAsia="Calibri" w:hAnsi="Palatino Linotype" w:cs="Arial"/>
          <w:szCs w:val="22"/>
          <w:lang w:val="es-ES" w:eastAsia="es-MX"/>
        </w:rPr>
      </w:pPr>
    </w:p>
    <w:p w14:paraId="04870371" w14:textId="77777777" w:rsidR="006D2E22" w:rsidRPr="006D2E22" w:rsidRDefault="006D2E22" w:rsidP="006D2E22">
      <w:pPr>
        <w:pStyle w:val="Prrafodelista"/>
        <w:spacing w:line="360" w:lineRule="auto"/>
        <w:rPr>
          <w:rFonts w:ascii="Palatino Linotype" w:eastAsia="Calibri" w:hAnsi="Palatino Linotype" w:cs="Arial"/>
          <w:szCs w:val="22"/>
          <w:lang w:val="es-ES" w:eastAsia="es-MX"/>
        </w:rPr>
      </w:pPr>
    </w:p>
    <w:p w14:paraId="405F8036" w14:textId="77777777" w:rsidR="00202B95" w:rsidRPr="006D2E22" w:rsidRDefault="00202B95" w:rsidP="006D2E22">
      <w:pPr>
        <w:pStyle w:val="Ttulo3"/>
        <w:numPr>
          <w:ilvl w:val="0"/>
          <w:numId w:val="13"/>
        </w:numPr>
        <w:spacing w:before="0" w:line="360" w:lineRule="auto"/>
        <w:rPr>
          <w:rFonts w:ascii="Palatino Linotype" w:hAnsi="Palatino Linotype"/>
          <w:b/>
          <w:color w:val="auto"/>
        </w:rPr>
      </w:pPr>
      <w:bookmarkStart w:id="45" w:name="_Toc531859122"/>
      <w:bookmarkStart w:id="46" w:name="_Toc532385646"/>
      <w:bookmarkStart w:id="47" w:name="_Toc954274"/>
      <w:bookmarkStart w:id="48" w:name="_Toc25672147"/>
      <w:bookmarkStart w:id="49" w:name="_Toc31309657"/>
      <w:r w:rsidRPr="006D2E22">
        <w:rPr>
          <w:rFonts w:ascii="Palatino Linotype" w:hAnsi="Palatino Linotype"/>
          <w:b/>
          <w:color w:val="auto"/>
        </w:rPr>
        <w:t>Supuesto de clasificación.</w:t>
      </w:r>
      <w:bookmarkEnd w:id="45"/>
      <w:bookmarkEnd w:id="46"/>
      <w:bookmarkEnd w:id="47"/>
      <w:bookmarkEnd w:id="48"/>
      <w:bookmarkEnd w:id="49"/>
    </w:p>
    <w:p w14:paraId="2AC65E20" w14:textId="77777777" w:rsidR="00202B95" w:rsidRPr="006D2E22" w:rsidRDefault="00202B95" w:rsidP="006D2E2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4A9BC1C5" w14:textId="0F5E1817" w:rsid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7CEEFE4" w14:textId="77777777" w:rsidR="006D2E22" w:rsidRPr="006D2E22" w:rsidRDefault="006D2E22" w:rsidP="006D2E2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39BB4AF2" w14:textId="27EC79A1" w:rsidR="00202B95" w:rsidRPr="006D2E22" w:rsidRDefault="006D2E22" w:rsidP="006D2E22">
      <w:pPr>
        <w:autoSpaceDE w:val="0"/>
        <w:autoSpaceDN w:val="0"/>
        <w:adjustRightInd w:val="0"/>
        <w:spacing w:line="360" w:lineRule="auto"/>
        <w:ind w:left="567" w:right="567"/>
        <w:jc w:val="both"/>
        <w:rPr>
          <w:rFonts w:ascii="Palatino Linotype" w:hAnsi="Palatino Linotype" w:cs="Arial"/>
          <w:i/>
          <w:sz w:val="22"/>
          <w:lang w:val="es-MX"/>
        </w:rPr>
      </w:pPr>
      <w:r>
        <w:rPr>
          <w:rFonts w:ascii="Palatino Linotype" w:hAnsi="Palatino Linotype" w:cs="Arial"/>
          <w:b/>
          <w:bCs/>
          <w:i/>
          <w:sz w:val="22"/>
          <w:lang w:val="es-MX"/>
        </w:rPr>
        <w:t>“</w:t>
      </w:r>
      <w:r w:rsidR="00202B95" w:rsidRPr="006D2E22">
        <w:rPr>
          <w:rFonts w:ascii="Palatino Linotype" w:hAnsi="Palatino Linotype" w:cs="Arial"/>
          <w:b/>
          <w:bCs/>
          <w:i/>
          <w:sz w:val="22"/>
          <w:lang w:val="es-MX"/>
        </w:rPr>
        <w:t xml:space="preserve">Artículo 3. </w:t>
      </w:r>
      <w:r w:rsidR="00202B95" w:rsidRPr="006D2E22">
        <w:rPr>
          <w:rFonts w:ascii="Palatino Linotype" w:hAnsi="Palatino Linotype" w:cs="Arial"/>
          <w:i/>
          <w:sz w:val="22"/>
          <w:lang w:val="es-MX"/>
        </w:rPr>
        <w:t>Para los efectos de la presente Ley se entenderá por:</w:t>
      </w:r>
    </w:p>
    <w:p w14:paraId="61370692"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 xml:space="preserve"> (…)</w:t>
      </w:r>
    </w:p>
    <w:p w14:paraId="1703F505"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0DDB7C76"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w:t>
      </w:r>
    </w:p>
    <w:p w14:paraId="384284D2"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XX. Información clasificada: Aquella considerada por la presente Ley como reservada o confidencial;</w:t>
      </w:r>
    </w:p>
    <w:p w14:paraId="6AEE50D7"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3A03F2A"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w:t>
      </w:r>
    </w:p>
    <w:p w14:paraId="45A42039"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4750F1C"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w:t>
      </w:r>
    </w:p>
    <w:p w14:paraId="59D18E4C"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574CCD61" w14:textId="7D75A744"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w:t>
      </w:r>
      <w:r w:rsidR="006D2E22">
        <w:rPr>
          <w:rFonts w:ascii="Palatino Linotype" w:eastAsia="Calibri" w:hAnsi="Palatino Linotype" w:cs="Arial"/>
          <w:i/>
          <w:sz w:val="22"/>
          <w:szCs w:val="22"/>
          <w:lang w:val="es-ES" w:eastAsia="es-MX"/>
        </w:rPr>
        <w:t>”</w:t>
      </w:r>
    </w:p>
    <w:p w14:paraId="386FDEED" w14:textId="08AC7C21" w:rsidR="00202B95" w:rsidRPr="006D2E22" w:rsidRDefault="006D2E22"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202B95" w:rsidRPr="00097567">
        <w:rPr>
          <w:rFonts w:ascii="Palatino Linotype" w:eastAsia="Calibri" w:hAnsi="Palatino Linotype" w:cs="Arial"/>
          <w:b/>
          <w:i/>
          <w:sz w:val="22"/>
          <w:szCs w:val="22"/>
          <w:lang w:val="es-ES" w:eastAsia="es-MX"/>
        </w:rPr>
        <w:t>Artículo 137</w:t>
      </w:r>
      <w:r w:rsidR="00202B95" w:rsidRPr="006D2E22">
        <w:rPr>
          <w:rFonts w:ascii="Palatino Linotype" w:eastAsia="Calibri" w:hAnsi="Palatino Linotype" w:cs="Arial"/>
          <w:i/>
          <w:sz w:val="22"/>
          <w:szCs w:val="22"/>
          <w:lang w:val="es-ES"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6C7F806" w14:textId="74EF98C7" w:rsidR="00202B95"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w:t>
      </w:r>
      <w:r w:rsidR="006D2E22">
        <w:rPr>
          <w:rFonts w:ascii="Palatino Linotype" w:eastAsia="Calibri" w:hAnsi="Palatino Linotype" w:cs="Arial"/>
          <w:i/>
          <w:sz w:val="22"/>
          <w:szCs w:val="22"/>
          <w:lang w:val="es-ES" w:eastAsia="es-MX"/>
        </w:rPr>
        <w:t>”</w:t>
      </w:r>
    </w:p>
    <w:p w14:paraId="3EB772EC" w14:textId="77777777" w:rsidR="00097567" w:rsidRPr="006D2E22" w:rsidRDefault="00097567"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14:paraId="3082D46C" w14:textId="5C24E684" w:rsidR="00202B95" w:rsidRPr="006D2E22" w:rsidRDefault="006D2E22"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202B95" w:rsidRPr="00097567">
        <w:rPr>
          <w:rFonts w:ascii="Palatino Linotype" w:eastAsia="Calibri" w:hAnsi="Palatino Linotype" w:cs="Arial"/>
          <w:b/>
          <w:i/>
          <w:sz w:val="22"/>
          <w:szCs w:val="22"/>
          <w:lang w:val="es-ES" w:eastAsia="es-MX"/>
        </w:rPr>
        <w:t>Artículo 143</w:t>
      </w:r>
      <w:r w:rsidR="00202B95" w:rsidRPr="006D2E22">
        <w:rPr>
          <w:rFonts w:ascii="Palatino Linotype" w:eastAsia="Calibri" w:hAnsi="Palatino Linotype" w:cs="Arial"/>
          <w:i/>
          <w:sz w:val="22"/>
          <w:szCs w:val="22"/>
          <w:lang w:val="es-ES" w:eastAsia="es-MX"/>
        </w:rPr>
        <w:t>. Para los efectos de esta Ley se considera información confidencial, la clasificada como tal, de manera permanente, por su naturaleza, cuando:</w:t>
      </w:r>
    </w:p>
    <w:p w14:paraId="261C0FB3"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6D2E22">
        <w:rPr>
          <w:rFonts w:ascii="Palatino Linotype" w:eastAsia="Calibri" w:hAnsi="Palatino Linotype" w:cs="Arial"/>
          <w:i/>
          <w:sz w:val="22"/>
          <w:szCs w:val="22"/>
          <w:lang w:val="es-ES" w:eastAsia="es-MX"/>
        </w:rPr>
        <w:t>jurídico</w:t>
      </w:r>
      <w:proofErr w:type="gramEnd"/>
      <w:r w:rsidRPr="006D2E22">
        <w:rPr>
          <w:rFonts w:ascii="Palatino Linotype" w:eastAsia="Calibri" w:hAnsi="Palatino Linotype" w:cs="Arial"/>
          <w:i/>
          <w:sz w:val="22"/>
          <w:szCs w:val="22"/>
          <w:lang w:val="es-ES" w:eastAsia="es-MX"/>
        </w:rPr>
        <w:t xml:space="preserve"> colectiva identificada o identificable;</w:t>
      </w:r>
    </w:p>
    <w:p w14:paraId="1D92FF0D" w14:textId="77777777" w:rsidR="00202B95" w:rsidRPr="006D2E22"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2B4F51F7" w14:textId="6391B05D" w:rsidR="00202B95" w:rsidRDefault="00202B95"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D2E22">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r w:rsidR="006D2E22">
        <w:rPr>
          <w:rFonts w:ascii="Palatino Linotype" w:eastAsia="Calibri" w:hAnsi="Palatino Linotype" w:cs="Arial"/>
          <w:i/>
          <w:sz w:val="22"/>
          <w:szCs w:val="22"/>
          <w:lang w:val="es-ES" w:eastAsia="es-MX"/>
        </w:rPr>
        <w:t>”</w:t>
      </w:r>
    </w:p>
    <w:p w14:paraId="1EC0A193" w14:textId="77777777" w:rsidR="00097567" w:rsidRPr="006D2E22" w:rsidRDefault="00097567" w:rsidP="006D2E2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14:paraId="1D084C12"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25B121F" w14:textId="77777777" w:rsidR="00202B95" w:rsidRPr="006D2E22" w:rsidRDefault="00202B95" w:rsidP="006D2E2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5AD32952"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Como consecuencia de lo anterior, el sujeto obligado debe identificar claramente el tipo de información y hacer un juicio de subsunción o encaje</w:t>
      </w:r>
      <w:r w:rsidRPr="006D2E22">
        <w:rPr>
          <w:rStyle w:val="Refdenotaalpie"/>
          <w:rFonts w:ascii="Palatino Linotype" w:hAnsi="Palatino Linotype" w:cs="Arial"/>
        </w:rPr>
        <w:footnoteReference w:id="10"/>
      </w:r>
      <w:r w:rsidRPr="006D2E22">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71E50481" w14:textId="77777777" w:rsidR="00202B95" w:rsidRPr="006D2E22" w:rsidRDefault="00202B95" w:rsidP="006D2E22">
      <w:pPr>
        <w:pStyle w:val="Prrafodelista"/>
        <w:spacing w:line="360" w:lineRule="auto"/>
        <w:rPr>
          <w:rFonts w:ascii="Palatino Linotype" w:eastAsia="Calibri" w:hAnsi="Palatino Linotype" w:cs="Arial"/>
          <w:szCs w:val="22"/>
          <w:lang w:val="es-ES" w:eastAsia="es-MX"/>
        </w:rPr>
      </w:pPr>
    </w:p>
    <w:p w14:paraId="79EAC145"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E05705F" w14:textId="77777777" w:rsidR="00202B95" w:rsidRPr="006D2E22" w:rsidRDefault="00202B95" w:rsidP="006D2E22">
      <w:pPr>
        <w:pStyle w:val="Prrafodelista"/>
        <w:spacing w:line="360" w:lineRule="auto"/>
        <w:rPr>
          <w:rFonts w:ascii="Palatino Linotype" w:eastAsia="Calibri" w:hAnsi="Palatino Linotype" w:cs="Arial"/>
          <w:szCs w:val="22"/>
          <w:lang w:val="es-ES" w:eastAsia="es-MX"/>
        </w:rPr>
      </w:pPr>
    </w:p>
    <w:p w14:paraId="71B4D389" w14:textId="77777777" w:rsidR="00202B95" w:rsidRDefault="00202B95" w:rsidP="006D2E22">
      <w:pPr>
        <w:pStyle w:val="Ttulo3"/>
        <w:numPr>
          <w:ilvl w:val="0"/>
          <w:numId w:val="13"/>
        </w:numPr>
        <w:spacing w:before="0" w:line="360" w:lineRule="auto"/>
        <w:rPr>
          <w:rFonts w:ascii="Palatino Linotype" w:hAnsi="Palatino Linotype"/>
          <w:b/>
          <w:color w:val="auto"/>
        </w:rPr>
      </w:pPr>
      <w:bookmarkStart w:id="50" w:name="_Toc531859123"/>
      <w:bookmarkStart w:id="51" w:name="_Toc532385647"/>
      <w:bookmarkStart w:id="52" w:name="_Toc954275"/>
      <w:bookmarkStart w:id="53" w:name="_Toc25672148"/>
      <w:bookmarkStart w:id="54" w:name="_Toc31309658"/>
      <w:r w:rsidRPr="006D2E22">
        <w:rPr>
          <w:rFonts w:ascii="Palatino Linotype" w:hAnsi="Palatino Linotype"/>
          <w:b/>
          <w:color w:val="auto"/>
        </w:rPr>
        <w:t>La intervención del Comité de Transparencia.</w:t>
      </w:r>
      <w:bookmarkEnd w:id="50"/>
      <w:bookmarkEnd w:id="51"/>
      <w:bookmarkEnd w:id="52"/>
      <w:bookmarkEnd w:id="53"/>
      <w:bookmarkEnd w:id="54"/>
    </w:p>
    <w:p w14:paraId="5F035613" w14:textId="77777777" w:rsidR="00097567" w:rsidRPr="00097567" w:rsidRDefault="00097567" w:rsidP="00097567">
      <w:pPr>
        <w:rPr>
          <w:lang w:val="es-MX" w:eastAsia="en-US"/>
        </w:rPr>
      </w:pPr>
    </w:p>
    <w:p w14:paraId="4124259B" w14:textId="77777777" w:rsidR="00202B95" w:rsidRPr="006D2E22" w:rsidRDefault="00202B95" w:rsidP="006D2E22">
      <w:pPr>
        <w:pStyle w:val="Ttulo4"/>
        <w:numPr>
          <w:ilvl w:val="1"/>
          <w:numId w:val="1"/>
        </w:numPr>
        <w:spacing w:before="0" w:line="360" w:lineRule="auto"/>
        <w:rPr>
          <w:rFonts w:ascii="Palatino Linotype" w:hAnsi="Palatino Linotype"/>
          <w:b/>
          <w:i w:val="0"/>
          <w:color w:val="auto"/>
        </w:rPr>
      </w:pPr>
      <w:r w:rsidRPr="006D2E22">
        <w:rPr>
          <w:rFonts w:ascii="Palatino Linotype" w:hAnsi="Palatino Linotype"/>
          <w:b/>
          <w:i w:val="0"/>
          <w:color w:val="auto"/>
        </w:rPr>
        <w:t>Formalidades para emitir el acuerdo de clasificación.</w:t>
      </w:r>
    </w:p>
    <w:p w14:paraId="22C38872" w14:textId="77777777" w:rsidR="00202B95" w:rsidRPr="006D2E22" w:rsidRDefault="00202B95" w:rsidP="006D2E22">
      <w:pPr>
        <w:spacing w:line="360" w:lineRule="auto"/>
        <w:rPr>
          <w:rFonts w:ascii="Palatino Linotype" w:hAnsi="Palatino Linotype"/>
          <w:lang w:val="es-MX" w:eastAsia="en-US"/>
        </w:rPr>
      </w:pPr>
    </w:p>
    <w:p w14:paraId="42564EC9"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 xml:space="preserve">El Comité de Transparencia, según lo dispuesto en los artículos 128 y 103 de la Ley Estatal y de la Ley General, respectivamente, y </w:t>
      </w:r>
      <w:r w:rsidRPr="006D2E22">
        <w:rPr>
          <w:rFonts w:ascii="Palatino Linotype" w:hAnsi="Palatino Linotype"/>
        </w:rPr>
        <w:t xml:space="preserve">la fracción III del numeral Segundo de los </w:t>
      </w:r>
      <w:r w:rsidRPr="006D2E22">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6D2E22">
        <w:rPr>
          <w:rFonts w:ascii="Palatino Linotype" w:hAnsi="Palatino Linotype"/>
        </w:rPr>
        <w:t xml:space="preserve"> </w:t>
      </w:r>
      <w:r w:rsidRPr="006D2E22">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41958E7" w14:textId="77777777" w:rsidR="00202B95" w:rsidRPr="006D2E22" w:rsidRDefault="00202B95" w:rsidP="006D2E2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5B744E43"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7EB50F6" w14:textId="77777777" w:rsidR="00202B95" w:rsidRPr="006D2E22" w:rsidRDefault="00202B95" w:rsidP="006D2E22">
      <w:pPr>
        <w:pStyle w:val="Prrafodelista"/>
        <w:spacing w:line="360" w:lineRule="auto"/>
        <w:rPr>
          <w:rFonts w:ascii="Palatino Linotype" w:eastAsia="Calibri" w:hAnsi="Palatino Linotype" w:cs="Arial"/>
          <w:szCs w:val="22"/>
          <w:lang w:val="es-ES" w:eastAsia="es-MX"/>
        </w:rPr>
      </w:pPr>
    </w:p>
    <w:p w14:paraId="398DA112"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968EFC2" w14:textId="77777777" w:rsidR="00202B95" w:rsidRDefault="00202B95" w:rsidP="006D2E22">
      <w:pPr>
        <w:pStyle w:val="Prrafodelista"/>
        <w:spacing w:line="360" w:lineRule="auto"/>
        <w:rPr>
          <w:rFonts w:ascii="Palatino Linotype" w:eastAsia="Calibri" w:hAnsi="Palatino Linotype" w:cs="Arial"/>
          <w:szCs w:val="22"/>
          <w:lang w:val="es-ES" w:eastAsia="es-MX"/>
        </w:rPr>
      </w:pPr>
    </w:p>
    <w:p w14:paraId="1E09F04B" w14:textId="77777777" w:rsidR="00097567" w:rsidRPr="006D2E22" w:rsidRDefault="00097567" w:rsidP="006D2E22">
      <w:pPr>
        <w:pStyle w:val="Prrafodelista"/>
        <w:spacing w:line="360" w:lineRule="auto"/>
        <w:rPr>
          <w:rFonts w:ascii="Palatino Linotype" w:eastAsia="Calibri" w:hAnsi="Palatino Linotype" w:cs="Arial"/>
          <w:szCs w:val="22"/>
          <w:lang w:val="es-ES" w:eastAsia="es-MX"/>
        </w:rPr>
      </w:pPr>
    </w:p>
    <w:p w14:paraId="19C28C24" w14:textId="77777777" w:rsidR="00202B95" w:rsidRPr="006D2E22" w:rsidRDefault="00202B95" w:rsidP="006D2E22">
      <w:pPr>
        <w:pStyle w:val="Ttulo4"/>
        <w:numPr>
          <w:ilvl w:val="0"/>
          <w:numId w:val="14"/>
        </w:numPr>
        <w:spacing w:before="0" w:line="360" w:lineRule="auto"/>
        <w:rPr>
          <w:rFonts w:ascii="Palatino Linotype" w:hAnsi="Palatino Linotype"/>
          <w:b/>
          <w:i w:val="0"/>
          <w:sz w:val="22"/>
        </w:rPr>
      </w:pPr>
      <w:r w:rsidRPr="006D2E22">
        <w:rPr>
          <w:rFonts w:ascii="Palatino Linotype" w:hAnsi="Palatino Linotype"/>
          <w:b/>
          <w:i w:val="0"/>
          <w:color w:val="auto"/>
        </w:rPr>
        <w:t>Requisitos de fondo del acuerdo de clasificación</w:t>
      </w:r>
    </w:p>
    <w:p w14:paraId="5787106D" w14:textId="77777777" w:rsidR="00202B95" w:rsidRPr="006D2E22" w:rsidRDefault="00202B95" w:rsidP="006D2E22">
      <w:pPr>
        <w:pStyle w:val="Prrafodelista"/>
        <w:spacing w:line="360" w:lineRule="auto"/>
        <w:rPr>
          <w:rFonts w:ascii="Palatino Linotype" w:eastAsia="Calibri" w:hAnsi="Palatino Linotype" w:cs="Arial"/>
          <w:szCs w:val="22"/>
          <w:lang w:val="es-ES" w:eastAsia="es-MX"/>
        </w:rPr>
      </w:pPr>
    </w:p>
    <w:p w14:paraId="738E0D25"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B9B45B2" w14:textId="77777777" w:rsidR="00202B95" w:rsidRPr="006D2E22" w:rsidRDefault="00202B95" w:rsidP="006D2E2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7ECD7DE0"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C62EDC4" w14:textId="77777777" w:rsidR="00202B95" w:rsidRPr="006D2E22" w:rsidRDefault="00202B95" w:rsidP="006D2E22">
      <w:pPr>
        <w:pStyle w:val="Prrafodelista"/>
        <w:spacing w:line="360" w:lineRule="auto"/>
        <w:rPr>
          <w:rFonts w:ascii="Palatino Linotype" w:eastAsia="Calibri" w:hAnsi="Palatino Linotype" w:cs="Arial"/>
          <w:szCs w:val="22"/>
          <w:lang w:val="es-ES" w:eastAsia="es-MX"/>
        </w:rPr>
      </w:pPr>
    </w:p>
    <w:p w14:paraId="6A48478D"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D2E22">
        <w:rPr>
          <w:rStyle w:val="Refdenotaalpie"/>
          <w:rFonts w:ascii="Palatino Linotype" w:eastAsia="Times New Roman" w:hAnsi="Palatino Linotype" w:cs="Arial"/>
          <w:lang w:eastAsia="es-MX"/>
        </w:rPr>
        <w:footnoteReference w:id="11"/>
      </w:r>
    </w:p>
    <w:p w14:paraId="71EDD3C5" w14:textId="77777777" w:rsidR="00202B95" w:rsidRPr="006D2E22" w:rsidRDefault="00202B95" w:rsidP="006D2E22">
      <w:pPr>
        <w:pStyle w:val="Prrafodelista"/>
        <w:spacing w:line="360" w:lineRule="auto"/>
        <w:rPr>
          <w:rFonts w:ascii="Palatino Linotype" w:eastAsia="Calibri" w:hAnsi="Palatino Linotype" w:cs="Arial"/>
          <w:szCs w:val="22"/>
          <w:lang w:val="es-ES" w:eastAsia="es-MX"/>
        </w:rPr>
      </w:pPr>
    </w:p>
    <w:p w14:paraId="4BE22DD1" w14:textId="77777777" w:rsidR="00202B95" w:rsidRPr="006D2E22" w:rsidRDefault="00202B95" w:rsidP="006D2E2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D2E22">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3F049181" w14:textId="77777777" w:rsidR="00202B95" w:rsidRPr="006D2E22" w:rsidRDefault="00202B95" w:rsidP="006D2E22">
      <w:pPr>
        <w:pStyle w:val="Prrafodelista"/>
        <w:spacing w:line="360" w:lineRule="auto"/>
        <w:rPr>
          <w:rFonts w:ascii="Palatino Linotype" w:eastAsia="Calibri" w:hAnsi="Palatino Linotype" w:cs="Arial"/>
          <w:szCs w:val="22"/>
          <w:lang w:val="es-ES" w:eastAsia="es-MX"/>
        </w:rPr>
      </w:pPr>
    </w:p>
    <w:p w14:paraId="2D4ECEE4" w14:textId="77777777" w:rsidR="00202B95" w:rsidRPr="006D2E22" w:rsidRDefault="00202B95" w:rsidP="006D2E22">
      <w:pPr>
        <w:spacing w:line="360" w:lineRule="auto"/>
        <w:ind w:left="567" w:right="567"/>
        <w:contextualSpacing/>
        <w:jc w:val="both"/>
        <w:rPr>
          <w:rFonts w:ascii="Palatino Linotype" w:hAnsi="Palatino Linotype" w:cs="Arial"/>
          <w:i/>
          <w:sz w:val="22"/>
        </w:rPr>
      </w:pPr>
      <w:r w:rsidRPr="006D2E22">
        <w:rPr>
          <w:rFonts w:ascii="Palatino Linotype" w:hAnsi="Palatino Linotype" w:cs="Arial"/>
          <w:b/>
          <w:i/>
          <w:sz w:val="22"/>
        </w:rPr>
        <w:t>FUNDAMENTACIÓN Y MOTIVACIÓN.</w:t>
      </w:r>
      <w:r w:rsidRPr="006D2E22">
        <w:rPr>
          <w:rFonts w:ascii="Palatino Linotype" w:hAnsi="Palatino Linotype" w:cs="Arial"/>
          <w:i/>
          <w:sz w:val="22"/>
        </w:rPr>
        <w:t xml:space="preserve"> La </w:t>
      </w:r>
      <w:r w:rsidRPr="006D2E22">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D2E22">
        <w:rPr>
          <w:rFonts w:ascii="Palatino Linotype" w:hAnsi="Palatino Linotype" w:cs="Arial"/>
          <w:i/>
          <w:sz w:val="22"/>
        </w:rPr>
        <w:t>.</w:t>
      </w:r>
    </w:p>
    <w:p w14:paraId="4363D02D" w14:textId="77777777" w:rsidR="00202B95" w:rsidRPr="006D2E22" w:rsidRDefault="00202B95" w:rsidP="006D2E22">
      <w:pPr>
        <w:spacing w:line="360" w:lineRule="auto"/>
        <w:ind w:left="567" w:right="567"/>
        <w:contextualSpacing/>
        <w:jc w:val="both"/>
        <w:rPr>
          <w:rFonts w:ascii="Palatino Linotype" w:hAnsi="Palatino Linotype" w:cs="Arial"/>
          <w:i/>
          <w:sz w:val="22"/>
        </w:rPr>
      </w:pPr>
      <w:r w:rsidRPr="006D2E22">
        <w:rPr>
          <w:rFonts w:ascii="Palatino Linotype" w:hAnsi="Palatino Linotype" w:cs="Arial"/>
          <w:i/>
          <w:sz w:val="22"/>
        </w:rPr>
        <w:t>SEGUNDO TRIBUNAL COLEGIADO DEL SEXTO CIRCUITO.</w:t>
      </w:r>
    </w:p>
    <w:p w14:paraId="673635E6" w14:textId="77777777" w:rsidR="00202B95" w:rsidRPr="006D2E22" w:rsidRDefault="00202B95" w:rsidP="006D2E22">
      <w:pPr>
        <w:spacing w:line="360" w:lineRule="auto"/>
        <w:ind w:left="567" w:right="567"/>
        <w:contextualSpacing/>
        <w:jc w:val="both"/>
        <w:rPr>
          <w:rFonts w:ascii="Palatino Linotype" w:hAnsi="Palatino Linotype" w:cs="Arial"/>
          <w:i/>
          <w:sz w:val="22"/>
        </w:rPr>
      </w:pPr>
      <w:r w:rsidRPr="006D2E22">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5BE9372" w14:textId="77777777" w:rsidR="00202B95" w:rsidRPr="006D2E22" w:rsidRDefault="00202B95" w:rsidP="006D2E22">
      <w:pPr>
        <w:spacing w:line="360" w:lineRule="auto"/>
        <w:ind w:left="567" w:right="567"/>
        <w:contextualSpacing/>
        <w:jc w:val="both"/>
        <w:rPr>
          <w:rFonts w:ascii="Palatino Linotype" w:hAnsi="Palatino Linotype" w:cs="Arial"/>
          <w:i/>
          <w:sz w:val="22"/>
        </w:rPr>
      </w:pPr>
      <w:r w:rsidRPr="006D2E22">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6D2E22">
        <w:rPr>
          <w:rFonts w:ascii="Palatino Linotype" w:hAnsi="Palatino Linotype" w:cs="Arial"/>
          <w:i/>
          <w:sz w:val="22"/>
        </w:rPr>
        <w:t>Esponda</w:t>
      </w:r>
      <w:proofErr w:type="spellEnd"/>
      <w:r w:rsidRPr="006D2E22">
        <w:rPr>
          <w:rFonts w:ascii="Palatino Linotype" w:hAnsi="Palatino Linotype" w:cs="Arial"/>
          <w:i/>
          <w:sz w:val="22"/>
        </w:rPr>
        <w:t xml:space="preserve"> Rincón.</w:t>
      </w:r>
    </w:p>
    <w:p w14:paraId="1B2B3C8E" w14:textId="77777777" w:rsidR="00202B95" w:rsidRPr="006D2E22" w:rsidRDefault="00202B95" w:rsidP="006D2E22">
      <w:pPr>
        <w:spacing w:line="360" w:lineRule="auto"/>
        <w:ind w:left="567" w:right="567"/>
        <w:contextualSpacing/>
        <w:jc w:val="both"/>
        <w:rPr>
          <w:rFonts w:ascii="Palatino Linotype" w:hAnsi="Palatino Linotype" w:cs="Arial"/>
          <w:i/>
          <w:sz w:val="22"/>
        </w:rPr>
      </w:pPr>
      <w:r w:rsidRPr="006D2E22">
        <w:rPr>
          <w:rFonts w:ascii="Palatino Linotype" w:hAnsi="Palatino Linotype" w:cs="Arial"/>
          <w:i/>
          <w:sz w:val="22"/>
        </w:rPr>
        <w:t xml:space="preserve">Amparo en revisión 333/88. </w:t>
      </w:r>
      <w:proofErr w:type="spellStart"/>
      <w:r w:rsidRPr="006D2E22">
        <w:rPr>
          <w:rFonts w:ascii="Palatino Linotype" w:hAnsi="Palatino Linotype" w:cs="Arial"/>
          <w:i/>
          <w:sz w:val="22"/>
        </w:rPr>
        <w:t>Adilia</w:t>
      </w:r>
      <w:proofErr w:type="spellEnd"/>
      <w:r w:rsidRPr="006D2E22">
        <w:rPr>
          <w:rFonts w:ascii="Palatino Linotype" w:hAnsi="Palatino Linotype" w:cs="Arial"/>
          <w:i/>
          <w:sz w:val="22"/>
        </w:rPr>
        <w:t xml:space="preserve"> Romero. 26 de octubre de 1988. Unanimidad de votos. Ponente: Arnoldo Nájera Virgen. Secretario: Enrique Crispín Campos Ramírez.</w:t>
      </w:r>
    </w:p>
    <w:p w14:paraId="64BED9A4" w14:textId="77777777" w:rsidR="00202B95" w:rsidRPr="006D2E22" w:rsidRDefault="00202B95" w:rsidP="006D2E22">
      <w:pPr>
        <w:spacing w:line="360" w:lineRule="auto"/>
        <w:ind w:left="567" w:right="567"/>
        <w:contextualSpacing/>
        <w:jc w:val="both"/>
        <w:rPr>
          <w:rFonts w:ascii="Palatino Linotype" w:hAnsi="Palatino Linotype" w:cs="Arial"/>
          <w:i/>
          <w:sz w:val="22"/>
        </w:rPr>
      </w:pPr>
      <w:r w:rsidRPr="006D2E22">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6D2E22">
        <w:rPr>
          <w:rFonts w:ascii="Palatino Linotype" w:hAnsi="Palatino Linotype" w:cs="Arial"/>
          <w:i/>
          <w:sz w:val="22"/>
        </w:rPr>
        <w:t>Goyzueta</w:t>
      </w:r>
      <w:proofErr w:type="spellEnd"/>
      <w:r w:rsidRPr="006D2E22">
        <w:rPr>
          <w:rFonts w:ascii="Palatino Linotype" w:hAnsi="Palatino Linotype" w:cs="Arial"/>
          <w:i/>
          <w:sz w:val="22"/>
        </w:rPr>
        <w:t>. Secretario: Gonzalo Carrera Molina.</w:t>
      </w:r>
    </w:p>
    <w:p w14:paraId="08B0626A" w14:textId="77777777" w:rsidR="00202B95" w:rsidRPr="006D2E22" w:rsidRDefault="00202B95" w:rsidP="006D2E22">
      <w:pPr>
        <w:spacing w:line="360" w:lineRule="auto"/>
        <w:ind w:left="567" w:right="567"/>
        <w:contextualSpacing/>
        <w:jc w:val="both"/>
        <w:rPr>
          <w:rFonts w:ascii="Palatino Linotype" w:hAnsi="Palatino Linotype" w:cs="Arial"/>
          <w:i/>
          <w:sz w:val="22"/>
        </w:rPr>
      </w:pPr>
      <w:r w:rsidRPr="006D2E22">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6D2E22">
        <w:rPr>
          <w:rFonts w:ascii="Palatino Linotype" w:hAnsi="Palatino Linotype" w:cs="Arial"/>
          <w:i/>
          <w:sz w:val="22"/>
        </w:rPr>
        <w:t>Baigts</w:t>
      </w:r>
      <w:proofErr w:type="spellEnd"/>
      <w:r w:rsidRPr="006D2E22">
        <w:rPr>
          <w:rFonts w:ascii="Palatino Linotype" w:hAnsi="Palatino Linotype" w:cs="Arial"/>
          <w:i/>
          <w:sz w:val="22"/>
        </w:rPr>
        <w:t xml:space="preserve"> Muñoz.</w:t>
      </w:r>
    </w:p>
    <w:p w14:paraId="71BC3D51" w14:textId="77777777" w:rsidR="00202B95" w:rsidRPr="00097567" w:rsidRDefault="00202B95" w:rsidP="006D2E22">
      <w:pPr>
        <w:spacing w:line="360" w:lineRule="auto"/>
        <w:ind w:firstLine="1418"/>
        <w:contextualSpacing/>
        <w:jc w:val="both"/>
        <w:rPr>
          <w:rFonts w:ascii="Palatino Linotype" w:hAnsi="Palatino Linotype" w:cs="Arial"/>
          <w:sz w:val="28"/>
          <w:lang w:val="es-ES"/>
        </w:rPr>
      </w:pPr>
    </w:p>
    <w:p w14:paraId="5D895132" w14:textId="77777777" w:rsidR="00202B95" w:rsidRPr="006D2E22" w:rsidRDefault="00202B95" w:rsidP="006D2E2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D2E22">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7FCE645" w14:textId="77777777" w:rsidR="00202B95" w:rsidRPr="00097567" w:rsidRDefault="00202B95" w:rsidP="006D2E22">
      <w:pPr>
        <w:pStyle w:val="Prrafodelista"/>
        <w:shd w:val="clear" w:color="auto" w:fill="FFFFFF"/>
        <w:spacing w:line="360" w:lineRule="auto"/>
        <w:ind w:left="360"/>
        <w:jc w:val="both"/>
        <w:rPr>
          <w:rFonts w:ascii="Palatino Linotype" w:eastAsia="Times New Roman" w:hAnsi="Palatino Linotype" w:cs="Arial"/>
          <w:sz w:val="28"/>
          <w:lang w:eastAsia="es-MX"/>
        </w:rPr>
      </w:pPr>
    </w:p>
    <w:p w14:paraId="3C1ACF9D" w14:textId="77777777" w:rsidR="00202B95" w:rsidRPr="006D2E22" w:rsidRDefault="00202B95" w:rsidP="006D2E2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D2E22">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B9B9F43" w14:textId="77777777" w:rsidR="00202B95" w:rsidRPr="006D2E22" w:rsidRDefault="00202B95" w:rsidP="006D2E22">
      <w:pPr>
        <w:shd w:val="clear" w:color="auto" w:fill="FFFFFF"/>
        <w:spacing w:line="360" w:lineRule="auto"/>
        <w:contextualSpacing/>
        <w:jc w:val="both"/>
        <w:rPr>
          <w:rFonts w:ascii="Palatino Linotype" w:eastAsia="Times New Roman" w:hAnsi="Palatino Linotype" w:cs="Arial"/>
          <w:lang w:eastAsia="es-MX"/>
        </w:rPr>
      </w:pPr>
    </w:p>
    <w:p w14:paraId="4C39B664" w14:textId="77777777" w:rsidR="00202B95" w:rsidRPr="006D2E22" w:rsidRDefault="00202B95" w:rsidP="006D2E2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D2E22">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5D16E747" w14:textId="77777777" w:rsidR="00202B95" w:rsidRPr="006D2E22" w:rsidRDefault="00202B95" w:rsidP="006D2E22">
      <w:pPr>
        <w:shd w:val="clear" w:color="auto" w:fill="FFFFFF"/>
        <w:spacing w:line="360" w:lineRule="auto"/>
        <w:jc w:val="both"/>
        <w:rPr>
          <w:rFonts w:ascii="Palatino Linotype" w:eastAsia="Times New Roman" w:hAnsi="Palatino Linotype" w:cs="Arial"/>
          <w:lang w:eastAsia="es-MX"/>
        </w:rPr>
      </w:pPr>
    </w:p>
    <w:p w14:paraId="52B37D89" w14:textId="77777777" w:rsidR="00202B95" w:rsidRPr="006D2E22" w:rsidRDefault="00202B95" w:rsidP="006D2E2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D2E22">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6D2E22">
        <w:rPr>
          <w:rFonts w:ascii="Palatino Linotype" w:hAnsi="Palatino Linotype"/>
        </w:rPr>
        <w:t xml:space="preserve"> </w:t>
      </w:r>
      <w:r w:rsidRPr="006D2E22">
        <w:rPr>
          <w:rFonts w:ascii="Palatino Linotype" w:eastAsia="Times New Roman" w:hAnsi="Palatino Linotype" w:cs="Arial"/>
          <w:lang w:eastAsia="es-MX"/>
        </w:rPr>
        <w:t>datos personales</w:t>
      </w:r>
      <w:r w:rsidRPr="006D2E22">
        <w:rPr>
          <w:rStyle w:val="Refdenotaalpie"/>
          <w:rFonts w:ascii="Palatino Linotype" w:eastAsia="Times New Roman" w:hAnsi="Palatino Linotype" w:cs="Arial"/>
          <w:lang w:eastAsia="es-MX"/>
        </w:rPr>
        <w:footnoteReference w:id="12"/>
      </w:r>
      <w:r w:rsidRPr="006D2E22">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6D2E22">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AE3DC71" w14:textId="77777777" w:rsidR="00202B95" w:rsidRPr="00097567" w:rsidRDefault="00202B95" w:rsidP="006D2E22">
      <w:pPr>
        <w:pStyle w:val="Prrafodelista"/>
        <w:spacing w:line="360" w:lineRule="auto"/>
        <w:rPr>
          <w:rFonts w:ascii="Palatino Linotype" w:eastAsia="Times New Roman" w:hAnsi="Palatino Linotype" w:cs="Arial"/>
          <w:sz w:val="28"/>
          <w:lang w:eastAsia="es-MX"/>
        </w:rPr>
      </w:pPr>
    </w:p>
    <w:p w14:paraId="228CB591" w14:textId="77777777" w:rsidR="00202B95" w:rsidRPr="006D2E22" w:rsidRDefault="00202B95" w:rsidP="006D2E2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D2E22">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B1E3F57" w14:textId="77777777" w:rsidR="00202B95" w:rsidRPr="00097567" w:rsidRDefault="00202B95" w:rsidP="006D2E22">
      <w:pPr>
        <w:pStyle w:val="Prrafodelista"/>
        <w:spacing w:line="360" w:lineRule="auto"/>
        <w:rPr>
          <w:rFonts w:ascii="Palatino Linotype" w:eastAsia="Times New Roman" w:hAnsi="Palatino Linotype" w:cs="Arial"/>
          <w:sz w:val="28"/>
          <w:lang w:eastAsia="es-MX"/>
        </w:rPr>
      </w:pPr>
    </w:p>
    <w:p w14:paraId="65C48D88" w14:textId="77777777" w:rsidR="00202B95" w:rsidRPr="006D2E22" w:rsidRDefault="00202B95" w:rsidP="006D2E22">
      <w:pPr>
        <w:pStyle w:val="Prrafodelista"/>
        <w:numPr>
          <w:ilvl w:val="0"/>
          <w:numId w:val="1"/>
        </w:numPr>
        <w:tabs>
          <w:tab w:val="left" w:pos="851"/>
        </w:tabs>
        <w:spacing w:line="360" w:lineRule="auto"/>
        <w:ind w:left="0" w:right="49" w:firstLine="0"/>
        <w:jc w:val="both"/>
        <w:rPr>
          <w:rFonts w:ascii="Palatino Linotype" w:hAnsi="Palatino Linotype"/>
          <w:b/>
          <w:color w:val="000000" w:themeColor="text1"/>
        </w:rPr>
      </w:pPr>
      <w:r w:rsidRPr="006D2E22">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6D2E22">
        <w:rPr>
          <w:rFonts w:ascii="Palatino Linotype" w:hAnsi="Palatino Linotype"/>
          <w:lang w:val="es-ES"/>
        </w:rPr>
        <w:t xml:space="preserve"> </w:t>
      </w:r>
      <w:bookmarkStart w:id="55" w:name="_Toc486525259"/>
      <w:bookmarkStart w:id="56" w:name="_Toc520970063"/>
    </w:p>
    <w:p w14:paraId="1BDAA09D" w14:textId="77777777" w:rsidR="00202B95" w:rsidRDefault="00202B95" w:rsidP="006D2E22">
      <w:pPr>
        <w:pStyle w:val="Prrafodelista"/>
        <w:spacing w:line="360" w:lineRule="auto"/>
        <w:rPr>
          <w:rFonts w:ascii="Palatino Linotype" w:hAnsi="Palatino Linotype"/>
          <w:b/>
          <w:color w:val="000000" w:themeColor="text1"/>
        </w:rPr>
      </w:pPr>
    </w:p>
    <w:p w14:paraId="7E543B78" w14:textId="77777777" w:rsidR="00097567" w:rsidRPr="006D2E22" w:rsidRDefault="00097567" w:rsidP="006D2E22">
      <w:pPr>
        <w:pStyle w:val="Prrafodelista"/>
        <w:spacing w:line="360" w:lineRule="auto"/>
        <w:rPr>
          <w:rFonts w:ascii="Palatino Linotype" w:hAnsi="Palatino Linotype"/>
          <w:b/>
          <w:color w:val="000000" w:themeColor="text1"/>
        </w:rPr>
      </w:pPr>
    </w:p>
    <w:p w14:paraId="0184737D" w14:textId="2A11F48C" w:rsidR="003D6A4B" w:rsidRPr="006D2E22" w:rsidRDefault="00202B95" w:rsidP="006D2E22">
      <w:pPr>
        <w:pStyle w:val="Ttulo1"/>
        <w:spacing w:before="0" w:line="360" w:lineRule="auto"/>
        <w:rPr>
          <w:rFonts w:ascii="Palatino Linotype" w:hAnsi="Palatino Linotype"/>
          <w:b/>
          <w:color w:val="auto"/>
          <w:sz w:val="24"/>
        </w:rPr>
      </w:pPr>
      <w:bookmarkStart w:id="57" w:name="_Toc31309659"/>
      <w:r w:rsidRPr="006D2E22">
        <w:rPr>
          <w:rFonts w:ascii="Palatino Linotype" w:hAnsi="Palatino Linotype"/>
          <w:b/>
          <w:color w:val="auto"/>
          <w:sz w:val="24"/>
        </w:rPr>
        <w:t>SEXTO</w:t>
      </w:r>
      <w:r w:rsidR="003D6A4B" w:rsidRPr="006D2E22">
        <w:rPr>
          <w:rFonts w:ascii="Palatino Linotype" w:hAnsi="Palatino Linotype"/>
          <w:b/>
          <w:color w:val="auto"/>
          <w:sz w:val="24"/>
        </w:rPr>
        <w:t>. Vista a los órganos de control interno</w:t>
      </w:r>
      <w:bookmarkEnd w:id="55"/>
      <w:bookmarkEnd w:id="56"/>
      <w:bookmarkEnd w:id="57"/>
    </w:p>
    <w:p w14:paraId="514F26D3" w14:textId="77777777" w:rsidR="003D6A4B" w:rsidRPr="006D2E22" w:rsidRDefault="003D6A4B" w:rsidP="006D2E22">
      <w:pPr>
        <w:spacing w:line="360" w:lineRule="auto"/>
        <w:jc w:val="both"/>
        <w:rPr>
          <w:rFonts w:ascii="Palatino Linotype" w:hAnsi="Palatino Linotype" w:cs="Arial"/>
        </w:rPr>
      </w:pPr>
    </w:p>
    <w:p w14:paraId="64915121" w14:textId="1B5D89E9" w:rsidR="003D6A4B" w:rsidRPr="006D2E22" w:rsidRDefault="003D6A4B" w:rsidP="006D2E22">
      <w:pPr>
        <w:pStyle w:val="Prrafodelista"/>
        <w:numPr>
          <w:ilvl w:val="0"/>
          <w:numId w:val="1"/>
        </w:numPr>
        <w:spacing w:line="360" w:lineRule="auto"/>
        <w:ind w:left="0" w:firstLine="0"/>
        <w:jc w:val="both"/>
        <w:rPr>
          <w:rFonts w:ascii="Palatino Linotype" w:hAnsi="Palatino Linotype"/>
        </w:rPr>
      </w:pPr>
      <w:r w:rsidRPr="006D2E22">
        <w:rPr>
          <w:rFonts w:ascii="Palatino Linotype" w:hAnsi="Palatino Linotype"/>
        </w:rPr>
        <w:t xml:space="preserve">Es necesario resaltar que el recurso de revisión previsto en la Ley de la materia no es el medio para investigar y en su caso, sancionar a servidores públicos por la omisión </w:t>
      </w:r>
      <w:r w:rsidR="00202B95" w:rsidRPr="006D2E22">
        <w:rPr>
          <w:rFonts w:ascii="Palatino Linotype" w:hAnsi="Palatino Linotype"/>
        </w:rPr>
        <w:t xml:space="preserve">de atender la solicitud de información y </w:t>
      </w:r>
      <w:r w:rsidRPr="006D2E22">
        <w:rPr>
          <w:rFonts w:ascii="Palatino Linotype" w:hAnsi="Palatino Linotype"/>
        </w:rPr>
        <w:t xml:space="preserve">los planteamientos que se formularon al presentarse el recurso de revisión, se dará vista al área competente para que en ejercicio de sus atribuciones realice las investigaciones pertinentes por las omisiones detectadas atribuibles al </w:t>
      </w:r>
      <w:r w:rsidRPr="006D2E22">
        <w:rPr>
          <w:rFonts w:ascii="Palatino Linotype" w:hAnsi="Palatino Linotype"/>
          <w:b/>
        </w:rPr>
        <w:t>SUJETO OBLIGADO</w:t>
      </w:r>
      <w:r w:rsidRPr="006D2E22">
        <w:rPr>
          <w:rFonts w:ascii="Palatino Linotype" w:hAnsi="Palatino Linotype"/>
        </w:rPr>
        <w:t>.</w:t>
      </w:r>
    </w:p>
    <w:p w14:paraId="35E25A8C" w14:textId="77777777" w:rsidR="003D6A4B" w:rsidRPr="006D2E22" w:rsidRDefault="003D6A4B" w:rsidP="006D2E22">
      <w:pPr>
        <w:pStyle w:val="Prrafodelista"/>
        <w:spacing w:line="360" w:lineRule="auto"/>
        <w:ind w:left="0"/>
        <w:rPr>
          <w:rFonts w:ascii="Palatino Linotype" w:hAnsi="Palatino Linotype"/>
        </w:rPr>
      </w:pPr>
    </w:p>
    <w:p w14:paraId="47B8747E" w14:textId="77777777" w:rsidR="003D6A4B" w:rsidRDefault="003D6A4B" w:rsidP="006D2E22">
      <w:pPr>
        <w:pStyle w:val="Prrafodelista"/>
        <w:numPr>
          <w:ilvl w:val="0"/>
          <w:numId w:val="1"/>
        </w:numPr>
        <w:spacing w:line="360" w:lineRule="auto"/>
        <w:ind w:left="0" w:firstLine="0"/>
        <w:jc w:val="both"/>
        <w:rPr>
          <w:rFonts w:ascii="Palatino Linotype" w:hAnsi="Palatino Linotype"/>
        </w:rPr>
      </w:pPr>
      <w:r w:rsidRPr="006D2E22">
        <w:rPr>
          <w:rFonts w:ascii="Palatino Linotype" w:hAnsi="Palatino Linotype"/>
        </w:rPr>
        <w:t>Por ello, es conveniente señalar la fracción X, del artículo 36, de la Ley de Transparencia y Acceso a la Información Pública del Estado de México y Municipios, que establece:</w:t>
      </w:r>
    </w:p>
    <w:p w14:paraId="1B9A9B44" w14:textId="77777777" w:rsidR="00097567" w:rsidRPr="006D2E22" w:rsidRDefault="00097567" w:rsidP="00097567">
      <w:pPr>
        <w:pStyle w:val="Prrafodelista"/>
        <w:spacing w:line="360" w:lineRule="auto"/>
        <w:ind w:left="0"/>
        <w:jc w:val="both"/>
        <w:rPr>
          <w:rFonts w:ascii="Palatino Linotype" w:hAnsi="Palatino Linotype"/>
        </w:rPr>
      </w:pPr>
    </w:p>
    <w:p w14:paraId="0A59D221" w14:textId="454C1F79" w:rsidR="003D6A4B" w:rsidRPr="006D2E22" w:rsidRDefault="00097567" w:rsidP="006D2E22">
      <w:pPr>
        <w:spacing w:line="360" w:lineRule="auto"/>
        <w:ind w:left="567" w:right="567"/>
        <w:contextualSpacing/>
        <w:jc w:val="both"/>
        <w:rPr>
          <w:rFonts w:ascii="Palatino Linotype" w:hAnsi="Palatino Linotype"/>
          <w:i/>
          <w:sz w:val="22"/>
        </w:rPr>
      </w:pPr>
      <w:r>
        <w:rPr>
          <w:rFonts w:ascii="Palatino Linotype" w:hAnsi="Palatino Linotype"/>
          <w:i/>
          <w:sz w:val="22"/>
        </w:rPr>
        <w:t>“</w:t>
      </w:r>
      <w:r w:rsidR="003D6A4B" w:rsidRPr="006D2E22">
        <w:rPr>
          <w:rFonts w:ascii="Palatino Linotype" w:hAnsi="Palatino Linotype"/>
          <w:i/>
          <w:sz w:val="22"/>
        </w:rPr>
        <w:t>Artículo 36. El Instituto tendrá, en el ámbito de su competencia, las siguientes atribuciones:</w:t>
      </w:r>
    </w:p>
    <w:p w14:paraId="32DEF2FD" w14:textId="77777777" w:rsidR="003D6A4B" w:rsidRPr="006D2E22" w:rsidRDefault="003D6A4B" w:rsidP="006D2E22">
      <w:pPr>
        <w:spacing w:line="360" w:lineRule="auto"/>
        <w:ind w:left="567" w:right="567"/>
        <w:contextualSpacing/>
        <w:jc w:val="both"/>
        <w:rPr>
          <w:rFonts w:ascii="Palatino Linotype" w:hAnsi="Palatino Linotype"/>
          <w:i/>
          <w:sz w:val="22"/>
        </w:rPr>
      </w:pPr>
      <w:r w:rsidRPr="006D2E22">
        <w:rPr>
          <w:rFonts w:ascii="Palatino Linotype" w:hAnsi="Palatino Linotype"/>
          <w:i/>
          <w:sz w:val="22"/>
        </w:rPr>
        <w:t>(…)</w:t>
      </w:r>
    </w:p>
    <w:p w14:paraId="2E1C93D3" w14:textId="77777777" w:rsidR="003D6A4B" w:rsidRPr="006D2E22" w:rsidRDefault="003D6A4B" w:rsidP="006D2E22">
      <w:pPr>
        <w:spacing w:line="360" w:lineRule="auto"/>
        <w:ind w:left="567" w:right="567"/>
        <w:contextualSpacing/>
        <w:jc w:val="both"/>
        <w:rPr>
          <w:rFonts w:ascii="Palatino Linotype" w:hAnsi="Palatino Linotype"/>
          <w:i/>
          <w:sz w:val="22"/>
        </w:rPr>
      </w:pPr>
      <w:r w:rsidRPr="006D2E22">
        <w:rPr>
          <w:rFonts w:ascii="Palatino Linotype" w:hAnsi="Palatino Linotype"/>
          <w:i/>
          <w:sz w:val="22"/>
        </w:rPr>
        <w:t xml:space="preserve">X. Hacer del conocimiento del órgano de control interno o equivalente de cada Sujeto Obligado las infracciones a esta Ley; </w:t>
      </w:r>
    </w:p>
    <w:p w14:paraId="195FDD2C" w14:textId="49AA0BFC" w:rsidR="003D6A4B" w:rsidRDefault="003D6A4B" w:rsidP="006D2E22">
      <w:pPr>
        <w:spacing w:line="360" w:lineRule="auto"/>
        <w:ind w:left="567" w:right="567"/>
        <w:contextualSpacing/>
        <w:jc w:val="both"/>
        <w:rPr>
          <w:rFonts w:ascii="Palatino Linotype" w:hAnsi="Palatino Linotype"/>
          <w:i/>
          <w:sz w:val="22"/>
        </w:rPr>
      </w:pPr>
      <w:r w:rsidRPr="006D2E22">
        <w:rPr>
          <w:rFonts w:ascii="Palatino Linotype" w:hAnsi="Palatino Linotype"/>
          <w:i/>
          <w:sz w:val="22"/>
        </w:rPr>
        <w:t>(…)</w:t>
      </w:r>
      <w:r w:rsidR="00097567">
        <w:rPr>
          <w:rFonts w:ascii="Palatino Linotype" w:hAnsi="Palatino Linotype"/>
          <w:i/>
          <w:sz w:val="22"/>
        </w:rPr>
        <w:t>”</w:t>
      </w:r>
    </w:p>
    <w:p w14:paraId="7DE8AB77" w14:textId="77777777" w:rsidR="00097567" w:rsidRPr="006D2E22" w:rsidRDefault="00097567" w:rsidP="006D2E22">
      <w:pPr>
        <w:spacing w:line="360" w:lineRule="auto"/>
        <w:ind w:left="567" w:right="567"/>
        <w:contextualSpacing/>
        <w:jc w:val="both"/>
        <w:rPr>
          <w:rFonts w:ascii="Palatino Linotype" w:hAnsi="Palatino Linotype"/>
          <w:i/>
          <w:sz w:val="22"/>
        </w:rPr>
      </w:pPr>
    </w:p>
    <w:p w14:paraId="0DB49A75" w14:textId="77777777" w:rsidR="003D6A4B" w:rsidRPr="006D2E22" w:rsidRDefault="003D6A4B" w:rsidP="006D2E22">
      <w:pPr>
        <w:pStyle w:val="Prrafodelista"/>
        <w:numPr>
          <w:ilvl w:val="0"/>
          <w:numId w:val="1"/>
        </w:numPr>
        <w:spacing w:line="360" w:lineRule="auto"/>
        <w:ind w:left="0" w:firstLine="0"/>
        <w:jc w:val="both"/>
        <w:rPr>
          <w:rFonts w:ascii="Palatino Linotype" w:eastAsia="MS Mincho" w:hAnsi="Palatino Linotype" w:cs="Arial"/>
        </w:rPr>
      </w:pPr>
      <w:r w:rsidRPr="006D2E22">
        <w:rPr>
          <w:rFonts w:ascii="Palatino Linotype" w:hAnsi="Palatino Linotype"/>
        </w:rPr>
        <w:t xml:space="preserve">Asimismo, este Pleno hará del conocimiento del órgano de control de este Instituto de las infracciones en que el </w:t>
      </w:r>
      <w:r w:rsidRPr="006D2E22">
        <w:rPr>
          <w:rFonts w:ascii="Palatino Linotype" w:hAnsi="Palatino Linotype"/>
          <w:b/>
        </w:rPr>
        <w:t>SUJETO OBLIGADO</w:t>
      </w:r>
      <w:r w:rsidRPr="006D2E22">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D2E22">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64963A31" w14:textId="2BB9DDC1" w:rsidR="003D6A4B" w:rsidRPr="006D2E22" w:rsidRDefault="00097567" w:rsidP="006D2E22">
      <w:pPr>
        <w:spacing w:line="360" w:lineRule="auto"/>
        <w:ind w:left="567" w:right="567"/>
        <w:jc w:val="both"/>
        <w:rPr>
          <w:rFonts w:ascii="Palatino Linotype" w:hAnsi="Palatino Linotype"/>
          <w:i/>
          <w:sz w:val="22"/>
          <w:szCs w:val="22"/>
        </w:rPr>
      </w:pPr>
      <w:r>
        <w:rPr>
          <w:rFonts w:ascii="Palatino Linotype" w:hAnsi="Palatino Linotype"/>
          <w:i/>
          <w:sz w:val="22"/>
          <w:szCs w:val="22"/>
        </w:rPr>
        <w:t>“</w:t>
      </w:r>
      <w:r w:rsidR="003D6A4B" w:rsidRPr="00097567">
        <w:rPr>
          <w:rFonts w:ascii="Palatino Linotype" w:hAnsi="Palatino Linotype"/>
          <w:b/>
          <w:i/>
          <w:sz w:val="22"/>
          <w:szCs w:val="22"/>
        </w:rPr>
        <w:t>Artículo 190</w:t>
      </w:r>
      <w:r w:rsidR="003D6A4B" w:rsidRPr="00097567">
        <w:rPr>
          <w:rFonts w:ascii="Palatino Linotype" w:hAnsi="Palatino Linotype"/>
          <w:i/>
          <w:sz w:val="22"/>
          <w:szCs w:val="22"/>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Pr>
          <w:rFonts w:ascii="Palatino Linotype" w:hAnsi="Palatino Linotype"/>
          <w:i/>
          <w:sz w:val="22"/>
          <w:szCs w:val="22"/>
        </w:rPr>
        <w:t>”</w:t>
      </w:r>
    </w:p>
    <w:p w14:paraId="724352C6" w14:textId="77777777" w:rsidR="003D6A4B" w:rsidRPr="006D2E22" w:rsidRDefault="003D6A4B" w:rsidP="006D2E22">
      <w:pPr>
        <w:spacing w:line="360" w:lineRule="auto"/>
        <w:ind w:left="567" w:right="567"/>
        <w:contextualSpacing/>
        <w:jc w:val="both"/>
        <w:rPr>
          <w:rFonts w:ascii="Palatino Linotype" w:hAnsi="Palatino Linotype"/>
          <w:i/>
          <w:sz w:val="22"/>
        </w:rPr>
      </w:pPr>
    </w:p>
    <w:p w14:paraId="1BCB6221" w14:textId="5FFCDE40" w:rsidR="003D6A4B" w:rsidRPr="006D2E22" w:rsidRDefault="00097567" w:rsidP="006D2E22">
      <w:pPr>
        <w:spacing w:line="360" w:lineRule="auto"/>
        <w:ind w:left="567" w:right="567"/>
        <w:contextualSpacing/>
        <w:jc w:val="both"/>
        <w:rPr>
          <w:rFonts w:ascii="Palatino Linotype" w:hAnsi="Palatino Linotype"/>
          <w:i/>
          <w:sz w:val="22"/>
        </w:rPr>
      </w:pPr>
      <w:r>
        <w:rPr>
          <w:rFonts w:ascii="Palatino Linotype" w:hAnsi="Palatino Linotype"/>
          <w:i/>
          <w:sz w:val="22"/>
        </w:rPr>
        <w:t>“</w:t>
      </w:r>
      <w:r w:rsidR="003D6A4B" w:rsidRPr="00097567">
        <w:rPr>
          <w:rFonts w:ascii="Palatino Linotype" w:hAnsi="Palatino Linotype"/>
          <w:b/>
          <w:i/>
          <w:sz w:val="22"/>
        </w:rPr>
        <w:t>Artículo 222</w:t>
      </w:r>
      <w:r w:rsidR="003D6A4B" w:rsidRPr="006D2E22">
        <w:rPr>
          <w:rFonts w:ascii="Palatino Linotype" w:hAnsi="Palatino Linotype"/>
          <w:i/>
          <w:sz w:val="22"/>
        </w:rPr>
        <w:t>. Son causas de responsabilidad administrativa de los servidores públicos de los sujetos obligados, por incumplimiento de las obligaciones establecidas en la materia de la presente Ley, las siguientes:</w:t>
      </w:r>
    </w:p>
    <w:p w14:paraId="64804A8D" w14:textId="77777777" w:rsidR="003D6A4B" w:rsidRPr="006D2E22" w:rsidRDefault="003D6A4B" w:rsidP="006D2E22">
      <w:pPr>
        <w:spacing w:line="360" w:lineRule="auto"/>
        <w:ind w:left="567" w:right="567"/>
        <w:contextualSpacing/>
        <w:jc w:val="both"/>
        <w:rPr>
          <w:rFonts w:ascii="Palatino Linotype" w:hAnsi="Palatino Linotype"/>
          <w:i/>
          <w:sz w:val="22"/>
        </w:rPr>
      </w:pPr>
      <w:r w:rsidRPr="006D2E22">
        <w:rPr>
          <w:rFonts w:ascii="Palatino Linotype" w:hAnsi="Palatino Linotype"/>
          <w:i/>
          <w:sz w:val="22"/>
        </w:rPr>
        <w:t>…</w:t>
      </w:r>
    </w:p>
    <w:p w14:paraId="28B8F6C4" w14:textId="77777777" w:rsidR="003D6A4B" w:rsidRPr="006D2E22" w:rsidRDefault="003D6A4B" w:rsidP="006D2E22">
      <w:pPr>
        <w:spacing w:line="360" w:lineRule="auto"/>
        <w:ind w:left="567" w:right="567"/>
        <w:contextualSpacing/>
        <w:jc w:val="both"/>
        <w:rPr>
          <w:rFonts w:ascii="Palatino Linotype" w:hAnsi="Palatino Linotype"/>
          <w:i/>
          <w:sz w:val="22"/>
        </w:rPr>
      </w:pPr>
      <w:r w:rsidRPr="006D2E22">
        <w:rPr>
          <w:rFonts w:ascii="Palatino Linotype" w:hAnsi="Palatino Linotype"/>
          <w:i/>
          <w:sz w:val="22"/>
        </w:rPr>
        <w:t>I. Cualquier acto u omisión que provoque la suspensión o deficiencia en la atención de las solicitudes de información;</w:t>
      </w:r>
    </w:p>
    <w:p w14:paraId="5ADF7420" w14:textId="77777777" w:rsidR="003D6A4B" w:rsidRPr="006D2E22" w:rsidRDefault="003D6A4B" w:rsidP="006D2E22">
      <w:pPr>
        <w:spacing w:line="360" w:lineRule="auto"/>
        <w:ind w:left="567" w:right="567"/>
        <w:contextualSpacing/>
        <w:jc w:val="both"/>
        <w:rPr>
          <w:rFonts w:ascii="Palatino Linotype" w:hAnsi="Palatino Linotype"/>
          <w:b/>
          <w:i/>
          <w:sz w:val="22"/>
        </w:rPr>
      </w:pPr>
      <w:r w:rsidRPr="006D2E22">
        <w:rPr>
          <w:rFonts w:ascii="Palatino Linotype" w:hAnsi="Palatino Linotype"/>
          <w:b/>
          <w:i/>
          <w:sz w:val="22"/>
        </w:rPr>
        <w:t>II. La falta de respuesta a las solicitudes de información en los plazos señalados en la normatividad aplicable;</w:t>
      </w:r>
    </w:p>
    <w:p w14:paraId="4976CEEF" w14:textId="77777777" w:rsidR="003D6A4B" w:rsidRPr="006D2E22" w:rsidRDefault="003D6A4B" w:rsidP="006D2E22">
      <w:pPr>
        <w:spacing w:line="360" w:lineRule="auto"/>
        <w:ind w:left="567" w:right="567"/>
        <w:contextualSpacing/>
        <w:jc w:val="both"/>
        <w:rPr>
          <w:rFonts w:ascii="Palatino Linotype" w:hAnsi="Palatino Linotype"/>
          <w:i/>
          <w:sz w:val="22"/>
        </w:rPr>
      </w:pPr>
      <w:r w:rsidRPr="006D2E22">
        <w:rPr>
          <w:rFonts w:ascii="Palatino Linotype" w:hAnsi="Palatino Linotype"/>
          <w:i/>
          <w:sz w:val="22"/>
        </w:rPr>
        <w:t>…</w:t>
      </w:r>
    </w:p>
    <w:p w14:paraId="116EC727" w14:textId="51ABBBFA" w:rsidR="00B92560" w:rsidRPr="006D2E22" w:rsidRDefault="00B92560" w:rsidP="006D2E2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D2E22">
        <w:rPr>
          <w:rFonts w:ascii="Palatino Linotype" w:hAnsi="Palatino Linotype" w:cs="Bookman Old Style,Bold"/>
          <w:bCs/>
          <w:i/>
          <w:sz w:val="22"/>
          <w:szCs w:val="20"/>
          <w:lang w:val="es-MX"/>
        </w:rPr>
        <w:t>XI.</w:t>
      </w:r>
      <w:r w:rsidRPr="006D2E22">
        <w:rPr>
          <w:rFonts w:ascii="Palatino Linotype" w:hAnsi="Palatino Linotype" w:cs="Bookman Old Style,Bold"/>
          <w:b/>
          <w:bCs/>
          <w:i/>
          <w:sz w:val="22"/>
          <w:szCs w:val="20"/>
          <w:lang w:val="es-MX"/>
        </w:rPr>
        <w:t xml:space="preserve"> </w:t>
      </w:r>
      <w:r w:rsidRPr="006D2E22">
        <w:rPr>
          <w:rFonts w:ascii="Palatino Linotype" w:hAnsi="Palatino Linotype" w:cs="Bookman Old Style"/>
          <w:i/>
          <w:sz w:val="22"/>
          <w:szCs w:val="20"/>
          <w:lang w:val="es-MX"/>
        </w:rPr>
        <w:t>No actualizar la información correspondiente a las obligaciones de transparencia en los plazos previstos en la presente Ley;</w:t>
      </w:r>
    </w:p>
    <w:p w14:paraId="3927EB85" w14:textId="588EDAF4" w:rsidR="00B92560" w:rsidRPr="006D2E22" w:rsidRDefault="00B92560" w:rsidP="006D2E2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D2E22">
        <w:rPr>
          <w:rFonts w:ascii="Palatino Linotype" w:hAnsi="Palatino Linotype" w:cs="Bookman Old Style,Bold"/>
          <w:bCs/>
          <w:i/>
          <w:sz w:val="22"/>
          <w:szCs w:val="20"/>
          <w:lang w:val="es-MX"/>
        </w:rPr>
        <w:t>…</w:t>
      </w:r>
      <w:r w:rsidR="00097567">
        <w:rPr>
          <w:rFonts w:ascii="Palatino Linotype" w:hAnsi="Palatino Linotype" w:cs="Bookman Old Style,Bold"/>
          <w:bCs/>
          <w:i/>
          <w:sz w:val="22"/>
          <w:szCs w:val="20"/>
          <w:lang w:val="es-MX"/>
        </w:rPr>
        <w:t>”</w:t>
      </w:r>
    </w:p>
    <w:p w14:paraId="44575217" w14:textId="1AD5434C" w:rsidR="00B92560" w:rsidRPr="006D2E22" w:rsidRDefault="00B92560" w:rsidP="00097567">
      <w:pPr>
        <w:autoSpaceDE w:val="0"/>
        <w:autoSpaceDN w:val="0"/>
        <w:adjustRightInd w:val="0"/>
        <w:spacing w:line="360" w:lineRule="auto"/>
        <w:ind w:right="567"/>
        <w:rPr>
          <w:rFonts w:ascii="Palatino Linotype" w:hAnsi="Palatino Linotype"/>
          <w:i/>
          <w:sz w:val="22"/>
        </w:rPr>
      </w:pPr>
    </w:p>
    <w:p w14:paraId="6DED8276" w14:textId="7D6ADAEB" w:rsidR="003D6A4B" w:rsidRPr="006D2E22" w:rsidRDefault="00097567" w:rsidP="006D2E22">
      <w:pPr>
        <w:spacing w:line="360" w:lineRule="auto"/>
        <w:ind w:left="567" w:right="567"/>
        <w:contextualSpacing/>
        <w:jc w:val="both"/>
        <w:rPr>
          <w:rFonts w:ascii="Palatino Linotype" w:hAnsi="Palatino Linotype"/>
          <w:i/>
          <w:sz w:val="22"/>
        </w:rPr>
      </w:pPr>
      <w:r>
        <w:rPr>
          <w:rFonts w:ascii="Palatino Linotype" w:hAnsi="Palatino Linotype"/>
          <w:i/>
          <w:sz w:val="22"/>
        </w:rPr>
        <w:t>“</w:t>
      </w:r>
      <w:r w:rsidR="003D6A4B" w:rsidRPr="00097567">
        <w:rPr>
          <w:rFonts w:ascii="Palatino Linotype" w:hAnsi="Palatino Linotype"/>
          <w:b/>
          <w:i/>
          <w:sz w:val="22"/>
        </w:rPr>
        <w:t>Artículo 223</w:t>
      </w:r>
      <w:r w:rsidR="003D6A4B" w:rsidRPr="006D2E22">
        <w:rPr>
          <w:rFonts w:ascii="Palatino Linotype" w:hAnsi="Palatino Linotype"/>
          <w:i/>
          <w:sz w:val="22"/>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Pr>
          <w:rFonts w:ascii="Palatino Linotype" w:hAnsi="Palatino Linotype"/>
          <w:i/>
          <w:sz w:val="22"/>
        </w:rPr>
        <w:t>”</w:t>
      </w:r>
    </w:p>
    <w:p w14:paraId="6E805E3F" w14:textId="77777777" w:rsidR="00202B95" w:rsidRPr="006D2E22" w:rsidRDefault="00202B95" w:rsidP="006D2E22">
      <w:pPr>
        <w:spacing w:line="360" w:lineRule="auto"/>
        <w:ind w:left="567" w:right="567"/>
        <w:contextualSpacing/>
        <w:jc w:val="both"/>
        <w:rPr>
          <w:rFonts w:ascii="Palatino Linotype" w:hAnsi="Palatino Linotype"/>
          <w:i/>
          <w:sz w:val="22"/>
        </w:rPr>
      </w:pPr>
    </w:p>
    <w:p w14:paraId="1C4EE5E6" w14:textId="5269CFFD" w:rsidR="00202B95" w:rsidRPr="006D2E22" w:rsidRDefault="00202B95" w:rsidP="006D2E22">
      <w:pPr>
        <w:pStyle w:val="Prrafodelista"/>
        <w:numPr>
          <w:ilvl w:val="0"/>
          <w:numId w:val="1"/>
        </w:numPr>
        <w:spacing w:line="360" w:lineRule="auto"/>
        <w:ind w:left="0" w:firstLine="0"/>
        <w:jc w:val="both"/>
        <w:rPr>
          <w:rFonts w:ascii="Palatino Linotype" w:hAnsi="Palatino Linotype" w:cs="Arial"/>
        </w:rPr>
      </w:pPr>
      <w:r w:rsidRPr="006D2E22">
        <w:rPr>
          <w:rFonts w:ascii="Palatino Linotype" w:hAnsi="Palatino Linotype"/>
          <w:color w:val="000000"/>
          <w:lang w:val="es-ES" w:eastAsia="es-MX"/>
        </w:rPr>
        <w:t xml:space="preserve">Por lo anteriormente expuesto y fundado, este </w:t>
      </w:r>
      <w:r w:rsidRPr="006D2E22">
        <w:rPr>
          <w:rFonts w:ascii="Palatino Linotype" w:hAnsi="Palatino Linotype"/>
          <w:b/>
          <w:bCs/>
          <w:color w:val="000000"/>
          <w:lang w:val="es-ES" w:eastAsia="es-MX"/>
        </w:rPr>
        <w:t>ÓRGANO GARANTE</w:t>
      </w:r>
      <w:r w:rsidRPr="006D2E22">
        <w:rPr>
          <w:rFonts w:ascii="Palatino Linotype" w:hAnsi="Palatino Linotype"/>
          <w:color w:val="000000"/>
          <w:lang w:val="es-ES" w:eastAsia="es-MX"/>
        </w:rPr>
        <w:t xml:space="preserve"> emite los siguientes:</w:t>
      </w:r>
    </w:p>
    <w:p w14:paraId="00BDFA80" w14:textId="77777777" w:rsidR="00E43024" w:rsidRPr="00097567" w:rsidRDefault="00E43024" w:rsidP="00097567">
      <w:pPr>
        <w:spacing w:line="360" w:lineRule="auto"/>
        <w:rPr>
          <w:rFonts w:ascii="Palatino Linotype" w:hAnsi="Palatino Linotype"/>
          <w:lang w:val="es-ES"/>
        </w:rPr>
      </w:pPr>
    </w:p>
    <w:p w14:paraId="3BAD6299" w14:textId="77777777" w:rsidR="009265EA" w:rsidRPr="006D2E22" w:rsidRDefault="009265EA" w:rsidP="006D2E22">
      <w:pPr>
        <w:pStyle w:val="Ttulo1"/>
        <w:spacing w:before="0" w:line="360" w:lineRule="auto"/>
        <w:jc w:val="center"/>
        <w:rPr>
          <w:rFonts w:ascii="Palatino Linotype" w:eastAsia="Calibri" w:hAnsi="Palatino Linotype"/>
          <w:b/>
          <w:color w:val="auto"/>
          <w:sz w:val="24"/>
          <w:szCs w:val="24"/>
          <w:lang w:val="es-ES" w:eastAsia="es-ES"/>
        </w:rPr>
      </w:pPr>
      <w:bookmarkStart w:id="58" w:name="_Toc499201882"/>
      <w:bookmarkStart w:id="59" w:name="_Toc31309660"/>
      <w:bookmarkEnd w:id="13"/>
      <w:bookmarkEnd w:id="14"/>
      <w:bookmarkEnd w:id="15"/>
      <w:r w:rsidRPr="006D2E22">
        <w:rPr>
          <w:rFonts w:ascii="Palatino Linotype" w:eastAsia="Calibri" w:hAnsi="Palatino Linotype"/>
          <w:b/>
          <w:color w:val="auto"/>
          <w:sz w:val="24"/>
          <w:szCs w:val="24"/>
          <w:lang w:val="es-ES" w:eastAsia="es-ES"/>
        </w:rPr>
        <w:t>R E S O L U T I V O S</w:t>
      </w:r>
      <w:bookmarkEnd w:id="58"/>
      <w:bookmarkEnd w:id="59"/>
      <w:r w:rsidRPr="006D2E22">
        <w:rPr>
          <w:rFonts w:ascii="Palatino Linotype" w:eastAsia="Calibri" w:hAnsi="Palatino Linotype"/>
          <w:b/>
          <w:color w:val="auto"/>
          <w:sz w:val="24"/>
          <w:szCs w:val="24"/>
          <w:lang w:val="es-ES" w:eastAsia="es-ES"/>
        </w:rPr>
        <w:t xml:space="preserve"> </w:t>
      </w:r>
    </w:p>
    <w:p w14:paraId="67741E3C" w14:textId="77777777" w:rsidR="00CD4FB6" w:rsidRPr="006D2E22" w:rsidRDefault="00CD4FB6" w:rsidP="006D2E22">
      <w:pPr>
        <w:spacing w:line="360" w:lineRule="auto"/>
        <w:rPr>
          <w:rFonts w:ascii="Palatino Linotype" w:hAnsi="Palatino Linotype"/>
          <w:lang w:val="es-ES"/>
        </w:rPr>
      </w:pPr>
    </w:p>
    <w:p w14:paraId="4FAAF3FF" w14:textId="2A936A25" w:rsidR="00BB7D24" w:rsidRPr="006D2E22" w:rsidRDefault="00555568" w:rsidP="006D2E22">
      <w:pPr>
        <w:spacing w:line="360" w:lineRule="auto"/>
        <w:jc w:val="both"/>
        <w:rPr>
          <w:rFonts w:ascii="Palatino Linotype" w:eastAsia="Times New Roman" w:hAnsi="Palatino Linotype" w:cs="Times New Roman"/>
        </w:rPr>
      </w:pPr>
      <w:bookmarkStart w:id="60" w:name="_Toc450120669"/>
      <w:bookmarkStart w:id="61" w:name="_Toc460947011"/>
      <w:r w:rsidRPr="006D2E22">
        <w:rPr>
          <w:rFonts w:ascii="Palatino Linotype" w:eastAsia="Times New Roman" w:hAnsi="Palatino Linotype" w:cs="Arial"/>
          <w:b/>
        </w:rPr>
        <w:t xml:space="preserve">PRIMERO. </w:t>
      </w:r>
      <w:r w:rsidRPr="006D2E22">
        <w:rPr>
          <w:rFonts w:ascii="Palatino Linotype" w:eastAsia="Times New Roman" w:hAnsi="Palatino Linotype" w:cs="Arial"/>
          <w:lang w:val="es-ES"/>
        </w:rPr>
        <w:t xml:space="preserve">Resultan </w:t>
      </w:r>
      <w:r w:rsidR="00B970F2" w:rsidRPr="006D2E22">
        <w:rPr>
          <w:rFonts w:ascii="Palatino Linotype" w:eastAsia="Times New Roman" w:hAnsi="Palatino Linotype" w:cs="Arial"/>
          <w:lang w:val="es-ES"/>
        </w:rPr>
        <w:t>fundadas</w:t>
      </w:r>
      <w:r w:rsidRPr="006D2E22">
        <w:rPr>
          <w:rFonts w:ascii="Palatino Linotype" w:eastAsia="Times New Roman" w:hAnsi="Palatino Linotype" w:cs="Arial"/>
          <w:lang w:val="es-ES"/>
        </w:rPr>
        <w:t xml:space="preserve"> las razones y motivos de inconformidad hechos </w:t>
      </w:r>
      <w:r w:rsidR="00D50DCD" w:rsidRPr="006D2E22">
        <w:rPr>
          <w:rFonts w:ascii="Palatino Linotype" w:eastAsia="Times New Roman" w:hAnsi="Palatino Linotype" w:cs="Arial"/>
          <w:lang w:val="es-ES"/>
        </w:rPr>
        <w:t xml:space="preserve">valer </w:t>
      </w:r>
      <w:r w:rsidRPr="006D2E22">
        <w:rPr>
          <w:rFonts w:ascii="Palatino Linotype" w:eastAsia="Calibri" w:hAnsi="Palatino Linotype" w:cs="Arial"/>
          <w:lang w:val="es-ES"/>
        </w:rPr>
        <w:t xml:space="preserve">en el recurso de revisión </w:t>
      </w:r>
      <w:r w:rsidR="00CD4FB6" w:rsidRPr="006D2E22">
        <w:rPr>
          <w:rFonts w:ascii="Palatino Linotype" w:eastAsia="Times New Roman" w:hAnsi="Palatino Linotype" w:cs="Times New Roman"/>
          <w:b/>
        </w:rPr>
        <w:t>0</w:t>
      </w:r>
      <w:r w:rsidR="004F47D1" w:rsidRPr="006D2E22">
        <w:rPr>
          <w:rFonts w:ascii="Palatino Linotype" w:hAnsi="Palatino Linotype" w:cs="Arial"/>
          <w:b/>
          <w:bCs/>
          <w:sz w:val="22"/>
          <w:szCs w:val="22"/>
          <w:lang w:eastAsia="es-MX"/>
        </w:rPr>
        <w:t>8518</w:t>
      </w:r>
      <w:r w:rsidR="00287A49" w:rsidRPr="006D2E22">
        <w:rPr>
          <w:rFonts w:ascii="Palatino Linotype" w:eastAsia="Times New Roman" w:hAnsi="Palatino Linotype" w:cs="Times New Roman"/>
          <w:b/>
        </w:rPr>
        <w:t>/INFOEM/IP/RR/2019</w:t>
      </w:r>
      <w:r w:rsidRPr="006D2E22">
        <w:rPr>
          <w:rFonts w:ascii="Palatino Linotype" w:eastAsia="Times New Roman" w:hAnsi="Palatino Linotype" w:cs="Times New Roman"/>
          <w:b/>
        </w:rPr>
        <w:t xml:space="preserve"> </w:t>
      </w:r>
      <w:r w:rsidR="008641A7" w:rsidRPr="006D2E22">
        <w:rPr>
          <w:rFonts w:ascii="Palatino Linotype" w:eastAsia="Times New Roman" w:hAnsi="Palatino Linotype" w:cs="Times New Roman"/>
        </w:rPr>
        <w:t xml:space="preserve">en términos de los </w:t>
      </w:r>
      <w:r w:rsidRPr="006D2E22">
        <w:rPr>
          <w:rFonts w:ascii="Palatino Linotype" w:eastAsia="Times New Roman" w:hAnsi="Palatino Linotype" w:cs="Times New Roman"/>
        </w:rPr>
        <w:t>considerando</w:t>
      </w:r>
      <w:r w:rsidR="008641A7" w:rsidRPr="006D2E22">
        <w:rPr>
          <w:rFonts w:ascii="Palatino Linotype" w:eastAsia="Times New Roman" w:hAnsi="Palatino Linotype" w:cs="Times New Roman"/>
        </w:rPr>
        <w:t>s</w:t>
      </w:r>
      <w:r w:rsidRPr="006D2E22">
        <w:rPr>
          <w:rFonts w:ascii="Palatino Linotype" w:eastAsia="Times New Roman" w:hAnsi="Palatino Linotype" w:cs="Times New Roman"/>
        </w:rPr>
        <w:t xml:space="preserve"> </w:t>
      </w:r>
      <w:r w:rsidR="007E4D44" w:rsidRPr="006D2E22">
        <w:rPr>
          <w:rFonts w:ascii="Palatino Linotype" w:eastAsia="Times New Roman" w:hAnsi="Palatino Linotype" w:cs="Times New Roman"/>
          <w:b/>
        </w:rPr>
        <w:t xml:space="preserve">CUARTO Y </w:t>
      </w:r>
      <w:r w:rsidR="00B970F2" w:rsidRPr="006D2E22">
        <w:rPr>
          <w:rFonts w:ascii="Palatino Linotype" w:eastAsia="Times New Roman" w:hAnsi="Palatino Linotype" w:cs="Times New Roman"/>
          <w:b/>
        </w:rPr>
        <w:t>QUINTO</w:t>
      </w:r>
      <w:r w:rsidR="007E4D44" w:rsidRPr="006D2E22">
        <w:rPr>
          <w:rFonts w:ascii="Palatino Linotype" w:eastAsia="Times New Roman" w:hAnsi="Palatino Linotype" w:cs="Times New Roman"/>
          <w:b/>
        </w:rPr>
        <w:t xml:space="preserve"> </w:t>
      </w:r>
      <w:r w:rsidRPr="006D2E22">
        <w:rPr>
          <w:rFonts w:ascii="Palatino Linotype" w:eastAsia="Times New Roman" w:hAnsi="Palatino Linotype" w:cs="Times New Roman"/>
        </w:rPr>
        <w:t>de la presente resolución.</w:t>
      </w:r>
    </w:p>
    <w:p w14:paraId="23691570" w14:textId="77777777" w:rsidR="00BB7D24" w:rsidRPr="006D2E22" w:rsidRDefault="00BB7D24" w:rsidP="006D2E22">
      <w:pPr>
        <w:spacing w:line="360" w:lineRule="auto"/>
        <w:jc w:val="both"/>
        <w:rPr>
          <w:rFonts w:ascii="Palatino Linotype" w:eastAsia="Times New Roman" w:hAnsi="Palatino Linotype" w:cs="Times New Roman"/>
        </w:rPr>
      </w:pPr>
    </w:p>
    <w:p w14:paraId="3B8576A2" w14:textId="6223215A" w:rsidR="00CD4FB6" w:rsidRPr="006D2E22" w:rsidRDefault="00555568" w:rsidP="006D2E22">
      <w:pPr>
        <w:spacing w:line="360" w:lineRule="auto"/>
        <w:jc w:val="both"/>
        <w:rPr>
          <w:rFonts w:ascii="Palatino Linotype" w:eastAsia="Calibri" w:hAnsi="Palatino Linotype" w:cs="Arial"/>
          <w:lang w:val="es-ES"/>
        </w:rPr>
      </w:pPr>
      <w:r w:rsidRPr="006D2E22">
        <w:rPr>
          <w:rFonts w:ascii="Palatino Linotype" w:eastAsia="Calibri" w:hAnsi="Palatino Linotype" w:cs="Arial"/>
          <w:b/>
          <w:bCs/>
          <w:lang w:val="es-ES"/>
        </w:rPr>
        <w:t xml:space="preserve">SEGUNDO. </w:t>
      </w:r>
      <w:r w:rsidRPr="006D2E22">
        <w:rPr>
          <w:rFonts w:ascii="Palatino Linotype" w:eastAsia="Calibri" w:hAnsi="Palatino Linotype" w:cs="Arial"/>
          <w:lang w:val="es-ES"/>
        </w:rPr>
        <w:t xml:space="preserve">Se </w:t>
      </w:r>
      <w:r w:rsidR="00601E7C" w:rsidRPr="006D2E22">
        <w:rPr>
          <w:rFonts w:ascii="Palatino Linotype" w:eastAsia="Calibri" w:hAnsi="Palatino Linotype" w:cs="Arial"/>
          <w:b/>
          <w:lang w:val="es-ES"/>
        </w:rPr>
        <w:t xml:space="preserve">ORDENA </w:t>
      </w:r>
      <w:r w:rsidR="00601E7C" w:rsidRPr="006D2E22">
        <w:rPr>
          <w:rFonts w:ascii="Palatino Linotype" w:eastAsia="Calibri" w:hAnsi="Palatino Linotype" w:cs="Arial"/>
          <w:lang w:val="es-ES"/>
        </w:rPr>
        <w:t xml:space="preserve">al </w:t>
      </w:r>
      <w:r w:rsidR="004F47D1" w:rsidRPr="006D2E22">
        <w:rPr>
          <w:rFonts w:ascii="Palatino Linotype" w:hAnsi="Palatino Linotype"/>
          <w:b/>
          <w:bCs/>
          <w:szCs w:val="22"/>
        </w:rPr>
        <w:t>Ayuntamiento de Valle de Bravo</w:t>
      </w:r>
      <w:r w:rsidR="004F6574" w:rsidRPr="006D2E22">
        <w:rPr>
          <w:rFonts w:ascii="Palatino Linotype" w:eastAsia="Calibri" w:hAnsi="Palatino Linotype" w:cs="Arial"/>
          <w:b/>
          <w:lang w:val="es-ES"/>
        </w:rPr>
        <w:t>,</w:t>
      </w:r>
      <w:r w:rsidR="00601E7C" w:rsidRPr="006D2E22">
        <w:rPr>
          <w:rFonts w:ascii="Palatino Linotype" w:eastAsia="Calibri" w:hAnsi="Palatino Linotype" w:cs="Arial"/>
          <w:b/>
          <w:lang w:val="es-ES"/>
        </w:rPr>
        <w:t xml:space="preserve"> </w:t>
      </w:r>
      <w:bookmarkStart w:id="62" w:name="_Toc460947013"/>
      <w:r w:rsidRPr="006D2E22">
        <w:rPr>
          <w:rFonts w:ascii="Palatino Linotype" w:eastAsia="Calibri" w:hAnsi="Palatino Linotype" w:cs="Arial"/>
          <w:lang w:val="es-ES"/>
        </w:rPr>
        <w:t>entregar</w:t>
      </w:r>
      <w:r w:rsidR="00A02FB8" w:rsidRPr="006D2E22">
        <w:rPr>
          <w:rFonts w:ascii="Palatino Linotype" w:eastAsia="Calibri" w:hAnsi="Palatino Linotype" w:cs="Arial"/>
          <w:lang w:val="es-ES"/>
        </w:rPr>
        <w:t xml:space="preserve"> vía Sistema de Acceso a la Información Mexiquense </w:t>
      </w:r>
      <w:r w:rsidR="00A02FB8" w:rsidRPr="006D2E22">
        <w:rPr>
          <w:rFonts w:ascii="Palatino Linotype" w:eastAsia="Calibri" w:hAnsi="Palatino Linotype" w:cs="Arial"/>
          <w:b/>
          <w:lang w:val="es-ES"/>
        </w:rPr>
        <w:t>(SAIMEX)</w:t>
      </w:r>
      <w:r w:rsidR="00A02FB8" w:rsidRPr="006D2E22">
        <w:rPr>
          <w:rFonts w:ascii="Palatino Linotype" w:eastAsia="Calibri" w:hAnsi="Palatino Linotype" w:cs="Arial"/>
          <w:lang w:val="es-ES"/>
        </w:rPr>
        <w:t xml:space="preserve">, </w:t>
      </w:r>
      <w:r w:rsidR="00AD24F6" w:rsidRPr="006D2E22">
        <w:rPr>
          <w:rFonts w:ascii="Palatino Linotype" w:eastAsia="Calibri" w:hAnsi="Palatino Linotype" w:cs="Arial"/>
          <w:lang w:val="es-ES"/>
        </w:rPr>
        <w:t xml:space="preserve">en versión </w:t>
      </w:r>
      <w:r w:rsidR="00B970F2" w:rsidRPr="006D2E22">
        <w:rPr>
          <w:rFonts w:ascii="Palatino Linotype" w:eastAsia="Calibri" w:hAnsi="Palatino Linotype" w:cs="Arial"/>
          <w:lang w:val="es-ES"/>
        </w:rPr>
        <w:t>pública</w:t>
      </w:r>
      <w:r w:rsidR="00601E7C" w:rsidRPr="006D2E22">
        <w:rPr>
          <w:rFonts w:ascii="Palatino Linotype" w:eastAsia="Calibri" w:hAnsi="Palatino Linotype" w:cs="Arial"/>
          <w:lang w:val="es-ES"/>
        </w:rPr>
        <w:t>,</w:t>
      </w:r>
      <w:r w:rsidR="00AD24F6" w:rsidRPr="006D2E22">
        <w:rPr>
          <w:rFonts w:ascii="Palatino Linotype" w:eastAsia="Calibri" w:hAnsi="Palatino Linotype" w:cs="Arial"/>
          <w:lang w:val="es-ES"/>
        </w:rPr>
        <w:t xml:space="preserve"> </w:t>
      </w:r>
      <w:r w:rsidR="00344797" w:rsidRPr="006D2E22">
        <w:rPr>
          <w:rFonts w:ascii="Palatino Linotype" w:eastAsia="Calibri" w:hAnsi="Palatino Linotype" w:cs="Arial"/>
          <w:lang w:val="es-ES"/>
        </w:rPr>
        <w:t>lo siguiente:</w:t>
      </w:r>
    </w:p>
    <w:p w14:paraId="0129D705" w14:textId="77777777" w:rsidR="00CD4FB6" w:rsidRPr="006D2E22" w:rsidRDefault="00CD4FB6" w:rsidP="006D2E22">
      <w:pPr>
        <w:spacing w:line="360" w:lineRule="auto"/>
        <w:jc w:val="both"/>
        <w:rPr>
          <w:rFonts w:ascii="Palatino Linotype" w:eastAsia="Calibri" w:hAnsi="Palatino Linotype" w:cs="Arial"/>
          <w:lang w:val="es-ES"/>
        </w:rPr>
      </w:pPr>
    </w:p>
    <w:p w14:paraId="7693DDAB" w14:textId="153AD59D" w:rsidR="009610CC" w:rsidRPr="006D2E22" w:rsidRDefault="009610CC" w:rsidP="006D2E22">
      <w:pPr>
        <w:pStyle w:val="Prrafodelista"/>
        <w:numPr>
          <w:ilvl w:val="0"/>
          <w:numId w:val="4"/>
        </w:numPr>
        <w:autoSpaceDE w:val="0"/>
        <w:autoSpaceDN w:val="0"/>
        <w:adjustRightInd w:val="0"/>
        <w:spacing w:line="360" w:lineRule="auto"/>
        <w:ind w:left="567" w:right="567" w:firstLine="0"/>
        <w:jc w:val="both"/>
        <w:rPr>
          <w:rFonts w:ascii="Palatino Linotype" w:eastAsia="Calibri" w:hAnsi="Palatino Linotype" w:cs="Arial"/>
          <w:b/>
          <w:color w:val="000000" w:themeColor="text1"/>
          <w:lang w:val="es-ES"/>
        </w:rPr>
      </w:pPr>
      <w:r w:rsidRPr="006D2E22">
        <w:rPr>
          <w:rFonts w:ascii="Palatino Linotype" w:eastAsia="Times New Roman" w:hAnsi="Palatino Linotype" w:cs="Arial"/>
          <w:b/>
          <w:lang w:val="es-ES"/>
        </w:rPr>
        <w:t>Autorización de cambio de uso de suelo número DDUYOP/CUS/005/2018, remitida mediante informe justificado.</w:t>
      </w:r>
    </w:p>
    <w:p w14:paraId="15FC6F3A" w14:textId="77777777" w:rsidR="009610CC" w:rsidRPr="006D2E22" w:rsidRDefault="009610CC" w:rsidP="006D2E22">
      <w:pPr>
        <w:spacing w:line="360" w:lineRule="auto"/>
        <w:jc w:val="both"/>
        <w:rPr>
          <w:rFonts w:ascii="Palatino Linotype" w:eastAsia="Calibri" w:hAnsi="Palatino Linotype" w:cs="Arial"/>
        </w:rPr>
      </w:pPr>
    </w:p>
    <w:p w14:paraId="52427AE1" w14:textId="0E9DEC94" w:rsidR="00AD24F6" w:rsidRPr="006D2E22" w:rsidRDefault="00AD24F6" w:rsidP="006D2E22">
      <w:pPr>
        <w:spacing w:line="360" w:lineRule="auto"/>
        <w:jc w:val="both"/>
        <w:rPr>
          <w:rFonts w:ascii="Palatino Linotype" w:hAnsi="Palatino Linotype"/>
          <w:b/>
          <w:szCs w:val="22"/>
        </w:rPr>
      </w:pPr>
      <w:r w:rsidRPr="006D2E2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w:t>
      </w:r>
      <w:r w:rsidR="007451C3" w:rsidRPr="006D2E22">
        <w:rPr>
          <w:rFonts w:ascii="Palatino Linotype" w:eastAsia="Calibri" w:hAnsi="Palatino Linotype" w:cs="Arial"/>
        </w:rPr>
        <w:t xml:space="preserve">rsiones públicas </w:t>
      </w:r>
      <w:r w:rsidR="00A726AD" w:rsidRPr="006D2E22">
        <w:rPr>
          <w:rFonts w:ascii="Palatino Linotype" w:eastAsia="Calibri" w:hAnsi="Palatino Linotype" w:cs="Arial"/>
        </w:rPr>
        <w:t xml:space="preserve">que se </w:t>
      </w:r>
      <w:r w:rsidR="007451C3" w:rsidRPr="006D2E22">
        <w:rPr>
          <w:rFonts w:ascii="Palatino Linotype" w:eastAsia="Calibri" w:hAnsi="Palatino Linotype" w:cs="Arial"/>
        </w:rPr>
        <w:t xml:space="preserve">formulen y se ponga </w:t>
      </w:r>
      <w:r w:rsidRPr="006D2E22">
        <w:rPr>
          <w:rFonts w:ascii="Palatino Linotype" w:eastAsia="Calibri" w:hAnsi="Palatino Linotype" w:cs="Arial"/>
        </w:rPr>
        <w:t>a disposición de</w:t>
      </w:r>
      <w:r w:rsidR="00287A49" w:rsidRPr="006D2E22">
        <w:rPr>
          <w:rFonts w:ascii="Palatino Linotype" w:eastAsia="Calibri" w:hAnsi="Palatino Linotype" w:cs="Arial"/>
        </w:rPr>
        <w:t>l RECURRENTE.</w:t>
      </w:r>
    </w:p>
    <w:p w14:paraId="7ADA21C3" w14:textId="77777777" w:rsidR="00213DC4" w:rsidRPr="006D2E22" w:rsidRDefault="00213DC4" w:rsidP="006D2E22">
      <w:pPr>
        <w:spacing w:line="360" w:lineRule="auto"/>
        <w:jc w:val="both"/>
        <w:rPr>
          <w:rFonts w:ascii="Palatino Linotype" w:eastAsia="Calibri" w:hAnsi="Palatino Linotype" w:cs="Arial"/>
          <w:lang w:val="es-ES"/>
        </w:rPr>
      </w:pPr>
    </w:p>
    <w:p w14:paraId="62240C5B" w14:textId="77777777" w:rsidR="00555568" w:rsidRPr="006D2E22" w:rsidRDefault="00555568" w:rsidP="006D2E22">
      <w:pPr>
        <w:tabs>
          <w:tab w:val="left" w:pos="8080"/>
        </w:tabs>
        <w:spacing w:line="360" w:lineRule="auto"/>
        <w:ind w:right="49"/>
        <w:jc w:val="both"/>
        <w:rPr>
          <w:rFonts w:ascii="Palatino Linotype" w:hAnsi="Palatino Linotype"/>
          <w:color w:val="222222"/>
          <w:shd w:val="clear" w:color="auto" w:fill="FFFFFF"/>
        </w:rPr>
      </w:pPr>
      <w:bookmarkStart w:id="63" w:name="_Toc473806818"/>
      <w:bookmarkStart w:id="64" w:name="_Toc477345132"/>
      <w:bookmarkStart w:id="65" w:name="_Toc477345210"/>
      <w:bookmarkStart w:id="66" w:name="_Toc480987180"/>
      <w:bookmarkStart w:id="67" w:name="_Toc480996313"/>
      <w:bookmarkStart w:id="68" w:name="_Toc485145213"/>
      <w:bookmarkStart w:id="69" w:name="_Toc490679148"/>
      <w:bookmarkStart w:id="70" w:name="_Toc454968933"/>
      <w:bookmarkStart w:id="71" w:name="_Toc459224926"/>
      <w:bookmarkStart w:id="72" w:name="_Toc461110377"/>
      <w:bookmarkStart w:id="73" w:name="_Toc462307693"/>
      <w:bookmarkStart w:id="74" w:name="_Toc459224927"/>
      <w:bookmarkStart w:id="75" w:name="_Toc461110378"/>
      <w:bookmarkStart w:id="76" w:name="_Toc454968934"/>
      <w:bookmarkEnd w:id="62"/>
      <w:r w:rsidRPr="006D2E22">
        <w:rPr>
          <w:rFonts w:ascii="Palatino Linotype" w:hAnsi="Palatino Linotype"/>
          <w:b/>
        </w:rPr>
        <w:t>TERCERO.</w:t>
      </w:r>
      <w:bookmarkEnd w:id="63"/>
      <w:bookmarkEnd w:id="64"/>
      <w:bookmarkEnd w:id="65"/>
      <w:bookmarkEnd w:id="66"/>
      <w:bookmarkEnd w:id="67"/>
      <w:bookmarkEnd w:id="68"/>
      <w:bookmarkEnd w:id="69"/>
      <w:r w:rsidRPr="006D2E22">
        <w:rPr>
          <w:rFonts w:ascii="Palatino Linotype" w:eastAsia="Palatino Linotype" w:hAnsi="Palatino Linotype" w:cs="Palatino Linotype"/>
          <w:b/>
        </w:rPr>
        <w:t xml:space="preserve"> </w:t>
      </w:r>
      <w:bookmarkEnd w:id="70"/>
      <w:bookmarkEnd w:id="71"/>
      <w:bookmarkEnd w:id="72"/>
      <w:bookmarkEnd w:id="73"/>
      <w:r w:rsidRPr="006D2E22">
        <w:rPr>
          <w:rFonts w:ascii="Palatino Linotype" w:eastAsia="Palatino Linotype" w:hAnsi="Palatino Linotype" w:cs="Palatino Linotype"/>
          <w:b/>
        </w:rPr>
        <w:t xml:space="preserve">Notifíquese </w:t>
      </w:r>
      <w:r w:rsidRPr="006D2E22">
        <w:rPr>
          <w:rFonts w:ascii="Palatino Linotype" w:eastAsia="Palatino Linotype" w:hAnsi="Palatino Linotype" w:cs="Palatino Linotype"/>
        </w:rPr>
        <w:t xml:space="preserve">al Titular de la Unidad de Transparencia del </w:t>
      </w:r>
      <w:r w:rsidRPr="006D2E22">
        <w:rPr>
          <w:rFonts w:ascii="Palatino Linotype" w:eastAsia="Palatino Linotype" w:hAnsi="Palatino Linotype" w:cs="Palatino Linotype"/>
          <w:b/>
        </w:rPr>
        <w:t>SUJETO OBLIGADO</w:t>
      </w:r>
      <w:r w:rsidRPr="006D2E2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D2E2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7025A8D" w14:textId="77777777" w:rsidR="00180D87" w:rsidRPr="006D2E22" w:rsidRDefault="00180D87" w:rsidP="006D2E22">
      <w:pPr>
        <w:tabs>
          <w:tab w:val="left" w:pos="8080"/>
        </w:tabs>
        <w:spacing w:line="360" w:lineRule="auto"/>
        <w:ind w:right="49"/>
        <w:jc w:val="both"/>
        <w:rPr>
          <w:rFonts w:ascii="Palatino Linotype" w:hAnsi="Palatino Linotype"/>
          <w:color w:val="222222"/>
          <w:shd w:val="clear" w:color="auto" w:fill="FFFFFF"/>
        </w:rPr>
      </w:pPr>
    </w:p>
    <w:p w14:paraId="1BFAE3D7" w14:textId="5E35FAAD" w:rsidR="00555568" w:rsidRPr="006D2E22" w:rsidRDefault="00555568" w:rsidP="006D2E22">
      <w:pPr>
        <w:shd w:val="clear" w:color="auto" w:fill="FFFFFF"/>
        <w:spacing w:line="360" w:lineRule="auto"/>
        <w:jc w:val="both"/>
        <w:rPr>
          <w:rFonts w:ascii="Palatino Linotype" w:eastAsia="Times New Roman" w:hAnsi="Palatino Linotype" w:cs="Times New Roman"/>
          <w:color w:val="222222"/>
          <w:lang w:val="es-ES" w:eastAsia="es-MX"/>
        </w:rPr>
      </w:pPr>
      <w:bookmarkStart w:id="77" w:name="_Toc462307694"/>
      <w:bookmarkStart w:id="78" w:name="_Toc473806819"/>
      <w:bookmarkStart w:id="79" w:name="_Toc477345211"/>
      <w:bookmarkStart w:id="80" w:name="_Toc480987181"/>
      <w:bookmarkStart w:id="81" w:name="_Toc480996314"/>
      <w:bookmarkStart w:id="82" w:name="_Toc485145214"/>
      <w:bookmarkStart w:id="83" w:name="_Toc490679149"/>
      <w:bookmarkEnd w:id="74"/>
      <w:bookmarkEnd w:id="75"/>
      <w:bookmarkEnd w:id="76"/>
      <w:r w:rsidRPr="006D2E22">
        <w:rPr>
          <w:rFonts w:ascii="Palatino Linotype" w:hAnsi="Palatino Linotype"/>
          <w:b/>
        </w:rPr>
        <w:t>CUARTO.</w:t>
      </w:r>
      <w:r w:rsidRPr="006D2E22">
        <w:rPr>
          <w:rStyle w:val="Ttulo2Car"/>
          <w:rFonts w:ascii="Palatino Linotype" w:hAnsi="Palatino Linotype"/>
          <w:b/>
          <w:color w:val="auto"/>
          <w:sz w:val="24"/>
        </w:rPr>
        <w:t xml:space="preserve"> </w:t>
      </w:r>
      <w:r w:rsidRPr="006D2E22">
        <w:rPr>
          <w:rFonts w:ascii="Palatino Linotype" w:hAnsi="Palatino Linotype"/>
        </w:rPr>
        <w:t>Notifíquese</w:t>
      </w:r>
      <w:r w:rsidRPr="006D2E22">
        <w:rPr>
          <w:rStyle w:val="Ttulo2Car"/>
          <w:rFonts w:ascii="Palatino Linotype" w:hAnsi="Palatino Linotype"/>
          <w:color w:val="auto"/>
          <w:sz w:val="24"/>
        </w:rPr>
        <w:t xml:space="preserve"> </w:t>
      </w:r>
      <w:r w:rsidRPr="006D2E22">
        <w:rPr>
          <w:rFonts w:ascii="Palatino Linotype" w:hAnsi="Palatino Linotype"/>
        </w:rPr>
        <w:t>a</w:t>
      </w:r>
      <w:bookmarkEnd w:id="77"/>
      <w:bookmarkEnd w:id="78"/>
      <w:bookmarkEnd w:id="79"/>
      <w:bookmarkEnd w:id="80"/>
      <w:bookmarkEnd w:id="81"/>
      <w:bookmarkEnd w:id="82"/>
      <w:bookmarkEnd w:id="83"/>
      <w:r w:rsidRPr="006D2E22">
        <w:rPr>
          <w:rFonts w:ascii="Palatino Linotype" w:hAnsi="Palatino Linotype"/>
        </w:rPr>
        <w:t xml:space="preserve"> </w:t>
      </w:r>
      <w:r w:rsidR="0012309A" w:rsidRPr="0012309A">
        <w:rPr>
          <w:rFonts w:ascii="Palatino Linotype" w:hAnsi="Palatino Linotype"/>
          <w:b/>
          <w:szCs w:val="22"/>
          <w:highlight w:val="black"/>
        </w:rPr>
        <w:t>---------------------------------------------------------</w:t>
      </w:r>
      <w:r w:rsidRPr="006D2E22">
        <w:rPr>
          <w:rFonts w:ascii="Palatino Linotype" w:hAnsi="Palatino Linotype"/>
          <w:b/>
        </w:rPr>
        <w:t>,</w:t>
      </w:r>
      <w:r w:rsidRPr="006D2E22">
        <w:rPr>
          <w:rFonts w:ascii="Palatino Linotype" w:hAnsi="Palatino Linotype"/>
        </w:rPr>
        <w:t xml:space="preserve"> la presente</w:t>
      </w:r>
      <w:r w:rsidR="007451C3" w:rsidRPr="006D2E22">
        <w:rPr>
          <w:rFonts w:ascii="Palatino Linotype" w:eastAsia="Times New Roman" w:hAnsi="Palatino Linotype" w:cs="Times New Roman"/>
          <w:color w:val="222222"/>
          <w:lang w:val="es-ES" w:eastAsia="es-MX"/>
        </w:rPr>
        <w:t xml:space="preserve"> resolución.</w:t>
      </w:r>
    </w:p>
    <w:p w14:paraId="19D3D823" w14:textId="77777777" w:rsidR="0024659F" w:rsidRPr="006D2E22" w:rsidRDefault="0024659F" w:rsidP="006D2E22">
      <w:pPr>
        <w:shd w:val="clear" w:color="auto" w:fill="FFFFFF"/>
        <w:spacing w:line="360" w:lineRule="auto"/>
        <w:jc w:val="both"/>
        <w:rPr>
          <w:rFonts w:ascii="Palatino Linotype" w:eastAsia="Times New Roman" w:hAnsi="Palatino Linotype" w:cs="Times New Roman"/>
          <w:color w:val="222222"/>
          <w:lang w:val="es-ES" w:eastAsia="es-MX"/>
        </w:rPr>
      </w:pPr>
    </w:p>
    <w:p w14:paraId="03036E59" w14:textId="79805809" w:rsidR="00555568" w:rsidRPr="006D2E22" w:rsidRDefault="00555568" w:rsidP="006D2E22">
      <w:pPr>
        <w:shd w:val="clear" w:color="auto" w:fill="FFFFFF"/>
        <w:spacing w:line="360" w:lineRule="auto"/>
        <w:jc w:val="both"/>
        <w:rPr>
          <w:rFonts w:ascii="Palatino Linotype" w:eastAsia="Times New Roman" w:hAnsi="Palatino Linotype" w:cs="Times New Roman"/>
          <w:color w:val="222222"/>
          <w:lang w:val="es-ES" w:eastAsia="es-MX"/>
        </w:rPr>
      </w:pPr>
      <w:r w:rsidRPr="006D2E22">
        <w:rPr>
          <w:rFonts w:ascii="Palatino Linotype" w:eastAsia="Times New Roman" w:hAnsi="Palatino Linotype" w:cs="Times New Roman"/>
          <w:b/>
          <w:color w:val="222222"/>
          <w:lang w:val="es-ES" w:eastAsia="es-MX"/>
        </w:rPr>
        <w:t xml:space="preserve">QUINTO. </w:t>
      </w:r>
      <w:r w:rsidRPr="006D2E22">
        <w:rPr>
          <w:rFonts w:ascii="Palatino Linotype" w:eastAsia="Times New Roman" w:hAnsi="Palatino Linotype" w:cs="Times New Roman"/>
          <w:color w:val="222222"/>
          <w:lang w:val="es-ES" w:eastAsia="es-MX"/>
        </w:rPr>
        <w:t xml:space="preserve">Se hace del conocimiento de </w:t>
      </w:r>
      <w:r w:rsidR="0012309A" w:rsidRPr="0012309A">
        <w:rPr>
          <w:rFonts w:ascii="Palatino Linotype" w:hAnsi="Palatino Linotype"/>
          <w:b/>
          <w:szCs w:val="22"/>
          <w:highlight w:val="black"/>
        </w:rPr>
        <w:t>-------------------------------------------------</w:t>
      </w:r>
      <w:r w:rsidR="004F47D1" w:rsidRPr="006D2E22">
        <w:rPr>
          <w:rFonts w:ascii="Palatino Linotype" w:hAnsi="Palatino Linotype"/>
          <w:b/>
          <w:szCs w:val="22"/>
        </w:rPr>
        <w:t xml:space="preserve">  </w:t>
      </w:r>
      <w:r w:rsidRPr="006D2E22">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6D2E22">
        <w:rPr>
          <w:rFonts w:ascii="Palatino Linotype" w:eastAsia="Times New Roman" w:hAnsi="Palatino Linotype" w:cs="Times New Roman"/>
          <w:bCs/>
          <w:color w:val="222222"/>
          <w:lang w:val="es-ES" w:eastAsia="es-MX"/>
        </w:rPr>
        <w:t>vía juicio de amparo</w:t>
      </w:r>
      <w:r w:rsidRPr="006D2E22">
        <w:rPr>
          <w:rFonts w:ascii="Palatino Linotype" w:eastAsia="Times New Roman" w:hAnsi="Palatino Linotype" w:cs="Times New Roman"/>
          <w:color w:val="222222"/>
          <w:lang w:val="es-ES" w:eastAsia="es-MX"/>
        </w:rPr>
        <w:t> en los términos de las leyes aplicables.</w:t>
      </w:r>
    </w:p>
    <w:p w14:paraId="5AAFED3A" w14:textId="77777777" w:rsidR="00213DC4" w:rsidRPr="006D2E22" w:rsidRDefault="00213DC4" w:rsidP="006D2E22">
      <w:pPr>
        <w:shd w:val="clear" w:color="auto" w:fill="FFFFFF"/>
        <w:spacing w:line="360" w:lineRule="auto"/>
        <w:jc w:val="both"/>
        <w:rPr>
          <w:rFonts w:ascii="Palatino Linotype" w:eastAsia="Times New Roman" w:hAnsi="Palatino Linotype" w:cs="Times New Roman"/>
          <w:color w:val="222222"/>
          <w:lang w:val="es-ES" w:eastAsia="es-MX"/>
        </w:rPr>
      </w:pPr>
    </w:p>
    <w:p w14:paraId="44C2C121" w14:textId="10BA115E" w:rsidR="00213DC4" w:rsidRPr="00097567" w:rsidRDefault="00213DC4" w:rsidP="006D2E22">
      <w:pPr>
        <w:shd w:val="clear" w:color="auto" w:fill="FFFFFF"/>
        <w:spacing w:line="360" w:lineRule="auto"/>
        <w:jc w:val="both"/>
        <w:rPr>
          <w:rFonts w:ascii="Palatino Linotype" w:eastAsia="Times New Roman" w:hAnsi="Palatino Linotype" w:cs="Times New Roman"/>
          <w:color w:val="222222"/>
          <w:lang w:val="es-ES" w:eastAsia="es-MX"/>
        </w:rPr>
      </w:pPr>
      <w:r w:rsidRPr="006D2E22">
        <w:rPr>
          <w:rFonts w:ascii="Palatino Linotype" w:eastAsia="MS Mincho" w:hAnsi="Palatino Linotype" w:cs="Times New Roman"/>
          <w:b/>
        </w:rPr>
        <w:t xml:space="preserve">SEXTO. </w:t>
      </w:r>
      <w:r w:rsidRPr="006D2E22">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w:t>
      </w:r>
      <w:r w:rsidRPr="00097567">
        <w:rPr>
          <w:rFonts w:ascii="Palatino Linotype" w:eastAsia="MS Mincho" w:hAnsi="Palatino Linotype" w:cs="Times New Roman"/>
        </w:rPr>
        <w:t>artículo 190 de la Ley de Transparencia y Acceso a la Información Pública del Estado de México y Municipios, determine lo conducente en términos del considerando</w:t>
      </w:r>
      <w:r w:rsidRPr="00097567">
        <w:rPr>
          <w:rFonts w:ascii="Palatino Linotype" w:eastAsia="MS Mincho" w:hAnsi="Palatino Linotype" w:cs="Times New Roman"/>
          <w:b/>
        </w:rPr>
        <w:t xml:space="preserve"> S</w:t>
      </w:r>
      <w:r w:rsidR="007E4D44" w:rsidRPr="00097567">
        <w:rPr>
          <w:rFonts w:ascii="Palatino Linotype" w:eastAsia="MS Mincho" w:hAnsi="Palatino Linotype" w:cs="Times New Roman"/>
          <w:b/>
        </w:rPr>
        <w:t>EXTO</w:t>
      </w:r>
      <w:r w:rsidRPr="00097567">
        <w:rPr>
          <w:rFonts w:ascii="Palatino Linotype" w:eastAsia="MS Mincho" w:hAnsi="Palatino Linotype" w:cs="Times New Roman"/>
        </w:rPr>
        <w:t>.</w:t>
      </w:r>
    </w:p>
    <w:p w14:paraId="46B92BA7" w14:textId="77777777" w:rsidR="00685A9C" w:rsidRPr="00097567" w:rsidRDefault="00685A9C" w:rsidP="006D2E22">
      <w:pPr>
        <w:shd w:val="clear" w:color="auto" w:fill="FFFFFF"/>
        <w:spacing w:line="360" w:lineRule="auto"/>
        <w:jc w:val="both"/>
        <w:rPr>
          <w:rFonts w:ascii="Palatino Linotype" w:eastAsia="Times New Roman" w:hAnsi="Palatino Linotype" w:cs="Times New Roman"/>
          <w:color w:val="222222"/>
          <w:lang w:val="es-ES" w:eastAsia="es-MX"/>
        </w:rPr>
      </w:pPr>
    </w:p>
    <w:bookmarkEnd w:id="60"/>
    <w:bookmarkEnd w:id="61"/>
    <w:p w14:paraId="372B9552" w14:textId="2AB39F68" w:rsidR="00097567" w:rsidRPr="000C2723" w:rsidRDefault="00097567" w:rsidP="00097567">
      <w:pPr>
        <w:shd w:val="clear" w:color="auto" w:fill="FFFFFF"/>
        <w:spacing w:line="360" w:lineRule="auto"/>
        <w:jc w:val="both"/>
        <w:rPr>
          <w:rFonts w:ascii="Palatino Linotype" w:hAnsi="Palatino Linotype" w:cs="Arial"/>
        </w:rPr>
      </w:pPr>
      <w:r w:rsidRPr="000C272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w:t>
      </w:r>
      <w:r w:rsidR="00FE4A6A" w:rsidRPr="000C2723">
        <w:rPr>
          <w:rFonts w:ascii="Palatino Linotype" w:hAnsi="Palatino Linotype"/>
        </w:rPr>
        <w:t>VEINTINUEVE</w:t>
      </w:r>
      <w:r w:rsidRPr="000C2723">
        <w:rPr>
          <w:rFonts w:ascii="Palatino Linotype" w:hAnsi="Palatino Linotype"/>
        </w:rPr>
        <w:t xml:space="preserve"> (29) DE ENERO DE DOS MIL VEINTE, ANTE EL SECRETARIO TÉCNICO DEL PLENO ALEXIS TAPIA RAMÍREZ.</w:t>
      </w:r>
      <w:r w:rsidRPr="000C2723">
        <w:rPr>
          <w:rFonts w:ascii="Palatino Linotype" w:hAnsi="Palatino Linotype" w:cs="Arial"/>
        </w:rPr>
        <w:t xml:space="preserve">  </w:t>
      </w:r>
    </w:p>
    <w:p w14:paraId="39500734" w14:textId="77777777" w:rsidR="00CB1E26" w:rsidRPr="006D2E22" w:rsidRDefault="00CB1E26" w:rsidP="006D2E22">
      <w:pPr>
        <w:shd w:val="clear" w:color="auto" w:fill="FFFFFF"/>
        <w:spacing w:line="360" w:lineRule="auto"/>
        <w:jc w:val="both"/>
        <w:rPr>
          <w:rFonts w:ascii="Palatino Linotype" w:hAnsi="Palatino Linotype"/>
        </w:rPr>
      </w:pPr>
    </w:p>
    <w:p w14:paraId="4E311FC5" w14:textId="77777777" w:rsidR="00CB1E26" w:rsidRPr="006D2E22" w:rsidRDefault="00CB1E26" w:rsidP="006D2E22">
      <w:pPr>
        <w:shd w:val="clear" w:color="auto" w:fill="FFFFFF"/>
        <w:spacing w:line="360" w:lineRule="auto"/>
        <w:jc w:val="both"/>
        <w:rPr>
          <w:rFonts w:ascii="Palatino Linotype" w:hAnsi="Palatino Linotype"/>
        </w:rPr>
      </w:pPr>
    </w:p>
    <w:p w14:paraId="4DD201CD" w14:textId="77777777" w:rsidR="00CB1E26" w:rsidRPr="006D2E22" w:rsidRDefault="00CB1E26" w:rsidP="006D2E22">
      <w:pPr>
        <w:shd w:val="clear" w:color="auto" w:fill="FFFFFF"/>
        <w:spacing w:line="360" w:lineRule="auto"/>
        <w:jc w:val="both"/>
        <w:rPr>
          <w:rFonts w:ascii="Palatino Linotype" w:hAnsi="Palatino Linotype"/>
        </w:rPr>
      </w:pPr>
    </w:p>
    <w:p w14:paraId="689FCEC1" w14:textId="77777777" w:rsidR="00C41361" w:rsidRPr="006D2E22" w:rsidRDefault="00C41361" w:rsidP="006D2E22">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BD1F1C" w:rsidRPr="006D2E22" w14:paraId="30B31545" w14:textId="77777777" w:rsidTr="009B4112">
        <w:trPr>
          <w:jc w:val="center"/>
        </w:trPr>
        <w:tc>
          <w:tcPr>
            <w:tcW w:w="10368" w:type="dxa"/>
            <w:gridSpan w:val="2"/>
          </w:tcPr>
          <w:p w14:paraId="4210F6FD"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Zulema Martínez Sánchez</w:t>
            </w:r>
          </w:p>
          <w:p w14:paraId="1FE0256C"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rPr>
              <w:t>Comisionada Presidenta</w:t>
            </w:r>
          </w:p>
          <w:p w14:paraId="75086E15"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 xml:space="preserve">(RÚBRICA) </w:t>
            </w:r>
          </w:p>
          <w:p w14:paraId="715AF25D" w14:textId="77777777" w:rsidR="00CB1E26" w:rsidRPr="006D2E22" w:rsidRDefault="00CB1E26" w:rsidP="00097567">
            <w:pPr>
              <w:spacing w:line="360" w:lineRule="auto"/>
              <w:rPr>
                <w:rFonts w:ascii="Palatino Linotype" w:hAnsi="Palatino Linotype" w:cs="Arial"/>
                <w:b/>
              </w:rPr>
            </w:pPr>
          </w:p>
          <w:p w14:paraId="02C73E71" w14:textId="77777777" w:rsidR="00CB1E26" w:rsidRPr="006D2E22" w:rsidRDefault="00CB1E26" w:rsidP="006D2E22">
            <w:pPr>
              <w:spacing w:line="360" w:lineRule="auto"/>
              <w:jc w:val="center"/>
              <w:rPr>
                <w:rFonts w:ascii="Palatino Linotype" w:hAnsi="Palatino Linotype" w:cs="Arial"/>
                <w:b/>
              </w:rPr>
            </w:pPr>
          </w:p>
        </w:tc>
      </w:tr>
      <w:tr w:rsidR="00BD1F1C" w:rsidRPr="006D2E22" w14:paraId="41FC14F4" w14:textId="77777777" w:rsidTr="009B4112">
        <w:trPr>
          <w:jc w:val="center"/>
        </w:trPr>
        <w:tc>
          <w:tcPr>
            <w:tcW w:w="5184" w:type="dxa"/>
          </w:tcPr>
          <w:p w14:paraId="6143D5F4"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 xml:space="preserve">Eva </w:t>
            </w:r>
            <w:proofErr w:type="spellStart"/>
            <w:r w:rsidRPr="006D2E22">
              <w:rPr>
                <w:rFonts w:ascii="Palatino Linotype" w:hAnsi="Palatino Linotype" w:cs="Arial"/>
                <w:b/>
              </w:rPr>
              <w:t>Abaid</w:t>
            </w:r>
            <w:proofErr w:type="spellEnd"/>
            <w:r w:rsidRPr="006D2E22">
              <w:rPr>
                <w:rFonts w:ascii="Palatino Linotype" w:hAnsi="Palatino Linotype" w:cs="Arial"/>
                <w:b/>
              </w:rPr>
              <w:t xml:space="preserve"> </w:t>
            </w:r>
            <w:proofErr w:type="spellStart"/>
            <w:r w:rsidRPr="006D2E22">
              <w:rPr>
                <w:rFonts w:ascii="Palatino Linotype" w:hAnsi="Palatino Linotype" w:cs="Arial"/>
                <w:b/>
              </w:rPr>
              <w:t>Yapur</w:t>
            </w:r>
            <w:proofErr w:type="spellEnd"/>
          </w:p>
          <w:p w14:paraId="0273D2FA" w14:textId="77777777" w:rsidR="00BD1F1C" w:rsidRPr="006D2E22" w:rsidRDefault="00BD1F1C" w:rsidP="006D2E22">
            <w:pPr>
              <w:spacing w:line="360" w:lineRule="auto"/>
              <w:jc w:val="center"/>
              <w:rPr>
                <w:rFonts w:ascii="Palatino Linotype" w:hAnsi="Palatino Linotype" w:cs="Arial"/>
              </w:rPr>
            </w:pPr>
            <w:r w:rsidRPr="006D2E22">
              <w:rPr>
                <w:rFonts w:ascii="Palatino Linotype" w:hAnsi="Palatino Linotype" w:cs="Arial"/>
              </w:rPr>
              <w:t>Comisionada</w:t>
            </w:r>
          </w:p>
          <w:p w14:paraId="3071726D"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(RÚBRICA)</w:t>
            </w:r>
          </w:p>
        </w:tc>
        <w:tc>
          <w:tcPr>
            <w:tcW w:w="5184" w:type="dxa"/>
          </w:tcPr>
          <w:p w14:paraId="0B3F7C85"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José Guadalupe Luna Hernández</w:t>
            </w:r>
          </w:p>
          <w:p w14:paraId="1D98B849" w14:textId="77777777" w:rsidR="00BD1F1C" w:rsidRPr="006D2E22" w:rsidRDefault="00BD1F1C" w:rsidP="006D2E22">
            <w:pPr>
              <w:spacing w:line="360" w:lineRule="auto"/>
              <w:jc w:val="center"/>
              <w:rPr>
                <w:rFonts w:ascii="Palatino Linotype" w:hAnsi="Palatino Linotype" w:cs="Arial"/>
              </w:rPr>
            </w:pPr>
            <w:r w:rsidRPr="006D2E22">
              <w:rPr>
                <w:rFonts w:ascii="Palatino Linotype" w:hAnsi="Palatino Linotype" w:cs="Arial"/>
              </w:rPr>
              <w:t>Comisionado</w:t>
            </w:r>
          </w:p>
          <w:p w14:paraId="06E28451"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(RÚBRICA)</w:t>
            </w:r>
          </w:p>
          <w:p w14:paraId="3AFAC8F4" w14:textId="77777777" w:rsidR="00BD1F1C" w:rsidRPr="006D2E22" w:rsidRDefault="00BD1F1C" w:rsidP="006D2E22">
            <w:pPr>
              <w:spacing w:line="360" w:lineRule="auto"/>
              <w:jc w:val="center"/>
              <w:rPr>
                <w:rFonts w:ascii="Palatino Linotype" w:hAnsi="Palatino Linotype" w:cs="Arial"/>
                <w:b/>
              </w:rPr>
            </w:pPr>
          </w:p>
        </w:tc>
      </w:tr>
      <w:tr w:rsidR="00BD1F1C" w:rsidRPr="006D2E22" w14:paraId="7B6647B4" w14:textId="77777777" w:rsidTr="009B4112">
        <w:trPr>
          <w:jc w:val="center"/>
        </w:trPr>
        <w:tc>
          <w:tcPr>
            <w:tcW w:w="5184" w:type="dxa"/>
          </w:tcPr>
          <w:p w14:paraId="7EBCA616" w14:textId="77777777" w:rsidR="00BD1F1C" w:rsidRPr="006D2E22" w:rsidRDefault="00BD1F1C" w:rsidP="006D2E22">
            <w:pPr>
              <w:spacing w:line="360" w:lineRule="auto"/>
              <w:jc w:val="center"/>
              <w:rPr>
                <w:rFonts w:ascii="Palatino Linotype" w:hAnsi="Palatino Linotype" w:cs="Arial"/>
                <w:b/>
              </w:rPr>
            </w:pPr>
          </w:p>
          <w:p w14:paraId="4D81A263" w14:textId="77777777" w:rsidR="00CB1E26" w:rsidRPr="006D2E22" w:rsidRDefault="00CB1E26" w:rsidP="00097567">
            <w:pPr>
              <w:spacing w:line="360" w:lineRule="auto"/>
              <w:rPr>
                <w:rFonts w:ascii="Palatino Linotype" w:hAnsi="Palatino Linotype" w:cs="Arial"/>
                <w:b/>
              </w:rPr>
            </w:pPr>
          </w:p>
          <w:p w14:paraId="7AC106D7"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Javier Martínez Cruz</w:t>
            </w:r>
          </w:p>
          <w:p w14:paraId="5A306508" w14:textId="77777777" w:rsidR="00BD1F1C" w:rsidRPr="006D2E22" w:rsidRDefault="00BD1F1C" w:rsidP="006D2E22">
            <w:pPr>
              <w:spacing w:line="360" w:lineRule="auto"/>
              <w:jc w:val="center"/>
              <w:rPr>
                <w:rFonts w:ascii="Palatino Linotype" w:hAnsi="Palatino Linotype" w:cs="Arial"/>
              </w:rPr>
            </w:pPr>
            <w:r w:rsidRPr="006D2E22">
              <w:rPr>
                <w:rFonts w:ascii="Palatino Linotype" w:hAnsi="Palatino Linotype" w:cs="Arial"/>
              </w:rPr>
              <w:t>Comisionado</w:t>
            </w:r>
          </w:p>
          <w:p w14:paraId="0DA0D8B9"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(RÚBRICA)</w:t>
            </w:r>
          </w:p>
        </w:tc>
        <w:tc>
          <w:tcPr>
            <w:tcW w:w="5184" w:type="dxa"/>
          </w:tcPr>
          <w:p w14:paraId="580D7FA0" w14:textId="77777777" w:rsidR="00CB1E26" w:rsidRPr="006D2E22" w:rsidRDefault="00CB1E26" w:rsidP="00097567">
            <w:pPr>
              <w:spacing w:line="360" w:lineRule="auto"/>
              <w:rPr>
                <w:rFonts w:ascii="Palatino Linotype" w:hAnsi="Palatino Linotype" w:cs="Arial"/>
                <w:b/>
              </w:rPr>
            </w:pPr>
          </w:p>
          <w:p w14:paraId="14A5737B" w14:textId="77777777" w:rsidR="00BD1F1C" w:rsidRPr="006D2E22" w:rsidRDefault="00BD1F1C" w:rsidP="006D2E22">
            <w:pPr>
              <w:spacing w:line="360" w:lineRule="auto"/>
              <w:jc w:val="center"/>
              <w:rPr>
                <w:rFonts w:ascii="Palatino Linotype" w:hAnsi="Palatino Linotype" w:cs="Arial"/>
                <w:b/>
              </w:rPr>
            </w:pPr>
          </w:p>
          <w:p w14:paraId="2A4BF167"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Luis Gustavo Parra Noriega</w:t>
            </w:r>
          </w:p>
          <w:p w14:paraId="3E78CD57" w14:textId="77777777" w:rsidR="00BD1F1C" w:rsidRPr="006D2E22" w:rsidRDefault="00BD1F1C" w:rsidP="006D2E22">
            <w:pPr>
              <w:spacing w:line="360" w:lineRule="auto"/>
              <w:jc w:val="center"/>
              <w:rPr>
                <w:rFonts w:ascii="Palatino Linotype" w:hAnsi="Palatino Linotype" w:cs="Arial"/>
              </w:rPr>
            </w:pPr>
            <w:r w:rsidRPr="006D2E22">
              <w:rPr>
                <w:rFonts w:ascii="Palatino Linotype" w:hAnsi="Palatino Linotype" w:cs="Arial"/>
              </w:rPr>
              <w:t>Comisionado</w:t>
            </w:r>
          </w:p>
          <w:p w14:paraId="3B6A630A"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(RÚBRICA)</w:t>
            </w:r>
          </w:p>
        </w:tc>
      </w:tr>
      <w:tr w:rsidR="00BD1F1C" w:rsidRPr="006D2E22" w14:paraId="23E6593D" w14:textId="77777777" w:rsidTr="009B4112">
        <w:trPr>
          <w:jc w:val="center"/>
        </w:trPr>
        <w:tc>
          <w:tcPr>
            <w:tcW w:w="10368" w:type="dxa"/>
            <w:gridSpan w:val="2"/>
          </w:tcPr>
          <w:p w14:paraId="70CDD03E" w14:textId="77777777" w:rsidR="00CB1E26" w:rsidRPr="006D2E22" w:rsidRDefault="00CB1E26" w:rsidP="00097567">
            <w:pPr>
              <w:spacing w:line="360" w:lineRule="auto"/>
              <w:rPr>
                <w:rFonts w:ascii="Palatino Linotype" w:hAnsi="Palatino Linotype" w:cs="Arial"/>
                <w:b/>
              </w:rPr>
            </w:pPr>
          </w:p>
          <w:p w14:paraId="4CEF2833" w14:textId="77777777" w:rsidR="00CB1E26" w:rsidRPr="006D2E22" w:rsidRDefault="00CB1E26" w:rsidP="006D2E22">
            <w:pPr>
              <w:spacing w:line="360" w:lineRule="auto"/>
              <w:jc w:val="center"/>
              <w:rPr>
                <w:rFonts w:ascii="Palatino Linotype" w:hAnsi="Palatino Linotype" w:cs="Arial"/>
                <w:b/>
              </w:rPr>
            </w:pPr>
          </w:p>
          <w:p w14:paraId="2BE88E1D"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Alexis Tapia Ramírez</w:t>
            </w:r>
          </w:p>
          <w:p w14:paraId="13A0AC34" w14:textId="77777777" w:rsidR="00BD1F1C" w:rsidRPr="006D2E22" w:rsidRDefault="00BD1F1C" w:rsidP="006D2E22">
            <w:pPr>
              <w:spacing w:line="360" w:lineRule="auto"/>
              <w:jc w:val="center"/>
              <w:rPr>
                <w:rFonts w:ascii="Palatino Linotype" w:hAnsi="Palatino Linotype" w:cs="Arial"/>
              </w:rPr>
            </w:pPr>
            <w:r w:rsidRPr="006D2E22">
              <w:rPr>
                <w:rFonts w:ascii="Palatino Linotype" w:hAnsi="Palatino Linotype" w:cs="Arial"/>
              </w:rPr>
              <w:t>Secretario Técnico del Pleno</w:t>
            </w:r>
          </w:p>
          <w:p w14:paraId="15FB0D2D" w14:textId="77777777" w:rsidR="00BD1F1C" w:rsidRPr="006D2E22" w:rsidRDefault="00BD1F1C" w:rsidP="006D2E22">
            <w:pPr>
              <w:spacing w:line="360" w:lineRule="auto"/>
              <w:jc w:val="center"/>
              <w:rPr>
                <w:rFonts w:ascii="Palatino Linotype" w:hAnsi="Palatino Linotype" w:cs="Arial"/>
                <w:b/>
              </w:rPr>
            </w:pPr>
            <w:r w:rsidRPr="006D2E22">
              <w:rPr>
                <w:rFonts w:ascii="Palatino Linotype" w:hAnsi="Palatino Linotype" w:cs="Arial"/>
                <w:b/>
              </w:rPr>
              <w:t>(RÚBRICA)</w:t>
            </w:r>
          </w:p>
          <w:p w14:paraId="5B35395C" w14:textId="77777777" w:rsidR="00BD1F1C" w:rsidRPr="006D2E22" w:rsidRDefault="00BD1F1C" w:rsidP="006D2E22">
            <w:pPr>
              <w:spacing w:line="360" w:lineRule="auto"/>
              <w:rPr>
                <w:rFonts w:ascii="Palatino Linotype" w:hAnsi="Palatino Linotype" w:cs="Arial"/>
              </w:rPr>
            </w:pPr>
          </w:p>
        </w:tc>
      </w:tr>
    </w:tbl>
    <w:p w14:paraId="5CD2FED7" w14:textId="2E36E3D0" w:rsidR="00840559" w:rsidRPr="006D2E22" w:rsidRDefault="00BD1F1C" w:rsidP="006D2E22">
      <w:pPr>
        <w:spacing w:line="360" w:lineRule="auto"/>
        <w:jc w:val="both"/>
        <w:rPr>
          <w:rFonts w:ascii="Palatino Linotype" w:eastAsia="Calibri" w:hAnsi="Palatino Linotype" w:cs="Arial"/>
          <w:b/>
        </w:rPr>
      </w:pPr>
      <w:r w:rsidRPr="006D2E22">
        <w:rPr>
          <w:rFonts w:ascii="Palatino Linotype" w:hAnsi="Palatino Linotype" w:cs="Arial"/>
          <w:szCs w:val="18"/>
        </w:rPr>
        <w:t xml:space="preserve">Esta hoja corresponde a la resolución de fecha </w:t>
      </w:r>
      <w:r w:rsidR="00097567">
        <w:rPr>
          <w:rFonts w:ascii="Palatino Linotype" w:hAnsi="Palatino Linotype" w:cs="Arial"/>
          <w:szCs w:val="18"/>
        </w:rPr>
        <w:t>veintinueve de enero de dos mil veinte</w:t>
      </w:r>
      <w:r w:rsidRPr="006D2E22">
        <w:rPr>
          <w:rFonts w:ascii="Palatino Linotype" w:hAnsi="Palatino Linotype" w:cs="Arial"/>
          <w:szCs w:val="18"/>
        </w:rPr>
        <w:t xml:space="preserve">, emitida en el recurso de revisión </w:t>
      </w:r>
      <w:r w:rsidRPr="006D2E22">
        <w:rPr>
          <w:rFonts w:ascii="Palatino Linotype" w:hAnsi="Palatino Linotype" w:cs="Arial"/>
          <w:b/>
          <w:bCs/>
          <w:szCs w:val="18"/>
        </w:rPr>
        <w:t>0</w:t>
      </w:r>
      <w:r w:rsidR="00097567">
        <w:rPr>
          <w:rFonts w:ascii="Palatino Linotype" w:hAnsi="Palatino Linotype" w:cs="Arial"/>
          <w:b/>
          <w:bCs/>
          <w:szCs w:val="18"/>
        </w:rPr>
        <w:t>8518</w:t>
      </w:r>
      <w:r w:rsidRPr="006D2E22">
        <w:rPr>
          <w:rFonts w:ascii="Palatino Linotype" w:hAnsi="Palatino Linotype" w:cs="Arial"/>
          <w:b/>
          <w:bCs/>
          <w:szCs w:val="18"/>
        </w:rPr>
        <w:t>/INFOEM/IP/RR/201</w:t>
      </w:r>
      <w:r w:rsidR="00287A49" w:rsidRPr="006D2E22">
        <w:rPr>
          <w:rFonts w:ascii="Palatino Linotype" w:hAnsi="Palatino Linotype" w:cs="Arial"/>
          <w:b/>
          <w:bCs/>
          <w:szCs w:val="18"/>
        </w:rPr>
        <w:t>9</w:t>
      </w:r>
      <w:r w:rsidRPr="006D2E22">
        <w:rPr>
          <w:rFonts w:ascii="Palatino Linotype" w:hAnsi="Palatino Linotype" w:cs="Arial"/>
          <w:b/>
          <w:bCs/>
          <w:szCs w:val="18"/>
        </w:rPr>
        <w:t>.</w:t>
      </w:r>
    </w:p>
    <w:sectPr w:rsidR="00840559" w:rsidRPr="006D2E22" w:rsidSect="00C319CD">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032DC" w14:textId="77777777" w:rsidR="00BB3339" w:rsidRDefault="00BB3339" w:rsidP="00587366">
      <w:r>
        <w:separator/>
      </w:r>
    </w:p>
  </w:endnote>
  <w:endnote w:type="continuationSeparator" w:id="0">
    <w:p w14:paraId="4599820E" w14:textId="77777777" w:rsidR="00BB3339" w:rsidRDefault="00BB333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4F47D1" w:rsidRPr="00883450" w:rsidRDefault="004F47D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734B5">
              <w:rPr>
                <w:rFonts w:ascii="Palatino Linotype" w:hAnsi="Palatino Linotype"/>
                <w:b/>
                <w:bCs/>
                <w:noProof/>
                <w:sz w:val="22"/>
                <w:szCs w:val="20"/>
              </w:rPr>
              <w:t>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734B5">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77777777" w:rsidR="004F47D1" w:rsidRDefault="004F47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F47D1" w:rsidRPr="00883450" w:rsidRDefault="004F47D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734B5" w:rsidRPr="00B734B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734B5" w:rsidRPr="00B734B5">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77777777" w:rsidR="004F47D1" w:rsidRPr="00883450" w:rsidRDefault="004F47D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DBB5F" w14:textId="77777777" w:rsidR="00BB3339" w:rsidRDefault="00BB3339" w:rsidP="00587366">
      <w:r>
        <w:separator/>
      </w:r>
    </w:p>
  </w:footnote>
  <w:footnote w:type="continuationSeparator" w:id="0">
    <w:p w14:paraId="47F798B3" w14:textId="77777777" w:rsidR="00BB3339" w:rsidRDefault="00BB3339" w:rsidP="00587366">
      <w:r>
        <w:continuationSeparator/>
      </w:r>
    </w:p>
  </w:footnote>
  <w:footnote w:id="1">
    <w:p w14:paraId="4F1C76AD" w14:textId="77777777" w:rsidR="004F47D1" w:rsidRDefault="004F47D1" w:rsidP="000474BE">
      <w:pPr>
        <w:pStyle w:val="Textonotapie"/>
      </w:pPr>
      <w:r>
        <w:rPr>
          <w:rStyle w:val="Refdenotaalpie"/>
        </w:rPr>
        <w:footnoteRef/>
      </w:r>
      <w:r>
        <w:t xml:space="preserve"> Tercer párrafo, artículo 1º, Constitución Política de los Estados Unidos Mexicanos.</w:t>
      </w:r>
    </w:p>
  </w:footnote>
  <w:footnote w:id="2">
    <w:p w14:paraId="1201BC84" w14:textId="77777777" w:rsidR="004F47D1" w:rsidRDefault="004F47D1" w:rsidP="000474BE">
      <w:pPr>
        <w:pStyle w:val="Textonotapie"/>
      </w:pPr>
      <w:r>
        <w:rPr>
          <w:rStyle w:val="Refdenotaalpie"/>
        </w:rPr>
        <w:footnoteRef/>
      </w:r>
      <w:r>
        <w:t xml:space="preserve"> Segundo Párrafo, artículo 6º, Constitución Política de los Estados Unidos Mexicanos.</w:t>
      </w:r>
    </w:p>
  </w:footnote>
  <w:footnote w:id="3">
    <w:p w14:paraId="67A9DC7B" w14:textId="77777777" w:rsidR="004F47D1" w:rsidRDefault="004F47D1" w:rsidP="000474BE">
      <w:pPr>
        <w:pStyle w:val="Textonotapie"/>
      </w:pPr>
      <w:r>
        <w:rPr>
          <w:rStyle w:val="Refdenotaalpie"/>
        </w:rPr>
        <w:footnoteRef/>
      </w:r>
      <w:r>
        <w:t xml:space="preserve"> Artículo 176, Ley de Transparencia y Acceso a la Información Pública del Estado de México y Municipios.</w:t>
      </w:r>
    </w:p>
  </w:footnote>
  <w:footnote w:id="4">
    <w:p w14:paraId="7A7C544A" w14:textId="77777777" w:rsidR="004F47D1" w:rsidRDefault="004F47D1" w:rsidP="000474BE">
      <w:pPr>
        <w:pStyle w:val="Textonotapie"/>
      </w:pPr>
      <w:r>
        <w:rPr>
          <w:rStyle w:val="Refdenotaalpie"/>
        </w:rPr>
        <w:footnoteRef/>
      </w:r>
      <w:r>
        <w:t xml:space="preserve"> Convención Americana sobre Derechos Humanos. Artículo 13.</w:t>
      </w:r>
    </w:p>
  </w:footnote>
  <w:footnote w:id="5">
    <w:p w14:paraId="0EBA9385" w14:textId="77777777" w:rsidR="004F47D1" w:rsidRDefault="004F47D1" w:rsidP="000474BE">
      <w:pPr>
        <w:pStyle w:val="Textonotapie"/>
      </w:pPr>
      <w:r>
        <w:rPr>
          <w:rStyle w:val="Refdenotaalpie"/>
        </w:rPr>
        <w:footnoteRef/>
      </w:r>
      <w:r>
        <w:t xml:space="preserve"> Constitución Política de los Estados Unidos Mexicanos. Artículo sexto, sección A, Fracción I.</w:t>
      </w:r>
    </w:p>
  </w:footnote>
  <w:footnote w:id="6">
    <w:p w14:paraId="26BA19E1" w14:textId="77777777" w:rsidR="004F47D1" w:rsidRDefault="004F47D1" w:rsidP="000474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4C7F87EE" w14:textId="77777777" w:rsidR="004F47D1" w:rsidRDefault="004F47D1" w:rsidP="000474BE">
      <w:pPr>
        <w:pStyle w:val="Textonotapie"/>
      </w:pPr>
      <w:r>
        <w:rPr>
          <w:rStyle w:val="Refdenotaalpie"/>
        </w:rPr>
        <w:footnoteRef/>
      </w:r>
      <w:r>
        <w:t xml:space="preserve"> Ibídem. Párr. 87.</w:t>
      </w:r>
    </w:p>
  </w:footnote>
  <w:footnote w:id="8">
    <w:p w14:paraId="538EA255" w14:textId="77777777" w:rsidR="004F47D1" w:rsidRDefault="004F47D1" w:rsidP="000474BE">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9">
    <w:p w14:paraId="680CCFF2" w14:textId="77777777" w:rsidR="001E324C" w:rsidRPr="00952F10" w:rsidRDefault="001E324C" w:rsidP="001E324C">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4E925253" w14:textId="77777777" w:rsidR="001E324C" w:rsidRDefault="001E324C" w:rsidP="001E324C">
      <w:pPr>
        <w:pStyle w:val="Textonotapie"/>
      </w:pPr>
    </w:p>
  </w:footnote>
  <w:footnote w:id="10">
    <w:p w14:paraId="55D9B5E1" w14:textId="77777777" w:rsidR="00202B95" w:rsidRDefault="00202B95" w:rsidP="00202B95">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C234B29" w14:textId="77777777" w:rsidR="00202B95" w:rsidRDefault="00202B95" w:rsidP="00202B95">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107363E" w14:textId="77777777" w:rsidR="00202B95" w:rsidRPr="001E1F95" w:rsidRDefault="00202B95" w:rsidP="00202B95">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5CB8B3E6" w14:textId="77777777" w:rsidR="00202B95" w:rsidRPr="0037004E" w:rsidRDefault="00202B95" w:rsidP="00202B95">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2">
    <w:p w14:paraId="34DA746B" w14:textId="77777777" w:rsidR="00202B95" w:rsidRDefault="00202B95" w:rsidP="00202B95">
      <w:pPr>
        <w:pStyle w:val="Textonotapie"/>
        <w:jc w:val="both"/>
      </w:pPr>
      <w:r>
        <w:rPr>
          <w:rStyle w:val="Refdenotaalpie"/>
        </w:rPr>
        <w:footnoteRef/>
      </w:r>
      <w:r>
        <w:t xml:space="preserve"> Artículo 3. Para los efectos de la presente Ley se entenderá por:</w:t>
      </w:r>
    </w:p>
    <w:p w14:paraId="3BB0FBFF" w14:textId="77777777" w:rsidR="00202B95" w:rsidRDefault="00202B95" w:rsidP="00202B95">
      <w:pPr>
        <w:pStyle w:val="Textonotapie"/>
        <w:jc w:val="both"/>
      </w:pPr>
      <w:r>
        <w:t xml:space="preserve"> (…)</w:t>
      </w:r>
    </w:p>
    <w:p w14:paraId="0FC03849" w14:textId="77777777" w:rsidR="00202B95" w:rsidRDefault="00202B95" w:rsidP="00202B95">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F47D1" w:rsidRPr="00EF13C1" w14:paraId="28B038A3" w14:textId="77777777" w:rsidTr="00643C57">
      <w:trPr>
        <w:trHeight w:val="138"/>
        <w:jc w:val="right"/>
      </w:trPr>
      <w:tc>
        <w:tcPr>
          <w:tcW w:w="2552" w:type="dxa"/>
          <w:vAlign w:val="center"/>
        </w:tcPr>
        <w:p w14:paraId="444FA3BE" w14:textId="77777777" w:rsidR="004F47D1" w:rsidRPr="00EF13C1" w:rsidRDefault="004F47D1"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308F5CF3" w:rsidR="004F47D1" w:rsidRPr="00EF13C1" w:rsidRDefault="004F47D1" w:rsidP="007B1935">
          <w:pPr>
            <w:pStyle w:val="Encabezado"/>
            <w:jc w:val="right"/>
            <w:rPr>
              <w:rFonts w:ascii="Palatino Linotype" w:hAnsi="Palatino Linotype"/>
              <w:b/>
              <w:sz w:val="22"/>
              <w:szCs w:val="22"/>
            </w:rPr>
          </w:pPr>
          <w:r>
            <w:rPr>
              <w:rFonts w:ascii="Palatino Linotype" w:hAnsi="Palatino Linotype" w:cs="Arial"/>
              <w:b/>
              <w:bCs/>
              <w:sz w:val="22"/>
              <w:szCs w:val="22"/>
              <w:lang w:eastAsia="es-MX"/>
            </w:rPr>
            <w:t>08518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4F47D1" w:rsidRPr="00EF13C1" w14:paraId="316C9DB2" w14:textId="77777777" w:rsidTr="00643C57">
      <w:trPr>
        <w:trHeight w:val="321"/>
        <w:jc w:val="right"/>
      </w:trPr>
      <w:tc>
        <w:tcPr>
          <w:tcW w:w="2552" w:type="dxa"/>
          <w:vAlign w:val="center"/>
        </w:tcPr>
        <w:p w14:paraId="49601F1D" w14:textId="77777777" w:rsidR="004F47D1" w:rsidRPr="00EF13C1" w:rsidRDefault="004F47D1"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01814201" w:rsidR="004F47D1" w:rsidRPr="00EF13C1" w:rsidRDefault="004F47D1" w:rsidP="004F47D1">
          <w:pPr>
            <w:pStyle w:val="Encabezado"/>
            <w:jc w:val="right"/>
            <w:rPr>
              <w:rFonts w:ascii="Palatino Linotype" w:hAnsi="Palatino Linotype"/>
              <w:b/>
              <w:sz w:val="22"/>
              <w:szCs w:val="22"/>
            </w:rPr>
          </w:pPr>
          <w:r>
            <w:rPr>
              <w:rFonts w:ascii="Palatino Linotype" w:hAnsi="Palatino Linotype"/>
              <w:b/>
              <w:bCs/>
              <w:sz w:val="22"/>
              <w:szCs w:val="22"/>
            </w:rPr>
            <w:t>Ayuntamiento de Valle de Bravo</w:t>
          </w:r>
        </w:p>
      </w:tc>
    </w:tr>
    <w:tr w:rsidR="004F47D1" w:rsidRPr="00EF13C1" w14:paraId="15CEC1D4" w14:textId="77777777" w:rsidTr="00643C57">
      <w:trPr>
        <w:trHeight w:val="321"/>
        <w:jc w:val="right"/>
      </w:trPr>
      <w:tc>
        <w:tcPr>
          <w:tcW w:w="2552" w:type="dxa"/>
          <w:vAlign w:val="center"/>
        </w:tcPr>
        <w:p w14:paraId="2EEA8623" w14:textId="77777777" w:rsidR="004F47D1" w:rsidRPr="00EF13C1" w:rsidRDefault="004F47D1"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4F47D1" w:rsidRPr="00EF13C1" w:rsidRDefault="004F47D1"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4F47D1" w:rsidRDefault="004F47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4F47D1" w:rsidRDefault="004F47D1"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F47D1" w:rsidRPr="00EF13C1" w14:paraId="1A4C1239" w14:textId="77777777" w:rsidTr="00643C57">
      <w:trPr>
        <w:trHeight w:val="138"/>
        <w:jc w:val="right"/>
      </w:trPr>
      <w:tc>
        <w:tcPr>
          <w:tcW w:w="2552" w:type="dxa"/>
          <w:vAlign w:val="center"/>
        </w:tcPr>
        <w:p w14:paraId="05E8D394" w14:textId="77777777" w:rsidR="004F47D1" w:rsidRPr="00EF13C1" w:rsidRDefault="004F47D1"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21BF2E8D" w:rsidR="004F47D1" w:rsidRPr="00EF13C1" w:rsidRDefault="004F47D1" w:rsidP="004F47D1">
          <w:pPr>
            <w:pStyle w:val="Encabezado"/>
            <w:jc w:val="right"/>
            <w:rPr>
              <w:rFonts w:ascii="Palatino Linotype" w:hAnsi="Palatino Linotype"/>
              <w:b/>
              <w:sz w:val="22"/>
              <w:szCs w:val="22"/>
            </w:rPr>
          </w:pPr>
          <w:r>
            <w:rPr>
              <w:rFonts w:ascii="Palatino Linotype" w:hAnsi="Palatino Linotype" w:cs="Arial"/>
              <w:b/>
              <w:bCs/>
              <w:sz w:val="22"/>
              <w:szCs w:val="22"/>
              <w:lang w:eastAsia="es-MX"/>
            </w:rPr>
            <w:t>08518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4F47D1" w:rsidRPr="0012309A" w14:paraId="5E026BAE" w14:textId="77777777" w:rsidTr="00643C57">
      <w:trPr>
        <w:trHeight w:val="233"/>
        <w:jc w:val="right"/>
      </w:trPr>
      <w:tc>
        <w:tcPr>
          <w:tcW w:w="2552" w:type="dxa"/>
          <w:vAlign w:val="center"/>
        </w:tcPr>
        <w:p w14:paraId="7363CA5A" w14:textId="77777777" w:rsidR="004F47D1" w:rsidRPr="00EF13C1" w:rsidRDefault="004F47D1"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5C9D108E" w:rsidR="004F47D1" w:rsidRPr="0012309A" w:rsidRDefault="0012309A" w:rsidP="005E03C7">
          <w:pPr>
            <w:pStyle w:val="Encabezado"/>
            <w:jc w:val="right"/>
            <w:rPr>
              <w:rFonts w:ascii="Palatino Linotype" w:hAnsi="Palatino Linotype"/>
              <w:b/>
              <w:sz w:val="22"/>
              <w:szCs w:val="22"/>
              <w:highlight w:val="black"/>
            </w:rPr>
          </w:pPr>
          <w:r w:rsidRPr="0012309A">
            <w:rPr>
              <w:rFonts w:ascii="Palatino Linotype" w:hAnsi="Palatino Linotype"/>
              <w:b/>
              <w:sz w:val="22"/>
              <w:szCs w:val="22"/>
              <w:highlight w:val="black"/>
            </w:rPr>
            <w:t>--------------------------------------------------------------------------------------------------</w:t>
          </w:r>
          <w:r w:rsidR="004F47D1" w:rsidRPr="0012309A">
            <w:rPr>
              <w:rFonts w:ascii="Palatino Linotype" w:hAnsi="Palatino Linotype"/>
              <w:b/>
              <w:sz w:val="22"/>
              <w:szCs w:val="22"/>
              <w:highlight w:val="black"/>
            </w:rPr>
            <w:t xml:space="preserve">  </w:t>
          </w:r>
        </w:p>
      </w:tc>
    </w:tr>
    <w:tr w:rsidR="004F47D1" w:rsidRPr="00EF13C1" w14:paraId="2D92B102" w14:textId="77777777" w:rsidTr="00643C57">
      <w:trPr>
        <w:trHeight w:val="321"/>
        <w:jc w:val="right"/>
      </w:trPr>
      <w:tc>
        <w:tcPr>
          <w:tcW w:w="2552" w:type="dxa"/>
          <w:vAlign w:val="center"/>
        </w:tcPr>
        <w:p w14:paraId="1DE9D245" w14:textId="77777777" w:rsidR="004F47D1" w:rsidRPr="00EF13C1" w:rsidRDefault="004F47D1"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617EC4DD" w:rsidR="004F47D1" w:rsidRPr="00EF13C1" w:rsidRDefault="004F47D1" w:rsidP="007B1935">
          <w:pPr>
            <w:pStyle w:val="Encabezado"/>
            <w:jc w:val="right"/>
            <w:rPr>
              <w:rFonts w:ascii="Palatino Linotype" w:hAnsi="Palatino Linotype"/>
              <w:b/>
              <w:sz w:val="22"/>
              <w:szCs w:val="22"/>
            </w:rPr>
          </w:pPr>
          <w:r w:rsidRPr="004F47D1">
            <w:rPr>
              <w:rFonts w:ascii="Palatino Linotype" w:hAnsi="Palatino Linotype"/>
              <w:b/>
              <w:bCs/>
              <w:szCs w:val="22"/>
            </w:rPr>
            <w:t>Ayuntamiento de Valle de Bravo</w:t>
          </w:r>
        </w:p>
      </w:tc>
    </w:tr>
    <w:tr w:rsidR="004F47D1" w:rsidRPr="00EF13C1" w14:paraId="37A51A6D" w14:textId="77777777" w:rsidTr="00643C57">
      <w:trPr>
        <w:trHeight w:val="321"/>
        <w:jc w:val="right"/>
      </w:trPr>
      <w:tc>
        <w:tcPr>
          <w:tcW w:w="2552" w:type="dxa"/>
          <w:vAlign w:val="center"/>
        </w:tcPr>
        <w:p w14:paraId="6F9D60AE" w14:textId="77777777" w:rsidR="004F47D1" w:rsidRPr="00EF13C1" w:rsidRDefault="004F47D1"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4F47D1" w:rsidRPr="00EF13C1" w:rsidRDefault="004F47D1"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4F47D1" w:rsidRDefault="004F47D1"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701D5"/>
    <w:multiLevelType w:val="hybridMultilevel"/>
    <w:tmpl w:val="D13C73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E6852B2"/>
    <w:multiLevelType w:val="hybridMultilevel"/>
    <w:tmpl w:val="5C780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460667"/>
    <w:multiLevelType w:val="hybridMultilevel"/>
    <w:tmpl w:val="ADD2EE92"/>
    <w:lvl w:ilvl="0" w:tplc="080A0001">
      <w:start w:val="1"/>
      <w:numFmt w:val="bullet"/>
      <w:lvlText w:val=""/>
      <w:lvlJc w:val="left"/>
      <w:pPr>
        <w:ind w:left="5180" w:hanging="360"/>
      </w:pPr>
      <w:rPr>
        <w:rFonts w:ascii="Symbol" w:hAnsi="Symbol"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894075A"/>
    <w:multiLevelType w:val="hybridMultilevel"/>
    <w:tmpl w:val="619624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9484AFD"/>
    <w:multiLevelType w:val="hybridMultilevel"/>
    <w:tmpl w:val="88EC6710"/>
    <w:lvl w:ilvl="0" w:tplc="13C032B4">
      <w:start w:val="1"/>
      <w:numFmt w:val="lowerLetter"/>
      <w:lvlText w:val="%1)"/>
      <w:lvlJc w:val="left"/>
      <w:pPr>
        <w:ind w:left="957" w:hanging="39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732D4D94"/>
    <w:multiLevelType w:val="hybridMultilevel"/>
    <w:tmpl w:val="858A61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9"/>
  </w:num>
  <w:num w:numId="8">
    <w:abstractNumId w:val="11"/>
  </w:num>
  <w:num w:numId="9">
    <w:abstractNumId w:val="0"/>
  </w:num>
  <w:num w:numId="10">
    <w:abstractNumId w:val="4"/>
  </w:num>
  <w:num w:numId="11">
    <w:abstractNumId w:val="10"/>
  </w:num>
  <w:num w:numId="12">
    <w:abstractNumId w:val="13"/>
  </w:num>
  <w:num w:numId="13">
    <w:abstractNumId w:val="1"/>
  </w:num>
  <w:num w:numId="14">
    <w:abstractNumId w:val="6"/>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C3"/>
    <w:rsid w:val="00004F62"/>
    <w:rsid w:val="0000549D"/>
    <w:rsid w:val="000059D0"/>
    <w:rsid w:val="00006367"/>
    <w:rsid w:val="0000742F"/>
    <w:rsid w:val="000074D8"/>
    <w:rsid w:val="00007BA7"/>
    <w:rsid w:val="00007ECB"/>
    <w:rsid w:val="00010E6A"/>
    <w:rsid w:val="000110D9"/>
    <w:rsid w:val="00011CA4"/>
    <w:rsid w:val="00011F41"/>
    <w:rsid w:val="00012472"/>
    <w:rsid w:val="00012620"/>
    <w:rsid w:val="00015148"/>
    <w:rsid w:val="000159BF"/>
    <w:rsid w:val="000164C1"/>
    <w:rsid w:val="00021EA7"/>
    <w:rsid w:val="00025E6E"/>
    <w:rsid w:val="000267DF"/>
    <w:rsid w:val="000272A1"/>
    <w:rsid w:val="000277C5"/>
    <w:rsid w:val="00027821"/>
    <w:rsid w:val="0003063D"/>
    <w:rsid w:val="00030CE2"/>
    <w:rsid w:val="00032493"/>
    <w:rsid w:val="0003284E"/>
    <w:rsid w:val="00032A4A"/>
    <w:rsid w:val="00034477"/>
    <w:rsid w:val="00034A2F"/>
    <w:rsid w:val="00034C2E"/>
    <w:rsid w:val="000352EE"/>
    <w:rsid w:val="00036A3A"/>
    <w:rsid w:val="00041181"/>
    <w:rsid w:val="000414A2"/>
    <w:rsid w:val="00041933"/>
    <w:rsid w:val="00041A0D"/>
    <w:rsid w:val="00042382"/>
    <w:rsid w:val="00044DAF"/>
    <w:rsid w:val="0004534A"/>
    <w:rsid w:val="000453BF"/>
    <w:rsid w:val="000457F8"/>
    <w:rsid w:val="000458F3"/>
    <w:rsid w:val="00045C8C"/>
    <w:rsid w:val="00045FFB"/>
    <w:rsid w:val="000461D1"/>
    <w:rsid w:val="0004686A"/>
    <w:rsid w:val="000468E2"/>
    <w:rsid w:val="000474BE"/>
    <w:rsid w:val="000519B8"/>
    <w:rsid w:val="00051CF8"/>
    <w:rsid w:val="00051F8D"/>
    <w:rsid w:val="0005462C"/>
    <w:rsid w:val="00055BAD"/>
    <w:rsid w:val="00056679"/>
    <w:rsid w:val="0005696F"/>
    <w:rsid w:val="00056A79"/>
    <w:rsid w:val="000571E3"/>
    <w:rsid w:val="000579F9"/>
    <w:rsid w:val="00057C34"/>
    <w:rsid w:val="00061185"/>
    <w:rsid w:val="000612B2"/>
    <w:rsid w:val="00061780"/>
    <w:rsid w:val="00062811"/>
    <w:rsid w:val="00063EF3"/>
    <w:rsid w:val="00064B95"/>
    <w:rsid w:val="000655CE"/>
    <w:rsid w:val="00067F1E"/>
    <w:rsid w:val="00075243"/>
    <w:rsid w:val="00076180"/>
    <w:rsid w:val="000800AC"/>
    <w:rsid w:val="00080322"/>
    <w:rsid w:val="00080C23"/>
    <w:rsid w:val="00080DC8"/>
    <w:rsid w:val="00083148"/>
    <w:rsid w:val="00084BC9"/>
    <w:rsid w:val="00084EED"/>
    <w:rsid w:val="0008542A"/>
    <w:rsid w:val="0009135F"/>
    <w:rsid w:val="00091CA3"/>
    <w:rsid w:val="0009403F"/>
    <w:rsid w:val="00094A70"/>
    <w:rsid w:val="00095947"/>
    <w:rsid w:val="000959FF"/>
    <w:rsid w:val="0009608F"/>
    <w:rsid w:val="00097567"/>
    <w:rsid w:val="00097D9B"/>
    <w:rsid w:val="000A2651"/>
    <w:rsid w:val="000A4A9D"/>
    <w:rsid w:val="000A4ACE"/>
    <w:rsid w:val="000A59E5"/>
    <w:rsid w:val="000A5B7C"/>
    <w:rsid w:val="000A748D"/>
    <w:rsid w:val="000A74C9"/>
    <w:rsid w:val="000A77ED"/>
    <w:rsid w:val="000A7AE6"/>
    <w:rsid w:val="000A7C5A"/>
    <w:rsid w:val="000B0475"/>
    <w:rsid w:val="000B0C60"/>
    <w:rsid w:val="000B1E3D"/>
    <w:rsid w:val="000B1FC7"/>
    <w:rsid w:val="000B441B"/>
    <w:rsid w:val="000B4664"/>
    <w:rsid w:val="000B49F5"/>
    <w:rsid w:val="000B4DB9"/>
    <w:rsid w:val="000B5BDA"/>
    <w:rsid w:val="000B5D79"/>
    <w:rsid w:val="000C05B1"/>
    <w:rsid w:val="000C10B9"/>
    <w:rsid w:val="000C1BB0"/>
    <w:rsid w:val="000C3721"/>
    <w:rsid w:val="000C4756"/>
    <w:rsid w:val="000C4A8E"/>
    <w:rsid w:val="000C5A04"/>
    <w:rsid w:val="000C6832"/>
    <w:rsid w:val="000D04BF"/>
    <w:rsid w:val="000D09FA"/>
    <w:rsid w:val="000D3253"/>
    <w:rsid w:val="000D33C6"/>
    <w:rsid w:val="000D38B8"/>
    <w:rsid w:val="000D3C7F"/>
    <w:rsid w:val="000D4EE3"/>
    <w:rsid w:val="000D5530"/>
    <w:rsid w:val="000D5C91"/>
    <w:rsid w:val="000E0104"/>
    <w:rsid w:val="000E01E0"/>
    <w:rsid w:val="000E05F0"/>
    <w:rsid w:val="000E174A"/>
    <w:rsid w:val="000E2D21"/>
    <w:rsid w:val="000E36AA"/>
    <w:rsid w:val="000E3747"/>
    <w:rsid w:val="000E4394"/>
    <w:rsid w:val="000E5170"/>
    <w:rsid w:val="000F2849"/>
    <w:rsid w:val="000F2BA0"/>
    <w:rsid w:val="000F4F4F"/>
    <w:rsid w:val="000F56FC"/>
    <w:rsid w:val="000F585D"/>
    <w:rsid w:val="000F7836"/>
    <w:rsid w:val="001012FC"/>
    <w:rsid w:val="001013F6"/>
    <w:rsid w:val="00102435"/>
    <w:rsid w:val="001038FB"/>
    <w:rsid w:val="00110A12"/>
    <w:rsid w:val="00110E3E"/>
    <w:rsid w:val="00110E59"/>
    <w:rsid w:val="001114BC"/>
    <w:rsid w:val="00112B02"/>
    <w:rsid w:val="001131F2"/>
    <w:rsid w:val="00115B1B"/>
    <w:rsid w:val="00116562"/>
    <w:rsid w:val="0011669B"/>
    <w:rsid w:val="00117326"/>
    <w:rsid w:val="0012006D"/>
    <w:rsid w:val="00120951"/>
    <w:rsid w:val="00121D7C"/>
    <w:rsid w:val="00122348"/>
    <w:rsid w:val="0012309A"/>
    <w:rsid w:val="00124EFA"/>
    <w:rsid w:val="00124F8E"/>
    <w:rsid w:val="00125A2E"/>
    <w:rsid w:val="001263B2"/>
    <w:rsid w:val="001266CC"/>
    <w:rsid w:val="0012670D"/>
    <w:rsid w:val="00127F7E"/>
    <w:rsid w:val="001304AE"/>
    <w:rsid w:val="001318D2"/>
    <w:rsid w:val="00131F81"/>
    <w:rsid w:val="00133B79"/>
    <w:rsid w:val="0013492B"/>
    <w:rsid w:val="00134D9C"/>
    <w:rsid w:val="00135237"/>
    <w:rsid w:val="00135305"/>
    <w:rsid w:val="001368C2"/>
    <w:rsid w:val="001372C8"/>
    <w:rsid w:val="001377C3"/>
    <w:rsid w:val="00137CB2"/>
    <w:rsid w:val="00140B88"/>
    <w:rsid w:val="00140D44"/>
    <w:rsid w:val="001413E1"/>
    <w:rsid w:val="00141800"/>
    <w:rsid w:val="001424AE"/>
    <w:rsid w:val="00143222"/>
    <w:rsid w:val="00143911"/>
    <w:rsid w:val="00143C66"/>
    <w:rsid w:val="00143D53"/>
    <w:rsid w:val="0014419A"/>
    <w:rsid w:val="00146189"/>
    <w:rsid w:val="00146E03"/>
    <w:rsid w:val="00147864"/>
    <w:rsid w:val="0014791F"/>
    <w:rsid w:val="00147B32"/>
    <w:rsid w:val="00147E0A"/>
    <w:rsid w:val="0015104A"/>
    <w:rsid w:val="00151852"/>
    <w:rsid w:val="0015332C"/>
    <w:rsid w:val="0015466E"/>
    <w:rsid w:val="00154B1C"/>
    <w:rsid w:val="00155475"/>
    <w:rsid w:val="00155C2E"/>
    <w:rsid w:val="00157BA8"/>
    <w:rsid w:val="00157C4F"/>
    <w:rsid w:val="00160267"/>
    <w:rsid w:val="0016091E"/>
    <w:rsid w:val="00160977"/>
    <w:rsid w:val="00161C65"/>
    <w:rsid w:val="00161F98"/>
    <w:rsid w:val="00162463"/>
    <w:rsid w:val="00163919"/>
    <w:rsid w:val="001648EE"/>
    <w:rsid w:val="00164B65"/>
    <w:rsid w:val="001654E5"/>
    <w:rsid w:val="00165581"/>
    <w:rsid w:val="0016654D"/>
    <w:rsid w:val="0016660E"/>
    <w:rsid w:val="00166794"/>
    <w:rsid w:val="00167D18"/>
    <w:rsid w:val="00170B3A"/>
    <w:rsid w:val="00172101"/>
    <w:rsid w:val="00172A1A"/>
    <w:rsid w:val="0017340D"/>
    <w:rsid w:val="00174D45"/>
    <w:rsid w:val="00175B30"/>
    <w:rsid w:val="00175E51"/>
    <w:rsid w:val="00175F0E"/>
    <w:rsid w:val="001760C2"/>
    <w:rsid w:val="0017657B"/>
    <w:rsid w:val="001775DF"/>
    <w:rsid w:val="00177D1C"/>
    <w:rsid w:val="00177FBE"/>
    <w:rsid w:val="00177FE9"/>
    <w:rsid w:val="001804AA"/>
    <w:rsid w:val="00180D87"/>
    <w:rsid w:val="00182CC3"/>
    <w:rsid w:val="00184124"/>
    <w:rsid w:val="001845D3"/>
    <w:rsid w:val="00185435"/>
    <w:rsid w:val="00185A8A"/>
    <w:rsid w:val="00185AE8"/>
    <w:rsid w:val="001868AB"/>
    <w:rsid w:val="001870AC"/>
    <w:rsid w:val="00187DB7"/>
    <w:rsid w:val="00187FFA"/>
    <w:rsid w:val="00190D31"/>
    <w:rsid w:val="001912E6"/>
    <w:rsid w:val="00193527"/>
    <w:rsid w:val="00193F06"/>
    <w:rsid w:val="00197AA2"/>
    <w:rsid w:val="001A0F17"/>
    <w:rsid w:val="001A138D"/>
    <w:rsid w:val="001A2899"/>
    <w:rsid w:val="001A2C72"/>
    <w:rsid w:val="001A335F"/>
    <w:rsid w:val="001A3801"/>
    <w:rsid w:val="001A3C9C"/>
    <w:rsid w:val="001A3FE3"/>
    <w:rsid w:val="001A55DD"/>
    <w:rsid w:val="001A5A52"/>
    <w:rsid w:val="001A5A6D"/>
    <w:rsid w:val="001A67B9"/>
    <w:rsid w:val="001A6AEE"/>
    <w:rsid w:val="001B110E"/>
    <w:rsid w:val="001B3040"/>
    <w:rsid w:val="001B3372"/>
    <w:rsid w:val="001B3BB7"/>
    <w:rsid w:val="001B53A0"/>
    <w:rsid w:val="001B5F70"/>
    <w:rsid w:val="001B611E"/>
    <w:rsid w:val="001B7B3E"/>
    <w:rsid w:val="001C1031"/>
    <w:rsid w:val="001C13B1"/>
    <w:rsid w:val="001C1726"/>
    <w:rsid w:val="001C1C2A"/>
    <w:rsid w:val="001C2D83"/>
    <w:rsid w:val="001C4523"/>
    <w:rsid w:val="001C4B31"/>
    <w:rsid w:val="001C6027"/>
    <w:rsid w:val="001C67B0"/>
    <w:rsid w:val="001C6DEF"/>
    <w:rsid w:val="001C6E80"/>
    <w:rsid w:val="001C79FA"/>
    <w:rsid w:val="001D04BA"/>
    <w:rsid w:val="001D20CF"/>
    <w:rsid w:val="001D2D02"/>
    <w:rsid w:val="001D39CA"/>
    <w:rsid w:val="001D507E"/>
    <w:rsid w:val="001D70A1"/>
    <w:rsid w:val="001E061A"/>
    <w:rsid w:val="001E1083"/>
    <w:rsid w:val="001E1F6F"/>
    <w:rsid w:val="001E20D3"/>
    <w:rsid w:val="001E2AC3"/>
    <w:rsid w:val="001E2E0D"/>
    <w:rsid w:val="001E324C"/>
    <w:rsid w:val="001E37FD"/>
    <w:rsid w:val="001E5648"/>
    <w:rsid w:val="001E5B46"/>
    <w:rsid w:val="001E61D7"/>
    <w:rsid w:val="001E7B9E"/>
    <w:rsid w:val="001E7D8A"/>
    <w:rsid w:val="001E7EE1"/>
    <w:rsid w:val="001F0737"/>
    <w:rsid w:val="001F0D78"/>
    <w:rsid w:val="001F165C"/>
    <w:rsid w:val="001F1AA6"/>
    <w:rsid w:val="001F4E03"/>
    <w:rsid w:val="001F4E12"/>
    <w:rsid w:val="001F6140"/>
    <w:rsid w:val="001F6189"/>
    <w:rsid w:val="001F61D8"/>
    <w:rsid w:val="002006E8"/>
    <w:rsid w:val="002024E2"/>
    <w:rsid w:val="00202595"/>
    <w:rsid w:val="00202B95"/>
    <w:rsid w:val="002031F3"/>
    <w:rsid w:val="0020324B"/>
    <w:rsid w:val="00204D37"/>
    <w:rsid w:val="00211387"/>
    <w:rsid w:val="00211702"/>
    <w:rsid w:val="0021201E"/>
    <w:rsid w:val="00213DC4"/>
    <w:rsid w:val="0021496E"/>
    <w:rsid w:val="00215717"/>
    <w:rsid w:val="00215785"/>
    <w:rsid w:val="00215985"/>
    <w:rsid w:val="00215BA2"/>
    <w:rsid w:val="002172B1"/>
    <w:rsid w:val="0021747A"/>
    <w:rsid w:val="002179AC"/>
    <w:rsid w:val="00220992"/>
    <w:rsid w:val="002217BA"/>
    <w:rsid w:val="00222A7D"/>
    <w:rsid w:val="00222C7E"/>
    <w:rsid w:val="00222F04"/>
    <w:rsid w:val="0022306A"/>
    <w:rsid w:val="00223934"/>
    <w:rsid w:val="00223C71"/>
    <w:rsid w:val="00223CAD"/>
    <w:rsid w:val="00226807"/>
    <w:rsid w:val="00226F76"/>
    <w:rsid w:val="002273F3"/>
    <w:rsid w:val="00230012"/>
    <w:rsid w:val="00230C3C"/>
    <w:rsid w:val="002310DA"/>
    <w:rsid w:val="002317CB"/>
    <w:rsid w:val="00232780"/>
    <w:rsid w:val="002345FF"/>
    <w:rsid w:val="00234C51"/>
    <w:rsid w:val="00235130"/>
    <w:rsid w:val="002368D9"/>
    <w:rsid w:val="002379BC"/>
    <w:rsid w:val="00237F21"/>
    <w:rsid w:val="0024073E"/>
    <w:rsid w:val="002407C8"/>
    <w:rsid w:val="00240C04"/>
    <w:rsid w:val="00241C33"/>
    <w:rsid w:val="00242F7E"/>
    <w:rsid w:val="0024417B"/>
    <w:rsid w:val="002451AE"/>
    <w:rsid w:val="002457A9"/>
    <w:rsid w:val="00245D34"/>
    <w:rsid w:val="0024659F"/>
    <w:rsid w:val="00246BAD"/>
    <w:rsid w:val="00246FF7"/>
    <w:rsid w:val="00251874"/>
    <w:rsid w:val="002519B8"/>
    <w:rsid w:val="00253A61"/>
    <w:rsid w:val="00254B63"/>
    <w:rsid w:val="00257C34"/>
    <w:rsid w:val="00261001"/>
    <w:rsid w:val="00263A67"/>
    <w:rsid w:val="0026425B"/>
    <w:rsid w:val="00265609"/>
    <w:rsid w:val="002665BD"/>
    <w:rsid w:val="00267ACF"/>
    <w:rsid w:val="002729A2"/>
    <w:rsid w:val="0027424E"/>
    <w:rsid w:val="0027430D"/>
    <w:rsid w:val="0027514C"/>
    <w:rsid w:val="0027585B"/>
    <w:rsid w:val="00280015"/>
    <w:rsid w:val="0028176A"/>
    <w:rsid w:val="0028370C"/>
    <w:rsid w:val="002845D3"/>
    <w:rsid w:val="0028520F"/>
    <w:rsid w:val="00286D67"/>
    <w:rsid w:val="00287455"/>
    <w:rsid w:val="0028750D"/>
    <w:rsid w:val="00287A49"/>
    <w:rsid w:val="002912B2"/>
    <w:rsid w:val="00292380"/>
    <w:rsid w:val="00292D1F"/>
    <w:rsid w:val="00294A1B"/>
    <w:rsid w:val="002954B8"/>
    <w:rsid w:val="002962A2"/>
    <w:rsid w:val="002967AF"/>
    <w:rsid w:val="00296EE0"/>
    <w:rsid w:val="002A089F"/>
    <w:rsid w:val="002A3063"/>
    <w:rsid w:val="002A31DD"/>
    <w:rsid w:val="002A3DEA"/>
    <w:rsid w:val="002A4019"/>
    <w:rsid w:val="002A49DD"/>
    <w:rsid w:val="002A4CB9"/>
    <w:rsid w:val="002A4D79"/>
    <w:rsid w:val="002A6505"/>
    <w:rsid w:val="002A6B32"/>
    <w:rsid w:val="002A79BE"/>
    <w:rsid w:val="002A7CA7"/>
    <w:rsid w:val="002A7E42"/>
    <w:rsid w:val="002B04D1"/>
    <w:rsid w:val="002B085C"/>
    <w:rsid w:val="002B1E14"/>
    <w:rsid w:val="002B2660"/>
    <w:rsid w:val="002B2A2E"/>
    <w:rsid w:val="002B2D61"/>
    <w:rsid w:val="002B3CA5"/>
    <w:rsid w:val="002B5522"/>
    <w:rsid w:val="002B5B97"/>
    <w:rsid w:val="002B5F5D"/>
    <w:rsid w:val="002B60BA"/>
    <w:rsid w:val="002C0D6D"/>
    <w:rsid w:val="002C13D5"/>
    <w:rsid w:val="002C1BE6"/>
    <w:rsid w:val="002C2D64"/>
    <w:rsid w:val="002C2F64"/>
    <w:rsid w:val="002C47ED"/>
    <w:rsid w:val="002C4B72"/>
    <w:rsid w:val="002C4E9A"/>
    <w:rsid w:val="002C5114"/>
    <w:rsid w:val="002C5C49"/>
    <w:rsid w:val="002C5F9E"/>
    <w:rsid w:val="002C60C0"/>
    <w:rsid w:val="002C71E8"/>
    <w:rsid w:val="002D01A1"/>
    <w:rsid w:val="002D15F0"/>
    <w:rsid w:val="002D1A38"/>
    <w:rsid w:val="002D1B90"/>
    <w:rsid w:val="002D2BA5"/>
    <w:rsid w:val="002D373C"/>
    <w:rsid w:val="002D3C1F"/>
    <w:rsid w:val="002D4F3F"/>
    <w:rsid w:val="002D4FB3"/>
    <w:rsid w:val="002D6E3A"/>
    <w:rsid w:val="002D762D"/>
    <w:rsid w:val="002E0C70"/>
    <w:rsid w:val="002E12FC"/>
    <w:rsid w:val="002E1AFD"/>
    <w:rsid w:val="002E23A8"/>
    <w:rsid w:val="002E468F"/>
    <w:rsid w:val="002E4C91"/>
    <w:rsid w:val="002E74CE"/>
    <w:rsid w:val="002E7670"/>
    <w:rsid w:val="002E7E5E"/>
    <w:rsid w:val="002F04E8"/>
    <w:rsid w:val="002F0B56"/>
    <w:rsid w:val="002F1A26"/>
    <w:rsid w:val="002F1D03"/>
    <w:rsid w:val="002F2E2F"/>
    <w:rsid w:val="002F3672"/>
    <w:rsid w:val="002F4317"/>
    <w:rsid w:val="002F6191"/>
    <w:rsid w:val="002F64CF"/>
    <w:rsid w:val="002F7DD9"/>
    <w:rsid w:val="002F7F5B"/>
    <w:rsid w:val="0030150B"/>
    <w:rsid w:val="003015DA"/>
    <w:rsid w:val="00301C5B"/>
    <w:rsid w:val="00301DE8"/>
    <w:rsid w:val="003020EA"/>
    <w:rsid w:val="00303549"/>
    <w:rsid w:val="00303717"/>
    <w:rsid w:val="00303B1A"/>
    <w:rsid w:val="00303BE0"/>
    <w:rsid w:val="00303E2C"/>
    <w:rsid w:val="003054FF"/>
    <w:rsid w:val="00305990"/>
    <w:rsid w:val="00306254"/>
    <w:rsid w:val="00306E11"/>
    <w:rsid w:val="00307227"/>
    <w:rsid w:val="003102F1"/>
    <w:rsid w:val="003105D0"/>
    <w:rsid w:val="003116A6"/>
    <w:rsid w:val="00311804"/>
    <w:rsid w:val="00311C91"/>
    <w:rsid w:val="00313033"/>
    <w:rsid w:val="00314295"/>
    <w:rsid w:val="00316ABA"/>
    <w:rsid w:val="00317402"/>
    <w:rsid w:val="00321471"/>
    <w:rsid w:val="003216AA"/>
    <w:rsid w:val="003219A0"/>
    <w:rsid w:val="00321AA3"/>
    <w:rsid w:val="003223D1"/>
    <w:rsid w:val="00323478"/>
    <w:rsid w:val="003235B7"/>
    <w:rsid w:val="00323895"/>
    <w:rsid w:val="00323A3F"/>
    <w:rsid w:val="003255F0"/>
    <w:rsid w:val="00330199"/>
    <w:rsid w:val="00330294"/>
    <w:rsid w:val="003304A6"/>
    <w:rsid w:val="00332CA4"/>
    <w:rsid w:val="0033310C"/>
    <w:rsid w:val="00333BE8"/>
    <w:rsid w:val="00334761"/>
    <w:rsid w:val="003348CF"/>
    <w:rsid w:val="0033490A"/>
    <w:rsid w:val="00336204"/>
    <w:rsid w:val="0033639C"/>
    <w:rsid w:val="00336DFB"/>
    <w:rsid w:val="00336E20"/>
    <w:rsid w:val="0033724C"/>
    <w:rsid w:val="003403D2"/>
    <w:rsid w:val="00340746"/>
    <w:rsid w:val="00340EB8"/>
    <w:rsid w:val="00341256"/>
    <w:rsid w:val="00341AF0"/>
    <w:rsid w:val="00343B0D"/>
    <w:rsid w:val="00344487"/>
    <w:rsid w:val="00344797"/>
    <w:rsid w:val="00345439"/>
    <w:rsid w:val="00345D0F"/>
    <w:rsid w:val="003472B3"/>
    <w:rsid w:val="00354510"/>
    <w:rsid w:val="00357C4D"/>
    <w:rsid w:val="00360010"/>
    <w:rsid w:val="0036073F"/>
    <w:rsid w:val="00363668"/>
    <w:rsid w:val="00363B47"/>
    <w:rsid w:val="00364109"/>
    <w:rsid w:val="00364479"/>
    <w:rsid w:val="003646F2"/>
    <w:rsid w:val="003651F9"/>
    <w:rsid w:val="003654DD"/>
    <w:rsid w:val="00366152"/>
    <w:rsid w:val="0036621B"/>
    <w:rsid w:val="0037160E"/>
    <w:rsid w:val="003716BC"/>
    <w:rsid w:val="003721B2"/>
    <w:rsid w:val="003725C6"/>
    <w:rsid w:val="00372D3D"/>
    <w:rsid w:val="00373050"/>
    <w:rsid w:val="0037493D"/>
    <w:rsid w:val="00375020"/>
    <w:rsid w:val="003769A7"/>
    <w:rsid w:val="0037779B"/>
    <w:rsid w:val="00381483"/>
    <w:rsid w:val="00382108"/>
    <w:rsid w:val="003825B0"/>
    <w:rsid w:val="003826F1"/>
    <w:rsid w:val="003833A2"/>
    <w:rsid w:val="00384284"/>
    <w:rsid w:val="003844C7"/>
    <w:rsid w:val="003855D8"/>
    <w:rsid w:val="0038583C"/>
    <w:rsid w:val="0038742D"/>
    <w:rsid w:val="00387DC9"/>
    <w:rsid w:val="00387DEB"/>
    <w:rsid w:val="00391C71"/>
    <w:rsid w:val="003930A6"/>
    <w:rsid w:val="00393B71"/>
    <w:rsid w:val="0039460E"/>
    <w:rsid w:val="00395135"/>
    <w:rsid w:val="00395B50"/>
    <w:rsid w:val="00395D6C"/>
    <w:rsid w:val="00395F46"/>
    <w:rsid w:val="00396BE9"/>
    <w:rsid w:val="003972EF"/>
    <w:rsid w:val="003A0910"/>
    <w:rsid w:val="003A1809"/>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A7F8C"/>
    <w:rsid w:val="003B24B4"/>
    <w:rsid w:val="003B252C"/>
    <w:rsid w:val="003B395B"/>
    <w:rsid w:val="003B4F02"/>
    <w:rsid w:val="003B55AD"/>
    <w:rsid w:val="003B59ED"/>
    <w:rsid w:val="003B5FC5"/>
    <w:rsid w:val="003B6EDB"/>
    <w:rsid w:val="003B6F26"/>
    <w:rsid w:val="003B73A2"/>
    <w:rsid w:val="003B7F27"/>
    <w:rsid w:val="003C1C65"/>
    <w:rsid w:val="003C1E11"/>
    <w:rsid w:val="003C40D9"/>
    <w:rsid w:val="003C4324"/>
    <w:rsid w:val="003C4527"/>
    <w:rsid w:val="003C4876"/>
    <w:rsid w:val="003C4F5C"/>
    <w:rsid w:val="003C5DE5"/>
    <w:rsid w:val="003C7282"/>
    <w:rsid w:val="003C73E8"/>
    <w:rsid w:val="003D3747"/>
    <w:rsid w:val="003D3A12"/>
    <w:rsid w:val="003D40AF"/>
    <w:rsid w:val="003D46D0"/>
    <w:rsid w:val="003D47C0"/>
    <w:rsid w:val="003D53D9"/>
    <w:rsid w:val="003D6A4B"/>
    <w:rsid w:val="003D78BC"/>
    <w:rsid w:val="003E0B24"/>
    <w:rsid w:val="003E1504"/>
    <w:rsid w:val="003E2043"/>
    <w:rsid w:val="003E41D1"/>
    <w:rsid w:val="003E4C3B"/>
    <w:rsid w:val="003E5516"/>
    <w:rsid w:val="003E55C8"/>
    <w:rsid w:val="003E6E79"/>
    <w:rsid w:val="003E6FC9"/>
    <w:rsid w:val="003F0149"/>
    <w:rsid w:val="003F15DB"/>
    <w:rsid w:val="003F18C2"/>
    <w:rsid w:val="003F21A6"/>
    <w:rsid w:val="003F2675"/>
    <w:rsid w:val="003F2702"/>
    <w:rsid w:val="003F4806"/>
    <w:rsid w:val="003F4876"/>
    <w:rsid w:val="003F70CA"/>
    <w:rsid w:val="003F767B"/>
    <w:rsid w:val="0040011B"/>
    <w:rsid w:val="004009F7"/>
    <w:rsid w:val="00400D54"/>
    <w:rsid w:val="00401D2A"/>
    <w:rsid w:val="00401F94"/>
    <w:rsid w:val="0040278D"/>
    <w:rsid w:val="00402AAD"/>
    <w:rsid w:val="00402C25"/>
    <w:rsid w:val="00402C63"/>
    <w:rsid w:val="00404378"/>
    <w:rsid w:val="00404F40"/>
    <w:rsid w:val="0040593D"/>
    <w:rsid w:val="004059F7"/>
    <w:rsid w:val="004063F6"/>
    <w:rsid w:val="00411983"/>
    <w:rsid w:val="00412849"/>
    <w:rsid w:val="0041341F"/>
    <w:rsid w:val="004143E5"/>
    <w:rsid w:val="0041531D"/>
    <w:rsid w:val="00415452"/>
    <w:rsid w:val="00417137"/>
    <w:rsid w:val="00417D15"/>
    <w:rsid w:val="004201F6"/>
    <w:rsid w:val="0042068A"/>
    <w:rsid w:val="00420774"/>
    <w:rsid w:val="00420868"/>
    <w:rsid w:val="00421C4F"/>
    <w:rsid w:val="0042390D"/>
    <w:rsid w:val="004245B9"/>
    <w:rsid w:val="00425876"/>
    <w:rsid w:val="00426D7C"/>
    <w:rsid w:val="00430E32"/>
    <w:rsid w:val="00430F6E"/>
    <w:rsid w:val="0043157D"/>
    <w:rsid w:val="004319E4"/>
    <w:rsid w:val="004328B8"/>
    <w:rsid w:val="00432B72"/>
    <w:rsid w:val="00433016"/>
    <w:rsid w:val="004342F1"/>
    <w:rsid w:val="00434EB9"/>
    <w:rsid w:val="004352A1"/>
    <w:rsid w:val="00435BFF"/>
    <w:rsid w:val="00435F1C"/>
    <w:rsid w:val="00436081"/>
    <w:rsid w:val="00441B07"/>
    <w:rsid w:val="00442676"/>
    <w:rsid w:val="0044471B"/>
    <w:rsid w:val="00446EF8"/>
    <w:rsid w:val="00447338"/>
    <w:rsid w:val="0044796D"/>
    <w:rsid w:val="00450038"/>
    <w:rsid w:val="00450A5F"/>
    <w:rsid w:val="00450E17"/>
    <w:rsid w:val="00451514"/>
    <w:rsid w:val="004518ED"/>
    <w:rsid w:val="00451941"/>
    <w:rsid w:val="00454CEE"/>
    <w:rsid w:val="00455C56"/>
    <w:rsid w:val="00455F52"/>
    <w:rsid w:val="00456556"/>
    <w:rsid w:val="00457AE7"/>
    <w:rsid w:val="00457F8E"/>
    <w:rsid w:val="00463626"/>
    <w:rsid w:val="00464CB9"/>
    <w:rsid w:val="0046566E"/>
    <w:rsid w:val="0047025A"/>
    <w:rsid w:val="00470BB6"/>
    <w:rsid w:val="00470F59"/>
    <w:rsid w:val="00472F73"/>
    <w:rsid w:val="00473924"/>
    <w:rsid w:val="00473EC0"/>
    <w:rsid w:val="00474326"/>
    <w:rsid w:val="00475195"/>
    <w:rsid w:val="00475213"/>
    <w:rsid w:val="004753BC"/>
    <w:rsid w:val="00475EAE"/>
    <w:rsid w:val="00477A15"/>
    <w:rsid w:val="00480EB9"/>
    <w:rsid w:val="00481A7B"/>
    <w:rsid w:val="00482053"/>
    <w:rsid w:val="00484F64"/>
    <w:rsid w:val="00486C97"/>
    <w:rsid w:val="004878EB"/>
    <w:rsid w:val="00487D5B"/>
    <w:rsid w:val="00491A61"/>
    <w:rsid w:val="00491B5A"/>
    <w:rsid w:val="00491C96"/>
    <w:rsid w:val="0049305A"/>
    <w:rsid w:val="00493AEC"/>
    <w:rsid w:val="0049407D"/>
    <w:rsid w:val="004959AB"/>
    <w:rsid w:val="00496359"/>
    <w:rsid w:val="00497090"/>
    <w:rsid w:val="004973CB"/>
    <w:rsid w:val="004A0D46"/>
    <w:rsid w:val="004A1389"/>
    <w:rsid w:val="004A213D"/>
    <w:rsid w:val="004A267C"/>
    <w:rsid w:val="004A29C8"/>
    <w:rsid w:val="004A2A7C"/>
    <w:rsid w:val="004A2BE4"/>
    <w:rsid w:val="004A2BF5"/>
    <w:rsid w:val="004A2CDA"/>
    <w:rsid w:val="004A3A87"/>
    <w:rsid w:val="004A3EA6"/>
    <w:rsid w:val="004A48B3"/>
    <w:rsid w:val="004A4F56"/>
    <w:rsid w:val="004A5345"/>
    <w:rsid w:val="004A7BF5"/>
    <w:rsid w:val="004A7FCE"/>
    <w:rsid w:val="004B0AF3"/>
    <w:rsid w:val="004B2064"/>
    <w:rsid w:val="004B293C"/>
    <w:rsid w:val="004B5030"/>
    <w:rsid w:val="004B6243"/>
    <w:rsid w:val="004B675C"/>
    <w:rsid w:val="004B739E"/>
    <w:rsid w:val="004B7C14"/>
    <w:rsid w:val="004B7D15"/>
    <w:rsid w:val="004C00B4"/>
    <w:rsid w:val="004C2F29"/>
    <w:rsid w:val="004C3FBA"/>
    <w:rsid w:val="004C4189"/>
    <w:rsid w:val="004C535E"/>
    <w:rsid w:val="004C5AE5"/>
    <w:rsid w:val="004C6E11"/>
    <w:rsid w:val="004C77CB"/>
    <w:rsid w:val="004C7A3A"/>
    <w:rsid w:val="004C7A99"/>
    <w:rsid w:val="004D1692"/>
    <w:rsid w:val="004D2149"/>
    <w:rsid w:val="004D2252"/>
    <w:rsid w:val="004D2256"/>
    <w:rsid w:val="004D257A"/>
    <w:rsid w:val="004D3DAC"/>
    <w:rsid w:val="004D4ABA"/>
    <w:rsid w:val="004D5424"/>
    <w:rsid w:val="004D5D71"/>
    <w:rsid w:val="004D6DD5"/>
    <w:rsid w:val="004E0A39"/>
    <w:rsid w:val="004E0D65"/>
    <w:rsid w:val="004E1B19"/>
    <w:rsid w:val="004E4C6D"/>
    <w:rsid w:val="004E50CD"/>
    <w:rsid w:val="004E6B35"/>
    <w:rsid w:val="004F1A35"/>
    <w:rsid w:val="004F2449"/>
    <w:rsid w:val="004F2E58"/>
    <w:rsid w:val="004F44C7"/>
    <w:rsid w:val="004F47D1"/>
    <w:rsid w:val="004F489F"/>
    <w:rsid w:val="004F5F95"/>
    <w:rsid w:val="004F6574"/>
    <w:rsid w:val="004F6ADB"/>
    <w:rsid w:val="004F6FC9"/>
    <w:rsid w:val="004F766F"/>
    <w:rsid w:val="004F76DF"/>
    <w:rsid w:val="004F7944"/>
    <w:rsid w:val="0050181B"/>
    <w:rsid w:val="005019BB"/>
    <w:rsid w:val="0050257B"/>
    <w:rsid w:val="005035A7"/>
    <w:rsid w:val="00503A08"/>
    <w:rsid w:val="0050506A"/>
    <w:rsid w:val="00505C5D"/>
    <w:rsid w:val="00506A59"/>
    <w:rsid w:val="005074EB"/>
    <w:rsid w:val="00507BA5"/>
    <w:rsid w:val="00511D0F"/>
    <w:rsid w:val="005122CA"/>
    <w:rsid w:val="005124B4"/>
    <w:rsid w:val="00512F22"/>
    <w:rsid w:val="005130F8"/>
    <w:rsid w:val="0051313C"/>
    <w:rsid w:val="00513B57"/>
    <w:rsid w:val="005145CE"/>
    <w:rsid w:val="005157ED"/>
    <w:rsid w:val="00516468"/>
    <w:rsid w:val="005167B1"/>
    <w:rsid w:val="00516B54"/>
    <w:rsid w:val="00517FFD"/>
    <w:rsid w:val="00521518"/>
    <w:rsid w:val="00521579"/>
    <w:rsid w:val="005215EE"/>
    <w:rsid w:val="005217CB"/>
    <w:rsid w:val="0052236C"/>
    <w:rsid w:val="00522569"/>
    <w:rsid w:val="005232AA"/>
    <w:rsid w:val="005278C3"/>
    <w:rsid w:val="00530AC6"/>
    <w:rsid w:val="00530E09"/>
    <w:rsid w:val="00532697"/>
    <w:rsid w:val="00532E2A"/>
    <w:rsid w:val="00533964"/>
    <w:rsid w:val="00534783"/>
    <w:rsid w:val="005353CA"/>
    <w:rsid w:val="005374B5"/>
    <w:rsid w:val="005376E1"/>
    <w:rsid w:val="005407C5"/>
    <w:rsid w:val="00540B96"/>
    <w:rsid w:val="0054109D"/>
    <w:rsid w:val="0054191B"/>
    <w:rsid w:val="00542B3A"/>
    <w:rsid w:val="00544EC9"/>
    <w:rsid w:val="00544F87"/>
    <w:rsid w:val="005462C0"/>
    <w:rsid w:val="0055084A"/>
    <w:rsid w:val="005520BF"/>
    <w:rsid w:val="00552682"/>
    <w:rsid w:val="00553DAB"/>
    <w:rsid w:val="00555568"/>
    <w:rsid w:val="0055580A"/>
    <w:rsid w:val="00555A31"/>
    <w:rsid w:val="00555CDA"/>
    <w:rsid w:val="00556056"/>
    <w:rsid w:val="0055785F"/>
    <w:rsid w:val="00560702"/>
    <w:rsid w:val="00564414"/>
    <w:rsid w:val="005654DE"/>
    <w:rsid w:val="0056598A"/>
    <w:rsid w:val="00565F80"/>
    <w:rsid w:val="005661B4"/>
    <w:rsid w:val="00566ACD"/>
    <w:rsid w:val="00566C20"/>
    <w:rsid w:val="00567746"/>
    <w:rsid w:val="005679E9"/>
    <w:rsid w:val="00571740"/>
    <w:rsid w:val="005734E4"/>
    <w:rsid w:val="00574296"/>
    <w:rsid w:val="005744F0"/>
    <w:rsid w:val="00574D47"/>
    <w:rsid w:val="005757E9"/>
    <w:rsid w:val="00575BB2"/>
    <w:rsid w:val="00577432"/>
    <w:rsid w:val="00577B60"/>
    <w:rsid w:val="00577DB2"/>
    <w:rsid w:val="00580334"/>
    <w:rsid w:val="00581C0F"/>
    <w:rsid w:val="0058277F"/>
    <w:rsid w:val="005827EA"/>
    <w:rsid w:val="00582919"/>
    <w:rsid w:val="00582A2C"/>
    <w:rsid w:val="00582AD6"/>
    <w:rsid w:val="005830D7"/>
    <w:rsid w:val="005836D3"/>
    <w:rsid w:val="00584334"/>
    <w:rsid w:val="00584C0F"/>
    <w:rsid w:val="00587366"/>
    <w:rsid w:val="00587720"/>
    <w:rsid w:val="005879B1"/>
    <w:rsid w:val="005903A1"/>
    <w:rsid w:val="00590857"/>
    <w:rsid w:val="00591537"/>
    <w:rsid w:val="0059336F"/>
    <w:rsid w:val="00593F4C"/>
    <w:rsid w:val="0059403B"/>
    <w:rsid w:val="00595511"/>
    <w:rsid w:val="0059757A"/>
    <w:rsid w:val="005A05F4"/>
    <w:rsid w:val="005A0A64"/>
    <w:rsid w:val="005A252E"/>
    <w:rsid w:val="005A2A65"/>
    <w:rsid w:val="005A2C62"/>
    <w:rsid w:val="005A3513"/>
    <w:rsid w:val="005A3BD7"/>
    <w:rsid w:val="005A5523"/>
    <w:rsid w:val="005A7720"/>
    <w:rsid w:val="005B31D7"/>
    <w:rsid w:val="005B461F"/>
    <w:rsid w:val="005B56CE"/>
    <w:rsid w:val="005B6566"/>
    <w:rsid w:val="005B6AB3"/>
    <w:rsid w:val="005B7C5D"/>
    <w:rsid w:val="005C0B77"/>
    <w:rsid w:val="005C1A74"/>
    <w:rsid w:val="005C2EFF"/>
    <w:rsid w:val="005C3294"/>
    <w:rsid w:val="005C5752"/>
    <w:rsid w:val="005C5875"/>
    <w:rsid w:val="005C5EF7"/>
    <w:rsid w:val="005C65AE"/>
    <w:rsid w:val="005C661D"/>
    <w:rsid w:val="005C6F55"/>
    <w:rsid w:val="005C7C1B"/>
    <w:rsid w:val="005D0794"/>
    <w:rsid w:val="005D0B65"/>
    <w:rsid w:val="005D15FE"/>
    <w:rsid w:val="005D27DD"/>
    <w:rsid w:val="005D3493"/>
    <w:rsid w:val="005D5C8E"/>
    <w:rsid w:val="005D7322"/>
    <w:rsid w:val="005E03C7"/>
    <w:rsid w:val="005E12E6"/>
    <w:rsid w:val="005E223A"/>
    <w:rsid w:val="005E29D8"/>
    <w:rsid w:val="005E2BAE"/>
    <w:rsid w:val="005E309B"/>
    <w:rsid w:val="005E34C4"/>
    <w:rsid w:val="005E34F4"/>
    <w:rsid w:val="005E3683"/>
    <w:rsid w:val="005E5798"/>
    <w:rsid w:val="005F0141"/>
    <w:rsid w:val="005F0167"/>
    <w:rsid w:val="005F1954"/>
    <w:rsid w:val="005F5071"/>
    <w:rsid w:val="005F56E1"/>
    <w:rsid w:val="005F62B2"/>
    <w:rsid w:val="005F715E"/>
    <w:rsid w:val="005F748B"/>
    <w:rsid w:val="00601D46"/>
    <w:rsid w:val="00601E7C"/>
    <w:rsid w:val="0060246B"/>
    <w:rsid w:val="006040D5"/>
    <w:rsid w:val="00604626"/>
    <w:rsid w:val="00604AC3"/>
    <w:rsid w:val="0060640F"/>
    <w:rsid w:val="006071D8"/>
    <w:rsid w:val="006074F8"/>
    <w:rsid w:val="006118BE"/>
    <w:rsid w:val="00611FDE"/>
    <w:rsid w:val="0061249A"/>
    <w:rsid w:val="00613008"/>
    <w:rsid w:val="00613B7D"/>
    <w:rsid w:val="00615786"/>
    <w:rsid w:val="00615D86"/>
    <w:rsid w:val="00616288"/>
    <w:rsid w:val="006176D5"/>
    <w:rsid w:val="00617727"/>
    <w:rsid w:val="00617983"/>
    <w:rsid w:val="0062070B"/>
    <w:rsid w:val="006218C1"/>
    <w:rsid w:val="00622428"/>
    <w:rsid w:val="00622B06"/>
    <w:rsid w:val="006233A0"/>
    <w:rsid w:val="00623DA4"/>
    <w:rsid w:val="00625112"/>
    <w:rsid w:val="00631AF3"/>
    <w:rsid w:val="00631BB0"/>
    <w:rsid w:val="00632515"/>
    <w:rsid w:val="006331D7"/>
    <w:rsid w:val="006334FE"/>
    <w:rsid w:val="0063389F"/>
    <w:rsid w:val="006347BF"/>
    <w:rsid w:val="0063554D"/>
    <w:rsid w:val="006367BA"/>
    <w:rsid w:val="0064137E"/>
    <w:rsid w:val="00643761"/>
    <w:rsid w:val="00643C57"/>
    <w:rsid w:val="00643CD7"/>
    <w:rsid w:val="00645227"/>
    <w:rsid w:val="0064691B"/>
    <w:rsid w:val="00646A08"/>
    <w:rsid w:val="00646F09"/>
    <w:rsid w:val="006474D3"/>
    <w:rsid w:val="00647AAA"/>
    <w:rsid w:val="006512C1"/>
    <w:rsid w:val="00651B1C"/>
    <w:rsid w:val="006527F8"/>
    <w:rsid w:val="00652BB2"/>
    <w:rsid w:val="00653174"/>
    <w:rsid w:val="00653690"/>
    <w:rsid w:val="006538CA"/>
    <w:rsid w:val="00654679"/>
    <w:rsid w:val="00655A70"/>
    <w:rsid w:val="00657B93"/>
    <w:rsid w:val="00662C52"/>
    <w:rsid w:val="00662C69"/>
    <w:rsid w:val="00664A70"/>
    <w:rsid w:val="00664CDC"/>
    <w:rsid w:val="00665304"/>
    <w:rsid w:val="00666B3C"/>
    <w:rsid w:val="00667884"/>
    <w:rsid w:val="0067167E"/>
    <w:rsid w:val="006723F2"/>
    <w:rsid w:val="00673FDA"/>
    <w:rsid w:val="00674B19"/>
    <w:rsid w:val="0067649D"/>
    <w:rsid w:val="006802E2"/>
    <w:rsid w:val="00683EA4"/>
    <w:rsid w:val="0068414B"/>
    <w:rsid w:val="006848FA"/>
    <w:rsid w:val="00685183"/>
    <w:rsid w:val="00685656"/>
    <w:rsid w:val="00685865"/>
    <w:rsid w:val="00685A9C"/>
    <w:rsid w:val="00686874"/>
    <w:rsid w:val="00686D61"/>
    <w:rsid w:val="00687350"/>
    <w:rsid w:val="00687825"/>
    <w:rsid w:val="00687C00"/>
    <w:rsid w:val="0069002C"/>
    <w:rsid w:val="0069091A"/>
    <w:rsid w:val="00690ADC"/>
    <w:rsid w:val="006915C6"/>
    <w:rsid w:val="00691C8F"/>
    <w:rsid w:val="006920D6"/>
    <w:rsid w:val="0069259C"/>
    <w:rsid w:val="0069273A"/>
    <w:rsid w:val="00693427"/>
    <w:rsid w:val="00695055"/>
    <w:rsid w:val="006964B5"/>
    <w:rsid w:val="00696C2B"/>
    <w:rsid w:val="00696EF8"/>
    <w:rsid w:val="006A142D"/>
    <w:rsid w:val="006A144F"/>
    <w:rsid w:val="006A2D52"/>
    <w:rsid w:val="006A3045"/>
    <w:rsid w:val="006A36E1"/>
    <w:rsid w:val="006A46F4"/>
    <w:rsid w:val="006A5A79"/>
    <w:rsid w:val="006A70AF"/>
    <w:rsid w:val="006A7BC6"/>
    <w:rsid w:val="006A7CA8"/>
    <w:rsid w:val="006B0198"/>
    <w:rsid w:val="006B01D5"/>
    <w:rsid w:val="006B12E8"/>
    <w:rsid w:val="006B4AF4"/>
    <w:rsid w:val="006B6B2C"/>
    <w:rsid w:val="006B6E20"/>
    <w:rsid w:val="006C2417"/>
    <w:rsid w:val="006C28DB"/>
    <w:rsid w:val="006C2A0E"/>
    <w:rsid w:val="006C37B7"/>
    <w:rsid w:val="006C4ABE"/>
    <w:rsid w:val="006C50C2"/>
    <w:rsid w:val="006C563A"/>
    <w:rsid w:val="006C6A85"/>
    <w:rsid w:val="006C73F5"/>
    <w:rsid w:val="006C7C01"/>
    <w:rsid w:val="006D0B81"/>
    <w:rsid w:val="006D1A53"/>
    <w:rsid w:val="006D27EF"/>
    <w:rsid w:val="006D2E22"/>
    <w:rsid w:val="006D3A65"/>
    <w:rsid w:val="006D485E"/>
    <w:rsid w:val="006D5024"/>
    <w:rsid w:val="006D52D1"/>
    <w:rsid w:val="006D5682"/>
    <w:rsid w:val="006D652F"/>
    <w:rsid w:val="006D79F5"/>
    <w:rsid w:val="006E0427"/>
    <w:rsid w:val="006E1056"/>
    <w:rsid w:val="006E174E"/>
    <w:rsid w:val="006E1753"/>
    <w:rsid w:val="006E257F"/>
    <w:rsid w:val="006E2E7B"/>
    <w:rsid w:val="006E4346"/>
    <w:rsid w:val="006E4699"/>
    <w:rsid w:val="006E6DE0"/>
    <w:rsid w:val="006E6EBB"/>
    <w:rsid w:val="006E6F9B"/>
    <w:rsid w:val="006F0145"/>
    <w:rsid w:val="006F05F4"/>
    <w:rsid w:val="006F0CC7"/>
    <w:rsid w:val="006F156E"/>
    <w:rsid w:val="006F19CE"/>
    <w:rsid w:val="006F249B"/>
    <w:rsid w:val="006F2C12"/>
    <w:rsid w:val="006F2F92"/>
    <w:rsid w:val="006F3B70"/>
    <w:rsid w:val="006F40A1"/>
    <w:rsid w:val="006F4483"/>
    <w:rsid w:val="006F4DAE"/>
    <w:rsid w:val="006F5EB4"/>
    <w:rsid w:val="006F6A1E"/>
    <w:rsid w:val="006F70FC"/>
    <w:rsid w:val="0070210E"/>
    <w:rsid w:val="00703065"/>
    <w:rsid w:val="00703C40"/>
    <w:rsid w:val="00704281"/>
    <w:rsid w:val="00704608"/>
    <w:rsid w:val="00706ADF"/>
    <w:rsid w:val="00707096"/>
    <w:rsid w:val="00710E38"/>
    <w:rsid w:val="00710FD2"/>
    <w:rsid w:val="007115A3"/>
    <w:rsid w:val="0071282A"/>
    <w:rsid w:val="00712CA5"/>
    <w:rsid w:val="00713E7D"/>
    <w:rsid w:val="007169F7"/>
    <w:rsid w:val="00717282"/>
    <w:rsid w:val="007173CB"/>
    <w:rsid w:val="00720CBE"/>
    <w:rsid w:val="00721F66"/>
    <w:rsid w:val="00721F9B"/>
    <w:rsid w:val="0072227F"/>
    <w:rsid w:val="00722530"/>
    <w:rsid w:val="00722E4D"/>
    <w:rsid w:val="007237BF"/>
    <w:rsid w:val="0072483C"/>
    <w:rsid w:val="00724D2F"/>
    <w:rsid w:val="00724ECD"/>
    <w:rsid w:val="0072759C"/>
    <w:rsid w:val="0073023D"/>
    <w:rsid w:val="007306B8"/>
    <w:rsid w:val="00730DE2"/>
    <w:rsid w:val="00731962"/>
    <w:rsid w:val="00731E0E"/>
    <w:rsid w:val="00732576"/>
    <w:rsid w:val="00733C13"/>
    <w:rsid w:val="00734412"/>
    <w:rsid w:val="00735712"/>
    <w:rsid w:val="00735858"/>
    <w:rsid w:val="007366FE"/>
    <w:rsid w:val="007408CD"/>
    <w:rsid w:val="00740BA2"/>
    <w:rsid w:val="00741D6B"/>
    <w:rsid w:val="00742974"/>
    <w:rsid w:val="007436AC"/>
    <w:rsid w:val="007451C3"/>
    <w:rsid w:val="00746B31"/>
    <w:rsid w:val="00747799"/>
    <w:rsid w:val="00747990"/>
    <w:rsid w:val="007479C2"/>
    <w:rsid w:val="00750A80"/>
    <w:rsid w:val="0075151E"/>
    <w:rsid w:val="0075265E"/>
    <w:rsid w:val="00753A3C"/>
    <w:rsid w:val="00753D5F"/>
    <w:rsid w:val="0075440D"/>
    <w:rsid w:val="0075486E"/>
    <w:rsid w:val="007558DC"/>
    <w:rsid w:val="00755C52"/>
    <w:rsid w:val="00755DFC"/>
    <w:rsid w:val="0075650E"/>
    <w:rsid w:val="00756ADE"/>
    <w:rsid w:val="00757995"/>
    <w:rsid w:val="0076312F"/>
    <w:rsid w:val="007640A5"/>
    <w:rsid w:val="00764918"/>
    <w:rsid w:val="007656FA"/>
    <w:rsid w:val="007658E1"/>
    <w:rsid w:val="00766C65"/>
    <w:rsid w:val="00770EC5"/>
    <w:rsid w:val="00771180"/>
    <w:rsid w:val="007716C6"/>
    <w:rsid w:val="00771967"/>
    <w:rsid w:val="00772DB9"/>
    <w:rsid w:val="00774141"/>
    <w:rsid w:val="00774858"/>
    <w:rsid w:val="00774DFD"/>
    <w:rsid w:val="00780998"/>
    <w:rsid w:val="007813C1"/>
    <w:rsid w:val="0078288E"/>
    <w:rsid w:val="00782D4D"/>
    <w:rsid w:val="0078397B"/>
    <w:rsid w:val="00784B40"/>
    <w:rsid w:val="00784EB3"/>
    <w:rsid w:val="0078532B"/>
    <w:rsid w:val="00787223"/>
    <w:rsid w:val="00787286"/>
    <w:rsid w:val="00787C99"/>
    <w:rsid w:val="007914E4"/>
    <w:rsid w:val="00792E1F"/>
    <w:rsid w:val="007931F4"/>
    <w:rsid w:val="00793CB7"/>
    <w:rsid w:val="00793D39"/>
    <w:rsid w:val="00795575"/>
    <w:rsid w:val="0079561B"/>
    <w:rsid w:val="007957EB"/>
    <w:rsid w:val="00797B7C"/>
    <w:rsid w:val="00797E1D"/>
    <w:rsid w:val="007A035B"/>
    <w:rsid w:val="007A1303"/>
    <w:rsid w:val="007A1496"/>
    <w:rsid w:val="007A7A86"/>
    <w:rsid w:val="007A7DC2"/>
    <w:rsid w:val="007B0D1E"/>
    <w:rsid w:val="007B1047"/>
    <w:rsid w:val="007B1865"/>
    <w:rsid w:val="007B1935"/>
    <w:rsid w:val="007B30F3"/>
    <w:rsid w:val="007B32BD"/>
    <w:rsid w:val="007B3AA6"/>
    <w:rsid w:val="007C0013"/>
    <w:rsid w:val="007C0E39"/>
    <w:rsid w:val="007C1655"/>
    <w:rsid w:val="007C28C0"/>
    <w:rsid w:val="007C2F60"/>
    <w:rsid w:val="007C345B"/>
    <w:rsid w:val="007C37D2"/>
    <w:rsid w:val="007C40DC"/>
    <w:rsid w:val="007C456C"/>
    <w:rsid w:val="007D29DA"/>
    <w:rsid w:val="007D3355"/>
    <w:rsid w:val="007D3CB5"/>
    <w:rsid w:val="007D5151"/>
    <w:rsid w:val="007D5380"/>
    <w:rsid w:val="007D5882"/>
    <w:rsid w:val="007D5E88"/>
    <w:rsid w:val="007D6358"/>
    <w:rsid w:val="007D6E14"/>
    <w:rsid w:val="007D7B08"/>
    <w:rsid w:val="007D7EF3"/>
    <w:rsid w:val="007E0D13"/>
    <w:rsid w:val="007E13B8"/>
    <w:rsid w:val="007E16D2"/>
    <w:rsid w:val="007E1AA4"/>
    <w:rsid w:val="007E2D7D"/>
    <w:rsid w:val="007E304A"/>
    <w:rsid w:val="007E4D44"/>
    <w:rsid w:val="007E4D9C"/>
    <w:rsid w:val="007E5278"/>
    <w:rsid w:val="007E5803"/>
    <w:rsid w:val="007E68E3"/>
    <w:rsid w:val="007E6AD6"/>
    <w:rsid w:val="007E7A98"/>
    <w:rsid w:val="007F0C33"/>
    <w:rsid w:val="007F0FBA"/>
    <w:rsid w:val="007F22C1"/>
    <w:rsid w:val="007F3E82"/>
    <w:rsid w:val="007F4613"/>
    <w:rsid w:val="007F7FB5"/>
    <w:rsid w:val="0080015F"/>
    <w:rsid w:val="008022FE"/>
    <w:rsid w:val="00803092"/>
    <w:rsid w:val="00803490"/>
    <w:rsid w:val="008042D3"/>
    <w:rsid w:val="008057A7"/>
    <w:rsid w:val="00807176"/>
    <w:rsid w:val="00807F3F"/>
    <w:rsid w:val="00810B2A"/>
    <w:rsid w:val="00811F43"/>
    <w:rsid w:val="00813416"/>
    <w:rsid w:val="00813708"/>
    <w:rsid w:val="00814847"/>
    <w:rsid w:val="00815D02"/>
    <w:rsid w:val="0081614E"/>
    <w:rsid w:val="008167F5"/>
    <w:rsid w:val="00816BA6"/>
    <w:rsid w:val="008200A3"/>
    <w:rsid w:val="00820782"/>
    <w:rsid w:val="008210A9"/>
    <w:rsid w:val="00821E7A"/>
    <w:rsid w:val="0082452B"/>
    <w:rsid w:val="0082581C"/>
    <w:rsid w:val="008265CF"/>
    <w:rsid w:val="00826AEA"/>
    <w:rsid w:val="00830431"/>
    <w:rsid w:val="00831E30"/>
    <w:rsid w:val="00833CA6"/>
    <w:rsid w:val="00835166"/>
    <w:rsid w:val="00837DED"/>
    <w:rsid w:val="00840559"/>
    <w:rsid w:val="00840623"/>
    <w:rsid w:val="00840B9F"/>
    <w:rsid w:val="00840F27"/>
    <w:rsid w:val="00842795"/>
    <w:rsid w:val="00843C16"/>
    <w:rsid w:val="0084419D"/>
    <w:rsid w:val="0084555A"/>
    <w:rsid w:val="00846690"/>
    <w:rsid w:val="008469E1"/>
    <w:rsid w:val="008473FA"/>
    <w:rsid w:val="0084745E"/>
    <w:rsid w:val="0085201C"/>
    <w:rsid w:val="008523BA"/>
    <w:rsid w:val="00852818"/>
    <w:rsid w:val="00854B4E"/>
    <w:rsid w:val="008560F4"/>
    <w:rsid w:val="00856F27"/>
    <w:rsid w:val="00857A31"/>
    <w:rsid w:val="008604AA"/>
    <w:rsid w:val="00861958"/>
    <w:rsid w:val="00861BA1"/>
    <w:rsid w:val="00861BFB"/>
    <w:rsid w:val="008639C8"/>
    <w:rsid w:val="00863ACE"/>
    <w:rsid w:val="008641A7"/>
    <w:rsid w:val="008644D8"/>
    <w:rsid w:val="00864D74"/>
    <w:rsid w:val="00866B55"/>
    <w:rsid w:val="00867185"/>
    <w:rsid w:val="00867C9F"/>
    <w:rsid w:val="00871D98"/>
    <w:rsid w:val="00873734"/>
    <w:rsid w:val="008741F0"/>
    <w:rsid w:val="00875167"/>
    <w:rsid w:val="00881E13"/>
    <w:rsid w:val="00883450"/>
    <w:rsid w:val="00884101"/>
    <w:rsid w:val="0088519C"/>
    <w:rsid w:val="00885B9C"/>
    <w:rsid w:val="0088641A"/>
    <w:rsid w:val="00887E70"/>
    <w:rsid w:val="00891A33"/>
    <w:rsid w:val="00891CCC"/>
    <w:rsid w:val="008920CF"/>
    <w:rsid w:val="00892E87"/>
    <w:rsid w:val="00893E11"/>
    <w:rsid w:val="008977F3"/>
    <w:rsid w:val="00897B57"/>
    <w:rsid w:val="008A265E"/>
    <w:rsid w:val="008A3855"/>
    <w:rsid w:val="008A4EE5"/>
    <w:rsid w:val="008A5914"/>
    <w:rsid w:val="008A66FC"/>
    <w:rsid w:val="008A6978"/>
    <w:rsid w:val="008A6999"/>
    <w:rsid w:val="008A7B21"/>
    <w:rsid w:val="008B1505"/>
    <w:rsid w:val="008B62A6"/>
    <w:rsid w:val="008B7426"/>
    <w:rsid w:val="008B7ADE"/>
    <w:rsid w:val="008C06B1"/>
    <w:rsid w:val="008C0A97"/>
    <w:rsid w:val="008C1752"/>
    <w:rsid w:val="008C2B3C"/>
    <w:rsid w:val="008C41A7"/>
    <w:rsid w:val="008C499D"/>
    <w:rsid w:val="008C4B36"/>
    <w:rsid w:val="008C516A"/>
    <w:rsid w:val="008C5A52"/>
    <w:rsid w:val="008C637D"/>
    <w:rsid w:val="008C6700"/>
    <w:rsid w:val="008C67D3"/>
    <w:rsid w:val="008C6A7F"/>
    <w:rsid w:val="008C7AE6"/>
    <w:rsid w:val="008D0144"/>
    <w:rsid w:val="008D02A3"/>
    <w:rsid w:val="008D0565"/>
    <w:rsid w:val="008D261E"/>
    <w:rsid w:val="008D3463"/>
    <w:rsid w:val="008D3B37"/>
    <w:rsid w:val="008D3CF4"/>
    <w:rsid w:val="008D4FC2"/>
    <w:rsid w:val="008D644F"/>
    <w:rsid w:val="008D7CD0"/>
    <w:rsid w:val="008E0E97"/>
    <w:rsid w:val="008E1151"/>
    <w:rsid w:val="008E11CC"/>
    <w:rsid w:val="008E28AA"/>
    <w:rsid w:val="008E3D49"/>
    <w:rsid w:val="008E4B89"/>
    <w:rsid w:val="008E70AD"/>
    <w:rsid w:val="008E73ED"/>
    <w:rsid w:val="008E7A8D"/>
    <w:rsid w:val="008E7BB2"/>
    <w:rsid w:val="008E7D21"/>
    <w:rsid w:val="008F04DC"/>
    <w:rsid w:val="008F0664"/>
    <w:rsid w:val="008F12E6"/>
    <w:rsid w:val="008F1B08"/>
    <w:rsid w:val="008F1B90"/>
    <w:rsid w:val="008F1C1E"/>
    <w:rsid w:val="008F269D"/>
    <w:rsid w:val="008F2A5E"/>
    <w:rsid w:val="008F2C40"/>
    <w:rsid w:val="008F2D98"/>
    <w:rsid w:val="008F3336"/>
    <w:rsid w:val="008F401B"/>
    <w:rsid w:val="008F48C7"/>
    <w:rsid w:val="008F5E2B"/>
    <w:rsid w:val="008F67C1"/>
    <w:rsid w:val="00900BD0"/>
    <w:rsid w:val="00901AF5"/>
    <w:rsid w:val="00906BC8"/>
    <w:rsid w:val="009071FE"/>
    <w:rsid w:val="00912528"/>
    <w:rsid w:val="00913193"/>
    <w:rsid w:val="00913877"/>
    <w:rsid w:val="00915778"/>
    <w:rsid w:val="00915FCF"/>
    <w:rsid w:val="009164DD"/>
    <w:rsid w:val="00916D48"/>
    <w:rsid w:val="009178BF"/>
    <w:rsid w:val="0092231B"/>
    <w:rsid w:val="0092386A"/>
    <w:rsid w:val="00923E63"/>
    <w:rsid w:val="00924946"/>
    <w:rsid w:val="0092534A"/>
    <w:rsid w:val="009256C5"/>
    <w:rsid w:val="009264E2"/>
    <w:rsid w:val="00926543"/>
    <w:rsid w:val="009265EA"/>
    <w:rsid w:val="009277A0"/>
    <w:rsid w:val="0092796F"/>
    <w:rsid w:val="00927FAD"/>
    <w:rsid w:val="00930501"/>
    <w:rsid w:val="009316D9"/>
    <w:rsid w:val="009316E9"/>
    <w:rsid w:val="00931A14"/>
    <w:rsid w:val="00932DF6"/>
    <w:rsid w:val="00933AF1"/>
    <w:rsid w:val="00937430"/>
    <w:rsid w:val="009376F2"/>
    <w:rsid w:val="00940DD5"/>
    <w:rsid w:val="00941091"/>
    <w:rsid w:val="00941DC4"/>
    <w:rsid w:val="00942E6D"/>
    <w:rsid w:val="00943463"/>
    <w:rsid w:val="00944A07"/>
    <w:rsid w:val="009453DB"/>
    <w:rsid w:val="00946F09"/>
    <w:rsid w:val="009503A2"/>
    <w:rsid w:val="00951D99"/>
    <w:rsid w:val="00952F10"/>
    <w:rsid w:val="009538E4"/>
    <w:rsid w:val="009541D7"/>
    <w:rsid w:val="0095564F"/>
    <w:rsid w:val="009563A5"/>
    <w:rsid w:val="00956D61"/>
    <w:rsid w:val="00957A4F"/>
    <w:rsid w:val="00957B2F"/>
    <w:rsid w:val="009606AA"/>
    <w:rsid w:val="009606E6"/>
    <w:rsid w:val="009610CC"/>
    <w:rsid w:val="009614D3"/>
    <w:rsid w:val="0096217E"/>
    <w:rsid w:val="00962624"/>
    <w:rsid w:val="009627AC"/>
    <w:rsid w:val="00962992"/>
    <w:rsid w:val="00962F40"/>
    <w:rsid w:val="0096318E"/>
    <w:rsid w:val="00963DED"/>
    <w:rsid w:val="0096539C"/>
    <w:rsid w:val="00970182"/>
    <w:rsid w:val="0097043C"/>
    <w:rsid w:val="00970701"/>
    <w:rsid w:val="0097095C"/>
    <w:rsid w:val="00970D24"/>
    <w:rsid w:val="00971D5A"/>
    <w:rsid w:val="009723BB"/>
    <w:rsid w:val="00972668"/>
    <w:rsid w:val="009727B4"/>
    <w:rsid w:val="00974266"/>
    <w:rsid w:val="00976C31"/>
    <w:rsid w:val="00976DBD"/>
    <w:rsid w:val="009800C6"/>
    <w:rsid w:val="00980844"/>
    <w:rsid w:val="00982EE3"/>
    <w:rsid w:val="009833E8"/>
    <w:rsid w:val="009844CA"/>
    <w:rsid w:val="009865C2"/>
    <w:rsid w:val="009868FB"/>
    <w:rsid w:val="009905F4"/>
    <w:rsid w:val="00990E2E"/>
    <w:rsid w:val="0099113E"/>
    <w:rsid w:val="0099177C"/>
    <w:rsid w:val="00991E34"/>
    <w:rsid w:val="009924E6"/>
    <w:rsid w:val="0099438D"/>
    <w:rsid w:val="0099446C"/>
    <w:rsid w:val="009949A7"/>
    <w:rsid w:val="00996C86"/>
    <w:rsid w:val="00997086"/>
    <w:rsid w:val="0099752D"/>
    <w:rsid w:val="00997883"/>
    <w:rsid w:val="009979E1"/>
    <w:rsid w:val="009A08D3"/>
    <w:rsid w:val="009A0C07"/>
    <w:rsid w:val="009A1723"/>
    <w:rsid w:val="009A200F"/>
    <w:rsid w:val="009A2D60"/>
    <w:rsid w:val="009A5191"/>
    <w:rsid w:val="009A68E9"/>
    <w:rsid w:val="009B0A6C"/>
    <w:rsid w:val="009B0AC1"/>
    <w:rsid w:val="009B0F5C"/>
    <w:rsid w:val="009B113D"/>
    <w:rsid w:val="009B11D6"/>
    <w:rsid w:val="009B2E67"/>
    <w:rsid w:val="009B2EE4"/>
    <w:rsid w:val="009B3739"/>
    <w:rsid w:val="009B4112"/>
    <w:rsid w:val="009B4864"/>
    <w:rsid w:val="009B48AC"/>
    <w:rsid w:val="009B5733"/>
    <w:rsid w:val="009B6129"/>
    <w:rsid w:val="009B6F16"/>
    <w:rsid w:val="009B7E5A"/>
    <w:rsid w:val="009C021F"/>
    <w:rsid w:val="009C3A05"/>
    <w:rsid w:val="009C6A33"/>
    <w:rsid w:val="009C7696"/>
    <w:rsid w:val="009C7C25"/>
    <w:rsid w:val="009D0271"/>
    <w:rsid w:val="009D1408"/>
    <w:rsid w:val="009D1A47"/>
    <w:rsid w:val="009D33E1"/>
    <w:rsid w:val="009D4571"/>
    <w:rsid w:val="009D4727"/>
    <w:rsid w:val="009D4852"/>
    <w:rsid w:val="009D53F3"/>
    <w:rsid w:val="009D5C19"/>
    <w:rsid w:val="009D5ECA"/>
    <w:rsid w:val="009D61D9"/>
    <w:rsid w:val="009D6252"/>
    <w:rsid w:val="009D645F"/>
    <w:rsid w:val="009D7023"/>
    <w:rsid w:val="009D7F69"/>
    <w:rsid w:val="009E1E81"/>
    <w:rsid w:val="009E26F7"/>
    <w:rsid w:val="009E27CC"/>
    <w:rsid w:val="009E2B1F"/>
    <w:rsid w:val="009E32F7"/>
    <w:rsid w:val="009E4942"/>
    <w:rsid w:val="009E4E0F"/>
    <w:rsid w:val="009E7AF5"/>
    <w:rsid w:val="009E7C4D"/>
    <w:rsid w:val="009F03B2"/>
    <w:rsid w:val="009F07D8"/>
    <w:rsid w:val="009F1DB6"/>
    <w:rsid w:val="009F2107"/>
    <w:rsid w:val="009F2A82"/>
    <w:rsid w:val="009F31C7"/>
    <w:rsid w:val="009F33C1"/>
    <w:rsid w:val="009F4005"/>
    <w:rsid w:val="009F50DE"/>
    <w:rsid w:val="009F54A9"/>
    <w:rsid w:val="009F630A"/>
    <w:rsid w:val="009F6644"/>
    <w:rsid w:val="009F7BB0"/>
    <w:rsid w:val="00A0095C"/>
    <w:rsid w:val="00A00A57"/>
    <w:rsid w:val="00A0133A"/>
    <w:rsid w:val="00A01354"/>
    <w:rsid w:val="00A01523"/>
    <w:rsid w:val="00A01BB5"/>
    <w:rsid w:val="00A01BCD"/>
    <w:rsid w:val="00A02A3D"/>
    <w:rsid w:val="00A02DD1"/>
    <w:rsid w:val="00A02F84"/>
    <w:rsid w:val="00A02FB8"/>
    <w:rsid w:val="00A056B8"/>
    <w:rsid w:val="00A072FA"/>
    <w:rsid w:val="00A07D84"/>
    <w:rsid w:val="00A11296"/>
    <w:rsid w:val="00A13811"/>
    <w:rsid w:val="00A1394F"/>
    <w:rsid w:val="00A13C6C"/>
    <w:rsid w:val="00A14AA4"/>
    <w:rsid w:val="00A1583A"/>
    <w:rsid w:val="00A16C73"/>
    <w:rsid w:val="00A20EB4"/>
    <w:rsid w:val="00A212A3"/>
    <w:rsid w:val="00A2198C"/>
    <w:rsid w:val="00A222A7"/>
    <w:rsid w:val="00A2244D"/>
    <w:rsid w:val="00A235D0"/>
    <w:rsid w:val="00A23A62"/>
    <w:rsid w:val="00A23CBD"/>
    <w:rsid w:val="00A24FC2"/>
    <w:rsid w:val="00A262AD"/>
    <w:rsid w:val="00A269FE"/>
    <w:rsid w:val="00A30140"/>
    <w:rsid w:val="00A30AB8"/>
    <w:rsid w:val="00A314D4"/>
    <w:rsid w:val="00A318FE"/>
    <w:rsid w:val="00A32159"/>
    <w:rsid w:val="00A3276A"/>
    <w:rsid w:val="00A33CA5"/>
    <w:rsid w:val="00A3403F"/>
    <w:rsid w:val="00A342DF"/>
    <w:rsid w:val="00A349D2"/>
    <w:rsid w:val="00A351BB"/>
    <w:rsid w:val="00A357EB"/>
    <w:rsid w:val="00A36741"/>
    <w:rsid w:val="00A4099D"/>
    <w:rsid w:val="00A4269D"/>
    <w:rsid w:val="00A42A17"/>
    <w:rsid w:val="00A43C4E"/>
    <w:rsid w:val="00A443B8"/>
    <w:rsid w:val="00A45847"/>
    <w:rsid w:val="00A46036"/>
    <w:rsid w:val="00A462D5"/>
    <w:rsid w:val="00A4630C"/>
    <w:rsid w:val="00A518CE"/>
    <w:rsid w:val="00A5224E"/>
    <w:rsid w:val="00A535FD"/>
    <w:rsid w:val="00A552B0"/>
    <w:rsid w:val="00A568F3"/>
    <w:rsid w:val="00A572BC"/>
    <w:rsid w:val="00A575AA"/>
    <w:rsid w:val="00A57EDB"/>
    <w:rsid w:val="00A61DA7"/>
    <w:rsid w:val="00A63BC8"/>
    <w:rsid w:val="00A63F07"/>
    <w:rsid w:val="00A6416B"/>
    <w:rsid w:val="00A64CFF"/>
    <w:rsid w:val="00A67C95"/>
    <w:rsid w:val="00A70931"/>
    <w:rsid w:val="00A70CF3"/>
    <w:rsid w:val="00A70DDA"/>
    <w:rsid w:val="00A7166B"/>
    <w:rsid w:val="00A72642"/>
    <w:rsid w:val="00A726AD"/>
    <w:rsid w:val="00A72A3A"/>
    <w:rsid w:val="00A7719C"/>
    <w:rsid w:val="00A773D5"/>
    <w:rsid w:val="00A775B3"/>
    <w:rsid w:val="00A77B84"/>
    <w:rsid w:val="00A806E8"/>
    <w:rsid w:val="00A810BE"/>
    <w:rsid w:val="00A81106"/>
    <w:rsid w:val="00A81537"/>
    <w:rsid w:val="00A82724"/>
    <w:rsid w:val="00A83750"/>
    <w:rsid w:val="00A83BBF"/>
    <w:rsid w:val="00A83D03"/>
    <w:rsid w:val="00A8620F"/>
    <w:rsid w:val="00A86E42"/>
    <w:rsid w:val="00A8769A"/>
    <w:rsid w:val="00A87B31"/>
    <w:rsid w:val="00A906FE"/>
    <w:rsid w:val="00A90A61"/>
    <w:rsid w:val="00A91EED"/>
    <w:rsid w:val="00A92570"/>
    <w:rsid w:val="00A94055"/>
    <w:rsid w:val="00A94951"/>
    <w:rsid w:val="00A9563E"/>
    <w:rsid w:val="00AA0660"/>
    <w:rsid w:val="00AA1C69"/>
    <w:rsid w:val="00AA1FBA"/>
    <w:rsid w:val="00AA2A0A"/>
    <w:rsid w:val="00AA2AD3"/>
    <w:rsid w:val="00AA3E73"/>
    <w:rsid w:val="00AA5E73"/>
    <w:rsid w:val="00AA6228"/>
    <w:rsid w:val="00AA690E"/>
    <w:rsid w:val="00AA69A4"/>
    <w:rsid w:val="00AA6EC0"/>
    <w:rsid w:val="00AA7699"/>
    <w:rsid w:val="00AA7767"/>
    <w:rsid w:val="00AA7A73"/>
    <w:rsid w:val="00AA7FE5"/>
    <w:rsid w:val="00AB1D2B"/>
    <w:rsid w:val="00AB274F"/>
    <w:rsid w:val="00AB2A4A"/>
    <w:rsid w:val="00AB2C84"/>
    <w:rsid w:val="00AB4F9C"/>
    <w:rsid w:val="00AB6156"/>
    <w:rsid w:val="00AB645E"/>
    <w:rsid w:val="00AB6BE3"/>
    <w:rsid w:val="00AB7726"/>
    <w:rsid w:val="00AC087F"/>
    <w:rsid w:val="00AC0B88"/>
    <w:rsid w:val="00AC1607"/>
    <w:rsid w:val="00AC20D6"/>
    <w:rsid w:val="00AC2549"/>
    <w:rsid w:val="00AC451C"/>
    <w:rsid w:val="00AC49A9"/>
    <w:rsid w:val="00AC7F9A"/>
    <w:rsid w:val="00AD0B3C"/>
    <w:rsid w:val="00AD0E47"/>
    <w:rsid w:val="00AD24F6"/>
    <w:rsid w:val="00AD3C7B"/>
    <w:rsid w:val="00AD40BD"/>
    <w:rsid w:val="00AD6538"/>
    <w:rsid w:val="00AD66A8"/>
    <w:rsid w:val="00AE0480"/>
    <w:rsid w:val="00AE080B"/>
    <w:rsid w:val="00AE254D"/>
    <w:rsid w:val="00AE2673"/>
    <w:rsid w:val="00AE3FEC"/>
    <w:rsid w:val="00AE4411"/>
    <w:rsid w:val="00AE4C5A"/>
    <w:rsid w:val="00AE60FC"/>
    <w:rsid w:val="00AE69E4"/>
    <w:rsid w:val="00AE6C3D"/>
    <w:rsid w:val="00AE6FC6"/>
    <w:rsid w:val="00AE7123"/>
    <w:rsid w:val="00AF07B5"/>
    <w:rsid w:val="00AF0B9B"/>
    <w:rsid w:val="00AF1979"/>
    <w:rsid w:val="00AF1F04"/>
    <w:rsid w:val="00AF1F76"/>
    <w:rsid w:val="00AF36CE"/>
    <w:rsid w:val="00AF6A1C"/>
    <w:rsid w:val="00AF6CD9"/>
    <w:rsid w:val="00B00B16"/>
    <w:rsid w:val="00B016F7"/>
    <w:rsid w:val="00B049C2"/>
    <w:rsid w:val="00B04F0B"/>
    <w:rsid w:val="00B055B9"/>
    <w:rsid w:val="00B060FB"/>
    <w:rsid w:val="00B06426"/>
    <w:rsid w:val="00B06B87"/>
    <w:rsid w:val="00B07A62"/>
    <w:rsid w:val="00B07CC5"/>
    <w:rsid w:val="00B1137D"/>
    <w:rsid w:val="00B125CA"/>
    <w:rsid w:val="00B12AA3"/>
    <w:rsid w:val="00B13D52"/>
    <w:rsid w:val="00B13D85"/>
    <w:rsid w:val="00B156F5"/>
    <w:rsid w:val="00B15847"/>
    <w:rsid w:val="00B15D2F"/>
    <w:rsid w:val="00B16E2F"/>
    <w:rsid w:val="00B1786A"/>
    <w:rsid w:val="00B2026B"/>
    <w:rsid w:val="00B206D8"/>
    <w:rsid w:val="00B2095A"/>
    <w:rsid w:val="00B22000"/>
    <w:rsid w:val="00B246A4"/>
    <w:rsid w:val="00B256AA"/>
    <w:rsid w:val="00B25A9A"/>
    <w:rsid w:val="00B27CEB"/>
    <w:rsid w:val="00B307DE"/>
    <w:rsid w:val="00B312C7"/>
    <w:rsid w:val="00B3403B"/>
    <w:rsid w:val="00B34DDB"/>
    <w:rsid w:val="00B35AFA"/>
    <w:rsid w:val="00B36522"/>
    <w:rsid w:val="00B37B2B"/>
    <w:rsid w:val="00B4043F"/>
    <w:rsid w:val="00B40AFB"/>
    <w:rsid w:val="00B41B87"/>
    <w:rsid w:val="00B42739"/>
    <w:rsid w:val="00B42C26"/>
    <w:rsid w:val="00B44755"/>
    <w:rsid w:val="00B44FD6"/>
    <w:rsid w:val="00B45500"/>
    <w:rsid w:val="00B50FD7"/>
    <w:rsid w:val="00B520CD"/>
    <w:rsid w:val="00B521F4"/>
    <w:rsid w:val="00B52497"/>
    <w:rsid w:val="00B52840"/>
    <w:rsid w:val="00B52D09"/>
    <w:rsid w:val="00B54A5F"/>
    <w:rsid w:val="00B54C9B"/>
    <w:rsid w:val="00B54D87"/>
    <w:rsid w:val="00B57683"/>
    <w:rsid w:val="00B61F0E"/>
    <w:rsid w:val="00B62C74"/>
    <w:rsid w:val="00B6339C"/>
    <w:rsid w:val="00B65604"/>
    <w:rsid w:val="00B65DFA"/>
    <w:rsid w:val="00B66B57"/>
    <w:rsid w:val="00B708DB"/>
    <w:rsid w:val="00B7183A"/>
    <w:rsid w:val="00B71E6D"/>
    <w:rsid w:val="00B7334E"/>
    <w:rsid w:val="00B734B5"/>
    <w:rsid w:val="00B73614"/>
    <w:rsid w:val="00B73838"/>
    <w:rsid w:val="00B73B47"/>
    <w:rsid w:val="00B73C5A"/>
    <w:rsid w:val="00B73E8B"/>
    <w:rsid w:val="00B7492E"/>
    <w:rsid w:val="00B74983"/>
    <w:rsid w:val="00B76F07"/>
    <w:rsid w:val="00B81371"/>
    <w:rsid w:val="00B81907"/>
    <w:rsid w:val="00B84C40"/>
    <w:rsid w:val="00B87634"/>
    <w:rsid w:val="00B900BD"/>
    <w:rsid w:val="00B902B4"/>
    <w:rsid w:val="00B91B22"/>
    <w:rsid w:val="00B92241"/>
    <w:rsid w:val="00B92560"/>
    <w:rsid w:val="00B943CF"/>
    <w:rsid w:val="00B96446"/>
    <w:rsid w:val="00B970F2"/>
    <w:rsid w:val="00B974B4"/>
    <w:rsid w:val="00B97BDB"/>
    <w:rsid w:val="00BA0A62"/>
    <w:rsid w:val="00BA1AB9"/>
    <w:rsid w:val="00BA35D3"/>
    <w:rsid w:val="00BA4A03"/>
    <w:rsid w:val="00BA5B49"/>
    <w:rsid w:val="00BA5C5B"/>
    <w:rsid w:val="00BA64FE"/>
    <w:rsid w:val="00BA74D7"/>
    <w:rsid w:val="00BA7F72"/>
    <w:rsid w:val="00BB0C4E"/>
    <w:rsid w:val="00BB1342"/>
    <w:rsid w:val="00BB280B"/>
    <w:rsid w:val="00BB30BE"/>
    <w:rsid w:val="00BB3156"/>
    <w:rsid w:val="00BB3339"/>
    <w:rsid w:val="00BB3AD9"/>
    <w:rsid w:val="00BB426A"/>
    <w:rsid w:val="00BB427A"/>
    <w:rsid w:val="00BB5A70"/>
    <w:rsid w:val="00BB6662"/>
    <w:rsid w:val="00BB6A4C"/>
    <w:rsid w:val="00BB6AF4"/>
    <w:rsid w:val="00BB74D3"/>
    <w:rsid w:val="00BB7A1F"/>
    <w:rsid w:val="00BB7D24"/>
    <w:rsid w:val="00BB7FCF"/>
    <w:rsid w:val="00BC15E4"/>
    <w:rsid w:val="00BC3150"/>
    <w:rsid w:val="00BC47BB"/>
    <w:rsid w:val="00BC4E4B"/>
    <w:rsid w:val="00BC5561"/>
    <w:rsid w:val="00BC58F3"/>
    <w:rsid w:val="00BC5D43"/>
    <w:rsid w:val="00BC6453"/>
    <w:rsid w:val="00BC755B"/>
    <w:rsid w:val="00BD05EF"/>
    <w:rsid w:val="00BD064E"/>
    <w:rsid w:val="00BD1B67"/>
    <w:rsid w:val="00BD1F1C"/>
    <w:rsid w:val="00BD288B"/>
    <w:rsid w:val="00BD2A12"/>
    <w:rsid w:val="00BD2FA5"/>
    <w:rsid w:val="00BD462C"/>
    <w:rsid w:val="00BE00FA"/>
    <w:rsid w:val="00BE0C95"/>
    <w:rsid w:val="00BE0ED1"/>
    <w:rsid w:val="00BE236A"/>
    <w:rsid w:val="00BE2F13"/>
    <w:rsid w:val="00BE3213"/>
    <w:rsid w:val="00BE32EE"/>
    <w:rsid w:val="00BE7363"/>
    <w:rsid w:val="00BE7DA3"/>
    <w:rsid w:val="00BF13B5"/>
    <w:rsid w:val="00BF163B"/>
    <w:rsid w:val="00BF2596"/>
    <w:rsid w:val="00BF45BC"/>
    <w:rsid w:val="00BF55CD"/>
    <w:rsid w:val="00BF5713"/>
    <w:rsid w:val="00BF63E7"/>
    <w:rsid w:val="00BF6415"/>
    <w:rsid w:val="00BF65DE"/>
    <w:rsid w:val="00BF6CD6"/>
    <w:rsid w:val="00BF6D83"/>
    <w:rsid w:val="00C0055F"/>
    <w:rsid w:val="00C00B10"/>
    <w:rsid w:val="00C014D2"/>
    <w:rsid w:val="00C0225F"/>
    <w:rsid w:val="00C0534C"/>
    <w:rsid w:val="00C06CF8"/>
    <w:rsid w:val="00C06E03"/>
    <w:rsid w:val="00C10453"/>
    <w:rsid w:val="00C11DF5"/>
    <w:rsid w:val="00C12787"/>
    <w:rsid w:val="00C12C19"/>
    <w:rsid w:val="00C13819"/>
    <w:rsid w:val="00C13A80"/>
    <w:rsid w:val="00C13D66"/>
    <w:rsid w:val="00C15943"/>
    <w:rsid w:val="00C1661B"/>
    <w:rsid w:val="00C17737"/>
    <w:rsid w:val="00C17D4A"/>
    <w:rsid w:val="00C20E90"/>
    <w:rsid w:val="00C2139F"/>
    <w:rsid w:val="00C22E74"/>
    <w:rsid w:val="00C26A5A"/>
    <w:rsid w:val="00C26DF6"/>
    <w:rsid w:val="00C27A3D"/>
    <w:rsid w:val="00C319CD"/>
    <w:rsid w:val="00C3240D"/>
    <w:rsid w:val="00C32621"/>
    <w:rsid w:val="00C331E7"/>
    <w:rsid w:val="00C33BF4"/>
    <w:rsid w:val="00C33F8F"/>
    <w:rsid w:val="00C34C27"/>
    <w:rsid w:val="00C35413"/>
    <w:rsid w:val="00C360BE"/>
    <w:rsid w:val="00C37360"/>
    <w:rsid w:val="00C40639"/>
    <w:rsid w:val="00C412F8"/>
    <w:rsid w:val="00C41361"/>
    <w:rsid w:val="00C4163D"/>
    <w:rsid w:val="00C429F8"/>
    <w:rsid w:val="00C42F11"/>
    <w:rsid w:val="00C435BF"/>
    <w:rsid w:val="00C43C64"/>
    <w:rsid w:val="00C445BE"/>
    <w:rsid w:val="00C45893"/>
    <w:rsid w:val="00C45BF0"/>
    <w:rsid w:val="00C45E90"/>
    <w:rsid w:val="00C506DC"/>
    <w:rsid w:val="00C51D06"/>
    <w:rsid w:val="00C52A5D"/>
    <w:rsid w:val="00C53AAB"/>
    <w:rsid w:val="00C55660"/>
    <w:rsid w:val="00C57252"/>
    <w:rsid w:val="00C618FD"/>
    <w:rsid w:val="00C6220B"/>
    <w:rsid w:val="00C62946"/>
    <w:rsid w:val="00C63717"/>
    <w:rsid w:val="00C63D6C"/>
    <w:rsid w:val="00C63E70"/>
    <w:rsid w:val="00C645FB"/>
    <w:rsid w:val="00C64777"/>
    <w:rsid w:val="00C64D4F"/>
    <w:rsid w:val="00C71576"/>
    <w:rsid w:val="00C72078"/>
    <w:rsid w:val="00C7320E"/>
    <w:rsid w:val="00C735EB"/>
    <w:rsid w:val="00C737CC"/>
    <w:rsid w:val="00C73DC7"/>
    <w:rsid w:val="00C73F7E"/>
    <w:rsid w:val="00C74587"/>
    <w:rsid w:val="00C7505F"/>
    <w:rsid w:val="00C75A95"/>
    <w:rsid w:val="00C75B8A"/>
    <w:rsid w:val="00C77BBD"/>
    <w:rsid w:val="00C80EEA"/>
    <w:rsid w:val="00C81E3F"/>
    <w:rsid w:val="00C827DB"/>
    <w:rsid w:val="00C82ABC"/>
    <w:rsid w:val="00C83112"/>
    <w:rsid w:val="00C83B8D"/>
    <w:rsid w:val="00C84467"/>
    <w:rsid w:val="00C86DFA"/>
    <w:rsid w:val="00C870B8"/>
    <w:rsid w:val="00C871D4"/>
    <w:rsid w:val="00C9045C"/>
    <w:rsid w:val="00C9061C"/>
    <w:rsid w:val="00C91AD3"/>
    <w:rsid w:val="00C92A15"/>
    <w:rsid w:val="00C94A32"/>
    <w:rsid w:val="00C9545D"/>
    <w:rsid w:val="00C954BF"/>
    <w:rsid w:val="00C958EA"/>
    <w:rsid w:val="00C96809"/>
    <w:rsid w:val="00C97071"/>
    <w:rsid w:val="00C973A5"/>
    <w:rsid w:val="00C978F6"/>
    <w:rsid w:val="00CA09EC"/>
    <w:rsid w:val="00CA1085"/>
    <w:rsid w:val="00CA1863"/>
    <w:rsid w:val="00CA1FC5"/>
    <w:rsid w:val="00CA2EE8"/>
    <w:rsid w:val="00CA3F9D"/>
    <w:rsid w:val="00CA4473"/>
    <w:rsid w:val="00CA54E7"/>
    <w:rsid w:val="00CA67D5"/>
    <w:rsid w:val="00CA753D"/>
    <w:rsid w:val="00CB011A"/>
    <w:rsid w:val="00CB041E"/>
    <w:rsid w:val="00CB0D82"/>
    <w:rsid w:val="00CB0F72"/>
    <w:rsid w:val="00CB0FD6"/>
    <w:rsid w:val="00CB1E26"/>
    <w:rsid w:val="00CB2A0E"/>
    <w:rsid w:val="00CB4A09"/>
    <w:rsid w:val="00CB6F8F"/>
    <w:rsid w:val="00CB7597"/>
    <w:rsid w:val="00CB7D2B"/>
    <w:rsid w:val="00CC05CE"/>
    <w:rsid w:val="00CC1B13"/>
    <w:rsid w:val="00CC1B40"/>
    <w:rsid w:val="00CC2016"/>
    <w:rsid w:val="00CC30C0"/>
    <w:rsid w:val="00CC360E"/>
    <w:rsid w:val="00CC3BD1"/>
    <w:rsid w:val="00CC4392"/>
    <w:rsid w:val="00CC4811"/>
    <w:rsid w:val="00CC4C2F"/>
    <w:rsid w:val="00CC4CEC"/>
    <w:rsid w:val="00CC6CE6"/>
    <w:rsid w:val="00CD0EB2"/>
    <w:rsid w:val="00CD1943"/>
    <w:rsid w:val="00CD252B"/>
    <w:rsid w:val="00CD475E"/>
    <w:rsid w:val="00CD4D11"/>
    <w:rsid w:val="00CD4FB6"/>
    <w:rsid w:val="00CD76D4"/>
    <w:rsid w:val="00CD7893"/>
    <w:rsid w:val="00CE0F34"/>
    <w:rsid w:val="00CE10D5"/>
    <w:rsid w:val="00CE275A"/>
    <w:rsid w:val="00CE34F5"/>
    <w:rsid w:val="00CE4A80"/>
    <w:rsid w:val="00CE6090"/>
    <w:rsid w:val="00CE7C9C"/>
    <w:rsid w:val="00CE7E6A"/>
    <w:rsid w:val="00CF1F01"/>
    <w:rsid w:val="00CF3169"/>
    <w:rsid w:val="00CF3372"/>
    <w:rsid w:val="00CF377E"/>
    <w:rsid w:val="00CF378A"/>
    <w:rsid w:val="00CF4B31"/>
    <w:rsid w:val="00CF5F47"/>
    <w:rsid w:val="00D0115F"/>
    <w:rsid w:val="00D02364"/>
    <w:rsid w:val="00D0307D"/>
    <w:rsid w:val="00D034A6"/>
    <w:rsid w:val="00D04B8A"/>
    <w:rsid w:val="00D04C80"/>
    <w:rsid w:val="00D051A9"/>
    <w:rsid w:val="00D074F6"/>
    <w:rsid w:val="00D10833"/>
    <w:rsid w:val="00D12356"/>
    <w:rsid w:val="00D1272B"/>
    <w:rsid w:val="00D12A46"/>
    <w:rsid w:val="00D12BB9"/>
    <w:rsid w:val="00D14FA5"/>
    <w:rsid w:val="00D160C9"/>
    <w:rsid w:val="00D222DA"/>
    <w:rsid w:val="00D232FE"/>
    <w:rsid w:val="00D237F2"/>
    <w:rsid w:val="00D248CB"/>
    <w:rsid w:val="00D251DF"/>
    <w:rsid w:val="00D2539B"/>
    <w:rsid w:val="00D256D7"/>
    <w:rsid w:val="00D260C7"/>
    <w:rsid w:val="00D2734A"/>
    <w:rsid w:val="00D27D82"/>
    <w:rsid w:val="00D304B7"/>
    <w:rsid w:val="00D30683"/>
    <w:rsid w:val="00D3353B"/>
    <w:rsid w:val="00D33AA8"/>
    <w:rsid w:val="00D349BC"/>
    <w:rsid w:val="00D34C8A"/>
    <w:rsid w:val="00D3530C"/>
    <w:rsid w:val="00D35986"/>
    <w:rsid w:val="00D35B39"/>
    <w:rsid w:val="00D36B6A"/>
    <w:rsid w:val="00D3789A"/>
    <w:rsid w:val="00D40479"/>
    <w:rsid w:val="00D40CEE"/>
    <w:rsid w:val="00D40DE4"/>
    <w:rsid w:val="00D41E2D"/>
    <w:rsid w:val="00D426B9"/>
    <w:rsid w:val="00D44831"/>
    <w:rsid w:val="00D45249"/>
    <w:rsid w:val="00D4588C"/>
    <w:rsid w:val="00D45A90"/>
    <w:rsid w:val="00D4793C"/>
    <w:rsid w:val="00D50DCD"/>
    <w:rsid w:val="00D50EDF"/>
    <w:rsid w:val="00D51927"/>
    <w:rsid w:val="00D520DF"/>
    <w:rsid w:val="00D53356"/>
    <w:rsid w:val="00D5367B"/>
    <w:rsid w:val="00D5385B"/>
    <w:rsid w:val="00D53C8A"/>
    <w:rsid w:val="00D5581E"/>
    <w:rsid w:val="00D568AC"/>
    <w:rsid w:val="00D56E96"/>
    <w:rsid w:val="00D5723F"/>
    <w:rsid w:val="00D57D21"/>
    <w:rsid w:val="00D62B9F"/>
    <w:rsid w:val="00D649D1"/>
    <w:rsid w:val="00D64B5F"/>
    <w:rsid w:val="00D64CA4"/>
    <w:rsid w:val="00D64FB8"/>
    <w:rsid w:val="00D65068"/>
    <w:rsid w:val="00D674E6"/>
    <w:rsid w:val="00D678E2"/>
    <w:rsid w:val="00D70F03"/>
    <w:rsid w:val="00D714BB"/>
    <w:rsid w:val="00D74A69"/>
    <w:rsid w:val="00D7581C"/>
    <w:rsid w:val="00D758B9"/>
    <w:rsid w:val="00D77B52"/>
    <w:rsid w:val="00D77BF1"/>
    <w:rsid w:val="00D77E0A"/>
    <w:rsid w:val="00D8294D"/>
    <w:rsid w:val="00D8372A"/>
    <w:rsid w:val="00D839CC"/>
    <w:rsid w:val="00D83BEB"/>
    <w:rsid w:val="00D83C17"/>
    <w:rsid w:val="00D84E62"/>
    <w:rsid w:val="00D85885"/>
    <w:rsid w:val="00D85CCB"/>
    <w:rsid w:val="00D85E87"/>
    <w:rsid w:val="00D87652"/>
    <w:rsid w:val="00D90669"/>
    <w:rsid w:val="00D9074A"/>
    <w:rsid w:val="00D90F25"/>
    <w:rsid w:val="00D9161C"/>
    <w:rsid w:val="00D91FCB"/>
    <w:rsid w:val="00D920BA"/>
    <w:rsid w:val="00D92776"/>
    <w:rsid w:val="00D92FB6"/>
    <w:rsid w:val="00D936C9"/>
    <w:rsid w:val="00D93866"/>
    <w:rsid w:val="00D96F49"/>
    <w:rsid w:val="00D97019"/>
    <w:rsid w:val="00DA06A9"/>
    <w:rsid w:val="00DA0FCF"/>
    <w:rsid w:val="00DA1E74"/>
    <w:rsid w:val="00DA25CB"/>
    <w:rsid w:val="00DA2B0A"/>
    <w:rsid w:val="00DA463C"/>
    <w:rsid w:val="00DA4E88"/>
    <w:rsid w:val="00DA4EB0"/>
    <w:rsid w:val="00DA533C"/>
    <w:rsid w:val="00DA735B"/>
    <w:rsid w:val="00DB0704"/>
    <w:rsid w:val="00DB15D4"/>
    <w:rsid w:val="00DB1CD4"/>
    <w:rsid w:val="00DB28D6"/>
    <w:rsid w:val="00DB2AEF"/>
    <w:rsid w:val="00DB34F0"/>
    <w:rsid w:val="00DB3BF0"/>
    <w:rsid w:val="00DB4BEF"/>
    <w:rsid w:val="00DB6132"/>
    <w:rsid w:val="00DB632E"/>
    <w:rsid w:val="00DB642C"/>
    <w:rsid w:val="00DB73CB"/>
    <w:rsid w:val="00DB7492"/>
    <w:rsid w:val="00DB7BA0"/>
    <w:rsid w:val="00DC161C"/>
    <w:rsid w:val="00DC2164"/>
    <w:rsid w:val="00DC28B7"/>
    <w:rsid w:val="00DC28EC"/>
    <w:rsid w:val="00DC3873"/>
    <w:rsid w:val="00DC3AA6"/>
    <w:rsid w:val="00DC53EC"/>
    <w:rsid w:val="00DC54D3"/>
    <w:rsid w:val="00DC5C8A"/>
    <w:rsid w:val="00DC6AEA"/>
    <w:rsid w:val="00DC6CF0"/>
    <w:rsid w:val="00DD0582"/>
    <w:rsid w:val="00DD1D86"/>
    <w:rsid w:val="00DD3A5E"/>
    <w:rsid w:val="00DD464A"/>
    <w:rsid w:val="00DD46C2"/>
    <w:rsid w:val="00DD7630"/>
    <w:rsid w:val="00DE00DD"/>
    <w:rsid w:val="00DE0ECF"/>
    <w:rsid w:val="00DE132E"/>
    <w:rsid w:val="00DE13CE"/>
    <w:rsid w:val="00DE16F7"/>
    <w:rsid w:val="00DE2367"/>
    <w:rsid w:val="00DE2778"/>
    <w:rsid w:val="00DE3641"/>
    <w:rsid w:val="00DE5177"/>
    <w:rsid w:val="00DE58EC"/>
    <w:rsid w:val="00DE7DA3"/>
    <w:rsid w:val="00DF0B0C"/>
    <w:rsid w:val="00DF0DEA"/>
    <w:rsid w:val="00DF1386"/>
    <w:rsid w:val="00DF306F"/>
    <w:rsid w:val="00DF31A8"/>
    <w:rsid w:val="00DF3519"/>
    <w:rsid w:val="00DF3A31"/>
    <w:rsid w:val="00DF3E49"/>
    <w:rsid w:val="00DF56FA"/>
    <w:rsid w:val="00DF689B"/>
    <w:rsid w:val="00DF6E5E"/>
    <w:rsid w:val="00DF757C"/>
    <w:rsid w:val="00E00D1A"/>
    <w:rsid w:val="00E0118E"/>
    <w:rsid w:val="00E020B7"/>
    <w:rsid w:val="00E030BD"/>
    <w:rsid w:val="00E03246"/>
    <w:rsid w:val="00E03C0E"/>
    <w:rsid w:val="00E04585"/>
    <w:rsid w:val="00E04679"/>
    <w:rsid w:val="00E059A9"/>
    <w:rsid w:val="00E07EBF"/>
    <w:rsid w:val="00E10066"/>
    <w:rsid w:val="00E1248E"/>
    <w:rsid w:val="00E12D1C"/>
    <w:rsid w:val="00E1346A"/>
    <w:rsid w:val="00E13533"/>
    <w:rsid w:val="00E1460E"/>
    <w:rsid w:val="00E14D25"/>
    <w:rsid w:val="00E15B5E"/>
    <w:rsid w:val="00E15CF2"/>
    <w:rsid w:val="00E16C86"/>
    <w:rsid w:val="00E17216"/>
    <w:rsid w:val="00E20B1C"/>
    <w:rsid w:val="00E20F57"/>
    <w:rsid w:val="00E214C4"/>
    <w:rsid w:val="00E21B01"/>
    <w:rsid w:val="00E23781"/>
    <w:rsid w:val="00E242AA"/>
    <w:rsid w:val="00E27F96"/>
    <w:rsid w:val="00E3074B"/>
    <w:rsid w:val="00E30A98"/>
    <w:rsid w:val="00E30C90"/>
    <w:rsid w:val="00E3236D"/>
    <w:rsid w:val="00E32DDF"/>
    <w:rsid w:val="00E34C0C"/>
    <w:rsid w:val="00E35206"/>
    <w:rsid w:val="00E353A5"/>
    <w:rsid w:val="00E36942"/>
    <w:rsid w:val="00E3709D"/>
    <w:rsid w:val="00E405A0"/>
    <w:rsid w:val="00E41917"/>
    <w:rsid w:val="00E41A8E"/>
    <w:rsid w:val="00E42318"/>
    <w:rsid w:val="00E4235B"/>
    <w:rsid w:val="00E425EF"/>
    <w:rsid w:val="00E43024"/>
    <w:rsid w:val="00E43ABE"/>
    <w:rsid w:val="00E43FF5"/>
    <w:rsid w:val="00E4458B"/>
    <w:rsid w:val="00E445BD"/>
    <w:rsid w:val="00E45005"/>
    <w:rsid w:val="00E45D9B"/>
    <w:rsid w:val="00E4610D"/>
    <w:rsid w:val="00E469C4"/>
    <w:rsid w:val="00E475A9"/>
    <w:rsid w:val="00E47D78"/>
    <w:rsid w:val="00E50F60"/>
    <w:rsid w:val="00E51C23"/>
    <w:rsid w:val="00E5461F"/>
    <w:rsid w:val="00E54BE5"/>
    <w:rsid w:val="00E558EC"/>
    <w:rsid w:val="00E55F34"/>
    <w:rsid w:val="00E56404"/>
    <w:rsid w:val="00E57C59"/>
    <w:rsid w:val="00E61C27"/>
    <w:rsid w:val="00E62233"/>
    <w:rsid w:val="00E63879"/>
    <w:rsid w:val="00E6401E"/>
    <w:rsid w:val="00E642B6"/>
    <w:rsid w:val="00E6636E"/>
    <w:rsid w:val="00E702E6"/>
    <w:rsid w:val="00E715D7"/>
    <w:rsid w:val="00E71FDE"/>
    <w:rsid w:val="00E727B7"/>
    <w:rsid w:val="00E72811"/>
    <w:rsid w:val="00E72D5B"/>
    <w:rsid w:val="00E730AA"/>
    <w:rsid w:val="00E76AB6"/>
    <w:rsid w:val="00E76F52"/>
    <w:rsid w:val="00E7790E"/>
    <w:rsid w:val="00E80396"/>
    <w:rsid w:val="00E80FBD"/>
    <w:rsid w:val="00E81CD7"/>
    <w:rsid w:val="00E82919"/>
    <w:rsid w:val="00E834B6"/>
    <w:rsid w:val="00E85C9E"/>
    <w:rsid w:val="00E8674F"/>
    <w:rsid w:val="00E870F4"/>
    <w:rsid w:val="00E879CE"/>
    <w:rsid w:val="00E90339"/>
    <w:rsid w:val="00E92503"/>
    <w:rsid w:val="00E932D5"/>
    <w:rsid w:val="00E93B6A"/>
    <w:rsid w:val="00E95256"/>
    <w:rsid w:val="00E9537B"/>
    <w:rsid w:val="00E9573E"/>
    <w:rsid w:val="00E96153"/>
    <w:rsid w:val="00E96825"/>
    <w:rsid w:val="00EA0359"/>
    <w:rsid w:val="00EA18BF"/>
    <w:rsid w:val="00EA1D7C"/>
    <w:rsid w:val="00EA2778"/>
    <w:rsid w:val="00EA31FC"/>
    <w:rsid w:val="00EA5752"/>
    <w:rsid w:val="00EA5B82"/>
    <w:rsid w:val="00EA63E9"/>
    <w:rsid w:val="00EA751D"/>
    <w:rsid w:val="00EA7CE4"/>
    <w:rsid w:val="00EB0697"/>
    <w:rsid w:val="00EB1A95"/>
    <w:rsid w:val="00EB20A4"/>
    <w:rsid w:val="00EB233F"/>
    <w:rsid w:val="00EB27E9"/>
    <w:rsid w:val="00EB40DC"/>
    <w:rsid w:val="00EB5207"/>
    <w:rsid w:val="00EB651A"/>
    <w:rsid w:val="00EB763A"/>
    <w:rsid w:val="00EC0133"/>
    <w:rsid w:val="00EC0EF3"/>
    <w:rsid w:val="00EC2753"/>
    <w:rsid w:val="00EC32CC"/>
    <w:rsid w:val="00EC3352"/>
    <w:rsid w:val="00EC3934"/>
    <w:rsid w:val="00EC393C"/>
    <w:rsid w:val="00EC7352"/>
    <w:rsid w:val="00EC76DE"/>
    <w:rsid w:val="00ED0A25"/>
    <w:rsid w:val="00ED0DCA"/>
    <w:rsid w:val="00ED131F"/>
    <w:rsid w:val="00ED14A3"/>
    <w:rsid w:val="00ED1EA9"/>
    <w:rsid w:val="00ED1FC7"/>
    <w:rsid w:val="00ED2180"/>
    <w:rsid w:val="00ED4409"/>
    <w:rsid w:val="00ED4951"/>
    <w:rsid w:val="00ED4EDE"/>
    <w:rsid w:val="00ED665E"/>
    <w:rsid w:val="00ED7805"/>
    <w:rsid w:val="00EE107C"/>
    <w:rsid w:val="00EE1E68"/>
    <w:rsid w:val="00EE2622"/>
    <w:rsid w:val="00EE3E9C"/>
    <w:rsid w:val="00EE4075"/>
    <w:rsid w:val="00EE50D6"/>
    <w:rsid w:val="00EE7807"/>
    <w:rsid w:val="00EF13C1"/>
    <w:rsid w:val="00EF1BA3"/>
    <w:rsid w:val="00EF2E94"/>
    <w:rsid w:val="00EF45E3"/>
    <w:rsid w:val="00EF5507"/>
    <w:rsid w:val="00EF5675"/>
    <w:rsid w:val="00EF72AE"/>
    <w:rsid w:val="00F00671"/>
    <w:rsid w:val="00F00FCC"/>
    <w:rsid w:val="00F01AB6"/>
    <w:rsid w:val="00F0270B"/>
    <w:rsid w:val="00F0325B"/>
    <w:rsid w:val="00F037AE"/>
    <w:rsid w:val="00F03864"/>
    <w:rsid w:val="00F04044"/>
    <w:rsid w:val="00F046C8"/>
    <w:rsid w:val="00F05A5B"/>
    <w:rsid w:val="00F066C3"/>
    <w:rsid w:val="00F10929"/>
    <w:rsid w:val="00F10D3F"/>
    <w:rsid w:val="00F1108B"/>
    <w:rsid w:val="00F111D7"/>
    <w:rsid w:val="00F1290E"/>
    <w:rsid w:val="00F138F6"/>
    <w:rsid w:val="00F139AF"/>
    <w:rsid w:val="00F13D5C"/>
    <w:rsid w:val="00F1421E"/>
    <w:rsid w:val="00F147C6"/>
    <w:rsid w:val="00F14E17"/>
    <w:rsid w:val="00F156F4"/>
    <w:rsid w:val="00F159B8"/>
    <w:rsid w:val="00F15A29"/>
    <w:rsid w:val="00F160C5"/>
    <w:rsid w:val="00F167A9"/>
    <w:rsid w:val="00F17D44"/>
    <w:rsid w:val="00F20A7A"/>
    <w:rsid w:val="00F20FDC"/>
    <w:rsid w:val="00F21456"/>
    <w:rsid w:val="00F21696"/>
    <w:rsid w:val="00F21B3A"/>
    <w:rsid w:val="00F21CAB"/>
    <w:rsid w:val="00F2273F"/>
    <w:rsid w:val="00F23CB7"/>
    <w:rsid w:val="00F24648"/>
    <w:rsid w:val="00F24AAC"/>
    <w:rsid w:val="00F24BEF"/>
    <w:rsid w:val="00F25AF5"/>
    <w:rsid w:val="00F25C6D"/>
    <w:rsid w:val="00F25F7A"/>
    <w:rsid w:val="00F2706D"/>
    <w:rsid w:val="00F27C1E"/>
    <w:rsid w:val="00F31F68"/>
    <w:rsid w:val="00F32860"/>
    <w:rsid w:val="00F33D35"/>
    <w:rsid w:val="00F3501D"/>
    <w:rsid w:val="00F373FF"/>
    <w:rsid w:val="00F37CE1"/>
    <w:rsid w:val="00F4287C"/>
    <w:rsid w:val="00F438DE"/>
    <w:rsid w:val="00F43D54"/>
    <w:rsid w:val="00F44EAF"/>
    <w:rsid w:val="00F50622"/>
    <w:rsid w:val="00F523F2"/>
    <w:rsid w:val="00F53AF5"/>
    <w:rsid w:val="00F54800"/>
    <w:rsid w:val="00F54C03"/>
    <w:rsid w:val="00F5543A"/>
    <w:rsid w:val="00F55E1A"/>
    <w:rsid w:val="00F57E26"/>
    <w:rsid w:val="00F60029"/>
    <w:rsid w:val="00F60650"/>
    <w:rsid w:val="00F60C62"/>
    <w:rsid w:val="00F62382"/>
    <w:rsid w:val="00F63011"/>
    <w:rsid w:val="00F63961"/>
    <w:rsid w:val="00F64791"/>
    <w:rsid w:val="00F66FDC"/>
    <w:rsid w:val="00F67946"/>
    <w:rsid w:val="00F71436"/>
    <w:rsid w:val="00F718D0"/>
    <w:rsid w:val="00F71BEB"/>
    <w:rsid w:val="00F726E6"/>
    <w:rsid w:val="00F737D9"/>
    <w:rsid w:val="00F739E9"/>
    <w:rsid w:val="00F73B3E"/>
    <w:rsid w:val="00F76CE3"/>
    <w:rsid w:val="00F77F69"/>
    <w:rsid w:val="00F809A3"/>
    <w:rsid w:val="00F81140"/>
    <w:rsid w:val="00F829AB"/>
    <w:rsid w:val="00F84B08"/>
    <w:rsid w:val="00F851D7"/>
    <w:rsid w:val="00F85213"/>
    <w:rsid w:val="00F85237"/>
    <w:rsid w:val="00F856B5"/>
    <w:rsid w:val="00F85786"/>
    <w:rsid w:val="00F85B86"/>
    <w:rsid w:val="00F85BF8"/>
    <w:rsid w:val="00F9000A"/>
    <w:rsid w:val="00F9195D"/>
    <w:rsid w:val="00F92438"/>
    <w:rsid w:val="00F92687"/>
    <w:rsid w:val="00F942C2"/>
    <w:rsid w:val="00F947BD"/>
    <w:rsid w:val="00F95381"/>
    <w:rsid w:val="00F95FA7"/>
    <w:rsid w:val="00F965FF"/>
    <w:rsid w:val="00FA27EB"/>
    <w:rsid w:val="00FA2E51"/>
    <w:rsid w:val="00FA5AE3"/>
    <w:rsid w:val="00FA5B6A"/>
    <w:rsid w:val="00FA5EB0"/>
    <w:rsid w:val="00FA6320"/>
    <w:rsid w:val="00FA63E3"/>
    <w:rsid w:val="00FA6CE0"/>
    <w:rsid w:val="00FA7172"/>
    <w:rsid w:val="00FA73DD"/>
    <w:rsid w:val="00FB0296"/>
    <w:rsid w:val="00FB0A12"/>
    <w:rsid w:val="00FB13C2"/>
    <w:rsid w:val="00FB2648"/>
    <w:rsid w:val="00FB292F"/>
    <w:rsid w:val="00FB3253"/>
    <w:rsid w:val="00FB340B"/>
    <w:rsid w:val="00FB4A55"/>
    <w:rsid w:val="00FB79E9"/>
    <w:rsid w:val="00FC02DF"/>
    <w:rsid w:val="00FC038C"/>
    <w:rsid w:val="00FC0F2A"/>
    <w:rsid w:val="00FC3AF6"/>
    <w:rsid w:val="00FC6DEA"/>
    <w:rsid w:val="00FC6F93"/>
    <w:rsid w:val="00FC7A2B"/>
    <w:rsid w:val="00FC7E40"/>
    <w:rsid w:val="00FD04FA"/>
    <w:rsid w:val="00FD0ED5"/>
    <w:rsid w:val="00FD153B"/>
    <w:rsid w:val="00FD176C"/>
    <w:rsid w:val="00FD1DFE"/>
    <w:rsid w:val="00FD2782"/>
    <w:rsid w:val="00FD38CD"/>
    <w:rsid w:val="00FD3C59"/>
    <w:rsid w:val="00FD4A64"/>
    <w:rsid w:val="00FD5FFE"/>
    <w:rsid w:val="00FD6244"/>
    <w:rsid w:val="00FD6F47"/>
    <w:rsid w:val="00FE06B6"/>
    <w:rsid w:val="00FE1F87"/>
    <w:rsid w:val="00FE2025"/>
    <w:rsid w:val="00FE2EFE"/>
    <w:rsid w:val="00FE3DAA"/>
    <w:rsid w:val="00FE477A"/>
    <w:rsid w:val="00FE49E3"/>
    <w:rsid w:val="00FE4A6A"/>
    <w:rsid w:val="00FE77AF"/>
    <w:rsid w:val="00FE7E0D"/>
    <w:rsid w:val="00FF1219"/>
    <w:rsid w:val="00FF2FB9"/>
    <w:rsid w:val="00FF3A63"/>
    <w:rsid w:val="00FF4559"/>
    <w:rsid w:val="00FF56C5"/>
    <w:rsid w:val="00FF586D"/>
    <w:rsid w:val="00FF5C73"/>
    <w:rsid w:val="00FF62AC"/>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D50AD92E-9569-48BF-B1C8-821AD3C4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D24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6D2E22"/>
    <w:pPr>
      <w:tabs>
        <w:tab w:val="left" w:pos="880"/>
        <w:tab w:val="right" w:leader="dot" w:pos="8779"/>
      </w:tabs>
      <w:spacing w:line="360" w:lineRule="auto"/>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link w:val="TextoCar"/>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listparagraph">
    <w:name w:val="m_440117279874163903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default">
    <w:name w:val="m_4401172798741639038gmail-default"/>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483811427706604298gmail-msolistparagraph">
    <w:name w:val="m_4401172798741639038gmail-m48381142770660429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normal">
    <w:name w:val="m_4401172798741639038gmail-msonormal"/>
    <w:basedOn w:val="Normal"/>
    <w:rsid w:val="009B2E67"/>
    <w:pPr>
      <w:spacing w:before="100" w:beforeAutospacing="1" w:after="100" w:afterAutospacing="1"/>
    </w:pPr>
    <w:rPr>
      <w:rFonts w:ascii="Times New Roman" w:eastAsia="Times New Roman" w:hAnsi="Times New Roman" w:cs="Times New Roman"/>
      <w:lang w:val="es-MX" w:eastAsia="es-MX"/>
    </w:rPr>
  </w:style>
  <w:style w:type="character" w:customStyle="1" w:styleId="m4401172798741639038gmail-apple-converted-space">
    <w:name w:val="m_4401172798741639038gmail-apple-converted-space"/>
    <w:basedOn w:val="Fuentedeprrafopredeter"/>
    <w:rsid w:val="009B2E67"/>
  </w:style>
  <w:style w:type="character" w:customStyle="1" w:styleId="Ttulo4Car">
    <w:name w:val="Título 4 Car"/>
    <w:basedOn w:val="Fuentedeprrafopredeter"/>
    <w:link w:val="Ttulo4"/>
    <w:uiPriority w:val="9"/>
    <w:rsid w:val="00AD24F6"/>
    <w:rPr>
      <w:rFonts w:asciiTheme="majorHAnsi" w:eastAsiaTheme="majorEastAsia" w:hAnsiTheme="majorHAnsi" w:cstheme="majorBidi"/>
      <w:i/>
      <w:iCs/>
      <w:color w:val="365F91" w:themeColor="accent1" w:themeShade="BF"/>
    </w:rPr>
  </w:style>
  <w:style w:type="character" w:customStyle="1" w:styleId="TextoCar">
    <w:name w:val="Texto Car"/>
    <w:link w:val="Texto"/>
    <w:locked/>
    <w:rsid w:val="00CB0FD6"/>
    <w:rPr>
      <w:rFonts w:ascii="Arial" w:eastAsia="Times New Roman" w:hAnsi="Arial" w:cs="Arial"/>
      <w:sz w:val="18"/>
      <w:szCs w:val="18"/>
      <w:lang w:val="es-MX"/>
    </w:rPr>
  </w:style>
  <w:style w:type="paragraph" w:styleId="Textosinformato">
    <w:name w:val="Plain Text"/>
    <w:basedOn w:val="Normal"/>
    <w:link w:val="TextosinformatoCar"/>
    <w:rsid w:val="00CB0FD6"/>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0FD6"/>
    <w:rPr>
      <w:rFonts w:ascii="Courier New" w:eastAsia="Times New Roman" w:hAnsi="Courier New" w:cs="Times New Roman"/>
      <w:sz w:val="20"/>
      <w:szCs w:val="20"/>
      <w:lang w:val="es-ES"/>
    </w:rPr>
  </w:style>
  <w:style w:type="table" w:styleId="Tabladecuadrcula6concolores">
    <w:name w:val="Grid Table 6 Colorful"/>
    <w:basedOn w:val="Tablanormal"/>
    <w:uiPriority w:val="51"/>
    <w:rsid w:val="008F0664"/>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5566552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65807513">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8845">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883177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43354410">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13707123">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74503810">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76828091">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26440120">
      <w:bodyDiv w:val="1"/>
      <w:marLeft w:val="0"/>
      <w:marRight w:val="0"/>
      <w:marTop w:val="0"/>
      <w:marBottom w:val="0"/>
      <w:divBdr>
        <w:top w:val="none" w:sz="0" w:space="0" w:color="auto"/>
        <w:left w:val="none" w:sz="0" w:space="0" w:color="auto"/>
        <w:bottom w:val="none" w:sz="0" w:space="0" w:color="auto"/>
        <w:right w:val="none" w:sz="0" w:space="0" w:color="auto"/>
      </w:divBdr>
    </w:div>
    <w:div w:id="83271819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2223806">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68261887">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097940924">
      <w:bodyDiv w:val="1"/>
      <w:marLeft w:val="0"/>
      <w:marRight w:val="0"/>
      <w:marTop w:val="0"/>
      <w:marBottom w:val="0"/>
      <w:divBdr>
        <w:top w:val="none" w:sz="0" w:space="0" w:color="auto"/>
        <w:left w:val="none" w:sz="0" w:space="0" w:color="auto"/>
        <w:bottom w:val="none" w:sz="0" w:space="0" w:color="auto"/>
        <w:right w:val="none" w:sz="0" w:space="0" w:color="auto"/>
      </w:divBdr>
    </w:div>
    <w:div w:id="1119883225">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40462592">
      <w:bodyDiv w:val="1"/>
      <w:marLeft w:val="0"/>
      <w:marRight w:val="0"/>
      <w:marTop w:val="0"/>
      <w:marBottom w:val="0"/>
      <w:divBdr>
        <w:top w:val="none" w:sz="0" w:space="0" w:color="auto"/>
        <w:left w:val="none" w:sz="0" w:space="0" w:color="auto"/>
        <w:bottom w:val="none" w:sz="0" w:space="0" w:color="auto"/>
        <w:right w:val="none" w:sz="0" w:space="0" w:color="auto"/>
      </w:divBdr>
    </w:div>
    <w:div w:id="1143502873">
      <w:bodyDiv w:val="1"/>
      <w:marLeft w:val="0"/>
      <w:marRight w:val="0"/>
      <w:marTop w:val="0"/>
      <w:marBottom w:val="0"/>
      <w:divBdr>
        <w:top w:val="none" w:sz="0" w:space="0" w:color="auto"/>
        <w:left w:val="none" w:sz="0" w:space="0" w:color="auto"/>
        <w:bottom w:val="none" w:sz="0" w:space="0" w:color="auto"/>
        <w:right w:val="none" w:sz="0" w:space="0" w:color="auto"/>
      </w:divBdr>
    </w:div>
    <w:div w:id="1151212416">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2357044">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26393991">
      <w:bodyDiv w:val="1"/>
      <w:marLeft w:val="0"/>
      <w:marRight w:val="0"/>
      <w:marTop w:val="0"/>
      <w:marBottom w:val="0"/>
      <w:divBdr>
        <w:top w:val="none" w:sz="0" w:space="0" w:color="auto"/>
        <w:left w:val="none" w:sz="0" w:space="0" w:color="auto"/>
        <w:bottom w:val="none" w:sz="0" w:space="0" w:color="auto"/>
        <w:right w:val="none" w:sz="0" w:space="0" w:color="auto"/>
      </w:divBdr>
    </w:div>
    <w:div w:id="1332491718">
      <w:bodyDiv w:val="1"/>
      <w:marLeft w:val="0"/>
      <w:marRight w:val="0"/>
      <w:marTop w:val="0"/>
      <w:marBottom w:val="0"/>
      <w:divBdr>
        <w:top w:val="none" w:sz="0" w:space="0" w:color="auto"/>
        <w:left w:val="none" w:sz="0" w:space="0" w:color="auto"/>
        <w:bottom w:val="none" w:sz="0" w:space="0" w:color="auto"/>
        <w:right w:val="none" w:sz="0" w:space="0" w:color="auto"/>
      </w:divBdr>
    </w:div>
    <w:div w:id="1361584983">
      <w:bodyDiv w:val="1"/>
      <w:marLeft w:val="0"/>
      <w:marRight w:val="0"/>
      <w:marTop w:val="0"/>
      <w:marBottom w:val="0"/>
      <w:divBdr>
        <w:top w:val="none" w:sz="0" w:space="0" w:color="auto"/>
        <w:left w:val="none" w:sz="0" w:space="0" w:color="auto"/>
        <w:bottom w:val="none" w:sz="0" w:space="0" w:color="auto"/>
        <w:right w:val="none" w:sz="0" w:space="0" w:color="auto"/>
      </w:divBdr>
    </w:div>
    <w:div w:id="1381443935">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59451362">
      <w:bodyDiv w:val="1"/>
      <w:marLeft w:val="0"/>
      <w:marRight w:val="0"/>
      <w:marTop w:val="0"/>
      <w:marBottom w:val="0"/>
      <w:divBdr>
        <w:top w:val="none" w:sz="0" w:space="0" w:color="auto"/>
        <w:left w:val="none" w:sz="0" w:space="0" w:color="auto"/>
        <w:bottom w:val="none" w:sz="0" w:space="0" w:color="auto"/>
        <w:right w:val="none" w:sz="0" w:space="0" w:color="auto"/>
      </w:divBdr>
    </w:div>
    <w:div w:id="1487823668">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598824173">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68497267">
      <w:bodyDiv w:val="1"/>
      <w:marLeft w:val="0"/>
      <w:marRight w:val="0"/>
      <w:marTop w:val="0"/>
      <w:marBottom w:val="0"/>
      <w:divBdr>
        <w:top w:val="none" w:sz="0" w:space="0" w:color="auto"/>
        <w:left w:val="none" w:sz="0" w:space="0" w:color="auto"/>
        <w:bottom w:val="none" w:sz="0" w:space="0" w:color="auto"/>
        <w:right w:val="none" w:sz="0" w:space="0" w:color="auto"/>
      </w:divBdr>
    </w:div>
    <w:div w:id="1790783846">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6785241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297941">
      <w:bodyDiv w:val="1"/>
      <w:marLeft w:val="0"/>
      <w:marRight w:val="0"/>
      <w:marTop w:val="0"/>
      <w:marBottom w:val="0"/>
      <w:divBdr>
        <w:top w:val="none" w:sz="0" w:space="0" w:color="auto"/>
        <w:left w:val="none" w:sz="0" w:space="0" w:color="auto"/>
        <w:bottom w:val="none" w:sz="0" w:space="0" w:color="auto"/>
        <w:right w:val="none" w:sz="0" w:space="0" w:color="auto"/>
      </w:divBdr>
    </w:div>
    <w:div w:id="2032141120">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66638096">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26727537">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2BDA4-ECDA-4458-AF3A-80D2118CF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43</Pages>
  <Words>9027</Words>
  <Characters>49652</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11</cp:revision>
  <cp:lastPrinted>2020-01-31T20:42:00Z</cp:lastPrinted>
  <dcterms:created xsi:type="dcterms:W3CDTF">2020-01-22T20:27:00Z</dcterms:created>
  <dcterms:modified xsi:type="dcterms:W3CDTF">2020-03-05T00:30:00Z</dcterms:modified>
</cp:coreProperties>
</file>