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04" w:rsidRPr="004D4957" w:rsidRDefault="00A517EA" w:rsidP="006D731E">
      <w:pPr>
        <w:widowControl w:val="0"/>
        <w:spacing w:line="360" w:lineRule="auto"/>
        <w:ind w:right="-164"/>
        <w:jc w:val="both"/>
        <w:rPr>
          <w:rFonts w:ascii="Palatino Linotype" w:hAnsi="Palatino Linotype"/>
          <w:b/>
        </w:rPr>
      </w:pPr>
      <w:r w:rsidRPr="006D731E">
        <w:rPr>
          <w:rFonts w:ascii="Palatino Linotype" w:hAnsi="Palatino Linotype" w:cs="Arial"/>
          <w:b/>
        </w:rPr>
        <w:t>VOTO PARTICULAR</w:t>
      </w:r>
      <w:r w:rsidR="004D7AA3">
        <w:rPr>
          <w:rFonts w:ascii="Palatino Linotype" w:hAnsi="Palatino Linotype" w:cs="Arial"/>
          <w:b/>
        </w:rPr>
        <w:t xml:space="preserve"> CONCURRENTE</w:t>
      </w:r>
      <w:r w:rsidRPr="006D731E">
        <w:rPr>
          <w:rFonts w:ascii="Palatino Linotype" w:hAnsi="Palatino Linotype" w:cs="Arial"/>
          <w:b/>
        </w:rPr>
        <w:t xml:space="preserve"> QUE FORMULA</w:t>
      </w:r>
      <w:r w:rsidR="004D7AA3">
        <w:rPr>
          <w:rFonts w:ascii="Palatino Linotype" w:hAnsi="Palatino Linotype" w:cs="Arial"/>
          <w:b/>
        </w:rPr>
        <w:t>N</w:t>
      </w:r>
      <w:r w:rsidRPr="006D731E">
        <w:rPr>
          <w:rFonts w:ascii="Palatino Linotype" w:hAnsi="Palatino Linotype" w:cs="Arial"/>
          <w:b/>
        </w:rPr>
        <w:t xml:space="preserve"> LA COMISIONADA EVA ABAID YAPUR</w:t>
      </w:r>
      <w:r w:rsidR="004D7AA3">
        <w:rPr>
          <w:rFonts w:ascii="Palatino Linotype" w:hAnsi="Palatino Linotype" w:cs="Arial"/>
          <w:b/>
        </w:rPr>
        <w:t xml:space="preserve"> Y LA COMISIONADA PRESIDENTA ZULEMA MARTÍNEZ SÁNCHEZ</w:t>
      </w:r>
      <w:r w:rsidRPr="006D731E">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EA52A2">
        <w:rPr>
          <w:rFonts w:ascii="Palatino Linotype" w:hAnsi="Palatino Linotype" w:cs="Arial"/>
          <w:b/>
        </w:rPr>
        <w:t>TRIGÉSIMA SEGUNDA</w:t>
      </w:r>
      <w:r w:rsidR="00F94C71">
        <w:rPr>
          <w:rFonts w:ascii="Palatino Linotype" w:hAnsi="Palatino Linotype" w:cs="Arial"/>
          <w:b/>
        </w:rPr>
        <w:t xml:space="preserve"> </w:t>
      </w:r>
      <w:r w:rsidRPr="006D731E">
        <w:rPr>
          <w:rFonts w:ascii="Palatino Linotype" w:hAnsi="Palatino Linotype" w:cs="Arial"/>
          <w:b/>
        </w:rPr>
        <w:t xml:space="preserve">SESIÓN ORDINARIA DE </w:t>
      </w:r>
      <w:r w:rsidR="00700CAA">
        <w:rPr>
          <w:rFonts w:ascii="Palatino Linotype" w:hAnsi="Palatino Linotype" w:cs="Arial"/>
          <w:b/>
        </w:rPr>
        <w:t xml:space="preserve">FECHA </w:t>
      </w:r>
      <w:r w:rsidR="00EA52A2">
        <w:rPr>
          <w:rFonts w:ascii="Palatino Linotype" w:hAnsi="Palatino Linotype" w:cs="Arial"/>
          <w:b/>
        </w:rPr>
        <w:t>CUATRO DE SEPTIEMBRE</w:t>
      </w:r>
      <w:r w:rsidRPr="006D731E">
        <w:rPr>
          <w:rFonts w:ascii="Palatino Linotype" w:hAnsi="Palatino Linotype" w:cs="Arial"/>
          <w:b/>
        </w:rPr>
        <w:t xml:space="preserve"> DE DOS MIL </w:t>
      </w:r>
      <w:r w:rsidR="003A604F">
        <w:rPr>
          <w:rFonts w:ascii="Palatino Linotype" w:hAnsi="Palatino Linotype" w:cs="Arial"/>
          <w:b/>
        </w:rPr>
        <w:t>DIECINUEVE</w:t>
      </w:r>
      <w:r w:rsidRPr="006D731E">
        <w:rPr>
          <w:rFonts w:ascii="Palatino Linotype" w:hAnsi="Palatino Linotype" w:cs="Arial"/>
          <w:b/>
        </w:rPr>
        <w:t xml:space="preserve">, </w:t>
      </w:r>
      <w:r w:rsidR="004D4957">
        <w:rPr>
          <w:rFonts w:ascii="Palatino Linotype" w:hAnsi="Palatino Linotype" w:cs="Arial"/>
          <w:b/>
        </w:rPr>
        <w:t>EN EL</w:t>
      </w:r>
      <w:r w:rsidR="00A95F70">
        <w:rPr>
          <w:rFonts w:ascii="Palatino Linotype" w:hAnsi="Palatino Linotype" w:cs="Arial"/>
          <w:b/>
        </w:rPr>
        <w:t xml:space="preserve"> RECURSO DE REVISIÓN</w:t>
      </w:r>
      <w:r w:rsidR="008D4407">
        <w:rPr>
          <w:rFonts w:ascii="Palatino Linotype" w:hAnsi="Palatino Linotype" w:cs="Arial"/>
          <w:b/>
        </w:rPr>
        <w:t xml:space="preserve"> </w:t>
      </w:r>
      <w:r w:rsidR="00F011C9">
        <w:rPr>
          <w:rFonts w:ascii="Palatino Linotype" w:hAnsi="Palatino Linotype"/>
          <w:b/>
        </w:rPr>
        <w:t>05598</w:t>
      </w:r>
      <w:r w:rsidR="005E24C2">
        <w:rPr>
          <w:rFonts w:ascii="Palatino Linotype" w:hAnsi="Palatino Linotype"/>
          <w:b/>
        </w:rPr>
        <w:t>/INFOEM/IP/RR/2019</w:t>
      </w:r>
      <w:r w:rsidR="005B4391" w:rsidRPr="004D4957">
        <w:rPr>
          <w:rFonts w:ascii="Palatino Linotype" w:hAnsi="Palatino Linotype"/>
          <w:b/>
        </w:rPr>
        <w:t>.</w:t>
      </w:r>
    </w:p>
    <w:p w:rsidR="005B4391" w:rsidRPr="006D731E" w:rsidRDefault="005B4391" w:rsidP="006D731E">
      <w:pPr>
        <w:widowControl w:val="0"/>
        <w:spacing w:line="360" w:lineRule="auto"/>
        <w:ind w:right="-164"/>
        <w:jc w:val="both"/>
        <w:rPr>
          <w:rFonts w:ascii="Palatino Linotype" w:eastAsia="Calibri" w:hAnsi="Palatino Linotype" w:cs="Arial"/>
          <w:b/>
        </w:rPr>
      </w:pPr>
    </w:p>
    <w:p w:rsidR="000F0C55" w:rsidRDefault="00A517EA" w:rsidP="006D731E">
      <w:pPr>
        <w:widowControl w:val="0"/>
        <w:spacing w:line="360" w:lineRule="auto"/>
        <w:ind w:right="-164"/>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w:t>
      </w:r>
      <w:r w:rsidR="004D7AA3">
        <w:rPr>
          <w:rFonts w:ascii="Palatino Linotype" w:hAnsi="Palatino Linotype" w:cs="Arial"/>
        </w:rPr>
        <w:t>s</w:t>
      </w:r>
      <w:r w:rsidRPr="006D731E">
        <w:rPr>
          <w:rFonts w:ascii="Palatino Linotype" w:hAnsi="Palatino Linotype" w:cs="Arial"/>
        </w:rPr>
        <w:t xml:space="preserve"> que suscribe</w:t>
      </w:r>
      <w:r w:rsidR="004D7AA3">
        <w:rPr>
          <w:rFonts w:ascii="Palatino Linotype" w:hAnsi="Palatino Linotype" w:cs="Arial"/>
        </w:rPr>
        <w:t>n</w:t>
      </w:r>
      <w:r w:rsidRPr="006D731E">
        <w:rPr>
          <w:rFonts w:ascii="Palatino Linotype" w:hAnsi="Palatino Linotype" w:cs="Arial"/>
          <w:b/>
          <w:lang w:val="es-ES_tradnl"/>
        </w:rPr>
        <w:t xml:space="preserve"> </w:t>
      </w:r>
      <w:r w:rsidRPr="006D731E">
        <w:rPr>
          <w:rFonts w:ascii="Palatino Linotype" w:hAnsi="Palatino Linotype" w:cs="Arial"/>
          <w:b/>
        </w:rPr>
        <w:t>EVA ABAID YAPUR</w:t>
      </w:r>
      <w:r w:rsidRPr="00023940">
        <w:rPr>
          <w:rFonts w:ascii="Palatino Linotype" w:hAnsi="Palatino Linotype" w:cs="Arial"/>
        </w:rPr>
        <w:t xml:space="preserve"> </w:t>
      </w:r>
      <w:r w:rsidR="004D7AA3" w:rsidRPr="00023940">
        <w:rPr>
          <w:rFonts w:ascii="Palatino Linotype" w:hAnsi="Palatino Linotype" w:cs="Arial"/>
        </w:rPr>
        <w:t>y</w:t>
      </w:r>
      <w:r w:rsidR="004D7AA3">
        <w:rPr>
          <w:rFonts w:ascii="Palatino Linotype" w:hAnsi="Palatino Linotype" w:cs="Arial"/>
          <w:b/>
        </w:rPr>
        <w:t xml:space="preserve"> ZULEMA MARTÍNEZ SÁNCHEZ </w:t>
      </w:r>
      <w:r w:rsidR="004D7AA3">
        <w:rPr>
          <w:rFonts w:ascii="Palatino Linotype" w:hAnsi="Palatino Linotype" w:cs="Arial"/>
        </w:rPr>
        <w:t>emiten</w:t>
      </w:r>
      <w:r w:rsidRPr="006D731E">
        <w:rPr>
          <w:rFonts w:ascii="Palatino Linotype" w:hAnsi="Palatino Linotype" w:cs="Arial"/>
        </w:rPr>
        <w:t xml:space="preserve"> </w:t>
      </w:r>
      <w:r w:rsidRPr="006D731E">
        <w:rPr>
          <w:rFonts w:ascii="Palatino Linotype" w:hAnsi="Palatino Linotype" w:cs="Arial"/>
          <w:b/>
        </w:rPr>
        <w:t>VOTO PARTICULAR</w:t>
      </w:r>
      <w:r w:rsidR="004D7AA3">
        <w:rPr>
          <w:rFonts w:ascii="Palatino Linotype" w:hAnsi="Palatino Linotype" w:cs="Arial"/>
          <w:b/>
        </w:rPr>
        <w:t xml:space="preserve"> CONCURRENTE</w:t>
      </w:r>
      <w:r w:rsidRPr="006D731E">
        <w:rPr>
          <w:rFonts w:ascii="Palatino Linotype" w:hAnsi="Palatino Linotype" w:cs="Arial"/>
          <w:b/>
        </w:rPr>
        <w:t xml:space="preserve"> </w:t>
      </w:r>
      <w:r w:rsidRPr="006D731E">
        <w:rPr>
          <w:rFonts w:ascii="Palatino Linotype" w:hAnsi="Palatino Linotype" w:cs="Arial"/>
        </w:rPr>
        <w:t xml:space="preserve">respecto de la resolución dictada en </w:t>
      </w:r>
      <w:r w:rsidR="001B059D">
        <w:rPr>
          <w:rFonts w:ascii="Palatino Linotype" w:hAnsi="Palatino Linotype" w:cs="Arial"/>
        </w:rPr>
        <w:t>el</w:t>
      </w:r>
      <w:r w:rsidR="004D4957">
        <w:rPr>
          <w:rFonts w:ascii="Palatino Linotype" w:hAnsi="Palatino Linotype" w:cs="Arial"/>
        </w:rPr>
        <w:t xml:space="preserve"> recurso</w:t>
      </w:r>
      <w:r w:rsidR="008D4407">
        <w:rPr>
          <w:rFonts w:ascii="Palatino Linotype" w:hAnsi="Palatino Linotype" w:cs="Arial"/>
        </w:rPr>
        <w:t xml:space="preserve"> </w:t>
      </w:r>
      <w:r w:rsidRPr="006D731E">
        <w:rPr>
          <w:rFonts w:ascii="Palatino Linotype" w:hAnsi="Palatino Linotype" w:cs="Arial"/>
        </w:rPr>
        <w:t>de revisión</w:t>
      </w:r>
      <w:r w:rsidR="008D4407">
        <w:rPr>
          <w:rFonts w:ascii="Palatino Linotype" w:hAnsi="Palatino Linotype" w:cs="Arial"/>
        </w:rPr>
        <w:t xml:space="preserve"> </w:t>
      </w:r>
      <w:r w:rsidR="004C1FDC">
        <w:rPr>
          <w:rFonts w:ascii="Palatino Linotype" w:hAnsi="Palatino Linotype"/>
          <w:b/>
        </w:rPr>
        <w:t>05598</w:t>
      </w:r>
      <w:r w:rsidR="005E24C2">
        <w:rPr>
          <w:rFonts w:ascii="Palatino Linotype" w:hAnsi="Palatino Linotype"/>
          <w:b/>
        </w:rPr>
        <w:t>/INFOEM/IP/RR/2019</w:t>
      </w:r>
      <w:r w:rsidR="00383A92" w:rsidRPr="00ED327D">
        <w:rPr>
          <w:rFonts w:ascii="Palatino Linotype" w:hAnsi="Palatino Linotype"/>
          <w:b/>
          <w:sz w:val="22"/>
        </w:rPr>
        <w:t xml:space="preserve">, </w:t>
      </w:r>
      <w:r w:rsidRPr="006D731E">
        <w:rPr>
          <w:rFonts w:ascii="Palatino Linotype" w:hAnsi="Palatino Linotype" w:cs="Arial"/>
        </w:rPr>
        <w:t>pronunciada por el Pleno de este Instit</w:t>
      </w:r>
      <w:r w:rsidR="00F011C9">
        <w:rPr>
          <w:rFonts w:ascii="Palatino Linotype" w:hAnsi="Palatino Linotype" w:cs="Arial"/>
        </w:rPr>
        <w:t>uto ante el proyecto presentado</w:t>
      </w:r>
      <w:r w:rsidR="00EA52A2">
        <w:rPr>
          <w:rFonts w:ascii="Palatino Linotype" w:hAnsi="Palatino Linotype" w:cs="Arial"/>
        </w:rPr>
        <w:t xml:space="preserve"> por</w:t>
      </w:r>
      <w:r w:rsidR="00E46292">
        <w:rPr>
          <w:rFonts w:ascii="Palatino Linotype" w:hAnsi="Palatino Linotype" w:cs="Arial"/>
        </w:rPr>
        <w:t xml:space="preserve"> </w:t>
      </w:r>
      <w:r w:rsidR="00823404">
        <w:rPr>
          <w:rFonts w:ascii="Palatino Linotype" w:hAnsi="Palatino Linotype" w:cs="Arial"/>
        </w:rPr>
        <w:t>el Comisionado</w:t>
      </w:r>
      <w:r w:rsidRPr="006D731E">
        <w:rPr>
          <w:rFonts w:ascii="Palatino Linotype" w:hAnsi="Palatino Linotype" w:cs="Arial"/>
        </w:rPr>
        <w:t xml:space="preserve"> </w:t>
      </w:r>
      <w:r w:rsidR="00EA52A2">
        <w:rPr>
          <w:rFonts w:ascii="Palatino Linotype" w:hAnsi="Palatino Linotype" w:cs="Arial"/>
          <w:b/>
        </w:rPr>
        <w:t>JOSÉ GUDALUPE LUNA HERNÁNDEZ</w:t>
      </w:r>
      <w:r w:rsidRPr="006D731E">
        <w:rPr>
          <w:rFonts w:ascii="Palatino Linotype" w:hAnsi="Palatino Linotype" w:cs="Arial"/>
        </w:rPr>
        <w:t xml:space="preserve">, </w:t>
      </w:r>
      <w:r w:rsidR="00F579EE">
        <w:rPr>
          <w:rFonts w:ascii="Palatino Linotype" w:hAnsi="Palatino Linotype" w:cs="Arial"/>
        </w:rPr>
        <w:t>que es del tenor siguiente.</w:t>
      </w:r>
    </w:p>
    <w:p w:rsidR="00F579EE" w:rsidRPr="006D731E" w:rsidRDefault="00F579EE" w:rsidP="006D731E">
      <w:pPr>
        <w:widowControl w:val="0"/>
        <w:spacing w:line="360" w:lineRule="auto"/>
        <w:ind w:right="-164"/>
        <w:jc w:val="both"/>
        <w:rPr>
          <w:rFonts w:ascii="Palatino Linotype" w:hAnsi="Palatino Linotype" w:cs="Arial"/>
        </w:rPr>
      </w:pPr>
    </w:p>
    <w:p w:rsidR="00A517EA" w:rsidRDefault="00A517EA" w:rsidP="006D731E">
      <w:pPr>
        <w:spacing w:line="360" w:lineRule="auto"/>
        <w:jc w:val="both"/>
        <w:rPr>
          <w:rFonts w:ascii="Palatino Linotype" w:hAnsi="Palatino Linotype"/>
        </w:rPr>
      </w:pPr>
      <w:r w:rsidRPr="006D731E">
        <w:rPr>
          <w:rFonts w:ascii="Palatino Linotype" w:hAnsi="Palatino Linotype"/>
        </w:rPr>
        <w:t>Es de destacar, que la</w:t>
      </w:r>
      <w:r w:rsidR="004D7AA3">
        <w:rPr>
          <w:rFonts w:ascii="Palatino Linotype" w:hAnsi="Palatino Linotype"/>
        </w:rPr>
        <w:t>s</w:t>
      </w:r>
      <w:r w:rsidRPr="006D731E">
        <w:rPr>
          <w:rFonts w:ascii="Palatino Linotype" w:hAnsi="Palatino Linotype"/>
        </w:rPr>
        <w:t xml:space="preserve"> suscrita</w:t>
      </w:r>
      <w:r w:rsidR="004D7AA3">
        <w:rPr>
          <w:rFonts w:ascii="Palatino Linotype" w:hAnsi="Palatino Linotype"/>
        </w:rPr>
        <w:t>s compartimos</w:t>
      </w:r>
      <w:r w:rsidRPr="006D731E">
        <w:rPr>
          <w:rFonts w:ascii="Palatino Linotype" w:hAnsi="Palatino Linotype"/>
        </w:rPr>
        <w:t xml:space="preserve"> esencialmente el estudio y sentido de la resolución del recurso de revisión; empero,</w:t>
      </w:r>
      <w:r w:rsidR="004D7AA3">
        <w:rPr>
          <w:rFonts w:ascii="Palatino Linotype" w:hAnsi="Palatino Linotype"/>
        </w:rPr>
        <w:t xml:space="preserve"> estimamos</w:t>
      </w:r>
      <w:r w:rsidRPr="006D731E">
        <w:rPr>
          <w:rFonts w:ascii="Palatino Linotype" w:hAnsi="Palatino Linotype"/>
        </w:rPr>
        <w:t xml:space="preserve"> necesario precisar algunas consid</w:t>
      </w:r>
      <w:r w:rsidR="00F579EE">
        <w:rPr>
          <w:rFonts w:ascii="Palatino Linotype" w:hAnsi="Palatino Linotype"/>
        </w:rPr>
        <w:t>eraciones de hecho y de derecho.</w:t>
      </w:r>
    </w:p>
    <w:p w:rsidR="003B0314" w:rsidRPr="006D731E" w:rsidRDefault="003B0314" w:rsidP="006D731E">
      <w:pPr>
        <w:spacing w:line="360" w:lineRule="auto"/>
        <w:jc w:val="both"/>
        <w:rPr>
          <w:rFonts w:ascii="Palatino Linotype" w:hAnsi="Palatino Linotype"/>
        </w:rPr>
      </w:pPr>
    </w:p>
    <w:p w:rsidR="00EA52A2" w:rsidRPr="00EA52A2" w:rsidRDefault="00A517EA" w:rsidP="00F011C9">
      <w:pPr>
        <w:spacing w:line="360" w:lineRule="auto"/>
        <w:jc w:val="both"/>
        <w:rPr>
          <w:rFonts w:ascii="Palatino Linotype" w:hAnsi="Palatino Linotype"/>
          <w:sz w:val="22"/>
          <w:szCs w:val="22"/>
        </w:rPr>
      </w:pPr>
      <w:r w:rsidRPr="006D731E">
        <w:rPr>
          <w:rFonts w:ascii="Palatino Linotype" w:hAnsi="Palatino Linotype"/>
        </w:rPr>
        <w:lastRenderedPageBreak/>
        <w:t xml:space="preserve">Al respecto, tal y como quedó debidamente asentado en la resolución materia del presente </w:t>
      </w:r>
      <w:r w:rsidR="00DF2B74">
        <w:rPr>
          <w:rFonts w:ascii="Palatino Linotype" w:hAnsi="Palatino Linotype"/>
        </w:rPr>
        <w:t>voto, la</w:t>
      </w:r>
      <w:r w:rsidR="00F94C71">
        <w:rPr>
          <w:rFonts w:ascii="Palatino Linotype" w:hAnsi="Palatino Linotype"/>
        </w:rPr>
        <w:t xml:space="preserve"> particular requirió </w:t>
      </w:r>
      <w:r w:rsidR="00EA52A2">
        <w:rPr>
          <w:rFonts w:ascii="Palatino Linotype" w:hAnsi="Palatino Linotype"/>
        </w:rPr>
        <w:t xml:space="preserve">de </w:t>
      </w:r>
      <w:r w:rsidR="00EA52A2">
        <w:rPr>
          <w:rFonts w:ascii="Palatino Linotype" w:hAnsi="Palatino Linotype" w:cs="Arial"/>
        </w:rPr>
        <w:t xml:space="preserve">la </w:t>
      </w:r>
      <w:r w:rsidR="00F011C9" w:rsidRPr="00F011C9">
        <w:rPr>
          <w:rFonts w:ascii="Palatino Linotype" w:hAnsi="Palatino Linotype"/>
          <w:b/>
          <w:bCs/>
          <w:szCs w:val="22"/>
        </w:rPr>
        <w:t>Ayuntamiento de Toluca</w:t>
      </w:r>
      <w:r w:rsidR="00823404">
        <w:rPr>
          <w:rFonts w:ascii="Palatino Linotype" w:hAnsi="Palatino Linotype"/>
        </w:rPr>
        <w:t xml:space="preserve">, en lo sucesivo </w:t>
      </w:r>
      <w:r w:rsidR="00823404">
        <w:rPr>
          <w:rFonts w:ascii="Palatino Linotype" w:hAnsi="Palatino Linotype"/>
          <w:b/>
        </w:rPr>
        <w:t xml:space="preserve">EL </w:t>
      </w:r>
      <w:r w:rsidRPr="006D731E">
        <w:rPr>
          <w:rFonts w:ascii="Palatino Linotype" w:hAnsi="Palatino Linotype"/>
          <w:b/>
        </w:rPr>
        <w:t>SUJETO OBLIGADO</w:t>
      </w:r>
      <w:r w:rsidR="003B0314">
        <w:rPr>
          <w:rFonts w:ascii="Palatino Linotype" w:hAnsi="Palatino Linotype"/>
          <w:b/>
        </w:rPr>
        <w:t>,</w:t>
      </w:r>
      <w:r w:rsidR="00DB3A83" w:rsidRPr="006D731E">
        <w:rPr>
          <w:rFonts w:ascii="Palatino Linotype" w:hAnsi="Palatino Linotype"/>
        </w:rPr>
        <w:t xml:space="preserve"> </w:t>
      </w:r>
      <w:r w:rsidR="00823404">
        <w:rPr>
          <w:rFonts w:ascii="Palatino Linotype" w:hAnsi="Palatino Linotype"/>
        </w:rPr>
        <w:t xml:space="preserve">se le proporcionara </w:t>
      </w:r>
      <w:r w:rsidR="00F011C9">
        <w:rPr>
          <w:rFonts w:ascii="Palatino Linotype" w:hAnsi="Palatino Linotype"/>
        </w:rPr>
        <w:t xml:space="preserve">todos los oficios y demás documentos que haya recibido el </w:t>
      </w:r>
      <w:r w:rsidR="006F4B53">
        <w:rPr>
          <w:rFonts w:ascii="Palatino Linotype" w:hAnsi="Palatino Linotype"/>
        </w:rPr>
        <w:t>Director General de Administración del M</w:t>
      </w:r>
      <w:r w:rsidR="00F011C9" w:rsidRPr="00F011C9">
        <w:rPr>
          <w:rFonts w:ascii="Palatino Linotype" w:hAnsi="Palatino Linotype"/>
        </w:rPr>
        <w:t>unicipio de Toluca</w:t>
      </w:r>
      <w:r w:rsidR="00F011C9">
        <w:rPr>
          <w:rFonts w:ascii="Palatino Linotype" w:hAnsi="Palatino Linotype"/>
        </w:rPr>
        <w:t xml:space="preserve"> d</w:t>
      </w:r>
      <w:r w:rsidR="00F011C9" w:rsidRPr="00F011C9">
        <w:rPr>
          <w:rFonts w:ascii="Palatino Linotype" w:hAnsi="Palatino Linotype"/>
        </w:rPr>
        <w:t>el periodo d</w:t>
      </w:r>
      <w:r w:rsidR="00F011C9">
        <w:rPr>
          <w:rFonts w:ascii="Palatino Linotype" w:hAnsi="Palatino Linotype"/>
        </w:rPr>
        <w:t xml:space="preserve">el primero de enero al treinta </w:t>
      </w:r>
      <w:r w:rsidR="00F011C9" w:rsidRPr="00F011C9">
        <w:rPr>
          <w:rFonts w:ascii="Palatino Linotype" w:hAnsi="Palatino Linotype"/>
        </w:rPr>
        <w:t xml:space="preserve"> de mayo </w:t>
      </w:r>
      <w:r w:rsidR="00F011C9">
        <w:rPr>
          <w:rFonts w:ascii="Palatino Linotype" w:hAnsi="Palatino Linotype"/>
        </w:rPr>
        <w:t>de dos mil diecinueve.</w:t>
      </w:r>
    </w:p>
    <w:p w:rsidR="00823404" w:rsidRPr="006D731E" w:rsidRDefault="00823404" w:rsidP="006D731E">
      <w:pPr>
        <w:spacing w:line="360" w:lineRule="auto"/>
        <w:jc w:val="both"/>
        <w:rPr>
          <w:rFonts w:ascii="Palatino Linotype" w:hAnsi="Palatino Linotype"/>
        </w:rPr>
      </w:pPr>
    </w:p>
    <w:p w:rsidR="003A604F" w:rsidRDefault="00A517EA" w:rsidP="006D731E">
      <w:pPr>
        <w:spacing w:line="360" w:lineRule="auto"/>
        <w:jc w:val="both"/>
        <w:rPr>
          <w:rFonts w:ascii="Palatino Linotype" w:hAnsi="Palatino Linotype"/>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00AC2253">
        <w:rPr>
          <w:rFonts w:ascii="Palatino Linotype" w:hAnsi="Palatino Linotype" w:cs="Arial"/>
        </w:rPr>
        <w:t>,</w:t>
      </w:r>
      <w:r w:rsidR="00224A94">
        <w:rPr>
          <w:rFonts w:ascii="Palatino Linotype" w:hAnsi="Palatino Linotype" w:cs="Arial"/>
        </w:rPr>
        <w:t xml:space="preserve"> como respuesta </w:t>
      </w:r>
      <w:r w:rsidR="00EA52A2">
        <w:rPr>
          <w:rFonts w:ascii="Palatino Linotype" w:hAnsi="Palatino Linotype" w:cs="Arial"/>
        </w:rPr>
        <w:t>informó al particular que para acceder a la información solicitada debía real</w:t>
      </w:r>
      <w:r w:rsidR="006F4B53">
        <w:rPr>
          <w:rFonts w:ascii="Palatino Linotype" w:hAnsi="Palatino Linotype" w:cs="Arial"/>
        </w:rPr>
        <w:t>izar un previo pago de derechos por concepto de digitalización.</w:t>
      </w:r>
    </w:p>
    <w:p w:rsidR="00F94C71" w:rsidRPr="003A604F" w:rsidRDefault="00F94C71" w:rsidP="006D731E">
      <w:pPr>
        <w:spacing w:line="360" w:lineRule="auto"/>
        <w:jc w:val="both"/>
        <w:rPr>
          <w:rFonts w:ascii="Palatino Linotype" w:hAnsi="Palatino Linotype"/>
        </w:rPr>
      </w:pPr>
    </w:p>
    <w:p w:rsidR="00144464" w:rsidRPr="001111FE" w:rsidRDefault="00B120B6" w:rsidP="00F94C71">
      <w:pPr>
        <w:spacing w:line="360" w:lineRule="auto"/>
        <w:jc w:val="both"/>
        <w:rPr>
          <w:rFonts w:ascii="Palatino Linotype" w:hAnsi="Palatino Linotype" w:cs="Arial"/>
        </w:rPr>
      </w:pPr>
      <w:r>
        <w:rPr>
          <w:rFonts w:ascii="Palatino Linotype" w:hAnsi="Palatino Linotype" w:cs="Arial"/>
        </w:rPr>
        <w:t>Inconforme con la respuesta otorgada</w:t>
      </w:r>
      <w:r w:rsidR="001111FE">
        <w:rPr>
          <w:rFonts w:ascii="Palatino Linotype" w:hAnsi="Palatino Linotype" w:cs="Arial"/>
        </w:rPr>
        <w:t xml:space="preserve"> por </w:t>
      </w:r>
      <w:r w:rsidR="001111FE" w:rsidRPr="001111FE">
        <w:rPr>
          <w:rFonts w:ascii="Palatino Linotype" w:hAnsi="Palatino Linotype" w:cs="Arial"/>
          <w:b/>
        </w:rPr>
        <w:t>EL SUJETO OBLIGADO</w:t>
      </w:r>
      <w:r w:rsidR="001111FE">
        <w:rPr>
          <w:rFonts w:ascii="Palatino Linotype" w:hAnsi="Palatino Linotype" w:cs="Arial"/>
          <w:b/>
        </w:rPr>
        <w:t xml:space="preserve">, </w:t>
      </w:r>
      <w:r w:rsidR="00F94C71">
        <w:rPr>
          <w:rFonts w:ascii="Palatino Linotype" w:hAnsi="Palatino Linotype" w:cs="Arial"/>
        </w:rPr>
        <w:t>el</w:t>
      </w:r>
      <w:r w:rsidR="001111FE">
        <w:rPr>
          <w:rFonts w:ascii="Palatino Linotype" w:hAnsi="Palatino Linotype" w:cs="Arial"/>
        </w:rPr>
        <w:t xml:space="preserve"> particular interpuso el recurso de revisión d</w:t>
      </w:r>
      <w:r w:rsidR="00554ACC">
        <w:rPr>
          <w:rFonts w:ascii="Palatino Linotype" w:hAnsi="Palatino Linotype" w:cs="Arial"/>
        </w:rPr>
        <w:t>e mérito en el cual señaló</w:t>
      </w:r>
      <w:r w:rsidR="004573BC">
        <w:rPr>
          <w:rFonts w:ascii="Palatino Linotype" w:hAnsi="Palatino Linotype" w:cs="Arial"/>
        </w:rPr>
        <w:t xml:space="preserve"> medularmente como </w:t>
      </w:r>
      <w:r w:rsidR="00EA52A2">
        <w:rPr>
          <w:rFonts w:ascii="Palatino Linotype" w:hAnsi="Palatino Linotype" w:cs="Arial"/>
        </w:rPr>
        <w:t>razones o motivos de inconformidad</w:t>
      </w:r>
      <w:r w:rsidR="004573BC">
        <w:rPr>
          <w:rFonts w:ascii="Palatino Linotype" w:hAnsi="Palatino Linotype" w:cs="Arial"/>
        </w:rPr>
        <w:t xml:space="preserve"> que </w:t>
      </w:r>
      <w:r w:rsidR="00F011C9">
        <w:rPr>
          <w:rFonts w:ascii="Palatino Linotype" w:hAnsi="Palatino Linotype" w:cs="Arial"/>
        </w:rPr>
        <w:t xml:space="preserve">la respuesta no se atenía al principio de gratuidad. </w:t>
      </w:r>
    </w:p>
    <w:p w:rsidR="000F0C55" w:rsidRPr="006D731E" w:rsidRDefault="000F0C55" w:rsidP="006D731E">
      <w:pPr>
        <w:spacing w:line="360" w:lineRule="auto"/>
        <w:jc w:val="both"/>
        <w:rPr>
          <w:rFonts w:ascii="Palatino Linotype" w:hAnsi="Palatino Linotype" w:cs="Arial"/>
        </w:rPr>
      </w:pPr>
    </w:p>
    <w:p w:rsidR="00F011C9" w:rsidRDefault="00A517EA" w:rsidP="000F6423">
      <w:pPr>
        <w:spacing w:line="360" w:lineRule="auto"/>
        <w:jc w:val="both"/>
        <w:rPr>
          <w:rFonts w:ascii="Palatino Linotype" w:hAnsi="Palatino Linotype" w:cs="Arial"/>
        </w:rPr>
      </w:pPr>
      <w:r w:rsidRPr="000F6423">
        <w:rPr>
          <w:rFonts w:ascii="Palatino Linotype" w:hAnsi="Palatino Linotype" w:cs="Arial"/>
        </w:rPr>
        <w:t xml:space="preserve">Así, del estudio al expediente electrónico, la Ponencia </w:t>
      </w:r>
      <w:proofErr w:type="spellStart"/>
      <w:r w:rsidRPr="000F6423">
        <w:rPr>
          <w:rFonts w:ascii="Palatino Linotype" w:hAnsi="Palatino Linotype" w:cs="Arial"/>
        </w:rPr>
        <w:t>Resolutora</w:t>
      </w:r>
      <w:proofErr w:type="spellEnd"/>
      <w:r w:rsidRPr="000F6423">
        <w:rPr>
          <w:rFonts w:ascii="Palatino Linotype" w:hAnsi="Palatino Linotype" w:cs="Arial"/>
        </w:rPr>
        <w:t xml:space="preserve"> determinó </w:t>
      </w:r>
      <w:r w:rsidR="00F011C9" w:rsidRPr="000F6423">
        <w:rPr>
          <w:rFonts w:ascii="Palatino Linotype" w:hAnsi="Palatino Linotype" w:cs="Arial"/>
        </w:rPr>
        <w:t>REVOCAR</w:t>
      </w:r>
      <w:r w:rsidR="00823404" w:rsidRPr="000F6423">
        <w:rPr>
          <w:rFonts w:ascii="Palatino Linotype" w:hAnsi="Palatino Linotype" w:cs="Arial"/>
        </w:rPr>
        <w:t xml:space="preserve"> l</w:t>
      </w:r>
      <w:r w:rsidR="00DF2B74" w:rsidRPr="000F6423">
        <w:rPr>
          <w:rFonts w:ascii="Palatino Linotype" w:hAnsi="Palatino Linotype" w:cs="Arial"/>
        </w:rPr>
        <w:t>a respuesta</w:t>
      </w:r>
      <w:r w:rsidR="00823404" w:rsidRPr="000F6423">
        <w:rPr>
          <w:rFonts w:ascii="Palatino Linotype" w:hAnsi="Palatino Linotype" w:cs="Arial"/>
        </w:rPr>
        <w:t xml:space="preserve"> del</w:t>
      </w:r>
      <w:r w:rsidR="00862F43" w:rsidRPr="000F6423">
        <w:rPr>
          <w:rFonts w:ascii="Palatino Linotype" w:hAnsi="Palatino Linotype" w:cs="Arial"/>
        </w:rPr>
        <w:t xml:space="preserve"> </w:t>
      </w:r>
      <w:r w:rsidR="00144464" w:rsidRPr="000F6423">
        <w:rPr>
          <w:rFonts w:ascii="Palatino Linotype" w:hAnsi="Palatino Linotype" w:cs="Arial"/>
        </w:rPr>
        <w:t xml:space="preserve">SUJETO OBLIGADO y ordenándole </w:t>
      </w:r>
      <w:r w:rsidR="00F011C9" w:rsidRPr="000F6423">
        <w:rPr>
          <w:rFonts w:ascii="Palatino Linotype" w:hAnsi="Palatino Linotype" w:cs="Arial"/>
        </w:rPr>
        <w:t>entregar vía Sistema de Acceso a la Información Mexiquense (SAIMEX), en versión pública, la siguiente información:</w:t>
      </w:r>
    </w:p>
    <w:p w:rsidR="000F6423" w:rsidRPr="000F6423" w:rsidRDefault="000F6423" w:rsidP="000F6423">
      <w:pPr>
        <w:spacing w:line="360" w:lineRule="auto"/>
        <w:jc w:val="both"/>
        <w:rPr>
          <w:rFonts w:ascii="Palatino Linotype" w:hAnsi="Palatino Linotype" w:cs="Arial"/>
        </w:rPr>
      </w:pPr>
    </w:p>
    <w:p w:rsidR="00F011C9" w:rsidRPr="00F011C9" w:rsidRDefault="00F011C9" w:rsidP="00F011C9">
      <w:pPr>
        <w:pStyle w:val="Prrafodelista"/>
        <w:numPr>
          <w:ilvl w:val="0"/>
          <w:numId w:val="5"/>
        </w:numPr>
        <w:ind w:right="757" w:hanging="567"/>
        <w:jc w:val="both"/>
        <w:rPr>
          <w:rFonts w:ascii="Palatino Linotype" w:hAnsi="Palatino Linotype" w:cs="Arial"/>
          <w:i/>
          <w:color w:val="000000"/>
          <w:sz w:val="22"/>
          <w:szCs w:val="22"/>
          <w:lang w:val="es-ES"/>
        </w:rPr>
      </w:pPr>
      <w:r w:rsidRPr="00F011C9">
        <w:rPr>
          <w:rFonts w:ascii="Palatino Linotype" w:hAnsi="Palatino Linotype" w:cs="Arial"/>
          <w:i/>
          <w:color w:val="000000"/>
          <w:sz w:val="22"/>
          <w:szCs w:val="22"/>
          <w:lang w:val="es-ES"/>
        </w:rPr>
        <w:t>Escritos, oficios o documentos recibidos por el director general de administración del uno (01) de enero al treinta (30) de mayo de dos mil diecinueve.</w:t>
      </w:r>
    </w:p>
    <w:p w:rsidR="00F011C9" w:rsidRPr="00F011C9" w:rsidRDefault="00F011C9" w:rsidP="00F011C9">
      <w:pPr>
        <w:pStyle w:val="Prrafodelista"/>
        <w:ind w:right="757"/>
        <w:jc w:val="both"/>
        <w:rPr>
          <w:rFonts w:ascii="Palatino Linotype" w:hAnsi="Palatino Linotype" w:cs="Arial"/>
          <w:b/>
          <w:i/>
          <w:color w:val="000000"/>
          <w:sz w:val="22"/>
          <w:szCs w:val="22"/>
          <w:lang w:val="es-ES"/>
        </w:rPr>
      </w:pPr>
    </w:p>
    <w:p w:rsidR="00F011C9" w:rsidRPr="00F011C9" w:rsidRDefault="00F011C9" w:rsidP="00F011C9">
      <w:pPr>
        <w:pStyle w:val="Prrafodelista"/>
        <w:spacing w:before="240" w:after="240"/>
        <w:ind w:right="757"/>
        <w:jc w:val="both"/>
        <w:rPr>
          <w:rFonts w:ascii="Palatino Linotype" w:eastAsia="Calibri" w:hAnsi="Palatino Linotype" w:cs="Arial"/>
          <w:i/>
          <w:sz w:val="22"/>
          <w:szCs w:val="22"/>
        </w:rPr>
      </w:pPr>
      <w:r w:rsidRPr="00F011C9">
        <w:rPr>
          <w:rFonts w:ascii="Palatino Linotype" w:eastAsia="Calibri" w:hAnsi="Palatino Linotype" w:cs="Arial"/>
          <w:i/>
          <w:sz w:val="22"/>
          <w:szCs w:val="22"/>
        </w:rPr>
        <w:t xml:space="preserve">Para efectos de lo anterior se deberá emitir el Acuerdo del Comité de Transparencia en términos de los artículos 49 fracción VIII y 132 fracción II de la Ley de Transparencia </w:t>
      </w:r>
      <w:r w:rsidRPr="00F011C9">
        <w:rPr>
          <w:rFonts w:ascii="Palatino Linotype" w:eastAsia="Calibri" w:hAnsi="Palatino Linotype" w:cs="Arial"/>
          <w:i/>
          <w:sz w:val="22"/>
          <w:szCs w:val="22"/>
        </w:rPr>
        <w:lastRenderedPageBreak/>
        <w:t xml:space="preserve">y Acceso a la Información Pública del Estado de México y Municipios, en el que funde y motive las razones sobre los datos que se supriman o eliminen dentro del soporte documental respectivo objeto de las versiones públicas que se formulen. Para el caso de que en los documentos que se ordenan, derivado de su naturaleza contuvieran datos personales y no pueda elaborarse una versión pública, se </w:t>
      </w:r>
      <w:r w:rsidRPr="00F011C9">
        <w:rPr>
          <w:rFonts w:ascii="Palatino Linotype" w:eastAsia="Calibri" w:hAnsi="Palatino Linotype" w:cs="Arial"/>
          <w:i/>
          <w:sz w:val="22"/>
          <w:szCs w:val="22"/>
          <w:lang w:eastAsia="en-US"/>
        </w:rPr>
        <w:t>deberán clasificar en su totalidad como confidencial en términos del artículo 143, fracción I de la Ley de la materia, formulándose y poniéndose a disposición del</w:t>
      </w:r>
      <w:r w:rsidRPr="00F011C9">
        <w:rPr>
          <w:rFonts w:ascii="Palatino Linotype" w:eastAsia="Calibri" w:hAnsi="Palatino Linotype"/>
          <w:b/>
          <w:i/>
          <w:sz w:val="22"/>
          <w:szCs w:val="22"/>
          <w:lang w:eastAsia="en-US"/>
        </w:rPr>
        <w:t xml:space="preserve"> RECURRENTE. </w:t>
      </w:r>
    </w:p>
    <w:p w:rsidR="00F011C9" w:rsidRPr="00E07F4F" w:rsidRDefault="00F011C9" w:rsidP="00F011C9">
      <w:pPr>
        <w:pStyle w:val="Prrafodelista"/>
        <w:spacing w:line="360" w:lineRule="auto"/>
        <w:ind w:right="567"/>
        <w:jc w:val="both"/>
        <w:rPr>
          <w:rFonts w:ascii="Palatino Linotype" w:hAnsi="Palatino Linotype" w:cs="Arial"/>
          <w:b/>
          <w:color w:val="000000"/>
          <w:lang w:val="es-ES"/>
        </w:rPr>
      </w:pPr>
    </w:p>
    <w:p w:rsidR="000F6423" w:rsidRPr="000F6423" w:rsidRDefault="000F6423" w:rsidP="00B860BF">
      <w:pPr>
        <w:spacing w:line="360" w:lineRule="auto"/>
        <w:jc w:val="both"/>
        <w:rPr>
          <w:rFonts w:ascii="Palatino Linotype" w:hAnsi="Palatino Linotype" w:cs="Arial"/>
          <w:sz w:val="12"/>
        </w:rPr>
      </w:pPr>
    </w:p>
    <w:p w:rsidR="00B30650" w:rsidRDefault="00A517EA" w:rsidP="00B860BF">
      <w:pPr>
        <w:spacing w:line="360" w:lineRule="auto"/>
        <w:jc w:val="both"/>
        <w:rPr>
          <w:rFonts w:ascii="Palatino Linotype" w:hAnsi="Palatino Linotype" w:cs="Arial"/>
        </w:rPr>
      </w:pPr>
      <w:r w:rsidRPr="006D731E">
        <w:rPr>
          <w:rFonts w:ascii="Palatino Linotype" w:hAnsi="Palatino Linotype" w:cs="Arial"/>
        </w:rPr>
        <w:t>En ese sentido, la</w:t>
      </w:r>
      <w:r w:rsidR="004D7AA3">
        <w:rPr>
          <w:rFonts w:ascii="Palatino Linotype" w:hAnsi="Palatino Linotype" w:cs="Arial"/>
        </w:rPr>
        <w:t>s que suscribimos</w:t>
      </w:r>
      <w:r w:rsidR="00D75B04">
        <w:rPr>
          <w:rFonts w:ascii="Palatino Linotype" w:hAnsi="Palatino Linotype" w:cs="Arial"/>
        </w:rPr>
        <w:t xml:space="preserve"> reiteramos</w:t>
      </w:r>
      <w:r w:rsidRPr="006D731E">
        <w:rPr>
          <w:rFonts w:ascii="Palatino Linotype" w:hAnsi="Palatino Linotype" w:cs="Arial"/>
        </w:rPr>
        <w:t>, que si bien</w:t>
      </w:r>
      <w:r w:rsidR="00554ACC">
        <w:rPr>
          <w:rFonts w:ascii="Palatino Linotype" w:hAnsi="Palatino Linotype" w:cs="Arial"/>
        </w:rPr>
        <w:t xml:space="preserve"> se</w:t>
      </w:r>
      <w:r w:rsidRPr="006D731E">
        <w:rPr>
          <w:rFonts w:ascii="Palatino Linotype" w:hAnsi="Palatino Linotype" w:cs="Arial"/>
        </w:rPr>
        <w:t xml:space="preserve"> coincide en términos generales con el sentido de la resolución en comento, </w:t>
      </w:r>
      <w:r w:rsidR="004D7AA3">
        <w:rPr>
          <w:rFonts w:ascii="Palatino Linotype" w:hAnsi="Palatino Linotype" w:cs="Arial"/>
        </w:rPr>
        <w:t>estimamos</w:t>
      </w:r>
      <w:r w:rsidR="00F91A7F">
        <w:rPr>
          <w:rFonts w:ascii="Palatino Linotype" w:hAnsi="Palatino Linotype" w:cs="Arial"/>
        </w:rPr>
        <w:t xml:space="preserve"> necesario precisar que </w:t>
      </w:r>
      <w:r w:rsidR="00F10238">
        <w:rPr>
          <w:rFonts w:ascii="Palatino Linotype" w:hAnsi="Palatino Linotype" w:cs="Arial"/>
        </w:rPr>
        <w:t xml:space="preserve">en cuanto hace </w:t>
      </w:r>
      <w:r w:rsidR="00D052DA">
        <w:rPr>
          <w:rFonts w:ascii="Palatino Linotype" w:hAnsi="Palatino Linotype" w:cs="Arial"/>
        </w:rPr>
        <w:t xml:space="preserve">al requerimiento que realizó </w:t>
      </w:r>
      <w:r w:rsidR="00D052DA" w:rsidRPr="00D052DA">
        <w:rPr>
          <w:rFonts w:ascii="Palatino Linotype" w:hAnsi="Palatino Linotype" w:cs="Arial"/>
          <w:b/>
        </w:rPr>
        <w:t>EL</w:t>
      </w:r>
      <w:r w:rsidR="00B30650">
        <w:rPr>
          <w:rFonts w:ascii="Palatino Linotype" w:hAnsi="Palatino Linotype" w:cs="Arial"/>
        </w:rPr>
        <w:t xml:space="preserve"> </w:t>
      </w:r>
      <w:r w:rsidR="00B30650" w:rsidRPr="00B30650">
        <w:rPr>
          <w:rFonts w:ascii="Palatino Linotype" w:hAnsi="Palatino Linotype" w:cs="Arial"/>
          <w:b/>
        </w:rPr>
        <w:t>SUJETO</w:t>
      </w:r>
      <w:r w:rsidR="00B30650">
        <w:rPr>
          <w:rFonts w:ascii="Palatino Linotype" w:hAnsi="Palatino Linotype" w:cs="Arial"/>
        </w:rPr>
        <w:t xml:space="preserve"> </w:t>
      </w:r>
      <w:r w:rsidR="00B30650" w:rsidRPr="00B30650">
        <w:rPr>
          <w:rFonts w:ascii="Palatino Linotype" w:hAnsi="Palatino Linotype" w:cs="Arial"/>
          <w:b/>
        </w:rPr>
        <w:t>OBLIGADO</w:t>
      </w:r>
      <w:r w:rsidR="00B30650">
        <w:rPr>
          <w:rFonts w:ascii="Palatino Linotype" w:hAnsi="Palatino Linotype" w:cs="Arial"/>
        </w:rPr>
        <w:t xml:space="preserve"> al </w:t>
      </w:r>
      <w:r w:rsidR="00B30650" w:rsidRPr="00B30650">
        <w:rPr>
          <w:rFonts w:ascii="Palatino Linotype" w:hAnsi="Palatino Linotype" w:cs="Arial"/>
          <w:b/>
        </w:rPr>
        <w:t>RECURRENTE</w:t>
      </w:r>
      <w:r w:rsidR="00B30650">
        <w:rPr>
          <w:rFonts w:ascii="Palatino Linotype" w:hAnsi="Palatino Linotype" w:cs="Arial"/>
        </w:rPr>
        <w:t xml:space="preserve"> a fin de que realizara el pago por concepto de digitalización de la información requerida por éste, la Ponencia </w:t>
      </w:r>
      <w:proofErr w:type="spellStart"/>
      <w:r w:rsidR="00B30650">
        <w:rPr>
          <w:rFonts w:ascii="Palatino Linotype" w:hAnsi="Palatino Linotype" w:cs="Arial"/>
        </w:rPr>
        <w:t>Resolutora</w:t>
      </w:r>
      <w:proofErr w:type="spellEnd"/>
      <w:r w:rsidR="00B30650">
        <w:rPr>
          <w:rFonts w:ascii="Palatino Linotype" w:hAnsi="Palatino Linotype" w:cs="Arial"/>
        </w:rPr>
        <w:t xml:space="preserve"> debió pronunciarse respecto de la </w:t>
      </w:r>
      <w:r w:rsidR="005B3099">
        <w:rPr>
          <w:rFonts w:ascii="Palatino Linotype" w:hAnsi="Palatino Linotype" w:cs="Arial"/>
        </w:rPr>
        <w:t>procedencia</w:t>
      </w:r>
      <w:r w:rsidR="00B30650">
        <w:rPr>
          <w:rFonts w:ascii="Palatino Linotype" w:hAnsi="Palatino Linotype" w:cs="Arial"/>
        </w:rPr>
        <w:t xml:space="preserve"> de dicho cobro.</w:t>
      </w:r>
    </w:p>
    <w:p w:rsidR="00B30650" w:rsidRDefault="00B30650" w:rsidP="00B860BF">
      <w:pPr>
        <w:spacing w:line="360" w:lineRule="auto"/>
        <w:jc w:val="both"/>
        <w:rPr>
          <w:rFonts w:ascii="Palatino Linotype" w:hAnsi="Palatino Linotype" w:cs="Arial"/>
        </w:rPr>
      </w:pPr>
    </w:p>
    <w:p w:rsidR="00B30650" w:rsidRPr="00DC522B" w:rsidRDefault="00B30650" w:rsidP="00B30650">
      <w:pPr>
        <w:spacing w:line="360" w:lineRule="auto"/>
        <w:jc w:val="both"/>
        <w:rPr>
          <w:rFonts w:ascii="Palatino Linotype" w:hAnsi="Palatino Linotype" w:cs="Arial"/>
          <w:lang w:eastAsia="es-MX"/>
        </w:rPr>
      </w:pPr>
      <w:r>
        <w:rPr>
          <w:rFonts w:ascii="Palatino Linotype" w:hAnsi="Palatino Linotype" w:cs="Arial"/>
          <w:lang w:eastAsia="es-MX"/>
        </w:rPr>
        <w:t>Lo anterior</w:t>
      </w:r>
      <w:r w:rsidR="00FB6FE4">
        <w:rPr>
          <w:rFonts w:ascii="Palatino Linotype" w:hAnsi="Palatino Linotype" w:cs="Arial"/>
          <w:lang w:eastAsia="es-MX"/>
        </w:rPr>
        <w:t>, obedece a que</w:t>
      </w:r>
      <w:r>
        <w:rPr>
          <w:rFonts w:ascii="Palatino Linotype" w:hAnsi="Palatino Linotype" w:cs="Arial"/>
          <w:lang w:eastAsia="es-MX"/>
        </w:rPr>
        <w:t xml:space="preserve"> conforme a</w:t>
      </w:r>
      <w:r w:rsidR="003B0314">
        <w:rPr>
          <w:rFonts w:ascii="Palatino Linotype" w:hAnsi="Palatino Linotype" w:cs="Arial"/>
          <w:lang w:eastAsia="es-MX"/>
        </w:rPr>
        <w:t>l principio de g</w:t>
      </w:r>
      <w:r w:rsidRPr="00DC522B">
        <w:rPr>
          <w:rFonts w:ascii="Palatino Linotype" w:hAnsi="Palatino Linotype" w:cs="Arial"/>
          <w:lang w:eastAsia="es-MX"/>
        </w:rPr>
        <w:t xml:space="preserve">ratuidad consagrado en el artículo 9 de la Ley de Transparencia y Acceso a la Información Pública del Estado de México y Municipios, </w:t>
      </w:r>
      <w:r>
        <w:rPr>
          <w:rFonts w:ascii="Palatino Linotype" w:hAnsi="Palatino Linotype" w:cs="Arial"/>
          <w:lang w:eastAsia="es-MX"/>
        </w:rPr>
        <w:t xml:space="preserve">se </w:t>
      </w:r>
      <w:r w:rsidRPr="00DC522B">
        <w:rPr>
          <w:rFonts w:ascii="Palatino Linotype" w:hAnsi="Palatino Linotype" w:cs="Arial"/>
          <w:lang w:eastAsia="es-MX"/>
        </w:rPr>
        <w:t>contempla el cobro para el acceso a la información en los supuestos que la</w:t>
      </w:r>
      <w:r w:rsidR="00FB6FE4">
        <w:rPr>
          <w:rFonts w:ascii="Palatino Linotype" w:hAnsi="Palatino Linotype" w:cs="Arial"/>
          <w:lang w:eastAsia="es-MX"/>
        </w:rPr>
        <w:t xml:space="preserve"> propia</w:t>
      </w:r>
      <w:r w:rsidRPr="00DC522B">
        <w:rPr>
          <w:rFonts w:ascii="Palatino Linotype" w:hAnsi="Palatino Linotype" w:cs="Arial"/>
          <w:lang w:eastAsia="es-MX"/>
        </w:rPr>
        <w:t xml:space="preserve"> Ley señale</w:t>
      </w:r>
      <w:r w:rsidR="00FB6FE4">
        <w:rPr>
          <w:rFonts w:ascii="Palatino Linotype" w:hAnsi="Palatino Linotype" w:cs="Arial"/>
          <w:lang w:eastAsia="es-MX"/>
        </w:rPr>
        <w:t>, tal como se advierte a continuación</w:t>
      </w:r>
      <w:r w:rsidRPr="00DC522B">
        <w:rPr>
          <w:rFonts w:ascii="Palatino Linotype" w:hAnsi="Palatino Linotype" w:cs="Arial"/>
          <w:lang w:eastAsia="es-MX"/>
        </w:rPr>
        <w:t>.</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D05D82" w:rsidP="00B30650">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 xml:space="preserve">Artículo 9. </w:t>
      </w:r>
      <w:r w:rsidR="00B30650" w:rsidRPr="00DC522B">
        <w:rPr>
          <w:rFonts w:ascii="Palatino Linotype" w:hAnsi="Palatino Linotype" w:cs="Arial"/>
          <w:i/>
          <w:sz w:val="22"/>
          <w:lang w:eastAsia="es-MX"/>
        </w:rPr>
        <w:t xml:space="preserve">El Instituto deberá regir su funcionamiento de acuerdo a los siguientes principios: </w:t>
      </w:r>
    </w:p>
    <w:p w:rsidR="00B30650" w:rsidRPr="00DC522B" w:rsidRDefault="00FB6FE4" w:rsidP="00B30650">
      <w:pPr>
        <w:ind w:left="709" w:right="757"/>
        <w:jc w:val="both"/>
        <w:rPr>
          <w:rFonts w:ascii="Palatino Linotype" w:hAnsi="Palatino Linotype" w:cs="Arial"/>
          <w:i/>
          <w:sz w:val="22"/>
          <w:lang w:eastAsia="es-MX"/>
        </w:rPr>
      </w:pPr>
      <w:r>
        <w:rPr>
          <w:rFonts w:ascii="Palatino Linotype" w:hAnsi="Palatino Linotype" w:cs="Arial"/>
          <w:i/>
          <w:sz w:val="22"/>
          <w:lang w:eastAsia="es-MX"/>
        </w:rPr>
        <w:t>…</w:t>
      </w:r>
    </w:p>
    <w:p w:rsidR="00FB6FE4"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III. Gratuidad</w:t>
      </w:r>
      <w:r w:rsidRPr="00DC522B">
        <w:rPr>
          <w:rFonts w:ascii="Palatino Linotype" w:hAnsi="Palatino Linotype" w:cs="Arial"/>
          <w:i/>
          <w:sz w:val="22"/>
          <w:lang w:eastAsia="es-MX"/>
        </w:rPr>
        <w:t xml:space="preserve">: Consiste en que el acceso a la información pública no genera costo alguno para los solicitantes, sólo </w:t>
      </w:r>
      <w:r w:rsidRPr="00DC522B">
        <w:rPr>
          <w:rFonts w:ascii="Palatino Linotype" w:hAnsi="Palatino Linotype" w:cs="Arial"/>
          <w:b/>
          <w:i/>
          <w:sz w:val="22"/>
          <w:lang w:eastAsia="es-MX"/>
        </w:rPr>
        <w:t xml:space="preserve">podrá requerirse el cobro correspondiente a la modalidad de reproducción y entrega solicitada </w:t>
      </w:r>
      <w:r w:rsidRPr="00DC522B">
        <w:rPr>
          <w:rFonts w:ascii="Palatino Linotype" w:hAnsi="Palatino Linotype" w:cs="Arial"/>
          <w:i/>
          <w:sz w:val="22"/>
          <w:lang w:eastAsia="es-MX"/>
        </w:rPr>
        <w:t>conforme a lo establecido en la presente Ley y demás disposiciones jurídicas aplicables;</w:t>
      </w:r>
    </w:p>
    <w:p w:rsidR="00B30650" w:rsidRPr="00DC522B" w:rsidRDefault="00FB6FE4" w:rsidP="00B30650">
      <w:pPr>
        <w:ind w:left="709" w:right="757"/>
        <w:jc w:val="both"/>
        <w:rPr>
          <w:rFonts w:ascii="Palatino Linotype" w:hAnsi="Palatino Linotype" w:cs="Arial"/>
          <w:i/>
          <w:sz w:val="22"/>
          <w:lang w:eastAsia="es-MX"/>
        </w:rPr>
      </w:pPr>
      <w:r>
        <w:rPr>
          <w:rFonts w:ascii="Palatino Linotype" w:hAnsi="Palatino Linotype" w:cs="Arial"/>
          <w:i/>
          <w:sz w:val="22"/>
          <w:lang w:eastAsia="es-MX"/>
        </w:rPr>
        <w:t>…</w:t>
      </w:r>
      <w:r w:rsidR="00D05D82">
        <w:rPr>
          <w:rFonts w:ascii="Palatino Linotype" w:hAnsi="Palatino Linotype" w:cs="Arial"/>
          <w:i/>
          <w:sz w:val="22"/>
          <w:lang w:eastAsia="es-MX"/>
        </w:rPr>
        <w:t>”</w:t>
      </w:r>
    </w:p>
    <w:p w:rsidR="00B30650" w:rsidRPr="00DC522B" w:rsidRDefault="00B30650" w:rsidP="00B30650">
      <w:pPr>
        <w:spacing w:line="360" w:lineRule="auto"/>
        <w:jc w:val="both"/>
        <w:rPr>
          <w:rFonts w:ascii="Palatino Linotype" w:hAnsi="Palatino Linotype" w:cs="Arial"/>
          <w:lang w:eastAsia="es-MX"/>
        </w:rPr>
      </w:pPr>
      <w:r w:rsidRPr="00DC522B">
        <w:rPr>
          <w:rFonts w:ascii="Palatino Linotype" w:hAnsi="Palatino Linotype" w:cs="Arial"/>
          <w:lang w:eastAsia="es-MX"/>
        </w:rPr>
        <w:t>A su vez, los artículos 165 y 175 de la Ley de la materia, indica</w:t>
      </w:r>
      <w:r w:rsidR="003B0314">
        <w:rPr>
          <w:rFonts w:ascii="Palatino Linotype" w:hAnsi="Palatino Linotype" w:cs="Arial"/>
          <w:lang w:eastAsia="es-MX"/>
        </w:rPr>
        <w:t>n</w:t>
      </w:r>
      <w:r w:rsidRPr="00DC522B">
        <w:rPr>
          <w:rFonts w:ascii="Palatino Linotype" w:hAnsi="Palatino Linotype" w:cs="Arial"/>
          <w:lang w:eastAsia="es-MX"/>
        </w:rPr>
        <w:t xml:space="preserve"> los supuestos </w:t>
      </w:r>
      <w:r w:rsidR="00D052DA">
        <w:rPr>
          <w:rFonts w:ascii="Palatino Linotype" w:hAnsi="Palatino Linotype" w:cs="Arial"/>
          <w:lang w:eastAsia="es-MX"/>
        </w:rPr>
        <w:t>de procedencia del</w:t>
      </w:r>
      <w:r w:rsidRPr="00DC522B">
        <w:rPr>
          <w:rFonts w:ascii="Palatino Linotype" w:hAnsi="Palatino Linotype" w:cs="Arial"/>
          <w:lang w:eastAsia="es-MX"/>
        </w:rPr>
        <w:t xml:space="preserve"> cobro de derechos para la entrega de la información en los siguientes términos:</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D05D82" w:rsidP="00B30650">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165.</w:t>
      </w:r>
      <w:r w:rsidR="00B30650" w:rsidRPr="00DC522B">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La información</w:t>
      </w:r>
      <w:r w:rsidRPr="00DC522B">
        <w:rPr>
          <w:rFonts w:ascii="Palatino Linotype" w:hAnsi="Palatino Linotype" w:cs="Arial"/>
          <w:i/>
          <w:sz w:val="22"/>
          <w:lang w:eastAsia="es-MX"/>
        </w:rPr>
        <w:t xml:space="preserve"> que se entregue en versión pública, </w:t>
      </w:r>
      <w:r w:rsidRPr="00DC522B">
        <w:rPr>
          <w:rFonts w:ascii="Palatino Linotype" w:hAnsi="Palatino Linotype" w:cs="Arial"/>
          <w:b/>
          <w:i/>
          <w:sz w:val="22"/>
          <w:lang w:eastAsia="es-MX"/>
        </w:rPr>
        <w:t>cuya modalidad de reproducción o envío tenga un costo, procederá una vez que se acredite el pago respectivo</w:t>
      </w:r>
      <w:r w:rsidRPr="00DC522B">
        <w:rPr>
          <w:rFonts w:ascii="Palatino Linotype" w:hAnsi="Palatino Linotype" w:cs="Arial"/>
          <w:i/>
          <w:sz w:val="22"/>
          <w:lang w:eastAsia="es-MX"/>
        </w:rPr>
        <w:t xml:space="preserve">. No puede entenderse como reproducción la elaboración de la misma. </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Ante la falta de respuesta a una solicitud en el plazo previsto y en caso de que proceda el acceso, los costos de reproducción y envío correrán a cargo del sujeto obligado.</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Artículo 175</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La información que en términos de Ley deban publicar de manera obligatoria los sujetos obligados</w:t>
      </w:r>
      <w:r w:rsidRPr="00DC522B">
        <w:rPr>
          <w:rFonts w:ascii="Palatino Linotype" w:hAnsi="Palatino Linotype" w:cs="Arial"/>
          <w:i/>
          <w:sz w:val="22"/>
          <w:lang w:eastAsia="es-MX"/>
        </w:rPr>
        <w:t xml:space="preserve">, o </w:t>
      </w:r>
      <w:r w:rsidRPr="00DC522B">
        <w:rPr>
          <w:rFonts w:ascii="Palatino Linotype" w:hAnsi="Palatino Linotype" w:cs="Arial"/>
          <w:b/>
          <w:i/>
          <w:sz w:val="22"/>
          <w:lang w:eastAsia="es-MX"/>
        </w:rPr>
        <w:t>deba ser generada de manera electrónica</w:t>
      </w:r>
      <w:r w:rsidRPr="00DC522B">
        <w:rPr>
          <w:rFonts w:ascii="Palatino Linotype" w:hAnsi="Palatino Linotype" w:cs="Arial"/>
          <w:i/>
          <w:sz w:val="22"/>
          <w:lang w:eastAsia="es-MX"/>
        </w:rPr>
        <w:t xml:space="preserve">, según lo dispongan las disposiciones legales o administrativas </w:t>
      </w:r>
      <w:r w:rsidRPr="00DC522B">
        <w:rPr>
          <w:rFonts w:ascii="Palatino Linotype" w:hAnsi="Palatino Linotype" w:cs="Arial"/>
          <w:b/>
          <w:i/>
          <w:sz w:val="22"/>
          <w:lang w:eastAsia="es-MX"/>
        </w:rPr>
        <w:t>no podrá tener ningún costo</w:t>
      </w:r>
      <w:r w:rsidRPr="00DC522B">
        <w:rPr>
          <w:rFonts w:ascii="Palatino Linotype" w:hAnsi="Palatino Linotype" w:cs="Arial"/>
          <w:i/>
          <w:sz w:val="22"/>
          <w:lang w:eastAsia="es-MX"/>
        </w:rPr>
        <w:t>, incluyendo aquella que se hubiera digitalizado previamente por cualquier motivo, en aquellos casos en que la modalidad de entrega sea por medio de la plataforma o vía electrónica.</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En ningún caso, el pago de derechos deberá exceder el costo de reproducción de la información en el material solicitado.</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Los ajustes razonables que se realicen para el acceso de la información de solicitantes con discapacidad serán sin costo para los mismos.</w:t>
      </w:r>
      <w:r w:rsidR="00D05D82">
        <w:rPr>
          <w:rFonts w:ascii="Palatino Linotype" w:hAnsi="Palatino Linotype" w:cs="Arial"/>
          <w:i/>
          <w:sz w:val="22"/>
          <w:lang w:eastAsia="es-MX"/>
        </w:rPr>
        <w:t>”</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FB6FE4" w:rsidP="00B30650">
      <w:pPr>
        <w:spacing w:line="360" w:lineRule="auto"/>
        <w:jc w:val="both"/>
        <w:rPr>
          <w:rFonts w:ascii="Palatino Linotype" w:hAnsi="Palatino Linotype" w:cs="Arial"/>
          <w:lang w:eastAsia="es-MX"/>
        </w:rPr>
      </w:pPr>
      <w:r>
        <w:rPr>
          <w:rFonts w:ascii="Palatino Linotype" w:hAnsi="Palatino Linotype" w:cs="Arial"/>
          <w:lang w:eastAsia="es-MX"/>
        </w:rPr>
        <w:t xml:space="preserve">De los </w:t>
      </w:r>
      <w:r w:rsidR="00B30650" w:rsidRPr="00DC522B">
        <w:rPr>
          <w:rFonts w:ascii="Palatino Linotype" w:hAnsi="Palatino Linotype" w:cs="Arial"/>
          <w:lang w:eastAsia="es-MX"/>
        </w:rPr>
        <w:t>ordenamiento</w:t>
      </w:r>
      <w:r>
        <w:rPr>
          <w:rFonts w:ascii="Palatino Linotype" w:hAnsi="Palatino Linotype" w:cs="Arial"/>
          <w:lang w:eastAsia="es-MX"/>
        </w:rPr>
        <w:t>s</w:t>
      </w:r>
      <w:r w:rsidR="00B30650" w:rsidRPr="00DC522B">
        <w:rPr>
          <w:rFonts w:ascii="Palatino Linotype" w:hAnsi="Palatino Linotype" w:cs="Arial"/>
          <w:lang w:eastAsia="es-MX"/>
        </w:rPr>
        <w:t xml:space="preserve"> anterior</w:t>
      </w:r>
      <w:r>
        <w:rPr>
          <w:rFonts w:ascii="Palatino Linotype" w:hAnsi="Palatino Linotype" w:cs="Arial"/>
          <w:lang w:eastAsia="es-MX"/>
        </w:rPr>
        <w:t>es</w:t>
      </w:r>
      <w:r w:rsidR="00B30650" w:rsidRPr="00DC522B">
        <w:rPr>
          <w:rFonts w:ascii="Palatino Linotype" w:hAnsi="Palatino Linotype" w:cs="Arial"/>
          <w:lang w:eastAsia="es-MX"/>
        </w:rPr>
        <w:t xml:space="preserve">, podemos concluir que siempre que </w:t>
      </w:r>
      <w:r w:rsidR="00B30650" w:rsidRPr="00DC522B">
        <w:rPr>
          <w:rFonts w:ascii="Palatino Linotype" w:hAnsi="Palatino Linotype" w:cs="Arial"/>
          <w:b/>
          <w:lang w:eastAsia="es-MX"/>
        </w:rPr>
        <w:t>EL SUJETO OBLIGADO</w:t>
      </w:r>
      <w:r w:rsidR="00B30650" w:rsidRPr="00DC522B">
        <w:rPr>
          <w:rFonts w:ascii="Palatino Linotype" w:hAnsi="Palatino Linotype" w:cs="Arial"/>
          <w:lang w:eastAsia="es-MX"/>
        </w:rPr>
        <w:t xml:space="preserve"> genere la información de manera electrónica o que con motivo de sus funciones y en cumplimiento a las obligaciones que su marco jurídico dicte, la información deba obrar en sus archivos digitalizada, ésta no tendrá costo</w:t>
      </w:r>
      <w:r w:rsidR="00F441FF">
        <w:rPr>
          <w:rFonts w:ascii="Palatino Linotype" w:hAnsi="Palatino Linotype" w:cs="Arial"/>
          <w:lang w:eastAsia="es-MX"/>
        </w:rPr>
        <w:t xml:space="preserve"> alguno</w:t>
      </w:r>
      <w:r w:rsidR="00B30650" w:rsidRPr="00DC522B">
        <w:rPr>
          <w:rFonts w:ascii="Palatino Linotype" w:hAnsi="Palatino Linotype" w:cs="Arial"/>
          <w:lang w:eastAsia="es-MX"/>
        </w:rPr>
        <w:t xml:space="preserve"> para los particulares, y podrán acceder a ella excepto en los casos que </w:t>
      </w:r>
      <w:r w:rsidR="004275EC">
        <w:rPr>
          <w:rFonts w:ascii="Palatino Linotype" w:hAnsi="Palatino Linotype" w:cs="Arial"/>
          <w:lang w:eastAsia="es-MX"/>
        </w:rPr>
        <w:t xml:space="preserve">dicha información </w:t>
      </w:r>
      <w:r w:rsidR="00B30650" w:rsidRPr="00DC522B">
        <w:rPr>
          <w:rFonts w:ascii="Palatino Linotype" w:hAnsi="Palatino Linotype" w:cs="Arial"/>
          <w:lang w:eastAsia="es-MX"/>
        </w:rPr>
        <w:t>encuadre en los supuestos de clasificación de la información.</w:t>
      </w:r>
    </w:p>
    <w:p w:rsidR="00A15DD9" w:rsidRPr="00DC522B" w:rsidRDefault="00A15DD9" w:rsidP="00A15DD9">
      <w:pPr>
        <w:spacing w:line="360" w:lineRule="auto"/>
        <w:jc w:val="both"/>
        <w:rPr>
          <w:rFonts w:ascii="Palatino Linotype" w:hAnsi="Palatino Linotype" w:cs="Arial"/>
          <w:lang w:eastAsia="es-MX"/>
        </w:rPr>
      </w:pPr>
    </w:p>
    <w:p w:rsidR="00B30650" w:rsidRPr="00554ACC" w:rsidRDefault="003B0314" w:rsidP="00B30650">
      <w:pPr>
        <w:spacing w:line="360" w:lineRule="auto"/>
        <w:jc w:val="both"/>
        <w:rPr>
          <w:rFonts w:ascii="Palatino Linotype" w:hAnsi="Palatino Linotype"/>
        </w:rPr>
      </w:pPr>
      <w:r>
        <w:rPr>
          <w:rFonts w:ascii="Palatino Linotype" w:hAnsi="Palatino Linotype" w:cs="Arial"/>
          <w:lang w:eastAsia="es-MX"/>
        </w:rPr>
        <w:t>En ese contexto, r</w:t>
      </w:r>
      <w:r w:rsidR="00B30650" w:rsidRPr="00DC522B">
        <w:rPr>
          <w:rFonts w:ascii="Palatino Linotype" w:hAnsi="Palatino Linotype" w:cs="Arial"/>
          <w:lang w:eastAsia="es-MX"/>
        </w:rPr>
        <w:t>elacionado</w:t>
      </w:r>
      <w:r w:rsidR="00F011C9">
        <w:rPr>
          <w:rFonts w:ascii="Palatino Linotype" w:hAnsi="Palatino Linotype" w:cs="Arial"/>
          <w:lang w:eastAsia="es-MX"/>
        </w:rPr>
        <w:t xml:space="preserve"> a los</w:t>
      </w:r>
      <w:r w:rsidR="00B30650" w:rsidRPr="00DC522B">
        <w:rPr>
          <w:rFonts w:ascii="Palatino Linotype" w:hAnsi="Palatino Linotype" w:cs="Arial"/>
          <w:lang w:eastAsia="es-MX"/>
        </w:rPr>
        <w:t xml:space="preserve"> </w:t>
      </w:r>
      <w:r w:rsidR="00F011C9">
        <w:rPr>
          <w:rFonts w:ascii="Palatino Linotype" w:hAnsi="Palatino Linotype" w:cs="Arial"/>
          <w:lang w:eastAsia="es-MX"/>
        </w:rPr>
        <w:t>e</w:t>
      </w:r>
      <w:r w:rsidR="00F011C9" w:rsidRPr="00F011C9">
        <w:rPr>
          <w:rFonts w:ascii="Palatino Linotype" w:hAnsi="Palatino Linotype" w:cs="Arial"/>
          <w:lang w:eastAsia="es-MX"/>
        </w:rPr>
        <w:t xml:space="preserve">scritos, oficios o documentos recibidos por el </w:t>
      </w:r>
      <w:r w:rsidR="006F4B53" w:rsidRPr="00F011C9">
        <w:rPr>
          <w:rFonts w:ascii="Palatino Linotype" w:hAnsi="Palatino Linotype" w:cs="Arial"/>
          <w:lang w:eastAsia="es-MX"/>
        </w:rPr>
        <w:t>Director Genera</w:t>
      </w:r>
      <w:r w:rsidR="006F4B53">
        <w:rPr>
          <w:rFonts w:ascii="Palatino Linotype" w:hAnsi="Palatino Linotype" w:cs="Arial"/>
          <w:lang w:eastAsia="es-MX"/>
        </w:rPr>
        <w:t>l De Administración</w:t>
      </w:r>
      <w:r w:rsidR="00F011C9">
        <w:rPr>
          <w:rFonts w:ascii="Palatino Linotype" w:hAnsi="Palatino Linotype" w:cs="Arial"/>
          <w:lang w:eastAsia="es-MX"/>
        </w:rPr>
        <w:t xml:space="preserve"> del uno de enero al treinta</w:t>
      </w:r>
      <w:r w:rsidR="00F011C9" w:rsidRPr="00F011C9">
        <w:rPr>
          <w:rFonts w:ascii="Palatino Linotype" w:hAnsi="Palatino Linotype" w:cs="Arial"/>
          <w:lang w:eastAsia="es-MX"/>
        </w:rPr>
        <w:t xml:space="preserve"> de may</w:t>
      </w:r>
      <w:r w:rsidR="00F011C9">
        <w:rPr>
          <w:rFonts w:ascii="Palatino Linotype" w:hAnsi="Palatino Linotype" w:cs="Arial"/>
          <w:lang w:eastAsia="es-MX"/>
        </w:rPr>
        <w:t>o de dos mil diecinueve</w:t>
      </w:r>
      <w:r w:rsidR="00B30650" w:rsidRPr="00DC522B">
        <w:rPr>
          <w:rFonts w:ascii="Palatino Linotype" w:hAnsi="Palatino Linotype" w:cs="Arial"/>
          <w:lang w:eastAsia="es-MX"/>
        </w:rPr>
        <w:t xml:space="preserve">, es menester precisar que éste no representa una obligación de transparencia común </w:t>
      </w:r>
      <w:r w:rsidR="00A15DD9">
        <w:rPr>
          <w:rFonts w:ascii="Palatino Linotype" w:hAnsi="Palatino Linotype" w:cs="Arial"/>
          <w:lang w:eastAsia="es-MX"/>
        </w:rPr>
        <w:t xml:space="preserve">o específica </w:t>
      </w:r>
      <w:r w:rsidR="00B30650" w:rsidRPr="00DC522B">
        <w:rPr>
          <w:rFonts w:ascii="Palatino Linotype" w:hAnsi="Palatino Linotype" w:cs="Arial"/>
          <w:lang w:eastAsia="es-MX"/>
        </w:rPr>
        <w:t xml:space="preserve">para </w:t>
      </w:r>
      <w:r w:rsidR="00B30650" w:rsidRPr="00DC522B">
        <w:rPr>
          <w:rFonts w:ascii="Palatino Linotype" w:hAnsi="Palatino Linotype" w:cs="Arial"/>
          <w:b/>
          <w:lang w:eastAsia="es-MX"/>
        </w:rPr>
        <w:t>EL SUJETO OBLIGADO</w:t>
      </w:r>
      <w:r w:rsidR="00B30650" w:rsidRPr="00DC522B">
        <w:rPr>
          <w:rFonts w:ascii="Palatino Linotype" w:hAnsi="Palatino Linotype" w:cs="Arial"/>
          <w:lang w:eastAsia="es-MX"/>
        </w:rPr>
        <w:t>, puesto que</w:t>
      </w:r>
      <w:r>
        <w:rPr>
          <w:rFonts w:ascii="Palatino Linotype" w:hAnsi="Palatino Linotype" w:cs="Arial"/>
          <w:lang w:eastAsia="es-MX"/>
        </w:rPr>
        <w:t xml:space="preserve"> de</w:t>
      </w:r>
      <w:r w:rsidR="00023940">
        <w:rPr>
          <w:rFonts w:ascii="Palatino Linotype" w:hAnsi="Palatino Linotype" w:cs="Arial"/>
          <w:lang w:eastAsia="es-MX"/>
        </w:rPr>
        <w:t xml:space="preserve"> las referidas en los</w:t>
      </w:r>
      <w:r w:rsidR="00B30650" w:rsidRPr="00DC522B">
        <w:rPr>
          <w:rFonts w:ascii="Palatino Linotype" w:hAnsi="Palatino Linotype" w:cs="Arial"/>
          <w:lang w:eastAsia="es-MX"/>
        </w:rPr>
        <w:t xml:space="preserve"> artícu</w:t>
      </w:r>
      <w:r w:rsidR="004275EC">
        <w:rPr>
          <w:rFonts w:ascii="Palatino Linotype" w:hAnsi="Palatino Linotype" w:cs="Arial"/>
          <w:lang w:eastAsia="es-MX"/>
        </w:rPr>
        <w:t>lo</w:t>
      </w:r>
      <w:r w:rsidR="00023940">
        <w:rPr>
          <w:rFonts w:ascii="Palatino Linotype" w:hAnsi="Palatino Linotype" w:cs="Arial"/>
          <w:lang w:eastAsia="es-MX"/>
        </w:rPr>
        <w:t>s</w:t>
      </w:r>
      <w:r w:rsidR="004275EC">
        <w:rPr>
          <w:rFonts w:ascii="Palatino Linotype" w:hAnsi="Palatino Linotype" w:cs="Arial"/>
          <w:lang w:eastAsia="es-MX"/>
        </w:rPr>
        <w:t xml:space="preserve"> 92</w:t>
      </w:r>
      <w:r w:rsidR="00023940">
        <w:rPr>
          <w:rFonts w:ascii="Palatino Linotype" w:hAnsi="Palatino Linotype" w:cs="Arial"/>
          <w:lang w:eastAsia="es-MX"/>
        </w:rPr>
        <w:t xml:space="preserve"> y 94</w:t>
      </w:r>
      <w:r w:rsidR="004B6DDA">
        <w:rPr>
          <w:rFonts w:ascii="Palatino Linotype" w:hAnsi="Palatino Linotype" w:cs="Arial"/>
          <w:lang w:eastAsia="es-MX"/>
        </w:rPr>
        <w:t xml:space="preserve"> de la Ley de Transparencia y Acceso a la Información Pública del Estado de México y Municipios</w:t>
      </w:r>
      <w:r w:rsidR="00B30650" w:rsidRPr="00DC522B">
        <w:rPr>
          <w:rFonts w:ascii="Palatino Linotype" w:hAnsi="Palatino Linotype" w:cs="Arial"/>
          <w:lang w:eastAsia="es-MX"/>
        </w:rPr>
        <w:t>, no configura</w:t>
      </w:r>
      <w:r w:rsidR="00A15DD9">
        <w:rPr>
          <w:rFonts w:ascii="Palatino Linotype" w:hAnsi="Palatino Linotype" w:cs="Arial"/>
          <w:lang w:eastAsia="es-MX"/>
        </w:rPr>
        <w:t>n</w:t>
      </w:r>
      <w:r w:rsidR="00B30650" w:rsidRPr="00DC522B">
        <w:rPr>
          <w:rFonts w:ascii="Palatino Linotype" w:hAnsi="Palatino Linotype" w:cs="Arial"/>
          <w:lang w:eastAsia="es-MX"/>
        </w:rPr>
        <w:t xml:space="preserve"> el supuesto que excluya al </w:t>
      </w:r>
      <w:r w:rsidR="00B30650" w:rsidRPr="00DC522B">
        <w:rPr>
          <w:rFonts w:ascii="Palatino Linotype" w:hAnsi="Palatino Linotype" w:cs="Arial"/>
          <w:b/>
          <w:lang w:eastAsia="es-MX"/>
        </w:rPr>
        <w:t>SUJETO OBLIGADO</w:t>
      </w:r>
      <w:r w:rsidR="00B30650" w:rsidRPr="00DC522B">
        <w:rPr>
          <w:rFonts w:ascii="Palatino Linotype" w:hAnsi="Palatino Linotype" w:cs="Arial"/>
          <w:lang w:eastAsia="es-MX"/>
        </w:rPr>
        <w:t xml:space="preserve"> para requerir el previo pago de derechos a </w:t>
      </w:r>
      <w:r w:rsidR="004275EC">
        <w:rPr>
          <w:rFonts w:ascii="Palatino Linotype" w:hAnsi="Palatino Linotype" w:cs="Arial"/>
          <w:lang w:eastAsia="es-MX"/>
        </w:rPr>
        <w:t xml:space="preserve">la solicitante </w:t>
      </w:r>
      <w:r w:rsidR="00B30650" w:rsidRPr="00DC522B">
        <w:rPr>
          <w:rFonts w:ascii="Palatino Linotype" w:hAnsi="Palatino Linotype" w:cs="Arial"/>
          <w:lang w:eastAsia="es-MX"/>
        </w:rPr>
        <w:t>por concepto de escaneo y reproducción de la información para su envío.</w:t>
      </w:r>
    </w:p>
    <w:p w:rsidR="00B30650" w:rsidRPr="00DC522B" w:rsidRDefault="00B30650" w:rsidP="00B30650">
      <w:pPr>
        <w:spacing w:line="360" w:lineRule="auto"/>
        <w:jc w:val="both"/>
        <w:rPr>
          <w:rFonts w:ascii="Palatino Linotype" w:hAnsi="Palatino Linotype" w:cs="Arial"/>
          <w:lang w:eastAsia="es-MX"/>
        </w:rPr>
      </w:pPr>
    </w:p>
    <w:p w:rsidR="00EF530D" w:rsidRDefault="00B30650" w:rsidP="00F441FF">
      <w:pPr>
        <w:spacing w:line="360" w:lineRule="auto"/>
        <w:jc w:val="both"/>
        <w:rPr>
          <w:rFonts w:ascii="Palatino Linotype" w:hAnsi="Palatino Linotype" w:cs="Arial"/>
          <w:lang w:eastAsia="es-MX"/>
        </w:rPr>
      </w:pPr>
      <w:r w:rsidRPr="00DC522B">
        <w:rPr>
          <w:rFonts w:ascii="Palatino Linotype" w:hAnsi="Palatino Linotype" w:cs="Arial"/>
          <w:lang w:eastAsia="es-MX"/>
        </w:rPr>
        <w:t>Por ende</w:t>
      </w:r>
      <w:r w:rsidR="006F4B53">
        <w:rPr>
          <w:rFonts w:ascii="Palatino Linotype" w:hAnsi="Palatino Linotype" w:cs="Arial"/>
          <w:lang w:eastAsia="es-MX"/>
        </w:rPr>
        <w:t>, consideramos</w:t>
      </w:r>
      <w:r w:rsidR="00F441FF">
        <w:rPr>
          <w:rFonts w:ascii="Palatino Linotype" w:hAnsi="Palatino Linotype" w:cs="Arial"/>
          <w:lang w:eastAsia="es-MX"/>
        </w:rPr>
        <w:t xml:space="preserve"> que</w:t>
      </w:r>
      <w:r w:rsidRPr="00DC522B">
        <w:rPr>
          <w:rFonts w:ascii="Palatino Linotype" w:hAnsi="Palatino Linotype" w:cs="Arial"/>
          <w:lang w:eastAsia="es-MX"/>
        </w:rPr>
        <w:t xml:space="preserve"> la respuesta otorgada por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resulta procedente en razón de que cumple con lo establecido </w:t>
      </w:r>
      <w:r w:rsidR="004275EC">
        <w:rPr>
          <w:rFonts w:ascii="Palatino Linotype" w:hAnsi="Palatino Linotype" w:cs="Arial"/>
          <w:lang w:eastAsia="es-MX"/>
        </w:rPr>
        <w:t>en el numeral 174 de la citada L</w:t>
      </w:r>
      <w:r w:rsidRPr="00DC522B">
        <w:rPr>
          <w:rFonts w:ascii="Palatino Linotype" w:hAnsi="Palatino Linotype" w:cs="Arial"/>
          <w:lang w:eastAsia="es-MX"/>
        </w:rPr>
        <w:t>ey de Transparencia</w:t>
      </w:r>
      <w:r w:rsidR="00F441FF">
        <w:rPr>
          <w:rFonts w:ascii="Palatino Linotype" w:hAnsi="Palatino Linotype" w:cs="Arial"/>
          <w:lang w:eastAsia="es-MX"/>
        </w:rPr>
        <w:t>, mismo que se inserta para mayor referencia</w:t>
      </w:r>
      <w:r w:rsidRPr="00DC522B">
        <w:rPr>
          <w:rFonts w:ascii="Palatino Linotype" w:hAnsi="Palatino Linotype" w:cs="Arial"/>
          <w:lang w:eastAsia="es-MX"/>
        </w:rPr>
        <w:t>.</w:t>
      </w:r>
    </w:p>
    <w:p w:rsidR="009B754A" w:rsidRPr="00F441FF" w:rsidRDefault="009B754A" w:rsidP="00F441FF">
      <w:pPr>
        <w:spacing w:line="360" w:lineRule="auto"/>
        <w:jc w:val="both"/>
        <w:rPr>
          <w:rFonts w:ascii="Palatino Linotype" w:hAnsi="Palatino Linotype" w:cs="Arial"/>
          <w:lang w:eastAsia="es-MX"/>
        </w:rPr>
      </w:pPr>
    </w:p>
    <w:p w:rsidR="00B30650" w:rsidRPr="00DC522B" w:rsidRDefault="00D05D82" w:rsidP="00B30650">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174</w:t>
      </w:r>
      <w:r w:rsidR="00B30650" w:rsidRPr="00DC522B">
        <w:rPr>
          <w:rFonts w:ascii="Palatino Linotype" w:hAnsi="Palatino Linotype" w:cs="Arial"/>
          <w:i/>
          <w:sz w:val="22"/>
          <w:lang w:eastAsia="es-MX"/>
        </w:rPr>
        <w:t xml:space="preserve">. </w:t>
      </w:r>
      <w:r w:rsidR="00B30650" w:rsidRPr="00DC522B">
        <w:rPr>
          <w:rFonts w:ascii="Palatino Linotype" w:hAnsi="Palatino Linotype" w:cs="Arial"/>
          <w:b/>
          <w:i/>
          <w:sz w:val="22"/>
          <w:lang w:eastAsia="es-MX"/>
        </w:rPr>
        <w:t>En caso de existir costos para obtener la información deberán cubrirse de manera previa a la entrega</w:t>
      </w:r>
      <w:r w:rsidR="00B30650" w:rsidRPr="00DC522B">
        <w:rPr>
          <w:rFonts w:ascii="Palatino Linotype" w:hAnsi="Palatino Linotype" w:cs="Arial"/>
          <w:i/>
          <w:sz w:val="22"/>
          <w:lang w:eastAsia="es-MX"/>
        </w:rPr>
        <w:t xml:space="preserve"> y no podrán ser superiores a la suma de:</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 El costo de los materiales utilizados en la reproducción de la información;</w:t>
      </w: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II. El costo de envío, en su caso; y</w:t>
      </w: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III. El pago de la certificación de los documentos, cuando proceda.</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Las cuotas de los derechos aplicables deberán establecerse, en su caso, en el Código Financiero del Estado de México y Municipios</w:t>
      </w:r>
      <w:r w:rsidRPr="00DC522B">
        <w:rPr>
          <w:rFonts w:ascii="Palatino Linotype" w:hAnsi="Palatino Linotype" w:cs="Arial"/>
          <w:i/>
          <w:sz w:val="22"/>
          <w:lang w:eastAsia="es-MX"/>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Los sujetos obligados a los que no les sea aplicable el Código Financiero del Estado de México y Municipios deberán establecer cuotas que no sean mayores a las dispuestas en dicho ordenamiento.</w:t>
      </w:r>
    </w:p>
    <w:p w:rsidR="00B30650" w:rsidRPr="00DC522B" w:rsidRDefault="00B30650" w:rsidP="00B30650">
      <w:pPr>
        <w:ind w:left="709" w:right="757"/>
        <w:jc w:val="both"/>
        <w:rPr>
          <w:rFonts w:ascii="Palatino Linotype" w:hAnsi="Palatino Linotype" w:cs="Arial"/>
          <w:i/>
          <w:sz w:val="22"/>
          <w:lang w:eastAsia="es-MX"/>
        </w:rPr>
      </w:pPr>
    </w:p>
    <w:p w:rsidR="00EF530D" w:rsidRDefault="00B30650" w:rsidP="00F441FF">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00D05D82">
        <w:rPr>
          <w:rFonts w:ascii="Palatino Linotype" w:hAnsi="Palatino Linotype" w:cs="Arial"/>
          <w:i/>
          <w:sz w:val="22"/>
          <w:lang w:eastAsia="es-MX"/>
        </w:rPr>
        <w:t>”</w:t>
      </w:r>
    </w:p>
    <w:p w:rsidR="00F441FF" w:rsidRPr="00F441FF" w:rsidRDefault="00F441FF" w:rsidP="00F441FF">
      <w:pPr>
        <w:ind w:left="709" w:right="757"/>
        <w:jc w:val="both"/>
        <w:rPr>
          <w:rFonts w:ascii="Palatino Linotype" w:hAnsi="Palatino Linotype" w:cs="Arial"/>
          <w:i/>
          <w:sz w:val="16"/>
          <w:szCs w:val="16"/>
          <w:lang w:eastAsia="es-MX"/>
        </w:rPr>
      </w:pPr>
    </w:p>
    <w:p w:rsidR="00DC4325" w:rsidRDefault="00554ACC" w:rsidP="00F441FF">
      <w:pPr>
        <w:spacing w:line="360" w:lineRule="auto"/>
        <w:ind w:right="49"/>
        <w:jc w:val="both"/>
        <w:rPr>
          <w:rFonts w:ascii="Palatino Linotype" w:hAnsi="Palatino Linotype"/>
        </w:rPr>
      </w:pPr>
      <w:r>
        <w:rPr>
          <w:rFonts w:ascii="Palatino Linotype" w:hAnsi="Palatino Linotype"/>
        </w:rPr>
        <w:t>Sirve de sustento la Tesis aislada 164199 misma que nos da un panorama más amplio del principio  de gratuidad.</w:t>
      </w:r>
    </w:p>
    <w:p w:rsidR="00554ACC" w:rsidRPr="00554ACC" w:rsidRDefault="00554ACC" w:rsidP="00554ACC">
      <w:pPr>
        <w:ind w:left="709" w:right="757"/>
        <w:jc w:val="both"/>
        <w:rPr>
          <w:rFonts w:ascii="Palatino Linotype" w:hAnsi="Palatino Linotype"/>
          <w:b/>
          <w:i/>
          <w:sz w:val="22"/>
          <w:szCs w:val="22"/>
        </w:rPr>
      </w:pPr>
      <w:r w:rsidRPr="00554ACC">
        <w:rPr>
          <w:rFonts w:ascii="Palatino Linotype" w:hAnsi="Palatino Linotype"/>
          <w:b/>
          <w:i/>
          <w:sz w:val="22"/>
          <w:szCs w:val="22"/>
        </w:rPr>
        <w:t>TRANSPARENCIA E INFORMACIÓN PÚBLICA DEL ESTADO DE JALISCO. EL ARTÍCULO 78 DE LA LEY RELATIVA NO VIOLA EL PRINCIPIO DE GRATUIDAD EN EL EJERCICIO DEL DERECHO DE ACCESO A LA INFORMACIÓN, CONTENIDO EN LA FRACCIÓN III DEL ARTÍCULO 6o. DE LA CONSTITUCIÓN FEDERAL.</w:t>
      </w:r>
    </w:p>
    <w:p w:rsidR="00554ACC" w:rsidRPr="00554ACC" w:rsidRDefault="00554ACC" w:rsidP="00554ACC">
      <w:pPr>
        <w:ind w:left="709" w:right="757"/>
        <w:jc w:val="both"/>
        <w:rPr>
          <w:rFonts w:ascii="Palatino Linotype" w:hAnsi="Palatino Linotype"/>
          <w:i/>
          <w:sz w:val="22"/>
          <w:szCs w:val="22"/>
        </w:rPr>
      </w:pPr>
      <w:r w:rsidRPr="00554ACC">
        <w:rPr>
          <w:rFonts w:ascii="Palatino Linotype" w:hAnsi="Palatino Linotype"/>
          <w:i/>
          <w:sz w:val="22"/>
          <w:szCs w:val="22"/>
        </w:rPr>
        <w:br/>
      </w:r>
    </w:p>
    <w:p w:rsidR="00554ACC" w:rsidRPr="00554ACC" w:rsidRDefault="00554ACC" w:rsidP="00554ACC">
      <w:pPr>
        <w:ind w:left="709" w:right="757"/>
        <w:jc w:val="both"/>
        <w:rPr>
          <w:rFonts w:ascii="Palatino Linotype" w:hAnsi="Palatino Linotype"/>
          <w:i/>
          <w:sz w:val="22"/>
          <w:szCs w:val="22"/>
        </w:rPr>
      </w:pPr>
      <w:r w:rsidRPr="00554ACC">
        <w:rPr>
          <w:rFonts w:ascii="Palatino Linotype" w:hAnsi="Palatino Linotype"/>
          <w:i/>
          <w:sz w:val="22"/>
          <w:szCs w:val="22"/>
        </w:rPr>
        <w:t>Del proceso legislativo que concluyó con la adición de un segundo párrafo con siete fracciones al artículo </w:t>
      </w:r>
      <w:hyperlink r:id="rId7" w:history="1">
        <w:r w:rsidRPr="00554ACC">
          <w:rPr>
            <w:rFonts w:ascii="Palatino Linotype" w:hAnsi="Palatino Linotype"/>
            <w:i/>
            <w:sz w:val="22"/>
            <w:szCs w:val="22"/>
          </w:rPr>
          <w:t>6o. de la Constitución Política de los Estados Unidos Mexicanos</w:t>
        </w:r>
      </w:hyperlink>
      <w:r w:rsidRPr="00554ACC">
        <w:rPr>
          <w:rFonts w:ascii="Palatino Linotype" w:hAnsi="Palatino Linotype"/>
          <w:i/>
          <w:sz w:val="22"/>
          <w:szCs w:val="22"/>
        </w:rPr>
        <w:t xml:space="preserve">, mediante decreto publicado en el Diario Oficial de la Federación el 20 de julio de 2007, se advierte que el creador de la norma destacó que la fracción III del referido numeral prevé, entre otras cosas, el principio de gratuidad únicamente por lo que ve al ejercicio del derecho de acceso a la información, lo que significa que el hecho de proporcionar información a los particulares no generará costo alguno para éstos. Por otra parte, el artículo 78 de la Ley de Transparencia e Información Pública del Estado de Jalisco dispone que cuando la información solicitada se encuentre disponible al público en medios impresos, como libros, compendios, trípticos, archivos públicos, en formatos electrónicos disponibles en Internet o en cualquier otro medio, se le hará saber por escrito la fuente, el lugar y la forma en que puede consultar, reproducir o adquirir dicha información, lo que no implica propiamente un costo para el </w:t>
      </w:r>
      <w:proofErr w:type="spellStart"/>
      <w:r w:rsidRPr="00554ACC">
        <w:rPr>
          <w:rFonts w:ascii="Palatino Linotype" w:hAnsi="Palatino Linotype"/>
          <w:i/>
          <w:sz w:val="22"/>
          <w:szCs w:val="22"/>
        </w:rPr>
        <w:t>gobernado</w:t>
      </w:r>
      <w:proofErr w:type="spellEnd"/>
      <w:r w:rsidRPr="00554ACC">
        <w:rPr>
          <w:rFonts w:ascii="Palatino Linotype" w:hAnsi="Palatino Linotype"/>
          <w:i/>
          <w:sz w:val="22"/>
          <w:szCs w:val="22"/>
        </w:rPr>
        <w:t>. Por tanto, el mencionado artículo 78 no viola el indicado principio, pues éste se dirige a los procedimientos para la obtención de la información, no a los eventuales costos de los soportes en los que ésta se entregue, tales como medios magnéticos, copias simples o certificadas, ni a las cantidades erogadas por el traslado para obtenerla o para su entrega a través de servicios de mensajería cuando así lo solicite el particular, en razón de que esos medios de reproducción y de envío son los que tienen un costo, pero no la información, además de que en la propia legislación se prevén los mecanismos para que el gobernado pueda tener el mayor acceso posible a aquélla, así como los medios de comunicación necesarios y posibles para su obtención.</w:t>
      </w:r>
      <w:r w:rsidRPr="00554ACC">
        <w:rPr>
          <w:rFonts w:ascii="Palatino Linotype" w:hAnsi="Palatino Linotype"/>
          <w:i/>
          <w:sz w:val="22"/>
          <w:szCs w:val="22"/>
        </w:rPr>
        <w:br/>
      </w:r>
      <w:r w:rsidRPr="00554ACC">
        <w:rPr>
          <w:rFonts w:ascii="Palatino Linotype" w:hAnsi="Palatino Linotype"/>
          <w:i/>
          <w:sz w:val="22"/>
          <w:szCs w:val="22"/>
        </w:rPr>
        <w:br/>
        <w:t>SEGUNDO TRIBUNAL COLEGIADO AUXILIAR, CON RESIDENCIA EN GUADALAJARA, JALISCO.</w:t>
      </w:r>
    </w:p>
    <w:p w:rsidR="00DC4325" w:rsidRDefault="00DC4325" w:rsidP="003A604F">
      <w:pPr>
        <w:spacing w:before="100" w:beforeAutospacing="1" w:after="100" w:afterAutospacing="1" w:line="360" w:lineRule="auto"/>
        <w:jc w:val="both"/>
        <w:rPr>
          <w:rFonts w:ascii="Palatino Linotype" w:hAnsi="Palatino Linotype"/>
        </w:rPr>
      </w:pPr>
      <w:r>
        <w:rPr>
          <w:rFonts w:ascii="Palatino Linotype" w:hAnsi="Palatino Linotype" w:cs="Arial"/>
        </w:rPr>
        <w:t xml:space="preserve">En razón de lo anterior </w:t>
      </w:r>
      <w:r w:rsidRPr="00D93A88">
        <w:rPr>
          <w:rFonts w:ascii="Palatino Linotype" w:hAnsi="Palatino Linotype"/>
        </w:rPr>
        <w:t>l</w:t>
      </w:r>
      <w:r>
        <w:rPr>
          <w:rFonts w:ascii="Palatino Linotype" w:hAnsi="Palatino Linotype"/>
        </w:rPr>
        <w:t>a</w:t>
      </w:r>
      <w:r w:rsidR="00700CAA">
        <w:rPr>
          <w:rFonts w:ascii="Palatino Linotype" w:hAnsi="Palatino Linotype"/>
        </w:rPr>
        <w:t>s</w:t>
      </w:r>
      <w:r w:rsidRPr="00D93A88">
        <w:rPr>
          <w:rFonts w:ascii="Palatino Linotype" w:hAnsi="Palatino Linotype"/>
        </w:rPr>
        <w:t xml:space="preserve"> que suscribe</w:t>
      </w:r>
      <w:r w:rsidR="00700CAA">
        <w:rPr>
          <w:rFonts w:ascii="Palatino Linotype" w:hAnsi="Palatino Linotype"/>
        </w:rPr>
        <w:t>n</w:t>
      </w:r>
      <w:r w:rsidR="003A604F">
        <w:rPr>
          <w:rFonts w:ascii="Palatino Linotype" w:hAnsi="Palatino Linotype"/>
        </w:rPr>
        <w:t>, considera</w:t>
      </w:r>
      <w:r w:rsidR="006F4B53">
        <w:rPr>
          <w:rFonts w:ascii="Palatino Linotype" w:hAnsi="Palatino Linotype"/>
        </w:rPr>
        <w:t>n</w:t>
      </w:r>
      <w:r>
        <w:rPr>
          <w:rFonts w:ascii="Palatino Linotype" w:hAnsi="Palatino Linotype"/>
        </w:rPr>
        <w:t xml:space="preserve"> necesario precisar que </w:t>
      </w:r>
      <w:r>
        <w:rPr>
          <w:rFonts w:ascii="Palatino Linotype" w:hAnsi="Palatino Linotype"/>
          <w:b/>
        </w:rPr>
        <w:t xml:space="preserve">EL SUJETO OBLIGADO, </w:t>
      </w:r>
      <w:r>
        <w:rPr>
          <w:rFonts w:ascii="Palatino Linotype" w:hAnsi="Palatino Linotype"/>
        </w:rPr>
        <w:t>desde su respuesta satisfizo el derecho de acc</w:t>
      </w:r>
      <w:r w:rsidR="00D27ED1">
        <w:rPr>
          <w:rFonts w:ascii="Palatino Linotype" w:hAnsi="Palatino Linotype"/>
        </w:rPr>
        <w:t>eso a la información pública del</w:t>
      </w:r>
      <w:r>
        <w:rPr>
          <w:rFonts w:ascii="Palatino Linotype" w:hAnsi="Palatino Linotype"/>
        </w:rPr>
        <w:t xml:space="preserve"> </w:t>
      </w:r>
      <w:r>
        <w:rPr>
          <w:rFonts w:ascii="Palatino Linotype" w:hAnsi="Palatino Linotype"/>
          <w:b/>
        </w:rPr>
        <w:t xml:space="preserve">RECURRENTE, </w:t>
      </w:r>
      <w:r w:rsidR="003A604F">
        <w:rPr>
          <w:rFonts w:ascii="Palatino Linotype" w:hAnsi="Palatino Linotype"/>
        </w:rPr>
        <w:t xml:space="preserve">dada la procedencia del cobro por concepto de </w:t>
      </w:r>
      <w:r w:rsidR="005E24C2">
        <w:rPr>
          <w:rFonts w:ascii="Palatino Linotype" w:hAnsi="Palatino Linotype"/>
        </w:rPr>
        <w:t>digitalización de</w:t>
      </w:r>
      <w:r w:rsidR="003A604F">
        <w:rPr>
          <w:rFonts w:ascii="Palatino Linotype" w:hAnsi="Palatino Linotype"/>
        </w:rPr>
        <w:t xml:space="preserve"> la información</w:t>
      </w:r>
      <w:r>
        <w:rPr>
          <w:rFonts w:ascii="Palatino Linotype" w:hAnsi="Palatino Linotype"/>
          <w:b/>
        </w:rPr>
        <w:t>.</w:t>
      </w:r>
    </w:p>
    <w:tbl>
      <w:tblPr>
        <w:tblStyle w:val="Tablaconcuadrcula"/>
        <w:tblpPr w:leftFromText="141" w:rightFromText="141" w:vertAnchor="text" w:horzAnchor="margin" w:tblpXSpec="right" w:tblpY="26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tblGrid>
      <w:tr w:rsidR="00480ACB" w:rsidRPr="00457590" w:rsidTr="00480ACB">
        <w:trPr>
          <w:trHeight w:val="274"/>
        </w:trPr>
        <w:tc>
          <w:tcPr>
            <w:tcW w:w="4991" w:type="dxa"/>
          </w:tcPr>
          <w:p w:rsidR="00480ACB" w:rsidRPr="000F6423" w:rsidRDefault="00480ACB" w:rsidP="00480ACB">
            <w:pPr>
              <w:jc w:val="center"/>
              <w:rPr>
                <w:rFonts w:ascii="Palatino Linotype" w:hAnsi="Palatino Linotype" w:cs="Arial"/>
                <w:b/>
                <w:sz w:val="32"/>
              </w:rPr>
            </w:pPr>
          </w:p>
          <w:p w:rsidR="00480ACB" w:rsidRPr="00457590" w:rsidRDefault="00480ACB" w:rsidP="00480ACB">
            <w:pPr>
              <w:jc w:val="center"/>
              <w:rPr>
                <w:rFonts w:ascii="Palatino Linotype" w:hAnsi="Palatino Linotype" w:cs="Arial"/>
                <w:b/>
              </w:rPr>
            </w:pPr>
            <w:r>
              <w:rPr>
                <w:rFonts w:ascii="Palatino Linotype" w:hAnsi="Palatino Linotype" w:cs="Arial"/>
                <w:b/>
              </w:rPr>
              <w:t>ZULEMA MARTÍNEZ SÁNCHEZ</w:t>
            </w:r>
          </w:p>
        </w:tc>
      </w:tr>
      <w:tr w:rsidR="00480ACB" w:rsidRPr="00457590" w:rsidTr="00480ACB">
        <w:trPr>
          <w:trHeight w:val="157"/>
        </w:trPr>
        <w:tc>
          <w:tcPr>
            <w:tcW w:w="4991" w:type="dxa"/>
          </w:tcPr>
          <w:p w:rsidR="00480ACB" w:rsidRDefault="00480ACB" w:rsidP="00480ACB">
            <w:pPr>
              <w:jc w:val="center"/>
              <w:rPr>
                <w:rFonts w:ascii="Palatino Linotype" w:hAnsi="Palatino Linotype" w:cs="Arial"/>
                <w:b/>
              </w:rPr>
            </w:pPr>
            <w:r>
              <w:rPr>
                <w:rFonts w:ascii="Palatino Linotype" w:hAnsi="Palatino Linotype" w:cs="Arial"/>
                <w:b/>
              </w:rPr>
              <w:t>COMISIONADA PRESIDENTA</w:t>
            </w:r>
          </w:p>
          <w:p w:rsidR="00480ACB" w:rsidRPr="00457590" w:rsidRDefault="00480ACB" w:rsidP="00480ACB">
            <w:pPr>
              <w:jc w:val="center"/>
              <w:rPr>
                <w:rFonts w:ascii="Palatino Linotype" w:hAnsi="Palatino Linotype" w:cs="Arial"/>
                <w:b/>
              </w:rPr>
            </w:pPr>
            <w:r>
              <w:rPr>
                <w:rFonts w:ascii="Palatino Linotype" w:hAnsi="Palatino Linotype"/>
                <w:b/>
              </w:rPr>
              <w:t>(RÚBRICA)</w:t>
            </w:r>
          </w:p>
        </w:tc>
      </w:tr>
    </w:tbl>
    <w:p w:rsidR="009B754A" w:rsidRDefault="005B3099" w:rsidP="00F441FF">
      <w:pPr>
        <w:spacing w:line="360" w:lineRule="auto"/>
        <w:ind w:right="49"/>
        <w:jc w:val="both"/>
        <w:rPr>
          <w:rFonts w:ascii="Palatino Linotype" w:hAnsi="Palatino Linotype" w:cs="Arial"/>
        </w:rPr>
      </w:pPr>
      <w:r w:rsidRPr="00574CFC">
        <w:rPr>
          <w:rFonts w:ascii="Palatino Linotype" w:hAnsi="Palatino Linotype"/>
        </w:rPr>
        <w:t>En razón de lo expuesto, la</w:t>
      </w:r>
      <w:r w:rsidR="00D75B04">
        <w:rPr>
          <w:rFonts w:ascii="Palatino Linotype" w:hAnsi="Palatino Linotype"/>
        </w:rPr>
        <w:t>s que suscribimos</w:t>
      </w:r>
      <w:r w:rsidRPr="00574CFC">
        <w:rPr>
          <w:rFonts w:ascii="Palatino Linotype" w:hAnsi="Palatino Linotype"/>
        </w:rPr>
        <w:t xml:space="preserve"> </w:t>
      </w:r>
      <w:r w:rsidR="00D75B04">
        <w:rPr>
          <w:rFonts w:ascii="Palatino Linotype" w:hAnsi="Palatino Linotype" w:cs="Arial"/>
        </w:rPr>
        <w:t>emitimos</w:t>
      </w:r>
      <w:r w:rsidRPr="00574CFC">
        <w:rPr>
          <w:rFonts w:ascii="Palatino Linotype" w:hAnsi="Palatino Linotype" w:cs="Arial"/>
        </w:rPr>
        <w:t xml:space="preserve"> </w:t>
      </w:r>
      <w:r w:rsidRPr="00574CFC">
        <w:rPr>
          <w:rFonts w:ascii="Palatino Linotype" w:hAnsi="Palatino Linotype" w:cs="Arial"/>
          <w:b/>
        </w:rPr>
        <w:t xml:space="preserve">VOTO PARTICULAR </w:t>
      </w:r>
      <w:r w:rsidRPr="00574CFC">
        <w:rPr>
          <w:rFonts w:ascii="Palatino Linotype" w:hAnsi="Palatino Linotype" w:cs="Arial"/>
        </w:rPr>
        <w:t xml:space="preserve">pues se insiste que la Ponencia </w:t>
      </w:r>
      <w:proofErr w:type="spellStart"/>
      <w:r w:rsidRPr="00574CFC">
        <w:rPr>
          <w:rFonts w:ascii="Palatino Linotype" w:hAnsi="Palatino Linotype" w:cs="Arial"/>
        </w:rPr>
        <w:t>Resolutora</w:t>
      </w:r>
      <w:proofErr w:type="spellEnd"/>
      <w:r w:rsidRPr="00574CFC">
        <w:rPr>
          <w:rFonts w:ascii="Palatino Linotype" w:hAnsi="Palatino Linotype" w:cs="Arial"/>
        </w:rPr>
        <w:t xml:space="preserve"> debió ordenar </w:t>
      </w:r>
      <w:r>
        <w:rPr>
          <w:rFonts w:ascii="Palatino Linotype" w:hAnsi="Palatino Linotype" w:cs="Arial"/>
        </w:rPr>
        <w:t>la entrega de la información previo</w:t>
      </w:r>
      <w:r w:rsidR="004B6DDA">
        <w:rPr>
          <w:rFonts w:ascii="Palatino Linotype" w:hAnsi="Palatino Linotype" w:cs="Arial"/>
        </w:rPr>
        <w:t xml:space="preserve"> pago de derechos que realice la</w:t>
      </w:r>
      <w:r>
        <w:rPr>
          <w:rFonts w:ascii="Palatino Linotype" w:hAnsi="Palatino Linotype" w:cs="Arial"/>
        </w:rPr>
        <w:t xml:space="preserve"> particular, toda vez que al carecer de no</w:t>
      </w:r>
      <w:r w:rsidR="004B6DDA">
        <w:rPr>
          <w:rFonts w:ascii="Palatino Linotype" w:hAnsi="Palatino Linotype" w:cs="Arial"/>
        </w:rPr>
        <w:t>r</w:t>
      </w:r>
      <w:r>
        <w:rPr>
          <w:rFonts w:ascii="Palatino Linotype" w:hAnsi="Palatino Linotype" w:cs="Arial"/>
        </w:rPr>
        <w:t xml:space="preserve">ma alguna que constriña al </w:t>
      </w:r>
      <w:r w:rsidRPr="005B3099">
        <w:rPr>
          <w:rFonts w:ascii="Palatino Linotype" w:hAnsi="Palatino Linotype" w:cs="Arial"/>
          <w:b/>
        </w:rPr>
        <w:t>SUJETO OBLIGADO</w:t>
      </w:r>
      <w:r>
        <w:rPr>
          <w:rFonts w:ascii="Palatino Linotype" w:hAnsi="Palatino Linotype" w:cs="Arial"/>
        </w:rPr>
        <w:t xml:space="preserve"> para que cuente con la información digitalizada, se debe proceder al escaneo de la misma</w:t>
      </w:r>
      <w:r w:rsidR="003B0314">
        <w:rPr>
          <w:rFonts w:ascii="Palatino Linotype" w:hAnsi="Palatino Linotype" w:cs="Arial"/>
        </w:rPr>
        <w:t xml:space="preserve"> a fin de atender la modalidad elegida</w:t>
      </w:r>
      <w:r w:rsidR="003A604F">
        <w:rPr>
          <w:rFonts w:ascii="Palatino Linotype" w:hAnsi="Palatino Linotype" w:cs="Arial"/>
        </w:rPr>
        <w:t>.</w:t>
      </w:r>
    </w:p>
    <w:tbl>
      <w:tblPr>
        <w:tblpPr w:leftFromText="141" w:rightFromText="141" w:vertAnchor="text" w:horzAnchor="margin" w:tblpY="273"/>
        <w:tblW w:w="4393" w:type="dxa"/>
        <w:tblLayout w:type="fixed"/>
        <w:tblLook w:val="04A0" w:firstRow="1" w:lastRow="0" w:firstColumn="1" w:lastColumn="0" w:noHBand="0" w:noVBand="1"/>
      </w:tblPr>
      <w:tblGrid>
        <w:gridCol w:w="4393"/>
      </w:tblGrid>
      <w:tr w:rsidR="00480ACB" w:rsidRPr="00574CFC" w:rsidTr="00480ACB">
        <w:tc>
          <w:tcPr>
            <w:tcW w:w="4393" w:type="dxa"/>
          </w:tcPr>
          <w:p w:rsidR="00480ACB" w:rsidRPr="00574CFC" w:rsidRDefault="00480ACB" w:rsidP="00480ACB">
            <w:pPr>
              <w:jc w:val="center"/>
              <w:rPr>
                <w:rFonts w:ascii="Palatino Linotype" w:hAnsi="Palatino Linotype"/>
                <w:b/>
              </w:rPr>
            </w:pPr>
            <w:r w:rsidRPr="00574CFC">
              <w:rPr>
                <w:rFonts w:ascii="Palatino Linotype" w:hAnsi="Palatino Linotype"/>
                <w:b/>
              </w:rPr>
              <w:t>EVA ABAID YAPUR</w:t>
            </w:r>
          </w:p>
          <w:p w:rsidR="00480ACB" w:rsidRDefault="00480ACB" w:rsidP="00480ACB">
            <w:pPr>
              <w:jc w:val="center"/>
              <w:rPr>
                <w:rFonts w:ascii="Palatino Linotype" w:hAnsi="Palatino Linotype"/>
                <w:b/>
              </w:rPr>
            </w:pPr>
            <w:r w:rsidRPr="00574CFC">
              <w:rPr>
                <w:rFonts w:ascii="Palatino Linotype" w:hAnsi="Palatino Linotype"/>
                <w:b/>
              </w:rPr>
              <w:t>COMISIONADA</w:t>
            </w:r>
          </w:p>
          <w:p w:rsidR="00480ACB" w:rsidRPr="00574CFC" w:rsidRDefault="00480ACB" w:rsidP="00480ACB">
            <w:pPr>
              <w:jc w:val="center"/>
              <w:rPr>
                <w:rFonts w:ascii="Palatino Linotype" w:hAnsi="Palatino Linotype"/>
                <w:b/>
              </w:rPr>
            </w:pPr>
            <w:r>
              <w:rPr>
                <w:rFonts w:ascii="Palatino Linotype" w:hAnsi="Palatino Linotype"/>
                <w:b/>
              </w:rPr>
              <w:t>(RÚBRICA)</w:t>
            </w:r>
          </w:p>
        </w:tc>
      </w:tr>
    </w:tbl>
    <w:p w:rsidR="00144464" w:rsidRPr="000F6423" w:rsidRDefault="00144464" w:rsidP="00F441FF">
      <w:pPr>
        <w:spacing w:line="360" w:lineRule="auto"/>
        <w:ind w:right="49"/>
        <w:jc w:val="both"/>
        <w:rPr>
          <w:rFonts w:ascii="Palatino Linotype" w:hAnsi="Palatino Linotype" w:cs="Arial"/>
          <w:sz w:val="28"/>
        </w:rPr>
      </w:pPr>
    </w:p>
    <w:p w:rsidR="00144464" w:rsidRPr="000F6423" w:rsidRDefault="00144464" w:rsidP="00DD5275">
      <w:pPr>
        <w:jc w:val="both"/>
        <w:rPr>
          <w:rFonts w:ascii="Palatino Linotype" w:eastAsia="Calibri" w:hAnsi="Palatino Linotype" w:cs="Arial"/>
          <w:sz w:val="8"/>
          <w:szCs w:val="8"/>
        </w:rPr>
      </w:pPr>
      <w:bookmarkStart w:id="0" w:name="_GoBack"/>
      <w:bookmarkEnd w:id="0"/>
    </w:p>
    <w:p w:rsidR="00144464" w:rsidRDefault="00D05D82" w:rsidP="00D05D82">
      <w:pPr>
        <w:jc w:val="both"/>
        <w:rPr>
          <w:rFonts w:ascii="Palatino Linotype" w:eastAsia="Calibri" w:hAnsi="Palatino Linotype" w:cs="Arial"/>
          <w:sz w:val="20"/>
        </w:rPr>
      </w:pPr>
      <w:r w:rsidRPr="00D05D82">
        <w:rPr>
          <w:rFonts w:ascii="Palatino Linotype" w:eastAsia="Calibri" w:hAnsi="Palatino Linotype" w:cs="Arial"/>
          <w:sz w:val="20"/>
        </w:rPr>
        <w:t>E</w:t>
      </w:r>
      <w:r w:rsidR="00A517EA" w:rsidRPr="00D05D82">
        <w:rPr>
          <w:rFonts w:ascii="Palatino Linotype" w:eastAsia="Calibri" w:hAnsi="Palatino Linotype" w:cs="Arial"/>
          <w:sz w:val="20"/>
        </w:rPr>
        <w:t xml:space="preserve">sta hoja corresponde al voto particular </w:t>
      </w:r>
      <w:r w:rsidR="00D75B04">
        <w:rPr>
          <w:rFonts w:ascii="Palatino Linotype" w:eastAsia="Calibri" w:hAnsi="Palatino Linotype" w:cs="Arial"/>
          <w:sz w:val="20"/>
        </w:rPr>
        <w:t xml:space="preserve">concurrente </w:t>
      </w:r>
      <w:r w:rsidR="00A517EA" w:rsidRPr="00D05D82">
        <w:rPr>
          <w:rFonts w:ascii="Palatino Linotype" w:eastAsia="Calibri" w:hAnsi="Palatino Linotype" w:cs="Arial"/>
          <w:sz w:val="20"/>
        </w:rPr>
        <w:t xml:space="preserve">emitido </w:t>
      </w:r>
      <w:r w:rsidR="005B3099" w:rsidRPr="00D05D82">
        <w:rPr>
          <w:rFonts w:ascii="Palatino Linotype" w:eastAsia="Calibri" w:hAnsi="Palatino Linotype" w:cs="Arial"/>
          <w:sz w:val="20"/>
        </w:rPr>
        <w:t>en la resolución d</w:t>
      </w:r>
      <w:r w:rsidR="00A517EA" w:rsidRPr="00D05D82">
        <w:rPr>
          <w:rFonts w:ascii="Palatino Linotype" w:eastAsia="Calibri" w:hAnsi="Palatino Linotype" w:cs="Arial"/>
          <w:sz w:val="20"/>
        </w:rPr>
        <w:t>e</w:t>
      </w:r>
      <w:r w:rsidR="005E24C2">
        <w:rPr>
          <w:rFonts w:ascii="Palatino Linotype" w:eastAsia="Calibri" w:hAnsi="Palatino Linotype" w:cs="Arial"/>
          <w:sz w:val="20"/>
        </w:rPr>
        <w:t>l</w:t>
      </w:r>
      <w:r w:rsidR="00A517EA" w:rsidRPr="00D05D82">
        <w:rPr>
          <w:rFonts w:ascii="Palatino Linotype" w:eastAsia="Calibri" w:hAnsi="Palatino Linotype" w:cs="Arial"/>
          <w:sz w:val="20"/>
        </w:rPr>
        <w:t xml:space="preserve"> recurso de revisión</w:t>
      </w:r>
      <w:r w:rsidR="00F011C9">
        <w:rPr>
          <w:rFonts w:ascii="Palatino Linotype" w:eastAsia="Calibri" w:hAnsi="Palatino Linotype" w:cs="Arial"/>
          <w:sz w:val="20"/>
        </w:rPr>
        <w:t xml:space="preserve"> 05598</w:t>
      </w:r>
      <w:r w:rsidR="005E24C2">
        <w:rPr>
          <w:rFonts w:ascii="Palatino Linotype" w:eastAsia="Calibri" w:hAnsi="Palatino Linotype" w:cs="Arial"/>
          <w:sz w:val="20"/>
        </w:rPr>
        <w:t>/INFOEM/IP/RR/2019</w:t>
      </w:r>
      <w:r w:rsidR="009B754A" w:rsidRPr="009B754A">
        <w:rPr>
          <w:rFonts w:ascii="Palatino Linotype" w:eastAsia="Calibri" w:hAnsi="Palatino Linotype" w:cs="Arial"/>
          <w:sz w:val="20"/>
        </w:rPr>
        <w:t xml:space="preserve">, </w:t>
      </w:r>
      <w:r w:rsidR="006C63C4">
        <w:rPr>
          <w:rFonts w:ascii="Palatino Linotype" w:eastAsia="Calibri" w:hAnsi="Palatino Linotype" w:cs="Arial"/>
          <w:sz w:val="20"/>
        </w:rPr>
        <w:t xml:space="preserve">aprobada el </w:t>
      </w:r>
      <w:r w:rsidR="00144464">
        <w:rPr>
          <w:rFonts w:ascii="Palatino Linotype" w:eastAsia="Calibri" w:hAnsi="Palatino Linotype" w:cs="Arial"/>
          <w:sz w:val="20"/>
        </w:rPr>
        <w:t>cuatro de septiembre</w:t>
      </w:r>
      <w:r w:rsidR="005E24C2">
        <w:rPr>
          <w:rFonts w:ascii="Palatino Linotype" w:eastAsia="Calibri" w:hAnsi="Palatino Linotype" w:cs="Arial"/>
          <w:sz w:val="20"/>
        </w:rPr>
        <w:t xml:space="preserve"> </w:t>
      </w:r>
      <w:r w:rsidR="00DC4325">
        <w:rPr>
          <w:rFonts w:ascii="Palatino Linotype" w:eastAsia="Calibri" w:hAnsi="Palatino Linotype" w:cs="Arial"/>
          <w:sz w:val="20"/>
        </w:rPr>
        <w:t>de dos mil diecinueve</w:t>
      </w:r>
      <w:r w:rsidR="00A517EA" w:rsidRPr="00D05D82">
        <w:rPr>
          <w:rFonts w:ascii="Palatino Linotype" w:eastAsia="Calibri" w:hAnsi="Palatino Linotype" w:cs="Arial"/>
          <w:sz w:val="20"/>
        </w:rPr>
        <w:t xml:space="preserve">. </w:t>
      </w:r>
    </w:p>
    <w:p w:rsidR="000F6423" w:rsidRPr="000F6423" w:rsidRDefault="000F6423" w:rsidP="00D05D82">
      <w:pPr>
        <w:jc w:val="both"/>
        <w:rPr>
          <w:rFonts w:ascii="Palatino Linotype" w:eastAsia="Calibri" w:hAnsi="Palatino Linotype" w:cs="Arial"/>
          <w:sz w:val="8"/>
          <w:szCs w:val="8"/>
        </w:rPr>
      </w:pPr>
    </w:p>
    <w:p w:rsidR="00A517EA" w:rsidRPr="00D27ED1" w:rsidRDefault="00D27ED1" w:rsidP="00D05D82">
      <w:pPr>
        <w:jc w:val="both"/>
        <w:rPr>
          <w:rFonts w:ascii="Palatino Linotype" w:eastAsia="Calibri" w:hAnsi="Palatino Linotype" w:cs="Arial"/>
          <w:sz w:val="20"/>
        </w:rPr>
      </w:pPr>
      <w:r>
        <w:rPr>
          <w:rFonts w:ascii="Palatino Linotype" w:eastAsia="Calibri" w:hAnsi="Palatino Linotype" w:cs="Arial"/>
          <w:sz w:val="20"/>
        </w:rPr>
        <w:t>YSM</w:t>
      </w:r>
      <w:r w:rsidR="00A517EA" w:rsidRPr="00D05D82">
        <w:rPr>
          <w:rFonts w:ascii="Palatino Linotype" w:eastAsia="Calibri" w:hAnsi="Palatino Linotype" w:cs="Arial"/>
          <w:sz w:val="20"/>
        </w:rPr>
        <w:t>/</w:t>
      </w:r>
      <w:r w:rsidR="000F6423">
        <w:rPr>
          <w:rFonts w:ascii="Palatino Linotype" w:eastAsia="Calibri" w:hAnsi="Palatino Linotype" w:cs="Arial"/>
          <w:sz w:val="20"/>
        </w:rPr>
        <w:t>ATU/</w:t>
      </w:r>
      <w:r w:rsidR="004B6DDA">
        <w:rPr>
          <w:rFonts w:ascii="Palatino Linotype" w:eastAsia="Calibri" w:hAnsi="Palatino Linotype" w:cs="Arial"/>
          <w:sz w:val="20"/>
        </w:rPr>
        <w:t>EJCA</w:t>
      </w:r>
      <w:r w:rsidR="005E65DC">
        <w:rPr>
          <w:rFonts w:ascii="Palatino Linotype" w:eastAsia="Calibri" w:hAnsi="Palatino Linotype" w:cs="Arial"/>
          <w:sz w:val="20"/>
        </w:rPr>
        <w:t>/OSAM</w:t>
      </w:r>
    </w:p>
    <w:sectPr w:rsidR="00A517EA" w:rsidRPr="00D27ED1"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42D" w:rsidRDefault="00ED142D" w:rsidP="00DB3A83">
      <w:r>
        <w:separator/>
      </w:r>
    </w:p>
  </w:endnote>
  <w:endnote w:type="continuationSeparator" w:id="0">
    <w:p w:rsidR="00ED142D" w:rsidRDefault="00ED142D"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480ACB" w:rsidP="003056D9">
    <w:pPr>
      <w:pStyle w:val="Piedepgina"/>
      <w:tabs>
        <w:tab w:val="clear" w:pos="4252"/>
        <w:tab w:val="left" w:pos="4228"/>
      </w:tabs>
      <w:rPr>
        <w:rFonts w:ascii="Palatino Linotype" w:hAnsi="Palatino Linotype" w:cs="Arial"/>
        <w:b/>
        <w:bCs/>
        <w:sz w:val="20"/>
        <w:szCs w:val="20"/>
      </w:rPr>
    </w:pPr>
  </w:p>
  <w:p w:rsidR="003056D9" w:rsidRDefault="00480ACB" w:rsidP="003056D9">
    <w:pPr>
      <w:pStyle w:val="Piedepgina"/>
      <w:tabs>
        <w:tab w:val="clear" w:pos="4252"/>
        <w:tab w:val="left" w:pos="4228"/>
      </w:tabs>
      <w:rPr>
        <w:rFonts w:ascii="Palatino Linotype" w:hAnsi="Palatino Linotype" w:cs="Arial"/>
        <w:b/>
        <w:bCs/>
        <w:sz w:val="20"/>
        <w:szCs w:val="20"/>
      </w:rPr>
    </w:pPr>
  </w:p>
  <w:p w:rsidR="003056D9" w:rsidRDefault="00480ACB" w:rsidP="003056D9">
    <w:pPr>
      <w:pStyle w:val="Piedepgina"/>
      <w:tabs>
        <w:tab w:val="clear" w:pos="4252"/>
        <w:tab w:val="left" w:pos="4228"/>
      </w:tabs>
      <w:rPr>
        <w:rFonts w:ascii="Palatino Linotype" w:hAnsi="Palatino Linotype" w:cs="Arial"/>
        <w:b/>
        <w:bCs/>
        <w:sz w:val="20"/>
        <w:szCs w:val="20"/>
      </w:rPr>
    </w:pPr>
  </w:p>
  <w:p w:rsidR="00455CB3" w:rsidRDefault="00480ACB"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80ACB">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80ACB">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6F30F8" w:rsidRDefault="00480ACB"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42D" w:rsidRDefault="00ED142D" w:rsidP="00DB3A83">
      <w:r>
        <w:separator/>
      </w:r>
    </w:p>
  </w:footnote>
  <w:footnote w:type="continuationSeparator" w:id="0">
    <w:p w:rsidR="00ED142D" w:rsidRDefault="00ED142D"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480ACB"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480ACB"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B756DB"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4D7AA3">
      <w:rPr>
        <w:rFonts w:ascii="Palatino Linotype" w:hAnsi="Palatino Linotype" w:cs="Arial"/>
        <w:sz w:val="20"/>
        <w:szCs w:val="20"/>
      </w:rPr>
      <w:t xml:space="preserve"> CONCURRENTE</w:t>
    </w:r>
  </w:p>
  <w:p w:rsidR="00823404" w:rsidRDefault="00B756DB" w:rsidP="004D4957">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r w:rsidR="005B4391">
      <w:rPr>
        <w:rFonts w:ascii="Palatino Linotype" w:hAnsi="Palatino Linotype" w:cs="Arial"/>
        <w:sz w:val="20"/>
        <w:szCs w:val="20"/>
      </w:rPr>
      <w:t xml:space="preserve"> </w:t>
    </w:r>
    <w:r w:rsidR="00F011C9">
      <w:rPr>
        <w:rFonts w:ascii="Palatino Linotype" w:hAnsi="Palatino Linotype" w:cs="Arial"/>
        <w:sz w:val="20"/>
        <w:szCs w:val="20"/>
      </w:rPr>
      <w:t>05598</w:t>
    </w:r>
    <w:r w:rsidR="005E24C2">
      <w:rPr>
        <w:rFonts w:ascii="Palatino Linotype" w:hAnsi="Palatino Linotype" w:cs="Arial"/>
        <w:sz w:val="20"/>
        <w:szCs w:val="20"/>
      </w:rPr>
      <w:t>/INFOEM/IP/RR/2019</w:t>
    </w:r>
    <w:r w:rsidR="005B4391">
      <w:rPr>
        <w:rFonts w:ascii="Palatino Linotype" w:hAnsi="Palatino Linotype" w:cs="Arial"/>
        <w:sz w:val="20"/>
        <w:szCs w:val="20"/>
      </w:rPr>
      <w:t xml:space="preserve"> </w:t>
    </w:r>
  </w:p>
  <w:p w:rsidR="00125D2F" w:rsidRDefault="00480ACB"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64.9pt;margin-top:242.25pt;width:630.65pt;height:93.55pt;rotation:315;z-index:-251658240;mso-position-horizontal-relative:margin;mso-position-vertical-relative:margin" o:allowincell="f" fillcolor="#bfbfbf [2412]" stroked="f">
          <v:fill opacity=".5"/>
          <v:textpath style="font-family:&quot;Palatino Linotype&quot;;font-size:44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91FA6"/>
    <w:multiLevelType w:val="hybridMultilevel"/>
    <w:tmpl w:val="591622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EEF41F9"/>
    <w:multiLevelType w:val="hybridMultilevel"/>
    <w:tmpl w:val="591622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3">
    <w:nsid w:val="487E51E2"/>
    <w:multiLevelType w:val="hybridMultilevel"/>
    <w:tmpl w:val="F6D4CD8A"/>
    <w:lvl w:ilvl="0" w:tplc="153A9580">
      <w:start w:val="1"/>
      <w:numFmt w:val="lowerLetter"/>
      <w:lvlText w:val="%1)"/>
      <w:lvlJc w:val="left"/>
      <w:pPr>
        <w:ind w:left="720" w:hanging="360"/>
      </w:pPr>
      <w:rPr>
        <w:rFonts w:eastAsia="MS Mincho"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5A66BDB"/>
    <w:multiLevelType w:val="hybridMultilevel"/>
    <w:tmpl w:val="067882AC"/>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23940"/>
    <w:rsid w:val="00035EF1"/>
    <w:rsid w:val="00043682"/>
    <w:rsid w:val="000F0C55"/>
    <w:rsid w:val="000F6423"/>
    <w:rsid w:val="001111FE"/>
    <w:rsid w:val="00117480"/>
    <w:rsid w:val="0014012E"/>
    <w:rsid w:val="00144464"/>
    <w:rsid w:val="00191CF3"/>
    <w:rsid w:val="001976FE"/>
    <w:rsid w:val="001B059D"/>
    <w:rsid w:val="001F45A6"/>
    <w:rsid w:val="00216380"/>
    <w:rsid w:val="00224A94"/>
    <w:rsid w:val="00244F87"/>
    <w:rsid w:val="00254372"/>
    <w:rsid w:val="00260EA1"/>
    <w:rsid w:val="002670A2"/>
    <w:rsid w:val="00282C24"/>
    <w:rsid w:val="00296C85"/>
    <w:rsid w:val="002E675B"/>
    <w:rsid w:val="00303EAE"/>
    <w:rsid w:val="00324EBE"/>
    <w:rsid w:val="00383A92"/>
    <w:rsid w:val="003A604F"/>
    <w:rsid w:val="003B0314"/>
    <w:rsid w:val="003C2F6A"/>
    <w:rsid w:val="004275EC"/>
    <w:rsid w:val="00437359"/>
    <w:rsid w:val="004573BC"/>
    <w:rsid w:val="00480ACB"/>
    <w:rsid w:val="00491C9D"/>
    <w:rsid w:val="004B5C25"/>
    <w:rsid w:val="004B6DDA"/>
    <w:rsid w:val="004C1FDC"/>
    <w:rsid w:val="004D4957"/>
    <w:rsid w:val="004D7AA3"/>
    <w:rsid w:val="004F32DD"/>
    <w:rsid w:val="0053148C"/>
    <w:rsid w:val="00536147"/>
    <w:rsid w:val="00554ACC"/>
    <w:rsid w:val="005A4D7F"/>
    <w:rsid w:val="005B3099"/>
    <w:rsid w:val="005B4391"/>
    <w:rsid w:val="005E24C2"/>
    <w:rsid w:val="005E65DC"/>
    <w:rsid w:val="00654FE9"/>
    <w:rsid w:val="0065628C"/>
    <w:rsid w:val="00665BB5"/>
    <w:rsid w:val="006801D4"/>
    <w:rsid w:val="006820A3"/>
    <w:rsid w:val="006A33F9"/>
    <w:rsid w:val="006B0D54"/>
    <w:rsid w:val="006B30CD"/>
    <w:rsid w:val="006C63C4"/>
    <w:rsid w:val="006C7D0A"/>
    <w:rsid w:val="006D731E"/>
    <w:rsid w:val="006F4B53"/>
    <w:rsid w:val="00700CAA"/>
    <w:rsid w:val="007C63BC"/>
    <w:rsid w:val="007C7A0C"/>
    <w:rsid w:val="007F646C"/>
    <w:rsid w:val="00811B0B"/>
    <w:rsid w:val="00823404"/>
    <w:rsid w:val="00862F43"/>
    <w:rsid w:val="00864D3F"/>
    <w:rsid w:val="008965AF"/>
    <w:rsid w:val="008A35FA"/>
    <w:rsid w:val="008B0732"/>
    <w:rsid w:val="008B2267"/>
    <w:rsid w:val="008C16E6"/>
    <w:rsid w:val="008D4407"/>
    <w:rsid w:val="00913E69"/>
    <w:rsid w:val="0094319B"/>
    <w:rsid w:val="00990B93"/>
    <w:rsid w:val="009963D4"/>
    <w:rsid w:val="009B754A"/>
    <w:rsid w:val="009F0C59"/>
    <w:rsid w:val="00A07A6E"/>
    <w:rsid w:val="00A12991"/>
    <w:rsid w:val="00A15DD9"/>
    <w:rsid w:val="00A2795F"/>
    <w:rsid w:val="00A517EA"/>
    <w:rsid w:val="00A95F70"/>
    <w:rsid w:val="00A96975"/>
    <w:rsid w:val="00AA03FA"/>
    <w:rsid w:val="00AA09B9"/>
    <w:rsid w:val="00AC2253"/>
    <w:rsid w:val="00B120B6"/>
    <w:rsid w:val="00B12945"/>
    <w:rsid w:val="00B30650"/>
    <w:rsid w:val="00B756DB"/>
    <w:rsid w:val="00B860BF"/>
    <w:rsid w:val="00CC205C"/>
    <w:rsid w:val="00CE0D21"/>
    <w:rsid w:val="00CF0CAE"/>
    <w:rsid w:val="00CF70C6"/>
    <w:rsid w:val="00D01565"/>
    <w:rsid w:val="00D052DA"/>
    <w:rsid w:val="00D05D82"/>
    <w:rsid w:val="00D064C2"/>
    <w:rsid w:val="00D27ED1"/>
    <w:rsid w:val="00D55E6A"/>
    <w:rsid w:val="00D724F4"/>
    <w:rsid w:val="00D75B04"/>
    <w:rsid w:val="00D872C4"/>
    <w:rsid w:val="00DB24D1"/>
    <w:rsid w:val="00DB3A83"/>
    <w:rsid w:val="00DC4325"/>
    <w:rsid w:val="00DC6654"/>
    <w:rsid w:val="00DD5275"/>
    <w:rsid w:val="00DF2B74"/>
    <w:rsid w:val="00E12EC3"/>
    <w:rsid w:val="00E46292"/>
    <w:rsid w:val="00E90065"/>
    <w:rsid w:val="00EA52A2"/>
    <w:rsid w:val="00ED142D"/>
    <w:rsid w:val="00ED4854"/>
    <w:rsid w:val="00EE5465"/>
    <w:rsid w:val="00EF530D"/>
    <w:rsid w:val="00F011C9"/>
    <w:rsid w:val="00F054F8"/>
    <w:rsid w:val="00F10238"/>
    <w:rsid w:val="00F308AE"/>
    <w:rsid w:val="00F441FF"/>
    <w:rsid w:val="00F51491"/>
    <w:rsid w:val="00F514B6"/>
    <w:rsid w:val="00F579EE"/>
    <w:rsid w:val="00F64CC1"/>
    <w:rsid w:val="00F91A7F"/>
    <w:rsid w:val="00F94C71"/>
    <w:rsid w:val="00FA0BF5"/>
    <w:rsid w:val="00FA5F51"/>
    <w:rsid w:val="00FB6FE4"/>
    <w:rsid w:val="00FC60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C60D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Fuentedeprrafopredeter"/>
    <w:rsid w:val="00554ACC"/>
  </w:style>
  <w:style w:type="character" w:styleId="Hipervnculo">
    <w:name w:val="Hyperlink"/>
    <w:basedOn w:val="Fuentedeprrafopredeter"/>
    <w:uiPriority w:val="99"/>
    <w:semiHidden/>
    <w:unhideWhenUsed/>
    <w:rsid w:val="00554A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346135">
      <w:bodyDiv w:val="1"/>
      <w:marLeft w:val="0"/>
      <w:marRight w:val="0"/>
      <w:marTop w:val="0"/>
      <w:marBottom w:val="0"/>
      <w:divBdr>
        <w:top w:val="none" w:sz="0" w:space="0" w:color="auto"/>
        <w:left w:val="none" w:sz="0" w:space="0" w:color="auto"/>
        <w:bottom w:val="none" w:sz="0" w:space="0" w:color="auto"/>
        <w:right w:val="none" w:sz="0" w:space="0" w:color="auto"/>
      </w:divBdr>
      <w:divsChild>
        <w:div w:id="169615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AbrirModa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1804</Words>
  <Characters>9927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5</cp:revision>
  <cp:lastPrinted>2019-09-09T18:36:00Z</cp:lastPrinted>
  <dcterms:created xsi:type="dcterms:W3CDTF">2019-09-09T16:28:00Z</dcterms:created>
  <dcterms:modified xsi:type="dcterms:W3CDTF">2019-10-15T22:24:00Z</dcterms:modified>
</cp:coreProperties>
</file>