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6F31D6E8"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457A40">
        <w:rPr>
          <w:rFonts w:ascii="Palatino Linotype" w:eastAsia="Times New Roman" w:hAnsi="Palatino Linotype" w:cs="Arial"/>
          <w:color w:val="000000"/>
          <w:sz w:val="24"/>
          <w:szCs w:val="24"/>
          <w:lang w:eastAsia="es-MX"/>
        </w:rPr>
        <w:t>veintidós de mayo</w:t>
      </w:r>
      <w:r w:rsidR="00E566C0" w:rsidRPr="00923D1D">
        <w:rPr>
          <w:rFonts w:ascii="Palatino Linotype" w:eastAsia="Times New Roman" w:hAnsi="Palatino Linotype" w:cs="Arial"/>
          <w:color w:val="000000"/>
          <w:sz w:val="24"/>
          <w:szCs w:val="24"/>
          <w:lang w:eastAsia="es-MX"/>
        </w:rPr>
        <w:t xml:space="preserve"> </w:t>
      </w:r>
      <w:r w:rsidR="00923D1D" w:rsidRPr="00923D1D">
        <w:rPr>
          <w:rFonts w:ascii="Palatino Linotype" w:eastAsia="Times New Roman" w:hAnsi="Palatino Linotype" w:cs="Arial"/>
          <w:color w:val="000000"/>
          <w:sz w:val="24"/>
          <w:szCs w:val="24"/>
          <w:lang w:eastAsia="es-MX"/>
        </w:rPr>
        <w:t>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610BBD05"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B6218A">
        <w:rPr>
          <w:rFonts w:ascii="Palatino Linotype" w:hAnsi="Palatino Linotype" w:cs="Arial"/>
          <w:b/>
          <w:bCs/>
          <w:sz w:val="24"/>
          <w:lang w:eastAsia="es-MX"/>
        </w:rPr>
        <w:t>01395</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8C15EC">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B6218A" w:rsidRPr="00B6218A">
        <w:rPr>
          <w:rFonts w:ascii="Palatino Linotype" w:hAnsi="Palatino Linotype" w:cs="Arial"/>
          <w:b/>
          <w:sz w:val="24"/>
          <w:szCs w:val="24"/>
        </w:rPr>
        <w:t>Juan Salvador Leyva Villagómez</w:t>
      </w:r>
      <w:r w:rsidR="004B48F3">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942D98">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4B48F3">
        <w:rPr>
          <w:rFonts w:ascii="Palatino Linotype" w:hAnsi="Palatino Linotype" w:cs="Arial"/>
          <w:sz w:val="24"/>
          <w:szCs w:val="24"/>
        </w:rPr>
        <w:t>del</w:t>
      </w:r>
      <w:r w:rsidRPr="00224181">
        <w:rPr>
          <w:rFonts w:ascii="Palatino Linotype" w:hAnsi="Palatino Linotype" w:cs="Arial"/>
          <w:sz w:val="24"/>
          <w:szCs w:val="24"/>
        </w:rPr>
        <w:t xml:space="preserve"> </w:t>
      </w:r>
      <w:r w:rsidR="00B6218A" w:rsidRPr="00B6218A">
        <w:rPr>
          <w:rFonts w:ascii="Palatino Linotype" w:hAnsi="Palatino Linotype" w:cs="Arial"/>
          <w:b/>
          <w:sz w:val="24"/>
          <w:szCs w:val="24"/>
        </w:rPr>
        <w:t>Ayuntamiento de Acambay de Ruíz Castañeda</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6769D366"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B6218A">
        <w:rPr>
          <w:rFonts w:ascii="Palatino Linotype" w:hAnsi="Palatino Linotype" w:cs="Arial"/>
          <w:sz w:val="24"/>
        </w:rPr>
        <w:t xml:space="preserve"> fecha trece de febrero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B6218A" w:rsidRPr="00B6218A">
        <w:rPr>
          <w:rFonts w:ascii="Palatino Linotype" w:hAnsi="Palatino Linotype" w:cs="Arial"/>
          <w:b/>
          <w:sz w:val="24"/>
        </w:rPr>
        <w:t>00031/ACAMBAY/IP/2019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4C06C3C9" w:rsidR="0051301F" w:rsidRPr="00B6218A" w:rsidRDefault="00E3099C" w:rsidP="00B6218A">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B6218A" w:rsidRPr="00B6218A">
        <w:rPr>
          <w:rFonts w:ascii="Palatino Linotype" w:hAnsi="Palatino Linotype"/>
          <w:i/>
          <w:lang w:val="es-ES_tradnl"/>
        </w:rPr>
        <w:t xml:space="preserve">Teniendo como marco la Ley de Transparencia y Acceso a la Información Pública del Estado de México y Municipios, solicito lo siguiente. 1.- Copia digital de las actas de cabildo correspondientes al lapso del 26 de enero de 2019 al 15 de febrero de 2019 . 2.- Copia de la anotación en la bitácora de sucesos o el documento equivalente, manejado por los elementos de la Dirección de Seguridad Pública municipal, </w:t>
      </w:r>
      <w:r w:rsidR="00B6218A" w:rsidRPr="00B6218A">
        <w:rPr>
          <w:rFonts w:ascii="Palatino Linotype" w:hAnsi="Palatino Linotype"/>
          <w:i/>
          <w:lang w:val="es-ES_tradnl"/>
        </w:rPr>
        <w:lastRenderedPageBreak/>
        <w:t>correspondiente a los hechos ocurridos durante el lapso del 26 de enero del 2019 al 15 de febrero de 2019. En este punto, sugiero que, como medida de respeto a la privacidad de los datos personales, los nombres que se hayan consignado en estos documentos sean difuminados o se consignen los apellidos “N” “N”, como es práctica común en los boletines oficiales. 3.- Nómina completa de la segunda quincena de enero de 2019, incluyendo nombres de los trabajadores, así como sueldo bruto y neto. Subrayo que en este punto solicito los sueldos tanto de presidente municipal, como síndico, regidores, directores, coordinadores y demás personal que compone al ayuntamiento.</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50D41980" w14:textId="77777777" w:rsidR="004B48F3" w:rsidRDefault="004B48F3" w:rsidP="004B48F3">
      <w:pPr>
        <w:spacing w:before="240" w:line="360" w:lineRule="auto"/>
        <w:jc w:val="both"/>
        <w:rPr>
          <w:rFonts w:ascii="Palatino Linotype" w:eastAsia="Times New Roman" w:hAnsi="Palatino Linotype" w:cs="Times New Roman"/>
          <w:sz w:val="24"/>
          <w:szCs w:val="24"/>
          <w:lang w:val="es-ES_tradnl" w:eastAsia="es-ES"/>
        </w:rPr>
      </w:pPr>
    </w:p>
    <w:p w14:paraId="705D2455" w14:textId="2EFADC2A" w:rsidR="00E3099C" w:rsidRPr="00BE2480" w:rsidRDefault="00A443F5" w:rsidP="009F22C8">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del acuse de la solicitud de información contenida en el expediente electróni</w:t>
      </w:r>
      <w:r w:rsidR="00E16A5D">
        <w:rPr>
          <w:rFonts w:ascii="Palatino Linotype" w:eastAsia="Times New Roman" w:hAnsi="Palatino Linotype" w:cs="Times New Roman"/>
          <w:sz w:val="24"/>
          <w:szCs w:val="24"/>
          <w:lang w:val="es-ES_tradnl" w:eastAsia="es-ES"/>
        </w:rPr>
        <w:t>co del SAIMEX, se aprecia que el</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6E2E52E2"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 respuesta del Sujeto Obligado.</w:t>
      </w:r>
    </w:p>
    <w:p w14:paraId="5CA98C48" w14:textId="3B7EEA0B" w:rsidR="0067226E" w:rsidRDefault="00A443F5" w:rsidP="00D25025">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B6218A">
        <w:rPr>
          <w:rFonts w:ascii="Palatino Linotype" w:hAnsi="Palatino Linotype" w:cs="Arial"/>
          <w:sz w:val="24"/>
        </w:rPr>
        <w:t xml:space="preserve">que en fecha cuatro de </w:t>
      </w:r>
      <w:r w:rsidR="000F2B2B">
        <w:rPr>
          <w:rFonts w:ascii="Palatino Linotype" w:hAnsi="Palatino Linotype" w:cs="Arial"/>
          <w:sz w:val="24"/>
        </w:rPr>
        <w:t>marzo</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la</w:t>
      </w:r>
      <w:r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67226E">
        <w:rPr>
          <w:rFonts w:ascii="Palatino Linotype" w:hAnsi="Palatino Linotype" w:cs="Arial"/>
          <w:sz w:val="24"/>
        </w:rPr>
        <w:t xml:space="preserve"> en los siguientes términos:</w:t>
      </w:r>
    </w:p>
    <w:p w14:paraId="5733E2C6" w14:textId="46CCB613" w:rsidR="0067226E" w:rsidRDefault="00B6218A" w:rsidP="00D25025">
      <w:pPr>
        <w:spacing w:before="240" w:line="360" w:lineRule="auto"/>
        <w:jc w:val="both"/>
        <w:rPr>
          <w:rFonts w:ascii="Palatino Linotype" w:hAnsi="Palatino Linotype" w:cs="Arial"/>
          <w:sz w:val="24"/>
        </w:rPr>
      </w:pPr>
      <w:r>
        <w:rPr>
          <w:noProof/>
          <w:lang w:eastAsia="es-MX"/>
        </w:rPr>
        <w:lastRenderedPageBreak/>
        <w:drawing>
          <wp:inline distT="0" distB="0" distL="0" distR="0" wp14:anchorId="6316CDC4" wp14:editId="748314CB">
            <wp:extent cx="5791200" cy="2571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50" t="34980" r="51720" b="32393"/>
                    <a:stretch/>
                  </pic:blipFill>
                  <pic:spPr bwMode="auto">
                    <a:xfrm>
                      <a:off x="0" y="0"/>
                      <a:ext cx="5791200" cy="25717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p>
    <w:p w14:paraId="63C1B27E" w14:textId="77777777" w:rsidR="00B6218A" w:rsidRDefault="00B6218A" w:rsidP="00D25025">
      <w:pPr>
        <w:spacing w:before="240" w:line="360" w:lineRule="auto"/>
        <w:jc w:val="both"/>
        <w:rPr>
          <w:rFonts w:ascii="Palatino Linotype" w:hAnsi="Palatino Linotype" w:cs="Arial"/>
          <w:sz w:val="24"/>
        </w:rPr>
      </w:pPr>
    </w:p>
    <w:p w14:paraId="1C813FC3" w14:textId="6CBD2B29" w:rsidR="00427A18" w:rsidRDefault="0067226E" w:rsidP="000F2B2B">
      <w:pPr>
        <w:spacing w:before="240" w:line="360" w:lineRule="auto"/>
        <w:jc w:val="both"/>
        <w:rPr>
          <w:rFonts w:ascii="Palatino Linotype" w:hAnsi="Palatino Linotype" w:cs="Arial"/>
          <w:sz w:val="24"/>
        </w:rPr>
      </w:pPr>
      <w:r>
        <w:rPr>
          <w:rFonts w:ascii="Palatino Linotype" w:hAnsi="Palatino Linotype" w:cs="Arial"/>
          <w:sz w:val="24"/>
        </w:rPr>
        <w:t xml:space="preserve">Asimismo dicha autoridad remitió a través del mismo medio, </w:t>
      </w:r>
      <w:r w:rsidR="00B6218A">
        <w:rPr>
          <w:rFonts w:ascii="Palatino Linotype" w:hAnsi="Palatino Linotype" w:cs="Arial"/>
          <w:sz w:val="24"/>
        </w:rPr>
        <w:t>un archivo electrónico denominado “</w:t>
      </w:r>
      <w:r w:rsidR="00B6218A" w:rsidRPr="00B6218A">
        <w:rPr>
          <w:rFonts w:ascii="Palatino Linotype" w:hAnsi="Palatino Linotype" w:cs="Arial"/>
          <w:sz w:val="24"/>
        </w:rPr>
        <w:t>CONTESTACION 00031.pdf</w:t>
      </w:r>
      <w:r w:rsidR="000F2B2B">
        <w:rPr>
          <w:rFonts w:ascii="Palatino Linotype" w:hAnsi="Palatino Linotype" w:cs="Arial"/>
          <w:sz w:val="24"/>
        </w:rPr>
        <w:t>“, en donde supuestamente se encuentra la información solicitada por el particular.</w:t>
      </w:r>
    </w:p>
    <w:p w14:paraId="7840E5CF" w14:textId="77777777" w:rsidR="000F2B2B" w:rsidRPr="000F2B2B" w:rsidRDefault="000F2B2B" w:rsidP="000F2B2B">
      <w:pPr>
        <w:spacing w:before="240" w:line="360" w:lineRule="auto"/>
        <w:jc w:val="both"/>
        <w:rPr>
          <w:rFonts w:ascii="Palatino Linotype" w:hAnsi="Palatino Linotype" w:cs="Arial"/>
          <w:sz w:val="24"/>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0F22C26C"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0F2B2B">
        <w:rPr>
          <w:rFonts w:ascii="Palatino Linotype" w:hAnsi="Palatino Linotype" w:cs="Arial"/>
          <w:sz w:val="24"/>
          <w:szCs w:val="24"/>
        </w:rPr>
        <w:t>ocho de marzo</w:t>
      </w:r>
      <w:r w:rsidR="00D25025">
        <w:rPr>
          <w:rFonts w:ascii="Palatino Linotype" w:hAnsi="Palatino Linotype" w:cs="Arial"/>
          <w:sz w:val="24"/>
          <w:szCs w:val="24"/>
        </w:rPr>
        <w:t xml:space="preserve"> de los corrientes</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8F1707">
        <w:rPr>
          <w:rFonts w:ascii="Palatino Linotype" w:hAnsi="Palatino Linotype" w:cs="Arial"/>
          <w:b/>
          <w:sz w:val="24"/>
          <w:szCs w:val="24"/>
        </w:rPr>
        <w:t>01050</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374CFA2D" w14:textId="7A5B20E4"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0F2B2B" w:rsidRPr="000F2B2B">
        <w:rPr>
          <w:rFonts w:ascii="Palatino Linotype" w:hAnsi="Palatino Linotype"/>
          <w:i/>
          <w:color w:val="000000"/>
        </w:rPr>
        <w:t>No se presentaron actas de cabildo solicitadas</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7B438772"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0F2B2B" w:rsidRPr="000F2B2B">
        <w:rPr>
          <w:rFonts w:ascii="Palatino Linotype" w:hAnsi="Palatino Linotype" w:cs="Arial"/>
          <w:i/>
        </w:rPr>
        <w:t>La ciudadanía mexiquense tiene el derecho al libre acceso a la información</w:t>
      </w:r>
      <w:r w:rsidR="008F1707" w:rsidRPr="008F1707">
        <w:rPr>
          <w:rFonts w:ascii="Palatino Linotype" w:hAnsi="Palatino Linotype" w:cs="Arial"/>
          <w:i/>
        </w:rPr>
        <w:t>.</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17B4DA6C" w14:textId="350F56D2" w:rsidR="00E3099C"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E23D24">
        <w:rPr>
          <w:rFonts w:ascii="Palatino Linotype" w:hAnsi="Palatino Linotype" w:cs="Arial"/>
          <w:sz w:val="24"/>
          <w:szCs w:val="24"/>
        </w:rPr>
        <w:t>ón en fecha catorce</w:t>
      </w:r>
      <w:r w:rsidR="00DA6AEA">
        <w:rPr>
          <w:rFonts w:ascii="Palatino Linotype" w:hAnsi="Palatino Linotype" w:cs="Arial"/>
          <w:sz w:val="24"/>
          <w:szCs w:val="24"/>
        </w:rPr>
        <w:t xml:space="preserve"> de </w:t>
      </w:r>
      <w:r w:rsidR="008F1707">
        <w:rPr>
          <w:rFonts w:ascii="Palatino Linotype" w:hAnsi="Palatino Linotype" w:cs="Arial"/>
          <w:sz w:val="24"/>
          <w:szCs w:val="24"/>
        </w:rPr>
        <w:t>marzo</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F9BD687" w14:textId="77777777" w:rsidR="00526982" w:rsidRDefault="00526982" w:rsidP="00E3099C">
      <w:pPr>
        <w:spacing w:before="240" w:line="360" w:lineRule="auto"/>
        <w:jc w:val="both"/>
        <w:rPr>
          <w:rFonts w:ascii="Palatino Linotype" w:hAnsi="Palatino Linotype" w:cs="Arial"/>
          <w:b/>
          <w:sz w:val="28"/>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70EB3F67" w14:textId="56DE5E3A" w:rsidR="00B52B70" w:rsidRDefault="00E3099C" w:rsidP="008B5FF5">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w:t>
      </w:r>
      <w:r w:rsidR="00F32252">
        <w:rPr>
          <w:rFonts w:ascii="Palatino Linotype" w:hAnsi="Palatino Linotype" w:cs="Arial"/>
          <w:sz w:val="24"/>
          <w:szCs w:val="24"/>
        </w:rPr>
        <w:t xml:space="preserve"> </w:t>
      </w:r>
      <w:r w:rsidR="00E23D24">
        <w:rPr>
          <w:rFonts w:ascii="Palatino Linotype" w:hAnsi="Palatino Linotype" w:cs="Arial"/>
          <w:sz w:val="24"/>
          <w:szCs w:val="24"/>
        </w:rPr>
        <w:t xml:space="preserve">tanto </w:t>
      </w:r>
      <w:r w:rsidR="00F32252">
        <w:rPr>
          <w:rFonts w:ascii="Palatino Linotype" w:hAnsi="Palatino Linotype" w:cs="Arial"/>
          <w:sz w:val="24"/>
          <w:szCs w:val="24"/>
        </w:rPr>
        <w:t>el sujeto obligado</w:t>
      </w:r>
      <w:r w:rsidR="00E23D24">
        <w:rPr>
          <w:rFonts w:ascii="Palatino Linotype" w:hAnsi="Palatino Linotype" w:cs="Arial"/>
          <w:sz w:val="24"/>
          <w:szCs w:val="24"/>
        </w:rPr>
        <w:t>, como la parte recurrente, fueron omisos en realizar manifestaciones o en ofrecer medio de prueba alguno, por lo que en fecha tres de mayo</w:t>
      </w:r>
      <w:r w:rsidR="004D1D29">
        <w:rPr>
          <w:rFonts w:ascii="Palatino Linotype" w:hAnsi="Palatino Linotype" w:cs="Arial"/>
          <w:sz w:val="24"/>
          <w:szCs w:val="24"/>
        </w:rPr>
        <w:t xml:space="preserve"> </w:t>
      </w:r>
      <w:r w:rsidR="00C73CBF">
        <w:rPr>
          <w:rFonts w:ascii="Palatino Linotype" w:hAnsi="Palatino Linotype" w:cs="Arial"/>
          <w:sz w:val="24"/>
          <w:szCs w:val="24"/>
        </w:rPr>
        <w:t xml:space="preserve">de dos mil diecinueve </w:t>
      </w:r>
      <w:r w:rsidR="000E7421">
        <w:rPr>
          <w:rFonts w:ascii="Palatino Linotype" w:hAnsi="Palatino Linotype" w:cs="Arial"/>
          <w:sz w:val="24"/>
          <w:szCs w:val="24"/>
        </w:rPr>
        <w:t>se determinó decretar el cierre de instrucción.</w:t>
      </w:r>
    </w:p>
    <w:p w14:paraId="4AD86E4F" w14:textId="6A66CAC9"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w:t>
      </w:r>
      <w:r w:rsidR="00E23D24">
        <w:rPr>
          <w:rFonts w:ascii="Palatino Linotype" w:hAnsi="Palatino Linotype" w:cs="Arial"/>
          <w:sz w:val="24"/>
          <w:szCs w:val="24"/>
        </w:rPr>
        <w:t>en fecha siete de mayo</w:t>
      </w:r>
      <w:r>
        <w:rPr>
          <w:rFonts w:ascii="Palatino Linotype" w:hAnsi="Palatino Linotype" w:cs="Arial"/>
          <w:sz w:val="24"/>
          <w:szCs w:val="24"/>
        </w:rPr>
        <w:t xml:space="preserve"> del</w:t>
      </w:r>
      <w:r w:rsidR="00434DA0"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01171E17"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BD7921">
        <w:rPr>
          <w:rFonts w:ascii="Palatino Linotype" w:hAnsi="Palatino Linotype" w:cs="Arial"/>
          <w:sz w:val="24"/>
          <w:szCs w:val="24"/>
        </w:rPr>
        <w:t>XII</w:t>
      </w:r>
      <w:r>
        <w:rPr>
          <w:rFonts w:ascii="Palatino Linotype" w:hAnsi="Palatino Linotype" w:cs="Arial"/>
          <w:sz w:val="24"/>
          <w:szCs w:val="24"/>
        </w:rPr>
        <w:t>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419B29C2" w14:textId="77777777" w:rsidR="00B52B70" w:rsidRPr="00B52B70" w:rsidRDefault="00B52B70" w:rsidP="00A35D1D">
      <w:pPr>
        <w:spacing w:before="240" w:line="360" w:lineRule="auto"/>
        <w:jc w:val="both"/>
        <w:rPr>
          <w:rFonts w:ascii="Palatino Linotype" w:hAnsi="Palatino Linotype" w:cs="Arial"/>
          <w:sz w:val="24"/>
        </w:rPr>
      </w:pPr>
    </w:p>
    <w:p w14:paraId="789DCA02"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w:t>
      </w:r>
      <w:r>
        <w:rPr>
          <w:rFonts w:ascii="Palatino Linotype" w:hAnsi="Palatino Linotype" w:cs="Arial"/>
        </w:rPr>
        <w:lastRenderedPageBreak/>
        <w:t>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D6B3352" w14:textId="50D4763E" w:rsidR="00E5244D" w:rsidRPr="004D1D29"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49CC36E" w14:textId="77777777"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4D022981" w14:textId="22EEC666"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lastRenderedPageBreak/>
        <w:t>C</w:t>
      </w:r>
      <w:r w:rsidR="00E16A5D">
        <w:rPr>
          <w:rFonts w:ascii="Palatino Linotype" w:hAnsi="Palatino Linotype"/>
        </w:rPr>
        <w:t>onsiderando lo requerido por el</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Default="002B6649" w:rsidP="002B6649">
      <w:pPr>
        <w:ind w:right="850"/>
        <w:jc w:val="both"/>
        <w:rPr>
          <w:rFonts w:ascii="Palatino Linotype" w:hAnsi="Palatino Linotype" w:cs="Arial"/>
          <w:i/>
        </w:rPr>
      </w:pPr>
    </w:p>
    <w:p w14:paraId="6175DFA4" w14:textId="77777777"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3FA2E420" w14:textId="77777777" w:rsidR="00BD7921"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9D787B"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lastRenderedPageBreak/>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2F34BCC6" w14:textId="77777777"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6476134C"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BB58C8E"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 xml:space="preserve">Toda la información generada, obtenida, adquirida, transformada, administrada o en posesión de los sujetos obligados es pública y accesible de </w:t>
      </w:r>
      <w:r w:rsidRPr="007309CC">
        <w:rPr>
          <w:rFonts w:ascii="Palatino Linotype" w:hAnsi="Palatino Linotype" w:cs="Times New Roman"/>
          <w:i/>
          <w:color w:val="000000" w:themeColor="text1"/>
          <w:sz w:val="24"/>
          <w:u w:val="single"/>
        </w:rPr>
        <w:lastRenderedPageBreak/>
        <w:t>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245C0A3"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1EB273EA"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5DD2DF9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382AD8"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19A28010" w14:textId="79F6CA18" w:rsidR="0061382B" w:rsidRPr="000E7421" w:rsidRDefault="00A7160D" w:rsidP="0061382B">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primeramente es necesario retomar los requerimientos del solicitante que versan específicamente en lo siguiente: </w:t>
      </w:r>
    </w:p>
    <w:p w14:paraId="16BC98C4" w14:textId="77777777" w:rsidR="00E23D24" w:rsidRDefault="00E23D24" w:rsidP="00E23D24">
      <w:pPr>
        <w:pStyle w:val="Prrafodelista"/>
        <w:autoSpaceDE w:val="0"/>
        <w:autoSpaceDN w:val="0"/>
        <w:adjustRightInd w:val="0"/>
        <w:spacing w:line="360" w:lineRule="auto"/>
        <w:ind w:left="720"/>
        <w:jc w:val="both"/>
        <w:rPr>
          <w:rFonts w:ascii="Palatino Linotype" w:eastAsiaTheme="minorHAnsi" w:hAnsi="Palatino Linotype" w:cstheme="minorBidi"/>
          <w:sz w:val="22"/>
          <w:szCs w:val="22"/>
          <w:lang w:val="es-ES_tradnl" w:eastAsia="en-US"/>
        </w:rPr>
      </w:pPr>
    </w:p>
    <w:p w14:paraId="0D3A4738" w14:textId="1231ACBD" w:rsidR="0021712D" w:rsidRDefault="00E23D24" w:rsidP="00E23D24">
      <w:pPr>
        <w:pStyle w:val="Prrafodelista"/>
        <w:numPr>
          <w:ilvl w:val="0"/>
          <w:numId w:val="15"/>
        </w:numPr>
        <w:autoSpaceDE w:val="0"/>
        <w:autoSpaceDN w:val="0"/>
        <w:adjustRightInd w:val="0"/>
        <w:spacing w:line="360" w:lineRule="auto"/>
        <w:jc w:val="both"/>
        <w:rPr>
          <w:rFonts w:ascii="Palatino Linotype" w:hAnsi="Palatino Linotype"/>
        </w:rPr>
      </w:pPr>
      <w:r>
        <w:rPr>
          <w:rFonts w:ascii="Palatino Linotype" w:hAnsi="Palatino Linotype"/>
        </w:rPr>
        <w:t>Copia digital de las actas de cabildo correspondientes al periodo del 26 de enero al 15 de febrero de 2019.</w:t>
      </w:r>
    </w:p>
    <w:p w14:paraId="797E65BD" w14:textId="77777777" w:rsidR="00E23D24" w:rsidRDefault="00E23D24" w:rsidP="00E23D24">
      <w:pPr>
        <w:pStyle w:val="Prrafodelista"/>
        <w:autoSpaceDE w:val="0"/>
        <w:autoSpaceDN w:val="0"/>
        <w:adjustRightInd w:val="0"/>
        <w:spacing w:line="360" w:lineRule="auto"/>
        <w:ind w:left="1440"/>
        <w:jc w:val="both"/>
        <w:rPr>
          <w:rFonts w:ascii="Palatino Linotype" w:hAnsi="Palatino Linotype"/>
        </w:rPr>
      </w:pPr>
    </w:p>
    <w:p w14:paraId="18DF1128" w14:textId="68A83620" w:rsidR="00E23D24" w:rsidRDefault="00E23D24" w:rsidP="00E23D24">
      <w:pPr>
        <w:pStyle w:val="Prrafodelista"/>
        <w:numPr>
          <w:ilvl w:val="0"/>
          <w:numId w:val="15"/>
        </w:numPr>
        <w:autoSpaceDE w:val="0"/>
        <w:autoSpaceDN w:val="0"/>
        <w:adjustRightInd w:val="0"/>
        <w:spacing w:line="360" w:lineRule="auto"/>
        <w:jc w:val="both"/>
        <w:rPr>
          <w:rFonts w:ascii="Palatino Linotype" w:hAnsi="Palatino Linotype"/>
        </w:rPr>
      </w:pPr>
      <w:r>
        <w:rPr>
          <w:rFonts w:ascii="Palatino Linotype" w:hAnsi="Palatino Linotype"/>
        </w:rPr>
        <w:t xml:space="preserve">Copia de </w:t>
      </w:r>
      <w:r w:rsidRPr="00E23D24">
        <w:rPr>
          <w:rFonts w:ascii="Palatino Linotype" w:hAnsi="Palatino Linotype"/>
        </w:rPr>
        <w:t>la anotación en la bitácora de sucesos o el documento equivalente, manejado por los elementos de la Dirección de Seguridad Pública municipal, correspondiente a los hechos ocurridos durante el lapso del 26 de enero del 2019 al 15 de febrero de 2019</w:t>
      </w:r>
      <w:r>
        <w:rPr>
          <w:rFonts w:ascii="Palatino Linotype" w:hAnsi="Palatino Linotype"/>
        </w:rPr>
        <w:t>.</w:t>
      </w:r>
    </w:p>
    <w:p w14:paraId="011203DE" w14:textId="77777777" w:rsidR="00E23D24" w:rsidRDefault="00E23D24" w:rsidP="00E23D24">
      <w:pPr>
        <w:pStyle w:val="Prrafodelista"/>
        <w:autoSpaceDE w:val="0"/>
        <w:autoSpaceDN w:val="0"/>
        <w:adjustRightInd w:val="0"/>
        <w:spacing w:line="360" w:lineRule="auto"/>
        <w:ind w:left="1440"/>
        <w:jc w:val="both"/>
        <w:rPr>
          <w:rFonts w:ascii="Palatino Linotype" w:hAnsi="Palatino Linotype"/>
        </w:rPr>
      </w:pPr>
    </w:p>
    <w:p w14:paraId="38B55A92" w14:textId="0A30E2ED" w:rsidR="0021712D" w:rsidRDefault="00E23D24" w:rsidP="00E23D24">
      <w:pPr>
        <w:pStyle w:val="Prrafodelista"/>
        <w:numPr>
          <w:ilvl w:val="0"/>
          <w:numId w:val="15"/>
        </w:numPr>
        <w:autoSpaceDE w:val="0"/>
        <w:autoSpaceDN w:val="0"/>
        <w:adjustRightInd w:val="0"/>
        <w:spacing w:line="360" w:lineRule="auto"/>
        <w:jc w:val="both"/>
        <w:rPr>
          <w:rFonts w:ascii="Palatino Linotype" w:hAnsi="Palatino Linotype"/>
        </w:rPr>
      </w:pPr>
      <w:r w:rsidRPr="00E23D24">
        <w:rPr>
          <w:rFonts w:ascii="Palatino Linotype" w:hAnsi="Palatino Linotype"/>
        </w:rPr>
        <w:t xml:space="preserve">Nómina completa de la segunda quincena de enero de 2019, incluyendo nombres de los trabajadores, así como sueldo bruto y neto. Subrayo que en este punto solicito los sueldos tanto de presidente municipal, como </w:t>
      </w:r>
      <w:r w:rsidRPr="00E23D24">
        <w:rPr>
          <w:rFonts w:ascii="Palatino Linotype" w:hAnsi="Palatino Linotype"/>
        </w:rPr>
        <w:lastRenderedPageBreak/>
        <w:t>síndico, regidores, directores, coordinadores y demás personal que compone al ayuntamiento.</w:t>
      </w:r>
    </w:p>
    <w:p w14:paraId="107E5FF6" w14:textId="77777777" w:rsidR="00E23D24" w:rsidRPr="00E23D24" w:rsidRDefault="00E23D24" w:rsidP="00E23D24">
      <w:pPr>
        <w:pStyle w:val="Prrafodelista"/>
        <w:autoSpaceDE w:val="0"/>
        <w:autoSpaceDN w:val="0"/>
        <w:adjustRightInd w:val="0"/>
        <w:spacing w:line="360" w:lineRule="auto"/>
        <w:ind w:left="1440"/>
        <w:jc w:val="both"/>
        <w:rPr>
          <w:rFonts w:ascii="Palatino Linotype" w:hAnsi="Palatino Linotype"/>
        </w:rPr>
      </w:pPr>
    </w:p>
    <w:p w14:paraId="12D5C911" w14:textId="55B29AEB" w:rsidR="000E7421" w:rsidRDefault="00CC6339" w:rsidP="00D27E33">
      <w:pPr>
        <w:autoSpaceDE w:val="0"/>
        <w:autoSpaceDN w:val="0"/>
        <w:adjustRightInd w:val="0"/>
        <w:spacing w:after="0" w:line="360" w:lineRule="auto"/>
        <w:jc w:val="both"/>
        <w:rPr>
          <w:rFonts w:ascii="Palatino Linotype" w:hAnsi="Palatino Linotype"/>
          <w:sz w:val="24"/>
          <w:lang w:val="es-ES_tradnl"/>
        </w:rPr>
      </w:pPr>
      <w:r w:rsidRPr="005938F4">
        <w:rPr>
          <w:rFonts w:ascii="Palatino Linotype" w:hAnsi="Palatino Linotype"/>
          <w:sz w:val="24"/>
          <w:lang w:val="es-ES_tradnl"/>
        </w:rPr>
        <w:t>Para</w:t>
      </w:r>
      <w:r w:rsidR="0021712D">
        <w:rPr>
          <w:rFonts w:ascii="Palatino Linotype" w:hAnsi="Palatino Linotype"/>
          <w:sz w:val="24"/>
          <w:lang w:val="es-ES_tradnl"/>
        </w:rPr>
        <w:t xml:space="preserve"> lo anterior el sujeto obligado, </w:t>
      </w:r>
      <w:r w:rsidR="0038422D" w:rsidRPr="005938F4">
        <w:rPr>
          <w:rFonts w:ascii="Palatino Linotype" w:hAnsi="Palatino Linotype"/>
          <w:sz w:val="24"/>
          <w:lang w:val="es-ES_tradnl"/>
        </w:rPr>
        <w:t>emitió la debida respuesta a tales requerimientos,</w:t>
      </w:r>
      <w:r w:rsidR="0021712D">
        <w:rPr>
          <w:rFonts w:ascii="Palatino Linotype" w:hAnsi="Palatino Linotype"/>
          <w:sz w:val="24"/>
          <w:lang w:val="es-ES_tradnl"/>
        </w:rPr>
        <w:t xml:space="preserve"> a través </w:t>
      </w:r>
      <w:r w:rsidR="00A24161">
        <w:rPr>
          <w:rFonts w:ascii="Palatino Linotype" w:hAnsi="Palatino Linotype"/>
          <w:sz w:val="24"/>
          <w:lang w:val="es-ES_tradnl"/>
        </w:rPr>
        <w:t>de un archivo electrónico en donde manifiesta, se encuentra la información solicitada.</w:t>
      </w:r>
    </w:p>
    <w:p w14:paraId="12418D62" w14:textId="77777777" w:rsidR="007377C7" w:rsidRDefault="007377C7" w:rsidP="007377C7">
      <w:pPr>
        <w:tabs>
          <w:tab w:val="left" w:pos="8931"/>
        </w:tabs>
        <w:spacing w:after="0" w:line="360" w:lineRule="auto"/>
        <w:ind w:right="51"/>
        <w:jc w:val="both"/>
        <w:rPr>
          <w:rFonts w:ascii="Palatino Linotype" w:hAnsi="Palatino Linotype"/>
          <w:sz w:val="24"/>
          <w:szCs w:val="24"/>
        </w:rPr>
      </w:pPr>
    </w:p>
    <w:p w14:paraId="54E0D82E" w14:textId="4832F06C" w:rsidR="007377C7" w:rsidRDefault="007377C7"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Ante la respuesta del sujeto obligado, el recurrente interpuso el medio de impugnación</w:t>
      </w:r>
      <w:r w:rsidR="002E3EE3">
        <w:rPr>
          <w:rFonts w:ascii="Palatino Linotype" w:hAnsi="Palatino Linotype"/>
          <w:sz w:val="24"/>
          <w:szCs w:val="24"/>
        </w:rPr>
        <w:t xml:space="preserve"> correspondiente</w:t>
      </w:r>
      <w:r>
        <w:rPr>
          <w:rFonts w:ascii="Palatino Linotype" w:hAnsi="Palatino Linotype"/>
          <w:sz w:val="24"/>
          <w:szCs w:val="24"/>
        </w:rPr>
        <w:t>, argumentando como</w:t>
      </w:r>
      <w:r w:rsidR="00A24161">
        <w:rPr>
          <w:rFonts w:ascii="Palatino Linotype" w:hAnsi="Palatino Linotype"/>
          <w:sz w:val="24"/>
          <w:szCs w:val="24"/>
        </w:rPr>
        <w:t xml:space="preserve"> acto impugnado que no se le proporcionaron las actas de cabildo solicitadas, asimismo como</w:t>
      </w:r>
      <w:r>
        <w:rPr>
          <w:rFonts w:ascii="Palatino Linotype" w:hAnsi="Palatino Linotype"/>
          <w:sz w:val="24"/>
          <w:szCs w:val="24"/>
        </w:rPr>
        <w:t xml:space="preserve"> razones o motivos de inconformidad </w:t>
      </w:r>
      <w:r w:rsidR="00A24161">
        <w:rPr>
          <w:rFonts w:ascii="Palatino Linotype" w:hAnsi="Palatino Linotype"/>
          <w:sz w:val="24"/>
          <w:szCs w:val="24"/>
        </w:rPr>
        <w:t>manifiesta “</w:t>
      </w:r>
      <w:r w:rsidR="00A24161" w:rsidRPr="00A24161">
        <w:rPr>
          <w:rFonts w:ascii="Palatino Linotype" w:hAnsi="Palatino Linotype"/>
          <w:i/>
          <w:sz w:val="24"/>
          <w:szCs w:val="24"/>
        </w:rPr>
        <w:t>La ciudadanía mexiquense tiene el derecho al libre acceso a la información</w:t>
      </w:r>
      <w:r w:rsidR="00A24161">
        <w:rPr>
          <w:rFonts w:ascii="Palatino Linotype" w:hAnsi="Palatino Linotype"/>
          <w:i/>
          <w:sz w:val="24"/>
          <w:szCs w:val="24"/>
        </w:rPr>
        <w:t>”</w:t>
      </w:r>
    </w:p>
    <w:p w14:paraId="5812760A" w14:textId="77777777" w:rsidR="007377C7" w:rsidRDefault="007377C7" w:rsidP="007377C7">
      <w:pPr>
        <w:tabs>
          <w:tab w:val="left" w:pos="8931"/>
        </w:tabs>
        <w:spacing w:after="0" w:line="360" w:lineRule="auto"/>
        <w:ind w:right="51"/>
        <w:jc w:val="both"/>
        <w:rPr>
          <w:rFonts w:ascii="Palatino Linotype" w:hAnsi="Palatino Linotype"/>
          <w:sz w:val="24"/>
          <w:szCs w:val="24"/>
        </w:rPr>
      </w:pPr>
    </w:p>
    <w:p w14:paraId="23A96761" w14:textId="34EFB74D" w:rsidR="00A24161" w:rsidRDefault="00A24161"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Así las cosas, cabe precisar que de las constancias que obran en el expediente electrónico del SAIMEX, el sujeto obligado fue omiso en presentar el informe justificado correspondiente, asimismo la parte recurrente no realizó manifestación alguna.</w:t>
      </w:r>
    </w:p>
    <w:p w14:paraId="653E27D7" w14:textId="77777777" w:rsidR="00A24161" w:rsidRDefault="00A24161" w:rsidP="007377C7">
      <w:pPr>
        <w:tabs>
          <w:tab w:val="left" w:pos="8931"/>
        </w:tabs>
        <w:spacing w:after="0" w:line="360" w:lineRule="auto"/>
        <w:ind w:right="51"/>
        <w:jc w:val="both"/>
        <w:rPr>
          <w:rFonts w:ascii="Palatino Linotype" w:hAnsi="Palatino Linotype"/>
          <w:sz w:val="24"/>
          <w:szCs w:val="24"/>
        </w:rPr>
      </w:pPr>
    </w:p>
    <w:p w14:paraId="09BA8973" w14:textId="77777777" w:rsidR="00A24161" w:rsidRDefault="00A24161"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En ese orden de ideas y para determinar si la información proporcionada por dicha autoridad colma con las pretensiones del entonces solicitante, resulta necesario exponer las siguientes manifestaciones de hecho y derecho.</w:t>
      </w:r>
    </w:p>
    <w:p w14:paraId="79C59F5E" w14:textId="77777777" w:rsidR="00A24161" w:rsidRDefault="00A24161" w:rsidP="007377C7">
      <w:pPr>
        <w:tabs>
          <w:tab w:val="left" w:pos="8931"/>
        </w:tabs>
        <w:spacing w:after="0" w:line="360" w:lineRule="auto"/>
        <w:ind w:right="51"/>
        <w:jc w:val="both"/>
        <w:rPr>
          <w:rFonts w:ascii="Palatino Linotype" w:hAnsi="Palatino Linotype"/>
          <w:sz w:val="24"/>
          <w:szCs w:val="24"/>
        </w:rPr>
      </w:pPr>
    </w:p>
    <w:p w14:paraId="5E33EAEB" w14:textId="5437BFCB" w:rsidR="007377C7" w:rsidRDefault="00DD7A82"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Por lo anterior este Órgano Garante considera necesario señalar que </w:t>
      </w:r>
      <w:r w:rsidRPr="00DD7A82">
        <w:rPr>
          <w:rFonts w:ascii="Palatino Linotype" w:hAnsi="Palatino Linotype"/>
          <w:sz w:val="24"/>
          <w:szCs w:val="24"/>
        </w:rPr>
        <w:t xml:space="preserve">se omite el estudio de la naturaleza jurídica de la información pública solicitada, en virtud de que </w:t>
      </w:r>
      <w:r w:rsidRPr="00DD7A82">
        <w:rPr>
          <w:rFonts w:ascii="Palatino Linotype" w:hAnsi="Palatino Linotype"/>
          <w:sz w:val="24"/>
          <w:szCs w:val="24"/>
        </w:rPr>
        <w:lastRenderedPageBreak/>
        <w:t xml:space="preserve">el </w:t>
      </w:r>
      <w:r>
        <w:rPr>
          <w:rFonts w:ascii="Palatino Linotype" w:hAnsi="Palatino Linotype"/>
          <w:sz w:val="24"/>
          <w:szCs w:val="24"/>
        </w:rPr>
        <w:t>sujeto o</w:t>
      </w:r>
      <w:r w:rsidRPr="00DD7A82">
        <w:rPr>
          <w:rFonts w:ascii="Palatino Linotype" w:hAnsi="Palatino Linotype"/>
          <w:sz w:val="24"/>
          <w:szCs w:val="24"/>
        </w:rPr>
        <w:t xml:space="preserve">bligado en su respuesta aceptó contar con la </w:t>
      </w:r>
      <w:r w:rsidR="00BE246D">
        <w:rPr>
          <w:rFonts w:ascii="Palatino Linotype" w:hAnsi="Palatino Linotype"/>
          <w:sz w:val="24"/>
          <w:szCs w:val="24"/>
        </w:rPr>
        <w:t>misma</w:t>
      </w:r>
      <w:r w:rsidRPr="00DD7A82">
        <w:rPr>
          <w:rFonts w:ascii="Palatino Linotype" w:hAnsi="Palatino Linotype"/>
          <w:sz w:val="24"/>
          <w:szCs w:val="24"/>
        </w:rPr>
        <w:t>, de lo que se deduce que, derivado de sus facultades y atribuciones, genera posee y administra dicha información.</w:t>
      </w:r>
    </w:p>
    <w:p w14:paraId="3897C24D" w14:textId="77777777" w:rsidR="00DD7A82" w:rsidRDefault="00DD7A82" w:rsidP="007377C7">
      <w:pPr>
        <w:tabs>
          <w:tab w:val="left" w:pos="8931"/>
        </w:tabs>
        <w:spacing w:after="0" w:line="360" w:lineRule="auto"/>
        <w:ind w:right="51"/>
        <w:jc w:val="both"/>
        <w:rPr>
          <w:rFonts w:ascii="Palatino Linotype" w:hAnsi="Palatino Linotype"/>
          <w:sz w:val="24"/>
          <w:szCs w:val="24"/>
        </w:rPr>
      </w:pPr>
    </w:p>
    <w:p w14:paraId="46D0E09E" w14:textId="60FE396F" w:rsidR="00DD7A82" w:rsidRDefault="00DD7A82" w:rsidP="00DD7A82">
      <w:pPr>
        <w:pStyle w:val="Sinespaciado"/>
        <w:spacing w:line="360" w:lineRule="auto"/>
        <w:jc w:val="both"/>
        <w:rPr>
          <w:rFonts w:ascii="Palatino Linotype" w:hAnsi="Palatino Linotype"/>
        </w:rPr>
      </w:pPr>
      <w:r w:rsidRPr="008E1076">
        <w:rPr>
          <w:rFonts w:ascii="Palatino Linotype" w:hAnsi="Palatino Linotype"/>
        </w:rPr>
        <w:t>De hecho el estudio de la naturaleza jurídica de la información pública solicitada, tiene por objeto determinar si ésta</w:t>
      </w:r>
      <w:r w:rsidR="00191BD9">
        <w:rPr>
          <w:rFonts w:ascii="Palatino Linotype" w:hAnsi="Palatino Linotype"/>
        </w:rPr>
        <w:t xml:space="preserve"> la genera, posee o administra el sujeto o</w:t>
      </w:r>
      <w:r w:rsidRPr="008E1076">
        <w:rPr>
          <w:rFonts w:ascii="Palatino Linotype" w:hAnsi="Palatino Linotype"/>
        </w:rPr>
        <w:t>bligado; sin embargo, en aquellos casos en que éste la asume, ello implica que la genera, posee o administra, por consiguiente</w:t>
      </w:r>
      <w:r>
        <w:rPr>
          <w:rFonts w:ascii="Palatino Linotype" w:hAnsi="Palatino Linotype"/>
        </w:rPr>
        <w:t>, a nada práctico conduce</w:t>
      </w:r>
      <w:r w:rsidRPr="008E1076">
        <w:rPr>
          <w:rFonts w:ascii="Palatino Linotype" w:hAnsi="Palatino Linotype"/>
        </w:rPr>
        <w:t xml:space="preserve"> su estudio, ya que se insiste la información públi</w:t>
      </w:r>
      <w:r w:rsidR="00191BD9">
        <w:rPr>
          <w:rFonts w:ascii="Palatino Linotype" w:hAnsi="Palatino Linotype"/>
        </w:rPr>
        <w:t>ca solicitada, fue asumida por el sujeto o</w:t>
      </w:r>
      <w:r w:rsidRPr="008E1076">
        <w:rPr>
          <w:rFonts w:ascii="Palatino Linotype" w:hAnsi="Palatino Linotype"/>
        </w:rPr>
        <w:t>bligado.</w:t>
      </w:r>
    </w:p>
    <w:p w14:paraId="5645E37D" w14:textId="77777777" w:rsidR="00DD7A82" w:rsidRPr="008E1076" w:rsidRDefault="00DD7A82" w:rsidP="00DD7A82">
      <w:pPr>
        <w:pStyle w:val="Sinespaciado"/>
        <w:spacing w:line="360" w:lineRule="auto"/>
        <w:jc w:val="both"/>
        <w:rPr>
          <w:rFonts w:ascii="Palatino Linotype" w:hAnsi="Palatino Linotype"/>
        </w:rPr>
      </w:pPr>
    </w:p>
    <w:p w14:paraId="5235274C" w14:textId="77777777" w:rsidR="00DD7A82" w:rsidRPr="008E1076" w:rsidRDefault="00DD7A82" w:rsidP="00DD7A82">
      <w:pPr>
        <w:pStyle w:val="Sinespaciado"/>
        <w:spacing w:line="360" w:lineRule="auto"/>
        <w:jc w:val="both"/>
        <w:rPr>
          <w:rFonts w:ascii="Palatino Linotype" w:hAnsi="Palatino Linotype"/>
        </w:rPr>
      </w:pPr>
      <w:r>
        <w:rPr>
          <w:rFonts w:ascii="Palatino Linotype" w:hAnsi="Palatino Linotype"/>
        </w:rPr>
        <w:t>Por tanto</w:t>
      </w:r>
      <w:r w:rsidRPr="008E1076">
        <w:rPr>
          <w:rFonts w:ascii="Palatino Linotype" w:hAnsi="Palatino Linotype"/>
        </w:rPr>
        <w:t>, es importante señalar que el artículo 4, párrafo segundo de la Ley de Transparencia y Acceso a la Información Pública del Estado de México y Municipios, dispone</w:t>
      </w:r>
      <w:r>
        <w:rPr>
          <w:rFonts w:ascii="Palatino Linotype" w:hAnsi="Palatino Linotype"/>
        </w:rPr>
        <w:t xml:space="preserve"> lo siguiente</w:t>
      </w:r>
      <w:r w:rsidRPr="008E1076">
        <w:rPr>
          <w:rFonts w:ascii="Palatino Linotype" w:hAnsi="Palatino Linotype"/>
        </w:rPr>
        <w:t>:</w:t>
      </w:r>
    </w:p>
    <w:p w14:paraId="5C31763C" w14:textId="77777777" w:rsidR="00DD7A82" w:rsidRPr="008E1076" w:rsidRDefault="00DD7A82" w:rsidP="00DD7A82">
      <w:pPr>
        <w:pStyle w:val="Sinespaciado"/>
        <w:spacing w:line="360" w:lineRule="auto"/>
        <w:jc w:val="both"/>
        <w:rPr>
          <w:rFonts w:ascii="Palatino Linotype" w:hAnsi="Palatino Linotype"/>
        </w:rPr>
      </w:pPr>
    </w:p>
    <w:p w14:paraId="7091BDA7" w14:textId="77777777" w:rsidR="00DD7A82" w:rsidRPr="000257EC" w:rsidRDefault="00DD7A82" w:rsidP="00DD7A82">
      <w:pPr>
        <w:pStyle w:val="Sinespaciado"/>
        <w:ind w:left="567" w:right="567"/>
        <w:jc w:val="both"/>
        <w:rPr>
          <w:rFonts w:ascii="Palatino Linotype" w:hAnsi="Palatino Linotype"/>
          <w:i/>
        </w:rPr>
      </w:pPr>
      <w:r w:rsidRPr="000257EC">
        <w:rPr>
          <w:rFonts w:ascii="Palatino Linotype" w:hAnsi="Palatino Linotype"/>
          <w:i/>
        </w:rPr>
        <w:t>“</w:t>
      </w:r>
      <w:r w:rsidRPr="000257EC">
        <w:rPr>
          <w:rFonts w:ascii="Palatino Linotype" w:hAnsi="Palatino Linotype"/>
          <w:b/>
          <w:i/>
        </w:rPr>
        <w:t>Artículo 4.</w:t>
      </w:r>
      <w:r w:rsidRPr="000257EC">
        <w:rPr>
          <w:rFonts w:ascii="Palatino Linotype" w:hAnsi="Palatino Linotype"/>
          <w:i/>
        </w:rPr>
        <w:t xml:space="preserve"> … </w:t>
      </w:r>
    </w:p>
    <w:p w14:paraId="2225920D" w14:textId="77777777" w:rsidR="00DD7A82" w:rsidRPr="000257EC" w:rsidRDefault="00DD7A82" w:rsidP="00DD7A82">
      <w:pPr>
        <w:pStyle w:val="Sinespaciado"/>
        <w:ind w:left="567" w:right="567"/>
        <w:jc w:val="both"/>
        <w:rPr>
          <w:rFonts w:ascii="Palatino Linotype" w:hAnsi="Palatino Linotype"/>
          <w:i/>
        </w:rPr>
      </w:pPr>
      <w:r w:rsidRPr="000257EC">
        <w:rPr>
          <w:rFonts w:ascii="Palatino Linotype" w:hAnsi="Palatino Linotype"/>
          <w:i/>
        </w:rPr>
        <w:t xml:space="preserve"> </w:t>
      </w:r>
      <w:r w:rsidRPr="000257EC">
        <w:rPr>
          <w:rFonts w:ascii="Palatino Linotype" w:hAnsi="Palatino Linotype"/>
          <w:b/>
          <w:i/>
          <w:u w:val="single"/>
        </w:rPr>
        <w:t>Toda la información generada, obtenida, adquirida, transformada, administrada o en posesión de los sujetos obligados es pública y accesible de manera permanente a cualquier persona</w:t>
      </w:r>
      <w:r w:rsidRPr="000257EC">
        <w:rPr>
          <w:rFonts w:ascii="Palatino Linotype" w:hAnsi="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0257EC">
        <w:rPr>
          <w:rFonts w:ascii="Palatino Linotype" w:hAnsi="Palatino Linotype"/>
          <w:b/>
          <w:i/>
          <w:u w:val="single"/>
        </w:rPr>
        <w:t>Solo podrá ser clasificada excepcionalmente como reservada temporalmente por razones de interés público, en los términos de las causas legítimas y estrictamente necesarias previstas por esta Ley</w:t>
      </w:r>
      <w:r w:rsidRPr="000257EC">
        <w:rPr>
          <w:rFonts w:ascii="Palatino Linotype" w:hAnsi="Palatino Linotype"/>
          <w:i/>
        </w:rPr>
        <w:t>.</w:t>
      </w:r>
    </w:p>
    <w:p w14:paraId="1660C33C" w14:textId="77777777" w:rsidR="00DD7A82" w:rsidRPr="000257EC" w:rsidRDefault="00DD7A82" w:rsidP="00DD7A82">
      <w:pPr>
        <w:pStyle w:val="Sinespaciado"/>
        <w:ind w:left="567" w:right="567"/>
        <w:jc w:val="both"/>
        <w:rPr>
          <w:rFonts w:ascii="Palatino Linotype" w:hAnsi="Palatino Linotype"/>
          <w:i/>
        </w:rPr>
      </w:pPr>
      <w:r w:rsidRPr="000257EC">
        <w:rPr>
          <w:rFonts w:ascii="Palatino Linotype" w:hAnsi="Palatino Linotype"/>
          <w:i/>
        </w:rPr>
        <w:t>( ...)”</w:t>
      </w:r>
    </w:p>
    <w:p w14:paraId="192E855A" w14:textId="77777777" w:rsidR="00DD7A82" w:rsidRPr="008E1076" w:rsidRDefault="00DD7A82" w:rsidP="00DD7A82">
      <w:pPr>
        <w:pStyle w:val="Sinespaciado"/>
        <w:spacing w:line="360" w:lineRule="auto"/>
        <w:jc w:val="both"/>
        <w:rPr>
          <w:rFonts w:ascii="Palatino Linotype" w:hAnsi="Palatino Linotype"/>
        </w:rPr>
      </w:pPr>
    </w:p>
    <w:p w14:paraId="28BE9C26" w14:textId="3AED5FF0" w:rsidR="00DD7A82" w:rsidRDefault="00DD7A82" w:rsidP="00DD7A82">
      <w:pPr>
        <w:pStyle w:val="Sinespaciado"/>
        <w:spacing w:line="360" w:lineRule="auto"/>
        <w:jc w:val="both"/>
        <w:rPr>
          <w:rFonts w:ascii="Palatino Linotype" w:hAnsi="Palatino Linotype"/>
        </w:rPr>
      </w:pPr>
      <w:r>
        <w:rPr>
          <w:rFonts w:ascii="Palatino Linotype" w:hAnsi="Palatino Linotype"/>
        </w:rPr>
        <w:lastRenderedPageBreak/>
        <w:t>De lo anterior se desprende</w:t>
      </w:r>
      <w:r w:rsidRPr="008E1076">
        <w:rPr>
          <w:rFonts w:ascii="Palatino Linotype" w:hAnsi="Palatino Linotype"/>
        </w:rPr>
        <w:t xml:space="preserve"> que la información generada, obtenida, adquirida, transmitida, adm</w:t>
      </w:r>
      <w:r w:rsidR="00191BD9">
        <w:rPr>
          <w:rFonts w:ascii="Palatino Linotype" w:hAnsi="Palatino Linotype"/>
        </w:rPr>
        <w:t>inistrada o en posesión de los sujetos o</w:t>
      </w:r>
      <w:r w:rsidRPr="008E1076">
        <w:rPr>
          <w:rFonts w:ascii="Palatino Linotype" w:hAnsi="Palatino Linotype"/>
        </w:rPr>
        <w:t>bligados, será accesible de manera permanente a cualquier persona, privilegiando el principio de máxi</w:t>
      </w:r>
      <w:r>
        <w:rPr>
          <w:rFonts w:ascii="Palatino Linotype" w:hAnsi="Palatino Linotype"/>
        </w:rPr>
        <w:t>ma publicidad de la información; sin embargo, ésta también es susceptible de ser clasificada como reservada siempre que existan razones de interés público, en los términos de la Ley citada.</w:t>
      </w:r>
    </w:p>
    <w:p w14:paraId="04125E84" w14:textId="77777777" w:rsidR="00A4549E" w:rsidRDefault="00A4549E" w:rsidP="00DD7A82">
      <w:pPr>
        <w:pStyle w:val="Sinespaciado"/>
        <w:spacing w:line="360" w:lineRule="auto"/>
        <w:jc w:val="both"/>
        <w:rPr>
          <w:rFonts w:ascii="Palatino Linotype" w:hAnsi="Palatino Linotype"/>
        </w:rPr>
      </w:pPr>
    </w:p>
    <w:p w14:paraId="4D7184A8" w14:textId="1DEE0B3D" w:rsidR="00F30506" w:rsidRDefault="00C95427" w:rsidP="00F30506">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En ese orden de ideas</w:t>
      </w:r>
      <w:r w:rsidR="00F30506">
        <w:rPr>
          <w:rFonts w:ascii="Palatino Linotype" w:hAnsi="Palatino Linotype"/>
          <w:sz w:val="24"/>
          <w:szCs w:val="24"/>
        </w:rPr>
        <w:t>, resulta necesario precisar que se consideran parcialmente fundados los motivos de inconformidad que arguye la parte recurrente, en razón de las siguientes consideraciones:</w:t>
      </w:r>
    </w:p>
    <w:p w14:paraId="127392F1" w14:textId="77777777" w:rsidR="00352D6E" w:rsidRDefault="00352D6E" w:rsidP="00F30506">
      <w:pPr>
        <w:tabs>
          <w:tab w:val="left" w:pos="8931"/>
        </w:tabs>
        <w:spacing w:after="0" w:line="360" w:lineRule="auto"/>
        <w:ind w:right="51"/>
        <w:jc w:val="both"/>
        <w:rPr>
          <w:rFonts w:ascii="Palatino Linotype" w:hAnsi="Palatino Linotype"/>
          <w:sz w:val="24"/>
          <w:szCs w:val="24"/>
        </w:rPr>
      </w:pPr>
    </w:p>
    <w:p w14:paraId="5DF2A935" w14:textId="77777777" w:rsidR="002644D0" w:rsidRDefault="002644D0" w:rsidP="002644D0">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Principalmente tenemos que el recurrente, al momento de interponer el medio de impugnación que hoy nos ocupa, no manifestó inconformidad respecto de la información inmersa en los puntos 2 y 3, inconformándose solamente de la falta de entrega de las actas de cabildo, por tal motivo, se considera</w:t>
      </w:r>
      <w:r w:rsidRPr="000A5B36">
        <w:rPr>
          <w:rFonts w:ascii="Palatino Linotype" w:hAnsi="Palatino Linotype"/>
          <w:sz w:val="24"/>
          <w:szCs w:val="24"/>
        </w:rPr>
        <w:t xml:space="preserve">, respecto a los rubros no combatidos y que sí fueron atendidos por el sujeto obligado, quedan firmes ante la falta de impugnación en específico, pues se entiende que </w:t>
      </w:r>
      <w:r>
        <w:rPr>
          <w:rFonts w:ascii="Palatino Linotype" w:hAnsi="Palatino Linotype"/>
          <w:sz w:val="24"/>
          <w:szCs w:val="24"/>
        </w:rPr>
        <w:t>el recurrente</w:t>
      </w:r>
      <w:r w:rsidRPr="000A5B36">
        <w:rPr>
          <w:rFonts w:ascii="Palatino Linotype" w:hAnsi="Palatino Linotype"/>
          <w:sz w:val="24"/>
          <w:szCs w:val="24"/>
        </w:rPr>
        <w:t xml:space="preserve"> ésta conforme con la información entregada al no contravenir la misma.  </w:t>
      </w:r>
    </w:p>
    <w:p w14:paraId="415230FE" w14:textId="77777777" w:rsidR="002644D0" w:rsidRDefault="002644D0" w:rsidP="002644D0">
      <w:pPr>
        <w:tabs>
          <w:tab w:val="left" w:pos="8931"/>
        </w:tabs>
        <w:spacing w:after="0" w:line="360" w:lineRule="auto"/>
        <w:ind w:right="51"/>
        <w:jc w:val="both"/>
        <w:rPr>
          <w:rFonts w:ascii="Palatino Linotype" w:hAnsi="Palatino Linotype"/>
          <w:sz w:val="24"/>
          <w:szCs w:val="24"/>
        </w:rPr>
      </w:pPr>
    </w:p>
    <w:p w14:paraId="092E58D8" w14:textId="77777777" w:rsidR="002644D0" w:rsidRDefault="002644D0" w:rsidP="002644D0">
      <w:pPr>
        <w:tabs>
          <w:tab w:val="left" w:pos="8931"/>
        </w:tabs>
        <w:spacing w:after="0" w:line="360" w:lineRule="auto"/>
        <w:ind w:right="51"/>
        <w:jc w:val="both"/>
        <w:rPr>
          <w:rFonts w:ascii="Palatino Linotype" w:hAnsi="Palatino Linotype"/>
          <w:sz w:val="24"/>
          <w:szCs w:val="24"/>
        </w:rPr>
      </w:pPr>
      <w:r w:rsidRPr="000A5B36">
        <w:rPr>
          <w:rFonts w:ascii="Palatino Linotype" w:hAnsi="Palatino Linotype"/>
          <w:sz w:val="24"/>
          <w:szCs w:val="24"/>
        </w:rPr>
        <w:t>Sirve de sustento a lo anterior, por analogía la tesis jurisprudencial número VI.3o.C. J/60, publicada en el Semanario Judicial de la Federación y su Gaceta bajo el número de registro 176,608 que a la letra dice:</w:t>
      </w:r>
    </w:p>
    <w:p w14:paraId="5212FE68" w14:textId="77777777" w:rsidR="002644D0" w:rsidRDefault="002644D0" w:rsidP="002644D0">
      <w:pPr>
        <w:tabs>
          <w:tab w:val="left" w:pos="8931"/>
        </w:tabs>
        <w:spacing w:after="0" w:line="360" w:lineRule="auto"/>
        <w:ind w:right="51"/>
        <w:jc w:val="both"/>
        <w:rPr>
          <w:rFonts w:ascii="Palatino Linotype" w:hAnsi="Palatino Linotype"/>
          <w:sz w:val="24"/>
          <w:szCs w:val="24"/>
        </w:rPr>
      </w:pPr>
    </w:p>
    <w:p w14:paraId="3DB6AE81" w14:textId="77777777" w:rsidR="002644D0" w:rsidRPr="00FF6D4D" w:rsidRDefault="002644D0" w:rsidP="002644D0">
      <w:pPr>
        <w:tabs>
          <w:tab w:val="left" w:pos="8789"/>
        </w:tabs>
        <w:spacing w:after="0" w:line="360" w:lineRule="auto"/>
        <w:ind w:left="851" w:right="850"/>
        <w:jc w:val="both"/>
        <w:rPr>
          <w:rFonts w:ascii="Palatino Linotype" w:hAnsi="Palatino Linotype"/>
          <w:sz w:val="24"/>
          <w:szCs w:val="24"/>
        </w:rPr>
      </w:pPr>
      <w:r>
        <w:rPr>
          <w:rFonts w:ascii="Palatino Linotype" w:hAnsi="Palatino Linotype"/>
          <w:color w:val="222222"/>
          <w:shd w:val="clear" w:color="auto" w:fill="FFFFFF"/>
        </w:rPr>
        <w:lastRenderedPageBreak/>
        <w:t> </w:t>
      </w:r>
      <w:r>
        <w:rPr>
          <w:rFonts w:ascii="Palatino Linotype" w:hAnsi="Palatino Linotype"/>
          <w:b/>
          <w:bCs/>
          <w:i/>
          <w:iCs/>
          <w:color w:val="222222"/>
          <w:shd w:val="clear" w:color="auto" w:fill="FFFFFF"/>
        </w:rPr>
        <w:t>“ACTOS CONSENTIDOS. SON LOS QUE NO SE IMPUGNAN MEDIANTE EL RECURSO IDÓNEO.</w:t>
      </w:r>
      <w:r>
        <w:rPr>
          <w:rStyle w:val="m-90669960051724810m-1310717665133103383gmail-apple-converted-space"/>
          <w:rFonts w:ascii="Palatino Linotype" w:hAnsi="Palatino Linotype"/>
          <w:b/>
          <w:bCs/>
          <w:i/>
          <w:iCs/>
          <w:color w:val="222222"/>
          <w:shd w:val="clear" w:color="auto" w:fill="FFFFFF"/>
        </w:rPr>
        <w:t> </w:t>
      </w:r>
      <w:r>
        <w:rPr>
          <w:rFonts w:ascii="Palatino Linotype" w:hAnsi="Palatino Linotype"/>
          <w:i/>
          <w:iCs/>
          <w:color w:val="222222"/>
          <w:shd w:val="clear" w:color="auto" w:fill="FFFFFF"/>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14:paraId="245152B9" w14:textId="77777777" w:rsidR="002644D0" w:rsidRDefault="002644D0" w:rsidP="002644D0">
      <w:pPr>
        <w:tabs>
          <w:tab w:val="left" w:pos="8931"/>
        </w:tabs>
        <w:spacing w:after="0" w:line="360" w:lineRule="auto"/>
        <w:ind w:right="51"/>
        <w:jc w:val="both"/>
        <w:rPr>
          <w:rFonts w:ascii="Palatino Linotype" w:hAnsi="Palatino Linotype"/>
          <w:sz w:val="24"/>
          <w:szCs w:val="24"/>
        </w:rPr>
      </w:pPr>
    </w:p>
    <w:p w14:paraId="5EDF3E19" w14:textId="4CAF7EB7" w:rsidR="002644D0" w:rsidRDefault="002644D0" w:rsidP="002644D0">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Lo anterior es así, debido a que, en el momento que el particular promovió el medio de impugnación citado al rubro, no presentó, ni expresó </w:t>
      </w:r>
      <w:r w:rsidR="00EB52E6">
        <w:rPr>
          <w:rFonts w:ascii="Palatino Linotype" w:hAnsi="Palatino Linotype"/>
          <w:sz w:val="24"/>
          <w:szCs w:val="24"/>
        </w:rPr>
        <w:t xml:space="preserve">en el acto impugnado, </w:t>
      </w:r>
      <w:r>
        <w:rPr>
          <w:rFonts w:ascii="Palatino Linotype" w:hAnsi="Palatino Linotype"/>
          <w:sz w:val="24"/>
          <w:szCs w:val="24"/>
        </w:rPr>
        <w:t xml:space="preserve">razón o motivo de inconformidad respecto </w:t>
      </w:r>
      <w:r w:rsidR="00EB52E6">
        <w:rPr>
          <w:rFonts w:ascii="Palatino Linotype" w:hAnsi="Palatino Linotype"/>
          <w:sz w:val="24"/>
          <w:szCs w:val="24"/>
        </w:rPr>
        <w:t>de la respuesta a los puntos 2 y 3 anteriormente referidos</w:t>
      </w:r>
      <w:r>
        <w:rPr>
          <w:rFonts w:ascii="Palatino Linotype" w:hAnsi="Palatino Linotype"/>
          <w:sz w:val="24"/>
          <w:szCs w:val="24"/>
        </w:rPr>
        <w:t>.</w:t>
      </w:r>
    </w:p>
    <w:p w14:paraId="355E3C72" w14:textId="77777777" w:rsidR="002644D0" w:rsidRDefault="002644D0" w:rsidP="002644D0">
      <w:pPr>
        <w:tabs>
          <w:tab w:val="left" w:pos="8931"/>
        </w:tabs>
        <w:spacing w:after="0" w:line="360" w:lineRule="auto"/>
        <w:ind w:right="51"/>
        <w:jc w:val="both"/>
        <w:rPr>
          <w:rFonts w:ascii="Palatino Linotype" w:hAnsi="Palatino Linotype"/>
          <w:sz w:val="24"/>
          <w:szCs w:val="24"/>
        </w:rPr>
      </w:pPr>
    </w:p>
    <w:p w14:paraId="7B41A273" w14:textId="77777777" w:rsidR="002644D0" w:rsidRDefault="002644D0" w:rsidP="002644D0">
      <w:pPr>
        <w:tabs>
          <w:tab w:val="left" w:pos="8931"/>
        </w:tabs>
        <w:spacing w:after="0" w:line="360" w:lineRule="auto"/>
        <w:ind w:right="51"/>
        <w:jc w:val="both"/>
        <w:rPr>
          <w:rFonts w:ascii="Palatino Linotype" w:hAnsi="Palatino Linotype"/>
          <w:sz w:val="24"/>
          <w:szCs w:val="24"/>
        </w:rPr>
      </w:pPr>
      <w:r w:rsidRPr="00964825">
        <w:rPr>
          <w:rFonts w:ascii="Palatino Linotype" w:hAnsi="Palatino Linotype"/>
          <w:sz w:val="24"/>
          <w:szCs w:val="24"/>
        </w:rPr>
        <w:t>Consecuentemente, la parte de la respuesta que no fue impugnada debe declararse consentida por el recurrente, toda vez que no realizó manifestaciones de inconformidad; por lo que, no pueden producirse efectos jurídicos tendentes a revocar, confirmar o modificar el acto reclamado ya que se infiere su consentimiento ante la falta de impugnación eficaz.</w:t>
      </w:r>
    </w:p>
    <w:p w14:paraId="20020918" w14:textId="77777777" w:rsidR="002644D0" w:rsidRDefault="002644D0" w:rsidP="002644D0">
      <w:pPr>
        <w:tabs>
          <w:tab w:val="left" w:pos="8931"/>
        </w:tabs>
        <w:spacing w:after="0" w:line="360" w:lineRule="auto"/>
        <w:ind w:right="51"/>
        <w:jc w:val="both"/>
        <w:rPr>
          <w:rFonts w:ascii="Palatino Linotype" w:hAnsi="Palatino Linotype"/>
          <w:sz w:val="24"/>
          <w:szCs w:val="24"/>
        </w:rPr>
      </w:pPr>
    </w:p>
    <w:p w14:paraId="0923A62E" w14:textId="77777777" w:rsidR="002644D0" w:rsidRDefault="002644D0" w:rsidP="002644D0">
      <w:pPr>
        <w:tabs>
          <w:tab w:val="left" w:pos="8931"/>
        </w:tabs>
        <w:spacing w:after="0" w:line="360" w:lineRule="auto"/>
        <w:ind w:right="51"/>
        <w:jc w:val="both"/>
        <w:rPr>
          <w:rFonts w:ascii="Palatino Linotype" w:hAnsi="Palatino Linotype"/>
          <w:sz w:val="24"/>
          <w:szCs w:val="24"/>
        </w:rPr>
      </w:pPr>
      <w:r w:rsidRPr="00964825">
        <w:rPr>
          <w:rFonts w:ascii="Palatino Linotype" w:hAnsi="Palatino Linotype"/>
          <w:sz w:val="24"/>
          <w:szCs w:val="24"/>
        </w:rPr>
        <w:t>Sirve de apoyo a lo anterior, por analogía, la Tesis Jurisprudencial Número 3ª./J.7/91, Publicada en el Semanario Judicial de la Federación y su Gaceta bajo el número de registro 174,177, que establece lo siguiente:</w:t>
      </w:r>
    </w:p>
    <w:p w14:paraId="37AAD8A0" w14:textId="77777777" w:rsidR="002644D0" w:rsidRDefault="002644D0" w:rsidP="002644D0">
      <w:pPr>
        <w:tabs>
          <w:tab w:val="left" w:pos="8931"/>
        </w:tabs>
        <w:spacing w:after="0" w:line="360" w:lineRule="auto"/>
        <w:ind w:right="51"/>
        <w:jc w:val="both"/>
        <w:rPr>
          <w:rFonts w:ascii="Palatino Linotype" w:hAnsi="Palatino Linotype"/>
          <w:sz w:val="24"/>
          <w:szCs w:val="24"/>
        </w:rPr>
      </w:pPr>
    </w:p>
    <w:p w14:paraId="30454885" w14:textId="77777777" w:rsidR="002644D0" w:rsidRDefault="002644D0" w:rsidP="002644D0">
      <w:pPr>
        <w:tabs>
          <w:tab w:val="left" w:pos="8789"/>
        </w:tabs>
        <w:spacing w:after="0" w:line="360" w:lineRule="auto"/>
        <w:ind w:left="851" w:right="850"/>
        <w:jc w:val="both"/>
        <w:rPr>
          <w:rFonts w:ascii="Palatino Linotype" w:hAnsi="Palatino Linotype"/>
          <w:sz w:val="24"/>
          <w:szCs w:val="24"/>
        </w:rPr>
      </w:pPr>
      <w:r>
        <w:rPr>
          <w:rFonts w:ascii="Palatino Linotype" w:hAnsi="Palatino Linotype"/>
          <w:i/>
          <w:iCs/>
          <w:color w:val="222222"/>
          <w:shd w:val="clear" w:color="auto" w:fill="FFFFFF"/>
        </w:rPr>
        <w:lastRenderedPageBreak/>
        <w:t>“</w:t>
      </w:r>
      <w:r>
        <w:rPr>
          <w:rFonts w:ascii="Palatino Linotype" w:hAnsi="Palatino Linotype"/>
          <w:b/>
          <w:bCs/>
          <w:i/>
          <w:iCs/>
          <w:color w:val="222222"/>
          <w:shd w:val="clear" w:color="auto" w:fill="FFFFFF"/>
        </w:rPr>
        <w:t>REVISIÓN EN AMPARO. LOS RESOLUTIVOS NO COMBATIDOS DEBEN DECLARARSE FIRMES.</w:t>
      </w:r>
      <w:r>
        <w:rPr>
          <w:rStyle w:val="m-90669960051724810m-1310717665133103383gmail-apple-converted-space"/>
          <w:rFonts w:ascii="Palatino Linotype" w:hAnsi="Palatino Linotype"/>
          <w:b/>
          <w:bCs/>
          <w:i/>
          <w:iCs/>
          <w:color w:val="222222"/>
          <w:shd w:val="clear" w:color="auto" w:fill="FFFFFF"/>
        </w:rPr>
        <w:t> </w:t>
      </w:r>
      <w:r>
        <w:rPr>
          <w:rFonts w:ascii="Palatino Linotype" w:hAnsi="Palatino Linotype"/>
          <w:i/>
          <w:iCs/>
          <w:color w:val="222222"/>
          <w:shd w:val="clear" w:color="auto" w:fill="FFFFFF"/>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w:t>
      </w:r>
      <w:r>
        <w:rPr>
          <w:rStyle w:val="m-90669960051724810m-1310717665133103383gmail-apple-converted-space"/>
          <w:rFonts w:ascii="Palatino Linotype" w:hAnsi="Palatino Linotype"/>
          <w:i/>
          <w:iCs/>
          <w:color w:val="222222"/>
          <w:shd w:val="clear" w:color="auto" w:fill="FFFFFF"/>
        </w:rPr>
        <w:t> </w:t>
      </w:r>
      <w:r>
        <w:rPr>
          <w:rFonts w:ascii="Palatino Linotype" w:hAnsi="Palatino Linotype"/>
          <w:i/>
          <w:iCs/>
          <w:color w:val="222222"/>
          <w:shd w:val="clear" w:color="auto" w:fill="FFFFFF"/>
        </w:rPr>
        <w:t>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14:paraId="40403350" w14:textId="7973A3BB" w:rsidR="008A6CCD" w:rsidRDefault="008A6CCD" w:rsidP="00F30506">
      <w:pPr>
        <w:tabs>
          <w:tab w:val="left" w:pos="8931"/>
        </w:tabs>
        <w:spacing w:after="0" w:line="360" w:lineRule="auto"/>
        <w:ind w:right="51"/>
        <w:jc w:val="both"/>
        <w:rPr>
          <w:rFonts w:ascii="Palatino Linotype" w:hAnsi="Palatino Linotype"/>
          <w:sz w:val="24"/>
          <w:szCs w:val="24"/>
        </w:rPr>
      </w:pPr>
    </w:p>
    <w:p w14:paraId="1D3B0EB6" w14:textId="693B6DBB" w:rsidR="009C2EF0" w:rsidRDefault="00EB52E6" w:rsidP="00F30506">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Ahora bien tomando en consideración lo solicitado en el punto 1, siendo las actas de cabildo por el periodo comprendido del 26 de enero al 15 de febrero de los corrientes resulta necesario invocar lo que establece la Ley Orgánica Municipal, en su artículo 28, el cual a la letra señala lo siguiente:</w:t>
      </w:r>
    </w:p>
    <w:p w14:paraId="57801F3E" w14:textId="5F06EE11" w:rsidR="00EB52E6" w:rsidRDefault="009D2263" w:rsidP="00F30506">
      <w:pPr>
        <w:tabs>
          <w:tab w:val="left" w:pos="8931"/>
        </w:tabs>
        <w:spacing w:after="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27E7E6E2" wp14:editId="0309BE72">
                <wp:simplePos x="0" y="0"/>
                <wp:positionH relativeFrom="column">
                  <wp:posOffset>-13335</wp:posOffset>
                </wp:positionH>
                <wp:positionV relativeFrom="paragraph">
                  <wp:posOffset>34925</wp:posOffset>
                </wp:positionV>
                <wp:extent cx="5886450" cy="3219450"/>
                <wp:effectExtent l="0" t="0" r="19050" b="19050"/>
                <wp:wrapNone/>
                <wp:docPr id="10" name="Conector recto 10"/>
                <wp:cNvGraphicFramePr/>
                <a:graphic xmlns:a="http://schemas.openxmlformats.org/drawingml/2006/main">
                  <a:graphicData uri="http://schemas.microsoft.com/office/word/2010/wordprocessingShape">
                    <wps:wsp>
                      <wps:cNvCnPr/>
                      <wps:spPr>
                        <a:xfrm>
                          <a:off x="0" y="0"/>
                          <a:ext cx="5886450" cy="321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3C0A08" id="Conector recto 1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05pt,2.75pt" to="462.45pt,2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" strokecolor="black [3200]" strokeweight=".5pt">
                <v:stroke joinstyle="miter"/>
              </v:line>
            </w:pict>
          </mc:Fallback>
        </mc:AlternateContent>
      </w:r>
    </w:p>
    <w:p w14:paraId="27ED8177" w14:textId="56BB6795" w:rsidR="00EB52E6" w:rsidRDefault="009D2263" w:rsidP="00F30506">
      <w:pPr>
        <w:tabs>
          <w:tab w:val="left" w:pos="8931"/>
        </w:tabs>
        <w:spacing w:after="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5648" behindDoc="0" locked="0" layoutInCell="1" allowOverlap="1" wp14:anchorId="6E81AB9F" wp14:editId="6871F369">
                <wp:simplePos x="0" y="0"/>
                <wp:positionH relativeFrom="column">
                  <wp:posOffset>100965</wp:posOffset>
                </wp:positionH>
                <wp:positionV relativeFrom="paragraph">
                  <wp:posOffset>82550</wp:posOffset>
                </wp:positionV>
                <wp:extent cx="5648325" cy="685800"/>
                <wp:effectExtent l="19050" t="19050" r="28575" b="19050"/>
                <wp:wrapNone/>
                <wp:docPr id="11" name="Rectángulo 11"/>
                <wp:cNvGraphicFramePr/>
                <a:graphic xmlns:a="http://schemas.openxmlformats.org/drawingml/2006/main">
                  <a:graphicData uri="http://schemas.microsoft.com/office/word/2010/wordprocessingShape">
                    <wps:wsp>
                      <wps:cNvSpPr/>
                      <wps:spPr>
                        <a:xfrm>
                          <a:off x="0" y="0"/>
                          <a:ext cx="5648325" cy="685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847DD" id="Rectángulo 11" o:spid="_x0000_s1026" style="position:absolute;margin-left:7.95pt;margin-top:6.5pt;width:444.75pt;height:5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" filled="f" strokecolor="red" strokeweight="3pt"/>
            </w:pict>
          </mc:Fallback>
        </mc:AlternateContent>
      </w:r>
      <w:r w:rsidR="00EB52E6">
        <w:rPr>
          <w:noProof/>
          <w:lang w:eastAsia="es-MX"/>
        </w:rPr>
        <w:drawing>
          <wp:inline distT="0" distB="0" distL="0" distR="0" wp14:anchorId="6C8539B2" wp14:editId="7B347163">
            <wp:extent cx="5905500" cy="7181850"/>
            <wp:effectExtent l="19050" t="19050" r="1905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45" t="28806" r="36342" b="16520"/>
                    <a:stretch/>
                  </pic:blipFill>
                  <pic:spPr bwMode="auto">
                    <a:xfrm>
                      <a:off x="0" y="0"/>
                      <a:ext cx="5905500" cy="7181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46FC11" w14:textId="77777777" w:rsidR="00EB52E6" w:rsidRDefault="00EB52E6" w:rsidP="00F30506">
      <w:pPr>
        <w:tabs>
          <w:tab w:val="left" w:pos="8931"/>
        </w:tabs>
        <w:spacing w:after="0" w:line="360" w:lineRule="auto"/>
        <w:ind w:right="51"/>
        <w:jc w:val="both"/>
        <w:rPr>
          <w:rFonts w:ascii="Palatino Linotype" w:hAnsi="Palatino Linotype"/>
          <w:sz w:val="24"/>
          <w:szCs w:val="24"/>
        </w:rPr>
      </w:pPr>
    </w:p>
    <w:p w14:paraId="19464971" w14:textId="613C8E78" w:rsidR="00EB52E6" w:rsidRDefault="00EB52E6" w:rsidP="00F30506">
      <w:pPr>
        <w:tabs>
          <w:tab w:val="left" w:pos="8931"/>
        </w:tabs>
        <w:spacing w:after="0" w:line="360" w:lineRule="auto"/>
        <w:ind w:right="51"/>
        <w:jc w:val="both"/>
        <w:rPr>
          <w:rFonts w:ascii="Palatino Linotype" w:hAnsi="Palatino Linotype"/>
          <w:sz w:val="24"/>
          <w:szCs w:val="24"/>
        </w:rPr>
      </w:pPr>
      <w:r>
        <w:rPr>
          <w:noProof/>
          <w:lang w:eastAsia="es-MX"/>
        </w:rPr>
        <w:drawing>
          <wp:inline distT="0" distB="0" distL="0" distR="0" wp14:anchorId="6B326B5B" wp14:editId="550CE2B7">
            <wp:extent cx="5715000" cy="605118"/>
            <wp:effectExtent l="19050" t="19050" r="19050" b="241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714" t="47325" r="36177" b="47384"/>
                    <a:stretch/>
                  </pic:blipFill>
                  <pic:spPr bwMode="auto">
                    <a:xfrm>
                      <a:off x="0" y="0"/>
                      <a:ext cx="5834155" cy="6177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5981C7" w14:textId="77777777" w:rsidR="00964825" w:rsidRDefault="00964825" w:rsidP="00964825">
      <w:pPr>
        <w:tabs>
          <w:tab w:val="left" w:pos="8931"/>
        </w:tabs>
        <w:spacing w:after="0" w:line="360" w:lineRule="auto"/>
        <w:ind w:right="51"/>
        <w:jc w:val="both"/>
        <w:rPr>
          <w:rFonts w:ascii="Palatino Linotype" w:hAnsi="Palatino Linotype"/>
          <w:sz w:val="24"/>
          <w:szCs w:val="24"/>
        </w:rPr>
      </w:pPr>
    </w:p>
    <w:p w14:paraId="3FD2FA58" w14:textId="4FA2B7FD" w:rsidR="001B63C5" w:rsidRDefault="009D2263"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Así las cosas, de las pantallas insertar con antelación, tenemos que el sujeto obligado, debe sesionar en cabildo, cuando menos una vez cada ocho días o cuantas veces sea necesario en asuntos de urgente resolución, que a su vez dichas sesiones deberán ser públicas y tramitarse a través de la página de internet del municipio.</w:t>
      </w:r>
    </w:p>
    <w:p w14:paraId="5937E03F" w14:textId="77777777" w:rsidR="009D2263" w:rsidRDefault="009D2263" w:rsidP="00964825">
      <w:pPr>
        <w:tabs>
          <w:tab w:val="left" w:pos="8931"/>
        </w:tabs>
        <w:spacing w:after="0" w:line="360" w:lineRule="auto"/>
        <w:ind w:right="51"/>
        <w:jc w:val="both"/>
        <w:rPr>
          <w:rFonts w:ascii="Palatino Linotype" w:hAnsi="Palatino Linotype"/>
          <w:sz w:val="24"/>
          <w:szCs w:val="24"/>
        </w:rPr>
      </w:pPr>
    </w:p>
    <w:p w14:paraId="30793C5A" w14:textId="2F47BC48" w:rsidR="009D2263" w:rsidRDefault="009D2263"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A su vez dicha normatividad establece en su artículo 30 que las sesiones del ayuntamiento serán presididas por el presidente municipal </w:t>
      </w:r>
      <w:r w:rsidR="00B00B52">
        <w:rPr>
          <w:rFonts w:ascii="Palatino Linotype" w:hAnsi="Palatino Linotype"/>
          <w:sz w:val="24"/>
          <w:szCs w:val="24"/>
        </w:rPr>
        <w:t>o por quien lo sustituya legalmente, en donde dichas sesiones constarán en un libro que deberá contener las actas en las cuales se asentará los extractos de los acuerdos y asuntos tratados; sirve de sustento la siguiente imagen ilustrativa:</w:t>
      </w:r>
    </w:p>
    <w:p w14:paraId="55FEE944" w14:textId="4F7767C5" w:rsidR="00B00B52" w:rsidRDefault="00B00B52"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32D4C191" wp14:editId="4C8CE053">
                <wp:simplePos x="0" y="0"/>
                <wp:positionH relativeFrom="column">
                  <wp:posOffset>5715</wp:posOffset>
                </wp:positionH>
                <wp:positionV relativeFrom="paragraph">
                  <wp:posOffset>134619</wp:posOffset>
                </wp:positionV>
                <wp:extent cx="5772150" cy="2733675"/>
                <wp:effectExtent l="0" t="0" r="19050" b="28575"/>
                <wp:wrapNone/>
                <wp:docPr id="14" name="Conector recto 14"/>
                <wp:cNvGraphicFramePr/>
                <a:graphic xmlns:a="http://schemas.openxmlformats.org/drawingml/2006/main">
                  <a:graphicData uri="http://schemas.microsoft.com/office/word/2010/wordprocessingShape">
                    <wps:wsp>
                      <wps:cNvCnPr/>
                      <wps:spPr>
                        <a:xfrm>
                          <a:off x="0" y="0"/>
                          <a:ext cx="5772150" cy="2733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BBD52A" id="Conector recto 1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5pt,10.6pt" to="454.95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" strokecolor="black [3200]" strokeweight=".5pt">
                <v:stroke joinstyle="miter"/>
              </v:line>
            </w:pict>
          </mc:Fallback>
        </mc:AlternateContent>
      </w:r>
    </w:p>
    <w:p w14:paraId="6E0EE32E" w14:textId="459D1C85" w:rsidR="00B00B52" w:rsidRDefault="00B00B52" w:rsidP="00964825">
      <w:pPr>
        <w:tabs>
          <w:tab w:val="left" w:pos="8931"/>
        </w:tabs>
        <w:spacing w:after="0" w:line="360" w:lineRule="auto"/>
        <w:ind w:right="51"/>
        <w:jc w:val="both"/>
        <w:rPr>
          <w:rFonts w:ascii="Palatino Linotype" w:hAnsi="Palatino Linotype"/>
          <w:sz w:val="24"/>
          <w:szCs w:val="24"/>
        </w:rPr>
      </w:pPr>
      <w:r>
        <w:rPr>
          <w:noProof/>
          <w:lang w:eastAsia="es-MX"/>
        </w:rPr>
        <w:lastRenderedPageBreak/>
        <w:drawing>
          <wp:inline distT="0" distB="0" distL="0" distR="0" wp14:anchorId="375C03E4" wp14:editId="646A0453">
            <wp:extent cx="5667375" cy="34099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1" t="29395" r="55192" b="18577"/>
                    <a:stretch/>
                  </pic:blipFill>
                  <pic:spPr bwMode="auto">
                    <a:xfrm>
                      <a:off x="0" y="0"/>
                      <a:ext cx="5667375" cy="3409950"/>
                    </a:xfrm>
                    <a:prstGeom prst="rect">
                      <a:avLst/>
                    </a:prstGeom>
                    <a:ln>
                      <a:noFill/>
                    </a:ln>
                    <a:extLst>
                      <a:ext uri="{53640926-AAD7-44D8-BBD7-CCE9431645EC}">
                        <a14:shadowObscured xmlns:a14="http://schemas.microsoft.com/office/drawing/2010/main"/>
                      </a:ext>
                    </a:extLst>
                  </pic:spPr>
                </pic:pic>
              </a:graphicData>
            </a:graphic>
          </wp:inline>
        </w:drawing>
      </w:r>
    </w:p>
    <w:p w14:paraId="44E501C3" w14:textId="77777777" w:rsidR="0037197F" w:rsidRDefault="0037197F" w:rsidP="00964825">
      <w:pPr>
        <w:tabs>
          <w:tab w:val="left" w:pos="8931"/>
        </w:tabs>
        <w:spacing w:after="0" w:line="360" w:lineRule="auto"/>
        <w:ind w:right="51"/>
        <w:jc w:val="both"/>
        <w:rPr>
          <w:rFonts w:ascii="Palatino Linotype" w:hAnsi="Palatino Linotype"/>
          <w:sz w:val="24"/>
          <w:szCs w:val="24"/>
        </w:rPr>
      </w:pPr>
    </w:p>
    <w:p w14:paraId="5386BA2D" w14:textId="0B059E43" w:rsidR="00B00B52" w:rsidRDefault="00B00B52"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En ese orden de ideas, resulta necesario precisar que, dicha autoridad a través de la Secretaría del Ayuntamiento, debe de llevar y conservar los libros de actas de cabildo, obteniendo las firmas de los asistentes a las sesiones, lo anterior establecido en el numeral 91 fracción IV de la normatividad en referencia.</w:t>
      </w:r>
    </w:p>
    <w:p w14:paraId="7FDAE163" w14:textId="77777777" w:rsidR="00B00B52" w:rsidRDefault="00B00B52" w:rsidP="00964825">
      <w:pPr>
        <w:tabs>
          <w:tab w:val="left" w:pos="8931"/>
        </w:tabs>
        <w:spacing w:after="0" w:line="360" w:lineRule="auto"/>
        <w:ind w:right="51"/>
        <w:jc w:val="both"/>
        <w:rPr>
          <w:rFonts w:ascii="Palatino Linotype" w:hAnsi="Palatino Linotype"/>
          <w:sz w:val="24"/>
          <w:szCs w:val="24"/>
        </w:rPr>
      </w:pPr>
    </w:p>
    <w:p w14:paraId="7195173A" w14:textId="67DD7EA6" w:rsidR="00B00B52" w:rsidRPr="00B00B52" w:rsidRDefault="00B00B52" w:rsidP="00B00B52">
      <w:pPr>
        <w:tabs>
          <w:tab w:val="left" w:pos="8789"/>
        </w:tabs>
        <w:spacing w:after="0" w:line="360" w:lineRule="auto"/>
        <w:ind w:left="851" w:right="992"/>
        <w:jc w:val="both"/>
        <w:rPr>
          <w:rFonts w:ascii="Palatino Linotype" w:hAnsi="Palatino Linotype"/>
          <w:i/>
        </w:rPr>
      </w:pPr>
      <w:r w:rsidRPr="00B00B52">
        <w:rPr>
          <w:rFonts w:ascii="Palatino Linotype" w:hAnsi="Palatino Linotype"/>
          <w:i/>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3750980C" w14:textId="66940248" w:rsidR="00B00B52" w:rsidRPr="00B00B52" w:rsidRDefault="00B00B52" w:rsidP="00B00B52">
      <w:pPr>
        <w:tabs>
          <w:tab w:val="left" w:pos="8789"/>
        </w:tabs>
        <w:spacing w:after="0" w:line="360" w:lineRule="auto"/>
        <w:ind w:left="851" w:right="992"/>
        <w:jc w:val="both"/>
        <w:rPr>
          <w:rFonts w:ascii="Palatino Linotype" w:hAnsi="Palatino Linotype"/>
          <w:i/>
        </w:rPr>
      </w:pPr>
      <w:r w:rsidRPr="00B00B52">
        <w:rPr>
          <w:rFonts w:ascii="Palatino Linotype" w:hAnsi="Palatino Linotype"/>
          <w:i/>
        </w:rPr>
        <w:t>(…)</w:t>
      </w:r>
    </w:p>
    <w:p w14:paraId="7E282EB0" w14:textId="0FDA9A0C" w:rsidR="00B00B52" w:rsidRPr="00B00B52" w:rsidRDefault="00B00B52" w:rsidP="00B00B52">
      <w:pPr>
        <w:tabs>
          <w:tab w:val="left" w:pos="8789"/>
        </w:tabs>
        <w:spacing w:after="0" w:line="360" w:lineRule="auto"/>
        <w:ind w:left="851" w:right="992"/>
        <w:jc w:val="both"/>
        <w:rPr>
          <w:rFonts w:ascii="Palatino Linotype" w:hAnsi="Palatino Linotype"/>
          <w:i/>
        </w:rPr>
      </w:pPr>
      <w:r w:rsidRPr="00B00B52">
        <w:rPr>
          <w:rFonts w:ascii="Palatino Linotype" w:hAnsi="Palatino Linotype"/>
          <w:i/>
        </w:rPr>
        <w:lastRenderedPageBreak/>
        <w:t>IV. Llevar y conservar los libros de actas de cabildo, obteniendo las firmas de los asistentes a las sesiones;</w:t>
      </w:r>
    </w:p>
    <w:p w14:paraId="50548A7C" w14:textId="698720CE" w:rsidR="00B00B52" w:rsidRPr="00B00B52" w:rsidRDefault="00B00B52" w:rsidP="00B00B52">
      <w:pPr>
        <w:tabs>
          <w:tab w:val="left" w:pos="8789"/>
        </w:tabs>
        <w:spacing w:after="0" w:line="360" w:lineRule="auto"/>
        <w:ind w:left="851" w:right="992"/>
        <w:jc w:val="both"/>
        <w:rPr>
          <w:rFonts w:ascii="Palatino Linotype" w:hAnsi="Palatino Linotype"/>
          <w:i/>
          <w:sz w:val="24"/>
          <w:szCs w:val="24"/>
        </w:rPr>
      </w:pPr>
      <w:r w:rsidRPr="00B00B52">
        <w:rPr>
          <w:rFonts w:ascii="Palatino Linotype" w:hAnsi="Palatino Linotype"/>
          <w:i/>
        </w:rPr>
        <w:t>(…)</w:t>
      </w:r>
    </w:p>
    <w:p w14:paraId="0ED8548D" w14:textId="67107A19" w:rsidR="005902F7" w:rsidRDefault="005902F7" w:rsidP="002F3DC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Es por ello que se resulta dable ordenar al sujeto obligado haga entrega de las actas de cabildo por el periodo comprendido del 26 de enero al 15 de febrero de los corrientes, en versión pública, toda vez que de estas pudieran apreciarse datos personales susceptibles de ser clasificados.</w:t>
      </w:r>
    </w:p>
    <w:p w14:paraId="7E28F39C" w14:textId="77777777" w:rsidR="005902F7" w:rsidRDefault="005902F7" w:rsidP="005902F7">
      <w:pPr>
        <w:tabs>
          <w:tab w:val="left" w:pos="8931"/>
        </w:tabs>
        <w:spacing w:after="0" w:line="360" w:lineRule="auto"/>
        <w:ind w:right="51"/>
        <w:jc w:val="both"/>
        <w:rPr>
          <w:rFonts w:ascii="Palatino Linotype" w:hAnsi="Palatino Linotype"/>
          <w:sz w:val="24"/>
          <w:szCs w:val="24"/>
        </w:rPr>
      </w:pPr>
    </w:p>
    <w:p w14:paraId="55DE8816" w14:textId="3270CDFB" w:rsidR="005902F7" w:rsidRDefault="005902F7" w:rsidP="005902F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Ahora </w:t>
      </w:r>
      <w:r w:rsidR="007033F5">
        <w:rPr>
          <w:rFonts w:ascii="Palatino Linotype" w:hAnsi="Palatino Linotype"/>
          <w:sz w:val="24"/>
          <w:szCs w:val="24"/>
        </w:rPr>
        <w:t>bien, no pasa</w:t>
      </w:r>
      <w:r>
        <w:rPr>
          <w:rFonts w:ascii="Palatino Linotype" w:hAnsi="Palatino Linotype"/>
          <w:sz w:val="24"/>
          <w:szCs w:val="24"/>
        </w:rPr>
        <w:t xml:space="preserve"> desapercibido por este Órga</w:t>
      </w:r>
      <w:r w:rsidR="007033F5">
        <w:rPr>
          <w:rFonts w:ascii="Palatino Linotype" w:hAnsi="Palatino Linotype"/>
          <w:sz w:val="24"/>
          <w:szCs w:val="24"/>
        </w:rPr>
        <w:t xml:space="preserve">no Garante, que en referencia a los documentos proporcionados por el Director de Seguridad Pública y Protección civil, consistentes en los registros de hechos anotados en la bitácora de dicha dirección, se considera que tales documentales no eran susceptibles de darse a conocer al entonces solicitante, toda vez que estos contienen información meramente confidencial, </w:t>
      </w:r>
      <w:r w:rsidR="00DC7F6F">
        <w:rPr>
          <w:rFonts w:ascii="Palatino Linotype" w:hAnsi="Palatino Linotype"/>
          <w:sz w:val="24"/>
          <w:szCs w:val="24"/>
        </w:rPr>
        <w:t>susceptible de ser reservada, al poderse obtener datos de particulares o de posibles hechos delictuosos que pueden encontrarse en alguna etapa de juicio o de investigación, es por ello que esta Ponencia resoluta considera que el sujeto obligado debió emitir más bien el acuerdo de clasificación como información reservada, debidamente fundado y motivo.</w:t>
      </w:r>
    </w:p>
    <w:p w14:paraId="37FE50DC" w14:textId="77777777" w:rsidR="00DC7F6F" w:rsidRDefault="00DC7F6F" w:rsidP="005902F7">
      <w:pPr>
        <w:tabs>
          <w:tab w:val="left" w:pos="8931"/>
        </w:tabs>
        <w:spacing w:after="0" w:line="360" w:lineRule="auto"/>
        <w:ind w:right="51"/>
        <w:jc w:val="both"/>
        <w:rPr>
          <w:rFonts w:ascii="Palatino Linotype" w:hAnsi="Palatino Linotype"/>
          <w:sz w:val="24"/>
          <w:szCs w:val="24"/>
        </w:rPr>
      </w:pPr>
    </w:p>
    <w:p w14:paraId="2C9AE9A8" w14:textId="5933ACB7" w:rsidR="00DC7F6F" w:rsidRDefault="00DC7F6F" w:rsidP="005902F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Aunado a lo anterior, </w:t>
      </w:r>
      <w:r w:rsidR="00103B89">
        <w:rPr>
          <w:rFonts w:ascii="Palatino Linotype" w:hAnsi="Palatino Linotype"/>
          <w:sz w:val="24"/>
          <w:szCs w:val="24"/>
        </w:rPr>
        <w:t>es posible observar que las documentales referidas en el párrafo anterior, fueron proporcionadas en versión pública, sin embargo el sujeto obligado fue omiso en adjuntar el acuerdo</w:t>
      </w:r>
      <w:r w:rsidR="003B302A">
        <w:rPr>
          <w:rFonts w:ascii="Palatino Linotype" w:hAnsi="Palatino Linotype"/>
          <w:sz w:val="24"/>
          <w:szCs w:val="24"/>
        </w:rPr>
        <w:t xml:space="preserve"> emitido por el Comité de Transparencia</w:t>
      </w:r>
      <w:r w:rsidR="00103B89">
        <w:rPr>
          <w:rFonts w:ascii="Palatino Linotype" w:hAnsi="Palatino Linotype"/>
          <w:sz w:val="24"/>
          <w:szCs w:val="24"/>
        </w:rPr>
        <w:t xml:space="preserve"> en donde se aprueben las versiones públicas de dichos documentos.</w:t>
      </w:r>
    </w:p>
    <w:p w14:paraId="06477FDC" w14:textId="18469FC1" w:rsidR="00103B89" w:rsidRDefault="00103B89" w:rsidP="005902F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Sirve de sustento lo establecido en los artículos </w:t>
      </w:r>
      <w:r w:rsidR="003B302A">
        <w:rPr>
          <w:rFonts w:ascii="Palatino Linotype" w:hAnsi="Palatino Linotype"/>
          <w:sz w:val="24"/>
          <w:szCs w:val="24"/>
        </w:rPr>
        <w:t>49 fracción VIII y 132 fracción III:</w:t>
      </w:r>
    </w:p>
    <w:p w14:paraId="6DB608C9" w14:textId="77777777" w:rsidR="003B302A" w:rsidRDefault="003B302A" w:rsidP="005902F7">
      <w:pPr>
        <w:tabs>
          <w:tab w:val="left" w:pos="8931"/>
        </w:tabs>
        <w:spacing w:after="0" w:line="360" w:lineRule="auto"/>
        <w:ind w:right="51"/>
        <w:jc w:val="both"/>
        <w:rPr>
          <w:rFonts w:ascii="Palatino Linotype" w:hAnsi="Palatino Linotype"/>
          <w:sz w:val="24"/>
          <w:szCs w:val="24"/>
        </w:rPr>
      </w:pPr>
    </w:p>
    <w:p w14:paraId="5FAC98BC" w14:textId="6AF42B25" w:rsidR="003B302A" w:rsidRPr="003B302A" w:rsidRDefault="003B302A" w:rsidP="003B302A">
      <w:pPr>
        <w:tabs>
          <w:tab w:val="left" w:pos="8789"/>
        </w:tabs>
        <w:spacing w:after="0" w:line="360" w:lineRule="auto"/>
        <w:ind w:left="851" w:right="850"/>
        <w:jc w:val="both"/>
        <w:rPr>
          <w:rFonts w:ascii="Palatino Linotype" w:hAnsi="Palatino Linotype"/>
          <w:i/>
        </w:rPr>
      </w:pPr>
      <w:r w:rsidRPr="003B302A">
        <w:rPr>
          <w:rFonts w:ascii="Palatino Linotype" w:hAnsi="Palatino Linotype"/>
          <w:i/>
        </w:rPr>
        <w:t>Artículo 49. Los Comités de Transparencia tendrán las siguientes atribuciones:</w:t>
      </w:r>
    </w:p>
    <w:p w14:paraId="34281BE2" w14:textId="6105464C" w:rsidR="003B302A" w:rsidRPr="003B302A" w:rsidRDefault="003B302A" w:rsidP="003B302A">
      <w:pPr>
        <w:tabs>
          <w:tab w:val="left" w:pos="8789"/>
        </w:tabs>
        <w:spacing w:after="0" w:line="360" w:lineRule="auto"/>
        <w:ind w:left="851" w:right="850"/>
        <w:jc w:val="both"/>
        <w:rPr>
          <w:rFonts w:ascii="Palatino Linotype" w:hAnsi="Palatino Linotype"/>
          <w:i/>
        </w:rPr>
      </w:pPr>
      <w:r w:rsidRPr="003B302A">
        <w:rPr>
          <w:rFonts w:ascii="Palatino Linotype" w:hAnsi="Palatino Linotype"/>
          <w:i/>
        </w:rPr>
        <w:t>(…)</w:t>
      </w:r>
    </w:p>
    <w:p w14:paraId="6A3A7E1E" w14:textId="57B26D0C" w:rsidR="003B302A" w:rsidRPr="003B302A" w:rsidRDefault="003B302A" w:rsidP="003B302A">
      <w:pPr>
        <w:tabs>
          <w:tab w:val="left" w:pos="8789"/>
        </w:tabs>
        <w:spacing w:after="0" w:line="360" w:lineRule="auto"/>
        <w:ind w:left="851" w:right="850"/>
        <w:jc w:val="both"/>
        <w:rPr>
          <w:rFonts w:ascii="Palatino Linotype" w:hAnsi="Palatino Linotype"/>
          <w:i/>
        </w:rPr>
      </w:pPr>
      <w:r w:rsidRPr="003B302A">
        <w:rPr>
          <w:rFonts w:ascii="Palatino Linotype" w:hAnsi="Palatino Linotype"/>
          <w:i/>
        </w:rPr>
        <w:t>VIII. Aprobar, modificar o revocar la clasificación de la información;</w:t>
      </w:r>
    </w:p>
    <w:p w14:paraId="730E5A52" w14:textId="71B3F7E9" w:rsidR="003B302A" w:rsidRPr="003B302A" w:rsidRDefault="003B302A" w:rsidP="003B302A">
      <w:pPr>
        <w:tabs>
          <w:tab w:val="left" w:pos="8789"/>
        </w:tabs>
        <w:spacing w:after="0" w:line="360" w:lineRule="auto"/>
        <w:ind w:left="851" w:right="850"/>
        <w:jc w:val="both"/>
        <w:rPr>
          <w:rFonts w:ascii="Palatino Linotype" w:hAnsi="Palatino Linotype"/>
          <w:i/>
        </w:rPr>
      </w:pPr>
      <w:r w:rsidRPr="003B302A">
        <w:rPr>
          <w:rFonts w:ascii="Palatino Linotype" w:hAnsi="Palatino Linotype"/>
          <w:i/>
        </w:rPr>
        <w:t>(…)</w:t>
      </w:r>
    </w:p>
    <w:p w14:paraId="203A875A" w14:textId="77777777" w:rsidR="003B302A" w:rsidRPr="003B302A" w:rsidRDefault="003B302A" w:rsidP="003B302A">
      <w:pPr>
        <w:tabs>
          <w:tab w:val="left" w:pos="8789"/>
        </w:tabs>
        <w:spacing w:after="0" w:line="360" w:lineRule="auto"/>
        <w:ind w:left="851" w:right="850"/>
        <w:jc w:val="both"/>
        <w:rPr>
          <w:rFonts w:ascii="Palatino Linotype" w:hAnsi="Palatino Linotype"/>
          <w:i/>
        </w:rPr>
      </w:pPr>
    </w:p>
    <w:p w14:paraId="686B7E50" w14:textId="79CB02C6" w:rsidR="003B302A" w:rsidRPr="003B302A" w:rsidRDefault="003B302A" w:rsidP="003B302A">
      <w:pPr>
        <w:tabs>
          <w:tab w:val="left" w:pos="8789"/>
        </w:tabs>
        <w:spacing w:after="0" w:line="360" w:lineRule="auto"/>
        <w:ind w:left="851" w:right="850"/>
        <w:jc w:val="both"/>
        <w:rPr>
          <w:rFonts w:ascii="Palatino Linotype" w:hAnsi="Palatino Linotype"/>
          <w:i/>
        </w:rPr>
      </w:pPr>
      <w:r w:rsidRPr="003B302A">
        <w:rPr>
          <w:rFonts w:ascii="Palatino Linotype" w:hAnsi="Palatino Linotype"/>
          <w:i/>
        </w:rPr>
        <w:t>Artículo 132. La clasificación de la información se llevará a cabo en el momento en que:</w:t>
      </w:r>
    </w:p>
    <w:p w14:paraId="7C366C33" w14:textId="477CF61B" w:rsidR="003B302A" w:rsidRPr="003B302A" w:rsidRDefault="003B302A" w:rsidP="003B302A">
      <w:pPr>
        <w:tabs>
          <w:tab w:val="left" w:pos="8789"/>
        </w:tabs>
        <w:spacing w:after="0" w:line="360" w:lineRule="auto"/>
        <w:ind w:left="851" w:right="850"/>
        <w:jc w:val="both"/>
        <w:rPr>
          <w:rFonts w:ascii="Palatino Linotype" w:hAnsi="Palatino Linotype"/>
          <w:i/>
        </w:rPr>
      </w:pPr>
      <w:r w:rsidRPr="003B302A">
        <w:rPr>
          <w:rFonts w:ascii="Palatino Linotype" w:hAnsi="Palatino Linotype"/>
          <w:i/>
        </w:rPr>
        <w:t>(…)</w:t>
      </w:r>
    </w:p>
    <w:p w14:paraId="783FED3B" w14:textId="196A872B" w:rsidR="003B302A" w:rsidRPr="003B302A" w:rsidRDefault="003B302A" w:rsidP="003B302A">
      <w:pPr>
        <w:tabs>
          <w:tab w:val="left" w:pos="8789"/>
        </w:tabs>
        <w:spacing w:after="0" w:line="360" w:lineRule="auto"/>
        <w:ind w:left="851" w:right="850"/>
        <w:jc w:val="both"/>
        <w:rPr>
          <w:rFonts w:ascii="Palatino Linotype" w:hAnsi="Palatino Linotype"/>
          <w:i/>
        </w:rPr>
      </w:pPr>
      <w:r w:rsidRPr="003B302A">
        <w:rPr>
          <w:rFonts w:ascii="Palatino Linotype" w:hAnsi="Palatino Linotype"/>
          <w:i/>
        </w:rPr>
        <w:t>III. Se generen versiones públicas para dar cumplimiento a las obligaciones de transparencia previstas en esta Ley.</w:t>
      </w:r>
    </w:p>
    <w:p w14:paraId="26D02A2E" w14:textId="6FA32BF4" w:rsidR="003B302A" w:rsidRPr="003B302A" w:rsidRDefault="003B302A" w:rsidP="003B302A">
      <w:pPr>
        <w:tabs>
          <w:tab w:val="left" w:pos="8789"/>
        </w:tabs>
        <w:spacing w:after="0" w:line="360" w:lineRule="auto"/>
        <w:ind w:left="851" w:right="850"/>
        <w:jc w:val="both"/>
        <w:rPr>
          <w:rFonts w:ascii="Palatino Linotype" w:hAnsi="Palatino Linotype"/>
          <w:i/>
        </w:rPr>
      </w:pPr>
      <w:r w:rsidRPr="003B302A">
        <w:rPr>
          <w:rFonts w:ascii="Palatino Linotype" w:hAnsi="Palatino Linotype"/>
          <w:i/>
        </w:rPr>
        <w:t>(…)</w:t>
      </w:r>
    </w:p>
    <w:p w14:paraId="00675C25" w14:textId="77777777" w:rsidR="003B302A" w:rsidRDefault="003B302A" w:rsidP="005902F7">
      <w:pPr>
        <w:tabs>
          <w:tab w:val="left" w:pos="8931"/>
        </w:tabs>
        <w:spacing w:after="0" w:line="360" w:lineRule="auto"/>
        <w:ind w:right="51"/>
        <w:jc w:val="both"/>
        <w:rPr>
          <w:rFonts w:ascii="Palatino Linotype" w:hAnsi="Palatino Linotype"/>
          <w:sz w:val="24"/>
          <w:szCs w:val="24"/>
        </w:rPr>
      </w:pPr>
    </w:p>
    <w:p w14:paraId="785355C1" w14:textId="300DD389" w:rsidR="003B302A" w:rsidRDefault="003B302A" w:rsidP="002F3DC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Es por lo anterior que dicha autoridad, debe remitir en cumplimiento a la presente resolución, el acuerdo celebrado por el Comité de Transparencia que apruebe las versiones públicas de los documentos remitidos mediante la respuesta primigenia.</w:t>
      </w:r>
    </w:p>
    <w:p w14:paraId="1D790384" w14:textId="77777777" w:rsidR="003B302A" w:rsidRDefault="003B302A" w:rsidP="003B302A">
      <w:pPr>
        <w:tabs>
          <w:tab w:val="left" w:pos="8931"/>
        </w:tabs>
        <w:spacing w:after="0" w:line="360" w:lineRule="auto"/>
        <w:ind w:right="51"/>
        <w:jc w:val="both"/>
        <w:rPr>
          <w:rFonts w:ascii="Palatino Linotype" w:hAnsi="Palatino Linotype"/>
          <w:sz w:val="24"/>
          <w:szCs w:val="24"/>
        </w:rPr>
      </w:pPr>
    </w:p>
    <w:p w14:paraId="4399CEC9" w14:textId="2E6CAD65" w:rsidR="003B302A" w:rsidRDefault="003B302A" w:rsidP="003B302A">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Aunado a lo anterior, es de gran relevancia insistir que, se está en total desacuerdo en que el sujeto obligado haya remitido las anotaciones de los hechos en las multicitadas bitácoras, es por ello que para futu</w:t>
      </w:r>
      <w:r w:rsidR="00230923">
        <w:rPr>
          <w:rFonts w:ascii="Palatino Linotype" w:hAnsi="Palatino Linotype"/>
          <w:sz w:val="24"/>
          <w:szCs w:val="24"/>
        </w:rPr>
        <w:t xml:space="preserve">ras ocasiones, se le invita a dicha autoridad, a emitir el acuerdo de reserva de la información referente a dicho tema, ello conforme a lo establecido en los artículos 140 y 141 de la Ley de Transparencia Local, derivado de que al dar a conocer dicha información, es posible vulnerar actividades de los cuerpos </w:t>
      </w:r>
      <w:r w:rsidR="00230923">
        <w:rPr>
          <w:rFonts w:ascii="Palatino Linotype" w:hAnsi="Palatino Linotype"/>
          <w:sz w:val="24"/>
          <w:szCs w:val="24"/>
        </w:rPr>
        <w:lastRenderedPageBreak/>
        <w:t>policiacos, así como violentar datos personales de particulares o bien de los propios servidores públicos adscritos a la Dirección de Seguridad Pública, mismos que desde un inicio deben ser susceptibles de ser c</w:t>
      </w:r>
      <w:r w:rsidR="00E4266B">
        <w:rPr>
          <w:rFonts w:ascii="Palatino Linotype" w:hAnsi="Palatino Linotype"/>
          <w:sz w:val="24"/>
          <w:szCs w:val="24"/>
        </w:rPr>
        <w:t>lasificados como confidenciales.</w:t>
      </w:r>
    </w:p>
    <w:p w14:paraId="753286DC" w14:textId="77777777" w:rsidR="00E4266B" w:rsidRDefault="00E4266B" w:rsidP="003B302A">
      <w:pPr>
        <w:tabs>
          <w:tab w:val="left" w:pos="8931"/>
        </w:tabs>
        <w:spacing w:after="0" w:line="360" w:lineRule="auto"/>
        <w:ind w:right="51"/>
        <w:jc w:val="both"/>
        <w:rPr>
          <w:rFonts w:ascii="Palatino Linotype" w:hAnsi="Palatino Linotype"/>
          <w:sz w:val="24"/>
          <w:szCs w:val="24"/>
        </w:rPr>
      </w:pPr>
    </w:p>
    <w:p w14:paraId="1A44BEC1" w14:textId="2E8FEAA9" w:rsidR="00E4266B" w:rsidRDefault="00E4266B" w:rsidP="003B302A">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De igual forma cabe mencionar que el revelar información inmersa en el documento que anteriormente se señala, puede entorpecer procedimientos o juicios sobre actos delictivos, que a su vez es posible obtener información sobre los hechos de las multicitadas bitácoras, es por ello que el sujeto obligado debió clasificar la información como reservada.</w:t>
      </w:r>
    </w:p>
    <w:p w14:paraId="227D18C5" w14:textId="77777777" w:rsidR="00230923" w:rsidRDefault="00230923" w:rsidP="003B302A">
      <w:pPr>
        <w:tabs>
          <w:tab w:val="left" w:pos="8931"/>
        </w:tabs>
        <w:spacing w:after="0" w:line="360" w:lineRule="auto"/>
        <w:ind w:right="51"/>
        <w:jc w:val="both"/>
        <w:rPr>
          <w:rFonts w:ascii="Palatino Linotype" w:hAnsi="Palatino Linotype"/>
          <w:sz w:val="24"/>
          <w:szCs w:val="24"/>
        </w:rPr>
      </w:pPr>
    </w:p>
    <w:p w14:paraId="152140CB" w14:textId="707CF99F" w:rsidR="00230923" w:rsidRDefault="00230923" w:rsidP="003B302A">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En ese orden de ideas no pasa de la óptica de este Resolutor, que dentro de los documentos referidos en párrafos que anteceden, se dejaron visibles datos personales como lo son placas vehiculares de particulares, así como números telefónicos, es por ello que se considera dar vista al Órgano de Control Interno de este Instituto, a efecto de que determine lo conducente en el ejercicio de sus atribuciones que a este le confiere la propia Ley de la materia.</w:t>
      </w:r>
    </w:p>
    <w:p w14:paraId="05814A64" w14:textId="77777777" w:rsidR="00230923" w:rsidRDefault="00230923" w:rsidP="003B302A">
      <w:pPr>
        <w:tabs>
          <w:tab w:val="left" w:pos="8931"/>
        </w:tabs>
        <w:spacing w:after="0" w:line="360" w:lineRule="auto"/>
        <w:ind w:right="51"/>
        <w:jc w:val="both"/>
        <w:rPr>
          <w:rFonts w:ascii="Palatino Linotype" w:hAnsi="Palatino Linotype"/>
          <w:sz w:val="24"/>
          <w:szCs w:val="24"/>
        </w:rPr>
      </w:pPr>
    </w:p>
    <w:p w14:paraId="5F190173" w14:textId="77777777" w:rsidR="00230923" w:rsidRPr="00533E9E" w:rsidRDefault="00230923" w:rsidP="00230923">
      <w:pPr>
        <w:pStyle w:val="Prrafodelista"/>
        <w:numPr>
          <w:ilvl w:val="0"/>
          <w:numId w:val="16"/>
        </w:numPr>
        <w:spacing w:line="360" w:lineRule="auto"/>
        <w:jc w:val="both"/>
        <w:rPr>
          <w:rFonts w:ascii="Palatino Linotype" w:hAnsi="Palatino Linotype" w:cs="Arial"/>
          <w:b/>
          <w:u w:val="single"/>
        </w:rPr>
      </w:pPr>
      <w:r w:rsidRPr="00533E9E">
        <w:rPr>
          <w:rFonts w:ascii="Palatino Linotype" w:hAnsi="Palatino Linotype" w:cs="Arial"/>
          <w:b/>
          <w:u w:val="single"/>
        </w:rPr>
        <w:t>DE LA VERSIÓN PÚBLICA.</w:t>
      </w:r>
    </w:p>
    <w:p w14:paraId="5D597935" w14:textId="77777777" w:rsidR="00230923" w:rsidRPr="003C70E7" w:rsidRDefault="00230923" w:rsidP="00230923">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4C8BDDB0" w14:textId="77777777" w:rsidR="00230923" w:rsidRPr="003C70E7" w:rsidRDefault="00230923" w:rsidP="00230923">
      <w:pPr>
        <w:spacing w:after="0" w:line="360" w:lineRule="auto"/>
        <w:jc w:val="both"/>
        <w:rPr>
          <w:rFonts w:ascii="Palatino Linotype" w:hAnsi="Palatino Linotype" w:cs="Arial"/>
          <w:sz w:val="24"/>
          <w:szCs w:val="24"/>
        </w:rPr>
      </w:pPr>
    </w:p>
    <w:p w14:paraId="2CC4974F"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Artículo 3.</w:t>
      </w:r>
      <w:r w:rsidRPr="00BF32FA">
        <w:rPr>
          <w:rFonts w:ascii="Palatino Linotype" w:hAnsi="Palatino Linotype" w:cs="Arial"/>
          <w:i/>
        </w:rPr>
        <w:t xml:space="preserve"> Para los efectos de la presente Ley se entenderá por:</w:t>
      </w:r>
    </w:p>
    <w:p w14:paraId="0CED7A88"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i/>
        </w:rPr>
        <w:t>[…]</w:t>
      </w:r>
    </w:p>
    <w:p w14:paraId="0D827C2A"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lastRenderedPageBreak/>
        <w:t>IX. Datos personales:</w:t>
      </w:r>
      <w:r w:rsidRPr="00BF32FA">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61E2190B"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XX.</w:t>
      </w:r>
      <w:r w:rsidRPr="00BF32FA">
        <w:rPr>
          <w:rFonts w:ascii="Palatino Linotype" w:hAnsi="Palatino Linotype" w:cs="Arial"/>
          <w:i/>
        </w:rPr>
        <w:t xml:space="preserve"> </w:t>
      </w:r>
      <w:r w:rsidRPr="00BF32FA">
        <w:rPr>
          <w:rFonts w:ascii="Palatino Linotype" w:hAnsi="Palatino Linotype" w:cs="Arial"/>
          <w:b/>
          <w:i/>
        </w:rPr>
        <w:t>Información clasificada:</w:t>
      </w:r>
      <w:r w:rsidRPr="00BF32FA">
        <w:rPr>
          <w:rFonts w:ascii="Palatino Linotype" w:hAnsi="Palatino Linotype" w:cs="Arial"/>
          <w:i/>
        </w:rPr>
        <w:t xml:space="preserve"> Aquella considerada por la presente Ley como reservada o confidencial;</w:t>
      </w:r>
    </w:p>
    <w:p w14:paraId="39E7A745"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XXI.</w:t>
      </w:r>
      <w:r w:rsidRPr="00BF32FA">
        <w:rPr>
          <w:rFonts w:ascii="Palatino Linotype" w:hAnsi="Palatino Linotype" w:cs="Arial"/>
          <w:i/>
        </w:rPr>
        <w:t xml:space="preserve"> </w:t>
      </w:r>
      <w:r w:rsidRPr="00BF32FA">
        <w:rPr>
          <w:rFonts w:ascii="Palatino Linotype" w:hAnsi="Palatino Linotype" w:cs="Arial"/>
          <w:b/>
          <w:i/>
        </w:rPr>
        <w:t>Información confidencial:</w:t>
      </w:r>
      <w:r w:rsidRPr="00BF32FA">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08C79B"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w:t>
      </w:r>
    </w:p>
    <w:p w14:paraId="76DE27FF"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XLV.</w:t>
      </w:r>
      <w:r w:rsidRPr="00BF32FA">
        <w:rPr>
          <w:rFonts w:ascii="Palatino Linotype" w:hAnsi="Palatino Linotype" w:cs="Arial"/>
          <w:i/>
        </w:rPr>
        <w:t xml:space="preserve"> </w:t>
      </w:r>
      <w:r w:rsidRPr="00BF32FA">
        <w:rPr>
          <w:rFonts w:ascii="Palatino Linotype" w:hAnsi="Palatino Linotype" w:cs="Arial"/>
          <w:b/>
          <w:i/>
        </w:rPr>
        <w:t>Versión pública:</w:t>
      </w:r>
      <w:r w:rsidRPr="00BF32FA">
        <w:rPr>
          <w:rFonts w:ascii="Palatino Linotype" w:hAnsi="Palatino Linotype" w:cs="Arial"/>
          <w:i/>
        </w:rPr>
        <w:t xml:space="preserve"> Documento en el que se elimine, suprime o borra la información clasificada como reservada o confidencial para permitir su acceso.</w:t>
      </w:r>
    </w:p>
    <w:p w14:paraId="43B165A9"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i/>
        </w:rPr>
        <w:t>[…]</w:t>
      </w:r>
    </w:p>
    <w:p w14:paraId="0795E056"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 xml:space="preserve">Artículo 91. </w:t>
      </w:r>
      <w:r w:rsidRPr="00BF32FA">
        <w:rPr>
          <w:rFonts w:ascii="Palatino Linotype" w:hAnsi="Palatino Linotype" w:cs="Arial"/>
          <w:i/>
        </w:rPr>
        <w:t>El acceso a la información pública será restringido excepcionalmente, cuando ésta sea clasificada como reservada o confidencial.</w:t>
      </w:r>
    </w:p>
    <w:p w14:paraId="1BCBF1DA"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Artículo 132.</w:t>
      </w:r>
      <w:r w:rsidRPr="00BF32FA">
        <w:rPr>
          <w:rFonts w:ascii="Palatino Linotype" w:hAnsi="Palatino Linotype" w:cs="Arial"/>
          <w:i/>
        </w:rPr>
        <w:t xml:space="preserve"> </w:t>
      </w:r>
      <w:r w:rsidRPr="00BF32FA">
        <w:rPr>
          <w:rFonts w:ascii="Palatino Linotype" w:hAnsi="Palatino Linotype" w:cs="Arial"/>
          <w:i/>
          <w:u w:val="single"/>
        </w:rPr>
        <w:t>La clasificación de la información se llevará a cabo en el momento en que</w:t>
      </w:r>
      <w:r w:rsidRPr="00BF32FA">
        <w:rPr>
          <w:rFonts w:ascii="Palatino Linotype" w:hAnsi="Palatino Linotype" w:cs="Arial"/>
          <w:i/>
        </w:rPr>
        <w:t>:</w:t>
      </w:r>
    </w:p>
    <w:p w14:paraId="7A09EAEB"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I.</w:t>
      </w:r>
      <w:r w:rsidRPr="00BF32FA">
        <w:rPr>
          <w:rFonts w:ascii="Palatino Linotype" w:hAnsi="Palatino Linotype" w:cs="Arial"/>
          <w:i/>
        </w:rPr>
        <w:t xml:space="preserve"> Se reciba una solicitud de acceso a la información;</w:t>
      </w:r>
    </w:p>
    <w:p w14:paraId="69863872"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II.</w:t>
      </w:r>
      <w:r w:rsidRPr="00BF32FA">
        <w:rPr>
          <w:rFonts w:ascii="Palatino Linotype" w:hAnsi="Palatino Linotype" w:cs="Arial"/>
          <w:i/>
        </w:rPr>
        <w:t xml:space="preserve"> </w:t>
      </w:r>
      <w:r w:rsidRPr="00BF32FA">
        <w:rPr>
          <w:rFonts w:ascii="Palatino Linotype" w:hAnsi="Palatino Linotype" w:cs="Arial"/>
          <w:i/>
          <w:u w:val="single"/>
        </w:rPr>
        <w:t>Se determine mediante resolución de autoridad competente; o</w:t>
      </w:r>
    </w:p>
    <w:p w14:paraId="5D307003" w14:textId="77777777" w:rsidR="00230923" w:rsidRPr="00BF32FA" w:rsidRDefault="00230923" w:rsidP="00230923">
      <w:pPr>
        <w:spacing w:after="0" w:line="240" w:lineRule="auto"/>
        <w:ind w:left="567" w:right="567"/>
        <w:jc w:val="both"/>
        <w:rPr>
          <w:rFonts w:ascii="Palatino Linotype" w:hAnsi="Palatino Linotype" w:cs="Arial"/>
          <w:i/>
          <w:u w:val="single"/>
        </w:rPr>
      </w:pPr>
      <w:r w:rsidRPr="00BF32FA">
        <w:rPr>
          <w:rFonts w:ascii="Palatino Linotype" w:hAnsi="Palatino Linotype" w:cs="Arial"/>
          <w:b/>
          <w:i/>
        </w:rPr>
        <w:t>III.</w:t>
      </w:r>
      <w:r w:rsidRPr="00BF32FA">
        <w:rPr>
          <w:rFonts w:ascii="Palatino Linotype" w:hAnsi="Palatino Linotype" w:cs="Arial"/>
          <w:i/>
        </w:rPr>
        <w:t xml:space="preserve"> </w:t>
      </w:r>
      <w:r w:rsidRPr="00BF32FA">
        <w:rPr>
          <w:rFonts w:ascii="Palatino Linotype" w:hAnsi="Palatino Linotype" w:cs="Arial"/>
          <w:i/>
          <w:u w:val="single"/>
        </w:rPr>
        <w:t>Se generen versiones públicas para dar cumplimiento a las obligaciones de transparencia previstas en esta Ley.</w:t>
      </w:r>
    </w:p>
    <w:p w14:paraId="264613EF"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i/>
        </w:rPr>
        <w:t>[…]</w:t>
      </w:r>
    </w:p>
    <w:p w14:paraId="6977806D" w14:textId="77777777" w:rsidR="00230923" w:rsidRPr="003C70E7" w:rsidRDefault="00230923" w:rsidP="00230923">
      <w:pPr>
        <w:spacing w:after="0" w:line="360" w:lineRule="auto"/>
        <w:jc w:val="both"/>
        <w:rPr>
          <w:rFonts w:ascii="Palatino Linotype" w:hAnsi="Palatino Linotype" w:cs="Arial"/>
          <w:i/>
          <w:sz w:val="24"/>
          <w:szCs w:val="24"/>
        </w:rPr>
      </w:pPr>
    </w:p>
    <w:p w14:paraId="2886D62D" w14:textId="77777777" w:rsidR="00230923" w:rsidRPr="003C70E7" w:rsidRDefault="00230923" w:rsidP="00230923">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7D34A7F" w14:textId="77777777" w:rsidR="00230923" w:rsidRPr="003C70E7" w:rsidRDefault="00230923" w:rsidP="00230923">
      <w:pPr>
        <w:spacing w:after="0" w:line="360" w:lineRule="auto"/>
        <w:jc w:val="both"/>
        <w:rPr>
          <w:rFonts w:ascii="Palatino Linotype" w:hAnsi="Palatino Linotype" w:cs="Arial"/>
          <w:sz w:val="24"/>
          <w:szCs w:val="24"/>
        </w:rPr>
      </w:pPr>
    </w:p>
    <w:p w14:paraId="5FDDD548" w14:textId="77777777" w:rsidR="00230923" w:rsidRPr="003C70E7" w:rsidRDefault="00230923" w:rsidP="00230923">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 xml:space="preserve">Por otro lado, los </w:t>
      </w:r>
      <w:r w:rsidRPr="003C70E7">
        <w:rPr>
          <w:rFonts w:ascii="Palatino Linotype" w:hAnsi="Palatino Linotype" w:cs="Arial"/>
          <w:i/>
          <w:sz w:val="24"/>
          <w:szCs w:val="24"/>
        </w:rPr>
        <w:t>Lineamientos Generales en Materia de Clasificación y Desclasificación de la Información, así como para la elaboración de Versiones Públicas</w:t>
      </w:r>
      <w:r w:rsidRPr="003C70E7">
        <w:rPr>
          <w:rFonts w:ascii="Palatino Linotype" w:hAnsi="Palatino Linotype" w:cs="Arial"/>
          <w:sz w:val="24"/>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w:t>
      </w:r>
      <w:r w:rsidRPr="003C70E7">
        <w:rPr>
          <w:rFonts w:ascii="Palatino Linotype" w:hAnsi="Palatino Linotype" w:cs="Arial"/>
          <w:sz w:val="24"/>
          <w:szCs w:val="24"/>
        </w:rPr>
        <w:lastRenderedPageBreak/>
        <w:t>en los cuales los sujetos obligados clasificarán como reservada o confidencial la información que posean, desclasificarán y generarán, en su caso, versiones públicas de expedientes o documentos que contengan partes o secciones clasificadas.</w:t>
      </w:r>
    </w:p>
    <w:p w14:paraId="5C4C219E" w14:textId="77777777" w:rsidR="00230923" w:rsidRPr="003C70E7" w:rsidRDefault="00230923" w:rsidP="00230923">
      <w:pPr>
        <w:spacing w:after="0" w:line="360" w:lineRule="auto"/>
        <w:jc w:val="both"/>
        <w:rPr>
          <w:rFonts w:ascii="Palatino Linotype" w:hAnsi="Palatino Linotype" w:cs="Arial"/>
          <w:sz w:val="24"/>
          <w:szCs w:val="24"/>
        </w:rPr>
      </w:pPr>
    </w:p>
    <w:p w14:paraId="6FB28AE7" w14:textId="77777777" w:rsidR="00230923" w:rsidRPr="003C70E7" w:rsidRDefault="00230923" w:rsidP="00230923">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Entorno a lo que aquí nos interesa, los Lineamientos Quincuagésimo sexto, Quincuagésimo séptimo y Quincuagésimo octavo, establecen lo siguiente:</w:t>
      </w:r>
    </w:p>
    <w:p w14:paraId="2F87BE53" w14:textId="77777777" w:rsidR="00230923" w:rsidRPr="003C70E7" w:rsidRDefault="00230923" w:rsidP="00230923">
      <w:pPr>
        <w:spacing w:after="0" w:line="360" w:lineRule="auto"/>
        <w:jc w:val="both"/>
        <w:rPr>
          <w:rFonts w:ascii="Palatino Linotype" w:hAnsi="Palatino Linotype" w:cs="Arial"/>
          <w:sz w:val="24"/>
          <w:szCs w:val="24"/>
        </w:rPr>
      </w:pPr>
    </w:p>
    <w:p w14:paraId="059D3A1E"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sexto.</w:t>
      </w:r>
      <w:r w:rsidRPr="00BF32FA">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BCB3AB5" w14:textId="77777777" w:rsidR="00230923" w:rsidRPr="00BF32FA" w:rsidRDefault="00230923" w:rsidP="00230923">
      <w:pPr>
        <w:spacing w:after="0" w:line="240" w:lineRule="auto"/>
        <w:ind w:left="567" w:right="567"/>
        <w:jc w:val="both"/>
        <w:rPr>
          <w:rFonts w:ascii="Palatino Linotype" w:hAnsi="Palatino Linotype" w:cs="Arial"/>
          <w:i/>
        </w:rPr>
      </w:pPr>
    </w:p>
    <w:p w14:paraId="3E98193B"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séptimo.</w:t>
      </w:r>
      <w:r w:rsidRPr="00BF32FA">
        <w:rPr>
          <w:rFonts w:ascii="Palatino Linotype" w:hAnsi="Palatino Linotype" w:cs="Arial"/>
          <w:i/>
        </w:rPr>
        <w:t xml:space="preserve"> Se considera, en principio, como información pública y no podrá omitirse de las versiones públicas la siguiente: </w:t>
      </w:r>
    </w:p>
    <w:p w14:paraId="6C0CC06D"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 La relativa a las Obligaciones de Transparencia que contempla el Título V de la Ley General y las demás disposiciones legales aplicables; </w:t>
      </w:r>
    </w:p>
    <w:p w14:paraId="403F0730"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4D03A45D"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FC55B27" w14:textId="77777777" w:rsidR="00230923" w:rsidRPr="00BF32FA" w:rsidRDefault="00230923" w:rsidP="00230923">
      <w:pPr>
        <w:spacing w:after="0" w:line="240" w:lineRule="auto"/>
        <w:ind w:left="567" w:right="567"/>
        <w:jc w:val="both"/>
        <w:rPr>
          <w:rFonts w:ascii="Palatino Linotype" w:hAnsi="Palatino Linotype" w:cs="Arial"/>
          <w:i/>
        </w:rPr>
      </w:pPr>
    </w:p>
    <w:p w14:paraId="7146B910"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Lo anterior, siempre y cuando no se acredite alguna causal de clasificación, prevista en las leyes o en los tratados internaciones suscritos por el Estado mexicano. </w:t>
      </w:r>
    </w:p>
    <w:p w14:paraId="4136891B" w14:textId="77777777" w:rsidR="00230923" w:rsidRPr="00BF32FA" w:rsidRDefault="00230923" w:rsidP="00230923">
      <w:pPr>
        <w:spacing w:after="0" w:line="240" w:lineRule="auto"/>
        <w:ind w:left="567" w:right="567"/>
        <w:jc w:val="both"/>
        <w:rPr>
          <w:rFonts w:ascii="Palatino Linotype" w:hAnsi="Palatino Linotype" w:cs="Arial"/>
          <w:i/>
        </w:rPr>
      </w:pPr>
    </w:p>
    <w:p w14:paraId="6436B908"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octavo.</w:t>
      </w:r>
      <w:r w:rsidRPr="00BF32FA">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22655B26" w14:textId="77777777" w:rsidR="00230923" w:rsidRPr="003C70E7" w:rsidRDefault="00230923" w:rsidP="00230923">
      <w:pPr>
        <w:spacing w:after="0" w:line="360" w:lineRule="auto"/>
        <w:jc w:val="both"/>
        <w:rPr>
          <w:rFonts w:ascii="Palatino Linotype" w:hAnsi="Palatino Linotype" w:cs="Arial"/>
          <w:i/>
          <w:sz w:val="24"/>
          <w:szCs w:val="24"/>
        </w:rPr>
      </w:pPr>
    </w:p>
    <w:p w14:paraId="25668238" w14:textId="77777777" w:rsidR="00230923" w:rsidRPr="003C70E7" w:rsidRDefault="00230923" w:rsidP="00230923">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w:t>
      </w:r>
      <w:r w:rsidRPr="003C70E7">
        <w:rPr>
          <w:rFonts w:ascii="Palatino Linotype" w:hAnsi="Palatino Linotype" w:cs="Arial"/>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89E67C5" w14:textId="77777777" w:rsidR="00230923" w:rsidRPr="003C70E7" w:rsidRDefault="00230923" w:rsidP="00230923">
      <w:pPr>
        <w:spacing w:after="0" w:line="360" w:lineRule="auto"/>
        <w:jc w:val="both"/>
        <w:rPr>
          <w:rFonts w:ascii="Palatino Linotype" w:hAnsi="Palatino Linotype" w:cs="Arial"/>
          <w:sz w:val="24"/>
          <w:szCs w:val="24"/>
        </w:rPr>
      </w:pPr>
    </w:p>
    <w:p w14:paraId="1FFFF112" w14:textId="77777777" w:rsidR="00230923" w:rsidRPr="003C70E7" w:rsidRDefault="00230923" w:rsidP="00230923">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14:paraId="38D006B9" w14:textId="77777777" w:rsidR="00230923" w:rsidRPr="003C70E7" w:rsidRDefault="00230923" w:rsidP="00230923">
      <w:pPr>
        <w:spacing w:after="0" w:line="360" w:lineRule="auto"/>
        <w:jc w:val="both"/>
        <w:rPr>
          <w:rFonts w:ascii="Palatino Linotype" w:hAnsi="Palatino Linotype" w:cs="Arial"/>
          <w:sz w:val="24"/>
          <w:szCs w:val="24"/>
        </w:rPr>
      </w:pPr>
    </w:p>
    <w:p w14:paraId="1F9EB01D" w14:textId="77777777" w:rsidR="00230923" w:rsidRPr="003C70E7" w:rsidRDefault="00230923" w:rsidP="00230923">
      <w:pPr>
        <w:pStyle w:val="Sinespaciado"/>
        <w:spacing w:line="360" w:lineRule="auto"/>
        <w:jc w:val="both"/>
        <w:rPr>
          <w:rFonts w:ascii="Palatino Linotype" w:hAnsi="Palatino Linotype"/>
        </w:rPr>
      </w:pPr>
      <w:r w:rsidRPr="003C70E7">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3C70E7">
        <w:rPr>
          <w:rFonts w:ascii="Palatino Linotype" w:hAnsi="Palatino Linotype" w:cs="Arial"/>
        </w:rPr>
        <w:t xml:space="preserve">de la Ley de Transparencia y Acceso a la Información Pública del Estado de México y Municipios, </w:t>
      </w:r>
      <w:r w:rsidRPr="003C70E7">
        <w:rPr>
          <w:rFonts w:ascii="Palatino Linotype" w:hAnsi="Palatino Linotype" w:cs="Arial"/>
          <w:bCs/>
        </w:rPr>
        <w:t>a efecto de salvaguardar el derecho de acceso a la información pública consignado a favor del Recurrente.</w:t>
      </w:r>
    </w:p>
    <w:p w14:paraId="1E988475" w14:textId="77777777" w:rsidR="002644D0" w:rsidRDefault="002644D0" w:rsidP="002F3DC4">
      <w:pPr>
        <w:tabs>
          <w:tab w:val="left" w:pos="8931"/>
        </w:tabs>
        <w:spacing w:before="240" w:line="360" w:lineRule="auto"/>
        <w:ind w:right="51"/>
        <w:jc w:val="both"/>
        <w:rPr>
          <w:rFonts w:ascii="Palatino Linotype" w:hAnsi="Palatino Linotype"/>
          <w:sz w:val="24"/>
          <w:szCs w:val="24"/>
        </w:rPr>
      </w:pPr>
    </w:p>
    <w:p w14:paraId="3F7BD16F" w14:textId="61883EB7" w:rsidR="00BD5D2F" w:rsidRDefault="00E4266B" w:rsidP="002F3DC4">
      <w:pPr>
        <w:tabs>
          <w:tab w:val="left" w:pos="8931"/>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7696" behindDoc="0" locked="0" layoutInCell="1" allowOverlap="1" wp14:anchorId="42DACE45" wp14:editId="7C16207C">
                <wp:simplePos x="0" y="0"/>
                <wp:positionH relativeFrom="column">
                  <wp:posOffset>6985</wp:posOffset>
                </wp:positionH>
                <wp:positionV relativeFrom="paragraph">
                  <wp:posOffset>390525</wp:posOffset>
                </wp:positionV>
                <wp:extent cx="5638800" cy="1168400"/>
                <wp:effectExtent l="0" t="0" r="19050" b="31750"/>
                <wp:wrapNone/>
                <wp:docPr id="2" name="Conector recto 2"/>
                <wp:cNvGraphicFramePr/>
                <a:graphic xmlns:a="http://schemas.openxmlformats.org/drawingml/2006/main">
                  <a:graphicData uri="http://schemas.microsoft.com/office/word/2010/wordprocessingShape">
                    <wps:wsp>
                      <wps:cNvCnPr/>
                      <wps:spPr>
                        <a:xfrm>
                          <a:off x="0" y="0"/>
                          <a:ext cx="5638800" cy="1168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489671" id="Conector recto 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5pt,30.75pt" to="444.5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" strokecolor="black [3200]" strokeweight=".5pt">
                <v:stroke joinstyle="miter"/>
              </v:line>
            </w:pict>
          </mc:Fallback>
        </mc:AlternateContent>
      </w:r>
      <w:r w:rsidR="009634D3" w:rsidRPr="00410726">
        <w:rPr>
          <w:rFonts w:ascii="Palatino Linotype" w:hAnsi="Palatino Linotype"/>
          <w:sz w:val="24"/>
          <w:szCs w:val="24"/>
        </w:rPr>
        <w:t>Por lo antes expuesto y fundado</w:t>
      </w:r>
      <w:r w:rsidR="009634D3">
        <w:rPr>
          <w:rFonts w:ascii="Palatino Linotype" w:hAnsi="Palatino Linotype"/>
          <w:sz w:val="24"/>
          <w:szCs w:val="24"/>
        </w:rPr>
        <w:t xml:space="preserve"> es de resolverse y,</w:t>
      </w:r>
    </w:p>
    <w:p w14:paraId="7BF2251E" w14:textId="77777777" w:rsidR="002F3DC4" w:rsidRPr="002F3DC4" w:rsidRDefault="002F3DC4" w:rsidP="002F3DC4">
      <w:pPr>
        <w:tabs>
          <w:tab w:val="left" w:pos="8931"/>
        </w:tabs>
        <w:spacing w:before="240" w:line="360" w:lineRule="auto"/>
        <w:ind w:right="51"/>
        <w:jc w:val="both"/>
        <w:rPr>
          <w:rFonts w:ascii="Palatino Linotype" w:hAnsi="Palatino Linotype"/>
          <w:sz w:val="24"/>
          <w:szCs w:val="24"/>
        </w:rPr>
      </w:pPr>
    </w:p>
    <w:p w14:paraId="1F1A4738" w14:textId="77777777" w:rsidR="00E4266B" w:rsidRDefault="00E4266B" w:rsidP="006A2B44">
      <w:pPr>
        <w:spacing w:before="240" w:line="360" w:lineRule="auto"/>
        <w:jc w:val="center"/>
        <w:rPr>
          <w:rFonts w:ascii="Palatino Linotype" w:eastAsia="Times New Roman" w:hAnsi="Palatino Linotype"/>
          <w:b/>
          <w:bCs/>
          <w:spacing w:val="60"/>
          <w:sz w:val="28"/>
          <w:lang w:val="es-ES_tradnl"/>
        </w:rPr>
      </w:pP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262BB8B4" w14:textId="77E92044" w:rsidR="00961140" w:rsidRDefault="006A2B44" w:rsidP="000953FE">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FD26BC">
        <w:rPr>
          <w:rFonts w:ascii="Palatino Linotype" w:hAnsi="Palatino Linotype" w:cs="Arial"/>
          <w:sz w:val="24"/>
          <w:szCs w:val="24"/>
          <w:lang w:val="es-ES_tradnl"/>
        </w:rPr>
        <w:t xml:space="preserve">Se </w:t>
      </w:r>
      <w:r w:rsidR="001E39C7">
        <w:rPr>
          <w:rFonts w:ascii="Palatino Linotype" w:hAnsi="Palatino Linotype" w:cs="Arial"/>
          <w:b/>
          <w:sz w:val="24"/>
          <w:szCs w:val="24"/>
          <w:lang w:val="es-ES_tradnl"/>
        </w:rPr>
        <w:t>MODIFICA</w:t>
      </w:r>
      <w:r w:rsidR="00FD26BC" w:rsidRPr="00921CA9">
        <w:rPr>
          <w:rFonts w:ascii="Palatino Linotype" w:hAnsi="Palatino Linotype" w:cs="Arial"/>
          <w:sz w:val="24"/>
          <w:szCs w:val="24"/>
          <w:lang w:val="es-ES_tradnl"/>
        </w:rPr>
        <w:t xml:space="preserve"> </w:t>
      </w:r>
      <w:r w:rsidR="00FD26BC">
        <w:rPr>
          <w:rFonts w:ascii="Palatino Linotype" w:eastAsia="Arial Unicode MS" w:hAnsi="Palatino Linotype" w:cs="Arial"/>
          <w:sz w:val="24"/>
          <w:szCs w:val="24"/>
        </w:rPr>
        <w:t>la respuesta del sujeto obl</w:t>
      </w:r>
      <w:r w:rsidR="00B10B39">
        <w:rPr>
          <w:rFonts w:ascii="Palatino Linotype" w:eastAsia="Arial Unicode MS" w:hAnsi="Palatino Linotype" w:cs="Arial"/>
          <w:sz w:val="24"/>
          <w:szCs w:val="24"/>
        </w:rPr>
        <w:t>igado</w:t>
      </w:r>
      <w:r w:rsidR="0037197F">
        <w:rPr>
          <w:rFonts w:ascii="Palatino Linotype" w:eastAsia="Arial Unicode MS" w:hAnsi="Palatino Linotype" w:cs="Arial"/>
          <w:sz w:val="24"/>
          <w:szCs w:val="24"/>
        </w:rPr>
        <w:t xml:space="preserve"> referida en los antecedentes de la presente resolución</w:t>
      </w:r>
      <w:r w:rsidR="00B10B39">
        <w:rPr>
          <w:rFonts w:ascii="Palatino Linotype" w:eastAsia="Arial Unicode MS" w:hAnsi="Palatino Linotype" w:cs="Arial"/>
          <w:sz w:val="24"/>
          <w:szCs w:val="24"/>
        </w:rPr>
        <w:t>, por resultar fundados</w:t>
      </w:r>
      <w:r w:rsidR="00FD26BC">
        <w:rPr>
          <w:rFonts w:ascii="Palatino Linotype" w:eastAsia="Arial Unicode MS" w:hAnsi="Palatino Linotype" w:cs="Arial"/>
          <w:sz w:val="24"/>
          <w:szCs w:val="24"/>
        </w:rPr>
        <w:t xml:space="preserve"> los motivos </w:t>
      </w:r>
      <w:r w:rsidR="00E16A5D">
        <w:rPr>
          <w:rFonts w:ascii="Palatino Linotype" w:eastAsia="Arial Unicode MS" w:hAnsi="Palatino Linotype" w:cs="Arial"/>
          <w:sz w:val="24"/>
          <w:szCs w:val="24"/>
        </w:rPr>
        <w:t>de inconformidad vertidos por el</w:t>
      </w:r>
      <w:r w:rsidR="00FD26BC">
        <w:rPr>
          <w:rFonts w:ascii="Palatino Linotype" w:eastAsia="Arial Unicode MS" w:hAnsi="Palatino Linotype" w:cs="Arial"/>
          <w:sz w:val="24"/>
          <w:szCs w:val="24"/>
        </w:rPr>
        <w:t xml:space="preserve"> recurrente, en términos del considerando cuarto de ésta resolución.</w:t>
      </w:r>
    </w:p>
    <w:p w14:paraId="7F3CB7C2" w14:textId="77777777" w:rsidR="000953FE" w:rsidRPr="000953FE" w:rsidRDefault="000953FE" w:rsidP="000953FE">
      <w:pPr>
        <w:spacing w:after="0" w:line="360" w:lineRule="auto"/>
        <w:jc w:val="both"/>
        <w:rPr>
          <w:rFonts w:ascii="Palatino Linotype" w:hAnsi="Palatino Linotype" w:cs="Arial"/>
          <w:sz w:val="24"/>
          <w:szCs w:val="24"/>
        </w:rPr>
      </w:pPr>
    </w:p>
    <w:p w14:paraId="6C32E38A" w14:textId="4A597FEB" w:rsidR="00783860" w:rsidRDefault="006A2B44" w:rsidP="0086650C">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A51ED1">
        <w:rPr>
          <w:rFonts w:ascii="Palatino Linotype" w:hAnsi="Palatino Linotype" w:cs="Arial"/>
          <w:sz w:val="24"/>
          <w:szCs w:val="24"/>
        </w:rPr>
        <w:t>sujeto obligado</w:t>
      </w:r>
      <w:r w:rsidR="00961140">
        <w:rPr>
          <w:rFonts w:ascii="Palatino Linotype" w:hAnsi="Palatino Linotype" w:cs="Arial"/>
          <w:sz w:val="24"/>
          <w:szCs w:val="24"/>
        </w:rPr>
        <w:t>,</w:t>
      </w:r>
      <w:r w:rsidR="0004700A">
        <w:rPr>
          <w:rFonts w:ascii="Palatino Linotype" w:hAnsi="Palatino Linotype" w:cs="Arial"/>
          <w:sz w:val="24"/>
          <w:szCs w:val="24"/>
        </w:rPr>
        <w:t xml:space="preserve"> </w:t>
      </w:r>
      <w:r w:rsidR="00B428C8">
        <w:rPr>
          <w:rFonts w:ascii="Palatino Linotype" w:hAnsi="Palatino Linotype" w:cs="Arial"/>
          <w:sz w:val="24"/>
          <w:szCs w:val="24"/>
        </w:rPr>
        <w:t>haga entrega al</w:t>
      </w:r>
      <w:r>
        <w:rPr>
          <w:rFonts w:ascii="Palatino Linotype" w:hAnsi="Palatino Linotype" w:cs="Arial"/>
          <w:sz w:val="24"/>
          <w:szCs w:val="24"/>
        </w:rPr>
        <w:t xml:space="preserve"> recurrente</w:t>
      </w:r>
      <w:r w:rsidR="00AC5AB1">
        <w:rPr>
          <w:rFonts w:ascii="Palatino Linotype" w:hAnsi="Palatino Linotype" w:cs="Arial"/>
          <w:sz w:val="24"/>
          <w:szCs w:val="24"/>
        </w:rPr>
        <w:t>,</w:t>
      </w:r>
      <w:r w:rsidR="00AC5AB1" w:rsidRPr="00BA3F2B">
        <w:rPr>
          <w:rFonts w:ascii="Palatino Linotype" w:hAnsi="Palatino Linotype" w:cs="Arial"/>
          <w:sz w:val="24"/>
          <w:szCs w:val="24"/>
        </w:rPr>
        <w:t xml:space="preserve"> </w:t>
      </w:r>
      <w:r w:rsidR="00AC5AB1">
        <w:rPr>
          <w:rFonts w:ascii="Palatino Linotype" w:hAnsi="Palatino Linotype" w:cs="Arial"/>
          <w:sz w:val="24"/>
          <w:szCs w:val="24"/>
        </w:rPr>
        <w:t xml:space="preserve">en términos de Considerando </w:t>
      </w:r>
      <w:r w:rsidR="00AC5AB1">
        <w:rPr>
          <w:rFonts w:ascii="Palatino Linotype" w:hAnsi="Palatino Linotype" w:cs="Arial"/>
          <w:b/>
          <w:sz w:val="24"/>
          <w:szCs w:val="24"/>
        </w:rPr>
        <w:t xml:space="preserve">cuarto </w:t>
      </w:r>
      <w:r w:rsidR="00C24737">
        <w:rPr>
          <w:rFonts w:ascii="Palatino Linotype" w:hAnsi="Palatino Linotype" w:cs="Arial"/>
          <w:sz w:val="24"/>
          <w:szCs w:val="24"/>
        </w:rPr>
        <w:t>de la presente resolución,</w:t>
      </w:r>
      <w:r w:rsidR="002E1008">
        <w:rPr>
          <w:rFonts w:ascii="Palatino Linotype" w:hAnsi="Palatino Linotype" w:cs="Arial"/>
          <w:sz w:val="24"/>
          <w:szCs w:val="24"/>
        </w:rPr>
        <w:t xml:space="preserve"> </w:t>
      </w:r>
      <w:r w:rsidR="00916E85">
        <w:rPr>
          <w:rFonts w:ascii="Palatino Linotype" w:hAnsi="Palatino Linotype" w:cs="Arial"/>
          <w:sz w:val="24"/>
          <w:szCs w:val="24"/>
        </w:rPr>
        <w:t xml:space="preserve"> </w:t>
      </w:r>
      <w:r>
        <w:rPr>
          <w:rFonts w:ascii="Palatino Linotype" w:hAnsi="Palatino Linotype" w:cs="Arial"/>
          <w:sz w:val="24"/>
          <w:szCs w:val="24"/>
        </w:rPr>
        <w:t>a través del SAIMEX,</w:t>
      </w:r>
      <w:r w:rsidR="00AC5AB1">
        <w:rPr>
          <w:rFonts w:ascii="Palatino Linotype" w:hAnsi="Palatino Linotype" w:cs="Arial"/>
          <w:sz w:val="24"/>
          <w:szCs w:val="24"/>
        </w:rPr>
        <w:t xml:space="preserve"> </w:t>
      </w:r>
      <w:r w:rsidR="00FD61CB">
        <w:rPr>
          <w:rFonts w:ascii="Palatino Linotype" w:hAnsi="Palatino Linotype" w:cs="Arial"/>
          <w:sz w:val="24"/>
          <w:szCs w:val="24"/>
        </w:rPr>
        <w:t xml:space="preserve">en versión pública de ser procedente, de </w:t>
      </w:r>
      <w:r w:rsidR="00AC5AB1">
        <w:rPr>
          <w:rFonts w:ascii="Palatino Linotype" w:hAnsi="Palatino Linotype" w:cs="Arial"/>
          <w:sz w:val="24"/>
          <w:szCs w:val="24"/>
        </w:rPr>
        <w:t>lo siguiente:</w:t>
      </w:r>
    </w:p>
    <w:p w14:paraId="414DF710" w14:textId="0BC245DC" w:rsidR="001A22B5" w:rsidRPr="00FD61CB" w:rsidRDefault="00FD61CB" w:rsidP="00FD61CB">
      <w:pPr>
        <w:pStyle w:val="Prrafodelista"/>
        <w:numPr>
          <w:ilvl w:val="0"/>
          <w:numId w:val="17"/>
        </w:numPr>
        <w:autoSpaceDE w:val="0"/>
        <w:autoSpaceDN w:val="0"/>
        <w:adjustRightInd w:val="0"/>
        <w:spacing w:before="240" w:line="360" w:lineRule="auto"/>
        <w:jc w:val="both"/>
        <w:rPr>
          <w:rFonts w:ascii="Palatino Linotype" w:hAnsi="Palatino Linotype" w:cs="Arial"/>
          <w:szCs w:val="28"/>
        </w:rPr>
      </w:pPr>
      <w:r w:rsidRPr="00FD61CB">
        <w:rPr>
          <w:rFonts w:ascii="Palatino Linotype" w:hAnsi="Palatino Linotype" w:cs="Arial"/>
          <w:szCs w:val="28"/>
        </w:rPr>
        <w:t>Las actas de sesión de cabildo, celebradas en el periodo comprendido del 26 de enero al 15 de febrero de 2019.</w:t>
      </w:r>
    </w:p>
    <w:p w14:paraId="34F4DCBC" w14:textId="79D315BA" w:rsidR="00FD61CB" w:rsidRPr="00FD61CB" w:rsidRDefault="00FD61CB" w:rsidP="00FD61CB">
      <w:pPr>
        <w:pStyle w:val="Prrafodelista"/>
        <w:numPr>
          <w:ilvl w:val="0"/>
          <w:numId w:val="17"/>
        </w:numPr>
        <w:rPr>
          <w:rFonts w:ascii="Palatino Linotype" w:hAnsi="Palatino Linotype" w:cs="Arial"/>
          <w:szCs w:val="28"/>
        </w:rPr>
      </w:pPr>
      <w:r w:rsidRPr="00FD61CB">
        <w:rPr>
          <w:rFonts w:ascii="Palatino Linotype" w:hAnsi="Palatino Linotype" w:cs="Arial"/>
          <w:szCs w:val="28"/>
        </w:rPr>
        <w:t>Acuerdo emitido por el Comité de Transparencia en donde se aprueben las versiones públicas de los documentos remitidos en la respuesta primigenia.</w:t>
      </w:r>
    </w:p>
    <w:p w14:paraId="1F06D98D" w14:textId="77777777" w:rsidR="00FD61CB" w:rsidRDefault="00FD61CB" w:rsidP="00FD61CB">
      <w:pPr>
        <w:pStyle w:val="Prrafodelista"/>
        <w:tabs>
          <w:tab w:val="left" w:pos="8647"/>
        </w:tabs>
        <w:ind w:left="720" w:right="51"/>
        <w:jc w:val="both"/>
        <w:rPr>
          <w:rFonts w:ascii="Palatino Linotype" w:hAnsi="Palatino Linotype"/>
          <w:i/>
        </w:rPr>
      </w:pPr>
    </w:p>
    <w:p w14:paraId="33F37CC8" w14:textId="55FF646F" w:rsidR="00FD61CB" w:rsidRDefault="00605501" w:rsidP="00FD61CB">
      <w:pPr>
        <w:pStyle w:val="Prrafodelista"/>
        <w:tabs>
          <w:tab w:val="left" w:pos="8647"/>
        </w:tabs>
        <w:ind w:left="720" w:right="51"/>
        <w:jc w:val="both"/>
        <w:rPr>
          <w:rFonts w:ascii="Palatino Linotype" w:hAnsi="Palatino Linotype"/>
          <w:i/>
        </w:rPr>
      </w:pPr>
      <w:r>
        <w:rPr>
          <w:rFonts w:ascii="Palatino Linotype" w:hAnsi="Palatino Linotype"/>
          <w:i/>
        </w:rPr>
        <w:t xml:space="preserve">Por cuanto hace al punto 1 </w:t>
      </w:r>
      <w:r w:rsidR="00FD61CB">
        <w:rPr>
          <w:rFonts w:ascii="Palatino Linotype" w:hAnsi="Palatino Linotype"/>
          <w:i/>
        </w:rPr>
        <w:t xml:space="preserve"> y c</w:t>
      </w:r>
      <w:r w:rsidR="00FD61CB" w:rsidRPr="00482DF8">
        <w:rPr>
          <w:rFonts w:ascii="Palatino Linotype" w:hAnsi="Palatino Linotype"/>
          <w:i/>
        </w:rPr>
        <w:t>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14:paraId="7C5CB615" w14:textId="77777777" w:rsidR="00FD61CB" w:rsidRPr="00FD61CB" w:rsidRDefault="00FD61CB" w:rsidP="00FD61CB">
      <w:pPr>
        <w:pStyle w:val="Prrafodelista"/>
        <w:autoSpaceDE w:val="0"/>
        <w:autoSpaceDN w:val="0"/>
        <w:adjustRightInd w:val="0"/>
        <w:spacing w:before="240" w:line="360" w:lineRule="auto"/>
        <w:ind w:left="720"/>
        <w:jc w:val="both"/>
        <w:rPr>
          <w:rFonts w:ascii="Palatino Linotype" w:hAnsi="Palatino Linotype" w:cs="Arial"/>
          <w:szCs w:val="28"/>
        </w:rPr>
      </w:pP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lastRenderedPageBreak/>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78C7A16C" w14:textId="77777777" w:rsidR="000953FE" w:rsidRDefault="000953FE" w:rsidP="000953FE">
      <w:pPr>
        <w:autoSpaceDE w:val="0"/>
        <w:autoSpaceDN w:val="0"/>
        <w:adjustRightInd w:val="0"/>
        <w:spacing w:after="0" w:line="360" w:lineRule="auto"/>
        <w:jc w:val="both"/>
        <w:rPr>
          <w:rFonts w:ascii="Palatino Linotype" w:hAnsi="Palatino Linotype" w:cs="Arial"/>
          <w:sz w:val="24"/>
          <w:szCs w:val="24"/>
        </w:rPr>
      </w:pPr>
    </w:p>
    <w:p w14:paraId="219E92F5" w14:textId="51FB943A" w:rsidR="00280CE6" w:rsidRDefault="006A2B44" w:rsidP="000953FE">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7BA9902A" w14:textId="77777777" w:rsidR="00605501" w:rsidRDefault="00605501" w:rsidP="000953FE">
      <w:pPr>
        <w:autoSpaceDE w:val="0"/>
        <w:autoSpaceDN w:val="0"/>
        <w:adjustRightInd w:val="0"/>
        <w:spacing w:after="0" w:line="360" w:lineRule="auto"/>
        <w:jc w:val="both"/>
        <w:rPr>
          <w:rFonts w:ascii="Palatino Linotype" w:hAnsi="Palatino Linotype" w:cs="Arial"/>
          <w:sz w:val="24"/>
          <w:szCs w:val="24"/>
        </w:rPr>
      </w:pPr>
    </w:p>
    <w:p w14:paraId="6C14D371" w14:textId="39F15DD5" w:rsidR="007D7C95" w:rsidRPr="00E566C0" w:rsidRDefault="00605501" w:rsidP="00D03642">
      <w:pPr>
        <w:autoSpaceDE w:val="0"/>
        <w:autoSpaceDN w:val="0"/>
        <w:adjustRightInd w:val="0"/>
        <w:spacing w:before="240" w:line="360" w:lineRule="auto"/>
        <w:jc w:val="both"/>
        <w:rPr>
          <w:rFonts w:ascii="Palatino Linotype" w:hAnsi="Palatino Linotype" w:cs="Arial"/>
          <w:sz w:val="24"/>
          <w:szCs w:val="24"/>
        </w:rPr>
      </w:pPr>
      <w:r w:rsidRPr="00605501">
        <w:rPr>
          <w:rFonts w:ascii="Palatino Linotype" w:hAnsi="Palatino Linotype" w:cs="Arial"/>
          <w:b/>
          <w:sz w:val="28"/>
          <w:szCs w:val="24"/>
        </w:rPr>
        <w:t>QUINTO.</w:t>
      </w:r>
      <w:r w:rsidRPr="00605501">
        <w:rPr>
          <w:rFonts w:ascii="Palatino Linotype" w:hAnsi="Palatino Linotype" w:cs="Arial"/>
          <w:sz w:val="24"/>
          <w:szCs w:val="24"/>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CUARTO de la presente resolución.</w:t>
      </w:r>
    </w:p>
    <w:p w14:paraId="176AE097" w14:textId="2E736A51" w:rsidR="00D01572" w:rsidRPr="00457A40" w:rsidRDefault="00E3099C" w:rsidP="006A5FCF">
      <w:pPr>
        <w:spacing w:before="240" w:line="360" w:lineRule="auto"/>
        <w:jc w:val="both"/>
        <w:rPr>
          <w:rFonts w:ascii="Palatino Linotype" w:hAnsi="Palatino Linotype" w:cs="Arial"/>
          <w:sz w:val="20"/>
        </w:rPr>
      </w:pPr>
      <w:r w:rsidRPr="00457A40">
        <w:rPr>
          <w:rFonts w:ascii="Palatino Linotype" w:hAnsi="Palatino Linotype" w:cs="Arial"/>
          <w:sz w:val="20"/>
        </w:rPr>
        <w:t>ASÍ LO RESUELVE, POR UNANIMIDAD DE VOTOS EL PLENO DEL</w:t>
      </w:r>
      <w:r w:rsidRPr="00457A40">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457A40">
        <w:rPr>
          <w:rFonts w:ascii="Palatino Linotype" w:hAnsi="Palatino Linotype" w:cs="Arial"/>
          <w:sz w:val="20"/>
        </w:rPr>
        <w:t>, CONFORMADO POR LOS COMISIONADOS ZULEMA MARTÍNEZ SÁNCHEZ, EVA ABAID YAPUR</w:t>
      </w:r>
      <w:r w:rsidR="00022EDF">
        <w:rPr>
          <w:rFonts w:ascii="Palatino Linotype" w:hAnsi="Palatino Linotype" w:cs="Arial"/>
          <w:sz w:val="20"/>
        </w:rPr>
        <w:t xml:space="preserve"> </w:t>
      </w:r>
      <w:r w:rsidR="00022EDF" w:rsidRPr="00022EDF">
        <w:rPr>
          <w:rFonts w:ascii="Palatino Linotype" w:hAnsi="Palatino Linotype" w:cs="Arial"/>
          <w:sz w:val="20"/>
        </w:rPr>
        <w:t>(VOTO PARTICULAR)</w:t>
      </w:r>
      <w:r w:rsidRPr="00457A40">
        <w:rPr>
          <w:rFonts w:ascii="Palatino Linotype" w:hAnsi="Palatino Linotype" w:cs="Arial"/>
          <w:sz w:val="20"/>
        </w:rPr>
        <w:t>,</w:t>
      </w:r>
      <w:r w:rsidR="002453E4" w:rsidRPr="00457A40">
        <w:rPr>
          <w:rFonts w:ascii="Palatino Linotype" w:hAnsi="Palatino Linotype" w:cs="Arial"/>
          <w:sz w:val="20"/>
        </w:rPr>
        <w:t xml:space="preserve"> JOSÉ GUADALUPE LUNA HERNÁNDEZ</w:t>
      </w:r>
      <w:r w:rsidR="00022EDF">
        <w:rPr>
          <w:rFonts w:ascii="Palatino Linotype" w:hAnsi="Palatino Linotype" w:cs="Arial"/>
          <w:sz w:val="20"/>
        </w:rPr>
        <w:t xml:space="preserve"> </w:t>
      </w:r>
      <w:r w:rsidR="00022EDF" w:rsidRPr="00022EDF">
        <w:rPr>
          <w:rFonts w:ascii="Palatino Linotype" w:hAnsi="Palatino Linotype" w:cs="Arial"/>
          <w:sz w:val="20"/>
        </w:rPr>
        <w:t>(VOTO PARTICULAR)</w:t>
      </w:r>
      <w:r w:rsidR="00660CA6" w:rsidRPr="00457A40">
        <w:rPr>
          <w:rFonts w:ascii="Palatino Linotype" w:hAnsi="Palatino Linotype" w:cs="Arial"/>
          <w:sz w:val="20"/>
        </w:rPr>
        <w:t>,</w:t>
      </w:r>
      <w:r w:rsidR="00E4369D" w:rsidRPr="00457A40">
        <w:rPr>
          <w:rFonts w:ascii="Palatino Linotype" w:hAnsi="Palatino Linotype" w:cs="Arial"/>
          <w:sz w:val="20"/>
        </w:rPr>
        <w:t xml:space="preserve"> </w:t>
      </w:r>
      <w:r w:rsidR="00660CA6" w:rsidRPr="00457A40">
        <w:rPr>
          <w:rFonts w:ascii="Palatino Linotype" w:hAnsi="Palatino Linotype" w:cs="Arial"/>
          <w:sz w:val="20"/>
        </w:rPr>
        <w:t>JAVIER MARTÍNEZ CRUZ</w:t>
      </w:r>
      <w:r w:rsidR="00457A40">
        <w:rPr>
          <w:rFonts w:ascii="Palatino Linotype" w:hAnsi="Palatino Linotype" w:cs="Arial"/>
          <w:sz w:val="20"/>
        </w:rPr>
        <w:t xml:space="preserve"> </w:t>
      </w:r>
      <w:r w:rsidR="00457A40" w:rsidRPr="00457A40">
        <w:rPr>
          <w:rFonts w:ascii="Palatino Linotype" w:hAnsi="Palatino Linotype" w:cs="Arial"/>
          <w:sz w:val="20"/>
        </w:rPr>
        <w:t>CON AUSENCIA JUSTIFICADA</w:t>
      </w:r>
      <w:r w:rsidR="00660CA6" w:rsidRPr="00457A40">
        <w:rPr>
          <w:rFonts w:ascii="Palatino Linotype" w:hAnsi="Palatino Linotype" w:cs="Arial"/>
          <w:sz w:val="20"/>
        </w:rPr>
        <w:t xml:space="preserve"> </w:t>
      </w:r>
      <w:r w:rsidR="00660CA6" w:rsidRPr="00457A40">
        <w:rPr>
          <w:rFonts w:ascii="Palatino Linotype" w:hAnsi="Palatino Linotype" w:cs="Arial"/>
          <w:szCs w:val="24"/>
        </w:rPr>
        <w:t xml:space="preserve">Y </w:t>
      </w:r>
      <w:r w:rsidR="00660CA6" w:rsidRPr="00457A40">
        <w:rPr>
          <w:rFonts w:ascii="Palatino Linotype" w:hAnsi="Palatino Linotype" w:cs="Arial"/>
          <w:sz w:val="20"/>
          <w:szCs w:val="24"/>
        </w:rPr>
        <w:t>LUIS GUSTAVO PARRA NORIEGA</w:t>
      </w:r>
      <w:r w:rsidR="00457A40">
        <w:rPr>
          <w:rFonts w:ascii="Palatino Linotype" w:hAnsi="Palatino Linotype" w:cs="Arial"/>
          <w:sz w:val="20"/>
          <w:szCs w:val="24"/>
        </w:rPr>
        <w:t xml:space="preserve"> </w:t>
      </w:r>
      <w:r w:rsidR="00457A40" w:rsidRPr="00457A40">
        <w:rPr>
          <w:rFonts w:ascii="Palatino Linotype" w:hAnsi="Palatino Linotype" w:cs="Arial"/>
          <w:sz w:val="20"/>
        </w:rPr>
        <w:t>CON AUSENCIA JUSTIFICADA</w:t>
      </w:r>
      <w:r w:rsidR="00566993" w:rsidRPr="00457A40">
        <w:rPr>
          <w:rFonts w:ascii="Palatino Linotype" w:hAnsi="Palatino Linotype" w:cs="Arial"/>
          <w:sz w:val="20"/>
        </w:rPr>
        <w:t>,</w:t>
      </w:r>
      <w:r w:rsidR="00057C41" w:rsidRPr="00457A40">
        <w:rPr>
          <w:rFonts w:ascii="Palatino Linotype" w:hAnsi="Palatino Linotype" w:cs="Arial"/>
          <w:sz w:val="20"/>
        </w:rPr>
        <w:t xml:space="preserve"> </w:t>
      </w:r>
      <w:r w:rsidR="004E599A" w:rsidRPr="00457A40">
        <w:rPr>
          <w:rFonts w:ascii="Palatino Linotype" w:hAnsi="Palatino Linotype" w:cs="Arial"/>
          <w:sz w:val="20"/>
        </w:rPr>
        <w:t xml:space="preserve">EN LA  </w:t>
      </w:r>
      <w:r w:rsidR="00457A40">
        <w:rPr>
          <w:rFonts w:ascii="Palatino Linotype" w:hAnsi="Palatino Linotype" w:cs="Arial"/>
          <w:sz w:val="20"/>
        </w:rPr>
        <w:t>DÉCIMA NOVENA</w:t>
      </w:r>
      <w:r w:rsidRPr="00457A40">
        <w:rPr>
          <w:rFonts w:ascii="Palatino Linotype" w:hAnsi="Palatino Linotype" w:cs="Arial"/>
          <w:sz w:val="20"/>
        </w:rPr>
        <w:t xml:space="preserve"> SESIÓN ORDINARIA CELEBRADA EL </w:t>
      </w:r>
      <w:r w:rsidR="00457A40">
        <w:rPr>
          <w:rFonts w:ascii="Palatino Linotype" w:hAnsi="Palatino Linotype" w:cs="Arial"/>
          <w:sz w:val="20"/>
        </w:rPr>
        <w:t>VEINTIDÓS DE MAYO</w:t>
      </w:r>
      <w:r w:rsidR="00923D1D" w:rsidRPr="00457A40">
        <w:rPr>
          <w:rFonts w:ascii="Palatino Linotype" w:hAnsi="Palatino Linotype" w:cs="Arial"/>
          <w:sz w:val="20"/>
        </w:rPr>
        <w:t xml:space="preserve"> DE DOS MIL DIECINUEVE</w:t>
      </w:r>
      <w:r w:rsidR="006B7634" w:rsidRPr="00457A40">
        <w:rPr>
          <w:rFonts w:ascii="Palatino Linotype" w:hAnsi="Palatino Linotype" w:cs="Arial"/>
          <w:sz w:val="20"/>
        </w:rPr>
        <w:t>, ANTE EL</w:t>
      </w:r>
      <w:r w:rsidR="001746FE" w:rsidRPr="00457A40">
        <w:rPr>
          <w:rFonts w:ascii="Palatino Linotype" w:hAnsi="Palatino Linotype" w:cs="Arial"/>
          <w:sz w:val="20"/>
        </w:rPr>
        <w:t xml:space="preserve"> SECRETARIO TÉCNICO</w:t>
      </w:r>
      <w:r w:rsidRPr="00457A40">
        <w:rPr>
          <w:rFonts w:ascii="Palatino Linotype" w:hAnsi="Palatino Linotype" w:cs="Arial"/>
          <w:sz w:val="20"/>
        </w:rPr>
        <w:t xml:space="preserve"> DEL PLENO, </w:t>
      </w:r>
      <w:r w:rsidR="00715CD7" w:rsidRPr="00457A40">
        <w:rPr>
          <w:rFonts w:ascii="Palatino Linotype" w:hAnsi="Palatino Linotype" w:cs="Arial"/>
          <w:sz w:val="20"/>
        </w:rPr>
        <w:t xml:space="preserve">ALEXIS TAPIA RAMÍREZ. </w:t>
      </w:r>
    </w:p>
    <w:p w14:paraId="73049C70" w14:textId="77777777" w:rsidR="00457A40" w:rsidRDefault="00457A40"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F719A3" w:rsidRPr="00EF2FC0" w:rsidRDefault="00F719A3" w:rsidP="00E3099C">
                            <w:pPr>
                              <w:jc w:val="center"/>
                              <w:rPr>
                                <w:rFonts w:ascii="Palatino Linotype" w:hAnsi="Palatino Linotype"/>
                              </w:rPr>
                            </w:pPr>
                            <w:r w:rsidRPr="00EF2FC0">
                              <w:rPr>
                                <w:rFonts w:ascii="Palatino Linotype" w:hAnsi="Palatino Linotype"/>
                                <w:b/>
                              </w:rPr>
                              <w:t>Zulema Martínez Sánchez</w:t>
                            </w:r>
                          </w:p>
                          <w:p w14:paraId="50B249D6" w14:textId="77777777" w:rsidR="00F719A3" w:rsidRDefault="00F719A3" w:rsidP="00E3099C">
                            <w:pPr>
                              <w:jc w:val="center"/>
                              <w:rPr>
                                <w:rFonts w:ascii="Palatino Linotype" w:hAnsi="Palatino Linotype"/>
                              </w:rPr>
                            </w:pPr>
                            <w:r>
                              <w:rPr>
                                <w:rFonts w:ascii="Palatino Linotype" w:hAnsi="Palatino Linotype"/>
                              </w:rPr>
                              <w:t>Comisionada Presidenta</w:t>
                            </w:r>
                          </w:p>
                          <w:p w14:paraId="62C76CD5" w14:textId="77777777" w:rsidR="00F719A3" w:rsidRDefault="00F719A3" w:rsidP="00E3099C">
                            <w:pPr>
                              <w:jc w:val="center"/>
                              <w:rPr>
                                <w:rFonts w:ascii="Palatino Linotype" w:hAnsi="Palatino Linotype"/>
                                <w:b/>
                              </w:rPr>
                            </w:pPr>
                            <w:r>
                              <w:rPr>
                                <w:rFonts w:ascii="Palatino Linotype" w:hAnsi="Palatino Linotype"/>
                                <w:b/>
                              </w:rPr>
                              <w:t>(Rúbrica).</w:t>
                            </w:r>
                          </w:p>
                          <w:p w14:paraId="17A71C45" w14:textId="77777777" w:rsidR="00F719A3" w:rsidRPr="00016AF3" w:rsidRDefault="00F719A3"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F719A3" w:rsidRPr="00EF2FC0" w:rsidRDefault="00F719A3" w:rsidP="00E3099C">
                      <w:pPr>
                        <w:jc w:val="center"/>
                        <w:rPr>
                          <w:rFonts w:ascii="Palatino Linotype" w:hAnsi="Palatino Linotype"/>
                        </w:rPr>
                      </w:pPr>
                      <w:r w:rsidRPr="00EF2FC0">
                        <w:rPr>
                          <w:rFonts w:ascii="Palatino Linotype" w:hAnsi="Palatino Linotype"/>
                          <w:b/>
                        </w:rPr>
                        <w:t>Zulema Martínez Sánchez</w:t>
                      </w:r>
                    </w:p>
                    <w:p w14:paraId="50B249D6" w14:textId="77777777" w:rsidR="00F719A3" w:rsidRDefault="00F719A3" w:rsidP="00E3099C">
                      <w:pPr>
                        <w:jc w:val="center"/>
                        <w:rPr>
                          <w:rFonts w:ascii="Palatino Linotype" w:hAnsi="Palatino Linotype"/>
                        </w:rPr>
                      </w:pPr>
                      <w:r>
                        <w:rPr>
                          <w:rFonts w:ascii="Palatino Linotype" w:hAnsi="Palatino Linotype"/>
                        </w:rPr>
                        <w:t>Comisionada Presidenta</w:t>
                      </w:r>
                    </w:p>
                    <w:p w14:paraId="62C76CD5" w14:textId="77777777" w:rsidR="00F719A3" w:rsidRDefault="00F719A3" w:rsidP="00E3099C">
                      <w:pPr>
                        <w:jc w:val="center"/>
                        <w:rPr>
                          <w:rFonts w:ascii="Palatino Linotype" w:hAnsi="Palatino Linotype"/>
                          <w:b/>
                        </w:rPr>
                      </w:pPr>
                      <w:r>
                        <w:rPr>
                          <w:rFonts w:ascii="Palatino Linotype" w:hAnsi="Palatino Linotype"/>
                          <w:b/>
                        </w:rPr>
                        <w:t>(Rúbrica).</w:t>
                      </w:r>
                    </w:p>
                    <w:p w14:paraId="17A71C45" w14:textId="77777777" w:rsidR="00F719A3" w:rsidRPr="00016AF3" w:rsidRDefault="00F719A3"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F719A3" w:rsidRPr="00EF2FC0" w:rsidRDefault="00F719A3" w:rsidP="00E3099C">
                            <w:pPr>
                              <w:jc w:val="center"/>
                              <w:rPr>
                                <w:rFonts w:ascii="Palatino Linotype" w:hAnsi="Palatino Linotype"/>
                              </w:rPr>
                            </w:pPr>
                            <w:r>
                              <w:rPr>
                                <w:rFonts w:ascii="Palatino Linotype" w:hAnsi="Palatino Linotype"/>
                                <w:b/>
                              </w:rPr>
                              <w:t>José Guadalupe Luna Hernández</w:t>
                            </w:r>
                          </w:p>
                          <w:p w14:paraId="0D291AE6" w14:textId="77777777" w:rsidR="00F719A3" w:rsidRDefault="00F719A3" w:rsidP="00E3099C">
                            <w:pPr>
                              <w:jc w:val="center"/>
                              <w:rPr>
                                <w:rFonts w:ascii="Palatino Linotype" w:hAnsi="Palatino Linotype"/>
                              </w:rPr>
                            </w:pPr>
                            <w:r w:rsidRPr="00EF2FC0">
                              <w:rPr>
                                <w:rFonts w:ascii="Palatino Linotype" w:hAnsi="Palatino Linotype"/>
                              </w:rPr>
                              <w:t>Comisionado</w:t>
                            </w:r>
                          </w:p>
                          <w:p w14:paraId="7CF99516" w14:textId="680F5E3C" w:rsidR="00F719A3" w:rsidRPr="009234AD" w:rsidRDefault="00F719A3" w:rsidP="00E3099C">
                            <w:pPr>
                              <w:jc w:val="center"/>
                              <w:rPr>
                                <w:rFonts w:ascii="Palatino Linotype" w:hAnsi="Palatino Linotype"/>
                                <w:b/>
                              </w:rPr>
                            </w:pPr>
                            <w:r>
                              <w:rPr>
                                <w:rFonts w:ascii="Palatino Linotype" w:hAnsi="Palatino Linotype"/>
                                <w:b/>
                              </w:rPr>
                              <w:t>(</w:t>
                            </w:r>
                            <w:r w:rsidR="00457A40">
                              <w:rPr>
                                <w:rFonts w:ascii="Palatino Linotype" w:hAnsi="Palatino Linotype"/>
                                <w:b/>
                              </w:rPr>
                              <w:t>Rúbrica</w:t>
                            </w:r>
                            <w:r>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F719A3" w:rsidRPr="00EF2FC0" w:rsidRDefault="00F719A3" w:rsidP="00E3099C">
                      <w:pPr>
                        <w:jc w:val="center"/>
                        <w:rPr>
                          <w:rFonts w:ascii="Palatino Linotype" w:hAnsi="Palatino Linotype"/>
                        </w:rPr>
                      </w:pPr>
                      <w:r>
                        <w:rPr>
                          <w:rFonts w:ascii="Palatino Linotype" w:hAnsi="Palatino Linotype"/>
                          <w:b/>
                        </w:rPr>
                        <w:t>José Guadalupe Luna Hernández</w:t>
                      </w:r>
                    </w:p>
                    <w:p w14:paraId="0D291AE6" w14:textId="77777777" w:rsidR="00F719A3" w:rsidRDefault="00F719A3" w:rsidP="00E3099C">
                      <w:pPr>
                        <w:jc w:val="center"/>
                        <w:rPr>
                          <w:rFonts w:ascii="Palatino Linotype" w:hAnsi="Palatino Linotype"/>
                        </w:rPr>
                      </w:pPr>
                      <w:r w:rsidRPr="00EF2FC0">
                        <w:rPr>
                          <w:rFonts w:ascii="Palatino Linotype" w:hAnsi="Palatino Linotype"/>
                        </w:rPr>
                        <w:t>Comisionado</w:t>
                      </w:r>
                    </w:p>
                    <w:p w14:paraId="7CF99516" w14:textId="680F5E3C" w:rsidR="00F719A3" w:rsidRPr="009234AD" w:rsidRDefault="00F719A3" w:rsidP="00E3099C">
                      <w:pPr>
                        <w:jc w:val="center"/>
                        <w:rPr>
                          <w:rFonts w:ascii="Palatino Linotype" w:hAnsi="Palatino Linotype"/>
                          <w:b/>
                        </w:rPr>
                      </w:pPr>
                      <w:r>
                        <w:rPr>
                          <w:rFonts w:ascii="Palatino Linotype" w:hAnsi="Palatino Linotype"/>
                          <w:b/>
                        </w:rPr>
                        <w:t>(</w:t>
                      </w:r>
                      <w:r w:rsidR="00457A40">
                        <w:rPr>
                          <w:rFonts w:ascii="Palatino Linotype" w:hAnsi="Palatino Linotype"/>
                          <w:b/>
                        </w:rPr>
                        <w:t>Rúbrica</w:t>
                      </w:r>
                      <w:r>
                        <w:rPr>
                          <w:rFonts w:ascii="Palatino Linotype" w:hAnsi="Palatino Linotype"/>
                          <w:b/>
                        </w:rPr>
                        <w:t>).</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F719A3" w:rsidRPr="00EF2FC0" w:rsidRDefault="00F719A3" w:rsidP="00E3099C">
                            <w:pPr>
                              <w:jc w:val="center"/>
                              <w:rPr>
                                <w:rFonts w:ascii="Palatino Linotype" w:hAnsi="Palatino Linotype"/>
                                <w:b/>
                              </w:rPr>
                            </w:pPr>
                            <w:r w:rsidRPr="00EF2FC0">
                              <w:rPr>
                                <w:rFonts w:ascii="Palatino Linotype" w:hAnsi="Palatino Linotype"/>
                                <w:b/>
                              </w:rPr>
                              <w:t>Eva Abaid Yapur</w:t>
                            </w:r>
                          </w:p>
                          <w:p w14:paraId="39BA5744" w14:textId="77777777" w:rsidR="00F719A3" w:rsidRPr="00EF2FC0" w:rsidRDefault="00F719A3" w:rsidP="00E3099C">
                            <w:pPr>
                              <w:jc w:val="center"/>
                              <w:rPr>
                                <w:rFonts w:ascii="Palatino Linotype" w:hAnsi="Palatino Linotype"/>
                              </w:rPr>
                            </w:pPr>
                            <w:r w:rsidRPr="00EF2FC0">
                              <w:rPr>
                                <w:rFonts w:ascii="Palatino Linotype" w:hAnsi="Palatino Linotype"/>
                              </w:rPr>
                              <w:t>Comisionada</w:t>
                            </w:r>
                          </w:p>
                          <w:p w14:paraId="3CB28D1E" w14:textId="77777777" w:rsidR="00F719A3" w:rsidRDefault="00F719A3" w:rsidP="00E3099C">
                            <w:pPr>
                              <w:jc w:val="center"/>
                              <w:rPr>
                                <w:rFonts w:ascii="Palatino Linotype" w:hAnsi="Palatino Linotype"/>
                                <w:b/>
                              </w:rPr>
                            </w:pPr>
                            <w:r>
                              <w:rPr>
                                <w:rFonts w:ascii="Palatino Linotype" w:hAnsi="Palatino Linotype"/>
                                <w:b/>
                              </w:rPr>
                              <w:t>(Rúbrica).</w:t>
                            </w:r>
                          </w:p>
                          <w:p w14:paraId="28DC8154" w14:textId="77777777" w:rsidR="00F719A3" w:rsidRDefault="00F719A3"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F719A3" w:rsidRPr="00EF2FC0" w:rsidRDefault="00F719A3" w:rsidP="00E3099C">
                      <w:pPr>
                        <w:jc w:val="center"/>
                        <w:rPr>
                          <w:rFonts w:ascii="Palatino Linotype" w:hAnsi="Palatino Linotype"/>
                          <w:b/>
                        </w:rPr>
                      </w:pPr>
                      <w:r w:rsidRPr="00EF2FC0">
                        <w:rPr>
                          <w:rFonts w:ascii="Palatino Linotype" w:hAnsi="Palatino Linotype"/>
                          <w:b/>
                        </w:rPr>
                        <w:t>Eva Abaid Yapur</w:t>
                      </w:r>
                    </w:p>
                    <w:p w14:paraId="39BA5744" w14:textId="77777777" w:rsidR="00F719A3" w:rsidRPr="00EF2FC0" w:rsidRDefault="00F719A3" w:rsidP="00E3099C">
                      <w:pPr>
                        <w:jc w:val="center"/>
                        <w:rPr>
                          <w:rFonts w:ascii="Palatino Linotype" w:hAnsi="Palatino Linotype"/>
                        </w:rPr>
                      </w:pPr>
                      <w:r w:rsidRPr="00EF2FC0">
                        <w:rPr>
                          <w:rFonts w:ascii="Palatino Linotype" w:hAnsi="Palatino Linotype"/>
                        </w:rPr>
                        <w:t>Comisionada</w:t>
                      </w:r>
                    </w:p>
                    <w:p w14:paraId="3CB28D1E" w14:textId="77777777" w:rsidR="00F719A3" w:rsidRDefault="00F719A3" w:rsidP="00E3099C">
                      <w:pPr>
                        <w:jc w:val="center"/>
                        <w:rPr>
                          <w:rFonts w:ascii="Palatino Linotype" w:hAnsi="Palatino Linotype"/>
                          <w:b/>
                        </w:rPr>
                      </w:pPr>
                      <w:r>
                        <w:rPr>
                          <w:rFonts w:ascii="Palatino Linotype" w:hAnsi="Palatino Linotype"/>
                          <w:b/>
                        </w:rPr>
                        <w:t>(Rúbrica).</w:t>
                      </w:r>
                    </w:p>
                    <w:p w14:paraId="28DC8154" w14:textId="77777777" w:rsidR="00F719A3" w:rsidRDefault="00F719A3"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F719A3" w:rsidRPr="00EF2FC0" w:rsidRDefault="00F719A3" w:rsidP="00660CA6">
                            <w:pPr>
                              <w:jc w:val="center"/>
                              <w:rPr>
                                <w:rFonts w:ascii="Palatino Linotype" w:hAnsi="Palatino Linotype"/>
                              </w:rPr>
                            </w:pPr>
                            <w:r>
                              <w:rPr>
                                <w:rFonts w:ascii="Palatino Linotype" w:hAnsi="Palatino Linotype"/>
                                <w:b/>
                              </w:rPr>
                              <w:t>Luis Gustavo Parra Noriega</w:t>
                            </w:r>
                          </w:p>
                          <w:p w14:paraId="6E90427D" w14:textId="77777777" w:rsidR="00F719A3" w:rsidRPr="00EF2FC0" w:rsidRDefault="00F719A3" w:rsidP="00660CA6">
                            <w:pPr>
                              <w:jc w:val="center"/>
                              <w:rPr>
                                <w:rFonts w:ascii="Palatino Linotype" w:hAnsi="Palatino Linotype"/>
                              </w:rPr>
                            </w:pPr>
                            <w:r w:rsidRPr="00EF2FC0">
                              <w:rPr>
                                <w:rFonts w:ascii="Palatino Linotype" w:hAnsi="Palatino Linotype"/>
                              </w:rPr>
                              <w:t>Comisionado</w:t>
                            </w:r>
                          </w:p>
                          <w:p w14:paraId="2F53A73A" w14:textId="04F1CBEB" w:rsidR="00F719A3" w:rsidRDefault="00F719A3" w:rsidP="00660CA6">
                            <w:pPr>
                              <w:jc w:val="center"/>
                              <w:rPr>
                                <w:rFonts w:ascii="Palatino Linotype" w:hAnsi="Palatino Linotype"/>
                                <w:b/>
                              </w:rPr>
                            </w:pPr>
                            <w:r>
                              <w:rPr>
                                <w:rFonts w:ascii="Palatino Linotype" w:hAnsi="Palatino Linotype"/>
                                <w:b/>
                              </w:rPr>
                              <w:t>(</w:t>
                            </w:r>
                            <w:r w:rsidR="00457A40">
                              <w:rPr>
                                <w:rFonts w:ascii="Palatino Linotype" w:hAnsi="Palatino Linotype"/>
                                <w:b/>
                              </w:rPr>
                              <w:t>Ausencia Justificada</w:t>
                            </w:r>
                            <w:r>
                              <w:rPr>
                                <w:rFonts w:ascii="Palatino Linotype" w:hAnsi="Palatino Linotype"/>
                                <w:b/>
                              </w:rPr>
                              <w:t>).</w:t>
                            </w:r>
                          </w:p>
                          <w:p w14:paraId="3743329D" w14:textId="77777777" w:rsidR="00F719A3" w:rsidRDefault="00F719A3"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F719A3" w:rsidRPr="00EF2FC0" w:rsidRDefault="00F719A3" w:rsidP="00660CA6">
                      <w:pPr>
                        <w:jc w:val="center"/>
                        <w:rPr>
                          <w:rFonts w:ascii="Palatino Linotype" w:hAnsi="Palatino Linotype"/>
                        </w:rPr>
                      </w:pPr>
                      <w:r>
                        <w:rPr>
                          <w:rFonts w:ascii="Palatino Linotype" w:hAnsi="Palatino Linotype"/>
                          <w:b/>
                        </w:rPr>
                        <w:t>Luis Gustavo Parra Noriega</w:t>
                      </w:r>
                    </w:p>
                    <w:p w14:paraId="6E90427D" w14:textId="77777777" w:rsidR="00F719A3" w:rsidRPr="00EF2FC0" w:rsidRDefault="00F719A3" w:rsidP="00660CA6">
                      <w:pPr>
                        <w:jc w:val="center"/>
                        <w:rPr>
                          <w:rFonts w:ascii="Palatino Linotype" w:hAnsi="Palatino Linotype"/>
                        </w:rPr>
                      </w:pPr>
                      <w:r w:rsidRPr="00EF2FC0">
                        <w:rPr>
                          <w:rFonts w:ascii="Palatino Linotype" w:hAnsi="Palatino Linotype"/>
                        </w:rPr>
                        <w:t>Comisionado</w:t>
                      </w:r>
                    </w:p>
                    <w:p w14:paraId="2F53A73A" w14:textId="04F1CBEB" w:rsidR="00F719A3" w:rsidRDefault="00F719A3" w:rsidP="00660CA6">
                      <w:pPr>
                        <w:jc w:val="center"/>
                        <w:rPr>
                          <w:rFonts w:ascii="Palatino Linotype" w:hAnsi="Palatino Linotype"/>
                          <w:b/>
                        </w:rPr>
                      </w:pPr>
                      <w:r>
                        <w:rPr>
                          <w:rFonts w:ascii="Palatino Linotype" w:hAnsi="Palatino Linotype"/>
                          <w:b/>
                        </w:rPr>
                        <w:t>(</w:t>
                      </w:r>
                      <w:r w:rsidR="00457A40">
                        <w:rPr>
                          <w:rFonts w:ascii="Palatino Linotype" w:hAnsi="Palatino Linotype"/>
                          <w:b/>
                        </w:rPr>
                        <w:t>Ausencia Justificada</w:t>
                      </w:r>
                      <w:r>
                        <w:rPr>
                          <w:rFonts w:ascii="Palatino Linotype" w:hAnsi="Palatino Linotype"/>
                          <w:b/>
                        </w:rPr>
                        <w:t>).</w:t>
                      </w:r>
                    </w:p>
                    <w:p w14:paraId="3743329D" w14:textId="77777777" w:rsidR="00F719A3" w:rsidRDefault="00F719A3"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F719A3" w:rsidRPr="00EF2FC0" w:rsidRDefault="00F719A3" w:rsidP="00E3099C">
                            <w:pPr>
                              <w:jc w:val="center"/>
                              <w:rPr>
                                <w:rFonts w:ascii="Palatino Linotype" w:hAnsi="Palatino Linotype"/>
                              </w:rPr>
                            </w:pPr>
                            <w:r w:rsidRPr="00EF2FC0">
                              <w:rPr>
                                <w:rFonts w:ascii="Palatino Linotype" w:hAnsi="Palatino Linotype"/>
                                <w:b/>
                              </w:rPr>
                              <w:t>Javier Martínez Cruz</w:t>
                            </w:r>
                          </w:p>
                          <w:p w14:paraId="1CD61FE3" w14:textId="77777777" w:rsidR="00F719A3" w:rsidRPr="00EF2FC0" w:rsidRDefault="00F719A3" w:rsidP="00E3099C">
                            <w:pPr>
                              <w:jc w:val="center"/>
                              <w:rPr>
                                <w:rFonts w:ascii="Palatino Linotype" w:hAnsi="Palatino Linotype"/>
                              </w:rPr>
                            </w:pPr>
                            <w:r w:rsidRPr="00EF2FC0">
                              <w:rPr>
                                <w:rFonts w:ascii="Palatino Linotype" w:hAnsi="Palatino Linotype"/>
                              </w:rPr>
                              <w:t>Comisionado</w:t>
                            </w:r>
                          </w:p>
                          <w:p w14:paraId="5D921730" w14:textId="623AFC6E" w:rsidR="00F719A3" w:rsidRDefault="00F719A3" w:rsidP="00E3099C">
                            <w:pPr>
                              <w:jc w:val="center"/>
                              <w:rPr>
                                <w:rFonts w:ascii="Palatino Linotype" w:hAnsi="Palatino Linotype"/>
                                <w:b/>
                              </w:rPr>
                            </w:pPr>
                            <w:r>
                              <w:rPr>
                                <w:rFonts w:ascii="Palatino Linotype" w:hAnsi="Palatino Linotype"/>
                                <w:b/>
                              </w:rPr>
                              <w:t>(</w:t>
                            </w:r>
                            <w:r w:rsidR="00457A40">
                              <w:rPr>
                                <w:rFonts w:ascii="Palatino Linotype" w:hAnsi="Palatino Linotype"/>
                                <w:b/>
                              </w:rPr>
                              <w:t>Ausencia Justificada</w:t>
                            </w:r>
                            <w:r>
                              <w:rPr>
                                <w:rFonts w:ascii="Palatino Linotype" w:hAnsi="Palatino Linotype"/>
                                <w:b/>
                              </w:rPr>
                              <w:t>).</w:t>
                            </w:r>
                          </w:p>
                          <w:p w14:paraId="48907077" w14:textId="77777777" w:rsidR="00F719A3" w:rsidRDefault="00F719A3"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F719A3" w:rsidRPr="00EF2FC0" w:rsidRDefault="00F719A3" w:rsidP="00E3099C">
                      <w:pPr>
                        <w:jc w:val="center"/>
                        <w:rPr>
                          <w:rFonts w:ascii="Palatino Linotype" w:hAnsi="Palatino Linotype"/>
                        </w:rPr>
                      </w:pPr>
                      <w:r w:rsidRPr="00EF2FC0">
                        <w:rPr>
                          <w:rFonts w:ascii="Palatino Linotype" w:hAnsi="Palatino Linotype"/>
                          <w:b/>
                        </w:rPr>
                        <w:t>Javier Martínez Cruz</w:t>
                      </w:r>
                    </w:p>
                    <w:p w14:paraId="1CD61FE3" w14:textId="77777777" w:rsidR="00F719A3" w:rsidRPr="00EF2FC0" w:rsidRDefault="00F719A3" w:rsidP="00E3099C">
                      <w:pPr>
                        <w:jc w:val="center"/>
                        <w:rPr>
                          <w:rFonts w:ascii="Palatino Linotype" w:hAnsi="Palatino Linotype"/>
                        </w:rPr>
                      </w:pPr>
                      <w:r w:rsidRPr="00EF2FC0">
                        <w:rPr>
                          <w:rFonts w:ascii="Palatino Linotype" w:hAnsi="Palatino Linotype"/>
                        </w:rPr>
                        <w:t>Comisionado</w:t>
                      </w:r>
                    </w:p>
                    <w:p w14:paraId="5D921730" w14:textId="623AFC6E" w:rsidR="00F719A3" w:rsidRDefault="00F719A3" w:rsidP="00E3099C">
                      <w:pPr>
                        <w:jc w:val="center"/>
                        <w:rPr>
                          <w:rFonts w:ascii="Palatino Linotype" w:hAnsi="Palatino Linotype"/>
                          <w:b/>
                        </w:rPr>
                      </w:pPr>
                      <w:r>
                        <w:rPr>
                          <w:rFonts w:ascii="Palatino Linotype" w:hAnsi="Palatino Linotype"/>
                          <w:b/>
                        </w:rPr>
                        <w:t>(</w:t>
                      </w:r>
                      <w:r w:rsidR="00457A40">
                        <w:rPr>
                          <w:rFonts w:ascii="Palatino Linotype" w:hAnsi="Palatino Linotype"/>
                          <w:b/>
                        </w:rPr>
                        <w:t>Ausencia Justificada</w:t>
                      </w:r>
                      <w:r>
                        <w:rPr>
                          <w:rFonts w:ascii="Palatino Linotype" w:hAnsi="Palatino Linotype"/>
                          <w:b/>
                        </w:rPr>
                        <w:t>).</w:t>
                      </w:r>
                    </w:p>
                    <w:p w14:paraId="48907077" w14:textId="77777777" w:rsidR="00F719A3" w:rsidRDefault="00F719A3"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F719A3" w:rsidRPr="007F6133" w:rsidRDefault="00F719A3" w:rsidP="00E3099C">
                            <w:pPr>
                              <w:jc w:val="center"/>
                              <w:rPr>
                                <w:rFonts w:ascii="Palatino Linotype" w:hAnsi="Palatino Linotype"/>
                                <w:b/>
                              </w:rPr>
                            </w:pPr>
                            <w:r>
                              <w:rPr>
                                <w:rFonts w:ascii="Palatino Linotype" w:hAnsi="Palatino Linotype"/>
                                <w:b/>
                              </w:rPr>
                              <w:t>Alexis Tapia Ramírez</w:t>
                            </w:r>
                          </w:p>
                          <w:p w14:paraId="71F64E8F" w14:textId="77777777" w:rsidR="00F719A3" w:rsidRDefault="00F719A3"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F719A3" w:rsidRDefault="00F719A3" w:rsidP="00E3099C">
                            <w:pPr>
                              <w:jc w:val="center"/>
                              <w:rPr>
                                <w:rFonts w:ascii="Palatino Linotype" w:hAnsi="Palatino Linotype"/>
                                <w:b/>
                              </w:rPr>
                            </w:pPr>
                            <w:r>
                              <w:rPr>
                                <w:rFonts w:ascii="Palatino Linotype" w:hAnsi="Palatino Linotype"/>
                                <w:b/>
                              </w:rPr>
                              <w:t>(Rúbrica).</w:t>
                            </w:r>
                          </w:p>
                          <w:p w14:paraId="17BC5417" w14:textId="77777777" w:rsidR="00F719A3" w:rsidRDefault="00F719A3" w:rsidP="00E3099C">
                            <w:pPr>
                              <w:jc w:val="center"/>
                              <w:rPr>
                                <w:rFonts w:ascii="Palatino Linotype" w:hAnsi="Palatino Linotype"/>
                              </w:rPr>
                            </w:pPr>
                          </w:p>
                          <w:p w14:paraId="2EF2AA0F" w14:textId="77777777" w:rsidR="00F719A3" w:rsidRPr="00EF2FC0" w:rsidRDefault="00F719A3" w:rsidP="00E3099C">
                            <w:pPr>
                              <w:jc w:val="center"/>
                              <w:rPr>
                                <w:rFonts w:ascii="Palatino Linotype" w:hAnsi="Palatino Linotype"/>
                              </w:rPr>
                            </w:pPr>
                          </w:p>
                          <w:p w14:paraId="2E72C1AA" w14:textId="77777777" w:rsidR="00F719A3" w:rsidRDefault="00F719A3"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F719A3" w:rsidRPr="007F6133" w:rsidRDefault="00F719A3" w:rsidP="00E3099C">
                      <w:pPr>
                        <w:jc w:val="center"/>
                        <w:rPr>
                          <w:rFonts w:ascii="Palatino Linotype" w:hAnsi="Palatino Linotype"/>
                          <w:b/>
                        </w:rPr>
                      </w:pPr>
                      <w:r>
                        <w:rPr>
                          <w:rFonts w:ascii="Palatino Linotype" w:hAnsi="Palatino Linotype"/>
                          <w:b/>
                        </w:rPr>
                        <w:t>Alexis Tapia Ramírez</w:t>
                      </w:r>
                    </w:p>
                    <w:p w14:paraId="71F64E8F" w14:textId="77777777" w:rsidR="00F719A3" w:rsidRDefault="00F719A3"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F719A3" w:rsidRDefault="00F719A3" w:rsidP="00E3099C">
                      <w:pPr>
                        <w:jc w:val="center"/>
                        <w:rPr>
                          <w:rFonts w:ascii="Palatino Linotype" w:hAnsi="Palatino Linotype"/>
                          <w:b/>
                        </w:rPr>
                      </w:pPr>
                      <w:r>
                        <w:rPr>
                          <w:rFonts w:ascii="Palatino Linotype" w:hAnsi="Palatino Linotype"/>
                          <w:b/>
                        </w:rPr>
                        <w:t>(Rúbrica).</w:t>
                      </w:r>
                    </w:p>
                    <w:p w14:paraId="17BC5417" w14:textId="77777777" w:rsidR="00F719A3" w:rsidRDefault="00F719A3" w:rsidP="00E3099C">
                      <w:pPr>
                        <w:jc w:val="center"/>
                        <w:rPr>
                          <w:rFonts w:ascii="Palatino Linotype" w:hAnsi="Palatino Linotype"/>
                        </w:rPr>
                      </w:pPr>
                    </w:p>
                    <w:p w14:paraId="2EF2AA0F" w14:textId="77777777" w:rsidR="00F719A3" w:rsidRPr="00EF2FC0" w:rsidRDefault="00F719A3" w:rsidP="00E3099C">
                      <w:pPr>
                        <w:jc w:val="center"/>
                        <w:rPr>
                          <w:rFonts w:ascii="Palatino Linotype" w:hAnsi="Palatino Linotype"/>
                        </w:rPr>
                      </w:pPr>
                    </w:p>
                    <w:p w14:paraId="2E72C1AA" w14:textId="77777777" w:rsidR="00F719A3" w:rsidRDefault="00F719A3"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1E9CC18C" w14:textId="77777777" w:rsidR="004E599A" w:rsidRDefault="004E599A" w:rsidP="00666963">
      <w:pPr>
        <w:spacing w:before="240" w:line="240" w:lineRule="auto"/>
        <w:jc w:val="both"/>
        <w:rPr>
          <w:rFonts w:ascii="Palatino Linotype" w:hAnsi="Palatino Linotype" w:cs="Arial"/>
          <w:sz w:val="16"/>
          <w:szCs w:val="16"/>
        </w:rPr>
      </w:pPr>
    </w:p>
    <w:p w14:paraId="0D7FAB7C" w14:textId="1A33F6E2"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457A40">
        <w:rPr>
          <w:rFonts w:ascii="Palatino Linotype" w:hAnsi="Palatino Linotype" w:cs="Arial"/>
          <w:sz w:val="16"/>
          <w:szCs w:val="16"/>
        </w:rPr>
        <w:t>veintidós de mayo</w:t>
      </w:r>
      <w:r w:rsidR="00923D1D">
        <w:rPr>
          <w:rFonts w:ascii="Palatino Linotype" w:hAnsi="Palatino Linotype" w:cs="Arial"/>
          <w:sz w:val="16"/>
          <w:szCs w:val="16"/>
        </w:rPr>
        <w:t xml:space="preserve"> de dos mil diecinueve</w:t>
      </w:r>
      <w:r w:rsidRPr="00861BBC">
        <w:rPr>
          <w:rFonts w:ascii="Palatino Linotype" w:hAnsi="Palatino Linotype" w:cs="Arial"/>
          <w:sz w:val="16"/>
          <w:szCs w:val="16"/>
        </w:rPr>
        <w:t xml:space="preserve">, emitida en el recurso de revisión </w:t>
      </w:r>
      <w:r w:rsidR="00457A40">
        <w:rPr>
          <w:rFonts w:ascii="Palatino Linotype" w:hAnsi="Palatino Linotype" w:cs="Arial"/>
          <w:bCs/>
          <w:sz w:val="16"/>
          <w:szCs w:val="16"/>
          <w:lang w:eastAsia="es-MX"/>
        </w:rPr>
        <w:t>01395</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even" r:id="rId12"/>
      <w:headerReference w:type="default" r:id="rId13"/>
      <w:footerReference w:type="even"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F7FD8" w14:textId="77777777" w:rsidR="004005FD" w:rsidRDefault="004005FD" w:rsidP="00E3099C">
      <w:pPr>
        <w:spacing w:after="0" w:line="240" w:lineRule="auto"/>
      </w:pPr>
      <w:r>
        <w:separator/>
      </w:r>
    </w:p>
  </w:endnote>
  <w:endnote w:type="continuationSeparator" w:id="0">
    <w:p w14:paraId="2C4B4345" w14:textId="77777777" w:rsidR="004005FD" w:rsidRDefault="004005FD"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0DA9F" w14:textId="77777777" w:rsidR="005E6E4F" w:rsidRDefault="005E6E4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F719A3" w:rsidRPr="000B69FA" w:rsidRDefault="00F719A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3574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35746">
      <w:rPr>
        <w:rFonts w:ascii="Palatino Linotype" w:hAnsi="Palatino Linotype"/>
        <w:bCs/>
        <w:noProof/>
        <w:sz w:val="20"/>
      </w:rPr>
      <w:t>28</w:t>
    </w:r>
    <w:r w:rsidRPr="000B69FA">
      <w:rPr>
        <w:rFonts w:ascii="Palatino Linotype" w:hAnsi="Palatino Linotype"/>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F719A3" w:rsidRPr="000B69FA" w:rsidRDefault="00F719A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E6E4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E6E4F">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2BA9DE" w14:textId="77777777" w:rsidR="004005FD" w:rsidRDefault="004005FD" w:rsidP="00E3099C">
      <w:pPr>
        <w:spacing w:after="0" w:line="240" w:lineRule="auto"/>
      </w:pPr>
      <w:r>
        <w:separator/>
      </w:r>
    </w:p>
  </w:footnote>
  <w:footnote w:type="continuationSeparator" w:id="0">
    <w:p w14:paraId="4D194751" w14:textId="77777777" w:rsidR="004005FD" w:rsidRDefault="004005FD" w:rsidP="00E3099C">
      <w:pPr>
        <w:spacing w:after="0" w:line="240" w:lineRule="auto"/>
      </w:pPr>
      <w:r>
        <w:continuationSeparator/>
      </w:r>
    </w:p>
  </w:footnote>
  <w:footnote w:id="1">
    <w:p w14:paraId="2D3AFA49" w14:textId="77777777" w:rsidR="00F719A3" w:rsidRPr="00911081" w:rsidRDefault="00F719A3"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F719A3" w:rsidRPr="00911081" w:rsidRDefault="00F719A3"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7A25F" w14:textId="77777777" w:rsidR="005E6E4F" w:rsidRDefault="005E6E4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F719A3" w:rsidRDefault="00F719A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719A3" w14:paraId="525BDB6A" w14:textId="77777777" w:rsidTr="00581590">
      <w:trPr>
        <w:trHeight w:val="227"/>
      </w:trPr>
      <w:tc>
        <w:tcPr>
          <w:tcW w:w="5529" w:type="dxa"/>
          <w:hideMark/>
        </w:tcPr>
        <w:p w14:paraId="6650764C"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29691548" w:rsidR="00F719A3" w:rsidRDefault="00B6218A"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01395</w:t>
          </w:r>
          <w:r w:rsidR="00F719A3">
            <w:rPr>
              <w:rFonts w:ascii="Palatino Linotype" w:hAnsi="Palatino Linotype" w:cs="Arial"/>
              <w:bCs/>
              <w:sz w:val="24"/>
              <w:lang w:eastAsia="es-MX"/>
            </w:rPr>
            <w:t>/INFOEM/IP/RR/2019</w:t>
          </w:r>
        </w:p>
      </w:tc>
    </w:tr>
    <w:tr w:rsidR="00F719A3" w14:paraId="67E3B789" w14:textId="77777777" w:rsidTr="00581590">
      <w:trPr>
        <w:trHeight w:val="242"/>
      </w:trPr>
      <w:tc>
        <w:tcPr>
          <w:tcW w:w="5529" w:type="dxa"/>
          <w:hideMark/>
        </w:tcPr>
        <w:p w14:paraId="28FD504B"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6E3032DA" w:rsidR="00F719A3" w:rsidRPr="007070A4" w:rsidRDefault="00B6218A" w:rsidP="007070A4">
          <w:pPr>
            <w:spacing w:after="120" w:line="256" w:lineRule="auto"/>
            <w:ind w:left="-486" w:right="214" w:firstLine="558"/>
            <w:jc w:val="right"/>
            <w:rPr>
              <w:rFonts w:ascii="Palatino Linotype" w:hAnsi="Palatino Linotype" w:cs="Arial"/>
              <w:sz w:val="24"/>
              <w:szCs w:val="24"/>
            </w:rPr>
          </w:pPr>
          <w:r w:rsidRPr="00B6218A">
            <w:rPr>
              <w:rFonts w:ascii="Palatino Linotype" w:hAnsi="Palatino Linotype" w:cs="Arial"/>
              <w:szCs w:val="20"/>
            </w:rPr>
            <w:t>Ayuntamiento de Acambay de Ruíz Castañeda</w:t>
          </w:r>
        </w:p>
      </w:tc>
    </w:tr>
    <w:tr w:rsidR="00F719A3" w14:paraId="4D0B5239" w14:textId="77777777" w:rsidTr="00581590">
      <w:trPr>
        <w:trHeight w:val="342"/>
      </w:trPr>
      <w:tc>
        <w:tcPr>
          <w:tcW w:w="5529" w:type="dxa"/>
          <w:hideMark/>
        </w:tcPr>
        <w:p w14:paraId="2604E9B9" w14:textId="77777777" w:rsidR="00F719A3" w:rsidRDefault="00F719A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F719A3" w:rsidRDefault="00F719A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F719A3" w:rsidRDefault="00F719A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719A3" w14:paraId="506F740B" w14:textId="77777777" w:rsidTr="00581590">
      <w:trPr>
        <w:trHeight w:val="227"/>
      </w:trPr>
      <w:tc>
        <w:tcPr>
          <w:tcW w:w="5529" w:type="dxa"/>
          <w:hideMark/>
        </w:tcPr>
        <w:p w14:paraId="12219FC0"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57CA1920" w:rsidR="00F719A3" w:rsidRPr="00B4142F" w:rsidRDefault="00B6218A"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01395</w:t>
          </w:r>
          <w:r w:rsidR="00F719A3">
            <w:rPr>
              <w:rFonts w:ascii="Palatino Linotype" w:hAnsi="Palatino Linotype" w:cs="Arial"/>
              <w:bCs/>
              <w:sz w:val="24"/>
              <w:lang w:eastAsia="es-MX"/>
            </w:rPr>
            <w:t>/INFOEM/IP/RR/2019</w:t>
          </w:r>
        </w:p>
      </w:tc>
    </w:tr>
    <w:tr w:rsidR="00F719A3" w14:paraId="2D5851EC" w14:textId="77777777" w:rsidTr="00581590">
      <w:trPr>
        <w:trHeight w:val="196"/>
      </w:trPr>
      <w:tc>
        <w:tcPr>
          <w:tcW w:w="5529" w:type="dxa"/>
          <w:hideMark/>
        </w:tcPr>
        <w:p w14:paraId="5EC3B2E5"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1F2E5778" w:rsidR="00F719A3" w:rsidRPr="00F06FED" w:rsidRDefault="005E6E4F" w:rsidP="00581590">
          <w:pPr>
            <w:spacing w:after="120" w:line="256" w:lineRule="auto"/>
            <w:ind w:left="-486" w:right="214" w:firstLine="567"/>
            <w:jc w:val="right"/>
            <w:rPr>
              <w:rFonts w:ascii="Palatino Linotype" w:hAnsi="Palatino Linotype" w:cs="Arial"/>
            </w:rPr>
          </w:pPr>
          <w:r>
            <w:rPr>
              <w:rFonts w:ascii="Palatino Linotype" w:hAnsi="Palatino Linotype" w:cs="Arial"/>
            </w:rPr>
            <w:t>xxxx xxxxxxxxx</w:t>
          </w:r>
          <w:r w:rsidR="00B6218A" w:rsidRPr="00B6218A">
            <w:rPr>
              <w:rFonts w:ascii="Palatino Linotype" w:hAnsi="Palatino Linotype" w:cs="Arial"/>
            </w:rPr>
            <w:t xml:space="preserve"> </w:t>
          </w:r>
          <w:r>
            <w:rPr>
              <w:rFonts w:ascii="Palatino Linotype" w:hAnsi="Palatino Linotype" w:cs="Arial"/>
            </w:rPr>
            <w:t>xxxxx xxxxxxxxxx</w:t>
          </w:r>
          <w:bookmarkStart w:id="0" w:name="_GoBack"/>
          <w:bookmarkEnd w:id="0"/>
        </w:p>
      </w:tc>
    </w:tr>
    <w:tr w:rsidR="00F719A3" w14:paraId="4E8A5251" w14:textId="77777777" w:rsidTr="00581590">
      <w:trPr>
        <w:trHeight w:val="242"/>
      </w:trPr>
      <w:tc>
        <w:tcPr>
          <w:tcW w:w="5529" w:type="dxa"/>
          <w:hideMark/>
        </w:tcPr>
        <w:p w14:paraId="304B978A"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11724DE4" w:rsidR="00F719A3" w:rsidRDefault="00B6218A" w:rsidP="00581590">
          <w:pPr>
            <w:spacing w:after="120" w:line="256" w:lineRule="auto"/>
            <w:ind w:left="-495" w:right="214" w:firstLine="567"/>
            <w:jc w:val="right"/>
            <w:rPr>
              <w:rFonts w:ascii="Palatino Linotype" w:hAnsi="Palatino Linotype" w:cs="Arial"/>
              <w:szCs w:val="20"/>
            </w:rPr>
          </w:pPr>
          <w:r w:rsidRPr="00B6218A">
            <w:rPr>
              <w:rFonts w:ascii="Palatino Linotype" w:hAnsi="Palatino Linotype" w:cs="Arial"/>
              <w:szCs w:val="20"/>
            </w:rPr>
            <w:t>Ayuntamiento de Acambay de Ruíz Castañeda</w:t>
          </w:r>
        </w:p>
      </w:tc>
    </w:tr>
    <w:tr w:rsidR="00F719A3" w14:paraId="19A7CB60" w14:textId="77777777" w:rsidTr="00581590">
      <w:trPr>
        <w:trHeight w:val="342"/>
      </w:trPr>
      <w:tc>
        <w:tcPr>
          <w:tcW w:w="5529" w:type="dxa"/>
          <w:hideMark/>
        </w:tcPr>
        <w:p w14:paraId="2B84C731" w14:textId="77777777" w:rsidR="00F719A3" w:rsidRDefault="00F719A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F719A3" w:rsidRDefault="00F719A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F719A3" w:rsidRDefault="00F719A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4" w15:restartNumberingAfterBreak="0">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6"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6"/>
  </w:num>
  <w:num w:numId="4">
    <w:abstractNumId w:val="8"/>
  </w:num>
  <w:num w:numId="5">
    <w:abstractNumId w:val="10"/>
  </w:num>
  <w:num w:numId="6">
    <w:abstractNumId w:val="3"/>
  </w:num>
  <w:num w:numId="7">
    <w:abstractNumId w:val="7"/>
  </w:num>
  <w:num w:numId="8">
    <w:abstractNumId w:val="1"/>
  </w:num>
  <w:num w:numId="9">
    <w:abstractNumId w:val="9"/>
  </w:num>
  <w:num w:numId="10">
    <w:abstractNumId w:val="2"/>
  </w:num>
  <w:num w:numId="11">
    <w:abstractNumId w:val="11"/>
  </w:num>
  <w:num w:numId="12">
    <w:abstractNumId w:val="5"/>
  </w:num>
  <w:num w:numId="13">
    <w:abstractNumId w:val="0"/>
  </w:num>
  <w:num w:numId="14">
    <w:abstractNumId w:val="4"/>
  </w:num>
  <w:num w:numId="15">
    <w:abstractNumId w:val="12"/>
  </w:num>
  <w:num w:numId="16">
    <w:abstractNumId w:val="13"/>
  </w:num>
  <w:num w:numId="17">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79B3"/>
    <w:rsid w:val="00022EDF"/>
    <w:rsid w:val="000234E8"/>
    <w:rsid w:val="000238DF"/>
    <w:rsid w:val="00026B0C"/>
    <w:rsid w:val="00037C1D"/>
    <w:rsid w:val="00046712"/>
    <w:rsid w:val="0004700A"/>
    <w:rsid w:val="0005454A"/>
    <w:rsid w:val="000550D6"/>
    <w:rsid w:val="000571CA"/>
    <w:rsid w:val="00057C41"/>
    <w:rsid w:val="0006190D"/>
    <w:rsid w:val="00062389"/>
    <w:rsid w:val="0006388E"/>
    <w:rsid w:val="0006489D"/>
    <w:rsid w:val="00065BE7"/>
    <w:rsid w:val="0006685C"/>
    <w:rsid w:val="00066895"/>
    <w:rsid w:val="00067548"/>
    <w:rsid w:val="00071B10"/>
    <w:rsid w:val="000813EB"/>
    <w:rsid w:val="00084285"/>
    <w:rsid w:val="00086145"/>
    <w:rsid w:val="0009087C"/>
    <w:rsid w:val="000953FE"/>
    <w:rsid w:val="00096D8B"/>
    <w:rsid w:val="00096EB9"/>
    <w:rsid w:val="000A5192"/>
    <w:rsid w:val="000A5B36"/>
    <w:rsid w:val="000C0FE8"/>
    <w:rsid w:val="000C59E9"/>
    <w:rsid w:val="000D70FF"/>
    <w:rsid w:val="000E415C"/>
    <w:rsid w:val="000E4AFB"/>
    <w:rsid w:val="000E7421"/>
    <w:rsid w:val="000F0F1C"/>
    <w:rsid w:val="000F2B2B"/>
    <w:rsid w:val="000F2C14"/>
    <w:rsid w:val="00103B89"/>
    <w:rsid w:val="0010437A"/>
    <w:rsid w:val="0010466B"/>
    <w:rsid w:val="00111643"/>
    <w:rsid w:val="001129FA"/>
    <w:rsid w:val="00112AC9"/>
    <w:rsid w:val="001158E6"/>
    <w:rsid w:val="00116280"/>
    <w:rsid w:val="00120886"/>
    <w:rsid w:val="0012791A"/>
    <w:rsid w:val="00137751"/>
    <w:rsid w:val="00140D7D"/>
    <w:rsid w:val="00143365"/>
    <w:rsid w:val="0014668C"/>
    <w:rsid w:val="00153D54"/>
    <w:rsid w:val="0016748D"/>
    <w:rsid w:val="001723F4"/>
    <w:rsid w:val="001746FE"/>
    <w:rsid w:val="0018221A"/>
    <w:rsid w:val="001823FC"/>
    <w:rsid w:val="00185B42"/>
    <w:rsid w:val="001862E6"/>
    <w:rsid w:val="00191BD9"/>
    <w:rsid w:val="0019326F"/>
    <w:rsid w:val="0019692A"/>
    <w:rsid w:val="001A032F"/>
    <w:rsid w:val="001A1FDF"/>
    <w:rsid w:val="001A22B5"/>
    <w:rsid w:val="001A4401"/>
    <w:rsid w:val="001B3A64"/>
    <w:rsid w:val="001B4927"/>
    <w:rsid w:val="001B57D7"/>
    <w:rsid w:val="001B63C5"/>
    <w:rsid w:val="001C22C5"/>
    <w:rsid w:val="001C34D3"/>
    <w:rsid w:val="001C4AAE"/>
    <w:rsid w:val="001C4CBA"/>
    <w:rsid w:val="001C728B"/>
    <w:rsid w:val="001D0A94"/>
    <w:rsid w:val="001D5897"/>
    <w:rsid w:val="001E39C7"/>
    <w:rsid w:val="001E7C2B"/>
    <w:rsid w:val="001F5456"/>
    <w:rsid w:val="001F7378"/>
    <w:rsid w:val="001F7A91"/>
    <w:rsid w:val="00203755"/>
    <w:rsid w:val="0020492F"/>
    <w:rsid w:val="002168C2"/>
    <w:rsid w:val="0021712D"/>
    <w:rsid w:val="00217B59"/>
    <w:rsid w:val="00222F74"/>
    <w:rsid w:val="00223839"/>
    <w:rsid w:val="00223C9B"/>
    <w:rsid w:val="002262A4"/>
    <w:rsid w:val="00230923"/>
    <w:rsid w:val="0024257F"/>
    <w:rsid w:val="00243AA7"/>
    <w:rsid w:val="002453E4"/>
    <w:rsid w:val="00246EED"/>
    <w:rsid w:val="0025037D"/>
    <w:rsid w:val="00257E0A"/>
    <w:rsid w:val="00261492"/>
    <w:rsid w:val="002644D0"/>
    <w:rsid w:val="0026670E"/>
    <w:rsid w:val="00271557"/>
    <w:rsid w:val="00273A01"/>
    <w:rsid w:val="00275806"/>
    <w:rsid w:val="00280CE6"/>
    <w:rsid w:val="00280F43"/>
    <w:rsid w:val="00293596"/>
    <w:rsid w:val="002A35A2"/>
    <w:rsid w:val="002A5ADD"/>
    <w:rsid w:val="002A795E"/>
    <w:rsid w:val="002B1601"/>
    <w:rsid w:val="002B36B0"/>
    <w:rsid w:val="002B4795"/>
    <w:rsid w:val="002B6649"/>
    <w:rsid w:val="002C2454"/>
    <w:rsid w:val="002C33D0"/>
    <w:rsid w:val="002C692F"/>
    <w:rsid w:val="002D1447"/>
    <w:rsid w:val="002D421B"/>
    <w:rsid w:val="002D729A"/>
    <w:rsid w:val="002E1008"/>
    <w:rsid w:val="002E3EE3"/>
    <w:rsid w:val="002E58FA"/>
    <w:rsid w:val="002F1D7E"/>
    <w:rsid w:val="002F3DC4"/>
    <w:rsid w:val="002F6D8F"/>
    <w:rsid w:val="003014A3"/>
    <w:rsid w:val="00301EA7"/>
    <w:rsid w:val="0031435A"/>
    <w:rsid w:val="00316F60"/>
    <w:rsid w:val="00317C24"/>
    <w:rsid w:val="003236E4"/>
    <w:rsid w:val="00323D6A"/>
    <w:rsid w:val="003245D8"/>
    <w:rsid w:val="00351CF8"/>
    <w:rsid w:val="00352D6E"/>
    <w:rsid w:val="00353D9A"/>
    <w:rsid w:val="00353EFD"/>
    <w:rsid w:val="0037197F"/>
    <w:rsid w:val="0037375D"/>
    <w:rsid w:val="0037489E"/>
    <w:rsid w:val="003762CF"/>
    <w:rsid w:val="0037784B"/>
    <w:rsid w:val="00380995"/>
    <w:rsid w:val="00380EEB"/>
    <w:rsid w:val="0038422D"/>
    <w:rsid w:val="00384F79"/>
    <w:rsid w:val="0038677F"/>
    <w:rsid w:val="00386DCB"/>
    <w:rsid w:val="00387416"/>
    <w:rsid w:val="00387E60"/>
    <w:rsid w:val="00392196"/>
    <w:rsid w:val="00394E90"/>
    <w:rsid w:val="00394FD7"/>
    <w:rsid w:val="003A3BDC"/>
    <w:rsid w:val="003A7155"/>
    <w:rsid w:val="003B302A"/>
    <w:rsid w:val="003C5DD5"/>
    <w:rsid w:val="003C710F"/>
    <w:rsid w:val="003D06E7"/>
    <w:rsid w:val="003D0981"/>
    <w:rsid w:val="003D56D4"/>
    <w:rsid w:val="003D580D"/>
    <w:rsid w:val="003D7981"/>
    <w:rsid w:val="003E5DA1"/>
    <w:rsid w:val="003E6ACB"/>
    <w:rsid w:val="003E7521"/>
    <w:rsid w:val="003F23E4"/>
    <w:rsid w:val="004005FD"/>
    <w:rsid w:val="00400D28"/>
    <w:rsid w:val="00410A3F"/>
    <w:rsid w:val="00413F19"/>
    <w:rsid w:val="0041620D"/>
    <w:rsid w:val="004202DF"/>
    <w:rsid w:val="004235B7"/>
    <w:rsid w:val="00425587"/>
    <w:rsid w:val="00427A18"/>
    <w:rsid w:val="00434DA0"/>
    <w:rsid w:val="00435462"/>
    <w:rsid w:val="00440704"/>
    <w:rsid w:val="00444924"/>
    <w:rsid w:val="0044778A"/>
    <w:rsid w:val="00447D10"/>
    <w:rsid w:val="004502DA"/>
    <w:rsid w:val="0045369F"/>
    <w:rsid w:val="00457A40"/>
    <w:rsid w:val="00457B3D"/>
    <w:rsid w:val="0046017B"/>
    <w:rsid w:val="0046021E"/>
    <w:rsid w:val="00460C4A"/>
    <w:rsid w:val="0046654E"/>
    <w:rsid w:val="00467C08"/>
    <w:rsid w:val="00481E8A"/>
    <w:rsid w:val="00482A78"/>
    <w:rsid w:val="00484202"/>
    <w:rsid w:val="004865AB"/>
    <w:rsid w:val="00486FA4"/>
    <w:rsid w:val="00487979"/>
    <w:rsid w:val="00494A86"/>
    <w:rsid w:val="004962C2"/>
    <w:rsid w:val="004A1222"/>
    <w:rsid w:val="004A6CAF"/>
    <w:rsid w:val="004A794A"/>
    <w:rsid w:val="004B2F1D"/>
    <w:rsid w:val="004B44B6"/>
    <w:rsid w:val="004B44D9"/>
    <w:rsid w:val="004B48F3"/>
    <w:rsid w:val="004B575A"/>
    <w:rsid w:val="004C1396"/>
    <w:rsid w:val="004C41C8"/>
    <w:rsid w:val="004C6544"/>
    <w:rsid w:val="004D1D29"/>
    <w:rsid w:val="004D3F19"/>
    <w:rsid w:val="004E0A09"/>
    <w:rsid w:val="004E2FBF"/>
    <w:rsid w:val="004E599A"/>
    <w:rsid w:val="004F1546"/>
    <w:rsid w:val="004F3D64"/>
    <w:rsid w:val="004F6357"/>
    <w:rsid w:val="004F7FF6"/>
    <w:rsid w:val="00501B85"/>
    <w:rsid w:val="00502BBF"/>
    <w:rsid w:val="00504926"/>
    <w:rsid w:val="005100EE"/>
    <w:rsid w:val="0051301F"/>
    <w:rsid w:val="00526982"/>
    <w:rsid w:val="00526ABC"/>
    <w:rsid w:val="005344B1"/>
    <w:rsid w:val="005346A1"/>
    <w:rsid w:val="00540999"/>
    <w:rsid w:val="005508DB"/>
    <w:rsid w:val="0055227A"/>
    <w:rsid w:val="00552654"/>
    <w:rsid w:val="0055602E"/>
    <w:rsid w:val="00566993"/>
    <w:rsid w:val="00566FBC"/>
    <w:rsid w:val="00570C3F"/>
    <w:rsid w:val="0057288D"/>
    <w:rsid w:val="005745A8"/>
    <w:rsid w:val="005755E4"/>
    <w:rsid w:val="00577C06"/>
    <w:rsid w:val="00580097"/>
    <w:rsid w:val="00581590"/>
    <w:rsid w:val="00581E00"/>
    <w:rsid w:val="0058788A"/>
    <w:rsid w:val="005902F7"/>
    <w:rsid w:val="00590340"/>
    <w:rsid w:val="00592492"/>
    <w:rsid w:val="005938F4"/>
    <w:rsid w:val="00594870"/>
    <w:rsid w:val="00595D18"/>
    <w:rsid w:val="005A2FD9"/>
    <w:rsid w:val="005B17AB"/>
    <w:rsid w:val="005B3086"/>
    <w:rsid w:val="005B315A"/>
    <w:rsid w:val="005B6FDF"/>
    <w:rsid w:val="005C5BCF"/>
    <w:rsid w:val="005D0A58"/>
    <w:rsid w:val="005D258B"/>
    <w:rsid w:val="005D5E29"/>
    <w:rsid w:val="005E1646"/>
    <w:rsid w:val="005E6BF2"/>
    <w:rsid w:val="005E6E4F"/>
    <w:rsid w:val="005F60DD"/>
    <w:rsid w:val="006027D2"/>
    <w:rsid w:val="00602B7E"/>
    <w:rsid w:val="006033D4"/>
    <w:rsid w:val="00604FD0"/>
    <w:rsid w:val="00605501"/>
    <w:rsid w:val="0061038C"/>
    <w:rsid w:val="00610E29"/>
    <w:rsid w:val="00611887"/>
    <w:rsid w:val="0061382B"/>
    <w:rsid w:val="00614542"/>
    <w:rsid w:val="00621A73"/>
    <w:rsid w:val="00635746"/>
    <w:rsid w:val="00636577"/>
    <w:rsid w:val="00637320"/>
    <w:rsid w:val="00641D26"/>
    <w:rsid w:val="006426D1"/>
    <w:rsid w:val="00644A2F"/>
    <w:rsid w:val="00646625"/>
    <w:rsid w:val="006467CF"/>
    <w:rsid w:val="00651208"/>
    <w:rsid w:val="00651F44"/>
    <w:rsid w:val="00655158"/>
    <w:rsid w:val="006571A1"/>
    <w:rsid w:val="00660CA6"/>
    <w:rsid w:val="00666963"/>
    <w:rsid w:val="0067226E"/>
    <w:rsid w:val="00674614"/>
    <w:rsid w:val="0067554C"/>
    <w:rsid w:val="0068244B"/>
    <w:rsid w:val="00683E61"/>
    <w:rsid w:val="00691409"/>
    <w:rsid w:val="00695C6F"/>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69A3"/>
    <w:rsid w:val="006D1DE2"/>
    <w:rsid w:val="006D39C3"/>
    <w:rsid w:val="006D7AAC"/>
    <w:rsid w:val="006E16AB"/>
    <w:rsid w:val="006E1E1A"/>
    <w:rsid w:val="006E3127"/>
    <w:rsid w:val="006E6D8B"/>
    <w:rsid w:val="006E6F77"/>
    <w:rsid w:val="006F33D6"/>
    <w:rsid w:val="006F35D9"/>
    <w:rsid w:val="006F537E"/>
    <w:rsid w:val="006F5DAF"/>
    <w:rsid w:val="007033F5"/>
    <w:rsid w:val="007036E1"/>
    <w:rsid w:val="007070A4"/>
    <w:rsid w:val="00711966"/>
    <w:rsid w:val="00712000"/>
    <w:rsid w:val="00715CD7"/>
    <w:rsid w:val="007164D8"/>
    <w:rsid w:val="007212E8"/>
    <w:rsid w:val="0072474D"/>
    <w:rsid w:val="00724FB9"/>
    <w:rsid w:val="0072696C"/>
    <w:rsid w:val="00733F93"/>
    <w:rsid w:val="00735033"/>
    <w:rsid w:val="007355DC"/>
    <w:rsid w:val="007377C7"/>
    <w:rsid w:val="00743A04"/>
    <w:rsid w:val="00743FD8"/>
    <w:rsid w:val="00751225"/>
    <w:rsid w:val="00751C56"/>
    <w:rsid w:val="007577AB"/>
    <w:rsid w:val="00764AD8"/>
    <w:rsid w:val="007658E3"/>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69CD"/>
    <w:rsid w:val="007A7522"/>
    <w:rsid w:val="007B06CF"/>
    <w:rsid w:val="007B52E8"/>
    <w:rsid w:val="007C1F06"/>
    <w:rsid w:val="007D045B"/>
    <w:rsid w:val="007D7C95"/>
    <w:rsid w:val="007E26E0"/>
    <w:rsid w:val="007E32B8"/>
    <w:rsid w:val="007E4274"/>
    <w:rsid w:val="007E6549"/>
    <w:rsid w:val="007E6674"/>
    <w:rsid w:val="007E76FC"/>
    <w:rsid w:val="007F421B"/>
    <w:rsid w:val="008076AC"/>
    <w:rsid w:val="00807B88"/>
    <w:rsid w:val="008128F0"/>
    <w:rsid w:val="00812F2A"/>
    <w:rsid w:val="008139D2"/>
    <w:rsid w:val="00815C28"/>
    <w:rsid w:val="008203B4"/>
    <w:rsid w:val="008374B6"/>
    <w:rsid w:val="00840B49"/>
    <w:rsid w:val="00841D8A"/>
    <w:rsid w:val="0085193B"/>
    <w:rsid w:val="0085620C"/>
    <w:rsid w:val="008566D3"/>
    <w:rsid w:val="00857209"/>
    <w:rsid w:val="0086650C"/>
    <w:rsid w:val="0087222E"/>
    <w:rsid w:val="0087293F"/>
    <w:rsid w:val="00880047"/>
    <w:rsid w:val="0088459B"/>
    <w:rsid w:val="00891256"/>
    <w:rsid w:val="00897568"/>
    <w:rsid w:val="008A6CCD"/>
    <w:rsid w:val="008A7338"/>
    <w:rsid w:val="008B2F8E"/>
    <w:rsid w:val="008B5FF5"/>
    <w:rsid w:val="008C0B2E"/>
    <w:rsid w:val="008C15EC"/>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58BA"/>
    <w:rsid w:val="0090735D"/>
    <w:rsid w:val="0091025F"/>
    <w:rsid w:val="00910E6B"/>
    <w:rsid w:val="00912841"/>
    <w:rsid w:val="0091321D"/>
    <w:rsid w:val="009150EB"/>
    <w:rsid w:val="00916E85"/>
    <w:rsid w:val="00923D1D"/>
    <w:rsid w:val="00941FF3"/>
    <w:rsid w:val="00942D98"/>
    <w:rsid w:val="00944AD4"/>
    <w:rsid w:val="00950C87"/>
    <w:rsid w:val="009531E8"/>
    <w:rsid w:val="009532D5"/>
    <w:rsid w:val="0095634B"/>
    <w:rsid w:val="00961140"/>
    <w:rsid w:val="009634D3"/>
    <w:rsid w:val="00964430"/>
    <w:rsid w:val="00964825"/>
    <w:rsid w:val="0097361A"/>
    <w:rsid w:val="00975DAC"/>
    <w:rsid w:val="00977008"/>
    <w:rsid w:val="009844C6"/>
    <w:rsid w:val="00984D52"/>
    <w:rsid w:val="009956B5"/>
    <w:rsid w:val="009963E7"/>
    <w:rsid w:val="00997032"/>
    <w:rsid w:val="009A3E6B"/>
    <w:rsid w:val="009A5A37"/>
    <w:rsid w:val="009B1AA1"/>
    <w:rsid w:val="009B4328"/>
    <w:rsid w:val="009C2B98"/>
    <w:rsid w:val="009C2EF0"/>
    <w:rsid w:val="009C4A86"/>
    <w:rsid w:val="009C75E0"/>
    <w:rsid w:val="009D1A25"/>
    <w:rsid w:val="009D2263"/>
    <w:rsid w:val="009D28D7"/>
    <w:rsid w:val="009D5CF5"/>
    <w:rsid w:val="009D7904"/>
    <w:rsid w:val="009D7EBB"/>
    <w:rsid w:val="009E09C8"/>
    <w:rsid w:val="009E45E2"/>
    <w:rsid w:val="009F22C8"/>
    <w:rsid w:val="009F2ADB"/>
    <w:rsid w:val="009F4967"/>
    <w:rsid w:val="009F534B"/>
    <w:rsid w:val="00A05F91"/>
    <w:rsid w:val="00A066DF"/>
    <w:rsid w:val="00A12C3F"/>
    <w:rsid w:val="00A14193"/>
    <w:rsid w:val="00A20681"/>
    <w:rsid w:val="00A21A7C"/>
    <w:rsid w:val="00A21F47"/>
    <w:rsid w:val="00A23894"/>
    <w:rsid w:val="00A24161"/>
    <w:rsid w:val="00A246B0"/>
    <w:rsid w:val="00A26BB6"/>
    <w:rsid w:val="00A3160B"/>
    <w:rsid w:val="00A322E7"/>
    <w:rsid w:val="00A359C6"/>
    <w:rsid w:val="00A35D1D"/>
    <w:rsid w:val="00A3667F"/>
    <w:rsid w:val="00A410FC"/>
    <w:rsid w:val="00A43543"/>
    <w:rsid w:val="00A443F5"/>
    <w:rsid w:val="00A4549E"/>
    <w:rsid w:val="00A4606D"/>
    <w:rsid w:val="00A514EA"/>
    <w:rsid w:val="00A56F65"/>
    <w:rsid w:val="00A628B3"/>
    <w:rsid w:val="00A64887"/>
    <w:rsid w:val="00A7160D"/>
    <w:rsid w:val="00A731F0"/>
    <w:rsid w:val="00A75CE6"/>
    <w:rsid w:val="00A7699A"/>
    <w:rsid w:val="00A81557"/>
    <w:rsid w:val="00A84B81"/>
    <w:rsid w:val="00A91296"/>
    <w:rsid w:val="00A91D2E"/>
    <w:rsid w:val="00A9241D"/>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555E"/>
    <w:rsid w:val="00AE17B9"/>
    <w:rsid w:val="00AF0109"/>
    <w:rsid w:val="00AF2398"/>
    <w:rsid w:val="00AF4B73"/>
    <w:rsid w:val="00AF63EF"/>
    <w:rsid w:val="00AF7682"/>
    <w:rsid w:val="00B00B52"/>
    <w:rsid w:val="00B01916"/>
    <w:rsid w:val="00B04A89"/>
    <w:rsid w:val="00B04B0E"/>
    <w:rsid w:val="00B067E6"/>
    <w:rsid w:val="00B10A4B"/>
    <w:rsid w:val="00B10B39"/>
    <w:rsid w:val="00B11B75"/>
    <w:rsid w:val="00B132F0"/>
    <w:rsid w:val="00B20E08"/>
    <w:rsid w:val="00B23AF2"/>
    <w:rsid w:val="00B23DFD"/>
    <w:rsid w:val="00B244F2"/>
    <w:rsid w:val="00B31D41"/>
    <w:rsid w:val="00B428C8"/>
    <w:rsid w:val="00B447BE"/>
    <w:rsid w:val="00B47598"/>
    <w:rsid w:val="00B52B70"/>
    <w:rsid w:val="00B54731"/>
    <w:rsid w:val="00B54B8F"/>
    <w:rsid w:val="00B55585"/>
    <w:rsid w:val="00B6218A"/>
    <w:rsid w:val="00B62E87"/>
    <w:rsid w:val="00B64638"/>
    <w:rsid w:val="00B66B6D"/>
    <w:rsid w:val="00B75BCB"/>
    <w:rsid w:val="00B77CB0"/>
    <w:rsid w:val="00B8111D"/>
    <w:rsid w:val="00B82C97"/>
    <w:rsid w:val="00B8499D"/>
    <w:rsid w:val="00B86B42"/>
    <w:rsid w:val="00B87F2E"/>
    <w:rsid w:val="00B91490"/>
    <w:rsid w:val="00B91C85"/>
    <w:rsid w:val="00B92E52"/>
    <w:rsid w:val="00B951CC"/>
    <w:rsid w:val="00BA01EF"/>
    <w:rsid w:val="00BA7C97"/>
    <w:rsid w:val="00BB7261"/>
    <w:rsid w:val="00BB780C"/>
    <w:rsid w:val="00BC7EDE"/>
    <w:rsid w:val="00BD0F41"/>
    <w:rsid w:val="00BD1E60"/>
    <w:rsid w:val="00BD5D2F"/>
    <w:rsid w:val="00BD5FA1"/>
    <w:rsid w:val="00BD7921"/>
    <w:rsid w:val="00BE246D"/>
    <w:rsid w:val="00BE2480"/>
    <w:rsid w:val="00BE546F"/>
    <w:rsid w:val="00BF245A"/>
    <w:rsid w:val="00C0158E"/>
    <w:rsid w:val="00C0245B"/>
    <w:rsid w:val="00C02B79"/>
    <w:rsid w:val="00C106D7"/>
    <w:rsid w:val="00C139E9"/>
    <w:rsid w:val="00C14CE7"/>
    <w:rsid w:val="00C14FF0"/>
    <w:rsid w:val="00C167CF"/>
    <w:rsid w:val="00C173A8"/>
    <w:rsid w:val="00C17B52"/>
    <w:rsid w:val="00C24737"/>
    <w:rsid w:val="00C276F7"/>
    <w:rsid w:val="00C327FA"/>
    <w:rsid w:val="00C33C6C"/>
    <w:rsid w:val="00C37CC0"/>
    <w:rsid w:val="00C400FB"/>
    <w:rsid w:val="00C43B98"/>
    <w:rsid w:val="00C47403"/>
    <w:rsid w:val="00C522EE"/>
    <w:rsid w:val="00C5342D"/>
    <w:rsid w:val="00C553B6"/>
    <w:rsid w:val="00C56242"/>
    <w:rsid w:val="00C56CD7"/>
    <w:rsid w:val="00C63F76"/>
    <w:rsid w:val="00C6565A"/>
    <w:rsid w:val="00C657FB"/>
    <w:rsid w:val="00C66CDB"/>
    <w:rsid w:val="00C6712D"/>
    <w:rsid w:val="00C6793D"/>
    <w:rsid w:val="00C73CBF"/>
    <w:rsid w:val="00C74C62"/>
    <w:rsid w:val="00C816BB"/>
    <w:rsid w:val="00C8328F"/>
    <w:rsid w:val="00C83539"/>
    <w:rsid w:val="00C83F63"/>
    <w:rsid w:val="00C95427"/>
    <w:rsid w:val="00C97579"/>
    <w:rsid w:val="00CA30EE"/>
    <w:rsid w:val="00CB1CC6"/>
    <w:rsid w:val="00CC0E0F"/>
    <w:rsid w:val="00CC6339"/>
    <w:rsid w:val="00CE06DB"/>
    <w:rsid w:val="00CE07FD"/>
    <w:rsid w:val="00CE0B30"/>
    <w:rsid w:val="00CE4830"/>
    <w:rsid w:val="00CE549D"/>
    <w:rsid w:val="00CE5F1F"/>
    <w:rsid w:val="00CE6BA9"/>
    <w:rsid w:val="00CE7813"/>
    <w:rsid w:val="00CF3A35"/>
    <w:rsid w:val="00CF4002"/>
    <w:rsid w:val="00CF7CCA"/>
    <w:rsid w:val="00D01572"/>
    <w:rsid w:val="00D03642"/>
    <w:rsid w:val="00D070F9"/>
    <w:rsid w:val="00D10B27"/>
    <w:rsid w:val="00D1235F"/>
    <w:rsid w:val="00D151D3"/>
    <w:rsid w:val="00D25025"/>
    <w:rsid w:val="00D26593"/>
    <w:rsid w:val="00D27E33"/>
    <w:rsid w:val="00D346D3"/>
    <w:rsid w:val="00D36762"/>
    <w:rsid w:val="00D37A4D"/>
    <w:rsid w:val="00D470F8"/>
    <w:rsid w:val="00D47D28"/>
    <w:rsid w:val="00D53AAE"/>
    <w:rsid w:val="00D55875"/>
    <w:rsid w:val="00D568D5"/>
    <w:rsid w:val="00D6105F"/>
    <w:rsid w:val="00D621DF"/>
    <w:rsid w:val="00D700FF"/>
    <w:rsid w:val="00D74F23"/>
    <w:rsid w:val="00D7698B"/>
    <w:rsid w:val="00D848F2"/>
    <w:rsid w:val="00D958C2"/>
    <w:rsid w:val="00D95DE1"/>
    <w:rsid w:val="00DA23A7"/>
    <w:rsid w:val="00DA5369"/>
    <w:rsid w:val="00DA62F3"/>
    <w:rsid w:val="00DA68EB"/>
    <w:rsid w:val="00DA6AEA"/>
    <w:rsid w:val="00DB2541"/>
    <w:rsid w:val="00DB4FEC"/>
    <w:rsid w:val="00DB51CF"/>
    <w:rsid w:val="00DB53FA"/>
    <w:rsid w:val="00DC08B4"/>
    <w:rsid w:val="00DC7F6F"/>
    <w:rsid w:val="00DD0F4E"/>
    <w:rsid w:val="00DD1F02"/>
    <w:rsid w:val="00DD233D"/>
    <w:rsid w:val="00DD3B5A"/>
    <w:rsid w:val="00DD5CEB"/>
    <w:rsid w:val="00DD7A82"/>
    <w:rsid w:val="00DE0990"/>
    <w:rsid w:val="00DE124C"/>
    <w:rsid w:val="00DF34CE"/>
    <w:rsid w:val="00E014C0"/>
    <w:rsid w:val="00E07CE2"/>
    <w:rsid w:val="00E07E1C"/>
    <w:rsid w:val="00E10C8E"/>
    <w:rsid w:val="00E12C26"/>
    <w:rsid w:val="00E16A5D"/>
    <w:rsid w:val="00E204DA"/>
    <w:rsid w:val="00E23B3C"/>
    <w:rsid w:val="00E23D24"/>
    <w:rsid w:val="00E24B64"/>
    <w:rsid w:val="00E30435"/>
    <w:rsid w:val="00E3099C"/>
    <w:rsid w:val="00E366CE"/>
    <w:rsid w:val="00E37B1F"/>
    <w:rsid w:val="00E4266B"/>
    <w:rsid w:val="00E4369D"/>
    <w:rsid w:val="00E44C85"/>
    <w:rsid w:val="00E45628"/>
    <w:rsid w:val="00E5244D"/>
    <w:rsid w:val="00E5512C"/>
    <w:rsid w:val="00E566C0"/>
    <w:rsid w:val="00E67B41"/>
    <w:rsid w:val="00E74430"/>
    <w:rsid w:val="00E7640B"/>
    <w:rsid w:val="00E77373"/>
    <w:rsid w:val="00E81AE7"/>
    <w:rsid w:val="00E8436A"/>
    <w:rsid w:val="00E8476A"/>
    <w:rsid w:val="00E8694A"/>
    <w:rsid w:val="00E95BE2"/>
    <w:rsid w:val="00E9725C"/>
    <w:rsid w:val="00E972D9"/>
    <w:rsid w:val="00EB245C"/>
    <w:rsid w:val="00EB3264"/>
    <w:rsid w:val="00EB52E6"/>
    <w:rsid w:val="00EB6948"/>
    <w:rsid w:val="00EB71D1"/>
    <w:rsid w:val="00EC0C0B"/>
    <w:rsid w:val="00EC0F97"/>
    <w:rsid w:val="00EC5772"/>
    <w:rsid w:val="00EC6767"/>
    <w:rsid w:val="00ED52AD"/>
    <w:rsid w:val="00ED79F4"/>
    <w:rsid w:val="00EE11CA"/>
    <w:rsid w:val="00EE275A"/>
    <w:rsid w:val="00EE723D"/>
    <w:rsid w:val="00EF04FC"/>
    <w:rsid w:val="00EF488E"/>
    <w:rsid w:val="00F03771"/>
    <w:rsid w:val="00F11514"/>
    <w:rsid w:val="00F12160"/>
    <w:rsid w:val="00F138CD"/>
    <w:rsid w:val="00F23C8E"/>
    <w:rsid w:val="00F26864"/>
    <w:rsid w:val="00F276A4"/>
    <w:rsid w:val="00F30506"/>
    <w:rsid w:val="00F32252"/>
    <w:rsid w:val="00F3602D"/>
    <w:rsid w:val="00F415B0"/>
    <w:rsid w:val="00F45311"/>
    <w:rsid w:val="00F52705"/>
    <w:rsid w:val="00F54624"/>
    <w:rsid w:val="00F553EE"/>
    <w:rsid w:val="00F616C7"/>
    <w:rsid w:val="00F628C2"/>
    <w:rsid w:val="00F6641B"/>
    <w:rsid w:val="00F67959"/>
    <w:rsid w:val="00F70397"/>
    <w:rsid w:val="00F719A3"/>
    <w:rsid w:val="00F72FA4"/>
    <w:rsid w:val="00F73642"/>
    <w:rsid w:val="00F81A4B"/>
    <w:rsid w:val="00F83334"/>
    <w:rsid w:val="00F85B09"/>
    <w:rsid w:val="00F86DE8"/>
    <w:rsid w:val="00F86E91"/>
    <w:rsid w:val="00F8749C"/>
    <w:rsid w:val="00F917F4"/>
    <w:rsid w:val="00FA2802"/>
    <w:rsid w:val="00FA763F"/>
    <w:rsid w:val="00FB0137"/>
    <w:rsid w:val="00FB180A"/>
    <w:rsid w:val="00FB23E6"/>
    <w:rsid w:val="00FC4526"/>
    <w:rsid w:val="00FC4BB3"/>
    <w:rsid w:val="00FD26BC"/>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8F27E-B5F9-4CF2-BBE1-752070F6E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5259</Words>
  <Characters>28929</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2019-05-24T01:09:00Z</cp:lastPrinted>
  <dcterms:created xsi:type="dcterms:W3CDTF">2019-06-07T20:14:00Z</dcterms:created>
  <dcterms:modified xsi:type="dcterms:W3CDTF">2019-06-07T20:14:00Z</dcterms:modified>
</cp:coreProperties>
</file>