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4BA4" w:rsidRPr="005C799E" w:rsidRDefault="00344BA4" w:rsidP="00344BA4">
      <w:pPr>
        <w:shd w:val="clear" w:color="auto" w:fill="FFFFFF"/>
        <w:spacing w:after="0" w:line="360" w:lineRule="auto"/>
        <w:jc w:val="both"/>
        <w:rPr>
          <w:rFonts w:ascii="Palatino Linotype" w:eastAsia="Times New Roman" w:hAnsi="Palatino Linotype" w:cs="Arial"/>
          <w:color w:val="000000"/>
          <w:sz w:val="24"/>
          <w:szCs w:val="24"/>
          <w:lang w:eastAsia="es-MX"/>
        </w:rPr>
      </w:pPr>
      <w:r w:rsidRPr="005C799E">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Estado de México, a diecinueve de septiembre de dos mil diecinueve.</w:t>
      </w:r>
    </w:p>
    <w:p w:rsidR="00344BA4" w:rsidRPr="005C799E" w:rsidRDefault="00344BA4" w:rsidP="00FA4EAA">
      <w:pPr>
        <w:shd w:val="clear" w:color="auto" w:fill="FFFFFF"/>
        <w:spacing w:after="0" w:line="360" w:lineRule="auto"/>
        <w:jc w:val="right"/>
        <w:rPr>
          <w:rFonts w:ascii="Palatino Linotype" w:eastAsia="Times New Roman" w:hAnsi="Palatino Linotype" w:cs="Arial"/>
          <w:color w:val="000000"/>
          <w:sz w:val="24"/>
          <w:szCs w:val="24"/>
          <w:lang w:eastAsia="es-MX"/>
        </w:rPr>
      </w:pPr>
    </w:p>
    <w:p w:rsidR="00344BA4" w:rsidRPr="005C799E" w:rsidRDefault="00344BA4" w:rsidP="00344BA4">
      <w:pPr>
        <w:tabs>
          <w:tab w:val="left" w:pos="1701"/>
        </w:tabs>
        <w:spacing w:after="0" w:line="360" w:lineRule="auto"/>
        <w:jc w:val="both"/>
        <w:rPr>
          <w:rFonts w:ascii="Palatino Linotype" w:hAnsi="Palatino Linotype" w:cs="Arial"/>
          <w:b/>
          <w:sz w:val="24"/>
          <w:szCs w:val="24"/>
        </w:rPr>
      </w:pPr>
      <w:r w:rsidRPr="005C799E">
        <w:rPr>
          <w:rFonts w:ascii="Palatino Linotype" w:hAnsi="Palatino Linotype" w:cs="Arial"/>
          <w:b/>
          <w:sz w:val="24"/>
          <w:szCs w:val="24"/>
        </w:rPr>
        <w:t>VISTO</w:t>
      </w:r>
      <w:r w:rsidRPr="005C799E">
        <w:rPr>
          <w:rFonts w:ascii="Palatino Linotype" w:hAnsi="Palatino Linotype" w:cs="Arial"/>
          <w:sz w:val="24"/>
          <w:szCs w:val="24"/>
        </w:rPr>
        <w:t xml:space="preserve"> el expediente electrónico formado con motivo del recurso de revisión número </w:t>
      </w:r>
      <w:r w:rsidRPr="005C799E">
        <w:rPr>
          <w:rFonts w:ascii="Palatino Linotype" w:hAnsi="Palatino Linotype" w:cs="Arial"/>
          <w:b/>
          <w:bCs/>
          <w:sz w:val="24"/>
          <w:szCs w:val="24"/>
          <w:lang w:eastAsia="es-MX"/>
        </w:rPr>
        <w:t>05705/INFOEM/IP/RR/2019</w:t>
      </w:r>
      <w:r w:rsidRPr="005C799E">
        <w:rPr>
          <w:rFonts w:ascii="Palatino Linotype" w:hAnsi="Palatino Linotype" w:cs="Arial"/>
          <w:sz w:val="24"/>
          <w:szCs w:val="24"/>
        </w:rPr>
        <w:t xml:space="preserve">, interpuesto por el </w:t>
      </w:r>
      <w:r w:rsidRPr="005C799E">
        <w:rPr>
          <w:rFonts w:ascii="Palatino Linotype" w:hAnsi="Palatino Linotype" w:cs="Arial"/>
          <w:b/>
          <w:sz w:val="24"/>
          <w:szCs w:val="24"/>
        </w:rPr>
        <w:t xml:space="preserve">C. </w:t>
      </w:r>
      <w:r w:rsidR="00FA4EAA">
        <w:rPr>
          <w:rFonts w:ascii="Palatino Linotype" w:hAnsi="Palatino Linotype" w:cs="Arial"/>
          <w:b/>
          <w:sz w:val="24"/>
          <w:szCs w:val="24"/>
        </w:rPr>
        <w:t>XXXXXXXXXXXXXXXXX</w:t>
      </w:r>
      <w:r w:rsidRPr="005C799E">
        <w:rPr>
          <w:rFonts w:ascii="Palatino Linotype" w:hAnsi="Palatino Linotype" w:cs="Arial"/>
          <w:sz w:val="24"/>
          <w:szCs w:val="24"/>
        </w:rPr>
        <w:t>,</w:t>
      </w:r>
      <w:r w:rsidRPr="005C799E">
        <w:rPr>
          <w:rFonts w:ascii="Palatino Linotype" w:hAnsi="Palatino Linotype" w:cs="Arial"/>
          <w:b/>
          <w:sz w:val="24"/>
          <w:szCs w:val="24"/>
        </w:rPr>
        <w:t xml:space="preserve"> </w:t>
      </w:r>
      <w:r w:rsidRPr="005C799E">
        <w:rPr>
          <w:rFonts w:ascii="Palatino Linotype" w:hAnsi="Palatino Linotype" w:cs="Arial"/>
          <w:sz w:val="24"/>
          <w:szCs w:val="24"/>
        </w:rPr>
        <w:t xml:space="preserve">en lo sucesivo </w:t>
      </w:r>
      <w:r w:rsidRPr="005C799E">
        <w:rPr>
          <w:rFonts w:ascii="Palatino Linotype" w:hAnsi="Palatino Linotype" w:cs="Arial"/>
          <w:b/>
          <w:sz w:val="24"/>
          <w:szCs w:val="24"/>
        </w:rPr>
        <w:t>El Recurrente</w:t>
      </w:r>
      <w:r w:rsidRPr="005C799E">
        <w:rPr>
          <w:rFonts w:ascii="Palatino Linotype" w:hAnsi="Palatino Linotype" w:cs="Arial"/>
          <w:sz w:val="24"/>
          <w:szCs w:val="24"/>
        </w:rPr>
        <w:t xml:space="preserve">, en contra de la respuesta de la </w:t>
      </w:r>
      <w:r w:rsidRPr="005C799E">
        <w:rPr>
          <w:rFonts w:ascii="Palatino Linotype" w:hAnsi="Palatino Linotype" w:cs="Arial"/>
          <w:b/>
          <w:sz w:val="24"/>
          <w:szCs w:val="24"/>
        </w:rPr>
        <w:t>Secretaría de Educación</w:t>
      </w:r>
      <w:r w:rsidRPr="005C799E">
        <w:rPr>
          <w:rFonts w:ascii="Palatino Linotype" w:hAnsi="Palatino Linotype" w:cs="Arial"/>
          <w:sz w:val="24"/>
          <w:szCs w:val="24"/>
        </w:rPr>
        <w:t>,</w:t>
      </w:r>
      <w:r w:rsidRPr="005C799E">
        <w:rPr>
          <w:rFonts w:ascii="Palatino Linotype" w:hAnsi="Palatino Linotype" w:cs="Arial"/>
          <w:b/>
          <w:sz w:val="24"/>
          <w:szCs w:val="24"/>
        </w:rPr>
        <w:t xml:space="preserve"> </w:t>
      </w:r>
      <w:r w:rsidRPr="005C799E">
        <w:rPr>
          <w:rFonts w:ascii="Palatino Linotype" w:hAnsi="Palatino Linotype" w:cs="Arial"/>
          <w:sz w:val="24"/>
          <w:szCs w:val="24"/>
        </w:rPr>
        <w:t>en lo subsecuente</w:t>
      </w:r>
      <w:r w:rsidRPr="005C799E">
        <w:rPr>
          <w:rFonts w:ascii="Palatino Linotype" w:hAnsi="Palatino Linotype" w:cs="Arial"/>
          <w:b/>
          <w:sz w:val="24"/>
          <w:szCs w:val="24"/>
        </w:rPr>
        <w:t xml:space="preserve"> El Sujeto Obligado, </w:t>
      </w:r>
      <w:r w:rsidRPr="005C799E">
        <w:rPr>
          <w:rFonts w:ascii="Palatino Linotype" w:hAnsi="Palatino Linotype" w:cs="Arial"/>
          <w:sz w:val="24"/>
          <w:szCs w:val="24"/>
        </w:rPr>
        <w:t>se procede a dictar la presente resolución.</w:t>
      </w:r>
    </w:p>
    <w:p w:rsidR="00344BA4" w:rsidRPr="005C799E" w:rsidRDefault="00344BA4" w:rsidP="00344BA4">
      <w:pPr>
        <w:tabs>
          <w:tab w:val="left" w:pos="6960"/>
        </w:tabs>
        <w:spacing w:after="0" w:line="360" w:lineRule="auto"/>
        <w:jc w:val="both"/>
        <w:rPr>
          <w:rFonts w:ascii="Palatino Linotype" w:hAnsi="Palatino Linotype" w:cs="Arial"/>
          <w:sz w:val="24"/>
          <w:szCs w:val="24"/>
        </w:rPr>
      </w:pPr>
      <w:r w:rsidRPr="005C799E">
        <w:rPr>
          <w:rFonts w:ascii="Palatino Linotype" w:hAnsi="Palatino Linotype" w:cs="Arial"/>
          <w:sz w:val="24"/>
          <w:szCs w:val="24"/>
        </w:rPr>
        <w:tab/>
      </w:r>
    </w:p>
    <w:p w:rsidR="00344BA4" w:rsidRPr="005C799E" w:rsidRDefault="00344BA4" w:rsidP="00344BA4">
      <w:pPr>
        <w:spacing w:after="0" w:line="360" w:lineRule="auto"/>
        <w:jc w:val="center"/>
        <w:rPr>
          <w:rFonts w:ascii="Palatino Linotype" w:hAnsi="Palatino Linotype" w:cs="Arial"/>
          <w:b/>
          <w:sz w:val="28"/>
          <w:szCs w:val="24"/>
        </w:rPr>
      </w:pPr>
      <w:r w:rsidRPr="005C799E">
        <w:rPr>
          <w:rFonts w:ascii="Palatino Linotype" w:hAnsi="Palatino Linotype" w:cs="Arial"/>
          <w:b/>
          <w:sz w:val="28"/>
          <w:szCs w:val="24"/>
        </w:rPr>
        <w:t>A N T E C E D E N T E S</w:t>
      </w:r>
    </w:p>
    <w:p w:rsidR="00344BA4" w:rsidRPr="005C799E" w:rsidRDefault="00344BA4" w:rsidP="00344BA4">
      <w:pPr>
        <w:pStyle w:val="Sinespaciado"/>
        <w:spacing w:line="360" w:lineRule="auto"/>
      </w:pPr>
    </w:p>
    <w:p w:rsidR="00344BA4" w:rsidRPr="005C799E" w:rsidRDefault="00344BA4" w:rsidP="00344BA4">
      <w:pPr>
        <w:spacing w:after="0" w:line="360" w:lineRule="auto"/>
        <w:jc w:val="both"/>
        <w:rPr>
          <w:rFonts w:ascii="Palatino Linotype" w:hAnsi="Palatino Linotype" w:cs="Arial"/>
          <w:b/>
          <w:sz w:val="28"/>
          <w:szCs w:val="24"/>
        </w:rPr>
      </w:pPr>
      <w:r w:rsidRPr="005C799E">
        <w:rPr>
          <w:rFonts w:ascii="Palatino Linotype" w:hAnsi="Palatino Linotype" w:cs="Arial"/>
          <w:b/>
          <w:sz w:val="28"/>
          <w:szCs w:val="24"/>
        </w:rPr>
        <w:t>PRIMERO. De la solicitud de información.</w:t>
      </w:r>
    </w:p>
    <w:p w:rsidR="00344BA4" w:rsidRPr="005C799E" w:rsidRDefault="00344BA4" w:rsidP="00344BA4">
      <w:pPr>
        <w:spacing w:after="0" w:line="360" w:lineRule="auto"/>
        <w:jc w:val="both"/>
        <w:rPr>
          <w:rFonts w:ascii="Palatino Linotype" w:hAnsi="Palatino Linotype" w:cs="Arial"/>
          <w:sz w:val="24"/>
          <w:szCs w:val="24"/>
        </w:rPr>
      </w:pPr>
      <w:r w:rsidRPr="005C799E">
        <w:rPr>
          <w:rFonts w:ascii="Palatino Linotype" w:hAnsi="Palatino Linotype" w:cs="Arial"/>
          <w:sz w:val="24"/>
          <w:szCs w:val="24"/>
        </w:rPr>
        <w:t xml:space="preserve">Con fecha treinta y uno de mayo de dos mil diecinueve, </w:t>
      </w:r>
      <w:r w:rsidRPr="005C799E">
        <w:rPr>
          <w:rFonts w:ascii="Palatino Linotype" w:hAnsi="Palatino Linotype" w:cs="Arial"/>
          <w:b/>
          <w:sz w:val="24"/>
          <w:szCs w:val="24"/>
        </w:rPr>
        <w:t>El Recurrente</w:t>
      </w:r>
      <w:r w:rsidRPr="005C799E">
        <w:rPr>
          <w:rFonts w:ascii="Palatino Linotype" w:hAnsi="Palatino Linotype" w:cs="Arial"/>
          <w:sz w:val="24"/>
          <w:szCs w:val="24"/>
        </w:rPr>
        <w:t>, presentó a través del Sistema de Acceso a la Información Mexiquense (</w:t>
      </w:r>
      <w:r w:rsidRPr="005C799E">
        <w:rPr>
          <w:rFonts w:ascii="Palatino Linotype" w:hAnsi="Palatino Linotype" w:cs="Arial"/>
          <w:b/>
          <w:sz w:val="24"/>
          <w:szCs w:val="24"/>
        </w:rPr>
        <w:t>SAIMEX)</w:t>
      </w:r>
      <w:r w:rsidRPr="005C799E">
        <w:rPr>
          <w:rFonts w:ascii="Palatino Linotype" w:hAnsi="Palatino Linotype" w:cs="Arial"/>
          <w:sz w:val="24"/>
          <w:szCs w:val="24"/>
        </w:rPr>
        <w:t xml:space="preserve"> ante </w:t>
      </w:r>
      <w:r w:rsidRPr="005C799E">
        <w:rPr>
          <w:rFonts w:ascii="Palatino Linotype" w:hAnsi="Palatino Linotype" w:cs="Arial"/>
          <w:b/>
          <w:sz w:val="24"/>
          <w:szCs w:val="24"/>
        </w:rPr>
        <w:t>El Sujeto Obligado</w:t>
      </w:r>
      <w:r w:rsidRPr="005C799E">
        <w:rPr>
          <w:rFonts w:ascii="Palatino Linotype" w:hAnsi="Palatino Linotype" w:cs="Arial"/>
          <w:sz w:val="24"/>
          <w:szCs w:val="24"/>
        </w:rPr>
        <w:t>, la solicitud de acceso a la información pública, registrada bajo el número de expediente</w:t>
      </w:r>
      <w:r w:rsidRPr="005C799E">
        <w:rPr>
          <w:rFonts w:ascii="Palatino Linotype" w:hAnsi="Palatino Linotype" w:cs="Arial"/>
          <w:b/>
          <w:sz w:val="24"/>
          <w:szCs w:val="24"/>
        </w:rPr>
        <w:t xml:space="preserve"> 00620/SE/IP/2019</w:t>
      </w:r>
      <w:r w:rsidRPr="005C799E">
        <w:rPr>
          <w:rFonts w:ascii="Palatino Linotype" w:hAnsi="Palatino Linotype" w:cs="Arial"/>
          <w:sz w:val="24"/>
          <w:szCs w:val="24"/>
          <w:lang w:eastAsia="es-MX"/>
        </w:rPr>
        <w:t>,</w:t>
      </w:r>
      <w:r w:rsidRPr="005C799E">
        <w:rPr>
          <w:rFonts w:ascii="Palatino Linotype" w:hAnsi="Palatino Linotype" w:cs="Arial"/>
          <w:b/>
          <w:sz w:val="24"/>
          <w:szCs w:val="24"/>
          <w:lang w:eastAsia="es-MX"/>
        </w:rPr>
        <w:t xml:space="preserve"> </w:t>
      </w:r>
      <w:r w:rsidRPr="005C799E">
        <w:rPr>
          <w:rFonts w:ascii="Palatino Linotype" w:hAnsi="Palatino Linotype" w:cs="Arial"/>
          <w:sz w:val="24"/>
          <w:szCs w:val="24"/>
        </w:rPr>
        <w:t>mediante la cual solicitó información en el tenor siguiente:</w:t>
      </w:r>
    </w:p>
    <w:p w:rsidR="00344BA4" w:rsidRPr="005C799E" w:rsidRDefault="00344BA4" w:rsidP="00344BA4">
      <w:pPr>
        <w:pStyle w:val="Sinespaciado"/>
        <w:spacing w:line="360" w:lineRule="auto"/>
      </w:pPr>
    </w:p>
    <w:p w:rsidR="00344BA4" w:rsidRPr="005C799E" w:rsidRDefault="00344BA4" w:rsidP="00344BA4">
      <w:pPr>
        <w:spacing w:line="360" w:lineRule="auto"/>
        <w:ind w:left="851" w:right="850"/>
        <w:jc w:val="both"/>
        <w:rPr>
          <w:rFonts w:ascii="Palatino Linotype" w:eastAsia="Times New Roman" w:hAnsi="Palatino Linotype" w:cs="Times New Roman"/>
          <w:i/>
          <w:lang w:val="es-ES_tradnl" w:eastAsia="es-ES"/>
        </w:rPr>
      </w:pPr>
      <w:r w:rsidRPr="005C799E">
        <w:rPr>
          <w:rFonts w:ascii="Palatino Linotype" w:eastAsia="Times New Roman" w:hAnsi="Palatino Linotype" w:cs="Times New Roman"/>
          <w:i/>
          <w:lang w:eastAsia="es-ES"/>
        </w:rPr>
        <w:t>“</w:t>
      </w:r>
      <w:r w:rsidRPr="005C799E">
        <w:rPr>
          <w:rFonts w:ascii="Palatino Linotype" w:eastAsia="Times New Roman" w:hAnsi="Palatino Linotype" w:cs="Times New Roman"/>
          <w:i/>
          <w:lang w:eastAsia="es-MX"/>
        </w:rPr>
        <w:t xml:space="preserve">1. Se solicita la estructura de organización de los servidores públicos que laboran en la Unidad administrativa de adscripción, “Subdirección Regional de Educación Básica Nezahualcóyotl”, ubicada en Av. Carmelo Pérez 406, Ampliación Vicente Villada. 2. Se solicita los nombres y cargos de todos los servidores públicos que laboran en la Unidad administrativa de adscripción, “Subdirección Regional de Educación Básica Nezahualcóyotl”, ubicada en Av. Carmelo Pérez 406, Ampliación </w:t>
      </w:r>
      <w:r w:rsidRPr="005C799E">
        <w:rPr>
          <w:rFonts w:ascii="Palatino Linotype" w:eastAsia="Times New Roman" w:hAnsi="Palatino Linotype" w:cs="Times New Roman"/>
          <w:i/>
          <w:lang w:eastAsia="es-MX"/>
        </w:rPr>
        <w:lastRenderedPageBreak/>
        <w:t>Vicente Villada. 3. Se solicita los recibos de Nomina en formato PDF, de todos los servidores públicos que laboran en la Unidad administrativa de adscripción, “Subdirección Regional de Educación Básica Nezahualcóyotl”, ubicada en Av. Carmelo Pérez 406, Ampliación Vicente Villada, del mes de Mayo de 2019. 4. Se solicita la Declaración Patrimonial y de Intereses de todos los servidores públicos que laboran en la Unidad administrativa de adscripción, “Subdirección Regional de Educación Básica Nezahualcóyotl”, ubicada en Av. Carmelo Pérez 406, Ampliación Vicente Villada, del periodo 2019.</w:t>
      </w:r>
      <w:r w:rsidRPr="005C799E">
        <w:rPr>
          <w:rFonts w:ascii="Palatino Linotype" w:eastAsia="Times New Roman" w:hAnsi="Palatino Linotype" w:cs="Times New Roman"/>
          <w:i/>
          <w:lang w:eastAsia="es-ES"/>
        </w:rPr>
        <w:t>”</w:t>
      </w:r>
      <w:r w:rsidRPr="005C799E">
        <w:rPr>
          <w:rFonts w:ascii="Palatino Linotype" w:eastAsia="Times New Roman" w:hAnsi="Palatino Linotype" w:cs="Times New Roman"/>
          <w:i/>
          <w:lang w:val="es-ES_tradnl" w:eastAsia="es-ES"/>
        </w:rPr>
        <w:t xml:space="preserve"> (Sic).</w:t>
      </w:r>
    </w:p>
    <w:p w:rsidR="00344BA4" w:rsidRPr="005C799E" w:rsidRDefault="00344BA4" w:rsidP="00344BA4">
      <w:pPr>
        <w:pStyle w:val="Sinespaciado"/>
        <w:rPr>
          <w:sz w:val="16"/>
          <w:lang w:val="es-ES_tradnl"/>
        </w:rPr>
      </w:pPr>
      <w:bookmarkStart w:id="0" w:name="_GoBack"/>
      <w:bookmarkEnd w:id="0"/>
    </w:p>
    <w:p w:rsidR="00344BA4" w:rsidRPr="005C799E" w:rsidRDefault="00344BA4" w:rsidP="00344BA4">
      <w:pPr>
        <w:tabs>
          <w:tab w:val="left" w:pos="5647"/>
        </w:tabs>
        <w:spacing w:after="0" w:line="360" w:lineRule="auto"/>
        <w:ind w:right="850"/>
        <w:jc w:val="both"/>
        <w:rPr>
          <w:rFonts w:ascii="Palatino Linotype" w:hAnsi="Palatino Linotype"/>
          <w:color w:val="000000"/>
          <w:sz w:val="24"/>
          <w:szCs w:val="24"/>
        </w:rPr>
      </w:pPr>
      <w:r w:rsidRPr="005C799E">
        <w:rPr>
          <w:rFonts w:ascii="Palatino Linotype" w:eastAsia="Times New Roman" w:hAnsi="Palatino Linotype" w:cs="Times New Roman"/>
          <w:b/>
          <w:sz w:val="24"/>
          <w:szCs w:val="24"/>
          <w:lang w:val="es-ES_tradnl" w:eastAsia="es-ES"/>
        </w:rPr>
        <w:t>MODALIDAD DE ENTREGA:</w:t>
      </w:r>
      <w:r w:rsidRPr="005C799E">
        <w:rPr>
          <w:rFonts w:ascii="Palatino Linotype" w:eastAsia="Times New Roman" w:hAnsi="Palatino Linotype" w:cs="Times New Roman"/>
          <w:sz w:val="24"/>
          <w:szCs w:val="24"/>
          <w:lang w:val="es-ES_tradnl" w:eastAsia="es-ES"/>
        </w:rPr>
        <w:t xml:space="preserve"> </w:t>
      </w:r>
      <w:r w:rsidRPr="005C799E">
        <w:rPr>
          <w:rFonts w:ascii="Palatino Linotype" w:hAnsi="Palatino Linotype"/>
          <w:color w:val="000000"/>
          <w:sz w:val="24"/>
          <w:szCs w:val="24"/>
        </w:rPr>
        <w:t xml:space="preserve">A través del </w:t>
      </w:r>
      <w:r w:rsidRPr="005C799E">
        <w:rPr>
          <w:rFonts w:ascii="Palatino Linotype" w:hAnsi="Palatino Linotype"/>
          <w:b/>
          <w:color w:val="000000"/>
          <w:sz w:val="24"/>
          <w:szCs w:val="24"/>
        </w:rPr>
        <w:t>SAIMEX</w:t>
      </w:r>
      <w:r w:rsidRPr="005C799E">
        <w:rPr>
          <w:rFonts w:ascii="Palatino Linotype" w:hAnsi="Palatino Linotype"/>
          <w:color w:val="000000"/>
          <w:sz w:val="24"/>
          <w:szCs w:val="24"/>
        </w:rPr>
        <w:t>.</w:t>
      </w:r>
    </w:p>
    <w:p w:rsidR="00344BA4" w:rsidRPr="005C799E" w:rsidRDefault="00344BA4" w:rsidP="00344BA4">
      <w:pPr>
        <w:spacing w:after="0" w:line="360" w:lineRule="auto"/>
        <w:jc w:val="both"/>
        <w:rPr>
          <w:rFonts w:ascii="Palatino Linotype" w:hAnsi="Palatino Linotype" w:cs="Arial"/>
          <w:b/>
          <w:sz w:val="24"/>
          <w:szCs w:val="24"/>
        </w:rPr>
      </w:pPr>
    </w:p>
    <w:p w:rsidR="00344BA4" w:rsidRPr="005C799E" w:rsidRDefault="00344BA4" w:rsidP="00344BA4">
      <w:pPr>
        <w:spacing w:after="0" w:line="360" w:lineRule="auto"/>
        <w:jc w:val="both"/>
        <w:rPr>
          <w:rFonts w:ascii="Palatino Linotype" w:hAnsi="Palatino Linotype" w:cs="Arial"/>
          <w:b/>
          <w:sz w:val="28"/>
          <w:szCs w:val="24"/>
        </w:rPr>
      </w:pPr>
      <w:r w:rsidRPr="005C799E">
        <w:rPr>
          <w:rFonts w:ascii="Palatino Linotype" w:hAnsi="Palatino Linotype" w:cs="Arial"/>
          <w:b/>
          <w:sz w:val="28"/>
          <w:szCs w:val="24"/>
        </w:rPr>
        <w:t xml:space="preserve">SEGUNDO. De la respuesta del sujeto obligado. </w:t>
      </w:r>
    </w:p>
    <w:p w:rsidR="00344BA4" w:rsidRPr="005C799E" w:rsidRDefault="00344BA4" w:rsidP="00344BA4">
      <w:pPr>
        <w:spacing w:after="0" w:line="360" w:lineRule="auto"/>
        <w:jc w:val="both"/>
        <w:rPr>
          <w:rFonts w:ascii="Palatino Linotype" w:hAnsi="Palatino Linotype" w:cs="Arial"/>
          <w:sz w:val="24"/>
          <w:szCs w:val="24"/>
        </w:rPr>
      </w:pPr>
      <w:r w:rsidRPr="005C799E">
        <w:rPr>
          <w:rFonts w:ascii="Palatino Linotype" w:hAnsi="Palatino Linotype" w:cs="Arial"/>
          <w:sz w:val="24"/>
          <w:szCs w:val="24"/>
        </w:rPr>
        <w:t xml:space="preserve">De las constancias que obran en el sistema SAIMEX, se advierte que en veintiuno de junio de dos mil diecinueve, el </w:t>
      </w:r>
      <w:r w:rsidRPr="005C799E">
        <w:rPr>
          <w:rFonts w:ascii="Palatino Linotype" w:hAnsi="Palatino Linotype" w:cs="Arial"/>
          <w:b/>
          <w:sz w:val="24"/>
          <w:szCs w:val="24"/>
        </w:rPr>
        <w:t>Sujeto Obligado</w:t>
      </w:r>
      <w:r w:rsidRPr="005C799E">
        <w:rPr>
          <w:rFonts w:ascii="Palatino Linotype" w:hAnsi="Palatino Linotype" w:cs="Arial"/>
          <w:sz w:val="24"/>
          <w:szCs w:val="24"/>
        </w:rPr>
        <w:t xml:space="preserve"> emitió respuesta en los siguientes términos:</w:t>
      </w:r>
    </w:p>
    <w:p w:rsidR="00344BA4" w:rsidRPr="005C799E" w:rsidRDefault="00344BA4" w:rsidP="00344BA4">
      <w:pPr>
        <w:spacing w:after="0" w:line="360" w:lineRule="auto"/>
        <w:jc w:val="both"/>
        <w:rPr>
          <w:rFonts w:ascii="Palatino Linotype" w:hAnsi="Palatino Linotype" w:cs="Arial"/>
          <w:sz w:val="10"/>
          <w:szCs w:val="24"/>
        </w:rPr>
      </w:pPr>
    </w:p>
    <w:p w:rsidR="00344BA4" w:rsidRPr="005C799E" w:rsidRDefault="00344BA4" w:rsidP="00344BA4">
      <w:pPr>
        <w:spacing w:after="0" w:line="276" w:lineRule="auto"/>
        <w:ind w:left="851" w:right="850"/>
        <w:jc w:val="both"/>
        <w:rPr>
          <w:rFonts w:ascii="Palatino Linotype" w:eastAsia="Times New Roman" w:hAnsi="Palatino Linotype" w:cs="Times New Roman"/>
          <w:i/>
          <w:lang w:eastAsia="es-MX"/>
        </w:rPr>
      </w:pPr>
      <w:r w:rsidRPr="005C799E">
        <w:rPr>
          <w:rFonts w:ascii="Palatino Linotype" w:eastAsia="Times New Roman" w:hAnsi="Palatino Linotype" w:cs="Times New Roman"/>
          <w:i/>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344BA4" w:rsidRPr="005C799E" w:rsidRDefault="00344BA4" w:rsidP="00344BA4">
      <w:pPr>
        <w:spacing w:after="0" w:line="276" w:lineRule="auto"/>
        <w:ind w:left="851" w:right="850"/>
        <w:jc w:val="both"/>
        <w:rPr>
          <w:rFonts w:ascii="Palatino Linotype" w:eastAsia="Times New Roman" w:hAnsi="Palatino Linotype" w:cs="Times New Roman"/>
          <w:i/>
          <w:lang w:eastAsia="es-MX"/>
        </w:rPr>
      </w:pPr>
    </w:p>
    <w:p w:rsidR="00344BA4" w:rsidRPr="005C799E" w:rsidRDefault="00344BA4" w:rsidP="00344BA4">
      <w:pPr>
        <w:spacing w:after="0" w:line="276" w:lineRule="auto"/>
        <w:ind w:left="851" w:right="850"/>
        <w:jc w:val="both"/>
        <w:rPr>
          <w:rFonts w:ascii="Palatino Linotype" w:eastAsia="Times New Roman" w:hAnsi="Palatino Linotype" w:cs="Times New Roman"/>
          <w:i/>
          <w:lang w:eastAsia="es-MX"/>
        </w:rPr>
      </w:pPr>
      <w:r w:rsidRPr="005C799E">
        <w:rPr>
          <w:rFonts w:ascii="Palatino Linotype" w:eastAsia="Times New Roman" w:hAnsi="Palatino Linotype" w:cs="Times New Roman"/>
          <w:i/>
          <w:lang w:eastAsia="es-MX"/>
        </w:rPr>
        <w:t>De conformidad con lo dispuesto en el artículo 163 de la Ley de Transparencia y Acceso a la Información Pública del Estado de México y Municipios; se adjunta un archivo correspondiente al acuerdo de fecha veintiuno de junio de dos mil diecinueve signado por la Titular de la Unidad de Transparencia y la información con que cuenta esta Dependencia</w:t>
      </w:r>
    </w:p>
    <w:p w:rsidR="00344BA4" w:rsidRPr="005C799E" w:rsidRDefault="00344BA4" w:rsidP="00344BA4">
      <w:pPr>
        <w:spacing w:after="0" w:line="276" w:lineRule="auto"/>
        <w:ind w:left="851" w:right="850"/>
        <w:jc w:val="both"/>
        <w:rPr>
          <w:rFonts w:ascii="Palatino Linotype" w:eastAsia="Times New Roman" w:hAnsi="Palatino Linotype" w:cs="Times New Roman"/>
          <w:i/>
          <w:lang w:eastAsia="es-MX"/>
        </w:rPr>
      </w:pPr>
    </w:p>
    <w:p w:rsidR="00344BA4" w:rsidRPr="005C799E" w:rsidRDefault="00344BA4" w:rsidP="00344BA4">
      <w:pPr>
        <w:spacing w:after="0" w:line="276" w:lineRule="auto"/>
        <w:ind w:left="851" w:right="850"/>
        <w:jc w:val="both"/>
        <w:rPr>
          <w:rFonts w:ascii="Palatino Linotype" w:eastAsia="Times New Roman" w:hAnsi="Palatino Linotype" w:cs="Times New Roman"/>
          <w:i/>
          <w:lang w:eastAsia="es-MX"/>
        </w:rPr>
      </w:pPr>
      <w:r w:rsidRPr="005C799E">
        <w:rPr>
          <w:rFonts w:ascii="Palatino Linotype" w:eastAsia="Times New Roman" w:hAnsi="Palatino Linotype" w:cs="Times New Roman"/>
          <w:i/>
          <w:lang w:eastAsia="es-MX"/>
        </w:rPr>
        <w:t>ATENTAMENTE</w:t>
      </w:r>
    </w:p>
    <w:p w:rsidR="00344BA4" w:rsidRPr="005C799E" w:rsidRDefault="00344BA4" w:rsidP="00344BA4">
      <w:pPr>
        <w:spacing w:after="0" w:line="276" w:lineRule="auto"/>
        <w:ind w:left="851" w:right="850"/>
        <w:jc w:val="both"/>
        <w:rPr>
          <w:rFonts w:ascii="Palatino Linotype" w:hAnsi="Palatino Linotype"/>
          <w:i/>
          <w:color w:val="000000"/>
        </w:rPr>
      </w:pPr>
      <w:r w:rsidRPr="005C799E">
        <w:rPr>
          <w:rFonts w:ascii="Palatino Linotype" w:eastAsia="Times New Roman" w:hAnsi="Palatino Linotype" w:cs="Times New Roman"/>
          <w:i/>
          <w:lang w:eastAsia="es-MX"/>
        </w:rPr>
        <w:t>Licenciada en Derecho Alejandra González Camacho” (Sic).</w:t>
      </w:r>
    </w:p>
    <w:p w:rsidR="00344BA4" w:rsidRPr="005C799E" w:rsidRDefault="00344BA4" w:rsidP="00344BA4">
      <w:pPr>
        <w:spacing w:after="0" w:line="276" w:lineRule="auto"/>
        <w:ind w:left="851" w:right="850"/>
        <w:jc w:val="both"/>
        <w:rPr>
          <w:rFonts w:ascii="Palatino Linotype" w:eastAsia="Times New Roman" w:hAnsi="Palatino Linotype" w:cs="Times New Roman"/>
          <w:i/>
          <w:lang w:eastAsia="es-MX"/>
        </w:rPr>
      </w:pPr>
    </w:p>
    <w:p w:rsidR="00344BA4" w:rsidRPr="005C799E" w:rsidRDefault="00344BA4" w:rsidP="00344BA4">
      <w:pPr>
        <w:pStyle w:val="Prrafodelista"/>
        <w:numPr>
          <w:ilvl w:val="0"/>
          <w:numId w:val="29"/>
        </w:numPr>
        <w:spacing w:line="360" w:lineRule="auto"/>
        <w:jc w:val="both"/>
        <w:rPr>
          <w:rFonts w:ascii="Palatino Linotype" w:hAnsi="Palatino Linotype" w:cs="Arial"/>
        </w:rPr>
      </w:pPr>
      <w:r w:rsidRPr="005C799E">
        <w:rPr>
          <w:rFonts w:ascii="Palatino Linotype" w:hAnsi="Palatino Linotype" w:cs="Arial"/>
        </w:rPr>
        <w:lastRenderedPageBreak/>
        <w:t xml:space="preserve">Adjuntando los archivos denominados </w:t>
      </w:r>
      <w:r w:rsidRPr="005C799E">
        <w:rPr>
          <w:rFonts w:ascii="Palatino Linotype" w:hAnsi="Palatino Linotype" w:cs="Arial"/>
          <w:i/>
        </w:rPr>
        <w:t>“3279-2019RESPUESTA620.pdf”, “RESPUESTA GILBERTO.PDF”, “DELEGADO ADMINISTRATIVO.PDF”</w:t>
      </w:r>
      <w:r w:rsidRPr="005C799E">
        <w:rPr>
          <w:rFonts w:ascii="Palatino Linotype" w:hAnsi="Palatino Linotype" w:cs="Arial"/>
        </w:rPr>
        <w:t xml:space="preserve"> y </w:t>
      </w:r>
      <w:r w:rsidRPr="005C799E">
        <w:rPr>
          <w:rFonts w:ascii="Palatino Linotype" w:hAnsi="Palatino Linotype" w:cs="Arial"/>
          <w:i/>
        </w:rPr>
        <w:t>“ACUERDO DE RESPUESTA 620.PDF”</w:t>
      </w:r>
      <w:r w:rsidRPr="005C799E">
        <w:rPr>
          <w:rFonts w:ascii="Palatino Linotype" w:hAnsi="Palatino Linotype" w:cs="Arial"/>
        </w:rPr>
        <w:t>; mismos que se analizaran más adelante en el estudio de la presente resolución.</w:t>
      </w:r>
    </w:p>
    <w:p w:rsidR="00344BA4" w:rsidRPr="005C799E" w:rsidRDefault="00344BA4" w:rsidP="00344BA4">
      <w:pPr>
        <w:spacing w:after="0" w:line="360" w:lineRule="auto"/>
        <w:jc w:val="both"/>
        <w:rPr>
          <w:rFonts w:ascii="Palatino Linotype" w:hAnsi="Palatino Linotype" w:cs="Arial"/>
          <w:sz w:val="24"/>
          <w:szCs w:val="24"/>
        </w:rPr>
      </w:pPr>
    </w:p>
    <w:p w:rsidR="00344BA4" w:rsidRPr="005C799E" w:rsidRDefault="00344BA4" w:rsidP="00344BA4">
      <w:pPr>
        <w:spacing w:after="0" w:line="360" w:lineRule="auto"/>
        <w:jc w:val="both"/>
        <w:rPr>
          <w:rFonts w:ascii="Palatino Linotype" w:hAnsi="Palatino Linotype" w:cs="Arial"/>
          <w:b/>
          <w:sz w:val="28"/>
          <w:szCs w:val="24"/>
        </w:rPr>
      </w:pPr>
      <w:r w:rsidRPr="005C799E">
        <w:rPr>
          <w:rFonts w:ascii="Palatino Linotype" w:hAnsi="Palatino Linotype" w:cs="Arial"/>
          <w:b/>
          <w:sz w:val="28"/>
          <w:szCs w:val="24"/>
        </w:rPr>
        <w:t>TERCERO. Del recurso de revisión.</w:t>
      </w:r>
    </w:p>
    <w:p w:rsidR="00344BA4" w:rsidRPr="005C799E" w:rsidRDefault="00344BA4" w:rsidP="00344BA4">
      <w:pPr>
        <w:spacing w:after="0" w:line="360" w:lineRule="auto"/>
        <w:jc w:val="both"/>
        <w:rPr>
          <w:rFonts w:ascii="Palatino Linotype" w:hAnsi="Palatino Linotype" w:cs="Arial"/>
          <w:sz w:val="24"/>
          <w:szCs w:val="24"/>
        </w:rPr>
      </w:pPr>
      <w:r w:rsidRPr="005C799E">
        <w:rPr>
          <w:rFonts w:ascii="Palatino Linotype" w:hAnsi="Palatino Linotype" w:cs="Arial"/>
          <w:sz w:val="24"/>
          <w:szCs w:val="24"/>
        </w:rPr>
        <w:t xml:space="preserve">Inconforme con la respuesta por parte del </w:t>
      </w:r>
      <w:r w:rsidRPr="005C799E">
        <w:rPr>
          <w:rFonts w:ascii="Palatino Linotype" w:hAnsi="Palatino Linotype" w:cs="Arial"/>
          <w:b/>
          <w:sz w:val="24"/>
          <w:szCs w:val="24"/>
        </w:rPr>
        <w:t>Sujeto Obligado</w:t>
      </w:r>
      <w:r w:rsidRPr="005C799E">
        <w:rPr>
          <w:rFonts w:ascii="Palatino Linotype" w:hAnsi="Palatino Linotype" w:cs="Arial"/>
          <w:sz w:val="24"/>
          <w:szCs w:val="24"/>
        </w:rPr>
        <w:t xml:space="preserve">, el ahora </w:t>
      </w:r>
      <w:r w:rsidRPr="005C799E">
        <w:rPr>
          <w:rFonts w:ascii="Palatino Linotype" w:hAnsi="Palatino Linotype" w:cs="Arial"/>
          <w:b/>
          <w:sz w:val="24"/>
          <w:szCs w:val="24"/>
        </w:rPr>
        <w:t>Recurrente</w:t>
      </w:r>
      <w:r w:rsidRPr="005C799E">
        <w:rPr>
          <w:rFonts w:ascii="Palatino Linotype" w:hAnsi="Palatino Linotype" w:cs="Arial"/>
          <w:sz w:val="24"/>
          <w:szCs w:val="24"/>
        </w:rPr>
        <w:t xml:space="preserve"> en fecha veinticuatro de junio de dos mil diecinueve, interpuso el recurso de revisión, el cual fue registrado</w:t>
      </w:r>
      <w:r w:rsidRPr="005C799E">
        <w:rPr>
          <w:rFonts w:ascii="Palatino Linotype" w:hAnsi="Palatino Linotype" w:cs="Arial"/>
          <w:b/>
          <w:sz w:val="24"/>
          <w:szCs w:val="24"/>
        </w:rPr>
        <w:t xml:space="preserve"> </w:t>
      </w:r>
      <w:r w:rsidRPr="005C799E">
        <w:rPr>
          <w:rFonts w:ascii="Palatino Linotype" w:hAnsi="Palatino Linotype" w:cs="Arial"/>
          <w:sz w:val="24"/>
          <w:szCs w:val="24"/>
        </w:rPr>
        <w:t xml:space="preserve">en el sistema electrónico con el expediente número </w:t>
      </w:r>
      <w:r w:rsidRPr="005C799E">
        <w:rPr>
          <w:rFonts w:ascii="Palatino Linotype" w:hAnsi="Palatino Linotype" w:cs="Arial"/>
          <w:b/>
          <w:bCs/>
          <w:sz w:val="24"/>
          <w:szCs w:val="24"/>
          <w:lang w:eastAsia="es-MX"/>
        </w:rPr>
        <w:t>05705/INFOEM/IP/RR/2019</w:t>
      </w:r>
      <w:r w:rsidRPr="005C799E">
        <w:rPr>
          <w:rFonts w:ascii="Palatino Linotype" w:hAnsi="Palatino Linotype" w:cs="Arial"/>
          <w:sz w:val="24"/>
          <w:szCs w:val="24"/>
        </w:rPr>
        <w:t>, en el cual aduce, las siguientes manifestaciones:</w:t>
      </w:r>
    </w:p>
    <w:p w:rsidR="00344BA4" w:rsidRPr="005C799E" w:rsidRDefault="00344BA4" w:rsidP="00344BA4">
      <w:pPr>
        <w:spacing w:after="0" w:line="360" w:lineRule="auto"/>
        <w:jc w:val="both"/>
        <w:rPr>
          <w:rFonts w:ascii="Palatino Linotype" w:hAnsi="Palatino Linotype" w:cs="Arial"/>
          <w:sz w:val="24"/>
          <w:szCs w:val="24"/>
        </w:rPr>
      </w:pPr>
    </w:p>
    <w:p w:rsidR="00344BA4" w:rsidRPr="005C799E" w:rsidRDefault="00344BA4" w:rsidP="00344BA4">
      <w:pPr>
        <w:pStyle w:val="Prrafodelista"/>
        <w:numPr>
          <w:ilvl w:val="0"/>
          <w:numId w:val="27"/>
        </w:numPr>
        <w:jc w:val="both"/>
        <w:rPr>
          <w:rFonts w:ascii="Palatino Linotype" w:hAnsi="Palatino Linotype" w:cs="Arial"/>
          <w:b/>
        </w:rPr>
      </w:pPr>
      <w:r w:rsidRPr="005C799E">
        <w:rPr>
          <w:rFonts w:ascii="Palatino Linotype" w:hAnsi="Palatino Linotype" w:cs="Arial"/>
          <w:b/>
        </w:rPr>
        <w:t>Acto Impugnado:</w:t>
      </w:r>
    </w:p>
    <w:p w:rsidR="00344BA4" w:rsidRPr="005C799E" w:rsidRDefault="00344BA4" w:rsidP="00344BA4">
      <w:pPr>
        <w:spacing w:line="240" w:lineRule="auto"/>
        <w:ind w:left="851" w:right="850"/>
        <w:jc w:val="both"/>
        <w:rPr>
          <w:rFonts w:ascii="Palatino Linotype" w:hAnsi="Palatino Linotype"/>
          <w:i/>
          <w:color w:val="000000"/>
        </w:rPr>
      </w:pPr>
      <w:r w:rsidRPr="005C799E">
        <w:rPr>
          <w:rFonts w:ascii="Palatino Linotype" w:hAnsi="Palatino Linotype"/>
          <w:i/>
          <w:color w:val="000000"/>
        </w:rPr>
        <w:t>“</w:t>
      </w:r>
      <w:r w:rsidRPr="005C799E">
        <w:rPr>
          <w:rFonts w:ascii="Palatino Linotype" w:eastAsia="Times New Roman" w:hAnsi="Palatino Linotype" w:cs="Times New Roman"/>
          <w:i/>
          <w:lang w:eastAsia="es-MX"/>
        </w:rPr>
        <w:t>1. Se solicita la estructura de organización de los servidores públicos que laboran en la Unidad administrativa de adscripción, “Subdirección Regional de Educación Básica Nezahualcóyotl”, ubicada en Av. Carmelo Pérez 406, Ampliación Vicente Villada. 2. Se solicita los nombres y cargos de todos los servidores públicos que laboran en la Unidad administrativa de adscripción, “Subdirección Regional de Educación Básica Nezahualcóyotl”, ubicada en Av. Carmelo Pérez 406, Ampliación Vicente Villada. 3. Se solicita los recibos de Nomina en formato PDF, de todos los servidores públicos que laboran en la Unidad administrativa de adscripción, “Subdirección Regional de Educación Básica Nezahualcóyotl”, ubicada en Av. Carmelo Pérez 406, Ampliación Vicente Villada, del mes de Mayo de 2019. 4. Se solicita la Declaración Patrimonial y de Intereses de todos los servidores públicos que laboran en la Unidad administrativa de adscripción, “Subdirección Regional de Educación Básica Nezahualcóyotl”, ubicada en Av. Carmelo Pérez 406, Ampliación Vicente Villada, del periodo 2019.</w:t>
      </w:r>
      <w:r w:rsidRPr="005C799E">
        <w:rPr>
          <w:rFonts w:ascii="Palatino Linotype" w:hAnsi="Palatino Linotype"/>
          <w:i/>
          <w:color w:val="000000"/>
        </w:rPr>
        <w:t>”(Sic).</w:t>
      </w:r>
    </w:p>
    <w:p w:rsidR="00344BA4" w:rsidRPr="005C799E" w:rsidRDefault="00344BA4" w:rsidP="00344BA4">
      <w:pPr>
        <w:pStyle w:val="Sinespaciado"/>
      </w:pPr>
    </w:p>
    <w:p w:rsidR="00344BA4" w:rsidRPr="005C799E" w:rsidRDefault="00344BA4" w:rsidP="00344BA4">
      <w:pPr>
        <w:pStyle w:val="Prrafodelista"/>
        <w:numPr>
          <w:ilvl w:val="0"/>
          <w:numId w:val="27"/>
        </w:numPr>
        <w:jc w:val="both"/>
        <w:rPr>
          <w:rFonts w:ascii="Palatino Linotype" w:hAnsi="Palatino Linotype" w:cs="Arial"/>
        </w:rPr>
      </w:pPr>
      <w:r w:rsidRPr="005C799E">
        <w:rPr>
          <w:rFonts w:ascii="Palatino Linotype" w:hAnsi="Palatino Linotype" w:cs="Arial"/>
          <w:b/>
        </w:rPr>
        <w:t>Razones o Motivos de Inconformidad</w:t>
      </w:r>
      <w:r w:rsidRPr="005C799E">
        <w:rPr>
          <w:rFonts w:ascii="Palatino Linotype" w:hAnsi="Palatino Linotype" w:cs="Arial"/>
        </w:rPr>
        <w:t xml:space="preserve">: </w:t>
      </w:r>
    </w:p>
    <w:p w:rsidR="00344BA4" w:rsidRPr="005C799E" w:rsidRDefault="00344BA4" w:rsidP="00344BA4">
      <w:pPr>
        <w:tabs>
          <w:tab w:val="left" w:pos="851"/>
        </w:tabs>
        <w:spacing w:after="0" w:line="240" w:lineRule="auto"/>
        <w:ind w:left="851" w:right="850"/>
        <w:jc w:val="both"/>
        <w:rPr>
          <w:rFonts w:ascii="Palatino Linotype" w:eastAsia="Times New Roman" w:hAnsi="Palatino Linotype" w:cs="Times New Roman"/>
          <w:i/>
          <w:lang w:eastAsia="es-MX"/>
        </w:rPr>
      </w:pPr>
      <w:r w:rsidRPr="005C799E">
        <w:rPr>
          <w:rFonts w:ascii="Palatino Linotype" w:hAnsi="Palatino Linotype" w:cs="Arial"/>
          <w:i/>
        </w:rPr>
        <w:t>“</w:t>
      </w:r>
      <w:r w:rsidRPr="005C799E">
        <w:rPr>
          <w:rFonts w:ascii="Palatino Linotype" w:hAnsi="Palatino Linotype"/>
          <w:b/>
          <w:i/>
          <w:color w:val="000000"/>
          <w:u w:val="single"/>
        </w:rPr>
        <w:t>REGLAMENTO INTERIOR DE LA SECRETARÍA DE EDUCACIÓN PÚBLICA CAPÍTULO I DE LA COMPETENCIA Y ORGANIZACIÓN DE LA SECRETARÍA ARTÍCULO 1.- La Secretaría de Educación Pública, como dependencia del Poder Ejecutivo Federal</w:t>
      </w:r>
      <w:r w:rsidRPr="005C799E">
        <w:rPr>
          <w:rFonts w:ascii="Palatino Linotype" w:hAnsi="Palatino Linotype"/>
          <w:i/>
          <w:color w:val="000000"/>
        </w:rPr>
        <w:t xml:space="preserve">, tiene a su cargo el desempeño de las </w:t>
      </w:r>
      <w:r w:rsidRPr="005C799E">
        <w:rPr>
          <w:rFonts w:ascii="Palatino Linotype" w:hAnsi="Palatino Linotype"/>
          <w:i/>
          <w:color w:val="000000"/>
        </w:rPr>
        <w:lastRenderedPageBreak/>
        <w:t xml:space="preserve">atribuciones y facultades que le encomiendan la Ley Orgánica de la Administración Pública Federal, la Ley General de Educación y demás leyes, así como los reglamentos, decretos, acuerdos y órdenes del Presidente de la República. ARTÍCULO 2.- Al frente de la Secretaría de Educación Pública estará el Secretario del Despacho, quien para el desahogo de los asuntos de su competencia se auxiliará de las unidades administrativas y órganos desconcentrados siguientes: A.- Unidades administrativas: I. Subsecretaría de Educación Superior; II. Subsecretaría de Educación Media Superior; III. Subsecretaría de Educación Básica; IV. Oficialía Mayor; V. Unidad de Planeación y Evaluación de Políticas Educativas; VI. Coordinación Ejecutiva; VII. Dirección General de Comunicación Social; VIII. Dirección General de Asuntos Jurídicos; IX. Coordinación General de Oficinas de Servicios Federales de Apoyo a la Educación; X. Oficinas de Servicios Federales de Apoyo a la Educación en los Estados de la República; XI. Coordinación General de Educación Intercultural y Bilingüe; XII. Dirección General de Relaciones Internacionales; XIII. Dirección General de Educación Superior Universitaria; XIV. Dirección General de Educación Superior Tecnológica; XV. Coordinación General de Universidades Tecnológicas; XVI. Dirección General de Educación Superior para Profesionales de la Educación; XVII. Dirección General de Profesiones; XVIII. Dirección General de Educación Tecnológica Industrial; XIX. Dirección General de Educación Tecnológica Agropecuaria; XX. Dirección General de Educación en Ciencia y Tecnología del Mar; XXI. Dirección General del Bachillerato; XXII. Dirección General de Centros de Formación para el Trabajo; XXIII. Dirección General de Educación Secundaria Técnica; XXIV. Dirección General de Desarrollo Curricular; XXV. Dirección General de Materiales Educativos; XXVI. Dirección General de Desarrollo de la Gestión e Innovación Educativa; XXVII. Dirección General de Educación Indígena; XXVIII. Dirección General de Formación Continua de Maestros en Servicio; XXIX. Dirección General de Personal; XXX. Dirección General de Administración Presupuestal y Recursos Financieros; XXXI. Dirección General de Innovación, Calidad y Organización; XXXII. Dirección General de Recursos Materiales y Servicios; XXXIII. Dirección General de Tecnología de la Información; XXXIV. Dirección General de Planeación y Programación; XXXV. Dirección General de Evaluación de Políticas; XXXVI. Dirección General de Acreditación, Incorporación y Revalidación; XXXVII. Dirección General de Televisión Educativa; XXXVIII. Coordinación Nacional de Carrera Magisterial, y XXXIX. Coordinación de Órganos Desconcentrados y del Sector Paraestatal. B.- Órganos desconcentrados: I. Administración Federal de Servicios Educativos en el Distrito Federal; II. Comisión de Apelación y Arbitraje Deportivo; III. Consejo Nacional para la Cultura y las Artes; IV. Instituto Nacional de Antropología e Historia; V. Instituto Nacional de Bellas Artes y Literatura; VI. Instituto Nacional del Derecho de Autor; VII. Instituto Politécnico Nacional; VIII. Radio Educación, y </w:t>
      </w:r>
      <w:r w:rsidRPr="005C799E">
        <w:rPr>
          <w:rFonts w:ascii="Palatino Linotype" w:hAnsi="Palatino Linotype"/>
          <w:i/>
          <w:color w:val="000000"/>
        </w:rPr>
        <w:lastRenderedPageBreak/>
        <w:t>IX. Universidad Pedagógica Nacional. La Secretaría contará con un Órgano Interno de Control que se regirá conforme a lo dispuesto en los artículos 47, 49 y 50 de este Reglamento. DE LO ANTERIOR, EL SUJETO OBLIGADO DEBERÁ DIRIMIR CON SUS UNIDADES ADMINISTRATIVAS, PARA DAR CUMPLIMIENTO A LA PETICIÓN DE LA PARTE RECURRENTE.” (Sic)</w:t>
      </w:r>
    </w:p>
    <w:p w:rsidR="00344BA4" w:rsidRPr="005C799E" w:rsidRDefault="00344BA4" w:rsidP="00344BA4">
      <w:pPr>
        <w:spacing w:after="0" w:line="360" w:lineRule="auto"/>
        <w:rPr>
          <w:rFonts w:ascii="Palatino Linotype" w:hAnsi="Palatino Linotype" w:cs="Arial"/>
          <w:b/>
          <w:sz w:val="24"/>
          <w:szCs w:val="24"/>
        </w:rPr>
      </w:pPr>
    </w:p>
    <w:p w:rsidR="00344BA4" w:rsidRPr="005C799E" w:rsidRDefault="00344BA4" w:rsidP="00344BA4">
      <w:pPr>
        <w:spacing w:after="0" w:line="360" w:lineRule="auto"/>
        <w:jc w:val="both"/>
        <w:rPr>
          <w:rFonts w:ascii="Palatino Linotype" w:hAnsi="Palatino Linotype" w:cs="Arial"/>
          <w:b/>
          <w:sz w:val="28"/>
          <w:szCs w:val="24"/>
        </w:rPr>
      </w:pPr>
      <w:r w:rsidRPr="005C799E">
        <w:rPr>
          <w:rFonts w:ascii="Palatino Linotype" w:hAnsi="Palatino Linotype" w:cs="Arial"/>
          <w:b/>
          <w:sz w:val="28"/>
          <w:szCs w:val="24"/>
        </w:rPr>
        <w:t>CUARTO. Del turno del recurso de revisión.</w:t>
      </w:r>
    </w:p>
    <w:p w:rsidR="00344BA4" w:rsidRPr="005C799E" w:rsidRDefault="00344BA4" w:rsidP="00344BA4">
      <w:pPr>
        <w:spacing w:after="0" w:line="360" w:lineRule="auto"/>
        <w:jc w:val="both"/>
        <w:rPr>
          <w:rFonts w:ascii="Palatino Linotype" w:hAnsi="Palatino Linotype" w:cs="Arial"/>
          <w:sz w:val="24"/>
          <w:szCs w:val="24"/>
        </w:rPr>
      </w:pPr>
      <w:r w:rsidRPr="005C799E">
        <w:rPr>
          <w:rFonts w:ascii="Palatino Linotype" w:hAnsi="Palatino Linotype" w:cs="Arial"/>
          <w:sz w:val="24"/>
          <w:szCs w:val="24"/>
        </w:rPr>
        <w:t xml:space="preserve">Medio de impugnación que le fue turnado a la Comisionada </w:t>
      </w:r>
      <w:r w:rsidRPr="005C799E">
        <w:rPr>
          <w:rFonts w:ascii="Palatino Linotype" w:hAnsi="Palatino Linotype" w:cs="Arial"/>
          <w:b/>
          <w:sz w:val="24"/>
          <w:szCs w:val="24"/>
        </w:rPr>
        <w:t>Zulema Martínez Sánchez</w:t>
      </w:r>
      <w:r w:rsidRPr="005C799E">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 veintiocho de junio de dos mil diecinueve, determinándose en él, un plazo de siete días para que las partes manifestaran lo que a su derecho corresponda en términos del numeral ya citado.</w:t>
      </w:r>
    </w:p>
    <w:p w:rsidR="00344BA4" w:rsidRPr="005C799E" w:rsidRDefault="00344BA4" w:rsidP="00344BA4">
      <w:pPr>
        <w:spacing w:after="0" w:line="360" w:lineRule="auto"/>
        <w:jc w:val="both"/>
        <w:rPr>
          <w:rFonts w:ascii="Palatino Linotype" w:hAnsi="Palatino Linotype" w:cs="Arial"/>
          <w:sz w:val="24"/>
          <w:szCs w:val="24"/>
        </w:rPr>
      </w:pPr>
    </w:p>
    <w:p w:rsidR="00344BA4" w:rsidRPr="005C799E" w:rsidRDefault="00344BA4" w:rsidP="00344BA4">
      <w:pPr>
        <w:spacing w:after="0" w:line="360" w:lineRule="auto"/>
        <w:jc w:val="both"/>
        <w:rPr>
          <w:rFonts w:ascii="Palatino Linotype" w:hAnsi="Palatino Linotype" w:cs="Arial"/>
          <w:b/>
          <w:sz w:val="28"/>
          <w:szCs w:val="24"/>
        </w:rPr>
      </w:pPr>
      <w:r w:rsidRPr="005C799E">
        <w:rPr>
          <w:rFonts w:ascii="Palatino Linotype" w:hAnsi="Palatino Linotype" w:cs="Arial"/>
          <w:b/>
          <w:sz w:val="28"/>
          <w:szCs w:val="24"/>
        </w:rPr>
        <w:t>QUINTO. De la etapa de instrucción.</w:t>
      </w:r>
    </w:p>
    <w:p w:rsidR="00344BA4" w:rsidRPr="005C799E" w:rsidRDefault="00344BA4" w:rsidP="00344BA4">
      <w:pPr>
        <w:spacing w:after="0" w:line="360" w:lineRule="auto"/>
        <w:jc w:val="both"/>
        <w:rPr>
          <w:rFonts w:ascii="Palatino Linotype" w:hAnsi="Palatino Linotype" w:cs="Arial"/>
          <w:sz w:val="24"/>
          <w:szCs w:val="24"/>
        </w:rPr>
      </w:pPr>
      <w:r w:rsidRPr="005C799E">
        <w:rPr>
          <w:rFonts w:ascii="Palatino Linotype" w:hAnsi="Palatino Linotype" w:cs="Arial"/>
          <w:sz w:val="24"/>
          <w:szCs w:val="24"/>
        </w:rPr>
        <w:t xml:space="preserve">Una vez transcurrido el término legal referido, de las constancias que obran en el SAIMEX, se advierte que tanto el </w:t>
      </w:r>
      <w:r w:rsidRPr="005C799E">
        <w:rPr>
          <w:rFonts w:ascii="Palatino Linotype" w:hAnsi="Palatino Linotype" w:cs="Arial"/>
          <w:b/>
          <w:sz w:val="24"/>
          <w:szCs w:val="24"/>
        </w:rPr>
        <w:t>Sujeto Obligado</w:t>
      </w:r>
      <w:r w:rsidRPr="005C799E">
        <w:rPr>
          <w:rFonts w:ascii="Palatino Linotype" w:hAnsi="Palatino Linotype" w:cs="Arial"/>
          <w:sz w:val="24"/>
          <w:szCs w:val="24"/>
        </w:rPr>
        <w:t xml:space="preserve"> remitió su Informe Justificado el día ocho de julio del año en curso, mediante los archivos denominados “MANIFESTACIONES EXPEDIENTE 6200001.pdf” y “ANEXO 6200001.pdf”; mismos que se pusieron a la vista del particular mediante Acuerdo de fecha diez de julio del año en curso; asimismo, se observa que el </w:t>
      </w:r>
      <w:r w:rsidRPr="005C799E">
        <w:rPr>
          <w:rFonts w:ascii="Palatino Linotype" w:hAnsi="Palatino Linotype" w:cs="Arial"/>
          <w:b/>
          <w:sz w:val="24"/>
          <w:szCs w:val="24"/>
        </w:rPr>
        <w:t>Recurrente</w:t>
      </w:r>
      <w:r w:rsidRPr="005C799E">
        <w:rPr>
          <w:rFonts w:ascii="Palatino Linotype" w:hAnsi="Palatino Linotype" w:cs="Arial"/>
          <w:sz w:val="24"/>
          <w:szCs w:val="24"/>
        </w:rPr>
        <w:t>, presentó manifestaciones al Informe Justificado el día once del mismo mes y año, mediante el archivo electrónicos denominado “MANIFIESTO AL INFORME JUSTIFICATIVO 20530001 0-3715-2019.pdf”.</w:t>
      </w:r>
    </w:p>
    <w:p w:rsidR="00344BA4" w:rsidRPr="005C799E" w:rsidRDefault="00344BA4" w:rsidP="00344BA4">
      <w:pPr>
        <w:pStyle w:val="Sinespaciado"/>
        <w:spacing w:line="360" w:lineRule="auto"/>
      </w:pPr>
    </w:p>
    <w:p w:rsidR="00344BA4" w:rsidRPr="005C799E" w:rsidRDefault="00344BA4" w:rsidP="00344BA4">
      <w:pPr>
        <w:spacing w:after="0" w:line="360" w:lineRule="auto"/>
        <w:jc w:val="both"/>
        <w:rPr>
          <w:rFonts w:ascii="Palatino Linotype" w:hAnsi="Palatino Linotype" w:cs="Arial"/>
          <w:sz w:val="24"/>
          <w:szCs w:val="24"/>
        </w:rPr>
      </w:pPr>
      <w:r w:rsidRPr="005C799E">
        <w:rPr>
          <w:rFonts w:ascii="Palatino Linotype" w:hAnsi="Palatino Linotype" w:cs="Arial"/>
          <w:sz w:val="24"/>
          <w:szCs w:val="24"/>
        </w:rPr>
        <w:t xml:space="preserve">Asimismo, se hace constar que no se llevaron a cabo audiencias durante la sustanciación del recurso de revisión, ni se ofrecieron pruebas por parte del hoy </w:t>
      </w:r>
      <w:r w:rsidRPr="005C799E">
        <w:rPr>
          <w:rFonts w:ascii="Palatino Linotype" w:hAnsi="Palatino Linotype" w:cs="Arial"/>
          <w:b/>
          <w:sz w:val="24"/>
          <w:szCs w:val="24"/>
        </w:rPr>
        <w:lastRenderedPageBreak/>
        <w:t>Recurrente</w:t>
      </w:r>
      <w:r w:rsidRPr="005C799E">
        <w:rPr>
          <w:rFonts w:ascii="Palatino Linotype" w:hAnsi="Palatino Linotype" w:cs="Arial"/>
          <w:sz w:val="24"/>
          <w:szCs w:val="24"/>
        </w:rPr>
        <w:t>; todo lo anterior en términos de los artículos 185, fracción IV y 195, de la Ley de Transparencia y Acceso a la Información Pública del Estado de México y Municipios; tal como se observa en la siguiente captura de pantalla:</w:t>
      </w:r>
    </w:p>
    <w:p w:rsidR="00344BA4" w:rsidRPr="005C799E" w:rsidRDefault="00344BA4" w:rsidP="00344BA4">
      <w:pPr>
        <w:pStyle w:val="Sinespaciado"/>
      </w:pPr>
    </w:p>
    <w:p w:rsidR="00344BA4" w:rsidRPr="005C799E" w:rsidRDefault="00344BA4" w:rsidP="00344BA4">
      <w:pPr>
        <w:spacing w:after="0" w:line="360" w:lineRule="auto"/>
        <w:jc w:val="both"/>
        <w:rPr>
          <w:rFonts w:ascii="Palatino Linotype" w:hAnsi="Palatino Linotype" w:cs="Arial"/>
          <w:sz w:val="24"/>
          <w:szCs w:val="24"/>
        </w:rPr>
      </w:pPr>
      <w:r w:rsidRPr="005C799E">
        <w:rPr>
          <w:rFonts w:ascii="Palatino Linotype" w:hAnsi="Palatino Linotype" w:cs="Arial"/>
          <w:noProof/>
          <w:sz w:val="24"/>
          <w:szCs w:val="24"/>
          <w:lang w:eastAsia="es-MX"/>
        </w:rPr>
        <w:drawing>
          <wp:inline distT="0" distB="0" distL="0" distR="0" wp14:anchorId="5C07196D" wp14:editId="17676076">
            <wp:extent cx="5756910" cy="590804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6910" cy="5908040"/>
                    </a:xfrm>
                    <a:prstGeom prst="rect">
                      <a:avLst/>
                    </a:prstGeom>
                    <a:noFill/>
                    <a:ln>
                      <a:noFill/>
                    </a:ln>
                  </pic:spPr>
                </pic:pic>
              </a:graphicData>
            </a:graphic>
          </wp:inline>
        </w:drawing>
      </w:r>
    </w:p>
    <w:p w:rsidR="00344BA4" w:rsidRPr="005C799E" w:rsidRDefault="00344BA4" w:rsidP="00344BA4">
      <w:pPr>
        <w:spacing w:after="0" w:line="360" w:lineRule="auto"/>
        <w:jc w:val="both"/>
        <w:rPr>
          <w:rFonts w:ascii="Palatino Linotype" w:hAnsi="Palatino Linotype" w:cs="Arial"/>
          <w:sz w:val="24"/>
          <w:szCs w:val="24"/>
        </w:rPr>
      </w:pPr>
    </w:p>
    <w:p w:rsidR="00344BA4" w:rsidRPr="005C799E" w:rsidRDefault="00344BA4" w:rsidP="00344BA4">
      <w:pPr>
        <w:spacing w:after="0" w:line="360" w:lineRule="auto"/>
        <w:jc w:val="both"/>
        <w:rPr>
          <w:rFonts w:ascii="Palatino Linotype" w:hAnsi="Palatino Linotype" w:cs="Arial"/>
          <w:sz w:val="24"/>
          <w:szCs w:val="24"/>
        </w:rPr>
      </w:pPr>
    </w:p>
    <w:p w:rsidR="00344BA4" w:rsidRPr="005C799E" w:rsidRDefault="00344BA4" w:rsidP="00344BA4">
      <w:pPr>
        <w:spacing w:after="0" w:line="360" w:lineRule="auto"/>
        <w:jc w:val="both"/>
        <w:rPr>
          <w:rFonts w:ascii="Palatino Linotype" w:hAnsi="Palatino Linotype" w:cs="Arial"/>
          <w:b/>
          <w:sz w:val="28"/>
          <w:szCs w:val="24"/>
        </w:rPr>
      </w:pPr>
      <w:r w:rsidRPr="005C799E">
        <w:rPr>
          <w:rFonts w:ascii="Palatino Linotype" w:hAnsi="Palatino Linotype" w:cs="Arial"/>
          <w:b/>
          <w:sz w:val="28"/>
          <w:szCs w:val="24"/>
        </w:rPr>
        <w:lastRenderedPageBreak/>
        <w:t>SEXTO. Del Cierre de la etapa de instrucción.</w:t>
      </w:r>
    </w:p>
    <w:p w:rsidR="00344BA4" w:rsidRPr="005C799E" w:rsidRDefault="00344BA4" w:rsidP="00344BA4">
      <w:pPr>
        <w:spacing w:after="0" w:line="360" w:lineRule="auto"/>
        <w:jc w:val="both"/>
        <w:rPr>
          <w:rFonts w:ascii="Palatino Linotype" w:hAnsi="Palatino Linotype" w:cs="Arial"/>
          <w:sz w:val="24"/>
          <w:szCs w:val="24"/>
        </w:rPr>
      </w:pPr>
      <w:r w:rsidRPr="005C799E">
        <w:rPr>
          <w:rFonts w:ascii="Palatino Linotype" w:hAnsi="Palatino Linotype" w:cs="Arial"/>
          <w:sz w:val="24"/>
          <w:szCs w:val="24"/>
        </w:rPr>
        <w:t>En fecha veintiséis de agosto de dos mil diecinueve, en términos del artículo 185, fracción VI, de la Ley de Transparencia y Acceso a la Información Pública del Estado de México y Municipios, se decretó el cierre de la misma, iniciando el término legal para dictar resolución definitiva del asunto.</w:t>
      </w:r>
    </w:p>
    <w:p w:rsidR="00344BA4" w:rsidRPr="005C799E" w:rsidRDefault="00344BA4" w:rsidP="00344BA4">
      <w:pPr>
        <w:spacing w:after="0" w:line="360" w:lineRule="auto"/>
        <w:jc w:val="both"/>
        <w:rPr>
          <w:rFonts w:ascii="Palatino Linotype" w:hAnsi="Palatino Linotype" w:cs="Arial"/>
          <w:sz w:val="24"/>
          <w:szCs w:val="24"/>
        </w:rPr>
      </w:pPr>
    </w:p>
    <w:p w:rsidR="00344BA4" w:rsidRPr="005C799E" w:rsidRDefault="00344BA4" w:rsidP="00344BA4">
      <w:pPr>
        <w:spacing w:after="0" w:line="360" w:lineRule="auto"/>
        <w:jc w:val="both"/>
        <w:rPr>
          <w:rFonts w:ascii="Palatino Linotype" w:hAnsi="Palatino Linotype" w:cs="Arial"/>
          <w:sz w:val="24"/>
          <w:szCs w:val="24"/>
        </w:rPr>
      </w:pPr>
      <w:r w:rsidRPr="005C799E">
        <w:rPr>
          <w:rFonts w:ascii="Palatino Linotype" w:hAnsi="Palatino Linotype" w:cs="Arial"/>
          <w:sz w:val="24"/>
          <w:szCs w:val="24"/>
        </w:rPr>
        <w:t>Es de destacar que, el día veintiséis de agosto del año en curso, se amplió el plazo para dictar resolución, en términos del artículo 181, de la Ley de Transparencia y Acceso a la Información Pública del Estado de México y Municipios.</w:t>
      </w:r>
    </w:p>
    <w:p w:rsidR="00344BA4" w:rsidRPr="005C799E" w:rsidRDefault="00344BA4" w:rsidP="00344BA4">
      <w:pPr>
        <w:pStyle w:val="Sinespaciado"/>
        <w:spacing w:line="360" w:lineRule="auto"/>
      </w:pPr>
    </w:p>
    <w:p w:rsidR="00344BA4" w:rsidRPr="005C799E" w:rsidRDefault="00344BA4" w:rsidP="00344BA4">
      <w:pPr>
        <w:pStyle w:val="Sinespaciado"/>
        <w:spacing w:line="360" w:lineRule="auto"/>
      </w:pPr>
    </w:p>
    <w:p w:rsidR="00344BA4" w:rsidRPr="005C799E" w:rsidRDefault="00344BA4" w:rsidP="00344BA4">
      <w:pPr>
        <w:spacing w:after="0" w:line="360" w:lineRule="auto"/>
        <w:jc w:val="center"/>
        <w:rPr>
          <w:rFonts w:ascii="Palatino Linotype" w:hAnsi="Palatino Linotype" w:cs="Arial"/>
          <w:b/>
          <w:sz w:val="28"/>
          <w:szCs w:val="24"/>
        </w:rPr>
      </w:pPr>
      <w:r w:rsidRPr="005C799E">
        <w:rPr>
          <w:rFonts w:ascii="Palatino Linotype" w:hAnsi="Palatino Linotype" w:cs="Arial"/>
          <w:b/>
          <w:sz w:val="28"/>
          <w:szCs w:val="24"/>
        </w:rPr>
        <w:t xml:space="preserve">C O N S I D E R A N D O </w:t>
      </w:r>
    </w:p>
    <w:p w:rsidR="00344BA4" w:rsidRPr="005C799E" w:rsidRDefault="00344BA4" w:rsidP="00344BA4">
      <w:pPr>
        <w:pStyle w:val="Sinespaciado"/>
      </w:pPr>
    </w:p>
    <w:p w:rsidR="00344BA4" w:rsidRPr="005C799E" w:rsidRDefault="00344BA4" w:rsidP="00344BA4">
      <w:pPr>
        <w:spacing w:after="0" w:line="360" w:lineRule="auto"/>
        <w:jc w:val="both"/>
        <w:rPr>
          <w:rFonts w:ascii="Palatino Linotype" w:hAnsi="Palatino Linotype" w:cs="Arial"/>
          <w:sz w:val="28"/>
          <w:szCs w:val="24"/>
        </w:rPr>
      </w:pPr>
      <w:r w:rsidRPr="005C799E">
        <w:rPr>
          <w:rFonts w:ascii="Palatino Linotype" w:hAnsi="Palatino Linotype" w:cs="Arial"/>
          <w:b/>
          <w:sz w:val="28"/>
          <w:szCs w:val="24"/>
        </w:rPr>
        <w:t>PRIMERO. De la competencia</w:t>
      </w:r>
      <w:r w:rsidRPr="005C799E">
        <w:rPr>
          <w:rFonts w:ascii="Palatino Linotype" w:hAnsi="Palatino Linotype" w:cs="Arial"/>
          <w:sz w:val="28"/>
          <w:szCs w:val="24"/>
        </w:rPr>
        <w:t>.</w:t>
      </w:r>
    </w:p>
    <w:p w:rsidR="00344BA4" w:rsidRPr="005C799E" w:rsidRDefault="00344BA4" w:rsidP="00344BA4">
      <w:pPr>
        <w:spacing w:after="0" w:line="360" w:lineRule="auto"/>
        <w:jc w:val="both"/>
        <w:rPr>
          <w:rFonts w:ascii="Palatino Linotype" w:hAnsi="Palatino Linotype" w:cs="Arial"/>
          <w:sz w:val="24"/>
          <w:szCs w:val="24"/>
        </w:rPr>
      </w:pPr>
      <w:r w:rsidRPr="005C799E">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5C799E">
        <w:rPr>
          <w:rFonts w:ascii="Palatino Linotype" w:hAnsi="Palatino Linotype" w:cs="Arial"/>
          <w:b/>
          <w:sz w:val="24"/>
          <w:szCs w:val="24"/>
        </w:rPr>
        <w:t xml:space="preserve"> </w:t>
      </w:r>
      <w:r w:rsidRPr="005C799E">
        <w:rPr>
          <w:rFonts w:ascii="Palatino Linotype" w:hAnsi="Palatino Linotype" w:cs="Arial"/>
          <w:sz w:val="24"/>
          <w:szCs w:val="24"/>
        </w:rPr>
        <w:t>conforme a lo dispuesto en los artículos 6, apartado A, fracción IV de la Constitución Política de los Estados Unidos Mexicanos, 5, párrafos vigésimo segundo</w:t>
      </w:r>
      <w:r w:rsidR="005C799E">
        <w:rPr>
          <w:rFonts w:ascii="Palatino Linotype" w:hAnsi="Palatino Linotype" w:cs="Arial"/>
          <w:sz w:val="24"/>
          <w:szCs w:val="24"/>
        </w:rPr>
        <w:t>, vigésimo tercero y vigésimo cuarto,</w:t>
      </w:r>
      <w:r w:rsidRPr="005C799E">
        <w:rPr>
          <w:rFonts w:ascii="Palatino Linotype" w:hAnsi="Palatino Linotype" w:cs="Arial"/>
          <w:sz w:val="24"/>
          <w:szCs w:val="24"/>
        </w:rPr>
        <w:t xml:space="preserve"> fracción IV de la Constitución Política del Estado Libre y Soberano de México, 1, 2 fracción II, 13, 29, 36 fracciones II y III, 176, 178, 179 fracción I, 181 párrafo tercero, 182, 185, 188 y 194</w:t>
      </w:r>
      <w:r w:rsidR="005C799E">
        <w:rPr>
          <w:rFonts w:ascii="Palatino Linotype" w:hAnsi="Palatino Linotype" w:cs="Arial"/>
          <w:sz w:val="24"/>
          <w:szCs w:val="24"/>
        </w:rPr>
        <w:t>,</w:t>
      </w:r>
      <w:r w:rsidRPr="005C799E">
        <w:rPr>
          <w:rFonts w:ascii="Palatino Linotype" w:hAnsi="Palatino Linotype" w:cs="Arial"/>
          <w:sz w:val="24"/>
          <w:szCs w:val="24"/>
        </w:rPr>
        <w:t xml:space="preserve"> de la Ley de Transparencia y Acceso a la Información Pública del Estado de México y Municipios, 9, fracciones I y XXIV, 11 y 14 del Reglamento Interior del Instituto de Transparencia, Acceso a la Información Pública y Protección de Datos Personales del Estado de México y Municipios.</w:t>
      </w:r>
    </w:p>
    <w:p w:rsidR="00344BA4" w:rsidRPr="005C799E" w:rsidRDefault="00344BA4" w:rsidP="00344BA4">
      <w:pPr>
        <w:autoSpaceDE w:val="0"/>
        <w:autoSpaceDN w:val="0"/>
        <w:adjustRightInd w:val="0"/>
        <w:spacing w:after="0" w:line="360" w:lineRule="auto"/>
        <w:jc w:val="both"/>
        <w:rPr>
          <w:rFonts w:ascii="Palatino Linotype" w:hAnsi="Palatino Linotype" w:cs="Arial"/>
          <w:b/>
          <w:sz w:val="28"/>
          <w:szCs w:val="24"/>
        </w:rPr>
      </w:pPr>
      <w:r w:rsidRPr="005C799E">
        <w:rPr>
          <w:rFonts w:ascii="Palatino Linotype" w:hAnsi="Palatino Linotype" w:cs="Arial"/>
          <w:b/>
          <w:sz w:val="28"/>
          <w:szCs w:val="24"/>
        </w:rPr>
        <w:lastRenderedPageBreak/>
        <w:t xml:space="preserve">SEGUNDO. De los alcances del Recurso de Revisión. </w:t>
      </w:r>
    </w:p>
    <w:p w:rsidR="00344BA4" w:rsidRPr="005C799E" w:rsidRDefault="00344BA4" w:rsidP="00344BA4">
      <w:pPr>
        <w:autoSpaceDE w:val="0"/>
        <w:autoSpaceDN w:val="0"/>
        <w:adjustRightInd w:val="0"/>
        <w:spacing w:after="0" w:line="360" w:lineRule="auto"/>
        <w:jc w:val="both"/>
        <w:rPr>
          <w:rFonts w:ascii="Palatino Linotype" w:hAnsi="Palatino Linotype" w:cs="Arial"/>
          <w:sz w:val="24"/>
          <w:szCs w:val="24"/>
        </w:rPr>
      </w:pPr>
      <w:r w:rsidRPr="005C799E">
        <w:rPr>
          <w:rFonts w:ascii="Palatino Linotype" w:hAnsi="Palatino Linotype" w:cs="Arial"/>
          <w:sz w:val="24"/>
          <w:szCs w:val="24"/>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344BA4" w:rsidRPr="005C799E" w:rsidRDefault="00344BA4" w:rsidP="00344BA4">
      <w:pPr>
        <w:pStyle w:val="Prrafodelista"/>
        <w:autoSpaceDE w:val="0"/>
        <w:autoSpaceDN w:val="0"/>
        <w:adjustRightInd w:val="0"/>
        <w:spacing w:line="360" w:lineRule="auto"/>
        <w:ind w:left="0"/>
        <w:jc w:val="both"/>
        <w:rPr>
          <w:rFonts w:ascii="Palatino Linotype" w:hAnsi="Palatino Linotype" w:cs="Arial"/>
        </w:rPr>
      </w:pPr>
    </w:p>
    <w:p w:rsidR="00344BA4" w:rsidRPr="005C799E" w:rsidRDefault="00344BA4" w:rsidP="00344BA4">
      <w:pPr>
        <w:autoSpaceDE w:val="0"/>
        <w:autoSpaceDN w:val="0"/>
        <w:adjustRightInd w:val="0"/>
        <w:spacing w:after="0" w:line="360" w:lineRule="auto"/>
        <w:jc w:val="both"/>
        <w:rPr>
          <w:rFonts w:ascii="Palatino Linotype" w:hAnsi="Palatino Linotype" w:cs="Arial"/>
          <w:b/>
          <w:sz w:val="28"/>
          <w:szCs w:val="24"/>
        </w:rPr>
      </w:pPr>
      <w:r w:rsidRPr="005C799E">
        <w:rPr>
          <w:rFonts w:ascii="Palatino Linotype" w:hAnsi="Palatino Linotype" w:cs="Arial"/>
          <w:b/>
          <w:sz w:val="28"/>
          <w:szCs w:val="24"/>
        </w:rPr>
        <w:t xml:space="preserve">TERCERO. Del estudio de las causas de improcedencia. </w:t>
      </w:r>
    </w:p>
    <w:p w:rsidR="00344BA4" w:rsidRPr="005C799E" w:rsidRDefault="00344BA4" w:rsidP="00344BA4">
      <w:pPr>
        <w:autoSpaceDE w:val="0"/>
        <w:autoSpaceDN w:val="0"/>
        <w:adjustRightInd w:val="0"/>
        <w:spacing w:after="0" w:line="360" w:lineRule="auto"/>
        <w:jc w:val="both"/>
        <w:rPr>
          <w:rFonts w:ascii="Palatino Linotype" w:hAnsi="Palatino Linotype" w:cs="Arial"/>
          <w:b/>
          <w:sz w:val="32"/>
          <w:szCs w:val="24"/>
        </w:rPr>
      </w:pPr>
      <w:r w:rsidRPr="005C799E">
        <w:rPr>
          <w:rFonts w:ascii="Palatino Linotype" w:hAnsi="Palatino Linotype" w:cs="Arial"/>
          <w:sz w:val="24"/>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344BA4" w:rsidRPr="005C799E" w:rsidRDefault="00344BA4" w:rsidP="00344BA4">
      <w:pPr>
        <w:pStyle w:val="Sinespaciado"/>
        <w:spacing w:line="360" w:lineRule="auto"/>
        <w:rPr>
          <w:sz w:val="28"/>
        </w:rPr>
      </w:pPr>
    </w:p>
    <w:p w:rsidR="00344BA4" w:rsidRPr="005C799E" w:rsidRDefault="00344BA4" w:rsidP="00344BA4">
      <w:pPr>
        <w:pStyle w:val="Prrafodelista"/>
        <w:autoSpaceDE w:val="0"/>
        <w:autoSpaceDN w:val="0"/>
        <w:adjustRightInd w:val="0"/>
        <w:spacing w:before="240" w:after="160" w:line="360" w:lineRule="auto"/>
        <w:ind w:left="0"/>
        <w:jc w:val="both"/>
        <w:rPr>
          <w:rFonts w:ascii="Palatino Linotype" w:hAnsi="Palatino Linotype" w:cs="Arial"/>
        </w:rPr>
      </w:pPr>
      <w:r w:rsidRPr="005C799E">
        <w:rPr>
          <w:rFonts w:ascii="Palatino Linotype" w:hAnsi="Palatino Linotype" w:cs="Arial"/>
        </w:rPr>
        <w:t xml:space="preserve">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w:t>
      </w:r>
      <w:r w:rsidRPr="005C799E">
        <w:rPr>
          <w:rFonts w:ascii="Palatino Linotype" w:hAnsi="Palatino Linotype" w:cs="Arial"/>
        </w:rPr>
        <w:lastRenderedPageBreak/>
        <w:t>fondo del asunto; circunstancias anteriores que no son incompatibles con el derecho de acceso a la justicia, ya que éste no se coarta por regular causas de improcedencia y sobreseimiento con tales fines</w:t>
      </w:r>
      <w:r w:rsidRPr="005C799E">
        <w:rPr>
          <w:rStyle w:val="Refdenotaalpie"/>
          <w:rFonts w:ascii="Palatino Linotype" w:hAnsi="Palatino Linotype" w:cs="Arial"/>
        </w:rPr>
        <w:footnoteReference w:id="1"/>
      </w:r>
      <w:r w:rsidRPr="005C799E">
        <w:rPr>
          <w:rFonts w:ascii="Palatino Linotype" w:hAnsi="Palatino Linotype" w:cs="Arial"/>
        </w:rPr>
        <w:t>.</w:t>
      </w:r>
    </w:p>
    <w:p w:rsidR="00344BA4" w:rsidRPr="005C799E" w:rsidRDefault="00344BA4" w:rsidP="00344BA4">
      <w:pPr>
        <w:pStyle w:val="Prrafodelista"/>
        <w:autoSpaceDE w:val="0"/>
        <w:autoSpaceDN w:val="0"/>
        <w:adjustRightInd w:val="0"/>
        <w:spacing w:before="240" w:after="160" w:line="360" w:lineRule="auto"/>
        <w:ind w:left="0"/>
        <w:jc w:val="both"/>
        <w:rPr>
          <w:rFonts w:ascii="Palatino Linotype" w:hAnsi="Palatino Linotype" w:cs="Arial"/>
        </w:rPr>
      </w:pPr>
      <w:r w:rsidRPr="005C799E">
        <w:rPr>
          <w:rFonts w:ascii="Palatino Linotype" w:hAnsi="Palatino Linotype" w:cs="Arial"/>
        </w:rPr>
        <w:t>Así las cosas, al no existir causas de improcedencia invocadas por las partes ni advertidas de oficio por este Resolutor, se procede al análisis del asunto en los siguientes términos.</w:t>
      </w:r>
    </w:p>
    <w:p w:rsidR="00344BA4" w:rsidRPr="005C799E" w:rsidRDefault="00344BA4" w:rsidP="00344BA4">
      <w:pPr>
        <w:pStyle w:val="Prrafodelista"/>
        <w:autoSpaceDE w:val="0"/>
        <w:autoSpaceDN w:val="0"/>
        <w:adjustRightInd w:val="0"/>
        <w:spacing w:line="360" w:lineRule="auto"/>
        <w:ind w:left="0"/>
        <w:jc w:val="both"/>
        <w:rPr>
          <w:rFonts w:ascii="Palatino Linotype" w:hAnsi="Palatino Linotype" w:cs="Arial"/>
        </w:rPr>
      </w:pPr>
    </w:p>
    <w:p w:rsidR="00344BA4" w:rsidRPr="005C799E" w:rsidRDefault="00344BA4" w:rsidP="00344BA4">
      <w:pPr>
        <w:pStyle w:val="Prrafodelista"/>
        <w:autoSpaceDE w:val="0"/>
        <w:autoSpaceDN w:val="0"/>
        <w:adjustRightInd w:val="0"/>
        <w:spacing w:line="360" w:lineRule="auto"/>
        <w:ind w:left="0"/>
        <w:jc w:val="both"/>
        <w:rPr>
          <w:rFonts w:ascii="Palatino Linotype" w:hAnsi="Palatino Linotype" w:cs="Arial"/>
          <w:sz w:val="28"/>
        </w:rPr>
      </w:pPr>
      <w:r w:rsidRPr="005C799E">
        <w:rPr>
          <w:rFonts w:ascii="Palatino Linotype" w:hAnsi="Palatino Linotype" w:cs="Arial"/>
          <w:b/>
          <w:sz w:val="28"/>
        </w:rPr>
        <w:t>CUARTO. Del estudio y resolución del asunto.</w:t>
      </w:r>
      <w:r w:rsidRPr="005C799E">
        <w:rPr>
          <w:rFonts w:ascii="Palatino Linotype" w:hAnsi="Palatino Linotype" w:cs="Arial"/>
          <w:sz w:val="28"/>
        </w:rPr>
        <w:t xml:space="preserve"> </w:t>
      </w:r>
    </w:p>
    <w:p w:rsidR="00344BA4" w:rsidRPr="005C799E" w:rsidRDefault="00344BA4" w:rsidP="00344BA4">
      <w:pPr>
        <w:autoSpaceDE w:val="0"/>
        <w:autoSpaceDN w:val="0"/>
        <w:adjustRightInd w:val="0"/>
        <w:spacing w:after="0" w:line="360" w:lineRule="auto"/>
        <w:jc w:val="both"/>
        <w:rPr>
          <w:rFonts w:ascii="Palatino Linotype" w:hAnsi="Palatino Linotype" w:cs="Arial"/>
          <w:sz w:val="24"/>
          <w:szCs w:val="24"/>
        </w:rPr>
      </w:pPr>
      <w:r w:rsidRPr="005C799E">
        <w:rPr>
          <w:rFonts w:ascii="Palatino Linotype" w:hAnsi="Palatino Linotype" w:cs="Arial"/>
          <w:sz w:val="24"/>
          <w:szCs w:val="24"/>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w:t>
      </w:r>
      <w:r w:rsidRPr="005C799E">
        <w:rPr>
          <w:rFonts w:ascii="Palatino Linotype" w:hAnsi="Palatino Linotype" w:cs="Arial"/>
          <w:sz w:val="24"/>
          <w:szCs w:val="24"/>
        </w:rPr>
        <w:lastRenderedPageBreak/>
        <w:t>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344BA4" w:rsidRPr="005C799E" w:rsidRDefault="00344BA4" w:rsidP="00344BA4">
      <w:pPr>
        <w:spacing w:after="0" w:line="360" w:lineRule="auto"/>
        <w:jc w:val="both"/>
        <w:rPr>
          <w:rFonts w:ascii="Palatino Linotype" w:hAnsi="Palatino Linotype"/>
          <w:sz w:val="24"/>
          <w:szCs w:val="24"/>
          <w:lang w:eastAsia="es-MX"/>
        </w:rPr>
      </w:pPr>
    </w:p>
    <w:p w:rsidR="00344BA4" w:rsidRPr="005C799E" w:rsidRDefault="00344BA4" w:rsidP="00344BA4">
      <w:pPr>
        <w:spacing w:after="0" w:line="360" w:lineRule="auto"/>
        <w:jc w:val="both"/>
        <w:rPr>
          <w:rFonts w:ascii="Palatino Linotype" w:hAnsi="Palatino Linotype"/>
          <w:sz w:val="24"/>
          <w:szCs w:val="24"/>
          <w:lang w:eastAsia="es-MX"/>
        </w:rPr>
      </w:pPr>
      <w:r w:rsidRPr="005C799E">
        <w:rPr>
          <w:rFonts w:ascii="Palatino Linotype" w:hAnsi="Palatino Linotype"/>
          <w:sz w:val="24"/>
          <w:szCs w:val="24"/>
          <w:lang w:eastAsia="es-MX"/>
        </w:rPr>
        <w:t xml:space="preserve">En este sentido nuestro estudio versará en determinar si la información remitida mediante respuesta e informe justificado, colma el derecho de acceso a la información solicitado por </w:t>
      </w:r>
      <w:r w:rsidRPr="005C799E">
        <w:rPr>
          <w:rFonts w:ascii="Palatino Linotype" w:hAnsi="Palatino Linotype"/>
          <w:b/>
          <w:sz w:val="24"/>
          <w:szCs w:val="24"/>
          <w:lang w:eastAsia="es-MX"/>
        </w:rPr>
        <w:t>El Recurrente</w:t>
      </w:r>
      <w:r w:rsidRPr="005C799E">
        <w:rPr>
          <w:rFonts w:ascii="Palatino Linotype" w:hAnsi="Palatino Linotype"/>
          <w:sz w:val="24"/>
          <w:szCs w:val="24"/>
          <w:lang w:eastAsia="es-MX"/>
        </w:rPr>
        <w:t xml:space="preserve">; por lo que, atento a la solicitud de información y </w:t>
      </w:r>
      <w:r w:rsidRPr="005C799E">
        <w:rPr>
          <w:rFonts w:ascii="Palatino Linotype" w:hAnsi="Palatino Linotype" w:cs="Arial"/>
          <w:sz w:val="24"/>
          <w:szCs w:val="24"/>
        </w:rPr>
        <w:t xml:space="preserve">analizando la información que proporcionó en respuesta, </w:t>
      </w:r>
      <w:r w:rsidRPr="005C799E">
        <w:rPr>
          <w:rFonts w:ascii="Palatino Linotype" w:hAnsi="Palatino Linotype" w:cs="Arial"/>
          <w:b/>
          <w:sz w:val="24"/>
          <w:szCs w:val="24"/>
        </w:rPr>
        <w:t>El</w:t>
      </w:r>
      <w:r w:rsidRPr="005C799E">
        <w:rPr>
          <w:rFonts w:ascii="Palatino Linotype" w:hAnsi="Palatino Linotype" w:cs="Arial"/>
          <w:sz w:val="24"/>
          <w:szCs w:val="24"/>
        </w:rPr>
        <w:t xml:space="preserve"> </w:t>
      </w:r>
      <w:r w:rsidRPr="005C799E">
        <w:rPr>
          <w:rFonts w:ascii="Palatino Linotype" w:hAnsi="Palatino Linotype" w:cs="Arial"/>
          <w:b/>
          <w:sz w:val="24"/>
          <w:szCs w:val="24"/>
        </w:rPr>
        <w:t>Sujeto Obligado</w:t>
      </w:r>
      <w:r w:rsidRPr="005C799E">
        <w:rPr>
          <w:rFonts w:ascii="Palatino Linotype" w:hAnsi="Palatino Linotype" w:cs="Arial"/>
          <w:sz w:val="24"/>
          <w:szCs w:val="24"/>
        </w:rPr>
        <w:t xml:space="preserve"> se estima que esta colmó parcialmente el requerimiento original formulado por el solicitante, por lo consiguiente, se ilustra el siguiente cuadro comparativo con la finalidad de saber si se da cumplimiento a todos los requerimientos, y si lo motivos de inconformidad resultan procedentes:</w:t>
      </w:r>
    </w:p>
    <w:p w:rsidR="00344BA4" w:rsidRPr="005C799E" w:rsidRDefault="00344BA4" w:rsidP="00344BA4">
      <w:pPr>
        <w:pStyle w:val="Sinespaciado"/>
      </w:pPr>
    </w:p>
    <w:tbl>
      <w:tblPr>
        <w:tblStyle w:val="Tablaconcuadrcula"/>
        <w:tblW w:w="9067" w:type="dxa"/>
        <w:jc w:val="center"/>
        <w:tblLayout w:type="fixed"/>
        <w:tblLook w:val="04A0" w:firstRow="1" w:lastRow="0" w:firstColumn="1" w:lastColumn="0" w:noHBand="0" w:noVBand="1"/>
      </w:tblPr>
      <w:tblGrid>
        <w:gridCol w:w="2409"/>
        <w:gridCol w:w="4957"/>
        <w:gridCol w:w="1701"/>
      </w:tblGrid>
      <w:tr w:rsidR="00344BA4" w:rsidRPr="005C799E" w:rsidTr="006F1850">
        <w:trPr>
          <w:jc w:val="center"/>
        </w:trPr>
        <w:tc>
          <w:tcPr>
            <w:tcW w:w="2409" w:type="dxa"/>
            <w:tcBorders>
              <w:bottom w:val="single" w:sz="4" w:space="0" w:color="auto"/>
            </w:tcBorders>
            <w:shd w:val="clear" w:color="auto" w:fill="D9D9D9" w:themeFill="background1" w:themeFillShade="D9"/>
            <w:vAlign w:val="center"/>
          </w:tcPr>
          <w:p w:rsidR="00344BA4" w:rsidRPr="005C799E" w:rsidRDefault="00344BA4" w:rsidP="006F1850">
            <w:pPr>
              <w:spacing w:line="360" w:lineRule="auto"/>
              <w:jc w:val="center"/>
              <w:rPr>
                <w:rFonts w:ascii="Palatino Linotype" w:hAnsi="Palatino Linotype"/>
                <w:b/>
              </w:rPr>
            </w:pPr>
            <w:r w:rsidRPr="005C799E">
              <w:rPr>
                <w:rFonts w:ascii="Palatino Linotype" w:hAnsi="Palatino Linotype"/>
                <w:b/>
              </w:rPr>
              <w:t>Requerimientos del Solicitante</w:t>
            </w:r>
          </w:p>
        </w:tc>
        <w:tc>
          <w:tcPr>
            <w:tcW w:w="4957" w:type="dxa"/>
            <w:tcBorders>
              <w:bottom w:val="single" w:sz="4" w:space="0" w:color="auto"/>
            </w:tcBorders>
            <w:shd w:val="clear" w:color="auto" w:fill="D9D9D9" w:themeFill="background1" w:themeFillShade="D9"/>
            <w:vAlign w:val="center"/>
          </w:tcPr>
          <w:p w:rsidR="00344BA4" w:rsidRPr="005C799E" w:rsidRDefault="00344BA4" w:rsidP="006F1850">
            <w:pPr>
              <w:spacing w:line="360" w:lineRule="auto"/>
              <w:jc w:val="center"/>
              <w:rPr>
                <w:rFonts w:ascii="Palatino Linotype" w:hAnsi="Palatino Linotype"/>
                <w:b/>
              </w:rPr>
            </w:pPr>
            <w:r w:rsidRPr="005C799E">
              <w:rPr>
                <w:rFonts w:ascii="Palatino Linotype" w:hAnsi="Palatino Linotype"/>
                <w:b/>
              </w:rPr>
              <w:t xml:space="preserve">Respuesta del </w:t>
            </w:r>
          </w:p>
          <w:p w:rsidR="00344BA4" w:rsidRPr="005C799E" w:rsidRDefault="00344BA4" w:rsidP="006F1850">
            <w:pPr>
              <w:spacing w:line="360" w:lineRule="auto"/>
              <w:jc w:val="center"/>
              <w:rPr>
                <w:rFonts w:ascii="Palatino Linotype" w:hAnsi="Palatino Linotype"/>
                <w:b/>
              </w:rPr>
            </w:pPr>
            <w:r w:rsidRPr="005C799E">
              <w:rPr>
                <w:rFonts w:ascii="Palatino Linotype" w:hAnsi="Palatino Linotype"/>
                <w:b/>
              </w:rPr>
              <w:t xml:space="preserve">Sujeto Obligado </w:t>
            </w:r>
          </w:p>
        </w:tc>
        <w:tc>
          <w:tcPr>
            <w:tcW w:w="1701" w:type="dxa"/>
            <w:tcBorders>
              <w:bottom w:val="single" w:sz="4" w:space="0" w:color="auto"/>
            </w:tcBorders>
            <w:shd w:val="clear" w:color="auto" w:fill="D9D9D9" w:themeFill="background1" w:themeFillShade="D9"/>
            <w:vAlign w:val="center"/>
          </w:tcPr>
          <w:p w:rsidR="00344BA4" w:rsidRPr="005C799E" w:rsidRDefault="00344BA4" w:rsidP="006F1850">
            <w:pPr>
              <w:spacing w:line="360" w:lineRule="auto"/>
              <w:jc w:val="center"/>
              <w:rPr>
                <w:rFonts w:ascii="Palatino Linotype" w:hAnsi="Palatino Linotype"/>
                <w:b/>
              </w:rPr>
            </w:pPr>
            <w:r w:rsidRPr="005C799E">
              <w:rPr>
                <w:rFonts w:ascii="Palatino Linotype" w:hAnsi="Palatino Linotype"/>
                <w:b/>
              </w:rPr>
              <w:t>Cumplimiento</w:t>
            </w:r>
          </w:p>
        </w:tc>
      </w:tr>
      <w:tr w:rsidR="00344BA4" w:rsidRPr="005C799E" w:rsidTr="006F1850">
        <w:trPr>
          <w:jc w:val="center"/>
        </w:trPr>
        <w:tc>
          <w:tcPr>
            <w:tcW w:w="90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344BA4" w:rsidRPr="005C799E" w:rsidRDefault="00344BA4" w:rsidP="006F1850">
            <w:pPr>
              <w:ind w:right="141"/>
              <w:jc w:val="both"/>
              <w:rPr>
                <w:rFonts w:ascii="Palatino Linotype" w:hAnsi="Palatino Linotype"/>
                <w:b/>
                <w:i/>
                <w:szCs w:val="24"/>
                <w:lang w:eastAsia="es-MX"/>
              </w:rPr>
            </w:pPr>
            <w:r w:rsidRPr="005C799E">
              <w:rPr>
                <w:rFonts w:ascii="Palatino Linotype" w:hAnsi="Palatino Linotype"/>
                <w:b/>
                <w:i/>
                <w:szCs w:val="24"/>
                <w:lang w:eastAsia="es-MX"/>
              </w:rPr>
              <w:t>De los Servidores Públicos adscritos a la “Subdirección Regional de Educación Básica Nezahualcóyotl”, ubicada en Av. Carmelo Pérez 406, Ampliación Vicente Villada, requiere lo siguiente:</w:t>
            </w:r>
          </w:p>
        </w:tc>
      </w:tr>
      <w:tr w:rsidR="00344BA4" w:rsidRPr="005C799E" w:rsidTr="006F1850">
        <w:trPr>
          <w:jc w:val="center"/>
        </w:trPr>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344BA4" w:rsidRPr="005C799E" w:rsidRDefault="00344BA4" w:rsidP="006F1850">
            <w:pPr>
              <w:ind w:right="141"/>
              <w:jc w:val="both"/>
              <w:rPr>
                <w:rFonts w:ascii="Palatino Linotype" w:hAnsi="Palatino Linotype"/>
                <w:i/>
                <w:lang w:eastAsia="es-MX"/>
              </w:rPr>
            </w:pPr>
            <w:r w:rsidRPr="005C799E">
              <w:rPr>
                <w:rFonts w:ascii="Palatino Linotype" w:hAnsi="Palatino Linotype"/>
                <w:b/>
                <w:i/>
                <w:lang w:eastAsia="es-MX"/>
              </w:rPr>
              <w:t>La estructura de organización</w:t>
            </w:r>
            <w:r w:rsidRPr="005C799E">
              <w:rPr>
                <w:rFonts w:ascii="Palatino Linotype" w:hAnsi="Palatino Linotype"/>
                <w:i/>
                <w:lang w:eastAsia="es-MX"/>
              </w:rPr>
              <w:t xml:space="preserve"> de los servidores públicos que laboran en dicha Unidad Administrativa.</w:t>
            </w:r>
          </w:p>
        </w:tc>
        <w:tc>
          <w:tcPr>
            <w:tcW w:w="4957" w:type="dxa"/>
            <w:tcBorders>
              <w:top w:val="single" w:sz="4" w:space="0" w:color="auto"/>
              <w:left w:val="single" w:sz="4" w:space="0" w:color="auto"/>
              <w:bottom w:val="single" w:sz="4" w:space="0" w:color="auto"/>
              <w:right w:val="single" w:sz="4" w:space="0" w:color="auto"/>
            </w:tcBorders>
            <w:shd w:val="clear" w:color="auto" w:fill="auto"/>
            <w:vAlign w:val="center"/>
          </w:tcPr>
          <w:p w:rsidR="00344BA4" w:rsidRPr="005C799E" w:rsidRDefault="00344BA4" w:rsidP="006F1850">
            <w:pPr>
              <w:spacing w:line="360" w:lineRule="auto"/>
              <w:jc w:val="both"/>
              <w:rPr>
                <w:rFonts w:ascii="Palatino Linotype" w:hAnsi="Palatino Linotype"/>
                <w:b/>
              </w:rPr>
            </w:pPr>
            <w:r w:rsidRPr="005C799E">
              <w:rPr>
                <w:rFonts w:ascii="Palatino Linotype" w:hAnsi="Palatino Linotype"/>
                <w:b/>
                <w:noProof/>
                <w:lang w:eastAsia="es-MX"/>
              </w:rPr>
              <w:drawing>
                <wp:inline distT="0" distB="0" distL="0" distR="0" wp14:anchorId="73EC5DFD" wp14:editId="4DDEABEB">
                  <wp:extent cx="3002905" cy="811033"/>
                  <wp:effectExtent l="0" t="0" r="7620" b="825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23114" cy="816491"/>
                          </a:xfrm>
                          <a:prstGeom prst="rect">
                            <a:avLst/>
                          </a:prstGeom>
                          <a:noFill/>
                          <a:ln>
                            <a:noFill/>
                          </a:ln>
                        </pic:spPr>
                      </pic:pic>
                    </a:graphicData>
                  </a:graphic>
                </wp:inline>
              </w:drawing>
            </w:r>
          </w:p>
          <w:p w:rsidR="00344BA4" w:rsidRPr="005C799E" w:rsidRDefault="00344BA4" w:rsidP="006F1850">
            <w:pPr>
              <w:spacing w:line="360" w:lineRule="auto"/>
              <w:jc w:val="both"/>
              <w:rPr>
                <w:rFonts w:ascii="Palatino Linotype" w:hAnsi="Palatino Linotype"/>
                <w:b/>
              </w:rPr>
            </w:pPr>
            <w:r w:rsidRPr="005C799E">
              <w:rPr>
                <w:rFonts w:ascii="Palatino Linotype" w:hAnsi="Palatino Linotype"/>
                <w:b/>
                <w:noProof/>
                <w:lang w:eastAsia="es-MX"/>
              </w:rPr>
              <w:lastRenderedPageBreak/>
              <w:drawing>
                <wp:inline distT="0" distB="0" distL="0" distR="0" wp14:anchorId="72763DB2" wp14:editId="3D29C203">
                  <wp:extent cx="3005455" cy="2059305"/>
                  <wp:effectExtent l="0" t="0" r="444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5455" cy="2059305"/>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344BA4" w:rsidRPr="005C799E" w:rsidRDefault="00344BA4" w:rsidP="006F1850">
            <w:pPr>
              <w:spacing w:line="360" w:lineRule="auto"/>
              <w:jc w:val="center"/>
              <w:rPr>
                <w:rFonts w:ascii="Palatino Linotype" w:hAnsi="Palatino Linotype"/>
                <w:b/>
              </w:rPr>
            </w:pPr>
            <w:r w:rsidRPr="005C799E">
              <w:rPr>
                <w:rFonts w:ascii="Palatino Linotype" w:hAnsi="Palatino Linotype"/>
                <w:b/>
              </w:rPr>
              <w:lastRenderedPageBreak/>
              <w:t>No</w:t>
            </w:r>
          </w:p>
        </w:tc>
      </w:tr>
      <w:tr w:rsidR="00344BA4" w:rsidRPr="005C799E" w:rsidTr="006F1850">
        <w:trPr>
          <w:trHeight w:val="6"/>
          <w:jc w:val="center"/>
        </w:trPr>
        <w:tc>
          <w:tcPr>
            <w:tcW w:w="2409" w:type="dxa"/>
            <w:tcBorders>
              <w:top w:val="single" w:sz="4" w:space="0" w:color="auto"/>
              <w:left w:val="single" w:sz="4" w:space="0" w:color="auto"/>
              <w:right w:val="single" w:sz="4" w:space="0" w:color="auto"/>
            </w:tcBorders>
            <w:shd w:val="clear" w:color="auto" w:fill="auto"/>
            <w:vAlign w:val="center"/>
          </w:tcPr>
          <w:p w:rsidR="00344BA4" w:rsidRPr="005C799E" w:rsidRDefault="00344BA4" w:rsidP="006F1850">
            <w:pPr>
              <w:ind w:right="141"/>
              <w:jc w:val="both"/>
              <w:rPr>
                <w:rFonts w:ascii="Palatino Linotype" w:hAnsi="Palatino Linotype"/>
                <w:i/>
                <w:lang w:eastAsia="es-MX"/>
              </w:rPr>
            </w:pPr>
            <w:r w:rsidRPr="005C799E">
              <w:rPr>
                <w:rFonts w:ascii="Palatino Linotype" w:hAnsi="Palatino Linotype"/>
                <w:b/>
                <w:i/>
                <w:lang w:eastAsia="es-MX"/>
              </w:rPr>
              <w:t>Los nombres y cargos de todos los servidores públicos</w:t>
            </w:r>
            <w:r w:rsidRPr="005C799E">
              <w:rPr>
                <w:rFonts w:ascii="Palatino Linotype" w:hAnsi="Palatino Linotype"/>
                <w:i/>
                <w:lang w:eastAsia="es-MX"/>
              </w:rPr>
              <w:t xml:space="preserve"> que laboran en dicha Unidad Administrativa.</w:t>
            </w:r>
          </w:p>
        </w:tc>
        <w:tc>
          <w:tcPr>
            <w:tcW w:w="4957" w:type="dxa"/>
            <w:tcBorders>
              <w:top w:val="single" w:sz="4" w:space="0" w:color="auto"/>
              <w:left w:val="single" w:sz="4" w:space="0" w:color="auto"/>
              <w:bottom w:val="single" w:sz="4" w:space="0" w:color="auto"/>
              <w:right w:val="single" w:sz="4" w:space="0" w:color="auto"/>
            </w:tcBorders>
            <w:shd w:val="clear" w:color="auto" w:fill="auto"/>
            <w:vAlign w:val="center"/>
          </w:tcPr>
          <w:p w:rsidR="00344BA4" w:rsidRPr="005C799E" w:rsidRDefault="00344BA4" w:rsidP="006F1850">
            <w:pPr>
              <w:spacing w:line="360" w:lineRule="auto"/>
              <w:jc w:val="both"/>
              <w:rPr>
                <w:rFonts w:ascii="Palatino Linotype" w:hAnsi="Palatino Linotype" w:cs="Arial"/>
              </w:rPr>
            </w:pPr>
            <w:r w:rsidRPr="005C799E">
              <w:rPr>
                <w:rFonts w:ascii="Palatino Linotype" w:hAnsi="Palatino Linotype" w:cs="Arial"/>
                <w:noProof/>
                <w:lang w:eastAsia="es-MX"/>
              </w:rPr>
              <w:drawing>
                <wp:inline distT="0" distB="0" distL="0" distR="0" wp14:anchorId="0604B9BF" wp14:editId="7E5680E4">
                  <wp:extent cx="3013710" cy="357505"/>
                  <wp:effectExtent l="0" t="0" r="0" b="444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13710" cy="357505"/>
                          </a:xfrm>
                          <a:prstGeom prst="rect">
                            <a:avLst/>
                          </a:prstGeom>
                          <a:noFill/>
                          <a:ln>
                            <a:noFill/>
                          </a:ln>
                        </pic:spPr>
                      </pic:pic>
                    </a:graphicData>
                  </a:graphic>
                </wp:inline>
              </w:drawing>
            </w:r>
          </w:p>
          <w:p w:rsidR="00344BA4" w:rsidRPr="005C799E" w:rsidRDefault="00344BA4" w:rsidP="006F1850">
            <w:pPr>
              <w:spacing w:line="360" w:lineRule="auto"/>
              <w:jc w:val="both"/>
              <w:rPr>
                <w:rFonts w:ascii="Palatino Linotype" w:hAnsi="Palatino Linotype" w:cs="Arial"/>
                <w:sz w:val="2"/>
              </w:rPr>
            </w:pPr>
          </w:p>
          <w:p w:rsidR="00344BA4" w:rsidRPr="005C799E" w:rsidRDefault="00344BA4" w:rsidP="006F1850">
            <w:pPr>
              <w:spacing w:line="360" w:lineRule="auto"/>
              <w:jc w:val="both"/>
              <w:rPr>
                <w:rFonts w:ascii="Palatino Linotype" w:hAnsi="Palatino Linotype" w:cs="Arial"/>
              </w:rPr>
            </w:pPr>
            <w:r w:rsidRPr="005C799E">
              <w:rPr>
                <w:rFonts w:ascii="Palatino Linotype" w:hAnsi="Palatino Linotype" w:cs="Arial"/>
                <w:noProof/>
                <w:lang w:eastAsia="es-MX"/>
              </w:rPr>
              <w:drawing>
                <wp:inline distT="0" distB="0" distL="0" distR="0" wp14:anchorId="579BA6FC" wp14:editId="0961EAA4">
                  <wp:extent cx="3013710" cy="3084830"/>
                  <wp:effectExtent l="0" t="0" r="0" b="127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13710" cy="3084830"/>
                          </a:xfrm>
                          <a:prstGeom prst="rect">
                            <a:avLst/>
                          </a:prstGeom>
                          <a:noFill/>
                          <a:ln>
                            <a:noFill/>
                          </a:ln>
                        </pic:spPr>
                      </pic:pic>
                    </a:graphicData>
                  </a:graphic>
                </wp:inline>
              </w:drawing>
            </w:r>
          </w:p>
          <w:p w:rsidR="00344BA4" w:rsidRPr="005C799E" w:rsidRDefault="00344BA4" w:rsidP="006F1850">
            <w:pPr>
              <w:spacing w:line="360" w:lineRule="auto"/>
              <w:jc w:val="both"/>
              <w:rPr>
                <w:rFonts w:ascii="Palatino Linotype" w:hAnsi="Palatino Linotype" w:cs="Arial"/>
              </w:rPr>
            </w:pPr>
            <w:r w:rsidRPr="005C799E">
              <w:rPr>
                <w:rFonts w:ascii="Palatino Linotype" w:hAnsi="Palatino Linotype" w:cs="Arial"/>
                <w:noProof/>
                <w:lang w:eastAsia="es-MX"/>
              </w:rPr>
              <w:lastRenderedPageBreak/>
              <w:drawing>
                <wp:inline distT="0" distB="0" distL="0" distR="0" wp14:anchorId="0C7347EF" wp14:editId="3D9B51B3">
                  <wp:extent cx="3004868" cy="3085106"/>
                  <wp:effectExtent l="0" t="0" r="5080" b="127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07677" cy="3087990"/>
                          </a:xfrm>
                          <a:prstGeom prst="rect">
                            <a:avLst/>
                          </a:prstGeom>
                          <a:noFill/>
                          <a:ln>
                            <a:noFill/>
                          </a:ln>
                        </pic:spPr>
                      </pic:pic>
                    </a:graphicData>
                  </a:graphic>
                </wp:inline>
              </w:drawing>
            </w:r>
          </w:p>
          <w:p w:rsidR="00344BA4" w:rsidRPr="005C799E" w:rsidRDefault="00344BA4" w:rsidP="006F1850">
            <w:pPr>
              <w:spacing w:line="360" w:lineRule="auto"/>
              <w:jc w:val="both"/>
              <w:rPr>
                <w:rFonts w:ascii="Palatino Linotype" w:hAnsi="Palatino Linotype" w:cs="Arial"/>
                <w:sz w:val="2"/>
              </w:rPr>
            </w:pPr>
          </w:p>
          <w:p w:rsidR="00344BA4" w:rsidRPr="005C799E" w:rsidRDefault="00344BA4" w:rsidP="006F1850">
            <w:pPr>
              <w:spacing w:line="360" w:lineRule="auto"/>
              <w:jc w:val="both"/>
              <w:rPr>
                <w:rFonts w:ascii="Palatino Linotype" w:hAnsi="Palatino Linotype" w:cs="Arial"/>
              </w:rPr>
            </w:pPr>
            <w:r w:rsidRPr="005C799E">
              <w:rPr>
                <w:rFonts w:ascii="Palatino Linotype" w:hAnsi="Palatino Linotype" w:cs="Arial"/>
                <w:noProof/>
                <w:lang w:eastAsia="es-MX"/>
              </w:rPr>
              <w:drawing>
                <wp:inline distT="0" distB="0" distL="0" distR="0" wp14:anchorId="0A9A0A82" wp14:editId="5291E5D5">
                  <wp:extent cx="3005408" cy="1359673"/>
                  <wp:effectExtent l="0" t="0" r="508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15354" cy="1364173"/>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344BA4" w:rsidRPr="005C799E" w:rsidRDefault="00344BA4" w:rsidP="006F1850">
            <w:pPr>
              <w:spacing w:line="360" w:lineRule="auto"/>
              <w:jc w:val="center"/>
              <w:rPr>
                <w:rFonts w:ascii="Palatino Linotype" w:hAnsi="Palatino Linotype"/>
                <w:b/>
              </w:rPr>
            </w:pPr>
            <w:r w:rsidRPr="005C799E">
              <w:rPr>
                <w:rFonts w:ascii="Palatino Linotype" w:hAnsi="Palatino Linotype"/>
                <w:b/>
              </w:rPr>
              <w:lastRenderedPageBreak/>
              <w:t>SI</w:t>
            </w:r>
          </w:p>
        </w:tc>
      </w:tr>
      <w:tr w:rsidR="00344BA4" w:rsidRPr="005C799E" w:rsidTr="006F1850">
        <w:trPr>
          <w:trHeight w:val="220"/>
          <w:jc w:val="center"/>
        </w:trPr>
        <w:tc>
          <w:tcPr>
            <w:tcW w:w="2409" w:type="dxa"/>
            <w:tcBorders>
              <w:left w:val="single" w:sz="4" w:space="0" w:color="auto"/>
              <w:bottom w:val="single" w:sz="4" w:space="0" w:color="auto"/>
              <w:right w:val="single" w:sz="4" w:space="0" w:color="auto"/>
            </w:tcBorders>
            <w:shd w:val="clear" w:color="auto" w:fill="auto"/>
            <w:vAlign w:val="center"/>
          </w:tcPr>
          <w:p w:rsidR="00344BA4" w:rsidRPr="005C799E" w:rsidRDefault="00344BA4" w:rsidP="006F1850">
            <w:pPr>
              <w:ind w:right="141"/>
              <w:jc w:val="both"/>
              <w:rPr>
                <w:rFonts w:ascii="Palatino Linotype" w:hAnsi="Palatino Linotype" w:cs="Times New Roman"/>
                <w:i/>
                <w:lang w:eastAsia="es-MX"/>
              </w:rPr>
            </w:pPr>
            <w:r w:rsidRPr="005C799E">
              <w:rPr>
                <w:rFonts w:ascii="Palatino Linotype" w:hAnsi="Palatino Linotype"/>
                <w:b/>
                <w:i/>
                <w:lang w:eastAsia="es-MX"/>
              </w:rPr>
              <w:t>Los recibos de Nomina en formato PDF, de todos los servidores públicos</w:t>
            </w:r>
            <w:r w:rsidRPr="005C799E">
              <w:rPr>
                <w:rFonts w:ascii="Palatino Linotype" w:hAnsi="Palatino Linotype"/>
                <w:i/>
                <w:lang w:eastAsia="es-MX"/>
              </w:rPr>
              <w:t xml:space="preserve"> que laboran en dicha Unidad Administrativa.</w:t>
            </w:r>
          </w:p>
        </w:tc>
        <w:tc>
          <w:tcPr>
            <w:tcW w:w="4957" w:type="dxa"/>
            <w:tcBorders>
              <w:top w:val="single" w:sz="4" w:space="0" w:color="auto"/>
              <w:left w:val="single" w:sz="4" w:space="0" w:color="auto"/>
              <w:bottom w:val="single" w:sz="4" w:space="0" w:color="auto"/>
              <w:right w:val="single" w:sz="4" w:space="0" w:color="auto"/>
            </w:tcBorders>
            <w:shd w:val="clear" w:color="auto" w:fill="auto"/>
            <w:vAlign w:val="center"/>
          </w:tcPr>
          <w:p w:rsidR="00344BA4" w:rsidRPr="005C799E" w:rsidRDefault="00344BA4" w:rsidP="006F1850">
            <w:pPr>
              <w:spacing w:line="360" w:lineRule="auto"/>
              <w:jc w:val="both"/>
              <w:rPr>
                <w:rFonts w:ascii="Palatino Linotype" w:hAnsi="Palatino Linotype" w:cs="Arial"/>
              </w:rPr>
            </w:pPr>
            <w:r w:rsidRPr="005C799E">
              <w:rPr>
                <w:rFonts w:ascii="Palatino Linotype" w:hAnsi="Palatino Linotype" w:cs="Arial"/>
                <w:noProof/>
                <w:lang w:eastAsia="es-MX"/>
              </w:rPr>
              <w:drawing>
                <wp:inline distT="0" distB="0" distL="0" distR="0" wp14:anchorId="422AF698" wp14:editId="0542F35F">
                  <wp:extent cx="2997835" cy="946205"/>
                  <wp:effectExtent l="0" t="0" r="0" b="63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03161" cy="947886"/>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344BA4" w:rsidRPr="005C799E" w:rsidRDefault="00344BA4" w:rsidP="006F1850">
            <w:pPr>
              <w:spacing w:line="360" w:lineRule="auto"/>
              <w:jc w:val="center"/>
              <w:rPr>
                <w:rFonts w:ascii="Palatino Linotype" w:hAnsi="Palatino Linotype"/>
                <w:b/>
              </w:rPr>
            </w:pPr>
            <w:r w:rsidRPr="005C799E">
              <w:rPr>
                <w:rFonts w:ascii="Palatino Linotype" w:hAnsi="Palatino Linotype"/>
                <w:b/>
              </w:rPr>
              <w:t>No</w:t>
            </w:r>
          </w:p>
        </w:tc>
      </w:tr>
      <w:tr w:rsidR="00344BA4" w:rsidRPr="005C799E" w:rsidTr="006F1850">
        <w:trPr>
          <w:trHeight w:val="198"/>
          <w:jc w:val="center"/>
        </w:trPr>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344BA4" w:rsidRPr="005C799E" w:rsidRDefault="00344BA4" w:rsidP="006F1850">
            <w:pPr>
              <w:ind w:right="141"/>
              <w:jc w:val="both"/>
              <w:rPr>
                <w:rFonts w:ascii="Palatino Linotype" w:hAnsi="Palatino Linotype"/>
                <w:i/>
                <w:lang w:eastAsia="es-MX"/>
              </w:rPr>
            </w:pPr>
            <w:r w:rsidRPr="005C799E">
              <w:rPr>
                <w:rFonts w:ascii="Palatino Linotype" w:hAnsi="Palatino Linotype"/>
                <w:b/>
                <w:i/>
                <w:lang w:eastAsia="es-MX"/>
              </w:rPr>
              <w:t>La Declaración Patrimonial y de Intereses de todos los servidores públicos</w:t>
            </w:r>
            <w:r w:rsidRPr="005C799E">
              <w:rPr>
                <w:rFonts w:ascii="Palatino Linotype" w:hAnsi="Palatino Linotype"/>
                <w:i/>
                <w:lang w:eastAsia="es-MX"/>
              </w:rPr>
              <w:t xml:space="preserve"> que laboran en dicha Unidad Administrativa.</w:t>
            </w:r>
          </w:p>
        </w:tc>
        <w:tc>
          <w:tcPr>
            <w:tcW w:w="4957" w:type="dxa"/>
            <w:tcBorders>
              <w:top w:val="single" w:sz="4" w:space="0" w:color="auto"/>
              <w:left w:val="single" w:sz="4" w:space="0" w:color="auto"/>
              <w:bottom w:val="single" w:sz="4" w:space="0" w:color="auto"/>
              <w:right w:val="single" w:sz="4" w:space="0" w:color="auto"/>
            </w:tcBorders>
            <w:shd w:val="clear" w:color="auto" w:fill="auto"/>
            <w:vAlign w:val="center"/>
          </w:tcPr>
          <w:p w:rsidR="00344BA4" w:rsidRPr="005C799E" w:rsidRDefault="00344BA4" w:rsidP="006F1850">
            <w:pPr>
              <w:spacing w:line="360" w:lineRule="auto"/>
              <w:jc w:val="both"/>
              <w:rPr>
                <w:rFonts w:ascii="Palatino Linotype" w:hAnsi="Palatino Linotype" w:cs="Arial"/>
              </w:rPr>
            </w:pPr>
            <w:r w:rsidRPr="005C799E">
              <w:rPr>
                <w:rFonts w:ascii="Palatino Linotype" w:hAnsi="Palatino Linotype" w:cs="Arial"/>
                <w:noProof/>
                <w:lang w:eastAsia="es-MX"/>
              </w:rPr>
              <w:drawing>
                <wp:inline distT="0" distB="0" distL="0" distR="0" wp14:anchorId="747F484B" wp14:editId="52055BB5">
                  <wp:extent cx="3011656" cy="1009292"/>
                  <wp:effectExtent l="0" t="0" r="0" b="63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19613" cy="1011959"/>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344BA4" w:rsidRPr="005C799E" w:rsidRDefault="00344BA4" w:rsidP="006F1850">
            <w:pPr>
              <w:spacing w:line="360" w:lineRule="auto"/>
              <w:jc w:val="center"/>
              <w:rPr>
                <w:rFonts w:ascii="Palatino Linotype" w:hAnsi="Palatino Linotype"/>
                <w:b/>
              </w:rPr>
            </w:pPr>
            <w:r w:rsidRPr="005C799E">
              <w:rPr>
                <w:rFonts w:ascii="Palatino Linotype" w:hAnsi="Palatino Linotype"/>
                <w:b/>
              </w:rPr>
              <w:t>Parcialmente</w:t>
            </w:r>
          </w:p>
        </w:tc>
      </w:tr>
    </w:tbl>
    <w:p w:rsidR="00344BA4" w:rsidRPr="005C799E" w:rsidRDefault="00344BA4" w:rsidP="00344BA4">
      <w:pPr>
        <w:spacing w:after="0" w:line="360" w:lineRule="auto"/>
        <w:ind w:right="141"/>
        <w:jc w:val="both"/>
        <w:rPr>
          <w:rFonts w:ascii="Palatino Linotype" w:hAnsi="Palatino Linotype"/>
          <w:sz w:val="24"/>
          <w:szCs w:val="24"/>
          <w:lang w:eastAsia="es-MX"/>
        </w:rPr>
      </w:pPr>
    </w:p>
    <w:p w:rsidR="00344BA4" w:rsidRPr="005C799E" w:rsidRDefault="00344BA4" w:rsidP="00344BA4">
      <w:pPr>
        <w:pStyle w:val="Sinespaciado"/>
        <w:spacing w:line="360" w:lineRule="auto"/>
        <w:jc w:val="both"/>
        <w:rPr>
          <w:rFonts w:ascii="Palatino Linotype" w:hAnsi="Palatino Linotype" w:cs="Arial"/>
          <w:lang w:eastAsia="es-MX"/>
        </w:rPr>
      </w:pPr>
      <w:r w:rsidRPr="005C799E">
        <w:rPr>
          <w:rFonts w:ascii="Palatino Linotype" w:hAnsi="Palatino Linotype"/>
        </w:rPr>
        <w:lastRenderedPageBreak/>
        <w:t xml:space="preserve">Por lo anterior, se tiene que existió un pronunciamiento por parte del Sujeto Obligado, por lo cual es necesario recalcar que </w:t>
      </w:r>
      <w:r w:rsidRPr="005C799E">
        <w:rPr>
          <w:rFonts w:ascii="Palatino Linotype" w:hAnsi="Palatino Linotype" w:cs="Arial"/>
          <w:lang w:eastAsia="es-MX"/>
        </w:rPr>
        <w:t>este Órgano Garante estima conveniente señalar que no está facultado para manifestarse sobre la veracidad de la información proporcionada, ya que no existe precepto legal alguna en la Ley de la Materia que permita, vía recurso de revisión, que se pronuncia al respecto. Por analogía, sirve de apoyo a lo anterior el Criterio 31-10 emitido por el entonces Instituto Federal de Accesos a la Información y Protección de Datos, que a la letra establece lo siguiente:</w:t>
      </w:r>
    </w:p>
    <w:p w:rsidR="00344BA4" w:rsidRPr="005C799E" w:rsidRDefault="00344BA4" w:rsidP="00344BA4">
      <w:pPr>
        <w:pStyle w:val="Sinespaciado"/>
        <w:spacing w:line="360" w:lineRule="auto"/>
        <w:jc w:val="both"/>
        <w:rPr>
          <w:rFonts w:ascii="Palatino Linotype" w:hAnsi="Palatino Linotype" w:cs="Arial"/>
          <w:lang w:eastAsia="es-MX"/>
        </w:rPr>
      </w:pPr>
    </w:p>
    <w:p w:rsidR="00344BA4" w:rsidRPr="005C799E" w:rsidRDefault="00344BA4" w:rsidP="00344BA4">
      <w:pPr>
        <w:spacing w:line="240" w:lineRule="auto"/>
        <w:ind w:left="567" w:right="567"/>
        <w:jc w:val="both"/>
        <w:rPr>
          <w:rFonts w:ascii="Palatino Linotype" w:hAnsi="Palatino Linotype" w:cs="Arial"/>
          <w:i/>
          <w:lang w:eastAsia="es-MX"/>
        </w:rPr>
      </w:pPr>
      <w:r w:rsidRPr="005C799E">
        <w:rPr>
          <w:rFonts w:ascii="Palatino Linotype" w:hAnsi="Palatino Linotype" w:cs="Arial"/>
          <w:b/>
          <w:i/>
          <w:lang w:eastAsia="es-MX"/>
        </w:rPr>
        <w:t>EL INSTITUTO FEDERAL DE ACCESO A LA INFORMACIÓN Y PROTECCIÓN DE DATOS NO CUENTA CON FACULTADES PARA PRONUNCIARSE RESPECTO DE LA VERACIDAD DE LOS DOCUMENTOS PROPORCIONADOS POR LOS SUJETOS OBLIGADOS.</w:t>
      </w:r>
      <w:r w:rsidRPr="005C799E">
        <w:rPr>
          <w:rFonts w:ascii="Palatino Linotype" w:hAnsi="Palatino Linotype" w:cs="Arial"/>
          <w:i/>
          <w:lang w:eastAsia="es-MX"/>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Accesos a la Información Pública Gubernamental no se prevé una causal que permita al Instituto Federal de Acceso a la Información y Protección de Datos conocer, vía recurso de revisión, al respecto.</w:t>
      </w:r>
    </w:p>
    <w:p w:rsidR="00344BA4" w:rsidRPr="005C799E" w:rsidRDefault="00344BA4" w:rsidP="00344BA4">
      <w:pPr>
        <w:spacing w:after="0" w:line="360" w:lineRule="auto"/>
        <w:ind w:right="141"/>
        <w:jc w:val="both"/>
        <w:rPr>
          <w:rFonts w:ascii="Palatino Linotype" w:hAnsi="Palatino Linotype"/>
          <w:sz w:val="24"/>
          <w:szCs w:val="24"/>
          <w:lang w:eastAsia="es-MX"/>
        </w:rPr>
      </w:pPr>
    </w:p>
    <w:p w:rsidR="00344BA4" w:rsidRPr="005C799E" w:rsidRDefault="00344BA4" w:rsidP="00344BA4">
      <w:pPr>
        <w:spacing w:after="0" w:line="360" w:lineRule="auto"/>
        <w:ind w:right="141"/>
        <w:jc w:val="both"/>
        <w:rPr>
          <w:rFonts w:ascii="Palatino Linotype" w:hAnsi="Palatino Linotype"/>
          <w:sz w:val="24"/>
          <w:szCs w:val="24"/>
          <w:lang w:eastAsia="es-MX"/>
        </w:rPr>
      </w:pPr>
      <w:r w:rsidRPr="005C799E">
        <w:rPr>
          <w:rFonts w:ascii="Palatino Linotype" w:hAnsi="Palatino Linotype"/>
          <w:sz w:val="24"/>
          <w:szCs w:val="24"/>
          <w:lang w:eastAsia="es-MX"/>
        </w:rPr>
        <w:t xml:space="preserve">Inconforme con la respuesta emitida por </w:t>
      </w:r>
      <w:r w:rsidRPr="005C799E">
        <w:rPr>
          <w:rFonts w:ascii="Palatino Linotype" w:hAnsi="Palatino Linotype"/>
          <w:b/>
          <w:sz w:val="24"/>
          <w:szCs w:val="24"/>
          <w:lang w:eastAsia="es-MX"/>
        </w:rPr>
        <w:t>El Sujeto Obligado</w:t>
      </w:r>
      <w:r w:rsidRPr="005C799E">
        <w:rPr>
          <w:rFonts w:ascii="Palatino Linotype" w:hAnsi="Palatino Linotype"/>
          <w:sz w:val="24"/>
          <w:szCs w:val="24"/>
          <w:lang w:eastAsia="es-MX"/>
        </w:rPr>
        <w:t xml:space="preserve">, </w:t>
      </w:r>
      <w:r w:rsidRPr="005C799E">
        <w:rPr>
          <w:rFonts w:ascii="Palatino Linotype" w:hAnsi="Palatino Linotype"/>
          <w:b/>
          <w:sz w:val="24"/>
          <w:szCs w:val="24"/>
          <w:lang w:eastAsia="es-MX"/>
        </w:rPr>
        <w:t>El Recurrente</w:t>
      </w:r>
      <w:r w:rsidRPr="005C799E">
        <w:rPr>
          <w:rFonts w:ascii="Palatino Linotype" w:hAnsi="Palatino Linotype"/>
          <w:sz w:val="24"/>
          <w:szCs w:val="24"/>
          <w:lang w:eastAsia="es-MX"/>
        </w:rPr>
        <w:t xml:space="preserve"> interpuso el presente recurso de revisión, señalando como motivos de inconformidad, “</w:t>
      </w:r>
      <w:r w:rsidRPr="005C799E">
        <w:rPr>
          <w:rFonts w:ascii="Palatino Linotype" w:hAnsi="Palatino Linotype"/>
          <w:i/>
          <w:sz w:val="24"/>
          <w:szCs w:val="24"/>
          <w:lang w:eastAsia="es-MX"/>
        </w:rPr>
        <w:t xml:space="preserve">REGLAMENTO INTERIOR DE LA SECRETARÍA DE EDUCACIÓN PÚBLICA CAPÍTULO I DE LA COMPETENCIA Y ORGANIZACIÓN DE LA SECRETARÍA ARTÍCULO 1.- La Secretaría de Educación Pública, como dependencia del Poder Ejecutivo Federal, tiene a su cargo el desempeño de las atribuciones y facultades que le encomiendan la Ley Orgánica de la Administración Pública Federal, la Ley General de </w:t>
      </w:r>
      <w:r w:rsidRPr="005C799E">
        <w:rPr>
          <w:rFonts w:ascii="Palatino Linotype" w:hAnsi="Palatino Linotype"/>
          <w:i/>
          <w:sz w:val="24"/>
          <w:szCs w:val="24"/>
          <w:lang w:eastAsia="es-MX"/>
        </w:rPr>
        <w:lastRenderedPageBreak/>
        <w:t xml:space="preserve">Educación y demás leyes, así como los reglamentos, decretos, acuerdos y órdenes del Presidente de la República. ARTÍCULO 2.- Al frente de la Secretaría de Educación Pública estará el Secretario del Despacho, quien para el desahogo de los asuntos de su competencia se auxiliará de las unidades administrativas y órganos desconcentrados siguientes: A.- Unidades administrativas: I. Subsecretaría de Educación Superior; II. Subsecretaría de Educación Media Superior; III. Subsecretaría de Educación Básica; IV. Oficialía Mayor; V. Unidad de Planeación y Evaluación de Políticas Educativas; VI. Coordinación Ejecutiva; VII. Dirección General de Comunicación Social; VIII. Dirección General de Asuntos Jurídicos; IX. Coordinación General de Oficinas de Servicios Federales de Apoyo a la Educación; X. Oficinas de Servicios Federales de Apoyo a la Educación en los Estados de la República; XI. Coordinación General de Educación Intercultural y Bilingüe; XII. Dirección General de Relaciones Internacionales; XIII. Dirección General de Educación Superior Universitaria; XIV. Dirección General de Educación Superior Tecnológica; XV. Coordinación General de Universidades Tecnológicas; XVI. Dirección General de Educación Superior para Profesionales de la Educación; XVII. Dirección General de Profesiones; XVIII. Dirección General de Educación Tecnológica Industrial; XIX. Dirección General de Educación Tecnológica Agropecuaria; XX. Dirección General de Educación en Ciencia y Tecnología del Mar; XXI. Dirección General del Bachillerato; XXII. Dirección General de Centros de Formación para el Trabajo; XXIII. Dirección General de Educación Secundaria Técnica; XXIV. Dirección General de Desarrollo Curricular; XXV. Dirección General de Materiales Educativos; XXVI. Dirección General de Desarrollo de la Gestión e Innovación Educativa; XXVII. Dirección General de Educación Indígena; XXVIII. Dirección General de Formación Continua de Maestros en Servicio; XXIX. Dirección General de Personal; XXX. Dirección General de Administración Presupuestal y Recursos Financieros; XXXI. Dirección General de Innovación, Calidad y Organización; XXXII. Dirección General de Recursos Materiales y </w:t>
      </w:r>
      <w:r w:rsidRPr="005C799E">
        <w:rPr>
          <w:rFonts w:ascii="Palatino Linotype" w:hAnsi="Palatino Linotype"/>
          <w:i/>
          <w:sz w:val="24"/>
          <w:szCs w:val="24"/>
          <w:lang w:eastAsia="es-MX"/>
        </w:rPr>
        <w:lastRenderedPageBreak/>
        <w:t>Servicios; XXXIII. Dirección General de Tecnología de la Información; XXXIV. Dirección General de Planeación y Programación; XXXV. Dirección General de Evaluación de Políticas; XXXVI. Dirección General de Acreditación, Incorporación y Revalidación; XXXVII. Dirección General de Televisión Educativa; XXXVIII. Coordinación Nacional de Carrera Magisterial, y XXXIX. Coordinación de Órganos Desconcentrados y del Sector Paraestatal. B.- Órganos desconcentrados: I. Administración Federal de Servicios Educativos en el Distrito Federal; II. Comisión de Apelación y Arbitraje Deportivo; III. Consejo Nacional para la Cultura y las Artes; IV. Instituto Nacional de Antropología e Historia; V. Instituto Nacional de Bellas Artes y Literatura; VI. Instituto Nacional del Derecho de Autor; VII. Instituto Politécnico Nacional; VIII. Radio Educación, y IX. Universidad Pedagógica Nacional. La Secretaría contará con un Órgano Interno de Control que se regirá conforme a lo dispuesto en los artículos 47, 49 y 50 de este Reglamento. DE LO ANTERIOR, EL SUJETO OBLIGADO DEBERÁ DIRIMIR CON SUS UNIDADES ADMINISTRATIVAS, PARA DAR CUMPLIMIENTO A LA PETICIÓN DE LA PARTE RECURRENTE.”</w:t>
      </w:r>
      <w:r w:rsidRPr="005C799E">
        <w:rPr>
          <w:rFonts w:ascii="Palatino Linotype" w:hAnsi="Palatino Linotype"/>
          <w:sz w:val="24"/>
          <w:szCs w:val="24"/>
          <w:lang w:eastAsia="es-MX"/>
        </w:rPr>
        <w:t xml:space="preserve">. </w:t>
      </w:r>
      <w:r w:rsidRPr="005C799E">
        <w:rPr>
          <w:rFonts w:ascii="Palatino Linotype" w:hAnsi="Palatino Linotype"/>
          <w:i/>
          <w:sz w:val="24"/>
          <w:szCs w:val="24"/>
          <w:lang w:eastAsia="es-MX"/>
        </w:rPr>
        <w:t>(Sic)</w:t>
      </w:r>
      <w:r w:rsidRPr="005C799E">
        <w:rPr>
          <w:rFonts w:ascii="Palatino Linotype" w:hAnsi="Palatino Linotype"/>
          <w:sz w:val="24"/>
          <w:szCs w:val="24"/>
          <w:lang w:eastAsia="es-MX"/>
        </w:rPr>
        <w:t>.</w:t>
      </w:r>
    </w:p>
    <w:p w:rsidR="00344BA4" w:rsidRPr="005C799E" w:rsidRDefault="00344BA4" w:rsidP="00344BA4">
      <w:pPr>
        <w:spacing w:line="360" w:lineRule="auto"/>
        <w:ind w:right="141"/>
        <w:jc w:val="both"/>
        <w:rPr>
          <w:rFonts w:ascii="Palatino Linotype" w:hAnsi="Palatino Linotype"/>
          <w:b/>
          <w:lang w:eastAsia="es-MX"/>
        </w:rPr>
      </w:pPr>
      <w:r w:rsidRPr="005C799E">
        <w:rPr>
          <w:noProof/>
          <w:lang w:eastAsia="es-MX"/>
        </w:rPr>
        <mc:AlternateContent>
          <mc:Choice Requires="wps">
            <w:drawing>
              <wp:anchor distT="0" distB="0" distL="114300" distR="114300" simplePos="0" relativeHeight="251664384" behindDoc="0" locked="0" layoutInCell="1" allowOverlap="1" wp14:anchorId="329C0F56" wp14:editId="28053541">
                <wp:simplePos x="0" y="0"/>
                <wp:positionH relativeFrom="column">
                  <wp:posOffset>1710773</wp:posOffset>
                </wp:positionH>
                <wp:positionV relativeFrom="paragraph">
                  <wp:posOffset>4297542</wp:posOffset>
                </wp:positionV>
                <wp:extent cx="866692" cy="2313830"/>
                <wp:effectExtent l="19050" t="19050" r="10160" b="10795"/>
                <wp:wrapNone/>
                <wp:docPr id="23" name="Rectángulo 23"/>
                <wp:cNvGraphicFramePr/>
                <a:graphic xmlns:a="http://schemas.openxmlformats.org/drawingml/2006/main">
                  <a:graphicData uri="http://schemas.microsoft.com/office/word/2010/wordprocessingShape">
                    <wps:wsp>
                      <wps:cNvSpPr/>
                      <wps:spPr>
                        <a:xfrm>
                          <a:off x="0" y="0"/>
                          <a:ext cx="866692" cy="231383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71B89B" id="Rectángulo 23" o:spid="_x0000_s1026" style="position:absolute;margin-left:134.7pt;margin-top:338.4pt;width:68.25pt;height:18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" filled="f" strokecolor="red" strokeweight="2.25pt"/>
            </w:pict>
          </mc:Fallback>
        </mc:AlternateContent>
      </w:r>
    </w:p>
    <w:p w:rsidR="00344BA4" w:rsidRPr="005C799E" w:rsidRDefault="00344BA4" w:rsidP="00344BA4">
      <w:pPr>
        <w:pStyle w:val="Sinespaciado"/>
        <w:spacing w:line="360" w:lineRule="auto"/>
        <w:jc w:val="both"/>
        <w:rPr>
          <w:rFonts w:ascii="Palatino Linotype" w:hAnsi="Palatino Linotype"/>
        </w:rPr>
      </w:pPr>
      <w:r w:rsidRPr="005C799E">
        <w:rPr>
          <w:rFonts w:ascii="Palatino Linotype" w:hAnsi="Palatino Linotype"/>
        </w:rPr>
        <w:t xml:space="preserve">Por lo anterior, no pasa desapercibido para este Instituto que </w:t>
      </w:r>
      <w:r w:rsidRPr="005C799E">
        <w:rPr>
          <w:rFonts w:ascii="Palatino Linotype" w:hAnsi="Palatino Linotype"/>
          <w:b/>
        </w:rPr>
        <w:t>El Recurrente</w:t>
      </w:r>
      <w:r w:rsidRPr="005C799E">
        <w:rPr>
          <w:rFonts w:ascii="Palatino Linotype" w:hAnsi="Palatino Linotype"/>
        </w:rPr>
        <w:t xml:space="preserve"> invocó en sus </w:t>
      </w:r>
      <w:r w:rsidRPr="005C799E">
        <w:rPr>
          <w:rFonts w:ascii="Palatino Linotype" w:hAnsi="Palatino Linotype"/>
          <w:b/>
          <w:i/>
        </w:rPr>
        <w:t>razones o motivos de la inconformidad</w:t>
      </w:r>
      <w:r w:rsidRPr="005C799E">
        <w:rPr>
          <w:rFonts w:ascii="Palatino Linotype" w:hAnsi="Palatino Linotype"/>
        </w:rPr>
        <w:t xml:space="preserve">, el artículo 1, del “REGLAMENTO INTERIOR DE LA SECRETARÍA DE EDUCACIÓN PÚBLICA”; </w:t>
      </w:r>
      <w:r w:rsidRPr="005C799E">
        <w:rPr>
          <w:rFonts w:ascii="Palatino Linotype" w:hAnsi="Palatino Linotype"/>
          <w:b/>
          <w:u w:val="single"/>
        </w:rPr>
        <w:t>pero en el ámbito Federal</w:t>
      </w:r>
      <w:r w:rsidRPr="005C799E">
        <w:rPr>
          <w:rFonts w:ascii="Palatino Linotype" w:hAnsi="Palatino Linotype"/>
        </w:rPr>
        <w:t xml:space="preserve">; adicionalmente, se observa </w:t>
      </w:r>
      <w:r w:rsidRPr="005C799E">
        <w:rPr>
          <w:rFonts w:ascii="Palatino Linotype" w:hAnsi="Palatino Linotype"/>
          <w:b/>
          <w:u w:val="single"/>
        </w:rPr>
        <w:t>que no expresa razonamientos concretos que permitieran a analizar si, efectivamente, el Sujeto Obligado violentó el derecho de acceso a la información del particular</w:t>
      </w:r>
      <w:r w:rsidRPr="005C799E">
        <w:rPr>
          <w:rFonts w:ascii="Palatino Linotype" w:hAnsi="Palatino Linotype"/>
        </w:rPr>
        <w:t>, para mayor abundamiento es aplicable la Jurisprudencia con número de registro 173593 de la Novena Época, visible en el Semanario Judicial de la Federación y su Gaceta Tomo XXV, de enero de 2007, tesis I.4o.A. j/48 en materia común, en la que se establece lo siguiente:</w:t>
      </w:r>
    </w:p>
    <w:p w:rsidR="00344BA4" w:rsidRPr="005C799E" w:rsidRDefault="00344BA4" w:rsidP="00344BA4">
      <w:pPr>
        <w:pStyle w:val="Sinespaciado"/>
        <w:ind w:left="567" w:right="567"/>
        <w:jc w:val="both"/>
        <w:rPr>
          <w:rFonts w:ascii="Palatino Linotype" w:hAnsi="Palatino Linotype"/>
          <w:b/>
          <w:i/>
          <w:sz w:val="22"/>
        </w:rPr>
      </w:pPr>
      <w:r w:rsidRPr="005C799E">
        <w:rPr>
          <w:rFonts w:ascii="Palatino Linotype" w:hAnsi="Palatino Linotype"/>
          <w:b/>
          <w:i/>
          <w:sz w:val="22"/>
        </w:rPr>
        <w:lastRenderedPageBreak/>
        <w:t>CONCEPTOS DE VIOLACIÓN O AGRAVIOS. SON INOPERANTES CUANDO LOS ARGUMENTOS EXPUESTOS POR EL QUEJOSO O EL RECURRENTE SON AMBIGUOS Y SUPERFICIALES.</w:t>
      </w:r>
    </w:p>
    <w:p w:rsidR="00344BA4" w:rsidRPr="005C799E" w:rsidRDefault="00344BA4" w:rsidP="00344BA4">
      <w:pPr>
        <w:pStyle w:val="Sinespaciado"/>
        <w:ind w:left="567" w:right="567"/>
        <w:jc w:val="both"/>
        <w:rPr>
          <w:rFonts w:ascii="Palatino Linotype" w:hAnsi="Palatino Linotype"/>
          <w:i/>
          <w:sz w:val="22"/>
        </w:rPr>
      </w:pPr>
    </w:p>
    <w:p w:rsidR="00344BA4" w:rsidRPr="005C799E" w:rsidRDefault="00344BA4" w:rsidP="00344BA4">
      <w:pPr>
        <w:pStyle w:val="Sinespaciado"/>
        <w:ind w:left="567" w:right="567"/>
        <w:jc w:val="both"/>
        <w:rPr>
          <w:rFonts w:ascii="Palatino Linotype" w:hAnsi="Palatino Linotype"/>
          <w:i/>
          <w:sz w:val="22"/>
        </w:rPr>
      </w:pPr>
      <w:r w:rsidRPr="005C799E">
        <w:rPr>
          <w:rFonts w:ascii="Palatino Linotype" w:hAnsi="Palatino Linotype"/>
          <w:i/>
          <w:sz w:val="22"/>
        </w:rPr>
        <w:t xml:space="preserve">Los actos de autoridad y las sentencias están investidos de una presunción de validez que debe ser destruida. Por tanto, </w:t>
      </w:r>
      <w:r w:rsidRPr="005C799E">
        <w:rPr>
          <w:rFonts w:ascii="Palatino Linotype" w:hAnsi="Palatino Linotype"/>
          <w:b/>
          <w:i/>
          <w:sz w:val="22"/>
          <w:u w:val="single"/>
        </w:rPr>
        <w:t>cuando lo expuesto por la parte quejosa o el recurrente es ambiguo y superficial, en tanto que no señala ni concreta algún razonamiento capaz de ser analizado, tal pretensión de invalidez es inatendible, en cuanto no logra construir y proponer la causa de pedir, en la medida que elude referirse al fundamento, razones decisorias o argumentos y al porqué de su reclamación</w:t>
      </w:r>
      <w:r w:rsidRPr="005C799E">
        <w:rPr>
          <w:rFonts w:ascii="Palatino Linotype" w:hAnsi="Palatino Linotype"/>
          <w:i/>
          <w:sz w:val="22"/>
        </w:rPr>
        <w:t xml:space="preserve">. Así, tal deficiencia revela una falta de pertinencia entre lo pretendido y las razones aportadas que, por ende, no son idóneas ni justificadas para colegir y concluir lo pedido. Por consiguiente, los argumentos o causa de pedir que se expresen en los conceptos de violación de la demanda de amparo o en los agravios de la revisión deben, invariablemente, estar dirigidos a descalificar y evidenciar la ilegalidad de las consideraciones en que se sustenta el acto reclamado, porque de no ser así, las manifestaciones que se viertan no podrán ser analizadas por el órgano colegiado y deberán calificarse de inoperantes, ya que se está ante argumentos non sequitur para obtener una declaratoria de invalidez. </w:t>
      </w:r>
    </w:p>
    <w:p w:rsidR="00344BA4" w:rsidRPr="005C799E" w:rsidRDefault="00344BA4" w:rsidP="00344BA4">
      <w:pPr>
        <w:pStyle w:val="Sinespaciado"/>
        <w:ind w:left="567" w:right="567"/>
        <w:jc w:val="both"/>
        <w:rPr>
          <w:rFonts w:ascii="Palatino Linotype" w:hAnsi="Palatino Linotype"/>
          <w:i/>
          <w:sz w:val="22"/>
        </w:rPr>
      </w:pPr>
    </w:p>
    <w:p w:rsidR="00344BA4" w:rsidRPr="005C799E" w:rsidRDefault="00344BA4" w:rsidP="00344BA4">
      <w:pPr>
        <w:pStyle w:val="Sinespaciado"/>
        <w:ind w:left="567" w:right="567"/>
        <w:jc w:val="both"/>
        <w:rPr>
          <w:rFonts w:ascii="Palatino Linotype" w:hAnsi="Palatino Linotype"/>
          <w:i/>
          <w:sz w:val="20"/>
        </w:rPr>
      </w:pPr>
      <w:r w:rsidRPr="005C799E">
        <w:rPr>
          <w:rFonts w:ascii="Palatino Linotype" w:hAnsi="Palatino Linotype"/>
          <w:i/>
          <w:sz w:val="20"/>
        </w:rPr>
        <w:t>CUARTO TRIBUNAL COLEGIADO EN MATERIA ADMINISTRATIVA DEL PRIMER CIRCUITO.</w:t>
      </w:r>
    </w:p>
    <w:p w:rsidR="00344BA4" w:rsidRPr="005C799E" w:rsidRDefault="00344BA4" w:rsidP="00344BA4">
      <w:pPr>
        <w:pStyle w:val="Sinespaciado"/>
        <w:ind w:left="567" w:right="567"/>
        <w:jc w:val="both"/>
        <w:rPr>
          <w:rFonts w:ascii="Palatino Linotype" w:hAnsi="Palatino Linotype"/>
          <w:i/>
          <w:sz w:val="20"/>
        </w:rPr>
      </w:pPr>
    </w:p>
    <w:p w:rsidR="00344BA4" w:rsidRPr="005C799E" w:rsidRDefault="00344BA4" w:rsidP="00344BA4">
      <w:pPr>
        <w:pStyle w:val="Sinespaciado"/>
        <w:ind w:left="567" w:right="567"/>
        <w:jc w:val="both"/>
        <w:rPr>
          <w:rFonts w:ascii="Palatino Linotype" w:hAnsi="Palatino Linotype"/>
          <w:i/>
          <w:sz w:val="20"/>
        </w:rPr>
      </w:pPr>
      <w:r w:rsidRPr="005C799E">
        <w:rPr>
          <w:rFonts w:ascii="Palatino Linotype" w:hAnsi="Palatino Linotype"/>
          <w:i/>
          <w:sz w:val="20"/>
        </w:rPr>
        <w:t xml:space="preserve">Amparo en revisión 43/2006. Juan Silva Rodríguez y otros. 22 de febrero de 2006. Unanimidad de votos. Ponente: Jean Claude Tron Petit. Secretaria: Claudia Patricia Peraza Espinoza. </w:t>
      </w:r>
    </w:p>
    <w:p w:rsidR="00344BA4" w:rsidRPr="005C799E" w:rsidRDefault="00344BA4" w:rsidP="00344BA4">
      <w:pPr>
        <w:pStyle w:val="Sinespaciado"/>
        <w:ind w:left="567" w:right="567"/>
        <w:jc w:val="both"/>
        <w:rPr>
          <w:rFonts w:ascii="Palatino Linotype" w:hAnsi="Palatino Linotype"/>
          <w:i/>
          <w:sz w:val="20"/>
        </w:rPr>
      </w:pPr>
    </w:p>
    <w:p w:rsidR="00344BA4" w:rsidRPr="005C799E" w:rsidRDefault="00344BA4" w:rsidP="00344BA4">
      <w:pPr>
        <w:pStyle w:val="Sinespaciado"/>
        <w:ind w:left="567" w:right="567"/>
        <w:jc w:val="both"/>
        <w:rPr>
          <w:rFonts w:ascii="Palatino Linotype" w:hAnsi="Palatino Linotype"/>
          <w:i/>
          <w:sz w:val="20"/>
        </w:rPr>
      </w:pPr>
      <w:r w:rsidRPr="005C799E">
        <w:rPr>
          <w:rFonts w:ascii="Palatino Linotype" w:hAnsi="Palatino Linotype"/>
          <w:i/>
          <w:sz w:val="20"/>
        </w:rPr>
        <w:t xml:space="preserve">Amparo directo 443/2005. Servicios Corporativos Cosmos, S.A. de C.V. 1o. de marzo de 2006. Unanimidad de votos. Ponente: Jean Claude Tron Petit. Secretario: Alfredo A. Martínez Jiménez. </w:t>
      </w:r>
    </w:p>
    <w:p w:rsidR="00344BA4" w:rsidRPr="005C799E" w:rsidRDefault="00344BA4" w:rsidP="00344BA4">
      <w:pPr>
        <w:pStyle w:val="Sinespaciado"/>
        <w:ind w:left="567" w:right="567"/>
        <w:jc w:val="both"/>
        <w:rPr>
          <w:rFonts w:ascii="Palatino Linotype" w:hAnsi="Palatino Linotype"/>
          <w:i/>
          <w:sz w:val="20"/>
        </w:rPr>
      </w:pPr>
    </w:p>
    <w:p w:rsidR="00344BA4" w:rsidRPr="005C799E" w:rsidRDefault="00344BA4" w:rsidP="00344BA4">
      <w:pPr>
        <w:pStyle w:val="Sinespaciado"/>
        <w:ind w:left="567" w:right="567"/>
        <w:jc w:val="both"/>
        <w:rPr>
          <w:rFonts w:ascii="Palatino Linotype" w:hAnsi="Palatino Linotype"/>
          <w:i/>
          <w:sz w:val="20"/>
        </w:rPr>
      </w:pPr>
      <w:r w:rsidRPr="005C799E">
        <w:rPr>
          <w:rFonts w:ascii="Palatino Linotype" w:hAnsi="Palatino Linotype"/>
          <w:i/>
          <w:sz w:val="20"/>
        </w:rPr>
        <w:t xml:space="preserve">Amparo directo 125/2006. Víctor Hugo Reyes Monterrubio. 31 de mayo de 2006. Unanimidad de votos. Ponente: Jean Claude Tron Petit. Secretario: Alfredo A. Martínez Jiménez. </w:t>
      </w:r>
    </w:p>
    <w:p w:rsidR="00344BA4" w:rsidRPr="005C799E" w:rsidRDefault="00344BA4" w:rsidP="00344BA4">
      <w:pPr>
        <w:pStyle w:val="Sinespaciado"/>
        <w:ind w:left="567" w:right="567"/>
        <w:jc w:val="both"/>
        <w:rPr>
          <w:rFonts w:ascii="Palatino Linotype" w:hAnsi="Palatino Linotype"/>
          <w:i/>
          <w:sz w:val="20"/>
        </w:rPr>
      </w:pPr>
    </w:p>
    <w:p w:rsidR="00344BA4" w:rsidRPr="005C799E" w:rsidRDefault="00344BA4" w:rsidP="00344BA4">
      <w:pPr>
        <w:pStyle w:val="Sinespaciado"/>
        <w:ind w:left="567" w:right="567"/>
        <w:jc w:val="both"/>
        <w:rPr>
          <w:rFonts w:ascii="Palatino Linotype" w:hAnsi="Palatino Linotype"/>
          <w:i/>
          <w:sz w:val="20"/>
        </w:rPr>
      </w:pPr>
      <w:r w:rsidRPr="005C799E">
        <w:rPr>
          <w:rFonts w:ascii="Palatino Linotype" w:hAnsi="Palatino Linotype"/>
          <w:i/>
          <w:sz w:val="20"/>
        </w:rPr>
        <w:t xml:space="preserve">Incidente de suspensión (revisión) 247/2006. María del Rosario Ortiz Becerra. 29 de junio de 2006. Unanimidad de votos. Ponente: Alfredo A. Martínez Jiménez, secretario de tribunal autorizado por la Comisión de Carrera Judicial del Consejo de la Judicatura Federal para desempeñar las funciones de Magistrado. Secretaria: Alma Flores Rodríguez. </w:t>
      </w:r>
    </w:p>
    <w:p w:rsidR="00344BA4" w:rsidRPr="005C799E" w:rsidRDefault="00344BA4" w:rsidP="00344BA4">
      <w:pPr>
        <w:pStyle w:val="Sinespaciado"/>
        <w:ind w:left="567" w:right="567"/>
        <w:jc w:val="both"/>
        <w:rPr>
          <w:rFonts w:ascii="Palatino Linotype" w:hAnsi="Palatino Linotype"/>
          <w:i/>
          <w:sz w:val="20"/>
        </w:rPr>
      </w:pPr>
    </w:p>
    <w:p w:rsidR="00344BA4" w:rsidRPr="005C799E" w:rsidRDefault="00344BA4" w:rsidP="00344BA4">
      <w:pPr>
        <w:pStyle w:val="Sinespaciado"/>
        <w:ind w:left="567" w:right="567"/>
        <w:jc w:val="both"/>
        <w:rPr>
          <w:rFonts w:ascii="Palatino Linotype" w:hAnsi="Palatino Linotype"/>
          <w:sz w:val="20"/>
        </w:rPr>
      </w:pPr>
      <w:r w:rsidRPr="005C799E">
        <w:rPr>
          <w:rFonts w:ascii="Palatino Linotype" w:hAnsi="Palatino Linotype"/>
          <w:i/>
          <w:sz w:val="20"/>
        </w:rPr>
        <w:t>Incidente de suspensión (revisión) 380/2006. Director General Jurídico y de Gobierno en la Delegación Tlalpan. 11 de octubre de 2006. Unanimidad de votos. Ponente: Jesús Antonio Nazar Sevilla. Secretaria: Indira Martínez Fernández.</w:t>
      </w:r>
    </w:p>
    <w:p w:rsidR="00344BA4" w:rsidRPr="005C799E" w:rsidRDefault="00344BA4" w:rsidP="00344BA4">
      <w:pPr>
        <w:pStyle w:val="Sinespaciado"/>
        <w:spacing w:line="360" w:lineRule="auto"/>
        <w:jc w:val="both"/>
        <w:rPr>
          <w:rFonts w:ascii="Palatino Linotype" w:hAnsi="Palatino Linotype"/>
        </w:rPr>
      </w:pPr>
    </w:p>
    <w:p w:rsidR="00344BA4" w:rsidRPr="005C799E" w:rsidRDefault="00344BA4" w:rsidP="00344BA4">
      <w:pPr>
        <w:pStyle w:val="Sinespaciado"/>
        <w:spacing w:line="360" w:lineRule="auto"/>
        <w:jc w:val="both"/>
        <w:rPr>
          <w:rFonts w:ascii="Palatino Linotype" w:hAnsi="Palatino Linotype"/>
        </w:rPr>
      </w:pPr>
      <w:r w:rsidRPr="005C799E">
        <w:rPr>
          <w:rFonts w:ascii="Palatino Linotype" w:hAnsi="Palatino Linotype"/>
        </w:rPr>
        <w:lastRenderedPageBreak/>
        <w:t>De la misma forma, es aplicable la siguiente Tesis Aislada, número de registro 230923 de la Octava Época, que puede consultarse en el Semanario Judicial de la Federación Tomo I, Segunda Parte, Enero – Junio de 1988 en materia común, en la que se dispone lo siguiente:</w:t>
      </w:r>
    </w:p>
    <w:p w:rsidR="00344BA4" w:rsidRPr="005C799E" w:rsidRDefault="00344BA4" w:rsidP="00344BA4">
      <w:pPr>
        <w:pStyle w:val="Sinespaciado"/>
        <w:spacing w:line="360" w:lineRule="auto"/>
        <w:jc w:val="both"/>
        <w:rPr>
          <w:rFonts w:ascii="Palatino Linotype" w:hAnsi="Palatino Linotype"/>
        </w:rPr>
      </w:pPr>
    </w:p>
    <w:p w:rsidR="00344BA4" w:rsidRPr="005C799E" w:rsidRDefault="00344BA4" w:rsidP="00344BA4">
      <w:pPr>
        <w:pStyle w:val="Sinespaciado"/>
        <w:ind w:left="567" w:right="567"/>
        <w:jc w:val="both"/>
        <w:rPr>
          <w:rFonts w:ascii="Palatino Linotype" w:hAnsi="Palatino Linotype"/>
          <w:b/>
          <w:i/>
          <w:sz w:val="22"/>
        </w:rPr>
      </w:pPr>
      <w:r w:rsidRPr="005C799E">
        <w:rPr>
          <w:rFonts w:ascii="Palatino Linotype" w:hAnsi="Palatino Linotype"/>
          <w:b/>
          <w:i/>
          <w:sz w:val="22"/>
        </w:rPr>
        <w:t>AGRAVIOS, LO QUE DEBE CONSIDERARSE COMO TALES</w:t>
      </w:r>
    </w:p>
    <w:p w:rsidR="00344BA4" w:rsidRPr="005C799E" w:rsidRDefault="00344BA4" w:rsidP="00344BA4">
      <w:pPr>
        <w:pStyle w:val="Sinespaciado"/>
        <w:ind w:left="567" w:right="567"/>
        <w:jc w:val="both"/>
        <w:rPr>
          <w:rFonts w:ascii="Palatino Linotype" w:hAnsi="Palatino Linotype"/>
          <w:i/>
          <w:sz w:val="22"/>
        </w:rPr>
      </w:pPr>
      <w:r w:rsidRPr="005C799E">
        <w:rPr>
          <w:rFonts w:ascii="Palatino Linotype" w:hAnsi="Palatino Linotype"/>
          <w:i/>
          <w:sz w:val="22"/>
        </w:rPr>
        <w:t xml:space="preserve">Si los agravios se concretan a expresar que la sentencia que se impugna es contraria a intereses jurídicos y que causa daño de difícil reparación, estas expresiones deben desestimarse como tales, ya que no razonan contra los fundamentos del fallo que atacan, pues no pueden considerarse como agravios la simple manifestación u opinión del recurrente de inconformidad con el sentido de la sentencia recurrida por considerarla ilegal, ya que él mismo debe impugnar con razonamientos lo que la hayan fundado. </w:t>
      </w:r>
    </w:p>
    <w:p w:rsidR="00344BA4" w:rsidRPr="005C799E" w:rsidRDefault="00344BA4" w:rsidP="00344BA4">
      <w:pPr>
        <w:pStyle w:val="Sinespaciado"/>
        <w:ind w:left="567" w:right="567"/>
        <w:jc w:val="both"/>
        <w:rPr>
          <w:rFonts w:ascii="Palatino Linotype" w:hAnsi="Palatino Linotype"/>
          <w:i/>
          <w:sz w:val="22"/>
        </w:rPr>
      </w:pPr>
    </w:p>
    <w:p w:rsidR="00344BA4" w:rsidRPr="005C799E" w:rsidRDefault="00344BA4" w:rsidP="00344BA4">
      <w:pPr>
        <w:pStyle w:val="Sinespaciado"/>
        <w:ind w:left="567" w:right="567"/>
        <w:jc w:val="both"/>
        <w:rPr>
          <w:rFonts w:ascii="Palatino Linotype" w:hAnsi="Palatino Linotype"/>
          <w:i/>
          <w:sz w:val="22"/>
        </w:rPr>
      </w:pPr>
      <w:r w:rsidRPr="005C799E">
        <w:rPr>
          <w:rFonts w:ascii="Palatino Linotype" w:hAnsi="Palatino Linotype"/>
          <w:i/>
          <w:sz w:val="22"/>
        </w:rPr>
        <w:t>PRIMER TRIBUNAL COLEGIADO DEL SEPTIMO CIRCUITO.</w:t>
      </w:r>
    </w:p>
    <w:p w:rsidR="00344BA4" w:rsidRPr="005C799E" w:rsidRDefault="00344BA4" w:rsidP="00344BA4">
      <w:pPr>
        <w:pStyle w:val="Sinespaciado"/>
        <w:ind w:left="567" w:right="567"/>
        <w:jc w:val="both"/>
        <w:rPr>
          <w:rFonts w:ascii="Palatino Linotype" w:hAnsi="Palatino Linotype"/>
          <w:i/>
          <w:sz w:val="22"/>
        </w:rPr>
      </w:pPr>
    </w:p>
    <w:p w:rsidR="00344BA4" w:rsidRPr="005C799E" w:rsidRDefault="00344BA4" w:rsidP="00344BA4">
      <w:pPr>
        <w:pStyle w:val="Sinespaciado"/>
        <w:ind w:left="567" w:right="567"/>
        <w:jc w:val="both"/>
        <w:rPr>
          <w:rFonts w:ascii="Palatino Linotype" w:hAnsi="Palatino Linotype"/>
          <w:sz w:val="20"/>
        </w:rPr>
      </w:pPr>
      <w:r w:rsidRPr="005C799E">
        <w:rPr>
          <w:rFonts w:ascii="Palatino Linotype" w:hAnsi="Palatino Linotype"/>
          <w:i/>
          <w:sz w:val="20"/>
        </w:rPr>
        <w:t>Incidente 563/87. Jorge Orlando Cuallo. 20 de enero de 1988. Unanimidad de votos. Ponente: Tomás Enrique Ochoa Moguel. Secretario: Héctor Riveros Caraza.</w:t>
      </w:r>
    </w:p>
    <w:p w:rsidR="00344BA4" w:rsidRPr="005C799E" w:rsidRDefault="00344BA4" w:rsidP="00344BA4">
      <w:pPr>
        <w:spacing w:line="360" w:lineRule="auto"/>
        <w:ind w:right="141"/>
        <w:jc w:val="both"/>
        <w:rPr>
          <w:rFonts w:ascii="Palatino Linotype" w:hAnsi="Palatino Linotype" w:cs="Arial"/>
          <w:sz w:val="24"/>
        </w:rPr>
      </w:pPr>
    </w:p>
    <w:p w:rsidR="00344BA4" w:rsidRPr="005C799E" w:rsidRDefault="00344BA4" w:rsidP="00344BA4">
      <w:pPr>
        <w:pStyle w:val="Sinespaciado"/>
        <w:spacing w:line="360" w:lineRule="auto"/>
        <w:jc w:val="both"/>
        <w:rPr>
          <w:rFonts w:ascii="Palatino Linotype" w:hAnsi="Palatino Linotype" w:cs="Arial"/>
          <w:lang w:eastAsia="es-MX"/>
        </w:rPr>
      </w:pPr>
      <w:r w:rsidRPr="005C799E">
        <w:rPr>
          <w:rFonts w:ascii="Palatino Linotype" w:hAnsi="Palatino Linotype"/>
        </w:rPr>
        <w:t xml:space="preserve">Por lo que, esta Ponencia resolutora considera que los motivos de inconformidad hechos valer por el ahora </w:t>
      </w:r>
      <w:r w:rsidRPr="005C799E">
        <w:rPr>
          <w:rFonts w:ascii="Palatino Linotype" w:hAnsi="Palatino Linotype"/>
          <w:b/>
        </w:rPr>
        <w:t>Recurrente</w:t>
      </w:r>
      <w:r w:rsidRPr="005C799E">
        <w:rPr>
          <w:rFonts w:ascii="Palatino Linotype" w:hAnsi="Palatino Linotype"/>
        </w:rPr>
        <w:t xml:space="preserve"> son </w:t>
      </w:r>
      <w:r w:rsidRPr="005C799E">
        <w:rPr>
          <w:rFonts w:ascii="Palatino Linotype" w:hAnsi="Palatino Linotype"/>
          <w:b/>
        </w:rPr>
        <w:t>INOPERANTES</w:t>
      </w:r>
      <w:r w:rsidRPr="005C799E">
        <w:rPr>
          <w:rFonts w:ascii="Palatino Linotype" w:hAnsi="Palatino Linotype"/>
        </w:rPr>
        <w:t xml:space="preserve">, sin embargo, serán </w:t>
      </w:r>
      <w:r w:rsidRPr="005C799E">
        <w:rPr>
          <w:rFonts w:ascii="Palatino Linotype" w:hAnsi="Palatino Linotype"/>
          <w:b/>
        </w:rPr>
        <w:t>SUPLIDOS EN SU DEFICIENCIA</w:t>
      </w:r>
      <w:r w:rsidRPr="005C799E">
        <w:rPr>
          <w:rFonts w:ascii="Palatino Linotype" w:hAnsi="Palatino Linotype" w:cs="Arial"/>
          <w:lang w:eastAsia="es-MX"/>
        </w:rPr>
        <w:t xml:space="preserve">, bajo los principios de </w:t>
      </w:r>
      <w:r w:rsidRPr="005C799E">
        <w:rPr>
          <w:rFonts w:ascii="Palatino Linotype" w:hAnsi="Palatino Linotype" w:cs="Arial"/>
          <w:i/>
          <w:lang w:eastAsia="es-MX"/>
        </w:rPr>
        <w:t>certeza</w:t>
      </w:r>
      <w:r w:rsidRPr="005C799E">
        <w:rPr>
          <w:rFonts w:ascii="Palatino Linotype" w:hAnsi="Palatino Linotype" w:cs="Arial"/>
          <w:lang w:eastAsia="es-MX"/>
        </w:rPr>
        <w:t xml:space="preserve">, </w:t>
      </w:r>
      <w:r w:rsidRPr="005C799E">
        <w:rPr>
          <w:rFonts w:ascii="Palatino Linotype" w:hAnsi="Palatino Linotype" w:cs="Arial"/>
          <w:i/>
          <w:lang w:eastAsia="es-MX"/>
        </w:rPr>
        <w:t>eficacia</w:t>
      </w:r>
      <w:r w:rsidRPr="005C799E">
        <w:rPr>
          <w:rFonts w:ascii="Palatino Linotype" w:hAnsi="Palatino Linotype" w:cs="Arial"/>
          <w:lang w:eastAsia="es-MX"/>
        </w:rPr>
        <w:t xml:space="preserve"> y </w:t>
      </w:r>
      <w:r w:rsidRPr="005C799E">
        <w:rPr>
          <w:rFonts w:ascii="Palatino Linotype" w:hAnsi="Palatino Linotype" w:cs="Arial"/>
          <w:i/>
          <w:lang w:eastAsia="es-MX"/>
        </w:rPr>
        <w:t>objetividad</w:t>
      </w:r>
      <w:r w:rsidRPr="005C799E">
        <w:rPr>
          <w:rFonts w:ascii="Palatino Linotype" w:hAnsi="Palatino Linotype" w:cs="Arial"/>
          <w:lang w:eastAsia="es-MX"/>
        </w:rPr>
        <w:t>, establecidos en el artículo 9, de la Ley de Transparencia y Acceso a la Información Pública del Estado de México y Municipios.</w:t>
      </w:r>
    </w:p>
    <w:p w:rsidR="00344BA4" w:rsidRPr="005C799E" w:rsidRDefault="00344BA4" w:rsidP="00344BA4">
      <w:pPr>
        <w:spacing w:line="360" w:lineRule="auto"/>
      </w:pPr>
    </w:p>
    <w:p w:rsidR="00344BA4" w:rsidRPr="005C799E" w:rsidRDefault="00344BA4" w:rsidP="00344BA4">
      <w:pPr>
        <w:spacing w:after="0" w:line="360" w:lineRule="auto"/>
        <w:ind w:right="141"/>
        <w:jc w:val="both"/>
        <w:rPr>
          <w:rFonts w:ascii="Palatino Linotype" w:hAnsi="Palatino Linotype"/>
          <w:sz w:val="24"/>
        </w:rPr>
      </w:pPr>
      <w:r w:rsidRPr="005C799E">
        <w:rPr>
          <w:rFonts w:ascii="Palatino Linotype" w:hAnsi="Palatino Linotype" w:cs="Arial"/>
          <w:sz w:val="24"/>
        </w:rPr>
        <w:t xml:space="preserve">En primer lugar, </w:t>
      </w:r>
      <w:r w:rsidRPr="005C799E">
        <w:rPr>
          <w:rFonts w:ascii="Palatino Linotype" w:hAnsi="Palatino Linotype" w:cs="Arial"/>
          <w:sz w:val="24"/>
          <w:szCs w:val="24"/>
          <w:lang w:eastAsia="es-MX"/>
        </w:rPr>
        <w:t xml:space="preserve">este Órgano Garante considera que </w:t>
      </w:r>
      <w:r w:rsidRPr="005C799E">
        <w:rPr>
          <w:rFonts w:ascii="Palatino Linotype" w:hAnsi="Palatino Linotype" w:cs="Arial"/>
          <w:b/>
          <w:sz w:val="24"/>
          <w:szCs w:val="24"/>
          <w:lang w:eastAsia="es-MX"/>
        </w:rPr>
        <w:t>El Sujeto Obligado</w:t>
      </w:r>
      <w:r w:rsidRPr="005C799E">
        <w:rPr>
          <w:rFonts w:ascii="Palatino Linotype" w:hAnsi="Palatino Linotype" w:cs="Arial"/>
          <w:sz w:val="24"/>
          <w:szCs w:val="24"/>
          <w:lang w:eastAsia="es-MX"/>
        </w:rPr>
        <w:t xml:space="preserve">, mediante la presentación de su respuesta e informe justificado, colma </w:t>
      </w:r>
      <w:r w:rsidRPr="005C799E">
        <w:rPr>
          <w:rFonts w:ascii="Palatino Linotype" w:hAnsi="Palatino Linotype" w:cs="Arial"/>
          <w:i/>
          <w:sz w:val="24"/>
          <w:szCs w:val="24"/>
          <w:lang w:eastAsia="es-MX"/>
        </w:rPr>
        <w:t>parcialmente</w:t>
      </w:r>
      <w:r w:rsidRPr="005C799E">
        <w:rPr>
          <w:rFonts w:ascii="Palatino Linotype" w:hAnsi="Palatino Linotype" w:cs="Arial"/>
          <w:sz w:val="24"/>
          <w:szCs w:val="24"/>
          <w:lang w:eastAsia="es-MX"/>
        </w:rPr>
        <w:t xml:space="preserve"> las pretensiones del </w:t>
      </w:r>
      <w:r w:rsidRPr="005C799E">
        <w:rPr>
          <w:rFonts w:ascii="Palatino Linotype" w:hAnsi="Palatino Linotype" w:cs="Arial"/>
          <w:b/>
          <w:sz w:val="24"/>
          <w:szCs w:val="24"/>
          <w:lang w:eastAsia="es-MX"/>
        </w:rPr>
        <w:t>Recurrente</w:t>
      </w:r>
      <w:r w:rsidRPr="005C799E">
        <w:rPr>
          <w:rFonts w:ascii="Palatino Linotype" w:hAnsi="Palatino Linotype" w:cs="Arial"/>
          <w:sz w:val="24"/>
          <w:szCs w:val="24"/>
          <w:lang w:eastAsia="es-MX"/>
        </w:rPr>
        <w:t xml:space="preserve"> al realizar el desglose requerido por la misma, toda vez que atiende la solicitud de información planteada; sin embargo, analizando los requerimientos respecto de la estructura de organización de los servidores públicos </w:t>
      </w:r>
      <w:r w:rsidRPr="005C799E">
        <w:rPr>
          <w:rFonts w:ascii="Palatino Linotype" w:hAnsi="Palatino Linotype" w:cs="Arial"/>
          <w:sz w:val="24"/>
          <w:szCs w:val="24"/>
          <w:lang w:eastAsia="es-MX"/>
        </w:rPr>
        <w:lastRenderedPageBreak/>
        <w:t xml:space="preserve">que laboran en la Unidad Administrativa de adscripción, “Subdirección Regional de Educación Básica Nezahualcóyotl”, ubicada en Av. Carmelo Pérez 406, Ampliación </w:t>
      </w:r>
      <w:r w:rsidRPr="005C799E">
        <w:rPr>
          <w:rFonts w:ascii="Palatino Linotype" w:hAnsi="Palatino Linotype" w:cs="Arial"/>
          <w:sz w:val="24"/>
          <w:lang w:eastAsia="es-MX"/>
        </w:rPr>
        <w:t xml:space="preserve">Vicente Villada, el </w:t>
      </w:r>
      <w:r w:rsidRPr="005C799E">
        <w:rPr>
          <w:rFonts w:ascii="Palatino Linotype" w:hAnsi="Palatino Linotype" w:cs="Arial"/>
          <w:b/>
          <w:sz w:val="24"/>
          <w:lang w:eastAsia="es-MX"/>
        </w:rPr>
        <w:t>Servidor Público Habilitado</w:t>
      </w:r>
      <w:r w:rsidRPr="005C799E">
        <w:rPr>
          <w:rFonts w:ascii="Palatino Linotype" w:hAnsi="Palatino Linotype" w:cs="Arial"/>
          <w:sz w:val="24"/>
          <w:lang w:eastAsia="es-MX"/>
        </w:rPr>
        <w:t xml:space="preserve"> de la Subsecretaría de Educación Básica, comunicó que dicha información se encuentra regulada por el Manual de Procedimientos de las Subdirecciones Regionales de Educación Básica, publicado en la Gaceta de Gobierno de fecha 26 de septiembre de 2017; asimismo, adjuntó la página de dicho documento en donde se desprende un cuadro denominado  “Comunicación con el Usuario”, </w:t>
      </w:r>
      <w:r w:rsidRPr="005C799E">
        <w:rPr>
          <w:rFonts w:ascii="Palatino Linotype" w:hAnsi="Palatino Linotype"/>
          <w:sz w:val="24"/>
        </w:rPr>
        <w:t xml:space="preserve">por lo que dicho punto no se encuentra colmado por parte del </w:t>
      </w:r>
      <w:r w:rsidRPr="005C799E">
        <w:rPr>
          <w:rFonts w:ascii="Palatino Linotype" w:hAnsi="Palatino Linotype"/>
          <w:b/>
          <w:sz w:val="24"/>
        </w:rPr>
        <w:t>Sujeto Obligado</w:t>
      </w:r>
      <w:r w:rsidRPr="005C799E">
        <w:rPr>
          <w:rFonts w:ascii="Palatino Linotype" w:hAnsi="Palatino Linotype"/>
          <w:sz w:val="24"/>
        </w:rPr>
        <w:t>.</w:t>
      </w:r>
    </w:p>
    <w:p w:rsidR="00344BA4" w:rsidRPr="005C799E" w:rsidRDefault="00344BA4" w:rsidP="00344BA4">
      <w:pPr>
        <w:spacing w:after="0" w:line="360" w:lineRule="auto"/>
        <w:ind w:right="141"/>
        <w:jc w:val="both"/>
        <w:rPr>
          <w:rFonts w:ascii="Palatino Linotype" w:hAnsi="Palatino Linotype"/>
          <w:sz w:val="24"/>
        </w:rPr>
      </w:pPr>
    </w:p>
    <w:p w:rsidR="00344BA4" w:rsidRPr="005C799E" w:rsidRDefault="00344BA4" w:rsidP="00344BA4">
      <w:pPr>
        <w:spacing w:after="0" w:line="360" w:lineRule="auto"/>
        <w:ind w:right="141"/>
        <w:jc w:val="both"/>
        <w:rPr>
          <w:rFonts w:ascii="Palatino Linotype" w:hAnsi="Palatino Linotype"/>
          <w:sz w:val="24"/>
        </w:rPr>
      </w:pPr>
      <w:r w:rsidRPr="005C799E">
        <w:rPr>
          <w:rFonts w:ascii="Palatino Linotype" w:hAnsi="Palatino Linotype"/>
          <w:sz w:val="24"/>
        </w:rPr>
        <w:t>Por lo que, se debe resaltar que la Ley de Trasparencia local en el artículo 92</w:t>
      </w:r>
      <w:r w:rsidRPr="005C799E">
        <w:rPr>
          <w:rStyle w:val="Refdenotaalpie"/>
          <w:rFonts w:ascii="Palatino Linotype" w:hAnsi="Palatino Linotype"/>
          <w:sz w:val="24"/>
        </w:rPr>
        <w:footnoteReference w:id="2"/>
      </w:r>
      <w:r w:rsidRPr="005C799E">
        <w:rPr>
          <w:rFonts w:ascii="Palatino Linotype" w:hAnsi="Palatino Linotype"/>
          <w:sz w:val="24"/>
        </w:rPr>
        <w:t xml:space="preserve">, fracción II, dispone que es una obligación de los sujetos obligados </w:t>
      </w:r>
      <w:r w:rsidRPr="005C799E">
        <w:rPr>
          <w:rFonts w:ascii="Palatino Linotype" w:hAnsi="Palatino Linotype"/>
          <w:b/>
          <w:sz w:val="24"/>
          <w:u w:val="single"/>
        </w:rPr>
        <w:t>el dar a conocer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r w:rsidRPr="005C799E">
        <w:rPr>
          <w:rFonts w:ascii="Palatino Linotype" w:hAnsi="Palatino Linotype"/>
          <w:sz w:val="24"/>
        </w:rPr>
        <w:t xml:space="preserve"> y el directorio de todos los servidores públicos, por lo que resulta evidente que el </w:t>
      </w:r>
      <w:r w:rsidRPr="005C799E">
        <w:rPr>
          <w:rFonts w:ascii="Palatino Linotype" w:hAnsi="Palatino Linotype"/>
          <w:b/>
          <w:sz w:val="24"/>
        </w:rPr>
        <w:t>Sujeto Obligado</w:t>
      </w:r>
      <w:r w:rsidRPr="005C799E">
        <w:rPr>
          <w:rFonts w:ascii="Palatino Linotype" w:hAnsi="Palatino Linotype"/>
          <w:sz w:val="24"/>
        </w:rPr>
        <w:t xml:space="preserve"> debe contar con la información requerida.</w:t>
      </w:r>
    </w:p>
    <w:p w:rsidR="00344BA4" w:rsidRPr="005C799E" w:rsidRDefault="00344BA4" w:rsidP="00344BA4">
      <w:pPr>
        <w:spacing w:after="0" w:line="360" w:lineRule="auto"/>
        <w:jc w:val="both"/>
        <w:rPr>
          <w:rFonts w:ascii="Palatino Linotype" w:hAnsi="Palatino Linotype" w:cs="Arial"/>
          <w:sz w:val="24"/>
          <w:szCs w:val="24"/>
        </w:rPr>
      </w:pPr>
    </w:p>
    <w:p w:rsidR="00344BA4" w:rsidRPr="005C799E" w:rsidRDefault="00344BA4" w:rsidP="00344BA4">
      <w:pPr>
        <w:spacing w:after="0" w:line="360" w:lineRule="auto"/>
        <w:jc w:val="both"/>
        <w:rPr>
          <w:rFonts w:ascii="Palatino Linotype" w:hAnsi="Palatino Linotype" w:cs="Arial"/>
          <w:bCs/>
          <w:sz w:val="24"/>
          <w:szCs w:val="24"/>
        </w:rPr>
      </w:pPr>
      <w:r w:rsidRPr="005C799E">
        <w:rPr>
          <w:rFonts w:ascii="Palatino Linotype" w:hAnsi="Palatino Linotype" w:cs="Arial"/>
          <w:sz w:val="24"/>
          <w:szCs w:val="24"/>
        </w:rPr>
        <w:t xml:space="preserve">Conviene subrayar que, de las constancias que obran en el SAIMEX, del presente recurso de revisión, se observa que </w:t>
      </w:r>
      <w:r w:rsidRPr="005C799E">
        <w:rPr>
          <w:rFonts w:ascii="Palatino Linotype" w:hAnsi="Palatino Linotype" w:cs="Arial"/>
          <w:b/>
          <w:bCs/>
          <w:sz w:val="24"/>
          <w:szCs w:val="24"/>
        </w:rPr>
        <w:t>El Sujeto Obligado</w:t>
      </w:r>
      <w:r w:rsidRPr="005C799E">
        <w:rPr>
          <w:rFonts w:ascii="Palatino Linotype" w:hAnsi="Palatino Linotype" w:cs="Arial"/>
          <w:bCs/>
          <w:sz w:val="24"/>
          <w:szCs w:val="24"/>
        </w:rPr>
        <w:t xml:space="preserve"> está requiriendo a las áreas </w:t>
      </w:r>
      <w:r w:rsidRPr="005C799E">
        <w:rPr>
          <w:rFonts w:ascii="Palatino Linotype" w:hAnsi="Palatino Linotype" w:cs="Arial"/>
          <w:bCs/>
          <w:sz w:val="24"/>
          <w:szCs w:val="24"/>
        </w:rPr>
        <w:lastRenderedPageBreak/>
        <w:t xml:space="preserve">competentes que pudieran tener en sus archivos la información, este caso es la </w:t>
      </w:r>
      <w:r w:rsidRPr="005C799E">
        <w:rPr>
          <w:rFonts w:ascii="Palatino Linotype" w:hAnsi="Palatino Linotype" w:cs="Arial"/>
          <w:b/>
          <w:bCs/>
          <w:sz w:val="24"/>
          <w:szCs w:val="24"/>
        </w:rPr>
        <w:t>Delegación Administrativa</w:t>
      </w:r>
      <w:r w:rsidRPr="005C799E">
        <w:rPr>
          <w:rFonts w:ascii="Palatino Linotype" w:hAnsi="Palatino Linotype" w:cs="Arial"/>
          <w:bCs/>
          <w:sz w:val="24"/>
          <w:szCs w:val="24"/>
        </w:rPr>
        <w:t xml:space="preserve"> y la </w:t>
      </w:r>
      <w:r w:rsidRPr="005C799E">
        <w:rPr>
          <w:rFonts w:ascii="Palatino Linotype" w:hAnsi="Palatino Linotype" w:cs="Arial"/>
          <w:b/>
          <w:bCs/>
          <w:sz w:val="24"/>
          <w:szCs w:val="24"/>
        </w:rPr>
        <w:t>Subsecretaría de Educación Básica</w:t>
      </w:r>
      <w:r w:rsidRPr="005C799E">
        <w:rPr>
          <w:rFonts w:ascii="Palatino Linotype" w:hAnsi="Palatino Linotype" w:cs="Arial"/>
          <w:bCs/>
          <w:sz w:val="24"/>
          <w:szCs w:val="24"/>
        </w:rPr>
        <w:t xml:space="preserve">, las cuales realizaron una búsqueda exhaustiva y razonable en sus archivos para la localización de la información solicitada. </w:t>
      </w:r>
    </w:p>
    <w:p w:rsidR="00344BA4" w:rsidRPr="005C799E" w:rsidRDefault="00344BA4" w:rsidP="00344BA4">
      <w:pPr>
        <w:pStyle w:val="Prrafodelista"/>
        <w:spacing w:line="360" w:lineRule="auto"/>
        <w:ind w:left="0"/>
        <w:contextualSpacing/>
        <w:jc w:val="both"/>
        <w:rPr>
          <w:rFonts w:ascii="Palatino Linotype" w:hAnsi="Palatino Linotype"/>
          <w:bCs/>
        </w:rPr>
      </w:pPr>
    </w:p>
    <w:p w:rsidR="00344BA4" w:rsidRPr="005C799E" w:rsidRDefault="00344BA4" w:rsidP="00344BA4">
      <w:pPr>
        <w:autoSpaceDE w:val="0"/>
        <w:autoSpaceDN w:val="0"/>
        <w:adjustRightInd w:val="0"/>
        <w:spacing w:after="0" w:line="360" w:lineRule="auto"/>
        <w:jc w:val="both"/>
        <w:rPr>
          <w:rFonts w:ascii="Palatino Linotype" w:hAnsi="Palatino Linotype" w:cs="Arial"/>
          <w:sz w:val="24"/>
          <w:szCs w:val="24"/>
        </w:rPr>
      </w:pPr>
      <w:r w:rsidRPr="005C799E">
        <w:rPr>
          <w:rFonts w:ascii="Palatino Linotype" w:hAnsi="Palatino Linotype" w:cs="Arial"/>
          <w:sz w:val="24"/>
          <w:szCs w:val="24"/>
        </w:rPr>
        <w:t xml:space="preserve">Por lo que, aunque las solicitudes de información y las respuestas estén dirigidas y atendidas por un </w:t>
      </w:r>
      <w:r w:rsidRPr="005C799E">
        <w:rPr>
          <w:rFonts w:ascii="Palatino Linotype" w:hAnsi="Palatino Linotype" w:cs="Arial"/>
          <w:b/>
          <w:sz w:val="24"/>
          <w:szCs w:val="24"/>
        </w:rPr>
        <w:t>Sujeto Obligado</w:t>
      </w:r>
      <w:r w:rsidRPr="005C799E">
        <w:rPr>
          <w:rFonts w:ascii="Palatino Linotype" w:hAnsi="Palatino Linotype" w:cs="Arial"/>
          <w:sz w:val="24"/>
          <w:szCs w:val="24"/>
        </w:rPr>
        <w:t xml:space="preserve">, lo cierto es que también tienen diversas Unidades Administrativas y cada área cuenta con un </w:t>
      </w:r>
      <w:r w:rsidRPr="005C799E">
        <w:rPr>
          <w:rFonts w:ascii="Palatino Linotype" w:hAnsi="Palatino Linotype" w:cs="Arial"/>
          <w:b/>
          <w:sz w:val="24"/>
          <w:szCs w:val="24"/>
        </w:rPr>
        <w:t>Servidor público habilitado</w:t>
      </w:r>
      <w:r w:rsidRPr="005C799E">
        <w:rPr>
          <w:rFonts w:ascii="Palatino Linotype" w:hAnsi="Palatino Linotype" w:cs="Arial"/>
          <w:sz w:val="24"/>
          <w:szCs w:val="24"/>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rsidR="00344BA4" w:rsidRPr="005C799E" w:rsidRDefault="00344BA4" w:rsidP="00344BA4"/>
    <w:p w:rsidR="00344BA4" w:rsidRPr="005C799E" w:rsidRDefault="00344BA4" w:rsidP="00344BA4">
      <w:pPr>
        <w:autoSpaceDE w:val="0"/>
        <w:autoSpaceDN w:val="0"/>
        <w:adjustRightInd w:val="0"/>
        <w:spacing w:after="0" w:line="276" w:lineRule="auto"/>
        <w:ind w:left="709" w:right="708"/>
        <w:jc w:val="both"/>
        <w:rPr>
          <w:rFonts w:ascii="Palatino Linotype" w:hAnsi="Palatino Linotype" w:cs="Arial"/>
          <w:i/>
          <w:szCs w:val="24"/>
        </w:rPr>
      </w:pPr>
      <w:r w:rsidRPr="005C799E">
        <w:rPr>
          <w:rFonts w:ascii="Palatino Linotype" w:hAnsi="Palatino Linotype" w:cs="Arial"/>
          <w:b/>
          <w:i/>
          <w:szCs w:val="24"/>
        </w:rPr>
        <w:t>Artículo 3.</w:t>
      </w:r>
      <w:r w:rsidRPr="005C799E">
        <w:rPr>
          <w:rFonts w:ascii="Palatino Linotype" w:hAnsi="Palatino Linotype" w:cs="Arial"/>
          <w:i/>
          <w:szCs w:val="24"/>
        </w:rPr>
        <w:t xml:space="preserve"> Para los efectos de la presente Ley se entenderá por:</w:t>
      </w:r>
    </w:p>
    <w:p w:rsidR="00344BA4" w:rsidRPr="005C799E" w:rsidRDefault="00344BA4" w:rsidP="00344BA4">
      <w:pPr>
        <w:autoSpaceDE w:val="0"/>
        <w:autoSpaceDN w:val="0"/>
        <w:adjustRightInd w:val="0"/>
        <w:spacing w:after="0" w:line="276" w:lineRule="auto"/>
        <w:ind w:left="709" w:right="708"/>
        <w:jc w:val="both"/>
        <w:rPr>
          <w:rFonts w:ascii="Palatino Linotype" w:hAnsi="Palatino Linotype" w:cs="Arial"/>
          <w:i/>
          <w:szCs w:val="24"/>
        </w:rPr>
      </w:pPr>
      <w:r w:rsidRPr="005C799E">
        <w:rPr>
          <w:rFonts w:ascii="Palatino Linotype" w:hAnsi="Palatino Linotype" w:cs="Arial"/>
          <w:i/>
          <w:szCs w:val="24"/>
        </w:rPr>
        <w:t>(…)</w:t>
      </w:r>
    </w:p>
    <w:p w:rsidR="00344BA4" w:rsidRPr="005C799E" w:rsidRDefault="00344BA4" w:rsidP="00344BA4">
      <w:pPr>
        <w:autoSpaceDE w:val="0"/>
        <w:autoSpaceDN w:val="0"/>
        <w:adjustRightInd w:val="0"/>
        <w:spacing w:after="0" w:line="276" w:lineRule="auto"/>
        <w:ind w:left="709" w:right="708"/>
        <w:jc w:val="both"/>
        <w:rPr>
          <w:rFonts w:ascii="Palatino Linotype" w:hAnsi="Palatino Linotype" w:cs="Arial"/>
          <w:i/>
          <w:szCs w:val="24"/>
        </w:rPr>
      </w:pPr>
      <w:r w:rsidRPr="005C799E">
        <w:rPr>
          <w:rFonts w:ascii="Palatino Linotype" w:hAnsi="Palatino Linotype" w:cs="Arial"/>
          <w:b/>
          <w:i/>
          <w:szCs w:val="24"/>
        </w:rPr>
        <w:t xml:space="preserve">XXXIX. Servidor público habilitado: </w:t>
      </w:r>
      <w:r w:rsidRPr="005C799E">
        <w:rPr>
          <w:rFonts w:ascii="Palatino Linotype" w:hAnsi="Palatino Linotype" w:cs="Arial"/>
          <w:i/>
          <w:szCs w:val="24"/>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344BA4" w:rsidRPr="005C799E" w:rsidRDefault="00344BA4" w:rsidP="00344BA4">
      <w:pPr>
        <w:autoSpaceDE w:val="0"/>
        <w:autoSpaceDN w:val="0"/>
        <w:adjustRightInd w:val="0"/>
        <w:spacing w:after="0" w:line="276" w:lineRule="auto"/>
        <w:ind w:left="709" w:right="708"/>
        <w:jc w:val="both"/>
        <w:rPr>
          <w:rFonts w:ascii="Palatino Linotype" w:hAnsi="Palatino Linotype" w:cs="Arial"/>
          <w:i/>
          <w:szCs w:val="24"/>
        </w:rPr>
      </w:pPr>
      <w:r w:rsidRPr="005C799E">
        <w:rPr>
          <w:rFonts w:ascii="Palatino Linotype" w:hAnsi="Palatino Linotype" w:cs="Arial"/>
          <w:i/>
          <w:szCs w:val="24"/>
        </w:rPr>
        <w:t>(…)</w:t>
      </w:r>
    </w:p>
    <w:p w:rsidR="00344BA4" w:rsidRPr="005C799E" w:rsidRDefault="00344BA4" w:rsidP="00344BA4">
      <w:pPr>
        <w:autoSpaceDE w:val="0"/>
        <w:autoSpaceDN w:val="0"/>
        <w:adjustRightInd w:val="0"/>
        <w:spacing w:after="0" w:line="276" w:lineRule="auto"/>
        <w:ind w:left="709" w:right="708"/>
        <w:jc w:val="both"/>
        <w:rPr>
          <w:rFonts w:ascii="Palatino Linotype" w:hAnsi="Palatino Linotype" w:cs="Arial"/>
          <w:b/>
          <w:i/>
          <w:szCs w:val="24"/>
        </w:rPr>
      </w:pPr>
    </w:p>
    <w:p w:rsidR="00344BA4" w:rsidRPr="005C799E" w:rsidRDefault="00344BA4" w:rsidP="00344BA4">
      <w:pPr>
        <w:autoSpaceDE w:val="0"/>
        <w:autoSpaceDN w:val="0"/>
        <w:adjustRightInd w:val="0"/>
        <w:spacing w:after="0" w:line="276" w:lineRule="auto"/>
        <w:ind w:left="709" w:right="708"/>
        <w:jc w:val="both"/>
        <w:rPr>
          <w:rFonts w:ascii="Palatino Linotype" w:hAnsi="Palatino Linotype" w:cs="Arial"/>
          <w:i/>
          <w:szCs w:val="24"/>
        </w:rPr>
      </w:pPr>
      <w:r w:rsidRPr="005C799E">
        <w:rPr>
          <w:rFonts w:ascii="Palatino Linotype" w:hAnsi="Palatino Linotype" w:cs="Arial"/>
          <w:b/>
          <w:i/>
          <w:szCs w:val="24"/>
        </w:rPr>
        <w:t>Artículo 58.</w:t>
      </w:r>
      <w:r w:rsidRPr="005C799E">
        <w:rPr>
          <w:rFonts w:ascii="Palatino Linotype" w:hAnsi="Palatino Linotype" w:cs="Arial"/>
          <w:i/>
          <w:szCs w:val="24"/>
        </w:rPr>
        <w:t xml:space="preserve"> Los servidores públicos habilitados serán designados por el titular del sujeto obligado a propuesta del responsable de la Unidad de Transparencia.</w:t>
      </w:r>
    </w:p>
    <w:p w:rsidR="00344BA4" w:rsidRPr="005C799E" w:rsidRDefault="00344BA4" w:rsidP="00344BA4">
      <w:pPr>
        <w:autoSpaceDE w:val="0"/>
        <w:autoSpaceDN w:val="0"/>
        <w:adjustRightInd w:val="0"/>
        <w:spacing w:after="0" w:line="276" w:lineRule="auto"/>
        <w:ind w:left="709" w:right="708"/>
        <w:jc w:val="both"/>
        <w:rPr>
          <w:rFonts w:ascii="Palatino Linotype" w:hAnsi="Palatino Linotype" w:cs="Arial"/>
          <w:i/>
          <w:szCs w:val="24"/>
        </w:rPr>
      </w:pPr>
    </w:p>
    <w:p w:rsidR="00344BA4" w:rsidRPr="005C799E" w:rsidRDefault="00344BA4" w:rsidP="00344BA4">
      <w:pPr>
        <w:autoSpaceDE w:val="0"/>
        <w:autoSpaceDN w:val="0"/>
        <w:adjustRightInd w:val="0"/>
        <w:spacing w:after="0" w:line="276" w:lineRule="auto"/>
        <w:ind w:left="709" w:right="708"/>
        <w:jc w:val="both"/>
        <w:rPr>
          <w:rFonts w:ascii="Palatino Linotype" w:hAnsi="Palatino Linotype" w:cs="Arial"/>
          <w:i/>
          <w:szCs w:val="24"/>
        </w:rPr>
      </w:pPr>
      <w:r w:rsidRPr="005C799E">
        <w:rPr>
          <w:rFonts w:ascii="Palatino Linotype" w:hAnsi="Palatino Linotype" w:cs="Arial"/>
          <w:b/>
          <w:i/>
          <w:szCs w:val="24"/>
        </w:rPr>
        <w:t>Artículo 59.</w:t>
      </w:r>
      <w:r w:rsidRPr="005C799E">
        <w:rPr>
          <w:rFonts w:ascii="Palatino Linotype" w:hAnsi="Palatino Linotype" w:cs="Arial"/>
          <w:i/>
          <w:szCs w:val="24"/>
        </w:rPr>
        <w:t xml:space="preserve"> Los servidores públicos habilitados tendrán las funciones siguientes:</w:t>
      </w:r>
    </w:p>
    <w:p w:rsidR="00344BA4" w:rsidRPr="005C799E" w:rsidRDefault="00344BA4" w:rsidP="00344BA4">
      <w:pPr>
        <w:autoSpaceDE w:val="0"/>
        <w:autoSpaceDN w:val="0"/>
        <w:adjustRightInd w:val="0"/>
        <w:spacing w:after="0" w:line="276" w:lineRule="auto"/>
        <w:ind w:left="709" w:right="708"/>
        <w:jc w:val="both"/>
        <w:rPr>
          <w:rFonts w:ascii="Palatino Linotype" w:hAnsi="Palatino Linotype" w:cs="Arial"/>
          <w:i/>
          <w:szCs w:val="24"/>
        </w:rPr>
      </w:pPr>
      <w:r w:rsidRPr="005C799E">
        <w:rPr>
          <w:rFonts w:ascii="Palatino Linotype" w:hAnsi="Palatino Linotype" w:cs="Arial"/>
          <w:i/>
          <w:szCs w:val="24"/>
        </w:rPr>
        <w:t>I. Localizar la información que le solicite la Unidad de Transparencia;</w:t>
      </w:r>
    </w:p>
    <w:p w:rsidR="00344BA4" w:rsidRPr="005C799E" w:rsidRDefault="00344BA4" w:rsidP="00344BA4">
      <w:pPr>
        <w:autoSpaceDE w:val="0"/>
        <w:autoSpaceDN w:val="0"/>
        <w:adjustRightInd w:val="0"/>
        <w:spacing w:after="0" w:line="276" w:lineRule="auto"/>
        <w:ind w:left="709" w:right="708"/>
        <w:jc w:val="both"/>
        <w:rPr>
          <w:rFonts w:ascii="Palatino Linotype" w:hAnsi="Palatino Linotype" w:cs="Arial"/>
          <w:i/>
          <w:szCs w:val="24"/>
        </w:rPr>
      </w:pPr>
      <w:r w:rsidRPr="005C799E">
        <w:rPr>
          <w:rFonts w:ascii="Palatino Linotype" w:hAnsi="Palatino Linotype" w:cs="Arial"/>
          <w:i/>
          <w:szCs w:val="24"/>
        </w:rPr>
        <w:lastRenderedPageBreak/>
        <w:t>II. Proporcionar la información que obre en los archivos y que le sea solicitada por la Unidad de Transparencia;</w:t>
      </w:r>
    </w:p>
    <w:p w:rsidR="00344BA4" w:rsidRPr="005C799E" w:rsidRDefault="00344BA4" w:rsidP="00344BA4">
      <w:pPr>
        <w:autoSpaceDE w:val="0"/>
        <w:autoSpaceDN w:val="0"/>
        <w:adjustRightInd w:val="0"/>
        <w:spacing w:after="0" w:line="276" w:lineRule="auto"/>
        <w:ind w:left="709" w:right="708"/>
        <w:jc w:val="both"/>
        <w:rPr>
          <w:rFonts w:ascii="Palatino Linotype" w:hAnsi="Palatino Linotype" w:cs="Arial"/>
          <w:i/>
          <w:szCs w:val="24"/>
        </w:rPr>
      </w:pPr>
      <w:r w:rsidRPr="005C799E">
        <w:rPr>
          <w:rFonts w:ascii="Palatino Linotype" w:hAnsi="Palatino Linotype" w:cs="Arial"/>
          <w:i/>
          <w:szCs w:val="24"/>
        </w:rPr>
        <w:t>III. Apoyar a la Unidad de Transparencia en lo que esta le solicite para el cumplimiento de sus funciones;</w:t>
      </w:r>
    </w:p>
    <w:p w:rsidR="00344BA4" w:rsidRPr="005C799E" w:rsidRDefault="00344BA4" w:rsidP="00344BA4">
      <w:pPr>
        <w:autoSpaceDE w:val="0"/>
        <w:autoSpaceDN w:val="0"/>
        <w:adjustRightInd w:val="0"/>
        <w:spacing w:after="0" w:line="276" w:lineRule="auto"/>
        <w:ind w:left="709" w:right="708"/>
        <w:jc w:val="both"/>
        <w:rPr>
          <w:rFonts w:ascii="Palatino Linotype" w:hAnsi="Palatino Linotype" w:cs="Arial"/>
          <w:i/>
          <w:szCs w:val="24"/>
        </w:rPr>
      </w:pPr>
      <w:r w:rsidRPr="005C799E">
        <w:rPr>
          <w:rFonts w:ascii="Palatino Linotype" w:hAnsi="Palatino Linotype" w:cs="Arial"/>
          <w:i/>
          <w:szCs w:val="24"/>
        </w:rPr>
        <w:t>IV. Proporcionar a la Unidad de Transparencia, las modificaciones a la información pública de oficio que obre en su poder;</w:t>
      </w:r>
    </w:p>
    <w:p w:rsidR="00344BA4" w:rsidRPr="005C799E" w:rsidRDefault="00344BA4" w:rsidP="00344BA4">
      <w:pPr>
        <w:autoSpaceDE w:val="0"/>
        <w:autoSpaceDN w:val="0"/>
        <w:adjustRightInd w:val="0"/>
        <w:spacing w:after="0" w:line="276" w:lineRule="auto"/>
        <w:ind w:left="709" w:right="708"/>
        <w:jc w:val="both"/>
        <w:rPr>
          <w:rFonts w:ascii="Palatino Linotype" w:hAnsi="Palatino Linotype" w:cs="Arial"/>
          <w:i/>
          <w:szCs w:val="24"/>
        </w:rPr>
      </w:pPr>
      <w:r w:rsidRPr="005C799E">
        <w:rPr>
          <w:rFonts w:ascii="Palatino Linotype" w:hAnsi="Palatino Linotype" w:cs="Arial"/>
          <w:i/>
          <w:szCs w:val="24"/>
        </w:rPr>
        <w:t>V. Integrar y presentar al responsable de la Unidad de Transparencia la propuesta de clasificación de información, la cual tendrá los fundamentos y argumentos en que se basa dicha propuesta;</w:t>
      </w:r>
    </w:p>
    <w:p w:rsidR="00344BA4" w:rsidRPr="005C799E" w:rsidRDefault="00344BA4" w:rsidP="00344BA4">
      <w:pPr>
        <w:autoSpaceDE w:val="0"/>
        <w:autoSpaceDN w:val="0"/>
        <w:adjustRightInd w:val="0"/>
        <w:spacing w:after="0" w:line="276" w:lineRule="auto"/>
        <w:ind w:left="709" w:right="708"/>
        <w:jc w:val="both"/>
        <w:rPr>
          <w:rFonts w:ascii="Palatino Linotype" w:hAnsi="Palatino Linotype" w:cs="Arial"/>
          <w:i/>
          <w:szCs w:val="24"/>
        </w:rPr>
      </w:pPr>
      <w:r w:rsidRPr="005C799E">
        <w:rPr>
          <w:rFonts w:ascii="Palatino Linotype" w:hAnsi="Palatino Linotype" w:cs="Arial"/>
          <w:i/>
          <w:szCs w:val="24"/>
        </w:rPr>
        <w:t>VI. Verificar, una vez analizado el contenido de la información, que no se encuentre en los supuestos de información clasificada; y</w:t>
      </w:r>
    </w:p>
    <w:p w:rsidR="00344BA4" w:rsidRPr="005C799E" w:rsidRDefault="00344BA4" w:rsidP="00344BA4">
      <w:pPr>
        <w:autoSpaceDE w:val="0"/>
        <w:autoSpaceDN w:val="0"/>
        <w:adjustRightInd w:val="0"/>
        <w:spacing w:after="0" w:line="276" w:lineRule="auto"/>
        <w:ind w:left="709" w:right="708"/>
        <w:jc w:val="both"/>
        <w:rPr>
          <w:rFonts w:ascii="Palatino Linotype" w:hAnsi="Palatino Linotype" w:cs="Arial"/>
          <w:i/>
          <w:szCs w:val="24"/>
        </w:rPr>
      </w:pPr>
      <w:r w:rsidRPr="005C799E">
        <w:rPr>
          <w:rFonts w:ascii="Palatino Linotype" w:hAnsi="Palatino Linotype" w:cs="Arial"/>
          <w:i/>
          <w:szCs w:val="24"/>
        </w:rPr>
        <w:t>VII. Dar cuenta a la Unidad de Transparencia del vencimiento de los plazos de reserva.</w:t>
      </w:r>
    </w:p>
    <w:p w:rsidR="00344BA4" w:rsidRPr="005C799E" w:rsidRDefault="00344BA4" w:rsidP="00344BA4">
      <w:pPr>
        <w:autoSpaceDE w:val="0"/>
        <w:autoSpaceDN w:val="0"/>
        <w:adjustRightInd w:val="0"/>
        <w:spacing w:after="0" w:line="360" w:lineRule="auto"/>
        <w:ind w:left="709"/>
        <w:jc w:val="both"/>
        <w:rPr>
          <w:rFonts w:ascii="Palatino Linotype" w:hAnsi="Palatino Linotype" w:cs="Arial"/>
          <w:szCs w:val="24"/>
        </w:rPr>
      </w:pPr>
    </w:p>
    <w:p w:rsidR="00344BA4" w:rsidRPr="005C799E" w:rsidRDefault="00344BA4" w:rsidP="00344BA4">
      <w:pPr>
        <w:spacing w:before="240" w:after="240" w:line="360" w:lineRule="auto"/>
        <w:jc w:val="both"/>
        <w:rPr>
          <w:rFonts w:ascii="Palatino Linotype" w:eastAsia="Times New Roman" w:hAnsi="Palatino Linotype"/>
          <w:sz w:val="24"/>
          <w:lang w:eastAsia="es-MX"/>
        </w:rPr>
      </w:pPr>
      <w:r w:rsidRPr="005C799E">
        <w:rPr>
          <w:rFonts w:ascii="Palatino Linotype" w:eastAsia="Times New Roman" w:hAnsi="Palatino Linotype"/>
          <w:sz w:val="24"/>
          <w:lang w:eastAsia="es-MX"/>
        </w:rPr>
        <w:t>En otras palabras, cumplió con lo que para tal efecto dispone el artículo 162, de la Ley de Transparencia y Acceso a la Información Pública del Estado de México y Municipios, que índica:</w:t>
      </w:r>
    </w:p>
    <w:p w:rsidR="00344BA4" w:rsidRPr="005C799E" w:rsidRDefault="00344BA4" w:rsidP="00344BA4">
      <w:pPr>
        <w:pStyle w:val="Sinespaciado"/>
        <w:rPr>
          <w:sz w:val="14"/>
        </w:rPr>
      </w:pPr>
    </w:p>
    <w:p w:rsidR="00344BA4" w:rsidRPr="005C799E" w:rsidRDefault="00344BA4" w:rsidP="00344BA4">
      <w:pPr>
        <w:spacing w:after="0" w:line="276" w:lineRule="auto"/>
        <w:ind w:left="567" w:right="708"/>
        <w:jc w:val="both"/>
        <w:rPr>
          <w:rFonts w:ascii="Palatino Linotype" w:eastAsia="Times New Roman" w:hAnsi="Palatino Linotype"/>
          <w:i/>
          <w:szCs w:val="20"/>
          <w:lang w:eastAsia="es-MX"/>
        </w:rPr>
      </w:pPr>
      <w:r w:rsidRPr="005C799E">
        <w:rPr>
          <w:rFonts w:ascii="Palatino Linotype" w:eastAsia="Times New Roman" w:hAnsi="Palatino Linotype"/>
          <w:i/>
          <w:szCs w:val="20"/>
          <w:lang w:eastAsia="es-MX"/>
        </w:rPr>
        <w:t>“</w:t>
      </w:r>
      <w:r w:rsidRPr="005C799E">
        <w:rPr>
          <w:rFonts w:ascii="Palatino Linotype" w:eastAsia="Times New Roman" w:hAnsi="Palatino Linotype"/>
          <w:b/>
          <w:bCs/>
          <w:i/>
          <w:szCs w:val="20"/>
          <w:lang w:eastAsia="es-MX"/>
        </w:rPr>
        <w:t xml:space="preserve">Artículo 162. </w:t>
      </w:r>
      <w:r w:rsidRPr="005C799E">
        <w:rPr>
          <w:rFonts w:ascii="Palatino Linotype" w:eastAsia="Times New Roman" w:hAnsi="Palatino Linotype"/>
          <w:i/>
          <w:szCs w:val="20"/>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5C799E">
        <w:rPr>
          <w:rFonts w:ascii="Palatino Linotype" w:eastAsia="Times New Roman" w:hAnsi="Palatino Linotype"/>
          <w:i/>
          <w:szCs w:val="20"/>
          <w:lang w:eastAsia="es-MX"/>
        </w:rPr>
        <w:t>”</w:t>
      </w:r>
    </w:p>
    <w:p w:rsidR="00344BA4" w:rsidRPr="005C799E" w:rsidRDefault="00344BA4" w:rsidP="00344BA4">
      <w:pPr>
        <w:spacing w:before="240" w:after="240"/>
        <w:ind w:left="567" w:right="708"/>
        <w:jc w:val="right"/>
        <w:rPr>
          <w:rFonts w:ascii="Palatino Linotype" w:eastAsia="Times New Roman" w:hAnsi="Palatino Linotype"/>
          <w:b/>
          <w:i/>
          <w:sz w:val="20"/>
          <w:szCs w:val="20"/>
          <w:lang w:eastAsia="es-MX"/>
        </w:rPr>
      </w:pPr>
      <w:r w:rsidRPr="005C799E">
        <w:rPr>
          <w:rFonts w:ascii="Palatino Linotype" w:eastAsia="Times New Roman" w:hAnsi="Palatino Linotype"/>
          <w:b/>
          <w:i/>
          <w:sz w:val="20"/>
          <w:szCs w:val="20"/>
          <w:lang w:eastAsia="es-MX"/>
        </w:rPr>
        <w:t xml:space="preserve"> [Énfasis añadido]</w:t>
      </w:r>
    </w:p>
    <w:p w:rsidR="00344BA4" w:rsidRPr="005C799E" w:rsidRDefault="00344BA4" w:rsidP="00344BA4">
      <w:pPr>
        <w:pStyle w:val="Sinespaciado"/>
      </w:pPr>
    </w:p>
    <w:p w:rsidR="00344BA4" w:rsidRPr="005C799E" w:rsidRDefault="00344BA4" w:rsidP="00344BA4">
      <w:pPr>
        <w:spacing w:after="0" w:line="360" w:lineRule="auto"/>
        <w:jc w:val="both"/>
        <w:rPr>
          <w:rFonts w:ascii="Palatino Linotype" w:hAnsi="Palatino Linotype" w:cs="Arial"/>
          <w:bCs/>
          <w:sz w:val="24"/>
          <w:szCs w:val="24"/>
        </w:rPr>
      </w:pPr>
      <w:r w:rsidRPr="005C799E">
        <w:rPr>
          <w:rFonts w:ascii="Palatino Linotype" w:hAnsi="Palatino Linotype" w:cs="Arial"/>
          <w:bCs/>
          <w:sz w:val="24"/>
          <w:szCs w:val="24"/>
        </w:rPr>
        <w:t>Correlativo al párrafo que antecede también le asiste la facultad al servidor público habilitado de localizar y proporcionar la información que se le requiera y que obre en sus archivos de conformidad con el artículo 59, fracciones I y II, de la multicitada Ley de Transparencia.</w:t>
      </w:r>
    </w:p>
    <w:p w:rsidR="00344BA4" w:rsidRPr="005C799E" w:rsidRDefault="00344BA4" w:rsidP="00344BA4">
      <w:pPr>
        <w:pStyle w:val="Sinespaciado"/>
      </w:pPr>
    </w:p>
    <w:p w:rsidR="00344BA4" w:rsidRPr="005C799E" w:rsidRDefault="00344BA4" w:rsidP="00344BA4">
      <w:pPr>
        <w:spacing w:after="0" w:line="360" w:lineRule="auto"/>
        <w:jc w:val="both"/>
        <w:rPr>
          <w:rFonts w:ascii="Palatino Linotype" w:hAnsi="Palatino Linotype" w:cs="Arial"/>
          <w:bCs/>
          <w:sz w:val="24"/>
          <w:szCs w:val="24"/>
        </w:rPr>
      </w:pPr>
      <w:r w:rsidRPr="005C799E">
        <w:rPr>
          <w:rFonts w:ascii="Palatino Linotype" w:hAnsi="Palatino Linotype"/>
          <w:sz w:val="24"/>
          <w:szCs w:val="24"/>
        </w:rPr>
        <w:t xml:space="preserve">En cuanto a los nombres y cargos de todos los servidores públicos que laboran en la Unidad Administrativa de adscripción, “Subdirección Regional de Educación Básica </w:t>
      </w:r>
      <w:r w:rsidRPr="005C799E">
        <w:rPr>
          <w:rFonts w:ascii="Palatino Linotype" w:hAnsi="Palatino Linotype"/>
          <w:sz w:val="24"/>
          <w:szCs w:val="24"/>
        </w:rPr>
        <w:lastRenderedPageBreak/>
        <w:t xml:space="preserve">Nezahualcóyotl”, ubicada en Av. Carmelo Pérez 406, Ampliación Vicente Villada; se aprecia que el Servidor Público Habilitado de la Delegación Administrativa, remitió una lista con nombres de servidores públicos docentes adscritos a la citada Subdirección, así como su categoría y salario bruto mensual, por lo que dicho punto se encuentra colmado por parte del </w:t>
      </w:r>
      <w:r w:rsidRPr="005C799E">
        <w:rPr>
          <w:rFonts w:ascii="Palatino Linotype" w:hAnsi="Palatino Linotype"/>
          <w:b/>
          <w:sz w:val="24"/>
          <w:szCs w:val="24"/>
        </w:rPr>
        <w:t>Sujeto Obligado</w:t>
      </w:r>
      <w:r w:rsidRPr="005C799E">
        <w:rPr>
          <w:rFonts w:ascii="Palatino Linotype" w:hAnsi="Palatino Linotype"/>
          <w:sz w:val="24"/>
          <w:szCs w:val="24"/>
        </w:rPr>
        <w:t>.</w:t>
      </w:r>
    </w:p>
    <w:p w:rsidR="00344BA4" w:rsidRPr="005C799E" w:rsidRDefault="00344BA4" w:rsidP="00344BA4">
      <w:pPr>
        <w:pStyle w:val="Sinespaciado"/>
        <w:spacing w:line="360" w:lineRule="auto"/>
        <w:jc w:val="both"/>
        <w:rPr>
          <w:rFonts w:ascii="Palatino Linotype" w:hAnsi="Palatino Linotype"/>
        </w:rPr>
      </w:pPr>
    </w:p>
    <w:p w:rsidR="00344BA4" w:rsidRPr="005C799E" w:rsidRDefault="00344BA4" w:rsidP="00344BA4">
      <w:pPr>
        <w:pStyle w:val="Sinespaciado"/>
        <w:spacing w:line="360" w:lineRule="auto"/>
        <w:jc w:val="both"/>
        <w:rPr>
          <w:rFonts w:ascii="Palatino Linotype" w:hAnsi="Palatino Linotype"/>
        </w:rPr>
      </w:pPr>
      <w:r w:rsidRPr="005C799E">
        <w:rPr>
          <w:rFonts w:ascii="Palatino Linotype" w:hAnsi="Palatino Linotype"/>
        </w:rPr>
        <w:t xml:space="preserve">En contraste con lo anterior, referente a los recibos de nómina, en formato PDF, del mes de mayo de 2019, de todos los servidores públicos que laboran en la Unidad Administrativa de adscripción, “Subdirección Regional de Educación Básica Nezahualcóyotl”, ubicada en Av. Carmelo Pérez 406, Ampliación Vicente Villada, el </w:t>
      </w:r>
      <w:r w:rsidRPr="005C799E">
        <w:rPr>
          <w:rFonts w:ascii="Palatino Linotype" w:hAnsi="Palatino Linotype"/>
          <w:b/>
        </w:rPr>
        <w:t>Sujeto Obligado</w:t>
      </w:r>
      <w:r w:rsidRPr="005C799E">
        <w:rPr>
          <w:rFonts w:ascii="Palatino Linotype" w:hAnsi="Palatino Linotype"/>
        </w:rPr>
        <w:t xml:space="preserve"> argumentó que dicha información no la genera, por lo que le sugirió al particular a dirigir su solicitud a la dirección de Remuneraciones al Personal dependiente de la Secretaría de Finanzas.</w:t>
      </w:r>
    </w:p>
    <w:p w:rsidR="00344BA4" w:rsidRPr="005C799E" w:rsidRDefault="00344BA4" w:rsidP="00344BA4">
      <w:pPr>
        <w:pStyle w:val="Sinespaciado"/>
        <w:spacing w:line="360" w:lineRule="auto"/>
        <w:jc w:val="both"/>
        <w:rPr>
          <w:rFonts w:ascii="Palatino Linotype" w:hAnsi="Palatino Linotype"/>
        </w:rPr>
      </w:pPr>
    </w:p>
    <w:p w:rsidR="00344BA4" w:rsidRPr="005C799E" w:rsidRDefault="00344BA4" w:rsidP="00344BA4">
      <w:pPr>
        <w:spacing w:after="0" w:line="360" w:lineRule="auto"/>
        <w:jc w:val="both"/>
        <w:rPr>
          <w:rFonts w:ascii="Palatino Linotype" w:hAnsi="Palatino Linotype" w:cs="Arial"/>
          <w:sz w:val="24"/>
        </w:rPr>
      </w:pPr>
      <w:r w:rsidRPr="005C799E">
        <w:rPr>
          <w:rFonts w:ascii="Palatino Linotype" w:hAnsi="Palatino Linotype" w:cs="Arial"/>
          <w:color w:val="000000"/>
          <w:sz w:val="24"/>
          <w:lang w:val="es-ES_tradnl"/>
        </w:rPr>
        <w:t xml:space="preserve">Por consiguiente, </w:t>
      </w:r>
      <w:r w:rsidRPr="005C799E">
        <w:rPr>
          <w:rFonts w:ascii="Palatino Linotype" w:hAnsi="Palatino Linotype" w:cs="Arial"/>
          <w:sz w:val="24"/>
        </w:rPr>
        <w:t>es importante señalar que el artículo 4, párrafo segundo de la Ley de Transparencia y Acceso a la Información Pública del Estado de México y Municipios, dispone:</w:t>
      </w:r>
    </w:p>
    <w:p w:rsidR="00344BA4" w:rsidRPr="005C799E" w:rsidRDefault="00344BA4" w:rsidP="00344BA4">
      <w:pPr>
        <w:pStyle w:val="Sinespaciado"/>
      </w:pPr>
    </w:p>
    <w:p w:rsidR="00344BA4" w:rsidRPr="005C799E" w:rsidRDefault="00344BA4" w:rsidP="00344BA4">
      <w:pPr>
        <w:pStyle w:val="Sinespaciado"/>
        <w:rPr>
          <w:rFonts w:ascii="Palatino Linotype" w:hAnsi="Palatino Linotype"/>
          <w:sz w:val="4"/>
        </w:rPr>
      </w:pPr>
    </w:p>
    <w:p w:rsidR="00344BA4" w:rsidRPr="005C799E" w:rsidRDefault="00344BA4" w:rsidP="00344BA4">
      <w:pPr>
        <w:spacing w:after="0"/>
        <w:ind w:left="567" w:right="567"/>
        <w:jc w:val="both"/>
        <w:rPr>
          <w:rFonts w:ascii="Palatino Linotype" w:hAnsi="Palatino Linotype" w:cs="Arial"/>
          <w:i/>
          <w:color w:val="000000"/>
        </w:rPr>
      </w:pPr>
      <w:r w:rsidRPr="005C799E">
        <w:rPr>
          <w:rFonts w:ascii="Palatino Linotype" w:hAnsi="Palatino Linotype" w:cs="Arial"/>
          <w:i/>
        </w:rPr>
        <w:t>“</w:t>
      </w:r>
      <w:r w:rsidRPr="005C799E">
        <w:rPr>
          <w:rFonts w:ascii="Palatino Linotype" w:hAnsi="Palatino Linotype" w:cs="Arial"/>
          <w:b/>
          <w:i/>
          <w:color w:val="000000"/>
        </w:rPr>
        <w:t xml:space="preserve">Artículo 4. </w:t>
      </w:r>
      <w:r w:rsidRPr="005C799E">
        <w:rPr>
          <w:rFonts w:ascii="Palatino Linotype" w:hAnsi="Palatino Linotype" w:cs="Arial"/>
          <w:i/>
          <w:color w:val="000000"/>
        </w:rPr>
        <w:t xml:space="preserve">… </w:t>
      </w:r>
    </w:p>
    <w:p w:rsidR="00344BA4" w:rsidRPr="005C799E" w:rsidRDefault="00344BA4" w:rsidP="00344BA4">
      <w:pPr>
        <w:spacing w:after="0"/>
        <w:ind w:left="567" w:right="567"/>
        <w:jc w:val="both"/>
        <w:rPr>
          <w:rFonts w:ascii="Palatino Linotype" w:hAnsi="Palatino Linotype" w:cs="Arial"/>
          <w:i/>
          <w:color w:val="000000"/>
        </w:rPr>
      </w:pPr>
      <w:r w:rsidRPr="005C799E">
        <w:rPr>
          <w:rFonts w:ascii="Palatino Linotype" w:hAnsi="Palatino Linotype" w:cs="Arial"/>
          <w:i/>
          <w:color w:val="000000"/>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344BA4" w:rsidRPr="005C799E" w:rsidRDefault="00344BA4" w:rsidP="00344BA4">
      <w:pPr>
        <w:spacing w:after="0"/>
        <w:ind w:left="851" w:right="902"/>
        <w:jc w:val="both"/>
        <w:rPr>
          <w:rFonts w:ascii="Palatino Linotype" w:hAnsi="Palatino Linotype" w:cs="Arial"/>
          <w:i/>
        </w:rPr>
      </w:pPr>
      <w:r w:rsidRPr="005C799E">
        <w:rPr>
          <w:rFonts w:ascii="Palatino Linotype" w:hAnsi="Palatino Linotype" w:cs="Arial"/>
          <w:i/>
          <w:color w:val="000000"/>
        </w:rPr>
        <w:t xml:space="preserve">( </w:t>
      </w:r>
      <w:r w:rsidRPr="005C799E">
        <w:rPr>
          <w:rFonts w:ascii="Palatino Linotype" w:hAnsi="Palatino Linotype" w:cs="Arial"/>
          <w:i/>
        </w:rPr>
        <w:t>...)”</w:t>
      </w:r>
    </w:p>
    <w:p w:rsidR="00344BA4" w:rsidRPr="005C799E" w:rsidRDefault="00344BA4" w:rsidP="00344BA4">
      <w:pPr>
        <w:pStyle w:val="Sinespaciado"/>
        <w:rPr>
          <w:rFonts w:ascii="Palatino Linotype" w:hAnsi="Palatino Linotype"/>
          <w:sz w:val="12"/>
        </w:rPr>
      </w:pPr>
    </w:p>
    <w:p w:rsidR="00344BA4" w:rsidRPr="005C799E" w:rsidRDefault="00344BA4" w:rsidP="00344BA4">
      <w:pPr>
        <w:spacing w:after="0" w:line="360" w:lineRule="auto"/>
        <w:jc w:val="both"/>
        <w:rPr>
          <w:rFonts w:ascii="Palatino Linotype" w:hAnsi="Palatino Linotype" w:cs="Arial"/>
          <w:i/>
          <w:sz w:val="24"/>
        </w:rPr>
      </w:pPr>
      <w:r w:rsidRPr="005C799E">
        <w:rPr>
          <w:rFonts w:ascii="Palatino Linotype" w:hAnsi="Palatino Linotype" w:cs="Arial"/>
          <w:sz w:val="24"/>
        </w:rPr>
        <w:lastRenderedPageBreak/>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rsidR="00344BA4" w:rsidRPr="005C799E" w:rsidRDefault="00344BA4" w:rsidP="00344BA4">
      <w:pPr>
        <w:spacing w:after="0" w:line="360" w:lineRule="auto"/>
        <w:jc w:val="both"/>
        <w:rPr>
          <w:rFonts w:ascii="Palatino Linotype" w:hAnsi="Palatino Linotype" w:cs="Arial"/>
          <w:i/>
          <w:sz w:val="24"/>
        </w:rPr>
      </w:pPr>
    </w:p>
    <w:p w:rsidR="00344BA4" w:rsidRPr="005C799E" w:rsidRDefault="00344BA4" w:rsidP="00344BA4">
      <w:pPr>
        <w:spacing w:after="0" w:line="360" w:lineRule="auto"/>
        <w:jc w:val="both"/>
        <w:rPr>
          <w:rFonts w:ascii="Palatino Linotype" w:hAnsi="Palatino Linotype" w:cs="Arial"/>
          <w:i/>
          <w:sz w:val="24"/>
        </w:rPr>
      </w:pPr>
      <w:r w:rsidRPr="005C799E">
        <w:rPr>
          <w:rFonts w:ascii="Palatino Linotype" w:hAnsi="Palatino Linotype" w:cs="Arial"/>
          <w:sz w:val="24"/>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rsidR="00344BA4" w:rsidRPr="005C799E" w:rsidRDefault="00344BA4" w:rsidP="00344BA4">
      <w:pPr>
        <w:spacing w:after="0"/>
        <w:ind w:left="567" w:right="567"/>
        <w:jc w:val="both"/>
        <w:rPr>
          <w:rFonts w:ascii="Palatino Linotype" w:hAnsi="Palatino Linotype" w:cs="Arial"/>
          <w:i/>
        </w:rPr>
      </w:pPr>
    </w:p>
    <w:p w:rsidR="00344BA4" w:rsidRPr="005C799E" w:rsidRDefault="00344BA4" w:rsidP="00344BA4">
      <w:pPr>
        <w:spacing w:after="0"/>
        <w:ind w:left="567" w:right="567"/>
        <w:jc w:val="both"/>
        <w:rPr>
          <w:rFonts w:ascii="Palatino Linotype" w:hAnsi="Palatino Linotype" w:cs="Arial"/>
          <w:i/>
        </w:rPr>
      </w:pPr>
      <w:r w:rsidRPr="005C799E">
        <w:rPr>
          <w:rFonts w:ascii="Palatino Linotype" w:hAnsi="Palatino Linotype" w:cs="Arial"/>
          <w:i/>
        </w:rPr>
        <w:t>“</w:t>
      </w:r>
      <w:r w:rsidRPr="005C799E">
        <w:rPr>
          <w:rFonts w:ascii="Palatino Linotype" w:hAnsi="Palatino Linotype" w:cs="Arial"/>
          <w:b/>
          <w:i/>
          <w:color w:val="000000"/>
        </w:rPr>
        <w:t>Artículo 12.</w:t>
      </w:r>
      <w:r w:rsidRPr="005C799E">
        <w:rPr>
          <w:rFonts w:ascii="Palatino Linotype" w:hAnsi="Palatino Linotype" w:cs="Arial"/>
          <w:i/>
          <w:color w:val="000000"/>
        </w:rPr>
        <w:t xml:space="preserve"> Quienes generen, recopilen, administren, manejen, procesen, archiven o conserven información pública serán responsables de la misma en los términos de las disposiciones jurídicas aplicables. </w:t>
      </w:r>
    </w:p>
    <w:p w:rsidR="00344BA4" w:rsidRPr="005C799E" w:rsidRDefault="00344BA4" w:rsidP="00344BA4">
      <w:pPr>
        <w:spacing w:after="0"/>
        <w:ind w:left="567" w:right="567"/>
        <w:jc w:val="both"/>
        <w:rPr>
          <w:rFonts w:ascii="Palatino Linotype" w:hAnsi="Palatino Linotype" w:cs="Arial"/>
          <w:i/>
          <w:color w:val="000000"/>
          <w:sz w:val="2"/>
        </w:rPr>
      </w:pPr>
    </w:p>
    <w:p w:rsidR="00344BA4" w:rsidRPr="005C799E" w:rsidRDefault="00344BA4" w:rsidP="00344BA4">
      <w:pPr>
        <w:spacing w:after="0"/>
        <w:ind w:left="567" w:right="567"/>
        <w:jc w:val="both"/>
        <w:rPr>
          <w:rFonts w:ascii="Palatino Linotype" w:hAnsi="Palatino Linotype" w:cs="Arial"/>
          <w:b/>
          <w:i/>
          <w:color w:val="000000"/>
          <w:u w:val="single"/>
        </w:rPr>
      </w:pPr>
    </w:p>
    <w:p w:rsidR="00344BA4" w:rsidRPr="005C799E" w:rsidRDefault="00344BA4" w:rsidP="00344BA4">
      <w:pPr>
        <w:spacing w:after="0"/>
        <w:ind w:left="567" w:right="567"/>
        <w:jc w:val="both"/>
        <w:rPr>
          <w:rFonts w:ascii="Palatino Linotype" w:hAnsi="Palatino Linotype" w:cs="Arial"/>
          <w:i/>
        </w:rPr>
      </w:pPr>
      <w:r w:rsidRPr="005C799E">
        <w:rPr>
          <w:rFonts w:ascii="Palatino Linotype" w:hAnsi="Palatino Linotype" w:cs="Arial"/>
          <w:b/>
          <w:i/>
          <w:color w:val="000000"/>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5C799E">
        <w:rPr>
          <w:rFonts w:ascii="Palatino Linotype" w:hAnsi="Palatino Linotype" w:cs="Arial"/>
          <w:i/>
        </w:rPr>
        <w:t>”</w:t>
      </w:r>
    </w:p>
    <w:p w:rsidR="00344BA4" w:rsidRPr="005C799E" w:rsidRDefault="00344BA4" w:rsidP="00344BA4">
      <w:pPr>
        <w:spacing w:after="0" w:line="360" w:lineRule="auto"/>
        <w:jc w:val="both"/>
        <w:rPr>
          <w:rFonts w:ascii="Palatino Linotype" w:hAnsi="Palatino Linotype" w:cs="Arial"/>
          <w:color w:val="000000"/>
          <w:sz w:val="24"/>
        </w:rPr>
      </w:pPr>
    </w:p>
    <w:p w:rsidR="00344BA4" w:rsidRPr="005C799E" w:rsidRDefault="00344BA4" w:rsidP="00344BA4">
      <w:pPr>
        <w:spacing w:after="0" w:line="360" w:lineRule="auto"/>
        <w:jc w:val="both"/>
        <w:rPr>
          <w:rFonts w:ascii="Palatino Linotype" w:hAnsi="Palatino Linotype" w:cs="Arial"/>
          <w:color w:val="000000"/>
          <w:sz w:val="24"/>
        </w:rPr>
      </w:pPr>
      <w:r w:rsidRPr="005C799E">
        <w:rPr>
          <w:rFonts w:ascii="Palatino Linotype" w:hAnsi="Palatino Linotype" w:cs="Arial"/>
          <w:color w:val="000000"/>
          <w:sz w:val="24"/>
        </w:rPr>
        <w:t>En síntesis, el derecho de acceso a la información pública se satisface en aquellos casos en que se entregue el soporte documental en que conste la información pública, toda vez que, los Sujetos Obligados</w:t>
      </w:r>
      <w:r w:rsidRPr="005C799E">
        <w:rPr>
          <w:rFonts w:ascii="Palatino Linotype" w:hAnsi="Palatino Linotype" w:cs="Arial"/>
          <w:b/>
          <w:color w:val="000000"/>
          <w:sz w:val="24"/>
        </w:rPr>
        <w:t xml:space="preserve"> </w:t>
      </w:r>
      <w:r w:rsidRPr="005C799E">
        <w:rPr>
          <w:rFonts w:ascii="Palatino Linotype" w:hAnsi="Palatino Linotype" w:cs="Arial"/>
          <w:color w:val="000000"/>
          <w:sz w:val="24"/>
        </w:rPr>
        <w:t xml:space="preserve">no tienen el deber de generar, poseer o administrar la información pública con el grado de detalle solicitado; esto es, que no tienen el deber de generar un documento </w:t>
      </w:r>
      <w:r w:rsidRPr="005C799E">
        <w:rPr>
          <w:rFonts w:ascii="Palatino Linotype" w:hAnsi="Palatino Linotype" w:cs="Arial"/>
          <w:i/>
          <w:color w:val="000000"/>
          <w:sz w:val="24"/>
        </w:rPr>
        <w:t>ad hoc</w:t>
      </w:r>
      <w:r w:rsidRPr="005C799E">
        <w:rPr>
          <w:rFonts w:ascii="Palatino Linotype" w:hAnsi="Palatino Linotype" w:cs="Arial"/>
          <w:color w:val="000000"/>
          <w:sz w:val="24"/>
        </w:rPr>
        <w:t>, para satisfacer el derecho de acceso a la información pública.</w:t>
      </w:r>
    </w:p>
    <w:p w:rsidR="00344BA4" w:rsidRPr="005C799E" w:rsidRDefault="00344BA4" w:rsidP="00344BA4">
      <w:pPr>
        <w:spacing w:after="0" w:line="360" w:lineRule="auto"/>
        <w:jc w:val="both"/>
        <w:rPr>
          <w:rFonts w:ascii="Palatino Linotype" w:hAnsi="Palatino Linotype"/>
          <w:b/>
          <w:bCs/>
          <w:color w:val="000000"/>
          <w:sz w:val="24"/>
        </w:rPr>
      </w:pPr>
      <w:r w:rsidRPr="005C799E">
        <w:rPr>
          <w:rFonts w:ascii="Palatino Linotype" w:hAnsi="Palatino Linotype" w:cs="Arial"/>
          <w:color w:val="000000"/>
          <w:sz w:val="24"/>
        </w:rPr>
        <w:lastRenderedPageBreak/>
        <w:t xml:space="preserve">Como apoyo a lo anterior, es aplicable el Criterio 03-17, emitido por </w:t>
      </w:r>
      <w:r w:rsidRPr="005C799E">
        <w:rPr>
          <w:rFonts w:ascii="Palatino Linotype" w:eastAsia="Arial Unicode MS" w:hAnsi="Palatino Linotype" w:cs="Arial"/>
          <w:color w:val="000000"/>
          <w:sz w:val="24"/>
        </w:rPr>
        <w:t>el Instituto Nacional de Transparencia, Acceso a la Información y Protección de Datos Personales,</w:t>
      </w:r>
      <w:r w:rsidRPr="005C799E">
        <w:rPr>
          <w:rFonts w:ascii="Palatino Linotype" w:hAnsi="Palatino Linotype"/>
          <w:bCs/>
          <w:color w:val="000000"/>
          <w:sz w:val="24"/>
        </w:rPr>
        <w:t xml:space="preserve"> que dice:</w:t>
      </w:r>
      <w:r w:rsidRPr="005C799E">
        <w:rPr>
          <w:rFonts w:ascii="Palatino Linotype" w:hAnsi="Palatino Linotype"/>
          <w:b/>
          <w:bCs/>
          <w:color w:val="000000"/>
          <w:sz w:val="24"/>
        </w:rPr>
        <w:t xml:space="preserve"> </w:t>
      </w:r>
    </w:p>
    <w:p w:rsidR="00344BA4" w:rsidRPr="005C799E" w:rsidRDefault="00344BA4" w:rsidP="00344BA4">
      <w:pPr>
        <w:pStyle w:val="Sinespaciado"/>
      </w:pPr>
    </w:p>
    <w:p w:rsidR="00344BA4" w:rsidRPr="005C799E" w:rsidRDefault="00344BA4" w:rsidP="00344BA4">
      <w:pPr>
        <w:spacing w:after="0"/>
        <w:ind w:left="851" w:right="850"/>
        <w:jc w:val="both"/>
        <w:rPr>
          <w:rFonts w:ascii="Palatino Linotype" w:hAnsi="Palatino Linotype" w:cs="Arial"/>
          <w:color w:val="000000"/>
          <w:sz w:val="2"/>
        </w:rPr>
      </w:pPr>
    </w:p>
    <w:p w:rsidR="00344BA4" w:rsidRPr="005C799E" w:rsidRDefault="00344BA4" w:rsidP="00344BA4">
      <w:pPr>
        <w:spacing w:after="0"/>
        <w:ind w:left="567" w:right="567"/>
        <w:jc w:val="both"/>
        <w:rPr>
          <w:rFonts w:ascii="Palatino Linotype" w:hAnsi="Palatino Linotype" w:cs="Arial"/>
          <w:i/>
          <w:color w:val="000000"/>
        </w:rPr>
      </w:pPr>
      <w:r w:rsidRPr="005C799E">
        <w:rPr>
          <w:rFonts w:ascii="Palatino Linotype" w:hAnsi="Palatino Linotype" w:cs="Arial"/>
          <w:i/>
          <w:color w:val="000000"/>
        </w:rPr>
        <w:t>“</w:t>
      </w:r>
      <w:r w:rsidRPr="005C799E">
        <w:rPr>
          <w:rFonts w:ascii="Palatino Linotype" w:hAnsi="Palatino Linotype" w:cs="Arial"/>
          <w:b/>
          <w:i/>
          <w:color w:val="000000"/>
        </w:rPr>
        <w:t>No existe obligación de elaborar documentos ad hoc para atender las solicitudes de acceso a la información.</w:t>
      </w:r>
      <w:r w:rsidRPr="005C799E">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344BA4" w:rsidRPr="005C799E" w:rsidRDefault="00344BA4" w:rsidP="00344BA4">
      <w:pPr>
        <w:spacing w:after="0"/>
        <w:ind w:left="567" w:right="567"/>
        <w:jc w:val="both"/>
        <w:rPr>
          <w:rFonts w:ascii="Palatino Linotype" w:hAnsi="Palatino Linotype" w:cs="Arial"/>
          <w:i/>
          <w:color w:val="000000"/>
          <w:sz w:val="2"/>
        </w:rPr>
      </w:pPr>
    </w:p>
    <w:p w:rsidR="00344BA4" w:rsidRPr="005C799E" w:rsidRDefault="00344BA4" w:rsidP="00344BA4">
      <w:pPr>
        <w:spacing w:after="0"/>
        <w:ind w:left="567" w:right="567"/>
        <w:jc w:val="both"/>
        <w:rPr>
          <w:rFonts w:ascii="Palatino Linotype" w:hAnsi="Palatino Linotype" w:cs="Arial"/>
          <w:i/>
          <w:color w:val="000000"/>
        </w:rPr>
      </w:pPr>
    </w:p>
    <w:p w:rsidR="00344BA4" w:rsidRPr="005C799E" w:rsidRDefault="00344BA4" w:rsidP="00344BA4">
      <w:pPr>
        <w:spacing w:after="0"/>
        <w:ind w:left="567" w:right="567"/>
        <w:jc w:val="both"/>
        <w:rPr>
          <w:rFonts w:ascii="Palatino Linotype" w:hAnsi="Palatino Linotype" w:cs="Arial"/>
          <w:i/>
          <w:color w:val="000000"/>
        </w:rPr>
      </w:pPr>
      <w:r w:rsidRPr="005C799E">
        <w:rPr>
          <w:rFonts w:ascii="Palatino Linotype" w:hAnsi="Palatino Linotype" w:cs="Arial"/>
          <w:i/>
          <w:color w:val="000000"/>
        </w:rPr>
        <w:t xml:space="preserve">Resoluciones: </w:t>
      </w:r>
    </w:p>
    <w:p w:rsidR="00344BA4" w:rsidRPr="005C799E" w:rsidRDefault="00344BA4" w:rsidP="00344BA4">
      <w:pPr>
        <w:spacing w:after="0" w:line="240" w:lineRule="auto"/>
        <w:ind w:left="567" w:right="567"/>
        <w:jc w:val="both"/>
        <w:rPr>
          <w:rFonts w:ascii="Palatino Linotype" w:hAnsi="Palatino Linotype" w:cs="Arial"/>
          <w:i/>
          <w:color w:val="000000"/>
        </w:rPr>
      </w:pPr>
      <w:r w:rsidRPr="005C799E">
        <w:rPr>
          <w:rFonts w:ascii="Palatino Linotype" w:hAnsi="Palatino Linotype" w:cs="Arial"/>
          <w:i/>
          <w:color w:val="000000"/>
        </w:rPr>
        <w:sym w:font="Symbol" w:char="F0B7"/>
      </w:r>
      <w:r w:rsidRPr="005C799E">
        <w:rPr>
          <w:rFonts w:ascii="Palatino Linotype" w:hAnsi="Palatino Linotype" w:cs="Arial"/>
          <w:i/>
          <w:color w:val="000000"/>
        </w:rPr>
        <w:t xml:space="preserve"> RRA 0050/16. Instituto Nacional para la Evaluación de la Educación. 13 julio de 2016. Por unanimidad. Comisionado Ponente: Francisco Javier Acuña Llamas.</w:t>
      </w:r>
    </w:p>
    <w:p w:rsidR="00344BA4" w:rsidRPr="005C799E" w:rsidRDefault="00344BA4" w:rsidP="00344BA4">
      <w:pPr>
        <w:spacing w:after="0" w:line="240" w:lineRule="auto"/>
        <w:ind w:left="567" w:right="567"/>
        <w:jc w:val="both"/>
        <w:rPr>
          <w:rFonts w:ascii="Palatino Linotype" w:hAnsi="Palatino Linotype" w:cs="Arial"/>
          <w:i/>
          <w:color w:val="000000"/>
        </w:rPr>
      </w:pPr>
      <w:r w:rsidRPr="005C799E">
        <w:rPr>
          <w:rFonts w:ascii="Palatino Linotype" w:hAnsi="Palatino Linotype" w:cs="Arial"/>
          <w:i/>
          <w:color w:val="000000"/>
        </w:rPr>
        <w:sym w:font="Symbol" w:char="F0B7"/>
      </w:r>
      <w:r w:rsidRPr="005C799E">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rsidR="00344BA4" w:rsidRPr="005C799E" w:rsidRDefault="00344BA4" w:rsidP="00344BA4">
      <w:pPr>
        <w:spacing w:after="0" w:line="240" w:lineRule="auto"/>
        <w:ind w:left="567" w:right="567"/>
        <w:jc w:val="both"/>
        <w:rPr>
          <w:rFonts w:ascii="Palatino Linotype" w:hAnsi="Palatino Linotype" w:cs="Arial"/>
          <w:i/>
          <w:color w:val="000000"/>
        </w:rPr>
      </w:pPr>
      <w:r w:rsidRPr="005C799E">
        <w:rPr>
          <w:rFonts w:ascii="Palatino Linotype" w:hAnsi="Palatino Linotype" w:cs="Arial"/>
          <w:i/>
          <w:color w:val="000000"/>
        </w:rPr>
        <w:sym w:font="Symbol" w:char="F0B7"/>
      </w:r>
      <w:r w:rsidRPr="005C799E">
        <w:rPr>
          <w:rFonts w:ascii="Palatino Linotype" w:hAnsi="Palatino Linotype" w:cs="Arial"/>
          <w:i/>
          <w:color w:val="000000"/>
        </w:rPr>
        <w:t xml:space="preserve"> RRA 1889/16. Secretaría de Hacienda y Crédito Público. 05 de octubre de 2016. Por unanimidad. Comisionada Ponente. Ximena Puente de la Mora.”</w:t>
      </w:r>
    </w:p>
    <w:p w:rsidR="00344BA4" w:rsidRPr="005C799E" w:rsidRDefault="00344BA4" w:rsidP="00344BA4">
      <w:pPr>
        <w:spacing w:after="0"/>
        <w:jc w:val="both"/>
        <w:rPr>
          <w:rFonts w:ascii="Palatino Linotype" w:hAnsi="Palatino Linotype" w:cs="Arial"/>
          <w:sz w:val="16"/>
        </w:rPr>
      </w:pPr>
    </w:p>
    <w:p w:rsidR="00344BA4" w:rsidRPr="005C799E" w:rsidRDefault="00344BA4" w:rsidP="00344BA4">
      <w:pPr>
        <w:pStyle w:val="Sinespaciado"/>
      </w:pPr>
    </w:p>
    <w:p w:rsidR="00344BA4" w:rsidRPr="005C799E" w:rsidRDefault="00344BA4" w:rsidP="00344BA4">
      <w:pPr>
        <w:spacing w:after="0" w:line="360" w:lineRule="auto"/>
        <w:jc w:val="both"/>
        <w:rPr>
          <w:rFonts w:ascii="Palatino Linotype" w:hAnsi="Palatino Linotype" w:cs="Arial"/>
          <w:color w:val="000000" w:themeColor="text1"/>
          <w:sz w:val="24"/>
        </w:rPr>
      </w:pPr>
      <w:r w:rsidRPr="005C799E">
        <w:rPr>
          <w:rFonts w:ascii="Palatino Linotype" w:hAnsi="Palatino Linotype" w:cs="Arial"/>
          <w:color w:val="000000" w:themeColor="text1"/>
          <w:sz w:val="24"/>
        </w:rPr>
        <w:t xml:space="preserve">Asimismo, el artículo 24, de la Ley de la materia, dispone que los Sujetos Obligados sólo proporcionarán la información pública que </w:t>
      </w:r>
      <w:r w:rsidRPr="005C799E">
        <w:rPr>
          <w:rFonts w:ascii="Palatino Linotype" w:hAnsi="Palatino Linotype" w:cs="Arial"/>
          <w:sz w:val="24"/>
        </w:rPr>
        <w:t>generen</w:t>
      </w:r>
      <w:r w:rsidRPr="005C799E">
        <w:rPr>
          <w:rFonts w:ascii="Palatino Linotype" w:hAnsi="Palatino Linotype" w:cs="Arial"/>
          <w:color w:val="000000" w:themeColor="text1"/>
          <w:sz w:val="24"/>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344BA4" w:rsidRPr="005C799E" w:rsidRDefault="00344BA4" w:rsidP="00344BA4">
      <w:pPr>
        <w:pStyle w:val="Sinespaciado"/>
        <w:rPr>
          <w:rFonts w:ascii="Palatino Linotype" w:hAnsi="Palatino Linotype"/>
        </w:rPr>
      </w:pPr>
    </w:p>
    <w:p w:rsidR="00344BA4" w:rsidRPr="005C799E" w:rsidRDefault="00344BA4" w:rsidP="00344BA4">
      <w:pPr>
        <w:spacing w:after="0" w:line="360" w:lineRule="auto"/>
        <w:jc w:val="both"/>
        <w:rPr>
          <w:rFonts w:ascii="Palatino Linotype" w:hAnsi="Palatino Linotype" w:cs="Arial"/>
          <w:color w:val="000000" w:themeColor="text1"/>
          <w:sz w:val="24"/>
        </w:rPr>
      </w:pPr>
      <w:r w:rsidRPr="005C799E">
        <w:rPr>
          <w:rFonts w:ascii="Palatino Linotype" w:hAnsi="Palatino Linotype" w:cs="Arial"/>
          <w:color w:val="000000" w:themeColor="text1"/>
          <w:sz w:val="24"/>
        </w:rPr>
        <w:t xml:space="preserve">En esta misma tesitura, es de subrayar que el derecho de acceso a la información pública, consiste en que la información solicitada conste en un soporte documental en </w:t>
      </w:r>
      <w:r w:rsidRPr="005C799E">
        <w:rPr>
          <w:rFonts w:ascii="Palatino Linotype" w:hAnsi="Palatino Linotype" w:cs="Arial"/>
          <w:color w:val="000000" w:themeColor="text1"/>
          <w:sz w:val="24"/>
        </w:rPr>
        <w:lastRenderedPageBreak/>
        <w:t xml:space="preserve">cualquiera de sus formas, a saber: </w:t>
      </w:r>
      <w:r w:rsidRPr="005C799E">
        <w:rPr>
          <w:rFonts w:ascii="Palatino Linotype" w:hAnsi="Palatino Linotype" w:cs="Arial"/>
          <w:sz w:val="24"/>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5C799E">
        <w:rPr>
          <w:rFonts w:ascii="Palatino Linotype" w:hAnsi="Palatino Linotype" w:cs="Arial"/>
          <w:color w:val="000000" w:themeColor="text1"/>
          <w:sz w:val="24"/>
        </w:rPr>
        <w:t xml:space="preserve">; los que, </w:t>
      </w:r>
      <w:r w:rsidRPr="005C799E">
        <w:rPr>
          <w:rFonts w:ascii="Palatino Linotype" w:hAnsi="Palatino Linotype" w:cs="Arial"/>
          <w:sz w:val="24"/>
        </w:rPr>
        <w:t>podrán estar en cualquier medio, sea escrito, impreso, sonoro, visual, electrónico, informático u holográfico</w:t>
      </w:r>
      <w:r w:rsidRPr="005C799E">
        <w:rPr>
          <w:rFonts w:ascii="Palatino Linotype" w:hAnsi="Palatino Linotype" w:cs="Arial"/>
          <w:color w:val="000000" w:themeColor="text1"/>
          <w:sz w:val="24"/>
        </w:rPr>
        <w:t xml:space="preserve">, de conformidad con el artículo 3, fracción XI, de la Ley de la materia, el cual dispone lo siguiente: </w:t>
      </w:r>
    </w:p>
    <w:p w:rsidR="00344BA4" w:rsidRPr="005C799E" w:rsidRDefault="00344BA4" w:rsidP="00344BA4">
      <w:pPr>
        <w:pStyle w:val="Sinespaciado"/>
      </w:pPr>
    </w:p>
    <w:p w:rsidR="00344BA4" w:rsidRPr="005C799E" w:rsidRDefault="00344BA4" w:rsidP="00344BA4">
      <w:pPr>
        <w:spacing w:after="0"/>
        <w:ind w:left="851" w:right="902"/>
        <w:jc w:val="both"/>
        <w:rPr>
          <w:rFonts w:ascii="Palatino Linotype" w:hAnsi="Palatino Linotype" w:cs="Arial"/>
          <w:i/>
          <w:color w:val="000000"/>
          <w:sz w:val="2"/>
        </w:rPr>
      </w:pPr>
    </w:p>
    <w:p w:rsidR="00344BA4" w:rsidRPr="005C799E" w:rsidRDefault="00344BA4" w:rsidP="00344BA4">
      <w:pPr>
        <w:spacing w:after="0"/>
        <w:ind w:left="567" w:right="567"/>
        <w:jc w:val="both"/>
        <w:rPr>
          <w:rFonts w:ascii="Palatino Linotype" w:hAnsi="Palatino Linotype" w:cs="Arial"/>
          <w:i/>
          <w:color w:val="000000"/>
        </w:rPr>
      </w:pPr>
      <w:r w:rsidRPr="005C799E">
        <w:rPr>
          <w:rFonts w:ascii="Palatino Linotype" w:hAnsi="Palatino Linotype" w:cs="Arial"/>
          <w:i/>
          <w:color w:val="000000"/>
        </w:rPr>
        <w:t>“</w:t>
      </w:r>
      <w:r w:rsidRPr="005C799E">
        <w:rPr>
          <w:rFonts w:ascii="Palatino Linotype" w:hAnsi="Palatino Linotype" w:cs="Arial"/>
          <w:b/>
          <w:i/>
          <w:color w:val="000000"/>
        </w:rPr>
        <w:t xml:space="preserve">Artículo 3. </w:t>
      </w:r>
      <w:r w:rsidRPr="005C799E">
        <w:rPr>
          <w:rFonts w:ascii="Palatino Linotype" w:hAnsi="Palatino Linotype" w:cs="Arial"/>
          <w:i/>
          <w:color w:val="000000"/>
        </w:rPr>
        <w:t>Para los efectos de la presente Ley se entenderá por:</w:t>
      </w:r>
    </w:p>
    <w:p w:rsidR="00344BA4" w:rsidRPr="005C799E" w:rsidRDefault="00344BA4" w:rsidP="00344BA4">
      <w:pPr>
        <w:spacing w:after="0"/>
        <w:ind w:left="567" w:right="567"/>
        <w:jc w:val="both"/>
        <w:rPr>
          <w:rFonts w:ascii="Palatino Linotype" w:hAnsi="Palatino Linotype" w:cs="Arial"/>
          <w:i/>
          <w:color w:val="000000"/>
        </w:rPr>
      </w:pPr>
      <w:r w:rsidRPr="005C799E">
        <w:rPr>
          <w:rFonts w:ascii="Palatino Linotype" w:hAnsi="Palatino Linotype" w:cs="Arial"/>
          <w:i/>
          <w:color w:val="000000"/>
        </w:rPr>
        <w:t>(…)</w:t>
      </w:r>
    </w:p>
    <w:p w:rsidR="00344BA4" w:rsidRPr="005C799E" w:rsidRDefault="00344BA4" w:rsidP="00344BA4">
      <w:pPr>
        <w:spacing w:after="0"/>
        <w:ind w:left="567" w:right="567"/>
        <w:jc w:val="both"/>
        <w:rPr>
          <w:rFonts w:ascii="Palatino Linotype" w:hAnsi="Palatino Linotype" w:cs="Arial"/>
          <w:i/>
          <w:color w:val="000000"/>
        </w:rPr>
      </w:pPr>
      <w:r w:rsidRPr="005C799E">
        <w:rPr>
          <w:rFonts w:ascii="Palatino Linotype" w:hAnsi="Palatino Linotype" w:cs="Arial"/>
          <w:b/>
          <w:i/>
          <w:color w:val="000000"/>
        </w:rPr>
        <w:t>XI. Documento:</w:t>
      </w:r>
      <w:r w:rsidRPr="005C799E">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5C799E">
        <w:rPr>
          <w:rFonts w:ascii="Palatino Linotype" w:hAnsi="Palatino Linotype" w:cs="Arial"/>
          <w:b/>
          <w:i/>
          <w:color w:val="000000"/>
          <w:u w:val="single"/>
        </w:rPr>
        <w:t>Los documentos podrán estar en cualquier medio, sea escrito, impreso, sonoro, visual, electrónico, informático u holográfico</w:t>
      </w:r>
      <w:r w:rsidRPr="005C799E">
        <w:rPr>
          <w:rFonts w:ascii="Palatino Linotype" w:hAnsi="Palatino Linotype" w:cs="Arial"/>
          <w:i/>
          <w:color w:val="000000"/>
        </w:rPr>
        <w:t>;</w:t>
      </w:r>
    </w:p>
    <w:p w:rsidR="00344BA4" w:rsidRPr="005C799E" w:rsidRDefault="00344BA4" w:rsidP="00344BA4">
      <w:pPr>
        <w:spacing w:after="0"/>
        <w:ind w:left="567" w:right="567"/>
        <w:jc w:val="both"/>
        <w:rPr>
          <w:rFonts w:ascii="Palatino Linotype" w:hAnsi="Palatino Linotype" w:cs="Arial"/>
          <w:i/>
          <w:color w:val="000000"/>
        </w:rPr>
      </w:pPr>
      <w:r w:rsidRPr="005C799E">
        <w:rPr>
          <w:rFonts w:ascii="Palatino Linotype" w:hAnsi="Palatino Linotype" w:cs="Arial"/>
          <w:i/>
          <w:color w:val="000000"/>
        </w:rPr>
        <w:t>(…)”</w:t>
      </w:r>
    </w:p>
    <w:p w:rsidR="00344BA4" w:rsidRPr="005C799E" w:rsidRDefault="00344BA4" w:rsidP="00344BA4">
      <w:pPr>
        <w:spacing w:after="0"/>
        <w:ind w:left="851" w:right="902"/>
        <w:jc w:val="both"/>
        <w:rPr>
          <w:rFonts w:ascii="Palatino Linotype" w:hAnsi="Palatino Linotype" w:cs="Arial"/>
          <w:sz w:val="10"/>
        </w:rPr>
      </w:pPr>
    </w:p>
    <w:p w:rsidR="00344BA4" w:rsidRPr="005C799E" w:rsidRDefault="00344BA4" w:rsidP="00344BA4">
      <w:pPr>
        <w:autoSpaceDE w:val="0"/>
        <w:autoSpaceDN w:val="0"/>
        <w:adjustRightInd w:val="0"/>
        <w:spacing w:after="0" w:line="360" w:lineRule="auto"/>
        <w:jc w:val="both"/>
        <w:rPr>
          <w:rFonts w:ascii="Palatino Linotype" w:hAnsi="Palatino Linotype" w:cs="Arial"/>
          <w:sz w:val="24"/>
        </w:rPr>
      </w:pPr>
    </w:p>
    <w:p w:rsidR="00344BA4" w:rsidRPr="005C799E" w:rsidRDefault="00344BA4" w:rsidP="00344BA4">
      <w:pPr>
        <w:autoSpaceDE w:val="0"/>
        <w:autoSpaceDN w:val="0"/>
        <w:adjustRightInd w:val="0"/>
        <w:spacing w:after="0" w:line="360" w:lineRule="auto"/>
        <w:jc w:val="both"/>
        <w:rPr>
          <w:rFonts w:ascii="Palatino Linotype" w:hAnsi="Palatino Linotype" w:cs="Arial"/>
          <w:sz w:val="24"/>
        </w:rPr>
      </w:pPr>
      <w:r w:rsidRPr="005C799E">
        <w:rPr>
          <w:rFonts w:ascii="Palatino Linotype" w:hAnsi="Palatino Linotype" w:cs="Arial"/>
          <w:sz w:val="24"/>
        </w:rPr>
        <w:t xml:space="preserve">Siendo aplicable el Criterio </w:t>
      </w:r>
      <w:r w:rsidRPr="005C799E">
        <w:rPr>
          <w:rFonts w:ascii="Palatino Linotype" w:hAnsi="Palatino Linotype" w:cs="Arial"/>
          <w:bCs/>
          <w:sz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5C799E">
        <w:rPr>
          <w:rFonts w:ascii="Palatino Linotype" w:hAnsi="Palatino Linotype" w:cs="Arial"/>
          <w:sz w:val="24"/>
        </w:rPr>
        <w:t>cuyo rubro y texto dispone:</w:t>
      </w:r>
    </w:p>
    <w:p w:rsidR="00344BA4" w:rsidRPr="005C799E" w:rsidRDefault="00344BA4" w:rsidP="00344BA4">
      <w:pPr>
        <w:pStyle w:val="Sinespaciado"/>
      </w:pPr>
    </w:p>
    <w:p w:rsidR="00344BA4" w:rsidRPr="005C799E" w:rsidRDefault="00344BA4" w:rsidP="00344BA4">
      <w:pPr>
        <w:spacing w:after="0"/>
        <w:ind w:left="567" w:right="567"/>
        <w:jc w:val="both"/>
        <w:rPr>
          <w:rFonts w:ascii="Palatino Linotype" w:hAnsi="Palatino Linotype" w:cs="Arial"/>
          <w:sz w:val="2"/>
        </w:rPr>
      </w:pPr>
    </w:p>
    <w:p w:rsidR="00344BA4" w:rsidRPr="005C799E" w:rsidRDefault="00344BA4" w:rsidP="00344BA4">
      <w:pPr>
        <w:spacing w:after="0"/>
        <w:ind w:left="567" w:right="567"/>
        <w:jc w:val="both"/>
        <w:rPr>
          <w:rFonts w:ascii="Palatino Linotype" w:hAnsi="Palatino Linotype" w:cs="Arial"/>
          <w:b/>
          <w:i/>
          <w:lang w:eastAsia="es-MX"/>
        </w:rPr>
      </w:pPr>
      <w:r w:rsidRPr="005C799E">
        <w:rPr>
          <w:rFonts w:ascii="Palatino Linotype" w:hAnsi="Palatino Linotype" w:cs="Arial"/>
          <w:b/>
          <w:lang w:eastAsia="es-MX"/>
        </w:rPr>
        <w:t>“</w:t>
      </w:r>
      <w:r w:rsidRPr="005C799E">
        <w:rPr>
          <w:rFonts w:ascii="Palatino Linotype" w:hAnsi="Palatino Linotype" w:cs="Arial"/>
          <w:b/>
          <w:i/>
          <w:lang w:eastAsia="es-MX"/>
        </w:rPr>
        <w:t>CRITERIO 0002-11</w:t>
      </w:r>
    </w:p>
    <w:p w:rsidR="00344BA4" w:rsidRPr="005C799E" w:rsidRDefault="00344BA4" w:rsidP="00344BA4">
      <w:pPr>
        <w:spacing w:after="0"/>
        <w:ind w:left="567" w:right="567"/>
        <w:jc w:val="both"/>
        <w:rPr>
          <w:rFonts w:ascii="Palatino Linotype" w:hAnsi="Palatino Linotype" w:cs="Arial"/>
          <w:i/>
          <w:lang w:eastAsia="es-MX"/>
        </w:rPr>
      </w:pPr>
      <w:r w:rsidRPr="005C799E">
        <w:rPr>
          <w:rFonts w:ascii="Palatino Linotype" w:hAnsi="Palatino Linotype" w:cs="Arial"/>
          <w:b/>
          <w:i/>
          <w:lang w:eastAsia="es-MX"/>
        </w:rPr>
        <w:t xml:space="preserve">INFORMACIÓN PÚBLICA, CONCEPTO DE, EN MATERIA DE TRANSPARENCIA. INTERPRETACIÓN SISTEMÁTICA DE LOS ARTÍCULOS 2°, FRACCIÓN </w:t>
      </w:r>
      <w:r w:rsidRPr="005C799E">
        <w:rPr>
          <w:rFonts w:ascii="Palatino Linotype" w:hAnsi="Palatino Linotype" w:cs="Arial"/>
          <w:b/>
          <w:bCs/>
          <w:i/>
          <w:lang w:eastAsia="es-MX"/>
        </w:rPr>
        <w:t xml:space="preserve">V, XV, Y XVI, </w:t>
      </w:r>
      <w:r w:rsidRPr="005C799E">
        <w:rPr>
          <w:rFonts w:ascii="Palatino Linotype" w:hAnsi="Palatino Linotype" w:cs="Arial"/>
          <w:b/>
          <w:i/>
          <w:lang w:eastAsia="es-MX"/>
        </w:rPr>
        <w:t>3°, 4°, 11 Y 41.</w:t>
      </w:r>
      <w:r w:rsidRPr="005C799E">
        <w:rPr>
          <w:rFonts w:ascii="Palatino Linotype" w:hAnsi="Palatino Linotype" w:cs="Arial"/>
          <w:i/>
          <w:lang w:eastAsia="es-MX"/>
        </w:rPr>
        <w:t xml:space="preserve"> De conformidad con los artículos antes referidos, el derecho de acceso a la información pública, se define en cuanto a su alcance y </w:t>
      </w:r>
      <w:r w:rsidRPr="005C799E">
        <w:rPr>
          <w:rFonts w:ascii="Palatino Linotype" w:hAnsi="Palatino Linotype" w:cs="Arial"/>
          <w:i/>
          <w:lang w:eastAsia="es-MX"/>
        </w:rPr>
        <w:lastRenderedPageBreak/>
        <w:t>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344BA4" w:rsidRPr="005C799E" w:rsidRDefault="00344BA4" w:rsidP="00344BA4">
      <w:pPr>
        <w:spacing w:after="0"/>
        <w:ind w:left="567" w:right="567"/>
        <w:jc w:val="both"/>
        <w:rPr>
          <w:rFonts w:ascii="Palatino Linotype" w:hAnsi="Palatino Linotype" w:cs="Arial"/>
          <w:i/>
          <w:lang w:eastAsia="es-MX"/>
        </w:rPr>
      </w:pPr>
      <w:r w:rsidRPr="005C799E">
        <w:rPr>
          <w:rFonts w:ascii="Palatino Linotype" w:hAnsi="Palatino Linotype" w:cs="Arial"/>
          <w:i/>
          <w:lang w:eastAsia="es-MX"/>
        </w:rPr>
        <w:t>En consecuencia el acceso a la información se refiere a que se cumplan cualquiera de los siguientes tres supuestos:</w:t>
      </w:r>
    </w:p>
    <w:p w:rsidR="00344BA4" w:rsidRPr="005C799E" w:rsidRDefault="00344BA4" w:rsidP="00344BA4">
      <w:pPr>
        <w:spacing w:after="0"/>
        <w:ind w:left="567" w:right="567"/>
        <w:jc w:val="both"/>
        <w:rPr>
          <w:rFonts w:ascii="Palatino Linotype" w:hAnsi="Palatino Linotype" w:cs="Arial"/>
          <w:b/>
          <w:i/>
          <w:lang w:eastAsia="es-MX"/>
        </w:rPr>
      </w:pPr>
      <w:r w:rsidRPr="005C799E">
        <w:rPr>
          <w:rFonts w:ascii="Palatino Linotype" w:hAnsi="Palatino Linotype" w:cs="Arial"/>
          <w:b/>
          <w:i/>
          <w:lang w:eastAsia="es-MX"/>
        </w:rPr>
        <w:t xml:space="preserve">1) </w:t>
      </w:r>
      <w:r w:rsidRPr="005C799E">
        <w:rPr>
          <w:rFonts w:ascii="Palatino Linotype" w:hAnsi="Palatino Linotype" w:cs="Arial"/>
          <w:b/>
          <w:i/>
          <w:u w:val="single"/>
          <w:lang w:eastAsia="es-MX"/>
        </w:rPr>
        <w:t>Que se trate de información registrada en cualquier soporte documental, que en ejercicio de las atribuciones conferidas, sea generada por los Sujetos Obligados;</w:t>
      </w:r>
    </w:p>
    <w:p w:rsidR="00344BA4" w:rsidRPr="005C799E" w:rsidRDefault="00344BA4" w:rsidP="00344BA4">
      <w:pPr>
        <w:spacing w:after="0"/>
        <w:ind w:left="567" w:right="567"/>
        <w:jc w:val="both"/>
        <w:rPr>
          <w:rFonts w:ascii="Palatino Linotype" w:hAnsi="Palatino Linotype" w:cs="Arial"/>
          <w:i/>
          <w:lang w:eastAsia="es-MX"/>
        </w:rPr>
      </w:pPr>
      <w:r w:rsidRPr="005C799E">
        <w:rPr>
          <w:rFonts w:ascii="Palatino Linotype" w:hAnsi="Palatino Linotype" w:cs="Arial"/>
          <w:i/>
          <w:lang w:eastAsia="es-MX"/>
        </w:rPr>
        <w:t>2) Que se trate de información registrada en cualquier soporte documental, que en ejercicio de las atribuciones conferidas, sea administrada por los Sujetos Obligados, y</w:t>
      </w:r>
    </w:p>
    <w:p w:rsidR="00344BA4" w:rsidRPr="005C799E" w:rsidRDefault="00344BA4" w:rsidP="00344BA4">
      <w:pPr>
        <w:spacing w:after="0"/>
        <w:ind w:left="567" w:right="567"/>
        <w:jc w:val="both"/>
        <w:rPr>
          <w:rFonts w:ascii="Palatino Linotype" w:hAnsi="Palatino Linotype" w:cs="Arial"/>
          <w:i/>
          <w:lang w:eastAsia="es-MX"/>
        </w:rPr>
      </w:pPr>
      <w:r w:rsidRPr="005C799E">
        <w:rPr>
          <w:rFonts w:ascii="Palatino Linotype" w:hAnsi="Palatino Linotype" w:cs="Arial"/>
          <w:i/>
          <w:lang w:eastAsia="es-MX"/>
        </w:rPr>
        <w:t>3) Que se trate de información registrada en cualquier soporte documental, que en ejercicio de las atribuciones conferidas, se encuentre en posesión de los Sujetos Obligados.” (SIC)</w:t>
      </w:r>
    </w:p>
    <w:p w:rsidR="00344BA4" w:rsidRPr="005C799E" w:rsidRDefault="00344BA4" w:rsidP="00344BA4">
      <w:pPr>
        <w:tabs>
          <w:tab w:val="left" w:pos="851"/>
        </w:tabs>
        <w:spacing w:after="0"/>
        <w:ind w:left="567" w:right="567"/>
        <w:jc w:val="right"/>
        <w:rPr>
          <w:rFonts w:ascii="Palatino Linotype" w:hAnsi="Palatino Linotype" w:cs="Arial"/>
          <w:i/>
          <w:sz w:val="18"/>
        </w:rPr>
      </w:pPr>
      <w:r w:rsidRPr="005C799E">
        <w:rPr>
          <w:rFonts w:ascii="Palatino Linotype" w:hAnsi="Palatino Linotype" w:cs="Arial"/>
          <w:sz w:val="20"/>
          <w:lang w:eastAsia="es-MX"/>
        </w:rPr>
        <w:tab/>
      </w:r>
      <w:r w:rsidRPr="005C799E">
        <w:rPr>
          <w:rFonts w:ascii="Palatino Linotype" w:hAnsi="Palatino Linotype" w:cs="Arial"/>
          <w:i/>
          <w:sz w:val="18"/>
          <w:lang w:eastAsia="es-MX"/>
        </w:rPr>
        <w:t>(Énfasis Añadido)</w:t>
      </w:r>
    </w:p>
    <w:p w:rsidR="00344BA4" w:rsidRPr="005C799E" w:rsidRDefault="00344BA4" w:rsidP="00344BA4">
      <w:pPr>
        <w:pStyle w:val="Sinespaciado"/>
        <w:spacing w:line="360" w:lineRule="auto"/>
        <w:jc w:val="both"/>
        <w:rPr>
          <w:rFonts w:ascii="Palatino Linotype" w:hAnsi="Palatino Linotype"/>
        </w:rPr>
      </w:pPr>
    </w:p>
    <w:p w:rsidR="00344BA4" w:rsidRPr="005C799E" w:rsidRDefault="00344BA4" w:rsidP="00344BA4">
      <w:pPr>
        <w:autoSpaceDE w:val="0"/>
        <w:autoSpaceDN w:val="0"/>
        <w:adjustRightInd w:val="0"/>
        <w:spacing w:after="0" w:line="360" w:lineRule="auto"/>
        <w:jc w:val="both"/>
        <w:rPr>
          <w:rFonts w:ascii="Palatino Linotype" w:hAnsi="Palatino Linotype" w:cs="Arial"/>
          <w:sz w:val="24"/>
          <w:szCs w:val="24"/>
        </w:rPr>
      </w:pPr>
      <w:r w:rsidRPr="005C799E">
        <w:rPr>
          <w:rFonts w:ascii="Palatino Linotype" w:hAnsi="Palatino Linotype" w:cs="Arial"/>
          <w:sz w:val="24"/>
          <w:szCs w:val="24"/>
        </w:rPr>
        <w:t xml:space="preserve">Sin embargo, al analizar las solicitudes de información de forma integral, advertimos que la parte </w:t>
      </w:r>
      <w:r w:rsidRPr="005C799E">
        <w:rPr>
          <w:rFonts w:ascii="Palatino Linotype" w:hAnsi="Palatino Linotype" w:cs="Arial"/>
          <w:b/>
          <w:sz w:val="24"/>
          <w:szCs w:val="24"/>
        </w:rPr>
        <w:t>Recurrente</w:t>
      </w:r>
      <w:r w:rsidRPr="005C799E">
        <w:rPr>
          <w:rFonts w:ascii="Palatino Linotype" w:hAnsi="Palatino Linotype" w:cs="Arial"/>
          <w:sz w:val="24"/>
          <w:szCs w:val="24"/>
        </w:rPr>
        <w:t xml:space="preserve"> requiere </w:t>
      </w:r>
      <w:r w:rsidRPr="005C799E">
        <w:rPr>
          <w:rFonts w:ascii="Palatino Linotype" w:hAnsi="Palatino Linotype" w:cs="Arial"/>
          <w:b/>
          <w:bCs/>
          <w:sz w:val="24"/>
          <w:szCs w:val="24"/>
        </w:rPr>
        <w:t>la expresión documental</w:t>
      </w:r>
      <w:r w:rsidRPr="005C799E">
        <w:rPr>
          <w:rFonts w:ascii="Palatino Linotype" w:hAnsi="Palatino Linotype" w:cs="Arial"/>
          <w:sz w:val="24"/>
          <w:szCs w:val="24"/>
        </w:rPr>
        <w:t xml:space="preserve"> de los recibos de pago, y no el documento en sí, es decir, la documentación de la cual se advierta información correspondiente a las precepciones y deducciones de los servidores públicos referidos en la solicitud de acceso a la información.</w:t>
      </w:r>
    </w:p>
    <w:p w:rsidR="00344BA4" w:rsidRPr="005C799E" w:rsidRDefault="00344BA4" w:rsidP="00344BA4">
      <w:pPr>
        <w:autoSpaceDE w:val="0"/>
        <w:autoSpaceDN w:val="0"/>
        <w:adjustRightInd w:val="0"/>
        <w:spacing w:after="0" w:line="360" w:lineRule="auto"/>
        <w:jc w:val="both"/>
        <w:rPr>
          <w:rFonts w:ascii="Palatino Linotype" w:hAnsi="Palatino Linotype" w:cs="Arial"/>
          <w:sz w:val="24"/>
          <w:szCs w:val="24"/>
        </w:rPr>
      </w:pPr>
    </w:p>
    <w:p w:rsidR="00344BA4" w:rsidRPr="005C799E" w:rsidRDefault="00344BA4" w:rsidP="00344BA4">
      <w:pPr>
        <w:tabs>
          <w:tab w:val="left" w:pos="7938"/>
        </w:tabs>
        <w:spacing w:after="0" w:line="360" w:lineRule="auto"/>
        <w:jc w:val="both"/>
        <w:rPr>
          <w:rFonts w:ascii="Palatino Linotype" w:eastAsia="MS Mincho" w:hAnsi="Palatino Linotype" w:cs="Times New Roman"/>
          <w:sz w:val="24"/>
          <w:szCs w:val="24"/>
        </w:rPr>
      </w:pPr>
      <w:r w:rsidRPr="005C799E">
        <w:rPr>
          <w:rFonts w:ascii="Palatino Linotype" w:eastAsia="Arial Unicode MS" w:hAnsi="Palatino Linotype" w:cs="Arial"/>
          <w:sz w:val="24"/>
        </w:rPr>
        <w:t>En ese orden de ideas, es</w:t>
      </w:r>
      <w:r w:rsidRPr="005C799E">
        <w:rPr>
          <w:rFonts w:ascii="Palatino Linotype" w:hAnsi="Palatino Linotype" w:cs="Arial"/>
          <w:color w:val="000000" w:themeColor="text1"/>
          <w:sz w:val="24"/>
          <w:szCs w:val="24"/>
        </w:rPr>
        <w:t xml:space="preserve"> necesario señalar que es deber de los </w:t>
      </w:r>
      <w:r w:rsidRPr="005C799E">
        <w:rPr>
          <w:rFonts w:ascii="Palatino Linotype" w:hAnsi="Palatino Linotype" w:cs="Arial"/>
          <w:b/>
          <w:color w:val="000000" w:themeColor="text1"/>
          <w:sz w:val="24"/>
          <w:szCs w:val="24"/>
        </w:rPr>
        <w:t>Sujetos Obligados</w:t>
      </w:r>
      <w:r w:rsidRPr="005C799E">
        <w:rPr>
          <w:rFonts w:ascii="Palatino Linotype" w:hAnsi="Palatino Linotype" w:cs="Arial"/>
          <w:color w:val="000000" w:themeColor="text1"/>
          <w:sz w:val="24"/>
          <w:szCs w:val="24"/>
        </w:rPr>
        <w:t xml:space="preserve">, darle a dicha solicitud una expresión documental de conformidad con el criterio </w:t>
      </w:r>
      <w:r w:rsidRPr="005C799E">
        <w:rPr>
          <w:rFonts w:ascii="Palatino Linotype" w:eastAsia="MS Mincho" w:hAnsi="Palatino Linotype" w:cs="Times New Roman"/>
          <w:sz w:val="24"/>
          <w:szCs w:val="24"/>
        </w:rPr>
        <w:t xml:space="preserve">28/10, emitido por el entonces Instituto Federal de Acceso a la Información Pública y Protección de Datos Personales, mismo que menciona lo siguiente:  </w:t>
      </w:r>
    </w:p>
    <w:p w:rsidR="00344BA4" w:rsidRPr="005C799E" w:rsidRDefault="00344BA4" w:rsidP="00344BA4">
      <w:pPr>
        <w:spacing w:after="0" w:line="360" w:lineRule="auto"/>
        <w:ind w:right="49"/>
        <w:contextualSpacing/>
        <w:jc w:val="both"/>
        <w:rPr>
          <w:rFonts w:ascii="Palatino Linotype" w:eastAsia="MS Mincho" w:hAnsi="Palatino Linotype" w:cs="Times New Roman"/>
          <w:sz w:val="24"/>
          <w:szCs w:val="24"/>
        </w:rPr>
      </w:pPr>
    </w:p>
    <w:p w:rsidR="00344BA4" w:rsidRPr="005C799E" w:rsidRDefault="00344BA4" w:rsidP="00344BA4">
      <w:pPr>
        <w:spacing w:after="0" w:line="240" w:lineRule="auto"/>
        <w:ind w:left="567" w:right="567"/>
        <w:contextualSpacing/>
        <w:jc w:val="both"/>
        <w:rPr>
          <w:rFonts w:ascii="Palatino Linotype" w:eastAsia="MS Mincho" w:hAnsi="Palatino Linotype" w:cs="Times New Roman"/>
          <w:i/>
          <w:szCs w:val="24"/>
        </w:rPr>
      </w:pPr>
      <w:r w:rsidRPr="005C799E">
        <w:rPr>
          <w:rFonts w:ascii="Palatino Linotype" w:eastAsia="MS Mincho" w:hAnsi="Palatino Linotype" w:cs="Times New Roman"/>
          <w:i/>
          <w:szCs w:val="24"/>
        </w:rPr>
        <w:t>“</w:t>
      </w:r>
      <w:r w:rsidRPr="005C799E">
        <w:rPr>
          <w:rFonts w:ascii="Palatino Linotype" w:eastAsia="MS Mincho" w:hAnsi="Palatino Linotype" w:cs="Times New Roman"/>
          <w:b/>
          <w:i/>
          <w:szCs w:val="24"/>
        </w:rPr>
        <w:t>Cuando en una solicitud de información no se identifique un documento en específico, si ésta tiene una expresión documental, el sujeto obligado deberá entregar al particular el documento en específico</w:t>
      </w:r>
      <w:r w:rsidRPr="005C799E">
        <w:rPr>
          <w:rFonts w:ascii="Palatino Linotype" w:eastAsia="MS Mincho" w:hAnsi="Palatino Linotype" w:cs="Times New Roman"/>
          <w:i/>
          <w:szCs w:val="24"/>
        </w:rPr>
        <w:t xml:space="preserve">. La Ley Federal de Transparencia y Acceso a la Información Pública Gubernamental tiene por objeto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w:t>
      </w:r>
      <w:r w:rsidRPr="005C799E">
        <w:rPr>
          <w:rFonts w:ascii="Palatino Linotype" w:eastAsia="MS Mincho" w:hAnsi="Palatino Linotype" w:cs="Times New Roman"/>
          <w:i/>
          <w:szCs w:val="24"/>
        </w:rPr>
        <w:lastRenderedPageBreak/>
        <w:t>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 (</w:t>
      </w:r>
      <w:r w:rsidRPr="005C799E">
        <w:rPr>
          <w:rFonts w:ascii="Palatino Linotype" w:eastAsia="MS Mincho" w:hAnsi="Palatino Linotype" w:cs="Times New Roman"/>
          <w:szCs w:val="24"/>
        </w:rPr>
        <w:t>Sic</w:t>
      </w:r>
      <w:r w:rsidRPr="005C799E">
        <w:rPr>
          <w:rFonts w:ascii="Palatino Linotype" w:eastAsia="MS Mincho" w:hAnsi="Palatino Linotype" w:cs="Times New Roman"/>
          <w:i/>
          <w:szCs w:val="24"/>
        </w:rPr>
        <w:t>).</w:t>
      </w:r>
    </w:p>
    <w:p w:rsidR="00344BA4" w:rsidRPr="005C799E" w:rsidRDefault="00344BA4" w:rsidP="00344BA4">
      <w:pPr>
        <w:spacing w:after="0" w:line="240" w:lineRule="auto"/>
        <w:ind w:left="567" w:right="567"/>
        <w:contextualSpacing/>
        <w:jc w:val="right"/>
        <w:rPr>
          <w:rFonts w:ascii="Palatino Linotype" w:eastAsia="MS Mincho" w:hAnsi="Palatino Linotype" w:cs="Times New Roman"/>
          <w:i/>
          <w:sz w:val="18"/>
          <w:szCs w:val="24"/>
        </w:rPr>
      </w:pPr>
      <w:r w:rsidRPr="005C799E">
        <w:rPr>
          <w:rFonts w:ascii="Palatino Linotype" w:eastAsia="MS Mincho" w:hAnsi="Palatino Linotype" w:cs="Times New Roman"/>
          <w:i/>
          <w:sz w:val="18"/>
          <w:szCs w:val="24"/>
        </w:rPr>
        <w:t>(Énfasis añadido)</w:t>
      </w:r>
    </w:p>
    <w:p w:rsidR="00344BA4" w:rsidRPr="005C799E" w:rsidRDefault="00344BA4" w:rsidP="00344BA4">
      <w:pPr>
        <w:spacing w:after="0" w:line="360" w:lineRule="auto"/>
        <w:ind w:right="49"/>
        <w:contextualSpacing/>
        <w:jc w:val="both"/>
        <w:rPr>
          <w:rFonts w:ascii="Palatino Linotype" w:eastAsia="MS Mincho" w:hAnsi="Palatino Linotype" w:cs="Times New Roman"/>
          <w:sz w:val="24"/>
          <w:szCs w:val="24"/>
          <w:lang w:val="es-ES"/>
        </w:rPr>
      </w:pPr>
    </w:p>
    <w:p w:rsidR="00344BA4" w:rsidRPr="005C799E" w:rsidRDefault="00344BA4" w:rsidP="00344BA4">
      <w:pPr>
        <w:spacing w:after="0" w:line="360" w:lineRule="auto"/>
        <w:ind w:right="49"/>
        <w:contextualSpacing/>
        <w:jc w:val="both"/>
        <w:rPr>
          <w:rFonts w:ascii="Palatino Linotype" w:eastAsia="MS Mincho" w:hAnsi="Palatino Linotype" w:cs="Times New Roman"/>
          <w:sz w:val="24"/>
          <w:szCs w:val="24"/>
        </w:rPr>
      </w:pPr>
      <w:r w:rsidRPr="005C799E">
        <w:rPr>
          <w:rFonts w:ascii="Palatino Linotype" w:eastAsia="MS Mincho" w:hAnsi="Palatino Linotype" w:cs="Times New Roman"/>
          <w:sz w:val="24"/>
          <w:szCs w:val="24"/>
          <w:lang w:val="es-ES"/>
        </w:rPr>
        <w:t xml:space="preserve">Robustece lo anterior </w:t>
      </w:r>
      <w:r w:rsidRPr="005C799E">
        <w:rPr>
          <w:rFonts w:ascii="Palatino Linotype" w:eastAsia="MS Mincho" w:hAnsi="Palatino Linotype" w:cs="Times New Roman"/>
          <w:sz w:val="24"/>
          <w:szCs w:val="24"/>
        </w:rPr>
        <w:t>el criterio orientador 16/17 emitido de igual forma por el Instituto Nacional de Transparencia, Acceso a la Información y Protección de Datos Personales que a la literalidad prevé:</w:t>
      </w:r>
    </w:p>
    <w:p w:rsidR="00344BA4" w:rsidRPr="005C799E" w:rsidRDefault="00344BA4" w:rsidP="00344BA4">
      <w:pPr>
        <w:spacing w:after="0" w:line="360" w:lineRule="auto"/>
        <w:ind w:right="49"/>
        <w:contextualSpacing/>
        <w:jc w:val="both"/>
        <w:rPr>
          <w:rFonts w:ascii="Palatino Linotype" w:eastAsia="MS Mincho" w:hAnsi="Palatino Linotype" w:cs="Times New Roman"/>
          <w:szCs w:val="24"/>
        </w:rPr>
      </w:pPr>
    </w:p>
    <w:p w:rsidR="00344BA4" w:rsidRPr="005C799E" w:rsidRDefault="00344BA4" w:rsidP="00344BA4">
      <w:pPr>
        <w:spacing w:after="0" w:line="240" w:lineRule="auto"/>
        <w:ind w:left="567" w:right="567"/>
        <w:contextualSpacing/>
        <w:jc w:val="both"/>
        <w:rPr>
          <w:rFonts w:ascii="Palatino Linotype" w:eastAsia="MS Mincho" w:hAnsi="Palatino Linotype" w:cs="Times New Roman"/>
          <w:i/>
          <w:szCs w:val="24"/>
        </w:rPr>
      </w:pPr>
      <w:r w:rsidRPr="005C799E">
        <w:rPr>
          <w:rFonts w:ascii="Palatino Linotype" w:eastAsia="MS Mincho" w:hAnsi="Palatino Linotype" w:cs="Times New Roman"/>
          <w:b/>
          <w:i/>
          <w:szCs w:val="24"/>
        </w:rPr>
        <w:t>“Expresión documental</w:t>
      </w:r>
      <w:r w:rsidRPr="005C799E">
        <w:rPr>
          <w:rFonts w:ascii="Palatino Linotype" w:eastAsia="MS Mincho" w:hAnsi="Palatino Linotype" w:cs="Times New Roman"/>
          <w:i/>
          <w:szCs w:val="24"/>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rsidR="00344BA4" w:rsidRPr="005C799E" w:rsidRDefault="00344BA4" w:rsidP="00344BA4">
      <w:pPr>
        <w:spacing w:after="0" w:line="240" w:lineRule="auto"/>
        <w:ind w:left="567" w:right="567"/>
        <w:contextualSpacing/>
        <w:jc w:val="both"/>
        <w:rPr>
          <w:rFonts w:ascii="Palatino Linotype" w:eastAsia="MS Mincho" w:hAnsi="Palatino Linotype" w:cs="Times New Roman"/>
          <w:i/>
          <w:szCs w:val="24"/>
        </w:rPr>
      </w:pPr>
    </w:p>
    <w:p w:rsidR="00344BA4" w:rsidRPr="005C799E" w:rsidRDefault="00344BA4" w:rsidP="00344BA4">
      <w:pPr>
        <w:spacing w:after="0" w:line="240" w:lineRule="auto"/>
        <w:ind w:left="567" w:right="567"/>
        <w:contextualSpacing/>
        <w:jc w:val="both"/>
        <w:rPr>
          <w:rFonts w:ascii="Palatino Linotype" w:eastAsia="MS Mincho" w:hAnsi="Palatino Linotype" w:cs="Times New Roman"/>
          <w:i/>
          <w:szCs w:val="24"/>
        </w:rPr>
      </w:pPr>
      <w:r w:rsidRPr="005C799E">
        <w:rPr>
          <w:rFonts w:ascii="Palatino Linotype" w:eastAsia="MS Mincho" w:hAnsi="Palatino Linotype" w:cs="Times New Roman"/>
          <w:i/>
          <w:szCs w:val="24"/>
        </w:rPr>
        <w:t>Resoluciones:</w:t>
      </w:r>
    </w:p>
    <w:p w:rsidR="00344BA4" w:rsidRPr="005C799E" w:rsidRDefault="00344BA4" w:rsidP="00344BA4">
      <w:pPr>
        <w:spacing w:after="0" w:line="240" w:lineRule="auto"/>
        <w:ind w:left="567" w:right="567"/>
        <w:contextualSpacing/>
        <w:jc w:val="both"/>
        <w:rPr>
          <w:rFonts w:ascii="Palatino Linotype" w:eastAsia="MS Mincho" w:hAnsi="Palatino Linotype" w:cs="Times New Roman"/>
          <w:i/>
          <w:szCs w:val="24"/>
        </w:rPr>
      </w:pPr>
      <w:r w:rsidRPr="005C799E">
        <w:rPr>
          <w:rFonts w:ascii="Palatino Linotype" w:eastAsia="MS Mincho" w:hAnsi="Palatino Linotype" w:cs="Times New Roman"/>
          <w:i/>
          <w:szCs w:val="24"/>
        </w:rPr>
        <w:t>•</w:t>
      </w:r>
      <w:r w:rsidRPr="005C799E">
        <w:rPr>
          <w:rFonts w:ascii="Palatino Linotype" w:eastAsia="MS Mincho" w:hAnsi="Palatino Linotype" w:cs="Times New Roman"/>
          <w:i/>
          <w:szCs w:val="24"/>
        </w:rPr>
        <w:tab/>
        <w:t>RRA 0774/16. Secretaría de Salud. 31 de agosto de 2016. Por unanimidad. Comisionada Ponente María Patricia Kurczyn Villalobos.</w:t>
      </w:r>
    </w:p>
    <w:p w:rsidR="00344BA4" w:rsidRPr="005C799E" w:rsidRDefault="00344BA4" w:rsidP="00344BA4">
      <w:pPr>
        <w:spacing w:after="0" w:line="240" w:lineRule="auto"/>
        <w:ind w:left="567" w:right="567"/>
        <w:contextualSpacing/>
        <w:jc w:val="both"/>
        <w:rPr>
          <w:rFonts w:ascii="Palatino Linotype" w:eastAsia="MS Mincho" w:hAnsi="Palatino Linotype" w:cs="Times New Roman"/>
          <w:i/>
          <w:szCs w:val="24"/>
        </w:rPr>
      </w:pPr>
      <w:r w:rsidRPr="005C799E">
        <w:rPr>
          <w:rFonts w:ascii="Palatino Linotype" w:eastAsia="MS Mincho" w:hAnsi="Palatino Linotype" w:cs="Times New Roman"/>
          <w:i/>
          <w:szCs w:val="24"/>
        </w:rPr>
        <w:t>•</w:t>
      </w:r>
      <w:r w:rsidRPr="005C799E">
        <w:rPr>
          <w:rFonts w:ascii="Palatino Linotype" w:eastAsia="MS Mincho" w:hAnsi="Palatino Linotype" w:cs="Times New Roman"/>
          <w:i/>
          <w:szCs w:val="24"/>
        </w:rPr>
        <w:tab/>
        <w:t xml:space="preserve">RRA 0143/17. Universidad Autónoma Agraria Antonio Narro. 22 de febrero de 2017. Por unanimidad. Comisionado Ponente Oscar Mauricio Guerra Ford. </w:t>
      </w:r>
    </w:p>
    <w:p w:rsidR="00344BA4" w:rsidRPr="005C799E" w:rsidRDefault="00344BA4" w:rsidP="00344BA4">
      <w:pPr>
        <w:spacing w:after="0" w:line="240" w:lineRule="auto"/>
        <w:ind w:left="567" w:right="567"/>
        <w:contextualSpacing/>
        <w:jc w:val="both"/>
        <w:rPr>
          <w:rFonts w:ascii="Palatino Linotype" w:eastAsia="MS Mincho" w:hAnsi="Palatino Linotype" w:cs="Times New Roman"/>
          <w:i/>
          <w:szCs w:val="24"/>
        </w:rPr>
      </w:pPr>
      <w:r w:rsidRPr="005C799E">
        <w:rPr>
          <w:rFonts w:ascii="Palatino Linotype" w:eastAsia="MS Mincho" w:hAnsi="Palatino Linotype" w:cs="Times New Roman"/>
          <w:i/>
          <w:szCs w:val="24"/>
        </w:rPr>
        <w:t>•</w:t>
      </w:r>
      <w:r w:rsidRPr="005C799E">
        <w:rPr>
          <w:rFonts w:ascii="Palatino Linotype" w:eastAsia="MS Mincho" w:hAnsi="Palatino Linotype" w:cs="Times New Roman"/>
          <w:i/>
          <w:szCs w:val="24"/>
        </w:rPr>
        <w:tab/>
        <w:t>RRA 0540/17. Secretaría de Economía. 08 de marzo del 2017. Por unanimidad. Comisionado Ponente Francisco Javier Acuña Llamas”</w:t>
      </w:r>
    </w:p>
    <w:p w:rsidR="00344BA4" w:rsidRPr="005C799E" w:rsidRDefault="00344BA4" w:rsidP="00344BA4">
      <w:pPr>
        <w:pStyle w:val="Sinespaciado"/>
        <w:spacing w:line="360" w:lineRule="auto"/>
        <w:jc w:val="both"/>
        <w:rPr>
          <w:rFonts w:ascii="Palatino Linotype" w:hAnsi="Palatino Linotype"/>
        </w:rPr>
      </w:pPr>
    </w:p>
    <w:p w:rsidR="00344BA4" w:rsidRPr="005C799E" w:rsidRDefault="00344BA4" w:rsidP="00344BA4">
      <w:pPr>
        <w:tabs>
          <w:tab w:val="left" w:pos="7938"/>
        </w:tabs>
        <w:spacing w:after="0" w:line="360" w:lineRule="auto"/>
        <w:jc w:val="both"/>
        <w:rPr>
          <w:rFonts w:ascii="Palatino Linotype" w:eastAsia="Arial Unicode MS" w:hAnsi="Palatino Linotype" w:cs="Arial"/>
          <w:sz w:val="24"/>
        </w:rPr>
      </w:pPr>
      <w:r w:rsidRPr="005C799E">
        <w:rPr>
          <w:rFonts w:ascii="Palatino Linotype" w:eastAsia="MS Mincho" w:hAnsi="Palatino Linotype" w:cs="Times New Roman"/>
          <w:sz w:val="24"/>
          <w:szCs w:val="24"/>
        </w:rPr>
        <w:t xml:space="preserve">Es así, que los </w:t>
      </w:r>
      <w:r w:rsidRPr="005C799E">
        <w:rPr>
          <w:rFonts w:ascii="Palatino Linotype" w:eastAsia="MS Mincho" w:hAnsi="Palatino Linotype" w:cs="Times New Roman"/>
          <w:b/>
          <w:sz w:val="24"/>
          <w:szCs w:val="24"/>
        </w:rPr>
        <w:t>Sujetos Obligados</w:t>
      </w:r>
      <w:r w:rsidRPr="005C799E">
        <w:rPr>
          <w:rFonts w:ascii="Palatino Linotype" w:eastAsia="MS Mincho" w:hAnsi="Palatino Linotype" w:cs="Times New Roman"/>
          <w:sz w:val="24"/>
          <w:szCs w:val="24"/>
        </w:rPr>
        <w:t xml:space="preserve">, </w:t>
      </w:r>
      <w:r w:rsidRPr="005C799E">
        <w:rPr>
          <w:rFonts w:ascii="Palatino Linotype" w:eastAsia="MS Mincho" w:hAnsi="Palatino Linotype" w:cs="Times New Roman"/>
          <w:b/>
          <w:sz w:val="24"/>
          <w:szCs w:val="24"/>
          <w:u w:val="single"/>
        </w:rPr>
        <w:t>deben de poner a disposición de los particulares los documentos donde conste o se aprecie la información solicitada</w:t>
      </w:r>
      <w:r w:rsidRPr="005C799E">
        <w:rPr>
          <w:rFonts w:ascii="Palatino Linotype" w:eastAsia="MS Mincho" w:hAnsi="Palatino Linotype" w:cs="Times New Roman"/>
          <w:sz w:val="24"/>
          <w:szCs w:val="24"/>
        </w:rPr>
        <w:t xml:space="preserve">, tratando en todo </w:t>
      </w:r>
      <w:r w:rsidRPr="005C799E">
        <w:rPr>
          <w:rFonts w:ascii="Palatino Linotype" w:eastAsia="Arial Unicode MS" w:hAnsi="Palatino Linotype" w:cs="Arial"/>
          <w:sz w:val="24"/>
        </w:rPr>
        <w:t xml:space="preserve">momento de privilegiar el derecho de acceso a la información pública, siendo necesario poner mayor énfasis en  la normatividad en materia de acceso a la información ya que  faculta a los particulares para ejercer su derecho sin necesidad de acudir a un </w:t>
      </w:r>
      <w:r w:rsidRPr="005C799E">
        <w:rPr>
          <w:rFonts w:ascii="Palatino Linotype" w:eastAsia="Arial Unicode MS" w:hAnsi="Palatino Linotype" w:cs="Arial"/>
          <w:sz w:val="24"/>
        </w:rPr>
        <w:lastRenderedPageBreak/>
        <w:t>especialista en la materia, de ahí nace la necesidad tanto de los sujetos obligados como de este Órgano Garante, de brindar las herramientas necesarias a efecto de no vulnerar o restringir el derecho constitucional y convencionalmente reconocido, sino por el contrario, tutelar de manera efectiva el derecho en cuestión.</w:t>
      </w:r>
    </w:p>
    <w:p w:rsidR="00344BA4" w:rsidRPr="005C799E" w:rsidRDefault="00344BA4" w:rsidP="00344BA4">
      <w:pPr>
        <w:pStyle w:val="Sinespaciado"/>
        <w:spacing w:line="360" w:lineRule="auto"/>
        <w:jc w:val="both"/>
        <w:rPr>
          <w:rFonts w:ascii="Palatino Linotype" w:hAnsi="Palatino Linotype"/>
        </w:rPr>
      </w:pPr>
    </w:p>
    <w:p w:rsidR="00344BA4" w:rsidRPr="005C799E" w:rsidRDefault="00344BA4" w:rsidP="00344BA4">
      <w:pPr>
        <w:pStyle w:val="Sinespaciado"/>
        <w:spacing w:line="360" w:lineRule="auto"/>
        <w:jc w:val="both"/>
        <w:rPr>
          <w:rFonts w:ascii="Palatino Linotype" w:hAnsi="Palatino Linotype"/>
          <w:bCs/>
        </w:rPr>
      </w:pPr>
      <w:r w:rsidRPr="005C799E">
        <w:rPr>
          <w:rFonts w:ascii="Palatino Linotype" w:eastAsia="Arial Unicode MS" w:hAnsi="Palatino Linotype" w:cs="Arial"/>
        </w:rPr>
        <w:t xml:space="preserve">En ese tenor, si bien es cierto, </w:t>
      </w:r>
      <w:r w:rsidRPr="005C799E">
        <w:rPr>
          <w:rFonts w:ascii="Palatino Linotype" w:hAnsi="Palatino Linotype"/>
        </w:rPr>
        <w:t xml:space="preserve">la Secretaría de Finanzas está facultada para administrar los recursos humanos y materiales del Poder Ejecutivo del Estado, así como otorgar apoyo administrativo a sus dependencias, y dentro de sus funciones está la de </w:t>
      </w:r>
      <w:r w:rsidRPr="005C799E">
        <w:rPr>
          <w:rFonts w:ascii="Palatino Linotype" w:hAnsi="Palatino Linotype"/>
          <w:i/>
        </w:rPr>
        <w:t xml:space="preserve">“Autorizar la creación de plazas, promociones, ocupación de plazas vacantes, contratos por honorarios, lista de raya y eventuales y demás movimientos de personal de las dependencias y entidades públicas, a través de </w:t>
      </w:r>
      <w:r w:rsidRPr="005C799E">
        <w:rPr>
          <w:rFonts w:ascii="Palatino Linotype" w:hAnsi="Palatino Linotype"/>
          <w:bCs/>
          <w:i/>
        </w:rPr>
        <w:t>la Dirección General de Personal”</w:t>
      </w:r>
      <w:r w:rsidRPr="005C799E">
        <w:rPr>
          <w:rFonts w:ascii="Palatino Linotype" w:hAnsi="Palatino Linotype"/>
          <w:bCs/>
        </w:rPr>
        <w:t>, misma que tiene entre sus funciones el entregar las remuneraciones a los servidores públicos de las dependencias del Poder Ejecutivo, así como autorizar los pagos por concepto de sueldo</w:t>
      </w:r>
      <w:r w:rsidRPr="005C799E">
        <w:rPr>
          <w:rFonts w:ascii="Palatino Linotype" w:hAnsi="Palatino Linotype"/>
          <w:b/>
          <w:u w:val="single"/>
        </w:rPr>
        <w:t xml:space="preserve">; </w:t>
      </w:r>
      <w:r w:rsidRPr="005C799E">
        <w:rPr>
          <w:rFonts w:ascii="Palatino Linotype" w:hAnsi="Palatino Linotype"/>
          <w:bCs/>
          <w:u w:val="single"/>
        </w:rPr>
        <w:t xml:space="preserve">también lo es que, existe una competencia concurrente entre la </w:t>
      </w:r>
      <w:r w:rsidRPr="005C799E">
        <w:rPr>
          <w:rFonts w:ascii="Palatino Linotype" w:hAnsi="Palatino Linotype"/>
          <w:b/>
          <w:bCs/>
          <w:u w:val="single"/>
        </w:rPr>
        <w:t>Secretaria de Educación</w:t>
      </w:r>
      <w:r w:rsidRPr="005C799E">
        <w:rPr>
          <w:rFonts w:ascii="Palatino Linotype" w:hAnsi="Palatino Linotype"/>
          <w:bCs/>
          <w:u w:val="single"/>
        </w:rPr>
        <w:t xml:space="preserve"> y la </w:t>
      </w:r>
      <w:r w:rsidRPr="005C799E">
        <w:rPr>
          <w:rFonts w:ascii="Palatino Linotype" w:hAnsi="Palatino Linotype"/>
          <w:b/>
          <w:bCs/>
          <w:u w:val="single"/>
        </w:rPr>
        <w:t>Secretaría de Finanzas</w:t>
      </w:r>
      <w:r w:rsidRPr="005C799E">
        <w:rPr>
          <w:rFonts w:ascii="Palatino Linotype" w:hAnsi="Palatino Linotype"/>
          <w:bCs/>
        </w:rPr>
        <w:t xml:space="preserve">, siendo aplicable, por analogía, el </w:t>
      </w:r>
      <w:r w:rsidRPr="005C799E">
        <w:rPr>
          <w:rFonts w:ascii="Palatino Linotype" w:hAnsi="Palatino Linotype"/>
          <w:b/>
        </w:rPr>
        <w:t>Criterio/015-13</w:t>
      </w:r>
      <w:r w:rsidRPr="005C799E">
        <w:rPr>
          <w:rFonts w:ascii="Palatino Linotype" w:hAnsi="Palatino Linotype"/>
          <w:bCs/>
        </w:rPr>
        <w:t xml:space="preserve"> emitido por el Instituto Nacional de Transparencia, Acceso a la Información y Protección de Datos Personales, mismo que a la letra reza:</w:t>
      </w:r>
    </w:p>
    <w:p w:rsidR="00344BA4" w:rsidRPr="005C799E" w:rsidRDefault="00344BA4" w:rsidP="00344BA4">
      <w:pPr>
        <w:pStyle w:val="Sinespaciado"/>
      </w:pPr>
    </w:p>
    <w:p w:rsidR="00344BA4" w:rsidRPr="005C799E" w:rsidRDefault="00344BA4" w:rsidP="00344BA4">
      <w:pPr>
        <w:spacing w:before="74" w:line="240" w:lineRule="auto"/>
        <w:ind w:left="851" w:right="851"/>
        <w:jc w:val="both"/>
        <w:rPr>
          <w:rFonts w:ascii="Palatino Linotype" w:eastAsia="Arial" w:hAnsi="Palatino Linotype" w:cs="Arial"/>
          <w:i/>
          <w:iCs/>
        </w:rPr>
      </w:pPr>
      <w:r w:rsidRPr="005C799E">
        <w:rPr>
          <w:rFonts w:ascii="Palatino Linotype" w:eastAsia="Arial" w:hAnsi="Palatino Linotype" w:cs="Arial"/>
          <w:b/>
          <w:i/>
          <w:iCs/>
        </w:rPr>
        <w:t>C</w:t>
      </w:r>
      <w:r w:rsidRPr="005C799E">
        <w:rPr>
          <w:rFonts w:ascii="Palatino Linotype" w:eastAsia="Arial" w:hAnsi="Palatino Linotype" w:cs="Arial"/>
          <w:b/>
          <w:i/>
          <w:iCs/>
          <w:spacing w:val="-1"/>
        </w:rPr>
        <w:t>o</w:t>
      </w:r>
      <w:r w:rsidRPr="005C799E">
        <w:rPr>
          <w:rFonts w:ascii="Palatino Linotype" w:eastAsia="Arial" w:hAnsi="Palatino Linotype" w:cs="Arial"/>
          <w:b/>
          <w:i/>
          <w:iCs/>
        </w:rPr>
        <w:t>mp</w:t>
      </w:r>
      <w:r w:rsidRPr="005C799E">
        <w:rPr>
          <w:rFonts w:ascii="Palatino Linotype" w:eastAsia="Arial" w:hAnsi="Palatino Linotype" w:cs="Arial"/>
          <w:b/>
          <w:i/>
          <w:iCs/>
          <w:spacing w:val="1"/>
        </w:rPr>
        <w:t>e</w:t>
      </w:r>
      <w:r w:rsidRPr="005C799E">
        <w:rPr>
          <w:rFonts w:ascii="Palatino Linotype" w:eastAsia="Arial" w:hAnsi="Palatino Linotype" w:cs="Arial"/>
          <w:b/>
          <w:i/>
          <w:iCs/>
        </w:rPr>
        <w:t>ten</w:t>
      </w:r>
      <w:r w:rsidRPr="005C799E">
        <w:rPr>
          <w:rFonts w:ascii="Palatino Linotype" w:eastAsia="Arial" w:hAnsi="Palatino Linotype" w:cs="Arial"/>
          <w:b/>
          <w:i/>
          <w:iCs/>
          <w:spacing w:val="1"/>
        </w:rPr>
        <w:t>c</w:t>
      </w:r>
      <w:r w:rsidRPr="005C799E">
        <w:rPr>
          <w:rFonts w:ascii="Palatino Linotype" w:eastAsia="Arial" w:hAnsi="Palatino Linotype" w:cs="Arial"/>
          <w:b/>
          <w:i/>
          <w:iCs/>
        </w:rPr>
        <w:t>ia</w:t>
      </w:r>
      <w:r w:rsidRPr="005C799E">
        <w:rPr>
          <w:rFonts w:ascii="Palatino Linotype" w:eastAsia="Arial" w:hAnsi="Palatino Linotype" w:cs="Arial"/>
          <w:b/>
          <w:i/>
          <w:iCs/>
          <w:spacing w:val="1"/>
        </w:rPr>
        <w:t xml:space="preserve"> c</w:t>
      </w:r>
      <w:r w:rsidRPr="005C799E">
        <w:rPr>
          <w:rFonts w:ascii="Palatino Linotype" w:eastAsia="Arial" w:hAnsi="Palatino Linotype" w:cs="Arial"/>
          <w:b/>
          <w:i/>
          <w:iCs/>
        </w:rPr>
        <w:t>oncu</w:t>
      </w:r>
      <w:r w:rsidRPr="005C799E">
        <w:rPr>
          <w:rFonts w:ascii="Palatino Linotype" w:eastAsia="Arial" w:hAnsi="Palatino Linotype" w:cs="Arial"/>
          <w:b/>
          <w:i/>
          <w:iCs/>
          <w:spacing w:val="-2"/>
        </w:rPr>
        <w:t>r</w:t>
      </w:r>
      <w:r w:rsidRPr="005C799E">
        <w:rPr>
          <w:rFonts w:ascii="Palatino Linotype" w:eastAsia="Arial" w:hAnsi="Palatino Linotype" w:cs="Arial"/>
          <w:b/>
          <w:i/>
          <w:iCs/>
        </w:rPr>
        <w:t>r</w:t>
      </w:r>
      <w:r w:rsidRPr="005C799E">
        <w:rPr>
          <w:rFonts w:ascii="Palatino Linotype" w:eastAsia="Arial" w:hAnsi="Palatino Linotype" w:cs="Arial"/>
          <w:b/>
          <w:i/>
          <w:iCs/>
          <w:spacing w:val="1"/>
        </w:rPr>
        <w:t>e</w:t>
      </w:r>
      <w:r w:rsidRPr="005C799E">
        <w:rPr>
          <w:rFonts w:ascii="Palatino Linotype" w:eastAsia="Arial" w:hAnsi="Palatino Linotype" w:cs="Arial"/>
          <w:b/>
          <w:i/>
          <w:iCs/>
        </w:rPr>
        <w:t>n</w:t>
      </w:r>
      <w:r w:rsidRPr="005C799E">
        <w:rPr>
          <w:rFonts w:ascii="Palatino Linotype" w:eastAsia="Arial" w:hAnsi="Palatino Linotype" w:cs="Arial"/>
          <w:b/>
          <w:i/>
          <w:iCs/>
          <w:spacing w:val="-1"/>
        </w:rPr>
        <w:t>t</w:t>
      </w:r>
      <w:r w:rsidRPr="005C799E">
        <w:rPr>
          <w:rFonts w:ascii="Palatino Linotype" w:eastAsia="Arial" w:hAnsi="Palatino Linotype" w:cs="Arial"/>
          <w:b/>
          <w:i/>
          <w:iCs/>
          <w:spacing w:val="1"/>
        </w:rPr>
        <w:t>e</w:t>
      </w:r>
      <w:r w:rsidRPr="005C799E">
        <w:rPr>
          <w:rFonts w:ascii="Palatino Linotype" w:eastAsia="Arial" w:hAnsi="Palatino Linotype" w:cs="Arial"/>
          <w:b/>
          <w:i/>
          <w:iCs/>
        </w:rPr>
        <w:t>.</w:t>
      </w:r>
      <w:r w:rsidRPr="005C799E">
        <w:rPr>
          <w:rFonts w:ascii="Palatino Linotype" w:eastAsia="Arial" w:hAnsi="Palatino Linotype" w:cs="Arial"/>
          <w:b/>
          <w:i/>
          <w:iCs/>
          <w:spacing w:val="3"/>
        </w:rPr>
        <w:t xml:space="preserve"> </w:t>
      </w:r>
      <w:r w:rsidRPr="005C799E">
        <w:rPr>
          <w:rFonts w:ascii="Palatino Linotype" w:eastAsia="Arial" w:hAnsi="Palatino Linotype" w:cs="Arial"/>
          <w:b/>
          <w:i/>
          <w:iCs/>
          <w:spacing w:val="2"/>
        </w:rPr>
        <w:t>L</w:t>
      </w:r>
      <w:r w:rsidRPr="005C799E">
        <w:rPr>
          <w:rFonts w:ascii="Palatino Linotype" w:eastAsia="Arial" w:hAnsi="Palatino Linotype" w:cs="Arial"/>
          <w:b/>
          <w:i/>
          <w:iCs/>
        </w:rPr>
        <w:t>os</w:t>
      </w:r>
      <w:r w:rsidRPr="005C799E">
        <w:rPr>
          <w:rFonts w:ascii="Palatino Linotype" w:eastAsia="Arial" w:hAnsi="Palatino Linotype" w:cs="Arial"/>
          <w:b/>
          <w:i/>
          <w:iCs/>
          <w:spacing w:val="1"/>
        </w:rPr>
        <w:t xml:space="preserve"> s</w:t>
      </w:r>
      <w:r w:rsidRPr="005C799E">
        <w:rPr>
          <w:rFonts w:ascii="Palatino Linotype" w:eastAsia="Arial" w:hAnsi="Palatino Linotype" w:cs="Arial"/>
          <w:b/>
          <w:i/>
          <w:iCs/>
        </w:rPr>
        <w:t>u</w:t>
      </w:r>
      <w:r w:rsidRPr="005C799E">
        <w:rPr>
          <w:rFonts w:ascii="Palatino Linotype" w:eastAsia="Arial" w:hAnsi="Palatino Linotype" w:cs="Arial"/>
          <w:b/>
          <w:i/>
          <w:iCs/>
          <w:spacing w:val="-2"/>
        </w:rPr>
        <w:t>j</w:t>
      </w:r>
      <w:r w:rsidRPr="005C799E">
        <w:rPr>
          <w:rFonts w:ascii="Palatino Linotype" w:eastAsia="Arial" w:hAnsi="Palatino Linotype" w:cs="Arial"/>
          <w:b/>
          <w:i/>
          <w:iCs/>
          <w:spacing w:val="1"/>
        </w:rPr>
        <w:t>e</w:t>
      </w:r>
      <w:r w:rsidRPr="005C799E">
        <w:rPr>
          <w:rFonts w:ascii="Palatino Linotype" w:eastAsia="Arial" w:hAnsi="Palatino Linotype" w:cs="Arial"/>
          <w:b/>
          <w:i/>
          <w:iCs/>
        </w:rPr>
        <w:t>t</w:t>
      </w:r>
      <w:r w:rsidRPr="005C799E">
        <w:rPr>
          <w:rFonts w:ascii="Palatino Linotype" w:eastAsia="Arial" w:hAnsi="Palatino Linotype" w:cs="Arial"/>
          <w:b/>
          <w:i/>
          <w:iCs/>
          <w:spacing w:val="-1"/>
        </w:rPr>
        <w:t>o</w:t>
      </w:r>
      <w:r w:rsidRPr="005C799E">
        <w:rPr>
          <w:rFonts w:ascii="Palatino Linotype" w:eastAsia="Arial" w:hAnsi="Palatino Linotype" w:cs="Arial"/>
          <w:b/>
          <w:i/>
          <w:iCs/>
        </w:rPr>
        <w:t>s</w:t>
      </w:r>
      <w:r w:rsidRPr="005C799E">
        <w:rPr>
          <w:rFonts w:ascii="Palatino Linotype" w:eastAsia="Arial" w:hAnsi="Palatino Linotype" w:cs="Arial"/>
          <w:b/>
          <w:i/>
          <w:iCs/>
          <w:spacing w:val="3"/>
        </w:rPr>
        <w:t xml:space="preserve"> </w:t>
      </w:r>
      <w:r w:rsidRPr="005C799E">
        <w:rPr>
          <w:rFonts w:ascii="Palatino Linotype" w:eastAsia="Arial" w:hAnsi="Palatino Linotype" w:cs="Arial"/>
          <w:b/>
          <w:i/>
          <w:iCs/>
          <w:spacing w:val="-3"/>
        </w:rPr>
        <w:t>o</w:t>
      </w:r>
      <w:r w:rsidRPr="005C799E">
        <w:rPr>
          <w:rFonts w:ascii="Palatino Linotype" w:eastAsia="Arial" w:hAnsi="Palatino Linotype" w:cs="Arial"/>
          <w:b/>
          <w:i/>
          <w:iCs/>
        </w:rPr>
        <w:t>blig</w:t>
      </w:r>
      <w:r w:rsidRPr="005C799E">
        <w:rPr>
          <w:rFonts w:ascii="Palatino Linotype" w:eastAsia="Arial" w:hAnsi="Palatino Linotype" w:cs="Arial"/>
          <w:b/>
          <w:i/>
          <w:iCs/>
          <w:spacing w:val="1"/>
        </w:rPr>
        <w:t>a</w:t>
      </w:r>
      <w:r w:rsidRPr="005C799E">
        <w:rPr>
          <w:rFonts w:ascii="Palatino Linotype" w:eastAsia="Arial" w:hAnsi="Palatino Linotype" w:cs="Arial"/>
          <w:b/>
          <w:i/>
          <w:iCs/>
        </w:rPr>
        <w:t>dos</w:t>
      </w:r>
      <w:r w:rsidRPr="005C799E">
        <w:rPr>
          <w:rFonts w:ascii="Palatino Linotype" w:eastAsia="Arial" w:hAnsi="Palatino Linotype" w:cs="Arial"/>
          <w:b/>
          <w:i/>
          <w:iCs/>
          <w:spacing w:val="3"/>
        </w:rPr>
        <w:t xml:space="preserve"> </w:t>
      </w:r>
      <w:r w:rsidRPr="005C799E">
        <w:rPr>
          <w:rFonts w:ascii="Palatino Linotype" w:eastAsia="Arial" w:hAnsi="Palatino Linotype" w:cs="Arial"/>
          <w:b/>
          <w:i/>
          <w:iCs/>
          <w:spacing w:val="-3"/>
        </w:rPr>
        <w:t>d</w:t>
      </w:r>
      <w:r w:rsidRPr="005C799E">
        <w:rPr>
          <w:rFonts w:ascii="Palatino Linotype" w:eastAsia="Arial" w:hAnsi="Palatino Linotype" w:cs="Arial"/>
          <w:b/>
          <w:i/>
          <w:iCs/>
          <w:spacing w:val="1"/>
        </w:rPr>
        <w:t>e</w:t>
      </w:r>
      <w:r w:rsidRPr="005C799E">
        <w:rPr>
          <w:rFonts w:ascii="Palatino Linotype" w:eastAsia="Arial" w:hAnsi="Palatino Linotype" w:cs="Arial"/>
          <w:b/>
          <w:i/>
          <w:iCs/>
        </w:rPr>
        <w:t>ber</w:t>
      </w:r>
      <w:r w:rsidRPr="005C799E">
        <w:rPr>
          <w:rFonts w:ascii="Palatino Linotype" w:eastAsia="Arial" w:hAnsi="Palatino Linotype" w:cs="Arial"/>
          <w:b/>
          <w:i/>
          <w:iCs/>
          <w:spacing w:val="1"/>
        </w:rPr>
        <w:t>á</w:t>
      </w:r>
      <w:r w:rsidRPr="005C799E">
        <w:rPr>
          <w:rFonts w:ascii="Palatino Linotype" w:eastAsia="Arial" w:hAnsi="Palatino Linotype" w:cs="Arial"/>
          <w:b/>
          <w:i/>
          <w:iCs/>
        </w:rPr>
        <w:t>n p</w:t>
      </w:r>
      <w:r w:rsidRPr="005C799E">
        <w:rPr>
          <w:rFonts w:ascii="Palatino Linotype" w:eastAsia="Arial" w:hAnsi="Palatino Linotype" w:cs="Arial"/>
          <w:b/>
          <w:i/>
          <w:iCs/>
          <w:spacing w:val="-2"/>
        </w:rPr>
        <w:t>r</w:t>
      </w:r>
      <w:r w:rsidRPr="005C799E">
        <w:rPr>
          <w:rFonts w:ascii="Palatino Linotype" w:eastAsia="Arial" w:hAnsi="Palatino Linotype" w:cs="Arial"/>
          <w:b/>
          <w:i/>
          <w:iCs/>
        </w:rPr>
        <w:t>oporc</w:t>
      </w:r>
      <w:r w:rsidRPr="005C799E">
        <w:rPr>
          <w:rFonts w:ascii="Palatino Linotype" w:eastAsia="Arial" w:hAnsi="Palatino Linotype" w:cs="Arial"/>
          <w:b/>
          <w:i/>
          <w:iCs/>
          <w:spacing w:val="1"/>
        </w:rPr>
        <w:t>i</w:t>
      </w:r>
      <w:r w:rsidRPr="005C799E">
        <w:rPr>
          <w:rFonts w:ascii="Palatino Linotype" w:eastAsia="Arial" w:hAnsi="Palatino Linotype" w:cs="Arial"/>
          <w:b/>
          <w:i/>
          <w:iCs/>
        </w:rPr>
        <w:t>onar</w:t>
      </w:r>
      <w:r w:rsidRPr="005C799E">
        <w:rPr>
          <w:rFonts w:ascii="Palatino Linotype" w:eastAsia="Arial" w:hAnsi="Palatino Linotype" w:cs="Arial"/>
          <w:b/>
          <w:i/>
          <w:iCs/>
          <w:spacing w:val="3"/>
        </w:rPr>
        <w:t xml:space="preserve"> </w:t>
      </w:r>
      <w:r w:rsidRPr="005C799E">
        <w:rPr>
          <w:rFonts w:ascii="Palatino Linotype" w:eastAsia="Arial" w:hAnsi="Palatino Linotype" w:cs="Arial"/>
          <w:b/>
          <w:i/>
          <w:iCs/>
          <w:spacing w:val="-2"/>
        </w:rPr>
        <w:t>l</w:t>
      </w:r>
      <w:r w:rsidRPr="005C799E">
        <w:rPr>
          <w:rFonts w:ascii="Palatino Linotype" w:eastAsia="Arial" w:hAnsi="Palatino Linotype" w:cs="Arial"/>
          <w:b/>
          <w:i/>
          <w:iCs/>
        </w:rPr>
        <w:t>a informa</w:t>
      </w:r>
      <w:r w:rsidRPr="005C799E">
        <w:rPr>
          <w:rFonts w:ascii="Palatino Linotype" w:eastAsia="Arial" w:hAnsi="Palatino Linotype" w:cs="Arial"/>
          <w:b/>
          <w:i/>
          <w:iCs/>
          <w:spacing w:val="1"/>
        </w:rPr>
        <w:t>c</w:t>
      </w:r>
      <w:r w:rsidRPr="005C799E">
        <w:rPr>
          <w:rFonts w:ascii="Palatino Linotype" w:eastAsia="Arial" w:hAnsi="Palatino Linotype" w:cs="Arial"/>
          <w:b/>
          <w:i/>
          <w:iCs/>
        </w:rPr>
        <w:t xml:space="preserve">ión </w:t>
      </w:r>
      <w:r w:rsidRPr="005C799E">
        <w:rPr>
          <w:rFonts w:ascii="Palatino Linotype" w:eastAsia="Arial" w:hAnsi="Palatino Linotype" w:cs="Arial"/>
          <w:b/>
          <w:i/>
          <w:iCs/>
          <w:spacing w:val="4"/>
        </w:rPr>
        <w:t xml:space="preserve">con </w:t>
      </w:r>
      <w:r w:rsidRPr="005C799E">
        <w:rPr>
          <w:rFonts w:ascii="Palatino Linotype" w:eastAsia="Arial" w:hAnsi="Palatino Linotype" w:cs="Arial"/>
          <w:b/>
          <w:i/>
          <w:iCs/>
        </w:rPr>
        <w:t>la</w:t>
      </w:r>
      <w:r w:rsidRPr="005C799E">
        <w:rPr>
          <w:rFonts w:ascii="Palatino Linotype" w:eastAsia="Arial" w:hAnsi="Palatino Linotype" w:cs="Arial"/>
          <w:b/>
          <w:i/>
          <w:iCs/>
          <w:spacing w:val="3"/>
        </w:rPr>
        <w:t xml:space="preserve"> </w:t>
      </w:r>
      <w:r w:rsidRPr="005C799E">
        <w:rPr>
          <w:rFonts w:ascii="Palatino Linotype" w:eastAsia="Arial" w:hAnsi="Palatino Linotype" w:cs="Arial"/>
          <w:b/>
          <w:i/>
          <w:iCs/>
        </w:rPr>
        <w:t>que</w:t>
      </w:r>
      <w:r w:rsidRPr="005C799E">
        <w:rPr>
          <w:rFonts w:ascii="Palatino Linotype" w:eastAsia="Arial" w:hAnsi="Palatino Linotype" w:cs="Arial"/>
          <w:b/>
          <w:i/>
          <w:iCs/>
          <w:spacing w:val="5"/>
        </w:rPr>
        <w:t xml:space="preserve"> </w:t>
      </w:r>
      <w:r w:rsidRPr="005C799E">
        <w:rPr>
          <w:rFonts w:ascii="Palatino Linotype" w:eastAsia="Arial" w:hAnsi="Palatino Linotype" w:cs="Arial"/>
          <w:b/>
          <w:i/>
          <w:iCs/>
          <w:spacing w:val="1"/>
        </w:rPr>
        <w:t>c</w:t>
      </w:r>
      <w:r w:rsidRPr="005C799E">
        <w:rPr>
          <w:rFonts w:ascii="Palatino Linotype" w:eastAsia="Arial" w:hAnsi="Palatino Linotype" w:cs="Arial"/>
          <w:b/>
          <w:i/>
          <w:iCs/>
        </w:rPr>
        <w:t>uen</w:t>
      </w:r>
      <w:r w:rsidRPr="005C799E">
        <w:rPr>
          <w:rFonts w:ascii="Palatino Linotype" w:eastAsia="Arial" w:hAnsi="Palatino Linotype" w:cs="Arial"/>
          <w:b/>
          <w:i/>
          <w:iCs/>
          <w:spacing w:val="-1"/>
        </w:rPr>
        <w:t>t</w:t>
      </w:r>
      <w:r w:rsidRPr="005C799E">
        <w:rPr>
          <w:rFonts w:ascii="Palatino Linotype" w:eastAsia="Arial" w:hAnsi="Palatino Linotype" w:cs="Arial"/>
          <w:b/>
          <w:i/>
          <w:iCs/>
          <w:spacing w:val="1"/>
        </w:rPr>
        <w:t>e</w:t>
      </w:r>
      <w:r w:rsidRPr="005C799E">
        <w:rPr>
          <w:rFonts w:ascii="Palatino Linotype" w:eastAsia="Arial" w:hAnsi="Palatino Linotype" w:cs="Arial"/>
          <w:b/>
          <w:i/>
          <w:iCs/>
        </w:rPr>
        <w:t>n</w:t>
      </w:r>
      <w:r w:rsidRPr="005C799E">
        <w:rPr>
          <w:rFonts w:ascii="Palatino Linotype" w:eastAsia="Arial" w:hAnsi="Palatino Linotype" w:cs="Arial"/>
          <w:b/>
          <w:i/>
          <w:iCs/>
          <w:spacing w:val="7"/>
        </w:rPr>
        <w:t xml:space="preserve"> </w:t>
      </w:r>
      <w:r w:rsidRPr="005C799E">
        <w:rPr>
          <w:rFonts w:ascii="Palatino Linotype" w:eastAsia="Arial" w:hAnsi="Palatino Linotype" w:cs="Arial"/>
          <w:b/>
          <w:i/>
          <w:iCs/>
        </w:rPr>
        <w:t xml:space="preserve">y </w:t>
      </w:r>
      <w:r w:rsidRPr="005C799E">
        <w:rPr>
          <w:rFonts w:ascii="Palatino Linotype" w:eastAsia="Arial" w:hAnsi="Palatino Linotype" w:cs="Arial"/>
          <w:b/>
          <w:i/>
          <w:iCs/>
          <w:spacing w:val="2"/>
        </w:rPr>
        <w:t>o</w:t>
      </w:r>
      <w:r w:rsidRPr="005C799E">
        <w:rPr>
          <w:rFonts w:ascii="Palatino Linotype" w:eastAsia="Arial" w:hAnsi="Palatino Linotype" w:cs="Arial"/>
          <w:b/>
          <w:i/>
          <w:iCs/>
        </w:rPr>
        <w:t>ri</w:t>
      </w:r>
      <w:r w:rsidRPr="005C799E">
        <w:rPr>
          <w:rFonts w:ascii="Palatino Linotype" w:eastAsia="Arial" w:hAnsi="Palatino Linotype" w:cs="Arial"/>
          <w:b/>
          <w:i/>
          <w:iCs/>
          <w:spacing w:val="1"/>
        </w:rPr>
        <w:t>e</w:t>
      </w:r>
      <w:r w:rsidRPr="005C799E">
        <w:rPr>
          <w:rFonts w:ascii="Palatino Linotype" w:eastAsia="Arial" w:hAnsi="Palatino Linotype" w:cs="Arial"/>
          <w:b/>
          <w:i/>
          <w:iCs/>
        </w:rPr>
        <w:t>n</w:t>
      </w:r>
      <w:r w:rsidRPr="005C799E">
        <w:rPr>
          <w:rFonts w:ascii="Palatino Linotype" w:eastAsia="Arial" w:hAnsi="Palatino Linotype" w:cs="Arial"/>
          <w:b/>
          <w:i/>
          <w:iCs/>
          <w:spacing w:val="-1"/>
        </w:rPr>
        <w:t>t</w:t>
      </w:r>
      <w:r w:rsidRPr="005C799E">
        <w:rPr>
          <w:rFonts w:ascii="Palatino Linotype" w:eastAsia="Arial" w:hAnsi="Palatino Linotype" w:cs="Arial"/>
          <w:b/>
          <w:i/>
          <w:iCs/>
          <w:spacing w:val="1"/>
        </w:rPr>
        <w:t>a</w:t>
      </w:r>
      <w:r w:rsidRPr="005C799E">
        <w:rPr>
          <w:rFonts w:ascii="Palatino Linotype" w:eastAsia="Arial" w:hAnsi="Palatino Linotype" w:cs="Arial"/>
          <w:b/>
          <w:i/>
          <w:iCs/>
        </w:rPr>
        <w:t>r</w:t>
      </w:r>
      <w:r w:rsidRPr="005C799E">
        <w:rPr>
          <w:rFonts w:ascii="Palatino Linotype" w:eastAsia="Arial" w:hAnsi="Palatino Linotype" w:cs="Arial"/>
          <w:b/>
          <w:i/>
          <w:iCs/>
          <w:spacing w:val="5"/>
        </w:rPr>
        <w:t xml:space="preserve"> </w:t>
      </w:r>
      <w:r w:rsidRPr="005C799E">
        <w:rPr>
          <w:rFonts w:ascii="Palatino Linotype" w:eastAsia="Arial" w:hAnsi="Palatino Linotype" w:cs="Arial"/>
          <w:b/>
          <w:i/>
          <w:iCs/>
          <w:spacing w:val="1"/>
        </w:rPr>
        <w:t>a</w:t>
      </w:r>
      <w:r w:rsidRPr="005C799E">
        <w:rPr>
          <w:rFonts w:ascii="Palatino Linotype" w:eastAsia="Arial" w:hAnsi="Palatino Linotype" w:cs="Arial"/>
          <w:b/>
          <w:i/>
          <w:iCs/>
        </w:rPr>
        <w:t>l</w:t>
      </w:r>
      <w:r w:rsidRPr="005C799E">
        <w:rPr>
          <w:rFonts w:ascii="Palatino Linotype" w:eastAsia="Arial" w:hAnsi="Palatino Linotype" w:cs="Arial"/>
          <w:b/>
          <w:i/>
          <w:iCs/>
          <w:spacing w:val="5"/>
        </w:rPr>
        <w:t xml:space="preserve"> </w:t>
      </w:r>
      <w:r w:rsidRPr="005C799E">
        <w:rPr>
          <w:rFonts w:ascii="Palatino Linotype" w:eastAsia="Arial" w:hAnsi="Palatino Linotype" w:cs="Arial"/>
          <w:b/>
          <w:i/>
          <w:iCs/>
        </w:rPr>
        <w:t>part</w:t>
      </w:r>
      <w:r w:rsidRPr="005C799E">
        <w:rPr>
          <w:rFonts w:ascii="Palatino Linotype" w:eastAsia="Arial" w:hAnsi="Palatino Linotype" w:cs="Arial"/>
          <w:b/>
          <w:i/>
          <w:iCs/>
          <w:spacing w:val="-2"/>
        </w:rPr>
        <w:t>i</w:t>
      </w:r>
      <w:r w:rsidRPr="005C799E">
        <w:rPr>
          <w:rFonts w:ascii="Palatino Linotype" w:eastAsia="Arial" w:hAnsi="Palatino Linotype" w:cs="Arial"/>
          <w:b/>
          <w:i/>
          <w:iCs/>
          <w:spacing w:val="1"/>
        </w:rPr>
        <w:t>c</w:t>
      </w:r>
      <w:r w:rsidRPr="005C799E">
        <w:rPr>
          <w:rFonts w:ascii="Palatino Linotype" w:eastAsia="Arial" w:hAnsi="Palatino Linotype" w:cs="Arial"/>
          <w:b/>
          <w:i/>
          <w:iCs/>
        </w:rPr>
        <w:t>ul</w:t>
      </w:r>
      <w:r w:rsidRPr="005C799E">
        <w:rPr>
          <w:rFonts w:ascii="Palatino Linotype" w:eastAsia="Arial" w:hAnsi="Palatino Linotype" w:cs="Arial"/>
          <w:b/>
          <w:i/>
          <w:iCs/>
          <w:spacing w:val="1"/>
        </w:rPr>
        <w:t>a</w:t>
      </w:r>
      <w:r w:rsidRPr="005C799E">
        <w:rPr>
          <w:rFonts w:ascii="Palatino Linotype" w:eastAsia="Arial" w:hAnsi="Palatino Linotype" w:cs="Arial"/>
          <w:b/>
          <w:i/>
          <w:iCs/>
        </w:rPr>
        <w:t>r</w:t>
      </w:r>
      <w:r w:rsidRPr="005C799E">
        <w:rPr>
          <w:rFonts w:ascii="Palatino Linotype" w:eastAsia="Arial" w:hAnsi="Palatino Linotype" w:cs="Arial"/>
          <w:b/>
          <w:i/>
          <w:iCs/>
          <w:spacing w:val="2"/>
        </w:rPr>
        <w:t xml:space="preserve"> </w:t>
      </w:r>
      <w:r w:rsidRPr="005C799E">
        <w:rPr>
          <w:rFonts w:ascii="Palatino Linotype" w:eastAsia="Arial" w:hAnsi="Palatino Linotype" w:cs="Arial"/>
          <w:b/>
          <w:i/>
          <w:iCs/>
        </w:rPr>
        <w:t>a</w:t>
      </w:r>
      <w:r w:rsidRPr="005C799E">
        <w:rPr>
          <w:rFonts w:ascii="Palatino Linotype" w:eastAsia="Arial" w:hAnsi="Palatino Linotype" w:cs="Arial"/>
          <w:b/>
          <w:i/>
          <w:iCs/>
          <w:spacing w:val="5"/>
        </w:rPr>
        <w:t xml:space="preserve"> </w:t>
      </w:r>
      <w:r w:rsidRPr="005C799E">
        <w:rPr>
          <w:rFonts w:ascii="Palatino Linotype" w:eastAsia="Arial" w:hAnsi="Palatino Linotype" w:cs="Arial"/>
          <w:b/>
          <w:i/>
          <w:iCs/>
        </w:rPr>
        <w:t>l</w:t>
      </w:r>
      <w:r w:rsidRPr="005C799E">
        <w:rPr>
          <w:rFonts w:ascii="Palatino Linotype" w:eastAsia="Arial" w:hAnsi="Palatino Linotype" w:cs="Arial"/>
          <w:b/>
          <w:i/>
          <w:iCs/>
          <w:spacing w:val="1"/>
        </w:rPr>
        <w:t>a</w:t>
      </w:r>
      <w:r w:rsidRPr="005C799E">
        <w:rPr>
          <w:rFonts w:ascii="Palatino Linotype" w:eastAsia="Arial" w:hAnsi="Palatino Linotype" w:cs="Arial"/>
          <w:b/>
          <w:i/>
          <w:iCs/>
        </w:rPr>
        <w:t>s</w:t>
      </w:r>
      <w:r w:rsidRPr="005C799E">
        <w:rPr>
          <w:rFonts w:ascii="Palatino Linotype" w:eastAsia="Arial" w:hAnsi="Palatino Linotype" w:cs="Arial"/>
          <w:b/>
          <w:i/>
          <w:iCs/>
          <w:spacing w:val="5"/>
        </w:rPr>
        <w:t xml:space="preserve"> </w:t>
      </w:r>
      <w:r w:rsidRPr="005C799E">
        <w:rPr>
          <w:rFonts w:ascii="Palatino Linotype" w:eastAsia="Arial" w:hAnsi="Palatino Linotype" w:cs="Arial"/>
          <w:b/>
          <w:i/>
          <w:iCs/>
        </w:rPr>
        <w:t>o</w:t>
      </w:r>
      <w:r w:rsidRPr="005C799E">
        <w:rPr>
          <w:rFonts w:ascii="Palatino Linotype" w:eastAsia="Arial" w:hAnsi="Palatino Linotype" w:cs="Arial"/>
          <w:b/>
          <w:i/>
          <w:iCs/>
          <w:spacing w:val="-1"/>
        </w:rPr>
        <w:t>t</w:t>
      </w:r>
      <w:r w:rsidRPr="005C799E">
        <w:rPr>
          <w:rFonts w:ascii="Palatino Linotype" w:eastAsia="Arial" w:hAnsi="Palatino Linotype" w:cs="Arial"/>
          <w:b/>
          <w:i/>
          <w:iCs/>
          <w:spacing w:val="-2"/>
        </w:rPr>
        <w:t>r</w:t>
      </w:r>
      <w:r w:rsidRPr="005C799E">
        <w:rPr>
          <w:rFonts w:ascii="Palatino Linotype" w:eastAsia="Arial" w:hAnsi="Palatino Linotype" w:cs="Arial"/>
          <w:b/>
          <w:i/>
          <w:iCs/>
          <w:spacing w:val="-1"/>
        </w:rPr>
        <w:t>a</w:t>
      </w:r>
      <w:r w:rsidRPr="005C799E">
        <w:rPr>
          <w:rFonts w:ascii="Palatino Linotype" w:eastAsia="Arial" w:hAnsi="Palatino Linotype" w:cs="Arial"/>
          <w:b/>
          <w:i/>
          <w:iCs/>
        </w:rPr>
        <w:t xml:space="preserve">s </w:t>
      </w:r>
      <w:r w:rsidRPr="005C799E">
        <w:rPr>
          <w:rFonts w:ascii="Palatino Linotype" w:eastAsia="Arial" w:hAnsi="Palatino Linotype" w:cs="Arial"/>
          <w:b/>
          <w:i/>
          <w:iCs/>
          <w:spacing w:val="1"/>
        </w:rPr>
        <w:t>a</w:t>
      </w:r>
      <w:r w:rsidRPr="005C799E">
        <w:rPr>
          <w:rFonts w:ascii="Palatino Linotype" w:eastAsia="Arial" w:hAnsi="Palatino Linotype" w:cs="Arial"/>
          <w:b/>
          <w:i/>
          <w:iCs/>
        </w:rPr>
        <w:t>u</w:t>
      </w:r>
      <w:r w:rsidRPr="005C799E">
        <w:rPr>
          <w:rFonts w:ascii="Palatino Linotype" w:eastAsia="Arial" w:hAnsi="Palatino Linotype" w:cs="Arial"/>
          <w:b/>
          <w:i/>
          <w:iCs/>
          <w:spacing w:val="-1"/>
        </w:rPr>
        <w:t>t</w:t>
      </w:r>
      <w:r w:rsidRPr="005C799E">
        <w:rPr>
          <w:rFonts w:ascii="Palatino Linotype" w:eastAsia="Arial" w:hAnsi="Palatino Linotype" w:cs="Arial"/>
          <w:b/>
          <w:i/>
          <w:iCs/>
        </w:rPr>
        <w:t>orid</w:t>
      </w:r>
      <w:r w:rsidRPr="005C799E">
        <w:rPr>
          <w:rFonts w:ascii="Palatino Linotype" w:eastAsia="Arial" w:hAnsi="Palatino Linotype" w:cs="Arial"/>
          <w:b/>
          <w:i/>
          <w:iCs/>
          <w:spacing w:val="1"/>
        </w:rPr>
        <w:t>a</w:t>
      </w:r>
      <w:r w:rsidRPr="005C799E">
        <w:rPr>
          <w:rFonts w:ascii="Palatino Linotype" w:eastAsia="Arial" w:hAnsi="Palatino Linotype" w:cs="Arial"/>
          <w:b/>
          <w:i/>
          <w:iCs/>
        </w:rPr>
        <w:t xml:space="preserve">des </w:t>
      </w:r>
      <w:r w:rsidRPr="005C799E">
        <w:rPr>
          <w:rFonts w:ascii="Palatino Linotype" w:eastAsia="Arial" w:hAnsi="Palatino Linotype" w:cs="Arial"/>
          <w:b/>
          <w:i/>
          <w:iCs/>
          <w:spacing w:val="1"/>
        </w:rPr>
        <w:t>c</w:t>
      </w:r>
      <w:r w:rsidRPr="005C799E">
        <w:rPr>
          <w:rFonts w:ascii="Palatino Linotype" w:eastAsia="Arial" w:hAnsi="Palatino Linotype" w:cs="Arial"/>
          <w:b/>
          <w:i/>
          <w:iCs/>
        </w:rPr>
        <w:t>ompe</w:t>
      </w:r>
      <w:r w:rsidRPr="005C799E">
        <w:rPr>
          <w:rFonts w:ascii="Palatino Linotype" w:eastAsia="Arial" w:hAnsi="Palatino Linotype" w:cs="Arial"/>
          <w:b/>
          <w:i/>
          <w:iCs/>
          <w:spacing w:val="-3"/>
        </w:rPr>
        <w:t>t</w:t>
      </w:r>
      <w:r w:rsidRPr="005C799E">
        <w:rPr>
          <w:rFonts w:ascii="Palatino Linotype" w:eastAsia="Arial" w:hAnsi="Palatino Linotype" w:cs="Arial"/>
          <w:b/>
          <w:i/>
          <w:iCs/>
          <w:spacing w:val="1"/>
        </w:rPr>
        <w:t>e</w:t>
      </w:r>
      <w:r w:rsidRPr="005C799E">
        <w:rPr>
          <w:rFonts w:ascii="Palatino Linotype" w:eastAsia="Arial" w:hAnsi="Palatino Linotype" w:cs="Arial"/>
          <w:b/>
          <w:i/>
          <w:iCs/>
        </w:rPr>
        <w:t>n</w:t>
      </w:r>
      <w:r w:rsidRPr="005C799E">
        <w:rPr>
          <w:rFonts w:ascii="Palatino Linotype" w:eastAsia="Arial" w:hAnsi="Palatino Linotype" w:cs="Arial"/>
          <w:b/>
          <w:i/>
          <w:iCs/>
          <w:spacing w:val="-1"/>
        </w:rPr>
        <w:t>t</w:t>
      </w:r>
      <w:r w:rsidRPr="005C799E">
        <w:rPr>
          <w:rFonts w:ascii="Palatino Linotype" w:eastAsia="Arial" w:hAnsi="Palatino Linotype" w:cs="Arial"/>
          <w:b/>
          <w:i/>
          <w:iCs/>
          <w:spacing w:val="1"/>
        </w:rPr>
        <w:t>e</w:t>
      </w:r>
      <w:r w:rsidRPr="005C799E">
        <w:rPr>
          <w:rFonts w:ascii="Palatino Linotype" w:eastAsia="Arial" w:hAnsi="Palatino Linotype" w:cs="Arial"/>
          <w:b/>
          <w:i/>
          <w:iCs/>
          <w:spacing w:val="4"/>
        </w:rPr>
        <w:t>s</w:t>
      </w:r>
      <w:r w:rsidRPr="005C799E">
        <w:rPr>
          <w:rFonts w:ascii="Palatino Linotype" w:eastAsia="Arial" w:hAnsi="Palatino Linotype" w:cs="Arial"/>
          <w:i/>
          <w:iCs/>
        </w:rPr>
        <w:t>.</w:t>
      </w:r>
      <w:r w:rsidRPr="005C799E">
        <w:rPr>
          <w:rFonts w:ascii="Palatino Linotype" w:eastAsia="Arial" w:hAnsi="Palatino Linotype" w:cs="Arial"/>
          <w:i/>
          <w:iCs/>
          <w:spacing w:val="2"/>
        </w:rPr>
        <w:t xml:space="preserve"> </w:t>
      </w:r>
      <w:r w:rsidRPr="005C799E">
        <w:rPr>
          <w:rFonts w:ascii="Palatino Linotype" w:eastAsia="Arial" w:hAnsi="Palatino Linotype" w:cs="Arial"/>
          <w:i/>
          <w:iCs/>
        </w:rPr>
        <w:t>De</w:t>
      </w:r>
      <w:r w:rsidRPr="005C799E">
        <w:rPr>
          <w:rFonts w:ascii="Palatino Linotype" w:eastAsia="Arial" w:hAnsi="Palatino Linotype" w:cs="Arial"/>
          <w:i/>
          <w:iCs/>
          <w:spacing w:val="2"/>
        </w:rPr>
        <w:t xml:space="preserve"> </w:t>
      </w:r>
      <w:r w:rsidRPr="005C799E">
        <w:rPr>
          <w:rFonts w:ascii="Palatino Linotype" w:eastAsia="Arial" w:hAnsi="Palatino Linotype" w:cs="Arial"/>
          <w:i/>
          <w:iCs/>
          <w:spacing w:val="-2"/>
        </w:rPr>
        <w:t>c</w:t>
      </w:r>
      <w:r w:rsidRPr="005C799E">
        <w:rPr>
          <w:rFonts w:ascii="Palatino Linotype" w:eastAsia="Arial" w:hAnsi="Palatino Linotype" w:cs="Arial"/>
          <w:i/>
          <w:iCs/>
          <w:spacing w:val="1"/>
        </w:rPr>
        <w:t>o</w:t>
      </w:r>
      <w:r w:rsidRPr="005C799E">
        <w:rPr>
          <w:rFonts w:ascii="Palatino Linotype" w:eastAsia="Arial" w:hAnsi="Palatino Linotype" w:cs="Arial"/>
          <w:i/>
          <w:iCs/>
          <w:spacing w:val="-1"/>
        </w:rPr>
        <w:t>n</w:t>
      </w:r>
      <w:r w:rsidRPr="005C799E">
        <w:rPr>
          <w:rFonts w:ascii="Palatino Linotype" w:eastAsia="Arial" w:hAnsi="Palatino Linotype" w:cs="Arial"/>
          <w:i/>
          <w:iCs/>
        </w:rPr>
        <w:t>f</w:t>
      </w:r>
      <w:r w:rsidRPr="005C799E">
        <w:rPr>
          <w:rFonts w:ascii="Palatino Linotype" w:eastAsia="Arial" w:hAnsi="Palatino Linotype" w:cs="Arial"/>
          <w:i/>
          <w:iCs/>
          <w:spacing w:val="1"/>
        </w:rPr>
        <w:t>o</w:t>
      </w:r>
      <w:r w:rsidRPr="005C799E">
        <w:rPr>
          <w:rFonts w:ascii="Palatino Linotype" w:eastAsia="Arial" w:hAnsi="Palatino Linotype" w:cs="Arial"/>
          <w:i/>
          <w:iCs/>
        </w:rPr>
        <w:t>r</w:t>
      </w:r>
      <w:r w:rsidRPr="005C799E">
        <w:rPr>
          <w:rFonts w:ascii="Palatino Linotype" w:eastAsia="Arial" w:hAnsi="Palatino Linotype" w:cs="Arial"/>
          <w:i/>
          <w:iCs/>
          <w:spacing w:val="1"/>
        </w:rPr>
        <w:t>m</w:t>
      </w:r>
      <w:r w:rsidRPr="005C799E">
        <w:rPr>
          <w:rFonts w:ascii="Palatino Linotype" w:eastAsia="Arial" w:hAnsi="Palatino Linotype" w:cs="Arial"/>
          <w:i/>
          <w:iCs/>
        </w:rPr>
        <w:t>id</w:t>
      </w:r>
      <w:r w:rsidRPr="005C799E">
        <w:rPr>
          <w:rFonts w:ascii="Palatino Linotype" w:eastAsia="Arial" w:hAnsi="Palatino Linotype" w:cs="Arial"/>
          <w:i/>
          <w:iCs/>
          <w:spacing w:val="-1"/>
        </w:rPr>
        <w:t>a</w:t>
      </w:r>
      <w:r w:rsidRPr="005C799E">
        <w:rPr>
          <w:rFonts w:ascii="Palatino Linotype" w:eastAsia="Arial" w:hAnsi="Palatino Linotype" w:cs="Arial"/>
          <w:i/>
          <w:iCs/>
        </w:rPr>
        <w:t>d</w:t>
      </w:r>
      <w:r w:rsidRPr="005C799E">
        <w:rPr>
          <w:rFonts w:ascii="Palatino Linotype" w:eastAsia="Arial" w:hAnsi="Palatino Linotype" w:cs="Arial"/>
          <w:i/>
          <w:iCs/>
          <w:spacing w:val="2"/>
        </w:rPr>
        <w:t xml:space="preserve"> </w:t>
      </w:r>
      <w:r w:rsidRPr="005C799E">
        <w:rPr>
          <w:rFonts w:ascii="Palatino Linotype" w:eastAsia="Arial" w:hAnsi="Palatino Linotype" w:cs="Arial"/>
          <w:i/>
          <w:iCs/>
        </w:rPr>
        <w:t>c</w:t>
      </w:r>
      <w:r w:rsidRPr="005C799E">
        <w:rPr>
          <w:rFonts w:ascii="Palatino Linotype" w:eastAsia="Arial" w:hAnsi="Palatino Linotype" w:cs="Arial"/>
          <w:i/>
          <w:iCs/>
          <w:spacing w:val="1"/>
        </w:rPr>
        <w:t>o</w:t>
      </w:r>
      <w:r w:rsidRPr="005C799E">
        <w:rPr>
          <w:rFonts w:ascii="Palatino Linotype" w:eastAsia="Arial" w:hAnsi="Palatino Linotype" w:cs="Arial"/>
          <w:i/>
          <w:iCs/>
        </w:rPr>
        <w:t>n</w:t>
      </w:r>
      <w:r w:rsidRPr="005C799E">
        <w:rPr>
          <w:rFonts w:ascii="Palatino Linotype" w:eastAsia="Arial" w:hAnsi="Palatino Linotype" w:cs="Arial"/>
          <w:i/>
          <w:iCs/>
          <w:spacing w:val="5"/>
        </w:rPr>
        <w:t xml:space="preserve"> </w:t>
      </w:r>
      <w:r w:rsidRPr="005C799E">
        <w:rPr>
          <w:rFonts w:ascii="Palatino Linotype" w:eastAsia="Arial" w:hAnsi="Palatino Linotype" w:cs="Arial"/>
          <w:i/>
          <w:iCs/>
          <w:spacing w:val="-1"/>
        </w:rPr>
        <w:t>l</w:t>
      </w:r>
      <w:r w:rsidRPr="005C799E">
        <w:rPr>
          <w:rFonts w:ascii="Palatino Linotype" w:eastAsia="Arial" w:hAnsi="Palatino Linotype" w:cs="Arial"/>
          <w:i/>
          <w:iCs/>
        </w:rPr>
        <w:t xml:space="preserve">o </w:t>
      </w:r>
      <w:r w:rsidRPr="005C799E">
        <w:rPr>
          <w:rFonts w:ascii="Palatino Linotype" w:eastAsia="Arial" w:hAnsi="Palatino Linotype" w:cs="Arial"/>
          <w:i/>
          <w:iCs/>
          <w:spacing w:val="1"/>
        </w:rPr>
        <w:t>d</w:t>
      </w:r>
      <w:r w:rsidRPr="005C799E">
        <w:rPr>
          <w:rFonts w:ascii="Palatino Linotype" w:eastAsia="Arial" w:hAnsi="Palatino Linotype" w:cs="Arial"/>
          <w:i/>
          <w:iCs/>
        </w:rPr>
        <w:t>isp</w:t>
      </w:r>
      <w:r w:rsidRPr="005C799E">
        <w:rPr>
          <w:rFonts w:ascii="Palatino Linotype" w:eastAsia="Arial" w:hAnsi="Palatino Linotype" w:cs="Arial"/>
          <w:i/>
          <w:iCs/>
          <w:spacing w:val="-1"/>
        </w:rPr>
        <w:t>u</w:t>
      </w:r>
      <w:r w:rsidRPr="005C799E">
        <w:rPr>
          <w:rFonts w:ascii="Palatino Linotype" w:eastAsia="Arial" w:hAnsi="Palatino Linotype" w:cs="Arial"/>
          <w:i/>
          <w:iCs/>
          <w:spacing w:val="1"/>
        </w:rPr>
        <w:t>e</w:t>
      </w:r>
      <w:r w:rsidRPr="005C799E">
        <w:rPr>
          <w:rFonts w:ascii="Palatino Linotype" w:eastAsia="Arial" w:hAnsi="Palatino Linotype" w:cs="Arial"/>
          <w:i/>
          <w:iCs/>
        </w:rPr>
        <w:t xml:space="preserve">sto </w:t>
      </w:r>
      <w:r w:rsidRPr="005C799E">
        <w:rPr>
          <w:rFonts w:ascii="Palatino Linotype" w:eastAsia="Arial" w:hAnsi="Palatino Linotype" w:cs="Arial"/>
          <w:i/>
          <w:iCs/>
          <w:spacing w:val="1"/>
        </w:rPr>
        <w:t>e</w:t>
      </w:r>
      <w:r w:rsidRPr="005C799E">
        <w:rPr>
          <w:rFonts w:ascii="Palatino Linotype" w:eastAsia="Arial" w:hAnsi="Palatino Linotype" w:cs="Arial"/>
          <w:i/>
          <w:iCs/>
        </w:rPr>
        <w:t xml:space="preserve">n </w:t>
      </w:r>
      <w:r w:rsidRPr="005C799E">
        <w:rPr>
          <w:rFonts w:ascii="Palatino Linotype" w:eastAsia="Arial" w:hAnsi="Palatino Linotype" w:cs="Arial"/>
          <w:i/>
          <w:iCs/>
          <w:spacing w:val="1"/>
        </w:rPr>
        <w:t>e</w:t>
      </w:r>
      <w:r w:rsidRPr="005C799E">
        <w:rPr>
          <w:rFonts w:ascii="Palatino Linotype" w:eastAsia="Arial" w:hAnsi="Palatino Linotype" w:cs="Arial"/>
          <w:i/>
          <w:iCs/>
        </w:rPr>
        <w:t>l</w:t>
      </w:r>
      <w:r w:rsidRPr="005C799E">
        <w:rPr>
          <w:rFonts w:ascii="Palatino Linotype" w:eastAsia="Arial" w:hAnsi="Palatino Linotype" w:cs="Arial"/>
          <w:i/>
          <w:iCs/>
          <w:spacing w:val="1"/>
        </w:rPr>
        <w:t xml:space="preserve"> a</w:t>
      </w:r>
      <w:r w:rsidRPr="005C799E">
        <w:rPr>
          <w:rFonts w:ascii="Palatino Linotype" w:eastAsia="Arial" w:hAnsi="Palatino Linotype" w:cs="Arial"/>
          <w:i/>
          <w:iCs/>
        </w:rPr>
        <w:t>rt</w:t>
      </w:r>
      <w:r w:rsidRPr="005C799E">
        <w:rPr>
          <w:rFonts w:ascii="Palatino Linotype" w:eastAsia="Arial" w:hAnsi="Palatino Linotype" w:cs="Arial"/>
          <w:i/>
          <w:iCs/>
          <w:spacing w:val="-2"/>
        </w:rPr>
        <w:t>í</w:t>
      </w:r>
      <w:r w:rsidRPr="005C799E">
        <w:rPr>
          <w:rFonts w:ascii="Palatino Linotype" w:eastAsia="Arial" w:hAnsi="Palatino Linotype" w:cs="Arial"/>
          <w:i/>
          <w:iCs/>
        </w:rPr>
        <w:t>c</w:t>
      </w:r>
      <w:r w:rsidRPr="005C799E">
        <w:rPr>
          <w:rFonts w:ascii="Palatino Linotype" w:eastAsia="Arial" w:hAnsi="Palatino Linotype" w:cs="Arial"/>
          <w:i/>
          <w:iCs/>
          <w:spacing w:val="1"/>
        </w:rPr>
        <w:t>u</w:t>
      </w:r>
      <w:r w:rsidRPr="005C799E">
        <w:rPr>
          <w:rFonts w:ascii="Palatino Linotype" w:eastAsia="Arial" w:hAnsi="Palatino Linotype" w:cs="Arial"/>
          <w:i/>
          <w:iCs/>
        </w:rPr>
        <w:t>lo</w:t>
      </w:r>
      <w:r w:rsidRPr="005C799E">
        <w:rPr>
          <w:rFonts w:ascii="Palatino Linotype" w:eastAsia="Arial" w:hAnsi="Palatino Linotype" w:cs="Arial"/>
          <w:i/>
          <w:iCs/>
          <w:spacing w:val="2"/>
        </w:rPr>
        <w:t xml:space="preserve"> </w:t>
      </w:r>
      <w:r w:rsidRPr="005C799E">
        <w:rPr>
          <w:rFonts w:ascii="Palatino Linotype" w:eastAsia="Arial" w:hAnsi="Palatino Linotype" w:cs="Arial"/>
          <w:i/>
          <w:iCs/>
          <w:spacing w:val="1"/>
        </w:rPr>
        <w:t>2</w:t>
      </w:r>
      <w:r w:rsidRPr="005C799E">
        <w:rPr>
          <w:rFonts w:ascii="Palatino Linotype" w:eastAsia="Arial" w:hAnsi="Palatino Linotype" w:cs="Arial"/>
          <w:i/>
          <w:iCs/>
          <w:spacing w:val="-1"/>
        </w:rPr>
        <w:t>8</w:t>
      </w:r>
      <w:r w:rsidRPr="005C799E">
        <w:rPr>
          <w:rFonts w:ascii="Palatino Linotype" w:eastAsia="Arial" w:hAnsi="Palatino Linotype" w:cs="Arial"/>
          <w:i/>
          <w:iCs/>
        </w:rPr>
        <w:t xml:space="preserve">, </w:t>
      </w:r>
      <w:r w:rsidRPr="005C799E">
        <w:rPr>
          <w:rFonts w:ascii="Palatino Linotype" w:eastAsia="Arial" w:hAnsi="Palatino Linotype" w:cs="Arial"/>
          <w:i/>
          <w:iCs/>
          <w:spacing w:val="3"/>
        </w:rPr>
        <w:t>f</w:t>
      </w:r>
      <w:r w:rsidRPr="005C799E">
        <w:rPr>
          <w:rFonts w:ascii="Palatino Linotype" w:eastAsia="Arial" w:hAnsi="Palatino Linotype" w:cs="Arial"/>
          <w:i/>
          <w:iCs/>
        </w:rPr>
        <w:t>racci</w:t>
      </w:r>
      <w:r w:rsidRPr="005C799E">
        <w:rPr>
          <w:rFonts w:ascii="Palatino Linotype" w:eastAsia="Arial" w:hAnsi="Palatino Linotype" w:cs="Arial"/>
          <w:i/>
          <w:iCs/>
          <w:spacing w:val="-2"/>
        </w:rPr>
        <w:t>ó</w:t>
      </w:r>
      <w:r w:rsidRPr="005C799E">
        <w:rPr>
          <w:rFonts w:ascii="Palatino Linotype" w:eastAsia="Arial" w:hAnsi="Palatino Linotype" w:cs="Arial"/>
          <w:i/>
          <w:iCs/>
        </w:rPr>
        <w:t>n</w:t>
      </w:r>
      <w:r w:rsidRPr="005C799E">
        <w:rPr>
          <w:rFonts w:ascii="Palatino Linotype" w:eastAsia="Arial" w:hAnsi="Palatino Linotype" w:cs="Arial"/>
          <w:i/>
          <w:iCs/>
          <w:spacing w:val="1"/>
        </w:rPr>
        <w:t xml:space="preserve"> </w:t>
      </w:r>
      <w:r w:rsidRPr="005C799E">
        <w:rPr>
          <w:rFonts w:ascii="Palatino Linotype" w:eastAsia="Arial" w:hAnsi="Palatino Linotype" w:cs="Arial"/>
          <w:i/>
          <w:iCs/>
        </w:rPr>
        <w:t>I</w:t>
      </w:r>
      <w:r w:rsidRPr="005C799E">
        <w:rPr>
          <w:rFonts w:ascii="Palatino Linotype" w:eastAsia="Arial" w:hAnsi="Palatino Linotype" w:cs="Arial"/>
          <w:i/>
          <w:iCs/>
          <w:spacing w:val="1"/>
        </w:rPr>
        <w:t>I</w:t>
      </w:r>
      <w:r w:rsidRPr="005C799E">
        <w:rPr>
          <w:rFonts w:ascii="Palatino Linotype" w:eastAsia="Arial" w:hAnsi="Palatino Linotype" w:cs="Arial"/>
          <w:i/>
          <w:iCs/>
        </w:rPr>
        <w:t xml:space="preserve">I </w:t>
      </w:r>
      <w:r w:rsidRPr="005C799E">
        <w:rPr>
          <w:rFonts w:ascii="Palatino Linotype" w:eastAsia="Arial" w:hAnsi="Palatino Linotype" w:cs="Arial"/>
          <w:i/>
          <w:iCs/>
          <w:spacing w:val="1"/>
        </w:rPr>
        <w:t>d</w:t>
      </w:r>
      <w:r w:rsidRPr="005C799E">
        <w:rPr>
          <w:rFonts w:ascii="Palatino Linotype" w:eastAsia="Arial" w:hAnsi="Palatino Linotype" w:cs="Arial"/>
          <w:i/>
          <w:iCs/>
        </w:rPr>
        <w:t>e</w:t>
      </w:r>
      <w:r w:rsidRPr="005C799E">
        <w:rPr>
          <w:rFonts w:ascii="Palatino Linotype" w:eastAsia="Arial" w:hAnsi="Palatino Linotype" w:cs="Arial"/>
          <w:i/>
          <w:iCs/>
          <w:spacing w:val="1"/>
        </w:rPr>
        <w:t xml:space="preserve"> </w:t>
      </w:r>
      <w:r w:rsidRPr="005C799E">
        <w:rPr>
          <w:rFonts w:ascii="Palatino Linotype" w:eastAsia="Arial" w:hAnsi="Palatino Linotype" w:cs="Arial"/>
          <w:i/>
          <w:iCs/>
        </w:rPr>
        <w:t>la</w:t>
      </w:r>
      <w:r w:rsidRPr="005C799E">
        <w:rPr>
          <w:rFonts w:ascii="Palatino Linotype" w:eastAsia="Arial" w:hAnsi="Palatino Linotype" w:cs="Arial"/>
          <w:i/>
          <w:iCs/>
          <w:spacing w:val="2"/>
        </w:rPr>
        <w:t xml:space="preserve"> </w:t>
      </w:r>
      <w:r w:rsidRPr="005C799E">
        <w:rPr>
          <w:rFonts w:ascii="Palatino Linotype" w:eastAsia="Arial" w:hAnsi="Palatino Linotype" w:cs="Arial"/>
          <w:i/>
          <w:iCs/>
          <w:spacing w:val="1"/>
        </w:rPr>
        <w:t>Le</w:t>
      </w:r>
      <w:r w:rsidRPr="005C799E">
        <w:rPr>
          <w:rFonts w:ascii="Palatino Linotype" w:eastAsia="Arial" w:hAnsi="Palatino Linotype" w:cs="Arial"/>
          <w:i/>
          <w:iCs/>
        </w:rPr>
        <w:t xml:space="preserve">y </w:t>
      </w:r>
      <w:r w:rsidRPr="005C799E">
        <w:rPr>
          <w:rFonts w:ascii="Palatino Linotype" w:eastAsia="Arial" w:hAnsi="Palatino Linotype" w:cs="Arial"/>
          <w:i/>
          <w:iCs/>
          <w:spacing w:val="-3"/>
        </w:rPr>
        <w:t>F</w:t>
      </w:r>
      <w:r w:rsidRPr="005C799E">
        <w:rPr>
          <w:rFonts w:ascii="Palatino Linotype" w:eastAsia="Arial" w:hAnsi="Palatino Linotype" w:cs="Arial"/>
          <w:i/>
          <w:iCs/>
          <w:spacing w:val="1"/>
        </w:rPr>
        <w:t>ede</w:t>
      </w:r>
      <w:r w:rsidRPr="005C799E">
        <w:rPr>
          <w:rFonts w:ascii="Palatino Linotype" w:eastAsia="Arial" w:hAnsi="Palatino Linotype" w:cs="Arial"/>
          <w:i/>
          <w:iCs/>
        </w:rPr>
        <w:t xml:space="preserve">ral </w:t>
      </w:r>
      <w:r w:rsidRPr="005C799E">
        <w:rPr>
          <w:rFonts w:ascii="Palatino Linotype" w:eastAsia="Arial" w:hAnsi="Palatino Linotype" w:cs="Arial"/>
          <w:i/>
          <w:iCs/>
          <w:spacing w:val="1"/>
        </w:rPr>
        <w:t>d</w:t>
      </w:r>
      <w:r w:rsidRPr="005C799E">
        <w:rPr>
          <w:rFonts w:ascii="Palatino Linotype" w:eastAsia="Arial" w:hAnsi="Palatino Linotype" w:cs="Arial"/>
          <w:i/>
          <w:iCs/>
        </w:rPr>
        <w:t>e</w:t>
      </w:r>
      <w:r w:rsidRPr="005C799E">
        <w:rPr>
          <w:rFonts w:ascii="Palatino Linotype" w:eastAsia="Arial" w:hAnsi="Palatino Linotype" w:cs="Arial"/>
          <w:i/>
          <w:iCs/>
          <w:spacing w:val="4"/>
        </w:rPr>
        <w:t xml:space="preserve"> </w:t>
      </w:r>
      <w:r w:rsidRPr="005C799E">
        <w:rPr>
          <w:rFonts w:ascii="Palatino Linotype" w:eastAsia="Arial" w:hAnsi="Palatino Linotype" w:cs="Arial"/>
          <w:i/>
          <w:iCs/>
        </w:rPr>
        <w:t>T</w:t>
      </w:r>
      <w:r w:rsidRPr="005C799E">
        <w:rPr>
          <w:rFonts w:ascii="Palatino Linotype" w:eastAsia="Arial" w:hAnsi="Palatino Linotype" w:cs="Arial"/>
          <w:i/>
          <w:iCs/>
          <w:spacing w:val="-1"/>
        </w:rPr>
        <w:t>r</w:t>
      </w:r>
      <w:r w:rsidRPr="005C799E">
        <w:rPr>
          <w:rFonts w:ascii="Palatino Linotype" w:eastAsia="Arial" w:hAnsi="Palatino Linotype" w:cs="Arial"/>
          <w:i/>
          <w:iCs/>
          <w:spacing w:val="1"/>
        </w:rPr>
        <w:t>an</w:t>
      </w:r>
      <w:r w:rsidRPr="005C799E">
        <w:rPr>
          <w:rFonts w:ascii="Palatino Linotype" w:eastAsia="Arial" w:hAnsi="Palatino Linotype" w:cs="Arial"/>
          <w:i/>
          <w:iCs/>
          <w:spacing w:val="-2"/>
        </w:rPr>
        <w:t>s</w:t>
      </w:r>
      <w:r w:rsidRPr="005C799E">
        <w:rPr>
          <w:rFonts w:ascii="Palatino Linotype" w:eastAsia="Arial" w:hAnsi="Palatino Linotype" w:cs="Arial"/>
          <w:i/>
          <w:iCs/>
          <w:spacing w:val="1"/>
        </w:rPr>
        <w:t>pa</w:t>
      </w:r>
      <w:r w:rsidRPr="005C799E">
        <w:rPr>
          <w:rFonts w:ascii="Palatino Linotype" w:eastAsia="Arial" w:hAnsi="Palatino Linotype" w:cs="Arial"/>
          <w:i/>
          <w:iCs/>
        </w:rPr>
        <w:t>r</w:t>
      </w:r>
      <w:r w:rsidRPr="005C799E">
        <w:rPr>
          <w:rFonts w:ascii="Palatino Linotype" w:eastAsia="Arial" w:hAnsi="Palatino Linotype" w:cs="Arial"/>
          <w:i/>
          <w:iCs/>
          <w:spacing w:val="-2"/>
        </w:rPr>
        <w:t>e</w:t>
      </w:r>
      <w:r w:rsidRPr="005C799E">
        <w:rPr>
          <w:rFonts w:ascii="Palatino Linotype" w:eastAsia="Arial" w:hAnsi="Palatino Linotype" w:cs="Arial"/>
          <w:i/>
          <w:iCs/>
          <w:spacing w:val="1"/>
        </w:rPr>
        <w:t>n</w:t>
      </w:r>
      <w:r w:rsidRPr="005C799E">
        <w:rPr>
          <w:rFonts w:ascii="Palatino Linotype" w:eastAsia="Arial" w:hAnsi="Palatino Linotype" w:cs="Arial"/>
          <w:i/>
          <w:iCs/>
          <w:spacing w:val="-2"/>
        </w:rPr>
        <w:t>c</w:t>
      </w:r>
      <w:r w:rsidRPr="005C799E">
        <w:rPr>
          <w:rFonts w:ascii="Palatino Linotype" w:eastAsia="Arial" w:hAnsi="Palatino Linotype" w:cs="Arial"/>
          <w:i/>
          <w:iCs/>
        </w:rPr>
        <w:t>ia y Acc</w:t>
      </w:r>
      <w:r w:rsidRPr="005C799E">
        <w:rPr>
          <w:rFonts w:ascii="Palatino Linotype" w:eastAsia="Arial" w:hAnsi="Palatino Linotype" w:cs="Arial"/>
          <w:i/>
          <w:iCs/>
          <w:spacing w:val="1"/>
        </w:rPr>
        <w:t>e</w:t>
      </w:r>
      <w:r w:rsidRPr="005C799E">
        <w:rPr>
          <w:rFonts w:ascii="Palatino Linotype" w:eastAsia="Arial" w:hAnsi="Palatino Linotype" w:cs="Arial"/>
          <w:i/>
          <w:iCs/>
        </w:rPr>
        <w:t>so</w:t>
      </w:r>
      <w:r w:rsidRPr="005C799E">
        <w:rPr>
          <w:rFonts w:ascii="Palatino Linotype" w:eastAsia="Arial" w:hAnsi="Palatino Linotype" w:cs="Arial"/>
          <w:i/>
          <w:iCs/>
          <w:spacing w:val="1"/>
        </w:rPr>
        <w:t xml:space="preserve"> </w:t>
      </w:r>
      <w:r w:rsidRPr="005C799E">
        <w:rPr>
          <w:rFonts w:ascii="Palatino Linotype" w:eastAsia="Arial" w:hAnsi="Palatino Linotype" w:cs="Arial"/>
          <w:i/>
          <w:iCs/>
        </w:rPr>
        <w:t>a</w:t>
      </w:r>
      <w:r w:rsidRPr="005C799E">
        <w:rPr>
          <w:rFonts w:ascii="Palatino Linotype" w:eastAsia="Arial" w:hAnsi="Palatino Linotype" w:cs="Arial"/>
          <w:i/>
          <w:iCs/>
          <w:spacing w:val="1"/>
        </w:rPr>
        <w:t xml:space="preserve"> </w:t>
      </w:r>
      <w:r w:rsidRPr="005C799E">
        <w:rPr>
          <w:rFonts w:ascii="Palatino Linotype" w:eastAsia="Arial" w:hAnsi="Palatino Linotype" w:cs="Arial"/>
          <w:i/>
          <w:iCs/>
        </w:rPr>
        <w:t>la I</w:t>
      </w:r>
      <w:r w:rsidRPr="005C799E">
        <w:rPr>
          <w:rFonts w:ascii="Palatino Linotype" w:eastAsia="Arial" w:hAnsi="Palatino Linotype" w:cs="Arial"/>
          <w:i/>
          <w:iCs/>
          <w:spacing w:val="1"/>
        </w:rPr>
        <w:t>n</w:t>
      </w:r>
      <w:r w:rsidRPr="005C799E">
        <w:rPr>
          <w:rFonts w:ascii="Palatino Linotype" w:eastAsia="Arial" w:hAnsi="Palatino Linotype" w:cs="Arial"/>
          <w:i/>
          <w:iCs/>
        </w:rPr>
        <w:t>f</w:t>
      </w:r>
      <w:r w:rsidRPr="005C799E">
        <w:rPr>
          <w:rFonts w:ascii="Palatino Linotype" w:eastAsia="Arial" w:hAnsi="Palatino Linotype" w:cs="Arial"/>
          <w:i/>
          <w:iCs/>
          <w:spacing w:val="1"/>
        </w:rPr>
        <w:t>o</w:t>
      </w:r>
      <w:r w:rsidRPr="005C799E">
        <w:rPr>
          <w:rFonts w:ascii="Palatino Linotype" w:eastAsia="Arial" w:hAnsi="Palatino Linotype" w:cs="Arial"/>
          <w:i/>
          <w:iCs/>
          <w:spacing w:val="-3"/>
        </w:rPr>
        <w:t>rm</w:t>
      </w:r>
      <w:r w:rsidRPr="005C799E">
        <w:rPr>
          <w:rFonts w:ascii="Palatino Linotype" w:eastAsia="Arial" w:hAnsi="Palatino Linotype" w:cs="Arial"/>
          <w:i/>
          <w:iCs/>
          <w:spacing w:val="1"/>
        </w:rPr>
        <w:t>a</w:t>
      </w:r>
      <w:r w:rsidRPr="005C799E">
        <w:rPr>
          <w:rFonts w:ascii="Palatino Linotype" w:eastAsia="Arial" w:hAnsi="Palatino Linotype" w:cs="Arial"/>
          <w:i/>
          <w:iCs/>
        </w:rPr>
        <w:t>ción</w:t>
      </w:r>
      <w:r w:rsidRPr="005C799E">
        <w:rPr>
          <w:rFonts w:ascii="Palatino Linotype" w:eastAsia="Arial" w:hAnsi="Palatino Linotype" w:cs="Arial"/>
          <w:i/>
          <w:iCs/>
          <w:spacing w:val="1"/>
        </w:rPr>
        <w:t xml:space="preserve"> </w:t>
      </w:r>
      <w:r w:rsidRPr="005C799E">
        <w:rPr>
          <w:rFonts w:ascii="Palatino Linotype" w:eastAsia="Arial" w:hAnsi="Palatino Linotype" w:cs="Arial"/>
          <w:i/>
          <w:iCs/>
        </w:rPr>
        <w:t>P</w:t>
      </w:r>
      <w:r w:rsidRPr="005C799E">
        <w:rPr>
          <w:rFonts w:ascii="Palatino Linotype" w:eastAsia="Arial" w:hAnsi="Palatino Linotype" w:cs="Arial"/>
          <w:i/>
          <w:iCs/>
          <w:spacing w:val="1"/>
        </w:rPr>
        <w:t>úb</w:t>
      </w:r>
      <w:r w:rsidRPr="005C799E">
        <w:rPr>
          <w:rFonts w:ascii="Palatino Linotype" w:eastAsia="Arial" w:hAnsi="Palatino Linotype" w:cs="Arial"/>
          <w:i/>
          <w:iCs/>
        </w:rPr>
        <w:t>l</w:t>
      </w:r>
      <w:r w:rsidRPr="005C799E">
        <w:rPr>
          <w:rFonts w:ascii="Palatino Linotype" w:eastAsia="Arial" w:hAnsi="Palatino Linotype" w:cs="Arial"/>
          <w:i/>
          <w:iCs/>
          <w:spacing w:val="-1"/>
        </w:rPr>
        <w:t>i</w:t>
      </w:r>
      <w:r w:rsidRPr="005C799E">
        <w:rPr>
          <w:rFonts w:ascii="Palatino Linotype" w:eastAsia="Arial" w:hAnsi="Palatino Linotype" w:cs="Arial"/>
          <w:i/>
          <w:iCs/>
        </w:rPr>
        <w:t>ca G</w:t>
      </w:r>
      <w:r w:rsidRPr="005C799E">
        <w:rPr>
          <w:rFonts w:ascii="Palatino Linotype" w:eastAsia="Arial" w:hAnsi="Palatino Linotype" w:cs="Arial"/>
          <w:i/>
          <w:iCs/>
          <w:spacing w:val="1"/>
        </w:rPr>
        <w:t>ube</w:t>
      </w:r>
      <w:r w:rsidRPr="005C799E">
        <w:rPr>
          <w:rFonts w:ascii="Palatino Linotype" w:eastAsia="Arial" w:hAnsi="Palatino Linotype" w:cs="Arial"/>
          <w:i/>
          <w:iCs/>
        </w:rPr>
        <w:t>r</w:t>
      </w:r>
      <w:r w:rsidRPr="005C799E">
        <w:rPr>
          <w:rFonts w:ascii="Palatino Linotype" w:eastAsia="Arial" w:hAnsi="Palatino Linotype" w:cs="Arial"/>
          <w:i/>
          <w:iCs/>
          <w:spacing w:val="-2"/>
        </w:rPr>
        <w:t>n</w:t>
      </w:r>
      <w:r w:rsidRPr="005C799E">
        <w:rPr>
          <w:rFonts w:ascii="Palatino Linotype" w:eastAsia="Arial" w:hAnsi="Palatino Linotype" w:cs="Arial"/>
          <w:i/>
          <w:iCs/>
          <w:spacing w:val="1"/>
        </w:rPr>
        <w:t>a</w:t>
      </w:r>
      <w:r w:rsidRPr="005C799E">
        <w:rPr>
          <w:rFonts w:ascii="Palatino Linotype" w:eastAsia="Arial" w:hAnsi="Palatino Linotype" w:cs="Arial"/>
          <w:i/>
          <w:iCs/>
          <w:spacing w:val="-3"/>
        </w:rPr>
        <w:t>m</w:t>
      </w:r>
      <w:r w:rsidRPr="005C799E">
        <w:rPr>
          <w:rFonts w:ascii="Palatino Linotype" w:eastAsia="Arial" w:hAnsi="Palatino Linotype" w:cs="Arial"/>
          <w:i/>
          <w:iCs/>
          <w:spacing w:val="1"/>
        </w:rPr>
        <w:t>en</w:t>
      </w:r>
      <w:r w:rsidRPr="005C799E">
        <w:rPr>
          <w:rFonts w:ascii="Palatino Linotype" w:eastAsia="Arial" w:hAnsi="Palatino Linotype" w:cs="Arial"/>
          <w:i/>
          <w:iCs/>
        </w:rPr>
        <w:t>t</w:t>
      </w:r>
      <w:r w:rsidRPr="005C799E">
        <w:rPr>
          <w:rFonts w:ascii="Palatino Linotype" w:eastAsia="Arial" w:hAnsi="Palatino Linotype" w:cs="Arial"/>
          <w:i/>
          <w:iCs/>
          <w:spacing w:val="1"/>
        </w:rPr>
        <w:t>al</w:t>
      </w:r>
      <w:r w:rsidRPr="005C799E">
        <w:rPr>
          <w:rFonts w:ascii="Palatino Linotype" w:eastAsia="Arial" w:hAnsi="Palatino Linotype" w:cs="Arial"/>
          <w:i/>
          <w:iCs/>
        </w:rPr>
        <w:t>,</w:t>
      </w:r>
      <w:r w:rsidRPr="005C799E">
        <w:rPr>
          <w:rFonts w:ascii="Palatino Linotype" w:eastAsia="Arial" w:hAnsi="Palatino Linotype" w:cs="Arial"/>
          <w:i/>
          <w:iCs/>
          <w:spacing w:val="3"/>
        </w:rPr>
        <w:t xml:space="preserve"> </w:t>
      </w:r>
      <w:r w:rsidRPr="005C799E">
        <w:rPr>
          <w:rFonts w:ascii="Palatino Linotype" w:eastAsia="Arial" w:hAnsi="Palatino Linotype" w:cs="Arial"/>
          <w:i/>
          <w:iCs/>
        </w:rPr>
        <w:t>c</w:t>
      </w:r>
      <w:r w:rsidRPr="005C799E">
        <w:rPr>
          <w:rFonts w:ascii="Palatino Linotype" w:eastAsia="Arial" w:hAnsi="Palatino Linotype" w:cs="Arial"/>
          <w:i/>
          <w:iCs/>
          <w:spacing w:val="-1"/>
        </w:rPr>
        <w:t>u</w:t>
      </w:r>
      <w:r w:rsidRPr="005C799E">
        <w:rPr>
          <w:rFonts w:ascii="Palatino Linotype" w:eastAsia="Arial" w:hAnsi="Palatino Linotype" w:cs="Arial"/>
          <w:i/>
          <w:iCs/>
          <w:spacing w:val="1"/>
        </w:rPr>
        <w:t>a</w:t>
      </w:r>
      <w:r w:rsidRPr="005C799E">
        <w:rPr>
          <w:rFonts w:ascii="Palatino Linotype" w:eastAsia="Arial" w:hAnsi="Palatino Linotype" w:cs="Arial"/>
          <w:i/>
          <w:iCs/>
          <w:spacing w:val="-1"/>
        </w:rPr>
        <w:t>n</w:t>
      </w:r>
      <w:r w:rsidRPr="005C799E">
        <w:rPr>
          <w:rFonts w:ascii="Palatino Linotype" w:eastAsia="Arial" w:hAnsi="Palatino Linotype" w:cs="Arial"/>
          <w:i/>
          <w:iCs/>
          <w:spacing w:val="1"/>
        </w:rPr>
        <w:t>d</w:t>
      </w:r>
      <w:r w:rsidRPr="005C799E">
        <w:rPr>
          <w:rFonts w:ascii="Palatino Linotype" w:eastAsia="Arial" w:hAnsi="Palatino Linotype" w:cs="Arial"/>
          <w:i/>
          <w:iCs/>
        </w:rPr>
        <w:t>o</w:t>
      </w:r>
      <w:r w:rsidRPr="005C799E">
        <w:rPr>
          <w:rFonts w:ascii="Palatino Linotype" w:eastAsia="Arial" w:hAnsi="Palatino Linotype" w:cs="Arial"/>
          <w:i/>
          <w:iCs/>
          <w:spacing w:val="3"/>
        </w:rPr>
        <w:t xml:space="preserve"> </w:t>
      </w:r>
      <w:r w:rsidRPr="005C799E">
        <w:rPr>
          <w:rFonts w:ascii="Palatino Linotype" w:eastAsia="Arial" w:hAnsi="Palatino Linotype" w:cs="Arial"/>
          <w:i/>
          <w:iCs/>
        </w:rPr>
        <w:t>las</w:t>
      </w:r>
      <w:r w:rsidRPr="005C799E">
        <w:rPr>
          <w:rFonts w:ascii="Palatino Linotype" w:eastAsia="Arial" w:hAnsi="Palatino Linotype" w:cs="Arial"/>
          <w:i/>
          <w:iCs/>
          <w:spacing w:val="1"/>
        </w:rPr>
        <w:t xml:space="preserve"> d</w:t>
      </w:r>
      <w:r w:rsidRPr="005C799E">
        <w:rPr>
          <w:rFonts w:ascii="Palatino Linotype" w:eastAsia="Arial" w:hAnsi="Palatino Linotype" w:cs="Arial"/>
          <w:i/>
          <w:iCs/>
          <w:spacing w:val="-1"/>
        </w:rPr>
        <w:t>e</w:t>
      </w:r>
      <w:r w:rsidRPr="005C799E">
        <w:rPr>
          <w:rFonts w:ascii="Palatino Linotype" w:eastAsia="Arial" w:hAnsi="Palatino Linotype" w:cs="Arial"/>
          <w:i/>
          <w:iCs/>
          <w:spacing w:val="1"/>
        </w:rPr>
        <w:t>pe</w:t>
      </w:r>
      <w:r w:rsidRPr="005C799E">
        <w:rPr>
          <w:rFonts w:ascii="Palatino Linotype" w:eastAsia="Arial" w:hAnsi="Palatino Linotype" w:cs="Arial"/>
          <w:i/>
          <w:iCs/>
          <w:spacing w:val="-1"/>
        </w:rPr>
        <w:t>n</w:t>
      </w:r>
      <w:r w:rsidRPr="005C799E">
        <w:rPr>
          <w:rFonts w:ascii="Palatino Linotype" w:eastAsia="Arial" w:hAnsi="Palatino Linotype" w:cs="Arial"/>
          <w:i/>
          <w:iCs/>
          <w:spacing w:val="1"/>
        </w:rPr>
        <w:t>den</w:t>
      </w:r>
      <w:r w:rsidRPr="005C799E">
        <w:rPr>
          <w:rFonts w:ascii="Palatino Linotype" w:eastAsia="Arial" w:hAnsi="Palatino Linotype" w:cs="Arial"/>
          <w:i/>
          <w:iCs/>
        </w:rPr>
        <w:t>c</w:t>
      </w:r>
      <w:r w:rsidRPr="005C799E">
        <w:rPr>
          <w:rFonts w:ascii="Palatino Linotype" w:eastAsia="Arial" w:hAnsi="Palatino Linotype" w:cs="Arial"/>
          <w:i/>
          <w:iCs/>
          <w:spacing w:val="-3"/>
        </w:rPr>
        <w:t>i</w:t>
      </w:r>
      <w:r w:rsidRPr="005C799E">
        <w:rPr>
          <w:rFonts w:ascii="Palatino Linotype" w:eastAsia="Arial" w:hAnsi="Palatino Linotype" w:cs="Arial"/>
          <w:i/>
          <w:iCs/>
          <w:spacing w:val="1"/>
        </w:rPr>
        <w:t>a</w:t>
      </w:r>
      <w:r w:rsidRPr="005C799E">
        <w:rPr>
          <w:rFonts w:ascii="Palatino Linotype" w:eastAsia="Arial" w:hAnsi="Palatino Linotype" w:cs="Arial"/>
          <w:i/>
          <w:iCs/>
        </w:rPr>
        <w:t xml:space="preserve">s   </w:t>
      </w:r>
      <w:r w:rsidRPr="005C799E">
        <w:rPr>
          <w:rFonts w:ascii="Palatino Linotype" w:eastAsia="Arial" w:hAnsi="Palatino Linotype" w:cs="Arial"/>
          <w:i/>
          <w:iCs/>
          <w:spacing w:val="1"/>
        </w:rPr>
        <w:t>en</w:t>
      </w:r>
      <w:r w:rsidRPr="005C799E">
        <w:rPr>
          <w:rFonts w:ascii="Palatino Linotype" w:eastAsia="Arial" w:hAnsi="Palatino Linotype" w:cs="Arial"/>
          <w:i/>
          <w:iCs/>
        </w:rPr>
        <w:t>ti</w:t>
      </w:r>
      <w:r w:rsidRPr="005C799E">
        <w:rPr>
          <w:rFonts w:ascii="Palatino Linotype" w:eastAsia="Arial" w:hAnsi="Palatino Linotype" w:cs="Arial"/>
          <w:i/>
          <w:iCs/>
          <w:spacing w:val="1"/>
        </w:rPr>
        <w:t>da</w:t>
      </w:r>
      <w:r w:rsidRPr="005C799E">
        <w:rPr>
          <w:rFonts w:ascii="Palatino Linotype" w:eastAsia="Arial" w:hAnsi="Palatino Linotype" w:cs="Arial"/>
          <w:i/>
          <w:iCs/>
          <w:spacing w:val="-1"/>
        </w:rPr>
        <w:t>d</w:t>
      </w:r>
      <w:r w:rsidRPr="005C799E">
        <w:rPr>
          <w:rFonts w:ascii="Palatino Linotype" w:eastAsia="Arial" w:hAnsi="Palatino Linotype" w:cs="Arial"/>
          <w:i/>
          <w:iCs/>
          <w:spacing w:val="1"/>
        </w:rPr>
        <w:t>e</w:t>
      </w:r>
      <w:r w:rsidRPr="005C799E">
        <w:rPr>
          <w:rFonts w:ascii="Palatino Linotype" w:eastAsia="Arial" w:hAnsi="Palatino Linotype" w:cs="Arial"/>
          <w:i/>
          <w:iCs/>
        </w:rPr>
        <w:t>s</w:t>
      </w:r>
      <w:r w:rsidRPr="005C799E">
        <w:rPr>
          <w:rFonts w:ascii="Palatino Linotype" w:eastAsia="Arial" w:hAnsi="Palatino Linotype" w:cs="Arial"/>
          <w:i/>
          <w:iCs/>
          <w:spacing w:val="2"/>
        </w:rPr>
        <w:t xml:space="preserve"> </w:t>
      </w:r>
      <w:r w:rsidRPr="005C799E">
        <w:rPr>
          <w:rFonts w:ascii="Palatino Linotype" w:eastAsia="Arial" w:hAnsi="Palatino Linotype" w:cs="Arial"/>
          <w:i/>
          <w:iCs/>
          <w:spacing w:val="-1"/>
        </w:rPr>
        <w:t>d</w:t>
      </w:r>
      <w:r w:rsidRPr="005C799E">
        <w:rPr>
          <w:rFonts w:ascii="Palatino Linotype" w:eastAsia="Arial" w:hAnsi="Palatino Linotype" w:cs="Arial"/>
          <w:i/>
          <w:iCs/>
        </w:rPr>
        <w:t>e</w:t>
      </w:r>
      <w:r w:rsidRPr="005C799E">
        <w:rPr>
          <w:rFonts w:ascii="Palatino Linotype" w:eastAsia="Arial" w:hAnsi="Palatino Linotype" w:cs="Arial"/>
          <w:i/>
          <w:iCs/>
          <w:spacing w:val="3"/>
        </w:rPr>
        <w:t xml:space="preserve"> </w:t>
      </w:r>
      <w:r w:rsidRPr="005C799E">
        <w:rPr>
          <w:rFonts w:ascii="Palatino Linotype" w:eastAsia="Arial" w:hAnsi="Palatino Linotype" w:cs="Arial"/>
          <w:i/>
          <w:iCs/>
        </w:rPr>
        <w:t>la</w:t>
      </w:r>
      <w:r w:rsidRPr="005C799E">
        <w:rPr>
          <w:rFonts w:ascii="Palatino Linotype" w:eastAsia="Arial" w:hAnsi="Palatino Linotype" w:cs="Arial"/>
          <w:i/>
          <w:iCs/>
          <w:spacing w:val="1"/>
        </w:rPr>
        <w:t xml:space="preserve"> </w:t>
      </w:r>
      <w:r w:rsidRPr="005C799E">
        <w:rPr>
          <w:rFonts w:ascii="Palatino Linotype" w:eastAsia="Arial" w:hAnsi="Palatino Linotype" w:cs="Arial"/>
          <w:i/>
          <w:iCs/>
        </w:rPr>
        <w:t>A</w:t>
      </w:r>
      <w:r w:rsidRPr="005C799E">
        <w:rPr>
          <w:rFonts w:ascii="Palatino Linotype" w:eastAsia="Arial" w:hAnsi="Palatino Linotype" w:cs="Arial"/>
          <w:i/>
          <w:iCs/>
          <w:spacing w:val="1"/>
        </w:rPr>
        <w:t>dm</w:t>
      </w:r>
      <w:r w:rsidRPr="005C799E">
        <w:rPr>
          <w:rFonts w:ascii="Palatino Linotype" w:eastAsia="Arial" w:hAnsi="Palatino Linotype" w:cs="Arial"/>
          <w:i/>
          <w:iCs/>
          <w:spacing w:val="-3"/>
        </w:rPr>
        <w:t>i</w:t>
      </w:r>
      <w:r w:rsidRPr="005C799E">
        <w:rPr>
          <w:rFonts w:ascii="Palatino Linotype" w:eastAsia="Arial" w:hAnsi="Palatino Linotype" w:cs="Arial"/>
          <w:i/>
          <w:iCs/>
          <w:spacing w:val="1"/>
        </w:rPr>
        <w:t>n</w:t>
      </w:r>
      <w:r w:rsidRPr="005C799E">
        <w:rPr>
          <w:rFonts w:ascii="Palatino Linotype" w:eastAsia="Arial" w:hAnsi="Palatino Linotype" w:cs="Arial"/>
          <w:i/>
          <w:iCs/>
        </w:rPr>
        <w:t>istraci</w:t>
      </w:r>
      <w:r w:rsidRPr="005C799E">
        <w:rPr>
          <w:rFonts w:ascii="Palatino Linotype" w:eastAsia="Arial" w:hAnsi="Palatino Linotype" w:cs="Arial"/>
          <w:i/>
          <w:iCs/>
          <w:spacing w:val="-2"/>
        </w:rPr>
        <w:t>ó</w:t>
      </w:r>
      <w:r w:rsidRPr="005C799E">
        <w:rPr>
          <w:rFonts w:ascii="Palatino Linotype" w:eastAsia="Arial" w:hAnsi="Palatino Linotype" w:cs="Arial"/>
          <w:i/>
          <w:iCs/>
        </w:rPr>
        <w:t>n P</w:t>
      </w:r>
      <w:r w:rsidRPr="005C799E">
        <w:rPr>
          <w:rFonts w:ascii="Palatino Linotype" w:eastAsia="Arial" w:hAnsi="Palatino Linotype" w:cs="Arial"/>
          <w:i/>
          <w:iCs/>
          <w:spacing w:val="1"/>
        </w:rPr>
        <w:t>úb</w:t>
      </w:r>
      <w:r w:rsidRPr="005C799E">
        <w:rPr>
          <w:rFonts w:ascii="Palatino Linotype" w:eastAsia="Arial" w:hAnsi="Palatino Linotype" w:cs="Arial"/>
          <w:i/>
          <w:iCs/>
        </w:rPr>
        <w:t>l</w:t>
      </w:r>
      <w:r w:rsidRPr="005C799E">
        <w:rPr>
          <w:rFonts w:ascii="Palatino Linotype" w:eastAsia="Arial" w:hAnsi="Palatino Linotype" w:cs="Arial"/>
          <w:i/>
          <w:iCs/>
          <w:spacing w:val="-1"/>
        </w:rPr>
        <w:t>i</w:t>
      </w:r>
      <w:r w:rsidRPr="005C799E">
        <w:rPr>
          <w:rFonts w:ascii="Palatino Linotype" w:eastAsia="Arial" w:hAnsi="Palatino Linotype" w:cs="Arial"/>
          <w:i/>
          <w:iCs/>
        </w:rPr>
        <w:t>ca</w:t>
      </w:r>
      <w:r w:rsidRPr="005C799E">
        <w:rPr>
          <w:rFonts w:ascii="Palatino Linotype" w:eastAsia="Arial" w:hAnsi="Palatino Linotype" w:cs="Arial"/>
          <w:i/>
          <w:iCs/>
          <w:spacing w:val="1"/>
        </w:rPr>
        <w:t xml:space="preserve"> </w:t>
      </w:r>
      <w:r w:rsidRPr="005C799E">
        <w:rPr>
          <w:rFonts w:ascii="Palatino Linotype" w:eastAsia="Arial" w:hAnsi="Palatino Linotype" w:cs="Arial"/>
          <w:i/>
          <w:iCs/>
        </w:rPr>
        <w:t>Fe</w:t>
      </w:r>
      <w:r w:rsidRPr="005C799E">
        <w:rPr>
          <w:rFonts w:ascii="Palatino Linotype" w:eastAsia="Arial" w:hAnsi="Palatino Linotype" w:cs="Arial"/>
          <w:i/>
          <w:iCs/>
          <w:spacing w:val="-1"/>
        </w:rPr>
        <w:t>d</w:t>
      </w:r>
      <w:r w:rsidRPr="005C799E">
        <w:rPr>
          <w:rFonts w:ascii="Palatino Linotype" w:eastAsia="Arial" w:hAnsi="Palatino Linotype" w:cs="Arial"/>
          <w:i/>
          <w:iCs/>
          <w:spacing w:val="1"/>
        </w:rPr>
        <w:t>e</w:t>
      </w:r>
      <w:r w:rsidRPr="005C799E">
        <w:rPr>
          <w:rFonts w:ascii="Palatino Linotype" w:eastAsia="Arial" w:hAnsi="Palatino Linotype" w:cs="Arial"/>
          <w:i/>
          <w:iCs/>
        </w:rPr>
        <w:t>ral recib</w:t>
      </w:r>
      <w:r w:rsidRPr="005C799E">
        <w:rPr>
          <w:rFonts w:ascii="Palatino Linotype" w:eastAsia="Arial" w:hAnsi="Palatino Linotype" w:cs="Arial"/>
          <w:i/>
          <w:iCs/>
          <w:spacing w:val="-1"/>
        </w:rPr>
        <w:t>a</w:t>
      </w:r>
      <w:r w:rsidRPr="005C799E">
        <w:rPr>
          <w:rFonts w:ascii="Palatino Linotype" w:eastAsia="Arial" w:hAnsi="Palatino Linotype" w:cs="Arial"/>
          <w:i/>
          <w:iCs/>
        </w:rPr>
        <w:t>n</w:t>
      </w:r>
      <w:r w:rsidRPr="005C799E">
        <w:rPr>
          <w:rFonts w:ascii="Palatino Linotype" w:eastAsia="Arial" w:hAnsi="Palatino Linotype" w:cs="Arial"/>
          <w:i/>
          <w:iCs/>
          <w:spacing w:val="1"/>
        </w:rPr>
        <w:t xml:space="preserve"> un</w:t>
      </w:r>
      <w:r w:rsidRPr="005C799E">
        <w:rPr>
          <w:rFonts w:ascii="Palatino Linotype" w:eastAsia="Arial" w:hAnsi="Palatino Linotype" w:cs="Arial"/>
          <w:i/>
          <w:iCs/>
        </w:rPr>
        <w:t>a</w:t>
      </w:r>
      <w:r w:rsidRPr="005C799E">
        <w:rPr>
          <w:rFonts w:ascii="Palatino Linotype" w:eastAsia="Arial" w:hAnsi="Palatino Linotype" w:cs="Arial"/>
          <w:i/>
          <w:iCs/>
          <w:spacing w:val="1"/>
        </w:rPr>
        <w:t xml:space="preserve"> </w:t>
      </w:r>
      <w:r w:rsidRPr="005C799E">
        <w:rPr>
          <w:rFonts w:ascii="Palatino Linotype" w:eastAsia="Arial" w:hAnsi="Palatino Linotype" w:cs="Arial"/>
          <w:i/>
          <w:iCs/>
        </w:rPr>
        <w:t>s</w:t>
      </w:r>
      <w:r w:rsidRPr="005C799E">
        <w:rPr>
          <w:rFonts w:ascii="Palatino Linotype" w:eastAsia="Arial" w:hAnsi="Palatino Linotype" w:cs="Arial"/>
          <w:i/>
          <w:iCs/>
          <w:spacing w:val="1"/>
        </w:rPr>
        <w:t>o</w:t>
      </w:r>
      <w:r w:rsidRPr="005C799E">
        <w:rPr>
          <w:rFonts w:ascii="Palatino Linotype" w:eastAsia="Arial" w:hAnsi="Palatino Linotype" w:cs="Arial"/>
          <w:i/>
          <w:iCs/>
        </w:rPr>
        <w:t>l</w:t>
      </w:r>
      <w:r w:rsidRPr="005C799E">
        <w:rPr>
          <w:rFonts w:ascii="Palatino Linotype" w:eastAsia="Arial" w:hAnsi="Palatino Linotype" w:cs="Arial"/>
          <w:i/>
          <w:iCs/>
          <w:spacing w:val="-1"/>
        </w:rPr>
        <w:t>i</w:t>
      </w:r>
      <w:r w:rsidRPr="005C799E">
        <w:rPr>
          <w:rFonts w:ascii="Palatino Linotype" w:eastAsia="Arial" w:hAnsi="Palatino Linotype" w:cs="Arial"/>
          <w:i/>
          <w:iCs/>
        </w:rPr>
        <w:t>cit</w:t>
      </w:r>
      <w:r w:rsidRPr="005C799E">
        <w:rPr>
          <w:rFonts w:ascii="Palatino Linotype" w:eastAsia="Arial" w:hAnsi="Palatino Linotype" w:cs="Arial"/>
          <w:i/>
          <w:iCs/>
          <w:spacing w:val="1"/>
        </w:rPr>
        <w:t>u</w:t>
      </w:r>
      <w:r w:rsidRPr="005C799E">
        <w:rPr>
          <w:rFonts w:ascii="Palatino Linotype" w:eastAsia="Arial" w:hAnsi="Palatino Linotype" w:cs="Arial"/>
          <w:i/>
          <w:iCs/>
        </w:rPr>
        <w:t>d</w:t>
      </w:r>
      <w:r w:rsidRPr="005C799E">
        <w:rPr>
          <w:rFonts w:ascii="Palatino Linotype" w:eastAsia="Arial" w:hAnsi="Palatino Linotype" w:cs="Arial"/>
          <w:i/>
          <w:iCs/>
          <w:spacing w:val="1"/>
        </w:rPr>
        <w:t xml:space="preserve"> </w:t>
      </w:r>
      <w:r w:rsidRPr="005C799E">
        <w:rPr>
          <w:rFonts w:ascii="Palatino Linotype" w:eastAsia="Arial" w:hAnsi="Palatino Linotype" w:cs="Arial"/>
          <w:i/>
          <w:iCs/>
          <w:spacing w:val="-1"/>
        </w:rPr>
        <w:t>d</w:t>
      </w:r>
      <w:r w:rsidRPr="005C799E">
        <w:rPr>
          <w:rFonts w:ascii="Palatino Linotype" w:eastAsia="Arial" w:hAnsi="Palatino Linotype" w:cs="Arial"/>
          <w:i/>
          <w:iCs/>
        </w:rPr>
        <w:t>e</w:t>
      </w:r>
      <w:r w:rsidRPr="005C799E">
        <w:rPr>
          <w:rFonts w:ascii="Palatino Linotype" w:eastAsia="Arial" w:hAnsi="Palatino Linotype" w:cs="Arial"/>
          <w:i/>
          <w:iCs/>
          <w:spacing w:val="1"/>
        </w:rPr>
        <w:t xml:space="preserve"> a</w:t>
      </w:r>
      <w:r w:rsidRPr="005C799E">
        <w:rPr>
          <w:rFonts w:ascii="Palatino Linotype" w:eastAsia="Arial" w:hAnsi="Palatino Linotype" w:cs="Arial"/>
          <w:i/>
          <w:iCs/>
        </w:rPr>
        <w:t>cc</w:t>
      </w:r>
      <w:r w:rsidRPr="005C799E">
        <w:rPr>
          <w:rFonts w:ascii="Palatino Linotype" w:eastAsia="Arial" w:hAnsi="Palatino Linotype" w:cs="Arial"/>
          <w:i/>
          <w:iCs/>
          <w:spacing w:val="1"/>
        </w:rPr>
        <w:t>e</w:t>
      </w:r>
      <w:r w:rsidRPr="005C799E">
        <w:rPr>
          <w:rFonts w:ascii="Palatino Linotype" w:eastAsia="Arial" w:hAnsi="Palatino Linotype" w:cs="Arial"/>
          <w:i/>
          <w:iCs/>
        </w:rPr>
        <w:t>so</w:t>
      </w:r>
      <w:r w:rsidRPr="005C799E">
        <w:rPr>
          <w:rFonts w:ascii="Palatino Linotype" w:eastAsia="Arial" w:hAnsi="Palatino Linotype" w:cs="Arial"/>
          <w:i/>
          <w:iCs/>
          <w:spacing w:val="1"/>
        </w:rPr>
        <w:t xml:space="preserve"> </w:t>
      </w:r>
      <w:r w:rsidRPr="005C799E">
        <w:rPr>
          <w:rFonts w:ascii="Palatino Linotype" w:eastAsia="Arial" w:hAnsi="Palatino Linotype" w:cs="Arial"/>
          <w:i/>
          <w:iCs/>
        </w:rPr>
        <w:t>a</w:t>
      </w:r>
      <w:r w:rsidRPr="005C799E">
        <w:rPr>
          <w:rFonts w:ascii="Palatino Linotype" w:eastAsia="Arial" w:hAnsi="Palatino Linotype" w:cs="Arial"/>
          <w:i/>
          <w:iCs/>
          <w:spacing w:val="1"/>
        </w:rPr>
        <w:t xml:space="preserve"> </w:t>
      </w:r>
      <w:r w:rsidRPr="005C799E">
        <w:rPr>
          <w:rFonts w:ascii="Palatino Linotype" w:eastAsia="Arial" w:hAnsi="Palatino Linotype" w:cs="Arial"/>
          <w:i/>
          <w:iCs/>
        </w:rPr>
        <w:t>i</w:t>
      </w:r>
      <w:r w:rsidRPr="005C799E">
        <w:rPr>
          <w:rFonts w:ascii="Palatino Linotype" w:eastAsia="Arial" w:hAnsi="Palatino Linotype" w:cs="Arial"/>
          <w:i/>
          <w:iCs/>
          <w:spacing w:val="-2"/>
        </w:rPr>
        <w:t>n</w:t>
      </w:r>
      <w:r w:rsidRPr="005C799E">
        <w:rPr>
          <w:rFonts w:ascii="Palatino Linotype" w:eastAsia="Arial" w:hAnsi="Palatino Linotype" w:cs="Arial"/>
          <w:i/>
          <w:iCs/>
          <w:spacing w:val="3"/>
        </w:rPr>
        <w:t>f</w:t>
      </w:r>
      <w:r w:rsidRPr="005C799E">
        <w:rPr>
          <w:rFonts w:ascii="Palatino Linotype" w:eastAsia="Arial" w:hAnsi="Palatino Linotype" w:cs="Arial"/>
          <w:i/>
          <w:iCs/>
          <w:spacing w:val="1"/>
        </w:rPr>
        <w:t>o</w:t>
      </w:r>
      <w:r w:rsidRPr="005C799E">
        <w:rPr>
          <w:rFonts w:ascii="Palatino Linotype" w:eastAsia="Arial" w:hAnsi="Palatino Linotype" w:cs="Arial"/>
          <w:i/>
          <w:iCs/>
        </w:rPr>
        <w:t>r</w:t>
      </w:r>
      <w:r w:rsidRPr="005C799E">
        <w:rPr>
          <w:rFonts w:ascii="Palatino Linotype" w:eastAsia="Arial" w:hAnsi="Palatino Linotype" w:cs="Arial"/>
          <w:i/>
          <w:iCs/>
          <w:spacing w:val="-1"/>
        </w:rPr>
        <w:t>m</w:t>
      </w:r>
      <w:r w:rsidRPr="005C799E">
        <w:rPr>
          <w:rFonts w:ascii="Palatino Linotype" w:eastAsia="Arial" w:hAnsi="Palatino Linotype" w:cs="Arial"/>
          <w:i/>
          <w:iCs/>
          <w:spacing w:val="1"/>
        </w:rPr>
        <w:t>a</w:t>
      </w:r>
      <w:r w:rsidRPr="005C799E">
        <w:rPr>
          <w:rFonts w:ascii="Palatino Linotype" w:eastAsia="Arial" w:hAnsi="Palatino Linotype" w:cs="Arial"/>
          <w:i/>
          <w:iCs/>
        </w:rPr>
        <w:t>ción</w:t>
      </w:r>
      <w:r w:rsidRPr="005C799E">
        <w:rPr>
          <w:rFonts w:ascii="Palatino Linotype" w:eastAsia="Arial" w:hAnsi="Palatino Linotype" w:cs="Arial"/>
          <w:i/>
          <w:iCs/>
          <w:spacing w:val="1"/>
        </w:rPr>
        <w:t xml:space="preserve"> </w:t>
      </w:r>
      <w:r w:rsidRPr="005C799E">
        <w:rPr>
          <w:rFonts w:ascii="Palatino Linotype" w:eastAsia="Arial" w:hAnsi="Palatino Linotype" w:cs="Arial"/>
          <w:i/>
          <w:iCs/>
          <w:spacing w:val="-1"/>
        </w:rPr>
        <w:t>g</w:t>
      </w:r>
      <w:r w:rsidRPr="005C799E">
        <w:rPr>
          <w:rFonts w:ascii="Palatino Linotype" w:eastAsia="Arial" w:hAnsi="Palatino Linotype" w:cs="Arial"/>
          <w:i/>
          <w:iCs/>
          <w:spacing w:val="1"/>
        </w:rPr>
        <w:t>u</w:t>
      </w:r>
      <w:r w:rsidRPr="005C799E">
        <w:rPr>
          <w:rFonts w:ascii="Palatino Linotype" w:eastAsia="Arial" w:hAnsi="Palatino Linotype" w:cs="Arial"/>
          <w:i/>
          <w:iCs/>
          <w:spacing w:val="-1"/>
        </w:rPr>
        <w:t>b</w:t>
      </w:r>
      <w:r w:rsidRPr="005C799E">
        <w:rPr>
          <w:rFonts w:ascii="Palatino Linotype" w:eastAsia="Arial" w:hAnsi="Palatino Linotype" w:cs="Arial"/>
          <w:i/>
          <w:iCs/>
          <w:spacing w:val="1"/>
        </w:rPr>
        <w:t>e</w:t>
      </w:r>
      <w:r w:rsidRPr="005C799E">
        <w:rPr>
          <w:rFonts w:ascii="Palatino Linotype" w:eastAsia="Arial" w:hAnsi="Palatino Linotype" w:cs="Arial"/>
          <w:i/>
          <w:iCs/>
        </w:rPr>
        <w:t>rn</w:t>
      </w:r>
      <w:r w:rsidRPr="005C799E">
        <w:rPr>
          <w:rFonts w:ascii="Palatino Linotype" w:eastAsia="Arial" w:hAnsi="Palatino Linotype" w:cs="Arial"/>
          <w:i/>
          <w:iCs/>
          <w:spacing w:val="-1"/>
        </w:rPr>
        <w:t>a</w:t>
      </w:r>
      <w:r w:rsidRPr="005C799E">
        <w:rPr>
          <w:rFonts w:ascii="Palatino Linotype" w:eastAsia="Arial" w:hAnsi="Palatino Linotype" w:cs="Arial"/>
          <w:i/>
          <w:iCs/>
          <w:spacing w:val="1"/>
        </w:rPr>
        <w:t>me</w:t>
      </w:r>
      <w:r w:rsidRPr="005C799E">
        <w:rPr>
          <w:rFonts w:ascii="Palatino Linotype" w:eastAsia="Arial" w:hAnsi="Palatino Linotype" w:cs="Arial"/>
          <w:i/>
          <w:iCs/>
          <w:spacing w:val="-1"/>
        </w:rPr>
        <w:t>n</w:t>
      </w:r>
      <w:r w:rsidRPr="005C799E">
        <w:rPr>
          <w:rFonts w:ascii="Palatino Linotype" w:eastAsia="Arial" w:hAnsi="Palatino Linotype" w:cs="Arial"/>
          <w:i/>
          <w:iCs/>
        </w:rPr>
        <w:t>t</w:t>
      </w:r>
      <w:r w:rsidRPr="005C799E">
        <w:rPr>
          <w:rFonts w:ascii="Palatino Linotype" w:eastAsia="Arial" w:hAnsi="Palatino Linotype" w:cs="Arial"/>
          <w:i/>
          <w:iCs/>
          <w:spacing w:val="1"/>
        </w:rPr>
        <w:t>a</w:t>
      </w:r>
      <w:r w:rsidRPr="005C799E">
        <w:rPr>
          <w:rFonts w:ascii="Palatino Linotype" w:eastAsia="Arial" w:hAnsi="Palatino Linotype" w:cs="Arial"/>
          <w:i/>
          <w:iCs/>
        </w:rPr>
        <w:t xml:space="preserve">l </w:t>
      </w:r>
      <w:r w:rsidRPr="005C799E">
        <w:rPr>
          <w:rFonts w:ascii="Palatino Linotype" w:eastAsia="Arial" w:hAnsi="Palatino Linotype" w:cs="Arial"/>
          <w:i/>
          <w:iCs/>
          <w:spacing w:val="-1"/>
        </w:rPr>
        <w:t>q</w:t>
      </w:r>
      <w:r w:rsidRPr="005C799E">
        <w:rPr>
          <w:rFonts w:ascii="Palatino Linotype" w:eastAsia="Arial" w:hAnsi="Palatino Linotype" w:cs="Arial"/>
          <w:i/>
          <w:iCs/>
          <w:spacing w:val="1"/>
        </w:rPr>
        <w:t>u</w:t>
      </w:r>
      <w:r w:rsidRPr="005C799E">
        <w:rPr>
          <w:rFonts w:ascii="Palatino Linotype" w:eastAsia="Arial" w:hAnsi="Palatino Linotype" w:cs="Arial"/>
          <w:i/>
          <w:iCs/>
        </w:rPr>
        <w:t xml:space="preserve">e </w:t>
      </w:r>
      <w:r w:rsidRPr="005C799E">
        <w:rPr>
          <w:rFonts w:ascii="Palatino Linotype" w:eastAsia="Arial" w:hAnsi="Palatino Linotype" w:cs="Arial"/>
          <w:i/>
          <w:iCs/>
          <w:spacing w:val="1"/>
        </w:rPr>
        <w:t>n</w:t>
      </w:r>
      <w:r w:rsidRPr="005C799E">
        <w:rPr>
          <w:rFonts w:ascii="Palatino Linotype" w:eastAsia="Arial" w:hAnsi="Palatino Linotype" w:cs="Arial"/>
          <w:i/>
          <w:iCs/>
        </w:rPr>
        <w:t>o</w:t>
      </w:r>
      <w:r w:rsidRPr="005C799E">
        <w:rPr>
          <w:rFonts w:ascii="Palatino Linotype" w:eastAsia="Arial" w:hAnsi="Palatino Linotype" w:cs="Arial"/>
          <w:i/>
          <w:iCs/>
          <w:spacing w:val="2"/>
        </w:rPr>
        <w:t xml:space="preserve"> </w:t>
      </w:r>
      <w:r w:rsidRPr="005C799E">
        <w:rPr>
          <w:rFonts w:ascii="Palatino Linotype" w:eastAsia="Arial" w:hAnsi="Palatino Linotype" w:cs="Arial"/>
          <w:i/>
          <w:iCs/>
        </w:rPr>
        <w:t>s</w:t>
      </w:r>
      <w:r w:rsidRPr="005C799E">
        <w:rPr>
          <w:rFonts w:ascii="Palatino Linotype" w:eastAsia="Arial" w:hAnsi="Palatino Linotype" w:cs="Arial"/>
          <w:i/>
          <w:iCs/>
          <w:spacing w:val="1"/>
        </w:rPr>
        <w:t>e</w:t>
      </w:r>
      <w:r w:rsidRPr="005C799E">
        <w:rPr>
          <w:rFonts w:ascii="Palatino Linotype" w:eastAsia="Arial" w:hAnsi="Palatino Linotype" w:cs="Arial"/>
          <w:i/>
          <w:iCs/>
        </w:rPr>
        <w:t xml:space="preserve">a </w:t>
      </w:r>
      <w:r w:rsidRPr="005C799E">
        <w:rPr>
          <w:rFonts w:ascii="Palatino Linotype" w:eastAsia="Arial" w:hAnsi="Palatino Linotype" w:cs="Arial"/>
          <w:i/>
          <w:iCs/>
          <w:spacing w:val="1"/>
        </w:rPr>
        <w:t>d</w:t>
      </w:r>
      <w:r w:rsidRPr="005C799E">
        <w:rPr>
          <w:rFonts w:ascii="Palatino Linotype" w:eastAsia="Arial" w:hAnsi="Palatino Linotype" w:cs="Arial"/>
          <w:i/>
          <w:iCs/>
        </w:rPr>
        <w:t>e</w:t>
      </w:r>
      <w:r w:rsidRPr="005C799E">
        <w:rPr>
          <w:rFonts w:ascii="Palatino Linotype" w:eastAsia="Arial" w:hAnsi="Palatino Linotype" w:cs="Arial"/>
          <w:i/>
          <w:iCs/>
          <w:spacing w:val="2"/>
        </w:rPr>
        <w:t xml:space="preserve"> </w:t>
      </w:r>
      <w:r w:rsidRPr="005C799E">
        <w:rPr>
          <w:rFonts w:ascii="Palatino Linotype" w:eastAsia="Arial" w:hAnsi="Palatino Linotype" w:cs="Arial"/>
          <w:i/>
          <w:iCs/>
          <w:spacing w:val="-2"/>
        </w:rPr>
        <w:t>s</w:t>
      </w:r>
      <w:r w:rsidRPr="005C799E">
        <w:rPr>
          <w:rFonts w:ascii="Palatino Linotype" w:eastAsia="Arial" w:hAnsi="Palatino Linotype" w:cs="Arial"/>
          <w:i/>
          <w:iCs/>
        </w:rPr>
        <w:t>u</w:t>
      </w:r>
      <w:r w:rsidRPr="005C799E">
        <w:rPr>
          <w:rFonts w:ascii="Palatino Linotype" w:eastAsia="Arial" w:hAnsi="Palatino Linotype" w:cs="Arial"/>
          <w:i/>
          <w:iCs/>
          <w:spacing w:val="2"/>
        </w:rPr>
        <w:t xml:space="preserve"> </w:t>
      </w:r>
      <w:r w:rsidRPr="005C799E">
        <w:rPr>
          <w:rFonts w:ascii="Palatino Linotype" w:eastAsia="Arial" w:hAnsi="Palatino Linotype" w:cs="Arial"/>
          <w:i/>
          <w:iCs/>
        </w:rPr>
        <w:t>c</w:t>
      </w:r>
      <w:r w:rsidRPr="005C799E">
        <w:rPr>
          <w:rFonts w:ascii="Palatino Linotype" w:eastAsia="Arial" w:hAnsi="Palatino Linotype" w:cs="Arial"/>
          <w:i/>
          <w:iCs/>
          <w:spacing w:val="-1"/>
        </w:rPr>
        <w:t>o</w:t>
      </w:r>
      <w:r w:rsidRPr="005C799E">
        <w:rPr>
          <w:rFonts w:ascii="Palatino Linotype" w:eastAsia="Arial" w:hAnsi="Palatino Linotype" w:cs="Arial"/>
          <w:i/>
          <w:iCs/>
          <w:spacing w:val="1"/>
        </w:rPr>
        <w:t>mp</w:t>
      </w:r>
      <w:r w:rsidRPr="005C799E">
        <w:rPr>
          <w:rFonts w:ascii="Palatino Linotype" w:eastAsia="Arial" w:hAnsi="Palatino Linotype" w:cs="Arial"/>
          <w:i/>
          <w:iCs/>
          <w:spacing w:val="-1"/>
        </w:rPr>
        <w:t>e</w:t>
      </w:r>
      <w:r w:rsidRPr="005C799E">
        <w:rPr>
          <w:rFonts w:ascii="Palatino Linotype" w:eastAsia="Arial" w:hAnsi="Palatino Linotype" w:cs="Arial"/>
          <w:i/>
          <w:iCs/>
          <w:spacing w:val="-2"/>
        </w:rPr>
        <w:t>t</w:t>
      </w:r>
      <w:r w:rsidRPr="005C799E">
        <w:rPr>
          <w:rFonts w:ascii="Palatino Linotype" w:eastAsia="Arial" w:hAnsi="Palatino Linotype" w:cs="Arial"/>
          <w:i/>
          <w:iCs/>
          <w:spacing w:val="1"/>
        </w:rPr>
        <w:t>en</w:t>
      </w:r>
      <w:r w:rsidRPr="005C799E">
        <w:rPr>
          <w:rFonts w:ascii="Palatino Linotype" w:eastAsia="Arial" w:hAnsi="Palatino Linotype" w:cs="Arial"/>
          <w:i/>
          <w:iCs/>
        </w:rPr>
        <w:t>cia,</w:t>
      </w:r>
      <w:r w:rsidRPr="005C799E">
        <w:rPr>
          <w:rFonts w:ascii="Palatino Linotype" w:eastAsia="Arial" w:hAnsi="Palatino Linotype" w:cs="Arial"/>
          <w:i/>
          <w:iCs/>
          <w:spacing w:val="2"/>
        </w:rPr>
        <w:t xml:space="preserve"> </w:t>
      </w:r>
      <w:r w:rsidRPr="005C799E">
        <w:rPr>
          <w:rFonts w:ascii="Palatino Linotype" w:eastAsia="Arial" w:hAnsi="Palatino Linotype" w:cs="Arial"/>
          <w:i/>
          <w:iCs/>
          <w:spacing w:val="-1"/>
        </w:rPr>
        <w:t>d</w:t>
      </w:r>
      <w:r w:rsidRPr="005C799E">
        <w:rPr>
          <w:rFonts w:ascii="Palatino Linotype" w:eastAsia="Arial" w:hAnsi="Palatino Linotype" w:cs="Arial"/>
          <w:i/>
          <w:iCs/>
          <w:spacing w:val="1"/>
        </w:rPr>
        <w:t>e</w:t>
      </w:r>
      <w:r w:rsidRPr="005C799E">
        <w:rPr>
          <w:rFonts w:ascii="Palatino Linotype" w:eastAsia="Arial" w:hAnsi="Palatino Linotype" w:cs="Arial"/>
          <w:i/>
          <w:iCs/>
          <w:spacing w:val="-1"/>
        </w:rPr>
        <w:t>b</w:t>
      </w:r>
      <w:r w:rsidRPr="005C799E">
        <w:rPr>
          <w:rFonts w:ascii="Palatino Linotype" w:eastAsia="Arial" w:hAnsi="Palatino Linotype" w:cs="Arial"/>
          <w:i/>
          <w:iCs/>
          <w:spacing w:val="1"/>
        </w:rPr>
        <w:t>e</w:t>
      </w:r>
      <w:r w:rsidRPr="005C799E">
        <w:rPr>
          <w:rFonts w:ascii="Palatino Linotype" w:eastAsia="Arial" w:hAnsi="Palatino Linotype" w:cs="Arial"/>
          <w:i/>
          <w:iCs/>
        </w:rPr>
        <w:t>rán</w:t>
      </w:r>
      <w:r w:rsidRPr="005C799E">
        <w:rPr>
          <w:rFonts w:ascii="Palatino Linotype" w:eastAsia="Arial" w:hAnsi="Palatino Linotype" w:cs="Arial"/>
          <w:i/>
          <w:iCs/>
          <w:spacing w:val="2"/>
        </w:rPr>
        <w:t xml:space="preserve"> </w:t>
      </w:r>
      <w:r w:rsidRPr="005C799E">
        <w:rPr>
          <w:rFonts w:ascii="Palatino Linotype" w:eastAsia="Arial" w:hAnsi="Palatino Linotype" w:cs="Arial"/>
          <w:i/>
          <w:iCs/>
          <w:spacing w:val="1"/>
        </w:rPr>
        <w:t>o</w:t>
      </w:r>
      <w:r w:rsidRPr="005C799E">
        <w:rPr>
          <w:rFonts w:ascii="Palatino Linotype" w:eastAsia="Arial" w:hAnsi="Palatino Linotype" w:cs="Arial"/>
          <w:i/>
          <w:iCs/>
        </w:rPr>
        <w:t>r</w:t>
      </w:r>
      <w:r w:rsidRPr="005C799E">
        <w:rPr>
          <w:rFonts w:ascii="Palatino Linotype" w:eastAsia="Arial" w:hAnsi="Palatino Linotype" w:cs="Arial"/>
          <w:i/>
          <w:iCs/>
          <w:spacing w:val="-1"/>
        </w:rPr>
        <w:t>ie</w:t>
      </w:r>
      <w:r w:rsidRPr="005C799E">
        <w:rPr>
          <w:rFonts w:ascii="Palatino Linotype" w:eastAsia="Arial" w:hAnsi="Palatino Linotype" w:cs="Arial"/>
          <w:i/>
          <w:iCs/>
          <w:spacing w:val="1"/>
        </w:rPr>
        <w:t>n</w:t>
      </w:r>
      <w:r w:rsidRPr="005C799E">
        <w:rPr>
          <w:rFonts w:ascii="Palatino Linotype" w:eastAsia="Arial" w:hAnsi="Palatino Linotype" w:cs="Arial"/>
          <w:i/>
          <w:iCs/>
        </w:rPr>
        <w:t>t</w:t>
      </w:r>
      <w:r w:rsidRPr="005C799E">
        <w:rPr>
          <w:rFonts w:ascii="Palatino Linotype" w:eastAsia="Arial" w:hAnsi="Palatino Linotype" w:cs="Arial"/>
          <w:i/>
          <w:iCs/>
          <w:spacing w:val="-1"/>
        </w:rPr>
        <w:t>a</w:t>
      </w:r>
      <w:r w:rsidRPr="005C799E">
        <w:rPr>
          <w:rFonts w:ascii="Palatino Linotype" w:eastAsia="Arial" w:hAnsi="Palatino Linotype" w:cs="Arial"/>
          <w:i/>
          <w:iCs/>
        </w:rPr>
        <w:t>r</w:t>
      </w:r>
      <w:r w:rsidRPr="005C799E">
        <w:rPr>
          <w:rFonts w:ascii="Palatino Linotype" w:eastAsia="Arial" w:hAnsi="Palatino Linotype" w:cs="Arial"/>
          <w:i/>
          <w:iCs/>
          <w:spacing w:val="1"/>
        </w:rPr>
        <w:t xml:space="preserve"> a</w:t>
      </w:r>
      <w:r w:rsidRPr="005C799E">
        <w:rPr>
          <w:rFonts w:ascii="Palatino Linotype" w:eastAsia="Arial" w:hAnsi="Palatino Linotype" w:cs="Arial"/>
          <w:i/>
          <w:iCs/>
        </w:rPr>
        <w:t>l</w:t>
      </w:r>
      <w:r w:rsidRPr="005C799E">
        <w:rPr>
          <w:rFonts w:ascii="Palatino Linotype" w:eastAsia="Arial" w:hAnsi="Palatino Linotype" w:cs="Arial"/>
          <w:i/>
          <w:iCs/>
          <w:spacing w:val="1"/>
        </w:rPr>
        <w:t xml:space="preserve"> pa</w:t>
      </w:r>
      <w:r w:rsidRPr="005C799E">
        <w:rPr>
          <w:rFonts w:ascii="Palatino Linotype" w:eastAsia="Arial" w:hAnsi="Palatino Linotype" w:cs="Arial"/>
          <w:i/>
          <w:iCs/>
        </w:rPr>
        <w:t>rt</w:t>
      </w:r>
      <w:r w:rsidRPr="005C799E">
        <w:rPr>
          <w:rFonts w:ascii="Palatino Linotype" w:eastAsia="Arial" w:hAnsi="Palatino Linotype" w:cs="Arial"/>
          <w:i/>
          <w:iCs/>
          <w:spacing w:val="-1"/>
        </w:rPr>
        <w:t>i</w:t>
      </w:r>
      <w:r w:rsidRPr="005C799E">
        <w:rPr>
          <w:rFonts w:ascii="Palatino Linotype" w:eastAsia="Arial" w:hAnsi="Palatino Linotype" w:cs="Arial"/>
          <w:i/>
          <w:iCs/>
        </w:rPr>
        <w:t>c</w:t>
      </w:r>
      <w:r w:rsidRPr="005C799E">
        <w:rPr>
          <w:rFonts w:ascii="Palatino Linotype" w:eastAsia="Arial" w:hAnsi="Palatino Linotype" w:cs="Arial"/>
          <w:i/>
          <w:iCs/>
          <w:spacing w:val="1"/>
        </w:rPr>
        <w:t>u</w:t>
      </w:r>
      <w:r w:rsidRPr="005C799E">
        <w:rPr>
          <w:rFonts w:ascii="Palatino Linotype" w:eastAsia="Arial" w:hAnsi="Palatino Linotype" w:cs="Arial"/>
          <w:i/>
          <w:iCs/>
        </w:rPr>
        <w:t>lar</w:t>
      </w:r>
      <w:r w:rsidRPr="005C799E">
        <w:rPr>
          <w:rFonts w:ascii="Palatino Linotype" w:eastAsia="Arial" w:hAnsi="Palatino Linotype" w:cs="Arial"/>
          <w:i/>
          <w:iCs/>
          <w:spacing w:val="9"/>
        </w:rPr>
        <w:t xml:space="preserve"> </w:t>
      </w:r>
      <w:r w:rsidRPr="005C799E">
        <w:rPr>
          <w:rFonts w:ascii="Palatino Linotype" w:eastAsia="Arial" w:hAnsi="Palatino Linotype" w:cs="Arial"/>
          <w:i/>
          <w:iCs/>
          <w:spacing w:val="1"/>
        </w:rPr>
        <w:t>pa</w:t>
      </w:r>
      <w:r w:rsidRPr="005C799E">
        <w:rPr>
          <w:rFonts w:ascii="Palatino Linotype" w:eastAsia="Arial" w:hAnsi="Palatino Linotype" w:cs="Arial"/>
          <w:i/>
          <w:iCs/>
        </w:rPr>
        <w:t>ra</w:t>
      </w:r>
      <w:r w:rsidRPr="005C799E">
        <w:rPr>
          <w:rFonts w:ascii="Palatino Linotype" w:eastAsia="Arial" w:hAnsi="Palatino Linotype" w:cs="Arial"/>
          <w:i/>
          <w:iCs/>
          <w:spacing w:val="1"/>
        </w:rPr>
        <w:t xml:space="preserve"> </w:t>
      </w:r>
      <w:r w:rsidRPr="005C799E">
        <w:rPr>
          <w:rFonts w:ascii="Palatino Linotype" w:eastAsia="Arial" w:hAnsi="Palatino Linotype" w:cs="Arial"/>
          <w:i/>
          <w:iCs/>
          <w:spacing w:val="-1"/>
        </w:rPr>
        <w:t>qu</w:t>
      </w:r>
      <w:r w:rsidRPr="005C799E">
        <w:rPr>
          <w:rFonts w:ascii="Palatino Linotype" w:eastAsia="Arial" w:hAnsi="Palatino Linotype" w:cs="Arial"/>
          <w:i/>
          <w:iCs/>
        </w:rPr>
        <w:t>e</w:t>
      </w:r>
      <w:r w:rsidRPr="005C799E">
        <w:rPr>
          <w:rFonts w:ascii="Palatino Linotype" w:eastAsia="Arial" w:hAnsi="Palatino Linotype" w:cs="Arial"/>
          <w:i/>
          <w:iCs/>
          <w:spacing w:val="2"/>
        </w:rPr>
        <w:t xml:space="preserve"> </w:t>
      </w:r>
      <w:r w:rsidRPr="005C799E">
        <w:rPr>
          <w:rFonts w:ascii="Palatino Linotype" w:eastAsia="Arial" w:hAnsi="Palatino Linotype" w:cs="Arial"/>
          <w:i/>
          <w:iCs/>
          <w:spacing w:val="1"/>
        </w:rPr>
        <w:t>p</w:t>
      </w:r>
      <w:r w:rsidRPr="005C799E">
        <w:rPr>
          <w:rFonts w:ascii="Palatino Linotype" w:eastAsia="Arial" w:hAnsi="Palatino Linotype" w:cs="Arial"/>
          <w:i/>
          <w:iCs/>
        </w:rPr>
        <w:t>res</w:t>
      </w:r>
      <w:r w:rsidRPr="005C799E">
        <w:rPr>
          <w:rFonts w:ascii="Palatino Linotype" w:eastAsia="Arial" w:hAnsi="Palatino Linotype" w:cs="Arial"/>
          <w:i/>
          <w:iCs/>
          <w:spacing w:val="-1"/>
        </w:rPr>
        <w:t>e</w:t>
      </w:r>
      <w:r w:rsidRPr="005C799E">
        <w:rPr>
          <w:rFonts w:ascii="Palatino Linotype" w:eastAsia="Arial" w:hAnsi="Palatino Linotype" w:cs="Arial"/>
          <w:i/>
          <w:iCs/>
          <w:spacing w:val="1"/>
        </w:rPr>
        <w:t>n</w:t>
      </w:r>
      <w:r w:rsidRPr="005C799E">
        <w:rPr>
          <w:rFonts w:ascii="Palatino Linotype" w:eastAsia="Arial" w:hAnsi="Palatino Linotype" w:cs="Arial"/>
          <w:i/>
          <w:iCs/>
        </w:rPr>
        <w:t xml:space="preserve">te </w:t>
      </w:r>
      <w:r w:rsidRPr="005C799E">
        <w:rPr>
          <w:rFonts w:ascii="Palatino Linotype" w:eastAsia="Arial" w:hAnsi="Palatino Linotype" w:cs="Arial"/>
          <w:i/>
          <w:iCs/>
          <w:spacing w:val="1"/>
        </w:rPr>
        <w:t>u</w:t>
      </w:r>
      <w:r w:rsidRPr="005C799E">
        <w:rPr>
          <w:rFonts w:ascii="Palatino Linotype" w:eastAsia="Arial" w:hAnsi="Palatino Linotype" w:cs="Arial"/>
          <w:i/>
          <w:iCs/>
          <w:spacing w:val="-1"/>
        </w:rPr>
        <w:t>n</w:t>
      </w:r>
      <w:r w:rsidRPr="005C799E">
        <w:rPr>
          <w:rFonts w:ascii="Palatino Linotype" w:eastAsia="Arial" w:hAnsi="Palatino Linotype" w:cs="Arial"/>
          <w:i/>
          <w:iCs/>
        </w:rPr>
        <w:t xml:space="preserve">a </w:t>
      </w:r>
      <w:r w:rsidRPr="005C799E">
        <w:rPr>
          <w:rFonts w:ascii="Palatino Linotype" w:eastAsia="Arial" w:hAnsi="Palatino Linotype" w:cs="Arial"/>
          <w:i/>
          <w:iCs/>
          <w:spacing w:val="1"/>
        </w:rPr>
        <w:t>nue</w:t>
      </w:r>
      <w:r w:rsidRPr="005C799E">
        <w:rPr>
          <w:rFonts w:ascii="Palatino Linotype" w:eastAsia="Arial" w:hAnsi="Palatino Linotype" w:cs="Arial"/>
          <w:i/>
          <w:iCs/>
          <w:spacing w:val="-2"/>
        </w:rPr>
        <w:t>v</w:t>
      </w:r>
      <w:r w:rsidRPr="005C799E">
        <w:rPr>
          <w:rFonts w:ascii="Palatino Linotype" w:eastAsia="Arial" w:hAnsi="Palatino Linotype" w:cs="Arial"/>
          <w:i/>
          <w:iCs/>
        </w:rPr>
        <w:t>a s</w:t>
      </w:r>
      <w:r w:rsidRPr="005C799E">
        <w:rPr>
          <w:rFonts w:ascii="Palatino Linotype" w:eastAsia="Arial" w:hAnsi="Palatino Linotype" w:cs="Arial"/>
          <w:i/>
          <w:iCs/>
          <w:spacing w:val="1"/>
        </w:rPr>
        <w:t>o</w:t>
      </w:r>
      <w:r w:rsidRPr="005C799E">
        <w:rPr>
          <w:rFonts w:ascii="Palatino Linotype" w:eastAsia="Arial" w:hAnsi="Palatino Linotype" w:cs="Arial"/>
          <w:i/>
          <w:iCs/>
        </w:rPr>
        <w:t>l</w:t>
      </w:r>
      <w:r w:rsidRPr="005C799E">
        <w:rPr>
          <w:rFonts w:ascii="Palatino Linotype" w:eastAsia="Arial" w:hAnsi="Palatino Linotype" w:cs="Arial"/>
          <w:i/>
          <w:iCs/>
          <w:spacing w:val="-1"/>
        </w:rPr>
        <w:t>i</w:t>
      </w:r>
      <w:r w:rsidRPr="005C799E">
        <w:rPr>
          <w:rFonts w:ascii="Palatino Linotype" w:eastAsia="Arial" w:hAnsi="Palatino Linotype" w:cs="Arial"/>
          <w:i/>
          <w:iCs/>
        </w:rPr>
        <w:t>cit</w:t>
      </w:r>
      <w:r w:rsidRPr="005C799E">
        <w:rPr>
          <w:rFonts w:ascii="Palatino Linotype" w:eastAsia="Arial" w:hAnsi="Palatino Linotype" w:cs="Arial"/>
          <w:i/>
          <w:iCs/>
          <w:spacing w:val="1"/>
        </w:rPr>
        <w:t>u</w:t>
      </w:r>
      <w:r w:rsidRPr="005C799E">
        <w:rPr>
          <w:rFonts w:ascii="Palatino Linotype" w:eastAsia="Arial" w:hAnsi="Palatino Linotype" w:cs="Arial"/>
          <w:i/>
          <w:iCs/>
        </w:rPr>
        <w:t xml:space="preserve">d </w:t>
      </w:r>
      <w:r w:rsidRPr="005C799E">
        <w:rPr>
          <w:rFonts w:ascii="Palatino Linotype" w:eastAsia="Arial" w:hAnsi="Palatino Linotype" w:cs="Arial"/>
          <w:i/>
          <w:iCs/>
          <w:spacing w:val="1"/>
        </w:rPr>
        <w:t>d</w:t>
      </w:r>
      <w:r w:rsidRPr="005C799E">
        <w:rPr>
          <w:rFonts w:ascii="Palatino Linotype" w:eastAsia="Arial" w:hAnsi="Palatino Linotype" w:cs="Arial"/>
          <w:i/>
          <w:iCs/>
        </w:rPr>
        <w:t xml:space="preserve">e </w:t>
      </w:r>
      <w:r w:rsidRPr="005C799E">
        <w:rPr>
          <w:rFonts w:ascii="Palatino Linotype" w:eastAsia="Arial" w:hAnsi="Palatino Linotype" w:cs="Arial"/>
          <w:i/>
          <w:iCs/>
          <w:spacing w:val="1"/>
        </w:rPr>
        <w:t>a</w:t>
      </w:r>
      <w:r w:rsidRPr="005C799E">
        <w:rPr>
          <w:rFonts w:ascii="Palatino Linotype" w:eastAsia="Arial" w:hAnsi="Palatino Linotype" w:cs="Arial"/>
          <w:i/>
          <w:iCs/>
        </w:rPr>
        <w:t>c</w:t>
      </w:r>
      <w:r w:rsidRPr="005C799E">
        <w:rPr>
          <w:rFonts w:ascii="Palatino Linotype" w:eastAsia="Arial" w:hAnsi="Palatino Linotype" w:cs="Arial"/>
          <w:i/>
          <w:iCs/>
          <w:spacing w:val="-2"/>
        </w:rPr>
        <w:t>c</w:t>
      </w:r>
      <w:r w:rsidRPr="005C799E">
        <w:rPr>
          <w:rFonts w:ascii="Palatino Linotype" w:eastAsia="Arial" w:hAnsi="Palatino Linotype" w:cs="Arial"/>
          <w:i/>
          <w:iCs/>
          <w:spacing w:val="1"/>
        </w:rPr>
        <w:t>e</w:t>
      </w:r>
      <w:r w:rsidRPr="005C799E">
        <w:rPr>
          <w:rFonts w:ascii="Palatino Linotype" w:eastAsia="Arial" w:hAnsi="Palatino Linotype" w:cs="Arial"/>
          <w:i/>
          <w:iCs/>
        </w:rPr>
        <w:t xml:space="preserve">so </w:t>
      </w:r>
      <w:r w:rsidRPr="005C799E">
        <w:rPr>
          <w:rFonts w:ascii="Palatino Linotype" w:eastAsia="Arial" w:hAnsi="Palatino Linotype" w:cs="Arial"/>
          <w:i/>
          <w:iCs/>
          <w:spacing w:val="1"/>
        </w:rPr>
        <w:t>an</w:t>
      </w:r>
      <w:r w:rsidRPr="005C799E">
        <w:rPr>
          <w:rFonts w:ascii="Palatino Linotype" w:eastAsia="Arial" w:hAnsi="Palatino Linotype" w:cs="Arial"/>
          <w:i/>
          <w:iCs/>
          <w:spacing w:val="-2"/>
        </w:rPr>
        <w:t>t</w:t>
      </w:r>
      <w:r w:rsidRPr="005C799E">
        <w:rPr>
          <w:rFonts w:ascii="Palatino Linotype" w:eastAsia="Arial" w:hAnsi="Palatino Linotype" w:cs="Arial"/>
          <w:i/>
          <w:iCs/>
        </w:rPr>
        <w:t>e la Uni</w:t>
      </w:r>
      <w:r w:rsidRPr="005C799E">
        <w:rPr>
          <w:rFonts w:ascii="Palatino Linotype" w:eastAsia="Arial" w:hAnsi="Palatino Linotype" w:cs="Arial"/>
          <w:i/>
          <w:iCs/>
          <w:spacing w:val="1"/>
        </w:rPr>
        <w:t>da</w:t>
      </w:r>
      <w:r w:rsidRPr="005C799E">
        <w:rPr>
          <w:rFonts w:ascii="Palatino Linotype" w:eastAsia="Arial" w:hAnsi="Palatino Linotype" w:cs="Arial"/>
          <w:i/>
          <w:iCs/>
        </w:rPr>
        <w:t xml:space="preserve">d </w:t>
      </w:r>
      <w:r w:rsidRPr="005C799E">
        <w:rPr>
          <w:rFonts w:ascii="Palatino Linotype" w:eastAsia="Arial" w:hAnsi="Palatino Linotype" w:cs="Arial"/>
          <w:i/>
          <w:iCs/>
          <w:spacing w:val="-1"/>
        </w:rPr>
        <w:t>d</w:t>
      </w:r>
      <w:r w:rsidRPr="005C799E">
        <w:rPr>
          <w:rFonts w:ascii="Palatino Linotype" w:eastAsia="Arial" w:hAnsi="Palatino Linotype" w:cs="Arial"/>
          <w:i/>
          <w:iCs/>
        </w:rPr>
        <w:t>e E</w:t>
      </w:r>
      <w:r w:rsidRPr="005C799E">
        <w:rPr>
          <w:rFonts w:ascii="Palatino Linotype" w:eastAsia="Arial" w:hAnsi="Palatino Linotype" w:cs="Arial"/>
          <w:i/>
          <w:iCs/>
          <w:spacing w:val="1"/>
        </w:rPr>
        <w:t>n</w:t>
      </w:r>
      <w:r w:rsidRPr="005C799E">
        <w:rPr>
          <w:rFonts w:ascii="Palatino Linotype" w:eastAsia="Arial" w:hAnsi="Palatino Linotype" w:cs="Arial"/>
          <w:i/>
          <w:iCs/>
        </w:rPr>
        <w:t xml:space="preserve">lace </w:t>
      </w:r>
      <w:r w:rsidRPr="005C799E">
        <w:rPr>
          <w:rFonts w:ascii="Palatino Linotype" w:eastAsia="Arial" w:hAnsi="Palatino Linotype" w:cs="Arial"/>
          <w:i/>
          <w:iCs/>
          <w:spacing w:val="1"/>
        </w:rPr>
        <w:t>d</w:t>
      </w:r>
      <w:r w:rsidRPr="005C799E">
        <w:rPr>
          <w:rFonts w:ascii="Palatino Linotype" w:eastAsia="Arial" w:hAnsi="Palatino Linotype" w:cs="Arial"/>
          <w:i/>
          <w:iCs/>
        </w:rPr>
        <w:t xml:space="preserve">e la </w:t>
      </w:r>
      <w:r w:rsidRPr="005C799E">
        <w:rPr>
          <w:rFonts w:ascii="Palatino Linotype" w:eastAsia="Arial" w:hAnsi="Palatino Linotype" w:cs="Arial"/>
          <w:i/>
          <w:iCs/>
          <w:spacing w:val="1"/>
        </w:rPr>
        <w:t>a</w:t>
      </w:r>
      <w:r w:rsidRPr="005C799E">
        <w:rPr>
          <w:rFonts w:ascii="Palatino Linotype" w:eastAsia="Arial" w:hAnsi="Palatino Linotype" w:cs="Arial"/>
          <w:i/>
          <w:iCs/>
          <w:spacing w:val="-1"/>
        </w:rPr>
        <w:t>u</w:t>
      </w:r>
      <w:r w:rsidRPr="005C799E">
        <w:rPr>
          <w:rFonts w:ascii="Palatino Linotype" w:eastAsia="Arial" w:hAnsi="Palatino Linotype" w:cs="Arial"/>
          <w:i/>
          <w:iCs/>
        </w:rPr>
        <w:t>t</w:t>
      </w:r>
      <w:r w:rsidRPr="005C799E">
        <w:rPr>
          <w:rFonts w:ascii="Palatino Linotype" w:eastAsia="Arial" w:hAnsi="Palatino Linotype" w:cs="Arial"/>
          <w:i/>
          <w:iCs/>
          <w:spacing w:val="1"/>
        </w:rPr>
        <w:t>o</w:t>
      </w:r>
      <w:r w:rsidRPr="005C799E">
        <w:rPr>
          <w:rFonts w:ascii="Palatino Linotype" w:eastAsia="Arial" w:hAnsi="Palatino Linotype" w:cs="Arial"/>
          <w:i/>
          <w:iCs/>
        </w:rPr>
        <w:t>r</w:t>
      </w:r>
      <w:r w:rsidRPr="005C799E">
        <w:rPr>
          <w:rFonts w:ascii="Palatino Linotype" w:eastAsia="Arial" w:hAnsi="Palatino Linotype" w:cs="Arial"/>
          <w:i/>
          <w:iCs/>
          <w:spacing w:val="-1"/>
        </w:rPr>
        <w:t>id</w:t>
      </w:r>
      <w:r w:rsidRPr="005C799E">
        <w:rPr>
          <w:rFonts w:ascii="Palatino Linotype" w:eastAsia="Arial" w:hAnsi="Palatino Linotype" w:cs="Arial"/>
          <w:i/>
          <w:iCs/>
          <w:spacing w:val="1"/>
        </w:rPr>
        <w:t>a</w:t>
      </w:r>
      <w:r w:rsidRPr="005C799E">
        <w:rPr>
          <w:rFonts w:ascii="Palatino Linotype" w:eastAsia="Arial" w:hAnsi="Palatino Linotype" w:cs="Arial"/>
          <w:i/>
          <w:iCs/>
        </w:rPr>
        <w:t>d c</w:t>
      </w:r>
      <w:r w:rsidRPr="005C799E">
        <w:rPr>
          <w:rFonts w:ascii="Palatino Linotype" w:eastAsia="Arial" w:hAnsi="Palatino Linotype" w:cs="Arial"/>
          <w:i/>
          <w:iCs/>
          <w:spacing w:val="1"/>
        </w:rPr>
        <w:t>o</w:t>
      </w:r>
      <w:r w:rsidRPr="005C799E">
        <w:rPr>
          <w:rFonts w:ascii="Palatino Linotype" w:eastAsia="Arial" w:hAnsi="Palatino Linotype" w:cs="Arial"/>
          <w:i/>
          <w:iCs/>
          <w:spacing w:val="-1"/>
        </w:rPr>
        <w:t>m</w:t>
      </w:r>
      <w:r w:rsidRPr="005C799E">
        <w:rPr>
          <w:rFonts w:ascii="Palatino Linotype" w:eastAsia="Arial" w:hAnsi="Palatino Linotype" w:cs="Arial"/>
          <w:i/>
          <w:iCs/>
          <w:spacing w:val="1"/>
        </w:rPr>
        <w:t>pe</w:t>
      </w:r>
      <w:r w:rsidRPr="005C799E">
        <w:rPr>
          <w:rFonts w:ascii="Palatino Linotype" w:eastAsia="Arial" w:hAnsi="Palatino Linotype" w:cs="Arial"/>
          <w:i/>
          <w:iCs/>
          <w:spacing w:val="-2"/>
        </w:rPr>
        <w:t>t</w:t>
      </w:r>
      <w:r w:rsidRPr="005C799E">
        <w:rPr>
          <w:rFonts w:ascii="Palatino Linotype" w:eastAsia="Arial" w:hAnsi="Palatino Linotype" w:cs="Arial"/>
          <w:i/>
          <w:iCs/>
          <w:spacing w:val="1"/>
        </w:rPr>
        <w:t>en</w:t>
      </w:r>
      <w:r w:rsidRPr="005C799E">
        <w:rPr>
          <w:rFonts w:ascii="Palatino Linotype" w:eastAsia="Arial" w:hAnsi="Palatino Linotype" w:cs="Arial"/>
          <w:i/>
          <w:iCs/>
          <w:spacing w:val="-2"/>
        </w:rPr>
        <w:t>t</w:t>
      </w:r>
      <w:r w:rsidRPr="005C799E">
        <w:rPr>
          <w:rFonts w:ascii="Palatino Linotype" w:eastAsia="Arial" w:hAnsi="Palatino Linotype" w:cs="Arial"/>
          <w:i/>
          <w:iCs/>
        </w:rPr>
        <w:t xml:space="preserve">e </w:t>
      </w:r>
      <w:r w:rsidRPr="005C799E">
        <w:rPr>
          <w:rFonts w:ascii="Palatino Linotype" w:eastAsia="Arial" w:hAnsi="Palatino Linotype" w:cs="Arial"/>
          <w:i/>
          <w:iCs/>
          <w:spacing w:val="1"/>
        </w:rPr>
        <w:t>pa</w:t>
      </w:r>
      <w:r w:rsidRPr="005C799E">
        <w:rPr>
          <w:rFonts w:ascii="Palatino Linotype" w:eastAsia="Arial" w:hAnsi="Palatino Linotype" w:cs="Arial"/>
          <w:i/>
          <w:iCs/>
        </w:rPr>
        <w:t>ra</w:t>
      </w:r>
      <w:r w:rsidRPr="005C799E">
        <w:rPr>
          <w:rFonts w:ascii="Palatino Linotype" w:eastAsia="Arial" w:hAnsi="Palatino Linotype" w:cs="Arial"/>
          <w:i/>
          <w:iCs/>
          <w:spacing w:val="3"/>
        </w:rPr>
        <w:t xml:space="preserve"> </w:t>
      </w:r>
      <w:r w:rsidRPr="005C799E">
        <w:rPr>
          <w:rFonts w:ascii="Palatino Linotype" w:eastAsia="Arial" w:hAnsi="Palatino Linotype" w:cs="Arial"/>
          <w:i/>
          <w:iCs/>
        </w:rPr>
        <w:t>c</w:t>
      </w:r>
      <w:r w:rsidRPr="005C799E">
        <w:rPr>
          <w:rFonts w:ascii="Palatino Linotype" w:eastAsia="Arial" w:hAnsi="Palatino Linotype" w:cs="Arial"/>
          <w:i/>
          <w:iCs/>
          <w:spacing w:val="1"/>
        </w:rPr>
        <w:t>o</w:t>
      </w:r>
      <w:r w:rsidRPr="005C799E">
        <w:rPr>
          <w:rFonts w:ascii="Palatino Linotype" w:eastAsia="Arial" w:hAnsi="Palatino Linotype" w:cs="Arial"/>
          <w:i/>
          <w:iCs/>
          <w:spacing w:val="-1"/>
        </w:rPr>
        <w:t>n</w:t>
      </w:r>
      <w:r w:rsidRPr="005C799E">
        <w:rPr>
          <w:rFonts w:ascii="Palatino Linotype" w:eastAsia="Arial" w:hAnsi="Palatino Linotype" w:cs="Arial"/>
          <w:i/>
          <w:iCs/>
          <w:spacing w:val="1"/>
        </w:rPr>
        <w:t>o</w:t>
      </w:r>
      <w:r w:rsidRPr="005C799E">
        <w:rPr>
          <w:rFonts w:ascii="Palatino Linotype" w:eastAsia="Arial" w:hAnsi="Palatino Linotype" w:cs="Arial"/>
          <w:i/>
          <w:iCs/>
        </w:rPr>
        <w:t>c</w:t>
      </w:r>
      <w:r w:rsidRPr="005C799E">
        <w:rPr>
          <w:rFonts w:ascii="Palatino Linotype" w:eastAsia="Arial" w:hAnsi="Palatino Linotype" w:cs="Arial"/>
          <w:i/>
          <w:iCs/>
          <w:spacing w:val="1"/>
        </w:rPr>
        <w:t>e</w:t>
      </w:r>
      <w:r w:rsidRPr="005C799E">
        <w:rPr>
          <w:rFonts w:ascii="Palatino Linotype" w:eastAsia="Arial" w:hAnsi="Palatino Linotype" w:cs="Arial"/>
          <w:i/>
          <w:iCs/>
        </w:rPr>
        <w:t>r</w:t>
      </w:r>
      <w:r w:rsidRPr="005C799E">
        <w:rPr>
          <w:rFonts w:ascii="Palatino Linotype" w:eastAsia="Arial" w:hAnsi="Palatino Linotype" w:cs="Arial"/>
          <w:i/>
          <w:iCs/>
          <w:spacing w:val="2"/>
        </w:rPr>
        <w:t xml:space="preserve"> </w:t>
      </w:r>
      <w:r w:rsidRPr="005C799E">
        <w:rPr>
          <w:rFonts w:ascii="Palatino Linotype" w:eastAsia="Arial" w:hAnsi="Palatino Linotype" w:cs="Arial"/>
          <w:i/>
          <w:iCs/>
          <w:spacing w:val="1"/>
        </w:rPr>
        <w:t>d</w:t>
      </w:r>
      <w:r w:rsidRPr="005C799E">
        <w:rPr>
          <w:rFonts w:ascii="Palatino Linotype" w:eastAsia="Arial" w:hAnsi="Palatino Linotype" w:cs="Arial"/>
          <w:i/>
          <w:iCs/>
        </w:rPr>
        <w:t>e</w:t>
      </w:r>
      <w:r w:rsidRPr="005C799E">
        <w:rPr>
          <w:rFonts w:ascii="Palatino Linotype" w:eastAsia="Arial" w:hAnsi="Palatino Linotype" w:cs="Arial"/>
          <w:i/>
          <w:iCs/>
          <w:spacing w:val="3"/>
        </w:rPr>
        <w:t xml:space="preserve"> </w:t>
      </w:r>
      <w:r w:rsidRPr="005C799E">
        <w:rPr>
          <w:rFonts w:ascii="Palatino Linotype" w:eastAsia="Arial" w:hAnsi="Palatino Linotype" w:cs="Arial"/>
          <w:i/>
          <w:iCs/>
        </w:rPr>
        <w:t>la</w:t>
      </w:r>
      <w:r w:rsidRPr="005C799E">
        <w:rPr>
          <w:rFonts w:ascii="Palatino Linotype" w:eastAsia="Arial" w:hAnsi="Palatino Linotype" w:cs="Arial"/>
          <w:i/>
          <w:iCs/>
          <w:spacing w:val="3"/>
        </w:rPr>
        <w:t xml:space="preserve"> </w:t>
      </w:r>
      <w:r w:rsidRPr="005C799E">
        <w:rPr>
          <w:rFonts w:ascii="Palatino Linotype" w:eastAsia="Arial" w:hAnsi="Palatino Linotype" w:cs="Arial"/>
          <w:i/>
          <w:iCs/>
        </w:rPr>
        <w:t>i</w:t>
      </w:r>
      <w:r w:rsidRPr="005C799E">
        <w:rPr>
          <w:rFonts w:ascii="Palatino Linotype" w:eastAsia="Arial" w:hAnsi="Palatino Linotype" w:cs="Arial"/>
          <w:i/>
          <w:iCs/>
          <w:spacing w:val="-2"/>
        </w:rPr>
        <w:t>nf</w:t>
      </w:r>
      <w:r w:rsidRPr="005C799E">
        <w:rPr>
          <w:rFonts w:ascii="Palatino Linotype" w:eastAsia="Arial" w:hAnsi="Palatino Linotype" w:cs="Arial"/>
          <w:i/>
          <w:iCs/>
          <w:spacing w:val="1"/>
        </w:rPr>
        <w:t>o</w:t>
      </w:r>
      <w:r w:rsidRPr="005C799E">
        <w:rPr>
          <w:rFonts w:ascii="Palatino Linotype" w:eastAsia="Arial" w:hAnsi="Palatino Linotype" w:cs="Arial"/>
          <w:i/>
          <w:iCs/>
        </w:rPr>
        <w:t>r</w:t>
      </w:r>
      <w:r w:rsidRPr="005C799E">
        <w:rPr>
          <w:rFonts w:ascii="Palatino Linotype" w:eastAsia="Arial" w:hAnsi="Palatino Linotype" w:cs="Arial"/>
          <w:i/>
          <w:iCs/>
          <w:spacing w:val="1"/>
        </w:rPr>
        <w:t>ma</w:t>
      </w:r>
      <w:r w:rsidRPr="005C799E">
        <w:rPr>
          <w:rFonts w:ascii="Palatino Linotype" w:eastAsia="Arial" w:hAnsi="Palatino Linotype" w:cs="Arial"/>
          <w:i/>
          <w:iCs/>
        </w:rPr>
        <w:t>ci</w:t>
      </w:r>
      <w:r w:rsidRPr="005C799E">
        <w:rPr>
          <w:rFonts w:ascii="Palatino Linotype" w:eastAsia="Arial" w:hAnsi="Palatino Linotype" w:cs="Arial"/>
          <w:i/>
          <w:iCs/>
          <w:spacing w:val="-2"/>
        </w:rPr>
        <w:t>ó</w:t>
      </w:r>
      <w:r w:rsidRPr="005C799E">
        <w:rPr>
          <w:rFonts w:ascii="Palatino Linotype" w:eastAsia="Arial" w:hAnsi="Palatino Linotype" w:cs="Arial"/>
          <w:i/>
          <w:iCs/>
          <w:spacing w:val="1"/>
        </w:rPr>
        <w:t>n</w:t>
      </w:r>
      <w:r w:rsidRPr="005C799E">
        <w:rPr>
          <w:rFonts w:ascii="Palatino Linotype" w:eastAsia="Arial" w:hAnsi="Palatino Linotype" w:cs="Arial"/>
          <w:i/>
          <w:iCs/>
        </w:rPr>
        <w:t>.</w:t>
      </w:r>
      <w:r w:rsidRPr="005C799E">
        <w:rPr>
          <w:rFonts w:ascii="Palatino Linotype" w:eastAsia="Arial" w:hAnsi="Palatino Linotype" w:cs="Arial"/>
          <w:i/>
          <w:iCs/>
          <w:spacing w:val="3"/>
        </w:rPr>
        <w:t xml:space="preserve"> </w:t>
      </w:r>
      <w:r w:rsidRPr="005C799E">
        <w:rPr>
          <w:rFonts w:ascii="Palatino Linotype" w:eastAsia="Arial" w:hAnsi="Palatino Linotype" w:cs="Arial"/>
          <w:i/>
          <w:iCs/>
        </w:rPr>
        <w:t>A</w:t>
      </w:r>
      <w:r w:rsidRPr="005C799E">
        <w:rPr>
          <w:rFonts w:ascii="Palatino Linotype" w:eastAsia="Arial" w:hAnsi="Palatino Linotype" w:cs="Arial"/>
          <w:i/>
          <w:iCs/>
          <w:spacing w:val="-1"/>
        </w:rPr>
        <w:t>h</w:t>
      </w:r>
      <w:r w:rsidRPr="005C799E">
        <w:rPr>
          <w:rFonts w:ascii="Palatino Linotype" w:eastAsia="Arial" w:hAnsi="Palatino Linotype" w:cs="Arial"/>
          <w:i/>
          <w:iCs/>
          <w:spacing w:val="1"/>
        </w:rPr>
        <w:t>o</w:t>
      </w:r>
      <w:r w:rsidRPr="005C799E">
        <w:rPr>
          <w:rFonts w:ascii="Palatino Linotype" w:eastAsia="Arial" w:hAnsi="Palatino Linotype" w:cs="Arial"/>
          <w:i/>
          <w:iCs/>
        </w:rPr>
        <w:t>ra</w:t>
      </w:r>
      <w:r w:rsidRPr="005C799E">
        <w:rPr>
          <w:rFonts w:ascii="Palatino Linotype" w:eastAsia="Arial" w:hAnsi="Palatino Linotype" w:cs="Arial"/>
          <w:i/>
          <w:iCs/>
          <w:spacing w:val="3"/>
        </w:rPr>
        <w:t xml:space="preserve"> </w:t>
      </w:r>
      <w:r w:rsidRPr="005C799E">
        <w:rPr>
          <w:rFonts w:ascii="Palatino Linotype" w:eastAsia="Arial" w:hAnsi="Palatino Linotype" w:cs="Arial"/>
          <w:i/>
          <w:iCs/>
          <w:spacing w:val="1"/>
        </w:rPr>
        <w:t>b</w:t>
      </w:r>
      <w:r w:rsidRPr="005C799E">
        <w:rPr>
          <w:rFonts w:ascii="Palatino Linotype" w:eastAsia="Arial" w:hAnsi="Palatino Linotype" w:cs="Arial"/>
          <w:i/>
          <w:iCs/>
        </w:rPr>
        <w:t>i</w:t>
      </w:r>
      <w:r w:rsidRPr="005C799E">
        <w:rPr>
          <w:rFonts w:ascii="Palatino Linotype" w:eastAsia="Arial" w:hAnsi="Palatino Linotype" w:cs="Arial"/>
          <w:i/>
          <w:iCs/>
          <w:spacing w:val="-2"/>
        </w:rPr>
        <w:t>e</w:t>
      </w:r>
      <w:r w:rsidRPr="005C799E">
        <w:rPr>
          <w:rFonts w:ascii="Palatino Linotype" w:eastAsia="Arial" w:hAnsi="Palatino Linotype" w:cs="Arial"/>
          <w:i/>
          <w:iCs/>
          <w:spacing w:val="1"/>
        </w:rPr>
        <w:t>n</w:t>
      </w:r>
      <w:r w:rsidRPr="005C799E">
        <w:rPr>
          <w:rFonts w:ascii="Palatino Linotype" w:eastAsia="Arial" w:hAnsi="Palatino Linotype" w:cs="Arial"/>
          <w:i/>
          <w:iCs/>
        </w:rPr>
        <w:t>,</w:t>
      </w:r>
      <w:r w:rsidRPr="005C799E">
        <w:rPr>
          <w:rFonts w:ascii="Palatino Linotype" w:eastAsia="Arial" w:hAnsi="Palatino Linotype" w:cs="Arial"/>
          <w:i/>
          <w:iCs/>
          <w:spacing w:val="1"/>
        </w:rPr>
        <w:t xml:space="preserve"> </w:t>
      </w:r>
      <w:r w:rsidRPr="005C799E">
        <w:rPr>
          <w:rFonts w:ascii="Palatino Linotype" w:eastAsia="Arial" w:hAnsi="Palatino Linotype" w:cs="Arial"/>
          <w:i/>
          <w:iCs/>
        </w:rPr>
        <w:t>c</w:t>
      </w:r>
      <w:r w:rsidRPr="005C799E">
        <w:rPr>
          <w:rFonts w:ascii="Palatino Linotype" w:eastAsia="Arial" w:hAnsi="Palatino Linotype" w:cs="Arial"/>
          <w:i/>
          <w:iCs/>
          <w:spacing w:val="1"/>
        </w:rPr>
        <w:t>uan</w:t>
      </w:r>
      <w:r w:rsidRPr="005C799E">
        <w:rPr>
          <w:rFonts w:ascii="Palatino Linotype" w:eastAsia="Arial" w:hAnsi="Palatino Linotype" w:cs="Arial"/>
          <w:i/>
          <w:iCs/>
          <w:spacing w:val="-1"/>
        </w:rPr>
        <w:t>d</w:t>
      </w:r>
      <w:r w:rsidRPr="005C799E">
        <w:rPr>
          <w:rFonts w:ascii="Palatino Linotype" w:eastAsia="Arial" w:hAnsi="Palatino Linotype" w:cs="Arial"/>
          <w:i/>
          <w:iCs/>
        </w:rPr>
        <w:t>o</w:t>
      </w:r>
      <w:r w:rsidRPr="005C799E">
        <w:rPr>
          <w:rFonts w:ascii="Palatino Linotype" w:eastAsia="Arial" w:hAnsi="Palatino Linotype" w:cs="Arial"/>
          <w:i/>
          <w:iCs/>
          <w:spacing w:val="3"/>
        </w:rPr>
        <w:t xml:space="preserve"> </w:t>
      </w:r>
      <w:r w:rsidRPr="005C799E">
        <w:rPr>
          <w:rFonts w:ascii="Palatino Linotype" w:eastAsia="Arial" w:hAnsi="Palatino Linotype" w:cs="Arial"/>
          <w:i/>
          <w:iCs/>
        </w:rPr>
        <w:t>s</w:t>
      </w:r>
      <w:r w:rsidRPr="005C799E">
        <w:rPr>
          <w:rFonts w:ascii="Palatino Linotype" w:eastAsia="Arial" w:hAnsi="Palatino Linotype" w:cs="Arial"/>
          <w:i/>
          <w:iCs/>
          <w:spacing w:val="1"/>
        </w:rPr>
        <w:t>ob</w:t>
      </w:r>
      <w:r w:rsidRPr="005C799E">
        <w:rPr>
          <w:rFonts w:ascii="Palatino Linotype" w:eastAsia="Arial" w:hAnsi="Palatino Linotype" w:cs="Arial"/>
          <w:i/>
          <w:iCs/>
        </w:rPr>
        <w:t xml:space="preserve">re </w:t>
      </w:r>
      <w:r w:rsidRPr="005C799E">
        <w:rPr>
          <w:rFonts w:ascii="Palatino Linotype" w:eastAsia="Arial" w:hAnsi="Palatino Linotype" w:cs="Arial"/>
          <w:i/>
          <w:iCs/>
          <w:spacing w:val="1"/>
        </w:rPr>
        <w:t>un</w:t>
      </w:r>
      <w:r w:rsidRPr="005C799E">
        <w:rPr>
          <w:rFonts w:ascii="Palatino Linotype" w:eastAsia="Arial" w:hAnsi="Palatino Linotype" w:cs="Arial"/>
          <w:i/>
          <w:iCs/>
        </w:rPr>
        <w:t>a</w:t>
      </w:r>
      <w:r w:rsidRPr="005C799E">
        <w:rPr>
          <w:rFonts w:ascii="Palatino Linotype" w:eastAsia="Arial" w:hAnsi="Palatino Linotype" w:cs="Arial"/>
          <w:i/>
          <w:iCs/>
          <w:spacing w:val="1"/>
        </w:rPr>
        <w:t xml:space="preserve"> </w:t>
      </w:r>
      <w:r w:rsidRPr="005C799E">
        <w:rPr>
          <w:rFonts w:ascii="Palatino Linotype" w:eastAsia="Arial" w:hAnsi="Palatino Linotype" w:cs="Arial"/>
          <w:i/>
          <w:iCs/>
          <w:spacing w:val="-1"/>
        </w:rPr>
        <w:t>m</w:t>
      </w:r>
      <w:r w:rsidRPr="005C799E">
        <w:rPr>
          <w:rFonts w:ascii="Palatino Linotype" w:eastAsia="Arial" w:hAnsi="Palatino Linotype" w:cs="Arial"/>
          <w:i/>
          <w:iCs/>
          <w:spacing w:val="1"/>
        </w:rPr>
        <w:t>a</w:t>
      </w:r>
      <w:r w:rsidRPr="005C799E">
        <w:rPr>
          <w:rFonts w:ascii="Palatino Linotype" w:eastAsia="Arial" w:hAnsi="Palatino Linotype" w:cs="Arial"/>
          <w:i/>
          <w:iCs/>
        </w:rPr>
        <w:t>t</w:t>
      </w:r>
      <w:r w:rsidRPr="005C799E">
        <w:rPr>
          <w:rFonts w:ascii="Palatino Linotype" w:eastAsia="Arial" w:hAnsi="Palatino Linotype" w:cs="Arial"/>
          <w:i/>
          <w:iCs/>
          <w:spacing w:val="1"/>
        </w:rPr>
        <w:t>e</w:t>
      </w:r>
      <w:r w:rsidRPr="005C799E">
        <w:rPr>
          <w:rFonts w:ascii="Palatino Linotype" w:eastAsia="Arial" w:hAnsi="Palatino Linotype" w:cs="Arial"/>
          <w:i/>
          <w:iCs/>
        </w:rPr>
        <w:t>r</w:t>
      </w:r>
      <w:r w:rsidRPr="005C799E">
        <w:rPr>
          <w:rFonts w:ascii="Palatino Linotype" w:eastAsia="Arial" w:hAnsi="Palatino Linotype" w:cs="Arial"/>
          <w:i/>
          <w:iCs/>
          <w:spacing w:val="-1"/>
        </w:rPr>
        <w:t>i</w:t>
      </w:r>
      <w:r w:rsidRPr="005C799E">
        <w:rPr>
          <w:rFonts w:ascii="Palatino Linotype" w:eastAsia="Arial" w:hAnsi="Palatino Linotype" w:cs="Arial"/>
          <w:i/>
          <w:iCs/>
          <w:spacing w:val="1"/>
        </w:rPr>
        <w:t>a</w:t>
      </w:r>
      <w:r w:rsidRPr="005C799E">
        <w:rPr>
          <w:rFonts w:ascii="Palatino Linotype" w:eastAsia="Arial" w:hAnsi="Palatino Linotype" w:cs="Arial"/>
          <w:i/>
          <w:iCs/>
        </w:rPr>
        <w:t>,</w:t>
      </w:r>
      <w:r w:rsidRPr="005C799E">
        <w:rPr>
          <w:rFonts w:ascii="Palatino Linotype" w:eastAsia="Arial" w:hAnsi="Palatino Linotype" w:cs="Arial"/>
          <w:i/>
          <w:iCs/>
          <w:spacing w:val="3"/>
        </w:rPr>
        <w:t xml:space="preserve"> </w:t>
      </w:r>
      <w:r w:rsidRPr="005C799E">
        <w:rPr>
          <w:rFonts w:ascii="Palatino Linotype" w:eastAsia="Arial" w:hAnsi="Palatino Linotype" w:cs="Arial"/>
          <w:i/>
          <w:iCs/>
          <w:spacing w:val="1"/>
        </w:rPr>
        <w:t>e</w:t>
      </w:r>
      <w:r w:rsidRPr="005C799E">
        <w:rPr>
          <w:rFonts w:ascii="Palatino Linotype" w:eastAsia="Arial" w:hAnsi="Palatino Linotype" w:cs="Arial"/>
          <w:i/>
          <w:iCs/>
        </w:rPr>
        <w:t>l</w:t>
      </w:r>
      <w:r w:rsidRPr="005C799E">
        <w:rPr>
          <w:rFonts w:ascii="Palatino Linotype" w:eastAsia="Arial" w:hAnsi="Palatino Linotype" w:cs="Arial"/>
          <w:i/>
          <w:iCs/>
          <w:spacing w:val="2"/>
        </w:rPr>
        <w:t xml:space="preserve"> </w:t>
      </w:r>
      <w:r w:rsidRPr="005C799E">
        <w:rPr>
          <w:rFonts w:ascii="Palatino Linotype" w:eastAsia="Arial" w:hAnsi="Palatino Linotype" w:cs="Arial"/>
          <w:i/>
          <w:iCs/>
        </w:rPr>
        <w:t>s</w:t>
      </w:r>
      <w:r w:rsidRPr="005C799E">
        <w:rPr>
          <w:rFonts w:ascii="Palatino Linotype" w:eastAsia="Arial" w:hAnsi="Palatino Linotype" w:cs="Arial"/>
          <w:i/>
          <w:iCs/>
          <w:spacing w:val="1"/>
        </w:rPr>
        <w:t>u</w:t>
      </w:r>
      <w:r w:rsidRPr="005C799E">
        <w:rPr>
          <w:rFonts w:ascii="Palatino Linotype" w:eastAsia="Arial" w:hAnsi="Palatino Linotype" w:cs="Arial"/>
          <w:i/>
          <w:iCs/>
        </w:rPr>
        <w:t>j</w:t>
      </w:r>
      <w:r w:rsidRPr="005C799E">
        <w:rPr>
          <w:rFonts w:ascii="Palatino Linotype" w:eastAsia="Arial" w:hAnsi="Palatino Linotype" w:cs="Arial"/>
          <w:i/>
          <w:iCs/>
          <w:spacing w:val="-2"/>
        </w:rPr>
        <w:t>e</w:t>
      </w:r>
      <w:r w:rsidRPr="005C799E">
        <w:rPr>
          <w:rFonts w:ascii="Palatino Linotype" w:eastAsia="Arial" w:hAnsi="Palatino Linotype" w:cs="Arial"/>
          <w:i/>
          <w:iCs/>
        </w:rPr>
        <w:t xml:space="preserve">to </w:t>
      </w:r>
      <w:r w:rsidRPr="005C799E">
        <w:rPr>
          <w:rFonts w:ascii="Palatino Linotype" w:eastAsia="Arial" w:hAnsi="Palatino Linotype" w:cs="Arial"/>
          <w:i/>
          <w:iCs/>
          <w:spacing w:val="1"/>
        </w:rPr>
        <w:t>ob</w:t>
      </w:r>
      <w:r w:rsidRPr="005C799E">
        <w:rPr>
          <w:rFonts w:ascii="Palatino Linotype" w:eastAsia="Arial" w:hAnsi="Palatino Linotype" w:cs="Arial"/>
          <w:i/>
          <w:iCs/>
        </w:rPr>
        <w:t>l</w:t>
      </w:r>
      <w:r w:rsidRPr="005C799E">
        <w:rPr>
          <w:rFonts w:ascii="Palatino Linotype" w:eastAsia="Arial" w:hAnsi="Palatino Linotype" w:cs="Arial"/>
          <w:i/>
          <w:iCs/>
          <w:spacing w:val="-1"/>
        </w:rPr>
        <w:t>ig</w:t>
      </w:r>
      <w:r w:rsidRPr="005C799E">
        <w:rPr>
          <w:rFonts w:ascii="Palatino Linotype" w:eastAsia="Arial" w:hAnsi="Palatino Linotype" w:cs="Arial"/>
          <w:i/>
          <w:iCs/>
          <w:spacing w:val="1"/>
        </w:rPr>
        <w:t>ad</w:t>
      </w:r>
      <w:r w:rsidRPr="005C799E">
        <w:rPr>
          <w:rFonts w:ascii="Palatino Linotype" w:eastAsia="Arial" w:hAnsi="Palatino Linotype" w:cs="Arial"/>
          <w:i/>
          <w:iCs/>
        </w:rPr>
        <w:t>o</w:t>
      </w:r>
      <w:r w:rsidRPr="005C799E">
        <w:rPr>
          <w:rFonts w:ascii="Palatino Linotype" w:eastAsia="Arial" w:hAnsi="Palatino Linotype" w:cs="Arial"/>
          <w:i/>
          <w:iCs/>
          <w:spacing w:val="3"/>
        </w:rPr>
        <w:t xml:space="preserve"> </w:t>
      </w:r>
      <w:r w:rsidRPr="005C799E">
        <w:rPr>
          <w:rFonts w:ascii="Palatino Linotype" w:eastAsia="Arial" w:hAnsi="Palatino Linotype" w:cs="Arial"/>
          <w:i/>
          <w:iCs/>
          <w:spacing w:val="-2"/>
        </w:rPr>
        <w:t>t</w:t>
      </w:r>
      <w:r w:rsidRPr="005C799E">
        <w:rPr>
          <w:rFonts w:ascii="Palatino Linotype" w:eastAsia="Arial" w:hAnsi="Palatino Linotype" w:cs="Arial"/>
          <w:i/>
          <w:iCs/>
          <w:spacing w:val="1"/>
        </w:rPr>
        <w:t>en</w:t>
      </w:r>
      <w:r w:rsidRPr="005C799E">
        <w:rPr>
          <w:rFonts w:ascii="Palatino Linotype" w:eastAsia="Arial" w:hAnsi="Palatino Linotype" w:cs="Arial"/>
          <w:i/>
          <w:iCs/>
          <w:spacing w:val="-1"/>
        </w:rPr>
        <w:t>g</w:t>
      </w:r>
      <w:r w:rsidRPr="005C799E">
        <w:rPr>
          <w:rFonts w:ascii="Palatino Linotype" w:eastAsia="Arial" w:hAnsi="Palatino Linotype" w:cs="Arial"/>
          <w:i/>
          <w:iCs/>
        </w:rPr>
        <w:t>a</w:t>
      </w:r>
      <w:r w:rsidRPr="005C799E">
        <w:rPr>
          <w:rFonts w:ascii="Palatino Linotype" w:eastAsia="Arial" w:hAnsi="Palatino Linotype" w:cs="Arial"/>
          <w:i/>
          <w:iCs/>
          <w:spacing w:val="3"/>
        </w:rPr>
        <w:t xml:space="preserve"> </w:t>
      </w:r>
      <w:r w:rsidRPr="005C799E">
        <w:rPr>
          <w:rFonts w:ascii="Palatino Linotype" w:eastAsia="Arial" w:hAnsi="Palatino Linotype" w:cs="Arial"/>
          <w:i/>
          <w:iCs/>
          <w:spacing w:val="-1"/>
        </w:rPr>
        <w:t>u</w:t>
      </w:r>
      <w:r w:rsidRPr="005C799E">
        <w:rPr>
          <w:rFonts w:ascii="Palatino Linotype" w:eastAsia="Arial" w:hAnsi="Palatino Linotype" w:cs="Arial"/>
          <w:i/>
          <w:iCs/>
          <w:spacing w:val="1"/>
        </w:rPr>
        <w:t>n</w:t>
      </w:r>
      <w:r w:rsidRPr="005C799E">
        <w:rPr>
          <w:rFonts w:ascii="Palatino Linotype" w:eastAsia="Arial" w:hAnsi="Palatino Linotype" w:cs="Arial"/>
          <w:i/>
          <w:iCs/>
        </w:rPr>
        <w:t>a</w:t>
      </w:r>
      <w:r w:rsidRPr="005C799E">
        <w:rPr>
          <w:rFonts w:ascii="Palatino Linotype" w:eastAsia="Arial" w:hAnsi="Palatino Linotype" w:cs="Arial"/>
          <w:i/>
          <w:iCs/>
          <w:spacing w:val="3"/>
        </w:rPr>
        <w:t xml:space="preserve"> </w:t>
      </w:r>
      <w:r w:rsidRPr="005C799E">
        <w:rPr>
          <w:rFonts w:ascii="Palatino Linotype" w:eastAsia="Arial" w:hAnsi="Palatino Linotype" w:cs="Arial"/>
          <w:i/>
          <w:iCs/>
        </w:rPr>
        <w:t>c</w:t>
      </w:r>
      <w:r w:rsidRPr="005C799E">
        <w:rPr>
          <w:rFonts w:ascii="Palatino Linotype" w:eastAsia="Arial" w:hAnsi="Palatino Linotype" w:cs="Arial"/>
          <w:i/>
          <w:iCs/>
          <w:spacing w:val="-1"/>
        </w:rPr>
        <w:t>o</w:t>
      </w:r>
      <w:r w:rsidRPr="005C799E">
        <w:rPr>
          <w:rFonts w:ascii="Palatino Linotype" w:eastAsia="Arial" w:hAnsi="Palatino Linotype" w:cs="Arial"/>
          <w:i/>
          <w:iCs/>
          <w:spacing w:val="1"/>
        </w:rPr>
        <w:t>mp</w:t>
      </w:r>
      <w:r w:rsidRPr="005C799E">
        <w:rPr>
          <w:rFonts w:ascii="Palatino Linotype" w:eastAsia="Arial" w:hAnsi="Palatino Linotype" w:cs="Arial"/>
          <w:i/>
          <w:iCs/>
          <w:spacing w:val="-1"/>
        </w:rPr>
        <w:t>e</w:t>
      </w:r>
      <w:r w:rsidRPr="005C799E">
        <w:rPr>
          <w:rFonts w:ascii="Palatino Linotype" w:eastAsia="Arial" w:hAnsi="Palatino Linotype" w:cs="Arial"/>
          <w:i/>
          <w:iCs/>
        </w:rPr>
        <w:t>t</w:t>
      </w:r>
      <w:r w:rsidRPr="005C799E">
        <w:rPr>
          <w:rFonts w:ascii="Palatino Linotype" w:eastAsia="Arial" w:hAnsi="Palatino Linotype" w:cs="Arial"/>
          <w:i/>
          <w:iCs/>
          <w:spacing w:val="1"/>
        </w:rPr>
        <w:t>en</w:t>
      </w:r>
      <w:r w:rsidRPr="005C799E">
        <w:rPr>
          <w:rFonts w:ascii="Palatino Linotype" w:eastAsia="Arial" w:hAnsi="Palatino Linotype" w:cs="Arial"/>
          <w:i/>
          <w:iCs/>
        </w:rPr>
        <w:t>c</w:t>
      </w:r>
      <w:r w:rsidRPr="005C799E">
        <w:rPr>
          <w:rFonts w:ascii="Palatino Linotype" w:eastAsia="Arial" w:hAnsi="Palatino Linotype" w:cs="Arial"/>
          <w:i/>
          <w:iCs/>
          <w:spacing w:val="-3"/>
        </w:rPr>
        <w:t>i</w:t>
      </w:r>
      <w:r w:rsidRPr="005C799E">
        <w:rPr>
          <w:rFonts w:ascii="Palatino Linotype" w:eastAsia="Arial" w:hAnsi="Palatino Linotype" w:cs="Arial"/>
          <w:i/>
          <w:iCs/>
        </w:rPr>
        <w:t>a</w:t>
      </w:r>
      <w:r w:rsidRPr="005C799E">
        <w:rPr>
          <w:rFonts w:ascii="Palatino Linotype" w:eastAsia="Arial" w:hAnsi="Palatino Linotype" w:cs="Arial"/>
          <w:i/>
          <w:iCs/>
          <w:spacing w:val="3"/>
        </w:rPr>
        <w:t xml:space="preserve"> </w:t>
      </w:r>
      <w:r w:rsidRPr="005C799E">
        <w:rPr>
          <w:rFonts w:ascii="Palatino Linotype" w:eastAsia="Arial" w:hAnsi="Palatino Linotype" w:cs="Arial"/>
          <w:i/>
          <w:iCs/>
        </w:rPr>
        <w:t>c</w:t>
      </w:r>
      <w:r w:rsidRPr="005C799E">
        <w:rPr>
          <w:rFonts w:ascii="Palatino Linotype" w:eastAsia="Arial" w:hAnsi="Palatino Linotype" w:cs="Arial"/>
          <w:i/>
          <w:iCs/>
          <w:spacing w:val="1"/>
        </w:rPr>
        <w:t>on</w:t>
      </w:r>
      <w:r w:rsidRPr="005C799E">
        <w:rPr>
          <w:rFonts w:ascii="Palatino Linotype" w:eastAsia="Arial" w:hAnsi="Palatino Linotype" w:cs="Arial"/>
          <w:i/>
          <w:iCs/>
          <w:spacing w:val="-2"/>
        </w:rPr>
        <w:t>c</w:t>
      </w:r>
      <w:r w:rsidRPr="005C799E">
        <w:rPr>
          <w:rFonts w:ascii="Palatino Linotype" w:eastAsia="Arial" w:hAnsi="Palatino Linotype" w:cs="Arial"/>
          <w:i/>
          <w:iCs/>
          <w:spacing w:val="1"/>
        </w:rPr>
        <w:t>u</w:t>
      </w:r>
      <w:r w:rsidRPr="005C799E">
        <w:rPr>
          <w:rFonts w:ascii="Palatino Linotype" w:eastAsia="Arial" w:hAnsi="Palatino Linotype" w:cs="Arial"/>
          <w:i/>
          <w:iCs/>
        </w:rPr>
        <w:t>r</w:t>
      </w:r>
      <w:r w:rsidRPr="005C799E">
        <w:rPr>
          <w:rFonts w:ascii="Palatino Linotype" w:eastAsia="Arial" w:hAnsi="Palatino Linotype" w:cs="Arial"/>
          <w:i/>
          <w:iCs/>
          <w:spacing w:val="-1"/>
        </w:rPr>
        <w:t>r</w:t>
      </w:r>
      <w:r w:rsidRPr="005C799E">
        <w:rPr>
          <w:rFonts w:ascii="Palatino Linotype" w:eastAsia="Arial" w:hAnsi="Palatino Linotype" w:cs="Arial"/>
          <w:i/>
          <w:iCs/>
          <w:spacing w:val="1"/>
        </w:rPr>
        <w:t>en</w:t>
      </w:r>
      <w:r w:rsidRPr="005C799E">
        <w:rPr>
          <w:rFonts w:ascii="Palatino Linotype" w:eastAsia="Arial" w:hAnsi="Palatino Linotype" w:cs="Arial"/>
          <w:i/>
          <w:iCs/>
          <w:spacing w:val="-2"/>
        </w:rPr>
        <w:t>t</w:t>
      </w:r>
      <w:r w:rsidRPr="005C799E">
        <w:rPr>
          <w:rFonts w:ascii="Palatino Linotype" w:eastAsia="Arial" w:hAnsi="Palatino Linotype" w:cs="Arial"/>
          <w:i/>
          <w:iCs/>
        </w:rPr>
        <w:t>e</w:t>
      </w:r>
      <w:r w:rsidRPr="005C799E">
        <w:rPr>
          <w:rFonts w:ascii="Palatino Linotype" w:eastAsia="Arial" w:hAnsi="Palatino Linotype" w:cs="Arial"/>
          <w:i/>
          <w:iCs/>
          <w:spacing w:val="1"/>
        </w:rPr>
        <w:t xml:space="preserve"> </w:t>
      </w:r>
      <w:r w:rsidRPr="005C799E">
        <w:rPr>
          <w:rFonts w:ascii="Palatino Linotype" w:eastAsia="Arial" w:hAnsi="Palatino Linotype" w:cs="Arial"/>
          <w:i/>
          <w:iCs/>
        </w:rPr>
        <w:t>c</w:t>
      </w:r>
      <w:r w:rsidRPr="005C799E">
        <w:rPr>
          <w:rFonts w:ascii="Palatino Linotype" w:eastAsia="Arial" w:hAnsi="Palatino Linotype" w:cs="Arial"/>
          <w:i/>
          <w:iCs/>
          <w:spacing w:val="1"/>
        </w:rPr>
        <w:t>o</w:t>
      </w:r>
      <w:r w:rsidRPr="005C799E">
        <w:rPr>
          <w:rFonts w:ascii="Palatino Linotype" w:eastAsia="Arial" w:hAnsi="Palatino Linotype" w:cs="Arial"/>
          <w:i/>
          <w:iCs/>
        </w:rPr>
        <w:t>n</w:t>
      </w:r>
      <w:r w:rsidRPr="005C799E">
        <w:rPr>
          <w:rFonts w:ascii="Palatino Linotype" w:eastAsia="Arial" w:hAnsi="Palatino Linotype" w:cs="Arial"/>
          <w:i/>
          <w:iCs/>
          <w:spacing w:val="3"/>
        </w:rPr>
        <w:t xml:space="preserve"> </w:t>
      </w:r>
      <w:r w:rsidRPr="005C799E">
        <w:rPr>
          <w:rFonts w:ascii="Palatino Linotype" w:eastAsia="Arial" w:hAnsi="Palatino Linotype" w:cs="Arial"/>
          <w:i/>
          <w:iCs/>
          <w:spacing w:val="-1"/>
        </w:rPr>
        <w:t>o</w:t>
      </w:r>
      <w:r w:rsidRPr="005C799E">
        <w:rPr>
          <w:rFonts w:ascii="Palatino Linotype" w:eastAsia="Arial" w:hAnsi="Palatino Linotype" w:cs="Arial"/>
          <w:i/>
          <w:iCs/>
        </w:rPr>
        <w:t>tra</w:t>
      </w:r>
      <w:r w:rsidRPr="005C799E">
        <w:rPr>
          <w:rFonts w:ascii="Palatino Linotype" w:eastAsia="Arial" w:hAnsi="Palatino Linotype" w:cs="Arial"/>
          <w:i/>
          <w:iCs/>
          <w:spacing w:val="3"/>
        </w:rPr>
        <w:t xml:space="preserve"> </w:t>
      </w:r>
      <w:r w:rsidRPr="005C799E">
        <w:rPr>
          <w:rFonts w:ascii="Palatino Linotype" w:eastAsia="Arial" w:hAnsi="Palatino Linotype" w:cs="Arial"/>
          <w:i/>
          <w:iCs/>
        </w:rPr>
        <w:t xml:space="preserve">u </w:t>
      </w:r>
      <w:r w:rsidRPr="005C799E">
        <w:rPr>
          <w:rFonts w:ascii="Palatino Linotype" w:eastAsia="Arial" w:hAnsi="Palatino Linotype" w:cs="Arial"/>
          <w:i/>
          <w:iCs/>
          <w:spacing w:val="1"/>
        </w:rPr>
        <w:t>o</w:t>
      </w:r>
      <w:r w:rsidRPr="005C799E">
        <w:rPr>
          <w:rFonts w:ascii="Palatino Linotype" w:eastAsia="Arial" w:hAnsi="Palatino Linotype" w:cs="Arial"/>
          <w:i/>
          <w:iCs/>
        </w:rPr>
        <w:t>tras</w:t>
      </w:r>
      <w:r w:rsidRPr="005C799E">
        <w:rPr>
          <w:rFonts w:ascii="Palatino Linotype" w:eastAsia="Arial" w:hAnsi="Palatino Linotype" w:cs="Arial"/>
          <w:i/>
          <w:iCs/>
          <w:spacing w:val="2"/>
        </w:rPr>
        <w:t xml:space="preserve"> </w:t>
      </w:r>
      <w:r w:rsidRPr="005C799E">
        <w:rPr>
          <w:rFonts w:ascii="Palatino Linotype" w:eastAsia="Arial" w:hAnsi="Palatino Linotype" w:cs="Arial"/>
          <w:i/>
          <w:iCs/>
          <w:spacing w:val="-1"/>
        </w:rPr>
        <w:t>a</w:t>
      </w:r>
      <w:r w:rsidRPr="005C799E">
        <w:rPr>
          <w:rFonts w:ascii="Palatino Linotype" w:eastAsia="Arial" w:hAnsi="Palatino Linotype" w:cs="Arial"/>
          <w:i/>
          <w:iCs/>
          <w:spacing w:val="1"/>
        </w:rPr>
        <w:t>u</w:t>
      </w:r>
      <w:r w:rsidRPr="005C799E">
        <w:rPr>
          <w:rFonts w:ascii="Palatino Linotype" w:eastAsia="Arial" w:hAnsi="Palatino Linotype" w:cs="Arial"/>
          <w:i/>
          <w:iCs/>
        </w:rPr>
        <w:t>t</w:t>
      </w:r>
      <w:r w:rsidRPr="005C799E">
        <w:rPr>
          <w:rFonts w:ascii="Palatino Linotype" w:eastAsia="Arial" w:hAnsi="Palatino Linotype" w:cs="Arial"/>
          <w:i/>
          <w:iCs/>
          <w:spacing w:val="1"/>
        </w:rPr>
        <w:t>o</w:t>
      </w:r>
      <w:r w:rsidRPr="005C799E">
        <w:rPr>
          <w:rFonts w:ascii="Palatino Linotype" w:eastAsia="Arial" w:hAnsi="Palatino Linotype" w:cs="Arial"/>
          <w:i/>
          <w:iCs/>
        </w:rPr>
        <w:t>r</w:t>
      </w:r>
      <w:r w:rsidRPr="005C799E">
        <w:rPr>
          <w:rFonts w:ascii="Palatino Linotype" w:eastAsia="Arial" w:hAnsi="Palatino Linotype" w:cs="Arial"/>
          <w:i/>
          <w:iCs/>
          <w:spacing w:val="-4"/>
        </w:rPr>
        <w:t>i</w:t>
      </w:r>
      <w:r w:rsidRPr="005C799E">
        <w:rPr>
          <w:rFonts w:ascii="Palatino Linotype" w:eastAsia="Arial" w:hAnsi="Palatino Linotype" w:cs="Arial"/>
          <w:i/>
          <w:iCs/>
          <w:spacing w:val="1"/>
        </w:rPr>
        <w:t>da</w:t>
      </w:r>
      <w:r w:rsidRPr="005C799E">
        <w:rPr>
          <w:rFonts w:ascii="Palatino Linotype" w:eastAsia="Arial" w:hAnsi="Palatino Linotype" w:cs="Arial"/>
          <w:i/>
          <w:iCs/>
          <w:spacing w:val="-1"/>
        </w:rPr>
        <w:t>d</w:t>
      </w:r>
      <w:r w:rsidRPr="005C799E">
        <w:rPr>
          <w:rFonts w:ascii="Palatino Linotype" w:eastAsia="Arial" w:hAnsi="Palatino Linotype" w:cs="Arial"/>
          <w:i/>
          <w:iCs/>
          <w:spacing w:val="1"/>
        </w:rPr>
        <w:t>e</w:t>
      </w:r>
      <w:r w:rsidRPr="005C799E">
        <w:rPr>
          <w:rFonts w:ascii="Palatino Linotype" w:eastAsia="Arial" w:hAnsi="Palatino Linotype" w:cs="Arial"/>
          <w:i/>
          <w:iCs/>
        </w:rPr>
        <w:t>s,</w:t>
      </w:r>
      <w:r w:rsidRPr="005C799E">
        <w:rPr>
          <w:rFonts w:ascii="Palatino Linotype" w:eastAsia="Arial" w:hAnsi="Palatino Linotype" w:cs="Arial"/>
          <w:i/>
          <w:iCs/>
          <w:spacing w:val="14"/>
        </w:rPr>
        <w:t xml:space="preserve"> </w:t>
      </w:r>
      <w:r w:rsidRPr="005C799E">
        <w:rPr>
          <w:rFonts w:ascii="Palatino Linotype" w:eastAsia="Arial" w:hAnsi="Palatino Linotype" w:cs="Arial"/>
          <w:i/>
          <w:iCs/>
          <w:spacing w:val="-1"/>
        </w:rPr>
        <w:t>d</w:t>
      </w:r>
      <w:r w:rsidRPr="005C799E">
        <w:rPr>
          <w:rFonts w:ascii="Palatino Linotype" w:eastAsia="Arial" w:hAnsi="Palatino Linotype" w:cs="Arial"/>
          <w:i/>
          <w:iCs/>
          <w:spacing w:val="1"/>
        </w:rPr>
        <w:t>ebe</w:t>
      </w:r>
      <w:r w:rsidRPr="005C799E">
        <w:rPr>
          <w:rFonts w:ascii="Palatino Linotype" w:eastAsia="Arial" w:hAnsi="Palatino Linotype" w:cs="Arial"/>
          <w:i/>
          <w:iCs/>
          <w:spacing w:val="-3"/>
        </w:rPr>
        <w:t>r</w:t>
      </w:r>
      <w:r w:rsidRPr="005C799E">
        <w:rPr>
          <w:rFonts w:ascii="Palatino Linotype" w:eastAsia="Arial" w:hAnsi="Palatino Linotype" w:cs="Arial"/>
          <w:i/>
          <w:iCs/>
        </w:rPr>
        <w:t xml:space="preserve">á </w:t>
      </w:r>
      <w:r w:rsidRPr="005C799E">
        <w:rPr>
          <w:rFonts w:ascii="Palatino Linotype" w:eastAsia="Arial" w:hAnsi="Palatino Linotype" w:cs="Arial"/>
          <w:i/>
          <w:iCs/>
          <w:spacing w:val="1"/>
        </w:rPr>
        <w:t>a</w:t>
      </w:r>
      <w:r w:rsidRPr="005C799E">
        <w:rPr>
          <w:rFonts w:ascii="Palatino Linotype" w:eastAsia="Arial" w:hAnsi="Palatino Linotype" w:cs="Arial"/>
          <w:i/>
          <w:iCs/>
          <w:spacing w:val="-1"/>
        </w:rPr>
        <w:t>g</w:t>
      </w:r>
      <w:r w:rsidRPr="005C799E">
        <w:rPr>
          <w:rFonts w:ascii="Palatino Linotype" w:eastAsia="Arial" w:hAnsi="Palatino Linotype" w:cs="Arial"/>
          <w:i/>
          <w:iCs/>
          <w:spacing w:val="1"/>
        </w:rPr>
        <w:t>o</w:t>
      </w:r>
      <w:r w:rsidRPr="005C799E">
        <w:rPr>
          <w:rFonts w:ascii="Palatino Linotype" w:eastAsia="Arial" w:hAnsi="Palatino Linotype" w:cs="Arial"/>
          <w:i/>
          <w:iCs/>
        </w:rPr>
        <w:t>t</w:t>
      </w:r>
      <w:r w:rsidRPr="005C799E">
        <w:rPr>
          <w:rFonts w:ascii="Palatino Linotype" w:eastAsia="Arial" w:hAnsi="Palatino Linotype" w:cs="Arial"/>
          <w:i/>
          <w:iCs/>
          <w:spacing w:val="1"/>
        </w:rPr>
        <w:t>a</w:t>
      </w:r>
      <w:r w:rsidRPr="005C799E">
        <w:rPr>
          <w:rFonts w:ascii="Palatino Linotype" w:eastAsia="Arial" w:hAnsi="Palatino Linotype" w:cs="Arial"/>
          <w:i/>
          <w:iCs/>
        </w:rPr>
        <w:t>r</w:t>
      </w:r>
      <w:r w:rsidRPr="005C799E">
        <w:rPr>
          <w:rFonts w:ascii="Palatino Linotype" w:eastAsia="Arial" w:hAnsi="Palatino Linotype" w:cs="Arial"/>
          <w:i/>
          <w:iCs/>
          <w:spacing w:val="2"/>
        </w:rPr>
        <w:t xml:space="preserve"> </w:t>
      </w:r>
      <w:r w:rsidRPr="005C799E">
        <w:rPr>
          <w:rFonts w:ascii="Palatino Linotype" w:eastAsia="Arial" w:hAnsi="Palatino Linotype" w:cs="Arial"/>
          <w:i/>
          <w:iCs/>
          <w:spacing w:val="1"/>
        </w:rPr>
        <w:t>e</w:t>
      </w:r>
      <w:r w:rsidRPr="005C799E">
        <w:rPr>
          <w:rFonts w:ascii="Palatino Linotype" w:eastAsia="Arial" w:hAnsi="Palatino Linotype" w:cs="Arial"/>
          <w:i/>
          <w:iCs/>
        </w:rPr>
        <w:t>l</w:t>
      </w:r>
      <w:r w:rsidRPr="005C799E">
        <w:rPr>
          <w:rFonts w:ascii="Palatino Linotype" w:eastAsia="Arial" w:hAnsi="Palatino Linotype" w:cs="Arial"/>
          <w:i/>
          <w:iCs/>
          <w:spacing w:val="2"/>
        </w:rPr>
        <w:t xml:space="preserve"> </w:t>
      </w:r>
      <w:r w:rsidRPr="005C799E">
        <w:rPr>
          <w:rFonts w:ascii="Palatino Linotype" w:eastAsia="Arial" w:hAnsi="Palatino Linotype" w:cs="Arial"/>
          <w:i/>
          <w:iCs/>
          <w:spacing w:val="1"/>
        </w:rPr>
        <w:t>p</w:t>
      </w:r>
      <w:r w:rsidRPr="005C799E">
        <w:rPr>
          <w:rFonts w:ascii="Palatino Linotype" w:eastAsia="Arial" w:hAnsi="Palatino Linotype" w:cs="Arial"/>
          <w:i/>
          <w:iCs/>
        </w:rPr>
        <w:t>roc</w:t>
      </w:r>
      <w:r w:rsidRPr="005C799E">
        <w:rPr>
          <w:rFonts w:ascii="Palatino Linotype" w:eastAsia="Arial" w:hAnsi="Palatino Linotype" w:cs="Arial"/>
          <w:i/>
          <w:iCs/>
          <w:spacing w:val="-1"/>
        </w:rPr>
        <w:t>e</w:t>
      </w:r>
      <w:r w:rsidRPr="005C799E">
        <w:rPr>
          <w:rFonts w:ascii="Palatino Linotype" w:eastAsia="Arial" w:hAnsi="Palatino Linotype" w:cs="Arial"/>
          <w:i/>
          <w:iCs/>
          <w:spacing w:val="1"/>
        </w:rPr>
        <w:t>d</w:t>
      </w:r>
      <w:r w:rsidRPr="005C799E">
        <w:rPr>
          <w:rFonts w:ascii="Palatino Linotype" w:eastAsia="Arial" w:hAnsi="Palatino Linotype" w:cs="Arial"/>
          <w:i/>
          <w:iCs/>
        </w:rPr>
        <w:t>i</w:t>
      </w:r>
      <w:r w:rsidRPr="005C799E">
        <w:rPr>
          <w:rFonts w:ascii="Palatino Linotype" w:eastAsia="Arial" w:hAnsi="Palatino Linotype" w:cs="Arial"/>
          <w:i/>
          <w:iCs/>
          <w:spacing w:val="1"/>
        </w:rPr>
        <w:t>m</w:t>
      </w:r>
      <w:r w:rsidRPr="005C799E">
        <w:rPr>
          <w:rFonts w:ascii="Palatino Linotype" w:eastAsia="Arial" w:hAnsi="Palatino Linotype" w:cs="Arial"/>
          <w:i/>
          <w:iCs/>
        </w:rPr>
        <w:t>i</w:t>
      </w:r>
      <w:r w:rsidRPr="005C799E">
        <w:rPr>
          <w:rFonts w:ascii="Palatino Linotype" w:eastAsia="Arial" w:hAnsi="Palatino Linotype" w:cs="Arial"/>
          <w:i/>
          <w:iCs/>
          <w:spacing w:val="-2"/>
        </w:rPr>
        <w:t>e</w:t>
      </w:r>
      <w:r w:rsidRPr="005C799E">
        <w:rPr>
          <w:rFonts w:ascii="Palatino Linotype" w:eastAsia="Arial" w:hAnsi="Palatino Linotype" w:cs="Arial"/>
          <w:i/>
          <w:iCs/>
          <w:spacing w:val="1"/>
        </w:rPr>
        <w:t>n</w:t>
      </w:r>
      <w:r w:rsidRPr="005C799E">
        <w:rPr>
          <w:rFonts w:ascii="Palatino Linotype" w:eastAsia="Arial" w:hAnsi="Palatino Linotype" w:cs="Arial"/>
          <w:i/>
          <w:iCs/>
          <w:spacing w:val="-2"/>
        </w:rPr>
        <w:t>t</w:t>
      </w:r>
      <w:r w:rsidRPr="005C799E">
        <w:rPr>
          <w:rFonts w:ascii="Palatino Linotype" w:eastAsia="Arial" w:hAnsi="Palatino Linotype" w:cs="Arial"/>
          <w:i/>
          <w:iCs/>
        </w:rPr>
        <w:t>o</w:t>
      </w:r>
      <w:r w:rsidRPr="005C799E">
        <w:rPr>
          <w:rFonts w:ascii="Palatino Linotype" w:eastAsia="Arial" w:hAnsi="Palatino Linotype" w:cs="Arial"/>
          <w:i/>
          <w:iCs/>
          <w:spacing w:val="3"/>
        </w:rPr>
        <w:t xml:space="preserve"> </w:t>
      </w:r>
      <w:r w:rsidRPr="005C799E">
        <w:rPr>
          <w:rFonts w:ascii="Palatino Linotype" w:eastAsia="Arial" w:hAnsi="Palatino Linotype" w:cs="Arial"/>
          <w:i/>
          <w:iCs/>
          <w:spacing w:val="1"/>
        </w:rPr>
        <w:t>d</w:t>
      </w:r>
      <w:r w:rsidRPr="005C799E">
        <w:rPr>
          <w:rFonts w:ascii="Palatino Linotype" w:eastAsia="Arial" w:hAnsi="Palatino Linotype" w:cs="Arial"/>
          <w:i/>
          <w:iCs/>
        </w:rPr>
        <w:t>e</w:t>
      </w:r>
      <w:r w:rsidRPr="005C799E">
        <w:rPr>
          <w:rFonts w:ascii="Palatino Linotype" w:eastAsia="Arial" w:hAnsi="Palatino Linotype" w:cs="Arial"/>
          <w:i/>
          <w:iCs/>
          <w:spacing w:val="3"/>
        </w:rPr>
        <w:t xml:space="preserve"> </w:t>
      </w:r>
      <w:r w:rsidRPr="005C799E">
        <w:rPr>
          <w:rFonts w:ascii="Palatino Linotype" w:eastAsia="Arial" w:hAnsi="Palatino Linotype" w:cs="Arial"/>
          <w:i/>
          <w:iCs/>
          <w:spacing w:val="-1"/>
        </w:rPr>
        <w:t>b</w:t>
      </w:r>
      <w:r w:rsidRPr="005C799E">
        <w:rPr>
          <w:rFonts w:ascii="Palatino Linotype" w:eastAsia="Arial" w:hAnsi="Palatino Linotype" w:cs="Arial"/>
          <w:i/>
          <w:iCs/>
          <w:spacing w:val="1"/>
        </w:rPr>
        <w:t>ú</w:t>
      </w:r>
      <w:r w:rsidRPr="005C799E">
        <w:rPr>
          <w:rFonts w:ascii="Palatino Linotype" w:eastAsia="Arial" w:hAnsi="Palatino Linotype" w:cs="Arial"/>
          <w:i/>
          <w:iCs/>
        </w:rPr>
        <w:t>s</w:t>
      </w:r>
      <w:r w:rsidRPr="005C799E">
        <w:rPr>
          <w:rFonts w:ascii="Palatino Linotype" w:eastAsia="Arial" w:hAnsi="Palatino Linotype" w:cs="Arial"/>
          <w:i/>
          <w:iCs/>
          <w:spacing w:val="-1"/>
        </w:rPr>
        <w:t>q</w:t>
      </w:r>
      <w:r w:rsidRPr="005C799E">
        <w:rPr>
          <w:rFonts w:ascii="Palatino Linotype" w:eastAsia="Arial" w:hAnsi="Palatino Linotype" w:cs="Arial"/>
          <w:i/>
          <w:iCs/>
          <w:spacing w:val="1"/>
        </w:rPr>
        <w:t>ue</w:t>
      </w:r>
      <w:r w:rsidRPr="005C799E">
        <w:rPr>
          <w:rFonts w:ascii="Palatino Linotype" w:eastAsia="Arial" w:hAnsi="Palatino Linotype" w:cs="Arial"/>
          <w:i/>
          <w:iCs/>
          <w:spacing w:val="-1"/>
        </w:rPr>
        <w:t>d</w:t>
      </w:r>
      <w:r w:rsidRPr="005C799E">
        <w:rPr>
          <w:rFonts w:ascii="Palatino Linotype" w:eastAsia="Arial" w:hAnsi="Palatino Linotype" w:cs="Arial"/>
          <w:i/>
          <w:iCs/>
        </w:rPr>
        <w:t>a</w:t>
      </w:r>
      <w:r w:rsidRPr="005C799E">
        <w:rPr>
          <w:rFonts w:ascii="Palatino Linotype" w:eastAsia="Arial" w:hAnsi="Palatino Linotype" w:cs="Arial"/>
          <w:i/>
          <w:iCs/>
          <w:spacing w:val="3"/>
        </w:rPr>
        <w:t xml:space="preserve"> </w:t>
      </w:r>
      <w:r w:rsidRPr="005C799E">
        <w:rPr>
          <w:rFonts w:ascii="Palatino Linotype" w:eastAsia="Arial" w:hAnsi="Palatino Linotype" w:cs="Arial"/>
          <w:i/>
          <w:iCs/>
          <w:spacing w:val="1"/>
        </w:rPr>
        <w:t>d</w:t>
      </w:r>
      <w:r w:rsidRPr="005C799E">
        <w:rPr>
          <w:rFonts w:ascii="Palatino Linotype" w:eastAsia="Arial" w:hAnsi="Palatino Linotype" w:cs="Arial"/>
          <w:i/>
          <w:iCs/>
        </w:rPr>
        <w:t>e</w:t>
      </w:r>
      <w:r w:rsidRPr="005C799E">
        <w:rPr>
          <w:rFonts w:ascii="Palatino Linotype" w:eastAsia="Arial" w:hAnsi="Palatino Linotype" w:cs="Arial"/>
          <w:i/>
          <w:iCs/>
          <w:spacing w:val="3"/>
        </w:rPr>
        <w:t xml:space="preserve"> </w:t>
      </w:r>
      <w:r w:rsidRPr="005C799E">
        <w:rPr>
          <w:rFonts w:ascii="Palatino Linotype" w:eastAsia="Arial" w:hAnsi="Palatino Linotype" w:cs="Arial"/>
          <w:i/>
          <w:iCs/>
          <w:spacing w:val="-3"/>
        </w:rPr>
        <w:t>l</w:t>
      </w:r>
      <w:r w:rsidRPr="005C799E">
        <w:rPr>
          <w:rFonts w:ascii="Palatino Linotype" w:eastAsia="Arial" w:hAnsi="Palatino Linotype" w:cs="Arial"/>
          <w:i/>
          <w:iCs/>
        </w:rPr>
        <w:t>a</w:t>
      </w:r>
      <w:r w:rsidRPr="005C799E">
        <w:rPr>
          <w:rFonts w:ascii="Palatino Linotype" w:eastAsia="Arial" w:hAnsi="Palatino Linotype" w:cs="Arial"/>
          <w:i/>
          <w:iCs/>
          <w:spacing w:val="3"/>
        </w:rPr>
        <w:t xml:space="preserve"> </w:t>
      </w:r>
      <w:r w:rsidRPr="005C799E">
        <w:rPr>
          <w:rFonts w:ascii="Palatino Linotype" w:eastAsia="Arial" w:hAnsi="Palatino Linotype" w:cs="Arial"/>
          <w:i/>
          <w:iCs/>
        </w:rPr>
        <w:t>i</w:t>
      </w:r>
      <w:r w:rsidRPr="005C799E">
        <w:rPr>
          <w:rFonts w:ascii="Palatino Linotype" w:eastAsia="Arial" w:hAnsi="Palatino Linotype" w:cs="Arial"/>
          <w:i/>
          <w:iCs/>
          <w:spacing w:val="-2"/>
        </w:rPr>
        <w:t>n</w:t>
      </w:r>
      <w:r w:rsidRPr="005C799E">
        <w:rPr>
          <w:rFonts w:ascii="Palatino Linotype" w:eastAsia="Arial" w:hAnsi="Palatino Linotype" w:cs="Arial"/>
          <w:i/>
          <w:iCs/>
          <w:spacing w:val="3"/>
        </w:rPr>
        <w:t>f</w:t>
      </w:r>
      <w:r w:rsidRPr="005C799E">
        <w:rPr>
          <w:rFonts w:ascii="Palatino Linotype" w:eastAsia="Arial" w:hAnsi="Palatino Linotype" w:cs="Arial"/>
          <w:i/>
          <w:iCs/>
          <w:spacing w:val="1"/>
        </w:rPr>
        <w:t>o</w:t>
      </w:r>
      <w:r w:rsidRPr="005C799E">
        <w:rPr>
          <w:rFonts w:ascii="Palatino Linotype" w:eastAsia="Arial" w:hAnsi="Palatino Linotype" w:cs="Arial"/>
          <w:i/>
          <w:iCs/>
        </w:rPr>
        <w:t>r</w:t>
      </w:r>
      <w:r w:rsidRPr="005C799E">
        <w:rPr>
          <w:rFonts w:ascii="Palatino Linotype" w:eastAsia="Arial" w:hAnsi="Palatino Linotype" w:cs="Arial"/>
          <w:i/>
          <w:iCs/>
          <w:spacing w:val="-1"/>
        </w:rPr>
        <w:t>m</w:t>
      </w:r>
      <w:r w:rsidRPr="005C799E">
        <w:rPr>
          <w:rFonts w:ascii="Palatino Linotype" w:eastAsia="Arial" w:hAnsi="Palatino Linotype" w:cs="Arial"/>
          <w:i/>
          <w:iCs/>
          <w:spacing w:val="1"/>
        </w:rPr>
        <w:t>a</w:t>
      </w:r>
      <w:r w:rsidRPr="005C799E">
        <w:rPr>
          <w:rFonts w:ascii="Palatino Linotype" w:eastAsia="Arial" w:hAnsi="Palatino Linotype" w:cs="Arial"/>
          <w:i/>
          <w:iCs/>
        </w:rPr>
        <w:t>ción</w:t>
      </w:r>
      <w:r w:rsidRPr="005C799E">
        <w:rPr>
          <w:rFonts w:ascii="Palatino Linotype" w:eastAsia="Arial" w:hAnsi="Palatino Linotype" w:cs="Arial"/>
          <w:i/>
          <w:iCs/>
          <w:spacing w:val="4"/>
        </w:rPr>
        <w:t xml:space="preserve"> </w:t>
      </w:r>
      <w:r w:rsidRPr="005C799E">
        <w:rPr>
          <w:rFonts w:ascii="Palatino Linotype" w:eastAsia="Arial" w:hAnsi="Palatino Linotype" w:cs="Arial"/>
          <w:i/>
          <w:iCs/>
        </w:rPr>
        <w:t xml:space="preserve">y </w:t>
      </w:r>
      <w:r w:rsidRPr="005C799E">
        <w:rPr>
          <w:rFonts w:ascii="Palatino Linotype" w:eastAsia="Arial" w:hAnsi="Palatino Linotype" w:cs="Arial"/>
          <w:i/>
          <w:iCs/>
          <w:spacing w:val="1"/>
        </w:rPr>
        <w:t>p</w:t>
      </w:r>
      <w:r w:rsidRPr="005C799E">
        <w:rPr>
          <w:rFonts w:ascii="Palatino Linotype" w:eastAsia="Arial" w:hAnsi="Palatino Linotype" w:cs="Arial"/>
          <w:i/>
          <w:iCs/>
        </w:rPr>
        <w:t>ro</w:t>
      </w:r>
      <w:r w:rsidRPr="005C799E">
        <w:rPr>
          <w:rFonts w:ascii="Palatino Linotype" w:eastAsia="Arial" w:hAnsi="Palatino Linotype" w:cs="Arial"/>
          <w:i/>
          <w:iCs/>
          <w:spacing w:val="1"/>
        </w:rPr>
        <w:t>po</w:t>
      </w:r>
      <w:r w:rsidRPr="005C799E">
        <w:rPr>
          <w:rFonts w:ascii="Palatino Linotype" w:eastAsia="Arial" w:hAnsi="Palatino Linotype" w:cs="Arial"/>
          <w:i/>
          <w:iCs/>
        </w:rPr>
        <w:t>rc</w:t>
      </w:r>
      <w:r w:rsidRPr="005C799E">
        <w:rPr>
          <w:rFonts w:ascii="Palatino Linotype" w:eastAsia="Arial" w:hAnsi="Palatino Linotype" w:cs="Arial"/>
          <w:i/>
          <w:iCs/>
          <w:spacing w:val="-4"/>
        </w:rPr>
        <w:t>i</w:t>
      </w:r>
      <w:r w:rsidRPr="005C799E">
        <w:rPr>
          <w:rFonts w:ascii="Palatino Linotype" w:eastAsia="Arial" w:hAnsi="Palatino Linotype" w:cs="Arial"/>
          <w:i/>
          <w:iCs/>
          <w:spacing w:val="1"/>
        </w:rPr>
        <w:t>ona</w:t>
      </w:r>
      <w:r w:rsidRPr="005C799E">
        <w:rPr>
          <w:rFonts w:ascii="Palatino Linotype" w:eastAsia="Arial" w:hAnsi="Palatino Linotype" w:cs="Arial"/>
          <w:i/>
          <w:iCs/>
        </w:rPr>
        <w:t>r</w:t>
      </w:r>
      <w:r w:rsidRPr="005C799E">
        <w:rPr>
          <w:rFonts w:ascii="Palatino Linotype" w:eastAsia="Arial" w:hAnsi="Palatino Linotype" w:cs="Arial"/>
          <w:i/>
          <w:iCs/>
          <w:spacing w:val="2"/>
        </w:rPr>
        <w:t xml:space="preserve"> </w:t>
      </w:r>
      <w:r w:rsidRPr="005C799E">
        <w:rPr>
          <w:rFonts w:ascii="Palatino Linotype" w:eastAsia="Arial" w:hAnsi="Palatino Linotype" w:cs="Arial"/>
          <w:i/>
          <w:iCs/>
          <w:spacing w:val="1"/>
        </w:rPr>
        <w:t>a</w:t>
      </w:r>
      <w:r w:rsidRPr="005C799E">
        <w:rPr>
          <w:rFonts w:ascii="Palatino Linotype" w:eastAsia="Arial" w:hAnsi="Palatino Linotype" w:cs="Arial"/>
          <w:i/>
          <w:iCs/>
          <w:spacing w:val="-1"/>
        </w:rPr>
        <w:t>q</w:t>
      </w:r>
      <w:r w:rsidRPr="005C799E">
        <w:rPr>
          <w:rFonts w:ascii="Palatino Linotype" w:eastAsia="Arial" w:hAnsi="Palatino Linotype" w:cs="Arial"/>
          <w:i/>
          <w:iCs/>
          <w:spacing w:val="1"/>
        </w:rPr>
        <w:t>ué</w:t>
      </w:r>
      <w:r w:rsidRPr="005C799E">
        <w:rPr>
          <w:rFonts w:ascii="Palatino Linotype" w:eastAsia="Arial" w:hAnsi="Palatino Linotype" w:cs="Arial"/>
          <w:i/>
          <w:iCs/>
        </w:rPr>
        <w:t>l</w:t>
      </w:r>
      <w:r w:rsidRPr="005C799E">
        <w:rPr>
          <w:rFonts w:ascii="Palatino Linotype" w:eastAsia="Arial" w:hAnsi="Palatino Linotype" w:cs="Arial"/>
          <w:i/>
          <w:iCs/>
          <w:spacing w:val="-1"/>
        </w:rPr>
        <w:t>l</w:t>
      </w:r>
      <w:r w:rsidRPr="005C799E">
        <w:rPr>
          <w:rFonts w:ascii="Palatino Linotype" w:eastAsia="Arial" w:hAnsi="Palatino Linotype" w:cs="Arial"/>
          <w:i/>
          <w:iCs/>
        </w:rPr>
        <w:t>a</w:t>
      </w:r>
      <w:r w:rsidRPr="005C799E">
        <w:rPr>
          <w:rFonts w:ascii="Palatino Linotype" w:eastAsia="Arial" w:hAnsi="Palatino Linotype" w:cs="Arial"/>
          <w:i/>
          <w:iCs/>
          <w:spacing w:val="3"/>
        </w:rPr>
        <w:t xml:space="preserve"> </w:t>
      </w:r>
      <w:r w:rsidRPr="005C799E">
        <w:rPr>
          <w:rFonts w:ascii="Palatino Linotype" w:eastAsia="Arial" w:hAnsi="Palatino Linotype" w:cs="Arial"/>
          <w:i/>
          <w:iCs/>
          <w:spacing w:val="-2"/>
        </w:rPr>
        <w:t>c</w:t>
      </w:r>
      <w:r w:rsidRPr="005C799E">
        <w:rPr>
          <w:rFonts w:ascii="Palatino Linotype" w:eastAsia="Arial" w:hAnsi="Palatino Linotype" w:cs="Arial"/>
          <w:i/>
          <w:iCs/>
          <w:spacing w:val="-1"/>
        </w:rPr>
        <w:t>o</w:t>
      </w:r>
      <w:r w:rsidRPr="005C799E">
        <w:rPr>
          <w:rFonts w:ascii="Palatino Linotype" w:eastAsia="Arial" w:hAnsi="Palatino Linotype" w:cs="Arial"/>
          <w:i/>
          <w:iCs/>
        </w:rPr>
        <w:t>n la</w:t>
      </w:r>
      <w:r w:rsidRPr="005C799E">
        <w:rPr>
          <w:rFonts w:ascii="Palatino Linotype" w:eastAsia="Arial" w:hAnsi="Palatino Linotype" w:cs="Arial"/>
          <w:i/>
          <w:iCs/>
          <w:spacing w:val="4"/>
        </w:rPr>
        <w:t xml:space="preserve"> </w:t>
      </w:r>
      <w:r w:rsidRPr="005C799E">
        <w:rPr>
          <w:rFonts w:ascii="Palatino Linotype" w:eastAsia="Arial" w:hAnsi="Palatino Linotype" w:cs="Arial"/>
          <w:i/>
          <w:iCs/>
          <w:spacing w:val="-1"/>
        </w:rPr>
        <w:t>q</w:t>
      </w:r>
      <w:r w:rsidRPr="005C799E">
        <w:rPr>
          <w:rFonts w:ascii="Palatino Linotype" w:eastAsia="Arial" w:hAnsi="Palatino Linotype" w:cs="Arial"/>
          <w:i/>
          <w:iCs/>
          <w:spacing w:val="1"/>
        </w:rPr>
        <w:t>u</w:t>
      </w:r>
      <w:r w:rsidRPr="005C799E">
        <w:rPr>
          <w:rFonts w:ascii="Palatino Linotype" w:eastAsia="Arial" w:hAnsi="Palatino Linotype" w:cs="Arial"/>
          <w:i/>
          <w:iCs/>
        </w:rPr>
        <w:t xml:space="preserve">e </w:t>
      </w:r>
      <w:r w:rsidRPr="005C799E">
        <w:rPr>
          <w:rFonts w:ascii="Palatino Linotype" w:eastAsia="Arial" w:hAnsi="Palatino Linotype" w:cs="Arial"/>
          <w:i/>
          <w:iCs/>
        </w:rPr>
        <w:lastRenderedPageBreak/>
        <w:t>c</w:t>
      </w:r>
      <w:r w:rsidRPr="005C799E">
        <w:rPr>
          <w:rFonts w:ascii="Palatino Linotype" w:eastAsia="Arial" w:hAnsi="Palatino Linotype" w:cs="Arial"/>
          <w:i/>
          <w:iCs/>
          <w:spacing w:val="1"/>
        </w:rPr>
        <w:t>uen</w:t>
      </w:r>
      <w:r w:rsidRPr="005C799E">
        <w:rPr>
          <w:rFonts w:ascii="Palatino Linotype" w:eastAsia="Arial" w:hAnsi="Palatino Linotype" w:cs="Arial"/>
          <w:i/>
          <w:iCs/>
        </w:rPr>
        <w:t>te</w:t>
      </w:r>
      <w:r w:rsidRPr="005C799E">
        <w:rPr>
          <w:rFonts w:ascii="Palatino Linotype" w:eastAsia="Arial" w:hAnsi="Palatino Linotype" w:cs="Arial"/>
          <w:i/>
          <w:iCs/>
          <w:spacing w:val="4"/>
        </w:rPr>
        <w:t xml:space="preserve"> </w:t>
      </w:r>
      <w:r w:rsidRPr="005C799E">
        <w:rPr>
          <w:rFonts w:ascii="Palatino Linotype" w:eastAsia="Arial" w:hAnsi="Palatino Linotype" w:cs="Arial"/>
          <w:i/>
          <w:iCs/>
          <w:spacing w:val="1"/>
        </w:rPr>
        <w:t>o</w:t>
      </w:r>
      <w:r w:rsidRPr="005C799E">
        <w:rPr>
          <w:rFonts w:ascii="Palatino Linotype" w:eastAsia="Arial" w:hAnsi="Palatino Linotype" w:cs="Arial"/>
          <w:i/>
          <w:iCs/>
        </w:rPr>
        <w:t>,</w:t>
      </w:r>
      <w:r w:rsidRPr="005C799E">
        <w:rPr>
          <w:rFonts w:ascii="Palatino Linotype" w:eastAsia="Arial" w:hAnsi="Palatino Linotype" w:cs="Arial"/>
          <w:i/>
          <w:iCs/>
          <w:spacing w:val="4"/>
        </w:rPr>
        <w:t xml:space="preserve"> </w:t>
      </w:r>
      <w:r w:rsidRPr="005C799E">
        <w:rPr>
          <w:rFonts w:ascii="Palatino Linotype" w:eastAsia="Arial" w:hAnsi="Palatino Linotype" w:cs="Arial"/>
          <w:i/>
          <w:iCs/>
          <w:spacing w:val="-1"/>
        </w:rPr>
        <w:t>d</w:t>
      </w:r>
      <w:r w:rsidRPr="005C799E">
        <w:rPr>
          <w:rFonts w:ascii="Palatino Linotype" w:eastAsia="Arial" w:hAnsi="Palatino Linotype" w:cs="Arial"/>
          <w:i/>
          <w:iCs/>
        </w:rPr>
        <w:t>e</w:t>
      </w:r>
      <w:r w:rsidRPr="005C799E">
        <w:rPr>
          <w:rFonts w:ascii="Palatino Linotype" w:eastAsia="Arial" w:hAnsi="Palatino Linotype" w:cs="Arial"/>
          <w:i/>
          <w:iCs/>
          <w:spacing w:val="4"/>
        </w:rPr>
        <w:t xml:space="preserve"> </w:t>
      </w:r>
      <w:r w:rsidRPr="005C799E">
        <w:rPr>
          <w:rFonts w:ascii="Palatino Linotype" w:eastAsia="Arial" w:hAnsi="Palatino Linotype" w:cs="Arial"/>
          <w:i/>
          <w:iCs/>
          <w:spacing w:val="1"/>
        </w:rPr>
        <w:t>n</w:t>
      </w:r>
      <w:r w:rsidRPr="005C799E">
        <w:rPr>
          <w:rFonts w:ascii="Palatino Linotype" w:eastAsia="Arial" w:hAnsi="Palatino Linotype" w:cs="Arial"/>
          <w:i/>
          <w:iCs/>
        </w:rPr>
        <w:t>o</w:t>
      </w:r>
      <w:r w:rsidRPr="005C799E">
        <w:rPr>
          <w:rFonts w:ascii="Palatino Linotype" w:eastAsia="Arial" w:hAnsi="Palatino Linotype" w:cs="Arial"/>
          <w:i/>
          <w:iCs/>
          <w:spacing w:val="4"/>
        </w:rPr>
        <w:t xml:space="preserve"> </w:t>
      </w:r>
      <w:r w:rsidRPr="005C799E">
        <w:rPr>
          <w:rFonts w:ascii="Palatino Linotype" w:eastAsia="Arial" w:hAnsi="Palatino Linotype" w:cs="Arial"/>
          <w:i/>
          <w:iCs/>
        </w:rPr>
        <w:t>c</w:t>
      </w:r>
      <w:r w:rsidRPr="005C799E">
        <w:rPr>
          <w:rFonts w:ascii="Palatino Linotype" w:eastAsia="Arial" w:hAnsi="Palatino Linotype" w:cs="Arial"/>
          <w:i/>
          <w:iCs/>
          <w:spacing w:val="1"/>
        </w:rPr>
        <w:t>on</w:t>
      </w:r>
      <w:r w:rsidRPr="005C799E">
        <w:rPr>
          <w:rFonts w:ascii="Palatino Linotype" w:eastAsia="Arial" w:hAnsi="Palatino Linotype" w:cs="Arial"/>
          <w:i/>
          <w:iCs/>
          <w:spacing w:val="-2"/>
        </w:rPr>
        <w:t>t</w:t>
      </w:r>
      <w:r w:rsidRPr="005C799E">
        <w:rPr>
          <w:rFonts w:ascii="Palatino Linotype" w:eastAsia="Arial" w:hAnsi="Palatino Linotype" w:cs="Arial"/>
          <w:i/>
          <w:iCs/>
          <w:spacing w:val="1"/>
        </w:rPr>
        <w:t>a</w:t>
      </w:r>
      <w:r w:rsidRPr="005C799E">
        <w:rPr>
          <w:rFonts w:ascii="Palatino Linotype" w:eastAsia="Arial" w:hAnsi="Palatino Linotype" w:cs="Arial"/>
          <w:i/>
          <w:iCs/>
        </w:rPr>
        <w:t xml:space="preserve">r </w:t>
      </w:r>
      <w:r w:rsidRPr="005C799E">
        <w:rPr>
          <w:rFonts w:ascii="Palatino Linotype" w:eastAsia="Arial" w:hAnsi="Palatino Linotype" w:cs="Arial"/>
          <w:i/>
          <w:iCs/>
          <w:spacing w:val="2"/>
        </w:rPr>
        <w:t xml:space="preserve"> </w:t>
      </w:r>
      <w:r w:rsidRPr="005C799E">
        <w:rPr>
          <w:rFonts w:ascii="Palatino Linotype" w:eastAsia="Arial" w:hAnsi="Palatino Linotype" w:cs="Arial"/>
          <w:i/>
          <w:iCs/>
        </w:rPr>
        <w:t>c</w:t>
      </w:r>
      <w:r w:rsidRPr="005C799E">
        <w:rPr>
          <w:rFonts w:ascii="Palatino Linotype" w:eastAsia="Arial" w:hAnsi="Palatino Linotype" w:cs="Arial"/>
          <w:i/>
          <w:iCs/>
          <w:spacing w:val="1"/>
        </w:rPr>
        <w:t>o</w:t>
      </w:r>
      <w:r w:rsidRPr="005C799E">
        <w:rPr>
          <w:rFonts w:ascii="Palatino Linotype" w:eastAsia="Arial" w:hAnsi="Palatino Linotype" w:cs="Arial"/>
          <w:i/>
          <w:iCs/>
        </w:rPr>
        <w:t xml:space="preserve">n </w:t>
      </w:r>
      <w:r w:rsidRPr="005C799E">
        <w:rPr>
          <w:rFonts w:ascii="Palatino Linotype" w:eastAsia="Arial" w:hAnsi="Palatino Linotype" w:cs="Arial"/>
          <w:i/>
          <w:iCs/>
          <w:spacing w:val="4"/>
        </w:rPr>
        <w:t xml:space="preserve"> </w:t>
      </w:r>
      <w:r w:rsidRPr="005C799E">
        <w:rPr>
          <w:rFonts w:ascii="Palatino Linotype" w:eastAsia="Arial" w:hAnsi="Palatino Linotype" w:cs="Arial"/>
          <w:i/>
          <w:iCs/>
          <w:spacing w:val="1"/>
        </w:rPr>
        <w:t>é</w:t>
      </w:r>
      <w:r w:rsidRPr="005C799E">
        <w:rPr>
          <w:rFonts w:ascii="Palatino Linotype" w:eastAsia="Arial" w:hAnsi="Palatino Linotype" w:cs="Arial"/>
          <w:i/>
          <w:iCs/>
        </w:rPr>
        <w:t>st</w:t>
      </w:r>
      <w:r w:rsidRPr="005C799E">
        <w:rPr>
          <w:rFonts w:ascii="Palatino Linotype" w:eastAsia="Arial" w:hAnsi="Palatino Linotype" w:cs="Arial"/>
          <w:i/>
          <w:iCs/>
          <w:spacing w:val="1"/>
        </w:rPr>
        <w:t>a</w:t>
      </w:r>
      <w:r w:rsidRPr="005C799E">
        <w:rPr>
          <w:rFonts w:ascii="Palatino Linotype" w:eastAsia="Arial" w:hAnsi="Palatino Linotype" w:cs="Arial"/>
          <w:i/>
          <w:iCs/>
        </w:rPr>
        <w:t xml:space="preserve">, </w:t>
      </w:r>
      <w:r w:rsidRPr="005C799E">
        <w:rPr>
          <w:rFonts w:ascii="Palatino Linotype" w:eastAsia="Arial" w:hAnsi="Palatino Linotype" w:cs="Arial"/>
          <w:i/>
          <w:iCs/>
          <w:spacing w:val="4"/>
        </w:rPr>
        <w:t xml:space="preserve"> </w:t>
      </w:r>
      <w:r w:rsidRPr="005C799E">
        <w:rPr>
          <w:rFonts w:ascii="Palatino Linotype" w:eastAsia="Arial" w:hAnsi="Palatino Linotype" w:cs="Arial"/>
          <w:i/>
          <w:iCs/>
          <w:spacing w:val="1"/>
        </w:rPr>
        <w:t>de</w:t>
      </w:r>
      <w:r w:rsidRPr="005C799E">
        <w:rPr>
          <w:rFonts w:ascii="Palatino Linotype" w:eastAsia="Arial" w:hAnsi="Palatino Linotype" w:cs="Arial"/>
          <w:i/>
          <w:iCs/>
          <w:spacing w:val="-1"/>
        </w:rPr>
        <w:t>b</w:t>
      </w:r>
      <w:r w:rsidRPr="005C799E">
        <w:rPr>
          <w:rFonts w:ascii="Palatino Linotype" w:eastAsia="Arial" w:hAnsi="Palatino Linotype" w:cs="Arial"/>
          <w:i/>
          <w:iCs/>
          <w:spacing w:val="1"/>
        </w:rPr>
        <w:t>e</w:t>
      </w:r>
      <w:r w:rsidRPr="005C799E">
        <w:rPr>
          <w:rFonts w:ascii="Palatino Linotype" w:eastAsia="Arial" w:hAnsi="Palatino Linotype" w:cs="Arial"/>
          <w:i/>
          <w:iCs/>
        </w:rPr>
        <w:t xml:space="preserve">rá </w:t>
      </w:r>
      <w:r w:rsidRPr="005C799E">
        <w:rPr>
          <w:rFonts w:ascii="Palatino Linotype" w:eastAsia="Arial" w:hAnsi="Palatino Linotype" w:cs="Arial"/>
          <w:i/>
          <w:iCs/>
          <w:spacing w:val="3"/>
        </w:rPr>
        <w:t xml:space="preserve"> </w:t>
      </w:r>
      <w:r w:rsidRPr="005C799E">
        <w:rPr>
          <w:rFonts w:ascii="Palatino Linotype" w:eastAsia="Arial" w:hAnsi="Palatino Linotype" w:cs="Arial"/>
          <w:i/>
          <w:iCs/>
          <w:spacing w:val="1"/>
        </w:rPr>
        <w:t>de</w:t>
      </w:r>
      <w:r w:rsidRPr="005C799E">
        <w:rPr>
          <w:rFonts w:ascii="Palatino Linotype" w:eastAsia="Arial" w:hAnsi="Palatino Linotype" w:cs="Arial"/>
          <w:i/>
          <w:iCs/>
        </w:rPr>
        <w:t>clarar  f</w:t>
      </w:r>
      <w:r w:rsidRPr="005C799E">
        <w:rPr>
          <w:rFonts w:ascii="Palatino Linotype" w:eastAsia="Arial" w:hAnsi="Palatino Linotype" w:cs="Arial"/>
          <w:i/>
          <w:iCs/>
          <w:spacing w:val="1"/>
        </w:rPr>
        <w:t>o</w:t>
      </w:r>
      <w:r w:rsidRPr="005C799E">
        <w:rPr>
          <w:rFonts w:ascii="Palatino Linotype" w:eastAsia="Arial" w:hAnsi="Palatino Linotype" w:cs="Arial"/>
          <w:i/>
          <w:iCs/>
        </w:rPr>
        <w:t>r</w:t>
      </w:r>
      <w:r w:rsidRPr="005C799E">
        <w:rPr>
          <w:rFonts w:ascii="Palatino Linotype" w:eastAsia="Arial" w:hAnsi="Palatino Linotype" w:cs="Arial"/>
          <w:i/>
          <w:iCs/>
          <w:spacing w:val="1"/>
        </w:rPr>
        <w:t>ma</w:t>
      </w:r>
      <w:r w:rsidRPr="005C799E">
        <w:rPr>
          <w:rFonts w:ascii="Palatino Linotype" w:eastAsia="Arial" w:hAnsi="Palatino Linotype" w:cs="Arial"/>
          <w:i/>
          <w:iCs/>
          <w:spacing w:val="-3"/>
        </w:rPr>
        <w:t>l</w:t>
      </w:r>
      <w:r w:rsidRPr="005C799E">
        <w:rPr>
          <w:rFonts w:ascii="Palatino Linotype" w:eastAsia="Arial" w:hAnsi="Palatino Linotype" w:cs="Arial"/>
          <w:i/>
          <w:iCs/>
          <w:spacing w:val="1"/>
        </w:rPr>
        <w:t>m</w:t>
      </w:r>
      <w:r w:rsidRPr="005C799E">
        <w:rPr>
          <w:rFonts w:ascii="Palatino Linotype" w:eastAsia="Arial" w:hAnsi="Palatino Linotype" w:cs="Arial"/>
          <w:i/>
          <w:iCs/>
          <w:spacing w:val="-1"/>
        </w:rPr>
        <w:t>e</w:t>
      </w:r>
      <w:r w:rsidRPr="005C799E">
        <w:rPr>
          <w:rFonts w:ascii="Palatino Linotype" w:eastAsia="Arial" w:hAnsi="Palatino Linotype" w:cs="Arial"/>
          <w:i/>
          <w:iCs/>
          <w:spacing w:val="1"/>
        </w:rPr>
        <w:t>n</w:t>
      </w:r>
      <w:r w:rsidRPr="005C799E">
        <w:rPr>
          <w:rFonts w:ascii="Palatino Linotype" w:eastAsia="Arial" w:hAnsi="Palatino Linotype" w:cs="Arial"/>
          <w:i/>
          <w:iCs/>
        </w:rPr>
        <w:t xml:space="preserve">te </w:t>
      </w:r>
      <w:r w:rsidRPr="005C799E">
        <w:rPr>
          <w:rFonts w:ascii="Palatino Linotype" w:eastAsia="Arial" w:hAnsi="Palatino Linotype" w:cs="Arial"/>
          <w:i/>
          <w:iCs/>
          <w:spacing w:val="4"/>
        </w:rPr>
        <w:t xml:space="preserve"> </w:t>
      </w:r>
      <w:r w:rsidRPr="005C799E">
        <w:rPr>
          <w:rFonts w:ascii="Palatino Linotype" w:eastAsia="Arial" w:hAnsi="Palatino Linotype" w:cs="Arial"/>
          <w:i/>
          <w:iCs/>
          <w:spacing w:val="-3"/>
        </w:rPr>
        <w:t>l</w:t>
      </w:r>
      <w:r w:rsidRPr="005C799E">
        <w:rPr>
          <w:rFonts w:ascii="Palatino Linotype" w:eastAsia="Arial" w:hAnsi="Palatino Linotype" w:cs="Arial"/>
          <w:i/>
          <w:iCs/>
        </w:rPr>
        <w:t>a in</w:t>
      </w:r>
      <w:r w:rsidRPr="005C799E">
        <w:rPr>
          <w:rFonts w:ascii="Palatino Linotype" w:eastAsia="Arial" w:hAnsi="Palatino Linotype" w:cs="Arial"/>
          <w:i/>
          <w:iCs/>
          <w:spacing w:val="1"/>
        </w:rPr>
        <w:t>e</w:t>
      </w:r>
      <w:r w:rsidRPr="005C799E">
        <w:rPr>
          <w:rFonts w:ascii="Palatino Linotype" w:eastAsia="Arial" w:hAnsi="Palatino Linotype" w:cs="Arial"/>
          <w:i/>
          <w:iCs/>
          <w:spacing w:val="-2"/>
        </w:rPr>
        <w:t>x</w:t>
      </w:r>
      <w:r w:rsidRPr="005C799E">
        <w:rPr>
          <w:rFonts w:ascii="Palatino Linotype" w:eastAsia="Arial" w:hAnsi="Palatino Linotype" w:cs="Arial"/>
          <w:i/>
          <w:iCs/>
        </w:rPr>
        <w:t>ist</w:t>
      </w:r>
      <w:r w:rsidRPr="005C799E">
        <w:rPr>
          <w:rFonts w:ascii="Palatino Linotype" w:eastAsia="Arial" w:hAnsi="Palatino Linotype" w:cs="Arial"/>
          <w:i/>
          <w:iCs/>
          <w:spacing w:val="1"/>
        </w:rPr>
        <w:t>en</w:t>
      </w:r>
      <w:r w:rsidRPr="005C799E">
        <w:rPr>
          <w:rFonts w:ascii="Palatino Linotype" w:eastAsia="Arial" w:hAnsi="Palatino Linotype" w:cs="Arial"/>
          <w:i/>
          <w:iCs/>
        </w:rPr>
        <w:t>cia</w:t>
      </w:r>
      <w:r w:rsidRPr="005C799E">
        <w:rPr>
          <w:rFonts w:ascii="Palatino Linotype" w:eastAsia="Arial" w:hAnsi="Palatino Linotype" w:cs="Arial"/>
          <w:i/>
          <w:iCs/>
          <w:spacing w:val="4"/>
        </w:rPr>
        <w:t xml:space="preserve"> </w:t>
      </w:r>
      <w:r w:rsidRPr="005C799E">
        <w:rPr>
          <w:rFonts w:ascii="Palatino Linotype" w:eastAsia="Arial" w:hAnsi="Palatino Linotype" w:cs="Arial"/>
          <w:i/>
          <w:iCs/>
          <w:spacing w:val="-2"/>
        </w:rPr>
        <w:t>y</w:t>
      </w:r>
      <w:r w:rsidRPr="005C799E">
        <w:rPr>
          <w:rFonts w:ascii="Palatino Linotype" w:eastAsia="Arial" w:hAnsi="Palatino Linotype" w:cs="Arial"/>
          <w:i/>
          <w:iCs/>
        </w:rPr>
        <w:t>,</w:t>
      </w:r>
      <w:r w:rsidRPr="005C799E">
        <w:rPr>
          <w:rFonts w:ascii="Palatino Linotype" w:eastAsia="Arial" w:hAnsi="Palatino Linotype" w:cs="Arial"/>
          <w:i/>
          <w:iCs/>
          <w:spacing w:val="4"/>
        </w:rPr>
        <w:t xml:space="preserve"> </w:t>
      </w:r>
      <w:r w:rsidRPr="005C799E">
        <w:rPr>
          <w:rFonts w:ascii="Palatino Linotype" w:eastAsia="Arial" w:hAnsi="Palatino Linotype" w:cs="Arial"/>
          <w:i/>
          <w:iCs/>
          <w:spacing w:val="1"/>
        </w:rPr>
        <w:t>e</w:t>
      </w:r>
      <w:r w:rsidRPr="005C799E">
        <w:rPr>
          <w:rFonts w:ascii="Palatino Linotype" w:eastAsia="Arial" w:hAnsi="Palatino Linotype" w:cs="Arial"/>
          <w:i/>
          <w:iCs/>
        </w:rPr>
        <w:t>n</w:t>
      </w:r>
      <w:r w:rsidRPr="005C799E">
        <w:rPr>
          <w:rFonts w:ascii="Palatino Linotype" w:eastAsia="Arial" w:hAnsi="Palatino Linotype" w:cs="Arial"/>
          <w:i/>
          <w:iCs/>
          <w:spacing w:val="4"/>
        </w:rPr>
        <w:t xml:space="preserve"> </w:t>
      </w:r>
      <w:r w:rsidRPr="005C799E">
        <w:rPr>
          <w:rFonts w:ascii="Palatino Linotype" w:eastAsia="Arial" w:hAnsi="Palatino Linotype" w:cs="Arial"/>
          <w:i/>
          <w:iCs/>
        </w:rPr>
        <w:t>su</w:t>
      </w:r>
      <w:r w:rsidRPr="005C799E">
        <w:rPr>
          <w:rFonts w:ascii="Palatino Linotype" w:eastAsia="Arial" w:hAnsi="Palatino Linotype" w:cs="Arial"/>
          <w:i/>
          <w:iCs/>
          <w:spacing w:val="2"/>
        </w:rPr>
        <w:t xml:space="preserve"> </w:t>
      </w:r>
      <w:r w:rsidRPr="005C799E">
        <w:rPr>
          <w:rFonts w:ascii="Palatino Linotype" w:eastAsia="Arial" w:hAnsi="Palatino Linotype" w:cs="Arial"/>
          <w:i/>
          <w:iCs/>
        </w:rPr>
        <w:t>c</w:t>
      </w:r>
      <w:r w:rsidRPr="005C799E">
        <w:rPr>
          <w:rFonts w:ascii="Palatino Linotype" w:eastAsia="Arial" w:hAnsi="Palatino Linotype" w:cs="Arial"/>
          <w:i/>
          <w:iCs/>
          <w:spacing w:val="1"/>
        </w:rPr>
        <w:t>a</w:t>
      </w:r>
      <w:r w:rsidRPr="005C799E">
        <w:rPr>
          <w:rFonts w:ascii="Palatino Linotype" w:eastAsia="Arial" w:hAnsi="Palatino Linotype" w:cs="Arial"/>
          <w:i/>
          <w:iCs/>
        </w:rPr>
        <w:t>s</w:t>
      </w:r>
      <w:r w:rsidRPr="005C799E">
        <w:rPr>
          <w:rFonts w:ascii="Palatino Linotype" w:eastAsia="Arial" w:hAnsi="Palatino Linotype" w:cs="Arial"/>
          <w:i/>
          <w:iCs/>
          <w:spacing w:val="1"/>
        </w:rPr>
        <w:t>o</w:t>
      </w:r>
      <w:r w:rsidRPr="005C799E">
        <w:rPr>
          <w:rFonts w:ascii="Palatino Linotype" w:eastAsia="Arial" w:hAnsi="Palatino Linotype" w:cs="Arial"/>
          <w:i/>
          <w:iCs/>
        </w:rPr>
        <w:t>,</w:t>
      </w:r>
      <w:r w:rsidRPr="005C799E">
        <w:rPr>
          <w:rFonts w:ascii="Palatino Linotype" w:eastAsia="Arial" w:hAnsi="Palatino Linotype" w:cs="Arial"/>
          <w:i/>
          <w:iCs/>
          <w:spacing w:val="4"/>
        </w:rPr>
        <w:t xml:space="preserve"> </w:t>
      </w:r>
      <w:r w:rsidRPr="005C799E">
        <w:rPr>
          <w:rFonts w:ascii="Palatino Linotype" w:eastAsia="Arial" w:hAnsi="Palatino Linotype" w:cs="Arial"/>
          <w:i/>
          <w:iCs/>
          <w:spacing w:val="1"/>
        </w:rPr>
        <w:t>o</w:t>
      </w:r>
      <w:r w:rsidRPr="005C799E">
        <w:rPr>
          <w:rFonts w:ascii="Palatino Linotype" w:eastAsia="Arial" w:hAnsi="Palatino Linotype" w:cs="Arial"/>
          <w:i/>
          <w:iCs/>
        </w:rPr>
        <w:t>r</w:t>
      </w:r>
      <w:r w:rsidRPr="005C799E">
        <w:rPr>
          <w:rFonts w:ascii="Palatino Linotype" w:eastAsia="Arial" w:hAnsi="Palatino Linotype" w:cs="Arial"/>
          <w:i/>
          <w:iCs/>
          <w:spacing w:val="-1"/>
        </w:rPr>
        <w:t>ie</w:t>
      </w:r>
      <w:r w:rsidRPr="005C799E">
        <w:rPr>
          <w:rFonts w:ascii="Palatino Linotype" w:eastAsia="Arial" w:hAnsi="Palatino Linotype" w:cs="Arial"/>
          <w:i/>
          <w:iCs/>
          <w:spacing w:val="1"/>
        </w:rPr>
        <w:t>n</w:t>
      </w:r>
      <w:r w:rsidRPr="005C799E">
        <w:rPr>
          <w:rFonts w:ascii="Palatino Linotype" w:eastAsia="Arial" w:hAnsi="Palatino Linotype" w:cs="Arial"/>
          <w:i/>
          <w:iCs/>
        </w:rPr>
        <w:t>t</w:t>
      </w:r>
      <w:r w:rsidRPr="005C799E">
        <w:rPr>
          <w:rFonts w:ascii="Palatino Linotype" w:eastAsia="Arial" w:hAnsi="Palatino Linotype" w:cs="Arial"/>
          <w:i/>
          <w:iCs/>
          <w:spacing w:val="1"/>
        </w:rPr>
        <w:t>a</w:t>
      </w:r>
      <w:r w:rsidRPr="005C799E">
        <w:rPr>
          <w:rFonts w:ascii="Palatino Linotype" w:eastAsia="Arial" w:hAnsi="Palatino Linotype" w:cs="Arial"/>
          <w:i/>
          <w:iCs/>
        </w:rPr>
        <w:t xml:space="preserve">r </w:t>
      </w:r>
      <w:r w:rsidRPr="005C799E">
        <w:rPr>
          <w:rFonts w:ascii="Palatino Linotype" w:eastAsia="Arial" w:hAnsi="Palatino Linotype" w:cs="Arial"/>
          <w:i/>
          <w:iCs/>
          <w:spacing w:val="1"/>
        </w:rPr>
        <w:t>a</w:t>
      </w:r>
      <w:r w:rsidRPr="005C799E">
        <w:rPr>
          <w:rFonts w:ascii="Palatino Linotype" w:eastAsia="Arial" w:hAnsi="Palatino Linotype" w:cs="Arial"/>
          <w:i/>
          <w:iCs/>
        </w:rPr>
        <w:t>l</w:t>
      </w:r>
      <w:r w:rsidRPr="005C799E">
        <w:rPr>
          <w:rFonts w:ascii="Palatino Linotype" w:eastAsia="Arial" w:hAnsi="Palatino Linotype" w:cs="Arial"/>
          <w:i/>
          <w:iCs/>
          <w:spacing w:val="3"/>
        </w:rPr>
        <w:t xml:space="preserve"> </w:t>
      </w:r>
      <w:r w:rsidRPr="005C799E">
        <w:rPr>
          <w:rFonts w:ascii="Palatino Linotype" w:eastAsia="Arial" w:hAnsi="Palatino Linotype" w:cs="Arial"/>
          <w:i/>
          <w:iCs/>
          <w:spacing w:val="1"/>
        </w:rPr>
        <w:t>pa</w:t>
      </w:r>
      <w:r w:rsidRPr="005C799E">
        <w:rPr>
          <w:rFonts w:ascii="Palatino Linotype" w:eastAsia="Arial" w:hAnsi="Palatino Linotype" w:cs="Arial"/>
          <w:i/>
          <w:iCs/>
        </w:rPr>
        <w:t>rt</w:t>
      </w:r>
      <w:r w:rsidRPr="005C799E">
        <w:rPr>
          <w:rFonts w:ascii="Palatino Linotype" w:eastAsia="Arial" w:hAnsi="Palatino Linotype" w:cs="Arial"/>
          <w:i/>
          <w:iCs/>
          <w:spacing w:val="-3"/>
        </w:rPr>
        <w:t>i</w:t>
      </w:r>
      <w:r w:rsidRPr="005C799E">
        <w:rPr>
          <w:rFonts w:ascii="Palatino Linotype" w:eastAsia="Arial" w:hAnsi="Palatino Linotype" w:cs="Arial"/>
          <w:i/>
          <w:iCs/>
        </w:rPr>
        <w:t>c</w:t>
      </w:r>
      <w:r w:rsidRPr="005C799E">
        <w:rPr>
          <w:rFonts w:ascii="Palatino Linotype" w:eastAsia="Arial" w:hAnsi="Palatino Linotype" w:cs="Arial"/>
          <w:i/>
          <w:iCs/>
          <w:spacing w:val="1"/>
        </w:rPr>
        <w:t>u</w:t>
      </w:r>
      <w:r w:rsidRPr="005C799E">
        <w:rPr>
          <w:rFonts w:ascii="Palatino Linotype" w:eastAsia="Arial" w:hAnsi="Palatino Linotype" w:cs="Arial"/>
          <w:i/>
          <w:iCs/>
        </w:rPr>
        <w:t>lar</w:t>
      </w:r>
      <w:r w:rsidRPr="005C799E">
        <w:rPr>
          <w:rFonts w:ascii="Palatino Linotype" w:eastAsia="Arial" w:hAnsi="Palatino Linotype" w:cs="Arial"/>
          <w:i/>
          <w:iCs/>
          <w:spacing w:val="10"/>
        </w:rPr>
        <w:t xml:space="preserve"> </w:t>
      </w:r>
      <w:r w:rsidRPr="005C799E">
        <w:rPr>
          <w:rFonts w:ascii="Palatino Linotype" w:eastAsia="Arial" w:hAnsi="Palatino Linotype" w:cs="Arial"/>
          <w:i/>
          <w:iCs/>
          <w:spacing w:val="1"/>
        </w:rPr>
        <w:t>pa</w:t>
      </w:r>
      <w:r w:rsidRPr="005C799E">
        <w:rPr>
          <w:rFonts w:ascii="Palatino Linotype" w:eastAsia="Arial" w:hAnsi="Palatino Linotype" w:cs="Arial"/>
          <w:i/>
          <w:iCs/>
        </w:rPr>
        <w:t>ra</w:t>
      </w:r>
      <w:r w:rsidRPr="005C799E">
        <w:rPr>
          <w:rFonts w:ascii="Palatino Linotype" w:eastAsia="Arial" w:hAnsi="Palatino Linotype" w:cs="Arial"/>
          <w:i/>
          <w:iCs/>
          <w:spacing w:val="4"/>
        </w:rPr>
        <w:t xml:space="preserve"> </w:t>
      </w:r>
      <w:r w:rsidRPr="005C799E">
        <w:rPr>
          <w:rFonts w:ascii="Palatino Linotype" w:eastAsia="Arial" w:hAnsi="Palatino Linotype" w:cs="Arial"/>
          <w:i/>
          <w:iCs/>
          <w:spacing w:val="-1"/>
        </w:rPr>
        <w:t>q</w:t>
      </w:r>
      <w:r w:rsidRPr="005C799E">
        <w:rPr>
          <w:rFonts w:ascii="Palatino Linotype" w:eastAsia="Arial" w:hAnsi="Palatino Linotype" w:cs="Arial"/>
          <w:i/>
          <w:iCs/>
          <w:spacing w:val="1"/>
        </w:rPr>
        <w:t>u</w:t>
      </w:r>
      <w:r w:rsidRPr="005C799E">
        <w:rPr>
          <w:rFonts w:ascii="Palatino Linotype" w:eastAsia="Arial" w:hAnsi="Palatino Linotype" w:cs="Arial"/>
          <w:i/>
          <w:iCs/>
          <w:spacing w:val="-1"/>
        </w:rPr>
        <w:t>e</w:t>
      </w:r>
      <w:r w:rsidRPr="005C799E">
        <w:rPr>
          <w:rFonts w:ascii="Palatino Linotype" w:eastAsia="Arial" w:hAnsi="Palatino Linotype" w:cs="Arial"/>
          <w:i/>
          <w:iCs/>
        </w:rPr>
        <w:t>,</w:t>
      </w:r>
      <w:r w:rsidRPr="005C799E">
        <w:rPr>
          <w:rFonts w:ascii="Palatino Linotype" w:eastAsia="Arial" w:hAnsi="Palatino Linotype" w:cs="Arial"/>
          <w:i/>
          <w:iCs/>
          <w:spacing w:val="4"/>
        </w:rPr>
        <w:t xml:space="preserve"> </w:t>
      </w:r>
      <w:r w:rsidRPr="005C799E">
        <w:rPr>
          <w:rFonts w:ascii="Palatino Linotype" w:eastAsia="Arial" w:hAnsi="Palatino Linotype" w:cs="Arial"/>
          <w:i/>
          <w:iCs/>
          <w:spacing w:val="-1"/>
        </w:rPr>
        <w:t>d</w:t>
      </w:r>
      <w:r w:rsidRPr="005C799E">
        <w:rPr>
          <w:rFonts w:ascii="Palatino Linotype" w:eastAsia="Arial" w:hAnsi="Palatino Linotype" w:cs="Arial"/>
          <w:i/>
          <w:iCs/>
        </w:rPr>
        <w:t>e</w:t>
      </w:r>
      <w:r w:rsidRPr="005C799E">
        <w:rPr>
          <w:rFonts w:ascii="Palatino Linotype" w:eastAsia="Arial" w:hAnsi="Palatino Linotype" w:cs="Arial"/>
          <w:i/>
          <w:iCs/>
          <w:spacing w:val="4"/>
        </w:rPr>
        <w:t xml:space="preserve"> </w:t>
      </w:r>
      <w:r w:rsidRPr="005C799E">
        <w:rPr>
          <w:rFonts w:ascii="Palatino Linotype" w:eastAsia="Arial" w:hAnsi="Palatino Linotype" w:cs="Arial"/>
          <w:i/>
          <w:iCs/>
          <w:spacing w:val="-1"/>
        </w:rPr>
        <w:t>a</w:t>
      </w:r>
      <w:r w:rsidRPr="005C799E">
        <w:rPr>
          <w:rFonts w:ascii="Palatino Linotype" w:eastAsia="Arial" w:hAnsi="Palatino Linotype" w:cs="Arial"/>
          <w:i/>
          <w:iCs/>
        </w:rPr>
        <w:t>sí</w:t>
      </w:r>
      <w:r w:rsidRPr="005C799E">
        <w:rPr>
          <w:rFonts w:ascii="Palatino Linotype" w:eastAsia="Arial" w:hAnsi="Palatino Linotype" w:cs="Arial"/>
          <w:i/>
          <w:iCs/>
          <w:spacing w:val="2"/>
        </w:rPr>
        <w:t xml:space="preserve"> </w:t>
      </w:r>
      <w:r w:rsidRPr="005C799E">
        <w:rPr>
          <w:rFonts w:ascii="Palatino Linotype" w:eastAsia="Arial" w:hAnsi="Palatino Linotype" w:cs="Arial"/>
          <w:i/>
          <w:iCs/>
        </w:rPr>
        <w:t>c</w:t>
      </w:r>
      <w:r w:rsidRPr="005C799E">
        <w:rPr>
          <w:rFonts w:ascii="Palatino Linotype" w:eastAsia="Arial" w:hAnsi="Palatino Linotype" w:cs="Arial"/>
          <w:i/>
          <w:iCs/>
          <w:spacing w:val="1"/>
        </w:rPr>
        <w:t>on</w:t>
      </w:r>
      <w:r w:rsidRPr="005C799E">
        <w:rPr>
          <w:rFonts w:ascii="Palatino Linotype" w:eastAsia="Arial" w:hAnsi="Palatino Linotype" w:cs="Arial"/>
          <w:i/>
          <w:iCs/>
        </w:rPr>
        <w:t>sid</w:t>
      </w:r>
      <w:r w:rsidRPr="005C799E">
        <w:rPr>
          <w:rFonts w:ascii="Palatino Linotype" w:eastAsia="Arial" w:hAnsi="Palatino Linotype" w:cs="Arial"/>
          <w:i/>
          <w:iCs/>
          <w:spacing w:val="1"/>
        </w:rPr>
        <w:t>e</w:t>
      </w:r>
      <w:r w:rsidRPr="005C799E">
        <w:rPr>
          <w:rFonts w:ascii="Palatino Linotype" w:eastAsia="Arial" w:hAnsi="Palatino Linotype" w:cs="Arial"/>
          <w:i/>
          <w:iCs/>
        </w:rPr>
        <w:t>rar</w:t>
      </w:r>
      <w:r w:rsidRPr="005C799E">
        <w:rPr>
          <w:rFonts w:ascii="Palatino Linotype" w:eastAsia="Arial" w:hAnsi="Palatino Linotype" w:cs="Arial"/>
          <w:i/>
          <w:iCs/>
          <w:spacing w:val="-1"/>
        </w:rPr>
        <w:t>lo</w:t>
      </w:r>
      <w:r w:rsidRPr="005C799E">
        <w:rPr>
          <w:rFonts w:ascii="Palatino Linotype" w:eastAsia="Arial" w:hAnsi="Palatino Linotype" w:cs="Arial"/>
          <w:i/>
          <w:iCs/>
        </w:rPr>
        <w:t xml:space="preserve">, </w:t>
      </w:r>
      <w:r w:rsidRPr="005C799E">
        <w:rPr>
          <w:rFonts w:ascii="Palatino Linotype" w:eastAsia="Arial" w:hAnsi="Palatino Linotype" w:cs="Arial"/>
          <w:i/>
          <w:iCs/>
          <w:spacing w:val="1"/>
        </w:rPr>
        <w:t>p</w:t>
      </w:r>
      <w:r w:rsidRPr="005C799E">
        <w:rPr>
          <w:rFonts w:ascii="Palatino Linotype" w:eastAsia="Arial" w:hAnsi="Palatino Linotype" w:cs="Arial"/>
          <w:i/>
          <w:iCs/>
        </w:rPr>
        <w:t>res</w:t>
      </w:r>
      <w:r w:rsidRPr="005C799E">
        <w:rPr>
          <w:rFonts w:ascii="Palatino Linotype" w:eastAsia="Arial" w:hAnsi="Palatino Linotype" w:cs="Arial"/>
          <w:i/>
          <w:iCs/>
          <w:spacing w:val="1"/>
        </w:rPr>
        <w:t>en</w:t>
      </w:r>
      <w:r w:rsidRPr="005C799E">
        <w:rPr>
          <w:rFonts w:ascii="Palatino Linotype" w:eastAsia="Arial" w:hAnsi="Palatino Linotype" w:cs="Arial"/>
          <w:i/>
          <w:iCs/>
          <w:spacing w:val="-2"/>
        </w:rPr>
        <w:t>t</w:t>
      </w:r>
      <w:r w:rsidRPr="005C799E">
        <w:rPr>
          <w:rFonts w:ascii="Palatino Linotype" w:eastAsia="Arial" w:hAnsi="Palatino Linotype" w:cs="Arial"/>
          <w:i/>
          <w:iCs/>
        </w:rPr>
        <w:t>e</w:t>
      </w:r>
      <w:r w:rsidRPr="005C799E">
        <w:rPr>
          <w:rFonts w:ascii="Palatino Linotype" w:eastAsia="Arial" w:hAnsi="Palatino Linotype" w:cs="Arial"/>
          <w:i/>
          <w:iCs/>
          <w:spacing w:val="2"/>
        </w:rPr>
        <w:t xml:space="preserve"> </w:t>
      </w:r>
      <w:r w:rsidRPr="005C799E">
        <w:rPr>
          <w:rFonts w:ascii="Palatino Linotype" w:eastAsia="Arial" w:hAnsi="Palatino Linotype" w:cs="Arial"/>
          <w:i/>
          <w:iCs/>
        </w:rPr>
        <w:t>su</w:t>
      </w:r>
      <w:r w:rsidRPr="005C799E">
        <w:rPr>
          <w:rFonts w:ascii="Palatino Linotype" w:eastAsia="Arial" w:hAnsi="Palatino Linotype" w:cs="Arial"/>
          <w:i/>
          <w:iCs/>
          <w:spacing w:val="2"/>
        </w:rPr>
        <w:t xml:space="preserve"> </w:t>
      </w:r>
      <w:r w:rsidRPr="005C799E">
        <w:rPr>
          <w:rFonts w:ascii="Palatino Linotype" w:eastAsia="Arial" w:hAnsi="Palatino Linotype" w:cs="Arial"/>
          <w:i/>
          <w:iCs/>
          <w:spacing w:val="-2"/>
        </w:rPr>
        <w:t>s</w:t>
      </w:r>
      <w:r w:rsidRPr="005C799E">
        <w:rPr>
          <w:rFonts w:ascii="Palatino Linotype" w:eastAsia="Arial" w:hAnsi="Palatino Linotype" w:cs="Arial"/>
          <w:i/>
          <w:iCs/>
          <w:spacing w:val="1"/>
        </w:rPr>
        <w:t>o</w:t>
      </w:r>
      <w:r w:rsidRPr="005C799E">
        <w:rPr>
          <w:rFonts w:ascii="Palatino Linotype" w:eastAsia="Arial" w:hAnsi="Palatino Linotype" w:cs="Arial"/>
          <w:i/>
          <w:iCs/>
        </w:rPr>
        <w:t>l</w:t>
      </w:r>
      <w:r w:rsidRPr="005C799E">
        <w:rPr>
          <w:rFonts w:ascii="Palatino Linotype" w:eastAsia="Arial" w:hAnsi="Palatino Linotype" w:cs="Arial"/>
          <w:i/>
          <w:iCs/>
          <w:spacing w:val="-1"/>
        </w:rPr>
        <w:t>i</w:t>
      </w:r>
      <w:r w:rsidRPr="005C799E">
        <w:rPr>
          <w:rFonts w:ascii="Palatino Linotype" w:eastAsia="Arial" w:hAnsi="Palatino Linotype" w:cs="Arial"/>
          <w:i/>
          <w:iCs/>
          <w:spacing w:val="2"/>
        </w:rPr>
        <w:t>c</w:t>
      </w:r>
      <w:r w:rsidRPr="005C799E">
        <w:rPr>
          <w:rFonts w:ascii="Palatino Linotype" w:eastAsia="Arial" w:hAnsi="Palatino Linotype" w:cs="Arial"/>
          <w:i/>
          <w:iCs/>
        </w:rPr>
        <w:t>it</w:t>
      </w:r>
      <w:r w:rsidRPr="005C799E">
        <w:rPr>
          <w:rFonts w:ascii="Palatino Linotype" w:eastAsia="Arial" w:hAnsi="Palatino Linotype" w:cs="Arial"/>
          <w:i/>
          <w:iCs/>
          <w:spacing w:val="1"/>
        </w:rPr>
        <w:t>u</w:t>
      </w:r>
      <w:r w:rsidRPr="005C799E">
        <w:rPr>
          <w:rFonts w:ascii="Palatino Linotype" w:eastAsia="Arial" w:hAnsi="Palatino Linotype" w:cs="Arial"/>
          <w:i/>
          <w:iCs/>
        </w:rPr>
        <w:t xml:space="preserve">d </w:t>
      </w:r>
      <w:r w:rsidRPr="005C799E">
        <w:rPr>
          <w:rFonts w:ascii="Palatino Linotype" w:eastAsia="Arial" w:hAnsi="Palatino Linotype" w:cs="Arial"/>
          <w:i/>
          <w:iCs/>
          <w:spacing w:val="1"/>
        </w:rPr>
        <w:t>an</w:t>
      </w:r>
      <w:r w:rsidRPr="005C799E">
        <w:rPr>
          <w:rFonts w:ascii="Palatino Linotype" w:eastAsia="Arial" w:hAnsi="Palatino Linotype" w:cs="Arial"/>
          <w:i/>
          <w:iCs/>
        </w:rPr>
        <w:t>te la</w:t>
      </w:r>
      <w:r w:rsidRPr="005C799E">
        <w:rPr>
          <w:rFonts w:ascii="Palatino Linotype" w:eastAsia="Arial" w:hAnsi="Palatino Linotype" w:cs="Arial"/>
          <w:i/>
          <w:iCs/>
          <w:spacing w:val="2"/>
        </w:rPr>
        <w:t xml:space="preserve"> </w:t>
      </w:r>
      <w:r w:rsidRPr="005C799E">
        <w:rPr>
          <w:rFonts w:ascii="Palatino Linotype" w:eastAsia="Arial" w:hAnsi="Palatino Linotype" w:cs="Arial"/>
          <w:i/>
          <w:iCs/>
          <w:spacing w:val="-1"/>
        </w:rPr>
        <w:t>d</w:t>
      </w:r>
      <w:r w:rsidRPr="005C799E">
        <w:rPr>
          <w:rFonts w:ascii="Palatino Linotype" w:eastAsia="Arial" w:hAnsi="Palatino Linotype" w:cs="Arial"/>
          <w:i/>
          <w:iCs/>
          <w:spacing w:val="1"/>
        </w:rPr>
        <w:t>ep</w:t>
      </w:r>
      <w:r w:rsidRPr="005C799E">
        <w:rPr>
          <w:rFonts w:ascii="Palatino Linotype" w:eastAsia="Arial" w:hAnsi="Palatino Linotype" w:cs="Arial"/>
          <w:i/>
          <w:iCs/>
          <w:spacing w:val="-1"/>
        </w:rPr>
        <w:t>e</w:t>
      </w:r>
      <w:r w:rsidRPr="005C799E">
        <w:rPr>
          <w:rFonts w:ascii="Palatino Linotype" w:eastAsia="Arial" w:hAnsi="Palatino Linotype" w:cs="Arial"/>
          <w:i/>
          <w:iCs/>
          <w:spacing w:val="1"/>
        </w:rPr>
        <w:t>nd</w:t>
      </w:r>
      <w:r w:rsidRPr="005C799E">
        <w:rPr>
          <w:rFonts w:ascii="Palatino Linotype" w:eastAsia="Arial" w:hAnsi="Palatino Linotype" w:cs="Arial"/>
          <w:i/>
          <w:iCs/>
          <w:spacing w:val="-1"/>
        </w:rPr>
        <w:t>e</w:t>
      </w:r>
      <w:r w:rsidRPr="005C799E">
        <w:rPr>
          <w:rFonts w:ascii="Palatino Linotype" w:eastAsia="Arial" w:hAnsi="Palatino Linotype" w:cs="Arial"/>
          <w:i/>
          <w:iCs/>
          <w:spacing w:val="1"/>
        </w:rPr>
        <w:t>n</w:t>
      </w:r>
      <w:r w:rsidRPr="005C799E">
        <w:rPr>
          <w:rFonts w:ascii="Palatino Linotype" w:eastAsia="Arial" w:hAnsi="Palatino Linotype" w:cs="Arial"/>
          <w:i/>
          <w:iCs/>
        </w:rPr>
        <w:t>c</w:t>
      </w:r>
      <w:r w:rsidRPr="005C799E">
        <w:rPr>
          <w:rFonts w:ascii="Palatino Linotype" w:eastAsia="Arial" w:hAnsi="Palatino Linotype" w:cs="Arial"/>
          <w:i/>
          <w:iCs/>
          <w:spacing w:val="-3"/>
        </w:rPr>
        <w:t>i</w:t>
      </w:r>
      <w:r w:rsidRPr="005C799E">
        <w:rPr>
          <w:rFonts w:ascii="Palatino Linotype" w:eastAsia="Arial" w:hAnsi="Palatino Linotype" w:cs="Arial"/>
          <w:i/>
          <w:iCs/>
        </w:rPr>
        <w:t>a</w:t>
      </w:r>
      <w:r w:rsidRPr="005C799E">
        <w:rPr>
          <w:rFonts w:ascii="Palatino Linotype" w:eastAsia="Arial" w:hAnsi="Palatino Linotype" w:cs="Arial"/>
          <w:i/>
          <w:iCs/>
          <w:spacing w:val="2"/>
        </w:rPr>
        <w:t xml:space="preserve"> </w:t>
      </w:r>
      <w:r w:rsidRPr="005C799E">
        <w:rPr>
          <w:rFonts w:ascii="Palatino Linotype" w:eastAsia="Arial" w:hAnsi="Palatino Linotype" w:cs="Arial"/>
          <w:i/>
          <w:iCs/>
        </w:rPr>
        <w:t>o</w:t>
      </w:r>
      <w:r w:rsidRPr="005C799E">
        <w:rPr>
          <w:rFonts w:ascii="Palatino Linotype" w:eastAsia="Arial" w:hAnsi="Palatino Linotype" w:cs="Arial"/>
          <w:i/>
          <w:iCs/>
          <w:spacing w:val="2"/>
        </w:rPr>
        <w:t xml:space="preserve"> </w:t>
      </w:r>
      <w:r w:rsidRPr="005C799E">
        <w:rPr>
          <w:rFonts w:ascii="Palatino Linotype" w:eastAsia="Arial" w:hAnsi="Palatino Linotype" w:cs="Arial"/>
          <w:i/>
          <w:iCs/>
          <w:spacing w:val="-1"/>
        </w:rPr>
        <w:t>e</w:t>
      </w:r>
      <w:r w:rsidRPr="005C799E">
        <w:rPr>
          <w:rFonts w:ascii="Palatino Linotype" w:eastAsia="Arial" w:hAnsi="Palatino Linotype" w:cs="Arial"/>
          <w:i/>
          <w:iCs/>
          <w:spacing w:val="1"/>
        </w:rPr>
        <w:t>n</w:t>
      </w:r>
      <w:r w:rsidRPr="005C799E">
        <w:rPr>
          <w:rFonts w:ascii="Palatino Linotype" w:eastAsia="Arial" w:hAnsi="Palatino Linotype" w:cs="Arial"/>
          <w:i/>
          <w:iCs/>
        </w:rPr>
        <w:t>ti</w:t>
      </w:r>
      <w:r w:rsidRPr="005C799E">
        <w:rPr>
          <w:rFonts w:ascii="Palatino Linotype" w:eastAsia="Arial" w:hAnsi="Palatino Linotype" w:cs="Arial"/>
          <w:i/>
          <w:iCs/>
          <w:spacing w:val="1"/>
        </w:rPr>
        <w:t>d</w:t>
      </w:r>
      <w:r w:rsidRPr="005C799E">
        <w:rPr>
          <w:rFonts w:ascii="Palatino Linotype" w:eastAsia="Arial" w:hAnsi="Palatino Linotype" w:cs="Arial"/>
          <w:i/>
          <w:iCs/>
          <w:spacing w:val="-1"/>
        </w:rPr>
        <w:t>a</w:t>
      </w:r>
      <w:r w:rsidRPr="005C799E">
        <w:rPr>
          <w:rFonts w:ascii="Palatino Linotype" w:eastAsia="Arial" w:hAnsi="Palatino Linotype" w:cs="Arial"/>
          <w:i/>
          <w:iCs/>
        </w:rPr>
        <w:t>d</w:t>
      </w:r>
      <w:r w:rsidRPr="005C799E">
        <w:rPr>
          <w:rFonts w:ascii="Palatino Linotype" w:eastAsia="Arial" w:hAnsi="Palatino Linotype" w:cs="Arial"/>
          <w:i/>
          <w:iCs/>
          <w:spacing w:val="2"/>
        </w:rPr>
        <w:t xml:space="preserve"> </w:t>
      </w:r>
      <w:r w:rsidRPr="005C799E">
        <w:rPr>
          <w:rFonts w:ascii="Palatino Linotype" w:eastAsia="Arial" w:hAnsi="Palatino Linotype" w:cs="Arial"/>
          <w:i/>
          <w:iCs/>
          <w:spacing w:val="-1"/>
        </w:rPr>
        <w:t>q</w:t>
      </w:r>
      <w:r w:rsidRPr="005C799E">
        <w:rPr>
          <w:rFonts w:ascii="Palatino Linotype" w:eastAsia="Arial" w:hAnsi="Palatino Linotype" w:cs="Arial"/>
          <w:i/>
          <w:iCs/>
          <w:spacing w:val="1"/>
        </w:rPr>
        <w:t>u</w:t>
      </w:r>
      <w:r w:rsidRPr="005C799E">
        <w:rPr>
          <w:rFonts w:ascii="Palatino Linotype" w:eastAsia="Arial" w:hAnsi="Palatino Linotype" w:cs="Arial"/>
          <w:i/>
          <w:iCs/>
        </w:rPr>
        <w:t>e</w:t>
      </w:r>
      <w:r w:rsidRPr="005C799E">
        <w:rPr>
          <w:rFonts w:ascii="Palatino Linotype" w:eastAsia="Arial" w:hAnsi="Palatino Linotype" w:cs="Arial"/>
          <w:i/>
          <w:iCs/>
          <w:spacing w:val="2"/>
        </w:rPr>
        <w:t xml:space="preserve"> </w:t>
      </w:r>
      <w:r w:rsidRPr="005C799E">
        <w:rPr>
          <w:rFonts w:ascii="Palatino Linotype" w:eastAsia="Arial" w:hAnsi="Palatino Linotype" w:cs="Arial"/>
          <w:i/>
          <w:iCs/>
          <w:spacing w:val="-2"/>
        </w:rPr>
        <w:t>t</w:t>
      </w:r>
      <w:r w:rsidRPr="005C799E">
        <w:rPr>
          <w:rFonts w:ascii="Palatino Linotype" w:eastAsia="Arial" w:hAnsi="Palatino Linotype" w:cs="Arial"/>
          <w:i/>
          <w:iCs/>
          <w:spacing w:val="-1"/>
        </w:rPr>
        <w:t>a</w:t>
      </w:r>
      <w:r w:rsidRPr="005C799E">
        <w:rPr>
          <w:rFonts w:ascii="Palatino Linotype" w:eastAsia="Arial" w:hAnsi="Palatino Linotype" w:cs="Arial"/>
          <w:i/>
          <w:iCs/>
          <w:spacing w:val="1"/>
        </w:rPr>
        <w:t>mb</w:t>
      </w:r>
      <w:r w:rsidRPr="005C799E">
        <w:rPr>
          <w:rFonts w:ascii="Palatino Linotype" w:eastAsia="Arial" w:hAnsi="Palatino Linotype" w:cs="Arial"/>
          <w:i/>
          <w:iCs/>
        </w:rPr>
        <w:t>i</w:t>
      </w:r>
      <w:r w:rsidRPr="005C799E">
        <w:rPr>
          <w:rFonts w:ascii="Palatino Linotype" w:eastAsia="Arial" w:hAnsi="Palatino Linotype" w:cs="Arial"/>
          <w:i/>
          <w:iCs/>
          <w:spacing w:val="-2"/>
        </w:rPr>
        <w:t>é</w:t>
      </w:r>
      <w:r w:rsidRPr="005C799E">
        <w:rPr>
          <w:rFonts w:ascii="Palatino Linotype" w:eastAsia="Arial" w:hAnsi="Palatino Linotype" w:cs="Arial"/>
          <w:i/>
          <w:iCs/>
        </w:rPr>
        <w:t>n</w:t>
      </w:r>
      <w:r w:rsidRPr="005C799E">
        <w:rPr>
          <w:rFonts w:ascii="Palatino Linotype" w:eastAsia="Arial" w:hAnsi="Palatino Linotype" w:cs="Arial"/>
          <w:i/>
          <w:iCs/>
          <w:spacing w:val="2"/>
        </w:rPr>
        <w:t xml:space="preserve"> </w:t>
      </w:r>
      <w:r w:rsidRPr="005C799E">
        <w:rPr>
          <w:rFonts w:ascii="Palatino Linotype" w:eastAsia="Arial" w:hAnsi="Palatino Linotype" w:cs="Arial"/>
          <w:i/>
          <w:iCs/>
        </w:rPr>
        <w:t>t</w:t>
      </w:r>
      <w:r w:rsidRPr="005C799E">
        <w:rPr>
          <w:rFonts w:ascii="Palatino Linotype" w:eastAsia="Arial" w:hAnsi="Palatino Linotype" w:cs="Arial"/>
          <w:i/>
          <w:iCs/>
          <w:spacing w:val="-1"/>
        </w:rPr>
        <w:t>e</w:t>
      </w:r>
      <w:r w:rsidRPr="005C799E">
        <w:rPr>
          <w:rFonts w:ascii="Palatino Linotype" w:eastAsia="Arial" w:hAnsi="Palatino Linotype" w:cs="Arial"/>
          <w:i/>
          <w:iCs/>
          <w:spacing w:val="1"/>
        </w:rPr>
        <w:t>n</w:t>
      </w:r>
      <w:r w:rsidRPr="005C799E">
        <w:rPr>
          <w:rFonts w:ascii="Palatino Linotype" w:eastAsia="Arial" w:hAnsi="Palatino Linotype" w:cs="Arial"/>
          <w:i/>
          <w:iCs/>
          <w:spacing w:val="-1"/>
        </w:rPr>
        <w:t>g</w:t>
      </w:r>
      <w:r w:rsidRPr="005C799E">
        <w:rPr>
          <w:rFonts w:ascii="Palatino Linotype" w:eastAsia="Arial" w:hAnsi="Palatino Linotype" w:cs="Arial"/>
          <w:i/>
          <w:iCs/>
          <w:spacing w:val="1"/>
        </w:rPr>
        <w:t>a</w:t>
      </w:r>
      <w:r w:rsidRPr="005C799E">
        <w:rPr>
          <w:rFonts w:ascii="Palatino Linotype" w:eastAsia="Arial" w:hAnsi="Palatino Linotype" w:cs="Arial"/>
          <w:i/>
          <w:iCs/>
        </w:rPr>
        <w:t>n c</w:t>
      </w:r>
      <w:r w:rsidRPr="005C799E">
        <w:rPr>
          <w:rFonts w:ascii="Palatino Linotype" w:eastAsia="Arial" w:hAnsi="Palatino Linotype" w:cs="Arial"/>
          <w:i/>
          <w:iCs/>
          <w:spacing w:val="1"/>
        </w:rPr>
        <w:t>om</w:t>
      </w:r>
      <w:r w:rsidRPr="005C799E">
        <w:rPr>
          <w:rFonts w:ascii="Palatino Linotype" w:eastAsia="Arial" w:hAnsi="Palatino Linotype" w:cs="Arial"/>
          <w:i/>
          <w:iCs/>
          <w:spacing w:val="-1"/>
        </w:rPr>
        <w:t>p</w:t>
      </w:r>
      <w:r w:rsidRPr="005C799E">
        <w:rPr>
          <w:rFonts w:ascii="Palatino Linotype" w:eastAsia="Arial" w:hAnsi="Palatino Linotype" w:cs="Arial"/>
          <w:i/>
          <w:iCs/>
          <w:spacing w:val="1"/>
        </w:rPr>
        <w:t>e</w:t>
      </w:r>
      <w:r w:rsidRPr="005C799E">
        <w:rPr>
          <w:rFonts w:ascii="Palatino Linotype" w:eastAsia="Arial" w:hAnsi="Palatino Linotype" w:cs="Arial"/>
          <w:i/>
          <w:iCs/>
        </w:rPr>
        <w:t>t</w:t>
      </w:r>
      <w:r w:rsidRPr="005C799E">
        <w:rPr>
          <w:rFonts w:ascii="Palatino Linotype" w:eastAsia="Arial" w:hAnsi="Palatino Linotype" w:cs="Arial"/>
          <w:i/>
          <w:iCs/>
          <w:spacing w:val="-1"/>
        </w:rPr>
        <w:t>e</w:t>
      </w:r>
      <w:r w:rsidRPr="005C799E">
        <w:rPr>
          <w:rFonts w:ascii="Palatino Linotype" w:eastAsia="Arial" w:hAnsi="Palatino Linotype" w:cs="Arial"/>
          <w:i/>
          <w:iCs/>
          <w:spacing w:val="1"/>
        </w:rPr>
        <w:t>n</w:t>
      </w:r>
      <w:r w:rsidRPr="005C799E">
        <w:rPr>
          <w:rFonts w:ascii="Palatino Linotype" w:eastAsia="Arial" w:hAnsi="Palatino Linotype" w:cs="Arial"/>
          <w:i/>
          <w:iCs/>
        </w:rPr>
        <w:t>cia</w:t>
      </w:r>
      <w:r w:rsidRPr="005C799E">
        <w:rPr>
          <w:rFonts w:ascii="Palatino Linotype" w:eastAsia="Arial" w:hAnsi="Palatino Linotype" w:cs="Arial"/>
          <w:i/>
          <w:iCs/>
          <w:spacing w:val="-1"/>
        </w:rPr>
        <w:t xml:space="preserve"> </w:t>
      </w:r>
      <w:r w:rsidRPr="005C799E">
        <w:rPr>
          <w:rFonts w:ascii="Palatino Linotype" w:eastAsia="Arial" w:hAnsi="Palatino Linotype" w:cs="Arial"/>
          <w:i/>
          <w:iCs/>
          <w:spacing w:val="1"/>
        </w:rPr>
        <w:t>pa</w:t>
      </w:r>
      <w:r w:rsidRPr="005C799E">
        <w:rPr>
          <w:rFonts w:ascii="Palatino Linotype" w:eastAsia="Arial" w:hAnsi="Palatino Linotype" w:cs="Arial"/>
          <w:i/>
          <w:iCs/>
        </w:rPr>
        <w:t xml:space="preserve">ra </w:t>
      </w:r>
      <w:r w:rsidRPr="005C799E">
        <w:rPr>
          <w:rFonts w:ascii="Palatino Linotype" w:eastAsia="Arial" w:hAnsi="Palatino Linotype" w:cs="Arial"/>
          <w:i/>
          <w:iCs/>
          <w:spacing w:val="-2"/>
        </w:rPr>
        <w:t>c</w:t>
      </w:r>
      <w:r w:rsidRPr="005C799E">
        <w:rPr>
          <w:rFonts w:ascii="Palatino Linotype" w:eastAsia="Arial" w:hAnsi="Palatino Linotype" w:cs="Arial"/>
          <w:i/>
          <w:iCs/>
          <w:spacing w:val="1"/>
        </w:rPr>
        <w:t>o</w:t>
      </w:r>
      <w:r w:rsidRPr="005C799E">
        <w:rPr>
          <w:rFonts w:ascii="Palatino Linotype" w:eastAsia="Arial" w:hAnsi="Palatino Linotype" w:cs="Arial"/>
          <w:i/>
          <w:iCs/>
          <w:spacing w:val="-1"/>
        </w:rPr>
        <w:t>n</w:t>
      </w:r>
      <w:r w:rsidRPr="005C799E">
        <w:rPr>
          <w:rFonts w:ascii="Palatino Linotype" w:eastAsia="Arial" w:hAnsi="Palatino Linotype" w:cs="Arial"/>
          <w:i/>
          <w:iCs/>
          <w:spacing w:val="1"/>
        </w:rPr>
        <w:t>o</w:t>
      </w:r>
      <w:r w:rsidRPr="005C799E">
        <w:rPr>
          <w:rFonts w:ascii="Palatino Linotype" w:eastAsia="Arial" w:hAnsi="Palatino Linotype" w:cs="Arial"/>
          <w:i/>
          <w:iCs/>
        </w:rPr>
        <w:t>c</w:t>
      </w:r>
      <w:r w:rsidRPr="005C799E">
        <w:rPr>
          <w:rFonts w:ascii="Palatino Linotype" w:eastAsia="Arial" w:hAnsi="Palatino Linotype" w:cs="Arial"/>
          <w:i/>
          <w:iCs/>
          <w:spacing w:val="1"/>
        </w:rPr>
        <w:t>e</w:t>
      </w:r>
      <w:r w:rsidRPr="005C799E">
        <w:rPr>
          <w:rFonts w:ascii="Palatino Linotype" w:eastAsia="Arial" w:hAnsi="Palatino Linotype" w:cs="Arial"/>
          <w:i/>
          <w:iCs/>
        </w:rPr>
        <w:t>r de</w:t>
      </w:r>
      <w:r w:rsidRPr="005C799E">
        <w:rPr>
          <w:rFonts w:ascii="Palatino Linotype" w:eastAsia="Arial" w:hAnsi="Palatino Linotype" w:cs="Arial"/>
          <w:i/>
          <w:iCs/>
          <w:spacing w:val="-1"/>
        </w:rPr>
        <w:t xml:space="preserve"> </w:t>
      </w:r>
      <w:r w:rsidRPr="005C799E">
        <w:rPr>
          <w:rFonts w:ascii="Palatino Linotype" w:eastAsia="Arial" w:hAnsi="Palatino Linotype" w:cs="Arial"/>
          <w:i/>
          <w:iCs/>
        </w:rPr>
        <w:t>la</w:t>
      </w:r>
      <w:r w:rsidRPr="005C799E">
        <w:rPr>
          <w:rFonts w:ascii="Palatino Linotype" w:eastAsia="Arial" w:hAnsi="Palatino Linotype" w:cs="Arial"/>
          <w:i/>
          <w:iCs/>
          <w:spacing w:val="1"/>
        </w:rPr>
        <w:t xml:space="preserve"> </w:t>
      </w:r>
      <w:r w:rsidRPr="005C799E">
        <w:rPr>
          <w:rFonts w:ascii="Palatino Linotype" w:eastAsia="Arial" w:hAnsi="Palatino Linotype" w:cs="Arial"/>
          <w:i/>
          <w:iCs/>
        </w:rPr>
        <w:t>i</w:t>
      </w:r>
      <w:r w:rsidRPr="005C799E">
        <w:rPr>
          <w:rFonts w:ascii="Palatino Linotype" w:eastAsia="Arial" w:hAnsi="Palatino Linotype" w:cs="Arial"/>
          <w:i/>
          <w:iCs/>
          <w:spacing w:val="-2"/>
        </w:rPr>
        <w:t>n</w:t>
      </w:r>
      <w:r w:rsidRPr="005C799E">
        <w:rPr>
          <w:rFonts w:ascii="Palatino Linotype" w:eastAsia="Arial" w:hAnsi="Palatino Linotype" w:cs="Arial"/>
          <w:i/>
          <w:iCs/>
        </w:rPr>
        <w:t>f</w:t>
      </w:r>
      <w:r w:rsidRPr="005C799E">
        <w:rPr>
          <w:rFonts w:ascii="Palatino Linotype" w:eastAsia="Arial" w:hAnsi="Palatino Linotype" w:cs="Arial"/>
          <w:i/>
          <w:iCs/>
          <w:spacing w:val="1"/>
        </w:rPr>
        <w:t>o</w:t>
      </w:r>
      <w:r w:rsidRPr="005C799E">
        <w:rPr>
          <w:rFonts w:ascii="Palatino Linotype" w:eastAsia="Arial" w:hAnsi="Palatino Linotype" w:cs="Arial"/>
          <w:i/>
          <w:iCs/>
        </w:rPr>
        <w:t>r</w:t>
      </w:r>
      <w:r w:rsidRPr="005C799E">
        <w:rPr>
          <w:rFonts w:ascii="Palatino Linotype" w:eastAsia="Arial" w:hAnsi="Palatino Linotype" w:cs="Arial"/>
          <w:i/>
          <w:iCs/>
          <w:spacing w:val="-1"/>
        </w:rPr>
        <w:t>m</w:t>
      </w:r>
      <w:r w:rsidRPr="005C799E">
        <w:rPr>
          <w:rFonts w:ascii="Palatino Linotype" w:eastAsia="Arial" w:hAnsi="Palatino Linotype" w:cs="Arial"/>
          <w:i/>
          <w:iCs/>
          <w:spacing w:val="1"/>
        </w:rPr>
        <w:t>a</w:t>
      </w:r>
      <w:r w:rsidRPr="005C799E">
        <w:rPr>
          <w:rFonts w:ascii="Palatino Linotype" w:eastAsia="Arial" w:hAnsi="Palatino Linotype" w:cs="Arial"/>
          <w:i/>
          <w:iCs/>
        </w:rPr>
        <w:t>ció</w:t>
      </w:r>
      <w:r w:rsidRPr="005C799E">
        <w:rPr>
          <w:rFonts w:ascii="Palatino Linotype" w:eastAsia="Arial" w:hAnsi="Palatino Linotype" w:cs="Arial"/>
          <w:i/>
          <w:iCs/>
          <w:spacing w:val="5"/>
        </w:rPr>
        <w:t>n</w:t>
      </w:r>
      <w:r w:rsidRPr="005C799E">
        <w:rPr>
          <w:rFonts w:ascii="Palatino Linotype" w:eastAsia="Arial" w:hAnsi="Palatino Linotype" w:cs="Arial"/>
          <w:i/>
          <w:iCs/>
        </w:rPr>
        <w:t>. (Sic.)</w:t>
      </w:r>
    </w:p>
    <w:p w:rsidR="00344BA4" w:rsidRPr="005C799E" w:rsidRDefault="00344BA4" w:rsidP="00344BA4">
      <w:pPr>
        <w:tabs>
          <w:tab w:val="left" w:pos="7938"/>
        </w:tabs>
        <w:spacing w:after="0" w:line="360" w:lineRule="auto"/>
        <w:jc w:val="both"/>
        <w:rPr>
          <w:rFonts w:ascii="Palatino Linotype" w:hAnsi="Palatino Linotype"/>
          <w:b/>
          <w:sz w:val="24"/>
          <w:szCs w:val="24"/>
          <w:u w:val="single"/>
        </w:rPr>
      </w:pPr>
    </w:p>
    <w:p w:rsidR="00344BA4" w:rsidRPr="005C799E" w:rsidRDefault="00344BA4" w:rsidP="00344BA4">
      <w:pPr>
        <w:tabs>
          <w:tab w:val="left" w:pos="7938"/>
        </w:tabs>
        <w:spacing w:after="0" w:line="360" w:lineRule="auto"/>
        <w:jc w:val="both"/>
        <w:rPr>
          <w:rFonts w:ascii="Palatino Linotype" w:eastAsia="Arial Unicode MS" w:hAnsi="Palatino Linotype" w:cs="Arial"/>
          <w:sz w:val="24"/>
        </w:rPr>
      </w:pPr>
      <w:r w:rsidRPr="005C799E">
        <w:rPr>
          <w:rFonts w:ascii="Palatino Linotype" w:eastAsia="Arial Unicode MS" w:hAnsi="Palatino Linotype" w:cs="Arial"/>
          <w:sz w:val="24"/>
        </w:rPr>
        <w:t xml:space="preserve">En tal sentido por lo que hace al documento o documentos en donde consten las precepciones y deducciones de los servidores públicos referidos en la solicitud de acceso a la información, se tiene que los </w:t>
      </w:r>
      <w:r w:rsidRPr="005C799E">
        <w:rPr>
          <w:rFonts w:ascii="Palatino Linotype" w:eastAsia="Arial Unicode MS" w:hAnsi="Palatino Linotype" w:cs="Arial"/>
          <w:b/>
          <w:i/>
          <w:sz w:val="24"/>
        </w:rPr>
        <w:t>recibos de nómina</w:t>
      </w:r>
      <w:r w:rsidRPr="005C799E">
        <w:rPr>
          <w:rFonts w:ascii="Palatino Linotype" w:eastAsia="Arial Unicode MS" w:hAnsi="Palatino Linotype" w:cs="Arial"/>
          <w:sz w:val="24"/>
        </w:rPr>
        <w:t xml:space="preserve"> referidos en la solicitud de información, no es el único documento que pudiera colmar la pretensión del </w:t>
      </w:r>
      <w:r w:rsidRPr="005C799E">
        <w:rPr>
          <w:rFonts w:ascii="Palatino Linotype" w:eastAsia="Arial Unicode MS" w:hAnsi="Palatino Linotype" w:cs="Arial"/>
          <w:b/>
          <w:sz w:val="24"/>
        </w:rPr>
        <w:t>Recurrente</w:t>
      </w:r>
      <w:r w:rsidRPr="005C799E">
        <w:rPr>
          <w:rFonts w:ascii="Palatino Linotype" w:eastAsia="Arial Unicode MS" w:hAnsi="Palatino Linotype" w:cs="Arial"/>
          <w:sz w:val="24"/>
        </w:rPr>
        <w:t>, en ese contexto, resulta pertinente referir lo establecido en el Código Financiero del Estado de México, que a la letra señala lo siguiente:</w:t>
      </w:r>
    </w:p>
    <w:p w:rsidR="00344BA4" w:rsidRPr="005C799E" w:rsidRDefault="00344BA4" w:rsidP="00344BA4">
      <w:pPr>
        <w:tabs>
          <w:tab w:val="left" w:pos="7938"/>
        </w:tabs>
        <w:spacing w:after="0" w:line="360" w:lineRule="auto"/>
        <w:jc w:val="both"/>
        <w:rPr>
          <w:rFonts w:ascii="Palatino Linotype" w:eastAsia="Arial Unicode MS" w:hAnsi="Palatino Linotype" w:cs="Arial"/>
          <w:sz w:val="24"/>
        </w:rPr>
      </w:pPr>
    </w:p>
    <w:p w:rsidR="00344BA4" w:rsidRPr="005C799E" w:rsidRDefault="00344BA4" w:rsidP="00344BA4">
      <w:pPr>
        <w:tabs>
          <w:tab w:val="left" w:pos="7938"/>
        </w:tabs>
        <w:spacing w:after="0" w:line="240" w:lineRule="auto"/>
        <w:ind w:left="851" w:right="851"/>
        <w:jc w:val="both"/>
        <w:rPr>
          <w:rFonts w:ascii="Palatino Linotype" w:eastAsia="Arial Unicode MS" w:hAnsi="Palatino Linotype" w:cs="Arial"/>
          <w:i/>
          <w:iCs/>
        </w:rPr>
      </w:pPr>
      <w:r w:rsidRPr="005C799E">
        <w:rPr>
          <w:rFonts w:ascii="Palatino Linotype" w:eastAsia="Arial Unicode MS" w:hAnsi="Palatino Linotype" w:cs="Arial"/>
          <w:b/>
          <w:bCs/>
          <w:i/>
          <w:iCs/>
        </w:rPr>
        <w:t>Artículo 1.-</w:t>
      </w:r>
      <w:r w:rsidRPr="005C799E">
        <w:rPr>
          <w:rFonts w:ascii="Palatino Linotype" w:eastAsia="Arial Unicode MS" w:hAnsi="Palatino Linotype" w:cs="Arial"/>
          <w:i/>
          <w:iCs/>
        </w:rPr>
        <w:t xml:space="preserve"> Las disposiciones de este Código son de orden público e interés general y tienen por objeto regular la actividad financiera del Estado de México y municipios, en el ámbito de sus respectivas competencias.</w:t>
      </w:r>
    </w:p>
    <w:p w:rsidR="00344BA4" w:rsidRPr="005C799E" w:rsidRDefault="00344BA4" w:rsidP="00344BA4">
      <w:pPr>
        <w:tabs>
          <w:tab w:val="left" w:pos="7938"/>
        </w:tabs>
        <w:spacing w:after="0" w:line="240" w:lineRule="auto"/>
        <w:ind w:left="851" w:right="851"/>
        <w:jc w:val="both"/>
        <w:rPr>
          <w:rFonts w:ascii="Palatino Linotype" w:eastAsia="Arial Unicode MS" w:hAnsi="Palatino Linotype" w:cs="Arial"/>
          <w:i/>
          <w:iCs/>
        </w:rPr>
      </w:pPr>
      <w:r w:rsidRPr="005C799E">
        <w:rPr>
          <w:rFonts w:ascii="Palatino Linotype" w:eastAsia="Arial Unicode MS" w:hAnsi="Palatino Linotype" w:cs="Arial"/>
          <w:i/>
          <w:iCs/>
        </w:rPr>
        <w:t>(…)</w:t>
      </w:r>
    </w:p>
    <w:p w:rsidR="00344BA4" w:rsidRPr="005C799E" w:rsidRDefault="00344BA4" w:rsidP="00344BA4">
      <w:pPr>
        <w:tabs>
          <w:tab w:val="left" w:pos="7938"/>
        </w:tabs>
        <w:spacing w:after="0" w:line="240" w:lineRule="auto"/>
        <w:ind w:left="851" w:right="851"/>
        <w:jc w:val="both"/>
        <w:rPr>
          <w:rFonts w:ascii="Palatino Linotype" w:eastAsia="Arial Unicode MS" w:hAnsi="Palatino Linotype" w:cs="Arial"/>
          <w:i/>
          <w:iCs/>
        </w:rPr>
      </w:pPr>
      <w:r w:rsidRPr="005C799E">
        <w:rPr>
          <w:rFonts w:ascii="Palatino Linotype" w:eastAsia="Arial Unicode MS" w:hAnsi="Palatino Linotype" w:cs="Arial"/>
          <w:b/>
          <w:bCs/>
          <w:i/>
          <w:iCs/>
        </w:rPr>
        <w:t>Artículo 342.-</w:t>
      </w:r>
      <w:r w:rsidRPr="005C799E">
        <w:rPr>
          <w:rFonts w:ascii="Palatino Linotype" w:eastAsia="Arial Unicode MS" w:hAnsi="Palatino Linotype" w:cs="Arial"/>
          <w:i/>
          <w:iCs/>
        </w:rPr>
        <w:t xml:space="preserve"> El registro contable del efecto patrimonial y presupuestal de las operaciones financieras, se realizará conforme al sistema y a las disposiciones que se aprueben en materia de planeación, programación, presupuestación, evaluación y contabilidad gubernamental…</w:t>
      </w:r>
    </w:p>
    <w:p w:rsidR="00344BA4" w:rsidRPr="005C799E" w:rsidRDefault="00344BA4" w:rsidP="00344BA4">
      <w:pPr>
        <w:tabs>
          <w:tab w:val="left" w:pos="7938"/>
        </w:tabs>
        <w:spacing w:after="0" w:line="240" w:lineRule="auto"/>
        <w:ind w:left="851" w:right="851"/>
        <w:jc w:val="both"/>
        <w:rPr>
          <w:rFonts w:ascii="Palatino Linotype" w:eastAsia="Arial Unicode MS" w:hAnsi="Palatino Linotype" w:cs="Arial"/>
          <w:i/>
          <w:iCs/>
        </w:rPr>
      </w:pPr>
      <w:r w:rsidRPr="005C799E">
        <w:rPr>
          <w:rFonts w:ascii="Palatino Linotype" w:eastAsia="Arial Unicode MS" w:hAnsi="Palatino Linotype" w:cs="Arial"/>
          <w:i/>
          <w:iCs/>
        </w:rPr>
        <w:t>(…)</w:t>
      </w:r>
    </w:p>
    <w:p w:rsidR="00344BA4" w:rsidRPr="005C799E" w:rsidRDefault="00344BA4" w:rsidP="00344BA4">
      <w:pPr>
        <w:tabs>
          <w:tab w:val="left" w:pos="7938"/>
        </w:tabs>
        <w:spacing w:after="0" w:line="240" w:lineRule="auto"/>
        <w:ind w:left="851" w:right="851"/>
        <w:jc w:val="both"/>
        <w:rPr>
          <w:rFonts w:ascii="Palatino Linotype" w:eastAsia="Arial Unicode MS" w:hAnsi="Palatino Linotype" w:cs="Arial"/>
          <w:i/>
          <w:iCs/>
        </w:rPr>
      </w:pPr>
      <w:r w:rsidRPr="005C799E">
        <w:rPr>
          <w:rFonts w:ascii="Palatino Linotype" w:eastAsia="Arial Unicode MS" w:hAnsi="Palatino Linotype" w:cs="Arial"/>
          <w:b/>
          <w:bCs/>
          <w:i/>
          <w:iCs/>
        </w:rPr>
        <w:t>Artículo 344</w:t>
      </w:r>
      <w:r w:rsidRPr="005C799E">
        <w:rPr>
          <w:rFonts w:ascii="Palatino Linotype" w:eastAsia="Arial Unicode MS" w:hAnsi="Palatino Linotype" w:cs="Arial"/>
          <w:i/>
          <w:iCs/>
        </w:rPr>
        <w:t xml:space="preserve">.- </w:t>
      </w:r>
      <w:r w:rsidRPr="005C799E">
        <w:rPr>
          <w:rFonts w:ascii="Palatino Linotype" w:eastAsia="Arial Unicode MS" w:hAnsi="Palatino Linotype" w:cs="Arial"/>
          <w:b/>
          <w:bCs/>
          <w:i/>
          <w:iCs/>
          <w:u w:val="single"/>
        </w:rPr>
        <w:t>Las Dependencias, Entidades Públicas y unidades administrativas registrarán contablemente el efecto patrimonial y presupuestal de las operaciones financieras que realicen</w:t>
      </w:r>
      <w:r w:rsidRPr="005C799E">
        <w:rPr>
          <w:rFonts w:ascii="Palatino Linotype" w:eastAsia="Arial Unicode MS" w:hAnsi="Palatino Linotype" w:cs="Arial"/>
          <w:i/>
          <w:iCs/>
        </w:rPr>
        <w:t>, en el momento en que ocurran, con base en el sistema y políticas de registro establecidas, en el caso de los Municipios se hará por la Tesorería.</w:t>
      </w:r>
    </w:p>
    <w:p w:rsidR="00344BA4" w:rsidRPr="005C799E" w:rsidRDefault="00344BA4" w:rsidP="00344BA4">
      <w:pPr>
        <w:tabs>
          <w:tab w:val="left" w:pos="7938"/>
        </w:tabs>
        <w:spacing w:after="0" w:line="240" w:lineRule="auto"/>
        <w:ind w:left="851" w:right="851"/>
        <w:jc w:val="both"/>
        <w:rPr>
          <w:rFonts w:ascii="Palatino Linotype" w:eastAsia="Arial Unicode MS" w:hAnsi="Palatino Linotype" w:cs="Arial"/>
          <w:i/>
          <w:iCs/>
        </w:rPr>
      </w:pPr>
      <w:r w:rsidRPr="005C799E">
        <w:rPr>
          <w:rFonts w:ascii="Palatino Linotype" w:eastAsia="Arial Unicode MS" w:hAnsi="Palatino Linotype" w:cs="Arial"/>
          <w:i/>
          <w:iCs/>
        </w:rPr>
        <w:t xml:space="preserve">Derogado. </w:t>
      </w:r>
    </w:p>
    <w:p w:rsidR="00344BA4" w:rsidRPr="005C799E" w:rsidRDefault="00344BA4" w:rsidP="00344BA4">
      <w:pPr>
        <w:tabs>
          <w:tab w:val="left" w:pos="7938"/>
        </w:tabs>
        <w:spacing w:after="0" w:line="240" w:lineRule="auto"/>
        <w:ind w:left="851" w:right="851"/>
        <w:jc w:val="both"/>
        <w:rPr>
          <w:rFonts w:ascii="Palatino Linotype" w:eastAsia="Arial Unicode MS" w:hAnsi="Palatino Linotype" w:cs="Arial"/>
          <w:b/>
          <w:bCs/>
          <w:i/>
          <w:iCs/>
        </w:rPr>
      </w:pPr>
    </w:p>
    <w:p w:rsidR="00344BA4" w:rsidRPr="005C799E" w:rsidRDefault="00344BA4" w:rsidP="00344BA4">
      <w:pPr>
        <w:tabs>
          <w:tab w:val="left" w:pos="7938"/>
        </w:tabs>
        <w:spacing w:after="0" w:line="240" w:lineRule="auto"/>
        <w:ind w:left="851" w:right="851"/>
        <w:jc w:val="both"/>
        <w:rPr>
          <w:rFonts w:ascii="Palatino Linotype" w:eastAsia="Arial Unicode MS" w:hAnsi="Palatino Linotype" w:cs="Arial"/>
          <w:i/>
          <w:iCs/>
        </w:rPr>
      </w:pPr>
      <w:r w:rsidRPr="005C799E">
        <w:rPr>
          <w:rFonts w:ascii="Palatino Linotype" w:eastAsia="Arial Unicode MS" w:hAnsi="Palatino Linotype" w:cs="Arial"/>
          <w:b/>
          <w:bCs/>
          <w:i/>
          <w:iCs/>
          <w:u w:val="single"/>
        </w:rPr>
        <w:t>Todo registro contable y presupuestal deberá estar soportado con los documentos comprobatorios originales, los que deberán permanecer en custodia y conservación de las dependencias, entidades públicas y unidades administrativas que ejercieron el gasto</w:t>
      </w:r>
      <w:r w:rsidRPr="005C799E">
        <w:rPr>
          <w:rFonts w:ascii="Palatino Linotype" w:eastAsia="Arial Unicode MS" w:hAnsi="Palatino Linotype" w:cs="Arial"/>
          <w:i/>
          <w:iCs/>
        </w:rPr>
        <w:t xml:space="preserve">, y a disposición del Órgano Superior de Fiscalización del Estado de México y de los órganos de control interno, por un término de cinco años contados a partir del ejercicio presupuestal siguiente al que corresponda, en el caso de los municipios se hará por la Tesorería. </w:t>
      </w:r>
    </w:p>
    <w:p w:rsidR="00344BA4" w:rsidRPr="005C799E" w:rsidRDefault="00344BA4" w:rsidP="00344BA4">
      <w:pPr>
        <w:tabs>
          <w:tab w:val="left" w:pos="7938"/>
        </w:tabs>
        <w:spacing w:after="0" w:line="240" w:lineRule="auto"/>
        <w:ind w:left="851" w:right="851"/>
        <w:jc w:val="both"/>
        <w:rPr>
          <w:rFonts w:ascii="Palatino Linotype" w:eastAsia="Arial Unicode MS" w:hAnsi="Palatino Linotype" w:cs="Arial"/>
          <w:i/>
          <w:iCs/>
        </w:rPr>
      </w:pPr>
      <w:r w:rsidRPr="005C799E">
        <w:rPr>
          <w:rFonts w:ascii="Palatino Linotype" w:eastAsia="Arial Unicode MS" w:hAnsi="Palatino Linotype" w:cs="Arial"/>
          <w:i/>
          <w:iCs/>
        </w:rPr>
        <w:lastRenderedPageBreak/>
        <w:t>Tratándose de documentos de carácter histórico, se estará a lo dispuesto por la legislación de la materia.</w:t>
      </w:r>
    </w:p>
    <w:p w:rsidR="00344BA4" w:rsidRPr="005C799E" w:rsidRDefault="00344BA4" w:rsidP="00344BA4">
      <w:pPr>
        <w:tabs>
          <w:tab w:val="left" w:pos="7938"/>
        </w:tabs>
        <w:spacing w:after="0" w:line="360" w:lineRule="auto"/>
        <w:jc w:val="both"/>
        <w:rPr>
          <w:rFonts w:ascii="Palatino Linotype" w:eastAsia="Arial Unicode MS" w:hAnsi="Palatino Linotype" w:cs="Arial"/>
          <w:sz w:val="24"/>
        </w:rPr>
      </w:pPr>
    </w:p>
    <w:p w:rsidR="00344BA4" w:rsidRPr="005C799E" w:rsidRDefault="00344BA4" w:rsidP="00344BA4">
      <w:pPr>
        <w:autoSpaceDE w:val="0"/>
        <w:autoSpaceDN w:val="0"/>
        <w:adjustRightInd w:val="0"/>
        <w:spacing w:line="360" w:lineRule="auto"/>
        <w:jc w:val="both"/>
        <w:rPr>
          <w:rFonts w:ascii="Palatino Linotype" w:hAnsi="Palatino Linotype" w:cs="Arial"/>
          <w:sz w:val="24"/>
          <w:szCs w:val="24"/>
          <w:u w:val="single"/>
        </w:rPr>
      </w:pPr>
      <w:r w:rsidRPr="005C799E">
        <w:rPr>
          <w:rFonts w:ascii="Palatino Linotype" w:hAnsi="Palatino Linotype" w:cs="Arial"/>
          <w:sz w:val="24"/>
          <w:szCs w:val="24"/>
        </w:rPr>
        <w:t xml:space="preserve">De los preceptos referidos con anterioridad, se desprende que, las disposiciones del Código Financiero del Estado de México, son de orden público e interés general y tienen por objeto regular la actividad financiera del Estado de México y Municipios, así, dicho ordenamiento establece que las Dependencias, registrarán contablemente el efecto patrimonial y presupuestal de las operaciones financieras que realicen, mismas que </w:t>
      </w:r>
      <w:r w:rsidRPr="005C799E">
        <w:rPr>
          <w:rFonts w:ascii="Palatino Linotype" w:hAnsi="Palatino Linotype" w:cs="Arial"/>
          <w:b/>
          <w:sz w:val="24"/>
          <w:szCs w:val="24"/>
          <w:u w:val="single"/>
        </w:rPr>
        <w:t>deberá estar soportado con los documentos comprobatorios originales, los que deberán permanecer en custodia y conservación de las dependencias que ejercieron el gasto</w:t>
      </w:r>
      <w:r w:rsidRPr="005C799E">
        <w:rPr>
          <w:rFonts w:ascii="Palatino Linotype" w:hAnsi="Palatino Linotype" w:cs="Arial"/>
          <w:sz w:val="24"/>
          <w:szCs w:val="24"/>
          <w:u w:val="single"/>
        </w:rPr>
        <w:t>.</w:t>
      </w:r>
    </w:p>
    <w:p w:rsidR="00344BA4" w:rsidRPr="005C799E" w:rsidRDefault="00344BA4" w:rsidP="00344BA4">
      <w:pPr>
        <w:pStyle w:val="Sinespaciado"/>
        <w:spacing w:line="360" w:lineRule="auto"/>
        <w:jc w:val="both"/>
        <w:rPr>
          <w:rFonts w:ascii="Palatino Linotype" w:hAnsi="Palatino Linotype"/>
        </w:rPr>
      </w:pPr>
    </w:p>
    <w:p w:rsidR="00344BA4" w:rsidRPr="005C799E" w:rsidRDefault="00344BA4" w:rsidP="00344BA4">
      <w:pPr>
        <w:autoSpaceDE w:val="0"/>
        <w:autoSpaceDN w:val="0"/>
        <w:adjustRightInd w:val="0"/>
        <w:spacing w:line="360" w:lineRule="auto"/>
        <w:jc w:val="both"/>
        <w:rPr>
          <w:rFonts w:ascii="Palatino Linotype" w:hAnsi="Palatino Linotype" w:cs="Arial"/>
          <w:sz w:val="24"/>
          <w:szCs w:val="24"/>
        </w:rPr>
      </w:pPr>
      <w:r w:rsidRPr="005C799E">
        <w:rPr>
          <w:rFonts w:ascii="Palatino Linotype" w:hAnsi="Palatino Linotype" w:cs="Arial"/>
          <w:sz w:val="24"/>
          <w:szCs w:val="24"/>
        </w:rPr>
        <w:t>Robustece lo anteriormente expuesto, lo establecido en el Manual General de Organización de la Secretaría de Educación, el cual se cita a continuación en su parte conducente:</w:t>
      </w:r>
    </w:p>
    <w:p w:rsidR="00344BA4" w:rsidRPr="005C799E" w:rsidRDefault="00344BA4" w:rsidP="00344BA4">
      <w:pPr>
        <w:pStyle w:val="Sinespaciado"/>
      </w:pPr>
    </w:p>
    <w:p w:rsidR="00344BA4" w:rsidRPr="005C799E" w:rsidRDefault="00344BA4" w:rsidP="00344BA4">
      <w:pPr>
        <w:pStyle w:val="Sinespaciado"/>
        <w:ind w:left="567" w:right="567"/>
        <w:jc w:val="center"/>
        <w:rPr>
          <w:rFonts w:ascii="Palatino Linotype" w:hAnsi="Palatino Linotype"/>
          <w:b/>
          <w:i/>
          <w:sz w:val="22"/>
          <w:u w:val="single"/>
        </w:rPr>
      </w:pPr>
      <w:r w:rsidRPr="005C799E">
        <w:rPr>
          <w:rFonts w:ascii="Palatino Linotype" w:hAnsi="Palatino Linotype"/>
          <w:b/>
          <w:i/>
          <w:sz w:val="22"/>
        </w:rPr>
        <w:t xml:space="preserve">205321001 </w:t>
      </w:r>
      <w:r w:rsidRPr="005C799E">
        <w:rPr>
          <w:rFonts w:ascii="Palatino Linotype" w:hAnsi="Palatino Linotype"/>
          <w:b/>
          <w:i/>
          <w:sz w:val="22"/>
          <w:u w:val="single"/>
        </w:rPr>
        <w:t>DEPARTAMENTO DE ADMINISTRACIÓN Y DESARROLLO DE PERSONAL</w:t>
      </w:r>
    </w:p>
    <w:p w:rsidR="00344BA4" w:rsidRPr="005C799E" w:rsidRDefault="00344BA4" w:rsidP="00344BA4">
      <w:pPr>
        <w:pStyle w:val="Sinespaciado"/>
        <w:ind w:left="567" w:right="567"/>
        <w:jc w:val="both"/>
        <w:rPr>
          <w:rFonts w:ascii="Palatino Linotype" w:hAnsi="Palatino Linotype"/>
          <w:i/>
          <w:sz w:val="22"/>
        </w:rPr>
      </w:pPr>
    </w:p>
    <w:p w:rsidR="00344BA4" w:rsidRPr="005C799E" w:rsidRDefault="00344BA4" w:rsidP="00344BA4">
      <w:pPr>
        <w:pStyle w:val="Sinespaciado"/>
        <w:ind w:left="567" w:right="567"/>
        <w:jc w:val="both"/>
        <w:rPr>
          <w:rFonts w:ascii="Palatino Linotype" w:hAnsi="Palatino Linotype"/>
          <w:i/>
          <w:sz w:val="22"/>
        </w:rPr>
      </w:pPr>
      <w:r w:rsidRPr="005C799E">
        <w:rPr>
          <w:rFonts w:ascii="Palatino Linotype" w:hAnsi="Palatino Linotype"/>
          <w:b/>
          <w:i/>
          <w:sz w:val="22"/>
        </w:rPr>
        <w:t>OBJETIVO:</w:t>
      </w:r>
      <w:r w:rsidRPr="005C799E">
        <w:rPr>
          <w:rFonts w:ascii="Palatino Linotype" w:hAnsi="Palatino Linotype"/>
          <w:i/>
          <w:sz w:val="22"/>
        </w:rPr>
        <w:t xml:space="preserve"> Coordinar y controlar la administración de los recursos humanos, así como promover la capacitación, desarrollo y actualización de las y los servidores públicos generales y de confianza de la Secretaría de Educación.</w:t>
      </w:r>
    </w:p>
    <w:p w:rsidR="00344BA4" w:rsidRPr="005C799E" w:rsidRDefault="00344BA4" w:rsidP="00344BA4">
      <w:pPr>
        <w:pStyle w:val="Sinespaciado"/>
        <w:ind w:left="567" w:right="567"/>
        <w:jc w:val="both"/>
        <w:rPr>
          <w:rFonts w:ascii="Palatino Linotype" w:hAnsi="Palatino Linotype"/>
          <w:i/>
          <w:sz w:val="22"/>
        </w:rPr>
      </w:pPr>
    </w:p>
    <w:p w:rsidR="00344BA4" w:rsidRPr="005C799E" w:rsidRDefault="00344BA4" w:rsidP="00344BA4">
      <w:pPr>
        <w:pStyle w:val="Sinespaciado"/>
        <w:ind w:left="567" w:right="567"/>
        <w:jc w:val="both"/>
        <w:rPr>
          <w:rFonts w:ascii="Palatino Linotype" w:hAnsi="Palatino Linotype"/>
          <w:i/>
          <w:sz w:val="22"/>
        </w:rPr>
      </w:pPr>
      <w:r w:rsidRPr="005C799E">
        <w:rPr>
          <w:rFonts w:ascii="Palatino Linotype" w:hAnsi="Palatino Linotype"/>
          <w:b/>
          <w:i/>
          <w:sz w:val="22"/>
        </w:rPr>
        <w:t>FUNCIONES:</w:t>
      </w:r>
      <w:r w:rsidRPr="005C799E">
        <w:rPr>
          <w:rFonts w:ascii="Palatino Linotype" w:hAnsi="Palatino Linotype"/>
          <w:i/>
          <w:sz w:val="22"/>
        </w:rPr>
        <w:t xml:space="preserve"> </w:t>
      </w:r>
    </w:p>
    <w:p w:rsidR="00344BA4" w:rsidRPr="005C799E" w:rsidRDefault="00344BA4" w:rsidP="00344BA4">
      <w:pPr>
        <w:pStyle w:val="Sinespaciado"/>
        <w:numPr>
          <w:ilvl w:val="0"/>
          <w:numId w:val="40"/>
        </w:numPr>
        <w:ind w:left="567" w:right="567"/>
        <w:jc w:val="both"/>
        <w:rPr>
          <w:rFonts w:ascii="Palatino Linotype" w:hAnsi="Palatino Linotype"/>
          <w:i/>
          <w:sz w:val="22"/>
        </w:rPr>
      </w:pPr>
      <w:r w:rsidRPr="005C799E">
        <w:rPr>
          <w:rFonts w:ascii="Palatino Linotype" w:hAnsi="Palatino Linotype"/>
          <w:i/>
          <w:sz w:val="22"/>
        </w:rPr>
        <w:t xml:space="preserve">Difundir, vigilar y aplicar la normatividad que en materia de Administración y Desarrollo de Personal, deban observar las unidades administrativas de la Secretaría de Educación. </w:t>
      </w:r>
    </w:p>
    <w:p w:rsidR="00344BA4" w:rsidRPr="005C799E" w:rsidRDefault="00344BA4" w:rsidP="00344BA4">
      <w:pPr>
        <w:pStyle w:val="Sinespaciado"/>
        <w:numPr>
          <w:ilvl w:val="0"/>
          <w:numId w:val="40"/>
        </w:numPr>
        <w:ind w:left="567" w:right="567"/>
        <w:jc w:val="both"/>
        <w:rPr>
          <w:rFonts w:ascii="Palatino Linotype" w:hAnsi="Palatino Linotype"/>
          <w:i/>
          <w:sz w:val="22"/>
        </w:rPr>
      </w:pPr>
      <w:r w:rsidRPr="005C799E">
        <w:rPr>
          <w:rFonts w:ascii="Palatino Linotype" w:hAnsi="Palatino Linotype"/>
          <w:b/>
          <w:i/>
          <w:sz w:val="22"/>
          <w:u w:val="single"/>
        </w:rPr>
        <w:t>Participar en la elaboración del anteproyecto de presupuesto de egresos destinado al pago de servicios personales de las servidoras y servidores públicos generales y de confianza de la Secretaría de Educación, con base en los lineamientos que para tal efecto establece la Secretaría de Finanzas</w:t>
      </w:r>
      <w:r w:rsidRPr="005C799E">
        <w:rPr>
          <w:rFonts w:ascii="Palatino Linotype" w:hAnsi="Palatino Linotype"/>
          <w:i/>
          <w:sz w:val="22"/>
        </w:rPr>
        <w:t xml:space="preserve">. </w:t>
      </w:r>
    </w:p>
    <w:p w:rsidR="00344BA4" w:rsidRPr="005C799E" w:rsidRDefault="00344BA4" w:rsidP="00344BA4">
      <w:pPr>
        <w:pStyle w:val="Sinespaciado"/>
        <w:numPr>
          <w:ilvl w:val="0"/>
          <w:numId w:val="40"/>
        </w:numPr>
        <w:ind w:left="567" w:right="567"/>
        <w:jc w:val="both"/>
        <w:rPr>
          <w:rFonts w:ascii="Palatino Linotype" w:hAnsi="Palatino Linotype"/>
          <w:i/>
          <w:sz w:val="22"/>
        </w:rPr>
      </w:pPr>
      <w:r w:rsidRPr="005C799E">
        <w:rPr>
          <w:rFonts w:ascii="Palatino Linotype" w:hAnsi="Palatino Linotype"/>
          <w:b/>
          <w:i/>
          <w:sz w:val="22"/>
          <w:u w:val="single"/>
        </w:rPr>
        <w:lastRenderedPageBreak/>
        <w:t>Gestionar, ante la Dirección General de Personal de la Secretaría de Finanzas, los movimientos de altas, bajas, cambio de datos, transferencias, promociones, estímulos, licencias, descuentos por inasistencia e impuntualidad, de las y los servidores públicos generales y de confianza de la Secretaría de Educación</w:t>
      </w:r>
      <w:r w:rsidRPr="005C799E">
        <w:rPr>
          <w:rFonts w:ascii="Palatino Linotype" w:hAnsi="Palatino Linotype"/>
          <w:i/>
          <w:sz w:val="22"/>
        </w:rPr>
        <w:t xml:space="preserve">. </w:t>
      </w:r>
    </w:p>
    <w:p w:rsidR="00344BA4" w:rsidRPr="005C799E" w:rsidRDefault="00344BA4" w:rsidP="00344BA4">
      <w:pPr>
        <w:pStyle w:val="Sinespaciado"/>
        <w:numPr>
          <w:ilvl w:val="0"/>
          <w:numId w:val="40"/>
        </w:numPr>
        <w:ind w:left="567" w:right="567"/>
        <w:jc w:val="both"/>
        <w:rPr>
          <w:rFonts w:ascii="Palatino Linotype" w:hAnsi="Palatino Linotype"/>
          <w:i/>
          <w:sz w:val="22"/>
          <w:u w:val="single"/>
        </w:rPr>
      </w:pPr>
      <w:r w:rsidRPr="005C799E">
        <w:rPr>
          <w:rFonts w:ascii="Palatino Linotype" w:hAnsi="Palatino Linotype"/>
          <w:b/>
          <w:i/>
          <w:sz w:val="22"/>
          <w:u w:val="single"/>
        </w:rPr>
        <w:t>Integrar y mantener actualizada la plantilla y expedientes de los servidores y servidoras públicas generales y de confianza de la Secretaría de Educación</w:t>
      </w:r>
      <w:r w:rsidRPr="005C799E">
        <w:rPr>
          <w:rFonts w:ascii="Palatino Linotype" w:hAnsi="Palatino Linotype"/>
          <w:i/>
          <w:sz w:val="22"/>
          <w:u w:val="single"/>
        </w:rPr>
        <w:t>.</w:t>
      </w:r>
    </w:p>
    <w:p w:rsidR="00344BA4" w:rsidRPr="005C799E" w:rsidRDefault="00344BA4" w:rsidP="00344BA4">
      <w:pPr>
        <w:pStyle w:val="Sinespaciado"/>
        <w:numPr>
          <w:ilvl w:val="0"/>
          <w:numId w:val="40"/>
        </w:numPr>
        <w:ind w:left="567" w:right="567"/>
        <w:jc w:val="both"/>
        <w:rPr>
          <w:rFonts w:ascii="Palatino Linotype" w:hAnsi="Palatino Linotype"/>
          <w:i/>
          <w:sz w:val="22"/>
        </w:rPr>
      </w:pPr>
      <w:r w:rsidRPr="005C799E">
        <w:rPr>
          <w:rFonts w:ascii="Palatino Linotype" w:hAnsi="Palatino Linotype"/>
          <w:b/>
          <w:i/>
          <w:sz w:val="22"/>
          <w:u w:val="single"/>
        </w:rPr>
        <w:t>Coordinar la entrega de los cheques correspondientes al pago de nómina con los diferentes pagadores habilitados de la Secretaría Educación.</w:t>
      </w:r>
      <w:r w:rsidRPr="005C799E">
        <w:rPr>
          <w:rFonts w:ascii="Palatino Linotype" w:hAnsi="Palatino Linotype"/>
          <w:i/>
          <w:sz w:val="22"/>
        </w:rPr>
        <w:t xml:space="preserve"> </w:t>
      </w:r>
    </w:p>
    <w:p w:rsidR="00344BA4" w:rsidRPr="005C799E" w:rsidRDefault="00344BA4" w:rsidP="00344BA4">
      <w:pPr>
        <w:pStyle w:val="Sinespaciado"/>
        <w:numPr>
          <w:ilvl w:val="0"/>
          <w:numId w:val="40"/>
        </w:numPr>
        <w:ind w:left="567" w:right="567"/>
        <w:jc w:val="both"/>
        <w:rPr>
          <w:rFonts w:ascii="Palatino Linotype" w:hAnsi="Palatino Linotype"/>
          <w:i/>
          <w:sz w:val="22"/>
        </w:rPr>
      </w:pPr>
      <w:r w:rsidRPr="005C799E">
        <w:rPr>
          <w:rFonts w:ascii="Palatino Linotype" w:hAnsi="Palatino Linotype"/>
          <w:i/>
          <w:sz w:val="22"/>
        </w:rPr>
        <w:t xml:space="preserve">Gestionar ante el Instituto de Seguridad Social del Estado de México y Municipios, los movimientos de alta o baja de las servidoras y servidores públicos generales y de confianza. </w:t>
      </w:r>
    </w:p>
    <w:p w:rsidR="00344BA4" w:rsidRPr="005C799E" w:rsidRDefault="00344BA4" w:rsidP="00344BA4">
      <w:pPr>
        <w:pStyle w:val="Sinespaciado"/>
        <w:numPr>
          <w:ilvl w:val="0"/>
          <w:numId w:val="40"/>
        </w:numPr>
        <w:ind w:left="567" w:right="567"/>
        <w:jc w:val="both"/>
        <w:rPr>
          <w:rFonts w:ascii="Palatino Linotype" w:hAnsi="Palatino Linotype"/>
          <w:i/>
          <w:sz w:val="22"/>
        </w:rPr>
      </w:pPr>
      <w:r w:rsidRPr="005C799E">
        <w:rPr>
          <w:rFonts w:ascii="Palatino Linotype" w:hAnsi="Palatino Linotype"/>
          <w:i/>
          <w:sz w:val="22"/>
        </w:rPr>
        <w:t xml:space="preserve">Difundir y coordinar las necesidades de capacitación de los servidores y servidoras públicas generales y de confianza de las unidades administrativas de la Secretaría de Educación y supervisar la asistencia de los mismos a los cursos asignados. </w:t>
      </w:r>
    </w:p>
    <w:p w:rsidR="00344BA4" w:rsidRPr="005C799E" w:rsidRDefault="00344BA4" w:rsidP="00344BA4">
      <w:pPr>
        <w:pStyle w:val="Sinespaciado"/>
        <w:numPr>
          <w:ilvl w:val="0"/>
          <w:numId w:val="40"/>
        </w:numPr>
        <w:ind w:left="567" w:right="567"/>
        <w:jc w:val="both"/>
        <w:rPr>
          <w:rFonts w:ascii="Palatino Linotype" w:hAnsi="Palatino Linotype"/>
          <w:i/>
          <w:sz w:val="22"/>
        </w:rPr>
      </w:pPr>
      <w:r w:rsidRPr="005C799E">
        <w:rPr>
          <w:rFonts w:ascii="Palatino Linotype" w:hAnsi="Palatino Linotype"/>
          <w:i/>
          <w:sz w:val="22"/>
        </w:rPr>
        <w:t xml:space="preserve">Difundir y coordinar la aplicación de las evaluaciones semestrales de medición del desempeño de los servidores y servidoras públicas generales, observando las directrices establecidas por la Secretaría de Finanzas. </w:t>
      </w:r>
    </w:p>
    <w:p w:rsidR="00344BA4" w:rsidRPr="005C799E" w:rsidRDefault="00344BA4" w:rsidP="00344BA4">
      <w:pPr>
        <w:pStyle w:val="Sinespaciado"/>
        <w:numPr>
          <w:ilvl w:val="0"/>
          <w:numId w:val="40"/>
        </w:numPr>
        <w:ind w:left="567" w:right="567"/>
        <w:jc w:val="both"/>
        <w:rPr>
          <w:rFonts w:ascii="Palatino Linotype" w:hAnsi="Palatino Linotype"/>
          <w:i/>
          <w:sz w:val="22"/>
        </w:rPr>
      </w:pPr>
      <w:r w:rsidRPr="005C799E">
        <w:rPr>
          <w:rFonts w:ascii="Palatino Linotype" w:hAnsi="Palatino Linotype"/>
          <w:i/>
          <w:sz w:val="22"/>
        </w:rPr>
        <w:t xml:space="preserve">Difundir los programas de esparcimiento para las servidoras y servidores públicos generales que promueve la Secretaría de Finanzas. </w:t>
      </w:r>
    </w:p>
    <w:p w:rsidR="00344BA4" w:rsidRPr="005C799E" w:rsidRDefault="00344BA4" w:rsidP="00344BA4">
      <w:pPr>
        <w:pStyle w:val="Sinespaciado"/>
        <w:numPr>
          <w:ilvl w:val="0"/>
          <w:numId w:val="40"/>
        </w:numPr>
        <w:ind w:left="567" w:right="567"/>
        <w:jc w:val="both"/>
        <w:rPr>
          <w:rFonts w:ascii="Palatino Linotype" w:hAnsi="Palatino Linotype"/>
          <w:i/>
          <w:sz w:val="22"/>
        </w:rPr>
      </w:pPr>
      <w:r w:rsidRPr="005C799E">
        <w:rPr>
          <w:rFonts w:ascii="Palatino Linotype" w:hAnsi="Palatino Linotype"/>
          <w:i/>
          <w:sz w:val="22"/>
        </w:rPr>
        <w:t xml:space="preserve">Atender a las y los servidores públicos generales y de confianza referente a los asuntos relacionados con la Administración y Desarrollo de Personal, con base a la normatividad vigente. </w:t>
      </w:r>
    </w:p>
    <w:p w:rsidR="00344BA4" w:rsidRPr="005C799E" w:rsidRDefault="00344BA4" w:rsidP="00344BA4">
      <w:pPr>
        <w:pStyle w:val="Sinespaciado"/>
        <w:numPr>
          <w:ilvl w:val="0"/>
          <w:numId w:val="40"/>
        </w:numPr>
        <w:ind w:left="567" w:right="567"/>
        <w:jc w:val="both"/>
        <w:rPr>
          <w:rFonts w:ascii="Palatino Linotype" w:hAnsi="Palatino Linotype"/>
          <w:i/>
          <w:sz w:val="22"/>
        </w:rPr>
      </w:pPr>
      <w:r w:rsidRPr="005C799E">
        <w:rPr>
          <w:rFonts w:ascii="Palatino Linotype" w:hAnsi="Palatino Linotype"/>
          <w:i/>
          <w:sz w:val="22"/>
        </w:rPr>
        <w:t xml:space="preserve">Expedir constancias de trabajo que las servidoras y servidores públicos generales y de confianza soliciten para trámites diversos. </w:t>
      </w:r>
    </w:p>
    <w:p w:rsidR="00344BA4" w:rsidRPr="005C799E" w:rsidRDefault="00344BA4" w:rsidP="00344BA4">
      <w:pPr>
        <w:pStyle w:val="Sinespaciado"/>
        <w:numPr>
          <w:ilvl w:val="0"/>
          <w:numId w:val="40"/>
        </w:numPr>
        <w:ind w:left="567" w:right="567"/>
        <w:jc w:val="both"/>
        <w:rPr>
          <w:rFonts w:ascii="Palatino Linotype" w:hAnsi="Palatino Linotype"/>
          <w:i/>
          <w:sz w:val="22"/>
        </w:rPr>
      </w:pPr>
      <w:r w:rsidRPr="005C799E">
        <w:rPr>
          <w:rFonts w:ascii="Palatino Linotype" w:hAnsi="Palatino Linotype"/>
          <w:i/>
          <w:sz w:val="22"/>
        </w:rPr>
        <w:t xml:space="preserve">Realizar la integración documental que sea necesaria para la solución de conflictos laborales que se susciten con los servidores y servidoras públicas generales y solicitar, en su caso, la intervención de la Contraloría Interna y de la Coordinación Jurídica y de Legislación, según corresponda. </w:t>
      </w:r>
    </w:p>
    <w:p w:rsidR="00344BA4" w:rsidRPr="005C799E" w:rsidRDefault="00344BA4" w:rsidP="00344BA4">
      <w:pPr>
        <w:pStyle w:val="Sinespaciado"/>
        <w:numPr>
          <w:ilvl w:val="0"/>
          <w:numId w:val="40"/>
        </w:numPr>
        <w:ind w:left="567" w:right="567"/>
        <w:jc w:val="both"/>
        <w:rPr>
          <w:rFonts w:ascii="Palatino Linotype" w:hAnsi="Palatino Linotype"/>
          <w:i/>
          <w:sz w:val="22"/>
        </w:rPr>
      </w:pPr>
      <w:r w:rsidRPr="005C799E">
        <w:rPr>
          <w:rFonts w:ascii="Palatino Linotype" w:hAnsi="Palatino Linotype"/>
          <w:i/>
          <w:sz w:val="22"/>
        </w:rPr>
        <w:t xml:space="preserve">Calcular los finiquitos de las servidoras y servidores públicos generales y de confianza que causen baja en el servicio y gestionar ante la Dirección de Remuneraciones al Personal y ante la Dirección General de Tesorería de la Secretaría de Finanzas, los contra recibos que correspondan. </w:t>
      </w:r>
    </w:p>
    <w:p w:rsidR="00344BA4" w:rsidRPr="005C799E" w:rsidRDefault="00344BA4" w:rsidP="00344BA4">
      <w:pPr>
        <w:pStyle w:val="Sinespaciado"/>
        <w:numPr>
          <w:ilvl w:val="0"/>
          <w:numId w:val="40"/>
        </w:numPr>
        <w:ind w:left="567" w:right="567"/>
        <w:jc w:val="both"/>
        <w:rPr>
          <w:rFonts w:ascii="Palatino Linotype" w:hAnsi="Palatino Linotype"/>
          <w:i/>
          <w:sz w:val="22"/>
        </w:rPr>
      </w:pPr>
      <w:r w:rsidRPr="005C799E">
        <w:rPr>
          <w:rFonts w:ascii="Palatino Linotype" w:hAnsi="Palatino Linotype"/>
          <w:i/>
          <w:sz w:val="22"/>
        </w:rPr>
        <w:t>Desarrollar las demás funciones inherentes al área de su competencia.</w:t>
      </w:r>
    </w:p>
    <w:p w:rsidR="00344BA4" w:rsidRPr="005C799E" w:rsidRDefault="00344BA4" w:rsidP="00344BA4">
      <w:pPr>
        <w:pStyle w:val="Sinespaciado"/>
        <w:ind w:left="207" w:right="567"/>
        <w:jc w:val="both"/>
        <w:rPr>
          <w:rFonts w:ascii="Palatino Linotype" w:hAnsi="Palatino Linotype"/>
          <w:i/>
          <w:sz w:val="22"/>
        </w:rPr>
      </w:pPr>
    </w:p>
    <w:p w:rsidR="00344BA4" w:rsidRPr="005C799E" w:rsidRDefault="00344BA4" w:rsidP="00344BA4">
      <w:pPr>
        <w:pStyle w:val="Sinespaciado"/>
        <w:ind w:left="207" w:right="567"/>
        <w:jc w:val="both"/>
        <w:rPr>
          <w:rFonts w:ascii="Palatino Linotype" w:hAnsi="Palatino Linotype"/>
          <w:i/>
          <w:sz w:val="22"/>
        </w:rPr>
      </w:pPr>
    </w:p>
    <w:p w:rsidR="00344BA4" w:rsidRPr="005C799E" w:rsidRDefault="00344BA4" w:rsidP="00344BA4">
      <w:pPr>
        <w:pStyle w:val="Sinespaciado"/>
        <w:ind w:left="207" w:right="567"/>
        <w:jc w:val="center"/>
        <w:rPr>
          <w:rFonts w:ascii="Palatino Linotype" w:hAnsi="Palatino Linotype"/>
          <w:i/>
          <w:sz w:val="22"/>
        </w:rPr>
      </w:pPr>
      <w:r w:rsidRPr="005C799E">
        <w:rPr>
          <w:rFonts w:ascii="Palatino Linotype" w:hAnsi="Palatino Linotype"/>
          <w:b/>
          <w:i/>
          <w:sz w:val="22"/>
        </w:rPr>
        <w:t>205300010 DELEGACIÓN ADMINISTRATIVA DE LA SUBSECRETARÍA DE EDUCACIÓN BÁSICA Y NORMAL</w:t>
      </w:r>
    </w:p>
    <w:p w:rsidR="00344BA4" w:rsidRPr="005C799E" w:rsidRDefault="00344BA4" w:rsidP="00344BA4">
      <w:pPr>
        <w:pStyle w:val="Sinespaciado"/>
        <w:ind w:left="207" w:right="567"/>
        <w:jc w:val="both"/>
        <w:rPr>
          <w:rFonts w:ascii="Palatino Linotype" w:hAnsi="Palatino Linotype"/>
          <w:b/>
          <w:i/>
          <w:sz w:val="22"/>
        </w:rPr>
      </w:pPr>
    </w:p>
    <w:p w:rsidR="00344BA4" w:rsidRPr="005C799E" w:rsidRDefault="00344BA4" w:rsidP="00344BA4">
      <w:pPr>
        <w:pStyle w:val="Sinespaciado"/>
        <w:ind w:left="207" w:right="567"/>
        <w:jc w:val="both"/>
        <w:rPr>
          <w:rFonts w:ascii="Palatino Linotype" w:hAnsi="Palatino Linotype"/>
          <w:i/>
          <w:sz w:val="22"/>
        </w:rPr>
      </w:pPr>
      <w:r w:rsidRPr="005C799E">
        <w:rPr>
          <w:rFonts w:ascii="Palatino Linotype" w:hAnsi="Palatino Linotype"/>
          <w:b/>
          <w:i/>
          <w:sz w:val="22"/>
        </w:rPr>
        <w:t xml:space="preserve">OBJETIVO: </w:t>
      </w:r>
      <w:r w:rsidRPr="005C799E">
        <w:rPr>
          <w:rFonts w:ascii="Palatino Linotype" w:hAnsi="Palatino Linotype"/>
          <w:i/>
          <w:sz w:val="22"/>
        </w:rPr>
        <w:t xml:space="preserve">Proporcionar y administrar los recursos humanos, financieros, materiales, técnicos y servicios generales que requieran las unidades administrativas adscritas a la Subsecretaría de Educación Básica y Normal, para apoyar el cumplimiento de sus objetivos, </w:t>
      </w:r>
      <w:r w:rsidRPr="005C799E">
        <w:rPr>
          <w:rFonts w:ascii="Palatino Linotype" w:hAnsi="Palatino Linotype"/>
          <w:i/>
          <w:sz w:val="22"/>
        </w:rPr>
        <w:lastRenderedPageBreak/>
        <w:t>con base en la normatividad vigente.</w:t>
      </w:r>
      <w:r w:rsidRPr="005C799E">
        <w:rPr>
          <w:rFonts w:ascii="Palatino Linotype" w:hAnsi="Palatino Linotype"/>
          <w:i/>
          <w:sz w:val="22"/>
        </w:rPr>
        <w:cr/>
      </w:r>
    </w:p>
    <w:p w:rsidR="00344BA4" w:rsidRPr="005C799E" w:rsidRDefault="00344BA4" w:rsidP="00344BA4">
      <w:pPr>
        <w:pStyle w:val="Sinespaciado"/>
        <w:numPr>
          <w:ilvl w:val="0"/>
          <w:numId w:val="40"/>
        </w:numPr>
        <w:ind w:right="567"/>
        <w:jc w:val="both"/>
        <w:rPr>
          <w:rFonts w:ascii="Palatino Linotype" w:hAnsi="Palatino Linotype"/>
          <w:i/>
          <w:sz w:val="22"/>
        </w:rPr>
      </w:pPr>
      <w:r w:rsidRPr="005C799E">
        <w:rPr>
          <w:rFonts w:ascii="Palatino Linotype" w:hAnsi="Palatino Linotype"/>
          <w:i/>
          <w:sz w:val="22"/>
        </w:rPr>
        <w:t>(…)</w:t>
      </w:r>
    </w:p>
    <w:p w:rsidR="00344BA4" w:rsidRPr="005C799E" w:rsidRDefault="00344BA4" w:rsidP="00344BA4">
      <w:pPr>
        <w:pStyle w:val="Sinespaciado"/>
        <w:numPr>
          <w:ilvl w:val="0"/>
          <w:numId w:val="40"/>
        </w:numPr>
        <w:ind w:right="567"/>
        <w:jc w:val="both"/>
        <w:rPr>
          <w:rFonts w:ascii="Palatino Linotype" w:hAnsi="Palatino Linotype"/>
          <w:i/>
          <w:sz w:val="22"/>
        </w:rPr>
      </w:pPr>
      <w:r w:rsidRPr="005C799E">
        <w:rPr>
          <w:rFonts w:ascii="Palatino Linotype" w:hAnsi="Palatino Linotype"/>
          <w:b/>
          <w:i/>
          <w:sz w:val="22"/>
          <w:u w:val="single"/>
        </w:rPr>
        <w:t>Llevar el seguimiento del ejercicio presupuestal de las unidades administrativas que conforman la Subsecretaría de Educación Básica y Normal y solicitar, en su caso, a la Dirección de Finanzas de la Dirección General de Administración y Finanzas, la ampliación, cancelación o transferencia de recursos entre partidas o capítulos de gasto, previa justificación</w:t>
      </w:r>
      <w:r w:rsidRPr="005C799E">
        <w:rPr>
          <w:rFonts w:ascii="Palatino Linotype" w:hAnsi="Palatino Linotype"/>
          <w:i/>
          <w:sz w:val="22"/>
        </w:rPr>
        <w:t>.</w:t>
      </w:r>
    </w:p>
    <w:p w:rsidR="00344BA4" w:rsidRPr="005C799E" w:rsidRDefault="00344BA4" w:rsidP="00344BA4">
      <w:pPr>
        <w:pStyle w:val="Sinespaciado"/>
        <w:numPr>
          <w:ilvl w:val="0"/>
          <w:numId w:val="40"/>
        </w:numPr>
        <w:ind w:right="567"/>
        <w:jc w:val="both"/>
        <w:rPr>
          <w:rFonts w:ascii="Palatino Linotype" w:hAnsi="Palatino Linotype"/>
          <w:i/>
          <w:sz w:val="20"/>
        </w:rPr>
      </w:pPr>
      <w:r w:rsidRPr="005C799E">
        <w:rPr>
          <w:rFonts w:ascii="Palatino Linotype" w:hAnsi="Palatino Linotype"/>
          <w:i/>
          <w:sz w:val="22"/>
        </w:rPr>
        <w:t xml:space="preserve">Compilar y difundir, entre las unidades administrativas de la Subsecretaría de Educación Básica y Normal, </w:t>
      </w:r>
      <w:r w:rsidRPr="005C799E">
        <w:rPr>
          <w:rFonts w:ascii="Palatino Linotype" w:hAnsi="Palatino Linotype"/>
          <w:b/>
          <w:i/>
          <w:sz w:val="22"/>
          <w:u w:val="single"/>
        </w:rPr>
        <w:t>las normas, políticas y procedimientos establecidos por la Secretaría de Finanzas y por la Dirección General de Administración y Finanzas de la Subsecretaría de Planeación y Administración, para el manejo de los recursos humanos</w:t>
      </w:r>
      <w:r w:rsidRPr="005C799E">
        <w:rPr>
          <w:rFonts w:ascii="Palatino Linotype" w:hAnsi="Palatino Linotype"/>
          <w:i/>
          <w:sz w:val="22"/>
        </w:rPr>
        <w:t xml:space="preserve">, financieros, materiales, técnicos y los servicios generales, así como vigilar su cumplimiento. </w:t>
      </w:r>
    </w:p>
    <w:p w:rsidR="00344BA4" w:rsidRPr="005C799E" w:rsidRDefault="00344BA4" w:rsidP="00344BA4">
      <w:pPr>
        <w:pStyle w:val="Sinespaciado"/>
        <w:numPr>
          <w:ilvl w:val="0"/>
          <w:numId w:val="40"/>
        </w:numPr>
        <w:ind w:right="567"/>
        <w:jc w:val="both"/>
        <w:rPr>
          <w:rFonts w:ascii="Palatino Linotype" w:hAnsi="Palatino Linotype"/>
          <w:i/>
          <w:sz w:val="20"/>
        </w:rPr>
      </w:pPr>
      <w:r w:rsidRPr="005C799E">
        <w:rPr>
          <w:rFonts w:ascii="Palatino Linotype" w:hAnsi="Palatino Linotype"/>
          <w:b/>
          <w:i/>
          <w:sz w:val="22"/>
          <w:u w:val="single"/>
        </w:rPr>
        <w:t>Ejecutar en la base de datos del Sistema Integral de Información de Personal,</w:t>
      </w:r>
      <w:r w:rsidRPr="005C799E">
        <w:rPr>
          <w:rFonts w:ascii="Palatino Linotype" w:hAnsi="Palatino Linotype"/>
          <w:i/>
          <w:sz w:val="22"/>
        </w:rPr>
        <w:t xml:space="preserve"> las incidencias y movimientos de alta, baja, alta/baja de horas clase, alta de interinos, cambios, promoción, transferencia, democión, licencias, reingreso de licencias de las servidoras y servidores públicos docentes adscritos a la Subsecretaría de Educación Básica y Normal. </w:t>
      </w:r>
    </w:p>
    <w:p w:rsidR="00344BA4" w:rsidRPr="005C799E" w:rsidRDefault="00344BA4" w:rsidP="00344BA4">
      <w:pPr>
        <w:pStyle w:val="Sinespaciado"/>
        <w:numPr>
          <w:ilvl w:val="0"/>
          <w:numId w:val="40"/>
        </w:numPr>
        <w:ind w:right="567"/>
        <w:jc w:val="both"/>
        <w:rPr>
          <w:rFonts w:ascii="Palatino Linotype" w:hAnsi="Palatino Linotype"/>
          <w:b/>
          <w:i/>
          <w:sz w:val="20"/>
          <w:u w:val="single"/>
        </w:rPr>
      </w:pPr>
      <w:r w:rsidRPr="005C799E">
        <w:rPr>
          <w:rFonts w:ascii="Palatino Linotype" w:hAnsi="Palatino Linotype"/>
          <w:b/>
          <w:i/>
          <w:sz w:val="22"/>
          <w:u w:val="single"/>
        </w:rPr>
        <w:t xml:space="preserve">Administrar los recursos humanos en la asignación de plazas y horas clase que se autorizan, así como su incorporación a las unidades administrativas en la Subsecretaría de Educación Básica y Normal. </w:t>
      </w:r>
    </w:p>
    <w:p w:rsidR="00344BA4" w:rsidRPr="005C799E" w:rsidRDefault="00344BA4" w:rsidP="00344BA4">
      <w:pPr>
        <w:pStyle w:val="Sinespaciado"/>
        <w:numPr>
          <w:ilvl w:val="0"/>
          <w:numId w:val="40"/>
        </w:numPr>
        <w:ind w:right="567"/>
        <w:jc w:val="both"/>
        <w:rPr>
          <w:rFonts w:ascii="Palatino Linotype" w:hAnsi="Palatino Linotype"/>
          <w:b/>
          <w:i/>
          <w:sz w:val="20"/>
          <w:u w:val="single"/>
        </w:rPr>
      </w:pPr>
      <w:r w:rsidRPr="005C799E">
        <w:rPr>
          <w:rFonts w:ascii="Palatino Linotype" w:hAnsi="Palatino Linotype"/>
          <w:b/>
          <w:i/>
          <w:sz w:val="22"/>
          <w:u w:val="single"/>
        </w:rPr>
        <w:t xml:space="preserve">Atender las solicitudes que presente el personal docente adscrito a la Subsecretaría de Educación Básica y Normal, sobre la aplicación de percepciones salariales y las diversas prestaciones económicas y sociales derivadas del Convenio de Sueldos y Prestaciones vigentes, firmado por el Gobierno del Estado de México y el Sindicato de Maestros al Servicio del Estado de México. </w:t>
      </w:r>
    </w:p>
    <w:p w:rsidR="00344BA4" w:rsidRPr="005C799E" w:rsidRDefault="00344BA4" w:rsidP="00344BA4">
      <w:pPr>
        <w:pStyle w:val="Sinespaciado"/>
        <w:numPr>
          <w:ilvl w:val="0"/>
          <w:numId w:val="40"/>
        </w:numPr>
        <w:ind w:right="567"/>
        <w:jc w:val="both"/>
        <w:rPr>
          <w:rFonts w:ascii="Palatino Linotype" w:hAnsi="Palatino Linotype"/>
          <w:i/>
          <w:sz w:val="20"/>
        </w:rPr>
      </w:pPr>
      <w:r w:rsidRPr="005C799E">
        <w:rPr>
          <w:rFonts w:ascii="Palatino Linotype" w:hAnsi="Palatino Linotype"/>
          <w:b/>
          <w:i/>
          <w:sz w:val="22"/>
          <w:u w:val="single"/>
        </w:rPr>
        <w:t>Gestionar la reexpedición de cheques de nómina cancelados y abonos no cobrados a servidoras y servidores públicos docentes adscritos a la Subsecretaría de Educación Básica y Normal.</w:t>
      </w:r>
      <w:r w:rsidRPr="005C799E">
        <w:rPr>
          <w:rFonts w:ascii="Palatino Linotype" w:hAnsi="Palatino Linotype"/>
          <w:i/>
          <w:sz w:val="22"/>
        </w:rPr>
        <w:t xml:space="preserve"> </w:t>
      </w:r>
    </w:p>
    <w:p w:rsidR="00344BA4" w:rsidRPr="005C799E" w:rsidRDefault="00344BA4" w:rsidP="00344BA4">
      <w:pPr>
        <w:pStyle w:val="Sinespaciado"/>
        <w:numPr>
          <w:ilvl w:val="0"/>
          <w:numId w:val="40"/>
        </w:numPr>
        <w:ind w:right="567"/>
        <w:jc w:val="both"/>
        <w:rPr>
          <w:rFonts w:ascii="Palatino Linotype" w:hAnsi="Palatino Linotype"/>
          <w:i/>
          <w:sz w:val="20"/>
        </w:rPr>
      </w:pPr>
      <w:r w:rsidRPr="005C799E">
        <w:rPr>
          <w:rFonts w:ascii="Palatino Linotype" w:hAnsi="Palatino Linotype"/>
          <w:i/>
          <w:sz w:val="22"/>
        </w:rPr>
        <w:t>Gestionar el pago de finiquito a ex servidoras y ex servidores públicos docentes de base o interinos que causaron baja por jubilación, renuncia, fallecimiento, término de contrato o por licencia sin goce de sueldo.</w:t>
      </w:r>
    </w:p>
    <w:p w:rsidR="00344BA4" w:rsidRPr="005C799E" w:rsidRDefault="00344BA4" w:rsidP="00344BA4">
      <w:pPr>
        <w:pStyle w:val="Sinespaciado"/>
        <w:ind w:right="567"/>
        <w:jc w:val="both"/>
        <w:rPr>
          <w:rFonts w:ascii="Palatino Linotype" w:hAnsi="Palatino Linotype"/>
          <w:i/>
          <w:sz w:val="22"/>
        </w:rPr>
      </w:pPr>
    </w:p>
    <w:p w:rsidR="00344BA4" w:rsidRPr="005C799E" w:rsidRDefault="00344BA4" w:rsidP="00344BA4">
      <w:pPr>
        <w:pStyle w:val="Sinespaciado"/>
        <w:ind w:right="567"/>
        <w:jc w:val="both"/>
        <w:rPr>
          <w:rFonts w:ascii="Palatino Linotype" w:hAnsi="Palatino Linotype"/>
          <w:i/>
          <w:sz w:val="22"/>
        </w:rPr>
      </w:pPr>
    </w:p>
    <w:p w:rsidR="00344BA4" w:rsidRPr="005C799E" w:rsidRDefault="00344BA4" w:rsidP="00344BA4">
      <w:pPr>
        <w:pStyle w:val="Sinespaciado"/>
        <w:ind w:right="567"/>
        <w:jc w:val="both"/>
        <w:rPr>
          <w:rFonts w:ascii="Palatino Linotype" w:hAnsi="Palatino Linotype"/>
          <w:i/>
          <w:sz w:val="22"/>
        </w:rPr>
      </w:pPr>
    </w:p>
    <w:p w:rsidR="00344BA4" w:rsidRPr="005C799E" w:rsidRDefault="00344BA4" w:rsidP="00344BA4">
      <w:pPr>
        <w:pStyle w:val="Sinespaciado"/>
        <w:ind w:right="567"/>
        <w:jc w:val="both"/>
        <w:rPr>
          <w:rFonts w:ascii="Palatino Linotype" w:hAnsi="Palatino Linotype"/>
          <w:i/>
          <w:sz w:val="22"/>
        </w:rPr>
      </w:pPr>
    </w:p>
    <w:p w:rsidR="00344BA4" w:rsidRPr="005C799E" w:rsidRDefault="00344BA4" w:rsidP="00344BA4">
      <w:pPr>
        <w:pStyle w:val="Sinespaciado"/>
        <w:ind w:right="567"/>
        <w:jc w:val="both"/>
        <w:rPr>
          <w:rFonts w:ascii="Palatino Linotype" w:hAnsi="Palatino Linotype"/>
          <w:i/>
          <w:sz w:val="22"/>
        </w:rPr>
      </w:pPr>
    </w:p>
    <w:p w:rsidR="00344BA4" w:rsidRPr="005C799E" w:rsidRDefault="00344BA4" w:rsidP="00344BA4">
      <w:pPr>
        <w:pStyle w:val="Sinespaciado"/>
        <w:ind w:right="567"/>
        <w:jc w:val="both"/>
        <w:rPr>
          <w:rFonts w:ascii="Palatino Linotype" w:hAnsi="Palatino Linotype"/>
          <w:i/>
          <w:sz w:val="22"/>
        </w:rPr>
      </w:pPr>
    </w:p>
    <w:p w:rsidR="00344BA4" w:rsidRPr="005C799E" w:rsidRDefault="00344BA4" w:rsidP="00344BA4">
      <w:pPr>
        <w:pStyle w:val="Sinespaciado"/>
        <w:ind w:right="567"/>
        <w:jc w:val="both"/>
        <w:rPr>
          <w:rFonts w:ascii="Palatino Linotype" w:hAnsi="Palatino Linotype"/>
          <w:i/>
          <w:sz w:val="22"/>
        </w:rPr>
      </w:pPr>
    </w:p>
    <w:p w:rsidR="00344BA4" w:rsidRPr="005C799E" w:rsidRDefault="00344BA4" w:rsidP="00344BA4">
      <w:pPr>
        <w:pStyle w:val="Sinespaciado"/>
        <w:spacing w:line="360" w:lineRule="auto"/>
        <w:jc w:val="both"/>
        <w:rPr>
          <w:rFonts w:ascii="Palatino Linotype" w:hAnsi="Palatino Linotype"/>
        </w:rPr>
      </w:pPr>
    </w:p>
    <w:p w:rsidR="00344BA4" w:rsidRPr="005C799E" w:rsidRDefault="00344BA4" w:rsidP="00344BA4">
      <w:pPr>
        <w:autoSpaceDE w:val="0"/>
        <w:autoSpaceDN w:val="0"/>
        <w:adjustRightInd w:val="0"/>
        <w:spacing w:after="0" w:line="360" w:lineRule="auto"/>
        <w:jc w:val="both"/>
        <w:rPr>
          <w:rFonts w:ascii="Palatino Linotype" w:hAnsi="Palatino Linotype" w:cs="Arial"/>
          <w:sz w:val="24"/>
          <w:szCs w:val="24"/>
        </w:rPr>
      </w:pPr>
      <w:r w:rsidRPr="005C799E">
        <w:rPr>
          <w:rFonts w:ascii="Palatino Linotype" w:hAnsi="Palatino Linotype" w:cs="Arial"/>
          <w:sz w:val="24"/>
          <w:szCs w:val="24"/>
        </w:rPr>
        <w:t xml:space="preserve">De los preceptos citados con anterioridad, advertimos que dentro del marco normativo del </w:t>
      </w:r>
      <w:r w:rsidRPr="005C799E">
        <w:rPr>
          <w:rFonts w:ascii="Palatino Linotype" w:hAnsi="Palatino Linotype" w:cs="Arial"/>
          <w:b/>
          <w:sz w:val="24"/>
          <w:szCs w:val="24"/>
        </w:rPr>
        <w:t>Sujeto Obligado</w:t>
      </w:r>
      <w:r w:rsidRPr="005C799E">
        <w:rPr>
          <w:rFonts w:ascii="Palatino Linotype" w:hAnsi="Palatino Linotype" w:cs="Arial"/>
          <w:sz w:val="24"/>
          <w:szCs w:val="24"/>
        </w:rPr>
        <w:t xml:space="preserve">, encontramos que dentro de sus Unidades Administrativas se encuentra el Departamento de Administración y Desarrollo de Personal y la Delegación Administrativa de la Subsecretaría de Educación Básica y Normal, a la cual le corresponde operar en forma adecuada </w:t>
      </w:r>
      <w:r w:rsidRPr="005C799E">
        <w:rPr>
          <w:rFonts w:ascii="Palatino Linotype" w:hAnsi="Palatino Linotype" w:cs="Arial"/>
          <w:b/>
          <w:bCs/>
          <w:sz w:val="24"/>
          <w:szCs w:val="24"/>
        </w:rPr>
        <w:t>el subsistema de nómina del Sistema Integral de Información de Personal (SlIP)</w:t>
      </w:r>
      <w:r w:rsidRPr="005C799E">
        <w:rPr>
          <w:rFonts w:ascii="Palatino Linotype" w:hAnsi="Palatino Linotype" w:cs="Arial"/>
          <w:sz w:val="24"/>
          <w:szCs w:val="24"/>
        </w:rPr>
        <w:t>, mediante la tramitación de la captura y validaci6n de los movimientos de personal; así como verificar los cálculos derivados del capítulo 1000 "Servicios Personales", de acuerdo a los ordenamientos legales en vigor.</w:t>
      </w:r>
    </w:p>
    <w:p w:rsidR="00344BA4" w:rsidRPr="005C799E" w:rsidRDefault="00344BA4" w:rsidP="00344BA4">
      <w:pPr>
        <w:spacing w:after="0" w:line="360" w:lineRule="auto"/>
        <w:jc w:val="both"/>
        <w:rPr>
          <w:rFonts w:ascii="Palatino Linotype" w:hAnsi="Palatino Linotype" w:cs="Arial"/>
          <w:sz w:val="24"/>
          <w:szCs w:val="24"/>
          <w:lang w:eastAsia="es-MX"/>
        </w:rPr>
      </w:pPr>
    </w:p>
    <w:p w:rsidR="00344BA4" w:rsidRPr="005C799E" w:rsidRDefault="00344BA4" w:rsidP="00344BA4">
      <w:pPr>
        <w:autoSpaceDE w:val="0"/>
        <w:autoSpaceDN w:val="0"/>
        <w:adjustRightInd w:val="0"/>
        <w:spacing w:after="0" w:line="360" w:lineRule="auto"/>
        <w:jc w:val="both"/>
        <w:rPr>
          <w:rFonts w:ascii="Palatino Linotype" w:hAnsi="Palatino Linotype" w:cs="Arial"/>
          <w:sz w:val="24"/>
          <w:szCs w:val="24"/>
        </w:rPr>
      </w:pPr>
      <w:r w:rsidRPr="005C799E">
        <w:rPr>
          <w:rFonts w:ascii="Palatino Linotype" w:hAnsi="Palatino Linotype" w:cs="Arial"/>
          <w:sz w:val="24"/>
          <w:szCs w:val="24"/>
        </w:rPr>
        <w:t>Por todo lo anteriormente expuesto, se colige la Secretaría de Educación, es competente para atender la solicitud de información, ello partiendo de que da seguimiento de los recursos presupuestales autorizados, llevando el correcto registro de las erogaciones realizadas por sus Unidades Administrativas, así como el resguardar la documentación comprobatoria de las erogaciones, por lo tanto, pudiera contar con las expresiones documentales que den cuenta de la información contenida en los recibos de nómina, referidos en la solicitud de información.</w:t>
      </w:r>
    </w:p>
    <w:p w:rsidR="00344BA4" w:rsidRPr="005C799E" w:rsidRDefault="00344BA4" w:rsidP="00344BA4">
      <w:pPr>
        <w:pStyle w:val="Sinespaciado"/>
        <w:spacing w:line="360" w:lineRule="auto"/>
        <w:jc w:val="both"/>
        <w:rPr>
          <w:rFonts w:ascii="Palatino Linotype" w:hAnsi="Palatino Linotype" w:cs="Arial"/>
        </w:rPr>
      </w:pPr>
    </w:p>
    <w:p w:rsidR="00344BA4" w:rsidRPr="005C799E" w:rsidRDefault="00344BA4" w:rsidP="00344BA4">
      <w:pPr>
        <w:pStyle w:val="Sinespaciado"/>
        <w:spacing w:line="360" w:lineRule="auto"/>
        <w:jc w:val="both"/>
        <w:rPr>
          <w:rFonts w:ascii="Palatino Linotype" w:hAnsi="Palatino Linotype"/>
        </w:rPr>
      </w:pPr>
      <w:r w:rsidRPr="005C799E">
        <w:rPr>
          <w:rFonts w:ascii="Palatino Linotype" w:hAnsi="Palatino Linotype" w:cs="Arial"/>
        </w:rPr>
        <w:t xml:space="preserve">Aunado a lo anterior, resulta pertinente referir </w:t>
      </w:r>
      <w:r w:rsidRPr="005C799E">
        <w:rPr>
          <w:rFonts w:ascii="Palatino Linotype" w:hAnsi="Palatino Linotype"/>
        </w:rPr>
        <w:t>lo establecido en el Manual General de Organización de la Secretaría de Finanzas, que a la letra señala lo que a continuación se transcribe:</w:t>
      </w:r>
    </w:p>
    <w:p w:rsidR="00344BA4" w:rsidRPr="005C799E" w:rsidRDefault="00344BA4" w:rsidP="00344BA4">
      <w:pPr>
        <w:spacing w:after="0" w:line="240" w:lineRule="auto"/>
        <w:jc w:val="both"/>
        <w:rPr>
          <w:rFonts w:ascii="Palatino Linotype" w:hAnsi="Palatino Linotype"/>
        </w:rPr>
      </w:pPr>
    </w:p>
    <w:p w:rsidR="00344BA4" w:rsidRPr="005C799E" w:rsidRDefault="00344BA4" w:rsidP="00344BA4">
      <w:pPr>
        <w:spacing w:after="0" w:line="240" w:lineRule="auto"/>
        <w:ind w:left="851" w:right="851"/>
        <w:jc w:val="center"/>
        <w:rPr>
          <w:rFonts w:ascii="Palatino Linotype" w:eastAsia="Times New Roman" w:hAnsi="Palatino Linotype" w:cs="Times New Roman"/>
          <w:b/>
          <w:i/>
          <w:lang w:eastAsia="es-ES"/>
        </w:rPr>
      </w:pPr>
      <w:r w:rsidRPr="005C799E">
        <w:rPr>
          <w:rFonts w:ascii="Palatino Linotype" w:eastAsia="Times New Roman" w:hAnsi="Palatino Linotype" w:cs="Times New Roman"/>
          <w:b/>
          <w:i/>
          <w:lang w:eastAsia="es-ES"/>
        </w:rPr>
        <w:t>VII. Objetivo y Funciones por Unidad Administrativa</w:t>
      </w:r>
    </w:p>
    <w:p w:rsidR="00344BA4" w:rsidRPr="005C799E" w:rsidRDefault="00344BA4" w:rsidP="00344BA4">
      <w:pPr>
        <w:spacing w:after="0" w:line="240" w:lineRule="auto"/>
        <w:ind w:left="851" w:right="851"/>
        <w:jc w:val="center"/>
        <w:rPr>
          <w:rFonts w:ascii="Palatino Linotype" w:eastAsia="Times New Roman" w:hAnsi="Palatino Linotype" w:cs="Times New Roman"/>
          <w:b/>
          <w:i/>
          <w:lang w:eastAsia="es-ES"/>
        </w:rPr>
      </w:pPr>
    </w:p>
    <w:p w:rsidR="00344BA4" w:rsidRPr="005C799E" w:rsidRDefault="00344BA4" w:rsidP="00344BA4">
      <w:pPr>
        <w:spacing w:after="0" w:line="240" w:lineRule="auto"/>
        <w:ind w:left="851" w:right="851"/>
        <w:jc w:val="center"/>
        <w:rPr>
          <w:rFonts w:ascii="Palatino Linotype" w:eastAsia="Times New Roman" w:hAnsi="Palatino Linotype" w:cs="Times New Roman"/>
          <w:b/>
          <w:i/>
          <w:lang w:eastAsia="es-ES"/>
        </w:rPr>
      </w:pPr>
      <w:r w:rsidRPr="005C799E">
        <w:rPr>
          <w:rFonts w:ascii="Palatino Linotype" w:eastAsia="Times New Roman" w:hAnsi="Palatino Linotype" w:cs="Times New Roman"/>
          <w:b/>
          <w:i/>
          <w:lang w:eastAsia="es-ES"/>
        </w:rPr>
        <w:t>203413100 SUBDIRECCIÓN DE ACTUALIZACIÓN DE BASES DE DATOS</w:t>
      </w:r>
    </w:p>
    <w:p w:rsidR="00344BA4" w:rsidRPr="005C799E" w:rsidRDefault="00344BA4" w:rsidP="00344BA4">
      <w:pPr>
        <w:spacing w:before="120" w:after="120" w:line="240" w:lineRule="auto"/>
        <w:ind w:left="851" w:right="851"/>
        <w:jc w:val="both"/>
        <w:rPr>
          <w:rFonts w:ascii="Palatino Linotype" w:eastAsia="Times New Roman" w:hAnsi="Palatino Linotype" w:cs="Times New Roman"/>
          <w:i/>
          <w:lang w:eastAsia="es-ES"/>
        </w:rPr>
      </w:pPr>
      <w:r w:rsidRPr="005C799E">
        <w:rPr>
          <w:rFonts w:ascii="Palatino Linotype" w:eastAsia="Times New Roman" w:hAnsi="Palatino Linotype" w:cs="Times New Roman"/>
          <w:b/>
          <w:i/>
          <w:lang w:eastAsia="es-ES"/>
        </w:rPr>
        <w:lastRenderedPageBreak/>
        <w:t xml:space="preserve">OBJETIVO: </w:t>
      </w:r>
      <w:r w:rsidRPr="005C799E">
        <w:rPr>
          <w:rFonts w:ascii="Palatino Linotype" w:eastAsia="Times New Roman" w:hAnsi="Palatino Linotype" w:cs="Times New Roman"/>
          <w:i/>
          <w:lang w:eastAsia="es-ES"/>
        </w:rPr>
        <w:t xml:space="preserve">Analizar, actualizar y capturar la información correspondiente a los movimientos centralizados y en lote de las servidoras públicas y los servidores públicos, así como administrar el acceso al Sistema Integral de Información de Personal (SIIP) para la operación de los movimientos descentralizados a las dependencias y órganos desconcentrados del Poder Ejecutivo Estatal. </w:t>
      </w:r>
    </w:p>
    <w:p w:rsidR="00344BA4" w:rsidRPr="005C799E" w:rsidRDefault="00344BA4" w:rsidP="00344BA4">
      <w:pPr>
        <w:spacing w:before="120" w:after="120" w:line="240" w:lineRule="auto"/>
        <w:ind w:left="851" w:right="851"/>
        <w:jc w:val="both"/>
        <w:rPr>
          <w:rFonts w:ascii="Palatino Linotype" w:eastAsia="Times New Roman" w:hAnsi="Palatino Linotype" w:cs="Times New Roman"/>
          <w:b/>
          <w:i/>
          <w:lang w:eastAsia="es-ES"/>
        </w:rPr>
      </w:pPr>
    </w:p>
    <w:p w:rsidR="00344BA4" w:rsidRPr="005C799E" w:rsidRDefault="00344BA4" w:rsidP="00344BA4">
      <w:pPr>
        <w:spacing w:before="120" w:after="120" w:line="240" w:lineRule="auto"/>
        <w:ind w:left="851" w:right="851"/>
        <w:jc w:val="both"/>
        <w:rPr>
          <w:rFonts w:ascii="Palatino Linotype" w:eastAsia="Times New Roman" w:hAnsi="Palatino Linotype" w:cs="Times New Roman"/>
          <w:b/>
          <w:i/>
          <w:lang w:eastAsia="es-ES"/>
        </w:rPr>
      </w:pPr>
      <w:r w:rsidRPr="005C799E">
        <w:rPr>
          <w:rFonts w:ascii="Palatino Linotype" w:eastAsia="Times New Roman" w:hAnsi="Palatino Linotype" w:cs="Times New Roman"/>
          <w:b/>
          <w:i/>
          <w:lang w:eastAsia="es-ES"/>
        </w:rPr>
        <w:t xml:space="preserve">FUNCIONES: </w:t>
      </w:r>
    </w:p>
    <w:p w:rsidR="00344BA4" w:rsidRPr="005C799E" w:rsidRDefault="00344BA4" w:rsidP="00344BA4">
      <w:pPr>
        <w:pStyle w:val="Prrafodelista"/>
        <w:numPr>
          <w:ilvl w:val="0"/>
          <w:numId w:val="40"/>
        </w:numPr>
        <w:spacing w:before="120" w:after="120"/>
        <w:ind w:right="851"/>
        <w:jc w:val="both"/>
        <w:rPr>
          <w:rFonts w:ascii="Palatino Linotype" w:hAnsi="Palatino Linotype"/>
          <w:b/>
          <w:i/>
          <w:sz w:val="22"/>
          <w:szCs w:val="22"/>
        </w:rPr>
      </w:pPr>
      <w:r w:rsidRPr="005C799E">
        <w:rPr>
          <w:rFonts w:ascii="Palatino Linotype" w:hAnsi="Palatino Linotype"/>
          <w:bCs/>
          <w:i/>
          <w:sz w:val="22"/>
          <w:szCs w:val="22"/>
        </w:rPr>
        <w:t>Actualizar en la base de datos del Sistema Integral de Información de Personal (SIIP), los movimientos centralizados y en lote que soliciten las dependencias y órganos desconcentrados del Poder Ejecutivo Estatal, así como terceros.</w:t>
      </w:r>
    </w:p>
    <w:p w:rsidR="00344BA4" w:rsidRPr="005C799E" w:rsidRDefault="00344BA4" w:rsidP="00344BA4">
      <w:pPr>
        <w:pStyle w:val="Prrafodelista"/>
        <w:numPr>
          <w:ilvl w:val="0"/>
          <w:numId w:val="40"/>
        </w:numPr>
        <w:spacing w:before="120" w:after="120"/>
        <w:ind w:right="851"/>
        <w:jc w:val="both"/>
        <w:rPr>
          <w:rFonts w:ascii="Palatino Linotype" w:hAnsi="Palatino Linotype"/>
          <w:b/>
          <w:i/>
          <w:sz w:val="22"/>
          <w:szCs w:val="22"/>
          <w:u w:val="single"/>
        </w:rPr>
      </w:pPr>
      <w:r w:rsidRPr="005C799E">
        <w:rPr>
          <w:rFonts w:ascii="Palatino Linotype" w:hAnsi="Palatino Linotype"/>
          <w:b/>
          <w:bCs/>
          <w:i/>
          <w:sz w:val="22"/>
          <w:szCs w:val="22"/>
          <w:u w:val="single"/>
        </w:rPr>
        <w:t xml:space="preserve">Enviar las claves de acceso al Sistema Integral de Información de Personal (SIIP), generadas por la Dirección General del Sistema Estatal de Informática, a las coordinaciones administrativas o equivalentes para la aplicación de los movimientos e incidencias descentralizadas que afecten las dependencias y órganos desconcentrados del Poder Ejecutivo del Estado. </w:t>
      </w:r>
    </w:p>
    <w:p w:rsidR="00344BA4" w:rsidRPr="005C799E" w:rsidRDefault="00344BA4" w:rsidP="00344BA4">
      <w:pPr>
        <w:pStyle w:val="Prrafodelista"/>
        <w:numPr>
          <w:ilvl w:val="0"/>
          <w:numId w:val="40"/>
        </w:numPr>
        <w:spacing w:before="120" w:after="120"/>
        <w:ind w:right="851"/>
        <w:jc w:val="both"/>
        <w:rPr>
          <w:rFonts w:ascii="Palatino Linotype" w:hAnsi="Palatino Linotype"/>
          <w:b/>
          <w:i/>
          <w:sz w:val="22"/>
          <w:szCs w:val="22"/>
        </w:rPr>
      </w:pPr>
      <w:r w:rsidRPr="005C799E">
        <w:rPr>
          <w:rFonts w:ascii="Palatino Linotype" w:hAnsi="Palatino Linotype"/>
          <w:bCs/>
          <w:i/>
          <w:sz w:val="22"/>
          <w:szCs w:val="22"/>
        </w:rPr>
        <w:t xml:space="preserve">Mantener estrecha coordinación con la Dirección General del Sistema Estatal de Informática en la operación del Sistema Integral de Información de Personal (SIIP), así como solicitarle la aplicación de los movimientos en lote que deben ser procesados. </w:t>
      </w:r>
    </w:p>
    <w:p w:rsidR="00344BA4" w:rsidRPr="005C799E" w:rsidRDefault="00344BA4" w:rsidP="00344BA4">
      <w:pPr>
        <w:pStyle w:val="Prrafodelista"/>
        <w:numPr>
          <w:ilvl w:val="0"/>
          <w:numId w:val="40"/>
        </w:numPr>
        <w:spacing w:before="120" w:after="120"/>
        <w:ind w:right="851"/>
        <w:jc w:val="both"/>
        <w:rPr>
          <w:rFonts w:ascii="Palatino Linotype" w:hAnsi="Palatino Linotype"/>
          <w:b/>
          <w:i/>
          <w:sz w:val="22"/>
          <w:szCs w:val="22"/>
          <w:u w:val="single"/>
        </w:rPr>
      </w:pPr>
      <w:r w:rsidRPr="005C799E">
        <w:rPr>
          <w:rFonts w:ascii="Palatino Linotype" w:hAnsi="Palatino Linotype"/>
          <w:b/>
          <w:i/>
          <w:sz w:val="22"/>
          <w:szCs w:val="22"/>
          <w:u w:val="single"/>
        </w:rPr>
        <w:t xml:space="preserve">Proporcionar, a las Coordinaciones Administrativas o equivalentes de las dependencias y órganos desconcentrados del Poder Ejecutivo Estatal, el listado alfabético de empelados, así como el resumen de percepciones y deducciones a la quincena, en medio magnético y por unidad administrativa, a efecto de realizar la revisión del pago quincenal e identificar las posibles inconsistencias para su eventual regularización. </w:t>
      </w:r>
    </w:p>
    <w:p w:rsidR="00344BA4" w:rsidRPr="005C799E" w:rsidRDefault="00344BA4" w:rsidP="00344BA4">
      <w:pPr>
        <w:pStyle w:val="Prrafodelista"/>
        <w:numPr>
          <w:ilvl w:val="0"/>
          <w:numId w:val="40"/>
        </w:numPr>
        <w:spacing w:before="120" w:after="120"/>
        <w:ind w:right="851"/>
        <w:jc w:val="both"/>
        <w:rPr>
          <w:rFonts w:ascii="Palatino Linotype" w:hAnsi="Palatino Linotype"/>
          <w:b/>
          <w:i/>
          <w:sz w:val="22"/>
          <w:szCs w:val="22"/>
        </w:rPr>
      </w:pPr>
      <w:r w:rsidRPr="005C799E">
        <w:rPr>
          <w:rFonts w:ascii="Palatino Linotype" w:hAnsi="Palatino Linotype"/>
          <w:bCs/>
          <w:i/>
          <w:sz w:val="22"/>
          <w:szCs w:val="22"/>
        </w:rPr>
        <w:t xml:space="preserve">Actualizar en la base de datos del Sistema Integral de Información de Personal (SIIP), las prestaciones que se otorgan derivadas de los convenios y contratos que regulan las relaciones entre el Poder Ejecutivo Estatal y las servidoras públicas y los servidores públicos. </w:t>
      </w:r>
    </w:p>
    <w:p w:rsidR="00344BA4" w:rsidRPr="005C799E" w:rsidRDefault="00344BA4" w:rsidP="00344BA4">
      <w:pPr>
        <w:pStyle w:val="Prrafodelista"/>
        <w:numPr>
          <w:ilvl w:val="0"/>
          <w:numId w:val="40"/>
        </w:numPr>
        <w:spacing w:before="120" w:after="120"/>
        <w:ind w:right="851"/>
        <w:jc w:val="both"/>
        <w:rPr>
          <w:rFonts w:ascii="Palatino Linotype" w:hAnsi="Palatino Linotype"/>
          <w:b/>
          <w:i/>
          <w:sz w:val="22"/>
          <w:szCs w:val="22"/>
        </w:rPr>
      </w:pPr>
      <w:r w:rsidRPr="005C799E">
        <w:rPr>
          <w:rFonts w:ascii="Palatino Linotype" w:hAnsi="Palatino Linotype"/>
          <w:bCs/>
          <w:i/>
          <w:sz w:val="22"/>
          <w:szCs w:val="22"/>
        </w:rPr>
        <w:t xml:space="preserve">Aplicar en el Sistema Integral de Información de Personal (SIIP), las sanciones económicas que impongan las dependencias y unidades administrativas a las servidoras públicas y los servidores públicos. </w:t>
      </w:r>
    </w:p>
    <w:p w:rsidR="00344BA4" w:rsidRPr="005C799E" w:rsidRDefault="00344BA4" w:rsidP="00344BA4">
      <w:pPr>
        <w:pStyle w:val="Prrafodelista"/>
        <w:numPr>
          <w:ilvl w:val="0"/>
          <w:numId w:val="40"/>
        </w:numPr>
        <w:spacing w:before="120" w:after="120"/>
        <w:ind w:right="851"/>
        <w:jc w:val="both"/>
        <w:rPr>
          <w:rFonts w:ascii="Palatino Linotype" w:hAnsi="Palatino Linotype"/>
          <w:b/>
          <w:i/>
          <w:sz w:val="22"/>
          <w:szCs w:val="22"/>
        </w:rPr>
      </w:pPr>
      <w:r w:rsidRPr="005C799E">
        <w:rPr>
          <w:rFonts w:ascii="Palatino Linotype" w:hAnsi="Palatino Linotype"/>
          <w:bCs/>
          <w:i/>
          <w:sz w:val="22"/>
          <w:szCs w:val="22"/>
        </w:rPr>
        <w:t xml:space="preserve">Realizar la transmisión del abono en cuenta, así como los procesos bancarios de las servidoras públicas y los servidores públicos que reciben sus percepciones por este medio y asegurarse del abono realizado. </w:t>
      </w:r>
    </w:p>
    <w:p w:rsidR="00344BA4" w:rsidRPr="005C799E" w:rsidRDefault="00344BA4" w:rsidP="00344BA4">
      <w:pPr>
        <w:pStyle w:val="Prrafodelista"/>
        <w:numPr>
          <w:ilvl w:val="0"/>
          <w:numId w:val="40"/>
        </w:numPr>
        <w:spacing w:before="120" w:after="120"/>
        <w:ind w:right="851"/>
        <w:jc w:val="both"/>
        <w:rPr>
          <w:rFonts w:ascii="Palatino Linotype" w:hAnsi="Palatino Linotype"/>
          <w:b/>
          <w:i/>
          <w:sz w:val="22"/>
          <w:szCs w:val="22"/>
        </w:rPr>
      </w:pPr>
      <w:r w:rsidRPr="005C799E">
        <w:rPr>
          <w:rFonts w:ascii="Palatino Linotype" w:hAnsi="Palatino Linotype"/>
          <w:bCs/>
          <w:i/>
          <w:sz w:val="22"/>
          <w:szCs w:val="22"/>
        </w:rPr>
        <w:lastRenderedPageBreak/>
        <w:t xml:space="preserve">Enviar en forma quincenal la transmisión del abono en cuenta bancaria de las servidoras públicas y los servidores públicos a la Dirección de Contabilidad del Sector Central. </w:t>
      </w:r>
    </w:p>
    <w:p w:rsidR="00344BA4" w:rsidRPr="005C799E" w:rsidRDefault="00344BA4" w:rsidP="00344BA4">
      <w:pPr>
        <w:pStyle w:val="Prrafodelista"/>
        <w:numPr>
          <w:ilvl w:val="0"/>
          <w:numId w:val="40"/>
        </w:numPr>
        <w:spacing w:before="120" w:after="120"/>
        <w:ind w:right="851"/>
        <w:jc w:val="both"/>
        <w:rPr>
          <w:rFonts w:ascii="Palatino Linotype" w:hAnsi="Palatino Linotype"/>
          <w:b/>
          <w:i/>
          <w:sz w:val="22"/>
          <w:szCs w:val="22"/>
        </w:rPr>
      </w:pPr>
      <w:r w:rsidRPr="005C799E">
        <w:rPr>
          <w:rFonts w:ascii="Palatino Linotype" w:hAnsi="Palatino Linotype"/>
          <w:bCs/>
          <w:i/>
          <w:sz w:val="22"/>
          <w:szCs w:val="22"/>
        </w:rPr>
        <w:t xml:space="preserve">Verificar la operación del Sistema de Control de Puntualidad y Asistencia (SCPA) para el pago de estímulo o descuento por falta de puntualidad y asistencia, según corresponda. </w:t>
      </w:r>
    </w:p>
    <w:p w:rsidR="00344BA4" w:rsidRPr="005C799E" w:rsidRDefault="00344BA4" w:rsidP="00344BA4">
      <w:pPr>
        <w:pStyle w:val="Prrafodelista"/>
        <w:numPr>
          <w:ilvl w:val="0"/>
          <w:numId w:val="40"/>
        </w:numPr>
        <w:spacing w:before="120" w:after="120"/>
        <w:ind w:right="851"/>
        <w:jc w:val="both"/>
        <w:rPr>
          <w:rFonts w:ascii="Palatino Linotype" w:hAnsi="Palatino Linotype"/>
          <w:b/>
          <w:i/>
          <w:sz w:val="22"/>
          <w:szCs w:val="22"/>
        </w:rPr>
      </w:pPr>
      <w:r w:rsidRPr="005C799E">
        <w:rPr>
          <w:rFonts w:ascii="Palatino Linotype" w:hAnsi="Palatino Linotype"/>
          <w:bCs/>
          <w:i/>
          <w:sz w:val="22"/>
          <w:szCs w:val="22"/>
        </w:rPr>
        <w:t xml:space="preserve">Elaborar el gafete-credencial de identificación oficial a las servidoras públicas y los servidores públicos de acuerdo a la normatividad vigente. </w:t>
      </w:r>
    </w:p>
    <w:p w:rsidR="00344BA4" w:rsidRPr="005C799E" w:rsidRDefault="00344BA4" w:rsidP="00344BA4">
      <w:pPr>
        <w:pStyle w:val="Prrafodelista"/>
        <w:numPr>
          <w:ilvl w:val="0"/>
          <w:numId w:val="40"/>
        </w:numPr>
        <w:spacing w:before="120" w:after="120"/>
        <w:ind w:right="851"/>
        <w:jc w:val="both"/>
        <w:rPr>
          <w:rFonts w:ascii="Palatino Linotype" w:hAnsi="Palatino Linotype"/>
          <w:b/>
          <w:i/>
          <w:sz w:val="22"/>
          <w:szCs w:val="22"/>
        </w:rPr>
      </w:pPr>
      <w:r w:rsidRPr="005C799E">
        <w:rPr>
          <w:rFonts w:ascii="Palatino Linotype" w:hAnsi="Palatino Linotype"/>
          <w:bCs/>
          <w:i/>
          <w:sz w:val="22"/>
          <w:szCs w:val="22"/>
        </w:rPr>
        <w:t xml:space="preserve">Tramitar ante la Dirección General del Sistema Estatal de Informática los recibos de modificación de abono en cuenta bancaria extraordinarios, instruidos por la Directora o el Director de Remuneraciones al Personal que modifican el pago quincenal de las servidoras públicas y los servidores públicos del Sector Central del Gobierno del Estado de México. </w:t>
      </w:r>
    </w:p>
    <w:p w:rsidR="00344BA4" w:rsidRPr="005C799E" w:rsidRDefault="00344BA4" w:rsidP="00344BA4">
      <w:pPr>
        <w:pStyle w:val="Prrafodelista"/>
        <w:numPr>
          <w:ilvl w:val="0"/>
          <w:numId w:val="40"/>
        </w:numPr>
        <w:spacing w:before="120" w:after="120"/>
        <w:ind w:right="851"/>
        <w:jc w:val="both"/>
        <w:rPr>
          <w:rFonts w:ascii="Palatino Linotype" w:hAnsi="Palatino Linotype"/>
          <w:b/>
          <w:i/>
          <w:sz w:val="22"/>
          <w:szCs w:val="22"/>
        </w:rPr>
      </w:pPr>
      <w:r w:rsidRPr="005C799E">
        <w:rPr>
          <w:rFonts w:ascii="Palatino Linotype" w:hAnsi="Palatino Linotype"/>
          <w:bCs/>
          <w:i/>
          <w:sz w:val="22"/>
          <w:szCs w:val="22"/>
        </w:rPr>
        <w:t>Desarrollar las demás funciones inherentes al área de su competencia.</w:t>
      </w:r>
    </w:p>
    <w:p w:rsidR="00344BA4" w:rsidRPr="005C799E" w:rsidRDefault="00344BA4" w:rsidP="00344BA4">
      <w:pPr>
        <w:autoSpaceDE w:val="0"/>
        <w:autoSpaceDN w:val="0"/>
        <w:adjustRightInd w:val="0"/>
        <w:spacing w:line="360" w:lineRule="auto"/>
        <w:jc w:val="both"/>
        <w:rPr>
          <w:rFonts w:ascii="Palatino Linotype" w:hAnsi="Palatino Linotype" w:cs="Arial"/>
          <w:sz w:val="24"/>
          <w:szCs w:val="24"/>
        </w:rPr>
      </w:pPr>
    </w:p>
    <w:p w:rsidR="00344BA4" w:rsidRPr="005C799E" w:rsidRDefault="00344BA4" w:rsidP="00344BA4">
      <w:pPr>
        <w:pStyle w:val="Sinespaciado"/>
        <w:spacing w:line="360" w:lineRule="auto"/>
        <w:jc w:val="both"/>
        <w:rPr>
          <w:rFonts w:ascii="Palatino Linotype" w:hAnsi="Palatino Linotype" w:cs="Arial"/>
          <w:b/>
          <w:bCs/>
          <w:u w:val="single"/>
          <w:lang w:eastAsia="es-MX"/>
        </w:rPr>
      </w:pPr>
      <w:r w:rsidRPr="005C799E">
        <w:rPr>
          <w:rFonts w:ascii="Palatino Linotype" w:hAnsi="Palatino Linotype" w:cs="Arial"/>
        </w:rPr>
        <w:t xml:space="preserve">A merced de lo anteriormente expuesto, </w:t>
      </w:r>
      <w:r w:rsidRPr="005C799E">
        <w:rPr>
          <w:rFonts w:ascii="Palatino Linotype" w:hAnsi="Palatino Linotype" w:cs="Arial"/>
          <w:bCs/>
          <w:lang w:eastAsia="es-MX"/>
        </w:rPr>
        <w:t xml:space="preserve">se deprende que, de las facultades de la Subdirección de Actualización de Bases de Datos de la Secretaría de Finanzas, esta deberá proporcionar, a las Coordinaciones Administrativas o equivalentes de las dependencias y órganos desconcentrados del Poder Ejecutivo Estatal, </w:t>
      </w:r>
      <w:r w:rsidRPr="005C799E">
        <w:rPr>
          <w:rFonts w:ascii="Palatino Linotype" w:hAnsi="Palatino Linotype" w:cs="Arial"/>
          <w:b/>
          <w:u w:val="single"/>
          <w:lang w:eastAsia="es-MX"/>
        </w:rPr>
        <w:t>el listado alfabético de empelados, así como el resumen de percepciones y deducciones a la quincena, en medio magnético y por unidad administrativa</w:t>
      </w:r>
      <w:r w:rsidRPr="005C799E">
        <w:rPr>
          <w:rFonts w:ascii="Palatino Linotype" w:hAnsi="Palatino Linotype" w:cs="Arial"/>
          <w:bCs/>
          <w:lang w:eastAsia="es-MX"/>
        </w:rPr>
        <w:t xml:space="preserve">, a efecto de realizar la revisión del pago quincenal e identificar las posibles inconsistencias para su eventual regularización, por ello se reitera, que </w:t>
      </w:r>
      <w:r w:rsidRPr="005C799E">
        <w:rPr>
          <w:rFonts w:ascii="Palatino Linotype" w:hAnsi="Palatino Linotype" w:cs="Arial"/>
          <w:b/>
          <w:bCs/>
          <w:lang w:eastAsia="es-MX"/>
        </w:rPr>
        <w:t>El Sujeto Obligado</w:t>
      </w:r>
      <w:r w:rsidRPr="005C799E">
        <w:rPr>
          <w:rFonts w:ascii="Palatino Linotype" w:hAnsi="Palatino Linotype" w:cs="Arial"/>
          <w:bCs/>
          <w:lang w:eastAsia="es-MX"/>
        </w:rPr>
        <w:t xml:space="preserve">  se encuentra en posibilidad de entregar al </w:t>
      </w:r>
      <w:r w:rsidRPr="005C799E">
        <w:rPr>
          <w:rFonts w:ascii="Palatino Linotype" w:hAnsi="Palatino Linotype" w:cs="Arial"/>
          <w:b/>
          <w:bCs/>
          <w:lang w:eastAsia="es-MX"/>
        </w:rPr>
        <w:t>Recurrente</w:t>
      </w:r>
      <w:r w:rsidRPr="005C799E">
        <w:rPr>
          <w:rFonts w:ascii="Palatino Linotype" w:hAnsi="Palatino Linotype" w:cs="Arial"/>
          <w:bCs/>
          <w:lang w:eastAsia="es-MX"/>
        </w:rPr>
        <w:t xml:space="preserve"> </w:t>
      </w:r>
      <w:r w:rsidRPr="005C799E">
        <w:rPr>
          <w:rFonts w:ascii="Palatino Linotype" w:hAnsi="Palatino Linotype" w:cs="Arial"/>
          <w:b/>
          <w:bCs/>
          <w:u w:val="single"/>
          <w:lang w:eastAsia="es-MX"/>
        </w:rPr>
        <w:t>la expresión documental en versión pública de la información inmersa en los recibos de nómina, es decir, la documentación de la cual se advierta información correspondiente a las precepciones y deducciones de los servidores públicos referidos en la solicitud de acceso a la información, correspondientes al mes de mayo del año en curso.</w:t>
      </w:r>
    </w:p>
    <w:p w:rsidR="00344BA4" w:rsidRPr="005C799E" w:rsidRDefault="00344BA4" w:rsidP="00344BA4">
      <w:pPr>
        <w:widowControl w:val="0"/>
        <w:autoSpaceDE w:val="0"/>
        <w:autoSpaceDN w:val="0"/>
        <w:adjustRightInd w:val="0"/>
        <w:spacing w:line="360" w:lineRule="auto"/>
        <w:jc w:val="both"/>
        <w:rPr>
          <w:rFonts w:ascii="Palatino Linotype" w:hAnsi="Palatino Linotype"/>
          <w:sz w:val="24"/>
        </w:rPr>
      </w:pPr>
    </w:p>
    <w:p w:rsidR="00344BA4" w:rsidRPr="005C799E" w:rsidRDefault="00344BA4" w:rsidP="00344BA4">
      <w:pPr>
        <w:widowControl w:val="0"/>
        <w:autoSpaceDE w:val="0"/>
        <w:autoSpaceDN w:val="0"/>
        <w:adjustRightInd w:val="0"/>
        <w:spacing w:after="0" w:line="360" w:lineRule="auto"/>
        <w:jc w:val="both"/>
        <w:rPr>
          <w:rFonts w:ascii="Palatino Linotype" w:hAnsi="Palatino Linotype"/>
          <w:sz w:val="24"/>
        </w:rPr>
      </w:pPr>
      <w:r w:rsidRPr="005C799E">
        <w:rPr>
          <w:rFonts w:ascii="Palatino Linotype" w:hAnsi="Palatino Linotype"/>
          <w:sz w:val="24"/>
        </w:rPr>
        <w:lastRenderedPageBreak/>
        <w:t>Finalmente, respecto a la Declaración Patrimonial y de Intereses de todos los Servidores Públicos que laboran en la Unidad Administrativa de adscripción, “Subdirección Regional de Educación Básica Nezahualcóyotl”, ubicada en Av. Carmelo Pérez 406, Ampliación Vicente Villada, del periodo 2019.</w:t>
      </w:r>
    </w:p>
    <w:p w:rsidR="00344BA4" w:rsidRPr="005C799E" w:rsidRDefault="00344BA4" w:rsidP="00344BA4">
      <w:pPr>
        <w:widowControl w:val="0"/>
        <w:autoSpaceDE w:val="0"/>
        <w:autoSpaceDN w:val="0"/>
        <w:adjustRightInd w:val="0"/>
        <w:spacing w:after="0" w:line="360" w:lineRule="auto"/>
        <w:jc w:val="both"/>
        <w:rPr>
          <w:rFonts w:ascii="Palatino Linotype" w:hAnsi="Palatino Linotype"/>
          <w:sz w:val="24"/>
        </w:rPr>
      </w:pPr>
    </w:p>
    <w:p w:rsidR="00344BA4" w:rsidRPr="005C799E" w:rsidRDefault="00344BA4" w:rsidP="00344BA4">
      <w:pPr>
        <w:widowControl w:val="0"/>
        <w:autoSpaceDE w:val="0"/>
        <w:autoSpaceDN w:val="0"/>
        <w:adjustRightInd w:val="0"/>
        <w:spacing w:after="0" w:line="360" w:lineRule="auto"/>
        <w:jc w:val="both"/>
        <w:rPr>
          <w:rFonts w:ascii="Palatino Linotype" w:hAnsi="Palatino Linotype"/>
          <w:sz w:val="24"/>
        </w:rPr>
      </w:pPr>
      <w:r w:rsidRPr="005C799E">
        <w:rPr>
          <w:rFonts w:ascii="Palatino Linotype" w:hAnsi="Palatino Linotype"/>
          <w:b/>
          <w:sz w:val="24"/>
        </w:rPr>
        <w:t>El Sujeto Obligado</w:t>
      </w:r>
      <w:r w:rsidRPr="005C799E">
        <w:rPr>
          <w:rFonts w:ascii="Palatino Linotype" w:hAnsi="Palatino Linotype"/>
          <w:sz w:val="24"/>
        </w:rPr>
        <w:t>, comunicó dicha petición se debe presentar ante la Secretaría de la Contraloría del Gobierno del Estado de México, toda vez que es la Dependencia encargada de la Manifestación Patrimonial, la Declaración de Intereses y Responsabilidad de los Servidores Públicos Docentes.</w:t>
      </w:r>
    </w:p>
    <w:p w:rsidR="00344BA4" w:rsidRPr="005C799E" w:rsidRDefault="00344BA4" w:rsidP="00344BA4">
      <w:pPr>
        <w:widowControl w:val="0"/>
        <w:autoSpaceDE w:val="0"/>
        <w:autoSpaceDN w:val="0"/>
        <w:adjustRightInd w:val="0"/>
        <w:spacing w:after="0" w:line="360" w:lineRule="auto"/>
        <w:jc w:val="both"/>
        <w:rPr>
          <w:rFonts w:ascii="Palatino Linotype" w:hAnsi="Palatino Linotype"/>
          <w:sz w:val="24"/>
        </w:rPr>
      </w:pPr>
    </w:p>
    <w:p w:rsidR="00344BA4" w:rsidRPr="005C799E" w:rsidRDefault="00344BA4" w:rsidP="00344BA4">
      <w:pPr>
        <w:widowControl w:val="0"/>
        <w:autoSpaceDE w:val="0"/>
        <w:autoSpaceDN w:val="0"/>
        <w:adjustRightInd w:val="0"/>
        <w:spacing w:after="0" w:line="360" w:lineRule="auto"/>
        <w:jc w:val="both"/>
        <w:rPr>
          <w:rFonts w:ascii="Palatino Linotype" w:hAnsi="Palatino Linotype"/>
          <w:sz w:val="24"/>
        </w:rPr>
      </w:pPr>
      <w:r w:rsidRPr="005C799E">
        <w:rPr>
          <w:rFonts w:ascii="Palatino Linotype" w:hAnsi="Palatino Linotype"/>
          <w:sz w:val="24"/>
        </w:rPr>
        <w:t xml:space="preserve">Como lo afirmó el </w:t>
      </w:r>
      <w:r w:rsidRPr="005C799E">
        <w:rPr>
          <w:rFonts w:ascii="Palatino Linotype" w:hAnsi="Palatino Linotype"/>
          <w:b/>
          <w:sz w:val="24"/>
        </w:rPr>
        <w:t>Sujeto Obligado</w:t>
      </w:r>
      <w:r w:rsidRPr="005C799E">
        <w:rPr>
          <w:rFonts w:ascii="Palatino Linotype" w:hAnsi="Palatino Linotype"/>
          <w:sz w:val="24"/>
        </w:rPr>
        <w:t xml:space="preserve">, y toda vez que del análisis realizado a las constancias que integran el recurso de revisión al rubro anotado, se advierte que estamos ante la presencia de una notoria incompetencia del </w:t>
      </w:r>
      <w:r w:rsidRPr="005C799E">
        <w:rPr>
          <w:rFonts w:ascii="Palatino Linotype" w:hAnsi="Palatino Linotype"/>
          <w:b/>
          <w:sz w:val="24"/>
        </w:rPr>
        <w:t>Sujeto Obligado</w:t>
      </w:r>
      <w:r w:rsidRPr="005C799E">
        <w:rPr>
          <w:rFonts w:ascii="Palatino Linotype" w:hAnsi="Palatino Linotype"/>
          <w:sz w:val="24"/>
        </w:rPr>
        <w:t xml:space="preserve"> para atender el requerimiento del impetrante, al respecto es pertinente precisar que el dieciocho de julio de dos mil dieciséis, se promulgaron las Leyes Anticorrupción del Sistema Nacional Anticorrupción y entre ellas sobresale la Ley General de Responsabilidades Administrativas, es conveniente referir que en el artículo 32, de la citada ley establece:</w:t>
      </w:r>
    </w:p>
    <w:p w:rsidR="00344BA4" w:rsidRPr="005C799E" w:rsidRDefault="00344BA4" w:rsidP="00344BA4">
      <w:pPr>
        <w:pStyle w:val="Sinespaciado"/>
      </w:pPr>
    </w:p>
    <w:p w:rsidR="00344BA4" w:rsidRPr="005C799E" w:rsidRDefault="00344BA4" w:rsidP="00344BA4">
      <w:pPr>
        <w:widowControl w:val="0"/>
        <w:autoSpaceDE w:val="0"/>
        <w:autoSpaceDN w:val="0"/>
        <w:adjustRightInd w:val="0"/>
        <w:spacing w:after="0" w:line="240" w:lineRule="auto"/>
        <w:ind w:left="567" w:right="567"/>
        <w:jc w:val="both"/>
        <w:rPr>
          <w:rFonts w:ascii="Palatino Linotype" w:hAnsi="Palatino Linotype"/>
          <w:sz w:val="24"/>
        </w:rPr>
      </w:pPr>
      <w:r w:rsidRPr="005C799E">
        <w:rPr>
          <w:rFonts w:ascii="Palatino Linotype" w:eastAsia="MS Mincho" w:hAnsi="Palatino Linotype" w:cs="Arial"/>
          <w:b/>
          <w:i/>
        </w:rPr>
        <w:t>“Artículo 32.</w:t>
      </w:r>
      <w:r w:rsidRPr="005C799E">
        <w:rPr>
          <w:rFonts w:ascii="Palatino Linotype" w:eastAsia="MS Mincho" w:hAnsi="Palatino Linotype" w:cs="Arial"/>
          <w:i/>
        </w:rPr>
        <w:t xml:space="preserve"> </w:t>
      </w:r>
      <w:r w:rsidRPr="005C799E">
        <w:rPr>
          <w:rFonts w:ascii="Palatino Linotype" w:eastAsia="MS Mincho" w:hAnsi="Palatino Linotype" w:cs="Arial"/>
          <w:b/>
          <w:i/>
          <w:u w:val="single"/>
        </w:rPr>
        <w:t>Estarán obligados a presentar las declaraciones de situación patrimonial y de intereses</w:t>
      </w:r>
      <w:r w:rsidRPr="005C799E">
        <w:rPr>
          <w:rFonts w:ascii="Palatino Linotype" w:eastAsia="MS Mincho" w:hAnsi="Palatino Linotype" w:cs="Arial"/>
          <w:i/>
        </w:rPr>
        <w:t xml:space="preserve">, bajo protesta de decir verdad y ante las Secretarías o su respectivo Órgano interno de control, </w:t>
      </w:r>
      <w:r w:rsidRPr="005C799E">
        <w:rPr>
          <w:rFonts w:ascii="Palatino Linotype" w:eastAsia="MS Mincho" w:hAnsi="Palatino Linotype" w:cs="Arial"/>
          <w:b/>
          <w:i/>
          <w:u w:val="single"/>
        </w:rPr>
        <w:t>todos los Servidores Públicos, en los términos previstos en la presente Ley</w:t>
      </w:r>
      <w:r w:rsidRPr="005C799E">
        <w:rPr>
          <w:rFonts w:ascii="Palatino Linotype" w:eastAsia="MS Mincho" w:hAnsi="Palatino Linotype" w:cs="Arial"/>
          <w:i/>
        </w:rPr>
        <w:t>. Asimismo, deberán presentar su declaración fiscal anual, en los términos que disponga la legislación de la materia.”</w:t>
      </w:r>
    </w:p>
    <w:p w:rsidR="00344BA4" w:rsidRPr="005C799E" w:rsidRDefault="00344BA4" w:rsidP="00344BA4">
      <w:pPr>
        <w:pStyle w:val="Sinespaciado"/>
      </w:pPr>
    </w:p>
    <w:p w:rsidR="00344BA4" w:rsidRPr="005C799E" w:rsidRDefault="00344BA4" w:rsidP="00344BA4">
      <w:pPr>
        <w:spacing w:before="240" w:after="240" w:line="360" w:lineRule="auto"/>
        <w:jc w:val="both"/>
        <w:rPr>
          <w:rFonts w:ascii="Palatino Linotype" w:hAnsi="Palatino Linotype"/>
          <w:sz w:val="24"/>
          <w:lang w:val="es-ES_tradnl"/>
        </w:rPr>
      </w:pPr>
      <w:r w:rsidRPr="005C799E">
        <w:rPr>
          <w:rFonts w:ascii="Palatino Linotype" w:hAnsi="Palatino Linotype"/>
          <w:sz w:val="24"/>
          <w:lang w:val="es-ES_tradnl"/>
        </w:rPr>
        <w:t xml:space="preserve">Aunado a lo anterior, la Ley de Responsabilidades Administrativas del Estado de México y Municipios establece en el artículo 2 fracción VI, que tiene como objeto </w:t>
      </w:r>
      <w:r w:rsidRPr="005C799E">
        <w:rPr>
          <w:rFonts w:ascii="Palatino Linotype" w:hAnsi="Palatino Linotype"/>
          <w:sz w:val="24"/>
        </w:rPr>
        <w:lastRenderedPageBreak/>
        <w:t xml:space="preserve">establecer las obligaciones y el procedimiento para la declaración de situación patrimonial, la declaración de intereses y la presentación de la constancia de declaración fiscal de los servidores públicos, del mismo modo </w:t>
      </w:r>
      <w:r w:rsidRPr="005C799E">
        <w:rPr>
          <w:rFonts w:ascii="Palatino Linotype" w:hAnsi="Palatino Linotype"/>
          <w:sz w:val="24"/>
          <w:lang w:val="es-ES_tradnl"/>
        </w:rPr>
        <w:t>la normatividad en mención establece en sus artículos 33, 34 y 35, lo siguiente:</w:t>
      </w:r>
    </w:p>
    <w:p w:rsidR="00344BA4" w:rsidRPr="005C799E" w:rsidRDefault="00344BA4" w:rsidP="00344BA4">
      <w:pPr>
        <w:spacing w:after="0" w:line="240" w:lineRule="auto"/>
        <w:ind w:left="851" w:right="851"/>
        <w:jc w:val="both"/>
        <w:rPr>
          <w:rFonts w:ascii="Palatino Linotype" w:hAnsi="Palatino Linotype"/>
          <w:i/>
          <w:lang w:val="es-ES_tradnl"/>
        </w:rPr>
      </w:pPr>
      <w:r w:rsidRPr="005C799E">
        <w:rPr>
          <w:rFonts w:ascii="Palatino Linotype" w:hAnsi="Palatino Linotype"/>
          <w:i/>
          <w:lang w:val="es-ES_tradnl"/>
        </w:rPr>
        <w:t>“</w:t>
      </w:r>
      <w:r w:rsidRPr="005C799E">
        <w:rPr>
          <w:rFonts w:ascii="Palatino Linotype" w:hAnsi="Palatino Linotype"/>
          <w:b/>
          <w:i/>
          <w:lang w:val="es-ES_tradnl"/>
        </w:rPr>
        <w:t>Artículo 33.</w:t>
      </w:r>
      <w:r w:rsidRPr="005C799E">
        <w:rPr>
          <w:rFonts w:ascii="Palatino Linotype" w:hAnsi="Palatino Linotype"/>
          <w:i/>
          <w:lang w:val="es-ES_tradnl"/>
        </w:rPr>
        <w:t xml:space="preserve"> </w:t>
      </w:r>
      <w:r w:rsidRPr="005C799E">
        <w:rPr>
          <w:rFonts w:ascii="Palatino Linotype" w:hAnsi="Palatino Linotype"/>
          <w:b/>
          <w:i/>
          <w:u w:val="single"/>
          <w:lang w:val="es-ES_tradnl"/>
        </w:rPr>
        <w:t>Estarán obligados a presentar las declaraciones de situación patrimonial</w:t>
      </w:r>
      <w:r w:rsidRPr="005C799E">
        <w:rPr>
          <w:rFonts w:ascii="Palatino Linotype" w:hAnsi="Palatino Linotype"/>
          <w:i/>
          <w:lang w:val="es-ES_tradnl"/>
        </w:rPr>
        <w:t xml:space="preserve"> y de intereses, bajo protesta de decir verdad </w:t>
      </w:r>
      <w:r w:rsidRPr="005C799E">
        <w:rPr>
          <w:rFonts w:ascii="Palatino Linotype" w:hAnsi="Palatino Linotype"/>
          <w:b/>
          <w:i/>
          <w:u w:val="single"/>
          <w:lang w:val="es-ES_tradnl"/>
        </w:rPr>
        <w:t>ante la Secretaría de la Contraloría o los órganos internos de control, todos los servidores públicos estatales y municipales</w:t>
      </w:r>
      <w:r w:rsidRPr="005C799E">
        <w:rPr>
          <w:rFonts w:ascii="Palatino Linotype" w:hAnsi="Palatino Linotype"/>
          <w:i/>
          <w:lang w:val="es-ES_tradnl"/>
        </w:rPr>
        <w:t>, en los términos previstos en la presente Ley.</w:t>
      </w:r>
    </w:p>
    <w:p w:rsidR="00344BA4" w:rsidRPr="005C799E" w:rsidRDefault="00344BA4" w:rsidP="00344BA4">
      <w:pPr>
        <w:spacing w:after="0" w:line="240" w:lineRule="auto"/>
        <w:ind w:left="851" w:right="851"/>
        <w:jc w:val="both"/>
        <w:rPr>
          <w:rFonts w:ascii="Palatino Linotype" w:hAnsi="Palatino Linotype"/>
          <w:b/>
          <w:i/>
          <w:lang w:val="es-ES_tradnl"/>
        </w:rPr>
      </w:pPr>
      <w:r w:rsidRPr="005C799E">
        <w:rPr>
          <w:rFonts w:ascii="Palatino Linotype" w:hAnsi="Palatino Linotype"/>
          <w:i/>
          <w:lang w:val="es-ES_tradnl"/>
        </w:rPr>
        <w:t>Asimismo, deberán presentar su declaración fiscal anual, en los términos que disponga la legislación de la materia</w:t>
      </w:r>
      <w:r w:rsidRPr="005C799E">
        <w:rPr>
          <w:rFonts w:ascii="Palatino Linotype" w:hAnsi="Palatino Linotype"/>
          <w:b/>
          <w:i/>
          <w:lang w:val="es-ES_tradnl"/>
        </w:rPr>
        <w:t xml:space="preserve">.” </w:t>
      </w:r>
    </w:p>
    <w:p w:rsidR="00344BA4" w:rsidRPr="005C799E" w:rsidRDefault="00344BA4" w:rsidP="00344BA4">
      <w:pPr>
        <w:spacing w:after="0" w:line="240" w:lineRule="auto"/>
        <w:ind w:left="851" w:right="851"/>
        <w:jc w:val="both"/>
        <w:rPr>
          <w:rFonts w:ascii="Palatino Linotype" w:hAnsi="Palatino Linotype"/>
          <w:b/>
          <w:i/>
          <w:lang w:val="es-ES_tradnl"/>
        </w:rPr>
      </w:pPr>
      <w:r w:rsidRPr="005C799E">
        <w:rPr>
          <w:rFonts w:ascii="Palatino Linotype" w:hAnsi="Palatino Linotype"/>
          <w:b/>
          <w:i/>
          <w:lang w:val="es-ES_tradnl"/>
        </w:rPr>
        <w:t xml:space="preserve"> </w:t>
      </w:r>
    </w:p>
    <w:p w:rsidR="00344BA4" w:rsidRPr="005C799E" w:rsidRDefault="00344BA4" w:rsidP="00344BA4">
      <w:pPr>
        <w:spacing w:after="0" w:line="240" w:lineRule="auto"/>
        <w:ind w:left="851" w:right="851"/>
        <w:jc w:val="both"/>
        <w:rPr>
          <w:rFonts w:ascii="Palatino Linotype" w:hAnsi="Palatino Linotype"/>
          <w:i/>
          <w:lang w:val="es-ES_tradnl"/>
        </w:rPr>
      </w:pPr>
      <w:r w:rsidRPr="005C799E">
        <w:rPr>
          <w:rFonts w:ascii="Palatino Linotype" w:hAnsi="Palatino Linotype"/>
          <w:b/>
          <w:i/>
          <w:lang w:val="es-ES_tradnl"/>
        </w:rPr>
        <w:t>“Artículo 34.</w:t>
      </w:r>
      <w:r w:rsidRPr="005C799E">
        <w:rPr>
          <w:rFonts w:ascii="Palatino Linotype" w:hAnsi="Palatino Linotype"/>
          <w:i/>
          <w:lang w:val="es-ES_tradnl"/>
        </w:rPr>
        <w:t xml:space="preserve"> La </w:t>
      </w:r>
      <w:r w:rsidRPr="005C799E">
        <w:rPr>
          <w:rFonts w:ascii="Palatino Linotype" w:hAnsi="Palatino Linotype"/>
          <w:b/>
          <w:i/>
          <w:lang w:val="es-ES_tradnl"/>
        </w:rPr>
        <w:t>declaración de situación patrimonial</w:t>
      </w:r>
      <w:r w:rsidRPr="005C799E">
        <w:rPr>
          <w:rFonts w:ascii="Palatino Linotype" w:hAnsi="Palatino Linotype"/>
          <w:i/>
          <w:lang w:val="es-ES_tradnl"/>
        </w:rPr>
        <w:t>, deberá presentarse en los siguientes plazos:</w:t>
      </w:r>
    </w:p>
    <w:p w:rsidR="00344BA4" w:rsidRPr="005C799E" w:rsidRDefault="00344BA4" w:rsidP="00344BA4">
      <w:pPr>
        <w:spacing w:after="0" w:line="240" w:lineRule="auto"/>
        <w:ind w:left="851" w:right="851"/>
        <w:jc w:val="both"/>
        <w:rPr>
          <w:rFonts w:ascii="Palatino Linotype" w:hAnsi="Palatino Linotype"/>
          <w:i/>
          <w:lang w:val="es-ES_tradnl"/>
        </w:rPr>
      </w:pPr>
    </w:p>
    <w:p w:rsidR="00344BA4" w:rsidRPr="005C799E" w:rsidRDefault="00344BA4" w:rsidP="00344BA4">
      <w:pPr>
        <w:spacing w:after="0" w:line="240" w:lineRule="auto"/>
        <w:ind w:left="851" w:right="851"/>
        <w:jc w:val="both"/>
        <w:rPr>
          <w:rFonts w:ascii="Palatino Linotype" w:hAnsi="Palatino Linotype"/>
          <w:i/>
          <w:lang w:val="es-ES_tradnl"/>
        </w:rPr>
      </w:pPr>
      <w:r w:rsidRPr="005C799E">
        <w:rPr>
          <w:rFonts w:ascii="Palatino Linotype" w:hAnsi="Palatino Linotype"/>
          <w:i/>
          <w:lang w:val="es-ES_tradnl"/>
        </w:rPr>
        <w:t xml:space="preserve">I. Declaración inicial, dentro de los </w:t>
      </w:r>
      <w:r w:rsidRPr="005C799E">
        <w:rPr>
          <w:rFonts w:ascii="Palatino Linotype" w:hAnsi="Palatino Linotype"/>
          <w:b/>
          <w:i/>
          <w:u w:val="single"/>
          <w:lang w:val="es-ES_tradnl"/>
        </w:rPr>
        <w:t>sesenta días naturales siguientes</w:t>
      </w:r>
      <w:r w:rsidRPr="005C799E">
        <w:rPr>
          <w:rFonts w:ascii="Palatino Linotype" w:hAnsi="Palatino Linotype"/>
          <w:i/>
          <w:lang w:val="es-ES_tradnl"/>
        </w:rPr>
        <w:t xml:space="preserve"> a la toma de posesión con motivo del:</w:t>
      </w:r>
    </w:p>
    <w:p w:rsidR="00344BA4" w:rsidRPr="005C799E" w:rsidRDefault="00344BA4" w:rsidP="00344BA4">
      <w:pPr>
        <w:spacing w:after="0" w:line="240" w:lineRule="auto"/>
        <w:ind w:left="851" w:right="851"/>
        <w:jc w:val="both"/>
        <w:rPr>
          <w:rFonts w:ascii="Palatino Linotype" w:hAnsi="Palatino Linotype"/>
          <w:i/>
          <w:lang w:val="es-ES_tradnl"/>
        </w:rPr>
      </w:pPr>
      <w:r w:rsidRPr="005C799E">
        <w:rPr>
          <w:rFonts w:ascii="Palatino Linotype" w:hAnsi="Palatino Linotype"/>
          <w:i/>
          <w:lang w:val="es-ES_tradnl"/>
        </w:rPr>
        <w:t>a) Ingreso al servicio público por primera vez.</w:t>
      </w:r>
    </w:p>
    <w:p w:rsidR="00344BA4" w:rsidRPr="005C799E" w:rsidRDefault="00344BA4" w:rsidP="00344BA4">
      <w:pPr>
        <w:spacing w:after="0" w:line="240" w:lineRule="auto"/>
        <w:ind w:left="851" w:right="851"/>
        <w:jc w:val="both"/>
        <w:rPr>
          <w:rFonts w:ascii="Palatino Linotype" w:hAnsi="Palatino Linotype"/>
          <w:i/>
          <w:lang w:val="es-ES_tradnl"/>
        </w:rPr>
      </w:pPr>
      <w:r w:rsidRPr="005C799E">
        <w:rPr>
          <w:rFonts w:ascii="Palatino Linotype" w:hAnsi="Palatino Linotype"/>
          <w:i/>
          <w:lang w:val="es-ES_tradnl"/>
        </w:rPr>
        <w:t>b) Reingreso al servicio público después de sesenta días naturales de la conclusión de su último encargo.</w:t>
      </w:r>
    </w:p>
    <w:p w:rsidR="00344BA4" w:rsidRPr="005C799E" w:rsidRDefault="00344BA4" w:rsidP="00344BA4">
      <w:pPr>
        <w:spacing w:after="0" w:line="240" w:lineRule="auto"/>
        <w:ind w:left="851" w:right="851"/>
        <w:jc w:val="both"/>
        <w:rPr>
          <w:rFonts w:ascii="Palatino Linotype" w:hAnsi="Palatino Linotype"/>
          <w:i/>
          <w:u w:val="single"/>
        </w:rPr>
      </w:pPr>
      <w:r w:rsidRPr="005C799E">
        <w:rPr>
          <w:rFonts w:ascii="Palatino Linotype" w:hAnsi="Palatino Linotype"/>
          <w:b/>
          <w:i/>
        </w:rPr>
        <w:t>II.</w:t>
      </w:r>
      <w:r w:rsidRPr="005C799E">
        <w:rPr>
          <w:rFonts w:ascii="Palatino Linotype" w:hAnsi="Palatino Linotype"/>
          <w:i/>
        </w:rPr>
        <w:t xml:space="preserve"> </w:t>
      </w:r>
      <w:r w:rsidRPr="005C799E">
        <w:rPr>
          <w:rFonts w:ascii="Palatino Linotype" w:hAnsi="Palatino Linotype"/>
          <w:i/>
          <w:u w:val="single"/>
        </w:rPr>
        <w:t>Declaración de modificación patrimonial, durante el mes de mayo de cada año</w:t>
      </w:r>
      <w:r w:rsidRPr="005C799E">
        <w:rPr>
          <w:rFonts w:ascii="Palatino Linotype" w:hAnsi="Palatino Linotype"/>
          <w:i/>
        </w:rPr>
        <w:t xml:space="preserve">. </w:t>
      </w:r>
      <w:r w:rsidRPr="005C799E">
        <w:rPr>
          <w:rFonts w:ascii="Palatino Linotype" w:hAnsi="Palatino Linotype"/>
          <w:b/>
          <w:i/>
        </w:rPr>
        <w:t>III.</w:t>
      </w:r>
      <w:r w:rsidRPr="005C799E">
        <w:rPr>
          <w:rFonts w:ascii="Palatino Linotype" w:hAnsi="Palatino Linotype"/>
          <w:i/>
        </w:rPr>
        <w:t xml:space="preserve"> </w:t>
      </w:r>
      <w:r w:rsidRPr="005C799E">
        <w:rPr>
          <w:rFonts w:ascii="Palatino Linotype" w:hAnsi="Palatino Linotype"/>
          <w:i/>
          <w:u w:val="single"/>
        </w:rPr>
        <w:t>Declaración de conclusión del encargo, dentro de los sesenta días naturales siguientes a la conclusión.</w:t>
      </w:r>
    </w:p>
    <w:p w:rsidR="00344BA4" w:rsidRPr="005C799E" w:rsidRDefault="00344BA4" w:rsidP="00344BA4">
      <w:pPr>
        <w:spacing w:after="0" w:line="240" w:lineRule="auto"/>
        <w:ind w:left="851" w:right="851"/>
        <w:jc w:val="both"/>
        <w:rPr>
          <w:rFonts w:ascii="Palatino Linotype" w:hAnsi="Palatino Linotype"/>
          <w:i/>
        </w:rPr>
      </w:pPr>
    </w:p>
    <w:p w:rsidR="00344BA4" w:rsidRPr="005C799E" w:rsidRDefault="00344BA4" w:rsidP="00344BA4">
      <w:pPr>
        <w:spacing w:after="0" w:line="240" w:lineRule="auto"/>
        <w:ind w:left="851" w:right="851"/>
        <w:jc w:val="both"/>
        <w:rPr>
          <w:rFonts w:ascii="Palatino Linotype" w:hAnsi="Palatino Linotype"/>
          <w:i/>
        </w:rPr>
      </w:pPr>
      <w:r w:rsidRPr="005C799E">
        <w:rPr>
          <w:rFonts w:ascii="Palatino Linotype" w:hAnsi="Palatino Linotype"/>
          <w:i/>
        </w:rPr>
        <w:t xml:space="preserve">En el caso de cambio de dependencia o ente público en el mismo orden de gobierno, únicamente se dará aviso de dicha situación y no será necesario presentar la declaración de conclusión. </w:t>
      </w:r>
    </w:p>
    <w:p w:rsidR="00344BA4" w:rsidRPr="005C799E" w:rsidRDefault="00344BA4" w:rsidP="00344BA4">
      <w:pPr>
        <w:spacing w:after="0" w:line="240" w:lineRule="auto"/>
        <w:ind w:left="851" w:right="851"/>
        <w:jc w:val="both"/>
        <w:rPr>
          <w:rFonts w:ascii="Palatino Linotype" w:hAnsi="Palatino Linotype"/>
          <w:i/>
        </w:rPr>
      </w:pPr>
    </w:p>
    <w:p w:rsidR="00344BA4" w:rsidRPr="005C799E" w:rsidRDefault="00344BA4" w:rsidP="00344BA4">
      <w:pPr>
        <w:spacing w:after="0" w:line="240" w:lineRule="auto"/>
        <w:ind w:left="851" w:right="851"/>
        <w:jc w:val="both"/>
        <w:rPr>
          <w:rFonts w:ascii="Palatino Linotype" w:hAnsi="Palatino Linotype"/>
          <w:i/>
        </w:rPr>
      </w:pPr>
      <w:r w:rsidRPr="005C799E">
        <w:rPr>
          <w:rFonts w:ascii="Palatino Linotype" w:hAnsi="Palatino Linotype"/>
          <w:i/>
        </w:rPr>
        <w:t xml:space="preserve">La Secretaría de la Contraloría o los órganos internos de control, según corresponda, podrán solicitar a los servidores públicos una copia de la declaración del Impuesto Sobre la Renta del año que corresponda, si éstos estuvieren obligados a presentarla o, en su caso, de la constancia de percepciones y retenciones que les hubieren emitido alguno de los entes públicos, la cual deberá ser remitida en un plazo de tres días hábiles a partir de la fecha en que se reciba la solicitud. </w:t>
      </w:r>
    </w:p>
    <w:p w:rsidR="00344BA4" w:rsidRPr="005C799E" w:rsidRDefault="00344BA4" w:rsidP="00344BA4">
      <w:pPr>
        <w:spacing w:after="0" w:line="240" w:lineRule="auto"/>
        <w:ind w:left="851" w:right="851"/>
        <w:jc w:val="both"/>
        <w:rPr>
          <w:rFonts w:ascii="Palatino Linotype" w:hAnsi="Palatino Linotype"/>
          <w:i/>
          <w:lang w:val="es-ES_tradnl"/>
        </w:rPr>
      </w:pPr>
      <w:r w:rsidRPr="005C799E">
        <w:rPr>
          <w:rFonts w:ascii="Palatino Linotype" w:hAnsi="Palatino Linotype"/>
          <w:i/>
          <w:lang w:val="es-ES_tradnl"/>
        </w:rPr>
        <w:t xml:space="preserve">(…)” </w:t>
      </w:r>
    </w:p>
    <w:p w:rsidR="00344BA4" w:rsidRPr="005C799E" w:rsidRDefault="00344BA4" w:rsidP="00344BA4">
      <w:pPr>
        <w:spacing w:after="0" w:line="240" w:lineRule="auto"/>
        <w:ind w:left="851" w:right="851"/>
        <w:jc w:val="both"/>
        <w:rPr>
          <w:rFonts w:ascii="Palatino Linotype" w:hAnsi="Palatino Linotype"/>
          <w:b/>
          <w:i/>
        </w:rPr>
      </w:pPr>
    </w:p>
    <w:p w:rsidR="00344BA4" w:rsidRPr="005C799E" w:rsidRDefault="00344BA4" w:rsidP="00344BA4">
      <w:pPr>
        <w:spacing w:after="0" w:line="240" w:lineRule="auto"/>
        <w:ind w:left="851" w:right="851"/>
        <w:jc w:val="both"/>
        <w:rPr>
          <w:rFonts w:ascii="Palatino Linotype" w:hAnsi="Palatino Linotype"/>
          <w:i/>
        </w:rPr>
      </w:pPr>
      <w:r w:rsidRPr="005C799E">
        <w:rPr>
          <w:rFonts w:ascii="Palatino Linotype" w:hAnsi="Palatino Linotype"/>
          <w:b/>
          <w:i/>
        </w:rPr>
        <w:t>Artículo 35.</w:t>
      </w:r>
      <w:r w:rsidRPr="005C799E">
        <w:rPr>
          <w:rFonts w:ascii="Palatino Linotype" w:hAnsi="Palatino Linotype"/>
          <w:i/>
        </w:rPr>
        <w:t xml:space="preserve"> </w:t>
      </w:r>
      <w:r w:rsidRPr="005C799E">
        <w:rPr>
          <w:rFonts w:ascii="Palatino Linotype" w:hAnsi="Palatino Linotype"/>
          <w:b/>
          <w:i/>
          <w:u w:val="single"/>
        </w:rPr>
        <w:t>La declaración de situación patrimonial, deberá ser presentada a través de medios electrónicos</w:t>
      </w:r>
      <w:r w:rsidRPr="005C799E">
        <w:rPr>
          <w:rFonts w:ascii="Palatino Linotype" w:hAnsi="Palatino Linotype"/>
          <w:i/>
        </w:rPr>
        <w:t>, empleándose medios de identificación electrónica.</w:t>
      </w:r>
    </w:p>
    <w:p w:rsidR="00344BA4" w:rsidRPr="005C799E" w:rsidRDefault="00344BA4" w:rsidP="00344BA4">
      <w:pPr>
        <w:spacing w:after="0" w:line="240" w:lineRule="auto"/>
        <w:ind w:left="851" w:right="851"/>
        <w:jc w:val="both"/>
        <w:rPr>
          <w:rFonts w:ascii="Palatino Linotype" w:hAnsi="Palatino Linotype"/>
          <w:i/>
        </w:rPr>
      </w:pPr>
      <w:r w:rsidRPr="005C799E">
        <w:rPr>
          <w:rFonts w:ascii="Palatino Linotype" w:hAnsi="Palatino Linotype"/>
          <w:b/>
          <w:i/>
          <w:u w:val="single"/>
        </w:rPr>
        <w:lastRenderedPageBreak/>
        <w:t>En el caso de municipios que no cuenten con las tecnologías de la información y comunicación necesarias para cumplir lo anterior, podrán emplearse formatos impresos, siendo responsabilidad de los órganos internos de control y la Secretaría de la Contraloría verificar que dichos formatos sean digitalizados e incluir la información que corresponda en el sistema de evolución patrimonial, de declaración de intereses y presentación de la constancia de declaración fiscal</w:t>
      </w:r>
      <w:r w:rsidRPr="005C799E">
        <w:rPr>
          <w:rFonts w:ascii="Palatino Linotype" w:hAnsi="Palatino Linotype"/>
          <w:i/>
        </w:rPr>
        <w:t>.</w:t>
      </w:r>
    </w:p>
    <w:p w:rsidR="00344BA4" w:rsidRPr="005C799E" w:rsidRDefault="00344BA4" w:rsidP="00344BA4">
      <w:pPr>
        <w:spacing w:after="0" w:line="240" w:lineRule="auto"/>
        <w:ind w:left="851" w:right="851"/>
        <w:jc w:val="both"/>
        <w:rPr>
          <w:rFonts w:ascii="Palatino Linotype" w:hAnsi="Palatino Linotype"/>
          <w:i/>
        </w:rPr>
      </w:pPr>
    </w:p>
    <w:p w:rsidR="00344BA4" w:rsidRPr="005C799E" w:rsidRDefault="00344BA4" w:rsidP="00344BA4">
      <w:pPr>
        <w:spacing w:after="0" w:line="240" w:lineRule="auto"/>
        <w:ind w:left="851" w:right="851"/>
        <w:jc w:val="both"/>
        <w:rPr>
          <w:rFonts w:ascii="Palatino Linotype" w:hAnsi="Palatino Linotype"/>
          <w:i/>
        </w:rPr>
      </w:pPr>
      <w:r w:rsidRPr="005C799E">
        <w:rPr>
          <w:rFonts w:ascii="Palatino Linotype" w:hAnsi="Palatino Linotype"/>
          <w:i/>
        </w:rPr>
        <w:t xml:space="preserve">La </w:t>
      </w:r>
      <w:r w:rsidRPr="005C799E">
        <w:rPr>
          <w:rFonts w:ascii="Palatino Linotype" w:hAnsi="Palatino Linotype"/>
          <w:b/>
          <w:i/>
          <w:u w:val="single"/>
        </w:rPr>
        <w:t>Secretaría de la Contraloría tendrá a su cargo el sistema de certificación de los medios de identificación electrónica que utilicen los servidores públicos y llevará el control de dicho medio</w:t>
      </w:r>
      <w:r w:rsidRPr="005C799E">
        <w:rPr>
          <w:rFonts w:ascii="Palatino Linotype" w:hAnsi="Palatino Linotype"/>
          <w:i/>
        </w:rPr>
        <w:t>.</w:t>
      </w:r>
    </w:p>
    <w:p w:rsidR="00344BA4" w:rsidRPr="005C799E" w:rsidRDefault="00344BA4" w:rsidP="00344BA4">
      <w:pPr>
        <w:spacing w:after="0" w:line="240" w:lineRule="auto"/>
        <w:ind w:left="851" w:right="851"/>
        <w:jc w:val="both"/>
        <w:rPr>
          <w:rFonts w:ascii="Palatino Linotype" w:hAnsi="Palatino Linotype"/>
          <w:i/>
        </w:rPr>
      </w:pPr>
    </w:p>
    <w:p w:rsidR="00344BA4" w:rsidRPr="005C799E" w:rsidRDefault="00344BA4" w:rsidP="00344BA4">
      <w:pPr>
        <w:spacing w:after="0" w:line="240" w:lineRule="auto"/>
        <w:ind w:left="851" w:right="851"/>
        <w:jc w:val="both"/>
        <w:rPr>
          <w:rFonts w:ascii="Palatino Linotype" w:hAnsi="Palatino Linotype"/>
          <w:i/>
        </w:rPr>
      </w:pPr>
      <w:r w:rsidRPr="005C799E">
        <w:rPr>
          <w:rFonts w:ascii="Palatino Linotype" w:hAnsi="Palatino Linotype"/>
          <w:i/>
        </w:rPr>
        <w:t xml:space="preserve">Asimismo, el Comité Coordinador, a propuesta del Comité de Participación Ciudadana, emitirá las normas y los formatos impresos, de medios magnéticos y electrónicos, bajo los cuales los declarantes deberán presentar la declaración patrimonial, de intereses y en su caso, la constancia de presentación de la declaración fiscal, así como los manuales e instructivos, observando lo dispuesto por esta Ley. </w:t>
      </w:r>
    </w:p>
    <w:p w:rsidR="00344BA4" w:rsidRPr="005C799E" w:rsidRDefault="00344BA4" w:rsidP="00344BA4">
      <w:pPr>
        <w:spacing w:after="0" w:line="240" w:lineRule="auto"/>
        <w:ind w:left="851" w:right="851"/>
        <w:jc w:val="both"/>
        <w:rPr>
          <w:rFonts w:ascii="Palatino Linotype" w:hAnsi="Palatino Linotype"/>
          <w:i/>
        </w:rPr>
      </w:pPr>
    </w:p>
    <w:p w:rsidR="00344BA4" w:rsidRPr="005C799E" w:rsidRDefault="00344BA4" w:rsidP="00344BA4">
      <w:pPr>
        <w:spacing w:after="0" w:line="240" w:lineRule="auto"/>
        <w:ind w:left="851" w:right="851"/>
        <w:jc w:val="both"/>
        <w:rPr>
          <w:rFonts w:ascii="Palatino Linotype" w:hAnsi="Palatino Linotype"/>
          <w:i/>
        </w:rPr>
      </w:pPr>
      <w:r w:rsidRPr="005C799E">
        <w:rPr>
          <w:rFonts w:ascii="Palatino Linotype" w:hAnsi="Palatino Linotype"/>
          <w:i/>
        </w:rPr>
        <w:t xml:space="preserve">Para los efectos de los procedimientos penales que se deriven de la aplicación de las disposiciones del presente Título, </w:t>
      </w:r>
      <w:r w:rsidRPr="005C799E">
        <w:rPr>
          <w:rFonts w:ascii="Palatino Linotype" w:hAnsi="Palatino Linotype"/>
          <w:b/>
          <w:i/>
          <w:u w:val="single"/>
        </w:rPr>
        <w:t>son documentos públicos aquéllos que emita la Secretaría de la Contraloría para ser presentados como medios de prueba, en los cuales se contenga la información que obre en sus archivos documentales y electrónicos sobre la declaración de situación patrimonial de los servidores públicos</w:t>
      </w:r>
      <w:r w:rsidRPr="005C799E">
        <w:rPr>
          <w:rFonts w:ascii="Palatino Linotype" w:hAnsi="Palatino Linotype"/>
          <w:i/>
        </w:rPr>
        <w:t>.</w:t>
      </w:r>
    </w:p>
    <w:p w:rsidR="00344BA4" w:rsidRPr="005C799E" w:rsidRDefault="00344BA4" w:rsidP="00344BA4">
      <w:pPr>
        <w:spacing w:after="0" w:line="240" w:lineRule="auto"/>
        <w:ind w:left="851" w:right="851"/>
        <w:jc w:val="both"/>
        <w:rPr>
          <w:rFonts w:ascii="Palatino Linotype" w:hAnsi="Palatino Linotype"/>
          <w:i/>
        </w:rPr>
      </w:pPr>
    </w:p>
    <w:p w:rsidR="00344BA4" w:rsidRPr="005C799E" w:rsidRDefault="00344BA4" w:rsidP="00344BA4">
      <w:pPr>
        <w:spacing w:after="0" w:line="240" w:lineRule="auto"/>
        <w:ind w:left="851" w:right="851"/>
        <w:jc w:val="both"/>
        <w:rPr>
          <w:rFonts w:ascii="Palatino Linotype" w:hAnsi="Palatino Linotype"/>
          <w:i/>
          <w:lang w:val="es-ES_tradnl"/>
        </w:rPr>
      </w:pPr>
      <w:r w:rsidRPr="005C799E">
        <w:rPr>
          <w:rFonts w:ascii="Palatino Linotype" w:hAnsi="Palatino Linotype"/>
          <w:i/>
        </w:rPr>
        <w:t>Los servidores públicos facultados para recabar la declaración de situación patrimonial, deberán resguardar la información a la que accedan observando lo dispuesto en la Ley de Transparencia y Acceso a la Información Pública del Estado de México y Municipios así como en la Ley de Protección de Datos Personales del Estado de México.</w:t>
      </w:r>
    </w:p>
    <w:p w:rsidR="00344BA4" w:rsidRPr="005C799E" w:rsidRDefault="00344BA4" w:rsidP="00344BA4">
      <w:pPr>
        <w:ind w:right="851"/>
        <w:jc w:val="right"/>
        <w:rPr>
          <w:rFonts w:ascii="Palatino Linotype" w:hAnsi="Palatino Linotype"/>
          <w:i/>
          <w:sz w:val="16"/>
          <w:lang w:val="es-ES_tradnl"/>
        </w:rPr>
      </w:pPr>
      <w:r w:rsidRPr="005C799E">
        <w:rPr>
          <w:rFonts w:ascii="Palatino Linotype" w:hAnsi="Palatino Linotype"/>
          <w:i/>
          <w:sz w:val="16"/>
          <w:lang w:val="es-ES_tradnl"/>
        </w:rPr>
        <w:t xml:space="preserve"> (Énfasis añadido)</w:t>
      </w:r>
    </w:p>
    <w:p w:rsidR="00344BA4" w:rsidRPr="005C799E" w:rsidRDefault="00344BA4" w:rsidP="00344BA4">
      <w:pPr>
        <w:pStyle w:val="Prrafodelista"/>
        <w:spacing w:before="240" w:after="240" w:line="360" w:lineRule="auto"/>
        <w:ind w:left="0" w:right="49"/>
        <w:contextualSpacing/>
        <w:jc w:val="both"/>
        <w:rPr>
          <w:rFonts w:ascii="Palatino Linotype" w:eastAsiaTheme="minorHAnsi" w:hAnsi="Palatino Linotype" w:cstheme="minorBidi"/>
          <w:szCs w:val="22"/>
          <w:lang w:val="es-MX" w:eastAsia="en-US"/>
        </w:rPr>
      </w:pPr>
    </w:p>
    <w:p w:rsidR="00344BA4" w:rsidRPr="005C799E" w:rsidRDefault="00344BA4" w:rsidP="00344BA4">
      <w:pPr>
        <w:pStyle w:val="Prrafodelista"/>
        <w:spacing w:before="240" w:after="240" w:line="360" w:lineRule="auto"/>
        <w:ind w:left="0" w:right="49"/>
        <w:contextualSpacing/>
        <w:jc w:val="both"/>
        <w:rPr>
          <w:rFonts w:ascii="Palatino Linotype" w:eastAsia="MS Mincho" w:hAnsi="Palatino Linotype"/>
          <w:color w:val="000000"/>
        </w:rPr>
      </w:pPr>
      <w:r w:rsidRPr="005C799E">
        <w:rPr>
          <w:rFonts w:ascii="Palatino Linotype" w:eastAsia="MS Mincho" w:hAnsi="Palatino Linotype"/>
          <w:color w:val="000000"/>
        </w:rPr>
        <w:t>En ese tenor, la ya referida Ley General de Responsabilidades Administrativas en su artículo 29, así como el artículo 30, de la similar legislación local establecen lo siguiente:</w:t>
      </w:r>
    </w:p>
    <w:p w:rsidR="00344BA4" w:rsidRPr="005C799E" w:rsidRDefault="00344BA4" w:rsidP="00344BA4">
      <w:pPr>
        <w:pStyle w:val="Prrafodelista"/>
        <w:spacing w:before="240" w:after="240" w:line="360" w:lineRule="auto"/>
        <w:ind w:left="0" w:right="49"/>
        <w:jc w:val="both"/>
        <w:rPr>
          <w:rFonts w:ascii="Palatino Linotype" w:eastAsia="MS Mincho" w:hAnsi="Palatino Linotype"/>
          <w:color w:val="000000"/>
        </w:rPr>
      </w:pPr>
    </w:p>
    <w:p w:rsidR="00344BA4" w:rsidRPr="005C799E" w:rsidRDefault="00344BA4" w:rsidP="00344BA4">
      <w:pPr>
        <w:pStyle w:val="Prrafodelista"/>
        <w:ind w:left="567" w:right="567"/>
        <w:jc w:val="both"/>
        <w:rPr>
          <w:rFonts w:ascii="Palatino Linotype" w:eastAsia="MS Mincho" w:hAnsi="Palatino Linotype"/>
          <w:i/>
          <w:color w:val="000000"/>
          <w:sz w:val="22"/>
        </w:rPr>
      </w:pPr>
      <w:r w:rsidRPr="005C799E">
        <w:rPr>
          <w:rFonts w:ascii="Palatino Linotype" w:eastAsia="MS Mincho" w:hAnsi="Palatino Linotype"/>
          <w:i/>
          <w:color w:val="000000"/>
          <w:sz w:val="22"/>
        </w:rPr>
        <w:lastRenderedPageBreak/>
        <w:t>“</w:t>
      </w:r>
      <w:r w:rsidRPr="005C799E">
        <w:rPr>
          <w:rFonts w:ascii="Palatino Linotype" w:eastAsia="MS Mincho" w:hAnsi="Palatino Linotype"/>
          <w:b/>
          <w:i/>
          <w:color w:val="000000"/>
          <w:sz w:val="22"/>
        </w:rPr>
        <w:t>Artículo 29.</w:t>
      </w:r>
      <w:r w:rsidRPr="005C799E">
        <w:rPr>
          <w:rFonts w:ascii="Palatino Linotype" w:eastAsia="MS Mincho" w:hAnsi="Palatino Linotype"/>
          <w:i/>
          <w:color w:val="000000"/>
          <w:sz w:val="22"/>
        </w:rPr>
        <w:t xml:space="preserve"> </w:t>
      </w:r>
      <w:r w:rsidRPr="005C799E">
        <w:rPr>
          <w:rFonts w:ascii="Palatino Linotype" w:eastAsia="MS Mincho" w:hAnsi="Palatino Linotype"/>
          <w:b/>
          <w:i/>
          <w:color w:val="000000"/>
          <w:sz w:val="22"/>
        </w:rPr>
        <w:t>Las declaraciones patrimoniales y de intereses serán públicas salvo los rubros cuya publicidad pueda afectar la vida privada</w:t>
      </w:r>
      <w:r w:rsidRPr="005C799E">
        <w:rPr>
          <w:rFonts w:ascii="Palatino Linotype" w:eastAsia="MS Mincho" w:hAnsi="Palatino Linotype"/>
          <w:i/>
          <w:color w:val="000000"/>
          <w:sz w:val="22"/>
        </w:rPr>
        <w:t xml:space="preserve"> </w:t>
      </w:r>
      <w:r w:rsidRPr="005C799E">
        <w:rPr>
          <w:rFonts w:ascii="Palatino Linotype" w:eastAsia="MS Mincho" w:hAnsi="Palatino Linotype"/>
          <w:b/>
          <w:i/>
          <w:color w:val="000000"/>
          <w:sz w:val="22"/>
        </w:rPr>
        <w:t>o los datos personales protegidos por la Constitución</w:t>
      </w:r>
      <w:r w:rsidRPr="005C799E">
        <w:rPr>
          <w:rFonts w:ascii="Palatino Linotype" w:eastAsia="MS Mincho" w:hAnsi="Palatino Linotype"/>
          <w:i/>
          <w:color w:val="000000"/>
          <w:sz w:val="22"/>
        </w:rPr>
        <w:t xml:space="preserve">. Para tal efecto, el Comité Coordinador, a propuesta del Comité de Participación Ciudadana, </w:t>
      </w:r>
      <w:r w:rsidRPr="005C799E">
        <w:rPr>
          <w:rFonts w:ascii="Palatino Linotype" w:eastAsia="MS Mincho" w:hAnsi="Palatino Linotype"/>
          <w:b/>
          <w:i/>
          <w:color w:val="000000"/>
          <w:sz w:val="22"/>
        </w:rPr>
        <w:t xml:space="preserve">emitirá los </w:t>
      </w:r>
      <w:r w:rsidRPr="005C799E">
        <w:rPr>
          <w:rFonts w:ascii="Palatino Linotype" w:eastAsia="MS Mincho" w:hAnsi="Palatino Linotype"/>
          <w:b/>
          <w:i/>
          <w:color w:val="000000"/>
          <w:sz w:val="22"/>
          <w:u w:val="single"/>
        </w:rPr>
        <w:t xml:space="preserve">formatos </w:t>
      </w:r>
      <w:r w:rsidRPr="005C799E">
        <w:rPr>
          <w:rFonts w:ascii="Palatino Linotype" w:eastAsia="MS Mincho" w:hAnsi="Palatino Linotype"/>
          <w:b/>
          <w:i/>
          <w:color w:val="000000"/>
          <w:sz w:val="22"/>
        </w:rPr>
        <w:t>respectivos</w:t>
      </w:r>
      <w:r w:rsidRPr="005C799E">
        <w:rPr>
          <w:rFonts w:ascii="Palatino Linotype" w:eastAsia="MS Mincho" w:hAnsi="Palatino Linotype"/>
          <w:i/>
          <w:color w:val="000000"/>
          <w:sz w:val="22"/>
        </w:rPr>
        <w:t xml:space="preserve">, garantizando que los rubros que pudieran afectar los derechos aludidos queden en resguardo de las autoridades competentes.” </w:t>
      </w:r>
    </w:p>
    <w:p w:rsidR="00344BA4" w:rsidRPr="005C799E" w:rsidRDefault="00344BA4" w:rsidP="00344BA4">
      <w:pPr>
        <w:pStyle w:val="Prrafodelista"/>
        <w:ind w:left="567" w:right="567"/>
        <w:jc w:val="both"/>
        <w:rPr>
          <w:rFonts w:ascii="Palatino Linotype" w:eastAsia="MS Mincho" w:hAnsi="Palatino Linotype"/>
          <w:i/>
          <w:color w:val="000000"/>
          <w:sz w:val="22"/>
        </w:rPr>
      </w:pPr>
    </w:p>
    <w:p w:rsidR="00344BA4" w:rsidRPr="005C799E" w:rsidRDefault="00344BA4" w:rsidP="00344BA4">
      <w:pPr>
        <w:pStyle w:val="Prrafodelista"/>
        <w:ind w:left="567" w:right="567"/>
        <w:jc w:val="both"/>
        <w:rPr>
          <w:rFonts w:ascii="Palatino Linotype" w:eastAsia="MS Mincho" w:hAnsi="Palatino Linotype"/>
          <w:i/>
          <w:color w:val="000000"/>
          <w:sz w:val="22"/>
        </w:rPr>
      </w:pPr>
      <w:r w:rsidRPr="005C799E">
        <w:rPr>
          <w:rFonts w:ascii="Palatino Linotype" w:hAnsi="Palatino Linotype"/>
          <w:i/>
          <w:sz w:val="22"/>
        </w:rPr>
        <w:t>“</w:t>
      </w:r>
      <w:r w:rsidRPr="005C799E">
        <w:rPr>
          <w:rFonts w:ascii="Palatino Linotype" w:hAnsi="Palatino Linotype"/>
          <w:b/>
          <w:i/>
          <w:sz w:val="22"/>
        </w:rPr>
        <w:t>Artículo 30.</w:t>
      </w:r>
      <w:r w:rsidRPr="005C799E">
        <w:rPr>
          <w:rFonts w:ascii="Palatino Linotype" w:hAnsi="Palatino Linotype"/>
          <w:i/>
          <w:sz w:val="22"/>
        </w:rPr>
        <w:t xml:space="preserve"> </w:t>
      </w:r>
      <w:r w:rsidRPr="005C799E">
        <w:rPr>
          <w:rFonts w:ascii="Palatino Linotype" w:hAnsi="Palatino Linotype"/>
          <w:b/>
          <w:i/>
          <w:sz w:val="22"/>
          <w:u w:val="single"/>
        </w:rPr>
        <w:t>Las declaraciones patrimonial y de intereses</w:t>
      </w:r>
      <w:r w:rsidRPr="005C799E">
        <w:rPr>
          <w:rFonts w:ascii="Palatino Linotype" w:hAnsi="Palatino Linotype"/>
          <w:b/>
          <w:i/>
          <w:sz w:val="22"/>
        </w:rPr>
        <w:t>, serán públicas salvo los rubros cuya publicidad pueda afectar la vida privada o los datos personales protegidos por las Constituciones federal y local.</w:t>
      </w:r>
      <w:r w:rsidRPr="005C799E">
        <w:rPr>
          <w:rFonts w:ascii="Palatino Linotype" w:hAnsi="Palatino Linotype"/>
          <w:i/>
          <w:sz w:val="22"/>
        </w:rPr>
        <w:t xml:space="preserve"> Para tal efecto, el Comité Coordinador, a propuesta del Comité de Participación Ciudadana, </w:t>
      </w:r>
      <w:r w:rsidRPr="005C799E">
        <w:rPr>
          <w:rFonts w:ascii="Palatino Linotype" w:hAnsi="Palatino Linotype"/>
          <w:b/>
          <w:i/>
          <w:sz w:val="22"/>
        </w:rPr>
        <w:t xml:space="preserve">emitirá los </w:t>
      </w:r>
      <w:r w:rsidRPr="005C799E">
        <w:rPr>
          <w:rFonts w:ascii="Palatino Linotype" w:hAnsi="Palatino Linotype"/>
          <w:b/>
          <w:i/>
          <w:sz w:val="22"/>
          <w:u w:val="single"/>
        </w:rPr>
        <w:t>formatos</w:t>
      </w:r>
      <w:r w:rsidRPr="005C799E">
        <w:rPr>
          <w:rFonts w:ascii="Palatino Linotype" w:hAnsi="Palatino Linotype"/>
          <w:b/>
          <w:i/>
          <w:sz w:val="22"/>
        </w:rPr>
        <w:t xml:space="preserve"> respectivos</w:t>
      </w:r>
      <w:r w:rsidRPr="005C799E">
        <w:rPr>
          <w:rFonts w:ascii="Palatino Linotype" w:hAnsi="Palatino Linotype"/>
          <w:i/>
          <w:sz w:val="22"/>
        </w:rPr>
        <w:t>, en apego a las leyes y ordenamientos en la materia, garantizando que los rubros que pudieran afectar los derechos aludidos queden en resguardo de las autoridades competentes.”</w:t>
      </w:r>
    </w:p>
    <w:p w:rsidR="00344BA4" w:rsidRPr="005C799E" w:rsidRDefault="00344BA4" w:rsidP="00344BA4">
      <w:pPr>
        <w:widowControl w:val="0"/>
        <w:autoSpaceDE w:val="0"/>
        <w:autoSpaceDN w:val="0"/>
        <w:adjustRightInd w:val="0"/>
        <w:spacing w:line="360" w:lineRule="auto"/>
        <w:jc w:val="both"/>
        <w:rPr>
          <w:rFonts w:ascii="Palatino Linotype" w:hAnsi="Palatino Linotype"/>
          <w:sz w:val="24"/>
        </w:rPr>
      </w:pPr>
    </w:p>
    <w:p w:rsidR="00344BA4" w:rsidRPr="005C799E" w:rsidRDefault="00344BA4" w:rsidP="00344BA4">
      <w:pPr>
        <w:pStyle w:val="Prrafodelista"/>
        <w:spacing w:before="240" w:after="240" w:line="360" w:lineRule="auto"/>
        <w:ind w:left="0" w:right="49"/>
        <w:contextualSpacing/>
        <w:jc w:val="both"/>
        <w:rPr>
          <w:rFonts w:ascii="Palatino Linotype" w:eastAsia="MS Mincho" w:hAnsi="Palatino Linotype"/>
          <w:color w:val="000000"/>
        </w:rPr>
      </w:pPr>
      <w:r w:rsidRPr="005C799E">
        <w:rPr>
          <w:rFonts w:ascii="Palatino Linotype" w:eastAsia="MS Mincho" w:hAnsi="Palatino Linotype"/>
          <w:color w:val="000000"/>
        </w:rPr>
        <w:t xml:space="preserve">De lo anterior, se advierte que las declaraciones patrimoniales y de intereses </w:t>
      </w:r>
      <w:r w:rsidRPr="005C799E">
        <w:rPr>
          <w:rFonts w:ascii="Palatino Linotype" w:eastAsia="MS Mincho" w:hAnsi="Palatino Linotype"/>
          <w:b/>
          <w:color w:val="000000"/>
        </w:rPr>
        <w:t>serán públicas</w:t>
      </w:r>
      <w:r w:rsidRPr="005C799E">
        <w:rPr>
          <w:rFonts w:ascii="Palatino Linotype" w:eastAsia="MS Mincho" w:hAnsi="Palatino Linotype"/>
          <w:color w:val="000000"/>
        </w:rPr>
        <w:t xml:space="preserve">, salvo los rubros cuya publicidad pueda </w:t>
      </w:r>
      <w:r w:rsidRPr="005C799E">
        <w:rPr>
          <w:rFonts w:ascii="Palatino Linotype" w:eastAsia="MS Mincho" w:hAnsi="Palatino Linotype"/>
          <w:b/>
          <w:color w:val="000000"/>
        </w:rPr>
        <w:t>afectar la vida privada o los datos personales protegidos por la Constitución</w:t>
      </w:r>
      <w:r w:rsidRPr="005C799E">
        <w:rPr>
          <w:rFonts w:ascii="Palatino Linotype" w:eastAsia="MS Mincho" w:hAnsi="Palatino Linotype"/>
          <w:color w:val="000000"/>
        </w:rPr>
        <w:t xml:space="preserve">; para tal efecto, el Comité Coordinador del Sistema Nacional Anticorrupción, a propuesta del Comité de Participación Ciudadana, emitirá los </w:t>
      </w:r>
      <w:r w:rsidRPr="005C799E">
        <w:rPr>
          <w:rFonts w:ascii="Palatino Linotype" w:eastAsia="MS Mincho" w:hAnsi="Palatino Linotype"/>
          <w:b/>
          <w:color w:val="000000"/>
          <w:u w:val="single"/>
        </w:rPr>
        <w:t>formatos</w:t>
      </w:r>
      <w:r w:rsidRPr="005C799E">
        <w:rPr>
          <w:rFonts w:ascii="Palatino Linotype" w:eastAsia="MS Mincho" w:hAnsi="Palatino Linotype"/>
          <w:color w:val="000000"/>
        </w:rPr>
        <w:t xml:space="preserve"> respectivos, </w:t>
      </w:r>
      <w:r w:rsidRPr="005C799E">
        <w:rPr>
          <w:rFonts w:ascii="Palatino Linotype" w:eastAsia="MS Mincho" w:hAnsi="Palatino Linotype"/>
          <w:b/>
          <w:color w:val="000000"/>
        </w:rPr>
        <w:t xml:space="preserve">garantizando que los rubros que pudieran afectar los derechos aludidos </w:t>
      </w:r>
      <w:r w:rsidRPr="005C799E">
        <w:rPr>
          <w:rFonts w:ascii="Palatino Linotype" w:eastAsia="MS Mincho" w:hAnsi="Palatino Linotype"/>
          <w:color w:val="000000"/>
        </w:rPr>
        <w:t>queden en resguardo de las autoridades competentes.</w:t>
      </w:r>
    </w:p>
    <w:p w:rsidR="00344BA4" w:rsidRPr="005C799E" w:rsidRDefault="00344BA4" w:rsidP="00344BA4">
      <w:pPr>
        <w:pStyle w:val="Prrafodelista"/>
        <w:spacing w:before="240" w:after="240" w:line="360" w:lineRule="auto"/>
        <w:ind w:left="0" w:right="49"/>
        <w:contextualSpacing/>
        <w:jc w:val="both"/>
        <w:rPr>
          <w:rFonts w:ascii="Palatino Linotype" w:eastAsia="MS Mincho" w:hAnsi="Palatino Linotype"/>
          <w:color w:val="000000"/>
        </w:rPr>
      </w:pPr>
    </w:p>
    <w:p w:rsidR="00344BA4" w:rsidRPr="005C799E" w:rsidRDefault="00344BA4" w:rsidP="00344BA4">
      <w:pPr>
        <w:pStyle w:val="Prrafodelista"/>
        <w:spacing w:before="240" w:after="240" w:line="360" w:lineRule="auto"/>
        <w:ind w:left="0" w:right="49"/>
        <w:contextualSpacing/>
        <w:jc w:val="both"/>
        <w:rPr>
          <w:rFonts w:ascii="Palatino Linotype" w:hAnsi="Palatino Linotype"/>
        </w:rPr>
      </w:pPr>
      <w:r w:rsidRPr="005C799E">
        <w:rPr>
          <w:rFonts w:ascii="Palatino Linotype" w:hAnsi="Palatino Linotype"/>
        </w:rPr>
        <w:t xml:space="preserve">Asimismo, es pertinente agregar que los artículos 27, 28 y 32, de la Ley de Responsabilidades Administrativas del Estado de México y Municipios en términos generales refieren que la Secretaría Ejecutiva del Sistema Estatal y Municipal Anticorrupción, estará a cargo del sistema de evolución patrimonial, de declaración de intereses y constancia de presentación de declaración fiscal, a través de la plataforma digital estatal, resaltando que la información prevista en el sistema de evolución patrimonial, de declaración de intereses y presentación de la constancia de </w:t>
      </w:r>
      <w:r w:rsidRPr="005C799E">
        <w:rPr>
          <w:rFonts w:ascii="Palatino Linotype" w:hAnsi="Palatino Linotype"/>
        </w:rPr>
        <w:lastRenderedPageBreak/>
        <w:t xml:space="preserve">declaración fiscal, se almacenará en la plataforma digital estatal que contendrá la información que para efectos de las funciones de los sistemas Nacional, Estatal y Municipal Anticorrupción, generen los entes públicos facultados para la fiscalización y control de recursos públicos y la prevención, control, detección, sanción y disuasión de faltas administrativas y hechos de corrupción, de conformidad con lo establecido en la Ley General del Sistema y la Ley del Sistema. En el sistema de evolución patrimonial, de declaración de intereses y de constancia de presentación de la declaración fiscal de la plataforma digital estatal, se inscribirán los datos públicos de los servidores públicos obligados a presentar declaraciones de situación patrimonial y de intereses. </w:t>
      </w:r>
    </w:p>
    <w:p w:rsidR="00344BA4" w:rsidRPr="005C799E" w:rsidRDefault="00344BA4" w:rsidP="00344BA4">
      <w:pPr>
        <w:pStyle w:val="Prrafodelista"/>
        <w:spacing w:before="240" w:after="240" w:line="360" w:lineRule="auto"/>
        <w:ind w:left="0" w:right="49"/>
        <w:contextualSpacing/>
        <w:jc w:val="both"/>
        <w:rPr>
          <w:rFonts w:ascii="Palatino Linotype" w:hAnsi="Palatino Linotype"/>
        </w:rPr>
      </w:pPr>
    </w:p>
    <w:p w:rsidR="00344BA4" w:rsidRPr="005C799E" w:rsidRDefault="00344BA4" w:rsidP="00344BA4">
      <w:pPr>
        <w:pStyle w:val="Prrafodelista"/>
        <w:spacing w:before="240" w:after="240" w:line="360" w:lineRule="auto"/>
        <w:ind w:left="0" w:right="49"/>
        <w:contextualSpacing/>
        <w:jc w:val="both"/>
        <w:rPr>
          <w:rFonts w:ascii="Palatino Linotype" w:hAnsi="Palatino Linotype"/>
        </w:rPr>
      </w:pPr>
      <w:r w:rsidRPr="005C799E">
        <w:rPr>
          <w:rFonts w:ascii="Palatino Linotype" w:hAnsi="Palatino Linotype"/>
        </w:rPr>
        <w:t xml:space="preserve">La Secretaría de la Contraloría, así como los órganos internos de control, según corresponda, serán responsables de inscribir y mantener actualizada en el sistema de evolución patrimonial, de declaración de intereses y de presentación de la constancia de declaración fiscal, la información correspondiente a sus servidores públicos declarantes. </w:t>
      </w:r>
    </w:p>
    <w:p w:rsidR="00344BA4" w:rsidRPr="005C799E" w:rsidRDefault="00344BA4" w:rsidP="00344BA4">
      <w:pPr>
        <w:pStyle w:val="Prrafodelista"/>
        <w:spacing w:before="240" w:after="240" w:line="360" w:lineRule="auto"/>
        <w:ind w:left="0" w:right="49"/>
        <w:contextualSpacing/>
        <w:jc w:val="both"/>
        <w:rPr>
          <w:rFonts w:ascii="Palatino Linotype" w:hAnsi="Palatino Linotype"/>
        </w:rPr>
      </w:pPr>
    </w:p>
    <w:p w:rsidR="00344BA4" w:rsidRPr="005C799E" w:rsidRDefault="00344BA4" w:rsidP="00344BA4">
      <w:pPr>
        <w:pStyle w:val="Prrafodelista"/>
        <w:spacing w:before="240" w:after="240" w:line="360" w:lineRule="auto"/>
        <w:ind w:left="0" w:right="49"/>
        <w:contextualSpacing/>
        <w:jc w:val="both"/>
        <w:rPr>
          <w:rFonts w:ascii="Palatino Linotype" w:hAnsi="Palatino Linotype"/>
        </w:rPr>
      </w:pPr>
      <w:r w:rsidRPr="005C799E">
        <w:rPr>
          <w:rFonts w:ascii="Palatino Linotype" w:hAnsi="Palatino Linotype"/>
          <w:lang w:val="es-ES_tradnl"/>
        </w:rPr>
        <w:t>Aunado a lo anterior, el Reglamento Interior de la Secretaria de la Contraloría, señala en su artículo 24, fracción VI y VII, que corresponde a la</w:t>
      </w:r>
      <w:r w:rsidRPr="005C799E">
        <w:rPr>
          <w:rFonts w:ascii="Palatino Linotype" w:hAnsi="Palatino Linotype"/>
        </w:rPr>
        <w:t xml:space="preserve"> Dirección General de Responsabilidades Administrativas</w:t>
      </w:r>
      <w:r w:rsidRPr="005C799E">
        <w:rPr>
          <w:rFonts w:ascii="Palatino Linotype" w:hAnsi="Palatino Linotype"/>
          <w:lang w:val="es-ES_tradnl"/>
        </w:rPr>
        <w:t xml:space="preserve">, entre otras atribuciones, </w:t>
      </w:r>
      <w:r w:rsidRPr="005C799E">
        <w:rPr>
          <w:rFonts w:ascii="Palatino Linotype" w:hAnsi="Palatino Linotype"/>
        </w:rPr>
        <w:t>recibir las declaraciones de situación patrimonial, de intereses y el acuse de la presentación de la declaración fiscal de los servidores públicos de la Administración Pública Estatal y Municipal, así como, llevar el registro y resguardo de las mismas, para su publicitación, precepto legal que a la letra indica lo siguiente:</w:t>
      </w:r>
    </w:p>
    <w:p w:rsidR="00344BA4" w:rsidRPr="005C799E" w:rsidRDefault="00344BA4" w:rsidP="00344BA4">
      <w:pPr>
        <w:pStyle w:val="Prrafodelista"/>
        <w:spacing w:before="240" w:after="240" w:line="360" w:lineRule="auto"/>
        <w:ind w:left="0" w:right="49"/>
        <w:contextualSpacing/>
        <w:jc w:val="both"/>
        <w:rPr>
          <w:rFonts w:ascii="Palatino Linotype" w:hAnsi="Palatino Linotype"/>
        </w:rPr>
      </w:pPr>
    </w:p>
    <w:p w:rsidR="00344BA4" w:rsidRPr="005C799E" w:rsidRDefault="00344BA4" w:rsidP="00344BA4">
      <w:pPr>
        <w:spacing w:after="0" w:line="240" w:lineRule="auto"/>
        <w:ind w:left="851" w:right="1040"/>
        <w:jc w:val="both"/>
        <w:rPr>
          <w:rFonts w:ascii="Palatino Linotype" w:hAnsi="Palatino Linotype"/>
          <w:i/>
        </w:rPr>
      </w:pPr>
      <w:r w:rsidRPr="005C799E">
        <w:rPr>
          <w:rFonts w:ascii="Palatino Linotype" w:hAnsi="Palatino Linotype"/>
          <w:b/>
          <w:i/>
        </w:rPr>
        <w:lastRenderedPageBreak/>
        <w:t>Artículo 24.</w:t>
      </w:r>
      <w:r w:rsidRPr="005C799E">
        <w:rPr>
          <w:rFonts w:ascii="Palatino Linotype" w:hAnsi="Palatino Linotype"/>
          <w:i/>
        </w:rPr>
        <w:t xml:space="preserve"> A la Dirección General de Responsabilidades Administrativas, corresponden las atribuciones siguientes:</w:t>
      </w:r>
    </w:p>
    <w:p w:rsidR="00344BA4" w:rsidRPr="005C799E" w:rsidRDefault="00344BA4" w:rsidP="00344BA4">
      <w:pPr>
        <w:spacing w:after="0" w:line="240" w:lineRule="auto"/>
        <w:ind w:left="851" w:right="1040"/>
        <w:jc w:val="both"/>
        <w:rPr>
          <w:rFonts w:ascii="Palatino Linotype" w:hAnsi="Palatino Linotype"/>
          <w:i/>
        </w:rPr>
      </w:pPr>
      <w:r w:rsidRPr="005C799E">
        <w:rPr>
          <w:rFonts w:ascii="Palatino Linotype" w:hAnsi="Palatino Linotype"/>
          <w:i/>
        </w:rPr>
        <w:t>(…)</w:t>
      </w:r>
    </w:p>
    <w:p w:rsidR="00344BA4" w:rsidRPr="005C799E" w:rsidRDefault="00344BA4" w:rsidP="00344BA4">
      <w:pPr>
        <w:spacing w:after="0" w:line="240" w:lineRule="auto"/>
        <w:ind w:left="851" w:right="1040"/>
        <w:jc w:val="both"/>
        <w:rPr>
          <w:rFonts w:ascii="Palatino Linotype" w:hAnsi="Palatino Linotype"/>
          <w:i/>
        </w:rPr>
      </w:pPr>
    </w:p>
    <w:p w:rsidR="00344BA4" w:rsidRPr="005C799E" w:rsidRDefault="00344BA4" w:rsidP="00344BA4">
      <w:pPr>
        <w:spacing w:after="0" w:line="240" w:lineRule="auto"/>
        <w:ind w:left="851" w:right="1040"/>
        <w:jc w:val="both"/>
        <w:rPr>
          <w:rFonts w:ascii="Palatino Linotype" w:hAnsi="Palatino Linotype"/>
          <w:i/>
        </w:rPr>
      </w:pPr>
      <w:r w:rsidRPr="005C799E">
        <w:rPr>
          <w:rFonts w:ascii="Palatino Linotype" w:hAnsi="Palatino Linotype"/>
          <w:i/>
        </w:rPr>
        <w:t xml:space="preserve">VI. Recibir las declaraciones de situación patrimonial, de intereses y el acuse de la presentación de la declaración fiscal de los servidores públicos de la Administración Pública Estatal y Municipal; </w:t>
      </w:r>
    </w:p>
    <w:p w:rsidR="00344BA4" w:rsidRPr="005C799E" w:rsidRDefault="00344BA4" w:rsidP="00344BA4">
      <w:pPr>
        <w:spacing w:after="0" w:line="240" w:lineRule="auto"/>
        <w:ind w:left="851" w:right="1040"/>
        <w:jc w:val="both"/>
        <w:rPr>
          <w:rFonts w:ascii="Palatino Linotype" w:hAnsi="Palatino Linotype"/>
          <w:i/>
        </w:rPr>
      </w:pPr>
    </w:p>
    <w:p w:rsidR="00344BA4" w:rsidRPr="005C799E" w:rsidRDefault="00344BA4" w:rsidP="00344BA4">
      <w:pPr>
        <w:spacing w:after="0" w:line="240" w:lineRule="auto"/>
        <w:ind w:left="851" w:right="1040"/>
        <w:jc w:val="both"/>
        <w:rPr>
          <w:rFonts w:ascii="Palatino Linotype" w:hAnsi="Palatino Linotype"/>
          <w:i/>
          <w:lang w:val="es-ES_tradnl"/>
        </w:rPr>
      </w:pPr>
      <w:r w:rsidRPr="005C799E">
        <w:rPr>
          <w:rFonts w:ascii="Palatino Linotype" w:hAnsi="Palatino Linotype"/>
          <w:i/>
        </w:rPr>
        <w:t>VII. Coordinar y llevar el registro y resguardo de las declaraciones de situación patrimonial, de intereses y el acuse de la presentación de la declaración fiscal de los servidores públicos de la Administración Pública Estatal y Municipal, para su publicitación conforme a las disposiciones jurídicas aplicables, así como para suministrar la información correspondiente a la Plataforma Digital Nacional y Estatal del Sistema Nacional y Estatal Anticorrupción;</w:t>
      </w:r>
    </w:p>
    <w:p w:rsidR="00344BA4" w:rsidRPr="005C799E" w:rsidRDefault="00344BA4" w:rsidP="00344BA4">
      <w:pPr>
        <w:pStyle w:val="Sinespaciado"/>
        <w:rPr>
          <w:lang w:val="es-ES_tradnl"/>
        </w:rPr>
      </w:pPr>
    </w:p>
    <w:p w:rsidR="00344BA4" w:rsidRPr="005C799E" w:rsidRDefault="00344BA4" w:rsidP="00344BA4">
      <w:pPr>
        <w:spacing w:after="0" w:line="360" w:lineRule="auto"/>
        <w:jc w:val="both"/>
        <w:rPr>
          <w:rFonts w:ascii="Palatino Linotype" w:hAnsi="Palatino Linotype"/>
          <w:sz w:val="24"/>
          <w:lang w:val="es-ES_tradnl"/>
        </w:rPr>
      </w:pPr>
      <w:r w:rsidRPr="005C799E">
        <w:rPr>
          <w:rFonts w:ascii="Palatino Linotype" w:hAnsi="Palatino Linotype"/>
          <w:sz w:val="24"/>
          <w:lang w:val="es-ES_tradnl"/>
        </w:rPr>
        <w:t xml:space="preserve">Así de los preceptos legales analizados, se advierte que corresponde como una obligación a la Secretaria de la Contraloría a través de la Dirección General de Responsabilidades Administrativas, recibir, registrar y resguardar las </w:t>
      </w:r>
      <w:r w:rsidRPr="005C799E">
        <w:rPr>
          <w:rFonts w:ascii="Palatino Linotype" w:hAnsi="Palatino Linotype"/>
          <w:sz w:val="24"/>
        </w:rPr>
        <w:t>declaración fiscal de los servidores públicos de la Administración Pública Estatal y Municipal.</w:t>
      </w:r>
    </w:p>
    <w:p w:rsidR="00344BA4" w:rsidRPr="005C799E" w:rsidRDefault="00344BA4" w:rsidP="00344BA4">
      <w:pPr>
        <w:spacing w:after="0" w:line="360" w:lineRule="auto"/>
        <w:jc w:val="both"/>
        <w:rPr>
          <w:rFonts w:ascii="Palatino Linotype" w:hAnsi="Palatino Linotype"/>
          <w:lang w:val="es-ES_tradnl"/>
        </w:rPr>
      </w:pPr>
    </w:p>
    <w:p w:rsidR="00344BA4" w:rsidRPr="005C799E" w:rsidRDefault="00344BA4" w:rsidP="00344BA4">
      <w:pPr>
        <w:spacing w:after="0" w:line="360" w:lineRule="auto"/>
        <w:jc w:val="both"/>
        <w:rPr>
          <w:rFonts w:ascii="Palatino Linotype" w:hAnsi="Palatino Linotype"/>
          <w:sz w:val="28"/>
          <w:lang w:val="es-ES_tradnl"/>
        </w:rPr>
      </w:pPr>
      <w:r w:rsidRPr="005C799E">
        <w:rPr>
          <w:rFonts w:ascii="Palatino Linotype" w:hAnsi="Palatino Linotype"/>
          <w:sz w:val="24"/>
          <w:lang w:val="es-ES_tradnl"/>
        </w:rPr>
        <w:t xml:space="preserve">Además, es necesario recurrir a los artículos transitorios de dichas legislaciones donde se advierten supuestos legales que estableció el legislador  a efecto de que dichas normas resulten aplicables en el caso que se analiza, por ello al estudiar la Ley de Responsabilidades Administrativas del Estado de México y Municipios en su transitorio segundo, dispone que dicha ley </w:t>
      </w:r>
      <w:r w:rsidRPr="005C799E">
        <w:rPr>
          <w:rFonts w:ascii="Palatino Linotype" w:hAnsi="Palatino Linotype"/>
          <w:sz w:val="24"/>
        </w:rPr>
        <w:t>entrarán en vigor el 19 de julio de 2017, situación que se homologa a lo dispuesto en el Acuerdo por el que el Comité Coordinador del Sistema Nacional Anticorrupción da a conocer la obligación de presentar las declaraciones de situación patrimonial y de intereses conforme a los artículos 32 y 33, de la Ley General de Responsabilidades Administrativas” , que en su numeral tercero, dispone:</w:t>
      </w:r>
    </w:p>
    <w:p w:rsidR="00344BA4" w:rsidRPr="005C799E" w:rsidRDefault="00344BA4" w:rsidP="00344BA4">
      <w:pPr>
        <w:spacing w:after="0" w:line="240" w:lineRule="auto"/>
        <w:ind w:left="851" w:right="1040"/>
        <w:jc w:val="both"/>
        <w:rPr>
          <w:rFonts w:ascii="Palatino Linotype" w:hAnsi="Palatino Linotype"/>
          <w:b/>
          <w:bCs/>
          <w:i/>
        </w:rPr>
      </w:pPr>
      <w:r w:rsidRPr="005C799E">
        <w:rPr>
          <w:rFonts w:ascii="Palatino Linotype" w:hAnsi="Palatino Linotype"/>
          <w:i/>
        </w:rPr>
        <w:lastRenderedPageBreak/>
        <w:t>“TERCERO: La obligación de los servidores públicos para presentar sus respectivas declaraciones de situación patrimonial y de intereses que no se encontraba como obligatoria hasta antes del 19 de julio de 2017, fecha en la que entra en vigor la Ley General de Responsabilidades Administrativas, </w:t>
      </w:r>
      <w:r w:rsidRPr="005C799E">
        <w:rPr>
          <w:rFonts w:ascii="Palatino Linotype" w:hAnsi="Palatino Linotype"/>
          <w:b/>
          <w:bCs/>
          <w:i/>
        </w:rPr>
        <w:t>será exigible a partir del momento en que el Comité Coordinador del Sistema Nacional Anticorrupción, dé a conocer de manera oficial los formatos que se aplicarán para la presentación de dichas declaraciones y éstos se encuentren operables”.</w:t>
      </w:r>
    </w:p>
    <w:p w:rsidR="00344BA4" w:rsidRPr="005C799E" w:rsidRDefault="00344BA4" w:rsidP="00344BA4">
      <w:pPr>
        <w:spacing w:after="0" w:line="240" w:lineRule="auto"/>
        <w:ind w:left="851" w:right="1040"/>
        <w:jc w:val="both"/>
        <w:rPr>
          <w:rFonts w:ascii="Palatino Linotype" w:hAnsi="Palatino Linotype"/>
          <w:b/>
          <w:bCs/>
          <w:i/>
        </w:rPr>
      </w:pPr>
    </w:p>
    <w:p w:rsidR="00344BA4" w:rsidRPr="005C799E" w:rsidRDefault="00344BA4" w:rsidP="00344BA4">
      <w:pPr>
        <w:spacing w:after="0" w:line="360" w:lineRule="auto"/>
        <w:ind w:right="48"/>
        <w:jc w:val="both"/>
        <w:rPr>
          <w:rFonts w:ascii="Palatino Linotype" w:hAnsi="Palatino Linotype"/>
          <w:bCs/>
          <w:sz w:val="24"/>
        </w:rPr>
      </w:pPr>
      <w:r w:rsidRPr="005C799E">
        <w:rPr>
          <w:rFonts w:ascii="Palatino Linotype" w:hAnsi="Palatino Linotype"/>
          <w:bCs/>
          <w:sz w:val="24"/>
        </w:rPr>
        <w:t>Atento a lo anterior, podemos advertir dos supuestos que deben cumplirse para la aplicabilidad de las normas relativas al tema que se analiza, el primero, que se refiere la exigibilidad de la declaración una vez que el Comité Coordinador del Sistema Nacional Anticorrupción, dé a conocer de manera oficial los formatos que se aplicarán para la presentación de dichas declaraciones lo que ya aconteció, en virtud que el dieciséis de noviembre de dos mil dieciocho, en el Diario Oficial de la Federación se publicó el Acuerdo por el que el Comité Coordinador del Sistema Nacional Anticorrupción emite el formato de declaraciones: de situación patrimonial y de intereses; y expide las normas e instructivo para su llenado y presentación, sin embargo en el mismo acuerdo el transitorio segundo, se refiere al segundo de los supuestos señalado con antelación, esto es la operatividad de los formatos esto es, una vez que sea técnicamente posible la interoperabilidad de los sistemas de evolución patrimonial y de declaración de intereses, a que hace referencia la fracción I del artículo 49, de la Ley General del Sistema Nacional Anticorrupción, con la Plataforma Digital Nacional del Sistema Nacional Anticorrupción, lo que no podrá exceder del treinta de abril de dos mil diecinueves</w:t>
      </w:r>
      <w:r w:rsidRPr="005C799E">
        <w:rPr>
          <w:rFonts w:ascii="Palatino Linotype" w:hAnsi="Palatino Linotype"/>
          <w:bCs/>
          <w:i/>
          <w:sz w:val="24"/>
        </w:rPr>
        <w:t xml:space="preserve"> </w:t>
      </w:r>
      <w:r w:rsidRPr="005C799E">
        <w:rPr>
          <w:rFonts w:ascii="Palatino Linotype" w:hAnsi="Palatino Linotype"/>
          <w:bCs/>
          <w:sz w:val="24"/>
        </w:rPr>
        <w:t>transitorio que se transcribe por ser de relevancia en el estudio como sigue:</w:t>
      </w:r>
    </w:p>
    <w:p w:rsidR="00344BA4" w:rsidRPr="005C799E" w:rsidRDefault="00344BA4" w:rsidP="00344BA4">
      <w:pPr>
        <w:spacing w:before="240" w:after="240"/>
        <w:ind w:left="851" w:right="1182"/>
        <w:jc w:val="both"/>
        <w:rPr>
          <w:rFonts w:ascii="Palatino Linotype" w:hAnsi="Palatino Linotype"/>
          <w:b/>
          <w:bCs/>
          <w:i/>
        </w:rPr>
      </w:pPr>
      <w:r w:rsidRPr="005C799E">
        <w:rPr>
          <w:rFonts w:ascii="Palatino Linotype" w:hAnsi="Palatino Linotype" w:cs="Arial"/>
          <w:b/>
          <w:bCs/>
          <w:i/>
          <w:color w:val="2F2F2F"/>
          <w:shd w:val="clear" w:color="auto" w:fill="FFFFFF"/>
        </w:rPr>
        <w:t>“SEGUNDO. </w:t>
      </w:r>
      <w:r w:rsidRPr="005C799E">
        <w:rPr>
          <w:rFonts w:ascii="Palatino Linotype" w:hAnsi="Palatino Linotype" w:cs="Arial"/>
          <w:i/>
          <w:color w:val="2F2F2F"/>
          <w:shd w:val="clear" w:color="auto" w:fill="FFFFFF"/>
        </w:rPr>
        <w:t xml:space="preserve">Se determina que el Formato aprobado mediante el presente Acuerdo, será utilizado por los Servidores Públicos de manera obligatoria para </w:t>
      </w:r>
      <w:r w:rsidRPr="005C799E">
        <w:rPr>
          <w:rFonts w:ascii="Palatino Linotype" w:hAnsi="Palatino Linotype" w:cs="Arial"/>
          <w:i/>
          <w:color w:val="2F2F2F"/>
          <w:shd w:val="clear" w:color="auto" w:fill="FFFFFF"/>
        </w:rPr>
        <w:lastRenderedPageBreak/>
        <w:t>presentar sus declaraciones de situación patrimonial y de intereses cuando se encuentre operable, esto es, una vez que sea técnicamente posible la interoperabilidad de los sistemas de evolución patrimonial y de declaración de intereses, a que hace referencia la fracción I del artículo 49 de la Ley General del Sistema Nacional Anticorrupción, con la Plataforma Digital Nacional del Sistema Nacional Anticorrupción, lo que no podrá exceder del 30 de abril del año 2019.”</w:t>
      </w:r>
      <w:r w:rsidRPr="005C799E">
        <w:rPr>
          <w:rFonts w:ascii="Palatino Linotype" w:hAnsi="Palatino Linotype"/>
          <w:bCs/>
          <w:i/>
        </w:rPr>
        <w:t xml:space="preserve"> </w:t>
      </w:r>
    </w:p>
    <w:p w:rsidR="00344BA4" w:rsidRPr="005C799E" w:rsidRDefault="00344BA4" w:rsidP="00344BA4">
      <w:pPr>
        <w:pStyle w:val="Sinespaciado"/>
        <w:rPr>
          <w:lang w:val="es-ES_tradnl"/>
        </w:rPr>
      </w:pPr>
    </w:p>
    <w:p w:rsidR="00344BA4" w:rsidRPr="005C799E" w:rsidRDefault="00344BA4" w:rsidP="00344BA4">
      <w:pPr>
        <w:spacing w:after="0" w:line="360" w:lineRule="auto"/>
        <w:jc w:val="both"/>
        <w:rPr>
          <w:rFonts w:ascii="Palatino Linotype" w:hAnsi="Palatino Linotype"/>
          <w:sz w:val="24"/>
          <w:lang w:val="es-ES_tradnl"/>
        </w:rPr>
      </w:pPr>
      <w:r w:rsidRPr="005C799E">
        <w:rPr>
          <w:rFonts w:ascii="Palatino Linotype" w:hAnsi="Palatino Linotype"/>
          <w:sz w:val="24"/>
          <w:lang w:val="es-ES_tradnl"/>
        </w:rPr>
        <w:t>Del análisis realizado a los preceptos legales en mención, se advierte que la declaración patrimonial y de intereses serán públicas, siempre y cuando los servidores públicos sujetos al régimen de declaración patrimonial, otorguen de manera expresa su consentimiento para que sus declaraciones patrimoniales y de intereses se hagan públicas en versión pública; por que dicha información atañe a la vida privada y datos personales de los servidores públicos, esto es así pues como se precisó en los acuerdos analizados dicha situación será superada una vez que se encuentren operables los formatos para la presentación de la declaración patrimonial y de intereses.</w:t>
      </w:r>
    </w:p>
    <w:p w:rsidR="00344BA4" w:rsidRPr="005C799E" w:rsidRDefault="00344BA4" w:rsidP="00344BA4">
      <w:pPr>
        <w:spacing w:after="0" w:line="360" w:lineRule="auto"/>
        <w:jc w:val="both"/>
        <w:rPr>
          <w:rFonts w:ascii="Palatino Linotype" w:hAnsi="Palatino Linotype" w:cs="Arial"/>
          <w:bCs/>
          <w:sz w:val="24"/>
        </w:rPr>
      </w:pPr>
    </w:p>
    <w:p w:rsidR="00344BA4" w:rsidRPr="005C799E" w:rsidRDefault="00344BA4" w:rsidP="00344BA4">
      <w:pPr>
        <w:spacing w:after="0" w:line="360" w:lineRule="auto"/>
        <w:jc w:val="both"/>
        <w:rPr>
          <w:rFonts w:ascii="Palatino Linotype" w:hAnsi="Palatino Linotype"/>
          <w:sz w:val="24"/>
          <w:lang w:val="es-ES_tradnl"/>
        </w:rPr>
      </w:pPr>
      <w:r w:rsidRPr="005C799E">
        <w:rPr>
          <w:rFonts w:ascii="Palatino Linotype" w:hAnsi="Palatino Linotype" w:cs="Arial"/>
          <w:bCs/>
          <w:sz w:val="24"/>
        </w:rPr>
        <w:t xml:space="preserve">De esta guisa se desprende que la Dependencia que conoce de la información solicitada es la </w:t>
      </w:r>
      <w:r w:rsidRPr="005C799E">
        <w:rPr>
          <w:rFonts w:ascii="Palatino Linotype" w:hAnsi="Palatino Linotype" w:cs="Arial"/>
          <w:b/>
          <w:bCs/>
          <w:sz w:val="24"/>
        </w:rPr>
        <w:t>Secretaría de la Contraloría del Gobierno del Estado de México</w:t>
      </w:r>
      <w:r w:rsidRPr="005C799E">
        <w:rPr>
          <w:rFonts w:ascii="Palatino Linotype" w:hAnsi="Palatino Linotype" w:cs="Arial"/>
          <w:bCs/>
          <w:sz w:val="24"/>
        </w:rPr>
        <w:t>, toda vez que cuenta con las facultades otorgadas por la ley para ello.</w:t>
      </w:r>
    </w:p>
    <w:p w:rsidR="00344BA4" w:rsidRPr="005C799E" w:rsidRDefault="00344BA4" w:rsidP="00344BA4">
      <w:pPr>
        <w:spacing w:after="0" w:line="360" w:lineRule="auto"/>
        <w:jc w:val="both"/>
        <w:rPr>
          <w:rFonts w:ascii="Palatino Linotype" w:eastAsia="MS Mincho" w:hAnsi="Palatino Linotype"/>
          <w:color w:val="000000"/>
        </w:rPr>
      </w:pPr>
    </w:p>
    <w:p w:rsidR="00344BA4" w:rsidRPr="005C799E" w:rsidRDefault="00344BA4" w:rsidP="00344BA4">
      <w:pPr>
        <w:spacing w:after="0" w:line="360" w:lineRule="auto"/>
        <w:jc w:val="both"/>
        <w:rPr>
          <w:rFonts w:ascii="Palatino Linotype" w:hAnsi="Palatino Linotype" w:cs="Arial"/>
          <w:sz w:val="24"/>
          <w:szCs w:val="24"/>
        </w:rPr>
      </w:pPr>
      <w:r w:rsidRPr="005C799E">
        <w:rPr>
          <w:rFonts w:ascii="Palatino Linotype" w:eastAsia="MS Mincho" w:hAnsi="Palatino Linotype"/>
          <w:color w:val="000000"/>
          <w:sz w:val="24"/>
          <w:szCs w:val="24"/>
        </w:rPr>
        <w:t xml:space="preserve">Así que, </w:t>
      </w:r>
      <w:r w:rsidRPr="005C799E">
        <w:rPr>
          <w:rFonts w:ascii="Palatino Linotype" w:eastAsia="Calibri" w:hAnsi="Palatino Linotype" w:cs="Arial"/>
          <w:sz w:val="24"/>
          <w:szCs w:val="24"/>
        </w:rPr>
        <w:t xml:space="preserve">en virtud que la incompetencia declarada por </w:t>
      </w:r>
      <w:r w:rsidRPr="005C799E">
        <w:rPr>
          <w:rFonts w:ascii="Palatino Linotype" w:eastAsia="Calibri" w:hAnsi="Palatino Linotype" w:cs="Arial"/>
          <w:b/>
          <w:sz w:val="24"/>
          <w:szCs w:val="24"/>
        </w:rPr>
        <w:t>El Sujeto Obligado</w:t>
      </w:r>
      <w:r w:rsidRPr="005C799E">
        <w:rPr>
          <w:rFonts w:ascii="Palatino Linotype" w:eastAsia="Calibri" w:hAnsi="Palatino Linotype" w:cs="Arial"/>
          <w:sz w:val="24"/>
          <w:szCs w:val="24"/>
        </w:rPr>
        <w:t xml:space="preserve"> no encontró ajustada al contenido del diverso 167, de la Ley de Transparencia y Acceso a la Información Pública del Estado de México y Municipios, el cual establece que cuando las unidades de transparencia determinen la notoria incompetencia por parte de los sujetos obligados, dentro del ámbito de aplicación, para atender la solicitud de acceso a la </w:t>
      </w:r>
      <w:r w:rsidRPr="005C799E">
        <w:rPr>
          <w:rFonts w:ascii="Palatino Linotype" w:hAnsi="Palatino Linotype" w:cs="Arial"/>
          <w:sz w:val="24"/>
          <w:szCs w:val="24"/>
        </w:rPr>
        <w:t xml:space="preserve">información, </w:t>
      </w:r>
      <w:r w:rsidRPr="005C799E">
        <w:rPr>
          <w:rFonts w:ascii="Palatino Linotype" w:hAnsi="Palatino Linotype" w:cs="Arial"/>
          <w:b/>
          <w:sz w:val="24"/>
          <w:szCs w:val="24"/>
          <w:u w:val="single"/>
        </w:rPr>
        <w:t xml:space="preserve">deberán comunicarlo al solicitante, dentro de los tres días hábiles </w:t>
      </w:r>
      <w:r w:rsidRPr="005C799E">
        <w:rPr>
          <w:rFonts w:ascii="Palatino Linotype" w:hAnsi="Palatino Linotype" w:cs="Arial"/>
          <w:b/>
          <w:sz w:val="24"/>
          <w:szCs w:val="24"/>
          <w:u w:val="single"/>
        </w:rPr>
        <w:lastRenderedPageBreak/>
        <w:t>posteriores a la recepción de la solicitud y, en su caso orientar al solicitante, el o los sujetos obligados competentes</w:t>
      </w:r>
      <w:r w:rsidRPr="005C799E">
        <w:rPr>
          <w:rFonts w:ascii="Palatino Linotype" w:hAnsi="Palatino Linotype" w:cs="Arial"/>
          <w:sz w:val="24"/>
          <w:szCs w:val="24"/>
        </w:rPr>
        <w:t xml:space="preserve">. </w:t>
      </w:r>
    </w:p>
    <w:p w:rsidR="00344BA4" w:rsidRPr="005C799E" w:rsidRDefault="00344BA4" w:rsidP="00344BA4">
      <w:pPr>
        <w:spacing w:after="0" w:line="360" w:lineRule="auto"/>
        <w:jc w:val="both"/>
        <w:rPr>
          <w:rFonts w:ascii="Palatino Linotype" w:hAnsi="Palatino Linotype" w:cs="Arial"/>
          <w:sz w:val="24"/>
          <w:szCs w:val="24"/>
        </w:rPr>
      </w:pPr>
    </w:p>
    <w:p w:rsidR="00344BA4" w:rsidRPr="005C799E" w:rsidRDefault="00344BA4" w:rsidP="00344BA4">
      <w:pPr>
        <w:spacing w:after="0" w:line="360" w:lineRule="auto"/>
        <w:jc w:val="both"/>
        <w:rPr>
          <w:rFonts w:ascii="Palatino Linotype" w:hAnsi="Palatino Linotype" w:cs="Arial"/>
          <w:sz w:val="24"/>
          <w:szCs w:val="24"/>
        </w:rPr>
      </w:pPr>
      <w:r w:rsidRPr="005C799E">
        <w:rPr>
          <w:rFonts w:ascii="Palatino Linotype" w:hAnsi="Palatino Linotype" w:cs="Arial"/>
          <w:sz w:val="24"/>
        </w:rPr>
        <w:t xml:space="preserve">Situación que se insiste no fue prevista por </w:t>
      </w:r>
      <w:r w:rsidRPr="005C799E">
        <w:rPr>
          <w:rFonts w:ascii="Palatino Linotype" w:hAnsi="Palatino Linotype" w:cs="Arial"/>
          <w:b/>
          <w:sz w:val="24"/>
        </w:rPr>
        <w:t>El Sujeto Obligado</w:t>
      </w:r>
      <w:r w:rsidRPr="005C799E">
        <w:rPr>
          <w:rFonts w:ascii="Palatino Linotype" w:hAnsi="Palatino Linotype" w:cs="Arial"/>
          <w:sz w:val="24"/>
        </w:rPr>
        <w:t xml:space="preserve"> ya que su respuesta fue proporcionada al </w:t>
      </w:r>
      <w:r w:rsidRPr="005C799E">
        <w:rPr>
          <w:rFonts w:ascii="Palatino Linotype" w:hAnsi="Palatino Linotype" w:cs="Arial"/>
          <w:b/>
          <w:i/>
          <w:sz w:val="24"/>
        </w:rPr>
        <w:t>décimo quinto día hábil</w:t>
      </w:r>
      <w:r w:rsidRPr="005C799E">
        <w:rPr>
          <w:rFonts w:ascii="Palatino Linotype" w:hAnsi="Palatino Linotype" w:cs="Arial"/>
          <w:sz w:val="24"/>
        </w:rPr>
        <w:t xml:space="preserve"> de aquel en el que tuvo conocimiento de la información.</w:t>
      </w:r>
    </w:p>
    <w:p w:rsidR="00344BA4" w:rsidRPr="005C799E" w:rsidRDefault="00344BA4" w:rsidP="00344BA4">
      <w:pPr>
        <w:spacing w:after="0" w:line="360" w:lineRule="auto"/>
        <w:jc w:val="both"/>
        <w:rPr>
          <w:rFonts w:ascii="Palatino Linotype" w:hAnsi="Palatino Linotype" w:cs="Arial"/>
          <w:sz w:val="24"/>
          <w:szCs w:val="24"/>
        </w:rPr>
      </w:pPr>
    </w:p>
    <w:p w:rsidR="00344BA4" w:rsidRPr="005C799E" w:rsidRDefault="00344BA4" w:rsidP="00344BA4">
      <w:pPr>
        <w:spacing w:after="0" w:line="360" w:lineRule="auto"/>
        <w:jc w:val="both"/>
        <w:rPr>
          <w:rFonts w:ascii="Palatino Linotype" w:hAnsi="Palatino Linotype" w:cs="Arial"/>
          <w:sz w:val="24"/>
          <w:szCs w:val="24"/>
        </w:rPr>
      </w:pPr>
      <w:r w:rsidRPr="005C799E">
        <w:rPr>
          <w:rFonts w:ascii="Palatino Linotype" w:eastAsia="Calibri" w:hAnsi="Palatino Linotype" w:cs="Arial"/>
          <w:sz w:val="24"/>
        </w:rPr>
        <w:t xml:space="preserve">En consecuencia, el </w:t>
      </w:r>
      <w:r w:rsidRPr="005C799E">
        <w:rPr>
          <w:rFonts w:ascii="Palatino Linotype" w:eastAsia="Calibri" w:hAnsi="Palatino Linotype" w:cs="Arial"/>
          <w:b/>
          <w:sz w:val="24"/>
        </w:rPr>
        <w:t>Sujeto Obligado</w:t>
      </w:r>
      <w:r w:rsidRPr="005C799E">
        <w:rPr>
          <w:rFonts w:ascii="Palatino Linotype" w:eastAsia="Calibri" w:hAnsi="Palatino Linotype" w:cs="Arial"/>
          <w:sz w:val="24"/>
        </w:rPr>
        <w:t xml:space="preserve"> deberá atender el contenido del artículo 49, de la citada ley, para efectos de que sea declarada por parte del Comité de Transparencia la incompetencia a la que se hace referencia en la respuesta proporcionada. </w:t>
      </w:r>
    </w:p>
    <w:p w:rsidR="00344BA4" w:rsidRPr="005C799E" w:rsidRDefault="00344BA4" w:rsidP="00344BA4">
      <w:pPr>
        <w:spacing w:after="0" w:line="360" w:lineRule="auto"/>
        <w:jc w:val="both"/>
        <w:rPr>
          <w:rFonts w:ascii="Palatino Linotype" w:eastAsia="Calibri" w:hAnsi="Palatino Linotype" w:cs="Arial"/>
          <w:sz w:val="24"/>
        </w:rPr>
      </w:pPr>
    </w:p>
    <w:p w:rsidR="00344BA4" w:rsidRPr="005C799E" w:rsidRDefault="00344BA4" w:rsidP="00344BA4">
      <w:pPr>
        <w:autoSpaceDE w:val="0"/>
        <w:autoSpaceDN w:val="0"/>
        <w:adjustRightInd w:val="0"/>
        <w:ind w:left="851" w:right="899"/>
        <w:jc w:val="both"/>
        <w:rPr>
          <w:rFonts w:ascii="Palatino Linotype" w:hAnsi="Palatino Linotype" w:cs="Arial"/>
          <w:i/>
        </w:rPr>
      </w:pPr>
      <w:r w:rsidRPr="005C799E">
        <w:rPr>
          <w:rFonts w:ascii="Palatino Linotype" w:hAnsi="Palatino Linotype" w:cs="Arial"/>
          <w:b/>
          <w:bCs/>
          <w:i/>
        </w:rPr>
        <w:t xml:space="preserve">“Artículo 49. </w:t>
      </w:r>
      <w:r w:rsidRPr="005C799E">
        <w:rPr>
          <w:rFonts w:ascii="Palatino Linotype" w:hAnsi="Palatino Linotype" w:cs="Arial"/>
          <w:i/>
        </w:rPr>
        <w:t>Los Comités de Transparencia tendrán las siguientes atribuciones:</w:t>
      </w:r>
    </w:p>
    <w:p w:rsidR="00344BA4" w:rsidRPr="005C799E" w:rsidRDefault="00344BA4" w:rsidP="00344BA4">
      <w:pPr>
        <w:autoSpaceDE w:val="0"/>
        <w:autoSpaceDN w:val="0"/>
        <w:adjustRightInd w:val="0"/>
        <w:ind w:left="851" w:right="899"/>
        <w:jc w:val="both"/>
        <w:rPr>
          <w:rFonts w:ascii="Palatino Linotype" w:hAnsi="Palatino Linotype" w:cs="Arial"/>
          <w:i/>
        </w:rPr>
      </w:pPr>
      <w:r w:rsidRPr="005C799E">
        <w:rPr>
          <w:rFonts w:ascii="Palatino Linotype" w:hAnsi="Palatino Linotype" w:cs="Arial"/>
          <w:b/>
          <w:bCs/>
          <w:i/>
        </w:rPr>
        <w:t xml:space="preserve">I. </w:t>
      </w:r>
      <w:r w:rsidRPr="005C799E">
        <w:rPr>
          <w:rFonts w:ascii="Palatino Linotype" w:hAnsi="Palatino Linotype" w:cs="Arial"/>
          <w:i/>
        </w:rPr>
        <w:t>Instituir, coordinar y supervisar en términos de las disposiciones aplicables, las acciones, medidas y procedimientos que coadyuven a asegurar una mayor eficacia en la gestión y atención de las solicitudes en materia de acceso a la información;</w:t>
      </w:r>
    </w:p>
    <w:p w:rsidR="00344BA4" w:rsidRPr="005C799E" w:rsidRDefault="00344BA4" w:rsidP="00344BA4">
      <w:pPr>
        <w:autoSpaceDE w:val="0"/>
        <w:autoSpaceDN w:val="0"/>
        <w:adjustRightInd w:val="0"/>
        <w:ind w:left="851" w:right="899"/>
        <w:jc w:val="both"/>
        <w:rPr>
          <w:rFonts w:ascii="Palatino Linotype" w:hAnsi="Palatino Linotype" w:cs="Arial"/>
          <w:i/>
        </w:rPr>
      </w:pPr>
      <w:r w:rsidRPr="005C799E">
        <w:rPr>
          <w:rFonts w:ascii="Palatino Linotype" w:hAnsi="Palatino Linotype" w:cs="Arial"/>
          <w:b/>
          <w:bCs/>
          <w:i/>
        </w:rPr>
        <w:t xml:space="preserve">II. </w:t>
      </w:r>
      <w:r w:rsidRPr="005C799E">
        <w:rPr>
          <w:rFonts w:ascii="Palatino Linotype" w:hAnsi="Palatino Linotype" w:cs="Arial"/>
          <w:i/>
        </w:rPr>
        <w:t xml:space="preserve">Confirmar, modificar o revocar las determinaciones que en materia de ampliación del plazo de respuesta, clasificación de la información y declaración de inexistencia </w:t>
      </w:r>
      <w:r w:rsidRPr="005C799E">
        <w:rPr>
          <w:rFonts w:ascii="Palatino Linotype" w:hAnsi="Palatino Linotype" w:cs="Arial"/>
          <w:b/>
          <w:i/>
        </w:rPr>
        <w:t xml:space="preserve">o </w:t>
      </w:r>
      <w:r w:rsidRPr="005C799E">
        <w:rPr>
          <w:rFonts w:ascii="Palatino Linotype" w:hAnsi="Palatino Linotype" w:cs="Arial"/>
          <w:b/>
          <w:i/>
          <w:u w:val="single"/>
        </w:rPr>
        <w:t>de incompetencia realicen los titulares de las áreas de los sujetos obligados</w:t>
      </w:r>
      <w:r w:rsidRPr="005C799E">
        <w:rPr>
          <w:rFonts w:ascii="Palatino Linotype" w:hAnsi="Palatino Linotype" w:cs="Arial"/>
          <w:i/>
        </w:rPr>
        <w:t>;</w:t>
      </w:r>
    </w:p>
    <w:p w:rsidR="00344BA4" w:rsidRPr="005C799E" w:rsidRDefault="00344BA4" w:rsidP="00344BA4">
      <w:pPr>
        <w:autoSpaceDE w:val="0"/>
        <w:autoSpaceDN w:val="0"/>
        <w:adjustRightInd w:val="0"/>
        <w:ind w:left="851" w:right="899"/>
        <w:jc w:val="both"/>
        <w:rPr>
          <w:rFonts w:ascii="Palatino Linotype" w:hAnsi="Palatino Linotype" w:cs="Arial"/>
          <w:i/>
        </w:rPr>
      </w:pPr>
      <w:r w:rsidRPr="005C799E">
        <w:rPr>
          <w:rFonts w:ascii="Palatino Linotype" w:hAnsi="Palatino Linotype" w:cs="Arial"/>
          <w:bCs/>
          <w:i/>
        </w:rPr>
        <w:t>(…)</w:t>
      </w:r>
      <w:r w:rsidRPr="005C799E">
        <w:rPr>
          <w:rFonts w:ascii="Palatino Linotype" w:hAnsi="Palatino Linotype" w:cs="Arial"/>
          <w:i/>
        </w:rPr>
        <w:t>”</w:t>
      </w:r>
    </w:p>
    <w:p w:rsidR="00344BA4" w:rsidRPr="005C799E" w:rsidRDefault="00344BA4" w:rsidP="00344BA4">
      <w:pPr>
        <w:pStyle w:val="Sinespaciado"/>
        <w:rPr>
          <w:rFonts w:eastAsia="Calibri"/>
        </w:rPr>
      </w:pPr>
    </w:p>
    <w:p w:rsidR="00344BA4" w:rsidRPr="005C799E" w:rsidRDefault="00344BA4" w:rsidP="00344BA4">
      <w:pPr>
        <w:spacing w:after="0" w:line="360" w:lineRule="auto"/>
        <w:jc w:val="both"/>
        <w:rPr>
          <w:rFonts w:ascii="Palatino Linotype" w:eastAsia="Calibri" w:hAnsi="Palatino Linotype" w:cs="Arial"/>
          <w:sz w:val="24"/>
        </w:rPr>
      </w:pPr>
      <w:r w:rsidRPr="005C799E">
        <w:rPr>
          <w:rFonts w:ascii="Palatino Linotype" w:eastAsia="Calibri" w:hAnsi="Palatino Linotype" w:cs="Arial"/>
          <w:sz w:val="24"/>
        </w:rPr>
        <w:t>Es de lo expuesto que el Comité de Transparencia debe confirmar la incompetencia que en el presente asunto encuadra en el supuesto de la Ley.</w:t>
      </w:r>
    </w:p>
    <w:p w:rsidR="00344BA4" w:rsidRPr="005C799E" w:rsidRDefault="00344BA4" w:rsidP="00344BA4">
      <w:pPr>
        <w:spacing w:after="0" w:line="360" w:lineRule="auto"/>
        <w:jc w:val="both"/>
        <w:rPr>
          <w:rFonts w:ascii="Palatino Linotype" w:eastAsia="Calibri" w:hAnsi="Palatino Linotype" w:cs="Arial"/>
          <w:sz w:val="24"/>
        </w:rPr>
      </w:pPr>
    </w:p>
    <w:p w:rsidR="00344BA4" w:rsidRPr="005C799E" w:rsidRDefault="00344BA4" w:rsidP="00344BA4">
      <w:pPr>
        <w:pStyle w:val="Prrafodelista"/>
        <w:numPr>
          <w:ilvl w:val="0"/>
          <w:numId w:val="41"/>
        </w:numPr>
        <w:spacing w:line="360" w:lineRule="auto"/>
        <w:jc w:val="both"/>
        <w:rPr>
          <w:rFonts w:ascii="Palatino Linotype" w:hAnsi="Palatino Linotype" w:cs="Arial"/>
          <w:b/>
          <w:i/>
          <w:sz w:val="32"/>
        </w:rPr>
      </w:pPr>
      <w:r w:rsidRPr="005C799E">
        <w:rPr>
          <w:rFonts w:ascii="Palatino Linotype" w:hAnsi="Palatino Linotype" w:cs="Arial"/>
          <w:b/>
          <w:i/>
          <w:sz w:val="28"/>
        </w:rPr>
        <w:t>VERSIÓN PÚBLICA.</w:t>
      </w:r>
      <w:r w:rsidRPr="005C799E">
        <w:rPr>
          <w:rFonts w:ascii="Palatino Linotype" w:hAnsi="Palatino Linotype" w:cs="Arial"/>
          <w:b/>
          <w:i/>
          <w:sz w:val="32"/>
        </w:rPr>
        <w:t xml:space="preserve"> </w:t>
      </w:r>
    </w:p>
    <w:p w:rsidR="00344BA4" w:rsidRPr="005C799E" w:rsidRDefault="00344BA4" w:rsidP="00344BA4">
      <w:pPr>
        <w:spacing w:after="0" w:line="360" w:lineRule="auto"/>
        <w:jc w:val="both"/>
        <w:rPr>
          <w:rFonts w:ascii="Palatino Linotype" w:hAnsi="Palatino Linotype" w:cs="Arial"/>
          <w:sz w:val="24"/>
          <w:szCs w:val="24"/>
        </w:rPr>
      </w:pPr>
      <w:r w:rsidRPr="005C799E">
        <w:rPr>
          <w:rFonts w:ascii="Palatino Linotype" w:hAnsi="Palatino Linotype" w:cs="Arial"/>
          <w:sz w:val="24"/>
          <w:szCs w:val="24"/>
        </w:rPr>
        <w:t xml:space="preserve">Respecto de los documentos que se ordena su entrega cabe señalar que el derecho de acceso a la información pública tiene como limitante el respeto a la intimidad y a la </w:t>
      </w:r>
      <w:r w:rsidRPr="005C799E">
        <w:rPr>
          <w:rFonts w:ascii="Palatino Linotype" w:hAnsi="Palatino Linotype" w:cs="Arial"/>
          <w:sz w:val="24"/>
          <w:szCs w:val="24"/>
        </w:rPr>
        <w:lastRenderedPageBreak/>
        <w:t>vida privada de las personas, por lo que la entrega de la información, en caso de contener datos personales, deberá ser en versión pública en la que se suprima aquella información relacionada con la vida privada de los particulares y de los servidores públicos, de acuerdo con dispuesto en los artículos 3, fracciones IX, XX, XXI y XLV; 4, 51, 91, 137 y 143 de la Ley de Transparencia y Acceso a la Información Pública del Estado de México y Municipios.</w:t>
      </w:r>
    </w:p>
    <w:p w:rsidR="00344BA4" w:rsidRPr="005C799E" w:rsidRDefault="00344BA4" w:rsidP="00344BA4">
      <w:pPr>
        <w:spacing w:after="0" w:line="360" w:lineRule="auto"/>
        <w:jc w:val="both"/>
        <w:rPr>
          <w:rFonts w:ascii="Palatino Linotype" w:hAnsi="Palatino Linotype" w:cs="Arial"/>
          <w:sz w:val="24"/>
          <w:szCs w:val="24"/>
        </w:rPr>
      </w:pPr>
    </w:p>
    <w:p w:rsidR="00344BA4" w:rsidRPr="005C799E" w:rsidRDefault="00344BA4" w:rsidP="00344BA4">
      <w:pPr>
        <w:spacing w:after="0" w:line="360" w:lineRule="auto"/>
        <w:jc w:val="both"/>
        <w:rPr>
          <w:rFonts w:ascii="Palatino Linotype" w:hAnsi="Palatino Linotype" w:cs="Arial"/>
          <w:sz w:val="24"/>
          <w:szCs w:val="24"/>
        </w:rPr>
      </w:pPr>
      <w:r w:rsidRPr="005C799E">
        <w:rPr>
          <w:rFonts w:ascii="Palatino Linotype" w:hAnsi="Palatino Linotype" w:cs="Arial"/>
          <w:sz w:val="24"/>
          <w:szCs w:val="24"/>
        </w:rPr>
        <w:t xml:space="preserve">En este sentido,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w:t>
      </w:r>
      <w:r w:rsidRPr="005C799E">
        <w:rPr>
          <w:rFonts w:ascii="Palatino Linotype" w:hAnsi="Palatino Linotype"/>
          <w:sz w:val="24"/>
          <w:szCs w:val="24"/>
        </w:rPr>
        <w:t>que efectúe el responsable deberá estar justificado por finalidades concretas, lícitas, explícitas y legítimas, relacionadas con las atribuciones que la normatividad aplicable les confiera</w:t>
      </w:r>
      <w:r w:rsidRPr="005C799E">
        <w:rPr>
          <w:rFonts w:ascii="Palatino Linotype" w:hAnsi="Palatino Linotype" w:cs="Arial"/>
          <w:sz w:val="24"/>
          <w:szCs w:val="24"/>
        </w:rPr>
        <w:t>, tal como lo dispone el artículo 22 de la Ley de Protección de Datos Personales en posesión de los Sujetos Obligados del Estado de México y Municipios.</w:t>
      </w:r>
    </w:p>
    <w:p w:rsidR="00344BA4" w:rsidRPr="005C799E" w:rsidRDefault="00344BA4" w:rsidP="00344BA4">
      <w:pPr>
        <w:pStyle w:val="Sinespaciado"/>
        <w:spacing w:line="360" w:lineRule="auto"/>
        <w:jc w:val="both"/>
        <w:rPr>
          <w:rFonts w:ascii="Palatino Linotype" w:hAnsi="Palatino Linotype" w:cs="Arial"/>
        </w:rPr>
      </w:pPr>
    </w:p>
    <w:p w:rsidR="00344BA4" w:rsidRPr="005C799E" w:rsidRDefault="00344BA4" w:rsidP="00344BA4">
      <w:pPr>
        <w:pStyle w:val="Sinespaciado"/>
        <w:spacing w:line="360" w:lineRule="auto"/>
        <w:jc w:val="both"/>
        <w:rPr>
          <w:rFonts w:ascii="Palatino Linotype" w:hAnsi="Palatino Linotype" w:cs="Arial"/>
        </w:rPr>
      </w:pPr>
      <w:r w:rsidRPr="005C799E">
        <w:rPr>
          <w:rFonts w:ascii="Palatino Linotype" w:hAnsi="Palatino Linotype" w:cs="Arial"/>
        </w:rPr>
        <w:t>Se destaca que de acuerdo con la naturaleza de la información solicitada, amerita la elaboración de una versión pública, ya que podría advertirse información confidencial que haga identificada o identificable a una persona, la cual de manera enunciativa más no limitativa podría ser el Registro Federal de Contribuyentes (RFC), la Clave Única de Registro de Población (CURP), Clave de cualquier tipo de seguridad social (ISSEMYM, u otros), y números de cuentas bancarias, siempre y cuando se contengan en dichos documentos, los cuales, deben testarse al momento de la elaboración de versión pública.</w:t>
      </w:r>
    </w:p>
    <w:p w:rsidR="00344BA4" w:rsidRPr="005C799E" w:rsidRDefault="00344BA4" w:rsidP="00344BA4">
      <w:pPr>
        <w:autoSpaceDE w:val="0"/>
        <w:autoSpaceDN w:val="0"/>
        <w:adjustRightInd w:val="0"/>
        <w:spacing w:after="0" w:line="360" w:lineRule="auto"/>
        <w:jc w:val="both"/>
        <w:rPr>
          <w:rFonts w:ascii="Palatino Linotype" w:eastAsia="Times New Roman" w:hAnsi="Palatino Linotype" w:cs="Arial"/>
          <w:sz w:val="24"/>
          <w:szCs w:val="24"/>
          <w:lang w:eastAsia="es-MX"/>
        </w:rPr>
      </w:pPr>
      <w:r w:rsidRPr="005C799E">
        <w:rPr>
          <w:rFonts w:ascii="Palatino Linotype" w:eastAsia="Times New Roman" w:hAnsi="Palatino Linotype" w:cs="Arial"/>
          <w:sz w:val="24"/>
          <w:szCs w:val="24"/>
          <w:lang w:eastAsia="es-MX"/>
        </w:rPr>
        <w:lastRenderedPageBreak/>
        <w:t>En cuanto al RFC, este constituye un dato personal, ya que para su obtención es necesario acreditar ante la autoridad fiscal previamente la identidad de la persona, su fecha de nacimiento, entre otros aspectos.</w:t>
      </w:r>
    </w:p>
    <w:p w:rsidR="00344BA4" w:rsidRPr="005C799E" w:rsidRDefault="00344BA4" w:rsidP="00344BA4">
      <w:pPr>
        <w:autoSpaceDE w:val="0"/>
        <w:autoSpaceDN w:val="0"/>
        <w:adjustRightInd w:val="0"/>
        <w:spacing w:after="0" w:line="360" w:lineRule="auto"/>
        <w:jc w:val="both"/>
        <w:rPr>
          <w:rFonts w:ascii="Palatino Linotype" w:eastAsia="Times New Roman" w:hAnsi="Palatino Linotype" w:cs="Arial"/>
          <w:sz w:val="24"/>
          <w:szCs w:val="24"/>
        </w:rPr>
      </w:pPr>
    </w:p>
    <w:p w:rsidR="00344BA4" w:rsidRPr="005C799E" w:rsidRDefault="00344BA4" w:rsidP="00344BA4">
      <w:pPr>
        <w:spacing w:after="0" w:line="360" w:lineRule="auto"/>
        <w:jc w:val="both"/>
        <w:rPr>
          <w:rFonts w:ascii="Palatino Linotype" w:eastAsia="Times New Roman" w:hAnsi="Palatino Linotype" w:cs="Arial"/>
          <w:sz w:val="24"/>
          <w:szCs w:val="24"/>
          <w:lang w:eastAsia="es-MX"/>
        </w:rPr>
      </w:pPr>
      <w:r w:rsidRPr="005C799E">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344BA4" w:rsidRPr="005C799E" w:rsidRDefault="00344BA4" w:rsidP="00344BA4">
      <w:pPr>
        <w:spacing w:after="0" w:line="360" w:lineRule="auto"/>
        <w:jc w:val="both"/>
        <w:rPr>
          <w:rFonts w:ascii="Palatino Linotype" w:eastAsia="Times New Roman" w:hAnsi="Palatino Linotype" w:cs="Arial"/>
          <w:sz w:val="24"/>
          <w:szCs w:val="24"/>
          <w:lang w:eastAsia="es-MX"/>
        </w:rPr>
      </w:pPr>
    </w:p>
    <w:p w:rsidR="00344BA4" w:rsidRPr="005C799E" w:rsidRDefault="00344BA4" w:rsidP="00344BA4">
      <w:pPr>
        <w:spacing w:after="0" w:line="360" w:lineRule="auto"/>
        <w:jc w:val="both"/>
        <w:rPr>
          <w:rFonts w:ascii="Palatino Linotype" w:eastAsia="Times New Roman" w:hAnsi="Palatino Linotype" w:cs="Arial"/>
          <w:sz w:val="24"/>
          <w:szCs w:val="24"/>
          <w:lang w:eastAsia="es-MX"/>
        </w:rPr>
      </w:pPr>
      <w:r w:rsidRPr="005C799E">
        <w:rPr>
          <w:rFonts w:ascii="Palatino Linotype" w:eastAsia="Times New Roman" w:hAnsi="Palatino Linotype" w:cs="Arial"/>
          <w:sz w:val="24"/>
          <w:szCs w:val="24"/>
          <w:lang w:eastAsia="es-MX"/>
        </w:rPr>
        <w:t>Lo anterior, es compartido por el Instituto Nacional de Transparencia, Acceso a la Información Pública y Protección de Datos Personales (INAI) a través del Criterio 19-2017, el cual es del tenor literal siguiente:</w:t>
      </w:r>
    </w:p>
    <w:p w:rsidR="00344BA4" w:rsidRPr="005C799E" w:rsidRDefault="00344BA4" w:rsidP="00344BA4">
      <w:pPr>
        <w:spacing w:after="0" w:line="360" w:lineRule="auto"/>
        <w:jc w:val="both"/>
        <w:rPr>
          <w:rFonts w:ascii="Palatino Linotype" w:eastAsia="Times New Roman" w:hAnsi="Palatino Linotype" w:cs="Arial"/>
          <w:sz w:val="24"/>
          <w:szCs w:val="24"/>
          <w:lang w:eastAsia="es-MX"/>
        </w:rPr>
      </w:pPr>
    </w:p>
    <w:p w:rsidR="00344BA4" w:rsidRPr="005C799E" w:rsidRDefault="00344BA4" w:rsidP="00344BA4">
      <w:pPr>
        <w:autoSpaceDE w:val="0"/>
        <w:autoSpaceDN w:val="0"/>
        <w:adjustRightInd w:val="0"/>
        <w:ind w:left="567" w:right="567"/>
        <w:jc w:val="both"/>
        <w:rPr>
          <w:rFonts w:ascii="Palatino Linotype" w:eastAsia="Times New Roman" w:hAnsi="Palatino Linotype" w:cs="Arial"/>
          <w:bCs/>
          <w:i/>
          <w:szCs w:val="24"/>
        </w:rPr>
      </w:pPr>
      <w:r w:rsidRPr="005C799E">
        <w:rPr>
          <w:rFonts w:ascii="Palatino Linotype" w:eastAsia="Times New Roman" w:hAnsi="Palatino Linotype" w:cs="Arial"/>
          <w:b/>
          <w:bCs/>
          <w:i/>
          <w:szCs w:val="24"/>
        </w:rPr>
        <w:t xml:space="preserve">“Registro Federal de Contribuyentes (RFC) de personas físicas. </w:t>
      </w:r>
      <w:r w:rsidRPr="005C799E">
        <w:rPr>
          <w:rFonts w:ascii="Palatino Linotype" w:eastAsia="Times New Roman" w:hAnsi="Palatino Linotype" w:cs="Arial"/>
          <w:bCs/>
          <w:i/>
          <w:szCs w:val="24"/>
        </w:rPr>
        <w:t>El RFC es una clave de carácter fiscal, única e irrepetible, que permite identificar al titular, su edad y fecha de nacimiento, por lo que es un dato personal de carácter confidencial</w:t>
      </w:r>
      <w:r w:rsidRPr="005C799E">
        <w:rPr>
          <w:rFonts w:ascii="Palatino Linotype" w:eastAsia="Times New Roman" w:hAnsi="Palatino Linotype" w:cs="Arial"/>
          <w:b/>
          <w:bCs/>
          <w:i/>
          <w:szCs w:val="24"/>
        </w:rPr>
        <w:t>.”</w:t>
      </w:r>
      <w:r w:rsidRPr="005C799E">
        <w:rPr>
          <w:rFonts w:ascii="Palatino Linotype" w:eastAsia="Times New Roman" w:hAnsi="Palatino Linotype" w:cs="Arial"/>
          <w:bCs/>
          <w:i/>
          <w:szCs w:val="24"/>
        </w:rPr>
        <w:t xml:space="preserve"> (Sic)</w:t>
      </w:r>
    </w:p>
    <w:p w:rsidR="00344BA4" w:rsidRPr="005C799E" w:rsidRDefault="00344BA4" w:rsidP="00344BA4">
      <w:pPr>
        <w:autoSpaceDE w:val="0"/>
        <w:autoSpaceDN w:val="0"/>
        <w:adjustRightInd w:val="0"/>
        <w:ind w:left="567" w:right="567"/>
        <w:jc w:val="both"/>
        <w:rPr>
          <w:rFonts w:ascii="Palatino Linotype" w:eastAsia="Times New Roman" w:hAnsi="Palatino Linotype" w:cs="Arial"/>
          <w:bCs/>
          <w:i/>
          <w:sz w:val="24"/>
          <w:szCs w:val="24"/>
        </w:rPr>
      </w:pPr>
    </w:p>
    <w:p w:rsidR="00344BA4" w:rsidRPr="005C799E" w:rsidRDefault="00344BA4" w:rsidP="00344BA4">
      <w:pPr>
        <w:pStyle w:val="Sinespaciado"/>
        <w:spacing w:line="360" w:lineRule="auto"/>
        <w:jc w:val="both"/>
        <w:rPr>
          <w:rFonts w:ascii="Palatino Linotype" w:hAnsi="Palatino Linotype" w:cs="Arial"/>
          <w:lang w:eastAsia="es-MX"/>
        </w:rPr>
      </w:pPr>
      <w:r w:rsidRPr="005C799E">
        <w:rPr>
          <w:rFonts w:ascii="Palatino Linotype" w:hAnsi="Palatino Linotype" w:cs="Arial"/>
          <w:lang w:eastAsia="es-MX"/>
        </w:rPr>
        <w:t>Así, se desprende que el Registro Federal de Contribuyentes se vincula al nombre de su titular, permitiendo identificar la edad de la persona, fecha de nacimiento, así como su homoclave, determinando la identificación de dicha persona para efectos fiscales, por lo éste constituye un dato personal que concierne a una persona física identificada e identificable en términos de los artículos 3, fracción IX de la Ley de Transparencia y Acceso a la Información Pública del Estado de México y Municipios y  4, fracción XI, de la Ley de Protección de Datos Personales en Posesión de Sujetos Obligado del Estado de México y Municipios.</w:t>
      </w:r>
    </w:p>
    <w:p w:rsidR="00344BA4" w:rsidRPr="005C799E" w:rsidRDefault="00344BA4" w:rsidP="00344BA4">
      <w:pPr>
        <w:pStyle w:val="Sinespaciado"/>
        <w:spacing w:line="360" w:lineRule="auto"/>
        <w:jc w:val="both"/>
        <w:rPr>
          <w:rFonts w:ascii="Palatino Linotype" w:eastAsia="Calibri" w:hAnsi="Palatino Linotype" w:cs="Arial"/>
          <w:lang w:eastAsia="es-MX"/>
        </w:rPr>
      </w:pPr>
      <w:r w:rsidRPr="005C799E">
        <w:rPr>
          <w:rFonts w:ascii="Palatino Linotype" w:hAnsi="Palatino Linotype" w:cs="Arial"/>
          <w:lang w:eastAsia="es-MX"/>
        </w:rPr>
        <w:lastRenderedPageBreak/>
        <w:t xml:space="preserve">En cuanto al </w:t>
      </w:r>
      <w:r w:rsidRPr="005C799E">
        <w:rPr>
          <w:rFonts w:ascii="Palatino Linotype" w:hAnsi="Palatino Linotype" w:cs="Arial"/>
        </w:rPr>
        <w:t xml:space="preserve">CURP, en virtud de que éste se </w:t>
      </w:r>
      <w:r w:rsidRPr="005C799E">
        <w:rPr>
          <w:rFonts w:ascii="Palatino Linotype" w:eastAsia="Calibri" w:hAnsi="Palatino Linotype" w:cs="Arial"/>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344BA4" w:rsidRPr="005C799E" w:rsidRDefault="00344BA4" w:rsidP="00344BA4">
      <w:pPr>
        <w:spacing w:line="360" w:lineRule="auto"/>
        <w:jc w:val="both"/>
        <w:rPr>
          <w:rFonts w:ascii="Palatino Linotype" w:eastAsia="Times New Roman" w:hAnsi="Palatino Linotype" w:cs="Arial"/>
          <w:sz w:val="24"/>
          <w:szCs w:val="24"/>
        </w:rPr>
      </w:pPr>
      <w:r w:rsidRPr="005C799E">
        <w:rPr>
          <w:rFonts w:ascii="Palatino Linotype" w:hAnsi="Palatino Linotype" w:cs="Arial"/>
          <w:sz w:val="24"/>
          <w:szCs w:val="24"/>
        </w:rPr>
        <w:t xml:space="preserve">Argumento que es compartido por el </w:t>
      </w:r>
      <w:r w:rsidRPr="005C799E">
        <w:rPr>
          <w:rFonts w:ascii="Palatino Linotype" w:eastAsia="Times New Roman" w:hAnsi="Palatino Linotype" w:cs="Arial"/>
          <w:sz w:val="24"/>
          <w:szCs w:val="24"/>
          <w:lang w:eastAsia="es-MX"/>
        </w:rPr>
        <w:t>Instituto Nacional de Transparencia, Acceso a la Información Pública y Protección de Datos Personales (INAI)</w:t>
      </w:r>
      <w:r w:rsidRPr="005C799E">
        <w:rPr>
          <w:rStyle w:val="Textoennegrita"/>
          <w:rFonts w:ascii="Palatino Linotype" w:hAnsi="Palatino Linotype" w:cs="Arial"/>
        </w:rPr>
        <w:t xml:space="preserve">, conforme al </w:t>
      </w:r>
      <w:r w:rsidRPr="005C799E">
        <w:rPr>
          <w:rFonts w:ascii="Palatino Linotype" w:eastAsia="Times New Roman" w:hAnsi="Palatino Linotype" w:cs="Arial"/>
          <w:sz w:val="24"/>
          <w:szCs w:val="24"/>
        </w:rPr>
        <w:t xml:space="preserve">criterio número 18-2017, el cual refiere: </w:t>
      </w:r>
    </w:p>
    <w:p w:rsidR="00344BA4" w:rsidRPr="005C799E" w:rsidRDefault="00344BA4" w:rsidP="00344BA4">
      <w:pPr>
        <w:pStyle w:val="Sinespaciado"/>
      </w:pPr>
    </w:p>
    <w:p w:rsidR="00344BA4" w:rsidRPr="005C799E" w:rsidRDefault="00344BA4" w:rsidP="00344BA4">
      <w:pPr>
        <w:pStyle w:val="Sinespaciado"/>
        <w:ind w:left="567" w:right="709"/>
        <w:jc w:val="both"/>
        <w:rPr>
          <w:rFonts w:ascii="Palatino Linotype" w:hAnsi="Palatino Linotype" w:cs="Arial"/>
          <w:bCs/>
          <w:i/>
          <w:sz w:val="22"/>
          <w:lang w:eastAsia="es-MX"/>
        </w:rPr>
      </w:pPr>
      <w:r w:rsidRPr="005C799E">
        <w:rPr>
          <w:rFonts w:ascii="Palatino Linotype" w:hAnsi="Palatino Linotype" w:cs="Arial"/>
          <w:b/>
          <w:bCs/>
          <w:i/>
          <w:sz w:val="22"/>
          <w:lang w:eastAsia="es-MX"/>
        </w:rPr>
        <w:t xml:space="preserve">“Clave Única de Registro de Población (CURP). </w:t>
      </w:r>
      <w:r w:rsidRPr="005C799E">
        <w:rPr>
          <w:rFonts w:ascii="Palatino Linotype" w:hAnsi="Palatino Linotype" w:cs="Arial"/>
          <w:bCs/>
          <w:i/>
          <w:sz w:val="22"/>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rsidR="00344BA4" w:rsidRPr="005C799E" w:rsidRDefault="00344BA4" w:rsidP="00344BA4">
      <w:pPr>
        <w:pStyle w:val="Sinespaciado"/>
        <w:spacing w:line="360" w:lineRule="auto"/>
        <w:jc w:val="both"/>
        <w:rPr>
          <w:rFonts w:ascii="Palatino Linotype" w:eastAsia="Calibri" w:hAnsi="Palatino Linotype" w:cs="Arial"/>
          <w:lang w:val="es-ES"/>
        </w:rPr>
      </w:pPr>
    </w:p>
    <w:p w:rsidR="00344BA4" w:rsidRPr="005C799E" w:rsidRDefault="00344BA4" w:rsidP="00344BA4">
      <w:pPr>
        <w:pStyle w:val="Sinespaciado"/>
        <w:spacing w:line="360" w:lineRule="auto"/>
        <w:jc w:val="both"/>
        <w:rPr>
          <w:rFonts w:ascii="Palatino Linotype" w:eastAsia="Calibri" w:hAnsi="Palatino Linotype" w:cs="Arial"/>
          <w:lang w:val="es-ES"/>
        </w:rPr>
      </w:pPr>
      <w:r w:rsidRPr="005C799E">
        <w:rPr>
          <w:rFonts w:ascii="Palatino Linotype" w:eastAsia="Calibri" w:hAnsi="Palatino Linotype" w:cs="Arial"/>
          <w:lang w:val="es-ES"/>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rsidR="00344BA4" w:rsidRPr="005C799E" w:rsidRDefault="00344BA4" w:rsidP="00344BA4">
      <w:pPr>
        <w:pStyle w:val="Sinespaciado"/>
        <w:spacing w:line="360" w:lineRule="auto"/>
        <w:jc w:val="both"/>
        <w:rPr>
          <w:rFonts w:ascii="Palatino Linotype" w:eastAsia="Calibri" w:hAnsi="Palatino Linotype" w:cs="Arial"/>
          <w:szCs w:val="40"/>
          <w:lang w:val="es-ES"/>
        </w:rPr>
      </w:pPr>
    </w:p>
    <w:p w:rsidR="00344BA4" w:rsidRPr="005C799E" w:rsidRDefault="00344BA4" w:rsidP="00344BA4">
      <w:pPr>
        <w:pStyle w:val="Sinespaciado"/>
        <w:spacing w:line="360" w:lineRule="auto"/>
        <w:jc w:val="both"/>
        <w:rPr>
          <w:rFonts w:ascii="Palatino Linotype" w:eastAsia="Calibri" w:hAnsi="Palatino Linotype" w:cs="Arial"/>
          <w:lang w:val="es-ES"/>
        </w:rPr>
      </w:pPr>
      <w:r w:rsidRPr="005C799E">
        <w:rPr>
          <w:rFonts w:ascii="Palatino Linotype" w:eastAsia="Calibri" w:hAnsi="Palatino Linotype" w:cs="Arial"/>
          <w:lang w:val="es-ES"/>
        </w:rPr>
        <w:t xml:space="preserve">Finalmente, en las versiones públicas de los documentos que se ordena su entrega se deben testar tanto los </w:t>
      </w:r>
      <w:r w:rsidRPr="005C799E">
        <w:rPr>
          <w:rFonts w:ascii="Palatino Linotype" w:eastAsia="Calibri" w:hAnsi="Palatino Linotype" w:cs="Arial"/>
          <w:b/>
          <w:lang w:val="es-ES"/>
        </w:rPr>
        <w:t xml:space="preserve">números de las cuentas bancarias, CLABES, o cualquier otro dato personal, </w:t>
      </w:r>
      <w:r w:rsidRPr="005C799E">
        <w:rPr>
          <w:rFonts w:ascii="Palatino Linotype" w:eastAsia="Calibri" w:hAnsi="Palatino Linotype" w:cs="Arial"/>
          <w:lang w:val="es-ES"/>
        </w:rPr>
        <w:t>si es que se desprende esta información; en caso contrario, los documentos deben entregarse en forma íntegra.</w:t>
      </w:r>
    </w:p>
    <w:p w:rsidR="00344BA4" w:rsidRPr="005C799E" w:rsidRDefault="00344BA4" w:rsidP="00344BA4">
      <w:pPr>
        <w:widowControl w:val="0"/>
        <w:autoSpaceDE w:val="0"/>
        <w:autoSpaceDN w:val="0"/>
        <w:adjustRightInd w:val="0"/>
        <w:spacing w:line="360" w:lineRule="auto"/>
        <w:jc w:val="both"/>
        <w:rPr>
          <w:rFonts w:ascii="Palatino Linotype" w:hAnsi="Palatino Linotype"/>
          <w:sz w:val="24"/>
        </w:rPr>
      </w:pPr>
    </w:p>
    <w:p w:rsidR="00344BA4" w:rsidRPr="005C799E" w:rsidRDefault="00344BA4" w:rsidP="00344BA4">
      <w:pPr>
        <w:widowControl w:val="0"/>
        <w:autoSpaceDE w:val="0"/>
        <w:autoSpaceDN w:val="0"/>
        <w:adjustRightInd w:val="0"/>
        <w:spacing w:line="360" w:lineRule="auto"/>
        <w:jc w:val="both"/>
        <w:rPr>
          <w:rFonts w:ascii="Palatino Linotype" w:eastAsia="Calibri" w:hAnsi="Palatino Linotype" w:cs="Arial"/>
          <w:sz w:val="28"/>
          <w:szCs w:val="24"/>
        </w:rPr>
      </w:pPr>
      <w:r w:rsidRPr="005C799E">
        <w:rPr>
          <w:rFonts w:ascii="Palatino Linotype" w:hAnsi="Palatino Linotype"/>
          <w:sz w:val="24"/>
        </w:rPr>
        <w:t xml:space="preserve">En mérito de lo expuesto en líneas anteriores, resultan </w:t>
      </w:r>
      <w:r w:rsidRPr="005C799E">
        <w:rPr>
          <w:rFonts w:ascii="Palatino Linotype" w:hAnsi="Palatino Linotype"/>
          <w:b/>
          <w:i/>
          <w:sz w:val="24"/>
        </w:rPr>
        <w:t>inoperantes</w:t>
      </w:r>
      <w:r w:rsidRPr="005C799E">
        <w:rPr>
          <w:rFonts w:ascii="Palatino Linotype" w:hAnsi="Palatino Linotype"/>
          <w:sz w:val="24"/>
        </w:rPr>
        <w:t xml:space="preserve"> pero </w:t>
      </w:r>
      <w:r w:rsidRPr="005C799E">
        <w:rPr>
          <w:rFonts w:ascii="Palatino Linotype" w:hAnsi="Palatino Linotype"/>
          <w:b/>
          <w:i/>
          <w:sz w:val="24"/>
        </w:rPr>
        <w:t>suplidos en su deficiencia</w:t>
      </w:r>
      <w:r w:rsidRPr="005C799E">
        <w:rPr>
          <w:rFonts w:ascii="Palatino Linotype" w:hAnsi="Palatino Linotype"/>
          <w:sz w:val="24"/>
        </w:rPr>
        <w:t xml:space="preserve"> los motivos de inconformidad que arguye </w:t>
      </w:r>
      <w:r w:rsidRPr="005C799E">
        <w:rPr>
          <w:rFonts w:ascii="Palatino Linotype" w:hAnsi="Palatino Linotype"/>
          <w:b/>
          <w:sz w:val="24"/>
        </w:rPr>
        <w:t>El Recurrente</w:t>
      </w:r>
      <w:r w:rsidRPr="005C799E">
        <w:rPr>
          <w:rFonts w:ascii="Palatino Linotype" w:hAnsi="Palatino Linotype"/>
          <w:sz w:val="24"/>
        </w:rPr>
        <w:t xml:space="preserve"> en su medio de </w:t>
      </w:r>
      <w:r w:rsidRPr="005C799E">
        <w:rPr>
          <w:rFonts w:ascii="Palatino Linotype" w:hAnsi="Palatino Linotype"/>
          <w:sz w:val="24"/>
        </w:rPr>
        <w:lastRenderedPageBreak/>
        <w:t xml:space="preserve">impugnación que fue materia de estudio, por ello </w:t>
      </w:r>
      <w:r w:rsidRPr="005C799E">
        <w:rPr>
          <w:rFonts w:ascii="Palatino Linotype" w:hAnsi="Palatino Linotype" w:cs="Arial"/>
          <w:sz w:val="24"/>
        </w:rPr>
        <w:t>con fundamento en la</w:t>
      </w:r>
      <w:r w:rsidRPr="005C799E">
        <w:rPr>
          <w:rFonts w:ascii="Palatino Linotype" w:hAnsi="Palatino Linotype" w:cs="Arial"/>
          <w:b/>
          <w:sz w:val="24"/>
        </w:rPr>
        <w:t xml:space="preserve"> </w:t>
      </w:r>
      <w:r w:rsidRPr="005C799E">
        <w:rPr>
          <w:rFonts w:ascii="Palatino Linotype" w:hAnsi="Palatino Linotype" w:cs="Arial"/>
          <w:i/>
          <w:sz w:val="24"/>
        </w:rPr>
        <w:t>segunda hipótesis</w:t>
      </w:r>
      <w:r w:rsidRPr="005C799E">
        <w:rPr>
          <w:rFonts w:ascii="Palatino Linotype" w:hAnsi="Palatino Linotype" w:cs="Arial"/>
          <w:b/>
          <w:sz w:val="24"/>
        </w:rPr>
        <w:t xml:space="preserve"> </w:t>
      </w:r>
      <w:r w:rsidRPr="005C799E">
        <w:rPr>
          <w:rFonts w:ascii="Palatino Linotype" w:hAnsi="Palatino Linotype" w:cs="Arial"/>
          <w:sz w:val="24"/>
        </w:rPr>
        <w:t>de la</w:t>
      </w:r>
      <w:r w:rsidRPr="005C799E">
        <w:rPr>
          <w:rFonts w:ascii="Palatino Linotype" w:hAnsi="Palatino Linotype" w:cs="Arial"/>
          <w:b/>
          <w:sz w:val="24"/>
        </w:rPr>
        <w:t xml:space="preserve"> </w:t>
      </w:r>
      <w:r w:rsidRPr="005C799E">
        <w:rPr>
          <w:rFonts w:ascii="Palatino Linotype" w:hAnsi="Palatino Linotype" w:cs="Arial"/>
          <w:sz w:val="24"/>
        </w:rPr>
        <w:t>fracción III, del artículo 186,</w:t>
      </w:r>
      <w:r w:rsidRPr="005C799E">
        <w:rPr>
          <w:rFonts w:ascii="Palatino Linotype" w:hAnsi="Palatino Linotype" w:cs="Arial"/>
          <w:b/>
          <w:sz w:val="24"/>
        </w:rPr>
        <w:t xml:space="preserve"> </w:t>
      </w:r>
      <w:r w:rsidRPr="005C799E">
        <w:rPr>
          <w:rFonts w:ascii="Palatino Linotype" w:hAnsi="Palatino Linotype" w:cs="Arial"/>
          <w:sz w:val="24"/>
        </w:rPr>
        <w:t xml:space="preserve">de la Ley de Transparencia y Acceso a la Información Pública del Estado de México y Municipios, se </w:t>
      </w:r>
      <w:r w:rsidRPr="005C799E">
        <w:rPr>
          <w:rFonts w:ascii="Palatino Linotype" w:hAnsi="Palatino Linotype" w:cs="Arial"/>
          <w:b/>
          <w:sz w:val="24"/>
        </w:rPr>
        <w:t xml:space="preserve">MODIFICA </w:t>
      </w:r>
      <w:r w:rsidRPr="005C799E">
        <w:rPr>
          <w:rFonts w:ascii="Palatino Linotype" w:hAnsi="Palatino Linotype" w:cs="Arial"/>
          <w:sz w:val="24"/>
        </w:rPr>
        <w:t>la respuesta a la solicitud de información número</w:t>
      </w:r>
      <w:r w:rsidRPr="005C799E">
        <w:rPr>
          <w:rFonts w:ascii="Palatino Linotype" w:hAnsi="Palatino Linotype"/>
          <w:b/>
          <w:sz w:val="24"/>
        </w:rPr>
        <w:t xml:space="preserve"> </w:t>
      </w:r>
      <w:r w:rsidRPr="005C799E">
        <w:rPr>
          <w:rFonts w:ascii="Palatino Linotype" w:hAnsi="Palatino Linotype" w:cs="Arial"/>
          <w:b/>
          <w:sz w:val="24"/>
        </w:rPr>
        <w:t>00620/SE/IP/2019</w:t>
      </w:r>
      <w:r w:rsidRPr="005C799E">
        <w:rPr>
          <w:rFonts w:ascii="Palatino Linotype" w:hAnsi="Palatino Linotype" w:cs="Arial"/>
          <w:sz w:val="24"/>
        </w:rPr>
        <w:t xml:space="preserve">, </w:t>
      </w:r>
      <w:r w:rsidRPr="005C799E">
        <w:rPr>
          <w:rFonts w:ascii="Palatino Linotype" w:hAnsi="Palatino Linotype"/>
          <w:sz w:val="24"/>
        </w:rPr>
        <w:t>que ha sido materia del presente fallo.</w:t>
      </w:r>
    </w:p>
    <w:p w:rsidR="00344BA4" w:rsidRPr="005C799E" w:rsidRDefault="00344BA4" w:rsidP="00344BA4">
      <w:pPr>
        <w:pStyle w:val="Sinespaciado"/>
        <w:spacing w:line="360" w:lineRule="auto"/>
      </w:pPr>
    </w:p>
    <w:p w:rsidR="00344BA4" w:rsidRPr="005C799E" w:rsidRDefault="00344BA4" w:rsidP="00344BA4">
      <w:pPr>
        <w:spacing w:after="0" w:line="360" w:lineRule="auto"/>
        <w:jc w:val="both"/>
        <w:rPr>
          <w:rFonts w:ascii="Palatino Linotype" w:hAnsi="Palatino Linotype"/>
          <w:sz w:val="24"/>
          <w:szCs w:val="24"/>
        </w:rPr>
      </w:pPr>
      <w:r w:rsidRPr="005C799E">
        <w:rPr>
          <w:rFonts w:ascii="Palatino Linotype" w:hAnsi="Palatino Linotype"/>
          <w:sz w:val="24"/>
          <w:szCs w:val="24"/>
        </w:rPr>
        <w:t xml:space="preserve">Por lo antes expuesto y fundado. </w:t>
      </w:r>
    </w:p>
    <w:p w:rsidR="00344BA4" w:rsidRPr="005C799E" w:rsidRDefault="00344BA4" w:rsidP="00344BA4">
      <w:pPr>
        <w:spacing w:after="0" w:line="360" w:lineRule="auto"/>
        <w:jc w:val="both"/>
        <w:rPr>
          <w:rFonts w:ascii="Palatino Linotype" w:hAnsi="Palatino Linotype"/>
          <w:sz w:val="24"/>
          <w:szCs w:val="24"/>
        </w:rPr>
      </w:pPr>
    </w:p>
    <w:p w:rsidR="00344BA4" w:rsidRPr="005C799E" w:rsidRDefault="00344BA4" w:rsidP="00344BA4">
      <w:pPr>
        <w:spacing w:after="0" w:line="360" w:lineRule="auto"/>
        <w:jc w:val="center"/>
        <w:rPr>
          <w:rFonts w:ascii="Palatino Linotype" w:eastAsia="Times New Roman" w:hAnsi="Palatino Linotype"/>
          <w:b/>
          <w:bCs/>
          <w:spacing w:val="60"/>
          <w:sz w:val="28"/>
          <w:szCs w:val="24"/>
          <w:lang w:val="es-ES_tradnl"/>
        </w:rPr>
      </w:pPr>
      <w:r w:rsidRPr="005C799E">
        <w:rPr>
          <w:rFonts w:ascii="Palatino Linotype" w:eastAsia="Times New Roman" w:hAnsi="Palatino Linotype"/>
          <w:b/>
          <w:bCs/>
          <w:spacing w:val="60"/>
          <w:sz w:val="28"/>
          <w:szCs w:val="24"/>
          <w:lang w:val="es-ES_tradnl"/>
        </w:rPr>
        <w:t>SE    RESUELVE</w:t>
      </w:r>
    </w:p>
    <w:p w:rsidR="00344BA4" w:rsidRPr="005C799E" w:rsidRDefault="00344BA4" w:rsidP="00344BA4">
      <w:pPr>
        <w:pStyle w:val="Sinespaciado"/>
        <w:spacing w:line="360" w:lineRule="auto"/>
        <w:rPr>
          <w:sz w:val="14"/>
        </w:rPr>
      </w:pPr>
    </w:p>
    <w:p w:rsidR="00344BA4" w:rsidRPr="005C799E" w:rsidRDefault="00344BA4" w:rsidP="00344BA4">
      <w:pPr>
        <w:autoSpaceDE w:val="0"/>
        <w:autoSpaceDN w:val="0"/>
        <w:adjustRightInd w:val="0"/>
        <w:spacing w:after="0" w:line="360" w:lineRule="auto"/>
        <w:ind w:right="49"/>
        <w:jc w:val="both"/>
        <w:rPr>
          <w:rFonts w:ascii="Palatino Linotype" w:hAnsi="Palatino Linotype" w:cs="Arial"/>
          <w:sz w:val="24"/>
          <w:szCs w:val="24"/>
        </w:rPr>
      </w:pPr>
      <w:r w:rsidRPr="005C799E">
        <w:rPr>
          <w:rFonts w:ascii="Palatino Linotype" w:hAnsi="Palatino Linotype" w:cs="Arial"/>
          <w:b/>
          <w:sz w:val="28"/>
          <w:szCs w:val="28"/>
          <w:lang w:val="es-ES_tradnl"/>
        </w:rPr>
        <w:t>PRIMERO.</w:t>
      </w:r>
      <w:r w:rsidRPr="005C799E">
        <w:rPr>
          <w:rFonts w:ascii="Palatino Linotype" w:hAnsi="Palatino Linotype" w:cs="Arial"/>
          <w:sz w:val="24"/>
          <w:szCs w:val="24"/>
          <w:lang w:val="es-ES_tradnl"/>
        </w:rPr>
        <w:t xml:space="preserve"> </w:t>
      </w:r>
      <w:r w:rsidRPr="005C799E">
        <w:rPr>
          <w:rFonts w:ascii="Palatino Linotype" w:hAnsi="Palatino Linotype" w:cs="Arial"/>
          <w:sz w:val="24"/>
          <w:szCs w:val="24"/>
        </w:rPr>
        <w:t>Se</w:t>
      </w:r>
      <w:r w:rsidRPr="005C799E">
        <w:rPr>
          <w:rFonts w:ascii="Palatino Linotype" w:hAnsi="Palatino Linotype" w:cs="Arial"/>
          <w:b/>
          <w:sz w:val="24"/>
          <w:szCs w:val="24"/>
        </w:rPr>
        <w:t xml:space="preserve"> MODIFICA </w:t>
      </w:r>
      <w:r w:rsidRPr="005C799E">
        <w:rPr>
          <w:rFonts w:ascii="Palatino Linotype" w:eastAsia="Arial Unicode MS" w:hAnsi="Palatino Linotype" w:cs="Arial"/>
          <w:sz w:val="24"/>
          <w:szCs w:val="24"/>
        </w:rPr>
        <w:t xml:space="preserve">la respuesta entregada por </w:t>
      </w:r>
      <w:r w:rsidRPr="005C799E">
        <w:rPr>
          <w:rFonts w:ascii="Palatino Linotype" w:eastAsia="Arial Unicode MS" w:hAnsi="Palatino Linotype" w:cs="Arial"/>
          <w:b/>
          <w:sz w:val="24"/>
          <w:szCs w:val="24"/>
        </w:rPr>
        <w:t xml:space="preserve">El Sujeto Obligado </w:t>
      </w:r>
      <w:r w:rsidRPr="005C799E">
        <w:rPr>
          <w:rFonts w:ascii="Palatino Linotype" w:eastAsia="Arial Unicode MS" w:hAnsi="Palatino Linotype" w:cs="Arial"/>
          <w:sz w:val="24"/>
          <w:szCs w:val="24"/>
        </w:rPr>
        <w:t xml:space="preserve">a la solicitud de información número </w:t>
      </w:r>
      <w:r w:rsidRPr="005C799E">
        <w:rPr>
          <w:rFonts w:ascii="Palatino Linotype" w:hAnsi="Palatino Linotype" w:cs="Arial"/>
          <w:b/>
          <w:sz w:val="24"/>
          <w:szCs w:val="24"/>
        </w:rPr>
        <w:t>00620/SE/IP/2019</w:t>
      </w:r>
      <w:r w:rsidRPr="005C799E">
        <w:rPr>
          <w:rFonts w:ascii="Palatino Linotype" w:hAnsi="Palatino Linotype" w:cs="Arial"/>
          <w:sz w:val="24"/>
          <w:szCs w:val="24"/>
        </w:rPr>
        <w:t xml:space="preserve">, por resultar inoperantes pero suplidos en su deficiencia los motivos de inconformidad vertidos por </w:t>
      </w:r>
      <w:r w:rsidRPr="005C799E">
        <w:rPr>
          <w:rFonts w:ascii="Palatino Linotype" w:hAnsi="Palatino Linotype" w:cs="Arial"/>
          <w:b/>
          <w:sz w:val="24"/>
          <w:szCs w:val="24"/>
        </w:rPr>
        <w:t>El Recurrente</w:t>
      </w:r>
      <w:r w:rsidRPr="005C799E">
        <w:rPr>
          <w:rFonts w:ascii="Palatino Linotype" w:hAnsi="Palatino Linotype" w:cs="Arial"/>
          <w:sz w:val="24"/>
          <w:szCs w:val="24"/>
        </w:rPr>
        <w:t xml:space="preserve">, en términos del Considerando </w:t>
      </w:r>
      <w:r w:rsidRPr="005C799E">
        <w:rPr>
          <w:rFonts w:ascii="Palatino Linotype" w:hAnsi="Palatino Linotype" w:cs="Arial"/>
          <w:b/>
          <w:sz w:val="24"/>
          <w:szCs w:val="24"/>
        </w:rPr>
        <w:t xml:space="preserve">CUARTO </w:t>
      </w:r>
      <w:r w:rsidRPr="005C799E">
        <w:rPr>
          <w:rFonts w:ascii="Palatino Linotype" w:hAnsi="Palatino Linotype" w:cs="Arial"/>
          <w:sz w:val="24"/>
          <w:szCs w:val="24"/>
        </w:rPr>
        <w:t>de la presente resolución.</w:t>
      </w:r>
    </w:p>
    <w:p w:rsidR="00344BA4" w:rsidRPr="005C799E" w:rsidRDefault="00344BA4" w:rsidP="00344BA4">
      <w:pPr>
        <w:autoSpaceDE w:val="0"/>
        <w:autoSpaceDN w:val="0"/>
        <w:adjustRightInd w:val="0"/>
        <w:spacing w:after="0" w:line="360" w:lineRule="auto"/>
        <w:ind w:right="49"/>
        <w:jc w:val="both"/>
        <w:rPr>
          <w:rFonts w:ascii="Palatino Linotype" w:hAnsi="Palatino Linotype" w:cs="Arial"/>
          <w:sz w:val="20"/>
          <w:szCs w:val="24"/>
        </w:rPr>
      </w:pPr>
    </w:p>
    <w:p w:rsidR="00344BA4" w:rsidRPr="005C799E" w:rsidRDefault="00344BA4" w:rsidP="00344BA4">
      <w:pPr>
        <w:autoSpaceDE w:val="0"/>
        <w:autoSpaceDN w:val="0"/>
        <w:adjustRightInd w:val="0"/>
        <w:spacing w:after="0" w:line="360" w:lineRule="auto"/>
        <w:ind w:right="49"/>
        <w:jc w:val="both"/>
        <w:rPr>
          <w:rFonts w:ascii="Palatino Linotype" w:hAnsi="Palatino Linotype" w:cs="Arial"/>
          <w:sz w:val="24"/>
          <w:szCs w:val="24"/>
        </w:rPr>
      </w:pPr>
      <w:r w:rsidRPr="005C799E">
        <w:rPr>
          <w:rFonts w:ascii="Palatino Linotype" w:hAnsi="Palatino Linotype" w:cs="Arial"/>
          <w:b/>
          <w:sz w:val="28"/>
          <w:szCs w:val="28"/>
        </w:rPr>
        <w:t>SEGUNDO.</w:t>
      </w:r>
      <w:r w:rsidRPr="005C799E">
        <w:rPr>
          <w:rFonts w:ascii="Palatino Linotype" w:hAnsi="Palatino Linotype" w:cs="Arial"/>
          <w:sz w:val="24"/>
          <w:szCs w:val="24"/>
        </w:rPr>
        <w:t xml:space="preserve"> Se </w:t>
      </w:r>
      <w:r w:rsidRPr="005C799E">
        <w:rPr>
          <w:rFonts w:ascii="Palatino Linotype" w:hAnsi="Palatino Linotype" w:cs="Arial"/>
          <w:b/>
          <w:sz w:val="24"/>
          <w:szCs w:val="24"/>
        </w:rPr>
        <w:t>ORDENA</w:t>
      </w:r>
      <w:r w:rsidRPr="005C799E">
        <w:rPr>
          <w:rFonts w:ascii="Palatino Linotype" w:hAnsi="Palatino Linotype" w:cs="Arial"/>
          <w:sz w:val="24"/>
          <w:szCs w:val="24"/>
        </w:rPr>
        <w:t xml:space="preserve"> al </w:t>
      </w:r>
      <w:r w:rsidRPr="005C799E">
        <w:rPr>
          <w:rFonts w:ascii="Palatino Linotype" w:hAnsi="Palatino Linotype" w:cs="Arial"/>
          <w:b/>
          <w:sz w:val="24"/>
          <w:szCs w:val="24"/>
        </w:rPr>
        <w:t>Sujeto Obligado</w:t>
      </w:r>
      <w:r w:rsidRPr="005C799E">
        <w:rPr>
          <w:rFonts w:ascii="Palatino Linotype" w:hAnsi="Palatino Linotype" w:cs="Arial"/>
          <w:sz w:val="24"/>
          <w:szCs w:val="24"/>
        </w:rPr>
        <w:t xml:space="preserve"> haga entrega al </w:t>
      </w:r>
      <w:r w:rsidRPr="005C799E">
        <w:rPr>
          <w:rFonts w:ascii="Palatino Linotype" w:hAnsi="Palatino Linotype" w:cs="Arial"/>
          <w:b/>
          <w:sz w:val="24"/>
          <w:szCs w:val="24"/>
        </w:rPr>
        <w:t>Recurrente</w:t>
      </w:r>
      <w:r w:rsidRPr="005C799E">
        <w:rPr>
          <w:rFonts w:ascii="Palatino Linotype" w:hAnsi="Palatino Linotype" w:cs="Arial"/>
          <w:sz w:val="24"/>
          <w:szCs w:val="24"/>
        </w:rPr>
        <w:t xml:space="preserve"> a través del </w:t>
      </w:r>
      <w:r w:rsidRPr="005C799E">
        <w:rPr>
          <w:rFonts w:ascii="Palatino Linotype" w:hAnsi="Palatino Linotype" w:cs="Arial"/>
          <w:b/>
          <w:sz w:val="24"/>
          <w:szCs w:val="24"/>
        </w:rPr>
        <w:t>SAIMEX</w:t>
      </w:r>
      <w:r w:rsidRPr="005C799E">
        <w:rPr>
          <w:rFonts w:ascii="Palatino Linotype" w:hAnsi="Palatino Linotype" w:cs="Arial"/>
          <w:sz w:val="24"/>
          <w:szCs w:val="24"/>
        </w:rPr>
        <w:t>, de lo siguiente:</w:t>
      </w:r>
    </w:p>
    <w:p w:rsidR="00344BA4" w:rsidRPr="005C799E" w:rsidRDefault="00344BA4" w:rsidP="00344BA4">
      <w:pPr>
        <w:pStyle w:val="Sinespaciado"/>
      </w:pPr>
    </w:p>
    <w:p w:rsidR="00344BA4" w:rsidRPr="005C799E" w:rsidRDefault="00344BA4" w:rsidP="00344BA4">
      <w:pPr>
        <w:pStyle w:val="Prrafodelista"/>
        <w:numPr>
          <w:ilvl w:val="0"/>
          <w:numId w:val="43"/>
        </w:numPr>
        <w:autoSpaceDE w:val="0"/>
        <w:autoSpaceDN w:val="0"/>
        <w:adjustRightInd w:val="0"/>
        <w:spacing w:line="360" w:lineRule="auto"/>
        <w:ind w:right="49"/>
        <w:jc w:val="both"/>
        <w:rPr>
          <w:rFonts w:ascii="Palatino Linotype" w:hAnsi="Palatino Linotype" w:cs="Arial"/>
        </w:rPr>
      </w:pPr>
      <w:r w:rsidRPr="005C799E">
        <w:rPr>
          <w:rFonts w:ascii="Palatino Linotype" w:hAnsi="Palatino Linotype" w:cs="Arial"/>
        </w:rPr>
        <w:t>La Estructura Orgánica vigente a la fecha de la solicitud, de la Subdirección Regional de Educación Básica Nezahualcóyotl.</w:t>
      </w:r>
    </w:p>
    <w:p w:rsidR="00344BA4" w:rsidRPr="005C799E" w:rsidRDefault="00344BA4" w:rsidP="00344BA4">
      <w:pPr>
        <w:pStyle w:val="Prrafodelista"/>
        <w:autoSpaceDE w:val="0"/>
        <w:autoSpaceDN w:val="0"/>
        <w:adjustRightInd w:val="0"/>
        <w:spacing w:line="360" w:lineRule="auto"/>
        <w:ind w:left="720" w:right="49"/>
        <w:jc w:val="both"/>
        <w:rPr>
          <w:rFonts w:ascii="Palatino Linotype" w:hAnsi="Palatino Linotype" w:cs="Arial"/>
        </w:rPr>
      </w:pPr>
    </w:p>
    <w:p w:rsidR="00344BA4" w:rsidRPr="005C799E" w:rsidRDefault="00344BA4" w:rsidP="00344BA4">
      <w:pPr>
        <w:pStyle w:val="Prrafodelista"/>
        <w:numPr>
          <w:ilvl w:val="0"/>
          <w:numId w:val="43"/>
        </w:numPr>
        <w:autoSpaceDE w:val="0"/>
        <w:autoSpaceDN w:val="0"/>
        <w:adjustRightInd w:val="0"/>
        <w:spacing w:line="360" w:lineRule="auto"/>
        <w:ind w:right="49"/>
        <w:jc w:val="both"/>
        <w:rPr>
          <w:rFonts w:ascii="Palatino Linotype" w:hAnsi="Palatino Linotype" w:cs="Arial"/>
        </w:rPr>
      </w:pPr>
      <w:r w:rsidRPr="005C799E">
        <w:rPr>
          <w:rFonts w:ascii="Palatino Linotype" w:hAnsi="Palatino Linotype" w:cs="Arial"/>
        </w:rPr>
        <w:t xml:space="preserve">La versión pública del o los documentos </w:t>
      </w:r>
      <w:r w:rsidR="005C799E">
        <w:rPr>
          <w:rFonts w:ascii="Palatino Linotype" w:hAnsi="Palatino Linotype" w:cs="Arial"/>
        </w:rPr>
        <w:t xml:space="preserve">en PDF o en el formato que lo genere, </w:t>
      </w:r>
      <w:r w:rsidRPr="005C799E">
        <w:rPr>
          <w:rFonts w:ascii="Palatino Linotype" w:hAnsi="Palatino Linotype" w:cs="Arial"/>
        </w:rPr>
        <w:t xml:space="preserve">en donde conste, la remuneración bruta y neta, incluyendo el total de las percepciones de los servidores públicos adscritos a la Subdirección Regional de </w:t>
      </w:r>
      <w:r w:rsidRPr="005C799E">
        <w:rPr>
          <w:rFonts w:ascii="Palatino Linotype" w:hAnsi="Palatino Linotype" w:cs="Arial"/>
        </w:rPr>
        <w:lastRenderedPageBreak/>
        <w:t>Educación Básica Nezahualcóyotl, del periodo comprendido del mes de mayo de dos mil diecinueve.</w:t>
      </w:r>
    </w:p>
    <w:p w:rsidR="00344BA4" w:rsidRPr="005C799E" w:rsidRDefault="00344BA4" w:rsidP="00344BA4">
      <w:pPr>
        <w:numPr>
          <w:ilvl w:val="0"/>
          <w:numId w:val="43"/>
        </w:numPr>
        <w:spacing w:before="240" w:after="240" w:line="360" w:lineRule="auto"/>
        <w:jc w:val="both"/>
        <w:rPr>
          <w:rFonts w:ascii="Palatino Linotype" w:hAnsi="Palatino Linotype" w:cs="Arial"/>
          <w:sz w:val="24"/>
        </w:rPr>
      </w:pPr>
      <w:r w:rsidRPr="005C799E">
        <w:rPr>
          <w:rFonts w:ascii="Palatino Linotype" w:hAnsi="Palatino Linotype" w:cs="Arial"/>
          <w:sz w:val="24"/>
        </w:rPr>
        <w:t xml:space="preserve">El Acuerdo que emita el Comité de Transparencia en el que se confirme la declaración de incompetencia del </w:t>
      </w:r>
      <w:r w:rsidRPr="005C799E">
        <w:rPr>
          <w:rFonts w:ascii="Palatino Linotype" w:hAnsi="Palatino Linotype" w:cs="Arial"/>
          <w:b/>
          <w:sz w:val="24"/>
        </w:rPr>
        <w:t>Sujeto Obligado</w:t>
      </w:r>
      <w:r w:rsidRPr="005C799E">
        <w:rPr>
          <w:rFonts w:ascii="Palatino Linotype" w:hAnsi="Palatino Linotype" w:cs="Arial"/>
          <w:sz w:val="24"/>
        </w:rPr>
        <w:t>,</w:t>
      </w:r>
      <w:r w:rsidRPr="005C799E">
        <w:rPr>
          <w:rFonts w:ascii="Palatino Linotype" w:hAnsi="Palatino Linotype" w:cs="Arial"/>
          <w:b/>
          <w:sz w:val="24"/>
        </w:rPr>
        <w:t xml:space="preserve"> </w:t>
      </w:r>
      <w:r w:rsidRPr="005C799E">
        <w:rPr>
          <w:rFonts w:ascii="Palatino Linotype" w:hAnsi="Palatino Linotype" w:cs="Arial"/>
          <w:sz w:val="24"/>
        </w:rPr>
        <w:t>respecto de la Declaración Patrimonial y de Intereses, de todos los servidores públicos que laboran en la Subdirección Regional de Educación Básica Nezahualcóyotl.</w:t>
      </w:r>
    </w:p>
    <w:p w:rsidR="00344BA4" w:rsidRPr="005C799E" w:rsidRDefault="00344BA4" w:rsidP="00344BA4">
      <w:pPr>
        <w:pStyle w:val="Sinespaciado"/>
      </w:pPr>
    </w:p>
    <w:p w:rsidR="00344BA4" w:rsidRPr="005C799E" w:rsidRDefault="00344BA4" w:rsidP="00344BA4">
      <w:pPr>
        <w:spacing w:after="0" w:line="240" w:lineRule="auto"/>
        <w:ind w:left="851" w:right="850"/>
        <w:jc w:val="both"/>
        <w:rPr>
          <w:rFonts w:ascii="Palatino Linotype" w:hAnsi="Palatino Linotype" w:cs="Arial"/>
          <w:i/>
        </w:rPr>
      </w:pPr>
      <w:r w:rsidRPr="005C799E">
        <w:rPr>
          <w:rFonts w:ascii="Palatino Linotype" w:hAnsi="Palatino Linotype" w:cs="Arial"/>
          <w:i/>
        </w:rPr>
        <w:t xml:space="preserve">Debiendo notificar al </w:t>
      </w:r>
      <w:r w:rsidRPr="005C799E">
        <w:rPr>
          <w:rFonts w:ascii="Palatino Linotype" w:hAnsi="Palatino Linotype" w:cs="Arial"/>
          <w:b/>
          <w:i/>
        </w:rPr>
        <w:t>Recurrente</w:t>
      </w:r>
      <w:r w:rsidRPr="005C799E">
        <w:rPr>
          <w:rFonts w:ascii="Palatino Linotype" w:hAnsi="Palatino Linotype" w:cs="Arial"/>
          <w:i/>
        </w:rPr>
        <w:t xml:space="preserve"> el Acuerdo de Clasificación de la información que apruebe el Comité de Transparencia con motivo de la versión pública, en términos de lo señalado en el Considerando </w:t>
      </w:r>
      <w:r w:rsidRPr="005C799E">
        <w:rPr>
          <w:rFonts w:ascii="Palatino Linotype" w:hAnsi="Palatino Linotype" w:cs="Arial"/>
          <w:b/>
          <w:i/>
        </w:rPr>
        <w:t>CUARTO</w:t>
      </w:r>
      <w:r w:rsidRPr="005C799E">
        <w:rPr>
          <w:rFonts w:ascii="Palatino Linotype" w:hAnsi="Palatino Linotype" w:cs="Arial"/>
          <w:i/>
        </w:rPr>
        <w:t xml:space="preserve"> y en los artículos 49, fracción VIII, 132, fracción II, de la Ley de Transparencia y Acceso a la Información Pública del Estado de México y Municipios y demás normatividades aplicables. </w:t>
      </w:r>
    </w:p>
    <w:p w:rsidR="00344BA4" w:rsidRPr="005C799E" w:rsidRDefault="00344BA4" w:rsidP="00344BA4">
      <w:pPr>
        <w:spacing w:line="360" w:lineRule="auto"/>
        <w:rPr>
          <w:sz w:val="28"/>
        </w:rPr>
      </w:pPr>
    </w:p>
    <w:p w:rsidR="00344BA4" w:rsidRPr="005C799E" w:rsidRDefault="00344BA4" w:rsidP="00344BA4">
      <w:pPr>
        <w:autoSpaceDE w:val="0"/>
        <w:autoSpaceDN w:val="0"/>
        <w:adjustRightInd w:val="0"/>
        <w:spacing w:after="0" w:line="360" w:lineRule="auto"/>
        <w:ind w:right="49"/>
        <w:jc w:val="both"/>
        <w:rPr>
          <w:rFonts w:ascii="Palatino Linotype" w:hAnsi="Palatino Linotype" w:cs="Arial"/>
          <w:i/>
          <w:lang w:eastAsia="es-MX"/>
        </w:rPr>
      </w:pPr>
      <w:r w:rsidRPr="005C799E">
        <w:rPr>
          <w:rFonts w:ascii="Palatino Linotype" w:hAnsi="Palatino Linotype" w:cs="Arial"/>
          <w:b/>
          <w:sz w:val="28"/>
          <w:szCs w:val="28"/>
        </w:rPr>
        <w:t>TERCERO.</w:t>
      </w:r>
      <w:r w:rsidRPr="005C799E">
        <w:rPr>
          <w:rFonts w:ascii="Palatino Linotype" w:hAnsi="Palatino Linotype" w:cs="Arial"/>
          <w:b/>
          <w:sz w:val="24"/>
          <w:szCs w:val="24"/>
        </w:rPr>
        <w:t xml:space="preserve"> NOTIFÍQUESE</w:t>
      </w:r>
      <w:r w:rsidRPr="005C799E">
        <w:rPr>
          <w:rFonts w:ascii="Palatino Linotype" w:hAnsi="Palatino Linotype" w:cs="Arial"/>
          <w:i/>
          <w:sz w:val="24"/>
          <w:szCs w:val="24"/>
        </w:rPr>
        <w:t xml:space="preserve"> </w:t>
      </w:r>
      <w:r w:rsidRPr="005C799E">
        <w:rPr>
          <w:rFonts w:ascii="Palatino Linotype" w:hAnsi="Palatino Linotype" w:cs="Arial"/>
          <w:sz w:val="24"/>
          <w:szCs w:val="24"/>
        </w:rPr>
        <w:t>la presente resolución al Titular de la Unidad de Transparencia del</w:t>
      </w:r>
      <w:r w:rsidRPr="005C799E">
        <w:rPr>
          <w:rFonts w:ascii="Palatino Linotype" w:hAnsi="Palatino Linotype" w:cs="Arial"/>
          <w:b/>
          <w:sz w:val="24"/>
          <w:szCs w:val="24"/>
        </w:rPr>
        <w:t xml:space="preserve"> </w:t>
      </w:r>
      <w:r w:rsidRPr="005C799E">
        <w:rPr>
          <w:rFonts w:ascii="Palatino Linotype" w:hAnsi="Palatino Linotype" w:cs="Arial"/>
          <w:sz w:val="24"/>
          <w:szCs w:val="24"/>
        </w:rPr>
        <w:t>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rsidR="00344BA4" w:rsidRPr="005C799E" w:rsidRDefault="00344BA4" w:rsidP="00344BA4">
      <w:pPr>
        <w:autoSpaceDE w:val="0"/>
        <w:autoSpaceDN w:val="0"/>
        <w:adjustRightInd w:val="0"/>
        <w:spacing w:after="0" w:line="360" w:lineRule="auto"/>
        <w:ind w:right="49"/>
        <w:jc w:val="both"/>
        <w:rPr>
          <w:rFonts w:ascii="Palatino Linotype" w:hAnsi="Palatino Linotype" w:cs="Arial"/>
          <w:b/>
          <w:sz w:val="16"/>
          <w:szCs w:val="24"/>
        </w:rPr>
      </w:pPr>
    </w:p>
    <w:p w:rsidR="00344BA4" w:rsidRPr="005C799E" w:rsidRDefault="00344BA4" w:rsidP="00344BA4">
      <w:pPr>
        <w:autoSpaceDE w:val="0"/>
        <w:autoSpaceDN w:val="0"/>
        <w:adjustRightInd w:val="0"/>
        <w:spacing w:after="0" w:line="360" w:lineRule="auto"/>
        <w:ind w:right="49"/>
        <w:jc w:val="both"/>
        <w:rPr>
          <w:rFonts w:ascii="Palatino Linotype" w:hAnsi="Palatino Linotype" w:cs="Arial"/>
          <w:sz w:val="24"/>
          <w:szCs w:val="24"/>
        </w:rPr>
      </w:pPr>
      <w:r w:rsidRPr="005C799E">
        <w:rPr>
          <w:rFonts w:ascii="Palatino Linotype" w:hAnsi="Palatino Linotype" w:cs="Arial"/>
          <w:b/>
          <w:sz w:val="28"/>
          <w:szCs w:val="28"/>
        </w:rPr>
        <w:t>CUARTO.</w:t>
      </w:r>
      <w:r w:rsidRPr="005C799E">
        <w:rPr>
          <w:rFonts w:ascii="Palatino Linotype" w:hAnsi="Palatino Linotype" w:cs="Arial"/>
          <w:b/>
          <w:sz w:val="24"/>
          <w:szCs w:val="24"/>
        </w:rPr>
        <w:t xml:space="preserve"> NOTIFÍQUESE</w:t>
      </w:r>
      <w:r w:rsidRPr="005C799E">
        <w:rPr>
          <w:rFonts w:ascii="Palatino Linotype" w:hAnsi="Palatino Linotype" w:cs="Arial"/>
          <w:sz w:val="24"/>
          <w:szCs w:val="24"/>
        </w:rPr>
        <w:t xml:space="preserve"> al </w:t>
      </w:r>
      <w:r w:rsidRPr="005C799E">
        <w:rPr>
          <w:rFonts w:ascii="Palatino Linotype" w:hAnsi="Palatino Linotype" w:cs="Arial"/>
          <w:b/>
          <w:sz w:val="24"/>
          <w:szCs w:val="24"/>
        </w:rPr>
        <w:t>Recurrente</w:t>
      </w:r>
      <w:r w:rsidRPr="005C799E">
        <w:rPr>
          <w:rFonts w:ascii="Palatino Linotype" w:hAnsi="Palatino Linotype" w:cs="Arial"/>
          <w:sz w:val="24"/>
          <w:szCs w:val="24"/>
        </w:rPr>
        <w:t xml:space="preserve"> la presente resolución,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rsidR="00344BA4" w:rsidRPr="005C799E" w:rsidRDefault="00344BA4" w:rsidP="00344BA4">
      <w:pPr>
        <w:autoSpaceDE w:val="0"/>
        <w:autoSpaceDN w:val="0"/>
        <w:adjustRightInd w:val="0"/>
        <w:spacing w:after="0" w:line="360" w:lineRule="auto"/>
        <w:jc w:val="both"/>
        <w:rPr>
          <w:rFonts w:ascii="Palatino Linotype" w:hAnsi="Palatino Linotype" w:cs="Arial"/>
          <w:sz w:val="24"/>
          <w:szCs w:val="24"/>
        </w:rPr>
      </w:pPr>
    </w:p>
    <w:p w:rsidR="00344BA4" w:rsidRPr="005C799E" w:rsidRDefault="00344BA4" w:rsidP="00344BA4">
      <w:pPr>
        <w:spacing w:after="0" w:line="360" w:lineRule="auto"/>
        <w:jc w:val="both"/>
        <w:rPr>
          <w:rFonts w:ascii="Palatino Linotype" w:hAnsi="Palatino Linotype" w:cs="Arial"/>
          <w:sz w:val="24"/>
          <w:szCs w:val="24"/>
        </w:rPr>
      </w:pPr>
      <w:r w:rsidRPr="005C799E">
        <w:rPr>
          <w:rFonts w:ascii="Palatino Linotype" w:hAnsi="Palatino Linotype" w:cs="Arial"/>
          <w:sz w:val="24"/>
          <w:szCs w:val="24"/>
        </w:rPr>
        <w:lastRenderedPageBreak/>
        <w:t>ASÍ LO RESUELVE, POR UNANIMIDAD DE VOTOS EL PLENO DEL</w:t>
      </w:r>
      <w:r w:rsidRPr="005C799E">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5C799E">
        <w:rPr>
          <w:rFonts w:ascii="Palatino Linotype" w:hAnsi="Palatino Linotype" w:cs="Arial"/>
          <w:sz w:val="24"/>
          <w:szCs w:val="24"/>
        </w:rPr>
        <w:t>, CONFORMADO POR LOS COMISIONADOS ZULEMA MARTÍNEZ SÁNCHEZ, EVA ABAID YAPUR, JOSÉ GUADALUPE LUNA HERNÁNDEZ, JAVIER MARTÍNEZ CRUZ Y LUIS GUSTAVO PARRA NORIEGA, EN LA TRIGÉSIMA CUARTA SESIÓN ORDINARIA CELEBRADA EL DIECINUEVE DE SEPTIEMBRE DE DOS MIL DIECINUEVE, ANTE EL SECRETARIO TÉCNICO DEL PLENO, ALEXIS TAPIA RAMÍREZ.---------------------------------------------------------------------------------------------------------------------------------------------------------------------------------------------------------------------------------------------------------------------------------------------------------------</w:t>
      </w:r>
    </w:p>
    <w:p w:rsidR="00344BA4" w:rsidRPr="005C799E" w:rsidRDefault="00344BA4" w:rsidP="00344BA4">
      <w:pPr>
        <w:spacing w:after="0" w:line="360" w:lineRule="auto"/>
        <w:jc w:val="both"/>
        <w:rPr>
          <w:rFonts w:ascii="Palatino Linotype" w:hAnsi="Palatino Linotype"/>
          <w:sz w:val="24"/>
          <w:szCs w:val="24"/>
        </w:rPr>
      </w:pPr>
      <w:r w:rsidRPr="005C799E">
        <w:rPr>
          <w:rFonts w:ascii="Palatino Linotype" w:hAnsi="Palatino Linotype" w:cs="Arial"/>
          <w:sz w:val="24"/>
          <w:szCs w:val="24"/>
        </w:rPr>
        <w:t>----------------------------------------------------------------------------------------------------------------------------------------------------------------------------------------------------------------------------------------------------------------------------------------------------------------------------------------------------------------------------------------------------------------------------------------------------------------------------------------------------------------------------------------------------------------------------------------------------------------------------------------------------------------------------------------------------------------------------------------------------------------------------------------------------------------------------------------------------------------------------------------------------------------------------------------------------------------------------------------------------------------------------------------------------------------------------------------------------------------------------------------------------------------------------------------------------------------------------------------------------------------------------------------------------------------------------------------------------------------------------------------------------------------------------------------------------------------------------------------------------------------------------------------------------------------------------------------------------------------------------------------------</w:t>
      </w:r>
    </w:p>
    <w:p w:rsidR="00344BA4" w:rsidRPr="005C799E" w:rsidRDefault="00344BA4" w:rsidP="00344BA4">
      <w:pPr>
        <w:spacing w:after="0" w:line="360" w:lineRule="auto"/>
        <w:jc w:val="both"/>
        <w:rPr>
          <w:rFonts w:ascii="Palatino Linotype" w:hAnsi="Palatino Linotype"/>
          <w:sz w:val="32"/>
          <w:szCs w:val="24"/>
        </w:rPr>
      </w:pPr>
    </w:p>
    <w:p w:rsidR="00344BA4" w:rsidRPr="005C799E" w:rsidRDefault="00344BA4" w:rsidP="00344BA4">
      <w:pPr>
        <w:spacing w:after="0" w:line="360" w:lineRule="auto"/>
        <w:jc w:val="both"/>
        <w:rPr>
          <w:rFonts w:ascii="Palatino Linotype" w:hAnsi="Palatino Linotype"/>
          <w:sz w:val="28"/>
          <w:szCs w:val="24"/>
        </w:rPr>
      </w:pPr>
    </w:p>
    <w:p w:rsidR="00344BA4" w:rsidRPr="005C799E" w:rsidRDefault="00344BA4" w:rsidP="00344BA4">
      <w:pPr>
        <w:spacing w:after="0" w:line="360" w:lineRule="auto"/>
        <w:jc w:val="both"/>
        <w:rPr>
          <w:rFonts w:ascii="Palatino Linotype" w:hAnsi="Palatino Linotype"/>
          <w:sz w:val="24"/>
          <w:szCs w:val="24"/>
        </w:rPr>
      </w:pPr>
      <w:r w:rsidRPr="005C799E">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6AD8BE60" wp14:editId="180C58D2">
                <wp:simplePos x="0" y="0"/>
                <wp:positionH relativeFrom="page">
                  <wp:posOffset>2600325</wp:posOffset>
                </wp:positionH>
                <wp:positionV relativeFrom="paragraph">
                  <wp:posOffset>121920</wp:posOffset>
                </wp:positionV>
                <wp:extent cx="2551430" cy="9715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44BA4" w:rsidRPr="00EF2FC0" w:rsidRDefault="00344BA4" w:rsidP="00344BA4">
                            <w:pPr>
                              <w:spacing w:after="0"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344BA4" w:rsidRDefault="00344BA4" w:rsidP="00344BA4">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344BA4" w:rsidRDefault="00344BA4" w:rsidP="00344BA4">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44BA4" w:rsidRPr="00016AF3" w:rsidRDefault="00344BA4" w:rsidP="00344BA4">
                            <w:pPr>
                              <w:spacing w:after="0"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D8BE60" id="_x0000_t202" coordsize="21600,21600" o:spt="202" path="m,l,21600r21600,l21600,xe">
                <v:stroke joinstyle="miter"/>
                <v:path gradientshapeok="t" o:connecttype="rect"/>
              </v:shapetype>
              <v:shape id="Cuadro de texto 21" o:spid="_x0000_s1026" type="#_x0000_t202" style="position:absolute;left:0;text-align:left;margin-left:204.75pt;margin-top:9.6pt;width:200.9pt;height: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ukg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" fillcolor="white [3201]" strokecolor="white [3212]" strokeweight=".5pt">
                <v:textbox>
                  <w:txbxContent>
                    <w:p w:rsidR="00344BA4" w:rsidRPr="00EF2FC0" w:rsidRDefault="00344BA4" w:rsidP="00344BA4">
                      <w:pPr>
                        <w:spacing w:after="0"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344BA4" w:rsidRDefault="00344BA4" w:rsidP="00344BA4">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344BA4" w:rsidRDefault="00344BA4" w:rsidP="00344BA4">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44BA4" w:rsidRPr="00016AF3" w:rsidRDefault="00344BA4" w:rsidP="00344BA4">
                      <w:pPr>
                        <w:spacing w:after="0" w:line="240" w:lineRule="auto"/>
                        <w:jc w:val="center"/>
                        <w:rPr>
                          <w:rFonts w:ascii="Palatino Linotype" w:hAnsi="Palatino Linotype"/>
                          <w:b/>
                          <w:sz w:val="24"/>
                          <w:szCs w:val="24"/>
                        </w:rPr>
                      </w:pPr>
                    </w:p>
                  </w:txbxContent>
                </v:textbox>
                <w10:wrap anchorx="page"/>
              </v:shape>
            </w:pict>
          </mc:Fallback>
        </mc:AlternateContent>
      </w:r>
    </w:p>
    <w:p w:rsidR="00344BA4" w:rsidRPr="005C799E" w:rsidRDefault="00344BA4" w:rsidP="00344BA4">
      <w:pPr>
        <w:spacing w:after="0" w:line="360" w:lineRule="auto"/>
        <w:jc w:val="center"/>
        <w:rPr>
          <w:rFonts w:ascii="Palatino Linotype" w:hAnsi="Palatino Linotype"/>
          <w:sz w:val="24"/>
          <w:szCs w:val="24"/>
        </w:rPr>
      </w:pPr>
    </w:p>
    <w:p w:rsidR="00344BA4" w:rsidRPr="005C799E" w:rsidRDefault="00344BA4" w:rsidP="00344BA4">
      <w:pPr>
        <w:spacing w:after="0" w:line="360" w:lineRule="auto"/>
        <w:rPr>
          <w:rFonts w:ascii="Palatino Linotype" w:hAnsi="Palatino Linotype"/>
          <w:b/>
          <w:sz w:val="24"/>
          <w:szCs w:val="24"/>
        </w:rPr>
      </w:pPr>
    </w:p>
    <w:p w:rsidR="00344BA4" w:rsidRPr="005C799E" w:rsidRDefault="00344BA4" w:rsidP="00344BA4">
      <w:pPr>
        <w:spacing w:after="0" w:line="360" w:lineRule="auto"/>
        <w:rPr>
          <w:rFonts w:ascii="Palatino Linotype" w:hAnsi="Palatino Linotype"/>
          <w:b/>
          <w:sz w:val="24"/>
          <w:szCs w:val="24"/>
        </w:rPr>
      </w:pPr>
    </w:p>
    <w:p w:rsidR="00344BA4" w:rsidRPr="005C799E" w:rsidRDefault="00344BA4" w:rsidP="00344BA4">
      <w:pPr>
        <w:spacing w:after="0" w:line="360" w:lineRule="auto"/>
        <w:rPr>
          <w:rFonts w:ascii="Palatino Linotype" w:hAnsi="Palatino Linotype"/>
          <w:b/>
          <w:sz w:val="18"/>
          <w:szCs w:val="24"/>
        </w:rPr>
      </w:pPr>
    </w:p>
    <w:p w:rsidR="00344BA4" w:rsidRPr="005C799E" w:rsidRDefault="00344BA4" w:rsidP="00344BA4">
      <w:pPr>
        <w:spacing w:after="0" w:line="360" w:lineRule="auto"/>
        <w:rPr>
          <w:rFonts w:ascii="Palatino Linotype" w:hAnsi="Palatino Linotype"/>
          <w:b/>
          <w:sz w:val="24"/>
          <w:szCs w:val="24"/>
        </w:rPr>
      </w:pPr>
    </w:p>
    <w:p w:rsidR="00344BA4" w:rsidRPr="005C799E" w:rsidRDefault="00344BA4" w:rsidP="00344BA4">
      <w:pPr>
        <w:spacing w:after="0" w:line="360" w:lineRule="auto"/>
        <w:rPr>
          <w:rFonts w:ascii="Palatino Linotype" w:hAnsi="Palatino Linotype"/>
          <w:b/>
          <w:sz w:val="24"/>
          <w:szCs w:val="24"/>
        </w:rPr>
      </w:pPr>
    </w:p>
    <w:p w:rsidR="00344BA4" w:rsidRPr="005C799E" w:rsidRDefault="00344BA4" w:rsidP="00344BA4">
      <w:pPr>
        <w:spacing w:after="0" w:line="360" w:lineRule="auto"/>
        <w:rPr>
          <w:rFonts w:ascii="Palatino Linotype" w:hAnsi="Palatino Linotype"/>
          <w:b/>
          <w:sz w:val="24"/>
          <w:szCs w:val="24"/>
        </w:rPr>
      </w:pPr>
      <w:r w:rsidRPr="005C799E">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2CB83227" wp14:editId="3168CF0C">
                <wp:simplePos x="0" y="0"/>
                <wp:positionH relativeFrom="margin">
                  <wp:align>right</wp:align>
                </wp:positionH>
                <wp:positionV relativeFrom="paragraph">
                  <wp:posOffset>11430</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44BA4" w:rsidRPr="00EF2FC0" w:rsidRDefault="00344BA4" w:rsidP="00344BA4">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344BA4" w:rsidRDefault="00344BA4" w:rsidP="00344BA4">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344BA4" w:rsidRDefault="00344BA4" w:rsidP="00344BA4">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44BA4" w:rsidRPr="00797B31" w:rsidRDefault="00344BA4" w:rsidP="00344BA4">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83227" id="Cuadro de texto 35" o:spid="_x0000_s1027" type="#_x0000_t202" style="position:absolute;margin-left:149.05pt;margin-top:.9pt;width:200.25pt;height:70.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" fillcolor="white [3201]" strokecolor="white [3212]" strokeweight=".5pt">
                <v:textbox>
                  <w:txbxContent>
                    <w:p w:rsidR="00344BA4" w:rsidRPr="00EF2FC0" w:rsidRDefault="00344BA4" w:rsidP="00344BA4">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344BA4" w:rsidRDefault="00344BA4" w:rsidP="00344BA4">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344BA4" w:rsidRDefault="00344BA4" w:rsidP="00344BA4">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44BA4" w:rsidRPr="00797B31" w:rsidRDefault="00344BA4" w:rsidP="00344BA4">
                      <w:pPr>
                        <w:spacing w:line="240" w:lineRule="auto"/>
                        <w:jc w:val="center"/>
                        <w:rPr>
                          <w:rFonts w:ascii="Palatino Linotype" w:hAnsi="Palatino Linotype"/>
                          <w:sz w:val="24"/>
                          <w:szCs w:val="24"/>
                        </w:rPr>
                      </w:pPr>
                    </w:p>
                  </w:txbxContent>
                </v:textbox>
                <w10:wrap anchorx="margin"/>
              </v:shape>
            </w:pict>
          </mc:Fallback>
        </mc:AlternateContent>
      </w:r>
      <w:r w:rsidRPr="005C799E">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1CDBC0C6" wp14:editId="357F355C">
                <wp:simplePos x="0" y="0"/>
                <wp:positionH relativeFrom="margin">
                  <wp:align>left</wp:align>
                </wp:positionH>
                <wp:positionV relativeFrom="paragraph">
                  <wp:posOffset>20956</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44BA4" w:rsidRPr="00EF2FC0" w:rsidRDefault="00344BA4" w:rsidP="00344BA4">
                            <w:pPr>
                              <w:spacing w:after="0"/>
                              <w:jc w:val="center"/>
                              <w:rPr>
                                <w:rFonts w:ascii="Palatino Linotype" w:hAnsi="Palatino Linotype"/>
                                <w:b/>
                                <w:sz w:val="24"/>
                                <w:szCs w:val="24"/>
                              </w:rPr>
                            </w:pPr>
                            <w:r w:rsidRPr="00EF2FC0">
                              <w:rPr>
                                <w:rFonts w:ascii="Palatino Linotype" w:hAnsi="Palatino Linotype"/>
                                <w:b/>
                                <w:sz w:val="24"/>
                                <w:szCs w:val="24"/>
                              </w:rPr>
                              <w:t>Eva Abaid Yapur</w:t>
                            </w:r>
                          </w:p>
                          <w:p w:rsidR="00344BA4" w:rsidRPr="00EF2FC0" w:rsidRDefault="00344BA4" w:rsidP="00344BA4">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344BA4" w:rsidRDefault="00344BA4" w:rsidP="00344BA4">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44BA4" w:rsidRDefault="00344BA4" w:rsidP="00344BA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BC0C6" id="Cuadro de texto 22" o:spid="_x0000_s1028" type="#_x0000_t202" style="position:absolute;margin-left:0;margin-top:1.65pt;width:153pt;height:76.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" fillcolor="white [3201]" strokecolor="white [3212]" strokeweight=".5pt">
                <v:textbox>
                  <w:txbxContent>
                    <w:p w:rsidR="00344BA4" w:rsidRPr="00EF2FC0" w:rsidRDefault="00344BA4" w:rsidP="00344BA4">
                      <w:pPr>
                        <w:spacing w:after="0"/>
                        <w:jc w:val="center"/>
                        <w:rPr>
                          <w:rFonts w:ascii="Palatino Linotype" w:hAnsi="Palatino Linotype"/>
                          <w:b/>
                          <w:sz w:val="24"/>
                          <w:szCs w:val="24"/>
                        </w:rPr>
                      </w:pPr>
                      <w:r w:rsidRPr="00EF2FC0">
                        <w:rPr>
                          <w:rFonts w:ascii="Palatino Linotype" w:hAnsi="Palatino Linotype"/>
                          <w:b/>
                          <w:sz w:val="24"/>
                          <w:szCs w:val="24"/>
                        </w:rPr>
                        <w:t>Eva Abaid Yapur</w:t>
                      </w:r>
                    </w:p>
                    <w:p w:rsidR="00344BA4" w:rsidRPr="00EF2FC0" w:rsidRDefault="00344BA4" w:rsidP="00344BA4">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344BA4" w:rsidRDefault="00344BA4" w:rsidP="00344BA4">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44BA4" w:rsidRDefault="00344BA4" w:rsidP="00344BA4">
                      <w:pPr>
                        <w:jc w:val="center"/>
                      </w:pPr>
                    </w:p>
                  </w:txbxContent>
                </v:textbox>
                <w10:wrap anchorx="margin"/>
              </v:shape>
            </w:pict>
          </mc:Fallback>
        </mc:AlternateContent>
      </w:r>
    </w:p>
    <w:p w:rsidR="00344BA4" w:rsidRPr="005C799E" w:rsidRDefault="00344BA4" w:rsidP="00344BA4">
      <w:pPr>
        <w:spacing w:after="0" w:line="360" w:lineRule="auto"/>
        <w:rPr>
          <w:rFonts w:ascii="Palatino Linotype" w:hAnsi="Palatino Linotype"/>
          <w:b/>
          <w:sz w:val="24"/>
          <w:szCs w:val="24"/>
        </w:rPr>
      </w:pPr>
    </w:p>
    <w:p w:rsidR="00344BA4" w:rsidRPr="005C799E" w:rsidRDefault="00344BA4" w:rsidP="00344BA4">
      <w:pPr>
        <w:spacing w:after="0" w:line="360" w:lineRule="auto"/>
        <w:rPr>
          <w:rFonts w:ascii="Palatino Linotype" w:hAnsi="Palatino Linotype"/>
          <w:b/>
          <w:sz w:val="24"/>
          <w:szCs w:val="24"/>
        </w:rPr>
      </w:pPr>
    </w:p>
    <w:p w:rsidR="00344BA4" w:rsidRPr="005C799E" w:rsidRDefault="00344BA4" w:rsidP="00344BA4">
      <w:pPr>
        <w:spacing w:after="0" w:line="360" w:lineRule="auto"/>
        <w:rPr>
          <w:rFonts w:ascii="Palatino Linotype" w:hAnsi="Palatino Linotype"/>
          <w:b/>
          <w:sz w:val="24"/>
          <w:szCs w:val="24"/>
        </w:rPr>
      </w:pPr>
    </w:p>
    <w:p w:rsidR="00344BA4" w:rsidRPr="005C799E" w:rsidRDefault="00344BA4" w:rsidP="00344BA4">
      <w:pPr>
        <w:spacing w:after="0" w:line="360" w:lineRule="auto"/>
        <w:rPr>
          <w:rFonts w:ascii="Palatino Linotype" w:hAnsi="Palatino Linotype"/>
          <w:b/>
          <w:sz w:val="20"/>
          <w:szCs w:val="24"/>
        </w:rPr>
      </w:pPr>
    </w:p>
    <w:p w:rsidR="00344BA4" w:rsidRPr="005C799E" w:rsidRDefault="00344BA4" w:rsidP="00344BA4">
      <w:pPr>
        <w:spacing w:after="0" w:line="360" w:lineRule="auto"/>
        <w:rPr>
          <w:rFonts w:ascii="Palatino Linotype" w:hAnsi="Palatino Linotype"/>
          <w:b/>
          <w:sz w:val="32"/>
          <w:szCs w:val="24"/>
        </w:rPr>
      </w:pPr>
    </w:p>
    <w:p w:rsidR="00344BA4" w:rsidRPr="005C799E" w:rsidRDefault="00344BA4" w:rsidP="00344BA4">
      <w:pPr>
        <w:spacing w:after="0" w:line="360" w:lineRule="auto"/>
        <w:rPr>
          <w:rFonts w:ascii="Palatino Linotype" w:hAnsi="Palatino Linotype" w:cs="Arial"/>
          <w:sz w:val="24"/>
          <w:szCs w:val="24"/>
        </w:rPr>
      </w:pPr>
      <w:r w:rsidRPr="005C799E">
        <w:rPr>
          <w:rFonts w:ascii="Palatino Linotype" w:hAnsi="Palatino Linotype"/>
          <w:noProof/>
          <w:sz w:val="24"/>
          <w:szCs w:val="24"/>
          <w:lang w:eastAsia="es-MX"/>
        </w:rPr>
        <mc:AlternateContent>
          <mc:Choice Requires="wps">
            <w:drawing>
              <wp:anchor distT="0" distB="0" distL="114300" distR="114300" simplePos="0" relativeHeight="251665408" behindDoc="0" locked="0" layoutInCell="1" allowOverlap="1" wp14:anchorId="6C2EE48F" wp14:editId="5E032F7E">
                <wp:simplePos x="0" y="0"/>
                <wp:positionH relativeFrom="page">
                  <wp:posOffset>4678183</wp:posOffset>
                </wp:positionH>
                <wp:positionV relativeFrom="paragraph">
                  <wp:posOffset>103367</wp:posOffset>
                </wp:positionV>
                <wp:extent cx="2133600" cy="731520"/>
                <wp:effectExtent l="0" t="0" r="19050" b="11430"/>
                <wp:wrapNone/>
                <wp:docPr id="3" name="Cuadro de texto 3"/>
                <wp:cNvGraphicFramePr/>
                <a:graphic xmlns:a="http://schemas.openxmlformats.org/drawingml/2006/main">
                  <a:graphicData uri="http://schemas.microsoft.com/office/word/2010/wordprocessingShape">
                    <wps:wsp>
                      <wps:cNvSpPr txBox="1"/>
                      <wps:spPr>
                        <a:xfrm>
                          <a:off x="0" y="0"/>
                          <a:ext cx="2133600" cy="7315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44BA4" w:rsidRPr="00EF2FC0" w:rsidRDefault="00344BA4" w:rsidP="00344BA4">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344BA4" w:rsidRPr="00EF2FC0" w:rsidRDefault="00344BA4" w:rsidP="00344BA4">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344BA4" w:rsidRPr="00CC3652" w:rsidRDefault="00344BA4" w:rsidP="00344BA4">
                            <w:pPr>
                              <w:spacing w:line="240" w:lineRule="auto"/>
                              <w:jc w:val="center"/>
                            </w:pPr>
                            <w:r w:rsidRPr="00CC3652">
                              <w:rPr>
                                <w:rFonts w:ascii="Palatino Linotype" w:hAnsi="Palatino Linotype"/>
                                <w:b/>
                                <w:sz w:val="24"/>
                                <w:szCs w:val="24"/>
                              </w:rPr>
                              <w:t>(</w:t>
                            </w:r>
                            <w:r>
                              <w:rPr>
                                <w:rFonts w:ascii="Palatino Linotype" w:hAnsi="Palatino Linotype"/>
                                <w:b/>
                                <w:sz w:val="24"/>
                                <w:szCs w:val="24"/>
                              </w:rPr>
                              <w:t>Rúbrica</w:t>
                            </w:r>
                            <w:r w:rsidRPr="00CC3652">
                              <w:rPr>
                                <w:rFonts w:ascii="Palatino Linotype" w:hAnsi="Palatino Linotype"/>
                                <w:b/>
                                <w:sz w:val="24"/>
                                <w:szCs w:val="24"/>
                              </w:rPr>
                              <w:t>)</w:t>
                            </w:r>
                            <w:r>
                              <w:rPr>
                                <w:rFonts w:ascii="Palatino Linotype" w:hAnsi="Palatino Linotype"/>
                                <w:b/>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EE48F" id="Cuadro de texto 3" o:spid="_x0000_s1029" type="#_x0000_t202" style="position:absolute;margin-left:368.35pt;margin-top:8.15pt;width:168pt;height:57.6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" fillcolor="white [3201]" strokecolor="white [3212]" strokeweight=".5pt">
                <v:textbox>
                  <w:txbxContent>
                    <w:p w:rsidR="00344BA4" w:rsidRPr="00EF2FC0" w:rsidRDefault="00344BA4" w:rsidP="00344BA4">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344BA4" w:rsidRPr="00EF2FC0" w:rsidRDefault="00344BA4" w:rsidP="00344BA4">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344BA4" w:rsidRPr="00CC3652" w:rsidRDefault="00344BA4" w:rsidP="00344BA4">
                      <w:pPr>
                        <w:spacing w:line="240" w:lineRule="auto"/>
                        <w:jc w:val="center"/>
                      </w:pPr>
                      <w:r w:rsidRPr="00CC3652">
                        <w:rPr>
                          <w:rFonts w:ascii="Palatino Linotype" w:hAnsi="Palatino Linotype"/>
                          <w:b/>
                          <w:sz w:val="24"/>
                          <w:szCs w:val="24"/>
                        </w:rPr>
                        <w:t>(</w:t>
                      </w:r>
                      <w:r>
                        <w:rPr>
                          <w:rFonts w:ascii="Palatino Linotype" w:hAnsi="Palatino Linotype"/>
                          <w:b/>
                          <w:sz w:val="24"/>
                          <w:szCs w:val="24"/>
                        </w:rPr>
                        <w:t>Rúbrica</w:t>
                      </w:r>
                      <w:r w:rsidRPr="00CC3652">
                        <w:rPr>
                          <w:rFonts w:ascii="Palatino Linotype" w:hAnsi="Palatino Linotype"/>
                          <w:b/>
                          <w:sz w:val="24"/>
                          <w:szCs w:val="24"/>
                        </w:rPr>
                        <w:t>)</w:t>
                      </w:r>
                      <w:r>
                        <w:rPr>
                          <w:rFonts w:ascii="Palatino Linotype" w:hAnsi="Palatino Linotype"/>
                          <w:b/>
                          <w:sz w:val="24"/>
                          <w:szCs w:val="24"/>
                        </w:rPr>
                        <w:t>.</w:t>
                      </w:r>
                    </w:p>
                  </w:txbxContent>
                </v:textbox>
                <w10:wrap anchorx="page"/>
              </v:shape>
            </w:pict>
          </mc:Fallback>
        </mc:AlternateContent>
      </w:r>
      <w:r w:rsidRPr="005C799E">
        <w:rPr>
          <w:rFonts w:ascii="Palatino Linotype" w:hAnsi="Palatino Linotype"/>
          <w:noProof/>
          <w:sz w:val="24"/>
          <w:szCs w:val="24"/>
          <w:lang w:eastAsia="es-MX"/>
        </w:rPr>
        <mc:AlternateContent>
          <mc:Choice Requires="wps">
            <w:drawing>
              <wp:anchor distT="0" distB="0" distL="114300" distR="114300" simplePos="0" relativeHeight="251663360" behindDoc="0" locked="0" layoutInCell="1" allowOverlap="1" wp14:anchorId="3B41E431" wp14:editId="69DC0975">
                <wp:simplePos x="0" y="0"/>
                <wp:positionH relativeFrom="page">
                  <wp:posOffset>1084442</wp:posOffset>
                </wp:positionH>
                <wp:positionV relativeFrom="paragraph">
                  <wp:posOffset>101490</wp:posOffset>
                </wp:positionV>
                <wp:extent cx="2133600" cy="731520"/>
                <wp:effectExtent l="0" t="0" r="19050" b="11430"/>
                <wp:wrapNone/>
                <wp:docPr id="2" name="Cuadro de texto 2"/>
                <wp:cNvGraphicFramePr/>
                <a:graphic xmlns:a="http://schemas.openxmlformats.org/drawingml/2006/main">
                  <a:graphicData uri="http://schemas.microsoft.com/office/word/2010/wordprocessingShape">
                    <wps:wsp>
                      <wps:cNvSpPr txBox="1"/>
                      <wps:spPr>
                        <a:xfrm>
                          <a:off x="0" y="0"/>
                          <a:ext cx="2133600" cy="7315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44BA4" w:rsidRPr="00EF2FC0" w:rsidRDefault="00344BA4" w:rsidP="00344BA4">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344BA4" w:rsidRPr="00EF2FC0" w:rsidRDefault="00344BA4" w:rsidP="00344BA4">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344BA4" w:rsidRPr="00CC3652" w:rsidRDefault="00344BA4" w:rsidP="00344BA4">
                            <w:pPr>
                              <w:spacing w:line="240" w:lineRule="auto"/>
                              <w:jc w:val="center"/>
                            </w:pPr>
                            <w:r w:rsidRPr="00CC3652">
                              <w:rPr>
                                <w:rFonts w:ascii="Palatino Linotype" w:hAnsi="Palatino Linotype"/>
                                <w:b/>
                                <w:sz w:val="24"/>
                                <w:szCs w:val="24"/>
                              </w:rPr>
                              <w:t>(</w:t>
                            </w:r>
                            <w:r>
                              <w:rPr>
                                <w:rFonts w:ascii="Palatino Linotype" w:hAnsi="Palatino Linotype"/>
                                <w:b/>
                                <w:sz w:val="24"/>
                                <w:szCs w:val="24"/>
                              </w:rPr>
                              <w:t>Rúbrica</w:t>
                            </w:r>
                            <w:r w:rsidRPr="00CC3652">
                              <w:rPr>
                                <w:rFonts w:ascii="Palatino Linotype" w:hAnsi="Palatino Linotype"/>
                                <w:b/>
                                <w:sz w:val="24"/>
                                <w:szCs w:val="24"/>
                              </w:rPr>
                              <w:t>)</w:t>
                            </w:r>
                            <w:r>
                              <w:rPr>
                                <w:rFonts w:ascii="Palatino Linotype" w:hAnsi="Palatino Linotype"/>
                                <w:b/>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1E431" id="Cuadro de texto 2" o:spid="_x0000_s1030" type="#_x0000_t202" style="position:absolute;margin-left:85.4pt;margin-top:8pt;width:168pt;height:57.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" fillcolor="white [3201]" strokecolor="white [3212]" strokeweight=".5pt">
                <v:textbox>
                  <w:txbxContent>
                    <w:p w:rsidR="00344BA4" w:rsidRPr="00EF2FC0" w:rsidRDefault="00344BA4" w:rsidP="00344BA4">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344BA4" w:rsidRPr="00EF2FC0" w:rsidRDefault="00344BA4" w:rsidP="00344BA4">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344BA4" w:rsidRPr="00CC3652" w:rsidRDefault="00344BA4" w:rsidP="00344BA4">
                      <w:pPr>
                        <w:spacing w:line="240" w:lineRule="auto"/>
                        <w:jc w:val="center"/>
                      </w:pPr>
                      <w:r w:rsidRPr="00CC3652">
                        <w:rPr>
                          <w:rFonts w:ascii="Palatino Linotype" w:hAnsi="Palatino Linotype"/>
                          <w:b/>
                          <w:sz w:val="24"/>
                          <w:szCs w:val="24"/>
                        </w:rPr>
                        <w:t>(</w:t>
                      </w:r>
                      <w:r>
                        <w:rPr>
                          <w:rFonts w:ascii="Palatino Linotype" w:hAnsi="Palatino Linotype"/>
                          <w:b/>
                          <w:sz w:val="24"/>
                          <w:szCs w:val="24"/>
                        </w:rPr>
                        <w:t>Rúbrica</w:t>
                      </w:r>
                      <w:r w:rsidRPr="00CC3652">
                        <w:rPr>
                          <w:rFonts w:ascii="Palatino Linotype" w:hAnsi="Palatino Linotype"/>
                          <w:b/>
                          <w:sz w:val="24"/>
                          <w:szCs w:val="24"/>
                        </w:rPr>
                        <w:t>)</w:t>
                      </w:r>
                      <w:r>
                        <w:rPr>
                          <w:rFonts w:ascii="Palatino Linotype" w:hAnsi="Palatino Linotype"/>
                          <w:b/>
                          <w:sz w:val="24"/>
                          <w:szCs w:val="24"/>
                        </w:rPr>
                        <w:t>.</w:t>
                      </w:r>
                    </w:p>
                  </w:txbxContent>
                </v:textbox>
                <w10:wrap anchorx="page"/>
              </v:shape>
            </w:pict>
          </mc:Fallback>
        </mc:AlternateContent>
      </w:r>
    </w:p>
    <w:p w:rsidR="00344BA4" w:rsidRPr="005C799E" w:rsidRDefault="00344BA4" w:rsidP="00344BA4">
      <w:pPr>
        <w:spacing w:after="0" w:line="360" w:lineRule="auto"/>
        <w:rPr>
          <w:rFonts w:ascii="Palatino Linotype" w:hAnsi="Palatino Linotype" w:cs="Arial"/>
          <w:sz w:val="24"/>
          <w:szCs w:val="24"/>
        </w:rPr>
      </w:pPr>
    </w:p>
    <w:p w:rsidR="00344BA4" w:rsidRPr="005C799E" w:rsidRDefault="00344BA4" w:rsidP="00344BA4">
      <w:pPr>
        <w:spacing w:after="0" w:line="360" w:lineRule="auto"/>
        <w:rPr>
          <w:rFonts w:ascii="Palatino Linotype" w:hAnsi="Palatino Linotype" w:cs="Arial"/>
          <w:sz w:val="24"/>
          <w:szCs w:val="24"/>
        </w:rPr>
      </w:pPr>
    </w:p>
    <w:p w:rsidR="00344BA4" w:rsidRPr="005C799E" w:rsidRDefault="00344BA4" w:rsidP="00344BA4">
      <w:pPr>
        <w:spacing w:after="0" w:line="360" w:lineRule="auto"/>
        <w:rPr>
          <w:rFonts w:ascii="Palatino Linotype" w:hAnsi="Palatino Linotype" w:cs="Arial"/>
          <w:sz w:val="24"/>
          <w:szCs w:val="24"/>
        </w:rPr>
      </w:pPr>
    </w:p>
    <w:p w:rsidR="00344BA4" w:rsidRPr="005C799E" w:rsidRDefault="00344BA4" w:rsidP="00344BA4">
      <w:pPr>
        <w:spacing w:after="0" w:line="360" w:lineRule="auto"/>
        <w:rPr>
          <w:rFonts w:ascii="Palatino Linotype" w:hAnsi="Palatino Linotype" w:cs="Arial"/>
          <w:szCs w:val="24"/>
        </w:rPr>
      </w:pPr>
    </w:p>
    <w:p w:rsidR="00344BA4" w:rsidRPr="005C799E" w:rsidRDefault="00344BA4" w:rsidP="00344BA4">
      <w:pPr>
        <w:spacing w:after="0" w:line="360" w:lineRule="auto"/>
        <w:rPr>
          <w:rFonts w:ascii="Palatino Linotype" w:hAnsi="Palatino Linotype" w:cs="Arial"/>
          <w:sz w:val="24"/>
          <w:szCs w:val="24"/>
        </w:rPr>
      </w:pPr>
      <w:r w:rsidRPr="005C799E">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14:anchorId="3963CFA8" wp14:editId="45222710">
                <wp:simplePos x="0" y="0"/>
                <wp:positionH relativeFrom="page">
                  <wp:align>center</wp:align>
                </wp:positionH>
                <wp:positionV relativeFrom="paragraph">
                  <wp:posOffset>203200</wp:posOffset>
                </wp:positionV>
                <wp:extent cx="3152775" cy="715617"/>
                <wp:effectExtent l="0" t="0" r="28575" b="27940"/>
                <wp:wrapNone/>
                <wp:docPr id="24" name="Cuadro de texto 24"/>
                <wp:cNvGraphicFramePr/>
                <a:graphic xmlns:a="http://schemas.openxmlformats.org/drawingml/2006/main">
                  <a:graphicData uri="http://schemas.microsoft.com/office/word/2010/wordprocessingShape">
                    <wps:wsp>
                      <wps:cNvSpPr txBox="1"/>
                      <wps:spPr>
                        <a:xfrm>
                          <a:off x="0" y="0"/>
                          <a:ext cx="3152775" cy="71561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44BA4" w:rsidRPr="007F6133" w:rsidRDefault="00344BA4" w:rsidP="00344BA4">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344BA4" w:rsidRDefault="00344BA4" w:rsidP="00344BA4">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344BA4" w:rsidRDefault="00344BA4" w:rsidP="00344BA4">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44BA4" w:rsidRDefault="00344BA4" w:rsidP="00344BA4">
                            <w:pPr>
                              <w:jc w:val="center"/>
                              <w:rPr>
                                <w:rFonts w:ascii="Palatino Linotype" w:hAnsi="Palatino Linotype"/>
                                <w:sz w:val="24"/>
                                <w:szCs w:val="24"/>
                              </w:rPr>
                            </w:pPr>
                          </w:p>
                          <w:p w:rsidR="00344BA4" w:rsidRPr="00EF2FC0" w:rsidRDefault="00344BA4" w:rsidP="00344BA4">
                            <w:pPr>
                              <w:jc w:val="center"/>
                              <w:rPr>
                                <w:rFonts w:ascii="Palatino Linotype" w:hAnsi="Palatino Linotype"/>
                                <w:sz w:val="24"/>
                                <w:szCs w:val="24"/>
                              </w:rPr>
                            </w:pPr>
                          </w:p>
                          <w:p w:rsidR="00344BA4" w:rsidRDefault="00344BA4" w:rsidP="00344B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3CFA8" id="Cuadro de texto 24" o:spid="_x0000_s1031" type="#_x0000_t202" style="position:absolute;margin-left:0;margin-top:16pt;width:248.25pt;height:56.35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" fillcolor="white [3201]" strokecolor="white [3212]" strokeweight=".5pt">
                <v:textbox>
                  <w:txbxContent>
                    <w:p w:rsidR="00344BA4" w:rsidRPr="007F6133" w:rsidRDefault="00344BA4" w:rsidP="00344BA4">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344BA4" w:rsidRDefault="00344BA4" w:rsidP="00344BA4">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344BA4" w:rsidRDefault="00344BA4" w:rsidP="00344BA4">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44BA4" w:rsidRDefault="00344BA4" w:rsidP="00344BA4">
                      <w:pPr>
                        <w:jc w:val="center"/>
                        <w:rPr>
                          <w:rFonts w:ascii="Palatino Linotype" w:hAnsi="Palatino Linotype"/>
                          <w:sz w:val="24"/>
                          <w:szCs w:val="24"/>
                        </w:rPr>
                      </w:pPr>
                    </w:p>
                    <w:p w:rsidR="00344BA4" w:rsidRPr="00EF2FC0" w:rsidRDefault="00344BA4" w:rsidP="00344BA4">
                      <w:pPr>
                        <w:jc w:val="center"/>
                        <w:rPr>
                          <w:rFonts w:ascii="Palatino Linotype" w:hAnsi="Palatino Linotype"/>
                          <w:sz w:val="24"/>
                          <w:szCs w:val="24"/>
                        </w:rPr>
                      </w:pPr>
                    </w:p>
                    <w:p w:rsidR="00344BA4" w:rsidRDefault="00344BA4" w:rsidP="00344BA4"/>
                  </w:txbxContent>
                </v:textbox>
                <w10:wrap anchorx="page"/>
              </v:shape>
            </w:pict>
          </mc:Fallback>
        </mc:AlternateContent>
      </w:r>
    </w:p>
    <w:p w:rsidR="00344BA4" w:rsidRPr="005C799E" w:rsidRDefault="00344BA4" w:rsidP="00344BA4">
      <w:pPr>
        <w:spacing w:after="0" w:line="360" w:lineRule="auto"/>
        <w:jc w:val="both"/>
        <w:rPr>
          <w:rFonts w:ascii="Palatino Linotype" w:hAnsi="Palatino Linotype" w:cs="Arial"/>
          <w:sz w:val="24"/>
          <w:szCs w:val="24"/>
        </w:rPr>
      </w:pPr>
    </w:p>
    <w:p w:rsidR="00344BA4" w:rsidRPr="005C799E" w:rsidRDefault="00344BA4" w:rsidP="00344BA4">
      <w:pPr>
        <w:spacing w:after="0" w:line="360" w:lineRule="auto"/>
        <w:jc w:val="both"/>
        <w:rPr>
          <w:rFonts w:ascii="Palatino Linotype" w:hAnsi="Palatino Linotype" w:cs="Arial"/>
          <w:sz w:val="24"/>
          <w:szCs w:val="24"/>
        </w:rPr>
      </w:pPr>
    </w:p>
    <w:p w:rsidR="00344BA4" w:rsidRPr="005C799E" w:rsidRDefault="00344BA4" w:rsidP="00344BA4">
      <w:pPr>
        <w:spacing w:after="0" w:line="360" w:lineRule="auto"/>
        <w:jc w:val="both"/>
        <w:rPr>
          <w:rFonts w:ascii="Palatino Linotype" w:hAnsi="Palatino Linotype" w:cs="Arial"/>
          <w:sz w:val="4"/>
          <w:szCs w:val="24"/>
        </w:rPr>
      </w:pPr>
    </w:p>
    <w:p w:rsidR="00344BA4" w:rsidRPr="005C799E" w:rsidRDefault="00344BA4" w:rsidP="00344BA4">
      <w:pPr>
        <w:spacing w:after="0" w:line="360" w:lineRule="auto"/>
        <w:jc w:val="both"/>
        <w:rPr>
          <w:rFonts w:ascii="Palatino Linotype" w:hAnsi="Palatino Linotype" w:cs="Arial"/>
          <w:sz w:val="2"/>
          <w:szCs w:val="20"/>
        </w:rPr>
      </w:pPr>
    </w:p>
    <w:p w:rsidR="00344BA4" w:rsidRPr="005C799E" w:rsidRDefault="00344BA4" w:rsidP="00344BA4">
      <w:pPr>
        <w:spacing w:after="0" w:line="240" w:lineRule="auto"/>
        <w:jc w:val="both"/>
        <w:rPr>
          <w:rFonts w:ascii="Palatino Linotype" w:hAnsi="Palatino Linotype" w:cs="Arial"/>
          <w:sz w:val="16"/>
          <w:szCs w:val="20"/>
        </w:rPr>
      </w:pPr>
      <w:r w:rsidRPr="005C799E">
        <w:rPr>
          <w:rFonts w:ascii="Palatino Linotype" w:hAnsi="Palatino Linotype" w:cs="Arial"/>
          <w:sz w:val="16"/>
          <w:szCs w:val="20"/>
        </w:rPr>
        <w:t xml:space="preserve">Esta hoja corresponde a la resolución de fecha </w:t>
      </w:r>
      <w:r w:rsidRPr="005C799E">
        <w:rPr>
          <w:rFonts w:ascii="Palatino Linotype" w:eastAsia="Times New Roman" w:hAnsi="Palatino Linotype" w:cs="Arial"/>
          <w:color w:val="000000"/>
          <w:sz w:val="16"/>
          <w:szCs w:val="20"/>
          <w:lang w:eastAsia="es-MX"/>
        </w:rPr>
        <w:t xml:space="preserve">diecinueve de septiembre de </w:t>
      </w:r>
      <w:r w:rsidRPr="005C799E">
        <w:rPr>
          <w:rFonts w:ascii="Palatino Linotype" w:hAnsi="Palatino Linotype" w:cs="Arial"/>
          <w:sz w:val="16"/>
          <w:szCs w:val="20"/>
        </w:rPr>
        <w:t xml:space="preserve">dos mil diecinueve, emitida en el recurso de revisión </w:t>
      </w:r>
      <w:r w:rsidRPr="005C799E">
        <w:rPr>
          <w:rFonts w:ascii="Palatino Linotype" w:hAnsi="Palatino Linotype" w:cs="Arial"/>
          <w:b/>
          <w:bCs/>
          <w:sz w:val="16"/>
          <w:szCs w:val="20"/>
          <w:lang w:eastAsia="es-MX"/>
        </w:rPr>
        <w:t>05705/INFOEM/IP/RR/2019</w:t>
      </w:r>
      <w:r w:rsidRPr="005C799E">
        <w:rPr>
          <w:rFonts w:ascii="Palatino Linotype" w:hAnsi="Palatino Linotype" w:cs="Arial"/>
          <w:sz w:val="16"/>
          <w:szCs w:val="20"/>
        </w:rPr>
        <w:t>.</w:t>
      </w:r>
    </w:p>
    <w:p w:rsidR="008A35B8" w:rsidRPr="00344BA4" w:rsidRDefault="00344BA4" w:rsidP="00344BA4">
      <w:pPr>
        <w:spacing w:after="0" w:line="240" w:lineRule="auto"/>
        <w:rPr>
          <w:rFonts w:ascii="Palatino Linotype" w:hAnsi="Palatino Linotype"/>
          <w:sz w:val="14"/>
          <w:szCs w:val="20"/>
        </w:rPr>
      </w:pPr>
      <w:r w:rsidRPr="005C799E">
        <w:rPr>
          <w:rFonts w:ascii="Palatino Linotype" w:hAnsi="Palatino Linotype"/>
          <w:sz w:val="14"/>
          <w:szCs w:val="20"/>
        </w:rPr>
        <w:t>ZMS/OSAM/jasm</w:t>
      </w:r>
    </w:p>
    <w:sectPr w:rsidR="008A35B8" w:rsidRPr="00344BA4" w:rsidSect="006E3E3B">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5103" w:rsidRDefault="00DF5103" w:rsidP="00344BA4">
      <w:pPr>
        <w:spacing w:after="0" w:line="240" w:lineRule="auto"/>
      </w:pPr>
      <w:r>
        <w:separator/>
      </w:r>
    </w:p>
  </w:endnote>
  <w:endnote w:type="continuationSeparator" w:id="0">
    <w:p w:rsidR="00DF5103" w:rsidRDefault="00DF5103" w:rsidP="00344B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2E1CB2" w:rsidRPr="002D6DD8" w:rsidRDefault="00514A15"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63B25">
              <w:rPr>
                <w:rFonts w:ascii="Palatino Linotype" w:hAnsi="Palatino Linotype"/>
                <w:bCs/>
                <w:noProof/>
                <w:sz w:val="20"/>
              </w:rPr>
              <w:t>48</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B63B25">
              <w:rPr>
                <w:rFonts w:ascii="Palatino Linotype" w:hAnsi="Palatino Linotype"/>
                <w:bCs/>
                <w:noProof/>
                <w:sz w:val="20"/>
              </w:rPr>
              <w:t>50</w:t>
            </w:r>
            <w:r>
              <w:rPr>
                <w:rFonts w:ascii="Palatino Linotype" w:hAnsi="Palatino Linotype"/>
                <w:bCs/>
                <w:noProof/>
                <w:sz w:val="20"/>
              </w:rPr>
              <w:fldChar w:fldCharType="end"/>
            </w:r>
          </w:p>
        </w:sdtContent>
      </w:sdt>
    </w:sdtContent>
  </w:sdt>
  <w:p w:rsidR="002E1CB2" w:rsidRDefault="00B63B2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CB2" w:rsidRPr="000B69FA" w:rsidRDefault="00514A15"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A4EAA">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FA4EAA">
      <w:rPr>
        <w:rFonts w:ascii="Palatino Linotype" w:hAnsi="Palatino Linotype"/>
        <w:bCs/>
        <w:noProof/>
        <w:sz w:val="20"/>
      </w:rPr>
      <w:t>50</w:t>
    </w:r>
    <w:r>
      <w:rPr>
        <w:rFonts w:ascii="Palatino Linotype" w:hAnsi="Palatino Linotype"/>
        <w:bCs/>
        <w:noProof/>
        <w:sz w:val="20"/>
      </w:rPr>
      <w:fldChar w:fldCharType="end"/>
    </w:r>
  </w:p>
  <w:p w:rsidR="002E1CB2" w:rsidRDefault="00B63B2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5103" w:rsidRDefault="00DF5103" w:rsidP="00344BA4">
      <w:pPr>
        <w:spacing w:after="0" w:line="240" w:lineRule="auto"/>
      </w:pPr>
      <w:r>
        <w:separator/>
      </w:r>
    </w:p>
  </w:footnote>
  <w:footnote w:type="continuationSeparator" w:id="0">
    <w:p w:rsidR="00DF5103" w:rsidRDefault="00DF5103" w:rsidP="00344BA4">
      <w:pPr>
        <w:spacing w:after="0" w:line="240" w:lineRule="auto"/>
      </w:pPr>
      <w:r>
        <w:continuationSeparator/>
      </w:r>
    </w:p>
  </w:footnote>
  <w:footnote w:id="1">
    <w:p w:rsidR="00344BA4" w:rsidRPr="00EE06B0" w:rsidRDefault="00344BA4" w:rsidP="00344BA4">
      <w:pPr>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w:t>
      </w:r>
      <w:r w:rsidRPr="00EE06B0">
        <w:rPr>
          <w:rFonts w:ascii="Palatino Linotype" w:hAnsi="Palatino Linotype"/>
          <w:b/>
          <w:bCs/>
          <w:i/>
          <w:sz w:val="20"/>
          <w:szCs w:val="20"/>
        </w:rPr>
        <w:t>EN LOS ARTÍCULOS 73 Y 74 DE LA LEY DE LA MATERIA, RESPECTIVAMENTE, NO SON INCOMPATIBLES CON EL ARTÍCULO 25.1 DE LA CONVENCIÓN AMERICANA SOBRE DERECHOS HUMANOS.</w:t>
      </w:r>
    </w:p>
    <w:p w:rsidR="00344BA4" w:rsidRPr="00EE06B0" w:rsidRDefault="00344BA4" w:rsidP="00344BA4">
      <w:pPr>
        <w:jc w:val="both"/>
        <w:rPr>
          <w:rFonts w:ascii="Palatino Linotype" w:hAnsi="Palatino Linotype"/>
          <w:i/>
          <w:sz w:val="20"/>
          <w:szCs w:val="20"/>
        </w:rPr>
      </w:pPr>
      <w:r w:rsidRPr="00EE06B0">
        <w:rPr>
          <w:rFonts w:ascii="Palatino Linotype" w:hAnsi="Palatino Linotype"/>
          <w:i/>
          <w:sz w:val="20"/>
          <w:szCs w:val="20"/>
        </w:rPr>
        <w:t>Del examen de compatibilidad de los artículos</w:t>
      </w:r>
      <w:r w:rsidRPr="00EE06B0">
        <w:rPr>
          <w:rStyle w:val="apple-converted-space"/>
          <w:rFonts w:ascii="Palatino Linotype" w:hAnsi="Palatino Linotype"/>
          <w:i/>
          <w:sz w:val="20"/>
          <w:szCs w:val="20"/>
        </w:rPr>
        <w:t> </w:t>
      </w:r>
      <w:hyperlink r:id="rId1" w:history="1">
        <w:r w:rsidRPr="00EE06B0">
          <w:rPr>
            <w:rStyle w:val="Hipervnculo"/>
            <w:rFonts w:ascii="Palatino Linotype" w:hAnsi="Palatino Linotype"/>
            <w:i/>
          </w:rPr>
          <w:t>73 y 74 de la Ley de Amparo</w:t>
        </w:r>
      </w:hyperlink>
      <w:r w:rsidRPr="00EE06B0">
        <w:rPr>
          <w:rStyle w:val="apple-converted-space"/>
          <w:rFonts w:ascii="Palatino Linotype" w:hAnsi="Palatino Linotype"/>
          <w:i/>
          <w:sz w:val="20"/>
          <w:szCs w:val="20"/>
        </w:rPr>
        <w:t> </w:t>
      </w:r>
      <w:r w:rsidRPr="00EE06B0">
        <w:rPr>
          <w:rFonts w:ascii="Palatino Linotype" w:hAnsi="Palatino Linotype"/>
          <w:i/>
          <w:sz w:val="20"/>
          <w:szCs w:val="20"/>
        </w:rPr>
        <w:t>con el artículo</w:t>
      </w:r>
      <w:r w:rsidRPr="00EE06B0">
        <w:rPr>
          <w:rStyle w:val="apple-converted-space"/>
          <w:rFonts w:ascii="Palatino Linotype" w:hAnsi="Palatino Linotype"/>
          <w:i/>
          <w:sz w:val="20"/>
          <w:szCs w:val="20"/>
        </w:rPr>
        <w:t> </w:t>
      </w:r>
      <w:hyperlink r:id="rId2" w:history="1">
        <w:r w:rsidRPr="00EE06B0">
          <w:rPr>
            <w:rStyle w:val="Hipervnculo"/>
            <w:rFonts w:ascii="Palatino Linotype" w:hAnsi="Palatino Linotype"/>
            <w:i/>
          </w:rPr>
          <w:t>25.1 de la Convención Americana sobre Derechos Humanos</w:t>
        </w:r>
      </w:hyperlink>
      <w:r w:rsidRPr="00EE06B0">
        <w:rPr>
          <w:rStyle w:val="apple-converted-space"/>
          <w:rFonts w:ascii="Palatino Linotype" w:hAnsi="Palatino Linotype"/>
          <w:i/>
          <w:sz w:val="20"/>
          <w:szCs w:val="20"/>
        </w:rPr>
        <w:t> </w:t>
      </w:r>
      <w:r w:rsidRPr="00EE06B0">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EE06B0">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344BA4" w:rsidRPr="00925F41" w:rsidRDefault="00344BA4" w:rsidP="00344BA4">
      <w:pPr>
        <w:pStyle w:val="Textonotapie"/>
        <w:jc w:val="both"/>
        <w:rPr>
          <w:rFonts w:ascii="Palatino Linotype" w:hAnsi="Palatino Linotype"/>
          <w:i/>
          <w:sz w:val="18"/>
          <w:szCs w:val="18"/>
        </w:rPr>
      </w:pPr>
      <w:r w:rsidRPr="000B7109">
        <w:rPr>
          <w:rStyle w:val="Refdenotaalpie"/>
          <w:rFonts w:ascii="Palatino Linotype" w:hAnsi="Palatino Linotype"/>
          <w:b/>
          <w:i/>
          <w:sz w:val="18"/>
          <w:szCs w:val="18"/>
        </w:rPr>
        <w:footnoteRef/>
      </w:r>
      <w:r w:rsidRPr="000B7109">
        <w:rPr>
          <w:rFonts w:ascii="Palatino Linotype" w:hAnsi="Palatino Linotype"/>
          <w:b/>
          <w:i/>
          <w:sz w:val="18"/>
          <w:szCs w:val="18"/>
        </w:rPr>
        <w:t xml:space="preserve"> </w:t>
      </w:r>
      <w:r w:rsidRPr="00925F41">
        <w:rPr>
          <w:rFonts w:ascii="Palatino Linotype" w:hAnsi="Palatino Linotype"/>
          <w:b/>
          <w:i/>
          <w:sz w:val="18"/>
          <w:szCs w:val="18"/>
        </w:rPr>
        <w:t xml:space="preserve">Artículo 92. </w:t>
      </w:r>
      <w:r w:rsidRPr="00925F41">
        <w:rPr>
          <w:rFonts w:ascii="Palatino Linotype" w:hAnsi="Palatino Linotype"/>
          <w:i/>
          <w:sz w:val="18"/>
          <w:szCs w:val="18"/>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344BA4" w:rsidRPr="000B7109" w:rsidRDefault="00344BA4" w:rsidP="00344BA4">
      <w:pPr>
        <w:pStyle w:val="Textonotapie"/>
        <w:jc w:val="both"/>
        <w:rPr>
          <w:rFonts w:ascii="Palatino Linotype" w:hAnsi="Palatino Linotype"/>
          <w:i/>
          <w:sz w:val="18"/>
          <w:szCs w:val="18"/>
        </w:rPr>
      </w:pPr>
      <w:r w:rsidRPr="000B7109">
        <w:rPr>
          <w:rFonts w:ascii="Palatino Linotype" w:hAnsi="Palatino Linotype"/>
          <w:i/>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671"/>
      <w:gridCol w:w="4394"/>
    </w:tblGrid>
    <w:tr w:rsidR="002E1CB2" w:rsidTr="00793820">
      <w:trPr>
        <w:trHeight w:val="227"/>
      </w:trPr>
      <w:tc>
        <w:tcPr>
          <w:tcW w:w="5671" w:type="dxa"/>
          <w:hideMark/>
        </w:tcPr>
        <w:p w:rsidR="002E1CB2" w:rsidRDefault="00514A15" w:rsidP="00582883">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rsidR="002E1CB2" w:rsidRDefault="00514A15" w:rsidP="003C658D">
          <w:pPr>
            <w:spacing w:after="120" w:line="256" w:lineRule="auto"/>
            <w:ind w:left="-486" w:right="214" w:firstLine="1585"/>
            <w:jc w:val="right"/>
            <w:rPr>
              <w:rFonts w:ascii="Palatino Linotype" w:hAnsi="Palatino Linotype" w:cs="Arial"/>
              <w:szCs w:val="20"/>
            </w:rPr>
          </w:pPr>
          <w:r w:rsidRPr="003C4519">
            <w:rPr>
              <w:rFonts w:ascii="Palatino Linotype" w:hAnsi="Palatino Linotype" w:cs="Arial"/>
              <w:bCs/>
              <w:sz w:val="24"/>
              <w:lang w:eastAsia="es-MX"/>
            </w:rPr>
            <w:t>0</w:t>
          </w:r>
          <w:r>
            <w:rPr>
              <w:rFonts w:ascii="Palatino Linotype" w:hAnsi="Palatino Linotype" w:cs="Arial"/>
              <w:bCs/>
              <w:sz w:val="24"/>
              <w:lang w:eastAsia="es-MX"/>
            </w:rPr>
            <w:t>5705/INFOEM/IP/RR/2019</w:t>
          </w:r>
        </w:p>
      </w:tc>
    </w:tr>
    <w:tr w:rsidR="002E1CB2" w:rsidTr="00793820">
      <w:trPr>
        <w:trHeight w:val="242"/>
      </w:trPr>
      <w:tc>
        <w:tcPr>
          <w:tcW w:w="5671" w:type="dxa"/>
          <w:hideMark/>
        </w:tcPr>
        <w:p w:rsidR="002E1CB2" w:rsidRDefault="00514A15" w:rsidP="00582883">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rsidR="002E1CB2" w:rsidRDefault="00514A15" w:rsidP="00E32A1C">
          <w:pPr>
            <w:spacing w:after="120" w:line="256" w:lineRule="auto"/>
            <w:ind w:left="-486" w:right="214" w:firstLine="284"/>
            <w:jc w:val="right"/>
            <w:rPr>
              <w:rFonts w:ascii="Palatino Linotype" w:hAnsi="Palatino Linotype" w:cs="Arial"/>
              <w:szCs w:val="20"/>
            </w:rPr>
          </w:pPr>
          <w:r>
            <w:rPr>
              <w:rFonts w:ascii="Palatino Linotype" w:hAnsi="Palatino Linotype" w:cs="Arial"/>
              <w:szCs w:val="20"/>
            </w:rPr>
            <w:t>Secretaría de Educación</w:t>
          </w:r>
        </w:p>
      </w:tc>
    </w:tr>
    <w:tr w:rsidR="002E1CB2" w:rsidTr="00793820">
      <w:trPr>
        <w:trHeight w:val="342"/>
      </w:trPr>
      <w:tc>
        <w:tcPr>
          <w:tcW w:w="5671" w:type="dxa"/>
          <w:hideMark/>
        </w:tcPr>
        <w:p w:rsidR="002E1CB2" w:rsidRDefault="00514A15" w:rsidP="000E4D1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394" w:type="dxa"/>
          <w:hideMark/>
        </w:tcPr>
        <w:p w:rsidR="002E1CB2" w:rsidRDefault="00514A15" w:rsidP="000E4D1D">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2E1CB2" w:rsidRDefault="00514A15" w:rsidP="00B935D1">
    <w:pPr>
      <w:pStyle w:val="Encabezado"/>
      <w:tabs>
        <w:tab w:val="clear" w:pos="4419"/>
        <w:tab w:val="clear" w:pos="8838"/>
        <w:tab w:val="left" w:pos="600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671"/>
      <w:gridCol w:w="4394"/>
    </w:tblGrid>
    <w:tr w:rsidR="002E1CB2" w:rsidTr="0041408B">
      <w:trPr>
        <w:trHeight w:val="227"/>
      </w:trPr>
      <w:tc>
        <w:tcPr>
          <w:tcW w:w="5671" w:type="dxa"/>
          <w:hideMark/>
        </w:tcPr>
        <w:p w:rsidR="002E1CB2" w:rsidRDefault="00514A15" w:rsidP="000E4D1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rsidR="002E1CB2" w:rsidRDefault="00514A15" w:rsidP="00E32A1C">
          <w:pPr>
            <w:spacing w:after="120" w:line="256" w:lineRule="auto"/>
            <w:ind w:left="-486" w:right="214" w:firstLine="1585"/>
            <w:jc w:val="right"/>
            <w:rPr>
              <w:rFonts w:ascii="Palatino Linotype" w:hAnsi="Palatino Linotype" w:cs="Arial"/>
              <w:szCs w:val="20"/>
            </w:rPr>
          </w:pPr>
          <w:r w:rsidRPr="008E426F">
            <w:rPr>
              <w:rFonts w:ascii="Palatino Linotype" w:hAnsi="Palatino Linotype" w:cs="Arial"/>
              <w:bCs/>
              <w:sz w:val="24"/>
              <w:lang w:eastAsia="es-MX"/>
            </w:rPr>
            <w:t>0</w:t>
          </w:r>
          <w:r>
            <w:rPr>
              <w:rFonts w:ascii="Palatino Linotype" w:hAnsi="Palatino Linotype" w:cs="Arial"/>
              <w:bCs/>
              <w:sz w:val="24"/>
              <w:lang w:eastAsia="es-MX"/>
            </w:rPr>
            <w:t>5705/INFOEM/IP/RR/2019</w:t>
          </w:r>
        </w:p>
      </w:tc>
    </w:tr>
    <w:tr w:rsidR="002E1CB2" w:rsidTr="0041408B">
      <w:trPr>
        <w:trHeight w:val="242"/>
      </w:trPr>
      <w:tc>
        <w:tcPr>
          <w:tcW w:w="5671" w:type="dxa"/>
          <w:hideMark/>
        </w:tcPr>
        <w:p w:rsidR="002E1CB2" w:rsidRDefault="00514A15" w:rsidP="000E4D1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rsidR="002E1CB2" w:rsidRDefault="00514A15" w:rsidP="003C658D">
          <w:pPr>
            <w:spacing w:after="120" w:line="256" w:lineRule="auto"/>
            <w:ind w:left="-486" w:right="214" w:firstLine="284"/>
            <w:jc w:val="right"/>
            <w:rPr>
              <w:rFonts w:ascii="Palatino Linotype" w:hAnsi="Palatino Linotype" w:cs="Arial"/>
              <w:szCs w:val="20"/>
            </w:rPr>
          </w:pPr>
          <w:r>
            <w:rPr>
              <w:rFonts w:ascii="Palatino Linotype" w:hAnsi="Palatino Linotype" w:cs="Arial"/>
              <w:szCs w:val="20"/>
            </w:rPr>
            <w:t>Secretaría de Educación</w:t>
          </w:r>
        </w:p>
      </w:tc>
    </w:tr>
    <w:tr w:rsidR="002E1CB2" w:rsidTr="009754A4">
      <w:trPr>
        <w:trHeight w:val="342"/>
      </w:trPr>
      <w:tc>
        <w:tcPr>
          <w:tcW w:w="5671" w:type="dxa"/>
        </w:tcPr>
        <w:p w:rsidR="002E1CB2" w:rsidRDefault="00514A15" w:rsidP="009754A4">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394" w:type="dxa"/>
        </w:tcPr>
        <w:p w:rsidR="002E1CB2" w:rsidRPr="003D23D7" w:rsidRDefault="00FA4EAA" w:rsidP="004B184A">
          <w:pPr>
            <w:spacing w:after="120" w:line="256" w:lineRule="auto"/>
            <w:ind w:left="-486" w:right="214" w:firstLine="567"/>
            <w:jc w:val="right"/>
            <w:rPr>
              <w:rFonts w:ascii="Palatino Linotype" w:hAnsi="Palatino Linotype" w:cs="Arial"/>
            </w:rPr>
          </w:pPr>
          <w:r>
            <w:rPr>
              <w:rFonts w:ascii="Palatino Linotype" w:hAnsi="Palatino Linotype" w:cs="Arial"/>
            </w:rPr>
            <w:t>XXXXXXXXXXXXXXXXXXX</w:t>
          </w:r>
        </w:p>
      </w:tc>
    </w:tr>
    <w:tr w:rsidR="002E1CB2" w:rsidTr="0041408B">
      <w:trPr>
        <w:trHeight w:val="342"/>
      </w:trPr>
      <w:tc>
        <w:tcPr>
          <w:tcW w:w="5671" w:type="dxa"/>
        </w:tcPr>
        <w:p w:rsidR="002E1CB2" w:rsidRDefault="00514A15" w:rsidP="009754A4">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394" w:type="dxa"/>
        </w:tcPr>
        <w:p w:rsidR="002E1CB2" w:rsidRDefault="00514A15" w:rsidP="009754A4">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2E1CB2" w:rsidRDefault="00B63B2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12D20"/>
    <w:multiLevelType w:val="hybridMultilevel"/>
    <w:tmpl w:val="B9407448"/>
    <w:lvl w:ilvl="0" w:tplc="F7B09EF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CC505D"/>
    <w:multiLevelType w:val="hybridMultilevel"/>
    <w:tmpl w:val="9E2431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4E27EC"/>
    <w:multiLevelType w:val="hybridMultilevel"/>
    <w:tmpl w:val="3228880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205438"/>
    <w:multiLevelType w:val="hybridMultilevel"/>
    <w:tmpl w:val="53E631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592DF0"/>
    <w:multiLevelType w:val="hybridMultilevel"/>
    <w:tmpl w:val="344A83F2"/>
    <w:lvl w:ilvl="0" w:tplc="08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65D1969"/>
    <w:multiLevelType w:val="hybridMultilevel"/>
    <w:tmpl w:val="1E0893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78752CD"/>
    <w:multiLevelType w:val="multilevel"/>
    <w:tmpl w:val="DDFCCD2C"/>
    <w:lvl w:ilvl="0">
      <w:start w:val="4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186D46BE"/>
    <w:multiLevelType w:val="hybridMultilevel"/>
    <w:tmpl w:val="5324E9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D127965"/>
    <w:multiLevelType w:val="hybridMultilevel"/>
    <w:tmpl w:val="0B48463C"/>
    <w:lvl w:ilvl="0" w:tplc="F7B09EF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D7E2441"/>
    <w:multiLevelType w:val="hybridMultilevel"/>
    <w:tmpl w:val="E862904A"/>
    <w:lvl w:ilvl="0" w:tplc="0EECEA4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3B803B2"/>
    <w:multiLevelType w:val="hybridMultilevel"/>
    <w:tmpl w:val="E3FA85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67B7799"/>
    <w:multiLevelType w:val="hybridMultilevel"/>
    <w:tmpl w:val="032C025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79E1654"/>
    <w:multiLevelType w:val="hybridMultilevel"/>
    <w:tmpl w:val="C38EBB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A4C5947"/>
    <w:multiLevelType w:val="hybridMultilevel"/>
    <w:tmpl w:val="9416A1F4"/>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15:restartNumberingAfterBreak="0">
    <w:nsid w:val="2E5540B5"/>
    <w:multiLevelType w:val="hybridMultilevel"/>
    <w:tmpl w:val="1EE6B7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12E5EA7"/>
    <w:multiLevelType w:val="hybridMultilevel"/>
    <w:tmpl w:val="007CE8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8" w15:restartNumberingAfterBreak="0">
    <w:nsid w:val="387067B2"/>
    <w:multiLevelType w:val="hybridMultilevel"/>
    <w:tmpl w:val="437C61D4"/>
    <w:lvl w:ilvl="0" w:tplc="5D0E73CA">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AAB61D8"/>
    <w:multiLevelType w:val="hybridMultilevel"/>
    <w:tmpl w:val="5A4EB5A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B00374B"/>
    <w:multiLevelType w:val="multilevel"/>
    <w:tmpl w:val="D570C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C234C2B"/>
    <w:multiLevelType w:val="hybridMultilevel"/>
    <w:tmpl w:val="868877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29D512D"/>
    <w:multiLevelType w:val="hybridMultilevel"/>
    <w:tmpl w:val="8528E42A"/>
    <w:lvl w:ilvl="0" w:tplc="F2DCA702">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44B3816"/>
    <w:multiLevelType w:val="hybridMultilevel"/>
    <w:tmpl w:val="45FC2498"/>
    <w:lvl w:ilvl="0" w:tplc="4D960954">
      <w:start w:val="1"/>
      <w:numFmt w:val="upperRoman"/>
      <w:lvlText w:val="%1."/>
      <w:lvlJc w:val="left"/>
      <w:pPr>
        <w:ind w:left="1080" w:hanging="72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6C00202"/>
    <w:multiLevelType w:val="hybridMultilevel"/>
    <w:tmpl w:val="C60095B0"/>
    <w:lvl w:ilvl="0" w:tplc="13DAD25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6D759BE"/>
    <w:multiLevelType w:val="hybridMultilevel"/>
    <w:tmpl w:val="488A3548"/>
    <w:lvl w:ilvl="0" w:tplc="080A0017">
      <w:start w:val="1"/>
      <w:numFmt w:val="lowerLetter"/>
      <w:lvlText w:val="%1)"/>
      <w:lvlJc w:val="left"/>
      <w:pPr>
        <w:ind w:left="1571" w:hanging="360"/>
      </w:pPr>
      <w:rPr>
        <w:rFont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6" w15:restartNumberingAfterBreak="0">
    <w:nsid w:val="484C3EF3"/>
    <w:multiLevelType w:val="hybridMultilevel"/>
    <w:tmpl w:val="7CC653D0"/>
    <w:lvl w:ilvl="0" w:tplc="3DF2FE56">
      <w:start w:val="1"/>
      <w:numFmt w:val="decimal"/>
      <w:lvlText w:val="%1."/>
      <w:lvlJc w:val="left"/>
      <w:pPr>
        <w:ind w:left="720" w:hanging="360"/>
      </w:pPr>
      <w:rPr>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A782314"/>
    <w:multiLevelType w:val="hybridMultilevel"/>
    <w:tmpl w:val="B9407448"/>
    <w:lvl w:ilvl="0" w:tplc="F7B09EF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CBE50D2"/>
    <w:multiLevelType w:val="hybridMultilevel"/>
    <w:tmpl w:val="B4140378"/>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9" w15:restartNumberingAfterBreak="0">
    <w:nsid w:val="4E8C0DC7"/>
    <w:multiLevelType w:val="hybridMultilevel"/>
    <w:tmpl w:val="0B48463C"/>
    <w:lvl w:ilvl="0" w:tplc="F7B09EF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1E223F6"/>
    <w:multiLevelType w:val="hybridMultilevel"/>
    <w:tmpl w:val="9B3E3F40"/>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1" w15:restartNumberingAfterBreak="0">
    <w:nsid w:val="53913628"/>
    <w:multiLevelType w:val="hybridMultilevel"/>
    <w:tmpl w:val="1BFE57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9FE29D6"/>
    <w:multiLevelType w:val="hybridMultilevel"/>
    <w:tmpl w:val="AE2E86C6"/>
    <w:lvl w:ilvl="0" w:tplc="BE6CAE0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E8A2F34"/>
    <w:multiLevelType w:val="multilevel"/>
    <w:tmpl w:val="1EAC0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F9B7679"/>
    <w:multiLevelType w:val="hybridMultilevel"/>
    <w:tmpl w:val="9D30C4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62C6B48"/>
    <w:multiLevelType w:val="hybridMultilevel"/>
    <w:tmpl w:val="ECBEB54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63E3256"/>
    <w:multiLevelType w:val="hybridMultilevel"/>
    <w:tmpl w:val="E4CAC362"/>
    <w:lvl w:ilvl="0" w:tplc="3DF2FE56">
      <w:start w:val="1"/>
      <w:numFmt w:val="decimal"/>
      <w:lvlText w:val="%1."/>
      <w:lvlJc w:val="left"/>
      <w:pPr>
        <w:ind w:left="2160" w:hanging="360"/>
      </w:pPr>
      <w:rPr>
        <w:color w:val="auto"/>
      </w:r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37" w15:restartNumberingAfterBreak="0">
    <w:nsid w:val="67102F45"/>
    <w:multiLevelType w:val="hybridMultilevel"/>
    <w:tmpl w:val="083C1EE4"/>
    <w:lvl w:ilvl="0" w:tplc="83F6D5FE">
      <w:start w:val="5"/>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0761BFE"/>
    <w:multiLevelType w:val="hybridMultilevel"/>
    <w:tmpl w:val="0EB6C7E8"/>
    <w:lvl w:ilvl="0" w:tplc="94F4D684">
      <w:start w:val="61"/>
      <w:numFmt w:val="decimal"/>
      <w:lvlText w:val="%1."/>
      <w:lvlJc w:val="left"/>
      <w:pPr>
        <w:ind w:left="0" w:firstLine="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1E356FE"/>
    <w:multiLevelType w:val="hybridMultilevel"/>
    <w:tmpl w:val="747C32C8"/>
    <w:lvl w:ilvl="0" w:tplc="080A0017">
      <w:start w:val="1"/>
      <w:numFmt w:val="lowerLetter"/>
      <w:lvlText w:val="%1)"/>
      <w:lvlJc w:val="left"/>
      <w:pPr>
        <w:ind w:left="1211" w:hanging="360"/>
      </w:pPr>
      <w:rPr>
        <w:rFonts w:hint="default"/>
      </w:rPr>
    </w:lvl>
    <w:lvl w:ilvl="1" w:tplc="080A0019">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0" w15:restartNumberingAfterBreak="0">
    <w:nsid w:val="74095DC5"/>
    <w:multiLevelType w:val="hybridMultilevel"/>
    <w:tmpl w:val="03A2AF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6D75BE3"/>
    <w:multiLevelType w:val="multilevel"/>
    <w:tmpl w:val="BEDA6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97A193D"/>
    <w:multiLevelType w:val="hybridMultilevel"/>
    <w:tmpl w:val="17FC8566"/>
    <w:lvl w:ilvl="0" w:tplc="2A5434D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FFB221F"/>
    <w:multiLevelType w:val="hybridMultilevel"/>
    <w:tmpl w:val="E9C49A9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0"/>
  </w:num>
  <w:num w:numId="2">
    <w:abstractNumId w:val="20"/>
  </w:num>
  <w:num w:numId="3">
    <w:abstractNumId w:val="2"/>
  </w:num>
  <w:num w:numId="4">
    <w:abstractNumId w:val="8"/>
  </w:num>
  <w:num w:numId="5">
    <w:abstractNumId w:val="24"/>
  </w:num>
  <w:num w:numId="6">
    <w:abstractNumId w:val="35"/>
  </w:num>
  <w:num w:numId="7">
    <w:abstractNumId w:val="12"/>
  </w:num>
  <w:num w:numId="8">
    <w:abstractNumId w:val="21"/>
  </w:num>
  <w:num w:numId="9">
    <w:abstractNumId w:val="39"/>
  </w:num>
  <w:num w:numId="10">
    <w:abstractNumId w:val="30"/>
  </w:num>
  <w:num w:numId="11">
    <w:abstractNumId w:val="1"/>
  </w:num>
  <w:num w:numId="12">
    <w:abstractNumId w:val="13"/>
  </w:num>
  <w:num w:numId="13">
    <w:abstractNumId w:val="25"/>
  </w:num>
  <w:num w:numId="14">
    <w:abstractNumId w:val="16"/>
  </w:num>
  <w:num w:numId="15">
    <w:abstractNumId w:val="31"/>
  </w:num>
  <w:num w:numId="16">
    <w:abstractNumId w:val="33"/>
  </w:num>
  <w:num w:numId="17">
    <w:abstractNumId w:val="15"/>
  </w:num>
  <w:num w:numId="18">
    <w:abstractNumId w:val="11"/>
  </w:num>
  <w:num w:numId="19">
    <w:abstractNumId w:val="38"/>
  </w:num>
  <w:num w:numId="20">
    <w:abstractNumId w:val="41"/>
  </w:num>
  <w:num w:numId="21">
    <w:abstractNumId w:val="34"/>
  </w:num>
  <w:num w:numId="22">
    <w:abstractNumId w:val="28"/>
  </w:num>
  <w:num w:numId="23">
    <w:abstractNumId w:val="4"/>
  </w:num>
  <w:num w:numId="24">
    <w:abstractNumId w:val="36"/>
  </w:num>
  <w:num w:numId="25">
    <w:abstractNumId w:val="26"/>
  </w:num>
  <w:num w:numId="26">
    <w:abstractNumId w:val="18"/>
  </w:num>
  <w:num w:numId="27">
    <w:abstractNumId w:val="42"/>
  </w:num>
  <w:num w:numId="28">
    <w:abstractNumId w:val="3"/>
  </w:num>
  <w:num w:numId="29">
    <w:abstractNumId w:val="6"/>
  </w:num>
  <w:num w:numId="30">
    <w:abstractNumId w:val="5"/>
  </w:num>
  <w:num w:numId="31">
    <w:abstractNumId w:val="19"/>
  </w:num>
  <w:num w:numId="32">
    <w:abstractNumId w:val="32"/>
  </w:num>
  <w:num w:numId="33">
    <w:abstractNumId w:val="37"/>
  </w:num>
  <w:num w:numId="34">
    <w:abstractNumId w:val="14"/>
  </w:num>
  <w:num w:numId="35">
    <w:abstractNumId w:val="17"/>
  </w:num>
  <w:num w:numId="36">
    <w:abstractNumId w:val="27"/>
  </w:num>
  <w:num w:numId="37">
    <w:abstractNumId w:val="29"/>
  </w:num>
  <w:num w:numId="38">
    <w:abstractNumId w:val="9"/>
  </w:num>
  <w:num w:numId="39">
    <w:abstractNumId w:val="0"/>
  </w:num>
  <w:num w:numId="40">
    <w:abstractNumId w:val="22"/>
  </w:num>
  <w:num w:numId="41">
    <w:abstractNumId w:val="23"/>
  </w:num>
  <w:num w:numId="42">
    <w:abstractNumId w:val="7"/>
  </w:num>
  <w:num w:numId="43">
    <w:abstractNumId w:val="10"/>
  </w:num>
  <w:num w:numId="44">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BA4"/>
    <w:rsid w:val="00344BA4"/>
    <w:rsid w:val="00514A15"/>
    <w:rsid w:val="005C799E"/>
    <w:rsid w:val="008A35B8"/>
    <w:rsid w:val="00B63B25"/>
    <w:rsid w:val="00DF5103"/>
    <w:rsid w:val="00FA4E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D7164DF-6D3B-4B55-9B80-1CF53EB79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4BA4"/>
  </w:style>
  <w:style w:type="paragraph" w:styleId="Ttulo1">
    <w:name w:val="heading 1"/>
    <w:basedOn w:val="Normal"/>
    <w:next w:val="Normal"/>
    <w:link w:val="Ttulo1Car"/>
    <w:uiPriority w:val="9"/>
    <w:qFormat/>
    <w:rsid w:val="00344BA4"/>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344BA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344BA4"/>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44BA4"/>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344BA4"/>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344BA4"/>
    <w:rPr>
      <w:rFonts w:ascii="Times New Roman" w:eastAsia="Times New Roman" w:hAnsi="Times New Roman" w:cs="Times New Roman"/>
      <w:b/>
      <w:bCs/>
      <w:sz w:val="24"/>
      <w:szCs w:val="24"/>
      <w:lang w:eastAsia="es-MX"/>
    </w:rPr>
  </w:style>
  <w:style w:type="paragraph" w:styleId="Encabezado">
    <w:name w:val="header"/>
    <w:basedOn w:val="Normal"/>
    <w:link w:val="EncabezadoCar"/>
    <w:uiPriority w:val="99"/>
    <w:unhideWhenUsed/>
    <w:rsid w:val="00344BA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344BA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344BA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344BA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44BA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44BA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44BA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344BA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44BA4"/>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344BA4"/>
    <w:rPr>
      <w:vertAlign w:val="superscript"/>
    </w:rPr>
  </w:style>
  <w:style w:type="paragraph" w:styleId="Sinespaciado">
    <w:name w:val="No Spacing"/>
    <w:aliases w:val="Francesa"/>
    <w:link w:val="SinespaciadoCar"/>
    <w:uiPriority w:val="1"/>
    <w:qFormat/>
    <w:rsid w:val="00344BA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344BA4"/>
    <w:rPr>
      <w:b/>
      <w:bCs/>
    </w:rPr>
  </w:style>
  <w:style w:type="paragraph" w:customStyle="1" w:styleId="Default">
    <w:name w:val="Default"/>
    <w:rsid w:val="00344BA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344BA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44BA4"/>
    <w:rPr>
      <w:rFonts w:ascii="Tahoma" w:hAnsi="Tahoma" w:cs="Tahoma"/>
      <w:sz w:val="16"/>
      <w:szCs w:val="16"/>
    </w:rPr>
  </w:style>
  <w:style w:type="character" w:styleId="Hipervnculo">
    <w:name w:val="Hyperlink"/>
    <w:basedOn w:val="Fuentedeprrafopredeter"/>
    <w:uiPriority w:val="99"/>
    <w:unhideWhenUsed/>
    <w:rsid w:val="00344BA4"/>
    <w:rPr>
      <w:color w:val="0563C1" w:themeColor="hyperlink"/>
      <w:u w:val="single"/>
    </w:rPr>
  </w:style>
  <w:style w:type="table" w:styleId="Tablaconcuadrcula">
    <w:name w:val="Table Grid"/>
    <w:basedOn w:val="Tablanormal"/>
    <w:uiPriority w:val="39"/>
    <w:rsid w:val="00344B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344BA4"/>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344B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344BA4"/>
    <w:rPr>
      <w:i/>
      <w:iCs/>
    </w:rPr>
  </w:style>
  <w:style w:type="paragraph" w:customStyle="1" w:styleId="j">
    <w:name w:val="j"/>
    <w:basedOn w:val="Normal"/>
    <w:rsid w:val="00344B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344BA4"/>
  </w:style>
  <w:style w:type="character" w:customStyle="1" w:styleId="SinespaciadoCar">
    <w:name w:val="Sin espaciado Car"/>
    <w:aliases w:val="Francesa Car"/>
    <w:link w:val="Sinespaciado"/>
    <w:uiPriority w:val="1"/>
    <w:locked/>
    <w:rsid w:val="00344BA4"/>
    <w:rPr>
      <w:rFonts w:ascii="Times New Roman" w:eastAsia="Times New Roman" w:hAnsi="Times New Roman" w:cs="Times New Roman"/>
      <w:sz w:val="24"/>
      <w:szCs w:val="24"/>
      <w:lang w:eastAsia="es-ES"/>
    </w:rPr>
  </w:style>
  <w:style w:type="character" w:customStyle="1" w:styleId="notranslate">
    <w:name w:val="notranslate"/>
    <w:basedOn w:val="Fuentedeprrafopredeter"/>
    <w:rsid w:val="00344BA4"/>
  </w:style>
  <w:style w:type="character" w:styleId="Hipervnculovisitado">
    <w:name w:val="FollowedHyperlink"/>
    <w:basedOn w:val="Fuentedeprrafopredeter"/>
    <w:uiPriority w:val="99"/>
    <w:semiHidden/>
    <w:unhideWhenUsed/>
    <w:rsid w:val="00344BA4"/>
    <w:rPr>
      <w:color w:val="954F72" w:themeColor="followedHyperlink"/>
      <w:u w:val="single"/>
    </w:rPr>
  </w:style>
  <w:style w:type="character" w:styleId="Refdecomentario">
    <w:name w:val="annotation reference"/>
    <w:basedOn w:val="Fuentedeprrafopredeter"/>
    <w:uiPriority w:val="99"/>
    <w:semiHidden/>
    <w:unhideWhenUsed/>
    <w:rsid w:val="00344BA4"/>
    <w:rPr>
      <w:sz w:val="16"/>
      <w:szCs w:val="16"/>
    </w:rPr>
  </w:style>
  <w:style w:type="paragraph" w:styleId="Textocomentario">
    <w:name w:val="annotation text"/>
    <w:basedOn w:val="Normal"/>
    <w:link w:val="TextocomentarioCar"/>
    <w:uiPriority w:val="99"/>
    <w:semiHidden/>
    <w:unhideWhenUsed/>
    <w:rsid w:val="00344BA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44BA4"/>
    <w:rPr>
      <w:sz w:val="20"/>
      <w:szCs w:val="20"/>
    </w:rPr>
  </w:style>
  <w:style w:type="paragraph" w:styleId="Asuntodelcomentario">
    <w:name w:val="annotation subject"/>
    <w:basedOn w:val="Textocomentario"/>
    <w:next w:val="Textocomentario"/>
    <w:link w:val="AsuntodelcomentarioCar"/>
    <w:uiPriority w:val="99"/>
    <w:semiHidden/>
    <w:unhideWhenUsed/>
    <w:rsid w:val="00344BA4"/>
    <w:rPr>
      <w:b/>
      <w:bCs/>
    </w:rPr>
  </w:style>
  <w:style w:type="character" w:customStyle="1" w:styleId="AsuntodelcomentarioCar">
    <w:name w:val="Asunto del comentario Car"/>
    <w:basedOn w:val="TextocomentarioCar"/>
    <w:link w:val="Asuntodelcomentario"/>
    <w:uiPriority w:val="99"/>
    <w:semiHidden/>
    <w:rsid w:val="00344BA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50</Pages>
  <Words>13426</Words>
  <Characters>73844</Characters>
  <Application>Microsoft Office Word</Application>
  <DocSecurity>0</DocSecurity>
  <Lines>615</Lines>
  <Paragraphs>174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87096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cp:lastModifiedBy>
  <cp:revision>2</cp:revision>
  <dcterms:created xsi:type="dcterms:W3CDTF">2019-09-26T02:05:00Z</dcterms:created>
  <dcterms:modified xsi:type="dcterms:W3CDTF">2019-09-26T02:05:00Z</dcterms:modified>
</cp:coreProperties>
</file>