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663" w:rsidRPr="005E7982" w:rsidRDefault="00002663" w:rsidP="00002663">
      <w:pPr>
        <w:spacing w:after="240" w:line="360" w:lineRule="auto"/>
        <w:jc w:val="both"/>
        <w:rPr>
          <w:rFonts w:ascii="Palatino Linotype" w:hAnsi="Palatino Linotype"/>
        </w:rPr>
      </w:pPr>
      <w:r w:rsidRPr="005E7982">
        <w:rPr>
          <w:rFonts w:ascii="Palatino Linotype" w:hAnsi="Palatino Linotype"/>
        </w:rPr>
        <w:t>Resolución del Pleno del Instituto de Transparencia, Acceso a la Información Pública y Protección de Datos Personales del Estado de México y Municipios, con domicilio en Metepec,</w:t>
      </w:r>
      <w:r>
        <w:rPr>
          <w:rFonts w:ascii="Palatino Linotype" w:hAnsi="Palatino Linotype"/>
        </w:rPr>
        <w:t xml:space="preserve"> Estado de México, de fecha </w:t>
      </w:r>
      <w:r w:rsidR="00151C7A">
        <w:rPr>
          <w:rFonts w:ascii="Palatino Linotype" w:hAnsi="Palatino Linotype"/>
        </w:rPr>
        <w:t xml:space="preserve">dieciséis </w:t>
      </w:r>
      <w:r>
        <w:rPr>
          <w:rFonts w:ascii="Palatino Linotype" w:hAnsi="Palatino Linotype"/>
        </w:rPr>
        <w:t xml:space="preserve">de octubre </w:t>
      </w:r>
      <w:r w:rsidRPr="005E7982">
        <w:rPr>
          <w:rFonts w:ascii="Palatino Linotype" w:hAnsi="Palatino Linotype"/>
        </w:rPr>
        <w:t>de dos mil diecinueve.</w:t>
      </w:r>
    </w:p>
    <w:p w:rsidR="00002663" w:rsidRPr="005E7982" w:rsidRDefault="00002663" w:rsidP="00002663">
      <w:pPr>
        <w:spacing w:line="360" w:lineRule="auto"/>
        <w:jc w:val="both"/>
        <w:rPr>
          <w:rFonts w:ascii="Palatino Linotype" w:hAnsi="Palatino Linotype" w:cs="Arial"/>
          <w:lang w:val="es-ES"/>
        </w:rPr>
      </w:pPr>
      <w:r w:rsidRPr="005E7982">
        <w:rPr>
          <w:rFonts w:ascii="Palatino Linotype" w:hAnsi="Palatino Linotype"/>
          <w:lang w:val="es-ES"/>
        </w:rPr>
        <w:t xml:space="preserve">VISTO el expediente formado con motivo del recurso de revisión </w:t>
      </w:r>
      <w:r>
        <w:rPr>
          <w:rFonts w:ascii="Palatino Linotype" w:hAnsi="Palatino Linotype"/>
          <w:b/>
          <w:lang w:val="es-ES"/>
        </w:rPr>
        <w:t>06547</w:t>
      </w:r>
      <w:r w:rsidRPr="005E7982">
        <w:rPr>
          <w:rFonts w:ascii="Palatino Linotype" w:hAnsi="Palatino Linotype"/>
          <w:b/>
          <w:lang w:val="es-ES"/>
        </w:rPr>
        <w:t>/INFOEM/IP/RR/2019,</w:t>
      </w:r>
      <w:r w:rsidRPr="005E7982">
        <w:rPr>
          <w:rFonts w:ascii="Palatino Linotype" w:hAnsi="Palatino Linotype"/>
          <w:lang w:val="es-ES"/>
        </w:rPr>
        <w:t xml:space="preserve"> interpuesto por </w:t>
      </w:r>
      <w:r>
        <w:rPr>
          <w:rFonts w:ascii="Palatino Linotype" w:hAnsi="Palatino Linotype"/>
          <w:lang w:val="es-ES"/>
        </w:rPr>
        <w:t xml:space="preserve">el </w:t>
      </w:r>
      <w:r>
        <w:rPr>
          <w:rFonts w:ascii="Palatino Linotype" w:hAnsi="Palatino Linotype"/>
          <w:b/>
          <w:lang w:val="es-ES"/>
        </w:rPr>
        <w:t xml:space="preserve">C. </w:t>
      </w:r>
      <w:r w:rsidR="00C023C1">
        <w:rPr>
          <w:rFonts w:ascii="Palatino Linotype" w:hAnsi="Palatino Linotype"/>
          <w:b/>
          <w:lang w:val="es-ES"/>
        </w:rPr>
        <w:t xml:space="preserve">XXXXXX XXXXX XXXXXXX </w:t>
      </w:r>
      <w:proofErr w:type="spellStart"/>
      <w:r w:rsidR="00C023C1">
        <w:rPr>
          <w:rFonts w:ascii="Palatino Linotype" w:hAnsi="Palatino Linotype"/>
          <w:b/>
          <w:lang w:val="es-ES"/>
        </w:rPr>
        <w:t>XXXXXXX</w:t>
      </w:r>
      <w:proofErr w:type="spellEnd"/>
      <w:r>
        <w:rPr>
          <w:rFonts w:ascii="Palatino Linotype" w:hAnsi="Palatino Linotype"/>
          <w:b/>
          <w:lang w:val="es-ES"/>
        </w:rPr>
        <w:t xml:space="preserve">, </w:t>
      </w:r>
      <w:r>
        <w:rPr>
          <w:rFonts w:ascii="Palatino Linotype" w:hAnsi="Palatino Linotype"/>
          <w:lang w:val="es-ES"/>
        </w:rPr>
        <w:t xml:space="preserve">en lo sucesivo será </w:t>
      </w:r>
      <w:r>
        <w:rPr>
          <w:rFonts w:ascii="Palatino Linotype" w:hAnsi="Palatino Linotype"/>
          <w:b/>
          <w:lang w:val="es-ES"/>
        </w:rPr>
        <w:t>EL</w:t>
      </w:r>
      <w:r w:rsidRPr="005E7982">
        <w:rPr>
          <w:rFonts w:ascii="Palatino Linotype" w:hAnsi="Palatino Linotype"/>
          <w:b/>
          <w:lang w:val="es-ES"/>
        </w:rPr>
        <w:t xml:space="preserve"> RECURRENTE,</w:t>
      </w:r>
      <w:r w:rsidRPr="005E7982">
        <w:rPr>
          <w:rFonts w:ascii="Palatino Linotype" w:hAnsi="Palatino Linotype"/>
          <w:lang w:val="es-ES"/>
        </w:rPr>
        <w:t xml:space="preserve"> </w:t>
      </w:r>
      <w:r w:rsidRPr="005E7982">
        <w:rPr>
          <w:rFonts w:ascii="Palatino Linotype" w:hAnsi="Palatino Linotype" w:cs="Arial"/>
          <w:lang w:val="es-ES"/>
        </w:rPr>
        <w:t xml:space="preserve">en contra de la respuesta </w:t>
      </w:r>
      <w:r>
        <w:rPr>
          <w:rFonts w:ascii="Palatino Linotype" w:hAnsi="Palatino Linotype" w:cs="Arial"/>
          <w:lang w:val="es-ES"/>
        </w:rPr>
        <w:t xml:space="preserve">del </w:t>
      </w:r>
      <w:r>
        <w:rPr>
          <w:rFonts w:ascii="Palatino Linotype" w:hAnsi="Palatino Linotype"/>
          <w:b/>
          <w:lang w:val="es-ES_tradnl"/>
        </w:rPr>
        <w:t>Ayuntamiento de Tultitlán,</w:t>
      </w:r>
      <w:r w:rsidRPr="005E7982">
        <w:rPr>
          <w:rFonts w:ascii="Palatino Linotype" w:hAnsi="Palatino Linotype" w:cs="Arial"/>
          <w:lang w:val="es-ES"/>
        </w:rPr>
        <w:t xml:space="preserve"> en lo sucesivo </w:t>
      </w:r>
      <w:r w:rsidRPr="005E7982">
        <w:rPr>
          <w:rFonts w:ascii="Palatino Linotype" w:hAnsi="Palatino Linotype" w:cs="Arial"/>
          <w:b/>
          <w:lang w:val="es-ES"/>
        </w:rPr>
        <w:t xml:space="preserve">EL SUJETO OBLIGADO, </w:t>
      </w:r>
      <w:r w:rsidRPr="005E7982">
        <w:rPr>
          <w:rFonts w:ascii="Palatino Linotype" w:hAnsi="Palatino Linotype" w:cs="Arial"/>
          <w:lang w:val="es-ES"/>
        </w:rPr>
        <w:t>se procede a dictar la presente resolución con base en lo siguiente:</w:t>
      </w:r>
    </w:p>
    <w:p w:rsidR="00002663" w:rsidRPr="005E7982" w:rsidRDefault="00002663" w:rsidP="00002663">
      <w:pPr>
        <w:spacing w:before="240" w:after="120" w:line="360" w:lineRule="auto"/>
        <w:jc w:val="center"/>
        <w:rPr>
          <w:rFonts w:ascii="Palatino Linotype" w:hAnsi="Palatino Linotype"/>
          <w:b/>
          <w:bCs/>
          <w:spacing w:val="60"/>
          <w:sz w:val="28"/>
        </w:rPr>
      </w:pPr>
      <w:r w:rsidRPr="005E7982">
        <w:rPr>
          <w:rFonts w:ascii="Palatino Linotype" w:hAnsi="Palatino Linotype"/>
          <w:b/>
          <w:bCs/>
          <w:spacing w:val="60"/>
          <w:sz w:val="28"/>
        </w:rPr>
        <w:t>RESULTANDO</w:t>
      </w:r>
    </w:p>
    <w:p w:rsidR="00002663" w:rsidRPr="005E7982" w:rsidRDefault="00002663" w:rsidP="00002663">
      <w:pPr>
        <w:spacing w:before="100" w:beforeAutospacing="1" w:after="100" w:afterAutospacing="1" w:line="360" w:lineRule="auto"/>
        <w:jc w:val="both"/>
        <w:rPr>
          <w:rFonts w:ascii="Palatino Linotype" w:hAnsi="Palatino Linotype" w:cs="Arial"/>
          <w:lang w:val="es-ES"/>
        </w:rPr>
      </w:pPr>
      <w:r w:rsidRPr="005E7982">
        <w:rPr>
          <w:rFonts w:ascii="Palatino Linotype" w:hAnsi="Palatino Linotype" w:cs="Arial"/>
          <w:b/>
          <w:sz w:val="28"/>
          <w:szCs w:val="28"/>
          <w:lang w:val="es-ES"/>
        </w:rPr>
        <w:t>I.</w:t>
      </w:r>
      <w:r w:rsidRPr="005E7982">
        <w:rPr>
          <w:rFonts w:ascii="Palatino Linotype" w:hAnsi="Palatino Linotype" w:cs="Arial"/>
          <w:b/>
          <w:lang w:val="es-ES"/>
        </w:rPr>
        <w:t xml:space="preserve"> </w:t>
      </w:r>
      <w:r w:rsidRPr="005E7982">
        <w:rPr>
          <w:rFonts w:ascii="Palatino Linotype" w:hAnsi="Palatino Linotype" w:cs="Arial"/>
          <w:lang w:val="es-ES"/>
        </w:rPr>
        <w:t xml:space="preserve">En fecha </w:t>
      </w:r>
      <w:r>
        <w:rPr>
          <w:rFonts w:ascii="Palatino Linotype" w:hAnsi="Palatino Linotype" w:cs="Arial"/>
          <w:lang w:val="es-ES"/>
        </w:rPr>
        <w:t>tres de julio d</w:t>
      </w:r>
      <w:r w:rsidRPr="005E7982">
        <w:rPr>
          <w:rFonts w:ascii="Palatino Linotype" w:hAnsi="Palatino Linotype" w:cs="Arial"/>
          <w:lang w:val="es-ES"/>
        </w:rPr>
        <w:t xml:space="preserve">e dos mil diecinueve, </w:t>
      </w:r>
      <w:r>
        <w:rPr>
          <w:rFonts w:ascii="Palatino Linotype" w:hAnsi="Palatino Linotype" w:cs="Arial"/>
          <w:b/>
          <w:lang w:val="es-ES"/>
        </w:rPr>
        <w:t>EL</w:t>
      </w:r>
      <w:r w:rsidRPr="005E7982">
        <w:rPr>
          <w:rFonts w:ascii="Palatino Linotype" w:hAnsi="Palatino Linotype" w:cs="Arial"/>
          <w:b/>
          <w:lang w:val="es-ES"/>
        </w:rPr>
        <w:t xml:space="preserve"> RECURRENTE</w:t>
      </w:r>
      <w:r w:rsidRPr="005E7982">
        <w:rPr>
          <w:rFonts w:ascii="Palatino Linotype" w:hAnsi="Palatino Linotype" w:cs="Arial"/>
          <w:lang w:val="es-ES"/>
        </w:rPr>
        <w:t xml:space="preserve"> presentó a través del Sistema de Acceso a la Información Mexiquense, en lo subsecuente </w:t>
      </w:r>
      <w:r w:rsidRPr="005E7982">
        <w:rPr>
          <w:rFonts w:ascii="Palatino Linotype" w:hAnsi="Palatino Linotype" w:cs="Arial"/>
          <w:b/>
          <w:lang w:val="es-ES"/>
        </w:rPr>
        <w:t>EL SAIMEX</w:t>
      </w:r>
      <w:r w:rsidRPr="005E7982">
        <w:rPr>
          <w:rFonts w:ascii="Palatino Linotype" w:hAnsi="Palatino Linotype" w:cs="Arial"/>
          <w:lang w:val="es-ES"/>
        </w:rPr>
        <w:t xml:space="preserve"> ante </w:t>
      </w:r>
      <w:r w:rsidRPr="005E7982">
        <w:rPr>
          <w:rFonts w:ascii="Palatino Linotype" w:hAnsi="Palatino Linotype" w:cs="Arial"/>
          <w:b/>
          <w:lang w:val="es-ES"/>
        </w:rPr>
        <w:t>EL SUJETO OBLIGADO</w:t>
      </w:r>
      <w:r w:rsidRPr="005E7982">
        <w:rPr>
          <w:rFonts w:ascii="Palatino Linotype" w:hAnsi="Palatino Linotype" w:cs="Arial"/>
          <w:lang w:val="es-ES"/>
        </w:rPr>
        <w:t xml:space="preserve">, </w:t>
      </w:r>
      <w:r w:rsidRPr="005E7982">
        <w:rPr>
          <w:rFonts w:ascii="Palatino Linotype" w:hAnsi="Palatino Linotype"/>
          <w:lang w:val="es-ES"/>
        </w:rPr>
        <w:t xml:space="preserve">la solicitud de acceso a información pública, a la que se le asignó el número </w:t>
      </w:r>
      <w:r>
        <w:rPr>
          <w:rFonts w:ascii="Palatino Linotype" w:hAnsi="Palatino Linotype" w:cs="Arial"/>
          <w:b/>
          <w:lang w:val="es-ES"/>
        </w:rPr>
        <w:t>00200/TULTITLA/</w:t>
      </w:r>
      <w:r w:rsidRPr="005E7982">
        <w:rPr>
          <w:rFonts w:ascii="Palatino Linotype" w:hAnsi="Palatino Linotype" w:cs="Arial"/>
          <w:b/>
          <w:lang w:val="es-ES"/>
        </w:rPr>
        <w:t xml:space="preserve">IP/2019, </w:t>
      </w:r>
      <w:r w:rsidRPr="005E7982">
        <w:rPr>
          <w:rFonts w:ascii="Palatino Linotype" w:hAnsi="Palatino Linotype" w:cs="Arial"/>
          <w:lang w:val="es-ES"/>
        </w:rPr>
        <w:t>mediante la cual se</w:t>
      </w:r>
      <w:bookmarkStart w:id="0" w:name="_GoBack"/>
      <w:bookmarkEnd w:id="0"/>
      <w:r w:rsidRPr="005E7982">
        <w:rPr>
          <w:rFonts w:ascii="Palatino Linotype" w:hAnsi="Palatino Linotype" w:cs="Arial"/>
          <w:lang w:val="es-ES"/>
        </w:rPr>
        <w:t xml:space="preserve"> solicitó:</w:t>
      </w:r>
    </w:p>
    <w:p w:rsidR="00002663" w:rsidRPr="005E7982" w:rsidRDefault="00002663" w:rsidP="00002663">
      <w:pPr>
        <w:ind w:left="1134" w:right="902"/>
        <w:jc w:val="both"/>
        <w:rPr>
          <w:rFonts w:ascii="Palatino Linotype" w:hAnsi="Palatino Linotype" w:cs="Arial"/>
          <w:i/>
          <w:sz w:val="22"/>
          <w:szCs w:val="22"/>
          <w:lang w:val="es-ES"/>
        </w:rPr>
      </w:pPr>
      <w:r w:rsidRPr="005E7982">
        <w:rPr>
          <w:rFonts w:ascii="Palatino Linotype" w:hAnsi="Palatino Linotype" w:cs="Arial"/>
          <w:i/>
          <w:sz w:val="22"/>
          <w:szCs w:val="22"/>
          <w:lang w:val="es-ES"/>
        </w:rPr>
        <w:t>“</w:t>
      </w:r>
      <w:r w:rsidRPr="00002663">
        <w:rPr>
          <w:rFonts w:ascii="Palatino Linotype" w:hAnsi="Palatino Linotype" w:cs="Arial"/>
          <w:i/>
          <w:sz w:val="22"/>
          <w:szCs w:val="22"/>
          <w:lang w:val="es-ES"/>
        </w:rPr>
        <w:t xml:space="preserve">Solicito su amable apoyo para recibir la información de los cuadrantes de seguridad que existen es este municipio, con su nomenclatura, las colonias y </w:t>
      </w:r>
      <w:proofErr w:type="spellStart"/>
      <w:r w:rsidRPr="00002663">
        <w:rPr>
          <w:rFonts w:ascii="Palatino Linotype" w:hAnsi="Palatino Linotype" w:cs="Arial"/>
          <w:i/>
          <w:sz w:val="22"/>
          <w:szCs w:val="22"/>
          <w:lang w:val="es-ES"/>
        </w:rPr>
        <w:t>cp</w:t>
      </w:r>
      <w:proofErr w:type="spellEnd"/>
      <w:r w:rsidRPr="00002663">
        <w:rPr>
          <w:rFonts w:ascii="Palatino Linotype" w:hAnsi="Palatino Linotype" w:cs="Arial"/>
          <w:i/>
          <w:sz w:val="22"/>
          <w:szCs w:val="22"/>
          <w:lang w:val="es-ES"/>
        </w:rPr>
        <w:t xml:space="preserve"> que pertenecen a cada uno y si estos están ligados a algún sector</w:t>
      </w:r>
      <w:r w:rsidRPr="003061CD">
        <w:rPr>
          <w:rFonts w:ascii="Palatino Linotype" w:hAnsi="Palatino Linotype" w:cs="Arial"/>
          <w:i/>
          <w:sz w:val="22"/>
          <w:szCs w:val="22"/>
          <w:lang w:val="es-ES"/>
        </w:rPr>
        <w:t>.</w:t>
      </w:r>
      <w:r w:rsidRPr="005E7982">
        <w:rPr>
          <w:rFonts w:ascii="Palatino Linotype" w:hAnsi="Palatino Linotype" w:cs="Arial"/>
          <w:i/>
          <w:sz w:val="22"/>
          <w:szCs w:val="22"/>
          <w:lang w:val="es-ES"/>
        </w:rPr>
        <w:t>” (Sic)</w:t>
      </w:r>
    </w:p>
    <w:p w:rsidR="00002663" w:rsidRPr="005E7982" w:rsidRDefault="00002663" w:rsidP="00002663">
      <w:pPr>
        <w:spacing w:before="160" w:after="160"/>
        <w:ind w:right="709"/>
        <w:jc w:val="both"/>
        <w:rPr>
          <w:rFonts w:ascii="Palatino Linotype" w:hAnsi="Palatino Linotype"/>
          <w:sz w:val="22"/>
          <w:szCs w:val="22"/>
        </w:rPr>
      </w:pPr>
      <w:r w:rsidRPr="005E7982">
        <w:rPr>
          <w:rFonts w:ascii="Palatino Linotype" w:hAnsi="Palatino Linotype"/>
          <w:b/>
        </w:rPr>
        <w:t>Modalidad de entrega:</w:t>
      </w:r>
      <w:r w:rsidRPr="005E7982">
        <w:rPr>
          <w:rFonts w:ascii="Palatino Linotype" w:hAnsi="Palatino Linotype"/>
          <w:sz w:val="22"/>
          <w:szCs w:val="22"/>
        </w:rPr>
        <w:t xml:space="preserve"> </w:t>
      </w:r>
      <w:r w:rsidRPr="005E7982">
        <w:rPr>
          <w:rFonts w:ascii="Palatino Linotype" w:hAnsi="Palatino Linotype"/>
        </w:rPr>
        <w:t xml:space="preserve">Vía </w:t>
      </w:r>
      <w:r>
        <w:rPr>
          <w:rFonts w:ascii="Palatino Linotype" w:hAnsi="Palatino Linotype"/>
        </w:rPr>
        <w:t>correo electrónico personal.</w:t>
      </w:r>
    </w:p>
    <w:p w:rsidR="00E16682" w:rsidRDefault="00002663" w:rsidP="00E16682">
      <w:pPr>
        <w:spacing w:before="100" w:beforeAutospacing="1" w:after="100" w:afterAutospacing="1" w:line="360" w:lineRule="auto"/>
        <w:jc w:val="both"/>
        <w:rPr>
          <w:rFonts w:ascii="Palatino Linotype" w:hAnsi="Palatino Linotype" w:cs="Arial"/>
        </w:rPr>
      </w:pPr>
      <w:bookmarkStart w:id="1" w:name="_Ref516764469"/>
      <w:r w:rsidRPr="005E7982">
        <w:rPr>
          <w:rFonts w:ascii="Palatino Linotype" w:hAnsi="Palatino Linotype"/>
          <w:b/>
          <w:sz w:val="28"/>
          <w:szCs w:val="28"/>
        </w:rPr>
        <w:t>II.</w:t>
      </w:r>
      <w:r w:rsidRPr="005E7982">
        <w:rPr>
          <w:rFonts w:ascii="Palatino Linotype" w:hAnsi="Palatino Linotype"/>
          <w:sz w:val="28"/>
          <w:szCs w:val="28"/>
        </w:rPr>
        <w:t xml:space="preserve"> </w:t>
      </w:r>
      <w:r w:rsidR="00E16682" w:rsidRPr="00D966CC">
        <w:rPr>
          <w:rFonts w:ascii="Palatino Linotype" w:hAnsi="Palatino Linotype"/>
        </w:rPr>
        <w:t xml:space="preserve">De las constancias que obran en </w:t>
      </w:r>
      <w:r w:rsidR="00E16682" w:rsidRPr="00D966CC">
        <w:rPr>
          <w:rFonts w:ascii="Palatino Linotype" w:hAnsi="Palatino Linotype"/>
          <w:b/>
        </w:rPr>
        <w:t>EL SAIMEX,</w:t>
      </w:r>
      <w:r w:rsidR="00E16682" w:rsidRPr="00D966CC">
        <w:rPr>
          <w:rFonts w:ascii="Palatino Linotype" w:hAnsi="Palatino Linotype"/>
        </w:rPr>
        <w:t xml:space="preserve"> se advierte que,</w:t>
      </w:r>
      <w:r w:rsidR="00E16682" w:rsidRPr="00D966CC">
        <w:rPr>
          <w:rFonts w:ascii="Palatino Linotype" w:hAnsi="Palatino Linotype"/>
          <w:b/>
        </w:rPr>
        <w:t xml:space="preserve"> EL </w:t>
      </w:r>
      <w:r w:rsidR="00E16682" w:rsidRPr="00D966CC">
        <w:rPr>
          <w:rFonts w:ascii="Palatino Linotype" w:hAnsi="Palatino Linotype" w:cs="Arial"/>
          <w:b/>
          <w:lang w:val="es-ES_tradnl"/>
        </w:rPr>
        <w:t>SUJETO OBLIGADO</w:t>
      </w:r>
      <w:r w:rsidR="00E16682">
        <w:rPr>
          <w:rFonts w:ascii="Palatino Linotype" w:hAnsi="Palatino Linotype" w:cs="Arial"/>
          <w:b/>
          <w:lang w:val="es-ES_tradnl"/>
        </w:rPr>
        <w:t xml:space="preserve"> </w:t>
      </w:r>
      <w:r w:rsidR="00E16682" w:rsidRPr="00197B1E">
        <w:rPr>
          <w:rFonts w:ascii="Palatino Linotype" w:hAnsi="Palatino Linotype" w:cs="Arial"/>
        </w:rPr>
        <w:t xml:space="preserve">en fecha </w:t>
      </w:r>
      <w:r w:rsidR="00E16682">
        <w:rPr>
          <w:rFonts w:ascii="Palatino Linotype" w:hAnsi="Palatino Linotype" w:cs="Arial"/>
        </w:rPr>
        <w:t xml:space="preserve">tres de julio de dos mil diecinueve, el </w:t>
      </w:r>
      <w:r w:rsidR="00E16682" w:rsidRPr="00197B1E">
        <w:rPr>
          <w:rFonts w:ascii="Palatino Linotype" w:hAnsi="Palatino Linotype" w:cs="Arial"/>
        </w:rPr>
        <w:t xml:space="preserve">Titular de la Unidad de Transparencia del </w:t>
      </w:r>
      <w:r w:rsidR="00E16682" w:rsidRPr="00197B1E">
        <w:rPr>
          <w:rFonts w:ascii="Palatino Linotype" w:hAnsi="Palatino Linotype" w:cs="Arial"/>
          <w:b/>
        </w:rPr>
        <w:t>SUJETO OBLIGADO,</w:t>
      </w:r>
      <w:r w:rsidR="00E16682" w:rsidRPr="00197B1E">
        <w:rPr>
          <w:rFonts w:ascii="Palatino Linotype" w:hAnsi="Palatino Linotype" w:cs="Arial"/>
        </w:rPr>
        <w:t xml:space="preserve"> turnó la solicitud de información al Servidor Público Habilitado que estimó </w:t>
      </w:r>
      <w:r w:rsidR="00E16682">
        <w:rPr>
          <w:rFonts w:ascii="Palatino Linotype" w:hAnsi="Palatino Linotype" w:cs="Arial"/>
        </w:rPr>
        <w:t>competente</w:t>
      </w:r>
      <w:r w:rsidR="00E16682" w:rsidRPr="00197B1E">
        <w:rPr>
          <w:rFonts w:ascii="Palatino Linotype" w:hAnsi="Palatino Linotype" w:cs="Arial"/>
        </w:rPr>
        <w:t xml:space="preserve">, a fin de colmar el derecho de acceso a la información del particular; tal y como, se aprecia en la </w:t>
      </w:r>
      <w:r w:rsidR="00E16682">
        <w:rPr>
          <w:rFonts w:ascii="Palatino Linotype" w:hAnsi="Palatino Linotype" w:cs="Arial"/>
        </w:rPr>
        <w:t xml:space="preserve">imagen </w:t>
      </w:r>
      <w:r w:rsidR="00E16682" w:rsidRPr="00197B1E">
        <w:rPr>
          <w:rFonts w:ascii="Palatino Linotype" w:hAnsi="Palatino Linotype" w:cs="Arial"/>
        </w:rPr>
        <w:t>siguiente:</w:t>
      </w:r>
    </w:p>
    <w:p w:rsidR="00E16682" w:rsidRPr="00197B1E" w:rsidRDefault="00E16682" w:rsidP="00E16682">
      <w:pPr>
        <w:spacing w:before="100" w:beforeAutospacing="1" w:after="100" w:afterAutospacing="1" w:line="360" w:lineRule="auto"/>
        <w:jc w:val="center"/>
        <w:rPr>
          <w:rFonts w:ascii="Palatino Linotype" w:hAnsi="Palatino Linotype" w:cs="Arial"/>
        </w:rPr>
      </w:pPr>
      <w:r>
        <w:rPr>
          <w:noProof/>
          <w:lang w:eastAsia="es-MX"/>
        </w:rPr>
        <w:lastRenderedPageBreak/>
        <w:drawing>
          <wp:inline distT="0" distB="0" distL="0" distR="0" wp14:anchorId="6E7457D9" wp14:editId="4A6B6115">
            <wp:extent cx="5060418" cy="512698"/>
            <wp:effectExtent l="0" t="0" r="698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35" t="38796" r="8650" b="48886"/>
                    <a:stretch/>
                  </pic:blipFill>
                  <pic:spPr bwMode="auto">
                    <a:xfrm>
                      <a:off x="0" y="0"/>
                      <a:ext cx="5115728" cy="518302"/>
                    </a:xfrm>
                    <a:prstGeom prst="rect">
                      <a:avLst/>
                    </a:prstGeom>
                    <a:ln>
                      <a:noFill/>
                    </a:ln>
                    <a:extLst>
                      <a:ext uri="{53640926-AAD7-44D8-BBD7-CCE9431645EC}">
                        <a14:shadowObscured xmlns:a14="http://schemas.microsoft.com/office/drawing/2010/main"/>
                      </a:ext>
                    </a:extLst>
                  </pic:spPr>
                </pic:pic>
              </a:graphicData>
            </a:graphic>
          </wp:inline>
        </w:drawing>
      </w:r>
    </w:p>
    <w:p w:rsidR="00002663" w:rsidRDefault="00E16682" w:rsidP="00002663">
      <w:pPr>
        <w:spacing w:before="100" w:beforeAutospacing="1" w:after="100" w:afterAutospacing="1" w:line="360" w:lineRule="auto"/>
        <w:jc w:val="both"/>
        <w:rPr>
          <w:rFonts w:ascii="Palatino Linotype" w:hAnsi="Palatino Linotype" w:cs="Arial"/>
          <w:lang w:val="es-ES_tradnl"/>
        </w:rPr>
      </w:pPr>
      <w:r w:rsidRPr="00E16682">
        <w:rPr>
          <w:rFonts w:ascii="Palatino Linotype" w:hAnsi="Palatino Linotype"/>
          <w:b/>
          <w:sz w:val="28"/>
          <w:szCs w:val="28"/>
        </w:rPr>
        <w:t xml:space="preserve">III. </w:t>
      </w:r>
      <w:r>
        <w:rPr>
          <w:rFonts w:ascii="Palatino Linotype" w:hAnsi="Palatino Linotype"/>
          <w:lang w:val="es-ES"/>
        </w:rPr>
        <w:t xml:space="preserve">En fecha tres de agosto </w:t>
      </w:r>
      <w:r w:rsidR="00002663" w:rsidRPr="005E7982">
        <w:rPr>
          <w:rFonts w:ascii="Palatino Linotype" w:hAnsi="Palatino Linotype"/>
          <w:lang w:val="es-ES"/>
        </w:rPr>
        <w:t xml:space="preserve">de dos mil diecinueve, </w:t>
      </w:r>
      <w:r w:rsidR="00002663" w:rsidRPr="005E7982">
        <w:rPr>
          <w:rFonts w:ascii="Palatino Linotype" w:hAnsi="Palatino Linotype" w:cs="Arial"/>
          <w:b/>
          <w:lang w:val="es-ES_tradnl"/>
        </w:rPr>
        <w:t>EL</w:t>
      </w:r>
      <w:r w:rsidR="00002663" w:rsidRPr="005E7982">
        <w:rPr>
          <w:rFonts w:ascii="Palatino Linotype" w:hAnsi="Palatino Linotype" w:cs="Arial"/>
          <w:lang w:val="es-ES_tradnl"/>
        </w:rPr>
        <w:t xml:space="preserve"> </w:t>
      </w:r>
      <w:r w:rsidR="00002663" w:rsidRPr="005E7982">
        <w:rPr>
          <w:rFonts w:ascii="Palatino Linotype" w:hAnsi="Palatino Linotype" w:cs="Arial"/>
          <w:b/>
          <w:lang w:val="es-ES_tradnl"/>
        </w:rPr>
        <w:t>SUJETO OBLIGADO</w:t>
      </w:r>
      <w:r w:rsidR="00002663" w:rsidRPr="005E7982">
        <w:rPr>
          <w:rFonts w:ascii="Palatino Linotype" w:hAnsi="Palatino Linotype" w:cs="Arial"/>
          <w:lang w:val="es-ES_tradnl"/>
        </w:rPr>
        <w:t xml:space="preserve"> dio respuesta a la solicitud de información, en los siguientes términos:</w:t>
      </w:r>
    </w:p>
    <w:p w:rsidR="00E16682" w:rsidRPr="005E7982" w:rsidRDefault="00E16682" w:rsidP="00E16682">
      <w:pPr>
        <w:spacing w:before="100" w:beforeAutospacing="1" w:after="100" w:afterAutospacing="1" w:line="360" w:lineRule="auto"/>
        <w:jc w:val="center"/>
        <w:rPr>
          <w:rFonts w:ascii="Palatino Linotype" w:hAnsi="Palatino Linotype" w:cs="Arial"/>
          <w:lang w:val="es-ES_tradnl"/>
        </w:rPr>
      </w:pPr>
      <w:r>
        <w:rPr>
          <w:noProof/>
          <w:lang w:eastAsia="es-MX"/>
        </w:rPr>
        <w:drawing>
          <wp:inline distT="0" distB="0" distL="0" distR="0" wp14:anchorId="350A62AF" wp14:editId="0EEE02D0">
            <wp:extent cx="4572913" cy="6136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46" t="8599" r="32012" b="5423"/>
                    <a:stretch/>
                  </pic:blipFill>
                  <pic:spPr bwMode="auto">
                    <a:xfrm>
                      <a:off x="0" y="0"/>
                      <a:ext cx="4593730" cy="6164458"/>
                    </a:xfrm>
                    <a:prstGeom prst="rect">
                      <a:avLst/>
                    </a:prstGeom>
                    <a:ln>
                      <a:noFill/>
                    </a:ln>
                    <a:extLst>
                      <a:ext uri="{53640926-AAD7-44D8-BBD7-CCE9431645EC}">
                        <a14:shadowObscured xmlns:a14="http://schemas.microsoft.com/office/drawing/2010/main"/>
                      </a:ext>
                    </a:extLst>
                  </pic:spPr>
                </pic:pic>
              </a:graphicData>
            </a:graphic>
          </wp:inline>
        </w:drawing>
      </w:r>
    </w:p>
    <w:p w:rsidR="00002663" w:rsidRDefault="00E16682" w:rsidP="00E16682">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Adjuntando el archivo electrónico denominado </w:t>
      </w:r>
      <w:hyperlink r:id="rId9" w:tgtFrame="_blank" w:history="1">
        <w:r w:rsidRPr="00E16682">
          <w:rPr>
            <w:rFonts w:ascii="Palatino Linotype" w:hAnsi="Palatino Linotype"/>
          </w:rPr>
          <w:t>CUADRANTES SOLICITUD 200.pdf</w:t>
        </w:r>
      </w:hyperlink>
      <w:r>
        <w:rPr>
          <w:rFonts w:ascii="Palatino Linotype" w:hAnsi="Palatino Linotype"/>
        </w:rPr>
        <w:t xml:space="preserve">, mismo que contiene catorce imágenes en las que se describe la información </w:t>
      </w:r>
      <w:r w:rsidR="007E3A63">
        <w:rPr>
          <w:rFonts w:ascii="Palatino Linotype" w:hAnsi="Palatino Linotype"/>
        </w:rPr>
        <w:t xml:space="preserve">de cada cuadrante </w:t>
      </w:r>
      <w:r>
        <w:rPr>
          <w:rFonts w:ascii="Palatino Linotype" w:hAnsi="Palatino Linotype"/>
        </w:rPr>
        <w:t xml:space="preserve">y del que dada su extensión se inserta únicamente </w:t>
      </w:r>
      <w:r w:rsidR="007E3A63">
        <w:rPr>
          <w:rFonts w:ascii="Palatino Linotype" w:hAnsi="Palatino Linotype"/>
        </w:rPr>
        <w:t>la primera foja; tal y como, se aprecia enseguida:</w:t>
      </w:r>
    </w:p>
    <w:p w:rsidR="007E3A63" w:rsidRPr="00E16682" w:rsidRDefault="007E3A63" w:rsidP="007E3A6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339A7B70" wp14:editId="2B6A522E">
            <wp:extent cx="5451201" cy="332989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97" t="16224" r="20787" b="21647"/>
                    <a:stretch/>
                  </pic:blipFill>
                  <pic:spPr bwMode="auto">
                    <a:xfrm>
                      <a:off x="0" y="0"/>
                      <a:ext cx="5473839" cy="3343724"/>
                    </a:xfrm>
                    <a:prstGeom prst="rect">
                      <a:avLst/>
                    </a:prstGeom>
                    <a:ln>
                      <a:noFill/>
                    </a:ln>
                    <a:extLst>
                      <a:ext uri="{53640926-AAD7-44D8-BBD7-CCE9431645EC}">
                        <a14:shadowObscured xmlns:a14="http://schemas.microsoft.com/office/drawing/2010/main"/>
                      </a:ext>
                    </a:extLst>
                  </pic:spPr>
                </pic:pic>
              </a:graphicData>
            </a:graphic>
          </wp:inline>
        </w:drawing>
      </w:r>
    </w:p>
    <w:p w:rsidR="00002663" w:rsidRDefault="007E3A63" w:rsidP="00002663">
      <w:pPr>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IV</w:t>
      </w:r>
      <w:r w:rsidR="00002663" w:rsidRPr="005E7982">
        <w:rPr>
          <w:rFonts w:ascii="Palatino Linotype" w:hAnsi="Palatino Linotype" w:cs="Arial"/>
          <w:b/>
          <w:sz w:val="28"/>
          <w:szCs w:val="28"/>
        </w:rPr>
        <w:t>.</w:t>
      </w:r>
      <w:r w:rsidR="00002663" w:rsidRPr="005E7982">
        <w:rPr>
          <w:rFonts w:ascii="Palatino Linotype" w:hAnsi="Palatino Linotype" w:cs="Arial"/>
          <w:szCs w:val="20"/>
        </w:rPr>
        <w:t xml:space="preserve"> </w:t>
      </w:r>
      <w:bookmarkEnd w:id="1"/>
      <w:r w:rsidR="00002663" w:rsidRPr="005E7982">
        <w:rPr>
          <w:rFonts w:ascii="Palatino Linotype" w:hAnsi="Palatino Linotype"/>
        </w:rPr>
        <w:t xml:space="preserve">Inconforme con la </w:t>
      </w:r>
      <w:r w:rsidR="00002663" w:rsidRPr="005E7982">
        <w:rPr>
          <w:rFonts w:ascii="Palatino Linotype" w:hAnsi="Palatino Linotype" w:cs="Arial"/>
        </w:rPr>
        <w:t xml:space="preserve">respuesta en fecha </w:t>
      </w:r>
      <w:r>
        <w:rPr>
          <w:rFonts w:ascii="Palatino Linotype" w:hAnsi="Palatino Linotype" w:cs="Arial"/>
        </w:rPr>
        <w:t xml:space="preserve">siete de agosto </w:t>
      </w:r>
      <w:r w:rsidR="00002663">
        <w:rPr>
          <w:rFonts w:ascii="Palatino Linotype" w:hAnsi="Palatino Linotype" w:cs="Arial"/>
        </w:rPr>
        <w:t xml:space="preserve">de </w:t>
      </w:r>
      <w:r w:rsidR="00002663" w:rsidRPr="005E7982">
        <w:rPr>
          <w:rFonts w:ascii="Palatino Linotype" w:hAnsi="Palatino Linotype" w:cs="Arial"/>
        </w:rPr>
        <w:t xml:space="preserve">dos mil diecinueve, </w:t>
      </w:r>
      <w:r w:rsidR="00002663">
        <w:rPr>
          <w:rFonts w:ascii="Palatino Linotype" w:hAnsi="Palatino Linotype"/>
          <w:b/>
        </w:rPr>
        <w:t xml:space="preserve">EL </w:t>
      </w:r>
      <w:r w:rsidR="00002663" w:rsidRPr="005E7982">
        <w:rPr>
          <w:rFonts w:ascii="Palatino Linotype" w:hAnsi="Palatino Linotype"/>
          <w:b/>
        </w:rPr>
        <w:t>RECURRENTE</w:t>
      </w:r>
      <w:r w:rsidR="00002663" w:rsidRPr="005E7982">
        <w:rPr>
          <w:rFonts w:ascii="Palatino Linotype" w:hAnsi="Palatino Linotype"/>
        </w:rPr>
        <w:t xml:space="preserve"> interpuso el recurso de revisión objeto del presente estudio, el cual fue registrado en </w:t>
      </w:r>
      <w:r w:rsidR="00002663" w:rsidRPr="005E7982">
        <w:rPr>
          <w:rFonts w:ascii="Palatino Linotype" w:hAnsi="Palatino Linotype"/>
          <w:b/>
        </w:rPr>
        <w:t>EL SAIMEX</w:t>
      </w:r>
      <w:r w:rsidR="00002663" w:rsidRPr="005E7982">
        <w:rPr>
          <w:rFonts w:ascii="Palatino Linotype" w:hAnsi="Palatino Linotype"/>
        </w:rPr>
        <w:t xml:space="preserve"> y se le asignó el número de expediente </w:t>
      </w:r>
      <w:r>
        <w:rPr>
          <w:rFonts w:ascii="Palatino Linotype" w:hAnsi="Palatino Linotype"/>
          <w:b/>
        </w:rPr>
        <w:t>06547</w:t>
      </w:r>
      <w:r w:rsidR="00002663" w:rsidRPr="005E7982">
        <w:rPr>
          <w:rFonts w:ascii="Palatino Linotype" w:hAnsi="Palatino Linotype"/>
          <w:b/>
        </w:rPr>
        <w:t xml:space="preserve">/INFOEM/IP/RR/2019, </w:t>
      </w:r>
      <w:r w:rsidR="00002663" w:rsidRPr="005E7982">
        <w:rPr>
          <w:rFonts w:ascii="Palatino Linotype" w:hAnsi="Palatino Linotype" w:cs="Arial"/>
        </w:rPr>
        <w:t>en el que señaló como acto impugnado</w:t>
      </w:r>
      <w:r w:rsidR="00002663">
        <w:rPr>
          <w:rFonts w:ascii="Palatino Linotype" w:hAnsi="Palatino Linotype" w:cs="Arial"/>
        </w:rPr>
        <w:t>:</w:t>
      </w:r>
    </w:p>
    <w:p w:rsidR="00002663" w:rsidRPr="00B10E16" w:rsidRDefault="00002663" w:rsidP="007E3A63">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7E3A63" w:rsidRPr="007E3A63">
        <w:rPr>
          <w:rFonts w:ascii="Palatino Linotype" w:hAnsi="Palatino Linotype"/>
          <w:i/>
          <w:color w:val="000000"/>
          <w:sz w:val="22"/>
          <w:szCs w:val="22"/>
        </w:rPr>
        <w:t>Detalle de los cuadrantes</w:t>
      </w:r>
      <w:r>
        <w:rPr>
          <w:rFonts w:ascii="Palatino Linotype" w:hAnsi="Palatino Linotype"/>
          <w:i/>
          <w:color w:val="000000"/>
          <w:sz w:val="22"/>
          <w:szCs w:val="22"/>
        </w:rPr>
        <w:t>.</w:t>
      </w:r>
      <w:r w:rsidRPr="00B10E16">
        <w:rPr>
          <w:rFonts w:ascii="Palatino Linotype" w:hAnsi="Palatino Linotype"/>
          <w:i/>
          <w:color w:val="000000"/>
          <w:sz w:val="22"/>
          <w:szCs w:val="22"/>
        </w:rPr>
        <w:t>” sic</w:t>
      </w:r>
      <w:r w:rsidRPr="002951EF">
        <w:rPr>
          <w:rFonts w:ascii="Palatino Linotype" w:hAnsi="Palatino Linotype"/>
          <w:i/>
          <w:color w:val="000000"/>
          <w:sz w:val="22"/>
          <w:szCs w:val="22"/>
        </w:rPr>
        <w:t>.</w:t>
      </w:r>
      <w:r>
        <w:rPr>
          <w:rFonts w:ascii="Palatino Linotype" w:hAnsi="Palatino Linotype"/>
          <w:i/>
          <w:color w:val="000000"/>
          <w:sz w:val="22"/>
          <w:szCs w:val="22"/>
        </w:rPr>
        <w:t>” (Sic)</w:t>
      </w:r>
    </w:p>
    <w:p w:rsidR="00002663" w:rsidRDefault="00002663" w:rsidP="0000266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como </w:t>
      </w:r>
      <w:r w:rsidRPr="005E7982">
        <w:rPr>
          <w:rFonts w:ascii="Palatino Linotype" w:hAnsi="Palatino Linotype" w:cs="Arial"/>
        </w:rPr>
        <w:t>razones o motivos de inconformidad lo siguiente:</w:t>
      </w:r>
    </w:p>
    <w:p w:rsidR="00002663" w:rsidRPr="002951EF" w:rsidRDefault="00002663" w:rsidP="007E3A63">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7E3A63" w:rsidRPr="007E3A63">
        <w:rPr>
          <w:rFonts w:ascii="Palatino Linotype" w:hAnsi="Palatino Linotype"/>
          <w:i/>
          <w:color w:val="000000"/>
          <w:sz w:val="22"/>
          <w:szCs w:val="22"/>
        </w:rPr>
        <w:t xml:space="preserve">Se solicita saber que colonias, con que códigos postales corresponden a que cuadrantes de acuerdo a la enumeración que realiza de cuadrantes Debe de ser en un </w:t>
      </w:r>
      <w:r w:rsidR="007E3A63" w:rsidRPr="007E3A63">
        <w:rPr>
          <w:rFonts w:ascii="Palatino Linotype" w:hAnsi="Palatino Linotype"/>
          <w:i/>
          <w:color w:val="000000"/>
          <w:sz w:val="22"/>
          <w:szCs w:val="22"/>
        </w:rPr>
        <w:lastRenderedPageBreak/>
        <w:t>listado con los siguientes encabezados Cuadrante / sector, Colonia, Códigos Postales</w:t>
      </w:r>
      <w:r w:rsidRPr="002951EF">
        <w:rPr>
          <w:rFonts w:ascii="Palatino Linotype" w:hAnsi="Palatino Linotype"/>
          <w:i/>
          <w:color w:val="000000"/>
          <w:sz w:val="22"/>
          <w:szCs w:val="22"/>
        </w:rPr>
        <w:t>.</w:t>
      </w:r>
      <w:r>
        <w:rPr>
          <w:rFonts w:ascii="Palatino Linotype" w:hAnsi="Palatino Linotype"/>
          <w:i/>
          <w:color w:val="000000"/>
          <w:sz w:val="22"/>
          <w:szCs w:val="22"/>
        </w:rPr>
        <w:t>” (Sic)</w:t>
      </w:r>
    </w:p>
    <w:p w:rsidR="00002663" w:rsidRPr="005E7982" w:rsidRDefault="00002663" w:rsidP="00002663">
      <w:pPr>
        <w:spacing w:before="100" w:beforeAutospacing="1" w:after="100" w:afterAutospacing="1" w:line="360" w:lineRule="auto"/>
        <w:ind w:right="-91"/>
        <w:jc w:val="both"/>
        <w:rPr>
          <w:rFonts w:ascii="Palatino Linotype" w:hAnsi="Palatino Linotype" w:cs="Arial"/>
          <w:lang w:val="es-ES_tradnl"/>
        </w:rPr>
      </w:pPr>
      <w:bookmarkStart w:id="2" w:name="_Ref507070922"/>
      <w:r w:rsidRPr="005E7982">
        <w:rPr>
          <w:rFonts w:ascii="Palatino Linotype" w:hAnsi="Palatino Linotype"/>
          <w:b/>
          <w:sz w:val="28"/>
          <w:szCs w:val="28"/>
        </w:rPr>
        <w:t>V.</w:t>
      </w:r>
      <w:r w:rsidRPr="005E7982">
        <w:rPr>
          <w:rFonts w:ascii="Palatino Linotype" w:hAnsi="Palatino Linotype"/>
        </w:rPr>
        <w:t xml:space="preserve"> </w:t>
      </w:r>
      <w:bookmarkEnd w:id="2"/>
      <w:r w:rsidRPr="005E7982">
        <w:rPr>
          <w:rFonts w:ascii="Palatino Linotype" w:hAnsi="Palatino Linotype" w:cs="Arial"/>
          <w:lang w:val="es-ES"/>
        </w:rPr>
        <w:t xml:space="preserve">El </w:t>
      </w:r>
      <w:r w:rsidR="007E3A63">
        <w:rPr>
          <w:rFonts w:ascii="Palatino Linotype" w:hAnsi="Palatino Linotype" w:cs="Arial"/>
          <w:lang w:val="es-ES"/>
        </w:rPr>
        <w:t xml:space="preserve">siete de agosto </w:t>
      </w:r>
      <w:r>
        <w:rPr>
          <w:rFonts w:ascii="Palatino Linotype" w:hAnsi="Palatino Linotype" w:cs="Arial"/>
          <w:lang w:val="es-ES"/>
        </w:rPr>
        <w:t xml:space="preserve">de </w:t>
      </w:r>
      <w:r w:rsidRPr="005E7982">
        <w:rPr>
          <w:rFonts w:ascii="Palatino Linotype" w:hAnsi="Palatino Linotype" w:cs="Arial"/>
          <w:lang w:val="es-ES"/>
        </w:rPr>
        <w:t>dos mil diecinueve</w:t>
      </w:r>
      <w:r w:rsidRPr="005E7982">
        <w:rPr>
          <w:rFonts w:ascii="Palatino Linotype" w:hAnsi="Palatino Linotype"/>
          <w:lang w:val="es-ES"/>
        </w:rPr>
        <w:t>, el recurso de revisión</w:t>
      </w:r>
      <w:r w:rsidRPr="005E7982">
        <w:rPr>
          <w:rFonts w:ascii="Palatino Linotype" w:hAnsi="Palatino Linotype" w:cs="Arial"/>
          <w:lang w:val="es-ES_tradnl"/>
        </w:rPr>
        <w:t xml:space="preserve"> de que</w:t>
      </w:r>
      <w:r w:rsidRPr="005E7982">
        <w:rPr>
          <w:rFonts w:ascii="Palatino Linotype" w:hAnsi="Palatino Linotype" w:cs="Arial"/>
          <w:lang w:val="es-ES"/>
        </w:rPr>
        <w:t xml:space="preserve"> se trata</w:t>
      </w:r>
      <w:r w:rsidRPr="005E7982">
        <w:rPr>
          <w:rFonts w:ascii="Palatino Linotype" w:hAnsi="Palatino Linotype" w:cs="Arial"/>
          <w:lang w:val="es-ES_tradnl"/>
        </w:rPr>
        <w:t xml:space="preserve"> se envió electrónicamente al Instituto de </w:t>
      </w:r>
      <w:r w:rsidRPr="005E7982">
        <w:rPr>
          <w:rFonts w:ascii="Palatino Linotype" w:eastAsia="Arial Unicode MS" w:hAnsi="Palatino Linotype" w:cs="Arial"/>
          <w:lang w:val="es-ES"/>
        </w:rPr>
        <w:t>Transparencia</w:t>
      </w:r>
      <w:r w:rsidRPr="005E798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5E7982">
        <w:rPr>
          <w:rFonts w:ascii="Palatino Linotype" w:hAnsi="Palatino Linotype"/>
          <w:lang w:val="es-ES"/>
        </w:rPr>
        <w:t>Ley de Transparencia y Acceso a la Información Pública del Estado de México y Municipios</w:t>
      </w:r>
      <w:r w:rsidRPr="005E7982">
        <w:rPr>
          <w:rFonts w:ascii="Palatino Linotype" w:hAnsi="Palatino Linotype" w:cs="Arial"/>
          <w:lang w:val="es-ES_tradnl"/>
        </w:rPr>
        <w:t>, se turnó, a través del</w:t>
      </w:r>
      <w:r w:rsidRPr="005E7982">
        <w:rPr>
          <w:rFonts w:ascii="Palatino Linotype" w:eastAsia="Arial Unicode MS" w:hAnsi="Palatino Linotype" w:cs="Arial"/>
          <w:lang w:val="es-ES_tradnl"/>
        </w:rPr>
        <w:t xml:space="preserve"> </w:t>
      </w:r>
      <w:r w:rsidRPr="005E7982">
        <w:rPr>
          <w:rFonts w:ascii="Palatino Linotype" w:eastAsia="Arial Unicode MS" w:hAnsi="Palatino Linotype" w:cs="Arial"/>
          <w:b/>
          <w:lang w:val="es-ES_tradnl"/>
        </w:rPr>
        <w:t>SAIMEX</w:t>
      </w:r>
      <w:r w:rsidRPr="005E7982">
        <w:rPr>
          <w:rFonts w:ascii="Palatino Linotype" w:hAnsi="Palatino Linotype"/>
          <w:lang w:val="es-ES"/>
        </w:rPr>
        <w:t xml:space="preserve">, el recurso de revisión a la </w:t>
      </w:r>
      <w:r w:rsidRPr="005E7982">
        <w:rPr>
          <w:rFonts w:ascii="Palatino Linotype" w:hAnsi="Palatino Linotype" w:cs="Arial"/>
          <w:lang w:val="es-ES_tradnl"/>
        </w:rPr>
        <w:t xml:space="preserve">Comisionada </w:t>
      </w:r>
      <w:r w:rsidRPr="005E7982">
        <w:rPr>
          <w:rFonts w:ascii="Palatino Linotype" w:hAnsi="Palatino Linotype" w:cs="Arial"/>
          <w:b/>
          <w:lang w:val="es-ES_tradnl"/>
        </w:rPr>
        <w:t xml:space="preserve">Eva </w:t>
      </w:r>
      <w:proofErr w:type="spellStart"/>
      <w:r w:rsidRPr="005E7982">
        <w:rPr>
          <w:rFonts w:ascii="Palatino Linotype" w:hAnsi="Palatino Linotype" w:cs="Arial"/>
          <w:b/>
          <w:lang w:val="es-ES_tradnl"/>
        </w:rPr>
        <w:t>Abaid</w:t>
      </w:r>
      <w:proofErr w:type="spellEnd"/>
      <w:r w:rsidRPr="005E7982">
        <w:rPr>
          <w:rFonts w:ascii="Palatino Linotype" w:hAnsi="Palatino Linotype" w:cs="Arial"/>
          <w:b/>
          <w:lang w:val="es-ES_tradnl"/>
        </w:rPr>
        <w:t xml:space="preserve"> </w:t>
      </w:r>
      <w:proofErr w:type="spellStart"/>
      <w:r w:rsidRPr="005E7982">
        <w:rPr>
          <w:rFonts w:ascii="Palatino Linotype" w:hAnsi="Palatino Linotype" w:cs="Arial"/>
          <w:b/>
          <w:lang w:val="es-ES_tradnl"/>
        </w:rPr>
        <w:t>Yapur</w:t>
      </w:r>
      <w:proofErr w:type="spellEnd"/>
      <w:r w:rsidRPr="005E7982">
        <w:rPr>
          <w:rFonts w:ascii="Palatino Linotype" w:hAnsi="Palatino Linotype" w:cs="Arial"/>
          <w:b/>
          <w:lang w:val="es-ES_tradnl"/>
        </w:rPr>
        <w:t xml:space="preserve">, </w:t>
      </w:r>
      <w:r w:rsidRPr="005E7982">
        <w:rPr>
          <w:rFonts w:ascii="Palatino Linotype" w:hAnsi="Palatino Linotype" w:cs="Arial"/>
          <w:lang w:val="es-ES_tradnl"/>
        </w:rPr>
        <w:t xml:space="preserve">a efecto de que se decretará su admisión o </w:t>
      </w:r>
      <w:proofErr w:type="spellStart"/>
      <w:r w:rsidRPr="005E7982">
        <w:rPr>
          <w:rFonts w:ascii="Palatino Linotype" w:hAnsi="Palatino Linotype" w:cs="Arial"/>
          <w:lang w:val="es-ES_tradnl"/>
        </w:rPr>
        <w:t>desechamiento</w:t>
      </w:r>
      <w:proofErr w:type="spellEnd"/>
      <w:r w:rsidRPr="005E7982">
        <w:rPr>
          <w:rFonts w:ascii="Palatino Linotype" w:hAnsi="Palatino Linotype" w:cs="Arial"/>
          <w:lang w:val="es-ES_tradnl"/>
        </w:rPr>
        <w:t>.</w:t>
      </w:r>
    </w:p>
    <w:p w:rsidR="00002663" w:rsidRPr="005E7982" w:rsidRDefault="00002663" w:rsidP="00002663">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5E7982">
        <w:rPr>
          <w:rFonts w:ascii="Palatino Linotype" w:hAnsi="Palatino Linotype" w:cs="Arial"/>
          <w:b/>
          <w:sz w:val="28"/>
          <w:szCs w:val="28"/>
        </w:rPr>
        <w:t>V</w:t>
      </w:r>
      <w:r w:rsidR="007E3A63">
        <w:rPr>
          <w:rFonts w:ascii="Palatino Linotype" w:hAnsi="Palatino Linotype" w:cs="Arial"/>
          <w:b/>
          <w:sz w:val="28"/>
          <w:szCs w:val="28"/>
        </w:rPr>
        <w:t>I</w:t>
      </w:r>
      <w:r w:rsidRPr="005E7982">
        <w:rPr>
          <w:rFonts w:ascii="Palatino Linotype" w:hAnsi="Palatino Linotype" w:cs="Arial"/>
          <w:b/>
          <w:sz w:val="28"/>
          <w:szCs w:val="28"/>
        </w:rPr>
        <w:t>.</w:t>
      </w:r>
      <w:r w:rsidRPr="005E7982">
        <w:rPr>
          <w:rFonts w:ascii="Palatino Linotype" w:hAnsi="Palatino Linotype" w:cs="Arial"/>
        </w:rPr>
        <w:t xml:space="preserve"> </w:t>
      </w:r>
      <w:r w:rsidRPr="005E7982">
        <w:rPr>
          <w:rFonts w:ascii="Palatino Linotype" w:eastAsia="MS Mincho" w:hAnsi="Palatino Linotype" w:cs="Arial"/>
          <w:lang w:val="es-ES_tradnl"/>
        </w:rPr>
        <w:t>De las constancias de los expedientes electrónicos del</w:t>
      </w:r>
      <w:r w:rsidRPr="005E7982">
        <w:rPr>
          <w:rFonts w:ascii="Palatino Linotype" w:eastAsia="MS Mincho" w:hAnsi="Palatino Linotype" w:cs="Arial"/>
          <w:b/>
          <w:lang w:val="es-ES_tradnl"/>
        </w:rPr>
        <w:t xml:space="preserve"> SAIMEX</w:t>
      </w:r>
      <w:r w:rsidRPr="005E7982">
        <w:rPr>
          <w:rFonts w:ascii="Palatino Linotype" w:eastAsia="MS Mincho" w:hAnsi="Palatino Linotype" w:cs="Arial"/>
          <w:lang w:val="es-ES_tradnl"/>
        </w:rPr>
        <w:t xml:space="preserve">, se desprende que el </w:t>
      </w:r>
      <w:r w:rsidR="007E3A63">
        <w:rPr>
          <w:rFonts w:ascii="Palatino Linotype" w:eastAsia="MS Mincho" w:hAnsi="Palatino Linotype" w:cs="Arial"/>
          <w:lang w:val="es-ES_tradnl"/>
        </w:rPr>
        <w:t xml:space="preserve">trece de agosto </w:t>
      </w:r>
      <w:r w:rsidRPr="005E7982">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E7982">
        <w:rPr>
          <w:rFonts w:ascii="Palatino Linotype" w:eastAsia="MS Mincho" w:hAnsi="Palatino Linotype" w:cs="Arial"/>
          <w:b/>
          <w:lang w:val="es-ES_tradnl"/>
        </w:rPr>
        <w:t xml:space="preserve">EL SUJETO OBLIGADO </w:t>
      </w:r>
      <w:r w:rsidRPr="005E7982">
        <w:rPr>
          <w:rFonts w:ascii="Palatino Linotype" w:eastAsia="MS Mincho" w:hAnsi="Palatino Linotype" w:cs="Arial"/>
          <w:lang w:val="es-ES_tradnl"/>
        </w:rPr>
        <w:t>rindiera su Informe Justificado respectivamente.</w:t>
      </w:r>
    </w:p>
    <w:p w:rsidR="00002663" w:rsidRDefault="00DB1C5A" w:rsidP="00002663">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Pr>
          <w:rFonts w:ascii="Palatino Linotype" w:hAnsi="Palatino Linotype" w:cs="Arial"/>
          <w:b/>
          <w:noProof/>
          <w:sz w:val="28"/>
          <w:szCs w:val="28"/>
          <w:lang w:eastAsia="es-MX"/>
        </w:rPr>
        <mc:AlternateContent>
          <mc:Choice Requires="wps">
            <w:drawing>
              <wp:anchor distT="0" distB="0" distL="114300" distR="114300" simplePos="0" relativeHeight="251663360" behindDoc="0" locked="0" layoutInCell="1" allowOverlap="1">
                <wp:simplePos x="0" y="0"/>
                <wp:positionH relativeFrom="column">
                  <wp:posOffset>5714</wp:posOffset>
                </wp:positionH>
                <wp:positionV relativeFrom="paragraph">
                  <wp:posOffset>1494790</wp:posOffset>
                </wp:positionV>
                <wp:extent cx="5800725" cy="800100"/>
                <wp:effectExtent l="0" t="0" r="28575" b="19050"/>
                <wp:wrapNone/>
                <wp:docPr id="31" name="Conector recto 31"/>
                <wp:cNvGraphicFramePr/>
                <a:graphic xmlns:a="http://schemas.openxmlformats.org/drawingml/2006/main">
                  <a:graphicData uri="http://schemas.microsoft.com/office/word/2010/wordprocessingShape">
                    <wps:wsp>
                      <wps:cNvCnPr/>
                      <wps:spPr>
                        <a:xfrm>
                          <a:off x="0" y="0"/>
                          <a:ext cx="5800725"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BCF6E" id="Conector recto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17.7pt" to="457.2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" strokecolor="#5b9bd5 [3204]" strokeweight=".5pt">
                <v:stroke joinstyle="miter"/>
              </v:line>
            </w:pict>
          </mc:Fallback>
        </mc:AlternateContent>
      </w:r>
      <w:r w:rsidR="00002663" w:rsidRPr="005E7982">
        <w:rPr>
          <w:rFonts w:ascii="Palatino Linotype" w:hAnsi="Palatino Linotype" w:cs="Arial"/>
          <w:b/>
          <w:sz w:val="28"/>
          <w:szCs w:val="28"/>
        </w:rPr>
        <w:t>V</w:t>
      </w:r>
      <w:r w:rsidR="007E3A63">
        <w:rPr>
          <w:rFonts w:ascii="Palatino Linotype" w:hAnsi="Palatino Linotype" w:cs="Arial"/>
          <w:b/>
          <w:sz w:val="28"/>
          <w:szCs w:val="28"/>
        </w:rPr>
        <w:t>I</w:t>
      </w:r>
      <w:r w:rsidR="00002663" w:rsidRPr="005E7982">
        <w:rPr>
          <w:rFonts w:ascii="Palatino Linotype" w:hAnsi="Palatino Linotype" w:cs="Arial"/>
          <w:b/>
          <w:sz w:val="28"/>
          <w:szCs w:val="28"/>
        </w:rPr>
        <w:t>I.</w:t>
      </w:r>
      <w:r w:rsidR="00002663" w:rsidRPr="005E7982">
        <w:rPr>
          <w:rFonts w:ascii="Palatino Linotype" w:hAnsi="Palatino Linotype" w:cs="Arial"/>
        </w:rPr>
        <w:t xml:space="preserve"> </w:t>
      </w:r>
      <w:bookmarkStart w:id="3" w:name="_Ref529870989"/>
      <w:r w:rsidR="00002663" w:rsidRPr="005E7982">
        <w:rPr>
          <w:rFonts w:ascii="Palatino Linotype" w:hAnsi="Palatino Linotype" w:cs="Arial"/>
        </w:rPr>
        <w:t>De</w:t>
      </w:r>
      <w:r w:rsidR="00002663" w:rsidRPr="005E7982">
        <w:rPr>
          <w:rFonts w:ascii="Palatino Linotype" w:hAnsi="Palatino Linotype" w:cs="Arial"/>
          <w:lang w:val="es-ES_tradnl"/>
        </w:rPr>
        <w:t xml:space="preserve"> las </w:t>
      </w:r>
      <w:r w:rsidR="00002663" w:rsidRPr="005E7982">
        <w:rPr>
          <w:rFonts w:ascii="Palatino Linotype" w:hAnsi="Palatino Linotype"/>
        </w:rPr>
        <w:t>constancias</w:t>
      </w:r>
      <w:r w:rsidR="00002663" w:rsidRPr="005E7982">
        <w:rPr>
          <w:rFonts w:ascii="Palatino Linotype" w:hAnsi="Palatino Linotype" w:cs="Arial"/>
          <w:lang w:val="es-ES_tradnl"/>
        </w:rPr>
        <w:t xml:space="preserve"> que obran en el </w:t>
      </w:r>
      <w:r w:rsidR="00002663" w:rsidRPr="005E7982">
        <w:rPr>
          <w:rFonts w:ascii="Palatino Linotype" w:hAnsi="Palatino Linotype" w:cs="Arial"/>
          <w:b/>
          <w:lang w:val="es-ES_tradnl"/>
        </w:rPr>
        <w:t>SAIMEX</w:t>
      </w:r>
      <w:r w:rsidR="00002663" w:rsidRPr="005E7982">
        <w:rPr>
          <w:rFonts w:ascii="Palatino Linotype" w:hAnsi="Palatino Linotype" w:cs="Arial"/>
          <w:lang w:val="es-ES_tradnl"/>
        </w:rPr>
        <w:t xml:space="preserve">, se advierte que, </w:t>
      </w:r>
      <w:r w:rsidR="00002663">
        <w:rPr>
          <w:rFonts w:ascii="Palatino Linotype" w:hAnsi="Palatino Linotype" w:cs="Arial"/>
          <w:b/>
        </w:rPr>
        <w:t>EL</w:t>
      </w:r>
      <w:r w:rsidR="00002663" w:rsidRPr="005E7982">
        <w:rPr>
          <w:rFonts w:ascii="Palatino Linotype" w:hAnsi="Palatino Linotype" w:cs="Arial"/>
          <w:b/>
        </w:rPr>
        <w:t xml:space="preserve"> RECURRENTE </w:t>
      </w:r>
      <w:r w:rsidR="00002663">
        <w:rPr>
          <w:rFonts w:ascii="Palatino Linotype" w:hAnsi="Palatino Linotype" w:cs="Arial"/>
        </w:rPr>
        <w:t>fue omiso</w:t>
      </w:r>
      <w:r w:rsidR="00002663" w:rsidRPr="005E7982">
        <w:rPr>
          <w:rFonts w:ascii="Palatino Linotype" w:hAnsi="Palatino Linotype" w:cs="Arial"/>
        </w:rPr>
        <w:t xml:space="preserve"> en realizar manifestaciones, alegatos y ofrecer las pruebas que a su derecho </w:t>
      </w:r>
      <w:r w:rsidR="00002663">
        <w:rPr>
          <w:rFonts w:ascii="Palatino Linotype" w:hAnsi="Palatino Linotype" w:cs="Arial"/>
          <w:lang w:val="es-ES_tradnl"/>
        </w:rPr>
        <w:t xml:space="preserve">conviniera. Por otra parte, </w:t>
      </w:r>
      <w:r w:rsidR="00002663" w:rsidRPr="005E7982">
        <w:rPr>
          <w:rFonts w:ascii="Palatino Linotype" w:hAnsi="Palatino Linotype" w:cs="Arial"/>
          <w:b/>
          <w:lang w:val="es-ES_tradnl"/>
        </w:rPr>
        <w:t xml:space="preserve">EL SUJETO OBLIGADO </w:t>
      </w:r>
      <w:r w:rsidR="00002663" w:rsidRPr="005E7982">
        <w:rPr>
          <w:rFonts w:ascii="Palatino Linotype" w:hAnsi="Palatino Linotype" w:cs="Arial"/>
          <w:lang w:val="es-ES_tradnl"/>
        </w:rPr>
        <w:t xml:space="preserve">en </w:t>
      </w:r>
      <w:r w:rsidR="00002663">
        <w:rPr>
          <w:rFonts w:ascii="Palatino Linotype" w:hAnsi="Palatino Linotype" w:cs="Arial"/>
          <w:lang w:val="es-ES_tradnl"/>
        </w:rPr>
        <w:t xml:space="preserve">fecha </w:t>
      </w:r>
      <w:r w:rsidR="007E3A63">
        <w:rPr>
          <w:rFonts w:ascii="Palatino Linotype" w:hAnsi="Palatino Linotype" w:cs="Arial"/>
          <w:lang w:val="es-ES_tradnl"/>
        </w:rPr>
        <w:t xml:space="preserve">catorce de agosto </w:t>
      </w:r>
      <w:r w:rsidR="00002663">
        <w:rPr>
          <w:rFonts w:ascii="Palatino Linotype" w:hAnsi="Palatino Linotype" w:cs="Arial"/>
          <w:lang w:val="es-ES_tradnl"/>
        </w:rPr>
        <w:t xml:space="preserve">de dos mil diecinueve, rindió </w:t>
      </w:r>
      <w:r w:rsidR="00002663" w:rsidRPr="005E7982">
        <w:rPr>
          <w:rFonts w:ascii="Palatino Linotype" w:hAnsi="Palatino Linotype" w:cs="Arial"/>
          <w:lang w:val="es-ES_tradnl"/>
        </w:rPr>
        <w:t>el Informe Justificado correspondiente; tal y como se aprecia enseguida:</w:t>
      </w:r>
    </w:p>
    <w:p w:rsidR="00DB1C5A" w:rsidRPr="005E7982" w:rsidRDefault="00DB1C5A" w:rsidP="00002663">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p>
    <w:p w:rsidR="00002663" w:rsidRDefault="004F1B31" w:rsidP="004F1B31">
      <w:pPr>
        <w:tabs>
          <w:tab w:val="center" w:pos="4252"/>
          <w:tab w:val="right" w:pos="8504"/>
        </w:tabs>
        <w:spacing w:line="360" w:lineRule="auto"/>
        <w:jc w:val="center"/>
        <w:rPr>
          <w:rFonts w:ascii="Palatino Linotype" w:eastAsia="MS Mincho" w:hAnsi="Palatino Linotype" w:cs="Arial"/>
          <w:lang w:val="es-ES_tradnl"/>
        </w:rPr>
      </w:pPr>
      <w:r>
        <w:rPr>
          <w:noProof/>
          <w:lang w:eastAsia="es-MX"/>
        </w:rPr>
        <w:lastRenderedPageBreak/>
        <w:drawing>
          <wp:inline distT="0" distB="0" distL="0" distR="0" wp14:anchorId="0154D356" wp14:editId="2E3C34F4">
            <wp:extent cx="5153489" cy="1717803"/>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40" t="22550" r="17594" b="33326"/>
                    <a:stretch/>
                  </pic:blipFill>
                  <pic:spPr bwMode="auto">
                    <a:xfrm>
                      <a:off x="0" y="0"/>
                      <a:ext cx="5183231" cy="1727717"/>
                    </a:xfrm>
                    <a:prstGeom prst="rect">
                      <a:avLst/>
                    </a:prstGeom>
                    <a:ln>
                      <a:noFill/>
                    </a:ln>
                    <a:extLst>
                      <a:ext uri="{53640926-AAD7-44D8-BBD7-CCE9431645EC}">
                        <a14:shadowObscured xmlns:a14="http://schemas.microsoft.com/office/drawing/2010/main"/>
                      </a:ext>
                    </a:extLst>
                  </pic:spPr>
                </pic:pic>
              </a:graphicData>
            </a:graphic>
          </wp:inline>
        </w:drawing>
      </w:r>
    </w:p>
    <w:p w:rsidR="00002663" w:rsidRDefault="004F1B31" w:rsidP="004F1B31">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lang w:val="es-ES_tradnl"/>
        </w:rPr>
        <w:t xml:space="preserve">Archivo electrónico que no fue puesto a la vista del solicitante, toda vez que, no actualizo el supuesto previsto </w:t>
      </w:r>
      <w:r w:rsidR="0020766C">
        <w:rPr>
          <w:rFonts w:ascii="Palatino Linotype" w:eastAsia="MS Mincho" w:hAnsi="Palatino Linotype" w:cs="Arial"/>
          <w:lang w:val="es-ES_tradnl"/>
        </w:rPr>
        <w:t>en la fracción III del artículo 185 de la Ley de la materia; toda vez que, fue el mismo que adjuntó a su respuesta primigenia.</w:t>
      </w:r>
    </w:p>
    <w:p w:rsidR="00002663" w:rsidRDefault="00002663" w:rsidP="00002663">
      <w:pPr>
        <w:pStyle w:val="Prrafodelista"/>
        <w:tabs>
          <w:tab w:val="left" w:pos="709"/>
        </w:tabs>
        <w:spacing w:before="200" w:after="200" w:line="360" w:lineRule="auto"/>
        <w:ind w:left="0"/>
        <w:jc w:val="both"/>
        <w:rPr>
          <w:rFonts w:ascii="Palatino Linotype" w:hAnsi="Palatino Linotype" w:cs="Arial"/>
        </w:rPr>
      </w:pPr>
      <w:r w:rsidRPr="005E7982">
        <w:rPr>
          <w:rFonts w:ascii="Palatino Linotype" w:hAnsi="Palatino Linotype" w:cs="Arial"/>
          <w:b/>
          <w:sz w:val="28"/>
          <w:szCs w:val="28"/>
        </w:rPr>
        <w:t>VI</w:t>
      </w:r>
      <w:r w:rsidR="0020766C">
        <w:rPr>
          <w:rFonts w:ascii="Palatino Linotype" w:hAnsi="Palatino Linotype" w:cs="Arial"/>
          <w:b/>
          <w:sz w:val="28"/>
          <w:szCs w:val="28"/>
        </w:rPr>
        <w:t>I</w:t>
      </w:r>
      <w:r w:rsidRPr="005E7982">
        <w:rPr>
          <w:rFonts w:ascii="Palatino Linotype" w:hAnsi="Palatino Linotype" w:cs="Arial"/>
          <w:b/>
          <w:sz w:val="28"/>
          <w:szCs w:val="28"/>
        </w:rPr>
        <w:t>I.</w:t>
      </w:r>
      <w:r w:rsidRPr="005E7982">
        <w:rPr>
          <w:rFonts w:ascii="Palatino Linotype" w:hAnsi="Palatino Linotype" w:cs="Arial"/>
        </w:rPr>
        <w:t xml:space="preserve"> Una vez analizado el estado procesal que guarda el expediente, en fecha </w:t>
      </w:r>
      <w:r w:rsidR="0020766C">
        <w:rPr>
          <w:rFonts w:ascii="Palatino Linotype" w:hAnsi="Palatino Linotype" w:cs="Arial"/>
        </w:rPr>
        <w:t xml:space="preserve">veintitrés de agosto </w:t>
      </w:r>
      <w:r>
        <w:rPr>
          <w:rFonts w:ascii="Palatino Linotype" w:hAnsi="Palatino Linotype" w:cs="Arial"/>
        </w:rPr>
        <w:t>de dos mil diecinueve</w:t>
      </w:r>
      <w:r w:rsidRPr="005E7982">
        <w:rPr>
          <w:rFonts w:ascii="Palatino Linotype" w:hAnsi="Palatino Linotype" w:cs="Arial"/>
        </w:rPr>
        <w:t xml:space="preserve">, la Comisionada Ponente acordó el cierre de instrucción, así </w:t>
      </w:r>
      <w:r w:rsidRPr="005E7982">
        <w:rPr>
          <w:rFonts w:ascii="Palatino Linotype" w:hAnsi="Palatino Linotype" w:cs="Arial"/>
          <w:lang w:val="es-ES_tradnl"/>
        </w:rPr>
        <w:t>como</w:t>
      </w:r>
      <w:r w:rsidRPr="005E7982">
        <w:rPr>
          <w:rFonts w:ascii="Palatino Linotype" w:hAnsi="Palatino Linotype" w:cs="Arial"/>
        </w:rPr>
        <w:t xml:space="preserve"> la remisión del mismo a efecto </w:t>
      </w:r>
      <w:r w:rsidRPr="005E7982">
        <w:rPr>
          <w:rFonts w:ascii="Palatino Linotype" w:hAnsi="Palatino Linotype" w:cs="Arial"/>
          <w:lang w:val="es-ES_tradnl"/>
        </w:rPr>
        <w:t>de</w:t>
      </w:r>
      <w:r w:rsidRPr="005E7982">
        <w:rPr>
          <w:rFonts w:ascii="Palatino Linotype" w:hAnsi="Palatino Linotype" w:cs="Arial"/>
        </w:rPr>
        <w:t xml:space="preserve"> ser resuelto, de conformidad con lo establecido en el artículo 185</w:t>
      </w:r>
      <w:r>
        <w:rPr>
          <w:rFonts w:ascii="Palatino Linotype" w:hAnsi="Palatino Linotype" w:cs="Arial"/>
        </w:rPr>
        <w:t>,</w:t>
      </w:r>
      <w:r w:rsidRPr="005E7982">
        <w:rPr>
          <w:rFonts w:ascii="Palatino Linotype" w:hAnsi="Palatino Linotype" w:cs="Arial"/>
        </w:rPr>
        <w:t xml:space="preserve"> fracciones VI y VIII de la Ley de Transparencia y Acceso a la Información Pública d</w:t>
      </w:r>
      <w:r>
        <w:rPr>
          <w:rFonts w:ascii="Palatino Linotype" w:hAnsi="Palatino Linotype" w:cs="Arial"/>
        </w:rPr>
        <w:t xml:space="preserve">el </w:t>
      </w:r>
      <w:r w:rsidR="0020766C">
        <w:rPr>
          <w:rFonts w:ascii="Palatino Linotype" w:hAnsi="Palatino Linotype" w:cs="Arial"/>
        </w:rPr>
        <w:t>Estado de México y Municipios.</w:t>
      </w:r>
    </w:p>
    <w:p w:rsidR="0020766C" w:rsidRDefault="0020766C" w:rsidP="0020766C">
      <w:pPr>
        <w:pStyle w:val="Prrafodelista"/>
        <w:spacing w:before="100" w:beforeAutospacing="1" w:after="100" w:afterAutospacing="1" w:line="360" w:lineRule="auto"/>
        <w:ind w:left="0"/>
        <w:jc w:val="both"/>
        <w:rPr>
          <w:rFonts w:ascii="Palatino Linotype" w:hAnsi="Palatino Linotype"/>
        </w:rPr>
      </w:pPr>
      <w:r w:rsidRPr="00262DEE">
        <w:rPr>
          <w:rFonts w:ascii="Palatino Linotype" w:hAnsi="Palatino Linotype" w:cs="Arial"/>
          <w:b/>
          <w:sz w:val="28"/>
          <w:szCs w:val="28"/>
        </w:rPr>
        <w:t>I</w:t>
      </w:r>
      <w:r>
        <w:rPr>
          <w:rFonts w:ascii="Palatino Linotype" w:hAnsi="Palatino Linotype" w:cs="Arial"/>
          <w:b/>
          <w:sz w:val="28"/>
          <w:szCs w:val="28"/>
        </w:rPr>
        <w:t>X</w:t>
      </w:r>
      <w:r w:rsidRPr="00262DEE">
        <w:rPr>
          <w:rFonts w:ascii="Palatino Linotype" w:hAnsi="Palatino Linotype" w:cs="Arial"/>
          <w:b/>
          <w:sz w:val="28"/>
          <w:szCs w:val="28"/>
        </w:rPr>
        <w:t>.</w:t>
      </w:r>
      <w:r>
        <w:rPr>
          <w:rFonts w:ascii="Palatino Linotype" w:hAnsi="Palatino Linotype" w:cs="Arial"/>
        </w:rPr>
        <w:t xml:space="preserve"> </w:t>
      </w:r>
      <w:r>
        <w:rPr>
          <w:rFonts w:ascii="Palatino Linotype" w:hAnsi="Palatino Linotype"/>
        </w:rPr>
        <w:t>En fecha veinticinco de septiembre de dos mil diecinueve</w:t>
      </w:r>
      <w:r w:rsidRPr="00C37FD9">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w:t>
      </w:r>
      <w:r>
        <w:rPr>
          <w:rFonts w:ascii="Palatino Linotype" w:hAnsi="Palatino Linotype"/>
        </w:rPr>
        <w:t xml:space="preserve">l Estado de México y Municipios; y, </w:t>
      </w:r>
    </w:p>
    <w:bookmarkEnd w:id="3"/>
    <w:p w:rsidR="00002663" w:rsidRPr="005E7982" w:rsidRDefault="00002663" w:rsidP="00002663">
      <w:pPr>
        <w:spacing w:before="120" w:after="120" w:line="360" w:lineRule="auto"/>
        <w:jc w:val="center"/>
        <w:rPr>
          <w:rFonts w:ascii="Palatino Linotype" w:hAnsi="Palatino Linotype"/>
          <w:b/>
          <w:bCs/>
          <w:spacing w:val="60"/>
          <w:sz w:val="28"/>
        </w:rPr>
      </w:pPr>
      <w:r w:rsidRPr="005E7982">
        <w:rPr>
          <w:rFonts w:ascii="Palatino Linotype" w:hAnsi="Palatino Linotype"/>
          <w:b/>
          <w:bCs/>
          <w:spacing w:val="60"/>
          <w:sz w:val="28"/>
        </w:rPr>
        <w:t>CONSIDERANDO</w:t>
      </w:r>
    </w:p>
    <w:p w:rsidR="00002663" w:rsidRPr="005E7982" w:rsidRDefault="00002663" w:rsidP="0000266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E7982">
        <w:rPr>
          <w:rFonts w:ascii="Palatino Linotype" w:hAnsi="Palatino Linotype"/>
          <w:b/>
          <w:sz w:val="28"/>
          <w:szCs w:val="28"/>
        </w:rPr>
        <w:t>PRIMERO.</w:t>
      </w:r>
      <w:r w:rsidRPr="005E7982">
        <w:rPr>
          <w:rFonts w:ascii="Palatino Linotype" w:hAnsi="Palatino Linotype"/>
          <w:b/>
        </w:rPr>
        <w:t xml:space="preserve"> Competencia</w:t>
      </w:r>
      <w:r w:rsidRPr="005E7982">
        <w:rPr>
          <w:rFonts w:ascii="Palatino Linotype" w:hAnsi="Palatino Linotype"/>
        </w:rPr>
        <w:t>.</w:t>
      </w:r>
      <w:r w:rsidRPr="005E7982">
        <w:rPr>
          <w:rFonts w:ascii="Palatino Linotype" w:hAnsi="Palatino Linotype"/>
          <w:b/>
        </w:rPr>
        <w:t xml:space="preserve"> </w:t>
      </w:r>
      <w:r w:rsidRPr="005E798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D926A6">
        <w:rPr>
          <w:rFonts w:ascii="Palatino Linotype" w:hAnsi="Palatino Linotype"/>
        </w:rPr>
        <w:lastRenderedPageBreak/>
        <w:t>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w:t>
      </w:r>
      <w:r w:rsidRPr="005E7982">
        <w:rPr>
          <w:rFonts w:ascii="Palatino Linotype" w:hAnsi="Palatino Linotype"/>
        </w:rPr>
        <w:t>,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E7982">
        <w:rPr>
          <w:rFonts w:ascii="Palatino Linotype" w:hAnsi="Palatino Linotype" w:cs="Arial"/>
        </w:rPr>
        <w:t>.</w:t>
      </w:r>
    </w:p>
    <w:p w:rsidR="00002663" w:rsidRPr="005E7982" w:rsidRDefault="00002663" w:rsidP="0000266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5E7982">
        <w:rPr>
          <w:rFonts w:ascii="Palatino Linotype" w:hAnsi="Palatino Linotype" w:cs="Arial"/>
          <w:b/>
          <w:sz w:val="28"/>
          <w:szCs w:val="28"/>
        </w:rPr>
        <w:t>SEGUNDO.</w:t>
      </w:r>
      <w:r w:rsidRPr="005E7982">
        <w:rPr>
          <w:rFonts w:ascii="Palatino Linotype" w:hAnsi="Palatino Linotype" w:cs="Arial"/>
          <w:b/>
        </w:rPr>
        <w:t xml:space="preserve"> Interés.</w:t>
      </w:r>
      <w:r w:rsidRPr="005E7982">
        <w:rPr>
          <w:rFonts w:ascii="Palatino Linotype" w:hAnsi="Palatino Linotype" w:cs="Arial"/>
        </w:rPr>
        <w:t xml:space="preserve"> El </w:t>
      </w:r>
      <w:r w:rsidRPr="005E7982">
        <w:rPr>
          <w:rFonts w:ascii="Palatino Linotype" w:hAnsi="Palatino Linotype"/>
        </w:rPr>
        <w:t>recurso</w:t>
      </w:r>
      <w:r w:rsidRPr="005E7982">
        <w:rPr>
          <w:rFonts w:ascii="Palatino Linotype" w:hAnsi="Palatino Linotype" w:cs="Arial"/>
        </w:rPr>
        <w:t xml:space="preserve"> de revisión fue </w:t>
      </w:r>
      <w:r w:rsidRPr="005E7982">
        <w:rPr>
          <w:rFonts w:ascii="Palatino Linotype" w:hAnsi="Palatino Linotype"/>
        </w:rPr>
        <w:t>interpuesto</w:t>
      </w:r>
      <w:r w:rsidRPr="005E7982">
        <w:rPr>
          <w:rFonts w:ascii="Palatino Linotype" w:hAnsi="Palatino Linotype" w:cs="Arial"/>
        </w:rPr>
        <w:t xml:space="preserve"> por parte legítima en atención a que fue </w:t>
      </w:r>
      <w:r w:rsidRPr="005E7982">
        <w:rPr>
          <w:rFonts w:ascii="Palatino Linotype" w:hAnsi="Palatino Linotype"/>
        </w:rPr>
        <w:t>presentado</w:t>
      </w:r>
      <w:r w:rsidRPr="005E7982">
        <w:rPr>
          <w:rFonts w:ascii="Palatino Linotype" w:hAnsi="Palatino Linotype" w:cs="Arial"/>
        </w:rPr>
        <w:t xml:space="preserve"> por </w:t>
      </w:r>
      <w:r>
        <w:rPr>
          <w:rFonts w:ascii="Palatino Linotype" w:hAnsi="Palatino Linotype" w:cs="Arial"/>
          <w:b/>
        </w:rPr>
        <w:t xml:space="preserve">EL </w:t>
      </w:r>
      <w:r w:rsidRPr="005E7982">
        <w:rPr>
          <w:rFonts w:ascii="Palatino Linotype" w:hAnsi="Palatino Linotype" w:cs="Arial"/>
          <w:b/>
        </w:rPr>
        <w:t>RECURRENTE</w:t>
      </w:r>
      <w:r w:rsidRPr="005E7982">
        <w:rPr>
          <w:rFonts w:ascii="Palatino Linotype" w:hAnsi="Palatino Linotype" w:cs="Arial"/>
          <w:snapToGrid w:val="0"/>
        </w:rPr>
        <w:t xml:space="preserve">, </w:t>
      </w:r>
      <w:r w:rsidRPr="005E7982">
        <w:rPr>
          <w:rFonts w:ascii="Palatino Linotype" w:hAnsi="Palatino Linotype" w:cs="Arial"/>
        </w:rPr>
        <w:t>quien</w:t>
      </w:r>
      <w:r w:rsidRPr="005E7982">
        <w:rPr>
          <w:rFonts w:ascii="Palatino Linotype" w:hAnsi="Palatino Linotype" w:cs="Arial"/>
          <w:snapToGrid w:val="0"/>
        </w:rPr>
        <w:t xml:space="preserve"> </w:t>
      </w:r>
      <w:r w:rsidRPr="005E7982">
        <w:rPr>
          <w:rFonts w:ascii="Palatino Linotype" w:hAnsi="Palatino Linotype"/>
        </w:rPr>
        <w:t>formuló</w:t>
      </w:r>
      <w:r w:rsidRPr="005E7982">
        <w:rPr>
          <w:rFonts w:ascii="Palatino Linotype" w:hAnsi="Palatino Linotype" w:cs="Arial"/>
          <w:snapToGrid w:val="0"/>
        </w:rPr>
        <w:t xml:space="preserve"> la </w:t>
      </w:r>
      <w:r w:rsidRPr="005E7982">
        <w:rPr>
          <w:rFonts w:ascii="Palatino Linotype" w:hAnsi="Palatino Linotype" w:cs="Arial"/>
        </w:rPr>
        <w:t>solicitud</w:t>
      </w:r>
      <w:r w:rsidRPr="005E7982">
        <w:rPr>
          <w:rFonts w:ascii="Palatino Linotype" w:hAnsi="Palatino Linotype" w:cs="Arial"/>
          <w:snapToGrid w:val="0"/>
        </w:rPr>
        <w:t xml:space="preserve"> de información pública al </w:t>
      </w:r>
      <w:r w:rsidRPr="005E7982">
        <w:rPr>
          <w:rFonts w:ascii="Palatino Linotype" w:hAnsi="Palatino Linotype" w:cs="Arial"/>
          <w:b/>
          <w:snapToGrid w:val="0"/>
        </w:rPr>
        <w:t>SUJETO OBLIGADO.</w:t>
      </w:r>
      <w:r w:rsidRPr="005E7982">
        <w:rPr>
          <w:rFonts w:ascii="Palatino Linotype" w:hAnsi="Palatino Linotype" w:cs="Arial"/>
          <w:snapToGrid w:val="0"/>
        </w:rPr>
        <w:t xml:space="preserve"> </w:t>
      </w:r>
    </w:p>
    <w:p w:rsidR="00002663" w:rsidRPr="005E7982" w:rsidRDefault="00002663" w:rsidP="0000266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E7982">
        <w:rPr>
          <w:rFonts w:ascii="Palatino Linotype" w:hAnsi="Palatino Linotype" w:cs="Arial"/>
          <w:b/>
          <w:sz w:val="28"/>
          <w:szCs w:val="28"/>
        </w:rPr>
        <w:t>TERCERO.</w:t>
      </w:r>
      <w:r w:rsidRPr="005E7982">
        <w:rPr>
          <w:rFonts w:ascii="Palatino Linotype" w:hAnsi="Palatino Linotype" w:cs="Arial"/>
          <w:b/>
        </w:rPr>
        <w:t xml:space="preserve"> Oportunidad. </w:t>
      </w:r>
      <w:r w:rsidRPr="005E7982">
        <w:rPr>
          <w:rFonts w:ascii="Palatino Linotype" w:hAnsi="Palatino Linotype" w:cs="Arial"/>
        </w:rPr>
        <w:t xml:space="preserve">El </w:t>
      </w:r>
      <w:r w:rsidRPr="005E7982">
        <w:rPr>
          <w:rFonts w:ascii="Palatino Linotype" w:hAnsi="Palatino Linotype"/>
        </w:rPr>
        <w:t>recurso</w:t>
      </w:r>
      <w:r w:rsidRPr="005E7982">
        <w:rPr>
          <w:rFonts w:ascii="Palatino Linotype" w:hAnsi="Palatino Linotype" w:cs="Arial"/>
        </w:rPr>
        <w:t xml:space="preserve"> de revisión fue interpuesto dentro del plazo de quince días hábiles </w:t>
      </w:r>
      <w:r w:rsidRPr="005E7982">
        <w:rPr>
          <w:rFonts w:ascii="Palatino Linotype" w:hAnsi="Palatino Linotype"/>
        </w:rPr>
        <w:t>contados</w:t>
      </w:r>
      <w:r w:rsidRPr="005E7982">
        <w:rPr>
          <w:rFonts w:ascii="Palatino Linotype" w:hAnsi="Palatino Linotype" w:cs="Arial"/>
        </w:rPr>
        <w:t xml:space="preserve"> a </w:t>
      </w:r>
      <w:r w:rsidRPr="005E7982">
        <w:rPr>
          <w:rFonts w:ascii="Palatino Linotype" w:hAnsi="Palatino Linotype"/>
        </w:rPr>
        <w:t>partir</w:t>
      </w:r>
      <w:r w:rsidRPr="005E7982">
        <w:rPr>
          <w:rFonts w:ascii="Palatino Linotype" w:hAnsi="Palatino Linotype" w:cs="Arial"/>
        </w:rPr>
        <w:t xml:space="preserve"> del día siguiente al que </w:t>
      </w:r>
      <w:r>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b/>
          <w:bCs/>
        </w:rPr>
        <w:t xml:space="preserve"> </w:t>
      </w:r>
      <w:r w:rsidRPr="005E7982">
        <w:rPr>
          <w:rFonts w:ascii="Palatino Linotype" w:hAnsi="Palatino Linotype" w:cs="Arial"/>
        </w:rPr>
        <w:t xml:space="preserve">tuvo conocimiento de la respuesta </w:t>
      </w:r>
      <w:r w:rsidRPr="005E7982">
        <w:rPr>
          <w:rFonts w:ascii="Palatino Linotype" w:hAnsi="Palatino Linotype"/>
        </w:rPr>
        <w:t>impugnada</w:t>
      </w:r>
      <w:r w:rsidRPr="005E7982">
        <w:rPr>
          <w:rFonts w:ascii="Palatino Linotype" w:hAnsi="Palatino Linotype" w:cs="Arial"/>
        </w:rPr>
        <w:t>, tal y como lo prevé el artículo 178 de la Ley de Transparencia y Acceso a la Información Pública del Estado de México y Municipios, que establece:</w:t>
      </w:r>
    </w:p>
    <w:p w:rsidR="00002663" w:rsidRPr="005E7982" w:rsidRDefault="00002663" w:rsidP="00002663">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w:t>
      </w:r>
      <w:r w:rsidRPr="005E7982">
        <w:rPr>
          <w:rFonts w:ascii="Palatino Linotype" w:hAnsi="Palatino Linotype" w:cs="Arial"/>
          <w:b/>
          <w:i/>
          <w:sz w:val="22"/>
          <w:szCs w:val="22"/>
        </w:rPr>
        <w:t>Artículo 178.</w:t>
      </w:r>
      <w:r w:rsidRPr="005E798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2663" w:rsidRPr="005E7982" w:rsidRDefault="00002663" w:rsidP="00002663">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2663" w:rsidRPr="005E7982" w:rsidRDefault="00002663" w:rsidP="00002663">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E7982">
        <w:rPr>
          <w:rFonts w:ascii="Palatino Linotype" w:hAnsi="Palatino Linotype" w:cs="Arial"/>
          <w:i/>
          <w:sz w:val="22"/>
          <w:szCs w:val="22"/>
          <w:lang w:eastAsia="es-MX"/>
        </w:rPr>
        <w:t>siguiente</w:t>
      </w:r>
      <w:r w:rsidRPr="005E7982">
        <w:rPr>
          <w:rFonts w:ascii="Palatino Linotype" w:hAnsi="Palatino Linotype" w:cs="Arial"/>
          <w:i/>
          <w:sz w:val="22"/>
          <w:szCs w:val="22"/>
        </w:rPr>
        <w:t xml:space="preserve"> de haberlo recibido.”</w:t>
      </w:r>
    </w:p>
    <w:p w:rsidR="00002663" w:rsidRPr="005E7982" w:rsidRDefault="00002663" w:rsidP="00002663">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lastRenderedPageBreak/>
        <w:t xml:space="preserve">En esa tesitura, atendiendo a que </w:t>
      </w:r>
      <w:r w:rsidRPr="005E7982">
        <w:rPr>
          <w:rFonts w:ascii="Palatino Linotype" w:hAnsi="Palatino Linotype" w:cs="Arial"/>
          <w:b/>
        </w:rPr>
        <w:t>EL SUJETO OBLIGADO</w:t>
      </w:r>
      <w:r w:rsidRPr="005E7982">
        <w:rPr>
          <w:rFonts w:ascii="Palatino Linotype" w:hAnsi="Palatino Linotype" w:cs="Arial"/>
        </w:rPr>
        <w:t xml:space="preserve"> notificó la respuesta a la solicitud de información pública el día </w:t>
      </w:r>
      <w:r w:rsidR="0020766C">
        <w:rPr>
          <w:rFonts w:ascii="Palatino Linotype" w:hAnsi="Palatino Linotype" w:cs="Arial"/>
          <w:b/>
        </w:rPr>
        <w:t xml:space="preserve">tres de agosto </w:t>
      </w:r>
      <w:r>
        <w:rPr>
          <w:rFonts w:ascii="Palatino Linotype" w:hAnsi="Palatino Linotype" w:cs="Arial"/>
          <w:b/>
        </w:rPr>
        <w:t>d</w:t>
      </w:r>
      <w:r w:rsidRPr="005E7982">
        <w:rPr>
          <w:rFonts w:ascii="Palatino Linotype" w:hAnsi="Palatino Linotype" w:cs="Arial"/>
          <w:b/>
        </w:rPr>
        <w:t>e dos mil diecinueve</w:t>
      </w:r>
      <w:r w:rsidRPr="005E7982">
        <w:rPr>
          <w:rFonts w:ascii="Palatino Linotype" w:hAnsi="Palatino Linotype" w:cs="Arial"/>
        </w:rPr>
        <w:t xml:space="preserve">; así, el plazo de quince días hábiles que el artículo 178 de </w:t>
      </w:r>
      <w:r>
        <w:rPr>
          <w:rFonts w:ascii="Palatino Linotype" w:hAnsi="Palatino Linotype" w:cs="Arial"/>
        </w:rPr>
        <w:t>la Ley de la materia otorga al</w:t>
      </w:r>
      <w:r w:rsidRPr="005E7982">
        <w:rPr>
          <w:rFonts w:ascii="Palatino Linotype" w:hAnsi="Palatino Linotype" w:cs="Arial"/>
        </w:rPr>
        <w:t xml:space="preserve"> hoy</w:t>
      </w:r>
      <w:r w:rsidRPr="005E7982">
        <w:rPr>
          <w:rFonts w:ascii="Palatino Linotype" w:hAnsi="Palatino Linotype" w:cs="Arial"/>
          <w:b/>
        </w:rPr>
        <w:t xml:space="preserve"> RECURRENTE </w:t>
      </w:r>
      <w:r w:rsidRPr="005E7982">
        <w:rPr>
          <w:rFonts w:ascii="Palatino Linotype" w:hAnsi="Palatino Linotype" w:cs="Arial"/>
        </w:rPr>
        <w:t>para presentar el recurso de revisión, transcurrió del</w:t>
      </w:r>
      <w:r w:rsidR="00552340">
        <w:rPr>
          <w:rFonts w:ascii="Palatino Linotype" w:hAnsi="Palatino Linotype" w:cs="Arial"/>
          <w:b/>
        </w:rPr>
        <w:t xml:space="preserve"> cinco al veintitrés de </w:t>
      </w:r>
      <w:r>
        <w:rPr>
          <w:rFonts w:ascii="Palatino Linotype" w:hAnsi="Palatino Linotype" w:cs="Arial"/>
          <w:b/>
        </w:rPr>
        <w:t xml:space="preserve">agosto de </w:t>
      </w:r>
      <w:r w:rsidRPr="005E7982">
        <w:rPr>
          <w:rFonts w:ascii="Palatino Linotype" w:hAnsi="Palatino Linotype" w:cs="Arial"/>
          <w:b/>
        </w:rPr>
        <w:t>dos mil diecinueve</w:t>
      </w:r>
      <w:r w:rsidRPr="005E7982">
        <w:rPr>
          <w:rFonts w:ascii="Palatino Linotype" w:hAnsi="Palatino Linotype" w:cs="Arial"/>
        </w:rPr>
        <w:t>, sin contemplar en el cómputo los días</w:t>
      </w:r>
      <w:r w:rsidR="00552340">
        <w:rPr>
          <w:rFonts w:ascii="Palatino Linotype" w:hAnsi="Palatino Linotype" w:cs="Arial"/>
        </w:rPr>
        <w:t xml:space="preserve"> tres, cuatro, diez, once, diecisiete y dieciocho de agosto de dos mil diecinueve, </w:t>
      </w:r>
      <w:r w:rsidRPr="005E7982">
        <w:rPr>
          <w:rFonts w:ascii="Palatino Linotype" w:hAnsi="Palatino Linotype" w:cs="Arial"/>
        </w:rPr>
        <w:t xml:space="preserve">por corresponder a sábados y domingos, en términos del artículo 3, fracción X, de la </w:t>
      </w:r>
      <w:r w:rsidRPr="005E7982">
        <w:rPr>
          <w:rFonts w:ascii="Palatino Linotype" w:hAnsi="Palatino Linotype"/>
        </w:rPr>
        <w:t>Ley de Transparencia y Acceso a la Información Pública del Estado de México y Municipios</w:t>
      </w:r>
      <w:r w:rsidRPr="005E7982">
        <w:rPr>
          <w:rFonts w:ascii="Palatino Linotype" w:hAnsi="Palatino Linotype" w:cs="Arial"/>
        </w:rPr>
        <w:t>, así co</w:t>
      </w:r>
      <w:r>
        <w:rPr>
          <w:rFonts w:ascii="Palatino Linotype" w:hAnsi="Palatino Linotype" w:cs="Arial"/>
        </w:rPr>
        <w:t>mo,</w:t>
      </w:r>
      <w:r w:rsidR="00552340">
        <w:rPr>
          <w:rFonts w:ascii="Palatino Linotype" w:hAnsi="Palatino Linotype" w:cs="Arial"/>
        </w:rPr>
        <w:t xml:space="preserve"> </w:t>
      </w:r>
      <w:r w:rsidRPr="005E7982">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E7982">
        <w:rPr>
          <w:rFonts w:ascii="Palatino Linotype" w:hAnsi="Palatino Linotype"/>
        </w:rPr>
        <w:t>.</w:t>
      </w:r>
    </w:p>
    <w:p w:rsidR="00002663" w:rsidRPr="005E7982" w:rsidRDefault="00002663" w:rsidP="00002663">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En ese tenor, si el recurso de revisión que nos ocupa, se interpuso el día</w:t>
      </w:r>
      <w:r w:rsidR="00552340">
        <w:rPr>
          <w:rFonts w:ascii="Palatino Linotype" w:hAnsi="Palatino Linotype" w:cs="Arial"/>
          <w:b/>
        </w:rPr>
        <w:t xml:space="preserve"> siete </w:t>
      </w:r>
      <w:r>
        <w:rPr>
          <w:rFonts w:ascii="Palatino Linotype" w:hAnsi="Palatino Linotype" w:cs="Arial"/>
          <w:b/>
        </w:rPr>
        <w:t xml:space="preserve">de agosto </w:t>
      </w:r>
      <w:r w:rsidRPr="005E7982">
        <w:rPr>
          <w:rFonts w:ascii="Palatino Linotype" w:hAnsi="Palatino Linotype" w:cs="Arial"/>
          <w:b/>
        </w:rPr>
        <w:t xml:space="preserve">de dos mil diecinueve, </w:t>
      </w:r>
      <w:r w:rsidRPr="005E7982">
        <w:rPr>
          <w:rFonts w:ascii="Palatino Linotype" w:hAnsi="Palatino Linotype" w:cs="Arial"/>
        </w:rPr>
        <w:t>éste se encuentra dentro de los márgenes temporales previstos en el precepto legal señalado en el párrafo anterior y, por tanto, su interposición se considera oportuna.</w:t>
      </w:r>
    </w:p>
    <w:p w:rsidR="00552340" w:rsidRPr="00743D89" w:rsidRDefault="00002663" w:rsidP="00552340">
      <w:pPr>
        <w:autoSpaceDE w:val="0"/>
        <w:autoSpaceDN w:val="0"/>
        <w:adjustRightInd w:val="0"/>
        <w:spacing w:line="360" w:lineRule="auto"/>
        <w:ind w:right="49"/>
        <w:jc w:val="both"/>
        <w:rPr>
          <w:rFonts w:ascii="Palatino Linotype" w:hAnsi="Palatino Linotype"/>
          <w:b/>
        </w:rPr>
      </w:pPr>
      <w:r w:rsidRPr="005E7982">
        <w:rPr>
          <w:rFonts w:ascii="Palatino Linotype" w:hAnsi="Palatino Linotype" w:cs="Arial"/>
          <w:b/>
          <w:sz w:val="28"/>
          <w:szCs w:val="28"/>
        </w:rPr>
        <w:t>CUARTO.</w:t>
      </w:r>
      <w:r w:rsidRPr="005E7982">
        <w:rPr>
          <w:rFonts w:ascii="Palatino Linotype" w:hAnsi="Palatino Linotype" w:cs="Arial"/>
          <w:b/>
          <w:szCs w:val="28"/>
        </w:rPr>
        <w:t xml:space="preserve"> Procedibilidad. </w:t>
      </w:r>
      <w:r w:rsidR="00552340" w:rsidRPr="00743D8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552340" w:rsidRPr="00743D89">
        <w:rPr>
          <w:rFonts w:ascii="Palatino Linotype" w:hAnsi="Palatino Linotype" w:cs="Arial"/>
          <w:lang w:val="es-ES_tradnl"/>
        </w:rPr>
        <w:t xml:space="preserve">de la </w:t>
      </w:r>
      <w:r w:rsidR="00552340" w:rsidRPr="00743D89">
        <w:rPr>
          <w:rFonts w:ascii="Palatino Linotype" w:hAnsi="Palatino Linotype"/>
        </w:rPr>
        <w:t xml:space="preserve">Ley de Transparencia y Acceso a la Información Pública del Estado de México y Municipios, en atención a que fueron presentados mediante el formato visible en </w:t>
      </w:r>
      <w:r w:rsidR="00552340" w:rsidRPr="00743D89">
        <w:rPr>
          <w:rFonts w:ascii="Palatino Linotype" w:hAnsi="Palatino Linotype"/>
          <w:b/>
        </w:rPr>
        <w:t xml:space="preserve">EL SAIMEX. </w:t>
      </w:r>
    </w:p>
    <w:p w:rsidR="00C64445" w:rsidRDefault="00002663" w:rsidP="0000266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5E7982">
        <w:rPr>
          <w:rFonts w:ascii="Palatino Linotype" w:hAnsi="Palatino Linotype" w:cs="Arial"/>
          <w:b/>
          <w:sz w:val="28"/>
          <w:szCs w:val="28"/>
        </w:rPr>
        <w:t>QUINTO.</w:t>
      </w:r>
      <w:r w:rsidRPr="005E7982">
        <w:rPr>
          <w:rFonts w:ascii="Palatino Linotype" w:hAnsi="Palatino Linotype" w:cs="Arial"/>
          <w:b/>
          <w:color w:val="000000" w:themeColor="text1"/>
        </w:rPr>
        <w:t xml:space="preserve"> </w:t>
      </w:r>
      <w:r w:rsidRPr="005E7982">
        <w:rPr>
          <w:rFonts w:ascii="Palatino Linotype" w:hAnsi="Palatino Linotype" w:cs="Arial"/>
          <w:b/>
          <w:color w:val="000000"/>
        </w:rPr>
        <w:t>Estudio y resolución del asunto.</w:t>
      </w:r>
      <w:r w:rsidRPr="005E7982">
        <w:rPr>
          <w:rFonts w:ascii="Palatino Linotype" w:hAnsi="Palatino Linotype" w:cs="Arial"/>
        </w:rPr>
        <w:t xml:space="preserve"> </w:t>
      </w:r>
      <w:r w:rsidRPr="005E7982">
        <w:rPr>
          <w:rFonts w:ascii="Palatino Linotype" w:hAnsi="Palatino Linotype"/>
        </w:rPr>
        <w:t xml:space="preserve">Una vez determinada la vía sobre la que </w:t>
      </w:r>
      <w:r w:rsidRPr="005E7982">
        <w:rPr>
          <w:rFonts w:ascii="Palatino Linotype" w:hAnsi="Palatino Linotype"/>
        </w:rPr>
        <w:lastRenderedPageBreak/>
        <w:t xml:space="preserve">versará el presente recurso y previa revisión del expediente electrónico formado en </w:t>
      </w:r>
      <w:r w:rsidRPr="005E7982">
        <w:rPr>
          <w:rFonts w:ascii="Palatino Linotype" w:hAnsi="Palatino Linotype"/>
          <w:b/>
        </w:rPr>
        <w:t>EL SAIMEX</w:t>
      </w:r>
      <w:r w:rsidRPr="005E7982">
        <w:rPr>
          <w:rFonts w:ascii="Palatino Linotype" w:hAnsi="Palatino Linotype"/>
        </w:rPr>
        <w:t xml:space="preserve"> motivo de la solicitud de información, se precisa que </w:t>
      </w:r>
      <w:r>
        <w:rPr>
          <w:rFonts w:ascii="Palatino Linotype" w:hAnsi="Palatino Linotype"/>
          <w:b/>
          <w:color w:val="000000"/>
        </w:rPr>
        <w:t>EL</w:t>
      </w:r>
      <w:r w:rsidRPr="005E7982">
        <w:rPr>
          <w:rFonts w:ascii="Palatino Linotype" w:hAnsi="Palatino Linotype"/>
          <w:b/>
          <w:color w:val="000000"/>
        </w:rPr>
        <w:t xml:space="preserve"> RECURRENTE</w:t>
      </w:r>
      <w:r w:rsidRPr="005E7982">
        <w:rPr>
          <w:rFonts w:ascii="Palatino Linotype" w:hAnsi="Palatino Linotype"/>
          <w:color w:val="000000"/>
        </w:rPr>
        <w:t xml:space="preserve"> solicitó al </w:t>
      </w:r>
      <w:r w:rsidRPr="005E7982">
        <w:rPr>
          <w:rFonts w:ascii="Palatino Linotype" w:hAnsi="Palatino Linotype" w:cs="Arial"/>
          <w:b/>
          <w:color w:val="000000"/>
        </w:rPr>
        <w:t>SUJETO OBLIGADO</w:t>
      </w:r>
      <w:r>
        <w:rPr>
          <w:rFonts w:ascii="Palatino Linotype" w:hAnsi="Palatino Linotype"/>
          <w:color w:val="000000"/>
        </w:rPr>
        <w:t xml:space="preserve"> le proporcionara </w:t>
      </w:r>
      <w:r w:rsidR="00C64445">
        <w:rPr>
          <w:rFonts w:ascii="Palatino Linotype" w:hAnsi="Palatino Linotype"/>
          <w:color w:val="000000"/>
        </w:rPr>
        <w:t xml:space="preserve">información relacionada con los cuadrantes </w:t>
      </w:r>
      <w:r w:rsidR="005B0591">
        <w:rPr>
          <w:rFonts w:ascii="Palatino Linotype" w:hAnsi="Palatino Linotype"/>
          <w:color w:val="000000"/>
        </w:rPr>
        <w:t>de seguridad que existen en el Municipio, en donde se aprecie la nomenclatura, las colonias, el código postal y el sector al que pertenecen.</w:t>
      </w:r>
    </w:p>
    <w:p w:rsidR="005B0591" w:rsidRDefault="00002663" w:rsidP="00002663">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Bajo ese tenor, </w:t>
      </w:r>
      <w:r w:rsidR="005B0591">
        <w:rPr>
          <w:rFonts w:ascii="Palatino Linotype" w:hAnsi="Palatino Linotype" w:cs="Arial"/>
        </w:rPr>
        <w:t>el</w:t>
      </w:r>
      <w:r>
        <w:rPr>
          <w:rFonts w:ascii="Palatino Linotype" w:hAnsi="Palatino Linotype" w:cs="Arial"/>
        </w:rPr>
        <w:t xml:space="preserve"> </w:t>
      </w:r>
      <w:r w:rsidR="00EA2C54">
        <w:rPr>
          <w:rFonts w:ascii="Palatino Linotype" w:hAnsi="Palatino Linotype" w:cs="Arial"/>
        </w:rPr>
        <w:t xml:space="preserve">Servidor Público Habilitado de la Dirección de Seguridad Ciudadana, Vialidad y Protección Civil </w:t>
      </w:r>
      <w:r>
        <w:rPr>
          <w:rFonts w:ascii="Palatino Linotype" w:hAnsi="Palatino Linotype" w:cs="Arial"/>
        </w:rPr>
        <w:t xml:space="preserve">del </w:t>
      </w:r>
      <w:r>
        <w:rPr>
          <w:rFonts w:ascii="Palatino Linotype" w:hAnsi="Palatino Linotype" w:cs="Arial"/>
          <w:b/>
        </w:rPr>
        <w:t xml:space="preserve">SUJETO OBLIGADO, </w:t>
      </w:r>
      <w:r>
        <w:rPr>
          <w:rFonts w:ascii="Palatino Linotype" w:hAnsi="Palatino Linotype" w:cs="Arial"/>
        </w:rPr>
        <w:t>en cumplimiento a lo establecido en el artículo 167 de la Ley de Transparencia y Acceso a la Información Pública del Estado de México y Municipios</w:t>
      </w:r>
      <w:r>
        <w:rPr>
          <w:rStyle w:val="Refdenotaalpie"/>
          <w:rFonts w:ascii="Palatino Linotype" w:hAnsi="Palatino Linotype" w:cs="Arial"/>
        </w:rPr>
        <w:footnoteReference w:id="1"/>
      </w:r>
      <w:r>
        <w:rPr>
          <w:rFonts w:ascii="Palatino Linotype" w:hAnsi="Palatino Linotype" w:cs="Arial"/>
        </w:rPr>
        <w:t xml:space="preserve">, señaló </w:t>
      </w:r>
      <w:r w:rsidR="00EA2C54">
        <w:rPr>
          <w:rFonts w:ascii="Palatino Linotype" w:hAnsi="Palatino Linotype" w:cs="Arial"/>
        </w:rPr>
        <w:t>en su respuesta que dicha Dirección contaba con un total de 10 cuadrantes, cuya nomenclatura va del 1 al 10 y adjuntó el archivo electrónico referido en el Resultando III de la presente resolución.</w:t>
      </w:r>
    </w:p>
    <w:p w:rsidR="002176A7" w:rsidRPr="00522724" w:rsidRDefault="00002663" w:rsidP="002176A7">
      <w:pPr>
        <w:spacing w:before="100" w:beforeAutospacing="1" w:after="100" w:afterAutospacing="1" w:line="360" w:lineRule="auto"/>
        <w:jc w:val="both"/>
        <w:rPr>
          <w:rFonts w:ascii="Palatino Linotype" w:hAnsi="Palatino Linotype"/>
          <w:b/>
          <w:bCs/>
          <w:color w:val="000000"/>
        </w:rPr>
      </w:pPr>
      <w:r>
        <w:rPr>
          <w:rFonts w:ascii="Palatino Linotype" w:hAnsi="Palatino Linotype" w:cs="Arial"/>
        </w:rPr>
        <w:t xml:space="preserve">Inconforme con la respuesta otorgada, </w:t>
      </w:r>
      <w:r>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rPr>
        <w:t xml:space="preserve"> interpuso el recurso de rev</w:t>
      </w:r>
      <w:r>
        <w:rPr>
          <w:rFonts w:ascii="Palatino Linotype" w:hAnsi="Palatino Linotype" w:cs="Arial"/>
        </w:rPr>
        <w:t xml:space="preserve">isión que nos ocupa, en el que refirió </w:t>
      </w:r>
      <w:r w:rsidR="00EA2C54">
        <w:rPr>
          <w:rFonts w:ascii="Palatino Linotype" w:hAnsi="Palatino Linotype" w:cs="Arial"/>
        </w:rPr>
        <w:t xml:space="preserve">como razones o motivos de inconformidad </w:t>
      </w:r>
      <w:r w:rsidR="00EA2C54">
        <w:rPr>
          <w:rFonts w:ascii="Palatino Linotype" w:hAnsi="Palatino Linotype" w:cs="Arial"/>
          <w:i/>
        </w:rPr>
        <w:t>“…Debe de ser en un listado con los siguientes encabezados Cuadrante/ sector, Colonia, Códigos Postales.” (Sic)</w:t>
      </w:r>
      <w:r w:rsidR="00531C13">
        <w:rPr>
          <w:rFonts w:ascii="Palatino Linotype" w:hAnsi="Palatino Linotype" w:cs="Arial"/>
          <w:i/>
        </w:rPr>
        <w:t xml:space="preserve"> </w:t>
      </w:r>
      <w:r w:rsidR="00531C13">
        <w:rPr>
          <w:rFonts w:ascii="Palatino Linotype" w:hAnsi="Palatino Linotype" w:cs="Arial"/>
        </w:rPr>
        <w:t xml:space="preserve">manifestaciones que requieren que </w:t>
      </w:r>
      <w:r w:rsidR="00531C13">
        <w:rPr>
          <w:rFonts w:ascii="Palatino Linotype" w:hAnsi="Palatino Linotype" w:cs="Arial"/>
          <w:b/>
        </w:rPr>
        <w:t xml:space="preserve">EL SUJETO OBLIGADO </w:t>
      </w:r>
      <w:r w:rsidR="00531C13">
        <w:rPr>
          <w:rFonts w:ascii="Palatino Linotype" w:hAnsi="Palatino Linotype" w:cs="Arial"/>
        </w:rPr>
        <w:t xml:space="preserve">haga entrega de un documento a modo; sin embargo, debemos precisar que de conformidad con lo establecido </w:t>
      </w:r>
      <w:r w:rsidR="002176A7">
        <w:rPr>
          <w:rFonts w:ascii="Palatino Linotype" w:hAnsi="Palatino Linotype" w:cs="Arial"/>
        </w:rPr>
        <w:t xml:space="preserve">en el artículo </w:t>
      </w:r>
      <w:r w:rsidR="002176A7" w:rsidRPr="00522724">
        <w:rPr>
          <w:rFonts w:ascii="Palatino Linotype" w:hAnsi="Palatino Linotype" w:cs="Arial"/>
        </w:rPr>
        <w:t xml:space="preserve">12 de la Ley de </w:t>
      </w:r>
      <w:r w:rsidR="002176A7">
        <w:rPr>
          <w:rFonts w:ascii="Palatino Linotype" w:hAnsi="Palatino Linotype" w:cs="Arial"/>
        </w:rPr>
        <w:t xml:space="preserve">la materia, </w:t>
      </w:r>
      <w:r w:rsidR="002176A7" w:rsidRPr="00522724">
        <w:rPr>
          <w:rFonts w:ascii="Palatino Linotype" w:hAnsi="Palatino Linotype" w:cs="Arial"/>
        </w:rPr>
        <w:t>los Sujetos Obligados sólo proporcionarán la información que se les requiera y que obre en sus archivos, lo que a con</w:t>
      </w:r>
      <w:r w:rsidR="002176A7">
        <w:rPr>
          <w:rFonts w:ascii="Palatino Linotype" w:hAnsi="Palatino Linotype" w:cs="Arial"/>
        </w:rPr>
        <w:t>trario sensu significa que no</w:t>
      </w:r>
      <w:r w:rsidR="002176A7" w:rsidRPr="00522724">
        <w:rPr>
          <w:rFonts w:ascii="Palatino Linotype" w:hAnsi="Palatino Linotype" w:cs="Arial"/>
        </w:rPr>
        <w:t xml:space="preserve"> está</w:t>
      </w:r>
      <w:r w:rsidR="002176A7">
        <w:rPr>
          <w:rFonts w:ascii="Palatino Linotype" w:hAnsi="Palatino Linotype" w:cs="Arial"/>
        </w:rPr>
        <w:t>n</w:t>
      </w:r>
      <w:r w:rsidR="002176A7" w:rsidRPr="00522724">
        <w:rPr>
          <w:rFonts w:ascii="Palatino Linotype" w:hAnsi="Palatino Linotype" w:cs="Arial"/>
        </w:rPr>
        <w:t xml:space="preserve"> obligado</w:t>
      </w:r>
      <w:r w:rsidR="002176A7">
        <w:rPr>
          <w:rFonts w:ascii="Palatino Linotype" w:hAnsi="Palatino Linotype" w:cs="Arial"/>
        </w:rPr>
        <w:t>s</w:t>
      </w:r>
      <w:r w:rsidR="002176A7" w:rsidRPr="00522724">
        <w:rPr>
          <w:rFonts w:ascii="Palatino Linotype" w:hAnsi="Palatino Linotype" w:cs="Arial"/>
        </w:rPr>
        <w:t xml:space="preserve"> a proporcionar lo que no obre en</w:t>
      </w:r>
      <w:r w:rsidR="002176A7">
        <w:rPr>
          <w:rFonts w:ascii="Palatino Linotype" w:hAnsi="Palatino Linotype" w:cs="Arial"/>
        </w:rPr>
        <w:t xml:space="preserve"> los mismos</w:t>
      </w:r>
      <w:r w:rsidR="002176A7" w:rsidRPr="00522724">
        <w:rPr>
          <w:rFonts w:ascii="Palatino Linotype" w:hAnsi="Palatino Linotype" w:cs="Arial"/>
        </w:rPr>
        <w:t>;</w:t>
      </w:r>
      <w:r w:rsidR="002176A7">
        <w:rPr>
          <w:rFonts w:ascii="Palatino Linotype" w:hAnsi="Palatino Linotype" w:cs="Arial"/>
        </w:rPr>
        <w:t xml:space="preserve"> sirve de sustento a lo anterior, </w:t>
      </w:r>
      <w:r w:rsidR="002176A7" w:rsidRPr="00522724">
        <w:rPr>
          <w:rFonts w:ascii="Palatino Linotype" w:hAnsi="Palatino Linotype" w:cs="Arial"/>
          <w:color w:val="000000"/>
        </w:rPr>
        <w:t xml:space="preserve">el Criterio 03-17, emitido por </w:t>
      </w:r>
      <w:r w:rsidR="002176A7" w:rsidRPr="00522724">
        <w:rPr>
          <w:rFonts w:ascii="Palatino Linotype" w:eastAsia="Arial Unicode MS" w:hAnsi="Palatino Linotype" w:cs="Arial"/>
          <w:color w:val="000000"/>
        </w:rPr>
        <w:t xml:space="preserve">el Instituto </w:t>
      </w:r>
      <w:r w:rsidR="002176A7" w:rsidRPr="00522724">
        <w:rPr>
          <w:rFonts w:ascii="Palatino Linotype" w:eastAsia="Arial Unicode MS" w:hAnsi="Palatino Linotype" w:cs="Arial"/>
          <w:color w:val="000000"/>
        </w:rPr>
        <w:lastRenderedPageBreak/>
        <w:t>Nacional de Transparencia, Acceso a la Información y Protección de Datos Personales,</w:t>
      </w:r>
      <w:r w:rsidR="002176A7" w:rsidRPr="00522724">
        <w:rPr>
          <w:rFonts w:ascii="Palatino Linotype" w:hAnsi="Palatino Linotype"/>
          <w:bCs/>
          <w:color w:val="000000"/>
        </w:rPr>
        <w:t xml:space="preserve"> que dice:</w:t>
      </w:r>
      <w:r w:rsidR="002176A7" w:rsidRPr="00522724">
        <w:rPr>
          <w:rFonts w:ascii="Palatino Linotype" w:hAnsi="Palatino Linotype"/>
          <w:b/>
          <w:bCs/>
          <w:color w:val="000000"/>
        </w:rPr>
        <w:t xml:space="preserve"> </w:t>
      </w:r>
    </w:p>
    <w:p w:rsidR="002176A7" w:rsidRPr="00522724" w:rsidRDefault="002176A7" w:rsidP="002176A7">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“No existe obligación de elaborar documentos ad hoc para atender las solicitudes de acceso a la información.</w:t>
      </w:r>
      <w:r w:rsidRPr="0052272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176A7" w:rsidRDefault="002176A7" w:rsidP="002176A7">
      <w:pPr>
        <w:ind w:left="851" w:right="902"/>
        <w:jc w:val="both"/>
        <w:rPr>
          <w:rFonts w:ascii="Palatino Linotype" w:hAnsi="Palatino Linotype" w:cs="Arial"/>
          <w:i/>
          <w:color w:val="000000"/>
          <w:sz w:val="22"/>
          <w:szCs w:val="22"/>
        </w:rPr>
      </w:pPr>
    </w:p>
    <w:p w:rsidR="002176A7" w:rsidRPr="00522724" w:rsidRDefault="002176A7" w:rsidP="002176A7">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t xml:space="preserve">Resoluciones: </w:t>
      </w:r>
    </w:p>
    <w:p w:rsidR="002176A7" w:rsidRPr="00522724" w:rsidRDefault="002176A7" w:rsidP="002176A7">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2176A7" w:rsidRPr="00522724" w:rsidRDefault="002176A7" w:rsidP="002176A7">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2176A7" w:rsidRPr="00522724" w:rsidRDefault="002176A7" w:rsidP="002176A7">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Pr="00230563">
        <w:rPr>
          <w:rFonts w:ascii="Palatino Linotype" w:hAnsi="Palatino Linotype" w:cs="Arial"/>
          <w:i/>
          <w:color w:val="000000"/>
          <w:sz w:val="22"/>
          <w:szCs w:val="22"/>
        </w:rPr>
        <w:t>.” (Sic)</w:t>
      </w:r>
    </w:p>
    <w:p w:rsidR="002176A7" w:rsidRPr="00522724" w:rsidRDefault="002176A7" w:rsidP="002176A7">
      <w:pPr>
        <w:spacing w:before="240" w:after="240" w:line="360" w:lineRule="auto"/>
        <w:jc w:val="both"/>
        <w:rPr>
          <w:rFonts w:ascii="Palatino Linotype" w:hAnsi="Palatino Linotype" w:cs="Arial"/>
          <w:color w:val="000000" w:themeColor="text1"/>
        </w:rPr>
      </w:pPr>
      <w:r w:rsidRPr="00522724">
        <w:rPr>
          <w:rFonts w:ascii="Palatino Linotype" w:hAnsi="Palatino Linotype" w:cs="Arial"/>
          <w:color w:val="000000" w:themeColor="text1"/>
        </w:rPr>
        <w:t xml:space="preserve">Asimismo, el artículo 24 de la Ley de la materia, dispone que los Sujetos Obligados </w:t>
      </w:r>
      <w:r w:rsidRPr="001850B2">
        <w:rPr>
          <w:rFonts w:ascii="Palatino Linotype" w:hAnsi="Palatino Linotype" w:cs="Arial"/>
          <w:b/>
          <w:color w:val="000000" w:themeColor="text1"/>
        </w:rPr>
        <w:t xml:space="preserve">sólo proporcionarán la información pública que </w:t>
      </w:r>
      <w:r w:rsidRPr="001850B2">
        <w:rPr>
          <w:rFonts w:ascii="Palatino Linotype" w:hAnsi="Palatino Linotype" w:cs="Arial"/>
          <w:b/>
        </w:rPr>
        <w:t>generen</w:t>
      </w:r>
      <w:r w:rsidRPr="001850B2">
        <w:rPr>
          <w:rFonts w:ascii="Palatino Linotype" w:hAnsi="Palatino Linotype" w:cs="Arial"/>
          <w:b/>
          <w:color w:val="000000" w:themeColor="text1"/>
        </w:rPr>
        <w:t>, administren o posean en el ejercicio de sus atribuciones</w:t>
      </w:r>
      <w:r w:rsidRPr="00522724">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002663" w:rsidRDefault="00002663" w:rsidP="00002663">
      <w:pPr>
        <w:spacing w:before="100" w:beforeAutospacing="1" w:after="100" w:afterAutospacing="1" w:line="360" w:lineRule="auto"/>
        <w:jc w:val="both"/>
        <w:rPr>
          <w:rFonts w:ascii="Palatino Linotype" w:hAnsi="Palatino Linotype" w:cs="Arial"/>
          <w:lang w:eastAsia="es-MX"/>
        </w:rPr>
      </w:pPr>
      <w:r w:rsidRPr="005E7982">
        <w:rPr>
          <w:rFonts w:ascii="Palatino Linotype" w:hAnsi="Palatino Linotype" w:cs="Arial"/>
          <w:lang w:eastAsia="es-MX"/>
        </w:rPr>
        <w:t xml:space="preserve">Bajo ese tenor, es necesario precisar que </w:t>
      </w:r>
      <w:r>
        <w:rPr>
          <w:rFonts w:ascii="Palatino Linotype" w:hAnsi="Palatino Linotype" w:cs="Arial"/>
          <w:b/>
          <w:lang w:eastAsia="es-MX"/>
        </w:rPr>
        <w:t xml:space="preserve">EL RECURRENTE </w:t>
      </w:r>
      <w:r>
        <w:rPr>
          <w:rFonts w:ascii="Palatino Linotype" w:hAnsi="Palatino Linotype" w:cs="Arial"/>
          <w:lang w:eastAsia="es-MX"/>
        </w:rPr>
        <w:t xml:space="preserve">fue omiso en realizar </w:t>
      </w:r>
      <w:r w:rsidRPr="005E7982">
        <w:rPr>
          <w:rFonts w:ascii="Palatino Linotype" w:hAnsi="Palatino Linotype" w:cs="Arial"/>
          <w:lang w:eastAsia="es-MX"/>
        </w:rPr>
        <w:t>manifestaciones en torno a</w:t>
      </w:r>
      <w:r w:rsidR="002176A7">
        <w:rPr>
          <w:rFonts w:ascii="Palatino Linotype" w:hAnsi="Palatino Linotype" w:cs="Arial"/>
          <w:lang w:eastAsia="es-MX"/>
        </w:rPr>
        <w:t xml:space="preserve">l recurso </w:t>
      </w:r>
      <w:r w:rsidRPr="005E7982">
        <w:rPr>
          <w:rFonts w:ascii="Palatino Linotype" w:hAnsi="Palatino Linotype" w:cs="Arial"/>
          <w:lang w:eastAsia="es-MX"/>
        </w:rPr>
        <w:t>de revisión objeto del presente estudio</w:t>
      </w:r>
      <w:r>
        <w:rPr>
          <w:rFonts w:ascii="Palatino Linotype" w:hAnsi="Palatino Linotype" w:cs="Arial"/>
          <w:lang w:eastAsia="es-MX"/>
        </w:rPr>
        <w:t xml:space="preserve">; mientras que por su parte </w:t>
      </w:r>
      <w:r w:rsidRPr="005E7982">
        <w:rPr>
          <w:rFonts w:ascii="Palatino Linotype" w:hAnsi="Palatino Linotype" w:cs="Arial"/>
          <w:b/>
          <w:lang w:eastAsia="es-MX"/>
        </w:rPr>
        <w:t xml:space="preserve">EL SUJETO OBLIGADO </w:t>
      </w:r>
      <w:r>
        <w:rPr>
          <w:rFonts w:ascii="Palatino Linotype" w:hAnsi="Palatino Linotype" w:cs="Arial"/>
          <w:lang w:eastAsia="es-MX"/>
        </w:rPr>
        <w:t>rindió el Informe Justificado correspondiente, mediante el que esencialmente ratificó su respuesta.</w:t>
      </w:r>
    </w:p>
    <w:p w:rsidR="00391C3E" w:rsidRDefault="000D3C36" w:rsidP="00002663">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 xml:space="preserve">Hechas las precisiones anteriores, conviene recordar que el requerimiento del particular consistió en conocer </w:t>
      </w:r>
      <w:r w:rsidR="00391C3E">
        <w:rPr>
          <w:rFonts w:ascii="Palatino Linotype" w:hAnsi="Palatino Linotype" w:cs="Arial"/>
        </w:rPr>
        <w:t>los cuadrantes de seguridad pública que existen en el Municipio debiendo prec</w:t>
      </w:r>
      <w:r w:rsidR="007E340A">
        <w:rPr>
          <w:rFonts w:ascii="Palatino Linotype" w:hAnsi="Palatino Linotype" w:cs="Arial"/>
        </w:rPr>
        <w:t>isar su nomenclatura, la colonia</w:t>
      </w:r>
      <w:r w:rsidR="00391C3E">
        <w:rPr>
          <w:rFonts w:ascii="Palatino Linotype" w:hAnsi="Palatino Linotype" w:cs="Arial"/>
        </w:rPr>
        <w:t xml:space="preserve">, el código postal </w:t>
      </w:r>
      <w:r w:rsidR="007E340A">
        <w:rPr>
          <w:rFonts w:ascii="Palatino Linotype" w:hAnsi="Palatino Linotype" w:cs="Arial"/>
        </w:rPr>
        <w:t xml:space="preserve">y el sector al que corresponden; a lo que </w:t>
      </w:r>
      <w:r w:rsidR="007E340A">
        <w:rPr>
          <w:rFonts w:ascii="Palatino Linotype" w:hAnsi="Palatino Linotype" w:cs="Arial"/>
          <w:b/>
        </w:rPr>
        <w:t xml:space="preserve">EL SUJETO OBLIGADO </w:t>
      </w:r>
      <w:r w:rsidR="007E340A">
        <w:rPr>
          <w:rFonts w:ascii="Palatino Linotype" w:hAnsi="Palatino Linotype" w:cs="Arial"/>
        </w:rPr>
        <w:t>en repuesta señal</w:t>
      </w:r>
      <w:r w:rsidR="00B63C93">
        <w:rPr>
          <w:rFonts w:ascii="Palatino Linotype" w:hAnsi="Palatino Linotype" w:cs="Arial"/>
        </w:rPr>
        <w:t>ó lo siguiente:</w:t>
      </w:r>
    </w:p>
    <w:p w:rsidR="00B63C93" w:rsidRDefault="00B63C93" w:rsidP="00B63C93">
      <w:pPr>
        <w:shd w:val="clear" w:color="auto" w:fill="FFFFFF"/>
        <w:spacing w:before="240" w:after="24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352249</wp:posOffset>
                </wp:positionH>
                <wp:positionV relativeFrom="paragraph">
                  <wp:posOffset>1238125</wp:posOffset>
                </wp:positionV>
                <wp:extent cx="2013794" cy="1479954"/>
                <wp:effectExtent l="0" t="0" r="24765" b="25400"/>
                <wp:wrapNone/>
                <wp:docPr id="12" name="Rectángulo 12"/>
                <wp:cNvGraphicFramePr/>
                <a:graphic xmlns:a="http://schemas.openxmlformats.org/drawingml/2006/main">
                  <a:graphicData uri="http://schemas.microsoft.com/office/word/2010/wordprocessingShape">
                    <wps:wsp>
                      <wps:cNvSpPr/>
                      <wps:spPr>
                        <a:xfrm>
                          <a:off x="0" y="0"/>
                          <a:ext cx="2013794" cy="147995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7910" id="Rectángulo 12" o:spid="_x0000_s1026" style="position:absolute;margin-left:27.75pt;margin-top:97.5pt;width:158.55pt;height:1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" filled="f" strokecolor="#1f4d78 [1604]" strokeweight="1.5pt"/>
            </w:pict>
          </mc:Fallback>
        </mc:AlternateContent>
      </w:r>
      <w:r>
        <w:rPr>
          <w:noProof/>
          <w:lang w:eastAsia="es-MX"/>
        </w:rPr>
        <w:drawing>
          <wp:inline distT="0" distB="0" distL="0" distR="0" wp14:anchorId="7ABB4AFD" wp14:editId="6D674E2C">
            <wp:extent cx="5163981" cy="31480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79" t="16386" r="20787" b="21808"/>
                    <a:stretch/>
                  </pic:blipFill>
                  <pic:spPr bwMode="auto">
                    <a:xfrm>
                      <a:off x="0" y="0"/>
                      <a:ext cx="5185702" cy="3161255"/>
                    </a:xfrm>
                    <a:prstGeom prst="rect">
                      <a:avLst/>
                    </a:prstGeom>
                    <a:ln>
                      <a:noFill/>
                    </a:ln>
                    <a:extLst>
                      <a:ext uri="{53640926-AAD7-44D8-BBD7-CCE9431645EC}">
                        <a14:shadowObscured xmlns:a14="http://schemas.microsoft.com/office/drawing/2010/main"/>
                      </a:ext>
                    </a:extLst>
                  </pic:spPr>
                </pic:pic>
              </a:graphicData>
            </a:graphic>
          </wp:inline>
        </w:drawing>
      </w:r>
    </w:p>
    <w:p w:rsidR="00B63C93" w:rsidRDefault="00B63C93" w:rsidP="00B63C93">
      <w:pPr>
        <w:shd w:val="clear" w:color="auto" w:fill="FFFFFF"/>
        <w:spacing w:before="240" w:after="24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209539</wp:posOffset>
                </wp:positionH>
                <wp:positionV relativeFrom="paragraph">
                  <wp:posOffset>1201438</wp:posOffset>
                </wp:positionV>
                <wp:extent cx="2019080" cy="1506382"/>
                <wp:effectExtent l="19050" t="19050" r="19685" b="17780"/>
                <wp:wrapNone/>
                <wp:docPr id="13" name="Rectángulo 13"/>
                <wp:cNvGraphicFramePr/>
                <a:graphic xmlns:a="http://schemas.openxmlformats.org/drawingml/2006/main">
                  <a:graphicData uri="http://schemas.microsoft.com/office/word/2010/wordprocessingShape">
                    <wps:wsp>
                      <wps:cNvSpPr/>
                      <wps:spPr>
                        <a:xfrm>
                          <a:off x="0" y="0"/>
                          <a:ext cx="2019080" cy="150638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3DEC1" id="Rectángulo 13" o:spid="_x0000_s1026" style="position:absolute;margin-left:16.5pt;margin-top:94.6pt;width:159pt;height:1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" filled="f" strokecolor="#1f4d78 [1604]" strokeweight="2.25pt"/>
            </w:pict>
          </mc:Fallback>
        </mc:AlternateContent>
      </w:r>
      <w:r>
        <w:rPr>
          <w:noProof/>
          <w:lang w:eastAsia="es-MX"/>
        </w:rPr>
        <w:drawing>
          <wp:inline distT="0" distB="0" distL="0" distR="0" wp14:anchorId="1A56FD36" wp14:editId="758DE24F">
            <wp:extent cx="5396284" cy="30391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8" t="9897" r="20969" b="31542"/>
                    <a:stretch/>
                  </pic:blipFill>
                  <pic:spPr bwMode="auto">
                    <a:xfrm>
                      <a:off x="0" y="0"/>
                      <a:ext cx="5440005" cy="3063814"/>
                    </a:xfrm>
                    <a:prstGeom prst="rect">
                      <a:avLst/>
                    </a:prstGeom>
                    <a:ln>
                      <a:noFill/>
                    </a:ln>
                    <a:extLst>
                      <a:ext uri="{53640926-AAD7-44D8-BBD7-CCE9431645EC}">
                        <a14:shadowObscured xmlns:a14="http://schemas.microsoft.com/office/drawing/2010/main"/>
                      </a:ext>
                    </a:extLst>
                  </pic:spPr>
                </pic:pic>
              </a:graphicData>
            </a:graphic>
          </wp:inline>
        </w:drawing>
      </w:r>
    </w:p>
    <w:p w:rsidR="00B63C93" w:rsidRDefault="00B63C93" w:rsidP="00B63C93">
      <w:pPr>
        <w:shd w:val="clear" w:color="auto" w:fill="FFFFFF"/>
        <w:spacing w:before="240" w:after="240"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251823</wp:posOffset>
                </wp:positionH>
                <wp:positionV relativeFrom="paragraph">
                  <wp:posOffset>901241</wp:posOffset>
                </wp:positionV>
                <wp:extent cx="2209360" cy="2394354"/>
                <wp:effectExtent l="0" t="0" r="19685" b="25400"/>
                <wp:wrapNone/>
                <wp:docPr id="16" name="Rectángulo 16"/>
                <wp:cNvGraphicFramePr/>
                <a:graphic xmlns:a="http://schemas.openxmlformats.org/drawingml/2006/main">
                  <a:graphicData uri="http://schemas.microsoft.com/office/word/2010/wordprocessingShape">
                    <wps:wsp>
                      <wps:cNvSpPr/>
                      <wps:spPr>
                        <a:xfrm>
                          <a:off x="0" y="0"/>
                          <a:ext cx="2209360" cy="239435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923C7" id="Rectángulo 16" o:spid="_x0000_s1026" style="position:absolute;margin-left:19.85pt;margin-top:70.95pt;width:173.95pt;height:18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" filled="f" strokecolor="#1f4d78 [1604]" strokeweight="1.5pt"/>
            </w:pict>
          </mc:Fallback>
        </mc:AlternateContent>
      </w:r>
      <w:r>
        <w:rPr>
          <w:noProof/>
          <w:lang w:eastAsia="es-MX"/>
        </w:rPr>
        <w:drawing>
          <wp:inline distT="0" distB="0" distL="0" distR="0" wp14:anchorId="707E25D4" wp14:editId="5C004B0F">
            <wp:extent cx="5344748" cy="346732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66" t="21092" r="20696" b="25052"/>
                    <a:stretch/>
                  </pic:blipFill>
                  <pic:spPr bwMode="auto">
                    <a:xfrm>
                      <a:off x="0" y="0"/>
                      <a:ext cx="5400060" cy="3503203"/>
                    </a:xfrm>
                    <a:prstGeom prst="rect">
                      <a:avLst/>
                    </a:prstGeom>
                    <a:ln>
                      <a:noFill/>
                    </a:ln>
                    <a:extLst>
                      <a:ext uri="{53640926-AAD7-44D8-BBD7-CCE9431645EC}">
                        <a14:shadowObscured xmlns:a14="http://schemas.microsoft.com/office/drawing/2010/main"/>
                      </a:ext>
                    </a:extLst>
                  </pic:spPr>
                </pic:pic>
              </a:graphicData>
            </a:graphic>
          </wp:inline>
        </w:drawing>
      </w:r>
    </w:p>
    <w:p w:rsidR="00B63C93" w:rsidRPr="007E340A" w:rsidRDefault="00B63C93" w:rsidP="00B63C93">
      <w:pPr>
        <w:shd w:val="clear" w:color="auto" w:fill="FFFFFF"/>
        <w:spacing w:before="240" w:after="24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98542</wp:posOffset>
                </wp:positionH>
                <wp:positionV relativeFrom="paragraph">
                  <wp:posOffset>1374981</wp:posOffset>
                </wp:positionV>
                <wp:extent cx="1812944" cy="2124790"/>
                <wp:effectExtent l="19050" t="19050" r="15875" b="27940"/>
                <wp:wrapNone/>
                <wp:docPr id="17" name="Rectángulo 17"/>
                <wp:cNvGraphicFramePr/>
                <a:graphic xmlns:a="http://schemas.openxmlformats.org/drawingml/2006/main">
                  <a:graphicData uri="http://schemas.microsoft.com/office/word/2010/wordprocessingShape">
                    <wps:wsp>
                      <wps:cNvSpPr/>
                      <wps:spPr>
                        <a:xfrm>
                          <a:off x="0" y="0"/>
                          <a:ext cx="1812944" cy="212479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51D8B" id="Rectángulo 17" o:spid="_x0000_s1026" style="position:absolute;margin-left:7.75pt;margin-top:108.25pt;width:142.75pt;height:167.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" filled="f" strokecolor="#1f4d78 [1604]" strokeweight="2.25pt"/>
            </w:pict>
          </mc:Fallback>
        </mc:AlternateContent>
      </w:r>
      <w:r>
        <w:rPr>
          <w:noProof/>
          <w:lang w:eastAsia="es-MX"/>
        </w:rPr>
        <w:drawing>
          <wp:inline distT="0" distB="0" distL="0" distR="0" wp14:anchorId="615EA16E" wp14:editId="22CEDD19">
            <wp:extent cx="5556885" cy="3768597"/>
            <wp:effectExtent l="0" t="0" r="571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51" t="16873" r="21518" b="21646"/>
                    <a:stretch/>
                  </pic:blipFill>
                  <pic:spPr bwMode="auto">
                    <a:xfrm>
                      <a:off x="0" y="0"/>
                      <a:ext cx="5580606" cy="3784684"/>
                    </a:xfrm>
                    <a:prstGeom prst="rect">
                      <a:avLst/>
                    </a:prstGeom>
                    <a:ln>
                      <a:noFill/>
                    </a:ln>
                    <a:extLst>
                      <a:ext uri="{53640926-AAD7-44D8-BBD7-CCE9431645EC}">
                        <a14:shadowObscured xmlns:a14="http://schemas.microsoft.com/office/drawing/2010/main"/>
                      </a:ext>
                    </a:extLst>
                  </pic:spPr>
                </pic:pic>
              </a:graphicData>
            </a:graphic>
          </wp:inline>
        </w:drawing>
      </w:r>
    </w:p>
    <w:p w:rsidR="00B63C93" w:rsidRPr="00B63C93" w:rsidRDefault="00B63C93" w:rsidP="00002663">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 xml:space="preserve">De las imágenes insertas se puede advertir que </w:t>
      </w:r>
      <w:r>
        <w:rPr>
          <w:rFonts w:ascii="Palatino Linotype" w:hAnsi="Palatino Linotype" w:cs="Arial"/>
          <w:b/>
        </w:rPr>
        <w:t xml:space="preserve">EL SUJETO OBLIGADO </w:t>
      </w:r>
      <w:r>
        <w:rPr>
          <w:rFonts w:ascii="Palatino Linotype" w:hAnsi="Palatino Linotype" w:cs="Arial"/>
        </w:rPr>
        <w:t>entregó la nomenclatura de los cuadrantes, señalando en cada uno el número del 1 al 10, en cada uno de ellos específico la Colonia en la que se encuentran, el Código Postal y la zona o sector</w:t>
      </w:r>
      <w:r w:rsidR="005C690F">
        <w:rPr>
          <w:rStyle w:val="Refdenotaalpie"/>
          <w:rFonts w:ascii="Palatino Linotype" w:hAnsi="Palatino Linotype" w:cs="Arial"/>
        </w:rPr>
        <w:footnoteReference w:id="2"/>
      </w:r>
      <w:r>
        <w:rPr>
          <w:rFonts w:ascii="Palatino Linotype" w:hAnsi="Palatino Linotype" w:cs="Arial"/>
        </w:rPr>
        <w:t xml:space="preserve"> al que corresponden</w:t>
      </w:r>
      <w:r w:rsidR="005C690F">
        <w:rPr>
          <w:rFonts w:ascii="Palatino Linotype" w:hAnsi="Palatino Linotype" w:cs="Arial"/>
        </w:rPr>
        <w:t xml:space="preserve">. </w:t>
      </w:r>
    </w:p>
    <w:p w:rsidR="00602A5C" w:rsidRDefault="005C690F" w:rsidP="00002663">
      <w:pPr>
        <w:shd w:val="clear" w:color="auto" w:fill="FFFFFF"/>
        <w:spacing w:before="240" w:after="240" w:line="360" w:lineRule="auto"/>
        <w:jc w:val="both"/>
        <w:rPr>
          <w:rFonts w:ascii="Palatino Linotype" w:hAnsi="Palatino Linotype" w:cs="Arial"/>
        </w:rPr>
      </w:pPr>
      <w:r>
        <w:rPr>
          <w:rFonts w:ascii="Palatino Linotype" w:hAnsi="Palatino Linotype" w:cs="Arial"/>
        </w:rPr>
        <w:t>En ese contexto, es necesario precisar que quien emitió la respuesta fue el Servidor Público Habilitado competente de conformidad con lo establecido en el artículo 167 de la Ley de la materia tal y como fue establecido al inicio del presente estudio;</w:t>
      </w:r>
      <w:r w:rsidR="00602A5C">
        <w:rPr>
          <w:rFonts w:ascii="Palatino Linotype" w:hAnsi="Palatino Linotype" w:cs="Arial"/>
        </w:rPr>
        <w:t xml:space="preserve"> sin embargo, es necesario precisar que con el documento entregado en respuesta no satisface de manera completa el derecho de acceso a la información pública del particular; pues si bien, precisa la colonia </w:t>
      </w:r>
      <w:r w:rsidR="0025214B">
        <w:rPr>
          <w:rFonts w:ascii="Palatino Linotype" w:hAnsi="Palatino Linotype" w:cs="Arial"/>
        </w:rPr>
        <w:t>y el código postal dichos datos se advierte que corresponden al módulo de seguridad pública y no así al cuadrante en específico del que se trate.</w:t>
      </w:r>
    </w:p>
    <w:p w:rsidR="0025214B" w:rsidRDefault="0025214B" w:rsidP="0025214B">
      <w:pPr>
        <w:spacing w:before="100" w:beforeAutospacing="1" w:after="100" w:afterAutospacing="1" w:line="360" w:lineRule="auto"/>
        <w:jc w:val="both"/>
        <w:rPr>
          <w:rFonts w:ascii="Palatino Linotype" w:eastAsiaTheme="minorHAnsi" w:hAnsi="Palatino Linotype" w:cstheme="minorBidi"/>
        </w:rPr>
      </w:pPr>
      <w:r>
        <w:rPr>
          <w:rFonts w:ascii="Palatino Linotype" w:eastAsia="Calibri" w:hAnsi="Palatino Linotype" w:cs="Arial"/>
        </w:rPr>
        <w:t xml:space="preserve">Así, en primer término resulta procedente señalar que se obvia </w:t>
      </w:r>
      <w:r>
        <w:rPr>
          <w:rFonts w:ascii="Palatino Linotype" w:hAnsi="Palatino Linotype" w:cs="Arial"/>
        </w:rPr>
        <w:t>el análisis de la competencia por parte del</w:t>
      </w:r>
      <w:r>
        <w:rPr>
          <w:rFonts w:ascii="Palatino Linotype" w:hAnsi="Palatino Linotype" w:cs="Arial"/>
          <w:b/>
        </w:rPr>
        <w:t xml:space="preserve"> SUJETO OBLIGADO</w:t>
      </w:r>
      <w:r>
        <w:rPr>
          <w:rFonts w:ascii="Palatino Linotype" w:hAnsi="Palatino Linotype" w:cs="Arial"/>
        </w:rPr>
        <w:t xml:space="preserve">, </w:t>
      </w:r>
      <w:r>
        <w:rPr>
          <w:rFonts w:ascii="Palatino Linotype" w:hAnsi="Palatino Linotype"/>
        </w:rPr>
        <w:t xml:space="preserve">para generar, administrar o poseer la información solicitada, </w:t>
      </w:r>
      <w:r>
        <w:rPr>
          <w:rFonts w:ascii="Palatino Linotype" w:hAnsi="Palatino Linotype" w:cs="Arial"/>
        </w:rPr>
        <w:t xml:space="preserve">dado que éste ha </w:t>
      </w:r>
      <w:r>
        <w:rPr>
          <w:rFonts w:ascii="Palatino Linotype" w:hAnsi="Palatino Linotype" w:cs="Arial"/>
          <w:color w:val="000000"/>
        </w:rPr>
        <w:t>asumido</w:t>
      </w:r>
      <w:r>
        <w:rPr>
          <w:rFonts w:ascii="Palatino Linotype" w:hAnsi="Palatino Linotype" w:cs="Arial"/>
        </w:rPr>
        <w:t xml:space="preserve"> la misma, </w:t>
      </w:r>
      <w:r>
        <w:rPr>
          <w:rFonts w:ascii="Palatino Linotype" w:hAnsi="Palatino Linotype"/>
        </w:rPr>
        <w:t>en razón de que mediante su respuesta hizo entrega de parte de la información solicitada; razones por las cuales,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25214B" w:rsidRDefault="0025214B" w:rsidP="0025214B">
      <w:pPr>
        <w:spacing w:before="100" w:beforeAutospacing="1" w:after="100" w:afterAutospacing="1" w:line="360" w:lineRule="auto"/>
        <w:ind w:right="49"/>
        <w:jc w:val="both"/>
        <w:rPr>
          <w:rFonts w:ascii="Palatino Linotype" w:hAnsi="Palatino Linotype"/>
        </w:rPr>
      </w:pPr>
      <w:r>
        <w:rPr>
          <w:rFonts w:ascii="Palatino Linotype" w:hAnsi="Palatino Linotype"/>
        </w:rPr>
        <w:t xml:space="preserve">De ahí que, el estudio de la naturaleza jurídica de la información pública solicitada, tiene por objeto determinar si ésta la genera, posee o administra </w:t>
      </w:r>
      <w:r>
        <w:rPr>
          <w:rFonts w:ascii="Palatino Linotype" w:hAnsi="Palatino Linotype"/>
          <w:b/>
        </w:rPr>
        <w:t xml:space="preserve">EL SUJETO </w:t>
      </w:r>
      <w:r>
        <w:rPr>
          <w:rFonts w:ascii="Palatino Linotype" w:hAnsi="Palatino Linotype"/>
          <w:b/>
        </w:rPr>
        <w:lastRenderedPageBreak/>
        <w:t>OBLIGADO</w:t>
      </w:r>
      <w:r>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Pr>
          <w:rFonts w:ascii="Palatino Linotype" w:hAnsi="Palatino Linotype"/>
          <w:b/>
        </w:rPr>
        <w:t>EL SUJETO OBLIGADO</w:t>
      </w:r>
      <w:r>
        <w:rPr>
          <w:rFonts w:ascii="Palatino Linotype" w:hAnsi="Palatino Linotype"/>
        </w:rPr>
        <w:t>.</w:t>
      </w:r>
    </w:p>
    <w:p w:rsidR="00903ECC" w:rsidRPr="00394EB2" w:rsidRDefault="00903ECC" w:rsidP="00903ECC">
      <w:pPr>
        <w:shd w:val="clear" w:color="auto" w:fill="FFFFFF"/>
        <w:spacing w:before="240" w:after="240" w:line="360" w:lineRule="auto"/>
        <w:jc w:val="both"/>
        <w:rPr>
          <w:rFonts w:ascii="Palatino Linotype" w:hAnsi="Palatino Linotype" w:cs="Arial"/>
        </w:rPr>
      </w:pPr>
      <w:r>
        <w:rPr>
          <w:rFonts w:ascii="Palatino Linotype" w:hAnsi="Palatino Linotype" w:cs="Arial"/>
        </w:rPr>
        <w:t>P</w:t>
      </w:r>
      <w:r w:rsidRPr="00230563">
        <w:rPr>
          <w:rFonts w:ascii="Palatino Linotype" w:hAnsi="Palatino Linotype" w:cs="Arial"/>
        </w:rPr>
        <w:t xml:space="preserve">or lo que, al haber realizado </w:t>
      </w:r>
      <w:r>
        <w:rPr>
          <w:rFonts w:ascii="Palatino Linotype" w:hAnsi="Palatino Linotype" w:cs="Arial"/>
          <w:b/>
        </w:rPr>
        <w:t xml:space="preserve">EL SUJETO OBLIGADO </w:t>
      </w:r>
      <w:r w:rsidRPr="00230563">
        <w:rPr>
          <w:rFonts w:ascii="Palatino Linotype" w:hAnsi="Palatino Linotype" w:cs="Arial"/>
        </w:rPr>
        <w:t xml:space="preserve">un pronunciamiento, </w:t>
      </w:r>
      <w:r w:rsidRPr="00230563">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r w:rsidRPr="00522724">
        <w:rPr>
          <w:rFonts w:ascii="Palatino Linotype" w:hAnsi="Palatino Linotype"/>
          <w:color w:val="222222"/>
        </w:rPr>
        <w:t xml:space="preserve"> </w:t>
      </w:r>
    </w:p>
    <w:p w:rsidR="00903ECC" w:rsidRDefault="00903ECC" w:rsidP="00903ECC">
      <w:pPr>
        <w:shd w:val="clear" w:color="auto" w:fill="FFFFFF"/>
        <w:spacing w:before="240" w:after="240" w:line="360" w:lineRule="auto"/>
        <w:jc w:val="both"/>
        <w:rPr>
          <w:rFonts w:ascii="Palatino Linotype" w:hAnsi="Palatino Linotype"/>
          <w:color w:val="222222"/>
        </w:rPr>
      </w:pPr>
      <w:r w:rsidRPr="00522724">
        <w:rPr>
          <w:rFonts w:ascii="Palatino Linotype" w:hAnsi="Palatino Linotype"/>
          <w:color w:val="222222"/>
        </w:rPr>
        <w:t>Sirve de apoyo a lo anterior, por analogía, el criterio 31-10 emitido por el entonces Instituto Federal de Acceso a la Información que a la letra dice:</w:t>
      </w:r>
    </w:p>
    <w:p w:rsidR="00903ECC" w:rsidRPr="00230563" w:rsidRDefault="00903ECC" w:rsidP="00903ECC">
      <w:pPr>
        <w:shd w:val="clear" w:color="auto" w:fill="FFFFFF"/>
        <w:ind w:left="851" w:right="1276"/>
        <w:jc w:val="both"/>
        <w:rPr>
          <w:rFonts w:ascii="Palatino Linotype" w:hAnsi="Palatino Linotype"/>
          <w:i/>
          <w:iCs/>
          <w:color w:val="222222"/>
          <w:sz w:val="22"/>
          <w:szCs w:val="22"/>
        </w:rPr>
      </w:pPr>
      <w:r w:rsidRPr="00522724">
        <w:rPr>
          <w:rFonts w:ascii="Palatino Linotype" w:hAnsi="Palatino Linotype"/>
          <w:b/>
          <w:i/>
          <w:iCs/>
          <w:color w:val="222222"/>
          <w:sz w:val="22"/>
          <w:szCs w:val="22"/>
        </w:rPr>
        <w:t>“</w:t>
      </w:r>
      <w:r w:rsidRPr="0052272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0563">
        <w:rPr>
          <w:rFonts w:ascii="Palatino Linotype" w:hAnsi="Palatino Linotype"/>
          <w:i/>
          <w:iCs/>
          <w:color w:val="222222"/>
          <w:sz w:val="22"/>
          <w:szCs w:val="22"/>
        </w:rPr>
        <w:t>.” (Sic)</w:t>
      </w:r>
    </w:p>
    <w:p w:rsidR="00903ECC" w:rsidRDefault="00903ECC" w:rsidP="00903ECC">
      <w:pPr>
        <w:spacing w:before="100" w:beforeAutospacing="1" w:after="100" w:afterAutospacing="1" w:line="360" w:lineRule="auto"/>
        <w:jc w:val="both"/>
        <w:rPr>
          <w:rFonts w:ascii="Palatino Linotype" w:hAnsi="Palatino Linotype" w:cs="Arial"/>
          <w:i/>
          <w:sz w:val="22"/>
          <w:szCs w:val="22"/>
        </w:rPr>
      </w:pPr>
      <w:r>
        <w:rPr>
          <w:rFonts w:ascii="Palatino Linotype" w:hAnsi="Palatino Linotype"/>
        </w:rPr>
        <w:t>Entonces, es importante</w:t>
      </w:r>
      <w:r w:rsidRPr="00522724">
        <w:rPr>
          <w:rFonts w:ascii="Palatino Linotype" w:hAnsi="Palatino Linotype"/>
        </w:rPr>
        <w:t xml:space="preserve"> señalar </w:t>
      </w:r>
      <w:r w:rsidRPr="00522724">
        <w:rPr>
          <w:rFonts w:ascii="Palatino Linotype" w:hAnsi="Palatino Linotype" w:cs="Arial"/>
        </w:rPr>
        <w:t>que</w:t>
      </w:r>
      <w:r>
        <w:rPr>
          <w:rFonts w:ascii="Palatino Linotype" w:hAnsi="Palatino Linotype" w:cs="Arial"/>
        </w:rPr>
        <w:t>,</w:t>
      </w:r>
      <w:r w:rsidRPr="00522724">
        <w:rPr>
          <w:rFonts w:ascii="Palatino Linotype" w:hAnsi="Palatino Linotype" w:cs="Arial"/>
        </w:rPr>
        <w:t xml:space="preserve"> el artículo 4, párrafo segundo de la Ley de Transparencia y Acceso a la Información Pública del Estado </w:t>
      </w:r>
      <w:r>
        <w:rPr>
          <w:rFonts w:ascii="Palatino Linotype" w:hAnsi="Palatino Linotype" w:cs="Arial"/>
        </w:rPr>
        <w:t>de México y Municipios</w:t>
      </w:r>
      <w:r>
        <w:rPr>
          <w:rStyle w:val="Refdenotaalpie"/>
          <w:rFonts w:ascii="Palatino Linotype" w:hAnsi="Palatino Linotype" w:cs="Arial"/>
        </w:rPr>
        <w:footnoteReference w:id="3"/>
      </w:r>
      <w:r>
        <w:rPr>
          <w:rFonts w:ascii="Palatino Linotype" w:hAnsi="Palatino Linotype" w:cs="Arial"/>
        </w:rPr>
        <w:t xml:space="preserve">, </w:t>
      </w:r>
      <w:r>
        <w:rPr>
          <w:rFonts w:ascii="Palatino Linotype" w:hAnsi="Palatino Linotype" w:cs="Arial"/>
        </w:rPr>
        <w:lastRenderedPageBreak/>
        <w:t xml:space="preserve">dispone </w:t>
      </w:r>
      <w:r w:rsidRPr="00522724">
        <w:rPr>
          <w:rFonts w:ascii="Palatino Linotype" w:hAnsi="Palatino Linotype" w:cs="Arial"/>
        </w:rPr>
        <w:t>que la información generada, obtenida, adquirida, transmitida, administrada o en posesión de los Sujetos Obligados, será accesible de manera permanente a cualquier persona, privilegiando el principio de máxima publicidad de la información.</w:t>
      </w:r>
      <w:r>
        <w:rPr>
          <w:rFonts w:ascii="Palatino Linotype" w:hAnsi="Palatino Linotype" w:cs="Arial"/>
          <w:i/>
          <w:sz w:val="22"/>
          <w:szCs w:val="22"/>
        </w:rPr>
        <w:t xml:space="preserve"> </w:t>
      </w:r>
    </w:p>
    <w:p w:rsidR="00E42DC5" w:rsidRDefault="0025214B" w:rsidP="0025214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Puntualizado lo anterior, es necesario referir que la controversia en el presente asunto versa en relación a que </w:t>
      </w:r>
      <w:r>
        <w:rPr>
          <w:rFonts w:ascii="Palatino Linotype" w:eastAsia="Calibri" w:hAnsi="Palatino Linotype" w:cs="Arial"/>
          <w:b/>
        </w:rPr>
        <w:t xml:space="preserve">EL SUJETO OBLIGADO </w:t>
      </w:r>
      <w:r>
        <w:rPr>
          <w:rFonts w:ascii="Palatino Linotype" w:eastAsia="Calibri" w:hAnsi="Palatino Linotype" w:cs="Arial"/>
        </w:rPr>
        <w:t>no fue precisó e</w:t>
      </w:r>
      <w:r w:rsidR="00E42DC5">
        <w:rPr>
          <w:rFonts w:ascii="Palatino Linotype" w:eastAsia="Calibri" w:hAnsi="Palatino Linotype" w:cs="Arial"/>
        </w:rPr>
        <w:t>n señalar e</w:t>
      </w:r>
      <w:r>
        <w:rPr>
          <w:rFonts w:ascii="Palatino Linotype" w:eastAsia="Calibri" w:hAnsi="Palatino Linotype" w:cs="Arial"/>
        </w:rPr>
        <w:t xml:space="preserve">l nombre de las colonias que integran cada uno de los cuadrantes; sino que, hizo entrega de las ubicaciones de los diversos módulos de seguridad </w:t>
      </w:r>
      <w:r w:rsidR="00E42DC5">
        <w:rPr>
          <w:rFonts w:ascii="Palatino Linotype" w:eastAsia="Calibri" w:hAnsi="Palatino Linotype" w:cs="Arial"/>
        </w:rPr>
        <w:t xml:space="preserve">pública y el cuadrante en el que se encuentra; razón por la cual, conviene traer a contexto que de conformidad con el artículo 9 del Bando Municipal de Tultitlan 2019, el territorio del Municipio se divide en tres zonas a saber: </w:t>
      </w:r>
    </w:p>
    <w:p w:rsidR="0025214B" w:rsidRDefault="00E42DC5"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7548649C" wp14:editId="4D6DE108">
            <wp:extent cx="3004457" cy="1274045"/>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618" t="27300" r="18112" b="22745"/>
                    <a:stretch/>
                  </pic:blipFill>
                  <pic:spPr bwMode="auto">
                    <a:xfrm>
                      <a:off x="0" y="0"/>
                      <a:ext cx="3047832" cy="1292438"/>
                    </a:xfrm>
                    <a:prstGeom prst="rect">
                      <a:avLst/>
                    </a:prstGeom>
                    <a:ln>
                      <a:noFill/>
                    </a:ln>
                    <a:extLst>
                      <a:ext uri="{53640926-AAD7-44D8-BBD7-CCE9431645EC}">
                        <a14:shadowObscured xmlns:a14="http://schemas.microsoft.com/office/drawing/2010/main"/>
                      </a:ext>
                    </a:extLst>
                  </pic:spPr>
                </pic:pic>
              </a:graphicData>
            </a:graphic>
          </wp:inline>
        </w:drawing>
      </w:r>
    </w:p>
    <w:p w:rsidR="00E42DC5" w:rsidRDefault="00E42DC5"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10827FDF" wp14:editId="3C726880">
            <wp:extent cx="1869985" cy="199962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86" t="10334" r="44820" b="16114"/>
                    <a:stretch/>
                  </pic:blipFill>
                  <pic:spPr bwMode="auto">
                    <a:xfrm>
                      <a:off x="0" y="0"/>
                      <a:ext cx="1918552" cy="2051556"/>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0DA0A841" wp14:editId="795F0973">
            <wp:extent cx="2188639" cy="259247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311" t="16503" r="53591" b="20124"/>
                    <a:stretch/>
                  </pic:blipFill>
                  <pic:spPr bwMode="auto">
                    <a:xfrm>
                      <a:off x="0" y="0"/>
                      <a:ext cx="2202913" cy="2609383"/>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44416602" wp14:editId="5189BE0A">
            <wp:extent cx="2996530" cy="296928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4" t="10333" r="36762" b="5937"/>
                    <a:stretch/>
                  </pic:blipFill>
                  <pic:spPr bwMode="auto">
                    <a:xfrm>
                      <a:off x="0" y="0"/>
                      <a:ext cx="3003958" cy="2976649"/>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569F9266" wp14:editId="6BB03858">
            <wp:extent cx="2992179" cy="157759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831" t="49507" r="41880" b="11797"/>
                    <a:stretch/>
                  </pic:blipFill>
                  <pic:spPr bwMode="auto">
                    <a:xfrm>
                      <a:off x="0" y="0"/>
                      <a:ext cx="3004240" cy="1583950"/>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3D3B08C7" wp14:editId="7A8BAA02">
            <wp:extent cx="2746644" cy="28788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45" t="14344" r="39972" b="5011"/>
                    <a:stretch/>
                  </pic:blipFill>
                  <pic:spPr bwMode="auto">
                    <a:xfrm>
                      <a:off x="0" y="0"/>
                      <a:ext cx="2756398" cy="2889076"/>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4429B935" wp14:editId="5E0802BD">
            <wp:extent cx="3103709" cy="2823587"/>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98" t="9563" r="33638" b="9637"/>
                    <a:stretch/>
                  </pic:blipFill>
                  <pic:spPr bwMode="auto">
                    <a:xfrm>
                      <a:off x="0" y="0"/>
                      <a:ext cx="3112327" cy="2831427"/>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0010370C" wp14:editId="091C8674">
            <wp:extent cx="3022936" cy="1301262"/>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38" t="25450" r="52031" b="50193"/>
                    <a:stretch/>
                  </pic:blipFill>
                  <pic:spPr bwMode="auto">
                    <a:xfrm>
                      <a:off x="0" y="0"/>
                      <a:ext cx="3075667" cy="1323961"/>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60C34235" wp14:editId="0FD0E9E7">
            <wp:extent cx="4976945" cy="3667649"/>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24" t="8328" r="17505" b="4858"/>
                    <a:stretch/>
                  </pic:blipFill>
                  <pic:spPr bwMode="auto">
                    <a:xfrm>
                      <a:off x="0" y="0"/>
                      <a:ext cx="4990883" cy="3677920"/>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2E1F2ABA" wp14:editId="1918DB69">
            <wp:extent cx="4325250" cy="37731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24" t="17428" r="34854" b="6708"/>
                    <a:stretch/>
                  </pic:blipFill>
                  <pic:spPr bwMode="auto">
                    <a:xfrm>
                      <a:off x="0" y="0"/>
                      <a:ext cx="4343560" cy="3789129"/>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3B845A12" wp14:editId="187753C5">
            <wp:extent cx="3566049" cy="89430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921" t="26841" r="32946" b="50810"/>
                    <a:stretch/>
                  </pic:blipFill>
                  <pic:spPr bwMode="auto">
                    <a:xfrm>
                      <a:off x="0" y="0"/>
                      <a:ext cx="3584683" cy="898977"/>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1C36220D" wp14:editId="10939BEF">
            <wp:extent cx="3475062" cy="33611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312" t="8482" r="33466" b="5166"/>
                    <a:stretch/>
                  </pic:blipFill>
                  <pic:spPr bwMode="auto">
                    <a:xfrm>
                      <a:off x="0" y="0"/>
                      <a:ext cx="3482714" cy="3368575"/>
                    </a:xfrm>
                    <a:prstGeom prst="rect">
                      <a:avLst/>
                    </a:prstGeom>
                    <a:ln>
                      <a:noFill/>
                    </a:ln>
                    <a:extLst>
                      <a:ext uri="{53640926-AAD7-44D8-BBD7-CCE9431645EC}">
                        <a14:shadowObscured xmlns:a14="http://schemas.microsoft.com/office/drawing/2010/main"/>
                      </a:ext>
                    </a:extLst>
                  </pic:spPr>
                </pic:pic>
              </a:graphicData>
            </a:graphic>
          </wp:inline>
        </w:drawing>
      </w:r>
    </w:p>
    <w:p w:rsidR="00C07401" w:rsidRDefault="00C07401"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474334BB" wp14:editId="09329B5E">
            <wp:extent cx="3744244" cy="2989384"/>
            <wp:effectExtent l="0" t="0" r="889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397" t="17581" r="29823" b="6092"/>
                    <a:stretch/>
                  </pic:blipFill>
                  <pic:spPr bwMode="auto">
                    <a:xfrm>
                      <a:off x="0" y="0"/>
                      <a:ext cx="3756591" cy="2999241"/>
                    </a:xfrm>
                    <a:prstGeom prst="rect">
                      <a:avLst/>
                    </a:prstGeom>
                    <a:ln>
                      <a:noFill/>
                    </a:ln>
                    <a:extLst>
                      <a:ext uri="{53640926-AAD7-44D8-BBD7-CCE9431645EC}">
                        <a14:shadowObscured xmlns:a14="http://schemas.microsoft.com/office/drawing/2010/main"/>
                      </a:ext>
                    </a:extLst>
                  </pic:spPr>
                </pic:pic>
              </a:graphicData>
            </a:graphic>
          </wp:inline>
        </w:drawing>
      </w:r>
    </w:p>
    <w:p w:rsidR="00E321DD" w:rsidRDefault="00E321DD"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7F0E0FE4" wp14:editId="40A70433">
            <wp:extent cx="2363859" cy="120580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72" t="26837" r="53504" b="46029"/>
                    <a:stretch/>
                  </pic:blipFill>
                  <pic:spPr bwMode="auto">
                    <a:xfrm>
                      <a:off x="0" y="0"/>
                      <a:ext cx="2387974" cy="1218104"/>
                    </a:xfrm>
                    <a:prstGeom prst="rect">
                      <a:avLst/>
                    </a:prstGeom>
                    <a:ln>
                      <a:noFill/>
                    </a:ln>
                    <a:extLst>
                      <a:ext uri="{53640926-AAD7-44D8-BBD7-CCE9431645EC}">
                        <a14:shadowObscured xmlns:a14="http://schemas.microsoft.com/office/drawing/2010/main"/>
                      </a:ext>
                    </a:extLst>
                  </pic:spPr>
                </pic:pic>
              </a:graphicData>
            </a:graphic>
          </wp:inline>
        </w:drawing>
      </w:r>
    </w:p>
    <w:p w:rsidR="00E321DD" w:rsidRDefault="00E321DD"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6BFDD740" wp14:editId="3B275320">
            <wp:extent cx="3335244" cy="35118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304" t="14804" r="39105" b="5475"/>
                    <a:stretch/>
                  </pic:blipFill>
                  <pic:spPr bwMode="auto">
                    <a:xfrm>
                      <a:off x="0" y="0"/>
                      <a:ext cx="3355924" cy="3533674"/>
                    </a:xfrm>
                    <a:prstGeom prst="rect">
                      <a:avLst/>
                    </a:prstGeom>
                    <a:ln>
                      <a:noFill/>
                    </a:ln>
                    <a:extLst>
                      <a:ext uri="{53640926-AAD7-44D8-BBD7-CCE9431645EC}">
                        <a14:shadowObscured xmlns:a14="http://schemas.microsoft.com/office/drawing/2010/main"/>
                      </a:ext>
                    </a:extLst>
                  </pic:spPr>
                </pic:pic>
              </a:graphicData>
            </a:graphic>
          </wp:inline>
        </w:drawing>
      </w:r>
    </w:p>
    <w:p w:rsidR="00E321DD" w:rsidRDefault="00E321DD"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6B32CF29" wp14:editId="36D63DA6">
            <wp:extent cx="3890659" cy="238145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566" t="11567" r="26873" b="29067"/>
                    <a:stretch/>
                  </pic:blipFill>
                  <pic:spPr bwMode="auto">
                    <a:xfrm>
                      <a:off x="0" y="0"/>
                      <a:ext cx="3902207" cy="2388528"/>
                    </a:xfrm>
                    <a:prstGeom prst="rect">
                      <a:avLst/>
                    </a:prstGeom>
                    <a:ln>
                      <a:noFill/>
                    </a:ln>
                    <a:extLst>
                      <a:ext uri="{53640926-AAD7-44D8-BBD7-CCE9431645EC}">
                        <a14:shadowObscured xmlns:a14="http://schemas.microsoft.com/office/drawing/2010/main"/>
                      </a:ext>
                    </a:extLst>
                  </pic:spPr>
                </pic:pic>
              </a:graphicData>
            </a:graphic>
          </wp:inline>
        </w:drawing>
      </w:r>
    </w:p>
    <w:p w:rsidR="00E321DD" w:rsidRDefault="00E321DD"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lastRenderedPageBreak/>
        <w:drawing>
          <wp:inline distT="0" distB="0" distL="0" distR="0" wp14:anchorId="764D714B" wp14:editId="7892A52F">
            <wp:extent cx="3446059" cy="1512277"/>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568" t="26374" r="38150" b="39861"/>
                    <a:stretch/>
                  </pic:blipFill>
                  <pic:spPr bwMode="auto">
                    <a:xfrm>
                      <a:off x="0" y="0"/>
                      <a:ext cx="3474381" cy="1524706"/>
                    </a:xfrm>
                    <a:prstGeom prst="rect">
                      <a:avLst/>
                    </a:prstGeom>
                    <a:ln>
                      <a:noFill/>
                    </a:ln>
                    <a:extLst>
                      <a:ext uri="{53640926-AAD7-44D8-BBD7-CCE9431645EC}">
                        <a14:shadowObscured xmlns:a14="http://schemas.microsoft.com/office/drawing/2010/main"/>
                      </a:ext>
                    </a:extLst>
                  </pic:spPr>
                </pic:pic>
              </a:graphicData>
            </a:graphic>
          </wp:inline>
        </w:drawing>
      </w:r>
    </w:p>
    <w:p w:rsidR="00E321DD" w:rsidRDefault="00E321DD" w:rsidP="00E42DC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noProof/>
          <w:lang w:eastAsia="es-MX"/>
        </w:rPr>
        <w:drawing>
          <wp:inline distT="0" distB="0" distL="0" distR="0" wp14:anchorId="501EC6E6" wp14:editId="728A0A97">
            <wp:extent cx="4329774" cy="150222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739" t="24521" r="19760" b="37548"/>
                    <a:stretch/>
                  </pic:blipFill>
                  <pic:spPr bwMode="auto">
                    <a:xfrm>
                      <a:off x="0" y="0"/>
                      <a:ext cx="4353364" cy="1510413"/>
                    </a:xfrm>
                    <a:prstGeom prst="rect">
                      <a:avLst/>
                    </a:prstGeom>
                    <a:ln>
                      <a:noFill/>
                    </a:ln>
                    <a:extLst>
                      <a:ext uri="{53640926-AAD7-44D8-BBD7-CCE9431645EC}">
                        <a14:shadowObscured xmlns:a14="http://schemas.microsoft.com/office/drawing/2010/main"/>
                      </a:ext>
                    </a:extLst>
                  </pic:spPr>
                </pic:pic>
              </a:graphicData>
            </a:graphic>
          </wp:inline>
        </w:drawing>
      </w:r>
    </w:p>
    <w:p w:rsidR="00903ECC" w:rsidRPr="00925E89" w:rsidRDefault="00903ECC" w:rsidP="00903E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De las imágenes insertas, se puede advertir que el territorio municipal se encuentra divido en cuatro zonas y cada una de ellas comprende determinado número de colonias; por lo que, atendiendo a que </w:t>
      </w:r>
      <w:r>
        <w:rPr>
          <w:rFonts w:ascii="Palatino Linotype" w:eastAsia="Calibri" w:hAnsi="Palatino Linotype" w:cs="Arial"/>
          <w:b/>
        </w:rPr>
        <w:t xml:space="preserve">EL SUJETO OBLIGADO </w:t>
      </w:r>
      <w:r>
        <w:rPr>
          <w:rFonts w:ascii="Palatino Linotype" w:eastAsia="Calibri" w:hAnsi="Palatino Linotype" w:cs="Arial"/>
        </w:rPr>
        <w:t xml:space="preserve">fue omiso en señalar que colonias integran cada cuadrante de acuerdo a la zona a la que pertenecen; </w:t>
      </w:r>
      <w:r w:rsidR="00010603">
        <w:rPr>
          <w:rFonts w:ascii="Palatino Linotype" w:eastAsia="Calibri" w:hAnsi="Palatino Linotype" w:cs="Arial"/>
        </w:rPr>
        <w:t xml:space="preserve">así como, en especificar los códigos postales de cada una de ellas; </w:t>
      </w:r>
      <w:r>
        <w:rPr>
          <w:rFonts w:ascii="Palatino Linotype" w:eastAsia="Calibri" w:hAnsi="Palatino Linotype" w:cs="Arial"/>
        </w:rPr>
        <w:t xml:space="preserve">es la razón por la cual, esta Ponencia Resolutora </w:t>
      </w:r>
      <w:r w:rsidRPr="00336199">
        <w:rPr>
          <w:rFonts w:ascii="Palatino Linotype" w:hAnsi="Palatino Linotype" w:cs="Arial"/>
          <w:lang w:eastAsia="es-MX"/>
        </w:rPr>
        <w:t>atendiendo al principio de máxima publicidad de conformidad con el artículo 8 de la Ley de Transparencia y Acceso a la Información Pública del Estado de México y Municipios que señala:</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w:t>
      </w:r>
      <w:r w:rsidRPr="00336199">
        <w:rPr>
          <w:rFonts w:ascii="Palatino Linotype" w:hAnsi="Palatino Linotype" w:cs="Arial"/>
          <w:b/>
          <w:i/>
          <w:sz w:val="22"/>
          <w:lang w:eastAsia="es-MX"/>
        </w:rPr>
        <w:t>Artículo 8</w:t>
      </w:r>
      <w:r w:rsidRPr="00336199">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903ECC" w:rsidRPr="00336199" w:rsidRDefault="00903ECC" w:rsidP="00451629">
      <w:pPr>
        <w:ind w:left="851" w:right="899"/>
        <w:jc w:val="both"/>
        <w:rPr>
          <w:rFonts w:ascii="Palatino Linotype" w:hAnsi="Palatino Linotype" w:cs="Arial"/>
          <w:i/>
          <w:sz w:val="22"/>
          <w:lang w:eastAsia="es-MX"/>
        </w:rPr>
      </w:pP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w:t>
      </w:r>
      <w:r w:rsidRPr="00336199">
        <w:rPr>
          <w:rFonts w:ascii="Palatino Linotype" w:hAnsi="Palatino Linotype" w:cs="Arial"/>
          <w:i/>
          <w:sz w:val="22"/>
          <w:lang w:eastAsia="es-MX"/>
        </w:rPr>
        <w:lastRenderedPageBreak/>
        <w:t>Constitución Local, así como en las resoluciones y sentencias vinculantes que emitan los órganos nacionales e internacionales especializados, favoreciendo en todo tiempo a las personas la protección más amplia, atendiendo al principio pro persona... “</w:t>
      </w:r>
    </w:p>
    <w:p w:rsidR="00903ECC" w:rsidRPr="00336199" w:rsidRDefault="00903ECC" w:rsidP="00903ECC">
      <w:pPr>
        <w:spacing w:before="100" w:beforeAutospacing="1" w:after="100" w:afterAutospacing="1" w:line="360" w:lineRule="auto"/>
        <w:jc w:val="both"/>
        <w:rPr>
          <w:rFonts w:ascii="Palatino Linotype" w:hAnsi="Palatino Linotype" w:cs="Arial"/>
          <w:lang w:eastAsia="es-MX"/>
        </w:rPr>
      </w:pPr>
      <w:r w:rsidRPr="00336199">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Pr="00336199">
        <w:rPr>
          <w:rFonts w:ascii="Palatino Linotype" w:hAnsi="Palatino Linotype" w:cs="Arial"/>
          <w:i/>
          <w:sz w:val="22"/>
          <w:lang w:eastAsia="es-MX"/>
        </w:rPr>
        <w:t>.</w:t>
      </w:r>
    </w:p>
    <w:p w:rsidR="00903ECC" w:rsidRPr="00336199" w:rsidRDefault="00903ECC" w:rsidP="00451629">
      <w:pPr>
        <w:ind w:left="851" w:right="899"/>
        <w:jc w:val="both"/>
        <w:rPr>
          <w:rFonts w:ascii="Palatino Linotype" w:hAnsi="Palatino Linotype" w:cs="Arial"/>
          <w:i/>
          <w:sz w:val="22"/>
          <w:lang w:eastAsia="es-MX"/>
        </w:rPr>
      </w:pP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336199">
        <w:rPr>
          <w:rFonts w:ascii="Palatino Linotype" w:hAnsi="Palatino Linotype" w:cs="Arial"/>
          <w:i/>
          <w:sz w:val="22"/>
          <w:lang w:eastAsia="es-MX"/>
        </w:rPr>
        <w:t>pro</w:t>
      </w:r>
      <w:proofErr w:type="spellEnd"/>
      <w:r w:rsidRPr="00336199">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w:t>
      </w:r>
      <w:r w:rsidRPr="00336199">
        <w:rPr>
          <w:rFonts w:ascii="Palatino Linotype" w:hAnsi="Palatino Linotype" w:cs="Arial"/>
          <w:i/>
          <w:sz w:val="22"/>
          <w:lang w:eastAsia="es-MX"/>
        </w:rPr>
        <w:lastRenderedPageBreak/>
        <w:t>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903ECC" w:rsidRPr="00336199" w:rsidRDefault="00903ECC" w:rsidP="00451629">
      <w:pPr>
        <w:spacing w:line="360" w:lineRule="auto"/>
        <w:ind w:left="851" w:right="899"/>
        <w:jc w:val="both"/>
        <w:rPr>
          <w:rFonts w:ascii="Palatino Linotype" w:hAnsi="Palatino Linotype" w:cs="Arial"/>
          <w:sz w:val="10"/>
          <w:lang w:eastAsia="es-MX"/>
        </w:rPr>
      </w:pP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Época: Décima Época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Registro: 2007561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Instancia: Primera Sala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Tipo de Tesis: Aislada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Fuente: Gaceta del Semanario Judicial de la Federación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Libro 11, Octubre de 2014, Tomo I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Materia(s): Constitucional, Común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Tesis: 1a. CCCXXVII/2014 (10a.) </w:t>
      </w:r>
    </w:p>
    <w:p w:rsidR="00903ECC" w:rsidRPr="00336199" w:rsidRDefault="00903ECC" w:rsidP="00451629">
      <w:pPr>
        <w:ind w:left="851" w:right="899"/>
        <w:jc w:val="both"/>
        <w:rPr>
          <w:rFonts w:ascii="Palatino Linotype" w:hAnsi="Palatino Linotype" w:cs="Arial"/>
          <w:i/>
          <w:sz w:val="22"/>
          <w:lang w:eastAsia="es-MX"/>
        </w:rPr>
      </w:pPr>
      <w:r w:rsidRPr="00336199">
        <w:rPr>
          <w:rFonts w:ascii="Palatino Linotype" w:hAnsi="Palatino Linotype" w:cs="Arial"/>
          <w:i/>
          <w:sz w:val="22"/>
          <w:lang w:eastAsia="es-MX"/>
        </w:rPr>
        <w:t xml:space="preserve">Página: 613 </w:t>
      </w:r>
    </w:p>
    <w:p w:rsidR="0025214B" w:rsidRDefault="00903ECC" w:rsidP="0025214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Bajo ese tenor, este Órgano Garante determina ordenar al </w:t>
      </w:r>
      <w:r>
        <w:rPr>
          <w:rFonts w:ascii="Palatino Linotype" w:eastAsia="Calibri" w:hAnsi="Palatino Linotype" w:cs="Arial"/>
          <w:b/>
        </w:rPr>
        <w:t xml:space="preserve">SUJETO OBLIGADO </w:t>
      </w:r>
      <w:r>
        <w:rPr>
          <w:rFonts w:ascii="Palatino Linotype" w:eastAsia="Calibri" w:hAnsi="Palatino Linotype" w:cs="Arial"/>
        </w:rPr>
        <w:t xml:space="preserve">haga entrega del documento o documentos en los que conste o se pueda advertir el nombre de las colonias </w:t>
      </w:r>
      <w:r w:rsidR="00010603">
        <w:rPr>
          <w:rFonts w:ascii="Palatino Linotype" w:eastAsia="Calibri" w:hAnsi="Palatino Linotype" w:cs="Arial"/>
        </w:rPr>
        <w:t xml:space="preserve">y códigos postales </w:t>
      </w:r>
      <w:r>
        <w:rPr>
          <w:rFonts w:ascii="Palatino Linotype" w:eastAsia="Calibri" w:hAnsi="Palatino Linotype" w:cs="Arial"/>
        </w:rPr>
        <w:t>que integran cada uno de los 10 cuadrantes referidos en su respuesta; ello, en atención al principio de máxima publicidad de la información establecido en la fracción VII del artículo 9 de la Ley de la materia.</w:t>
      </w:r>
    </w:p>
    <w:p w:rsidR="00002663" w:rsidRPr="001850B2" w:rsidRDefault="00002663" w:rsidP="00002663">
      <w:pPr>
        <w:spacing w:before="100" w:beforeAutospacing="1" w:after="100" w:afterAutospacing="1" w:line="360" w:lineRule="auto"/>
        <w:jc w:val="both"/>
        <w:rPr>
          <w:rFonts w:ascii="Palatino Linotype" w:hAnsi="Palatino Linotype" w:cs="Arial"/>
          <w:i/>
          <w:sz w:val="22"/>
          <w:szCs w:val="22"/>
        </w:rPr>
      </w:pPr>
      <w:r w:rsidRPr="00522724">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22724">
        <w:rPr>
          <w:rFonts w:ascii="Palatino Linotype" w:hAnsi="Palatino Linotype" w:cs="Arial"/>
          <w:b/>
          <w:color w:val="000000"/>
        </w:rPr>
        <w:t xml:space="preserve"> </w:t>
      </w:r>
      <w:r w:rsidRPr="00522724">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22724">
        <w:rPr>
          <w:rFonts w:ascii="Palatino Linotype" w:hAnsi="Palatino Linotype" w:cs="Arial"/>
          <w:i/>
          <w:color w:val="000000"/>
        </w:rPr>
        <w:t>ad hoc</w:t>
      </w:r>
      <w:r w:rsidRPr="00522724">
        <w:rPr>
          <w:rFonts w:ascii="Palatino Linotype" w:hAnsi="Palatino Linotype" w:cs="Arial"/>
          <w:color w:val="000000"/>
        </w:rPr>
        <w:t>, para satisfacer el derecho de acceso a la información pública.</w:t>
      </w:r>
    </w:p>
    <w:p w:rsidR="00002663" w:rsidRPr="00522724" w:rsidRDefault="00002663" w:rsidP="00002663">
      <w:pPr>
        <w:spacing w:before="240" w:after="240" w:line="360" w:lineRule="auto"/>
        <w:jc w:val="both"/>
        <w:rPr>
          <w:rFonts w:ascii="Palatino Linotype" w:hAnsi="Palatino Linotype" w:cs="Arial"/>
          <w:color w:val="000000" w:themeColor="text1"/>
        </w:rPr>
      </w:pPr>
      <w:r w:rsidRPr="0052272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22724">
        <w:rPr>
          <w:rFonts w:ascii="Palatino Linotype" w:hAnsi="Palatino Linotype" w:cs="Arial"/>
        </w:rPr>
        <w:t xml:space="preserve">expedientes, reportes, estudios, actas, resoluciones, </w:t>
      </w:r>
      <w:r w:rsidRPr="00522724">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522724">
        <w:rPr>
          <w:rFonts w:ascii="Palatino Linotype" w:hAnsi="Palatino Linotype" w:cs="Arial"/>
          <w:color w:val="000000" w:themeColor="text1"/>
        </w:rPr>
        <w:t xml:space="preserve">; los que, </w:t>
      </w:r>
      <w:r w:rsidRPr="00522724">
        <w:rPr>
          <w:rFonts w:ascii="Palatino Linotype" w:hAnsi="Palatino Linotype" w:cs="Arial"/>
        </w:rPr>
        <w:t>podrán estar en cualquier medio, sea escrito, impreso, sonoro, visual, electrónico, informático u holográfico</w:t>
      </w:r>
      <w:r w:rsidRPr="00522724">
        <w:rPr>
          <w:rFonts w:ascii="Palatino Linotype" w:hAnsi="Palatino Linotype" w:cs="Arial"/>
          <w:color w:val="000000" w:themeColor="text1"/>
        </w:rPr>
        <w:t xml:space="preserve">, de conformidad con el artículo 3, fracción XI de la Ley de la materia, el cual dispone lo siguiente: </w:t>
      </w:r>
    </w:p>
    <w:p w:rsidR="00002663" w:rsidRPr="00522724" w:rsidRDefault="00002663" w:rsidP="00002663">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 xml:space="preserve">“Artículo 3. </w:t>
      </w:r>
      <w:r w:rsidRPr="00522724">
        <w:rPr>
          <w:rFonts w:ascii="Palatino Linotype" w:hAnsi="Palatino Linotype" w:cs="Arial"/>
          <w:i/>
          <w:color w:val="000000"/>
          <w:sz w:val="22"/>
          <w:szCs w:val="22"/>
        </w:rPr>
        <w:t>Para los efectos de la presente Ley se entenderá por:</w:t>
      </w:r>
    </w:p>
    <w:p w:rsidR="00002663" w:rsidRPr="00522724" w:rsidRDefault="00002663" w:rsidP="00002663">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t>…</w:t>
      </w:r>
    </w:p>
    <w:p w:rsidR="00002663" w:rsidRPr="00522724" w:rsidRDefault="00002663" w:rsidP="00002663">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XI. Documento:</w:t>
      </w:r>
      <w:r w:rsidRPr="0052272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2663" w:rsidRPr="001B7ACD" w:rsidRDefault="00002663" w:rsidP="00002663">
      <w:pPr>
        <w:ind w:left="851" w:right="902"/>
        <w:jc w:val="both"/>
        <w:rPr>
          <w:rFonts w:ascii="Palatino Linotype" w:hAnsi="Palatino Linotype" w:cs="Arial"/>
          <w:i/>
          <w:color w:val="000000"/>
          <w:sz w:val="22"/>
          <w:szCs w:val="22"/>
        </w:rPr>
      </w:pPr>
      <w:r w:rsidRPr="001B7ACD">
        <w:rPr>
          <w:rFonts w:ascii="Palatino Linotype" w:hAnsi="Palatino Linotype" w:cs="Arial"/>
          <w:i/>
          <w:color w:val="000000"/>
          <w:sz w:val="22"/>
          <w:szCs w:val="22"/>
        </w:rPr>
        <w:t>…” (Sic)</w:t>
      </w:r>
    </w:p>
    <w:p w:rsidR="00002663" w:rsidRPr="00522724" w:rsidRDefault="00002663" w:rsidP="00002663">
      <w:pPr>
        <w:autoSpaceDE w:val="0"/>
        <w:autoSpaceDN w:val="0"/>
        <w:adjustRightInd w:val="0"/>
        <w:spacing w:before="240" w:after="240" w:line="360" w:lineRule="auto"/>
        <w:jc w:val="both"/>
        <w:rPr>
          <w:rFonts w:ascii="Palatino Linotype" w:hAnsi="Palatino Linotype" w:cs="Arial"/>
        </w:rPr>
      </w:pPr>
      <w:r w:rsidRPr="00522724">
        <w:rPr>
          <w:rFonts w:ascii="Palatino Linotype" w:hAnsi="Palatino Linotype" w:cs="Arial"/>
        </w:rPr>
        <w:t xml:space="preserve">Siendo aplicable el Criterio </w:t>
      </w:r>
      <w:r w:rsidRPr="0052272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22724">
        <w:rPr>
          <w:rFonts w:ascii="Palatino Linotype" w:hAnsi="Palatino Linotype" w:cs="Arial"/>
        </w:rPr>
        <w:t>cuyo rubro y texto dispone:</w:t>
      </w:r>
    </w:p>
    <w:p w:rsidR="00002663" w:rsidRPr="00230563" w:rsidRDefault="00002663" w:rsidP="00002663">
      <w:pPr>
        <w:ind w:left="851" w:right="902"/>
        <w:jc w:val="center"/>
        <w:rPr>
          <w:rFonts w:ascii="Palatino Linotype" w:hAnsi="Palatino Linotype" w:cs="Arial"/>
          <w:b/>
          <w:i/>
          <w:sz w:val="22"/>
          <w:szCs w:val="22"/>
          <w:lang w:eastAsia="es-MX"/>
        </w:rPr>
      </w:pPr>
      <w:r w:rsidRPr="00230563">
        <w:rPr>
          <w:rFonts w:ascii="Palatino Linotype" w:hAnsi="Palatino Linotype" w:cs="Arial"/>
          <w:b/>
          <w:sz w:val="22"/>
          <w:szCs w:val="22"/>
          <w:lang w:eastAsia="es-MX"/>
        </w:rPr>
        <w:t>“</w:t>
      </w:r>
      <w:r w:rsidRPr="00230563">
        <w:rPr>
          <w:rFonts w:ascii="Palatino Linotype" w:hAnsi="Palatino Linotype" w:cs="Arial"/>
          <w:b/>
          <w:i/>
          <w:sz w:val="22"/>
          <w:szCs w:val="22"/>
          <w:lang w:eastAsia="es-MX"/>
        </w:rPr>
        <w:t>CRITERIO 0002-11</w:t>
      </w:r>
    </w:p>
    <w:p w:rsidR="00002663" w:rsidRPr="00522724" w:rsidRDefault="00002663" w:rsidP="00002663">
      <w:pPr>
        <w:ind w:left="851" w:right="902"/>
        <w:jc w:val="both"/>
        <w:rPr>
          <w:rFonts w:ascii="Palatino Linotype" w:hAnsi="Palatino Linotype" w:cs="Arial"/>
          <w:i/>
          <w:sz w:val="22"/>
          <w:szCs w:val="22"/>
          <w:lang w:eastAsia="es-MX"/>
        </w:rPr>
      </w:pPr>
      <w:r w:rsidRPr="00230563">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230563">
        <w:rPr>
          <w:rFonts w:ascii="Palatino Linotype" w:hAnsi="Palatino Linotype" w:cs="Arial"/>
          <w:b/>
          <w:bCs/>
          <w:i/>
          <w:sz w:val="22"/>
          <w:szCs w:val="22"/>
          <w:lang w:eastAsia="es-MX"/>
        </w:rPr>
        <w:t xml:space="preserve">V, XV, Y XVI, </w:t>
      </w:r>
      <w:r w:rsidRPr="00230563">
        <w:rPr>
          <w:rFonts w:ascii="Palatino Linotype" w:hAnsi="Palatino Linotype" w:cs="Arial"/>
          <w:b/>
          <w:i/>
          <w:sz w:val="22"/>
          <w:szCs w:val="22"/>
          <w:lang w:eastAsia="es-MX"/>
        </w:rPr>
        <w:t>3°, 4°, 11 Y 41.</w:t>
      </w:r>
      <w:r w:rsidRPr="0023056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w:t>
      </w:r>
      <w:r w:rsidRPr="00522724">
        <w:rPr>
          <w:rFonts w:ascii="Palatino Linotype" w:hAnsi="Palatino Linotype" w:cs="Arial"/>
          <w:i/>
          <w:sz w:val="22"/>
          <w:szCs w:val="22"/>
          <w:lang w:eastAsia="es-MX"/>
        </w:rPr>
        <w:t xml:space="preserve"> acceso a los archivos, registros y documentos públicos, administrados, generados o en posesión de los órganos u organismos públicos, en virtud del ejercicio de sus funciones de derecho público, sin importar su fuente, soporte o fecha de elaboración.</w:t>
      </w:r>
    </w:p>
    <w:p w:rsidR="00002663" w:rsidRPr="00522724" w:rsidRDefault="00002663" w:rsidP="00002663">
      <w:pPr>
        <w:ind w:left="851" w:right="902"/>
        <w:jc w:val="both"/>
        <w:rPr>
          <w:rFonts w:ascii="Palatino Linotype" w:hAnsi="Palatino Linotype" w:cs="Arial"/>
          <w:i/>
          <w:sz w:val="22"/>
          <w:szCs w:val="22"/>
          <w:lang w:eastAsia="es-MX"/>
        </w:rPr>
      </w:pPr>
      <w:r w:rsidRPr="00522724">
        <w:rPr>
          <w:rFonts w:ascii="Palatino Linotype" w:hAnsi="Palatino Linotype" w:cs="Arial"/>
          <w:i/>
          <w:sz w:val="22"/>
          <w:szCs w:val="22"/>
          <w:lang w:eastAsia="es-MX"/>
        </w:rPr>
        <w:t>En consecuencia el acceso a la información se refiere a que se cumplan cualquiera de los siguientes tres supuestos:</w:t>
      </w:r>
    </w:p>
    <w:p w:rsidR="00002663" w:rsidRDefault="00002663" w:rsidP="00002663">
      <w:pPr>
        <w:ind w:left="851" w:right="902"/>
        <w:jc w:val="both"/>
        <w:rPr>
          <w:rFonts w:ascii="Palatino Linotype" w:hAnsi="Palatino Linotype" w:cs="Arial"/>
          <w:b/>
          <w:i/>
          <w:sz w:val="22"/>
          <w:szCs w:val="22"/>
          <w:lang w:eastAsia="es-MX"/>
        </w:rPr>
      </w:pPr>
    </w:p>
    <w:p w:rsidR="00002663" w:rsidRPr="00230563" w:rsidRDefault="00002663" w:rsidP="00002663">
      <w:pPr>
        <w:ind w:left="851" w:right="902"/>
        <w:jc w:val="both"/>
        <w:rPr>
          <w:rFonts w:ascii="Palatino Linotype" w:hAnsi="Palatino Linotype" w:cs="Arial"/>
          <w:b/>
          <w:i/>
          <w:sz w:val="22"/>
          <w:szCs w:val="22"/>
          <w:lang w:eastAsia="es-MX"/>
        </w:rPr>
      </w:pPr>
      <w:r w:rsidRPr="00230563">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002663" w:rsidRPr="00522724" w:rsidRDefault="00002663" w:rsidP="00002663">
      <w:pPr>
        <w:ind w:left="851" w:right="902"/>
        <w:jc w:val="both"/>
        <w:rPr>
          <w:rFonts w:ascii="Palatino Linotype" w:hAnsi="Palatino Linotype" w:cs="Arial"/>
          <w:i/>
          <w:sz w:val="22"/>
          <w:szCs w:val="22"/>
          <w:lang w:eastAsia="es-MX"/>
        </w:rPr>
      </w:pPr>
      <w:r w:rsidRPr="00230563">
        <w:rPr>
          <w:rFonts w:ascii="Palatino Linotype" w:hAnsi="Palatino Linotype" w:cs="Arial"/>
          <w:i/>
          <w:sz w:val="22"/>
          <w:szCs w:val="22"/>
          <w:lang w:eastAsia="es-MX"/>
        </w:rPr>
        <w:t>2) Que se trate</w:t>
      </w:r>
      <w:r w:rsidRPr="00522724">
        <w:rPr>
          <w:rFonts w:ascii="Palatino Linotype" w:hAnsi="Palatino Linotype" w:cs="Arial"/>
          <w:i/>
          <w:sz w:val="22"/>
          <w:szCs w:val="22"/>
          <w:lang w:eastAsia="es-MX"/>
        </w:rPr>
        <w:t xml:space="preserve"> de información registrada en cualquier soporte documental, que en ejercicio de las atribuciones conferidas, sea administrada por los Sujetos Obligados, y</w:t>
      </w:r>
    </w:p>
    <w:p w:rsidR="00002663" w:rsidRDefault="00002663" w:rsidP="00002663">
      <w:pPr>
        <w:ind w:left="851" w:right="902"/>
        <w:jc w:val="both"/>
        <w:rPr>
          <w:rFonts w:ascii="Palatino Linotype" w:hAnsi="Palatino Linotype" w:cs="Arial"/>
          <w:i/>
          <w:sz w:val="22"/>
          <w:szCs w:val="22"/>
          <w:lang w:eastAsia="es-MX"/>
        </w:rPr>
      </w:pPr>
      <w:r w:rsidRPr="0052272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522724">
        <w:rPr>
          <w:rFonts w:ascii="Palatino Linotype" w:hAnsi="Palatino Linotype" w:cs="Arial"/>
          <w:b/>
          <w:i/>
          <w:sz w:val="22"/>
          <w:szCs w:val="22"/>
          <w:lang w:eastAsia="es-MX"/>
        </w:rPr>
        <w:t>”</w:t>
      </w:r>
      <w:r w:rsidRPr="00522724">
        <w:rPr>
          <w:rFonts w:ascii="Palatino Linotype" w:hAnsi="Palatino Linotype" w:cs="Arial"/>
          <w:i/>
          <w:sz w:val="22"/>
          <w:szCs w:val="22"/>
          <w:lang w:eastAsia="es-MX"/>
        </w:rPr>
        <w:t xml:space="preserve"> </w:t>
      </w:r>
    </w:p>
    <w:p w:rsidR="00002663" w:rsidRDefault="00002663" w:rsidP="00002663">
      <w:pPr>
        <w:ind w:left="851" w:right="902"/>
        <w:jc w:val="both"/>
        <w:rPr>
          <w:rFonts w:ascii="Palatino Linotype" w:hAnsi="Palatino Linotype" w:cs="Arial"/>
          <w:i/>
          <w:sz w:val="22"/>
          <w:szCs w:val="22"/>
          <w:lang w:eastAsia="es-MX"/>
        </w:rPr>
      </w:pPr>
    </w:p>
    <w:p w:rsidR="00002663" w:rsidRPr="00522724" w:rsidRDefault="00002663" w:rsidP="00002663">
      <w:pPr>
        <w:ind w:left="851" w:right="902"/>
        <w:jc w:val="both"/>
        <w:rPr>
          <w:rFonts w:ascii="Palatino Linotype" w:hAnsi="Palatino Linotype" w:cs="Arial"/>
          <w:i/>
          <w:sz w:val="22"/>
          <w:szCs w:val="22"/>
          <w:lang w:eastAsia="es-MX"/>
        </w:rPr>
      </w:pPr>
      <w:r w:rsidRPr="00230563">
        <w:rPr>
          <w:rFonts w:ascii="Palatino Linotype" w:hAnsi="Palatino Linotype" w:cs="Arial"/>
          <w:i/>
          <w:sz w:val="22"/>
          <w:szCs w:val="22"/>
          <w:lang w:eastAsia="es-MX"/>
        </w:rPr>
        <w:t>(Énfasis Añadido)</w:t>
      </w:r>
    </w:p>
    <w:p w:rsidR="00451629" w:rsidRPr="00130849" w:rsidRDefault="00451629" w:rsidP="00451629">
      <w:pPr>
        <w:spacing w:before="240" w:after="240" w:line="360" w:lineRule="auto"/>
        <w:jc w:val="both"/>
        <w:rPr>
          <w:rFonts w:ascii="Palatino Linotype" w:hAnsi="Palatino Linotype" w:cs="Arial"/>
          <w:lang w:val="es-ES_tradnl"/>
        </w:rPr>
      </w:pPr>
      <w:r w:rsidRPr="00130849">
        <w:rPr>
          <w:rFonts w:ascii="Palatino Linotype" w:hAnsi="Palatino Linotype" w:cs="Arial"/>
          <w:lang w:val="es-ES_tradnl"/>
        </w:rPr>
        <w:t>Por lo que, no pasa desaperci</w:t>
      </w:r>
      <w:r>
        <w:rPr>
          <w:rFonts w:ascii="Palatino Linotype" w:hAnsi="Palatino Linotype" w:cs="Arial"/>
          <w:lang w:val="es-ES_tradnl"/>
        </w:rPr>
        <w:t xml:space="preserve">bido para este Instituto que </w:t>
      </w:r>
      <w:r w:rsidRPr="00130849">
        <w:rPr>
          <w:rFonts w:ascii="Palatino Linotype" w:hAnsi="Palatino Linotype" w:cs="Arial"/>
          <w:lang w:val="es-ES_tradnl"/>
        </w:rPr>
        <w:t xml:space="preserve">los documentos de los cuales se ordena su entrega, sí </w:t>
      </w:r>
      <w:r w:rsidRPr="00130849">
        <w:rPr>
          <w:rFonts w:ascii="Palatino Linotype" w:hAnsi="Palatino Linotype" w:cs="Arial"/>
          <w:b/>
          <w:lang w:val="es-ES_tradnl"/>
        </w:rPr>
        <w:t>EL SUJETO OBLIGADO</w:t>
      </w:r>
      <w:r w:rsidRPr="00130849">
        <w:rPr>
          <w:rFonts w:ascii="Palatino Linotype" w:hAnsi="Palatino Linotype" w:cs="Arial"/>
          <w:lang w:val="es-ES_tradnl"/>
        </w:rPr>
        <w:t xml:space="preserve"> </w:t>
      </w:r>
      <w:r w:rsidRPr="00451629">
        <w:rPr>
          <w:rFonts w:ascii="Palatino Linotype" w:hAnsi="Palatino Linotype" w:cs="Arial"/>
          <w:b/>
          <w:lang w:val="es-ES_tradnl"/>
        </w:rPr>
        <w:t>advierte información susceptible de clasificarse procederá su entrega en versión pública</w:t>
      </w:r>
      <w:r w:rsidRPr="00130849">
        <w:rPr>
          <w:rFonts w:ascii="Palatino Linotype" w:hAnsi="Palatino Linotype" w:cs="Arial"/>
          <w:lang w:val="es-ES_tradnl"/>
        </w:rPr>
        <w:t xml:space="preserve">, cumpliendo con las formalidades que la Ley impone, </w:t>
      </w:r>
      <w:r w:rsidRPr="00130849">
        <w:rPr>
          <w:rFonts w:ascii="Palatino Linotype" w:hAnsi="Palatino Linotype" w:cs="Arial"/>
        </w:rPr>
        <w:t>es</w:t>
      </w:r>
      <w:r w:rsidRPr="00130849">
        <w:rPr>
          <w:rFonts w:ascii="Palatino Linotype" w:hAnsi="Palatino Linotype" w:cs="Arial"/>
          <w:lang w:val="es-ES_tradnl"/>
        </w:rPr>
        <w:t xml:space="preserve"> decir, mediante un Acuerdo debidamente fundado y motivado, en términos de los numerales 49</w:t>
      </w:r>
      <w:r>
        <w:rPr>
          <w:rFonts w:ascii="Palatino Linotype" w:hAnsi="Palatino Linotype" w:cs="Arial"/>
          <w:lang w:val="es-ES_tradnl"/>
        </w:rPr>
        <w:t>,</w:t>
      </w:r>
      <w:r w:rsidRPr="00130849">
        <w:rPr>
          <w:rFonts w:ascii="Palatino Linotype" w:hAnsi="Palatino Linotype" w:cs="Arial"/>
          <w:lang w:val="es-ES_tradnl"/>
        </w:rPr>
        <w:t xml:space="preserve"> fracción VIII y 132</w:t>
      </w:r>
      <w:r>
        <w:rPr>
          <w:rFonts w:ascii="Palatino Linotype" w:hAnsi="Palatino Linotype" w:cs="Arial"/>
          <w:lang w:val="es-ES_tradnl"/>
        </w:rPr>
        <w:t>,</w:t>
      </w:r>
      <w:r w:rsidRPr="00130849">
        <w:rPr>
          <w:rFonts w:ascii="Palatino Linotype" w:hAnsi="Palatino Linotype" w:cs="Arial"/>
          <w:lang w:val="es-ES_tradnl"/>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w:t>
      </w:r>
      <w:r w:rsidRPr="00130849">
        <w:rPr>
          <w:rFonts w:ascii="Palatino Linotype" w:hAnsi="Palatino Linotype" w:cs="Arial"/>
          <w:b/>
          <w:i/>
          <w:sz w:val="22"/>
          <w:szCs w:val="22"/>
          <w:lang w:eastAsia="es-MX"/>
        </w:rPr>
        <w:t xml:space="preserve">Artículo 49. </w:t>
      </w:r>
      <w:r w:rsidRPr="00130849">
        <w:rPr>
          <w:rFonts w:ascii="Palatino Linotype" w:hAnsi="Palatino Linotype" w:cs="Arial"/>
          <w:i/>
          <w:sz w:val="22"/>
          <w:szCs w:val="22"/>
          <w:lang w:eastAsia="es-MX"/>
        </w:rPr>
        <w:t>Los Comités de Transparencia tendrán las siguientes atribuciones:</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VIII.</w:t>
      </w:r>
      <w:r w:rsidRPr="00130849">
        <w:rPr>
          <w:rFonts w:ascii="Palatino Linotype" w:hAnsi="Palatino Linotype" w:cs="Arial"/>
          <w:i/>
          <w:sz w:val="22"/>
          <w:szCs w:val="22"/>
          <w:lang w:eastAsia="es-MX"/>
        </w:rPr>
        <w:t xml:space="preserve"> Aprobar, modificar o revocar la clasificación de la información;</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Artículo 132.</w:t>
      </w:r>
      <w:r w:rsidRPr="00130849">
        <w:rPr>
          <w:rFonts w:ascii="Palatino Linotype" w:hAnsi="Palatino Linotype" w:cs="Arial"/>
          <w:i/>
          <w:sz w:val="22"/>
          <w:szCs w:val="22"/>
          <w:lang w:eastAsia="es-MX"/>
        </w:rPr>
        <w:t xml:space="preserve"> La clasificación de la información se llevará a cabo en el momento en que:</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w:t>
      </w:r>
      <w:r w:rsidRPr="00130849">
        <w:rPr>
          <w:rFonts w:ascii="Palatino Linotype" w:hAnsi="Palatino Linotype" w:cs="Arial"/>
          <w:i/>
          <w:sz w:val="22"/>
          <w:szCs w:val="22"/>
          <w:lang w:eastAsia="es-MX"/>
        </w:rPr>
        <w:t xml:space="preserve"> Se reciba una solicitud de acceso a la información;</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w:t>
      </w:r>
      <w:r w:rsidRPr="00130849">
        <w:rPr>
          <w:rFonts w:ascii="Palatino Linotype" w:hAnsi="Palatino Linotype" w:cs="Arial"/>
          <w:i/>
          <w:sz w:val="22"/>
          <w:szCs w:val="22"/>
          <w:lang w:eastAsia="es-MX"/>
        </w:rPr>
        <w:t xml:space="preserve"> Se determine mediante resolución de autoridad competente; o</w:t>
      </w:r>
    </w:p>
    <w:p w:rsidR="00451629" w:rsidRPr="00130849" w:rsidRDefault="00451629" w:rsidP="00451629">
      <w:pPr>
        <w:ind w:left="567" w:right="618"/>
        <w:jc w:val="both"/>
        <w:rPr>
          <w:rFonts w:ascii="Palatino Linotype" w:hAnsi="Palatino Linotype" w:cs="Arial"/>
          <w:b/>
          <w:i/>
          <w:sz w:val="22"/>
          <w:szCs w:val="22"/>
          <w:lang w:eastAsia="es-MX"/>
        </w:rPr>
      </w:pPr>
      <w:r w:rsidRPr="00130849">
        <w:rPr>
          <w:rFonts w:ascii="Palatino Linotype" w:hAnsi="Palatino Linotype" w:cs="Arial"/>
          <w:i/>
          <w:sz w:val="22"/>
          <w:szCs w:val="22"/>
          <w:lang w:eastAsia="es-MX"/>
        </w:rPr>
        <w:t>III. Se generen versiones públicas para dar cumplimiento a las obligaciones de transparencia previstas en esta Ley.</w:t>
      </w:r>
      <w:r w:rsidRPr="00130849">
        <w:rPr>
          <w:rFonts w:ascii="Palatino Linotype" w:hAnsi="Palatino Linotype" w:cs="Arial"/>
          <w:b/>
          <w:i/>
          <w:sz w:val="22"/>
          <w:szCs w:val="22"/>
          <w:lang w:eastAsia="es-MX"/>
        </w:rPr>
        <w:t>”</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“Segundo.-</w:t>
      </w:r>
      <w:r w:rsidRPr="00130849">
        <w:rPr>
          <w:rFonts w:ascii="Palatino Linotype" w:hAnsi="Palatino Linotype" w:cs="Arial"/>
          <w:i/>
          <w:sz w:val="22"/>
          <w:szCs w:val="22"/>
          <w:lang w:eastAsia="es-MX"/>
        </w:rPr>
        <w:t xml:space="preserve"> Para efectos de los presentes Lineamientos Generales, se entenderá por:</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lastRenderedPageBreak/>
        <w:t>XVIII.</w:t>
      </w:r>
      <w:r w:rsidRPr="00130849">
        <w:rPr>
          <w:rFonts w:ascii="Palatino Linotype" w:hAnsi="Palatino Linotype" w:cs="Arial"/>
          <w:i/>
          <w:sz w:val="22"/>
          <w:szCs w:val="22"/>
          <w:lang w:eastAsia="es-MX"/>
        </w:rPr>
        <w:t xml:space="preserve"> </w:t>
      </w:r>
      <w:r w:rsidRPr="00130849">
        <w:rPr>
          <w:rFonts w:ascii="Palatino Linotype" w:hAnsi="Palatino Linotype" w:cs="Arial"/>
          <w:b/>
          <w:i/>
          <w:sz w:val="22"/>
          <w:szCs w:val="22"/>
          <w:lang w:eastAsia="es-MX"/>
        </w:rPr>
        <w:t>Versión pública:</w:t>
      </w:r>
      <w:r w:rsidRPr="0013084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Cuarto.</w:t>
      </w:r>
      <w:r w:rsidRPr="0013084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Quinto.</w:t>
      </w:r>
      <w:r w:rsidRPr="0013084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Sexto.</w:t>
      </w:r>
      <w:r w:rsidRPr="0013084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Séptimo.</w:t>
      </w:r>
      <w:r w:rsidRPr="00130849">
        <w:rPr>
          <w:rFonts w:ascii="Palatino Linotype" w:hAnsi="Palatino Linotype" w:cs="Arial"/>
          <w:i/>
          <w:sz w:val="22"/>
          <w:szCs w:val="22"/>
          <w:lang w:eastAsia="es-MX"/>
        </w:rPr>
        <w:t xml:space="preserve"> La clasificación de la información se llevará a cabo en el momento en que:</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w:t>
      </w:r>
      <w:r w:rsidRPr="00130849">
        <w:rPr>
          <w:rFonts w:ascii="Palatino Linotype" w:hAnsi="Palatino Linotype" w:cs="Arial"/>
          <w:i/>
          <w:sz w:val="22"/>
          <w:szCs w:val="22"/>
          <w:lang w:eastAsia="es-MX"/>
        </w:rPr>
        <w:t xml:space="preserve"> Se reciba una solicitud de acceso a la información;</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w:t>
      </w:r>
      <w:r w:rsidRPr="00130849">
        <w:rPr>
          <w:rFonts w:ascii="Palatino Linotype" w:hAnsi="Palatino Linotype" w:cs="Arial"/>
          <w:i/>
          <w:sz w:val="22"/>
          <w:szCs w:val="22"/>
          <w:lang w:eastAsia="es-MX"/>
        </w:rPr>
        <w:t xml:space="preserve"> Se determine mediante resolución de autoridad competente, o</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III.</w:t>
      </w:r>
      <w:r w:rsidRPr="0013084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lastRenderedPageBreak/>
        <w:t>Octavo.</w:t>
      </w:r>
      <w:r w:rsidRPr="0013084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Noveno.</w:t>
      </w:r>
      <w:r w:rsidRPr="0013084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Décimo.</w:t>
      </w:r>
      <w:r w:rsidRPr="0013084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51629" w:rsidRDefault="00451629" w:rsidP="00451629">
      <w:pPr>
        <w:ind w:left="567" w:right="618"/>
        <w:jc w:val="both"/>
        <w:rPr>
          <w:rFonts w:ascii="Palatino Linotype" w:hAnsi="Palatino Linotype" w:cs="Arial"/>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451629" w:rsidRDefault="00451629" w:rsidP="00451629">
      <w:pPr>
        <w:ind w:left="567" w:right="618"/>
        <w:jc w:val="both"/>
        <w:rPr>
          <w:rFonts w:ascii="Palatino Linotype" w:hAnsi="Palatino Linotype" w:cs="Arial"/>
          <w:b/>
          <w:i/>
          <w:sz w:val="22"/>
          <w:szCs w:val="22"/>
          <w:lang w:eastAsia="es-MX"/>
        </w:rPr>
      </w:pPr>
    </w:p>
    <w:p w:rsidR="00451629" w:rsidRPr="00130849" w:rsidRDefault="00451629" w:rsidP="0045162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Décimo primero.</w:t>
      </w:r>
      <w:r w:rsidRPr="0013084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30849">
        <w:rPr>
          <w:rFonts w:ascii="Palatino Linotype" w:hAnsi="Palatino Linotype" w:cs="Arial"/>
          <w:b/>
          <w:i/>
          <w:sz w:val="22"/>
          <w:szCs w:val="22"/>
          <w:lang w:eastAsia="es-MX"/>
        </w:rPr>
        <w:t xml:space="preserve"> </w:t>
      </w:r>
      <w:r w:rsidRPr="00130849">
        <w:rPr>
          <w:rFonts w:ascii="Palatino Linotype" w:hAnsi="Palatino Linotype" w:cs="Arial"/>
          <w:i/>
          <w:sz w:val="22"/>
          <w:szCs w:val="22"/>
          <w:lang w:eastAsia="es-MX"/>
        </w:rPr>
        <w:t>(</w:t>
      </w:r>
      <w:proofErr w:type="gramStart"/>
      <w:r w:rsidRPr="00130849">
        <w:rPr>
          <w:rFonts w:ascii="Palatino Linotype" w:hAnsi="Palatino Linotype" w:cs="Arial"/>
          <w:i/>
          <w:sz w:val="22"/>
          <w:szCs w:val="22"/>
          <w:lang w:eastAsia="es-MX"/>
        </w:rPr>
        <w:t>sic</w:t>
      </w:r>
      <w:proofErr w:type="gramEnd"/>
      <w:r w:rsidRPr="00130849">
        <w:rPr>
          <w:rFonts w:ascii="Palatino Linotype" w:hAnsi="Palatino Linotype" w:cs="Arial"/>
          <w:i/>
          <w:sz w:val="22"/>
          <w:szCs w:val="22"/>
          <w:lang w:eastAsia="es-MX"/>
        </w:rPr>
        <w:t>)</w:t>
      </w:r>
    </w:p>
    <w:p w:rsidR="00451629" w:rsidRDefault="00451629" w:rsidP="004516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30849">
        <w:rPr>
          <w:rFonts w:ascii="Palatino Linotype" w:hAnsi="Palatino Linotype" w:cs="Arial"/>
        </w:rPr>
        <w:t xml:space="preserve">En este contexto, el hecho de que la información pública solicitada contenga datos </w:t>
      </w:r>
      <w:r w:rsidRPr="00130849">
        <w:rPr>
          <w:rFonts w:ascii="Palatino Linotype" w:hAnsi="Palatino Linotype" w:cs="Arial"/>
        </w:rPr>
        <w:lastRenderedPageBreak/>
        <w:t xml:space="preserve">personales susceptibles de ser protegidos mediante su </w:t>
      </w:r>
      <w:r w:rsidRPr="00130849">
        <w:rPr>
          <w:rFonts w:ascii="Palatino Linotype" w:hAnsi="Palatino Linotype" w:cs="Arial"/>
          <w:b/>
        </w:rPr>
        <w:t>versión pública</w:t>
      </w:r>
      <w:r w:rsidRPr="00130849">
        <w:rPr>
          <w:rFonts w:ascii="Palatino Linotype" w:hAnsi="Palatino Linotype" w:cs="Arial"/>
        </w:rPr>
        <w:t xml:space="preserve">, ello no implica que esta </w:t>
      </w:r>
      <w:r w:rsidRPr="00130849">
        <w:rPr>
          <w:rFonts w:ascii="Palatino Linotype" w:hAnsi="Palatino Linotype"/>
        </w:rPr>
        <w:t>circunstancia</w:t>
      </w:r>
      <w:r w:rsidRPr="00130849">
        <w:rPr>
          <w:rFonts w:ascii="Palatino Linotype" w:hAnsi="Palatino Linotype" w:cs="Arial"/>
        </w:rPr>
        <w:t xml:space="preserve"> opere en </w:t>
      </w:r>
      <w:r w:rsidRPr="00130849">
        <w:rPr>
          <w:rFonts w:ascii="Palatino Linotype" w:hAnsi="Palatino Linotype"/>
        </w:rPr>
        <w:t>automático</w:t>
      </w:r>
      <w:r w:rsidRPr="00130849">
        <w:rPr>
          <w:rFonts w:ascii="Palatino Linotype" w:hAnsi="Palatino Linotype" w:cs="Arial"/>
        </w:rPr>
        <w:t>, sino que es necesario que el Comité de Transparencia del</w:t>
      </w:r>
      <w:r w:rsidRPr="00130849">
        <w:rPr>
          <w:rFonts w:ascii="Palatino Linotype" w:hAnsi="Palatino Linotype" w:cs="Arial"/>
          <w:b/>
          <w:color w:val="000000"/>
        </w:rPr>
        <w:t xml:space="preserve"> SUJETO OBLIGADO</w:t>
      </w:r>
      <w:r w:rsidRPr="00130849">
        <w:rPr>
          <w:rFonts w:ascii="Palatino Linotype" w:hAnsi="Palatino Linotype" w:cs="Arial"/>
          <w:b/>
        </w:rPr>
        <w:t xml:space="preserve"> </w:t>
      </w:r>
      <w:r w:rsidRPr="00130849">
        <w:rPr>
          <w:rFonts w:ascii="Palatino Linotype" w:hAnsi="Palatino Linotype" w:cs="Arial"/>
        </w:rPr>
        <w:t>emita el Acuerdo de Clasificación correspondiente.</w:t>
      </w:r>
    </w:p>
    <w:p w:rsidR="00451629" w:rsidRPr="00130849" w:rsidRDefault="00451629" w:rsidP="0045162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30849">
        <w:rPr>
          <w:rFonts w:ascii="Palatino Linotype" w:hAnsi="Palatino Linotype" w:cs="Arial"/>
        </w:rPr>
        <w:t xml:space="preserve">En el caso específico, la </w:t>
      </w:r>
      <w:r w:rsidRPr="00130849">
        <w:rPr>
          <w:rFonts w:ascii="Palatino Linotype" w:hAnsi="Palatino Linotype"/>
        </w:rPr>
        <w:t>información</w:t>
      </w:r>
      <w:r w:rsidRPr="00130849">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130849">
        <w:rPr>
          <w:rFonts w:ascii="Palatino Linotype" w:eastAsia="Arial Unicode MS" w:hAnsi="Palatino Linotype" w:cs="Arial"/>
        </w:rPr>
        <w:t>cualquier otro dato que ponga en riesgo la vida, seguridad y salud de cualquier persona</w:t>
      </w:r>
      <w:r w:rsidRPr="00130849">
        <w:rPr>
          <w:rFonts w:ascii="Palatino Linotype" w:hAnsi="Palatino Linotype" w:cs="Arial"/>
        </w:rPr>
        <w:t>.</w:t>
      </w:r>
    </w:p>
    <w:p w:rsidR="00451629" w:rsidRPr="00130849" w:rsidRDefault="00451629" w:rsidP="00451629">
      <w:pPr>
        <w:spacing w:before="240" w:after="240" w:line="360" w:lineRule="auto"/>
        <w:ind w:right="49"/>
        <w:jc w:val="both"/>
        <w:rPr>
          <w:rFonts w:ascii="Palatino Linotype" w:hAnsi="Palatino Linotype" w:cs="Arial"/>
          <w:lang w:val="es-ES_tradnl"/>
        </w:rPr>
      </w:pPr>
      <w:r w:rsidRPr="00130849">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130849">
        <w:rPr>
          <w:rFonts w:ascii="Palatino Linotype" w:hAnsi="Palatino Linotype" w:cs="Arial"/>
          <w:b/>
          <w:lang w:val="es-ES_tradnl"/>
        </w:rPr>
        <w:t>SUJETO OBLIGADO</w:t>
      </w:r>
      <w:r w:rsidRPr="0013084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51629" w:rsidRDefault="00451629" w:rsidP="0045162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B2E6D">
        <w:rPr>
          <w:rFonts w:ascii="Palatino Linotype" w:eastAsia="Calibri" w:hAnsi="Palatino Linotype" w:cs="Arial"/>
        </w:rPr>
        <w:t xml:space="preserve">Atento a lo anterior, se </w:t>
      </w:r>
      <w:r>
        <w:rPr>
          <w:rFonts w:ascii="Palatino Linotype" w:eastAsia="Calibri" w:hAnsi="Palatino Linotype" w:cs="Arial"/>
        </w:rPr>
        <w:t xml:space="preserve">califica de </w:t>
      </w:r>
      <w:r>
        <w:rPr>
          <w:rFonts w:ascii="Palatino Linotype" w:eastAsia="Calibri" w:hAnsi="Palatino Linotype" w:cs="Arial"/>
          <w:b/>
        </w:rPr>
        <w:t xml:space="preserve">parcialmente fundadas </w:t>
      </w:r>
      <w:r>
        <w:rPr>
          <w:rFonts w:ascii="Palatino Linotype" w:eastAsia="Calibri" w:hAnsi="Palatino Linotype" w:cs="Arial"/>
        </w:rPr>
        <w:t xml:space="preserve">las razones o motivos de inconformidad expuestas por el hoy </w:t>
      </w:r>
      <w:r>
        <w:rPr>
          <w:rFonts w:ascii="Palatino Linotype" w:eastAsia="Calibri" w:hAnsi="Palatino Linotype" w:cs="Arial"/>
          <w:b/>
        </w:rPr>
        <w:t>RECURRENTE</w:t>
      </w:r>
      <w:r>
        <w:rPr>
          <w:rFonts w:ascii="Palatino Linotype" w:eastAsia="Calibri" w:hAnsi="Palatino Linotype" w:cs="Arial"/>
        </w:rPr>
        <w:t xml:space="preserve">; por lo que, resulta procedente </w:t>
      </w:r>
      <w:r w:rsidRPr="0089579D">
        <w:rPr>
          <w:rFonts w:ascii="Palatino Linotype" w:eastAsia="Calibri" w:hAnsi="Palatino Linotype" w:cs="Arial"/>
        </w:rPr>
        <w:t>de conformidad con el artículo 186 fracción I</w:t>
      </w:r>
      <w:r>
        <w:rPr>
          <w:rFonts w:ascii="Palatino Linotype" w:eastAsia="Calibri" w:hAnsi="Palatino Linotype" w:cs="Arial"/>
        </w:rPr>
        <w:t>I</w:t>
      </w:r>
      <w:r w:rsidRPr="0089579D">
        <w:rPr>
          <w:rFonts w:ascii="Palatino Linotype" w:eastAsia="Calibri" w:hAnsi="Palatino Linotype" w:cs="Arial"/>
        </w:rPr>
        <w:t xml:space="preserve">I de la Ley de Transparencia y Acceso a la Información Pública del Estado de México y Municipios, </w:t>
      </w:r>
      <w:r>
        <w:rPr>
          <w:rFonts w:ascii="Palatino Linotype" w:eastAsia="Calibri" w:hAnsi="Palatino Linotype" w:cs="Arial"/>
          <w:b/>
        </w:rPr>
        <w:t xml:space="preserve">MODIFICAR </w:t>
      </w:r>
      <w:r w:rsidRPr="0089579D">
        <w:rPr>
          <w:rFonts w:ascii="Palatino Linotype" w:eastAsia="Calibri" w:hAnsi="Palatino Linotype" w:cs="Arial"/>
        </w:rPr>
        <w:t xml:space="preserve">la respuesta </w:t>
      </w:r>
      <w:r w:rsidRPr="0089579D">
        <w:rPr>
          <w:rFonts w:ascii="Palatino Linotype" w:eastAsia="Calibri" w:hAnsi="Palatino Linotype" w:cs="Arial"/>
        </w:rPr>
        <w:lastRenderedPageBreak/>
        <w:t>proporcionada</w:t>
      </w:r>
      <w:r>
        <w:rPr>
          <w:rFonts w:ascii="Palatino Linotype" w:eastAsia="Calibri" w:hAnsi="Palatino Linotype" w:cs="Arial"/>
        </w:rPr>
        <w:t xml:space="preserve"> por </w:t>
      </w:r>
      <w:r>
        <w:rPr>
          <w:rFonts w:ascii="Palatino Linotype" w:eastAsia="Calibri" w:hAnsi="Palatino Linotype" w:cs="Arial"/>
          <w:b/>
        </w:rPr>
        <w:t>EL SUJETO OBLIGADO</w:t>
      </w:r>
      <w:r>
        <w:rPr>
          <w:rFonts w:ascii="Palatino Linotype" w:eastAsia="Calibri" w:hAnsi="Palatino Linotype" w:cs="Arial"/>
        </w:rPr>
        <w:t xml:space="preserve"> y se le ordena atienda</w:t>
      </w:r>
      <w:r w:rsidRPr="0089579D">
        <w:rPr>
          <w:rFonts w:ascii="Palatino Linotype" w:eastAsia="Calibri" w:hAnsi="Palatino Linotype" w:cs="Arial"/>
        </w:rPr>
        <w:t xml:space="preserve"> la solicitud de información </w:t>
      </w:r>
      <w:r>
        <w:rPr>
          <w:rFonts w:ascii="Palatino Linotype" w:eastAsia="Calibri" w:hAnsi="Palatino Linotype" w:cs="Arial"/>
          <w:b/>
        </w:rPr>
        <w:t>00200</w:t>
      </w:r>
      <w:r w:rsidRPr="0089579D">
        <w:rPr>
          <w:rFonts w:ascii="Palatino Linotype" w:eastAsia="Calibri" w:hAnsi="Palatino Linotype" w:cs="Arial"/>
          <w:b/>
        </w:rPr>
        <w:t>/</w:t>
      </w:r>
      <w:r>
        <w:rPr>
          <w:rFonts w:ascii="Palatino Linotype" w:eastAsia="Calibri" w:hAnsi="Palatino Linotype" w:cs="Arial"/>
          <w:b/>
        </w:rPr>
        <w:t>TULTITLA/</w:t>
      </w:r>
      <w:r w:rsidRPr="0089579D">
        <w:rPr>
          <w:rFonts w:ascii="Palatino Linotype" w:eastAsia="Calibri" w:hAnsi="Palatino Linotype" w:cs="Arial"/>
          <w:b/>
        </w:rPr>
        <w:t>IP/201</w:t>
      </w:r>
      <w:r>
        <w:rPr>
          <w:rFonts w:ascii="Palatino Linotype" w:eastAsia="Calibri" w:hAnsi="Palatino Linotype" w:cs="Arial"/>
          <w:b/>
        </w:rPr>
        <w:t>9</w:t>
      </w:r>
      <w:r>
        <w:rPr>
          <w:rFonts w:ascii="Palatino Linotype" w:eastAsia="Calibri" w:hAnsi="Palatino Linotype" w:cs="Arial"/>
        </w:rPr>
        <w:t>, haciendo entrega de la información que ha quedado precisada en párrafos anteriores.</w:t>
      </w:r>
    </w:p>
    <w:p w:rsidR="00002663" w:rsidRPr="005E7982" w:rsidRDefault="00002663" w:rsidP="00DB1C5A">
      <w:pPr>
        <w:pStyle w:val="Prrafodelista"/>
        <w:widowControl w:val="0"/>
        <w:tabs>
          <w:tab w:val="left" w:pos="1418"/>
        </w:tabs>
        <w:autoSpaceDE w:val="0"/>
        <w:autoSpaceDN w:val="0"/>
        <w:adjustRightInd w:val="0"/>
        <w:spacing w:line="360" w:lineRule="auto"/>
        <w:ind w:left="0"/>
        <w:jc w:val="both"/>
        <w:rPr>
          <w:rFonts w:ascii="Palatino Linotype" w:eastAsia="Calibri" w:hAnsi="Palatino Linotype" w:cs="Arial"/>
        </w:rPr>
      </w:pPr>
      <w:r w:rsidRPr="005E7982">
        <w:rPr>
          <w:rFonts w:ascii="Palatino Linotype" w:eastAsia="Calibri" w:hAnsi="Palatino Linotype" w:cs="Arial"/>
        </w:rPr>
        <w:t xml:space="preserve">Así, con </w:t>
      </w:r>
      <w:r w:rsidRPr="005E7982">
        <w:rPr>
          <w:rFonts w:ascii="Palatino Linotype" w:hAnsi="Palatino Linotype" w:cs="Arial"/>
        </w:rPr>
        <w:t>fundamento</w:t>
      </w:r>
      <w:r w:rsidRPr="005E7982">
        <w:rPr>
          <w:rFonts w:ascii="Palatino Linotype" w:eastAsia="Calibri" w:hAnsi="Palatino Linotype" w:cs="Arial"/>
        </w:rPr>
        <w:t xml:space="preserve"> en lo prescrito en los artículos 5, </w:t>
      </w:r>
      <w:r w:rsidRPr="005E7982">
        <w:rPr>
          <w:rFonts w:ascii="Palatino Linotype" w:hAnsi="Palatino Linotype"/>
        </w:rPr>
        <w:t>párrafos vigésimo</w:t>
      </w:r>
      <w:r>
        <w:rPr>
          <w:rFonts w:ascii="Palatino Linotype" w:hAnsi="Palatino Linotype"/>
        </w:rPr>
        <w:t xml:space="preserve"> segundo</w:t>
      </w:r>
      <w:r w:rsidRPr="005E7982">
        <w:rPr>
          <w:rFonts w:ascii="Palatino Linotype" w:hAnsi="Palatino Linotype"/>
        </w:rPr>
        <w:t xml:space="preserve">, vigésimo </w:t>
      </w:r>
      <w:r>
        <w:rPr>
          <w:rFonts w:ascii="Palatino Linotype" w:hAnsi="Palatino Linotype"/>
        </w:rPr>
        <w:t>tercero</w:t>
      </w:r>
      <w:r w:rsidRPr="005E7982">
        <w:rPr>
          <w:rFonts w:ascii="Palatino Linotype" w:hAnsi="Palatino Linotype"/>
        </w:rPr>
        <w:t xml:space="preserve"> y vigésimo</w:t>
      </w:r>
      <w:r>
        <w:rPr>
          <w:rFonts w:ascii="Palatino Linotype" w:hAnsi="Palatino Linotype"/>
        </w:rPr>
        <w:t xml:space="preserve"> cuarto</w:t>
      </w:r>
      <w:r w:rsidRPr="005E7982">
        <w:rPr>
          <w:rFonts w:ascii="Palatino Linotype" w:hAnsi="Palatino Linotype" w:cs="Arial"/>
        </w:rPr>
        <w:t>,</w:t>
      </w:r>
      <w:r w:rsidRPr="005E7982">
        <w:rPr>
          <w:rFonts w:ascii="Palatino Linotype" w:hAnsi="Palatino Linotype"/>
        </w:rPr>
        <w:t xml:space="preserve"> </w:t>
      </w:r>
      <w:r w:rsidRPr="005E7982">
        <w:rPr>
          <w:rFonts w:ascii="Palatino Linotype" w:hAnsi="Palatino Linotype" w:cs="Arial"/>
        </w:rPr>
        <w:t>fracciones</w:t>
      </w:r>
      <w:r w:rsidRPr="005E7982">
        <w:rPr>
          <w:rFonts w:ascii="Palatino Linotype" w:hAnsi="Palatino Linotype"/>
        </w:rPr>
        <w:t xml:space="preserve"> IV y V,</w:t>
      </w:r>
      <w:r w:rsidRPr="005E7982">
        <w:rPr>
          <w:rFonts w:ascii="Palatino Linotype" w:eastAsia="Calibri" w:hAnsi="Palatino Linotype" w:cs="Arial"/>
        </w:rPr>
        <w:t xml:space="preserve"> de la Constitución Política del Estado Libre y Soberano de México y los artículos </w:t>
      </w:r>
      <w:r w:rsidRPr="005E7982">
        <w:rPr>
          <w:rFonts w:ascii="Palatino Linotype" w:hAnsi="Palatino Linotype"/>
        </w:rPr>
        <w:t xml:space="preserve">2, </w:t>
      </w:r>
      <w:r w:rsidRPr="005E7982">
        <w:rPr>
          <w:rFonts w:ascii="Palatino Linotype" w:hAnsi="Palatino Linotype" w:cs="Arial"/>
        </w:rPr>
        <w:t>fracción</w:t>
      </w:r>
      <w:r w:rsidRPr="005E7982">
        <w:rPr>
          <w:rFonts w:ascii="Palatino Linotype" w:hAnsi="Palatino Linotype"/>
        </w:rPr>
        <w:t xml:space="preserve"> II, 9, </w:t>
      </w:r>
      <w:r w:rsidRPr="005E7982">
        <w:rPr>
          <w:rFonts w:ascii="Palatino Linotype" w:hAnsi="Palatino Linotype" w:cs="Arial"/>
          <w:lang w:val="es-ES_tradnl"/>
        </w:rPr>
        <w:t>29</w:t>
      </w:r>
      <w:r w:rsidRPr="005E7982">
        <w:rPr>
          <w:rFonts w:ascii="Palatino Linotype" w:hAnsi="Palatino Linotype"/>
        </w:rPr>
        <w:t xml:space="preserve">, 36, fracciones I y II, 176, 178, 179, 181, 185, fracción I, 186 y 188 </w:t>
      </w:r>
      <w:r w:rsidRPr="005E7982">
        <w:rPr>
          <w:rFonts w:ascii="Palatino Linotype" w:eastAsia="Calibri" w:hAnsi="Palatino Linotype" w:cs="Arial"/>
        </w:rPr>
        <w:t xml:space="preserve">de la Ley de Transparencia y Acceso a la Información Pública del Estado de México y </w:t>
      </w:r>
      <w:r w:rsidRPr="005E7982">
        <w:rPr>
          <w:rFonts w:ascii="Palatino Linotype" w:hAnsi="Palatino Linotype" w:cs="Arial"/>
        </w:rPr>
        <w:t>Municipios</w:t>
      </w:r>
      <w:r w:rsidRPr="005E7982">
        <w:rPr>
          <w:rFonts w:ascii="Palatino Linotype" w:eastAsia="Calibri" w:hAnsi="Palatino Linotype" w:cs="Arial"/>
        </w:rPr>
        <w:t xml:space="preserve">, </w:t>
      </w:r>
      <w:r w:rsidRPr="005E7982">
        <w:rPr>
          <w:rFonts w:ascii="Palatino Linotype" w:hAnsi="Palatino Linotype"/>
        </w:rPr>
        <w:t>este</w:t>
      </w:r>
      <w:r w:rsidRPr="005E7982">
        <w:rPr>
          <w:rFonts w:ascii="Palatino Linotype" w:eastAsia="Calibri" w:hAnsi="Palatino Linotype" w:cs="Arial"/>
        </w:rPr>
        <w:t xml:space="preserve"> Pleno:</w:t>
      </w:r>
    </w:p>
    <w:p w:rsidR="00DB1C5A" w:rsidRDefault="00DB1C5A" w:rsidP="00DB1C5A">
      <w:pPr>
        <w:spacing w:line="360" w:lineRule="auto"/>
        <w:jc w:val="center"/>
        <w:rPr>
          <w:rFonts w:ascii="Palatino Linotype" w:hAnsi="Palatino Linotype"/>
          <w:b/>
          <w:bCs/>
          <w:spacing w:val="60"/>
          <w:sz w:val="28"/>
        </w:rPr>
      </w:pPr>
    </w:p>
    <w:p w:rsidR="00002663" w:rsidRDefault="00002663" w:rsidP="00DB1C5A">
      <w:pPr>
        <w:spacing w:line="360" w:lineRule="auto"/>
        <w:jc w:val="center"/>
        <w:rPr>
          <w:rFonts w:ascii="Palatino Linotype" w:hAnsi="Palatino Linotype"/>
          <w:b/>
          <w:bCs/>
          <w:spacing w:val="60"/>
          <w:sz w:val="28"/>
        </w:rPr>
      </w:pPr>
      <w:r w:rsidRPr="005E7982">
        <w:rPr>
          <w:rFonts w:ascii="Palatino Linotype" w:hAnsi="Palatino Linotype"/>
          <w:b/>
          <w:bCs/>
          <w:spacing w:val="60"/>
          <w:sz w:val="28"/>
        </w:rPr>
        <w:t>RESUELVE</w:t>
      </w:r>
    </w:p>
    <w:p w:rsidR="00DB1C5A" w:rsidRPr="005E7982" w:rsidRDefault="00DB1C5A" w:rsidP="00DB1C5A">
      <w:pPr>
        <w:spacing w:line="360" w:lineRule="auto"/>
        <w:jc w:val="center"/>
        <w:rPr>
          <w:rFonts w:ascii="Palatino Linotype" w:hAnsi="Palatino Linotype"/>
          <w:b/>
          <w:bCs/>
          <w:spacing w:val="60"/>
          <w:sz w:val="28"/>
        </w:rPr>
      </w:pPr>
    </w:p>
    <w:p w:rsidR="00002663" w:rsidRDefault="00002663" w:rsidP="00DB1C5A">
      <w:pPr>
        <w:spacing w:line="360" w:lineRule="auto"/>
        <w:jc w:val="both"/>
        <w:rPr>
          <w:rFonts w:ascii="Palatino Linotype" w:hAnsi="Palatino Linotype" w:cs="Arial"/>
        </w:rPr>
      </w:pPr>
      <w:r w:rsidRPr="005E7982">
        <w:rPr>
          <w:rFonts w:ascii="Palatino Linotype" w:hAnsi="Palatino Linotype" w:cs="Arial"/>
          <w:b/>
          <w:sz w:val="28"/>
          <w:szCs w:val="28"/>
        </w:rPr>
        <w:t>PRIMERO</w:t>
      </w:r>
      <w:r w:rsidRPr="005E7982">
        <w:rPr>
          <w:rFonts w:ascii="Palatino Linotype" w:hAnsi="Palatino Linotype" w:cs="Arial"/>
          <w:sz w:val="28"/>
          <w:szCs w:val="28"/>
        </w:rPr>
        <w:t>.</w:t>
      </w:r>
      <w:r w:rsidRPr="005E7982">
        <w:rPr>
          <w:rFonts w:ascii="Palatino Linotype" w:hAnsi="Palatino Linotype" w:cs="Arial"/>
        </w:rPr>
        <w:t xml:space="preserve"> Resultan </w:t>
      </w:r>
      <w:r w:rsidR="00451629">
        <w:rPr>
          <w:rFonts w:ascii="Palatino Linotype" w:hAnsi="Palatino Linotype" w:cs="Arial"/>
          <w:b/>
        </w:rPr>
        <w:t xml:space="preserve">parcialmente </w:t>
      </w:r>
      <w:r>
        <w:rPr>
          <w:rFonts w:ascii="Palatino Linotype" w:hAnsi="Palatino Linotype" w:cs="Arial"/>
          <w:b/>
        </w:rPr>
        <w:t>f</w:t>
      </w:r>
      <w:r w:rsidRPr="005E7982">
        <w:rPr>
          <w:rFonts w:ascii="Palatino Linotype" w:hAnsi="Palatino Linotype" w:cs="Arial"/>
          <w:b/>
        </w:rPr>
        <w:t>undadas</w:t>
      </w:r>
      <w:r w:rsidRPr="005E7982">
        <w:rPr>
          <w:rFonts w:ascii="Palatino Linotype" w:hAnsi="Palatino Linotype" w:cs="Arial"/>
        </w:rPr>
        <w:t xml:space="preserve"> las razones o motivos de inconformidad planteadas por </w:t>
      </w:r>
      <w:r>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rPr>
        <w:t xml:space="preserve">, en términos del Considerando </w:t>
      </w:r>
      <w:r w:rsidRPr="005E7982">
        <w:rPr>
          <w:rFonts w:ascii="Palatino Linotype" w:hAnsi="Palatino Linotype" w:cs="Arial"/>
          <w:b/>
        </w:rPr>
        <w:t>QUINTO</w:t>
      </w:r>
      <w:r w:rsidRPr="005E7982">
        <w:rPr>
          <w:rFonts w:ascii="Palatino Linotype" w:hAnsi="Palatino Linotype" w:cs="Arial"/>
        </w:rPr>
        <w:t xml:space="preserve"> de la presente resolución.</w:t>
      </w:r>
    </w:p>
    <w:p w:rsidR="00451629" w:rsidRDefault="00002663" w:rsidP="00451629">
      <w:pPr>
        <w:spacing w:before="100" w:beforeAutospacing="1" w:after="100" w:afterAutospacing="1" w:line="360" w:lineRule="auto"/>
        <w:jc w:val="both"/>
        <w:rPr>
          <w:rFonts w:ascii="Palatino Linotype" w:eastAsia="Calibri" w:hAnsi="Palatino Linotype" w:cs="Arial"/>
        </w:rPr>
      </w:pPr>
      <w:r w:rsidRPr="005E7982">
        <w:rPr>
          <w:rFonts w:ascii="Palatino Linotype" w:hAnsi="Palatino Linotype" w:cs="Arial"/>
          <w:b/>
          <w:sz w:val="28"/>
          <w:szCs w:val="28"/>
        </w:rPr>
        <w:t>SEGUNDO</w:t>
      </w:r>
      <w:r w:rsidRPr="005E7982">
        <w:rPr>
          <w:rFonts w:ascii="Palatino Linotype" w:hAnsi="Palatino Linotype" w:cs="Arial"/>
          <w:sz w:val="28"/>
          <w:szCs w:val="28"/>
        </w:rPr>
        <w:t>.</w:t>
      </w:r>
      <w:r w:rsidRPr="005E7982">
        <w:rPr>
          <w:rFonts w:ascii="Palatino Linotype" w:hAnsi="Palatino Linotype" w:cs="Arial"/>
        </w:rPr>
        <w:t xml:space="preserve"> </w:t>
      </w:r>
      <w:r w:rsidR="00451629">
        <w:rPr>
          <w:rFonts w:ascii="Palatino Linotype" w:eastAsia="Calibri" w:hAnsi="Palatino Linotype" w:cs="Arial"/>
        </w:rPr>
        <w:t xml:space="preserve">Se </w:t>
      </w:r>
      <w:r w:rsidR="00451629">
        <w:rPr>
          <w:rFonts w:ascii="Palatino Linotype" w:eastAsia="Calibri" w:hAnsi="Palatino Linotype" w:cs="Arial"/>
          <w:b/>
        </w:rPr>
        <w:t>MODIFICA</w:t>
      </w:r>
      <w:r w:rsidR="00451629">
        <w:rPr>
          <w:rFonts w:ascii="Palatino Linotype" w:eastAsia="Calibri" w:hAnsi="Palatino Linotype" w:cs="Arial"/>
        </w:rPr>
        <w:t xml:space="preserve"> la respuesta otorgada por </w:t>
      </w:r>
      <w:r w:rsidR="00451629">
        <w:rPr>
          <w:rFonts w:ascii="Palatino Linotype" w:eastAsia="Calibri" w:hAnsi="Palatino Linotype" w:cs="Arial"/>
          <w:b/>
        </w:rPr>
        <w:t>EL SUJETO OBLIGADO</w:t>
      </w:r>
      <w:r w:rsidR="00451629">
        <w:rPr>
          <w:rFonts w:ascii="Palatino Linotype" w:eastAsia="Calibri" w:hAnsi="Palatino Linotype" w:cs="Arial"/>
        </w:rPr>
        <w:t xml:space="preserve"> a la solicitud de información </w:t>
      </w:r>
      <w:r w:rsidR="00451629">
        <w:rPr>
          <w:rFonts w:ascii="Palatino Linotype" w:eastAsia="Calibri" w:hAnsi="Palatino Linotype" w:cs="Arial"/>
          <w:b/>
        </w:rPr>
        <w:t>00200</w:t>
      </w:r>
      <w:r w:rsidR="00451629" w:rsidRPr="0089579D">
        <w:rPr>
          <w:rFonts w:ascii="Palatino Linotype" w:eastAsia="Calibri" w:hAnsi="Palatino Linotype" w:cs="Arial"/>
          <w:b/>
        </w:rPr>
        <w:t>/</w:t>
      </w:r>
      <w:r w:rsidR="00451629">
        <w:rPr>
          <w:rFonts w:ascii="Palatino Linotype" w:eastAsia="Calibri" w:hAnsi="Palatino Linotype" w:cs="Arial"/>
          <w:b/>
        </w:rPr>
        <w:t>TULTITLA</w:t>
      </w:r>
      <w:r w:rsidR="00451629" w:rsidRPr="0089579D">
        <w:rPr>
          <w:rFonts w:ascii="Palatino Linotype" w:eastAsia="Calibri" w:hAnsi="Palatino Linotype" w:cs="Arial"/>
          <w:b/>
        </w:rPr>
        <w:t>/IP/201</w:t>
      </w:r>
      <w:r w:rsidR="00451629">
        <w:rPr>
          <w:rFonts w:ascii="Palatino Linotype" w:eastAsia="Calibri" w:hAnsi="Palatino Linotype" w:cs="Arial"/>
          <w:b/>
        </w:rPr>
        <w:t xml:space="preserve">9 </w:t>
      </w:r>
      <w:r w:rsidR="00451629">
        <w:rPr>
          <w:rFonts w:ascii="Palatino Linotype" w:eastAsia="Calibri" w:hAnsi="Palatino Linotype" w:cs="Arial"/>
        </w:rPr>
        <w:t xml:space="preserve">y se le ordena en </w:t>
      </w:r>
      <w:r w:rsidR="00451629" w:rsidRPr="00451629">
        <w:rPr>
          <w:rFonts w:ascii="Palatino Linotype" w:eastAsia="Calibri" w:hAnsi="Palatino Linotype" w:cs="Arial"/>
        </w:rPr>
        <w:t xml:space="preserve">términos del Considerando </w:t>
      </w:r>
      <w:r w:rsidR="00451629" w:rsidRPr="00451629">
        <w:rPr>
          <w:rFonts w:ascii="Palatino Linotype" w:eastAsia="Calibri" w:hAnsi="Palatino Linotype" w:cs="Arial"/>
          <w:b/>
        </w:rPr>
        <w:t>QUINTO</w:t>
      </w:r>
      <w:r w:rsidR="00451629" w:rsidRPr="00451629">
        <w:rPr>
          <w:rFonts w:ascii="Palatino Linotype" w:eastAsia="Calibri" w:hAnsi="Palatino Linotype" w:cs="Arial"/>
        </w:rPr>
        <w:t xml:space="preserve"> de la presente resolución, entregue al </w:t>
      </w:r>
      <w:r w:rsidR="00451629" w:rsidRPr="00451629">
        <w:rPr>
          <w:rFonts w:ascii="Palatino Linotype" w:eastAsia="Calibri" w:hAnsi="Palatino Linotype" w:cs="Arial"/>
          <w:b/>
        </w:rPr>
        <w:t xml:space="preserve">RECURRENTE </w:t>
      </w:r>
      <w:r w:rsidR="00451629" w:rsidRPr="00451629">
        <w:rPr>
          <w:rFonts w:ascii="Palatino Linotype" w:eastAsia="Calibri" w:hAnsi="Palatino Linotype" w:cs="Arial"/>
        </w:rPr>
        <w:t xml:space="preserve">de ser procedente en </w:t>
      </w:r>
      <w:r w:rsidR="00451629" w:rsidRPr="00451629">
        <w:rPr>
          <w:rFonts w:ascii="Palatino Linotype" w:eastAsia="Calibri" w:hAnsi="Palatino Linotype" w:cs="Arial"/>
          <w:b/>
        </w:rPr>
        <w:t xml:space="preserve">versión pública, </w:t>
      </w:r>
      <w:r w:rsidR="00451629" w:rsidRPr="00451629">
        <w:rPr>
          <w:rFonts w:ascii="Palatino Linotype" w:eastAsia="Calibri" w:hAnsi="Palatino Linotype" w:cs="Arial"/>
        </w:rPr>
        <w:t xml:space="preserve">vía </w:t>
      </w:r>
      <w:r w:rsidR="00451629" w:rsidRPr="00451629">
        <w:rPr>
          <w:rFonts w:ascii="Palatino Linotype" w:eastAsia="Calibri" w:hAnsi="Palatino Linotype" w:cs="Arial"/>
          <w:b/>
        </w:rPr>
        <w:t>SAIMEX</w:t>
      </w:r>
      <w:r w:rsidR="00451629" w:rsidRPr="00451629">
        <w:rPr>
          <w:rFonts w:ascii="Palatino Linotype" w:eastAsia="Calibri" w:hAnsi="Palatino Linotype" w:cs="Arial"/>
        </w:rPr>
        <w:t>, lo siguiente:</w:t>
      </w:r>
    </w:p>
    <w:p w:rsidR="00451629" w:rsidRDefault="00451629" w:rsidP="000861F4">
      <w:pPr>
        <w:spacing w:before="100" w:beforeAutospacing="1" w:after="100" w:afterAutospacing="1"/>
        <w:ind w:left="851" w:right="899" w:hanging="142"/>
        <w:jc w:val="both"/>
        <w:rPr>
          <w:rFonts w:ascii="Palatino Linotype" w:eastAsia="Calibri" w:hAnsi="Palatino Linotype" w:cs="Arial"/>
          <w:i/>
          <w:sz w:val="22"/>
          <w:szCs w:val="22"/>
        </w:rPr>
      </w:pPr>
      <w:r w:rsidRPr="00451629">
        <w:rPr>
          <w:rFonts w:ascii="Palatino Linotype" w:eastAsia="Calibri" w:hAnsi="Palatino Linotype" w:cs="Arial"/>
          <w:i/>
          <w:sz w:val="22"/>
          <w:szCs w:val="22"/>
        </w:rPr>
        <w:t>“El documento o documentos en donde conste o se pueda advertir el nombre de las colonias</w:t>
      </w:r>
      <w:r w:rsidR="000861F4">
        <w:rPr>
          <w:rFonts w:ascii="Palatino Linotype" w:eastAsia="Calibri" w:hAnsi="Palatino Linotype" w:cs="Arial"/>
          <w:i/>
          <w:sz w:val="22"/>
          <w:szCs w:val="22"/>
        </w:rPr>
        <w:t xml:space="preserve"> y códigos postales</w:t>
      </w:r>
      <w:r w:rsidRPr="00451629">
        <w:rPr>
          <w:rFonts w:ascii="Palatino Linotype" w:eastAsia="Calibri" w:hAnsi="Palatino Linotype" w:cs="Arial"/>
          <w:i/>
          <w:sz w:val="22"/>
          <w:szCs w:val="22"/>
        </w:rPr>
        <w:t xml:space="preserve"> que integran cada uno de los 10 cuadrantes referidos por </w:t>
      </w:r>
      <w:r w:rsidRPr="00451629">
        <w:rPr>
          <w:rFonts w:ascii="Palatino Linotype" w:eastAsia="Calibri" w:hAnsi="Palatino Linotype" w:cs="Arial"/>
          <w:b/>
          <w:i/>
          <w:sz w:val="22"/>
          <w:szCs w:val="22"/>
        </w:rPr>
        <w:t xml:space="preserve">EL SUJETO OBLIGADO </w:t>
      </w:r>
      <w:r w:rsidRPr="00451629">
        <w:rPr>
          <w:rFonts w:ascii="Palatino Linotype" w:eastAsia="Calibri" w:hAnsi="Palatino Linotype" w:cs="Arial"/>
          <w:i/>
          <w:sz w:val="22"/>
          <w:szCs w:val="22"/>
        </w:rPr>
        <w:t>en respuesta.</w:t>
      </w:r>
    </w:p>
    <w:p w:rsidR="00451629" w:rsidRPr="00451629" w:rsidRDefault="00451629" w:rsidP="00451629">
      <w:pPr>
        <w:tabs>
          <w:tab w:val="left" w:pos="8222"/>
        </w:tabs>
        <w:ind w:left="851" w:right="899"/>
        <w:jc w:val="both"/>
        <w:rPr>
          <w:rFonts w:ascii="Palatino Linotype" w:hAnsi="Palatino Linotype" w:cs="Arial"/>
          <w:i/>
          <w:sz w:val="22"/>
          <w:szCs w:val="22"/>
          <w:lang w:eastAsia="es-MX"/>
        </w:rPr>
      </w:pPr>
      <w:r w:rsidRPr="00451629">
        <w:rPr>
          <w:rFonts w:ascii="Palatino Linotype" w:hAnsi="Palatino Linotype" w:cs="Arial"/>
          <w:i/>
          <w:sz w:val="22"/>
          <w:szCs w:val="22"/>
          <w:lang w:eastAsia="es-MX"/>
        </w:rPr>
        <w:t xml:space="preserve">Debiendo notificar al </w:t>
      </w:r>
      <w:r w:rsidRPr="00451629">
        <w:rPr>
          <w:rFonts w:ascii="Palatino Linotype" w:hAnsi="Palatino Linotype" w:cs="Arial"/>
          <w:b/>
          <w:i/>
          <w:sz w:val="22"/>
          <w:szCs w:val="22"/>
          <w:lang w:eastAsia="es-MX"/>
        </w:rPr>
        <w:t>RECURRENTE</w:t>
      </w:r>
      <w:r w:rsidRPr="00451629">
        <w:rPr>
          <w:rFonts w:ascii="Palatino Linotype" w:hAnsi="Palatino Linotype" w:cs="Arial"/>
          <w:i/>
          <w:sz w:val="22"/>
          <w:szCs w:val="22"/>
          <w:lang w:eastAsia="es-MX"/>
        </w:rPr>
        <w:t xml:space="preserve"> el Acuerdo de Clasificación de la información que emita el Comité de Transparencia c</w:t>
      </w:r>
      <w:r>
        <w:rPr>
          <w:rFonts w:ascii="Palatino Linotype" w:hAnsi="Palatino Linotype" w:cs="Arial"/>
          <w:i/>
          <w:sz w:val="22"/>
          <w:szCs w:val="22"/>
          <w:lang w:eastAsia="es-MX"/>
        </w:rPr>
        <w:t>on motivo de la versión pública.</w:t>
      </w:r>
      <w:r w:rsidRPr="00451629">
        <w:rPr>
          <w:rFonts w:ascii="Palatino Linotype" w:eastAsia="Calibri" w:hAnsi="Palatino Linotype" w:cs="Arial"/>
          <w:i/>
          <w:sz w:val="22"/>
          <w:szCs w:val="22"/>
        </w:rPr>
        <w:t>”</w:t>
      </w:r>
    </w:p>
    <w:p w:rsidR="00DB1C5A" w:rsidRDefault="00DB1C5A" w:rsidP="00DB1C5A">
      <w:pPr>
        <w:spacing w:line="360" w:lineRule="auto"/>
        <w:jc w:val="both"/>
        <w:rPr>
          <w:rFonts w:ascii="Palatino Linotype" w:eastAsia="Calibri" w:hAnsi="Palatino Linotype" w:cs="Arial"/>
          <w:b/>
          <w:sz w:val="28"/>
        </w:rPr>
      </w:pPr>
    </w:p>
    <w:p w:rsidR="00DB1C5A" w:rsidRDefault="00DB1C5A" w:rsidP="00DB1C5A">
      <w:pPr>
        <w:spacing w:line="360" w:lineRule="auto"/>
        <w:jc w:val="both"/>
        <w:rPr>
          <w:rFonts w:ascii="Palatino Linotype" w:eastAsia="Calibri" w:hAnsi="Palatino Linotype" w:cs="Arial"/>
          <w:b/>
          <w:sz w:val="28"/>
        </w:rPr>
      </w:pPr>
    </w:p>
    <w:p w:rsidR="00451629" w:rsidRDefault="00451629" w:rsidP="00DB1C5A">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w:t>
      </w:r>
      <w:r w:rsidRPr="005F2513">
        <w:rPr>
          <w:rFonts w:ascii="Palatino Linotype" w:eastAsia="Calibri" w:hAnsi="Palatino Linotype" w:cs="Arial"/>
          <w:b/>
        </w:rPr>
        <w:t>Notifíquese</w:t>
      </w:r>
      <w:r>
        <w:rPr>
          <w:rFonts w:ascii="Palatino Linotype" w:eastAsia="Calibri" w:hAnsi="Palatino Linotype" w:cs="Arial"/>
        </w:rPr>
        <w:t xml:space="preserv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B1C5A" w:rsidRDefault="00DB1C5A" w:rsidP="00DB1C5A">
      <w:pPr>
        <w:spacing w:line="360" w:lineRule="auto"/>
        <w:jc w:val="both"/>
        <w:rPr>
          <w:rFonts w:ascii="Palatino Linotype" w:eastAsia="Calibri" w:hAnsi="Palatino Linotype" w:cs="Arial"/>
        </w:rPr>
      </w:pPr>
    </w:p>
    <w:p w:rsidR="00451629" w:rsidRDefault="00451629" w:rsidP="00DB1C5A">
      <w:pPr>
        <w:spacing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sidRPr="005F2513">
        <w:rPr>
          <w:rFonts w:ascii="Palatino Linotype" w:eastAsia="Calibri" w:hAnsi="Palatino Linotype" w:cs="Arial"/>
          <w:b/>
        </w:rPr>
        <w:t>Notifíquese</w:t>
      </w:r>
      <w:r>
        <w:rPr>
          <w:rFonts w:ascii="Palatino Linotype" w:eastAsia="Calibri" w:hAnsi="Palatino Linotype" w:cs="Arial"/>
        </w:rPr>
        <w:t xml:space="preserv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DB1C5A" w:rsidRDefault="00DB1C5A" w:rsidP="00DB1C5A">
      <w:pPr>
        <w:spacing w:line="360" w:lineRule="auto"/>
        <w:jc w:val="both"/>
        <w:rPr>
          <w:rFonts w:ascii="Palatino Linotype" w:eastAsia="Calibri" w:hAnsi="Palatino Linotype" w:cs="Arial"/>
        </w:rPr>
      </w:pPr>
    </w:p>
    <w:p w:rsidR="00451629" w:rsidRDefault="00451629" w:rsidP="00DB1C5A">
      <w:pPr>
        <w:spacing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w:t>
      </w:r>
      <w:r w:rsidRPr="005F2513">
        <w:rPr>
          <w:rFonts w:ascii="Palatino Linotype" w:eastAsia="Calibri" w:hAnsi="Palatino Linotype" w:cs="Arial"/>
          <w:b/>
        </w:rPr>
        <w:t>Hágase del conocimiento</w:t>
      </w:r>
      <w:r>
        <w:rPr>
          <w:rFonts w:ascii="Palatino Linotype" w:eastAsia="Calibri" w:hAnsi="Palatino Linotype" w:cs="Arial"/>
        </w:rPr>
        <w:t xml:space="preserve">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B1C5A" w:rsidRDefault="00DB1C5A" w:rsidP="00DB1C5A">
      <w:pPr>
        <w:spacing w:line="360" w:lineRule="auto"/>
        <w:jc w:val="both"/>
        <w:rPr>
          <w:rFonts w:ascii="Palatino Linotype" w:eastAsia="Calibri" w:hAnsi="Palatino Linotype" w:cs="Arial"/>
        </w:rPr>
      </w:pPr>
    </w:p>
    <w:p w:rsidR="00002663" w:rsidRPr="00DB1C5A" w:rsidRDefault="00DB1C5A" w:rsidP="00DB1C5A">
      <w:pPr>
        <w:spacing w:line="360" w:lineRule="auto"/>
        <w:jc w:val="both"/>
        <w:rPr>
          <w:rFonts w:ascii="Palatino Linotype" w:eastAsiaTheme="minorEastAsia" w:hAnsi="Palatino Linotype"/>
          <w:lang w:eastAsia="es-ES_tradnl"/>
        </w:rPr>
      </w:pPr>
      <w:r w:rsidRPr="00BB6806">
        <w:rPr>
          <w:rFonts w:ascii="Palatino Linotype" w:hAnsi="Palatino Linotype" w:cs="Arial"/>
        </w:rPr>
        <w:t>ASÍ LO RESUELVE, POR UNANIMIDAD DE VOTOS EL PLENO DEL</w:t>
      </w:r>
      <w:r w:rsidRPr="00BB6806">
        <w:rPr>
          <w:rFonts w:ascii="Palatino Linotype" w:eastAsia="Arial Unicode MS" w:hAnsi="Palatino Linotype" w:cs="Arial"/>
        </w:rPr>
        <w:t xml:space="preserve"> INSTITUTO DE </w:t>
      </w:r>
      <w:r w:rsidRPr="00BB6806">
        <w:rPr>
          <w:rFonts w:ascii="Palatino Linotype" w:hAnsi="Palatino Linotype"/>
          <w:lang w:eastAsia="en-US"/>
        </w:rPr>
        <w:t>TRANSPARENCIA</w:t>
      </w:r>
      <w:r w:rsidRPr="00BB6806">
        <w:rPr>
          <w:rFonts w:ascii="Palatino Linotype" w:eastAsia="Arial Unicode MS" w:hAnsi="Palatino Linotype" w:cs="Arial"/>
        </w:rPr>
        <w:t>, ACCESO A LA INFORMACIÓN PÚBLICA Y PROTECCIÓN DE DATOS PERSONALES DEL ESTADO DE MÉXICO Y MUNICIPIOS</w:t>
      </w:r>
      <w:r w:rsidRPr="00BB6806">
        <w:rPr>
          <w:rFonts w:ascii="Palatino Linotype" w:hAnsi="Palatino Linotype" w:cs="Arial"/>
        </w:rPr>
        <w:t>, CONFORMADO POR LOS COMISIONADOS ZULEMA MARTÍNEZ SÁNCHEZ, EVA ABAID YAPUR, JOSÉ GUADALUPE LUNA HERNÁNDEZ, JAVIER MARTÍNEZ CRUZ Y LUIS GUSTAVO PARRA NORIEGA; EN</w:t>
      </w:r>
      <w:r w:rsidRPr="00BB6806">
        <w:rPr>
          <w:rFonts w:ascii="Palatino Linotype" w:hAnsi="Palatino Linotype" w:cs="Arial"/>
          <w:shd w:val="clear" w:color="auto" w:fill="FFFFFF" w:themeFill="background1"/>
        </w:rPr>
        <w:t xml:space="preserve"> LA </w:t>
      </w:r>
      <w:r w:rsidRPr="00BB6806">
        <w:rPr>
          <w:rFonts w:ascii="Palatino Linotype" w:hAnsi="Palatino Linotype" w:cs="Arial"/>
          <w:shd w:val="clear" w:color="auto" w:fill="FFFFFF"/>
        </w:rPr>
        <w:t>TRI</w:t>
      </w:r>
      <w:r w:rsidRPr="00BB6806">
        <w:rPr>
          <w:rFonts w:ascii="Palatino Linotype" w:hAnsi="Palatino Linotype" w:cs="Arial"/>
        </w:rPr>
        <w:t>GÉSIMA OCTAVA SESIÓN ORDINARIA CELEBRADA EL DÍA DIECISÉIS DE OCTUBRE DE DOS MIL DIECINUEVE, ANTE EL SECRETARIO TÉCNICO DEL PLENO, ALEXIS TAPIA RAMÍREZ</w:t>
      </w:r>
      <w:r>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02663" w:rsidRPr="00DB1C5A" w:rsidTr="00CE0A18">
        <w:trPr>
          <w:jc w:val="center"/>
        </w:trPr>
        <w:tc>
          <w:tcPr>
            <w:tcW w:w="10365" w:type="dxa"/>
            <w:gridSpan w:val="2"/>
          </w:tcPr>
          <w:p w:rsidR="00002663" w:rsidRPr="00DB1C5A" w:rsidRDefault="00002663" w:rsidP="00CE0A18">
            <w:pPr>
              <w:jc w:val="center"/>
              <w:rPr>
                <w:rFonts w:ascii="Palatino Linotype" w:hAnsi="Palatino Linotype" w:cs="Arial"/>
                <w:b/>
              </w:rPr>
            </w:pPr>
          </w:p>
          <w:p w:rsidR="00DB1C5A" w:rsidRPr="00DB1C5A" w:rsidRDefault="00DB1C5A" w:rsidP="00CE0A18">
            <w:pPr>
              <w:jc w:val="center"/>
              <w:rPr>
                <w:rFonts w:ascii="Palatino Linotype" w:hAnsi="Palatino Linotype" w:cs="Arial"/>
                <w:b/>
              </w:rPr>
            </w:pPr>
          </w:p>
          <w:p w:rsidR="00DB1C5A" w:rsidRPr="00DB1C5A" w:rsidRDefault="00DB1C5A" w:rsidP="00CE0A18">
            <w:pPr>
              <w:jc w:val="center"/>
              <w:rPr>
                <w:rFonts w:ascii="Palatino Linotype" w:hAnsi="Palatino Linotype" w:cs="Arial"/>
                <w:b/>
              </w:rPr>
            </w:pPr>
          </w:p>
          <w:p w:rsidR="00DB1C5A" w:rsidRPr="00DB1C5A" w:rsidRDefault="00DB1C5A" w:rsidP="00CE0A18">
            <w:pPr>
              <w:jc w:val="center"/>
              <w:rPr>
                <w:rFonts w:ascii="Palatino Linotype" w:hAnsi="Palatino Linotype" w:cs="Arial"/>
                <w:b/>
              </w:rPr>
            </w:pPr>
          </w:p>
          <w:p w:rsidR="00DB1C5A" w:rsidRDefault="00DB1C5A" w:rsidP="00CE0A18">
            <w:pPr>
              <w:jc w:val="center"/>
              <w:rPr>
                <w:rFonts w:ascii="Palatino Linotype" w:hAnsi="Palatino Linotype" w:cs="Arial"/>
                <w:b/>
              </w:rPr>
            </w:pPr>
          </w:p>
          <w:p w:rsidR="00DB1C5A" w:rsidRPr="00DB1C5A" w:rsidRDefault="00DB1C5A"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Zulema Martínez Sánchez</w:t>
            </w:r>
          </w:p>
          <w:p w:rsidR="00002663" w:rsidRPr="00DB1C5A" w:rsidRDefault="00002663" w:rsidP="00CE0A18">
            <w:pPr>
              <w:jc w:val="center"/>
              <w:rPr>
                <w:rFonts w:ascii="Palatino Linotype" w:hAnsi="Palatino Linotype" w:cs="Arial"/>
                <w:b/>
              </w:rPr>
            </w:pPr>
            <w:r w:rsidRPr="00DB1C5A">
              <w:rPr>
                <w:rFonts w:ascii="Palatino Linotype" w:hAnsi="Palatino Linotype" w:cs="Arial"/>
              </w:rPr>
              <w:t>Comisionada Presidenta</w:t>
            </w: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 xml:space="preserve">(RÚBRICA) </w:t>
            </w:r>
          </w:p>
        </w:tc>
      </w:tr>
      <w:tr w:rsidR="00002663" w:rsidRPr="00DB1C5A" w:rsidTr="00CE0A18">
        <w:trPr>
          <w:jc w:val="center"/>
        </w:trPr>
        <w:tc>
          <w:tcPr>
            <w:tcW w:w="5182" w:type="dxa"/>
          </w:tcPr>
          <w:p w:rsidR="00002663" w:rsidRPr="00DB1C5A" w:rsidRDefault="00002663"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002663" w:rsidRDefault="00002663" w:rsidP="00CE0A18">
            <w:pPr>
              <w:jc w:val="center"/>
              <w:rPr>
                <w:rFonts w:ascii="Palatino Linotype" w:hAnsi="Palatino Linotype" w:cs="Arial"/>
                <w:b/>
              </w:rPr>
            </w:pPr>
          </w:p>
          <w:p w:rsidR="00DB1C5A" w:rsidRPr="00DB1C5A" w:rsidRDefault="00DB1C5A" w:rsidP="00CE0A18">
            <w:pPr>
              <w:jc w:val="center"/>
              <w:rPr>
                <w:rFonts w:ascii="Palatino Linotype" w:hAnsi="Palatino Linotype" w:cs="Arial"/>
                <w:b/>
              </w:rPr>
            </w:pPr>
          </w:p>
          <w:p w:rsidR="00151C7A" w:rsidRPr="00DB1C5A" w:rsidRDefault="00151C7A" w:rsidP="00DB1C5A">
            <w:pP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 xml:space="preserve">Eva </w:t>
            </w:r>
            <w:proofErr w:type="spellStart"/>
            <w:r w:rsidRPr="00DB1C5A">
              <w:rPr>
                <w:rFonts w:ascii="Palatino Linotype" w:hAnsi="Palatino Linotype" w:cs="Arial"/>
                <w:b/>
              </w:rPr>
              <w:t>Abaid</w:t>
            </w:r>
            <w:proofErr w:type="spellEnd"/>
            <w:r w:rsidRPr="00DB1C5A">
              <w:rPr>
                <w:rFonts w:ascii="Palatino Linotype" w:hAnsi="Palatino Linotype" w:cs="Arial"/>
                <w:b/>
              </w:rPr>
              <w:t xml:space="preserve"> </w:t>
            </w:r>
            <w:proofErr w:type="spellStart"/>
            <w:r w:rsidRPr="00DB1C5A">
              <w:rPr>
                <w:rFonts w:ascii="Palatino Linotype" w:hAnsi="Palatino Linotype" w:cs="Arial"/>
                <w:b/>
              </w:rPr>
              <w:t>Yapur</w:t>
            </w:r>
            <w:proofErr w:type="spellEnd"/>
          </w:p>
          <w:p w:rsidR="00002663" w:rsidRPr="00DB1C5A" w:rsidRDefault="00002663" w:rsidP="00CE0A18">
            <w:pPr>
              <w:jc w:val="center"/>
              <w:rPr>
                <w:rFonts w:ascii="Palatino Linotype" w:hAnsi="Palatino Linotype" w:cs="Arial"/>
              </w:rPr>
            </w:pPr>
            <w:r w:rsidRPr="00DB1C5A">
              <w:rPr>
                <w:rFonts w:ascii="Palatino Linotype" w:hAnsi="Palatino Linotype" w:cs="Arial"/>
              </w:rPr>
              <w:t>Comisionada</w:t>
            </w: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(RÚBRICA)</w:t>
            </w:r>
          </w:p>
        </w:tc>
        <w:tc>
          <w:tcPr>
            <w:tcW w:w="5183" w:type="dxa"/>
          </w:tcPr>
          <w:p w:rsidR="00002663" w:rsidRPr="00DB1C5A" w:rsidRDefault="00002663"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151C7A" w:rsidRPr="00DB1C5A" w:rsidRDefault="00151C7A" w:rsidP="00DB1C5A">
            <w:pPr>
              <w:rPr>
                <w:rFonts w:ascii="Palatino Linotype" w:hAnsi="Palatino Linotype" w:cs="Arial"/>
                <w:b/>
              </w:rPr>
            </w:pPr>
          </w:p>
          <w:p w:rsidR="00DB1C5A" w:rsidRDefault="00DB1C5A" w:rsidP="00DB1C5A">
            <w:pPr>
              <w:rPr>
                <w:rFonts w:ascii="Palatino Linotype" w:hAnsi="Palatino Linotype" w:cs="Arial"/>
                <w:b/>
              </w:rPr>
            </w:pPr>
          </w:p>
          <w:p w:rsidR="00DB1C5A" w:rsidRPr="00DB1C5A" w:rsidRDefault="00DB1C5A" w:rsidP="00DB1C5A">
            <w:pP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José Guadalupe Luna Hernández</w:t>
            </w:r>
          </w:p>
          <w:p w:rsidR="00002663" w:rsidRPr="00DB1C5A" w:rsidRDefault="00002663" w:rsidP="00CE0A18">
            <w:pPr>
              <w:jc w:val="center"/>
              <w:rPr>
                <w:rFonts w:ascii="Palatino Linotype" w:hAnsi="Palatino Linotype" w:cs="Arial"/>
              </w:rPr>
            </w:pPr>
            <w:r w:rsidRPr="00DB1C5A">
              <w:rPr>
                <w:rFonts w:ascii="Palatino Linotype" w:hAnsi="Palatino Linotype" w:cs="Arial"/>
              </w:rPr>
              <w:t>Comisionado</w:t>
            </w: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(RÚBRICA)</w:t>
            </w:r>
          </w:p>
        </w:tc>
      </w:tr>
      <w:tr w:rsidR="00002663" w:rsidRPr="00DB1C5A" w:rsidTr="00CE0A18">
        <w:trPr>
          <w:jc w:val="center"/>
        </w:trPr>
        <w:tc>
          <w:tcPr>
            <w:tcW w:w="5182" w:type="dxa"/>
          </w:tcPr>
          <w:p w:rsidR="00002663" w:rsidRPr="00DB1C5A" w:rsidRDefault="00002663"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151C7A" w:rsidRPr="00DB1C5A" w:rsidRDefault="00151C7A"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002663" w:rsidRPr="00DB1C5A" w:rsidRDefault="00002663" w:rsidP="00DB1C5A">
            <w:pP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Javier Martínez Cruz</w:t>
            </w:r>
          </w:p>
          <w:p w:rsidR="00002663" w:rsidRPr="00DB1C5A" w:rsidRDefault="00002663" w:rsidP="00CE0A18">
            <w:pPr>
              <w:jc w:val="center"/>
              <w:rPr>
                <w:rFonts w:ascii="Palatino Linotype" w:hAnsi="Palatino Linotype" w:cs="Arial"/>
              </w:rPr>
            </w:pPr>
            <w:r w:rsidRPr="00DB1C5A">
              <w:rPr>
                <w:rFonts w:ascii="Palatino Linotype" w:hAnsi="Palatino Linotype" w:cs="Arial"/>
              </w:rPr>
              <w:t>Comisionado</w:t>
            </w:r>
          </w:p>
          <w:p w:rsidR="00002663" w:rsidRPr="00DB1C5A" w:rsidRDefault="00002663" w:rsidP="00CE0A18">
            <w:pPr>
              <w:jc w:val="center"/>
              <w:rPr>
                <w:rFonts w:ascii="Palatino Linotype" w:hAnsi="Palatino Linotype" w:cs="Arial"/>
              </w:rPr>
            </w:pPr>
            <w:r w:rsidRPr="00DB1C5A">
              <w:rPr>
                <w:rFonts w:ascii="Palatino Linotype" w:hAnsi="Palatino Linotype" w:cs="Arial"/>
                <w:b/>
              </w:rPr>
              <w:t>(RÚBRICA)</w:t>
            </w:r>
          </w:p>
        </w:tc>
        <w:tc>
          <w:tcPr>
            <w:tcW w:w="5183" w:type="dxa"/>
          </w:tcPr>
          <w:p w:rsidR="00002663" w:rsidRPr="00DB1C5A" w:rsidRDefault="00002663"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151C7A" w:rsidRPr="00DB1C5A" w:rsidRDefault="00151C7A" w:rsidP="00CE0A18">
            <w:pPr>
              <w:jc w:val="center"/>
              <w:rPr>
                <w:rFonts w:ascii="Palatino Linotype" w:hAnsi="Palatino Linotype" w:cs="Arial"/>
                <w:b/>
              </w:rPr>
            </w:pPr>
          </w:p>
          <w:p w:rsidR="00002663" w:rsidRDefault="00002663" w:rsidP="00DB1C5A">
            <w:pPr>
              <w:rPr>
                <w:rFonts w:ascii="Palatino Linotype" w:hAnsi="Palatino Linotype" w:cs="Arial"/>
                <w:b/>
              </w:rPr>
            </w:pPr>
          </w:p>
          <w:p w:rsidR="00DB1C5A" w:rsidRPr="00DB1C5A" w:rsidRDefault="00DB1C5A" w:rsidP="00DB1C5A">
            <w:pP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Luis Gustavo Parra Noriega</w:t>
            </w:r>
          </w:p>
          <w:p w:rsidR="00002663" w:rsidRPr="00DB1C5A" w:rsidRDefault="00002663" w:rsidP="00CE0A18">
            <w:pPr>
              <w:jc w:val="center"/>
              <w:rPr>
                <w:rFonts w:ascii="Palatino Linotype" w:hAnsi="Palatino Linotype" w:cs="Arial"/>
              </w:rPr>
            </w:pPr>
            <w:r w:rsidRPr="00DB1C5A">
              <w:rPr>
                <w:rFonts w:ascii="Palatino Linotype" w:hAnsi="Palatino Linotype" w:cs="Arial"/>
              </w:rPr>
              <w:t>Comisionado</w:t>
            </w: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(RÚBRICA)</w:t>
            </w:r>
          </w:p>
        </w:tc>
      </w:tr>
      <w:tr w:rsidR="00002663" w:rsidRPr="00DB1C5A" w:rsidTr="00CE0A18">
        <w:trPr>
          <w:jc w:val="center"/>
        </w:trPr>
        <w:tc>
          <w:tcPr>
            <w:tcW w:w="10365" w:type="dxa"/>
            <w:gridSpan w:val="2"/>
          </w:tcPr>
          <w:p w:rsidR="00002663" w:rsidRPr="00DB1C5A" w:rsidRDefault="00002663" w:rsidP="00CE0A18">
            <w:pPr>
              <w:jc w:val="center"/>
              <w:rPr>
                <w:rFonts w:ascii="Palatino Linotype" w:hAnsi="Palatino Linotype" w:cs="Arial"/>
                <w:b/>
              </w:rPr>
            </w:pPr>
          </w:p>
          <w:p w:rsidR="00002663" w:rsidRPr="00DB1C5A" w:rsidRDefault="00002663" w:rsidP="00CE0A18">
            <w:pPr>
              <w:jc w:val="center"/>
              <w:rPr>
                <w:rFonts w:ascii="Palatino Linotype" w:hAnsi="Palatino Linotype" w:cs="Arial"/>
                <w:b/>
              </w:rPr>
            </w:pPr>
          </w:p>
          <w:p w:rsidR="00151C7A" w:rsidRPr="00DB1C5A" w:rsidRDefault="00151C7A" w:rsidP="00CE0A18">
            <w:pPr>
              <w:jc w:val="center"/>
              <w:rPr>
                <w:rFonts w:ascii="Palatino Linotype" w:hAnsi="Palatino Linotype" w:cs="Arial"/>
                <w:b/>
              </w:rPr>
            </w:pPr>
          </w:p>
          <w:p w:rsidR="00002663" w:rsidRDefault="00002663" w:rsidP="00DB1C5A">
            <w:pPr>
              <w:rPr>
                <w:rFonts w:ascii="Palatino Linotype" w:hAnsi="Palatino Linotype" w:cs="Arial"/>
                <w:b/>
              </w:rPr>
            </w:pPr>
          </w:p>
          <w:p w:rsidR="00DB1C5A" w:rsidRPr="00DB1C5A" w:rsidRDefault="00DB1C5A" w:rsidP="00DB1C5A">
            <w:pPr>
              <w:rPr>
                <w:rFonts w:ascii="Palatino Linotype" w:hAnsi="Palatino Linotype" w:cs="Arial"/>
                <w:b/>
              </w:rPr>
            </w:pPr>
          </w:p>
          <w:p w:rsidR="00002663" w:rsidRPr="00DB1C5A" w:rsidRDefault="00002663" w:rsidP="00CE0A18">
            <w:pPr>
              <w:jc w:val="center"/>
              <w:rPr>
                <w:rFonts w:ascii="Palatino Linotype" w:hAnsi="Palatino Linotype" w:cs="Arial"/>
                <w:b/>
              </w:rPr>
            </w:pPr>
            <w:r w:rsidRPr="00DB1C5A">
              <w:rPr>
                <w:rFonts w:ascii="Palatino Linotype" w:hAnsi="Palatino Linotype" w:cs="Arial"/>
                <w:b/>
              </w:rPr>
              <w:t>Alexis Tapia Ramírez</w:t>
            </w:r>
          </w:p>
          <w:p w:rsidR="00002663" w:rsidRPr="00DB1C5A" w:rsidRDefault="00002663" w:rsidP="00CE0A18">
            <w:pPr>
              <w:jc w:val="center"/>
              <w:rPr>
                <w:rFonts w:ascii="Palatino Linotype" w:hAnsi="Palatino Linotype" w:cs="Arial"/>
              </w:rPr>
            </w:pPr>
            <w:r w:rsidRPr="00DB1C5A">
              <w:rPr>
                <w:rFonts w:ascii="Palatino Linotype" w:hAnsi="Palatino Linotype" w:cs="Arial"/>
              </w:rPr>
              <w:t>Secretario Técnico del Pleno</w:t>
            </w:r>
          </w:p>
          <w:p w:rsidR="00002663" w:rsidRPr="00DB1C5A" w:rsidRDefault="00002663" w:rsidP="00CE0A18">
            <w:pPr>
              <w:jc w:val="center"/>
              <w:rPr>
                <w:rFonts w:ascii="Palatino Linotype" w:hAnsi="Palatino Linotype" w:cs="Arial"/>
              </w:rPr>
            </w:pPr>
            <w:r w:rsidRPr="00DB1C5A">
              <w:rPr>
                <w:rFonts w:ascii="Palatino Linotype" w:hAnsi="Palatino Linotype" w:cs="Arial"/>
                <w:b/>
              </w:rPr>
              <w:t>(RÚBRICA)</w:t>
            </w:r>
            <w:r w:rsidRPr="00DB1C5A">
              <w:rPr>
                <w:rFonts w:ascii="Palatino Linotype" w:hAnsi="Palatino Linotype" w:cs="Arial"/>
              </w:rPr>
              <w:t xml:space="preserve"> </w:t>
            </w:r>
          </w:p>
        </w:tc>
      </w:tr>
    </w:tbl>
    <w:p w:rsidR="00002663" w:rsidRDefault="00002663" w:rsidP="00002663">
      <w:pPr>
        <w:jc w:val="both"/>
        <w:rPr>
          <w:rFonts w:ascii="Palatino Linotype" w:hAnsi="Palatino Linotype" w:cs="Arial"/>
          <w:sz w:val="20"/>
        </w:rPr>
      </w:pPr>
    </w:p>
    <w:p w:rsidR="00002663" w:rsidRPr="005E7982" w:rsidRDefault="00002663" w:rsidP="00002663">
      <w:pPr>
        <w:jc w:val="both"/>
        <w:rPr>
          <w:rFonts w:ascii="Palatino Linotype" w:hAnsi="Palatino Linotype" w:cs="Arial"/>
          <w:sz w:val="20"/>
        </w:rPr>
      </w:pPr>
    </w:p>
    <w:p w:rsidR="00002663" w:rsidRPr="00DB1C5A" w:rsidRDefault="00002663" w:rsidP="00002663">
      <w:pPr>
        <w:jc w:val="both"/>
        <w:rPr>
          <w:rFonts w:ascii="Palatino Linotype" w:hAnsi="Palatino Linotype" w:cs="Arial"/>
          <w:sz w:val="22"/>
          <w:szCs w:val="22"/>
          <w:lang w:val="es-ES_tradnl"/>
        </w:rPr>
      </w:pPr>
      <w:r w:rsidRPr="00DB1C5A">
        <w:rPr>
          <w:rFonts w:ascii="Palatino Linotype" w:hAnsi="Palatino Linotype" w:cs="Arial"/>
          <w:sz w:val="22"/>
          <w:szCs w:val="22"/>
        </w:rPr>
        <w:t xml:space="preserve">Esta hoja corresponde a la resolución de fecha </w:t>
      </w:r>
      <w:r w:rsidR="00151C7A" w:rsidRPr="00DB1C5A">
        <w:rPr>
          <w:rFonts w:ascii="Palatino Linotype" w:hAnsi="Palatino Linotype" w:cs="Arial"/>
          <w:sz w:val="22"/>
          <w:szCs w:val="22"/>
        </w:rPr>
        <w:t>dieciséis de octubre d</w:t>
      </w:r>
      <w:r w:rsidRPr="00DB1C5A">
        <w:rPr>
          <w:rFonts w:ascii="Palatino Linotype" w:hAnsi="Palatino Linotype" w:cs="Arial"/>
          <w:sz w:val="22"/>
          <w:szCs w:val="22"/>
        </w:rPr>
        <w:t xml:space="preserve">e dos mil diecinueve, emitida en el recurso de revisión </w:t>
      </w:r>
      <w:r w:rsidR="00151C7A" w:rsidRPr="00DB1C5A">
        <w:rPr>
          <w:rFonts w:ascii="Palatino Linotype" w:hAnsi="Palatino Linotype" w:cs="Arial"/>
          <w:sz w:val="22"/>
          <w:szCs w:val="22"/>
        </w:rPr>
        <w:t>06547</w:t>
      </w:r>
      <w:r w:rsidRPr="00DB1C5A">
        <w:rPr>
          <w:rFonts w:ascii="Palatino Linotype" w:hAnsi="Palatino Linotype" w:cs="Arial"/>
          <w:sz w:val="22"/>
          <w:szCs w:val="22"/>
        </w:rPr>
        <w:t>/INFOEM/IP/RR/2019.</w:t>
      </w:r>
    </w:p>
    <w:p w:rsidR="00C23B43" w:rsidRPr="00DB1C5A" w:rsidRDefault="00002663" w:rsidP="00151C7A">
      <w:pPr>
        <w:pStyle w:val="Piedepgina"/>
        <w:rPr>
          <w:sz w:val="22"/>
          <w:szCs w:val="22"/>
        </w:rPr>
      </w:pPr>
      <w:r w:rsidRPr="00DB1C5A">
        <w:rPr>
          <w:rFonts w:ascii="Palatino Linotype" w:hAnsi="Palatino Linotype" w:cs="Arial"/>
          <w:sz w:val="22"/>
          <w:szCs w:val="22"/>
        </w:rPr>
        <w:t>YSM/AMV</w:t>
      </w:r>
    </w:p>
    <w:sectPr w:rsidR="00C23B43" w:rsidRPr="00DB1C5A" w:rsidSect="00CE0A18">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73C" w:rsidRDefault="0032773C" w:rsidP="00002663">
      <w:r>
        <w:separator/>
      </w:r>
    </w:p>
  </w:endnote>
  <w:endnote w:type="continuationSeparator" w:id="0">
    <w:p w:rsidR="0032773C" w:rsidRDefault="0032773C" w:rsidP="0000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18" w:rsidRPr="00A2780F" w:rsidRDefault="00CE0A18" w:rsidP="00CE0A1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23C1">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23C1">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18" w:rsidRDefault="00CE0A18" w:rsidP="00CE0A1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23C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23C1">
      <w:rPr>
        <w:rFonts w:ascii="Arial" w:hAnsi="Arial" w:cs="Arial"/>
        <w:b/>
        <w:bCs/>
        <w:noProof/>
        <w:sz w:val="20"/>
        <w:szCs w:val="20"/>
      </w:rPr>
      <w:t>30</w:t>
    </w:r>
    <w:r w:rsidRPr="00986599">
      <w:rPr>
        <w:rFonts w:ascii="Arial" w:hAnsi="Arial" w:cs="Arial"/>
        <w:b/>
        <w:bCs/>
        <w:sz w:val="20"/>
        <w:szCs w:val="20"/>
      </w:rPr>
      <w:fldChar w:fldCharType="end"/>
    </w:r>
  </w:p>
  <w:p w:rsidR="00CE0A18" w:rsidRPr="00070856" w:rsidRDefault="00CE0A18" w:rsidP="00CE0A1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73C" w:rsidRDefault="0032773C" w:rsidP="00002663">
      <w:r>
        <w:separator/>
      </w:r>
    </w:p>
  </w:footnote>
  <w:footnote w:type="continuationSeparator" w:id="0">
    <w:p w:rsidR="0032773C" w:rsidRDefault="0032773C" w:rsidP="00002663">
      <w:r>
        <w:continuationSeparator/>
      </w:r>
    </w:p>
  </w:footnote>
  <w:footnote w:id="1">
    <w:p w:rsidR="00002663" w:rsidRPr="00F40B06" w:rsidRDefault="00002663" w:rsidP="00002663">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002663" w:rsidRPr="00F40B06" w:rsidRDefault="00002663" w:rsidP="00002663">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002663" w:rsidRPr="00F40B06" w:rsidRDefault="00002663" w:rsidP="00002663">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5C690F" w:rsidRPr="005C690F" w:rsidRDefault="005C690F" w:rsidP="005C690F">
      <w:pPr>
        <w:pStyle w:val="Textonotapie"/>
        <w:jc w:val="both"/>
        <w:rPr>
          <w:rFonts w:ascii="Palatino Linotype" w:hAnsi="Palatino Linotype"/>
          <w:sz w:val="16"/>
          <w:szCs w:val="16"/>
        </w:rPr>
      </w:pPr>
      <w:r>
        <w:rPr>
          <w:rStyle w:val="Refdenotaalpie"/>
        </w:rPr>
        <w:footnoteRef/>
      </w:r>
      <w:r>
        <w:t xml:space="preserve"> </w:t>
      </w:r>
      <w:r w:rsidRPr="005C690F">
        <w:rPr>
          <w:rFonts w:ascii="Palatino Linotype" w:hAnsi="Palatino Linotype"/>
          <w:sz w:val="16"/>
          <w:szCs w:val="16"/>
        </w:rPr>
        <w:t xml:space="preserve">De conformidad con la Real Academia Española sector se define como una parte de la ciudad o de cualquier otro lugar. (Definición consultable en: </w:t>
      </w:r>
      <w:hyperlink r:id="rId1" w:history="1">
        <w:r w:rsidRPr="005C690F">
          <w:rPr>
            <w:rStyle w:val="Hipervnculo"/>
            <w:rFonts w:ascii="Palatino Linotype" w:hAnsi="Palatino Linotype"/>
            <w:sz w:val="16"/>
            <w:szCs w:val="16"/>
          </w:rPr>
          <w:t>https://dle.rae.es/?id=XPWJMeO</w:t>
        </w:r>
      </w:hyperlink>
      <w:r w:rsidRPr="005C690F">
        <w:rPr>
          <w:rFonts w:ascii="Palatino Linotype" w:hAnsi="Palatino Linotype"/>
          <w:sz w:val="16"/>
          <w:szCs w:val="16"/>
        </w:rPr>
        <w:t>)</w:t>
      </w:r>
    </w:p>
  </w:footnote>
  <w:footnote w:id="3">
    <w:p w:rsidR="00903ECC" w:rsidRPr="001B7ACD" w:rsidRDefault="00903ECC" w:rsidP="00903ECC">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903ECC" w:rsidRDefault="00903ECC" w:rsidP="00903ECC">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903ECC" w:rsidRPr="001B7ACD" w:rsidRDefault="00903ECC" w:rsidP="00903ECC">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18" w:rsidRPr="00BD798B" w:rsidRDefault="00CE0A18" w:rsidP="00CE0A18">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CE0A18" w:rsidRPr="007769F3" w:rsidTr="00002663">
      <w:tc>
        <w:tcPr>
          <w:tcW w:w="3686" w:type="dxa"/>
        </w:tcPr>
        <w:p w:rsidR="00CE0A18" w:rsidRPr="007769F3" w:rsidRDefault="00CE0A18" w:rsidP="00CE0A18">
          <w:pPr>
            <w:rPr>
              <w:rFonts w:ascii="Palatino Linotype" w:hAnsi="Palatino Linotype"/>
              <w:b/>
              <w:sz w:val="22"/>
              <w:szCs w:val="22"/>
              <w:lang w:val="es-ES_tradnl"/>
            </w:rPr>
          </w:pPr>
        </w:p>
      </w:tc>
      <w:tc>
        <w:tcPr>
          <w:tcW w:w="2693" w:type="dxa"/>
          <w:shd w:val="clear" w:color="auto" w:fill="auto"/>
        </w:tcPr>
        <w:p w:rsidR="00CE0A18" w:rsidRPr="007769F3" w:rsidRDefault="00CE0A18" w:rsidP="00CE0A18">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CE0A18" w:rsidRPr="007769F3" w:rsidRDefault="00002663" w:rsidP="00002663">
          <w:pPr>
            <w:jc w:val="both"/>
            <w:rPr>
              <w:rFonts w:ascii="Palatino Linotype" w:hAnsi="Palatino Linotype"/>
              <w:b/>
              <w:sz w:val="22"/>
              <w:szCs w:val="22"/>
              <w:lang w:val="es-ES_tradnl"/>
            </w:rPr>
          </w:pPr>
          <w:r>
            <w:rPr>
              <w:rFonts w:ascii="Palatino Linotype" w:hAnsi="Palatino Linotype"/>
              <w:b/>
              <w:sz w:val="22"/>
              <w:szCs w:val="22"/>
              <w:lang w:val="es-ES_tradnl"/>
            </w:rPr>
            <w:t>06547</w:t>
          </w:r>
          <w:r w:rsidR="00CE0A18">
            <w:rPr>
              <w:rFonts w:ascii="Palatino Linotype" w:hAnsi="Palatino Linotype"/>
              <w:b/>
              <w:sz w:val="22"/>
              <w:szCs w:val="22"/>
              <w:lang w:val="es-ES_tradnl"/>
            </w:rPr>
            <w:t>/INFOEM/IP/RR/2019</w:t>
          </w:r>
        </w:p>
      </w:tc>
    </w:tr>
    <w:tr w:rsidR="00CE0A18" w:rsidRPr="007769F3" w:rsidTr="00002663">
      <w:tc>
        <w:tcPr>
          <w:tcW w:w="3686" w:type="dxa"/>
        </w:tcPr>
        <w:p w:rsidR="00CE0A18" w:rsidRPr="007769F3" w:rsidRDefault="00CE0A18" w:rsidP="00CE0A18">
          <w:pPr>
            <w:rPr>
              <w:rFonts w:ascii="Palatino Linotype" w:hAnsi="Palatino Linotype"/>
              <w:b/>
              <w:sz w:val="22"/>
              <w:szCs w:val="22"/>
              <w:lang w:val="es-ES_tradnl"/>
            </w:rPr>
          </w:pPr>
        </w:p>
      </w:tc>
      <w:tc>
        <w:tcPr>
          <w:tcW w:w="2693" w:type="dxa"/>
          <w:shd w:val="clear" w:color="auto" w:fill="auto"/>
        </w:tcPr>
        <w:p w:rsidR="00CE0A18" w:rsidRPr="007769F3" w:rsidRDefault="00CE0A18" w:rsidP="00CE0A1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CE0A18" w:rsidRPr="007769F3" w:rsidRDefault="00002663" w:rsidP="00CE0A18">
          <w:pPr>
            <w:ind w:right="34"/>
            <w:jc w:val="both"/>
            <w:rPr>
              <w:rFonts w:ascii="Palatino Linotype" w:hAnsi="Palatino Linotype"/>
              <w:b/>
              <w:sz w:val="22"/>
              <w:szCs w:val="22"/>
            </w:rPr>
          </w:pPr>
          <w:r>
            <w:rPr>
              <w:rFonts w:ascii="Palatino Linotype" w:hAnsi="Palatino Linotype"/>
              <w:b/>
              <w:sz w:val="22"/>
              <w:szCs w:val="22"/>
            </w:rPr>
            <w:t>Ayuntamiento de Tultitlán</w:t>
          </w:r>
        </w:p>
      </w:tc>
    </w:tr>
    <w:tr w:rsidR="00CE0A18" w:rsidRPr="007769F3" w:rsidTr="00002663">
      <w:trPr>
        <w:trHeight w:val="228"/>
      </w:trPr>
      <w:tc>
        <w:tcPr>
          <w:tcW w:w="3686" w:type="dxa"/>
        </w:tcPr>
        <w:p w:rsidR="00CE0A18" w:rsidRPr="007769F3" w:rsidRDefault="00CE0A18" w:rsidP="00CE0A18">
          <w:pPr>
            <w:rPr>
              <w:rFonts w:ascii="Palatino Linotype" w:hAnsi="Palatino Linotype"/>
              <w:b/>
              <w:sz w:val="22"/>
              <w:szCs w:val="22"/>
              <w:lang w:val="es-ES_tradnl"/>
            </w:rPr>
          </w:pPr>
        </w:p>
      </w:tc>
      <w:tc>
        <w:tcPr>
          <w:tcW w:w="2693" w:type="dxa"/>
          <w:shd w:val="clear" w:color="auto" w:fill="auto"/>
        </w:tcPr>
        <w:p w:rsidR="00CE0A18" w:rsidRPr="007769F3" w:rsidRDefault="00CE0A18" w:rsidP="00CE0A1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CE0A18" w:rsidRPr="007769F3" w:rsidRDefault="00CE0A18" w:rsidP="00CE0A18">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CE0A18" w:rsidRPr="00BD798B" w:rsidRDefault="00CE0A18" w:rsidP="00CE0A18">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18" w:rsidRPr="00463339" w:rsidRDefault="00CE0A18" w:rsidP="00CE0A18">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261"/>
      <w:gridCol w:w="2551"/>
      <w:gridCol w:w="3544"/>
    </w:tblGrid>
    <w:tr w:rsidR="00CE0A18" w:rsidRPr="008F2CCC" w:rsidTr="00002663">
      <w:tc>
        <w:tcPr>
          <w:tcW w:w="3261" w:type="dxa"/>
          <w:vMerge w:val="restart"/>
        </w:tcPr>
        <w:p w:rsidR="00CE0A18" w:rsidRPr="008F2CCC" w:rsidRDefault="00CE0A18" w:rsidP="00CE0A18">
          <w:pPr>
            <w:ind w:right="34"/>
            <w:rPr>
              <w:rFonts w:ascii="Palatino Linotype" w:hAnsi="Palatino Linotype"/>
              <w:b/>
              <w:sz w:val="22"/>
              <w:szCs w:val="22"/>
              <w:lang w:val="es-ES_tradnl"/>
            </w:rPr>
          </w:pPr>
        </w:p>
      </w:tc>
      <w:tc>
        <w:tcPr>
          <w:tcW w:w="2551" w:type="dxa"/>
          <w:shd w:val="clear" w:color="auto" w:fill="auto"/>
        </w:tcPr>
        <w:p w:rsidR="00CE0A18" w:rsidRPr="008F2CCC" w:rsidRDefault="00CE0A18" w:rsidP="00CE0A1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CE0A18" w:rsidRPr="008F2CCC" w:rsidRDefault="00002663" w:rsidP="00CE0A18">
          <w:pPr>
            <w:jc w:val="both"/>
            <w:rPr>
              <w:rFonts w:ascii="Palatino Linotype" w:hAnsi="Palatino Linotype"/>
              <w:b/>
              <w:sz w:val="22"/>
              <w:szCs w:val="22"/>
              <w:lang w:val="es-ES_tradnl"/>
            </w:rPr>
          </w:pPr>
          <w:r>
            <w:rPr>
              <w:rFonts w:ascii="Palatino Linotype" w:hAnsi="Palatino Linotype"/>
              <w:b/>
              <w:sz w:val="22"/>
              <w:szCs w:val="22"/>
              <w:lang w:val="es-ES_tradnl"/>
            </w:rPr>
            <w:t>06547</w:t>
          </w:r>
          <w:r w:rsidR="00CE0A18">
            <w:rPr>
              <w:rFonts w:ascii="Palatino Linotype" w:hAnsi="Palatino Linotype"/>
              <w:b/>
              <w:sz w:val="22"/>
              <w:szCs w:val="22"/>
              <w:lang w:val="es-ES_tradnl"/>
            </w:rPr>
            <w:t>/INFOEM/IP/RR/2019</w:t>
          </w:r>
        </w:p>
      </w:tc>
    </w:tr>
    <w:tr w:rsidR="00CE0A18" w:rsidRPr="008F2CCC" w:rsidTr="00002663">
      <w:tc>
        <w:tcPr>
          <w:tcW w:w="3261" w:type="dxa"/>
          <w:vMerge/>
        </w:tcPr>
        <w:p w:rsidR="00CE0A18" w:rsidRPr="008F2CCC" w:rsidRDefault="00CE0A18" w:rsidP="00CE0A18">
          <w:pPr>
            <w:rPr>
              <w:rFonts w:ascii="Palatino Linotype" w:hAnsi="Palatino Linotype"/>
              <w:b/>
              <w:sz w:val="22"/>
              <w:szCs w:val="22"/>
              <w:lang w:val="es-ES_tradnl"/>
            </w:rPr>
          </w:pPr>
        </w:p>
      </w:tc>
      <w:tc>
        <w:tcPr>
          <w:tcW w:w="2551" w:type="dxa"/>
          <w:shd w:val="clear" w:color="auto" w:fill="auto"/>
        </w:tcPr>
        <w:p w:rsidR="00CE0A18" w:rsidRPr="008F2CCC" w:rsidRDefault="00CE0A18" w:rsidP="00CE0A1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CE0A18" w:rsidRPr="008F2CCC" w:rsidRDefault="00C023C1" w:rsidP="00C023C1">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XXXXXXX </w:t>
          </w:r>
          <w:proofErr w:type="spellStart"/>
          <w:r>
            <w:rPr>
              <w:rFonts w:ascii="Palatino Linotype" w:hAnsi="Palatino Linotype"/>
              <w:b/>
              <w:sz w:val="22"/>
              <w:szCs w:val="22"/>
              <w:lang w:val="es-ES_tradnl"/>
            </w:rPr>
            <w:t>XXXXXXX</w:t>
          </w:r>
          <w:proofErr w:type="spellEnd"/>
        </w:p>
      </w:tc>
    </w:tr>
    <w:tr w:rsidR="00CE0A18" w:rsidRPr="008F2CCC" w:rsidTr="00002663">
      <w:trPr>
        <w:trHeight w:val="228"/>
      </w:trPr>
      <w:tc>
        <w:tcPr>
          <w:tcW w:w="3261" w:type="dxa"/>
          <w:vMerge/>
        </w:tcPr>
        <w:p w:rsidR="00CE0A18" w:rsidRPr="008F2CCC" w:rsidRDefault="00CE0A18" w:rsidP="00CE0A18">
          <w:pPr>
            <w:rPr>
              <w:rFonts w:ascii="Palatino Linotype" w:hAnsi="Palatino Linotype"/>
              <w:b/>
              <w:sz w:val="22"/>
              <w:szCs w:val="22"/>
              <w:lang w:val="es-ES_tradnl"/>
            </w:rPr>
          </w:pPr>
        </w:p>
      </w:tc>
      <w:tc>
        <w:tcPr>
          <w:tcW w:w="2551" w:type="dxa"/>
          <w:shd w:val="clear" w:color="auto" w:fill="auto"/>
        </w:tcPr>
        <w:p w:rsidR="00CE0A18" w:rsidRPr="008F2CCC" w:rsidRDefault="00CE0A18" w:rsidP="00CE0A1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CE0A18" w:rsidRPr="004C1DCD" w:rsidRDefault="00002663" w:rsidP="0000266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Tultitlán </w:t>
          </w:r>
        </w:p>
      </w:tc>
    </w:tr>
    <w:tr w:rsidR="00CE0A18" w:rsidRPr="008F2CCC" w:rsidTr="00002663">
      <w:tc>
        <w:tcPr>
          <w:tcW w:w="3261" w:type="dxa"/>
          <w:vMerge/>
        </w:tcPr>
        <w:p w:rsidR="00CE0A18" w:rsidRPr="008F2CCC" w:rsidRDefault="00CE0A18" w:rsidP="00CE0A18">
          <w:pPr>
            <w:rPr>
              <w:rFonts w:ascii="Palatino Linotype" w:hAnsi="Palatino Linotype"/>
              <w:b/>
              <w:sz w:val="22"/>
              <w:szCs w:val="22"/>
              <w:lang w:val="es-ES_tradnl"/>
            </w:rPr>
          </w:pPr>
        </w:p>
      </w:tc>
      <w:tc>
        <w:tcPr>
          <w:tcW w:w="2551" w:type="dxa"/>
          <w:shd w:val="clear" w:color="auto" w:fill="auto"/>
        </w:tcPr>
        <w:p w:rsidR="00CE0A18" w:rsidRPr="008F2CCC" w:rsidRDefault="00CE0A18" w:rsidP="00CE0A1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CE0A18" w:rsidRPr="008F2CCC" w:rsidRDefault="00CE0A18" w:rsidP="00CE0A1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E0A18" w:rsidRPr="00463339" w:rsidRDefault="00CE0A18" w:rsidP="00CE0A18">
    <w:pPr>
      <w:rPr>
        <w:rFonts w:ascii="Palatino Linotype" w:hAnsi="Palatino Linotype"/>
        <w:sz w:val="16"/>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663"/>
    <w:rsid w:val="00002663"/>
    <w:rsid w:val="00010603"/>
    <w:rsid w:val="000861F4"/>
    <w:rsid w:val="000D3C36"/>
    <w:rsid w:val="00151C7A"/>
    <w:rsid w:val="0020766C"/>
    <w:rsid w:val="002176A7"/>
    <w:rsid w:val="0025214B"/>
    <w:rsid w:val="0030532D"/>
    <w:rsid w:val="0032773C"/>
    <w:rsid w:val="00391C3E"/>
    <w:rsid w:val="00423171"/>
    <w:rsid w:val="00451629"/>
    <w:rsid w:val="004F1B31"/>
    <w:rsid w:val="004F5357"/>
    <w:rsid w:val="00531C13"/>
    <w:rsid w:val="00552340"/>
    <w:rsid w:val="005617D5"/>
    <w:rsid w:val="005B0591"/>
    <w:rsid w:val="005C690F"/>
    <w:rsid w:val="005F2513"/>
    <w:rsid w:val="00602A5C"/>
    <w:rsid w:val="007A6AE6"/>
    <w:rsid w:val="007E340A"/>
    <w:rsid w:val="007E3A63"/>
    <w:rsid w:val="00843CC4"/>
    <w:rsid w:val="00875F54"/>
    <w:rsid w:val="00896419"/>
    <w:rsid w:val="00903ECC"/>
    <w:rsid w:val="00B63C93"/>
    <w:rsid w:val="00B73181"/>
    <w:rsid w:val="00C023C1"/>
    <w:rsid w:val="00C07401"/>
    <w:rsid w:val="00C23B43"/>
    <w:rsid w:val="00C64445"/>
    <w:rsid w:val="00C9714C"/>
    <w:rsid w:val="00CE0A18"/>
    <w:rsid w:val="00DB1C5A"/>
    <w:rsid w:val="00E16682"/>
    <w:rsid w:val="00E321DD"/>
    <w:rsid w:val="00E42DC5"/>
    <w:rsid w:val="00EA2C54"/>
    <w:rsid w:val="00FF4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CAB67F-0E57-4D8E-ABA4-A6772803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66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266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02663"/>
    <w:rPr>
      <w:rFonts w:eastAsiaTheme="minorEastAsia"/>
      <w:sz w:val="24"/>
      <w:szCs w:val="24"/>
      <w:lang w:val="es-ES_tradnl" w:eastAsia="es-ES"/>
    </w:rPr>
  </w:style>
  <w:style w:type="paragraph" w:styleId="Piedepgina">
    <w:name w:val="footer"/>
    <w:basedOn w:val="Normal"/>
    <w:link w:val="PiedepginaCar"/>
    <w:uiPriority w:val="99"/>
    <w:unhideWhenUsed/>
    <w:rsid w:val="0000266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0266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0266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02663"/>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002663"/>
    <w:rPr>
      <w:vertAlign w:val="superscript"/>
    </w:rPr>
  </w:style>
  <w:style w:type="character" w:styleId="Hipervnculo">
    <w:name w:val="Hyperlink"/>
    <w:basedOn w:val="Fuentedeprrafopredeter"/>
    <w:uiPriority w:val="99"/>
    <w:semiHidden/>
    <w:unhideWhenUsed/>
    <w:rsid w:val="00E16682"/>
    <w:rPr>
      <w:color w:val="0000FF"/>
      <w:u w:val="single"/>
    </w:rPr>
  </w:style>
  <w:style w:type="paragraph" w:styleId="Textonotapie">
    <w:name w:val="footnote text"/>
    <w:basedOn w:val="Normal"/>
    <w:link w:val="TextonotapieCar"/>
    <w:uiPriority w:val="99"/>
    <w:semiHidden/>
    <w:unhideWhenUsed/>
    <w:rsid w:val="005C690F"/>
    <w:rPr>
      <w:sz w:val="20"/>
      <w:szCs w:val="20"/>
    </w:rPr>
  </w:style>
  <w:style w:type="character" w:customStyle="1" w:styleId="TextonotapieCar">
    <w:name w:val="Texto nota pie Car"/>
    <w:basedOn w:val="Fuentedeprrafopredeter"/>
    <w:link w:val="Textonotapie"/>
    <w:uiPriority w:val="99"/>
    <w:semiHidden/>
    <w:rsid w:val="005C690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151C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1C7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www.saimex.org.mx/saimex/solicitud/downloadAttach/754598.pag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id=XPWJM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C3B78-4630-4136-9277-D9C636CC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5807</Words>
  <Characters>31944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2019-10-04T00:41:00Z</cp:lastPrinted>
  <dcterms:created xsi:type="dcterms:W3CDTF">2019-10-11T20:15:00Z</dcterms:created>
  <dcterms:modified xsi:type="dcterms:W3CDTF">2019-10-25T18:29:00Z</dcterms:modified>
</cp:coreProperties>
</file>