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020DE" w14:textId="4D96164E" w:rsidR="006168E4" w:rsidRPr="00667998"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E16BF" w:rsidRPr="00667998">
        <w:rPr>
          <w:rFonts w:ascii="Palatino Linotype" w:eastAsia="Times New Roman" w:hAnsi="Palatino Linotype" w:cs="Arial"/>
          <w:color w:val="000000"/>
          <w:sz w:val="24"/>
          <w:szCs w:val="24"/>
          <w:lang w:eastAsia="es-MX"/>
        </w:rPr>
        <w:t>doce de febrero</w:t>
      </w:r>
      <w:r w:rsidR="00D9743B" w:rsidRPr="00667998">
        <w:rPr>
          <w:rFonts w:ascii="Palatino Linotype" w:eastAsia="Times New Roman" w:hAnsi="Palatino Linotype" w:cs="Arial"/>
          <w:color w:val="000000"/>
          <w:sz w:val="24"/>
          <w:szCs w:val="24"/>
          <w:lang w:eastAsia="es-MX"/>
        </w:rPr>
        <w:t xml:space="preserve"> de </w:t>
      </w:r>
      <w:r w:rsidRPr="00667998">
        <w:rPr>
          <w:rFonts w:ascii="Palatino Linotype" w:eastAsia="Times New Roman" w:hAnsi="Palatino Linotype" w:cs="Arial"/>
          <w:color w:val="000000"/>
          <w:sz w:val="24"/>
          <w:szCs w:val="24"/>
          <w:lang w:eastAsia="es-MX"/>
        </w:rPr>
        <w:t xml:space="preserve">dos mil </w:t>
      </w:r>
      <w:r w:rsidR="006E16BF" w:rsidRPr="00667998">
        <w:rPr>
          <w:rFonts w:ascii="Palatino Linotype" w:eastAsia="Times New Roman" w:hAnsi="Palatino Linotype" w:cs="Arial"/>
          <w:color w:val="000000"/>
          <w:sz w:val="24"/>
          <w:szCs w:val="24"/>
          <w:lang w:eastAsia="es-MX"/>
        </w:rPr>
        <w:t>veinte</w:t>
      </w:r>
      <w:r w:rsidRPr="00667998">
        <w:rPr>
          <w:rFonts w:ascii="Palatino Linotype" w:eastAsia="Times New Roman" w:hAnsi="Palatino Linotype" w:cs="Arial"/>
          <w:color w:val="000000"/>
          <w:sz w:val="24"/>
          <w:szCs w:val="24"/>
          <w:lang w:eastAsia="es-MX"/>
        </w:rPr>
        <w:t>.</w:t>
      </w:r>
    </w:p>
    <w:p w14:paraId="1CC9A7DD" w14:textId="77777777" w:rsidR="006168E4" w:rsidRPr="00667998"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667998" w:rsidRDefault="006E16BF" w:rsidP="006E16BF">
      <w:pPr>
        <w:tabs>
          <w:tab w:val="left" w:pos="1701"/>
        </w:tabs>
        <w:spacing w:after="0" w:line="360" w:lineRule="auto"/>
        <w:jc w:val="both"/>
        <w:rPr>
          <w:rFonts w:ascii="Palatino Linotype" w:hAnsi="Palatino Linotype" w:cs="Arial"/>
          <w:b/>
          <w:sz w:val="24"/>
        </w:rPr>
      </w:pPr>
    </w:p>
    <w:p w14:paraId="5B0F920A" w14:textId="689E1608" w:rsidR="006168E4" w:rsidRPr="00667998" w:rsidRDefault="006168E4" w:rsidP="006E16B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00DA380F" w:rsidRPr="00667998">
        <w:rPr>
          <w:rFonts w:ascii="Palatino Linotype" w:hAnsi="Palatino Linotype" w:cs="Arial"/>
          <w:sz w:val="24"/>
        </w:rPr>
        <w:t xml:space="preserve"> </w:t>
      </w:r>
      <w:r w:rsidR="0003121D" w:rsidRPr="00667998">
        <w:rPr>
          <w:rFonts w:ascii="Palatino Linotype" w:hAnsi="Palatino Linotype" w:cs="Arial"/>
          <w:sz w:val="24"/>
        </w:rPr>
        <w:t>el</w:t>
      </w:r>
      <w:r w:rsidRPr="00667998">
        <w:rPr>
          <w:rFonts w:ascii="Palatino Linotype" w:hAnsi="Palatino Linotype" w:cs="Arial"/>
          <w:sz w:val="24"/>
        </w:rPr>
        <w:t xml:space="preserve"> expediente electrónico formado</w:t>
      </w:r>
      <w:r w:rsidR="0003121D" w:rsidRPr="00667998">
        <w:rPr>
          <w:rFonts w:ascii="Palatino Linotype" w:hAnsi="Palatino Linotype" w:cs="Arial"/>
          <w:sz w:val="24"/>
        </w:rPr>
        <w:t xml:space="preserve"> con motivo del</w:t>
      </w:r>
      <w:r w:rsidRPr="00667998">
        <w:rPr>
          <w:rFonts w:ascii="Palatino Linotype" w:hAnsi="Palatino Linotype" w:cs="Arial"/>
          <w:sz w:val="24"/>
        </w:rPr>
        <w:t xml:space="preserve"> recurso de revisión número </w:t>
      </w:r>
      <w:r w:rsidR="00CE2ADF" w:rsidRPr="00667998">
        <w:rPr>
          <w:rFonts w:ascii="Palatino Linotype" w:hAnsi="Palatino Linotype" w:cs="Arial"/>
          <w:b/>
          <w:bCs/>
          <w:sz w:val="24"/>
          <w:lang w:eastAsia="es-MX"/>
        </w:rPr>
        <w:t>0</w:t>
      </w:r>
      <w:r w:rsidR="006E16BF" w:rsidRPr="00667998">
        <w:rPr>
          <w:rFonts w:ascii="Palatino Linotype" w:hAnsi="Palatino Linotype" w:cs="Arial"/>
          <w:b/>
          <w:bCs/>
          <w:sz w:val="24"/>
          <w:lang w:eastAsia="es-MX"/>
        </w:rPr>
        <w:t>8985</w:t>
      </w:r>
      <w:r w:rsidR="00756198" w:rsidRPr="00667998">
        <w:rPr>
          <w:rFonts w:ascii="Palatino Linotype" w:hAnsi="Palatino Linotype" w:cs="Arial"/>
          <w:b/>
          <w:bCs/>
          <w:sz w:val="24"/>
          <w:lang w:eastAsia="es-MX"/>
        </w:rPr>
        <w:t>/INFOEM/IP/RR/201</w:t>
      </w:r>
      <w:r w:rsidR="006E16BF" w:rsidRPr="00667998">
        <w:rPr>
          <w:rFonts w:ascii="Palatino Linotype" w:hAnsi="Palatino Linotype" w:cs="Arial"/>
          <w:b/>
          <w:bCs/>
          <w:sz w:val="24"/>
          <w:lang w:eastAsia="es-MX"/>
        </w:rPr>
        <w:t>9</w:t>
      </w:r>
      <w:r w:rsidRPr="00667998">
        <w:rPr>
          <w:rFonts w:ascii="Palatino Linotype" w:hAnsi="Palatino Linotype" w:cs="Arial"/>
          <w:sz w:val="24"/>
        </w:rPr>
        <w:t xml:space="preserve">, </w:t>
      </w:r>
      <w:r w:rsidRPr="00667998">
        <w:rPr>
          <w:rFonts w:ascii="Palatino Linotype" w:hAnsi="Palatino Linotype" w:cs="Arial"/>
          <w:sz w:val="24"/>
          <w:szCs w:val="24"/>
        </w:rPr>
        <w:t>interpuesto</w:t>
      </w:r>
      <w:r w:rsidR="0003121D" w:rsidRPr="00667998">
        <w:rPr>
          <w:rFonts w:ascii="Palatino Linotype" w:hAnsi="Palatino Linotype" w:cs="Arial"/>
          <w:sz w:val="24"/>
          <w:szCs w:val="24"/>
        </w:rPr>
        <w:t xml:space="preserve"> por </w:t>
      </w:r>
      <w:r w:rsidR="006E16BF" w:rsidRPr="00667998">
        <w:rPr>
          <w:rFonts w:ascii="Palatino Linotype" w:hAnsi="Palatino Linotype" w:cs="Arial"/>
          <w:sz w:val="24"/>
          <w:szCs w:val="24"/>
        </w:rPr>
        <w:t>la</w:t>
      </w:r>
      <w:r w:rsidRPr="00667998">
        <w:rPr>
          <w:rFonts w:ascii="Palatino Linotype" w:hAnsi="Palatino Linotype" w:cs="Arial"/>
          <w:sz w:val="24"/>
          <w:szCs w:val="24"/>
        </w:rPr>
        <w:t xml:space="preserve"> </w:t>
      </w:r>
      <w:r w:rsidRPr="00667998">
        <w:rPr>
          <w:rFonts w:ascii="Palatino Linotype" w:hAnsi="Palatino Linotype" w:cs="Arial"/>
          <w:b/>
          <w:sz w:val="24"/>
          <w:szCs w:val="24"/>
        </w:rPr>
        <w:t xml:space="preserve">C. </w:t>
      </w:r>
      <w:r w:rsidR="009920BD">
        <w:rPr>
          <w:rFonts w:ascii="Palatino Linotype" w:hAnsi="Palatino Linotype" w:cs="Arial"/>
          <w:b/>
          <w:sz w:val="24"/>
          <w:szCs w:val="24"/>
        </w:rPr>
        <w:t>XXXXXXXXX</w:t>
      </w:r>
      <w:r w:rsidR="00D06CA0"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6E16BF" w:rsidRPr="00667998">
        <w:rPr>
          <w:rFonts w:ascii="Palatino Linotype" w:hAnsi="Palatino Linotype" w:cs="Arial"/>
          <w:sz w:val="24"/>
          <w:szCs w:val="24"/>
        </w:rPr>
        <w:t>la</w:t>
      </w:r>
      <w:r w:rsidR="00DA380F" w:rsidRPr="00667998">
        <w:rPr>
          <w:rFonts w:ascii="Palatino Linotype" w:hAnsi="Palatino Linotype" w:cs="Arial"/>
          <w:b/>
          <w:sz w:val="24"/>
          <w:szCs w:val="24"/>
        </w:rPr>
        <w:t xml:space="preserve"> </w:t>
      </w:r>
      <w:r w:rsidR="006E16BF" w:rsidRPr="00667998">
        <w:rPr>
          <w:rFonts w:ascii="Palatino Linotype" w:hAnsi="Palatino Linotype" w:cs="Arial"/>
          <w:b/>
          <w:sz w:val="24"/>
          <w:szCs w:val="24"/>
        </w:rPr>
        <w:t>Recurrente</w:t>
      </w:r>
      <w:r w:rsidR="006E16BF" w:rsidRPr="00667998">
        <w:rPr>
          <w:rFonts w:ascii="Palatino Linotype" w:hAnsi="Palatino Linotype" w:cs="Arial"/>
          <w:sz w:val="24"/>
          <w:szCs w:val="24"/>
        </w:rPr>
        <w:t>, en contra de la respuesta de</w:t>
      </w:r>
      <w:r w:rsidR="0003121D" w:rsidRPr="00667998">
        <w:rPr>
          <w:rFonts w:ascii="Palatino Linotype" w:hAnsi="Palatino Linotype" w:cs="Arial"/>
          <w:sz w:val="24"/>
          <w:szCs w:val="24"/>
        </w:rPr>
        <w:t>l</w:t>
      </w:r>
      <w:r w:rsidRPr="00667998">
        <w:rPr>
          <w:rFonts w:ascii="Palatino Linotype" w:hAnsi="Palatino Linotype" w:cs="Arial"/>
          <w:sz w:val="24"/>
          <w:szCs w:val="24"/>
        </w:rPr>
        <w:t xml:space="preserve"> </w:t>
      </w:r>
      <w:r w:rsidR="006E16BF" w:rsidRPr="00667998">
        <w:rPr>
          <w:rFonts w:ascii="Palatino Linotype" w:hAnsi="Palatino Linotype" w:cs="Arial"/>
          <w:b/>
          <w:sz w:val="24"/>
          <w:szCs w:val="24"/>
        </w:rPr>
        <w:t>Instituto de Seguridad Social del Estado de México y Municipios</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0003121D" w:rsidRPr="00667998">
        <w:rPr>
          <w:rFonts w:ascii="Palatino Linotype" w:hAnsi="Palatino Linotype" w:cs="Arial"/>
          <w:sz w:val="24"/>
          <w:szCs w:val="24"/>
        </w:rPr>
        <w:t xml:space="preserve">el </w:t>
      </w:r>
      <w:r w:rsidR="006E16BF"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8A810EC" w14:textId="77777777" w:rsidR="006E16BF" w:rsidRPr="00667998"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667998" w:rsidRDefault="006168E4" w:rsidP="006E16B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29E015B" w14:textId="77777777" w:rsidR="006E16BF" w:rsidRPr="00667998" w:rsidRDefault="006E16BF" w:rsidP="006E16BF">
      <w:pPr>
        <w:spacing w:after="0" w:line="360" w:lineRule="auto"/>
        <w:jc w:val="center"/>
        <w:rPr>
          <w:rFonts w:ascii="Palatino Linotype" w:hAnsi="Palatino Linotype"/>
          <w:b/>
          <w:sz w:val="24"/>
        </w:rPr>
      </w:pPr>
    </w:p>
    <w:p w14:paraId="7F85C87C" w14:textId="77777777" w:rsidR="006168E4" w:rsidRPr="00667998" w:rsidRDefault="006168E4" w:rsidP="006E16B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AE91A83" w14:textId="46D5BCE5" w:rsidR="0003121D" w:rsidRPr="00667998" w:rsidRDefault="0003121D" w:rsidP="006E16B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6E16BF" w:rsidRPr="00667998">
        <w:rPr>
          <w:rFonts w:ascii="Palatino Linotype" w:hAnsi="Palatino Linotype" w:cs="Arial"/>
          <w:sz w:val="24"/>
        </w:rPr>
        <w:t>doce de noviembre</w:t>
      </w:r>
      <w:r w:rsidRPr="00667998">
        <w:rPr>
          <w:rFonts w:ascii="Palatino Linotype" w:hAnsi="Palatino Linotype" w:cs="Arial"/>
          <w:sz w:val="24"/>
        </w:rPr>
        <w:t xml:space="preserve"> de dos mil diec</w:t>
      </w:r>
      <w:r w:rsidR="006E16BF" w:rsidRPr="00667998">
        <w:rPr>
          <w:rFonts w:ascii="Palatino Linotype" w:hAnsi="Palatino Linotype" w:cs="Arial"/>
          <w:sz w:val="24"/>
        </w:rPr>
        <w:t>inueve</w:t>
      </w:r>
      <w:r w:rsidRPr="00667998">
        <w:rPr>
          <w:rFonts w:ascii="Palatino Linotype" w:hAnsi="Palatino Linotype" w:cs="Arial"/>
          <w:sz w:val="24"/>
        </w:rPr>
        <w:t xml:space="preserve">, </w:t>
      </w:r>
      <w:r w:rsidR="006E16BF" w:rsidRPr="00667998">
        <w:rPr>
          <w:rFonts w:ascii="Palatino Linotype" w:hAnsi="Palatino Linotype" w:cs="Arial"/>
          <w:sz w:val="24"/>
        </w:rPr>
        <w:t>la</w:t>
      </w:r>
      <w:r w:rsidRPr="00667998">
        <w:rPr>
          <w:rFonts w:ascii="Palatino Linotype" w:hAnsi="Palatino Linotype" w:cs="Arial"/>
          <w:sz w:val="24"/>
        </w:rPr>
        <w:t xml:space="preserve"> </w:t>
      </w:r>
      <w:r w:rsidR="006E16BF"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006E16BF"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6E16BF" w:rsidRPr="00667998">
        <w:rPr>
          <w:rFonts w:ascii="Palatino Linotype" w:hAnsi="Palatino Linotype" w:cs="Arial"/>
          <w:b/>
          <w:sz w:val="24"/>
        </w:rPr>
        <w:t>00941/ISSEMYM/IP/2019</w:t>
      </w:r>
      <w:r w:rsidRPr="00667998">
        <w:rPr>
          <w:rFonts w:ascii="Palatino Linotype" w:hAnsi="Palatino Linotype" w:cs="Arial"/>
          <w:sz w:val="24"/>
        </w:rPr>
        <w:t>, mediante la cual solicitó lo siguiente:</w:t>
      </w:r>
    </w:p>
    <w:p w14:paraId="6C8CA00A" w14:textId="77777777" w:rsidR="006E16BF" w:rsidRPr="00667998" w:rsidRDefault="006E16BF" w:rsidP="006E16BF">
      <w:pPr>
        <w:pStyle w:val="Sinespaciado"/>
      </w:pPr>
    </w:p>
    <w:p w14:paraId="070F7C54" w14:textId="7D19674C" w:rsidR="0003121D" w:rsidRPr="00667998" w:rsidRDefault="0003121D" w:rsidP="006E16BF">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6E16BF" w:rsidRPr="00667998">
        <w:rPr>
          <w:rFonts w:ascii="Palatino Linotype" w:hAnsi="Palatino Linotype" w:cs="Arial"/>
          <w:i/>
          <w:sz w:val="24"/>
        </w:rPr>
        <w:t>EL ESTADO DE CUENTA DE LAS CUOTAS Y APOTACIONES DE LA UNIVERSIDAD AUTONOMA DEL ESTADO DE MÉXICO , SU SALDO CORRIENTE ASI MISM COMO SU CONVENIO EN CASO DE EXISTIR DE 2018MY 2019</w:t>
      </w:r>
      <w:r w:rsidRPr="00667998">
        <w:rPr>
          <w:rFonts w:ascii="Palatino Linotype" w:hAnsi="Palatino Linotype" w:cs="Arial"/>
          <w:i/>
          <w:sz w:val="24"/>
        </w:rPr>
        <w:t>” (Sic)</w:t>
      </w:r>
      <w:r w:rsidR="005B038B" w:rsidRPr="00667998">
        <w:rPr>
          <w:rFonts w:ascii="Palatino Linotype" w:hAnsi="Palatino Linotype" w:cs="Arial"/>
          <w:i/>
          <w:sz w:val="24"/>
        </w:rPr>
        <w:t>.</w:t>
      </w:r>
    </w:p>
    <w:p w14:paraId="1D9692EE" w14:textId="77777777" w:rsidR="005B038B" w:rsidRPr="00667998" w:rsidRDefault="005B038B" w:rsidP="006E16BF">
      <w:pPr>
        <w:spacing w:after="0" w:line="360" w:lineRule="auto"/>
        <w:ind w:right="850"/>
        <w:jc w:val="both"/>
        <w:rPr>
          <w:rFonts w:ascii="Palatino Linotype" w:hAnsi="Palatino Linotype" w:cs="Arial"/>
          <w:b/>
          <w:sz w:val="2"/>
        </w:rPr>
      </w:pPr>
    </w:p>
    <w:p w14:paraId="69E4903F" w14:textId="77777777" w:rsidR="006E16BF" w:rsidRPr="00667998" w:rsidRDefault="006E16BF" w:rsidP="006E16BF">
      <w:pPr>
        <w:spacing w:after="0" w:line="360" w:lineRule="auto"/>
        <w:ind w:right="850"/>
        <w:jc w:val="both"/>
        <w:rPr>
          <w:rFonts w:ascii="Palatino Linotype" w:hAnsi="Palatino Linotype" w:cs="Arial"/>
          <w:b/>
          <w:sz w:val="24"/>
        </w:rPr>
      </w:pPr>
    </w:p>
    <w:p w14:paraId="00C45D1B" w14:textId="348F6E75" w:rsidR="0003121D" w:rsidRPr="00667998" w:rsidRDefault="0003121D" w:rsidP="006E16BF">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005B038B" w:rsidRPr="00667998">
        <w:rPr>
          <w:rFonts w:ascii="Palatino Linotype" w:hAnsi="Palatino Linotype" w:cs="Arial"/>
          <w:sz w:val="24"/>
        </w:rPr>
        <w:t>A</w:t>
      </w:r>
      <w:r w:rsidRPr="00667998">
        <w:rPr>
          <w:rFonts w:ascii="Palatino Linotype" w:hAnsi="Palatino Linotype" w:cs="Arial"/>
          <w:sz w:val="24"/>
        </w:rPr>
        <w:t xml:space="preserve"> través del </w:t>
      </w:r>
      <w:r w:rsidRPr="00667998">
        <w:rPr>
          <w:rFonts w:ascii="Palatino Linotype" w:hAnsi="Palatino Linotype" w:cs="Arial"/>
          <w:b/>
          <w:sz w:val="24"/>
        </w:rPr>
        <w:t>SAIMEX.</w:t>
      </w:r>
    </w:p>
    <w:p w14:paraId="708576B7" w14:textId="610159D7" w:rsidR="006168E4" w:rsidRPr="00667998" w:rsidRDefault="0003121D" w:rsidP="006E16BF">
      <w:pPr>
        <w:spacing w:after="0" w:line="360" w:lineRule="auto"/>
        <w:jc w:val="both"/>
        <w:rPr>
          <w:rFonts w:ascii="Palatino Linotype" w:hAnsi="Palatino Linotype" w:cs="Arial"/>
          <w:b/>
          <w:sz w:val="28"/>
        </w:rPr>
      </w:pPr>
      <w:r w:rsidRPr="00667998">
        <w:rPr>
          <w:rFonts w:ascii="Palatino Linotype" w:hAnsi="Palatino Linotype" w:cs="Arial"/>
          <w:b/>
          <w:sz w:val="28"/>
        </w:rPr>
        <w:t>SEGUNDO</w:t>
      </w:r>
      <w:r w:rsidR="006168E4" w:rsidRPr="00667998">
        <w:rPr>
          <w:rFonts w:ascii="Palatino Linotype" w:hAnsi="Palatino Linotype" w:cs="Arial"/>
          <w:b/>
          <w:sz w:val="28"/>
        </w:rPr>
        <w:t xml:space="preserve">. </w:t>
      </w:r>
      <w:r w:rsidR="006168E4" w:rsidRPr="00667998">
        <w:rPr>
          <w:rFonts w:ascii="Palatino Linotype" w:hAnsi="Palatino Linotype" w:cs="Arial"/>
          <w:b/>
          <w:sz w:val="28"/>
          <w:szCs w:val="20"/>
        </w:rPr>
        <w:t>De la respuesta del Sujeto Obligado.</w:t>
      </w:r>
    </w:p>
    <w:p w14:paraId="707C930A" w14:textId="0F94576F" w:rsidR="0003121D" w:rsidRPr="00667998" w:rsidRDefault="0003121D" w:rsidP="006E16BF">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De las constancias que obran en el SAIMEX,</w:t>
      </w:r>
      <w:r w:rsidR="005B038B" w:rsidRPr="00667998">
        <w:rPr>
          <w:rFonts w:ascii="Palatino Linotype" w:hAnsi="Palatino Linotype" w:cs="Arial"/>
          <w:sz w:val="24"/>
        </w:rPr>
        <w:t xml:space="preserve"> se advierte que en fecha </w:t>
      </w:r>
      <w:r w:rsidR="006E16BF" w:rsidRPr="00667998">
        <w:rPr>
          <w:rFonts w:ascii="Palatino Linotype" w:hAnsi="Palatino Linotype" w:cs="Arial"/>
          <w:sz w:val="24"/>
        </w:rPr>
        <w:t xml:space="preserve">veintiséis de noviembre </w:t>
      </w:r>
      <w:r w:rsidR="005B038B" w:rsidRPr="00667998">
        <w:rPr>
          <w:rFonts w:ascii="Palatino Linotype" w:hAnsi="Palatino Linotype" w:cs="Arial"/>
          <w:sz w:val="24"/>
        </w:rPr>
        <w:t>de dos mil dieci</w:t>
      </w:r>
      <w:r w:rsidR="006E16BF" w:rsidRPr="00667998">
        <w:rPr>
          <w:rFonts w:ascii="Palatino Linotype" w:hAnsi="Palatino Linotype" w:cs="Arial"/>
          <w:sz w:val="24"/>
        </w:rPr>
        <w:t>nueve</w:t>
      </w:r>
      <w:r w:rsidRPr="00667998">
        <w:rPr>
          <w:rFonts w:ascii="Palatino Linotype" w:hAnsi="Palatino Linotype" w:cs="Arial"/>
          <w:sz w:val="24"/>
        </w:rPr>
        <w:t xml:space="preserve">, el </w:t>
      </w:r>
      <w:r w:rsidR="006E16BF" w:rsidRPr="00667998">
        <w:rPr>
          <w:rFonts w:ascii="Palatino Linotype" w:hAnsi="Palatino Linotype" w:cs="Arial"/>
          <w:b/>
          <w:sz w:val="24"/>
        </w:rPr>
        <w:t>Sujeto Obligado</w:t>
      </w:r>
      <w:r w:rsidR="006E16BF" w:rsidRPr="00667998">
        <w:rPr>
          <w:rFonts w:ascii="Palatino Linotype" w:hAnsi="Palatino Linotype" w:cs="Arial"/>
          <w:sz w:val="24"/>
        </w:rPr>
        <w:t xml:space="preserve"> </w:t>
      </w:r>
      <w:r w:rsidRPr="00667998">
        <w:rPr>
          <w:rFonts w:ascii="Palatino Linotype" w:hAnsi="Palatino Linotype" w:cs="Arial"/>
          <w:sz w:val="24"/>
        </w:rPr>
        <w:t>notificó la siguiente respuesta:</w:t>
      </w:r>
    </w:p>
    <w:p w14:paraId="10BC7C5B" w14:textId="77777777" w:rsidR="006E16BF" w:rsidRPr="00667998" w:rsidRDefault="006E16BF" w:rsidP="006E16BF">
      <w:pPr>
        <w:pStyle w:val="Sinespaciado"/>
      </w:pPr>
    </w:p>
    <w:p w14:paraId="7FD748F2" w14:textId="77777777" w:rsidR="006E16BF" w:rsidRPr="00667998" w:rsidRDefault="0003121D" w:rsidP="006E16B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6E16BF" w:rsidRPr="0066799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BB68D7" w14:textId="77777777" w:rsidR="006E16BF" w:rsidRPr="00667998" w:rsidRDefault="006E16BF" w:rsidP="006E16BF">
      <w:pPr>
        <w:spacing w:after="0" w:line="240" w:lineRule="auto"/>
        <w:ind w:left="567" w:right="567"/>
        <w:jc w:val="both"/>
        <w:rPr>
          <w:rFonts w:ascii="Palatino Linotype" w:hAnsi="Palatino Linotype" w:cs="Arial"/>
          <w:i/>
        </w:rPr>
      </w:pPr>
    </w:p>
    <w:p w14:paraId="011660CE" w14:textId="77777777" w:rsidR="006E16BF" w:rsidRPr="00667998" w:rsidRDefault="006E16BF" w:rsidP="006E16BF">
      <w:pPr>
        <w:spacing w:after="0" w:line="240" w:lineRule="auto"/>
        <w:ind w:left="567" w:right="567"/>
        <w:jc w:val="both"/>
        <w:rPr>
          <w:rFonts w:ascii="Palatino Linotype" w:hAnsi="Palatino Linotype" w:cs="Arial"/>
          <w:i/>
        </w:rPr>
      </w:pPr>
      <w:r w:rsidRPr="00667998">
        <w:rPr>
          <w:rFonts w:ascii="Palatino Linotype" w:hAnsi="Palatino Linotype" w:cs="Arial"/>
          <w:i/>
        </w:rPr>
        <w:t>Como archivos adjuntos, encontrará el oficio que dará respuesta a su solicitud de información; así como la información correspondiente. Para cualquier duda o aclaración respecto a la presente respuesta, nos ponemos a sus órdenes en el teléfono (01722) 2261900 extensiones 1434072 y 1434073.</w:t>
      </w:r>
    </w:p>
    <w:p w14:paraId="24B1A6FF" w14:textId="77777777" w:rsidR="006E16BF" w:rsidRPr="00667998" w:rsidRDefault="006E16BF" w:rsidP="006E16BF">
      <w:pPr>
        <w:spacing w:after="0" w:line="240" w:lineRule="auto"/>
        <w:ind w:left="567" w:right="567"/>
        <w:jc w:val="both"/>
        <w:rPr>
          <w:rFonts w:ascii="Palatino Linotype" w:hAnsi="Palatino Linotype" w:cs="Arial"/>
          <w:i/>
        </w:rPr>
      </w:pPr>
    </w:p>
    <w:p w14:paraId="528C8019" w14:textId="77777777" w:rsidR="006E16BF" w:rsidRPr="00667998" w:rsidRDefault="006E16BF" w:rsidP="006E16BF">
      <w:pPr>
        <w:spacing w:after="0" w:line="240" w:lineRule="auto"/>
        <w:ind w:left="567" w:right="567"/>
        <w:jc w:val="both"/>
        <w:rPr>
          <w:rFonts w:ascii="Palatino Linotype" w:hAnsi="Palatino Linotype" w:cs="Arial"/>
          <w:i/>
        </w:rPr>
      </w:pPr>
      <w:r w:rsidRPr="00667998">
        <w:rPr>
          <w:rFonts w:ascii="Palatino Linotype" w:hAnsi="Palatino Linotype" w:cs="Arial"/>
          <w:i/>
        </w:rPr>
        <w:t>ATENTAMENTE</w:t>
      </w:r>
    </w:p>
    <w:p w14:paraId="1BC82C70" w14:textId="72CB8508" w:rsidR="00961D50" w:rsidRPr="00667998" w:rsidRDefault="006E16BF" w:rsidP="006E16BF">
      <w:pPr>
        <w:spacing w:after="0" w:line="240" w:lineRule="auto"/>
        <w:ind w:left="567" w:right="567"/>
        <w:jc w:val="both"/>
        <w:rPr>
          <w:rFonts w:ascii="Palatino Linotype" w:hAnsi="Palatino Linotype" w:cs="Arial"/>
          <w:i/>
        </w:rPr>
      </w:pPr>
      <w:r w:rsidRPr="00667998">
        <w:rPr>
          <w:rFonts w:ascii="Palatino Linotype" w:hAnsi="Palatino Linotype" w:cs="Arial"/>
          <w:i/>
        </w:rPr>
        <w:t xml:space="preserve">MTRO EN CONTABILIDAD TOMAS VALLADARES MALDONADO </w:t>
      </w:r>
      <w:r w:rsidR="0003121D" w:rsidRPr="00667998">
        <w:rPr>
          <w:rFonts w:ascii="Palatino Linotype" w:hAnsi="Palatino Linotype" w:cs="Arial"/>
          <w:i/>
        </w:rPr>
        <w:t>“(Sic).</w:t>
      </w:r>
    </w:p>
    <w:p w14:paraId="48DA72FE" w14:textId="77777777" w:rsidR="006E16BF" w:rsidRPr="00667998" w:rsidRDefault="006E16BF" w:rsidP="006E16BF">
      <w:pPr>
        <w:spacing w:after="0" w:line="240" w:lineRule="auto"/>
        <w:ind w:left="567" w:right="567"/>
        <w:jc w:val="both"/>
        <w:rPr>
          <w:rFonts w:ascii="Palatino Linotype" w:hAnsi="Palatino Linotype" w:cs="Arial"/>
          <w:i/>
          <w:sz w:val="24"/>
        </w:rPr>
      </w:pPr>
    </w:p>
    <w:p w14:paraId="44E48E6A" w14:textId="77777777" w:rsidR="006E16BF" w:rsidRPr="00667998" w:rsidRDefault="006E16BF" w:rsidP="006E16BF">
      <w:pPr>
        <w:spacing w:after="0" w:line="240" w:lineRule="auto"/>
        <w:ind w:left="567" w:right="567"/>
        <w:jc w:val="both"/>
        <w:rPr>
          <w:rFonts w:ascii="Palatino Linotype" w:hAnsi="Palatino Linotype" w:cs="Arial"/>
          <w:i/>
          <w:sz w:val="24"/>
        </w:rPr>
      </w:pPr>
    </w:p>
    <w:p w14:paraId="0107D959" w14:textId="58C648E7" w:rsidR="0003121D" w:rsidRPr="00667998" w:rsidRDefault="005B038B" w:rsidP="006E16BF">
      <w:pPr>
        <w:pStyle w:val="Prrafodelista"/>
        <w:numPr>
          <w:ilvl w:val="0"/>
          <w:numId w:val="10"/>
        </w:numPr>
        <w:spacing w:line="360" w:lineRule="auto"/>
        <w:jc w:val="both"/>
        <w:rPr>
          <w:rFonts w:ascii="Palatino Linotype" w:hAnsi="Palatino Linotype" w:cs="Arial"/>
        </w:rPr>
      </w:pPr>
      <w:r w:rsidRPr="00667998">
        <w:rPr>
          <w:rFonts w:ascii="Palatino Linotype" w:hAnsi="Palatino Linotype" w:cs="Arial"/>
        </w:rPr>
        <w:t xml:space="preserve">Adjuntando </w:t>
      </w:r>
      <w:r w:rsidR="0003121D" w:rsidRPr="00667998">
        <w:rPr>
          <w:rFonts w:ascii="Palatino Linotype" w:hAnsi="Palatino Linotype" w:cs="Arial"/>
        </w:rPr>
        <w:t xml:space="preserve">el archivo denominado </w:t>
      </w:r>
      <w:r w:rsidR="0003121D" w:rsidRPr="00667998">
        <w:rPr>
          <w:rFonts w:ascii="Palatino Linotype" w:hAnsi="Palatino Linotype" w:cs="Arial"/>
          <w:i/>
        </w:rPr>
        <w:t>“</w:t>
      </w:r>
      <w:r w:rsidR="006E16BF" w:rsidRPr="00667998">
        <w:rPr>
          <w:rFonts w:ascii="Palatino Linotype" w:hAnsi="Palatino Linotype"/>
          <w:i/>
        </w:rPr>
        <w:t>941.IP.PDF</w:t>
      </w:r>
      <w:r w:rsidR="0003121D" w:rsidRPr="00667998">
        <w:rPr>
          <w:rFonts w:ascii="Palatino Linotype" w:hAnsi="Palatino Linotype" w:cs="Arial"/>
          <w:i/>
        </w:rPr>
        <w:t>”</w:t>
      </w:r>
      <w:r w:rsidR="006E16BF" w:rsidRPr="00667998">
        <w:rPr>
          <w:rFonts w:ascii="Palatino Linotype" w:hAnsi="Palatino Linotype" w:cs="Arial"/>
        </w:rPr>
        <w:t xml:space="preserve"> y </w:t>
      </w:r>
      <w:r w:rsidR="006E16BF" w:rsidRPr="00667998">
        <w:rPr>
          <w:rFonts w:ascii="Palatino Linotype" w:hAnsi="Palatino Linotype" w:cs="Arial"/>
          <w:i/>
        </w:rPr>
        <w:t>“ANEXO 941.IP.PDF”</w:t>
      </w:r>
      <w:r w:rsidR="006E16BF" w:rsidRPr="00667998">
        <w:rPr>
          <w:rFonts w:ascii="Palatino Linotype" w:hAnsi="Palatino Linotype" w:cs="Arial"/>
        </w:rPr>
        <w:t xml:space="preserve">; mismos que no se reproducen por ser del conocimiento de las partes, sin embargo, serán materia del estudio en el </w:t>
      </w:r>
      <w:r w:rsidR="006E16BF" w:rsidRPr="00667998">
        <w:rPr>
          <w:rFonts w:ascii="Palatino Linotype" w:hAnsi="Palatino Linotype" w:cs="Arial"/>
          <w:b/>
        </w:rPr>
        <w:t>CONSIDERADO</w:t>
      </w:r>
      <w:r w:rsidR="006E16BF" w:rsidRPr="00667998">
        <w:rPr>
          <w:rFonts w:ascii="Palatino Linotype" w:hAnsi="Palatino Linotype" w:cs="Arial"/>
        </w:rPr>
        <w:t xml:space="preserve"> respectivo</w:t>
      </w:r>
      <w:r w:rsidRPr="00667998">
        <w:rPr>
          <w:rFonts w:ascii="Palatino Linotype" w:hAnsi="Palatino Linotype" w:cs="Arial"/>
        </w:rPr>
        <w:t>.</w:t>
      </w:r>
    </w:p>
    <w:p w14:paraId="49E7A9F2" w14:textId="77777777" w:rsidR="006E16BF" w:rsidRPr="00667998" w:rsidRDefault="006E16BF" w:rsidP="006E16BF">
      <w:pPr>
        <w:pStyle w:val="Prrafodelista"/>
        <w:spacing w:line="360" w:lineRule="auto"/>
        <w:ind w:left="720"/>
        <w:jc w:val="both"/>
        <w:rPr>
          <w:rFonts w:ascii="Palatino Linotype" w:hAnsi="Palatino Linotype" w:cs="Arial"/>
        </w:rPr>
      </w:pPr>
    </w:p>
    <w:p w14:paraId="695D9190" w14:textId="6FC404A2" w:rsidR="006168E4" w:rsidRPr="00667998" w:rsidRDefault="0003121D" w:rsidP="006E16BF">
      <w:pPr>
        <w:spacing w:after="0" w:line="360" w:lineRule="auto"/>
        <w:jc w:val="both"/>
        <w:rPr>
          <w:rFonts w:ascii="Palatino Linotype" w:hAnsi="Palatino Linotype" w:cs="Arial"/>
          <w:b/>
          <w:sz w:val="28"/>
        </w:rPr>
      </w:pPr>
      <w:r w:rsidRPr="00667998">
        <w:rPr>
          <w:rFonts w:ascii="Palatino Linotype" w:hAnsi="Palatino Linotype" w:cs="Arial"/>
          <w:b/>
          <w:sz w:val="28"/>
        </w:rPr>
        <w:t>TERCERO</w:t>
      </w:r>
      <w:r w:rsidR="006168E4" w:rsidRPr="00667998">
        <w:rPr>
          <w:rFonts w:ascii="Palatino Linotype" w:hAnsi="Palatino Linotype" w:cs="Arial"/>
          <w:b/>
          <w:sz w:val="28"/>
        </w:rPr>
        <w:t xml:space="preserve">. </w:t>
      </w:r>
      <w:r w:rsidR="006168E4" w:rsidRPr="00667998">
        <w:rPr>
          <w:rFonts w:ascii="Palatino Linotype" w:hAnsi="Palatino Linotype"/>
          <w:b/>
          <w:sz w:val="28"/>
        </w:rPr>
        <w:t>Del recurso de revisión.</w:t>
      </w:r>
    </w:p>
    <w:p w14:paraId="45A62917" w14:textId="2942CCA4" w:rsidR="006168E4" w:rsidRPr="00667998" w:rsidRDefault="006168E4" w:rsidP="006E16BF">
      <w:pPr>
        <w:spacing w:after="0" w:line="360" w:lineRule="auto"/>
        <w:jc w:val="both"/>
        <w:rPr>
          <w:rFonts w:ascii="Palatino Linotype" w:hAnsi="Palatino Linotype" w:cs="Arial"/>
          <w:sz w:val="24"/>
        </w:rPr>
      </w:pPr>
      <w:r w:rsidRPr="00667998">
        <w:rPr>
          <w:rFonts w:ascii="Palatino Linotype" w:hAnsi="Palatino Linotype" w:cs="Arial"/>
          <w:sz w:val="24"/>
          <w:szCs w:val="24"/>
        </w:rPr>
        <w:t xml:space="preserve">Inconforme con la respuesta notificada por </w:t>
      </w:r>
      <w:r w:rsidR="0003121D" w:rsidRPr="00667998">
        <w:rPr>
          <w:rFonts w:ascii="Palatino Linotype" w:hAnsi="Palatino Linotype" w:cs="Arial"/>
          <w:sz w:val="24"/>
          <w:szCs w:val="24"/>
        </w:rPr>
        <w:t>el</w:t>
      </w:r>
      <w:r w:rsidR="00ED255A" w:rsidRPr="00667998">
        <w:rPr>
          <w:rFonts w:ascii="Palatino Linotype" w:hAnsi="Palatino Linotype" w:cs="Arial"/>
          <w:b/>
          <w:sz w:val="24"/>
          <w:szCs w:val="24"/>
        </w:rPr>
        <w:t xml:space="preserve"> </w:t>
      </w:r>
      <w:r w:rsidR="006E16BF"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6E16BF" w:rsidRPr="00667998">
        <w:rPr>
          <w:rFonts w:ascii="Palatino Linotype" w:hAnsi="Palatino Linotype" w:cs="Arial"/>
          <w:sz w:val="24"/>
          <w:szCs w:val="24"/>
        </w:rPr>
        <w:t>la</w:t>
      </w:r>
      <w:r w:rsidR="00ED255A" w:rsidRPr="00667998">
        <w:rPr>
          <w:rFonts w:ascii="Palatino Linotype" w:hAnsi="Palatino Linotype" w:cs="Arial"/>
          <w:b/>
          <w:sz w:val="24"/>
          <w:szCs w:val="24"/>
        </w:rPr>
        <w:t xml:space="preserve"> </w:t>
      </w:r>
      <w:r w:rsidR="006E16BF" w:rsidRPr="00667998">
        <w:rPr>
          <w:rFonts w:ascii="Palatino Linotype" w:hAnsi="Palatino Linotype" w:cs="Arial"/>
          <w:b/>
          <w:sz w:val="24"/>
          <w:szCs w:val="24"/>
        </w:rPr>
        <w:t>Recurrente</w:t>
      </w:r>
      <w:r w:rsidR="00ED255A" w:rsidRPr="00667998">
        <w:rPr>
          <w:rFonts w:ascii="Palatino Linotype" w:hAnsi="Palatino Linotype" w:cs="Arial"/>
          <w:b/>
          <w:sz w:val="24"/>
          <w:szCs w:val="24"/>
        </w:rPr>
        <w:t xml:space="preserve"> </w:t>
      </w:r>
      <w:r w:rsidR="0003121D" w:rsidRPr="00667998">
        <w:rPr>
          <w:rFonts w:ascii="Palatino Linotype" w:hAnsi="Palatino Linotype" w:cs="Arial"/>
          <w:sz w:val="24"/>
          <w:szCs w:val="24"/>
        </w:rPr>
        <w:t>interpuso el</w:t>
      </w:r>
      <w:r w:rsidR="006E16BF" w:rsidRPr="00667998">
        <w:rPr>
          <w:rFonts w:ascii="Palatino Linotype" w:hAnsi="Palatino Linotype" w:cs="Arial"/>
          <w:sz w:val="24"/>
          <w:szCs w:val="24"/>
        </w:rPr>
        <w:t xml:space="preserve"> presente</w:t>
      </w:r>
      <w:r w:rsidRPr="00667998">
        <w:rPr>
          <w:rFonts w:ascii="Palatino Linotype" w:hAnsi="Palatino Linotype" w:cs="Arial"/>
          <w:sz w:val="24"/>
          <w:szCs w:val="24"/>
        </w:rPr>
        <w:t xml:space="preserve"> recurso de revisión, en fecha </w:t>
      </w:r>
      <w:r w:rsidR="006E16BF" w:rsidRPr="00667998">
        <w:rPr>
          <w:rFonts w:ascii="Palatino Linotype" w:hAnsi="Palatino Linotype" w:cs="Arial"/>
          <w:sz w:val="24"/>
          <w:szCs w:val="24"/>
        </w:rPr>
        <w:t>veintisiete de noviembre</w:t>
      </w:r>
      <w:r w:rsidR="00973E6E" w:rsidRPr="00667998">
        <w:rPr>
          <w:rFonts w:ascii="Palatino Linotype" w:hAnsi="Palatino Linotype" w:cs="Arial"/>
          <w:sz w:val="24"/>
          <w:szCs w:val="24"/>
        </w:rPr>
        <w:t xml:space="preserve"> </w:t>
      </w:r>
      <w:r w:rsidR="006E16BF" w:rsidRPr="00667998">
        <w:rPr>
          <w:rFonts w:ascii="Palatino Linotype" w:hAnsi="Palatino Linotype" w:cs="Arial"/>
          <w:sz w:val="24"/>
          <w:szCs w:val="24"/>
        </w:rPr>
        <w:t>de dos mil diecinueve</w:t>
      </w:r>
      <w:r w:rsidR="00ED255A" w:rsidRPr="00667998">
        <w:rPr>
          <w:rFonts w:ascii="Palatino Linotype" w:hAnsi="Palatino Linotype" w:cs="Arial"/>
          <w:sz w:val="24"/>
          <w:szCs w:val="24"/>
        </w:rPr>
        <w:t xml:space="preserve">, </w:t>
      </w:r>
      <w:r w:rsidR="0003121D" w:rsidRPr="00667998">
        <w:rPr>
          <w:rFonts w:ascii="Palatino Linotype" w:hAnsi="Palatino Linotype" w:cs="Arial"/>
          <w:sz w:val="24"/>
          <w:szCs w:val="24"/>
        </w:rPr>
        <w:t>el</w:t>
      </w:r>
      <w:r w:rsidRPr="00667998">
        <w:rPr>
          <w:rFonts w:ascii="Palatino Linotype" w:hAnsi="Palatino Linotype" w:cs="Arial"/>
          <w:sz w:val="24"/>
          <w:szCs w:val="24"/>
        </w:rPr>
        <w:t xml:space="preserve">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w:t>
      </w:r>
      <w:r w:rsidR="0003121D" w:rsidRPr="00667998">
        <w:rPr>
          <w:rFonts w:ascii="Palatino Linotype" w:hAnsi="Palatino Linotype" w:cs="Arial"/>
          <w:sz w:val="24"/>
          <w:szCs w:val="24"/>
        </w:rPr>
        <w:t>el</w:t>
      </w:r>
      <w:r w:rsidRPr="00667998">
        <w:rPr>
          <w:rFonts w:ascii="Palatino Linotype" w:hAnsi="Palatino Linotype" w:cs="Arial"/>
          <w:sz w:val="24"/>
          <w:szCs w:val="24"/>
        </w:rPr>
        <w:t xml:space="preserve"> expediente número </w:t>
      </w:r>
      <w:r w:rsidR="0003121D" w:rsidRPr="00667998">
        <w:rPr>
          <w:rFonts w:ascii="Palatino Linotype" w:hAnsi="Palatino Linotype" w:cs="Arial"/>
          <w:b/>
          <w:bCs/>
          <w:sz w:val="24"/>
          <w:szCs w:val="24"/>
          <w:lang w:eastAsia="es-MX"/>
        </w:rPr>
        <w:t>0</w:t>
      </w:r>
      <w:r w:rsidR="006E16BF" w:rsidRPr="00667998">
        <w:rPr>
          <w:rFonts w:ascii="Palatino Linotype" w:hAnsi="Palatino Linotype" w:cs="Arial"/>
          <w:b/>
          <w:bCs/>
          <w:sz w:val="24"/>
          <w:szCs w:val="24"/>
          <w:lang w:eastAsia="es-MX"/>
        </w:rPr>
        <w:t>8985</w:t>
      </w:r>
      <w:r w:rsidR="005B038B" w:rsidRPr="00667998">
        <w:rPr>
          <w:rFonts w:ascii="Palatino Linotype" w:hAnsi="Palatino Linotype" w:cs="Arial"/>
          <w:b/>
          <w:bCs/>
          <w:sz w:val="24"/>
          <w:szCs w:val="24"/>
          <w:lang w:eastAsia="es-MX"/>
        </w:rPr>
        <w:t>/INFOEM/IP/RR/201</w:t>
      </w:r>
      <w:r w:rsidR="006E16BF" w:rsidRPr="00667998">
        <w:rPr>
          <w:rFonts w:ascii="Palatino Linotype" w:hAnsi="Palatino Linotype" w:cs="Arial"/>
          <w:b/>
          <w:bCs/>
          <w:sz w:val="24"/>
          <w:szCs w:val="24"/>
          <w:lang w:eastAsia="es-MX"/>
        </w:rPr>
        <w:t>9</w:t>
      </w:r>
      <w:r w:rsidRPr="00667998">
        <w:rPr>
          <w:rFonts w:ascii="Palatino Linotype" w:hAnsi="Palatino Linotype" w:cs="Arial"/>
          <w:sz w:val="24"/>
          <w:szCs w:val="24"/>
        </w:rPr>
        <w:t>, en</w:t>
      </w:r>
      <w:r w:rsidR="0003121D" w:rsidRPr="00667998">
        <w:rPr>
          <w:rFonts w:ascii="Palatino Linotype" w:hAnsi="Palatino Linotype" w:cs="Arial"/>
          <w:sz w:val="24"/>
          <w:szCs w:val="24"/>
        </w:rPr>
        <w:t xml:space="preserve"> el</w:t>
      </w:r>
      <w:r w:rsidRPr="00667998">
        <w:rPr>
          <w:rFonts w:ascii="Palatino Linotype" w:hAnsi="Palatino Linotype" w:cs="Arial"/>
          <w:sz w:val="24"/>
          <w:szCs w:val="24"/>
        </w:rPr>
        <w:t xml:space="preserve"> cual </w:t>
      </w:r>
      <w:r w:rsidRPr="00667998">
        <w:rPr>
          <w:rFonts w:ascii="Palatino Linotype" w:hAnsi="Palatino Linotype" w:cs="Arial"/>
          <w:sz w:val="24"/>
        </w:rPr>
        <w:t>arguye, las siguientes manifestaciones:</w:t>
      </w:r>
    </w:p>
    <w:p w14:paraId="128320CA" w14:textId="77777777" w:rsidR="00397454" w:rsidRPr="00667998" w:rsidRDefault="00397454" w:rsidP="006E16BF">
      <w:pPr>
        <w:spacing w:after="0" w:line="360" w:lineRule="auto"/>
        <w:jc w:val="both"/>
        <w:rPr>
          <w:rFonts w:ascii="Palatino Linotype" w:hAnsi="Palatino Linotype" w:cs="Arial"/>
          <w:b/>
          <w:sz w:val="8"/>
        </w:rPr>
      </w:pPr>
    </w:p>
    <w:p w14:paraId="4B8D9928" w14:textId="77777777" w:rsidR="006168E4" w:rsidRPr="00667998" w:rsidRDefault="006168E4" w:rsidP="006E16BF">
      <w:pPr>
        <w:pStyle w:val="Prrafodelista"/>
        <w:numPr>
          <w:ilvl w:val="0"/>
          <w:numId w:val="4"/>
        </w:numPr>
        <w:jc w:val="both"/>
        <w:rPr>
          <w:rFonts w:ascii="Palatino Linotype" w:hAnsi="Palatino Linotype" w:cs="Arial"/>
          <w:b/>
        </w:rPr>
      </w:pPr>
      <w:r w:rsidRPr="00667998">
        <w:rPr>
          <w:rFonts w:ascii="Palatino Linotype" w:hAnsi="Palatino Linotype" w:cs="Arial"/>
          <w:b/>
        </w:rPr>
        <w:t>Acto Impugnado:</w:t>
      </w:r>
    </w:p>
    <w:p w14:paraId="4319A52C" w14:textId="534220D2" w:rsidR="006168E4" w:rsidRPr="00667998" w:rsidRDefault="006168E4" w:rsidP="006E16BF">
      <w:pPr>
        <w:spacing w:after="0" w:line="240" w:lineRule="auto"/>
        <w:ind w:left="851" w:right="851"/>
        <w:jc w:val="both"/>
        <w:rPr>
          <w:rFonts w:ascii="Palatino Linotype" w:hAnsi="Palatino Linotype" w:cs="Arial"/>
          <w:i/>
        </w:rPr>
      </w:pPr>
      <w:r w:rsidRPr="00667998">
        <w:rPr>
          <w:rFonts w:ascii="Palatino Linotype" w:hAnsi="Palatino Linotype" w:cs="Arial"/>
          <w:i/>
        </w:rPr>
        <w:lastRenderedPageBreak/>
        <w:t>“</w:t>
      </w:r>
      <w:r w:rsidR="006E16BF" w:rsidRPr="00667998">
        <w:rPr>
          <w:rFonts w:ascii="Palatino Linotype" w:hAnsi="Palatino Linotype" w:cs="Arial"/>
          <w:i/>
        </w:rPr>
        <w:t>la informacion emitida por el sujeto obligado, se solicito un estado de cuenta a lo que se define este comlo "...El estado de cuenta es un documento oficial el cual es emitido por entidades financieras y bancarias a sus clientes y que informan sobre los movimientos, actividades, consumos y montos a pagar en relación a un crédito o préstamo otorgado, esta información se presenta de forma resumida y periódica generalmente de forma ..." no la cantidad que adeuda la Universidad; el estado de cuenta debera reflejar los movimientos de la cuenta de la Universidad ante el ISSEMyM. cargos y abonos de forma historica como lo manifiesta el documento que anexo al Presente, mas no solo la cantidad de adeuda la UNIVERSIDAD, y omision de la fecha del corte</w:t>
      </w:r>
      <w:r w:rsidRPr="00667998">
        <w:rPr>
          <w:rFonts w:ascii="Palatino Linotype" w:hAnsi="Palatino Linotype" w:cs="Arial"/>
          <w:i/>
        </w:rPr>
        <w:t>”</w:t>
      </w:r>
      <w:r w:rsidR="006E16BF" w:rsidRPr="00667998">
        <w:rPr>
          <w:rFonts w:ascii="Palatino Linotype" w:hAnsi="Palatino Linotype" w:cs="Arial"/>
          <w:i/>
        </w:rPr>
        <w:t xml:space="preserve"> </w:t>
      </w:r>
      <w:r w:rsidRPr="00667998">
        <w:rPr>
          <w:rFonts w:ascii="Palatino Linotype" w:hAnsi="Palatino Linotype" w:cs="Arial"/>
          <w:i/>
        </w:rPr>
        <w:t>[</w:t>
      </w:r>
      <w:r w:rsidR="005B038B" w:rsidRPr="00667998">
        <w:rPr>
          <w:rFonts w:ascii="Palatino Linotype" w:hAnsi="Palatino Linotype" w:cs="Arial"/>
          <w:i/>
        </w:rPr>
        <w:t>S</w:t>
      </w:r>
      <w:r w:rsidRPr="00667998">
        <w:rPr>
          <w:rFonts w:ascii="Palatino Linotype" w:hAnsi="Palatino Linotype" w:cs="Arial"/>
          <w:i/>
        </w:rPr>
        <w:t>ic]</w:t>
      </w:r>
      <w:r w:rsidR="005B038B" w:rsidRPr="00667998">
        <w:rPr>
          <w:rFonts w:ascii="Palatino Linotype" w:hAnsi="Palatino Linotype" w:cs="Arial"/>
          <w:i/>
        </w:rPr>
        <w:t>.</w:t>
      </w:r>
    </w:p>
    <w:p w14:paraId="49E258B5" w14:textId="77777777" w:rsidR="00397454" w:rsidRPr="00667998" w:rsidRDefault="00397454" w:rsidP="006E16BF">
      <w:pPr>
        <w:spacing w:after="0" w:line="360" w:lineRule="auto"/>
        <w:ind w:left="851" w:right="851"/>
        <w:jc w:val="both"/>
        <w:rPr>
          <w:rFonts w:ascii="Palatino Linotype" w:hAnsi="Palatino Linotype" w:cs="Arial"/>
          <w:i/>
          <w:sz w:val="14"/>
        </w:rPr>
      </w:pPr>
    </w:p>
    <w:p w14:paraId="15011DFA" w14:textId="77777777" w:rsidR="006168E4" w:rsidRPr="00667998" w:rsidRDefault="006168E4" w:rsidP="006E16BF">
      <w:pPr>
        <w:pStyle w:val="Prrafodelista"/>
        <w:numPr>
          <w:ilvl w:val="0"/>
          <w:numId w:val="4"/>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C73235C" w14:textId="5743C168" w:rsidR="00397454" w:rsidRPr="00667998" w:rsidRDefault="006168E4" w:rsidP="006E16BF">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6E16BF" w:rsidRPr="00667998">
        <w:rPr>
          <w:rFonts w:ascii="Palatino Linotype" w:hAnsi="Palatino Linotype" w:cs="Arial"/>
          <w:i/>
        </w:rPr>
        <w:t>se encuentra incompleta la informacion</w:t>
      </w:r>
      <w:r w:rsidR="005B038B" w:rsidRPr="00667998">
        <w:rPr>
          <w:rFonts w:ascii="Palatino Linotype" w:hAnsi="Palatino Linotype" w:cs="Arial"/>
          <w:i/>
        </w:rPr>
        <w:t>” [S</w:t>
      </w:r>
      <w:r w:rsidR="00397454" w:rsidRPr="00667998">
        <w:rPr>
          <w:rFonts w:ascii="Palatino Linotype" w:hAnsi="Palatino Linotype" w:cs="Arial"/>
          <w:i/>
        </w:rPr>
        <w:t>ic]</w:t>
      </w:r>
      <w:r w:rsidR="005B038B" w:rsidRPr="00667998">
        <w:rPr>
          <w:rFonts w:ascii="Palatino Linotype" w:hAnsi="Palatino Linotype" w:cs="Arial"/>
          <w:i/>
        </w:rPr>
        <w:t>.</w:t>
      </w:r>
    </w:p>
    <w:p w14:paraId="5CD1F975" w14:textId="77777777" w:rsidR="005B038B" w:rsidRPr="00667998" w:rsidRDefault="005B038B" w:rsidP="006E16BF">
      <w:pPr>
        <w:spacing w:after="0" w:line="360" w:lineRule="auto"/>
        <w:ind w:right="851"/>
        <w:jc w:val="both"/>
        <w:rPr>
          <w:rFonts w:ascii="Palatino Linotype" w:hAnsi="Palatino Linotype" w:cs="Arial"/>
          <w:i/>
          <w:sz w:val="24"/>
        </w:rPr>
      </w:pPr>
    </w:p>
    <w:p w14:paraId="5D5F9203" w14:textId="77777777" w:rsidR="006E16BF" w:rsidRPr="00667998" w:rsidRDefault="006E16BF" w:rsidP="006E16BF">
      <w:pPr>
        <w:pStyle w:val="Sinespaciado"/>
      </w:pPr>
    </w:p>
    <w:p w14:paraId="0B0B7B56" w14:textId="33CB4F32" w:rsidR="006168E4" w:rsidRPr="00667998" w:rsidRDefault="0003121D" w:rsidP="006E16BF">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006168E4" w:rsidRPr="00667998">
        <w:rPr>
          <w:rFonts w:ascii="Palatino Linotype" w:hAnsi="Palatino Linotype" w:cs="Arial"/>
          <w:b/>
          <w:sz w:val="24"/>
          <w:szCs w:val="24"/>
        </w:rPr>
        <w:t xml:space="preserve">. </w:t>
      </w:r>
      <w:r w:rsidR="006168E4" w:rsidRPr="00667998">
        <w:rPr>
          <w:rFonts w:ascii="Palatino Linotype" w:hAnsi="Palatino Linotype" w:cs="Arial"/>
          <w:b/>
          <w:sz w:val="28"/>
          <w:szCs w:val="28"/>
        </w:rPr>
        <w:t>Del turno del recurso de revisión.</w:t>
      </w:r>
    </w:p>
    <w:p w14:paraId="7BEAD7B5" w14:textId="16699C3C" w:rsidR="004538A4" w:rsidRPr="00667998" w:rsidRDefault="008138BC" w:rsidP="006E16B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w:t>
      </w:r>
      <w:r w:rsidR="00397454" w:rsidRPr="00667998">
        <w:rPr>
          <w:rFonts w:ascii="Palatino Linotype" w:hAnsi="Palatino Linotype" w:cs="Arial"/>
          <w:sz w:val="24"/>
          <w:szCs w:val="24"/>
        </w:rPr>
        <w:t>m</w:t>
      </w:r>
      <w:r w:rsidR="006168E4" w:rsidRPr="00667998">
        <w:rPr>
          <w:rFonts w:ascii="Palatino Linotype" w:hAnsi="Palatino Linotype" w:cs="Arial"/>
          <w:sz w:val="24"/>
          <w:szCs w:val="24"/>
        </w:rPr>
        <w:t xml:space="preserve">edio de impugnación </w:t>
      </w:r>
      <w:r w:rsidR="00380EFC" w:rsidRPr="00667998">
        <w:rPr>
          <w:rFonts w:ascii="Palatino Linotype" w:hAnsi="Palatino Linotype" w:cs="Arial"/>
          <w:sz w:val="24"/>
          <w:szCs w:val="24"/>
        </w:rPr>
        <w:t xml:space="preserve">le </w:t>
      </w:r>
      <w:r w:rsidR="006168E4" w:rsidRPr="00667998">
        <w:rPr>
          <w:rFonts w:ascii="Palatino Linotype" w:hAnsi="Palatino Linotype" w:cs="Arial"/>
          <w:sz w:val="24"/>
          <w:szCs w:val="24"/>
        </w:rPr>
        <w:t>fue turnado a la Comisionada</w:t>
      </w:r>
      <w:r w:rsidR="005B038B" w:rsidRPr="00667998">
        <w:rPr>
          <w:rFonts w:ascii="Palatino Linotype" w:hAnsi="Palatino Linotype" w:cs="Arial"/>
          <w:sz w:val="24"/>
          <w:szCs w:val="24"/>
        </w:rPr>
        <w:t xml:space="preserve"> Presidenta</w:t>
      </w:r>
      <w:r w:rsidR="006168E4" w:rsidRPr="00667998">
        <w:rPr>
          <w:rFonts w:ascii="Palatino Linotype" w:hAnsi="Palatino Linotype" w:cs="Arial"/>
          <w:sz w:val="24"/>
          <w:szCs w:val="24"/>
        </w:rPr>
        <w:t xml:space="preserve"> </w:t>
      </w:r>
      <w:r w:rsidR="006168E4" w:rsidRPr="00667998">
        <w:rPr>
          <w:rFonts w:ascii="Palatino Linotype" w:hAnsi="Palatino Linotype" w:cs="Arial"/>
          <w:b/>
          <w:sz w:val="24"/>
          <w:szCs w:val="24"/>
        </w:rPr>
        <w:t>Zulema Martínez Sánchez</w:t>
      </w:r>
      <w:r w:rsidR="006168E4" w:rsidRPr="00667998">
        <w:rPr>
          <w:rFonts w:ascii="Palatino Linotype" w:hAnsi="Palatino Linotype" w:cs="Arial"/>
          <w:sz w:val="24"/>
          <w:szCs w:val="24"/>
        </w:rPr>
        <w:t>, por medio del sistema electrónico en términos del arábigo 185</w:t>
      </w:r>
      <w:r w:rsidR="006E16BF" w:rsidRPr="00667998">
        <w:rPr>
          <w:rFonts w:ascii="Palatino Linotype" w:hAnsi="Palatino Linotype" w:cs="Arial"/>
          <w:sz w:val="24"/>
          <w:szCs w:val="24"/>
        </w:rPr>
        <w:t>,</w:t>
      </w:r>
      <w:r w:rsidR="006168E4" w:rsidRPr="00667998">
        <w:rPr>
          <w:rFonts w:ascii="Palatino Linotype" w:hAnsi="Palatino Linotype" w:cs="Arial"/>
          <w:sz w:val="24"/>
          <w:szCs w:val="24"/>
        </w:rPr>
        <w:t xml:space="preserve"> fracción I</w:t>
      </w:r>
      <w:r w:rsidR="006E16BF" w:rsidRPr="00667998">
        <w:rPr>
          <w:rFonts w:ascii="Palatino Linotype" w:hAnsi="Palatino Linotype" w:cs="Arial"/>
          <w:sz w:val="24"/>
          <w:szCs w:val="24"/>
        </w:rPr>
        <w:t>,</w:t>
      </w:r>
      <w:r w:rsidR="006168E4" w:rsidRPr="00667998">
        <w:rPr>
          <w:rFonts w:ascii="Palatino Linotype" w:hAnsi="Palatino Linotype" w:cs="Arial"/>
          <w:sz w:val="24"/>
          <w:szCs w:val="24"/>
        </w:rPr>
        <w:t xml:space="preserve"> de la Ley de Transparencia y Acceso a la información Pública del Estado de México y Municipios, de</w:t>
      </w:r>
      <w:r w:rsidRPr="00667998">
        <w:rPr>
          <w:rFonts w:ascii="Palatino Linotype" w:hAnsi="Palatino Linotype" w:cs="Arial"/>
          <w:sz w:val="24"/>
          <w:szCs w:val="24"/>
        </w:rPr>
        <w:t>l</w:t>
      </w:r>
      <w:r w:rsidR="00380EFC" w:rsidRPr="00667998">
        <w:rPr>
          <w:rFonts w:ascii="Palatino Linotype" w:hAnsi="Palatino Linotype" w:cs="Arial"/>
          <w:sz w:val="24"/>
          <w:szCs w:val="24"/>
        </w:rPr>
        <w:t xml:space="preserve"> </w:t>
      </w:r>
      <w:r w:rsidR="006168E4" w:rsidRPr="00667998">
        <w:rPr>
          <w:rFonts w:ascii="Palatino Linotype" w:hAnsi="Palatino Linotype" w:cs="Arial"/>
          <w:sz w:val="24"/>
          <w:szCs w:val="24"/>
        </w:rPr>
        <w:t xml:space="preserve">cual </w:t>
      </w:r>
      <w:r w:rsidRPr="00667998">
        <w:rPr>
          <w:rFonts w:ascii="Palatino Linotype" w:hAnsi="Palatino Linotype" w:cs="Arial"/>
          <w:sz w:val="24"/>
          <w:szCs w:val="24"/>
        </w:rPr>
        <w:t>recayó</w:t>
      </w:r>
      <w:r w:rsidR="00380EFC" w:rsidRPr="00667998">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006168E4" w:rsidRPr="00667998">
        <w:rPr>
          <w:rFonts w:ascii="Palatino Linotype" w:hAnsi="Palatino Linotype" w:cs="Arial"/>
          <w:sz w:val="24"/>
          <w:szCs w:val="24"/>
        </w:rPr>
        <w:t xml:space="preserve">acuerdo de admisión en fecha </w:t>
      </w:r>
      <w:r w:rsidR="006E16BF" w:rsidRPr="00667998">
        <w:rPr>
          <w:rFonts w:ascii="Palatino Linotype" w:hAnsi="Palatino Linotype" w:cs="Arial"/>
          <w:sz w:val="24"/>
          <w:szCs w:val="24"/>
        </w:rPr>
        <w:t>tres de diciembre</w:t>
      </w:r>
      <w:r w:rsidR="00481AAF" w:rsidRPr="00667998">
        <w:rPr>
          <w:rFonts w:ascii="Palatino Linotype" w:hAnsi="Palatino Linotype" w:cs="Arial"/>
          <w:sz w:val="24"/>
          <w:szCs w:val="24"/>
        </w:rPr>
        <w:t xml:space="preserve"> </w:t>
      </w:r>
      <w:r w:rsidR="007D2878" w:rsidRPr="00667998">
        <w:rPr>
          <w:rFonts w:ascii="Palatino Linotype" w:hAnsi="Palatino Linotype" w:cs="Arial"/>
          <w:sz w:val="24"/>
          <w:szCs w:val="24"/>
        </w:rPr>
        <w:t>de</w:t>
      </w:r>
      <w:r w:rsidR="005B038B" w:rsidRPr="00667998">
        <w:rPr>
          <w:rFonts w:ascii="Palatino Linotype" w:hAnsi="Palatino Linotype" w:cs="Arial"/>
          <w:sz w:val="24"/>
          <w:szCs w:val="24"/>
        </w:rPr>
        <w:t>l</w:t>
      </w:r>
      <w:r w:rsidR="007D2878" w:rsidRPr="00667998">
        <w:rPr>
          <w:rFonts w:ascii="Palatino Linotype" w:hAnsi="Palatino Linotype" w:cs="Arial"/>
          <w:sz w:val="24"/>
          <w:szCs w:val="24"/>
        </w:rPr>
        <w:t xml:space="preserve"> </w:t>
      </w:r>
      <w:r w:rsidR="005B038B" w:rsidRPr="00667998">
        <w:rPr>
          <w:rFonts w:ascii="Palatino Linotype" w:hAnsi="Palatino Linotype" w:cs="Arial"/>
          <w:sz w:val="24"/>
          <w:szCs w:val="24"/>
        </w:rPr>
        <w:t xml:space="preserve">año </w:t>
      </w:r>
      <w:r w:rsidR="006E16BF" w:rsidRPr="00667998">
        <w:rPr>
          <w:rFonts w:ascii="Palatino Linotype" w:hAnsi="Palatino Linotype" w:cs="Arial"/>
          <w:sz w:val="24"/>
          <w:szCs w:val="24"/>
        </w:rPr>
        <w:t>dos mil diecinueve</w:t>
      </w:r>
      <w:r w:rsidR="006168E4" w:rsidRPr="00667998">
        <w:rPr>
          <w:rFonts w:ascii="Palatino Linotype" w:hAnsi="Palatino Linotype" w:cs="Arial"/>
          <w:sz w:val="24"/>
          <w:szCs w:val="24"/>
        </w:rPr>
        <w:t xml:space="preserve">, determinándose en </w:t>
      </w:r>
      <w:r w:rsidRPr="00667998">
        <w:rPr>
          <w:rFonts w:ascii="Palatino Linotype" w:hAnsi="Palatino Linotype" w:cs="Arial"/>
          <w:sz w:val="24"/>
          <w:szCs w:val="24"/>
        </w:rPr>
        <w:t>él</w:t>
      </w:r>
      <w:r w:rsidR="006168E4" w:rsidRPr="00667998">
        <w:rPr>
          <w:rFonts w:ascii="Palatino Linotype" w:hAnsi="Palatino Linotype" w:cs="Arial"/>
          <w:sz w:val="24"/>
          <w:szCs w:val="24"/>
        </w:rPr>
        <w:t xml:space="preserve">, un plazo de siete días para que </w:t>
      </w:r>
      <w:r w:rsidR="00441585" w:rsidRPr="00667998">
        <w:rPr>
          <w:rFonts w:ascii="Palatino Linotype" w:hAnsi="Palatino Linotype" w:cs="Arial"/>
          <w:sz w:val="24"/>
          <w:szCs w:val="24"/>
        </w:rPr>
        <w:t xml:space="preserve">las partes </w:t>
      </w:r>
      <w:r w:rsidR="006168E4" w:rsidRPr="00667998">
        <w:rPr>
          <w:rFonts w:ascii="Palatino Linotype" w:hAnsi="Palatino Linotype" w:cs="Arial"/>
          <w:sz w:val="24"/>
          <w:szCs w:val="24"/>
        </w:rPr>
        <w:t>manifestaran lo que a su derecho corresponda en términos del numeral ya citado.</w:t>
      </w:r>
    </w:p>
    <w:p w14:paraId="7E5BE653" w14:textId="77777777" w:rsidR="005B038B" w:rsidRPr="00667998" w:rsidRDefault="005B038B" w:rsidP="006E16BF">
      <w:pPr>
        <w:spacing w:after="0" w:line="360" w:lineRule="auto"/>
        <w:jc w:val="both"/>
        <w:rPr>
          <w:rFonts w:ascii="Palatino Linotype" w:hAnsi="Palatino Linotype" w:cs="Arial"/>
          <w:sz w:val="24"/>
          <w:szCs w:val="24"/>
        </w:rPr>
      </w:pPr>
    </w:p>
    <w:p w14:paraId="4779B3AC" w14:textId="77777777" w:rsidR="006E2827" w:rsidRPr="00667998" w:rsidRDefault="008138BC" w:rsidP="006E16B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006E2827" w:rsidRPr="00667998">
        <w:rPr>
          <w:rFonts w:ascii="Palatino Linotype" w:hAnsi="Palatino Linotype" w:cs="Arial"/>
          <w:b/>
          <w:sz w:val="28"/>
          <w:szCs w:val="28"/>
        </w:rPr>
        <w:t>De la etapa de instrucción.</w:t>
      </w:r>
    </w:p>
    <w:p w14:paraId="71ABF47A" w14:textId="3CE3EAD4" w:rsidR="00EE31E4" w:rsidRPr="00667998" w:rsidRDefault="008138BC" w:rsidP="006E16B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00D436DA" w:rsidRPr="00667998">
        <w:rPr>
          <w:rFonts w:ascii="Palatino Linotype" w:hAnsi="Palatino Linotype" w:cs="Arial"/>
          <w:b/>
          <w:sz w:val="24"/>
          <w:szCs w:val="24"/>
        </w:rPr>
        <w:t>Sujeto Obligado</w:t>
      </w:r>
      <w:r w:rsidR="00D436DA" w:rsidRPr="00667998">
        <w:rPr>
          <w:rFonts w:ascii="Palatino Linotype" w:hAnsi="Palatino Linotype" w:cs="Arial"/>
          <w:sz w:val="24"/>
          <w:szCs w:val="24"/>
        </w:rPr>
        <w:t xml:space="preserve"> </w:t>
      </w:r>
      <w:r w:rsidRPr="00667998">
        <w:rPr>
          <w:rFonts w:ascii="Palatino Linotype" w:hAnsi="Palatino Linotype" w:cs="Arial"/>
          <w:sz w:val="24"/>
          <w:szCs w:val="24"/>
        </w:rPr>
        <w:t xml:space="preserve">presentó su respectivo Informe Justificado, en fecha </w:t>
      </w:r>
      <w:r w:rsidR="00D436DA" w:rsidRPr="00667998">
        <w:rPr>
          <w:rFonts w:ascii="Palatino Linotype" w:hAnsi="Palatino Linotype" w:cs="Arial"/>
          <w:sz w:val="24"/>
          <w:szCs w:val="24"/>
        </w:rPr>
        <w:t xml:space="preserve">doce de diciembre </w:t>
      </w:r>
      <w:r w:rsidRPr="00667998">
        <w:rPr>
          <w:rFonts w:ascii="Palatino Linotype" w:hAnsi="Palatino Linotype" w:cs="Arial"/>
          <w:sz w:val="24"/>
          <w:szCs w:val="24"/>
        </w:rPr>
        <w:t>de</w:t>
      </w:r>
      <w:r w:rsidR="00D436DA" w:rsidRPr="00667998">
        <w:rPr>
          <w:rFonts w:ascii="Palatino Linotype" w:hAnsi="Palatino Linotype" w:cs="Arial"/>
          <w:sz w:val="24"/>
          <w:szCs w:val="24"/>
        </w:rPr>
        <w:t xml:space="preserve"> dos mil diecinueve</w:t>
      </w:r>
      <w:r w:rsidRPr="00667998">
        <w:rPr>
          <w:rFonts w:ascii="Palatino Linotype" w:hAnsi="Palatino Linotype" w:cs="Arial"/>
          <w:sz w:val="24"/>
          <w:szCs w:val="24"/>
        </w:rPr>
        <w:t xml:space="preserve">, mediante </w:t>
      </w:r>
      <w:r w:rsidR="00D436DA" w:rsidRPr="00667998">
        <w:rPr>
          <w:rFonts w:ascii="Palatino Linotype" w:hAnsi="Palatino Linotype" w:cs="Arial"/>
          <w:sz w:val="24"/>
          <w:szCs w:val="24"/>
        </w:rPr>
        <w:t>los</w:t>
      </w:r>
      <w:r w:rsidRPr="00667998">
        <w:rPr>
          <w:rFonts w:ascii="Palatino Linotype" w:hAnsi="Palatino Linotype" w:cs="Arial"/>
          <w:sz w:val="24"/>
          <w:szCs w:val="24"/>
        </w:rPr>
        <w:t xml:space="preserve"> archivo</w:t>
      </w:r>
      <w:r w:rsidR="00D436DA" w:rsidRPr="00667998">
        <w:rPr>
          <w:rFonts w:ascii="Palatino Linotype" w:hAnsi="Palatino Linotype" w:cs="Arial"/>
          <w:sz w:val="24"/>
          <w:szCs w:val="24"/>
        </w:rPr>
        <w:t>s</w:t>
      </w:r>
      <w:r w:rsidRPr="00667998">
        <w:rPr>
          <w:rFonts w:ascii="Palatino Linotype" w:hAnsi="Palatino Linotype" w:cs="Arial"/>
          <w:sz w:val="24"/>
          <w:szCs w:val="24"/>
        </w:rPr>
        <w:t xml:space="preserve"> electrónico denominado</w:t>
      </w:r>
      <w:r w:rsidR="005B038B" w:rsidRPr="00667998">
        <w:rPr>
          <w:rFonts w:ascii="Palatino Linotype" w:hAnsi="Palatino Linotype" w:cs="Arial"/>
          <w:sz w:val="24"/>
          <w:szCs w:val="24"/>
        </w:rPr>
        <w:t xml:space="preserve"> </w:t>
      </w:r>
      <w:r w:rsidRPr="00667998">
        <w:rPr>
          <w:rFonts w:ascii="Palatino Linotype" w:hAnsi="Palatino Linotype" w:cs="Arial"/>
          <w:i/>
          <w:sz w:val="24"/>
          <w:szCs w:val="24"/>
        </w:rPr>
        <w:t>“</w:t>
      </w:r>
      <w:r w:rsidR="00D436DA" w:rsidRPr="00667998">
        <w:rPr>
          <w:rFonts w:ascii="Palatino Linotype" w:hAnsi="Palatino Linotype" w:cs="Arial"/>
          <w:i/>
          <w:sz w:val="24"/>
          <w:szCs w:val="24"/>
        </w:rPr>
        <w:t>INFORME JUSTIFICADO 941.IP.PDF</w:t>
      </w:r>
      <w:r w:rsidRPr="00667998">
        <w:rPr>
          <w:rFonts w:ascii="Palatino Linotype" w:hAnsi="Palatino Linotype" w:cs="Arial"/>
          <w:i/>
          <w:sz w:val="24"/>
          <w:szCs w:val="24"/>
        </w:rPr>
        <w:t>”</w:t>
      </w:r>
      <w:r w:rsidR="00D436DA" w:rsidRPr="00667998">
        <w:rPr>
          <w:rFonts w:ascii="Palatino Linotype" w:hAnsi="Palatino Linotype" w:cs="Arial"/>
          <w:sz w:val="24"/>
          <w:szCs w:val="24"/>
        </w:rPr>
        <w:t xml:space="preserve">, </w:t>
      </w:r>
      <w:r w:rsidR="00D436DA" w:rsidRPr="00667998">
        <w:rPr>
          <w:rFonts w:ascii="Palatino Linotype" w:hAnsi="Palatino Linotype" w:cs="Arial"/>
          <w:i/>
          <w:sz w:val="24"/>
          <w:szCs w:val="24"/>
        </w:rPr>
        <w:t>“941.IP (1).pdf”</w:t>
      </w:r>
      <w:r w:rsidR="00D436DA" w:rsidRPr="00667998">
        <w:rPr>
          <w:rFonts w:ascii="Palatino Linotype" w:hAnsi="Palatino Linotype" w:cs="Arial"/>
          <w:sz w:val="24"/>
          <w:szCs w:val="24"/>
        </w:rPr>
        <w:t xml:space="preserve">, </w:t>
      </w:r>
      <w:r w:rsidR="00D436DA" w:rsidRPr="00667998">
        <w:rPr>
          <w:rFonts w:ascii="Palatino Linotype" w:hAnsi="Palatino Linotype" w:cs="Arial"/>
          <w:i/>
          <w:sz w:val="24"/>
          <w:szCs w:val="24"/>
        </w:rPr>
        <w:t xml:space="preserve">“OFICIO </w:t>
      </w:r>
      <w:r w:rsidR="00D436DA" w:rsidRPr="00667998">
        <w:rPr>
          <w:rFonts w:ascii="Palatino Linotype" w:hAnsi="Palatino Linotype" w:cs="Arial"/>
          <w:i/>
          <w:sz w:val="24"/>
          <w:szCs w:val="24"/>
        </w:rPr>
        <w:lastRenderedPageBreak/>
        <w:t>ADMINISTRACIÓN.PDF”</w:t>
      </w:r>
      <w:r w:rsidR="00D436DA" w:rsidRPr="00667998">
        <w:rPr>
          <w:rFonts w:ascii="Palatino Linotype" w:hAnsi="Palatino Linotype" w:cs="Arial"/>
          <w:sz w:val="24"/>
          <w:szCs w:val="24"/>
        </w:rPr>
        <w:t xml:space="preserve"> y </w:t>
      </w:r>
      <w:r w:rsidR="00D436DA" w:rsidRPr="00667998">
        <w:rPr>
          <w:rFonts w:ascii="Palatino Linotype" w:hAnsi="Palatino Linotype" w:cs="Arial"/>
          <w:i/>
          <w:sz w:val="24"/>
          <w:szCs w:val="24"/>
        </w:rPr>
        <w:t>“ANEXO 941.IP.PDF”</w:t>
      </w:r>
      <w:r w:rsidRPr="00667998">
        <w:rPr>
          <w:rFonts w:ascii="Palatino Linotype" w:hAnsi="Palatino Linotype" w:cs="Arial"/>
          <w:sz w:val="24"/>
          <w:szCs w:val="24"/>
        </w:rPr>
        <w:t>,</w:t>
      </w:r>
      <w:r w:rsidR="005B038B" w:rsidRPr="00667998">
        <w:rPr>
          <w:rFonts w:ascii="Palatino Linotype" w:hAnsi="Palatino Linotype" w:cs="Arial"/>
          <w:sz w:val="24"/>
          <w:szCs w:val="24"/>
        </w:rPr>
        <w:t xml:space="preserve"> </w:t>
      </w:r>
      <w:r w:rsidRPr="00667998">
        <w:rPr>
          <w:rFonts w:ascii="Palatino Linotype" w:hAnsi="Palatino Linotype" w:cs="Arial"/>
          <w:sz w:val="24"/>
          <w:szCs w:val="24"/>
        </w:rPr>
        <w:t>tal como se advierte a continuación:</w:t>
      </w:r>
    </w:p>
    <w:p w14:paraId="3FB9AA07" w14:textId="0EB4A368" w:rsidR="0041306E" w:rsidRPr="00667998" w:rsidRDefault="0041306E" w:rsidP="006E16BF">
      <w:pPr>
        <w:spacing w:after="0" w:line="360" w:lineRule="auto"/>
        <w:jc w:val="both"/>
        <w:rPr>
          <w:rFonts w:ascii="Palatino Linotype" w:hAnsi="Palatino Linotype" w:cs="Arial"/>
          <w:noProof/>
          <w:sz w:val="24"/>
          <w:szCs w:val="24"/>
          <w:lang w:eastAsia="es-MX"/>
        </w:rPr>
      </w:pPr>
    </w:p>
    <w:p w14:paraId="42ED7ED5" w14:textId="20CE2691" w:rsidR="00D436DA" w:rsidRPr="00667998" w:rsidRDefault="00D436DA" w:rsidP="006E16BF">
      <w:pPr>
        <w:spacing w:after="0" w:line="360" w:lineRule="auto"/>
        <w:jc w:val="both"/>
        <w:rPr>
          <w:rFonts w:ascii="Palatino Linotype" w:hAnsi="Palatino Linotype" w:cs="Arial"/>
          <w:sz w:val="24"/>
          <w:szCs w:val="24"/>
        </w:rPr>
      </w:pPr>
      <w:r w:rsidRPr="00667998">
        <w:rPr>
          <w:rFonts w:ascii="Palatino Linotype" w:hAnsi="Palatino Linotype" w:cs="Arial"/>
          <w:noProof/>
          <w:sz w:val="24"/>
          <w:szCs w:val="24"/>
          <w:lang w:eastAsia="es-MX"/>
        </w:rPr>
        <w:drawing>
          <wp:inline distT="0" distB="0" distL="0" distR="0" wp14:anchorId="59A13D03" wp14:editId="2E702F2A">
            <wp:extent cx="5852160" cy="50412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5041265"/>
                    </a:xfrm>
                    <a:prstGeom prst="rect">
                      <a:avLst/>
                    </a:prstGeom>
                    <a:noFill/>
                    <a:ln>
                      <a:noFill/>
                    </a:ln>
                  </pic:spPr>
                </pic:pic>
              </a:graphicData>
            </a:graphic>
          </wp:inline>
        </w:drawing>
      </w:r>
    </w:p>
    <w:p w14:paraId="1FAA4705" w14:textId="77777777" w:rsidR="00D436DA" w:rsidRPr="00667998" w:rsidRDefault="00D436DA" w:rsidP="00D436DA">
      <w:pPr>
        <w:pStyle w:val="Sinespaciado"/>
      </w:pPr>
    </w:p>
    <w:p w14:paraId="3B425100" w14:textId="319122D8" w:rsidR="00D436DA" w:rsidRPr="00667998" w:rsidRDefault="00D436DA" w:rsidP="006E16B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Cabe mencionar que, los archivos denominados </w:t>
      </w:r>
      <w:r w:rsidRPr="00667998">
        <w:rPr>
          <w:rFonts w:ascii="Palatino Linotype" w:hAnsi="Palatino Linotype" w:cs="Arial"/>
          <w:i/>
          <w:sz w:val="24"/>
          <w:szCs w:val="24"/>
        </w:rPr>
        <w:t>“Acuse de solicitud 941.IP.pdf”</w:t>
      </w:r>
      <w:r w:rsidRPr="00667998">
        <w:rPr>
          <w:rFonts w:ascii="Palatino Linotype" w:hAnsi="Palatino Linotype" w:cs="Arial"/>
          <w:sz w:val="24"/>
          <w:szCs w:val="24"/>
        </w:rPr>
        <w:t xml:space="preserve"> y </w:t>
      </w:r>
      <w:r w:rsidRPr="00667998">
        <w:rPr>
          <w:rFonts w:ascii="Palatino Linotype" w:hAnsi="Palatino Linotype" w:cs="Arial"/>
          <w:i/>
          <w:sz w:val="24"/>
          <w:szCs w:val="24"/>
        </w:rPr>
        <w:t>“Acuse del recurso de revisión 941.IP.pdf”</w:t>
      </w:r>
      <w:r w:rsidRPr="00667998">
        <w:rPr>
          <w:rFonts w:ascii="Palatino Linotype" w:hAnsi="Palatino Linotype" w:cs="Arial"/>
          <w:sz w:val="24"/>
          <w:szCs w:val="24"/>
        </w:rPr>
        <w:t xml:space="preserve">, no se pusieron a la vista de la 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por no aportar elementos novedosos para la sustanciación del presente recurso de </w:t>
      </w:r>
      <w:r w:rsidRPr="00667998">
        <w:rPr>
          <w:rFonts w:ascii="Palatino Linotype" w:hAnsi="Palatino Linotype" w:cs="Arial"/>
          <w:sz w:val="24"/>
          <w:szCs w:val="24"/>
        </w:rPr>
        <w:lastRenderedPageBreak/>
        <w:t>revisión; asimismo, los</w:t>
      </w:r>
      <w:r w:rsidR="00EE31E4" w:rsidRPr="00667998">
        <w:rPr>
          <w:rFonts w:ascii="Palatino Linotype" w:hAnsi="Palatino Linotype" w:cs="Arial"/>
          <w:sz w:val="24"/>
          <w:szCs w:val="24"/>
        </w:rPr>
        <w:t xml:space="preserve"> documento</w:t>
      </w:r>
      <w:r w:rsidRPr="00667998">
        <w:rPr>
          <w:rFonts w:ascii="Palatino Linotype" w:hAnsi="Palatino Linotype" w:cs="Arial"/>
          <w:sz w:val="24"/>
          <w:szCs w:val="24"/>
        </w:rPr>
        <w:t>s</w:t>
      </w:r>
      <w:r w:rsidR="00EE31E4" w:rsidRPr="00667998">
        <w:rPr>
          <w:rFonts w:ascii="Palatino Linotype" w:hAnsi="Palatino Linotype" w:cs="Arial"/>
          <w:sz w:val="24"/>
          <w:szCs w:val="24"/>
        </w:rPr>
        <w:t xml:space="preserve"> </w:t>
      </w:r>
      <w:r w:rsidRPr="00667998">
        <w:rPr>
          <w:rFonts w:ascii="Palatino Linotype" w:hAnsi="Palatino Linotype" w:cs="Arial"/>
          <w:sz w:val="24"/>
          <w:szCs w:val="24"/>
        </w:rPr>
        <w:t xml:space="preserve">que </w:t>
      </w:r>
      <w:r w:rsidR="00EE31E4" w:rsidRPr="00667998">
        <w:rPr>
          <w:rFonts w:ascii="Palatino Linotype" w:hAnsi="Palatino Linotype" w:cs="Arial"/>
          <w:sz w:val="24"/>
          <w:szCs w:val="24"/>
        </w:rPr>
        <w:t xml:space="preserve">se </w:t>
      </w:r>
      <w:r w:rsidRPr="00667998">
        <w:rPr>
          <w:rFonts w:ascii="Palatino Linotype" w:hAnsi="Palatino Linotype" w:cs="Arial"/>
          <w:sz w:val="24"/>
          <w:szCs w:val="24"/>
        </w:rPr>
        <w:t>pusieron</w:t>
      </w:r>
      <w:r w:rsidR="00EE31E4" w:rsidRPr="00667998">
        <w:rPr>
          <w:rFonts w:ascii="Palatino Linotype" w:hAnsi="Palatino Linotype" w:cs="Arial"/>
          <w:sz w:val="24"/>
          <w:szCs w:val="24"/>
        </w:rPr>
        <w:t xml:space="preserve"> a la vista de la parte </w:t>
      </w:r>
      <w:r w:rsidRPr="00667998">
        <w:rPr>
          <w:rFonts w:ascii="Palatino Linotype" w:hAnsi="Palatino Linotype" w:cs="Arial"/>
          <w:b/>
          <w:sz w:val="24"/>
          <w:szCs w:val="24"/>
        </w:rPr>
        <w:t>Recurrente</w:t>
      </w:r>
      <w:r w:rsidR="00EE31E4" w:rsidRPr="00667998">
        <w:rPr>
          <w:rFonts w:ascii="Palatino Linotype" w:hAnsi="Palatino Linotype" w:cs="Arial"/>
          <w:sz w:val="24"/>
          <w:szCs w:val="24"/>
        </w:rPr>
        <w:t xml:space="preserve">, en razón de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aclaró y confirmó</w:t>
      </w:r>
      <w:r w:rsidR="002E48C5" w:rsidRPr="00667998">
        <w:rPr>
          <w:rFonts w:ascii="Palatino Linotype" w:hAnsi="Palatino Linotype" w:cs="Arial"/>
          <w:sz w:val="24"/>
          <w:szCs w:val="24"/>
        </w:rPr>
        <w:t xml:space="preserve"> </w:t>
      </w:r>
      <w:r w:rsidR="00EE31E4" w:rsidRPr="00667998">
        <w:rPr>
          <w:rFonts w:ascii="Palatino Linotype" w:hAnsi="Palatino Linotype" w:cs="Arial"/>
          <w:sz w:val="24"/>
          <w:szCs w:val="24"/>
        </w:rPr>
        <w:t>su respuesta inicial</w:t>
      </w:r>
      <w:r w:rsidR="006E2827" w:rsidRPr="00667998">
        <w:rPr>
          <w:rFonts w:ascii="Palatino Linotype" w:hAnsi="Palatino Linotype" w:cs="Arial"/>
          <w:sz w:val="24"/>
          <w:szCs w:val="24"/>
        </w:rPr>
        <w:t>; por lo que e</w:t>
      </w:r>
      <w:r w:rsidR="00EE31E4" w:rsidRPr="00667998">
        <w:rPr>
          <w:rFonts w:ascii="Palatino Linotype" w:hAnsi="Palatino Linotype" w:cs="Arial"/>
          <w:sz w:val="24"/>
          <w:szCs w:val="24"/>
        </w:rPr>
        <w:t xml:space="preserve">n fecha </w:t>
      </w:r>
      <w:r w:rsidRPr="00667998">
        <w:rPr>
          <w:rFonts w:ascii="Palatino Linotype" w:hAnsi="Palatino Linotype" w:cs="Arial"/>
          <w:sz w:val="24"/>
          <w:szCs w:val="24"/>
        </w:rPr>
        <w:t>veinte de diciembre</w:t>
      </w:r>
      <w:r w:rsidR="00EE31E4" w:rsidRPr="00667998">
        <w:rPr>
          <w:rFonts w:ascii="Palatino Linotype" w:hAnsi="Palatino Linotype" w:cs="Arial"/>
          <w:sz w:val="24"/>
          <w:szCs w:val="24"/>
        </w:rPr>
        <w:t xml:space="preserve"> de dos mil diec</w:t>
      </w:r>
      <w:r w:rsidRPr="00667998">
        <w:rPr>
          <w:rFonts w:ascii="Palatino Linotype" w:hAnsi="Palatino Linotype" w:cs="Arial"/>
          <w:sz w:val="24"/>
          <w:szCs w:val="24"/>
        </w:rPr>
        <w:t>inueve</w:t>
      </w:r>
      <w:r w:rsidR="006E2827" w:rsidRPr="00667998">
        <w:rPr>
          <w:rFonts w:ascii="Palatino Linotype" w:hAnsi="Palatino Linotype" w:cs="Arial"/>
          <w:sz w:val="24"/>
          <w:szCs w:val="24"/>
        </w:rPr>
        <w:t xml:space="preserve">, se decretó el cierre de la misma </w:t>
      </w:r>
      <w:r w:rsidR="00EE31E4" w:rsidRPr="00667998">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667998">
        <w:rPr>
          <w:rFonts w:ascii="Palatino Linotype" w:hAnsi="Palatino Linotype" w:cs="Arial"/>
          <w:sz w:val="24"/>
          <w:szCs w:val="24"/>
        </w:rPr>
        <w:t>.</w:t>
      </w:r>
    </w:p>
    <w:p w14:paraId="27F28DD0" w14:textId="77777777" w:rsidR="00847786" w:rsidRPr="00667998" w:rsidRDefault="00847786" w:rsidP="006E16BF">
      <w:pPr>
        <w:spacing w:after="0" w:line="360" w:lineRule="auto"/>
        <w:jc w:val="both"/>
        <w:rPr>
          <w:rFonts w:ascii="Palatino Linotype" w:hAnsi="Palatino Linotype" w:cs="Arial"/>
          <w:sz w:val="24"/>
          <w:szCs w:val="24"/>
        </w:rPr>
      </w:pPr>
    </w:p>
    <w:p w14:paraId="24BDEE77" w14:textId="6A8FC0B9" w:rsidR="00847786" w:rsidRPr="00667998" w:rsidRDefault="00847786" w:rsidP="0084778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Así, en fecha treinta de enero del año en curso, se amplió el plazo para dictar resolución, en términos del artículo 181, de la Ley de Transparencia y Acceso a la Información Pública del Estado de México y Municipios.</w:t>
      </w:r>
    </w:p>
    <w:p w14:paraId="1F373A22" w14:textId="77777777" w:rsidR="00847786" w:rsidRPr="00667998" w:rsidRDefault="00847786" w:rsidP="006E16BF">
      <w:pPr>
        <w:spacing w:after="0" w:line="360" w:lineRule="auto"/>
        <w:jc w:val="both"/>
        <w:rPr>
          <w:rFonts w:ascii="Palatino Linotype" w:hAnsi="Palatino Linotype" w:cs="Arial"/>
          <w:sz w:val="24"/>
          <w:szCs w:val="24"/>
        </w:rPr>
      </w:pPr>
    </w:p>
    <w:p w14:paraId="7A2A32AE" w14:textId="77777777" w:rsidR="00D436DA" w:rsidRPr="00667998" w:rsidRDefault="00D436DA" w:rsidP="006E16BF">
      <w:pPr>
        <w:spacing w:after="0" w:line="360" w:lineRule="auto"/>
        <w:jc w:val="both"/>
        <w:rPr>
          <w:rFonts w:ascii="Palatino Linotype" w:hAnsi="Palatino Linotype" w:cs="Arial"/>
          <w:sz w:val="24"/>
          <w:szCs w:val="24"/>
        </w:rPr>
      </w:pPr>
    </w:p>
    <w:p w14:paraId="2D10638E" w14:textId="77777777" w:rsidR="00766B1F" w:rsidRPr="00667998" w:rsidRDefault="006168E4" w:rsidP="006E16B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7E16E06" w14:textId="77777777" w:rsidR="00847786" w:rsidRPr="00667998" w:rsidRDefault="00847786" w:rsidP="00847786">
      <w:pPr>
        <w:pStyle w:val="Sinespaciado"/>
      </w:pPr>
    </w:p>
    <w:p w14:paraId="68C8162D" w14:textId="77777777" w:rsidR="006168E4" w:rsidRPr="00667998" w:rsidRDefault="006168E4" w:rsidP="006E16B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FE8BD70" w14:textId="77777777" w:rsidR="00847786" w:rsidRPr="00667998" w:rsidRDefault="00847786" w:rsidP="00847786">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w:t>
      </w:r>
      <w:r w:rsidRPr="00667998">
        <w:rPr>
          <w:rFonts w:ascii="Palatino Linotype" w:hAnsi="Palatino Linotype"/>
        </w:rPr>
        <w:lastRenderedPageBreak/>
        <w:t>Información Pública y Protección de Datos Personales del Estado de México y Municipios.</w:t>
      </w:r>
    </w:p>
    <w:p w14:paraId="5F07A326" w14:textId="3161CC56" w:rsidR="006168E4" w:rsidRPr="00667998" w:rsidRDefault="006168E4" w:rsidP="006E16BF">
      <w:pPr>
        <w:spacing w:after="0" w:line="360" w:lineRule="auto"/>
        <w:jc w:val="both"/>
        <w:rPr>
          <w:rFonts w:ascii="Palatino Linotype" w:hAnsi="Palatino Linotype" w:cs="Arial"/>
          <w:sz w:val="24"/>
        </w:rPr>
      </w:pPr>
    </w:p>
    <w:p w14:paraId="430ACABC" w14:textId="77777777" w:rsidR="00766B1F" w:rsidRPr="00667998" w:rsidRDefault="00766B1F" w:rsidP="006E16BF">
      <w:pPr>
        <w:spacing w:after="0" w:line="360" w:lineRule="auto"/>
        <w:jc w:val="both"/>
        <w:rPr>
          <w:rFonts w:ascii="Palatino Linotype" w:hAnsi="Palatino Linotype" w:cs="Arial"/>
          <w:sz w:val="24"/>
        </w:rPr>
      </w:pPr>
    </w:p>
    <w:p w14:paraId="101077A6" w14:textId="458A4AFA" w:rsidR="006168E4" w:rsidRPr="00667998"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006168E4" w:rsidRPr="00667998">
        <w:rPr>
          <w:rFonts w:ascii="Palatino Linotype" w:hAnsi="Palatino Linotype" w:cs="Arial"/>
          <w:b/>
        </w:rPr>
        <w:t xml:space="preserve">. </w:t>
      </w:r>
      <w:r w:rsidR="006168E4" w:rsidRPr="00667998">
        <w:rPr>
          <w:rFonts w:ascii="Palatino Linotype" w:hAnsi="Palatino Linotype" w:cs="Arial"/>
          <w:b/>
          <w:sz w:val="28"/>
          <w:szCs w:val="28"/>
        </w:rPr>
        <w:t>Sobre los alcances del recurso de revisión.</w:t>
      </w:r>
      <w:r w:rsidR="006168E4" w:rsidRPr="00667998">
        <w:rPr>
          <w:rFonts w:ascii="Palatino Linotype" w:hAnsi="Palatino Linotype" w:cs="Arial"/>
          <w:b/>
        </w:rPr>
        <w:t xml:space="preserve"> </w:t>
      </w:r>
    </w:p>
    <w:p w14:paraId="62CADD9D" w14:textId="6EB81C05" w:rsidR="006168E4" w:rsidRPr="00667998" w:rsidRDefault="006168E4" w:rsidP="006E16B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667998">
        <w:rPr>
          <w:rFonts w:ascii="Palatino Linotype" w:hAnsi="Palatino Linotype" w:cs="Arial"/>
        </w:rPr>
        <w:t>,</w:t>
      </w:r>
      <w:r w:rsidRPr="00667998">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667998" w:rsidRDefault="00481AAF"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4AA0D14" w:rsidR="006168E4" w:rsidRPr="00667998"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TERCERO</w:t>
      </w:r>
      <w:r w:rsidR="006168E4" w:rsidRPr="00667998">
        <w:rPr>
          <w:rFonts w:ascii="Palatino Linotype" w:hAnsi="Palatino Linotype" w:cs="Arial"/>
          <w:b/>
        </w:rPr>
        <w:t xml:space="preserve">. </w:t>
      </w:r>
      <w:r w:rsidR="006168E4" w:rsidRPr="00667998">
        <w:rPr>
          <w:rFonts w:ascii="Palatino Linotype" w:hAnsi="Palatino Linotype" w:cs="Arial"/>
          <w:b/>
          <w:sz w:val="28"/>
          <w:szCs w:val="28"/>
        </w:rPr>
        <w:t>De las causas de improcedencia.</w:t>
      </w:r>
    </w:p>
    <w:p w14:paraId="7E802B09" w14:textId="2817DDB6" w:rsidR="00481AAF" w:rsidRPr="00667998" w:rsidRDefault="006168E4" w:rsidP="006E16B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847786" w:rsidRPr="00667998">
        <w:rPr>
          <w:rFonts w:ascii="Palatino Linotype" w:hAnsi="Palatino Linotype" w:cs="Arial"/>
        </w:rPr>
        <w:t>,</w:t>
      </w:r>
      <w:r w:rsidRPr="00667998">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667998"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160003A4" w14:textId="77777777" w:rsidR="006168E4" w:rsidRPr="00667998" w:rsidRDefault="006168E4" w:rsidP="006E16B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6A14631" w14:textId="77777777" w:rsidR="00847786" w:rsidRPr="00667998" w:rsidRDefault="00847786" w:rsidP="006E16BF">
      <w:pPr>
        <w:pStyle w:val="Prrafodelista"/>
        <w:autoSpaceDE w:val="0"/>
        <w:autoSpaceDN w:val="0"/>
        <w:adjustRightInd w:val="0"/>
        <w:spacing w:line="360" w:lineRule="auto"/>
        <w:ind w:left="0"/>
        <w:jc w:val="both"/>
        <w:rPr>
          <w:rFonts w:ascii="Palatino Linotype" w:hAnsi="Palatino Linotype" w:cs="Arial"/>
        </w:rPr>
      </w:pPr>
    </w:p>
    <w:p w14:paraId="1998585D" w14:textId="4C0AC73B" w:rsidR="006168E4" w:rsidRPr="00667998" w:rsidRDefault="006168E4" w:rsidP="006E16B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 xml:space="preserve">Así las cosas, al no existir causas de improcedencia invocadas por las partes ni advertidas de oficio por este Resolutor, se </w:t>
      </w:r>
      <w:r w:rsidR="00847786" w:rsidRPr="00667998">
        <w:rPr>
          <w:rFonts w:ascii="Palatino Linotype" w:hAnsi="Palatino Linotype" w:cs="Arial"/>
        </w:rPr>
        <w:t>proceden</w:t>
      </w:r>
      <w:r w:rsidRPr="00667998">
        <w:rPr>
          <w:rFonts w:ascii="Palatino Linotype" w:hAnsi="Palatino Linotype" w:cs="Arial"/>
        </w:rPr>
        <w:t xml:space="preserve"> al análisis del asunto en los siguientes términos.</w:t>
      </w:r>
    </w:p>
    <w:p w14:paraId="6E091865" w14:textId="77777777" w:rsidR="00847786" w:rsidRPr="00667998" w:rsidRDefault="00847786" w:rsidP="006E16BF">
      <w:pPr>
        <w:pStyle w:val="Prrafodelista"/>
        <w:autoSpaceDE w:val="0"/>
        <w:autoSpaceDN w:val="0"/>
        <w:adjustRightInd w:val="0"/>
        <w:spacing w:line="360" w:lineRule="auto"/>
        <w:ind w:left="0"/>
        <w:jc w:val="both"/>
        <w:rPr>
          <w:rFonts w:ascii="Palatino Linotype" w:hAnsi="Palatino Linotype" w:cs="Arial"/>
          <w:b/>
        </w:rPr>
      </w:pPr>
      <w:bookmarkStart w:id="0" w:name="_GoBack"/>
      <w:bookmarkEnd w:id="0"/>
    </w:p>
    <w:p w14:paraId="39DD7B5C" w14:textId="54737911" w:rsidR="004C22FC" w:rsidRPr="00667998" w:rsidRDefault="006E2827"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667998">
        <w:rPr>
          <w:rFonts w:ascii="Palatino Linotype" w:hAnsi="Palatino Linotype" w:cs="Arial"/>
          <w:b/>
          <w:sz w:val="28"/>
        </w:rPr>
        <w:t>CUARTO. Estudio y resolución del asunto.</w:t>
      </w:r>
    </w:p>
    <w:p w14:paraId="12843277" w14:textId="6DF9D87E" w:rsidR="006168E4" w:rsidRPr="00667998" w:rsidRDefault="006168E4" w:rsidP="006E16B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w:t>
      </w:r>
      <w:r w:rsidR="007C6A59" w:rsidRPr="00667998">
        <w:rPr>
          <w:rFonts w:ascii="Palatino Linotype" w:hAnsi="Palatino Linotype" w:cs="Arial"/>
        </w:rPr>
        <w:t>bien, se procede al análisis de</w:t>
      </w:r>
      <w:r w:rsidR="004117E8" w:rsidRPr="00667998">
        <w:rPr>
          <w:rFonts w:ascii="Palatino Linotype" w:hAnsi="Palatino Linotype" w:cs="Arial"/>
        </w:rPr>
        <w:t>l presente recurso, así como el</w:t>
      </w:r>
      <w:r w:rsidRPr="00667998">
        <w:rPr>
          <w:rFonts w:ascii="Palatino Linotype" w:hAnsi="Palatino Linotype" w:cs="Arial"/>
        </w:rPr>
        <w:t xml:space="preserve"> contenido íntegro de</w:t>
      </w:r>
      <w:r w:rsidR="007C6A59" w:rsidRPr="00667998">
        <w:rPr>
          <w:rFonts w:ascii="Palatino Linotype" w:hAnsi="Palatino Linotype" w:cs="Arial"/>
        </w:rPr>
        <w:t xml:space="preserve"> las actuaciones que ob</w:t>
      </w:r>
      <w:r w:rsidR="004117E8" w:rsidRPr="00667998">
        <w:rPr>
          <w:rFonts w:ascii="Palatino Linotype" w:hAnsi="Palatino Linotype" w:cs="Arial"/>
        </w:rPr>
        <w:t>ran en el</w:t>
      </w:r>
      <w:r w:rsidRPr="00667998">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w:t>
      </w:r>
      <w:r w:rsidR="00441585" w:rsidRPr="00667998">
        <w:rPr>
          <w:rFonts w:ascii="Palatino Linotype" w:hAnsi="Palatino Linotype" w:cs="Arial"/>
        </w:rPr>
        <w:t xml:space="preserve">las partes </w:t>
      </w:r>
      <w:r w:rsidRPr="00667998">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667998">
        <w:rPr>
          <w:rFonts w:ascii="Palatino Linotype" w:hAnsi="Palatino Linotype" w:cs="Arial"/>
        </w:rPr>
        <w:t>,</w:t>
      </w:r>
      <w:r w:rsidRPr="00667998">
        <w:rPr>
          <w:rFonts w:ascii="Palatino Linotype" w:hAnsi="Palatino Linotype" w:cs="Arial"/>
        </w:rPr>
        <w:t xml:space="preserve"> de la Ley de Transparencia local.</w:t>
      </w:r>
    </w:p>
    <w:p w14:paraId="7490CA15" w14:textId="77777777" w:rsidR="006168E4" w:rsidRPr="00667998" w:rsidRDefault="006168E4" w:rsidP="006E16BF">
      <w:pPr>
        <w:tabs>
          <w:tab w:val="left" w:pos="709"/>
        </w:tabs>
        <w:spacing w:after="0" w:line="360" w:lineRule="auto"/>
        <w:jc w:val="both"/>
        <w:rPr>
          <w:rFonts w:ascii="Palatino Linotype" w:hAnsi="Palatino Linotype" w:cs="Arial"/>
          <w:sz w:val="24"/>
          <w:szCs w:val="24"/>
        </w:rPr>
      </w:pPr>
    </w:p>
    <w:p w14:paraId="09A0B360" w14:textId="3905A84A" w:rsidR="00DD5EF6" w:rsidRPr="00667998" w:rsidRDefault="001713BA" w:rsidP="00DD5EF6">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estudio del</w:t>
      </w:r>
      <w:r w:rsidR="006168E4" w:rsidRPr="00667998">
        <w:rPr>
          <w:rFonts w:ascii="Palatino Linotype" w:hAnsi="Palatino Linotype" w:cs="Arial"/>
          <w:sz w:val="24"/>
          <w:szCs w:val="24"/>
        </w:rPr>
        <w:t xml:space="preserve"> recurso de revisión </w:t>
      </w:r>
      <w:r w:rsidR="00441585" w:rsidRPr="00667998">
        <w:rPr>
          <w:rFonts w:ascii="Palatino Linotype" w:hAnsi="Palatino Linotype" w:cs="Arial"/>
          <w:sz w:val="24"/>
          <w:szCs w:val="24"/>
        </w:rPr>
        <w:t>tiene</w:t>
      </w:r>
      <w:r w:rsidR="006168E4" w:rsidRPr="00667998">
        <w:rPr>
          <w:rFonts w:ascii="Palatino Linotype" w:hAnsi="Palatino Linotype" w:cs="Arial"/>
          <w:sz w:val="24"/>
          <w:szCs w:val="24"/>
        </w:rPr>
        <w:t xml:space="preserve"> como antecedente</w:t>
      </w:r>
      <w:r w:rsidR="00441585" w:rsidRPr="00667998">
        <w:rPr>
          <w:rFonts w:ascii="Palatino Linotype" w:hAnsi="Palatino Linotype" w:cs="Arial"/>
          <w:sz w:val="24"/>
          <w:szCs w:val="24"/>
        </w:rPr>
        <w:t>s</w:t>
      </w:r>
      <w:r w:rsidR="004117E8" w:rsidRPr="00667998">
        <w:rPr>
          <w:rFonts w:ascii="Palatino Linotype" w:hAnsi="Palatino Linotype" w:cs="Arial"/>
          <w:sz w:val="24"/>
          <w:szCs w:val="24"/>
        </w:rPr>
        <w:t xml:space="preserve">, que </w:t>
      </w:r>
      <w:r w:rsidR="00847786" w:rsidRPr="00667998">
        <w:rPr>
          <w:rFonts w:ascii="Palatino Linotype" w:hAnsi="Palatino Linotype" w:cs="Arial"/>
          <w:sz w:val="24"/>
          <w:szCs w:val="24"/>
        </w:rPr>
        <w:t>la</w:t>
      </w:r>
      <w:r w:rsidR="006168E4" w:rsidRPr="00667998">
        <w:rPr>
          <w:rFonts w:ascii="Palatino Linotype" w:hAnsi="Palatino Linotype" w:cs="Arial"/>
          <w:sz w:val="24"/>
          <w:szCs w:val="24"/>
        </w:rPr>
        <w:t xml:space="preserve"> hoy </w:t>
      </w:r>
      <w:r w:rsidR="00847786" w:rsidRPr="00667998">
        <w:rPr>
          <w:rFonts w:ascii="Palatino Linotype" w:hAnsi="Palatino Linotype" w:cs="Arial"/>
          <w:b/>
          <w:sz w:val="24"/>
          <w:szCs w:val="24"/>
        </w:rPr>
        <w:t xml:space="preserve">Recurrente </w:t>
      </w:r>
      <w:r w:rsidR="006168E4" w:rsidRPr="00667998">
        <w:rPr>
          <w:rFonts w:ascii="Palatino Linotype" w:hAnsi="Palatino Linotype" w:cs="Arial"/>
          <w:sz w:val="24"/>
          <w:szCs w:val="24"/>
        </w:rPr>
        <w:t xml:space="preserve">solicitó </w:t>
      </w:r>
      <w:r w:rsidR="00847786" w:rsidRPr="00667998">
        <w:rPr>
          <w:rFonts w:ascii="Palatino Linotype" w:hAnsi="Palatino Linotype" w:cs="Arial"/>
          <w:sz w:val="24"/>
          <w:szCs w:val="24"/>
        </w:rPr>
        <w:t>a</w:t>
      </w:r>
      <w:r w:rsidR="004117E8" w:rsidRPr="00667998">
        <w:rPr>
          <w:rFonts w:ascii="Palatino Linotype" w:hAnsi="Palatino Linotype" w:cs="Arial"/>
          <w:sz w:val="24"/>
          <w:szCs w:val="24"/>
        </w:rPr>
        <w:t xml:space="preserve">l </w:t>
      </w:r>
      <w:r w:rsidR="00847786" w:rsidRPr="00667998">
        <w:rPr>
          <w:rFonts w:ascii="Palatino Linotype" w:hAnsi="Palatino Linotype" w:cs="Arial"/>
          <w:b/>
          <w:sz w:val="24"/>
          <w:szCs w:val="24"/>
        </w:rPr>
        <w:t xml:space="preserve">Instituto de Seguridad Social del Estado de México y Municipios </w:t>
      </w:r>
      <w:r w:rsidR="00847786" w:rsidRPr="00667998">
        <w:rPr>
          <w:rFonts w:ascii="Palatino Linotype" w:hAnsi="Palatino Linotype" w:cs="Arial"/>
          <w:i/>
          <w:sz w:val="24"/>
          <w:szCs w:val="24"/>
        </w:rPr>
        <w:t>(ISSEMyM)</w:t>
      </w:r>
      <w:r w:rsidR="00847786" w:rsidRPr="00667998">
        <w:rPr>
          <w:rFonts w:ascii="Palatino Linotype" w:hAnsi="Palatino Linotype" w:cs="Arial"/>
          <w:sz w:val="24"/>
          <w:szCs w:val="24"/>
        </w:rPr>
        <w:t>,</w:t>
      </w:r>
      <w:r w:rsidR="004117E8" w:rsidRPr="00667998">
        <w:rPr>
          <w:rFonts w:ascii="Palatino Linotype" w:hAnsi="Palatino Linotype" w:cs="Arial"/>
          <w:sz w:val="24"/>
          <w:szCs w:val="24"/>
        </w:rPr>
        <w:t xml:space="preserve"> </w:t>
      </w:r>
      <w:r w:rsidR="006168E4" w:rsidRPr="00667998">
        <w:rPr>
          <w:rFonts w:ascii="Palatino Linotype" w:hAnsi="Palatino Linotype" w:cs="Arial"/>
          <w:sz w:val="24"/>
          <w:szCs w:val="24"/>
        </w:rPr>
        <w:t>información correspondiente a</w:t>
      </w:r>
      <w:r w:rsidR="001E2E66" w:rsidRPr="00667998">
        <w:rPr>
          <w:rFonts w:ascii="Palatino Linotype" w:hAnsi="Palatino Linotype" w:cs="Arial"/>
          <w:sz w:val="24"/>
          <w:szCs w:val="24"/>
        </w:rPr>
        <w:t>:</w:t>
      </w:r>
    </w:p>
    <w:p w14:paraId="2915E637" w14:textId="77777777" w:rsidR="00DD5EF6" w:rsidRPr="00667998" w:rsidRDefault="00DD5EF6" w:rsidP="00DD5EF6">
      <w:pPr>
        <w:tabs>
          <w:tab w:val="left" w:pos="709"/>
        </w:tabs>
        <w:spacing w:after="0" w:line="360" w:lineRule="auto"/>
        <w:jc w:val="both"/>
        <w:rPr>
          <w:rFonts w:ascii="Palatino Linotype" w:hAnsi="Palatino Linotype" w:cs="Arial"/>
          <w:sz w:val="24"/>
          <w:szCs w:val="24"/>
        </w:rPr>
      </w:pPr>
    </w:p>
    <w:p w14:paraId="70A138FB" w14:textId="2142A87B" w:rsidR="00DD5EF6" w:rsidRPr="00667998" w:rsidRDefault="00DD5EF6" w:rsidP="00DD5EF6">
      <w:pPr>
        <w:tabs>
          <w:tab w:val="left" w:pos="709"/>
        </w:tabs>
        <w:spacing w:line="360" w:lineRule="auto"/>
        <w:jc w:val="both"/>
        <w:rPr>
          <w:rFonts w:ascii="Palatino Linotype" w:hAnsi="Palatino Linotype" w:cs="Arial"/>
          <w:sz w:val="24"/>
          <w:szCs w:val="24"/>
        </w:rPr>
      </w:pPr>
      <w:r w:rsidRPr="00667998">
        <w:rPr>
          <w:rFonts w:ascii="Palatino Linotype" w:hAnsi="Palatino Linotype"/>
          <w:b/>
          <w:color w:val="000000"/>
          <w:sz w:val="24"/>
          <w:szCs w:val="24"/>
          <w:u w:val="single"/>
        </w:rPr>
        <w:t>De la Universidad Autónoma del Estado de México (UAEM)</w:t>
      </w:r>
      <w:r w:rsidRPr="00667998">
        <w:rPr>
          <w:rFonts w:ascii="Palatino Linotype" w:hAnsi="Palatino Linotype"/>
          <w:color w:val="000000"/>
          <w:sz w:val="24"/>
          <w:szCs w:val="24"/>
        </w:rPr>
        <w:t>, requiere:</w:t>
      </w:r>
    </w:p>
    <w:p w14:paraId="49BBA045" w14:textId="072D9334" w:rsidR="00847786" w:rsidRPr="00667998" w:rsidRDefault="00DD5EF6" w:rsidP="00847786">
      <w:pPr>
        <w:pStyle w:val="Prrafodelista"/>
        <w:numPr>
          <w:ilvl w:val="0"/>
          <w:numId w:val="11"/>
        </w:numPr>
        <w:tabs>
          <w:tab w:val="left" w:pos="709"/>
        </w:tabs>
        <w:spacing w:line="360" w:lineRule="auto"/>
        <w:jc w:val="both"/>
        <w:rPr>
          <w:rFonts w:ascii="Palatino Linotype" w:hAnsi="Palatino Linotype"/>
          <w:lang w:val="es-ES_tradnl"/>
        </w:rPr>
      </w:pPr>
      <w:r w:rsidRPr="00667998">
        <w:rPr>
          <w:rFonts w:ascii="Palatino Linotype" w:hAnsi="Palatino Linotype"/>
          <w:color w:val="000000"/>
        </w:rPr>
        <w:t>El Estado de Cuenta de las Cuotas y Aportaciones</w:t>
      </w:r>
      <w:r w:rsidR="00847786" w:rsidRPr="00667998">
        <w:rPr>
          <w:rFonts w:ascii="Palatino Linotype" w:hAnsi="Palatino Linotype"/>
          <w:color w:val="000000"/>
        </w:rPr>
        <w:t>;</w:t>
      </w:r>
    </w:p>
    <w:p w14:paraId="68FDE597" w14:textId="71C6B65C" w:rsidR="00847786" w:rsidRPr="00667998" w:rsidRDefault="00DD5EF6" w:rsidP="00847786">
      <w:pPr>
        <w:pStyle w:val="Prrafodelista"/>
        <w:numPr>
          <w:ilvl w:val="0"/>
          <w:numId w:val="11"/>
        </w:numPr>
        <w:tabs>
          <w:tab w:val="left" w:pos="709"/>
        </w:tabs>
        <w:spacing w:line="360" w:lineRule="auto"/>
        <w:jc w:val="both"/>
        <w:rPr>
          <w:rFonts w:ascii="Palatino Linotype" w:hAnsi="Palatino Linotype"/>
          <w:lang w:val="es-ES_tradnl"/>
        </w:rPr>
      </w:pPr>
      <w:r w:rsidRPr="00667998">
        <w:rPr>
          <w:rFonts w:ascii="Palatino Linotype" w:hAnsi="Palatino Linotype"/>
          <w:color w:val="000000"/>
        </w:rPr>
        <w:t>Su Saldo Corriente</w:t>
      </w:r>
      <w:r w:rsidR="00847786" w:rsidRPr="00667998">
        <w:rPr>
          <w:rFonts w:ascii="Palatino Linotype" w:hAnsi="Palatino Linotype"/>
          <w:color w:val="000000"/>
        </w:rPr>
        <w:t>; y</w:t>
      </w:r>
    </w:p>
    <w:p w14:paraId="33D18E22" w14:textId="40CDFA3C" w:rsidR="006D572A" w:rsidRPr="00667998" w:rsidRDefault="00DD5EF6" w:rsidP="007748E8">
      <w:pPr>
        <w:pStyle w:val="Prrafodelista"/>
        <w:numPr>
          <w:ilvl w:val="0"/>
          <w:numId w:val="11"/>
        </w:numPr>
        <w:tabs>
          <w:tab w:val="left" w:pos="709"/>
        </w:tabs>
        <w:spacing w:line="360" w:lineRule="auto"/>
        <w:jc w:val="both"/>
        <w:rPr>
          <w:rFonts w:ascii="Palatino Linotype" w:hAnsi="Palatino Linotype"/>
          <w:lang w:val="es-ES_tradnl"/>
        </w:rPr>
      </w:pPr>
      <w:r w:rsidRPr="00667998">
        <w:rPr>
          <w:rFonts w:ascii="Palatino Linotype" w:hAnsi="Palatino Linotype"/>
          <w:color w:val="000000"/>
        </w:rPr>
        <w:t>Su Convenio en caso de existir de 2018</w:t>
      </w:r>
      <w:r w:rsidR="00847786" w:rsidRPr="00667998">
        <w:rPr>
          <w:rFonts w:ascii="Palatino Linotype" w:hAnsi="Palatino Linotype"/>
          <w:color w:val="000000"/>
        </w:rPr>
        <w:t xml:space="preserve"> </w:t>
      </w:r>
      <w:r w:rsidRPr="00667998">
        <w:rPr>
          <w:rFonts w:ascii="Palatino Linotype" w:hAnsi="Palatino Linotype"/>
          <w:color w:val="000000"/>
        </w:rPr>
        <w:t>y 2019</w:t>
      </w:r>
      <w:r w:rsidR="00847786" w:rsidRPr="00667998">
        <w:rPr>
          <w:rFonts w:ascii="Palatino Linotype" w:hAnsi="Palatino Linotype"/>
          <w:lang w:val="es-ES_tradnl"/>
        </w:rPr>
        <w:t>.</w:t>
      </w:r>
    </w:p>
    <w:p w14:paraId="3095707F" w14:textId="77777777" w:rsidR="00E413A2" w:rsidRPr="00667998" w:rsidRDefault="00E413A2" w:rsidP="00E413A2">
      <w:pPr>
        <w:pStyle w:val="Sinespaciado"/>
        <w:spacing w:line="360" w:lineRule="auto"/>
        <w:jc w:val="both"/>
        <w:rPr>
          <w:rFonts w:ascii="Palatino Linotype" w:hAnsi="Palatino Linotype"/>
          <w:lang w:val="es-ES_tradnl"/>
        </w:rPr>
      </w:pPr>
    </w:p>
    <w:p w14:paraId="7E035566" w14:textId="6A3C910C" w:rsidR="00E413A2" w:rsidRPr="00667998" w:rsidRDefault="00E413A2" w:rsidP="00E413A2">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Pr="00667998">
        <w:rPr>
          <w:rFonts w:ascii="Palatino Linotype" w:hAnsi="Palatino Linotype" w:cs="Arial"/>
        </w:rPr>
        <w:t xml:space="preserve">los archivos denominados </w:t>
      </w:r>
      <w:r w:rsidRPr="00667998">
        <w:rPr>
          <w:rFonts w:ascii="Palatino Linotype" w:hAnsi="Palatino Linotype"/>
          <w:i/>
        </w:rPr>
        <w:t>941.IP.PDF</w:t>
      </w:r>
      <w:r w:rsidRPr="00667998">
        <w:rPr>
          <w:rFonts w:ascii="Palatino Linotype" w:hAnsi="Palatino Linotype" w:cs="Arial"/>
          <w:i/>
        </w:rPr>
        <w:t>”</w:t>
      </w:r>
      <w:r w:rsidRPr="00667998">
        <w:rPr>
          <w:rFonts w:ascii="Palatino Linotype" w:hAnsi="Palatino Linotype" w:cs="Arial"/>
        </w:rPr>
        <w:t xml:space="preserve"> y </w:t>
      </w:r>
      <w:r w:rsidRPr="00667998">
        <w:rPr>
          <w:rFonts w:ascii="Palatino Linotype" w:hAnsi="Palatino Linotype" w:cs="Arial"/>
          <w:i/>
        </w:rPr>
        <w:t>“ANEXO 941.IP.PDF”</w:t>
      </w:r>
      <w:r w:rsidRPr="00667998">
        <w:rPr>
          <w:rFonts w:ascii="Palatino Linotype" w:hAnsi="Palatino Linotype"/>
        </w:rPr>
        <w:t xml:space="preserve"> al </w:t>
      </w:r>
      <w:r w:rsidRPr="00667998">
        <w:rPr>
          <w:rFonts w:ascii="Palatino Linotype" w:hAnsi="Palatino Linotype"/>
          <w:b/>
        </w:rPr>
        <w:t>Recurrente</w:t>
      </w:r>
      <w:r w:rsidRPr="00667998">
        <w:rPr>
          <w:rFonts w:ascii="Palatino Linotype" w:hAnsi="Palatino Linotype"/>
        </w:rPr>
        <w:t>, la información que se desagrega en el cuadro comparativo siguiente, en el cual se inserta la respuesta respectiva:</w:t>
      </w:r>
    </w:p>
    <w:p w14:paraId="13A1C1BB" w14:textId="77777777" w:rsidR="00E413A2" w:rsidRPr="00667998" w:rsidRDefault="00E413A2" w:rsidP="006E16BF">
      <w:pPr>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555"/>
        <w:gridCol w:w="5811"/>
        <w:gridCol w:w="1701"/>
      </w:tblGrid>
      <w:tr w:rsidR="00E413A2" w:rsidRPr="00667998" w14:paraId="7E2AA18D" w14:textId="77777777" w:rsidTr="00E413A2">
        <w:tc>
          <w:tcPr>
            <w:tcW w:w="1555" w:type="dxa"/>
            <w:shd w:val="clear" w:color="auto" w:fill="D9D9D9" w:themeFill="background1" w:themeFillShade="D9"/>
            <w:vAlign w:val="center"/>
          </w:tcPr>
          <w:p w14:paraId="5B6B8224" w14:textId="77777777" w:rsidR="00E413A2" w:rsidRPr="00667998" w:rsidRDefault="00E413A2" w:rsidP="00E413A2">
            <w:pPr>
              <w:jc w:val="center"/>
              <w:rPr>
                <w:rFonts w:ascii="Palatino Linotype" w:hAnsi="Palatino Linotype"/>
                <w:b/>
              </w:rPr>
            </w:pPr>
            <w:r w:rsidRPr="00667998">
              <w:rPr>
                <w:rFonts w:ascii="Palatino Linotype" w:hAnsi="Palatino Linotype"/>
                <w:b/>
              </w:rPr>
              <w:t>Solicitud de Información</w:t>
            </w:r>
          </w:p>
        </w:tc>
        <w:tc>
          <w:tcPr>
            <w:tcW w:w="5811" w:type="dxa"/>
            <w:shd w:val="clear" w:color="auto" w:fill="D9D9D9" w:themeFill="background1" w:themeFillShade="D9"/>
            <w:vAlign w:val="center"/>
          </w:tcPr>
          <w:p w14:paraId="466C8E0C" w14:textId="77777777" w:rsidR="00E413A2" w:rsidRPr="00667998" w:rsidRDefault="00E413A2" w:rsidP="00E413A2">
            <w:pPr>
              <w:jc w:val="center"/>
              <w:rPr>
                <w:rFonts w:ascii="Palatino Linotype" w:hAnsi="Palatino Linotype"/>
                <w:b/>
              </w:rPr>
            </w:pPr>
            <w:r w:rsidRPr="00667998">
              <w:rPr>
                <w:rFonts w:ascii="Palatino Linotype" w:hAnsi="Palatino Linotype"/>
                <w:b/>
              </w:rPr>
              <w:t>Respuesta</w:t>
            </w:r>
          </w:p>
        </w:tc>
        <w:tc>
          <w:tcPr>
            <w:tcW w:w="1701" w:type="dxa"/>
            <w:shd w:val="clear" w:color="auto" w:fill="D9D9D9" w:themeFill="background1" w:themeFillShade="D9"/>
            <w:vAlign w:val="center"/>
          </w:tcPr>
          <w:p w14:paraId="4D923C93" w14:textId="77777777" w:rsidR="00E413A2" w:rsidRPr="00667998" w:rsidRDefault="00E413A2" w:rsidP="00E413A2">
            <w:pPr>
              <w:jc w:val="center"/>
              <w:rPr>
                <w:rFonts w:ascii="Palatino Linotype" w:hAnsi="Palatino Linotype"/>
                <w:b/>
              </w:rPr>
            </w:pPr>
            <w:r w:rsidRPr="00667998">
              <w:rPr>
                <w:rFonts w:ascii="Palatino Linotype" w:hAnsi="Palatino Linotype"/>
                <w:b/>
              </w:rPr>
              <w:t>Cumplimiento</w:t>
            </w:r>
          </w:p>
        </w:tc>
      </w:tr>
      <w:tr w:rsidR="00E413A2" w:rsidRPr="00667998" w14:paraId="47749185" w14:textId="77777777" w:rsidTr="00CE30B7">
        <w:tc>
          <w:tcPr>
            <w:tcW w:w="9067" w:type="dxa"/>
            <w:gridSpan w:val="3"/>
            <w:shd w:val="clear" w:color="auto" w:fill="auto"/>
            <w:vAlign w:val="center"/>
          </w:tcPr>
          <w:p w14:paraId="77D1D20F" w14:textId="6763CAA4" w:rsidR="00E413A2" w:rsidRPr="00667998" w:rsidRDefault="00E413A2" w:rsidP="00E413A2">
            <w:pPr>
              <w:tabs>
                <w:tab w:val="left" w:pos="709"/>
              </w:tabs>
              <w:spacing w:line="360" w:lineRule="auto"/>
              <w:jc w:val="center"/>
              <w:rPr>
                <w:rFonts w:ascii="Palatino Linotype" w:hAnsi="Palatino Linotype" w:cs="Arial"/>
                <w:sz w:val="24"/>
                <w:szCs w:val="24"/>
              </w:rPr>
            </w:pPr>
            <w:r w:rsidRPr="00667998">
              <w:rPr>
                <w:rFonts w:ascii="Palatino Linotype" w:hAnsi="Palatino Linotype"/>
                <w:b/>
                <w:color w:val="000000"/>
                <w:sz w:val="24"/>
                <w:szCs w:val="24"/>
                <w:u w:val="single"/>
              </w:rPr>
              <w:t>De la Universidad Autónoma del Estado de México (UAEM)</w:t>
            </w:r>
            <w:r w:rsidRPr="00667998">
              <w:rPr>
                <w:rFonts w:ascii="Palatino Linotype" w:hAnsi="Palatino Linotype"/>
                <w:color w:val="000000"/>
                <w:sz w:val="24"/>
                <w:szCs w:val="24"/>
              </w:rPr>
              <w:t>, requiere:</w:t>
            </w:r>
          </w:p>
        </w:tc>
      </w:tr>
      <w:tr w:rsidR="00E413A2" w:rsidRPr="00667998" w14:paraId="36294689" w14:textId="77777777" w:rsidTr="00E413A2">
        <w:tc>
          <w:tcPr>
            <w:tcW w:w="1555" w:type="dxa"/>
            <w:vAlign w:val="center"/>
          </w:tcPr>
          <w:p w14:paraId="4484895F" w14:textId="5467C963" w:rsidR="00E413A2" w:rsidRPr="00667998" w:rsidRDefault="00E413A2" w:rsidP="00E413A2">
            <w:pPr>
              <w:tabs>
                <w:tab w:val="left" w:pos="709"/>
              </w:tabs>
              <w:jc w:val="both"/>
              <w:rPr>
                <w:rFonts w:ascii="Palatino Linotype" w:hAnsi="Palatino Linotype"/>
                <w:lang w:val="es-ES_tradnl"/>
              </w:rPr>
            </w:pPr>
            <w:r w:rsidRPr="00667998">
              <w:rPr>
                <w:rFonts w:ascii="Palatino Linotype" w:hAnsi="Palatino Linotype"/>
                <w:color w:val="000000"/>
              </w:rPr>
              <w:t>El Estado de Cuenta de las Cuotas y Aportaciones</w:t>
            </w:r>
          </w:p>
        </w:tc>
        <w:tc>
          <w:tcPr>
            <w:tcW w:w="5811" w:type="dxa"/>
            <w:vAlign w:val="center"/>
          </w:tcPr>
          <w:p w14:paraId="37DA503C" w14:textId="4D44EC48" w:rsidR="002648EC" w:rsidRPr="00667998" w:rsidRDefault="002648EC" w:rsidP="002648EC">
            <w:pPr>
              <w:spacing w:before="240" w:after="240"/>
              <w:jc w:val="right"/>
              <w:rPr>
                <w:rFonts w:ascii="Palatino Linotype" w:hAnsi="Palatino Linotype"/>
              </w:rPr>
            </w:pPr>
            <w:r w:rsidRPr="00667998">
              <w:rPr>
                <w:rFonts w:ascii="Palatino Linotype" w:hAnsi="Palatino Linotype" w:cs="Arial"/>
                <w:noProof/>
                <w:sz w:val="24"/>
                <w:szCs w:val="24"/>
                <w:lang w:eastAsia="es-MX"/>
              </w:rPr>
              <w:drawing>
                <wp:inline distT="0" distB="0" distL="0" distR="0" wp14:anchorId="682961DE" wp14:editId="1E1E642A">
                  <wp:extent cx="1192696" cy="21463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440" t="36486" r="9584" b="55018"/>
                          <a:stretch/>
                        </pic:blipFill>
                        <pic:spPr bwMode="auto">
                          <a:xfrm>
                            <a:off x="0" y="0"/>
                            <a:ext cx="1196799" cy="215368"/>
                          </a:xfrm>
                          <a:prstGeom prst="rect">
                            <a:avLst/>
                          </a:prstGeom>
                          <a:noFill/>
                          <a:ln>
                            <a:noFill/>
                          </a:ln>
                          <a:extLst>
                            <a:ext uri="{53640926-AAD7-44D8-BBD7-CCE9431645EC}">
                              <a14:shadowObscured xmlns:a14="http://schemas.microsoft.com/office/drawing/2010/main"/>
                            </a:ext>
                          </a:extLst>
                        </pic:spPr>
                      </pic:pic>
                    </a:graphicData>
                  </a:graphic>
                </wp:inline>
              </w:drawing>
            </w:r>
          </w:p>
          <w:p w14:paraId="2B96D1C3" w14:textId="1A1F7D35" w:rsidR="002648EC" w:rsidRPr="00667998" w:rsidRDefault="002648EC" w:rsidP="00DC3604">
            <w:pPr>
              <w:spacing w:before="240" w:after="240"/>
              <w:rPr>
                <w:rFonts w:ascii="Palatino Linotype" w:hAnsi="Palatino Linotype"/>
              </w:rPr>
            </w:pPr>
            <w:r w:rsidRPr="00667998">
              <w:rPr>
                <w:rFonts w:ascii="Palatino Linotype" w:hAnsi="Palatino Linotype" w:cs="Arial"/>
                <w:noProof/>
                <w:sz w:val="24"/>
                <w:szCs w:val="24"/>
                <w:lang w:eastAsia="es-MX"/>
              </w:rPr>
              <w:drawing>
                <wp:inline distT="0" distB="0" distL="0" distR="0" wp14:anchorId="45130AA8" wp14:editId="42A6AF13">
                  <wp:extent cx="3585845" cy="2527846"/>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759"/>
                          <a:stretch/>
                        </pic:blipFill>
                        <pic:spPr bwMode="auto">
                          <a:xfrm>
                            <a:off x="0" y="0"/>
                            <a:ext cx="3598949" cy="2537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53F9EDEC" w14:textId="11968AE2" w:rsidR="00E413A2" w:rsidRPr="00667998" w:rsidRDefault="00E413A2" w:rsidP="00DC3604">
            <w:pPr>
              <w:spacing w:before="240" w:after="240"/>
              <w:jc w:val="center"/>
              <w:rPr>
                <w:rFonts w:ascii="Palatino Linotype" w:hAnsi="Palatino Linotype"/>
                <w:b/>
                <w:sz w:val="24"/>
                <w:szCs w:val="18"/>
                <w:lang w:eastAsia="es-MX"/>
              </w:rPr>
            </w:pPr>
            <w:r w:rsidRPr="00667998">
              <w:rPr>
                <w:rFonts w:ascii="Palatino Linotype" w:hAnsi="Palatino Linotype"/>
                <w:b/>
                <w:sz w:val="24"/>
                <w:szCs w:val="18"/>
                <w:lang w:eastAsia="es-MX"/>
              </w:rPr>
              <w:t>Si</w:t>
            </w:r>
          </w:p>
        </w:tc>
      </w:tr>
      <w:tr w:rsidR="00E413A2" w:rsidRPr="00667998" w14:paraId="42D34993" w14:textId="77777777" w:rsidTr="00E413A2">
        <w:tc>
          <w:tcPr>
            <w:tcW w:w="1555" w:type="dxa"/>
            <w:vAlign w:val="center"/>
          </w:tcPr>
          <w:p w14:paraId="0C30AF53" w14:textId="2CA5B9E7" w:rsidR="00E413A2" w:rsidRPr="00667998" w:rsidRDefault="00E413A2" w:rsidP="00E413A2">
            <w:pPr>
              <w:tabs>
                <w:tab w:val="left" w:pos="709"/>
              </w:tabs>
              <w:jc w:val="both"/>
              <w:rPr>
                <w:rFonts w:ascii="Palatino Linotype" w:hAnsi="Palatino Linotype"/>
                <w:color w:val="000000"/>
              </w:rPr>
            </w:pPr>
            <w:r w:rsidRPr="00667998">
              <w:rPr>
                <w:rFonts w:ascii="Palatino Linotype" w:hAnsi="Palatino Linotype"/>
                <w:color w:val="000000"/>
              </w:rPr>
              <w:t>Su Saldo Corriente</w:t>
            </w:r>
          </w:p>
        </w:tc>
        <w:tc>
          <w:tcPr>
            <w:tcW w:w="5811" w:type="dxa"/>
            <w:vAlign w:val="center"/>
          </w:tcPr>
          <w:p w14:paraId="37A68637" w14:textId="77777777" w:rsidR="00E413A2" w:rsidRPr="00667998" w:rsidRDefault="00E413A2" w:rsidP="00E413A2">
            <w:pPr>
              <w:spacing w:before="240" w:after="240"/>
              <w:jc w:val="center"/>
              <w:rPr>
                <w:rFonts w:ascii="Palatino Linotype" w:hAnsi="Palatino Linotype"/>
              </w:rPr>
            </w:pPr>
            <w:r w:rsidRPr="00667998">
              <w:rPr>
                <w:rFonts w:ascii="Palatino Linotype" w:hAnsi="Palatino Linotype" w:cs="Arial"/>
                <w:noProof/>
                <w:sz w:val="24"/>
                <w:szCs w:val="24"/>
                <w:lang w:eastAsia="es-MX"/>
              </w:rPr>
              <w:drawing>
                <wp:inline distT="0" distB="0" distL="0" distR="0" wp14:anchorId="050373ED" wp14:editId="54A42183">
                  <wp:extent cx="3522428" cy="1421130"/>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9" r="4161" b="9728"/>
                          <a:stretch/>
                        </pic:blipFill>
                        <pic:spPr bwMode="auto">
                          <a:xfrm>
                            <a:off x="0" y="0"/>
                            <a:ext cx="3565480" cy="1438499"/>
                          </a:xfrm>
                          <a:prstGeom prst="rect">
                            <a:avLst/>
                          </a:prstGeom>
                          <a:noFill/>
                          <a:ln>
                            <a:noFill/>
                          </a:ln>
                          <a:extLst>
                            <a:ext uri="{53640926-AAD7-44D8-BBD7-CCE9431645EC}">
                              <a14:shadowObscured xmlns:a14="http://schemas.microsoft.com/office/drawing/2010/main"/>
                            </a:ext>
                          </a:extLst>
                        </pic:spPr>
                      </pic:pic>
                    </a:graphicData>
                  </a:graphic>
                </wp:inline>
              </w:drawing>
            </w:r>
          </w:p>
          <w:p w14:paraId="42C2C790" w14:textId="47043E5C" w:rsidR="00E413A2" w:rsidRPr="00667998" w:rsidRDefault="00E413A2" w:rsidP="00E413A2">
            <w:pPr>
              <w:spacing w:before="240" w:after="240"/>
              <w:jc w:val="center"/>
              <w:rPr>
                <w:rFonts w:ascii="Palatino Linotype" w:hAnsi="Palatino Linotype"/>
              </w:rPr>
            </w:pPr>
            <w:r w:rsidRPr="00667998">
              <w:rPr>
                <w:rFonts w:ascii="Palatino Linotype" w:hAnsi="Palatino Linotype" w:cs="Arial"/>
                <w:noProof/>
                <w:sz w:val="24"/>
                <w:szCs w:val="24"/>
                <w:lang w:eastAsia="es-MX"/>
              </w:rPr>
              <w:lastRenderedPageBreak/>
              <w:drawing>
                <wp:inline distT="0" distB="0" distL="0" distR="0" wp14:anchorId="08D9272B" wp14:editId="42EC48C7">
                  <wp:extent cx="3586038" cy="71491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7506"/>
                          <a:stretch/>
                        </pic:blipFill>
                        <pic:spPr bwMode="auto">
                          <a:xfrm>
                            <a:off x="0" y="0"/>
                            <a:ext cx="3609420" cy="7195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456EB2EF" w14:textId="38BA017D" w:rsidR="00E413A2" w:rsidRPr="00667998" w:rsidRDefault="00E413A2" w:rsidP="00DC3604">
            <w:pPr>
              <w:spacing w:before="240" w:after="240"/>
              <w:jc w:val="center"/>
              <w:rPr>
                <w:rFonts w:ascii="Palatino Linotype" w:hAnsi="Palatino Linotype"/>
                <w:b/>
                <w:sz w:val="24"/>
                <w:szCs w:val="18"/>
                <w:lang w:eastAsia="es-MX"/>
              </w:rPr>
            </w:pPr>
            <w:r w:rsidRPr="00667998">
              <w:rPr>
                <w:rFonts w:ascii="Palatino Linotype" w:hAnsi="Palatino Linotype"/>
                <w:b/>
                <w:sz w:val="24"/>
                <w:szCs w:val="18"/>
                <w:lang w:eastAsia="es-MX"/>
              </w:rPr>
              <w:lastRenderedPageBreak/>
              <w:t>Si</w:t>
            </w:r>
          </w:p>
        </w:tc>
      </w:tr>
      <w:tr w:rsidR="00E413A2" w:rsidRPr="00667998" w14:paraId="02A5ECC1" w14:textId="77777777" w:rsidTr="00E413A2">
        <w:tc>
          <w:tcPr>
            <w:tcW w:w="1555" w:type="dxa"/>
            <w:vAlign w:val="center"/>
          </w:tcPr>
          <w:p w14:paraId="1AD5C1E8" w14:textId="43EB8B30" w:rsidR="00E413A2" w:rsidRPr="00667998" w:rsidRDefault="00E413A2" w:rsidP="00E413A2">
            <w:pPr>
              <w:tabs>
                <w:tab w:val="left" w:pos="709"/>
              </w:tabs>
              <w:jc w:val="both"/>
              <w:rPr>
                <w:rFonts w:ascii="Palatino Linotype" w:hAnsi="Palatino Linotype"/>
                <w:lang w:val="es-ES_tradnl"/>
              </w:rPr>
            </w:pPr>
            <w:r w:rsidRPr="00667998">
              <w:rPr>
                <w:rFonts w:ascii="Palatino Linotype" w:hAnsi="Palatino Linotype"/>
                <w:color w:val="000000"/>
              </w:rPr>
              <w:lastRenderedPageBreak/>
              <w:t>Su Convenio en caso de existir de 2018 y 2019</w:t>
            </w:r>
            <w:r w:rsidRPr="00667998">
              <w:rPr>
                <w:rFonts w:ascii="Palatino Linotype" w:hAnsi="Palatino Linotype"/>
                <w:lang w:val="es-ES_tradnl"/>
              </w:rPr>
              <w:t>.</w:t>
            </w:r>
          </w:p>
        </w:tc>
        <w:tc>
          <w:tcPr>
            <w:tcW w:w="5811" w:type="dxa"/>
            <w:vAlign w:val="center"/>
          </w:tcPr>
          <w:p w14:paraId="157CA2C6" w14:textId="01E7F6EA" w:rsidR="00E413A2" w:rsidRPr="00667998" w:rsidRDefault="00E413A2" w:rsidP="00DC3604">
            <w:pPr>
              <w:spacing w:before="240" w:after="240"/>
              <w:jc w:val="center"/>
              <w:rPr>
                <w:rFonts w:ascii="Palatino Linotype" w:hAnsi="Palatino Linotype"/>
              </w:rPr>
            </w:pPr>
            <w:r w:rsidRPr="00667998">
              <w:rPr>
                <w:rFonts w:ascii="Palatino Linotype" w:hAnsi="Palatino Linotype" w:cs="Arial"/>
                <w:noProof/>
                <w:sz w:val="24"/>
                <w:szCs w:val="24"/>
                <w:lang w:eastAsia="es-MX"/>
              </w:rPr>
              <w:drawing>
                <wp:inline distT="0" distB="0" distL="0" distR="0" wp14:anchorId="3AF81BBE" wp14:editId="61AFC845">
                  <wp:extent cx="3585845" cy="580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98" r="1672" b="75567"/>
                          <a:stretch/>
                        </pic:blipFill>
                        <pic:spPr bwMode="auto">
                          <a:xfrm>
                            <a:off x="0" y="0"/>
                            <a:ext cx="3589951" cy="580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697D2FF6" w14:textId="77777777" w:rsidR="00E413A2" w:rsidRPr="00667998" w:rsidRDefault="00E413A2" w:rsidP="00DC3604">
            <w:pPr>
              <w:spacing w:before="240" w:after="240"/>
              <w:jc w:val="center"/>
              <w:rPr>
                <w:rFonts w:ascii="Verdana" w:hAnsi="Verdana"/>
                <w:sz w:val="18"/>
                <w:szCs w:val="18"/>
                <w:lang w:eastAsia="es-MX"/>
              </w:rPr>
            </w:pPr>
            <w:r w:rsidRPr="00667998">
              <w:rPr>
                <w:rFonts w:ascii="Palatino Linotype" w:hAnsi="Palatino Linotype"/>
                <w:b/>
                <w:sz w:val="24"/>
                <w:szCs w:val="18"/>
                <w:lang w:eastAsia="es-MX"/>
              </w:rPr>
              <w:t>Si</w:t>
            </w:r>
          </w:p>
        </w:tc>
      </w:tr>
    </w:tbl>
    <w:p w14:paraId="0568FE74" w14:textId="0EF54E9E" w:rsidR="002648EC" w:rsidRPr="00667998" w:rsidRDefault="00E413A2" w:rsidP="006E16BF">
      <w:pPr>
        <w:spacing w:after="0" w:line="360" w:lineRule="auto"/>
        <w:jc w:val="both"/>
        <w:rPr>
          <w:rFonts w:ascii="Palatino Linotype" w:hAnsi="Palatino Linotype" w:cs="Arial"/>
          <w:sz w:val="24"/>
          <w:szCs w:val="24"/>
        </w:rPr>
      </w:pPr>
      <w:r w:rsidRPr="00667998">
        <w:rPr>
          <w:rFonts w:ascii="Palatino Linotype" w:hAnsi="Palatino Linotype" w:cs="Arial"/>
          <w:noProof/>
          <w:sz w:val="24"/>
          <w:szCs w:val="24"/>
          <w:lang w:eastAsia="es-MX"/>
        </w:rPr>
        <mc:AlternateContent>
          <mc:Choice Requires="wpc">
            <w:drawing>
              <wp:anchor distT="0" distB="0" distL="114300" distR="114300" simplePos="0" relativeHeight="251700224" behindDoc="0" locked="0" layoutInCell="1" allowOverlap="1" wp14:anchorId="74CEBD58" wp14:editId="054BB4D4">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3D2F158C" id="Lienzo 11" o:spid="_x0000_s1026" editas="canvas" style="position:absolute;margin-left:-85.05pt;margin-top:-566.45pt;width:292.7pt;height:112.25pt;z-index:251700224"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72;height:14255;visibility:visible;mso-wrap-style:square">
                  <v:fill o:detectmouseclick="t"/>
                  <v:path o:connecttype="none"/>
                </v:shape>
              </v:group>
            </w:pict>
          </mc:Fallback>
        </mc:AlternateContent>
      </w:r>
    </w:p>
    <w:p w14:paraId="74D4A036" w14:textId="05B64F94" w:rsidR="008C55A3" w:rsidRPr="00667998" w:rsidRDefault="001E2E66" w:rsidP="006E16B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R</w:t>
      </w:r>
      <w:r w:rsidR="002205C0" w:rsidRPr="00667998">
        <w:rPr>
          <w:rFonts w:ascii="Palatino Linotype" w:hAnsi="Palatino Linotype" w:cs="Arial"/>
          <w:sz w:val="24"/>
          <w:szCs w:val="24"/>
        </w:rPr>
        <w:t>espuesta</w:t>
      </w:r>
      <w:r w:rsidR="0048178E" w:rsidRPr="00667998">
        <w:rPr>
          <w:rFonts w:ascii="Palatino Linotype" w:hAnsi="Palatino Linotype" w:cs="Arial"/>
          <w:sz w:val="24"/>
          <w:szCs w:val="24"/>
        </w:rPr>
        <w:t xml:space="preserve"> que le </w:t>
      </w:r>
      <w:r w:rsidR="00E85FAC" w:rsidRPr="00667998">
        <w:rPr>
          <w:rFonts w:ascii="Palatino Linotype" w:hAnsi="Palatino Linotype" w:cs="Arial"/>
          <w:sz w:val="24"/>
          <w:szCs w:val="24"/>
        </w:rPr>
        <w:t>es</w:t>
      </w:r>
      <w:r w:rsidR="002205C0" w:rsidRPr="00667998">
        <w:rPr>
          <w:rFonts w:ascii="Palatino Linotype" w:hAnsi="Palatino Linotype" w:cs="Arial"/>
          <w:sz w:val="24"/>
          <w:szCs w:val="24"/>
        </w:rPr>
        <w:t xml:space="preserve"> desfavorable</w:t>
      </w:r>
      <w:r w:rsidR="00A6147C" w:rsidRPr="00667998">
        <w:rPr>
          <w:rFonts w:ascii="Palatino Linotype" w:hAnsi="Palatino Linotype" w:cs="Arial"/>
          <w:sz w:val="24"/>
          <w:szCs w:val="24"/>
        </w:rPr>
        <w:t xml:space="preserve"> a la</w:t>
      </w:r>
      <w:r w:rsidR="002205C0" w:rsidRPr="00667998">
        <w:rPr>
          <w:rFonts w:ascii="Palatino Linotype" w:hAnsi="Palatino Linotype" w:cs="Arial"/>
          <w:sz w:val="24"/>
          <w:szCs w:val="24"/>
        </w:rPr>
        <w:t xml:space="preserve"> particular y </w:t>
      </w:r>
      <w:r w:rsidR="008C55A3" w:rsidRPr="00667998">
        <w:rPr>
          <w:rFonts w:ascii="Palatino Linotype" w:hAnsi="Palatino Linotype" w:cs="Arial"/>
          <w:sz w:val="24"/>
          <w:szCs w:val="24"/>
        </w:rPr>
        <w:t>hace valer las siguientes razones o motivos de inconformidad.</w:t>
      </w:r>
    </w:p>
    <w:p w14:paraId="3EA7AB55" w14:textId="77777777" w:rsidR="00166F48" w:rsidRPr="00667998" w:rsidRDefault="00166F48" w:rsidP="00166F48">
      <w:pPr>
        <w:pStyle w:val="Sinespaciado"/>
      </w:pPr>
    </w:p>
    <w:p w14:paraId="1DAE7D1A" w14:textId="10605B4D" w:rsidR="006D572A" w:rsidRPr="00667998" w:rsidRDefault="00B86A10" w:rsidP="00A6147C">
      <w:pPr>
        <w:spacing w:after="0" w:line="240" w:lineRule="auto"/>
        <w:ind w:left="851" w:right="851"/>
        <w:jc w:val="both"/>
        <w:rPr>
          <w:rFonts w:ascii="Palatino Linotype" w:hAnsi="Palatino Linotype" w:cs="Arial"/>
          <w:i/>
          <w:sz w:val="24"/>
        </w:rPr>
      </w:pPr>
      <w:r w:rsidRPr="00667998">
        <w:rPr>
          <w:rFonts w:ascii="Palatino Linotype" w:hAnsi="Palatino Linotype" w:cs="Arial"/>
          <w:i/>
          <w:sz w:val="24"/>
        </w:rPr>
        <w:t>“</w:t>
      </w:r>
      <w:r w:rsidR="00A6147C" w:rsidRPr="00667998">
        <w:rPr>
          <w:rFonts w:ascii="Palatino Linotype" w:hAnsi="Palatino Linotype" w:cs="Arial"/>
          <w:i/>
          <w:sz w:val="24"/>
        </w:rPr>
        <w:t xml:space="preserve">la informacion emitida por el sujeto obligado, se solicito un estado de cuenta a lo que se define este comlo "...El estado de cuenta es un documento oficial el cual es emitido por entidades financieras y bancarias a sus clientes y que informan sobre los movimientos, actividades, consumos y montos a pagar en relación a un crédito o préstamo otorgado, esta información se presenta de forma resumida y periódica generalmente de forma ..." no la cantidad que adeuda la Universidad; el estado de cuenta debera reflejar los movimientos de la cuenta de la Universidad ante el ISSEMyM. cargos y abonos de forma historica como lo manifiesta el documento que anexo al Presente, mas no solo la cantidad de adeuda la UNIVERSIDAD, </w:t>
      </w:r>
      <w:r w:rsidR="00A6147C" w:rsidRPr="00667998">
        <w:rPr>
          <w:rFonts w:ascii="Palatino Linotype" w:hAnsi="Palatino Linotype" w:cs="Arial"/>
          <w:b/>
          <w:i/>
          <w:sz w:val="24"/>
          <w:u w:val="single"/>
        </w:rPr>
        <w:t>y omision de la fecha del corte</w:t>
      </w:r>
      <w:r w:rsidR="007E4164" w:rsidRPr="00667998">
        <w:rPr>
          <w:rFonts w:ascii="Palatino Linotype" w:hAnsi="Palatino Linotype" w:cs="Arial"/>
          <w:i/>
          <w:sz w:val="24"/>
        </w:rPr>
        <w:t>” [S</w:t>
      </w:r>
      <w:r w:rsidRPr="00667998">
        <w:rPr>
          <w:rFonts w:ascii="Palatino Linotype" w:hAnsi="Palatino Linotype" w:cs="Arial"/>
          <w:i/>
          <w:sz w:val="24"/>
        </w:rPr>
        <w:t>ic]</w:t>
      </w:r>
      <w:r w:rsidR="007E4164" w:rsidRPr="00667998">
        <w:rPr>
          <w:rFonts w:ascii="Palatino Linotype" w:hAnsi="Palatino Linotype" w:cs="Arial"/>
          <w:i/>
          <w:sz w:val="24"/>
        </w:rPr>
        <w:t>.</w:t>
      </w:r>
    </w:p>
    <w:p w14:paraId="05704819" w14:textId="77777777" w:rsidR="00A6147C" w:rsidRPr="00667998" w:rsidRDefault="00A6147C" w:rsidP="006E16BF">
      <w:pPr>
        <w:spacing w:after="0" w:line="360" w:lineRule="auto"/>
        <w:jc w:val="both"/>
        <w:rPr>
          <w:rFonts w:ascii="Palatino Linotype" w:hAnsi="Palatino Linotype" w:cs="Arial"/>
          <w:sz w:val="24"/>
        </w:rPr>
      </w:pPr>
    </w:p>
    <w:p w14:paraId="2DC9396E" w14:textId="77777777" w:rsidR="001B5E82" w:rsidRPr="00667998" w:rsidRDefault="001B5E82" w:rsidP="001B5E82">
      <w:pPr>
        <w:spacing w:after="0" w:line="360" w:lineRule="auto"/>
        <w:jc w:val="both"/>
        <w:rPr>
          <w:rFonts w:ascii="Palatino Linotype" w:eastAsia="Times New Roman" w:hAnsi="Palatino Linotype" w:cs="Arial"/>
          <w:sz w:val="24"/>
        </w:rPr>
      </w:pPr>
      <w:r w:rsidRPr="00667998">
        <w:rPr>
          <w:rFonts w:ascii="Palatino Linotype" w:eastAsia="Times New Roman" w:hAnsi="Palatino Linotype" w:cs="Arial"/>
          <w:sz w:val="24"/>
        </w:rPr>
        <w:t xml:space="preserve">De lo anterior, se desprende que los motivos de inconformidad y las manifestaciones, vertidas por la parte </w:t>
      </w:r>
      <w:r w:rsidRPr="00667998">
        <w:rPr>
          <w:rFonts w:ascii="Palatino Linotype" w:eastAsia="Times New Roman" w:hAnsi="Palatino Linotype" w:cs="Arial"/>
          <w:b/>
          <w:sz w:val="24"/>
        </w:rPr>
        <w:t>Recurrente</w:t>
      </w:r>
      <w:r w:rsidRPr="00667998">
        <w:rPr>
          <w:rFonts w:ascii="Palatino Linotype" w:eastAsia="Times New Roman" w:hAnsi="Palatino Linotype" w:cs="Arial"/>
          <w:sz w:val="24"/>
        </w:rPr>
        <w:t>, referente a “…</w:t>
      </w:r>
      <w:r w:rsidRPr="00667998">
        <w:rPr>
          <w:rFonts w:ascii="Palatino Linotype" w:eastAsia="Times New Roman" w:hAnsi="Palatino Linotype" w:cs="Arial"/>
          <w:b/>
          <w:i/>
          <w:sz w:val="24"/>
          <w:u w:val="single"/>
        </w:rPr>
        <w:t>omisión de la fecha del corte</w:t>
      </w:r>
      <w:r w:rsidRPr="00667998">
        <w:rPr>
          <w:rFonts w:ascii="Palatino Linotype" w:eastAsia="Times New Roman" w:hAnsi="Palatino Linotype" w:cs="Arial"/>
          <w:i/>
          <w:sz w:val="24"/>
        </w:rPr>
        <w:t>” (Sic.)</w:t>
      </w:r>
      <w:r w:rsidRPr="00667998">
        <w:rPr>
          <w:rFonts w:ascii="Palatino Linotype" w:eastAsia="Times New Roman" w:hAnsi="Palatino Linotype" w:cs="Arial"/>
          <w:sz w:val="24"/>
        </w:rPr>
        <w:t>, se aprecia que amplió en parte su solitud de información, ya que requirió nuevos elementos en relación con su solicitud inicial.</w:t>
      </w:r>
    </w:p>
    <w:p w14:paraId="5425FE74" w14:textId="77777777" w:rsidR="001B5E82" w:rsidRPr="00667998" w:rsidRDefault="001B5E82" w:rsidP="001B5E82">
      <w:pPr>
        <w:spacing w:after="0" w:line="360" w:lineRule="auto"/>
        <w:jc w:val="both"/>
        <w:rPr>
          <w:rFonts w:ascii="Palatino Linotype" w:eastAsia="Times New Roman" w:hAnsi="Palatino Linotype" w:cs="Arial"/>
          <w:sz w:val="24"/>
        </w:rPr>
      </w:pPr>
    </w:p>
    <w:p w14:paraId="0B28A27B" w14:textId="1BACEDA8" w:rsidR="001B5E82" w:rsidRPr="00667998" w:rsidRDefault="001B5E82" w:rsidP="001B5E82">
      <w:pPr>
        <w:spacing w:after="0" w:line="360" w:lineRule="auto"/>
        <w:jc w:val="both"/>
        <w:rPr>
          <w:rFonts w:ascii="Palatino Linotype" w:eastAsia="Times New Roman" w:hAnsi="Palatino Linotype" w:cs="Arial"/>
          <w:sz w:val="24"/>
        </w:rPr>
      </w:pPr>
      <w:r w:rsidRPr="00667998">
        <w:rPr>
          <w:rFonts w:ascii="Palatino Linotype" w:eastAsia="Times New Roman" w:hAnsi="Palatino Linotype"/>
          <w:bCs/>
          <w:sz w:val="24"/>
        </w:rPr>
        <w:lastRenderedPageBreak/>
        <w:t xml:space="preserve">Por tales razones, este Instituto no puede manifestarse al respecto, ya que se trata de una petición adicional o </w:t>
      </w:r>
      <w:r w:rsidRPr="00667998">
        <w:rPr>
          <w:rFonts w:ascii="Palatino Linotype" w:eastAsia="Times New Roman" w:hAnsi="Palatino Linotype"/>
          <w:bCs/>
          <w:i/>
          <w:sz w:val="24"/>
        </w:rPr>
        <w:t>plus petitio</w:t>
      </w:r>
      <w:r w:rsidRPr="00667998">
        <w:rPr>
          <w:rFonts w:ascii="Palatino Linotype" w:eastAsia="Times New Roman" w:hAnsi="Palatino Linotype"/>
          <w:bCs/>
          <w:sz w:val="24"/>
        </w:rPr>
        <w:t>; esto es, una nueva solicitud de información hecha por la recurrente. Sirve de apoyo el criterio 01/17 emitido por el INAI, el cual señala:</w:t>
      </w:r>
    </w:p>
    <w:p w14:paraId="30EE0993" w14:textId="77777777" w:rsidR="001B5E82" w:rsidRPr="00667998" w:rsidRDefault="001B5E82" w:rsidP="001B5E82">
      <w:pPr>
        <w:shd w:val="clear" w:color="auto" w:fill="FFFFFF" w:themeFill="background1"/>
        <w:spacing w:after="0"/>
        <w:ind w:left="851" w:right="851"/>
        <w:jc w:val="both"/>
        <w:rPr>
          <w:rFonts w:ascii="Palatino Linotype" w:hAnsi="Palatino Linotype" w:cs="Arial"/>
          <w:bCs/>
          <w:i/>
        </w:rPr>
      </w:pPr>
      <w:r w:rsidRPr="00667998">
        <w:rPr>
          <w:rFonts w:ascii="Palatino Linotype" w:hAnsi="Palatino Linotype" w:cs="Arial"/>
          <w:b/>
          <w:bCs/>
          <w:i/>
        </w:rPr>
        <w:t xml:space="preserve">“Es improcedente ampliar las solicitudes de acceso a información, a través de la interposición del recurso de revisión. </w:t>
      </w:r>
      <w:r w:rsidRPr="00667998">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6F20B6B" w14:textId="77777777" w:rsidR="001B5E82" w:rsidRPr="00667998" w:rsidRDefault="001B5E82" w:rsidP="001B5E82">
      <w:pPr>
        <w:shd w:val="clear" w:color="auto" w:fill="FFFFFF" w:themeFill="background1"/>
        <w:spacing w:after="0"/>
        <w:ind w:right="851"/>
        <w:jc w:val="both"/>
        <w:rPr>
          <w:rFonts w:ascii="Palatino Linotype" w:hAnsi="Palatino Linotype" w:cs="Arial"/>
          <w:bCs/>
          <w:i/>
          <w:sz w:val="10"/>
        </w:rPr>
      </w:pPr>
    </w:p>
    <w:p w14:paraId="509F795D" w14:textId="77777777" w:rsidR="001B5E82" w:rsidRPr="00667998" w:rsidRDefault="001B5E82" w:rsidP="001B5E82">
      <w:pPr>
        <w:shd w:val="clear" w:color="auto" w:fill="FFFFFF" w:themeFill="background1"/>
        <w:spacing w:after="0" w:line="360" w:lineRule="auto"/>
        <w:jc w:val="both"/>
        <w:rPr>
          <w:rFonts w:ascii="Palatino Linotype" w:eastAsiaTheme="majorEastAsia" w:hAnsi="Palatino Linotype" w:cstheme="majorBidi"/>
          <w:sz w:val="24"/>
        </w:rPr>
      </w:pPr>
    </w:p>
    <w:p w14:paraId="3DAB5886" w14:textId="77777777" w:rsidR="001B5E82" w:rsidRPr="00667998" w:rsidRDefault="001B5E82" w:rsidP="001B5E82">
      <w:pPr>
        <w:shd w:val="clear" w:color="auto" w:fill="FFFFFF" w:themeFill="background1"/>
        <w:spacing w:after="0" w:line="360" w:lineRule="auto"/>
        <w:jc w:val="both"/>
        <w:rPr>
          <w:rFonts w:ascii="Palatino Linotype" w:eastAsiaTheme="majorEastAsia" w:hAnsi="Palatino Linotype" w:cstheme="majorBidi"/>
          <w:sz w:val="24"/>
        </w:rPr>
      </w:pPr>
      <w:r w:rsidRPr="00667998">
        <w:rPr>
          <w:rFonts w:ascii="Palatino Linotype" w:eastAsiaTheme="majorEastAsia" w:hAnsi="Palatino Linotype" w:cstheme="majorBidi"/>
          <w:sz w:val="24"/>
        </w:rPr>
        <w:t xml:space="preserve">Ante tales consideraciones, es de señalarse que </w:t>
      </w:r>
      <w:r w:rsidRPr="00667998">
        <w:rPr>
          <w:rFonts w:ascii="Palatino Linotype" w:eastAsiaTheme="majorEastAsia" w:hAnsi="Palatino Linotype" w:cstheme="majorBidi"/>
          <w:b/>
          <w:sz w:val="24"/>
        </w:rPr>
        <w:t>El Recurrente</w:t>
      </w:r>
      <w:r w:rsidRPr="00667998">
        <w:rPr>
          <w:rFonts w:ascii="Palatino Linotype" w:eastAsiaTheme="majorEastAsia" w:hAnsi="Palatino Linotype" w:cstheme="majorBidi"/>
          <w:sz w:val="24"/>
        </w:rPr>
        <w:t xml:space="preserve">, si bien impugnó la respuesta del </w:t>
      </w:r>
      <w:r w:rsidRPr="00667998">
        <w:rPr>
          <w:rFonts w:ascii="Palatino Linotype" w:eastAsiaTheme="majorEastAsia" w:hAnsi="Palatino Linotype" w:cstheme="majorBidi"/>
          <w:b/>
          <w:sz w:val="24"/>
        </w:rPr>
        <w:t>Sujeto Obligado</w:t>
      </w:r>
      <w:r w:rsidRPr="00667998">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667998">
        <w:rPr>
          <w:rFonts w:ascii="Palatino Linotype" w:eastAsiaTheme="majorEastAsia" w:hAnsi="Palatino Linotype" w:cstheme="majorBidi"/>
          <w:i/>
          <w:sz w:val="24"/>
        </w:rPr>
        <w:t xml:space="preserve">plus petito, </w:t>
      </w:r>
      <w:r w:rsidRPr="00667998">
        <w:rPr>
          <w:rFonts w:ascii="Palatino Linotype" w:eastAsiaTheme="majorEastAsia" w:hAnsi="Palatino Linotype" w:cstheme="majorBidi"/>
          <w:sz w:val="24"/>
        </w:rPr>
        <w:t xml:space="preserve">dejando a salvo los derechos del </w:t>
      </w:r>
      <w:r w:rsidRPr="00667998">
        <w:rPr>
          <w:rFonts w:ascii="Palatino Linotype" w:eastAsiaTheme="majorEastAsia" w:hAnsi="Palatino Linotype" w:cstheme="majorBidi"/>
          <w:b/>
          <w:sz w:val="24"/>
        </w:rPr>
        <w:t>Recurrente</w:t>
      </w:r>
      <w:r w:rsidRPr="00667998">
        <w:rPr>
          <w:rFonts w:ascii="Palatino Linotype" w:eastAsiaTheme="majorEastAsia" w:hAnsi="Palatino Linotype" w:cstheme="majorBidi"/>
          <w:sz w:val="24"/>
        </w:rPr>
        <w:t xml:space="preserve"> para que en caso de considerarlo así formule una nueva solicitud de información.</w:t>
      </w:r>
    </w:p>
    <w:p w14:paraId="6A78AA2E" w14:textId="77777777" w:rsidR="001B5E82" w:rsidRPr="00667998" w:rsidRDefault="001B5E82" w:rsidP="001B5E82">
      <w:pPr>
        <w:shd w:val="clear" w:color="auto" w:fill="FFFFFF" w:themeFill="background1"/>
        <w:spacing w:after="0" w:line="360" w:lineRule="auto"/>
        <w:jc w:val="both"/>
        <w:rPr>
          <w:rFonts w:ascii="Palatino Linotype" w:eastAsiaTheme="majorEastAsia" w:hAnsi="Palatino Linotype" w:cstheme="majorBidi"/>
          <w:sz w:val="24"/>
        </w:rPr>
      </w:pPr>
    </w:p>
    <w:p w14:paraId="27F29CC8" w14:textId="32259023" w:rsidR="001B5E82" w:rsidRPr="00667998" w:rsidRDefault="001B5E82" w:rsidP="001B5E82">
      <w:pPr>
        <w:shd w:val="clear" w:color="auto" w:fill="FFFFFF" w:themeFill="background1"/>
        <w:spacing w:after="0" w:line="360" w:lineRule="auto"/>
        <w:jc w:val="both"/>
        <w:rPr>
          <w:rFonts w:ascii="Palatino Linotype" w:eastAsiaTheme="majorEastAsia" w:hAnsi="Palatino Linotype" w:cstheme="majorBidi"/>
          <w:sz w:val="24"/>
        </w:rPr>
      </w:pPr>
      <w:r w:rsidRPr="00667998">
        <w:rPr>
          <w:rFonts w:ascii="Palatino Linotype" w:hAnsi="Palatino Linotype"/>
          <w:bCs/>
          <w:sz w:val="24"/>
        </w:rPr>
        <w:t xml:space="preserve">En consecuencia, </w:t>
      </w:r>
      <w:r w:rsidRPr="00667998">
        <w:rPr>
          <w:rFonts w:ascii="Palatino Linotype" w:hAnsi="Palatino Linotype"/>
          <w:b/>
          <w:bCs/>
          <w:sz w:val="24"/>
        </w:rPr>
        <w:t>El Sujeto Obligado</w:t>
      </w:r>
      <w:r w:rsidRPr="00667998">
        <w:rPr>
          <w:rFonts w:ascii="Palatino Linotype" w:hAnsi="Palatino Linotype"/>
          <w:bCs/>
          <w:sz w:val="24"/>
        </w:rPr>
        <w:t xml:space="preserve"> no se encontraba en condiciones de proporcionar información respecto al número de pagos de impuesto predial durante los ejercicios fiscales de 2016 y 2017; en razón de que la información solicitada en los motivos de inconformidad, no fue requerida en la solicitud de información primigenia, resultando injustificado examinar tales argumentos pues éstos no fueron del conocimiento del </w:t>
      </w:r>
      <w:r w:rsidRPr="00667998">
        <w:rPr>
          <w:rFonts w:ascii="Palatino Linotype" w:hAnsi="Palatino Linotype"/>
          <w:b/>
          <w:bCs/>
          <w:sz w:val="24"/>
        </w:rPr>
        <w:t>Sujeto Obligado</w:t>
      </w:r>
      <w:r w:rsidRPr="00667998">
        <w:rPr>
          <w:rFonts w:ascii="Palatino Linotype" w:hAnsi="Palatino Linotype"/>
          <w:bCs/>
          <w:sz w:val="24"/>
        </w:rPr>
        <w:t xml:space="preserve"> inicialmente, por lo que este no tuvo la oportunidad legal de analizarla ni de pronunciarse sobre la misma.</w:t>
      </w:r>
    </w:p>
    <w:p w14:paraId="661757FE" w14:textId="77777777" w:rsidR="001B5E82" w:rsidRPr="00667998" w:rsidRDefault="001B5E82" w:rsidP="001B5E82">
      <w:pPr>
        <w:shd w:val="clear" w:color="auto" w:fill="FFFFFF" w:themeFill="background1"/>
        <w:spacing w:after="0" w:line="360" w:lineRule="auto"/>
        <w:jc w:val="both"/>
        <w:rPr>
          <w:rFonts w:ascii="Palatino Linotype" w:eastAsiaTheme="majorEastAsia" w:hAnsi="Palatino Linotype" w:cstheme="majorBidi"/>
          <w:sz w:val="24"/>
        </w:rPr>
      </w:pPr>
    </w:p>
    <w:p w14:paraId="0D316804" w14:textId="67BD0DB6" w:rsidR="006D6D88" w:rsidRPr="00667998" w:rsidRDefault="00E85FAC" w:rsidP="006E16BF">
      <w:pPr>
        <w:spacing w:after="0" w:line="360" w:lineRule="auto"/>
        <w:jc w:val="both"/>
        <w:rPr>
          <w:rFonts w:ascii="Palatino Linotype" w:hAnsi="Palatino Linotype" w:cs="Arial"/>
          <w:sz w:val="24"/>
        </w:rPr>
      </w:pPr>
      <w:r w:rsidRPr="00667998">
        <w:rPr>
          <w:rFonts w:ascii="Palatino Linotype" w:hAnsi="Palatino Linotype" w:cs="Arial"/>
          <w:sz w:val="24"/>
        </w:rPr>
        <w:t xml:space="preserve">Posteriormente, a través de su Informe Justificado, el </w:t>
      </w:r>
      <w:r w:rsidR="00A6147C" w:rsidRPr="00667998">
        <w:rPr>
          <w:rFonts w:ascii="Palatino Linotype" w:hAnsi="Palatino Linotype" w:cs="Arial"/>
          <w:b/>
          <w:sz w:val="24"/>
        </w:rPr>
        <w:t>Sujeto Obligado</w:t>
      </w:r>
      <w:r w:rsidR="00A6147C" w:rsidRPr="00667998">
        <w:rPr>
          <w:rFonts w:ascii="Palatino Linotype" w:hAnsi="Palatino Linotype" w:cs="Arial"/>
          <w:sz w:val="24"/>
        </w:rPr>
        <w:t xml:space="preserve"> </w:t>
      </w:r>
      <w:r w:rsidRPr="00667998">
        <w:rPr>
          <w:rFonts w:ascii="Palatino Linotype" w:hAnsi="Palatino Linotype" w:cs="Arial"/>
          <w:sz w:val="24"/>
        </w:rPr>
        <w:t>reiteró</w:t>
      </w:r>
      <w:r w:rsidR="001F306D" w:rsidRPr="00667998">
        <w:rPr>
          <w:rFonts w:ascii="Palatino Linotype" w:hAnsi="Palatino Linotype" w:cs="Arial"/>
          <w:sz w:val="24"/>
        </w:rPr>
        <w:t xml:space="preserve"> </w:t>
      </w:r>
      <w:r w:rsidRPr="00667998">
        <w:rPr>
          <w:rFonts w:ascii="Palatino Linotype" w:hAnsi="Palatino Linotype" w:cs="Arial"/>
          <w:sz w:val="24"/>
        </w:rPr>
        <w:t xml:space="preserve">su respuesta inicial, </w:t>
      </w:r>
      <w:r w:rsidR="00627ED4" w:rsidRPr="00667998">
        <w:rPr>
          <w:rFonts w:ascii="Palatino Linotype" w:hAnsi="Palatino Linotype" w:cs="Arial"/>
          <w:sz w:val="24"/>
        </w:rPr>
        <w:t>solicitando a</w:t>
      </w:r>
      <w:r w:rsidR="00A6147C" w:rsidRPr="00667998">
        <w:rPr>
          <w:rFonts w:ascii="Palatino Linotype" w:hAnsi="Palatino Linotype" w:cs="Arial"/>
          <w:sz w:val="24"/>
        </w:rPr>
        <w:t>l Servidor Público Habilitado de la Dirección de Administración Financiera del ISSEMyM</w:t>
      </w:r>
      <w:r w:rsidR="00627ED4" w:rsidRPr="00667998">
        <w:rPr>
          <w:rFonts w:ascii="Palatino Linotype" w:hAnsi="Palatino Linotype" w:cs="Arial"/>
          <w:sz w:val="24"/>
        </w:rPr>
        <w:t xml:space="preserve">, </w:t>
      </w:r>
      <w:r w:rsidRPr="00667998">
        <w:rPr>
          <w:rFonts w:ascii="Palatino Linotype" w:hAnsi="Palatino Linotype" w:cs="Arial"/>
          <w:sz w:val="24"/>
        </w:rPr>
        <w:t>manifestando lo siguiente:</w:t>
      </w:r>
    </w:p>
    <w:p w14:paraId="28979DD7" w14:textId="77777777" w:rsidR="001B5E82" w:rsidRPr="00667998" w:rsidRDefault="001B5E82" w:rsidP="006E16BF">
      <w:pPr>
        <w:spacing w:after="0" w:line="360" w:lineRule="auto"/>
        <w:jc w:val="both"/>
        <w:rPr>
          <w:rFonts w:ascii="Palatino Linotype" w:hAnsi="Palatino Linotype" w:cs="Arial"/>
          <w:sz w:val="24"/>
        </w:rPr>
      </w:pPr>
    </w:p>
    <w:p w14:paraId="3B700CC3" w14:textId="63602D77" w:rsidR="006D6D88" w:rsidRPr="00667998" w:rsidRDefault="00166F48" w:rsidP="006E16BF">
      <w:pPr>
        <w:spacing w:after="0" w:line="360" w:lineRule="auto"/>
        <w:jc w:val="both"/>
        <w:rPr>
          <w:rFonts w:ascii="Palatino Linotype" w:hAnsi="Palatino Linotype" w:cs="Arial"/>
          <w:sz w:val="24"/>
        </w:rPr>
      </w:pPr>
      <w:r w:rsidRPr="00667998">
        <w:rPr>
          <w:rFonts w:ascii="Palatino Linotype" w:hAnsi="Palatino Linotype" w:cs="Arial"/>
          <w:noProof/>
          <w:sz w:val="24"/>
          <w:lang w:eastAsia="es-MX"/>
        </w:rPr>
        <mc:AlternateContent>
          <mc:Choice Requires="wps">
            <w:drawing>
              <wp:anchor distT="0" distB="0" distL="114300" distR="114300" simplePos="0" relativeHeight="251697152" behindDoc="0" locked="0" layoutInCell="1" allowOverlap="1" wp14:anchorId="7BBD297C" wp14:editId="3B74ED69">
                <wp:simplePos x="0" y="0"/>
                <wp:positionH relativeFrom="column">
                  <wp:posOffset>1243</wp:posOffset>
                </wp:positionH>
                <wp:positionV relativeFrom="paragraph">
                  <wp:posOffset>454218</wp:posOffset>
                </wp:positionV>
                <wp:extent cx="5716988" cy="1622066"/>
                <wp:effectExtent l="19050" t="19050" r="17145" b="16510"/>
                <wp:wrapNone/>
                <wp:docPr id="18" name="Rectángulo 18"/>
                <wp:cNvGraphicFramePr/>
                <a:graphic xmlns:a="http://schemas.openxmlformats.org/drawingml/2006/main">
                  <a:graphicData uri="http://schemas.microsoft.com/office/word/2010/wordprocessingShape">
                    <wps:wsp>
                      <wps:cNvSpPr/>
                      <wps:spPr>
                        <a:xfrm>
                          <a:off x="0" y="0"/>
                          <a:ext cx="5716988" cy="16220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631300D" id="Rectángulo 18" o:spid="_x0000_s1026" style="position:absolute;margin-left:.1pt;margin-top:35.75pt;width:450.15pt;height:127.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" filled="f" strokecolor="red" strokeweight="2.25pt"/>
            </w:pict>
          </mc:Fallback>
        </mc:AlternateContent>
      </w:r>
      <w:r w:rsidRPr="00667998">
        <w:rPr>
          <w:rFonts w:ascii="Palatino Linotype" w:hAnsi="Palatino Linotype" w:cs="Arial"/>
          <w:noProof/>
          <w:sz w:val="24"/>
          <w:lang w:eastAsia="es-MX"/>
        </w:rPr>
        <w:drawing>
          <wp:inline distT="0" distB="0" distL="0" distR="0" wp14:anchorId="39EB834E" wp14:editId="111735F4">
            <wp:extent cx="5850890" cy="42005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4200517"/>
                    </a:xfrm>
                    <a:prstGeom prst="rect">
                      <a:avLst/>
                    </a:prstGeom>
                    <a:noFill/>
                    <a:ln>
                      <a:noFill/>
                    </a:ln>
                  </pic:spPr>
                </pic:pic>
              </a:graphicData>
            </a:graphic>
          </wp:inline>
        </w:drawing>
      </w:r>
    </w:p>
    <w:p w14:paraId="7DF04F82" w14:textId="1C454004" w:rsidR="00CA3753" w:rsidRPr="00667998" w:rsidRDefault="00CA3753" w:rsidP="006E16BF">
      <w:pPr>
        <w:spacing w:after="0" w:line="360" w:lineRule="auto"/>
        <w:jc w:val="both"/>
        <w:rPr>
          <w:rFonts w:ascii="Palatino Linotype" w:hAnsi="Palatino Linotype" w:cs="Arial"/>
          <w:sz w:val="24"/>
        </w:rPr>
      </w:pPr>
    </w:p>
    <w:p w14:paraId="6BEF8E17" w14:textId="281F3DD0" w:rsidR="00FF6ABE" w:rsidRPr="00667998" w:rsidRDefault="00FF6ABE" w:rsidP="00FF6ABE">
      <w:pPr>
        <w:shd w:val="clear" w:color="auto" w:fill="FFFFFF"/>
        <w:spacing w:after="0" w:line="360" w:lineRule="auto"/>
        <w:jc w:val="both"/>
        <w:rPr>
          <w:rFonts w:ascii="Palatino Linotype" w:hAnsi="Palatino Linotype"/>
          <w:color w:val="222222"/>
          <w:sz w:val="24"/>
        </w:rPr>
      </w:pPr>
      <w:r w:rsidRPr="00667998">
        <w:rPr>
          <w:rFonts w:ascii="Palatino Linotype" w:hAnsi="Palatino Linotype"/>
          <w:color w:val="222222"/>
          <w:sz w:val="24"/>
        </w:rPr>
        <w:t>En este sentido, debe dejarse claro que al haber existido un pronunciamiento por parte del </w:t>
      </w:r>
      <w:r w:rsidRPr="00667998">
        <w:rPr>
          <w:rFonts w:ascii="Palatino Linotype" w:hAnsi="Palatino Linotype"/>
          <w:b/>
          <w:bCs/>
          <w:color w:val="222222"/>
          <w:sz w:val="24"/>
        </w:rPr>
        <w:t>Sujeto Obligado</w:t>
      </w:r>
      <w:r w:rsidRPr="00667998">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w:t>
      </w:r>
      <w:r w:rsidRPr="00667998">
        <w:rPr>
          <w:rFonts w:ascii="Palatino Linotype" w:hAnsi="Palatino Linotype"/>
          <w:color w:val="222222"/>
          <w:sz w:val="24"/>
        </w:rPr>
        <w:lastRenderedPageBreak/>
        <w:t>anterior, por analogía, el criterio 31-10 emitido por el entonces Instituto Federal de Acceso a la Información que a la letra dice:</w:t>
      </w:r>
    </w:p>
    <w:p w14:paraId="602AEAE2" w14:textId="77777777" w:rsidR="00FF6ABE" w:rsidRPr="00667998" w:rsidRDefault="00FF6ABE" w:rsidP="00FF6ABE">
      <w:pPr>
        <w:shd w:val="clear" w:color="auto" w:fill="FFFFFF"/>
        <w:spacing w:after="0" w:line="360" w:lineRule="auto"/>
        <w:jc w:val="both"/>
        <w:rPr>
          <w:color w:val="222222"/>
          <w:sz w:val="16"/>
        </w:rPr>
      </w:pPr>
    </w:p>
    <w:p w14:paraId="6981DAE8" w14:textId="77777777" w:rsidR="00FF6ABE" w:rsidRPr="00667998" w:rsidRDefault="00FF6ABE" w:rsidP="00FF6ABE">
      <w:pPr>
        <w:shd w:val="clear" w:color="auto" w:fill="FFFFFF"/>
        <w:spacing w:after="0" w:line="221" w:lineRule="atLeast"/>
        <w:ind w:left="851" w:right="1276"/>
        <w:jc w:val="both"/>
        <w:rPr>
          <w:color w:val="222222"/>
        </w:rPr>
      </w:pPr>
      <w:r w:rsidRPr="00667998">
        <w:rPr>
          <w:rFonts w:ascii="Palatino Linotype" w:hAnsi="Palatino Linotype"/>
          <w:i/>
          <w:iCs/>
          <w:color w:val="222222"/>
        </w:rPr>
        <w:t>“</w:t>
      </w:r>
      <w:r w:rsidRPr="0066799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66799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667998" w:rsidRDefault="00FF6ABE" w:rsidP="00FF6ABE">
      <w:pPr>
        <w:spacing w:after="0" w:line="360" w:lineRule="auto"/>
        <w:jc w:val="both"/>
        <w:rPr>
          <w:rFonts w:ascii="Palatino Linotype" w:hAnsi="Palatino Linotype" w:cs="Arial"/>
          <w:sz w:val="20"/>
        </w:rPr>
      </w:pPr>
    </w:p>
    <w:p w14:paraId="6BCB77FC" w14:textId="1A79F991" w:rsidR="00FF6ABE" w:rsidRPr="00667998" w:rsidRDefault="00FF6ABE" w:rsidP="00FF6ABE">
      <w:pPr>
        <w:spacing w:after="0" w:line="360" w:lineRule="auto"/>
        <w:jc w:val="both"/>
        <w:rPr>
          <w:rFonts w:ascii="Palatino Linotype" w:hAnsi="Palatino Linotype"/>
          <w:sz w:val="24"/>
        </w:rPr>
      </w:pPr>
      <w:r w:rsidRPr="00667998">
        <w:rPr>
          <w:rFonts w:ascii="Palatino Linotype" w:hAnsi="Palatino Linotype" w:cs="Arial"/>
          <w:sz w:val="24"/>
        </w:rPr>
        <w:t xml:space="preserve">Siendo además importante señalar que, dicha respuesta fue turnada al </w:t>
      </w:r>
      <w:r w:rsidR="001B5E82" w:rsidRPr="00667998">
        <w:rPr>
          <w:rFonts w:ascii="Palatino Linotype" w:hAnsi="Palatino Linotype" w:cs="Arial"/>
          <w:sz w:val="24"/>
        </w:rPr>
        <w:t xml:space="preserve">Servidor Público Habilitado </w:t>
      </w:r>
      <w:r w:rsidRPr="00667998">
        <w:rPr>
          <w:rFonts w:ascii="Palatino Linotype" w:hAnsi="Palatino Linotype" w:cs="Arial"/>
          <w:sz w:val="24"/>
        </w:rPr>
        <w:t xml:space="preserve">correspondiente; situación, que se advierte de las constancias que obran en el expediente electrónico del SAIMEX y, específicamente en el apartado de </w:t>
      </w:r>
      <w:r w:rsidRPr="00667998">
        <w:rPr>
          <w:rFonts w:ascii="Palatino Linotype" w:hAnsi="Palatino Linotype" w:cs="Arial"/>
          <w:i/>
          <w:sz w:val="24"/>
        </w:rPr>
        <w:t>Requerimientos</w:t>
      </w:r>
      <w:r w:rsidRPr="00667998">
        <w:rPr>
          <w:rFonts w:ascii="Palatino Linotype" w:hAnsi="Palatino Linotype" w:cs="Arial"/>
          <w:sz w:val="24"/>
        </w:rPr>
        <w:t xml:space="preserve">, donde se aprecia que </w:t>
      </w:r>
      <w:r w:rsidRPr="00667998">
        <w:rPr>
          <w:rFonts w:ascii="Palatino Linotype" w:hAnsi="Palatino Linotype"/>
          <w:sz w:val="24"/>
        </w:rPr>
        <w:t>la solicitud de información fue turnada de la siguiente manera:</w:t>
      </w:r>
    </w:p>
    <w:p w14:paraId="1C47CEF3" w14:textId="77777777" w:rsidR="00FF6ABE" w:rsidRPr="00667998" w:rsidRDefault="00FF6ABE" w:rsidP="006E16BF">
      <w:pPr>
        <w:spacing w:after="0" w:line="360" w:lineRule="auto"/>
        <w:jc w:val="both"/>
        <w:rPr>
          <w:rFonts w:ascii="Palatino Linotype" w:hAnsi="Palatino Linotype" w:cs="Arial"/>
          <w:sz w:val="24"/>
        </w:rPr>
      </w:pPr>
    </w:p>
    <w:p w14:paraId="300C4625" w14:textId="73AC23B8" w:rsidR="001B5E82" w:rsidRPr="00667998" w:rsidRDefault="001B5E82" w:rsidP="006E16BF">
      <w:pPr>
        <w:spacing w:after="0" w:line="360" w:lineRule="auto"/>
        <w:jc w:val="both"/>
        <w:rPr>
          <w:rFonts w:ascii="Palatino Linotype" w:hAnsi="Palatino Linotype" w:cs="Arial"/>
          <w:sz w:val="24"/>
        </w:rPr>
      </w:pPr>
      <w:r w:rsidRPr="00667998">
        <w:rPr>
          <w:rFonts w:ascii="Palatino Linotype" w:hAnsi="Palatino Linotype" w:cs="Arial"/>
          <w:noProof/>
          <w:sz w:val="24"/>
          <w:lang w:eastAsia="es-MX"/>
        </w:rPr>
        <w:drawing>
          <wp:inline distT="0" distB="0" distL="0" distR="0" wp14:anchorId="2470A73B" wp14:editId="53580B08">
            <wp:extent cx="5836285" cy="12325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285" cy="1232535"/>
                    </a:xfrm>
                    <a:prstGeom prst="rect">
                      <a:avLst/>
                    </a:prstGeom>
                    <a:noFill/>
                    <a:ln>
                      <a:noFill/>
                    </a:ln>
                  </pic:spPr>
                </pic:pic>
              </a:graphicData>
            </a:graphic>
          </wp:inline>
        </w:drawing>
      </w:r>
    </w:p>
    <w:p w14:paraId="253FD118" w14:textId="77777777" w:rsidR="001707A8" w:rsidRPr="00667998" w:rsidRDefault="001707A8" w:rsidP="001707A8">
      <w:pPr>
        <w:spacing w:after="0" w:line="360" w:lineRule="auto"/>
        <w:jc w:val="both"/>
        <w:rPr>
          <w:rFonts w:ascii="Palatino Linotype" w:hAnsi="Palatino Linotype" w:cs="Arial"/>
          <w:sz w:val="24"/>
        </w:rPr>
      </w:pPr>
    </w:p>
    <w:p w14:paraId="7432CDA1" w14:textId="57EEDFBA" w:rsidR="001B5E82" w:rsidRPr="00667998" w:rsidRDefault="001B5E82" w:rsidP="001B5E82">
      <w:pPr>
        <w:spacing w:after="0" w:line="360" w:lineRule="auto"/>
        <w:jc w:val="both"/>
        <w:rPr>
          <w:rFonts w:ascii="Palatino Linotype" w:eastAsia="Times New Roman" w:hAnsi="Palatino Linotype"/>
          <w:sz w:val="24"/>
          <w:szCs w:val="24"/>
          <w:lang w:eastAsia="es-MX"/>
        </w:rPr>
      </w:pPr>
      <w:r w:rsidRPr="00667998">
        <w:rPr>
          <w:rFonts w:ascii="Palatino Linotype" w:hAnsi="Palatino Linotype" w:cs="Arial"/>
          <w:sz w:val="24"/>
          <w:szCs w:val="24"/>
        </w:rPr>
        <w:lastRenderedPageBreak/>
        <w:t xml:space="preserve">Lo anterior, se advierte que el </w:t>
      </w:r>
      <w:r w:rsidR="00DE2F7D" w:rsidRPr="00667998">
        <w:rPr>
          <w:rFonts w:ascii="Palatino Linotype" w:hAnsi="Palatino Linotype" w:cs="Arial"/>
          <w:b/>
          <w:sz w:val="24"/>
          <w:szCs w:val="24"/>
        </w:rPr>
        <w:t>Sujeto Obligado</w:t>
      </w:r>
      <w:r w:rsidR="00DE2F7D" w:rsidRPr="00667998">
        <w:rPr>
          <w:rFonts w:ascii="Palatino Linotype" w:hAnsi="Palatino Linotype" w:cs="Arial"/>
          <w:sz w:val="24"/>
          <w:szCs w:val="24"/>
        </w:rPr>
        <w:t xml:space="preserve"> </w:t>
      </w:r>
      <w:r w:rsidRPr="00667998">
        <w:rPr>
          <w:rFonts w:ascii="Palatino Linotype" w:eastAsia="Times New Roman" w:hAnsi="Palatino Linotype"/>
          <w:sz w:val="24"/>
          <w:szCs w:val="24"/>
          <w:lang w:eastAsia="es-MX"/>
        </w:rPr>
        <w:t xml:space="preserve">turnó al servidor público habilitado siguiente: </w:t>
      </w:r>
      <w:r w:rsidR="00DE2F7D" w:rsidRPr="00667998">
        <w:rPr>
          <w:rFonts w:ascii="Palatino Linotype" w:eastAsia="Times New Roman" w:hAnsi="Palatino Linotype"/>
          <w:b/>
          <w:sz w:val="24"/>
          <w:szCs w:val="24"/>
          <w:lang w:eastAsia="es-MX"/>
        </w:rPr>
        <w:t>Eduardo Martínez Guerra</w:t>
      </w:r>
      <w:r w:rsidRPr="00667998">
        <w:rPr>
          <w:rFonts w:ascii="Palatino Linotype" w:eastAsia="Times New Roman" w:hAnsi="Palatino Linotype"/>
          <w:sz w:val="24"/>
          <w:szCs w:val="24"/>
          <w:lang w:eastAsia="es-MX"/>
        </w:rPr>
        <w:t xml:space="preserve">, </w:t>
      </w:r>
      <w:r w:rsidRPr="00667998">
        <w:rPr>
          <w:rFonts w:ascii="Palatino Linotype" w:eastAsia="Times New Roman" w:hAnsi="Palatino Linotype"/>
          <w:i/>
          <w:sz w:val="24"/>
          <w:szCs w:val="24"/>
          <w:lang w:eastAsia="es-MX"/>
        </w:rPr>
        <w:t xml:space="preserve">Coordinador </w:t>
      </w:r>
      <w:r w:rsidR="00DE2F7D" w:rsidRPr="00667998">
        <w:rPr>
          <w:rFonts w:ascii="Palatino Linotype" w:eastAsia="Times New Roman" w:hAnsi="Palatino Linotype"/>
          <w:i/>
          <w:sz w:val="24"/>
          <w:szCs w:val="24"/>
          <w:lang w:eastAsia="es-MX"/>
        </w:rPr>
        <w:t>de Administración y Finanzas del ISSEMyM</w:t>
      </w:r>
      <w:r w:rsidRPr="00667998">
        <w:rPr>
          <w:rFonts w:ascii="Palatino Linotype" w:eastAsia="Times New Roman" w:hAnsi="Palatino Linotype"/>
          <w:sz w:val="24"/>
          <w:szCs w:val="24"/>
          <w:lang w:eastAsia="es-MX"/>
        </w:rPr>
        <w:t>.</w:t>
      </w:r>
    </w:p>
    <w:p w14:paraId="5C078FE0" w14:textId="77777777" w:rsidR="001B5E82" w:rsidRPr="00667998" w:rsidRDefault="001B5E82" w:rsidP="001B5E82">
      <w:pPr>
        <w:spacing w:after="0" w:line="360" w:lineRule="auto"/>
        <w:jc w:val="both"/>
        <w:rPr>
          <w:rFonts w:ascii="Palatino Linotype" w:eastAsia="Times New Roman" w:hAnsi="Palatino Linotype"/>
          <w:sz w:val="24"/>
          <w:szCs w:val="24"/>
          <w:lang w:eastAsia="es-MX"/>
        </w:rPr>
      </w:pPr>
    </w:p>
    <w:p w14:paraId="664AB62B" w14:textId="4C0668E0" w:rsidR="001B5E82" w:rsidRPr="00667998" w:rsidRDefault="001B5E82" w:rsidP="001B5E82">
      <w:pPr>
        <w:spacing w:after="0" w:line="360" w:lineRule="auto"/>
        <w:jc w:val="both"/>
        <w:rPr>
          <w:rFonts w:ascii="Palatino Linotype" w:eastAsia="Times New Roman" w:hAnsi="Palatino Linotype"/>
          <w:sz w:val="24"/>
          <w:szCs w:val="24"/>
          <w:lang w:eastAsia="es-MX"/>
        </w:rPr>
      </w:pPr>
      <w:r w:rsidRPr="00667998">
        <w:rPr>
          <w:rFonts w:ascii="Palatino Linotype" w:eastAsia="Times New Roman" w:hAnsi="Palatino Linotype"/>
          <w:sz w:val="24"/>
          <w:szCs w:val="24"/>
          <w:lang w:eastAsia="es-MX"/>
        </w:rPr>
        <w:t>De este modo, se señala que en un primer término, el Titular de la Unidad de Transparencia procedió a turnar la solicitud de información al área involucrada, esto es, a la Coordinación Administrativa tal</w:t>
      </w:r>
      <w:r w:rsidRPr="00667998">
        <w:rPr>
          <w:rFonts w:ascii="Palatino Linotype" w:hAnsi="Palatino Linotype"/>
          <w:sz w:val="24"/>
          <w:szCs w:val="24"/>
        </w:rPr>
        <w:t xml:space="preserve"> y como se desglosa de en la página de Información Pública de Oficio Mexiquense (IPOMEX) del </w:t>
      </w:r>
      <w:r w:rsidR="00DE2F7D" w:rsidRPr="00667998">
        <w:rPr>
          <w:rFonts w:ascii="Palatino Linotype" w:hAnsi="Palatino Linotype"/>
          <w:b/>
          <w:sz w:val="24"/>
          <w:szCs w:val="24"/>
        </w:rPr>
        <w:t>Sujeto Obligado</w:t>
      </w:r>
      <w:r w:rsidRPr="00667998">
        <w:rPr>
          <w:rFonts w:ascii="Palatino Linotype" w:hAnsi="Palatino Linotype"/>
          <w:sz w:val="24"/>
          <w:szCs w:val="24"/>
        </w:rPr>
        <w:t>, en la fracción VII “Directorio de Servidores Públicos”</w:t>
      </w:r>
      <w:r w:rsidRPr="00667998">
        <w:rPr>
          <w:rFonts w:ascii="Palatino Linotype" w:hAnsi="Palatino Linotype"/>
          <w:sz w:val="16"/>
          <w:szCs w:val="16"/>
        </w:rPr>
        <w:t>.</w:t>
      </w:r>
    </w:p>
    <w:p w14:paraId="7AA8ED8A" w14:textId="77777777" w:rsidR="00236534" w:rsidRPr="00667998" w:rsidRDefault="00236534" w:rsidP="001B5E82">
      <w:pPr>
        <w:spacing w:after="0" w:line="360" w:lineRule="auto"/>
        <w:jc w:val="both"/>
        <w:rPr>
          <w:rFonts w:ascii="Palatino Linotype" w:eastAsia="Times New Roman" w:hAnsi="Palatino Linotype"/>
          <w:sz w:val="24"/>
          <w:szCs w:val="24"/>
          <w:lang w:eastAsia="es-MX"/>
        </w:rPr>
      </w:pPr>
    </w:p>
    <w:p w14:paraId="7BA0B878" w14:textId="5C1C16EF" w:rsidR="00DE2F7D" w:rsidRPr="00667998" w:rsidRDefault="001B5E82" w:rsidP="001B5E82">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Asimismo, el Servidor Público Habilitado solicitó la información a</w:t>
      </w:r>
      <w:r w:rsidR="00DE2F7D" w:rsidRPr="00667998">
        <w:rPr>
          <w:rFonts w:ascii="Palatino Linotype" w:eastAsia="Times New Roman" w:hAnsi="Palatino Linotype"/>
          <w:sz w:val="24"/>
          <w:lang w:eastAsia="es-MX"/>
        </w:rPr>
        <w:t xml:space="preserve">l </w:t>
      </w:r>
      <w:r w:rsidR="00DE2F7D" w:rsidRPr="00667998">
        <w:rPr>
          <w:rFonts w:ascii="Palatino Linotype" w:eastAsia="Times New Roman" w:hAnsi="Palatino Linotype"/>
          <w:b/>
          <w:sz w:val="24"/>
          <w:lang w:eastAsia="es-MX"/>
        </w:rPr>
        <w:t>Director de Administración Financiera</w:t>
      </w:r>
      <w:r w:rsidRPr="00667998">
        <w:rPr>
          <w:rFonts w:ascii="Palatino Linotype" w:eastAsia="Times New Roman" w:hAnsi="Palatino Linotype"/>
          <w:sz w:val="24"/>
          <w:lang w:eastAsia="es-MX"/>
        </w:rPr>
        <w:t xml:space="preserve"> </w:t>
      </w:r>
      <w:r w:rsidR="00DE2F7D" w:rsidRPr="00667998">
        <w:rPr>
          <w:rFonts w:ascii="Palatino Linotype" w:eastAsia="Times New Roman" w:hAnsi="Palatino Linotype"/>
          <w:sz w:val="24"/>
          <w:lang w:eastAsia="es-MX"/>
        </w:rPr>
        <w:t>de dicho Instituto</w:t>
      </w:r>
      <w:r w:rsidRPr="00667998">
        <w:rPr>
          <w:rFonts w:ascii="Palatino Linotype" w:eastAsia="Times New Roman" w:hAnsi="Palatino Linotype"/>
          <w:sz w:val="24"/>
          <w:lang w:eastAsia="es-MX"/>
        </w:rPr>
        <w:t>, y de conformidad con el</w:t>
      </w:r>
      <w:r w:rsidR="00DE2F7D" w:rsidRPr="00667998">
        <w:rPr>
          <w:rFonts w:ascii="Palatino Linotype" w:eastAsia="Times New Roman" w:hAnsi="Palatino Linotype"/>
          <w:sz w:val="24"/>
          <w:lang w:eastAsia="es-MX"/>
        </w:rPr>
        <w:t xml:space="preserve"> artículo 13, del</w:t>
      </w:r>
      <w:r w:rsidRPr="00667998">
        <w:rPr>
          <w:rFonts w:ascii="Palatino Linotype" w:eastAsia="Times New Roman" w:hAnsi="Palatino Linotype"/>
          <w:sz w:val="24"/>
          <w:lang w:eastAsia="es-MX"/>
        </w:rPr>
        <w:t xml:space="preserve"> </w:t>
      </w:r>
      <w:r w:rsidR="00DE2F7D" w:rsidRPr="00667998">
        <w:rPr>
          <w:rFonts w:ascii="Palatino Linotype" w:eastAsia="Times New Roman" w:hAnsi="Palatino Linotype"/>
          <w:sz w:val="24"/>
          <w:lang w:eastAsia="es-MX"/>
        </w:rPr>
        <w:t>Reglamento Interior Administrativo del ISSEMyM, dicha Unidad Administrativa tiene las siguientes atribuciones:</w:t>
      </w:r>
    </w:p>
    <w:p w14:paraId="3CA8C6C9" w14:textId="77777777" w:rsidR="00DE2F7D" w:rsidRPr="00667998" w:rsidRDefault="00DE2F7D" w:rsidP="001B5E82">
      <w:pPr>
        <w:spacing w:after="0" w:line="360" w:lineRule="auto"/>
        <w:jc w:val="both"/>
        <w:rPr>
          <w:rFonts w:ascii="Palatino Linotype" w:eastAsia="Times New Roman" w:hAnsi="Palatino Linotype"/>
          <w:sz w:val="24"/>
          <w:lang w:eastAsia="es-MX"/>
        </w:rPr>
      </w:pPr>
    </w:p>
    <w:p w14:paraId="5F339C8D" w14:textId="6C18684A"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b/>
          <w:i/>
        </w:rPr>
        <w:t>ARTICULO 13.</w:t>
      </w:r>
      <w:r w:rsidRPr="00667998">
        <w:rPr>
          <w:rFonts w:ascii="Palatino Linotype" w:hAnsi="Palatino Linotype"/>
          <w:i/>
        </w:rPr>
        <w:t xml:space="preserve"> </w:t>
      </w:r>
      <w:r w:rsidRPr="00667998">
        <w:rPr>
          <w:rFonts w:ascii="Palatino Linotype" w:hAnsi="Palatino Linotype"/>
          <w:b/>
          <w:i/>
        </w:rPr>
        <w:t>La Dirección de Administración y Finanzas</w:t>
      </w:r>
      <w:r w:rsidRPr="00667998">
        <w:rPr>
          <w:rFonts w:ascii="Palatino Linotype" w:hAnsi="Palatino Linotype"/>
          <w:i/>
        </w:rPr>
        <w:t xml:space="preserve">, atenderá el despacho de los siguientes asuntos: </w:t>
      </w:r>
    </w:p>
    <w:p w14:paraId="43DB8EA0"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I. Planear, organizar, dirigir y controlar los recursos humanos, los recursos financieros y los recursos materiales con que cuenta el Instituto y fijar y vigilar los mecanismos, normas y procedimientos que garanticen y aseguren su mejor aplicación, uso Y canalización. </w:t>
      </w:r>
    </w:p>
    <w:p w14:paraId="616B104C"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II. Definir y establecer objetivos y políticas en materia de administración y desarrollo de personal, prestaciones no al mismo y relaciones laborales. </w:t>
      </w:r>
    </w:p>
    <w:p w14:paraId="05833350"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III. Definir y establecer objetivos, políticas y procedimientos para la administración de los recursos materiales del Instituto. </w:t>
      </w:r>
    </w:p>
    <w:p w14:paraId="4148BD75"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IV. Definir y establecer objetivos y políticas para la administración de los recursos financieros del Instituto. </w:t>
      </w:r>
    </w:p>
    <w:p w14:paraId="62AA8A9F" w14:textId="1E991BD4"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lastRenderedPageBreak/>
        <w:t xml:space="preserve">V. Planear, dirigir y controlar las actividades referentes a adquisiciones, almacenes y suministros, servicios generales, archivo y correspondencia, control del patrimonio, supervisión y planificación de obras y a los estudios de mejoramiento administrativo. </w:t>
      </w:r>
    </w:p>
    <w:p w14:paraId="4F242100"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VI. Ejercer conforme a las disposiciones de la Dirección General, la Dirección de las operaciones financieras del Instituto. </w:t>
      </w:r>
    </w:p>
    <w:p w14:paraId="72CD6430" w14:textId="3812EE98"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VII. Implementar y coordinar la obtención de créditos externos, gestionados ante Instituciones Financieras Nacionales, que tengan por objeto instrumentar y ejecutar programas básicos del Instituto. </w:t>
      </w:r>
    </w:p>
    <w:p w14:paraId="4957FEC8"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VIII. Vigilar el cobro oportuno de las aportaciones y retenciones de los servidores públicos y las entidades públicas afiliadas. </w:t>
      </w:r>
    </w:p>
    <w:p w14:paraId="4E2EC465" w14:textId="4FD61606" w:rsidR="00DE2F7D" w:rsidRPr="00667998" w:rsidRDefault="00DE2F7D" w:rsidP="00DE2F7D">
      <w:pPr>
        <w:spacing w:after="0" w:line="240" w:lineRule="auto"/>
        <w:ind w:left="567" w:right="709"/>
        <w:jc w:val="both"/>
        <w:rPr>
          <w:rFonts w:ascii="Palatino Linotype" w:eastAsia="Times New Roman" w:hAnsi="Palatino Linotype"/>
          <w:i/>
          <w:sz w:val="24"/>
          <w:lang w:eastAsia="es-MX"/>
        </w:rPr>
      </w:pPr>
      <w:r w:rsidRPr="00667998">
        <w:rPr>
          <w:rFonts w:ascii="Palatino Linotype" w:hAnsi="Palatino Linotype"/>
          <w:i/>
        </w:rPr>
        <w:t>IX. Realizar los estudios e investigaciones financieras para sugerir a la Dirección General los mecanismos adecuados para el manejo adecuado de las finanzas del Instituto.</w:t>
      </w:r>
    </w:p>
    <w:p w14:paraId="0988B50C"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 Estructurar e implantar recursos para contratar la realización de las obras que lleve a cabo el Instituto. XI. Autorizar y firmar la documentación necesaria para las erogaciones o pagos que con cargo al presupuesto de egresos aprobado deba ejercer el Instituto. </w:t>
      </w:r>
    </w:p>
    <w:p w14:paraId="09C3D49E"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XII. Vigilar que las actividades, estudios y dictámenes que con motivo de la supervisión y planificación de obras que realiza el Instituto, se hagan con estricto apego a las políticas y programas establecidos y desde tres fases distintas: Estudios y proyectos, control de su avance y gestión durante la ejecución y evaluación y control de la obra terminada. </w:t>
      </w:r>
    </w:p>
    <w:p w14:paraId="498004D0"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XIII. Formular y proponer al Director General la Política, directrices, normas y criterios técnicos en materia de Reforma Administrativa y conducir, controlar y evaluar su ejercicio. </w:t>
      </w:r>
    </w:p>
    <w:p w14:paraId="36666091"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XIV. Formular y proponer al Director General las medidas técnicas y administrativas que estime conveniente para la mejor organización y funcionamiento del Instituto. </w:t>
      </w:r>
    </w:p>
    <w:p w14:paraId="087BD1F2" w14:textId="4116AD62"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XV. Acordar los nombramientos de los empleados y autorizar los movimientos de personal. </w:t>
      </w:r>
    </w:p>
    <w:p w14:paraId="0220B231" w14:textId="1131DDCD"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XVI. Formular los proyectos de reglamentos, acuerdos y órdenes en los asuntos de su competencia. </w:t>
      </w:r>
    </w:p>
    <w:p w14:paraId="1E064D03"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XVII. Autorizar los contratos de arrendamiento y de prestación de servicios que celebre el Instituto y demás documentos que impliquen actos de administración, conforme a los lineamientos que fije el Director General. </w:t>
      </w:r>
    </w:p>
    <w:p w14:paraId="1429F7DF" w14:textId="77777777" w:rsidR="00DE2F7D" w:rsidRPr="00667998" w:rsidRDefault="00DE2F7D" w:rsidP="00DE2F7D">
      <w:pPr>
        <w:spacing w:after="0" w:line="240" w:lineRule="auto"/>
        <w:ind w:left="567" w:right="709"/>
        <w:jc w:val="both"/>
        <w:rPr>
          <w:rFonts w:ascii="Palatino Linotype" w:hAnsi="Palatino Linotype"/>
          <w:i/>
        </w:rPr>
      </w:pPr>
      <w:r w:rsidRPr="00667998">
        <w:rPr>
          <w:rFonts w:ascii="Palatino Linotype" w:hAnsi="Palatino Linotype"/>
          <w:i/>
        </w:rPr>
        <w:t xml:space="preserve">XVIII. Participar, en su caso, en la elaboración de las condiciones generales de trabajo, vigilar su cumplimiento y difundirlas entre el personal del Instituto. </w:t>
      </w:r>
    </w:p>
    <w:p w14:paraId="31DEDF71" w14:textId="2916D5E5" w:rsidR="00DE2F7D" w:rsidRPr="00667998" w:rsidRDefault="00DE2F7D" w:rsidP="00DE2F7D">
      <w:pPr>
        <w:spacing w:after="0" w:line="240" w:lineRule="auto"/>
        <w:ind w:left="567" w:right="709"/>
        <w:jc w:val="both"/>
        <w:rPr>
          <w:rFonts w:ascii="Palatino Linotype" w:eastAsia="Times New Roman" w:hAnsi="Palatino Linotype"/>
          <w:i/>
          <w:sz w:val="24"/>
          <w:lang w:eastAsia="es-MX"/>
        </w:rPr>
      </w:pPr>
      <w:r w:rsidRPr="00667998">
        <w:rPr>
          <w:rFonts w:ascii="Palatino Linotype" w:hAnsi="Palatino Linotype"/>
          <w:i/>
        </w:rPr>
        <w:t>XIX. Las demás que le confieran las disposiciones legales aplicables, el Consejo Directivo y el Director General dentro de la esfera de sus atribuciones.</w:t>
      </w:r>
    </w:p>
    <w:p w14:paraId="0F38908D" w14:textId="77777777" w:rsidR="00DE2F7D" w:rsidRPr="00667998" w:rsidRDefault="00DE2F7D" w:rsidP="001B5E82">
      <w:pPr>
        <w:spacing w:after="0" w:line="360" w:lineRule="auto"/>
        <w:jc w:val="both"/>
        <w:rPr>
          <w:rFonts w:ascii="Palatino Linotype" w:eastAsia="Times New Roman" w:hAnsi="Palatino Linotype"/>
          <w:sz w:val="24"/>
          <w:lang w:eastAsia="es-MX"/>
        </w:rPr>
      </w:pPr>
    </w:p>
    <w:p w14:paraId="080E20BB" w14:textId="77777777" w:rsidR="00DE2F7D" w:rsidRPr="00667998" w:rsidRDefault="00DE2F7D" w:rsidP="001B5E82">
      <w:pPr>
        <w:spacing w:after="0" w:line="360" w:lineRule="auto"/>
        <w:jc w:val="both"/>
        <w:rPr>
          <w:rFonts w:ascii="Palatino Linotype" w:eastAsia="Times New Roman" w:hAnsi="Palatino Linotype"/>
          <w:sz w:val="24"/>
          <w:lang w:eastAsia="es-MX"/>
        </w:rPr>
      </w:pPr>
    </w:p>
    <w:p w14:paraId="7CDDDFDB" w14:textId="77777777" w:rsidR="000F2A92" w:rsidRPr="00667998" w:rsidRDefault="000F2A92" w:rsidP="001B5E82">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lastRenderedPageBreak/>
        <w:t xml:space="preserve">De la misma forma, el </w:t>
      </w:r>
      <w:r w:rsidR="001B5E82" w:rsidRPr="00667998">
        <w:rPr>
          <w:rFonts w:ascii="Palatino Linotype" w:eastAsia="Times New Roman" w:hAnsi="Palatino Linotype"/>
          <w:sz w:val="24"/>
          <w:lang w:eastAsia="es-MX"/>
        </w:rPr>
        <w:t>Manual General de Organización de</w:t>
      </w:r>
      <w:r w:rsidRPr="00667998">
        <w:rPr>
          <w:rFonts w:ascii="Palatino Linotype" w:eastAsia="Times New Roman" w:hAnsi="Palatino Linotype"/>
          <w:sz w:val="24"/>
          <w:lang w:eastAsia="es-MX"/>
        </w:rPr>
        <w:t>l ISSEMyM</w:t>
      </w:r>
      <w:r w:rsidR="001B5E82" w:rsidRPr="00667998">
        <w:rPr>
          <w:rFonts w:ascii="Palatino Linotype" w:eastAsia="Times New Roman" w:hAnsi="Palatino Linotype"/>
          <w:sz w:val="24"/>
          <w:lang w:eastAsia="es-MX"/>
        </w:rPr>
        <w:t xml:space="preserve">, publicado el </w:t>
      </w:r>
      <w:r w:rsidRPr="00667998">
        <w:rPr>
          <w:rFonts w:ascii="Palatino Linotype" w:eastAsia="Times New Roman" w:hAnsi="Palatino Linotype"/>
          <w:sz w:val="24"/>
          <w:lang w:eastAsia="es-MX"/>
        </w:rPr>
        <w:t>25</w:t>
      </w:r>
      <w:r w:rsidR="001B5E82" w:rsidRPr="00667998">
        <w:rPr>
          <w:rFonts w:ascii="Palatino Linotype" w:eastAsia="Times New Roman" w:hAnsi="Palatino Linotype"/>
          <w:sz w:val="24"/>
          <w:lang w:eastAsia="es-MX"/>
        </w:rPr>
        <w:t xml:space="preserve"> de junio de 201</w:t>
      </w:r>
      <w:r w:rsidRPr="00667998">
        <w:rPr>
          <w:rFonts w:ascii="Palatino Linotype" w:eastAsia="Times New Roman" w:hAnsi="Palatino Linotype"/>
          <w:sz w:val="24"/>
          <w:lang w:eastAsia="es-MX"/>
        </w:rPr>
        <w:t>5</w:t>
      </w:r>
      <w:r w:rsidR="001B5E82" w:rsidRPr="00667998">
        <w:rPr>
          <w:rFonts w:ascii="Palatino Linotype" w:eastAsia="Times New Roman" w:hAnsi="Palatino Linotype"/>
          <w:sz w:val="24"/>
          <w:lang w:eastAsia="es-MX"/>
        </w:rPr>
        <w:t xml:space="preserve"> en GACETA DEL GOBIERNO, el cual, se encuentra disponible en el Portal IPOMEX del </w:t>
      </w:r>
      <w:r w:rsidRPr="00667998">
        <w:rPr>
          <w:rFonts w:ascii="Palatino Linotype" w:eastAsia="Times New Roman" w:hAnsi="Palatino Linotype"/>
          <w:b/>
          <w:sz w:val="24"/>
          <w:lang w:eastAsia="es-MX"/>
        </w:rPr>
        <w:t>Sujeto Obligado</w:t>
      </w:r>
      <w:r w:rsidR="001B5E82" w:rsidRPr="00667998">
        <w:rPr>
          <w:rFonts w:ascii="Palatino Linotype" w:eastAsia="Times New Roman" w:hAnsi="Palatino Linotype"/>
          <w:sz w:val="24"/>
          <w:lang w:eastAsia="es-MX"/>
        </w:rPr>
        <w:t>, en la fracción I “Marco Normativo”, ésta tiene como objetivo,</w:t>
      </w:r>
      <w:r w:rsidRPr="00667998">
        <w:rPr>
          <w:rFonts w:ascii="Palatino Linotype" w:eastAsia="Times New Roman" w:hAnsi="Palatino Linotype"/>
          <w:sz w:val="24"/>
          <w:lang w:eastAsia="es-MX"/>
        </w:rPr>
        <w:t xml:space="preserve"> lo siguiente:</w:t>
      </w:r>
    </w:p>
    <w:p w14:paraId="008F4FE2" w14:textId="77777777" w:rsidR="000F2A92" w:rsidRPr="00667998" w:rsidRDefault="000F2A92" w:rsidP="001B5E82">
      <w:pPr>
        <w:spacing w:after="0" w:line="360" w:lineRule="auto"/>
        <w:jc w:val="both"/>
        <w:rPr>
          <w:rFonts w:ascii="Palatino Linotype" w:eastAsia="Times New Roman" w:hAnsi="Palatino Linotype"/>
          <w:sz w:val="24"/>
          <w:lang w:eastAsia="es-MX"/>
        </w:rPr>
      </w:pPr>
    </w:p>
    <w:p w14:paraId="35365351" w14:textId="77777777" w:rsidR="000F2A92" w:rsidRPr="00667998" w:rsidRDefault="000F2A92" w:rsidP="00174E03">
      <w:pPr>
        <w:spacing w:after="0" w:line="240" w:lineRule="auto"/>
        <w:ind w:left="567" w:right="709"/>
        <w:jc w:val="both"/>
        <w:rPr>
          <w:rFonts w:ascii="Palatino Linotype" w:hAnsi="Palatino Linotype"/>
          <w:b/>
          <w:i/>
          <w:u w:val="single"/>
        </w:rPr>
      </w:pPr>
      <w:r w:rsidRPr="00667998">
        <w:rPr>
          <w:rFonts w:ascii="Palatino Linotype" w:hAnsi="Palatino Linotype"/>
          <w:b/>
          <w:i/>
          <w:u w:val="single"/>
        </w:rPr>
        <w:t xml:space="preserve">203F51000 DIRECCIÓN DE ADMINISTRACIÓN FINANCIERA </w:t>
      </w:r>
    </w:p>
    <w:p w14:paraId="7542FD6E"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b/>
          <w:i/>
        </w:rPr>
        <w:t>OBJETIVO:</w:t>
      </w:r>
      <w:r w:rsidRPr="00667998">
        <w:rPr>
          <w:rFonts w:ascii="Palatino Linotype" w:hAnsi="Palatino Linotype"/>
          <w:i/>
        </w:rPr>
        <w:t xml:space="preserve"> Planear, administrar y controlar la captación y aplicación de los recursos financieros del Instituto. </w:t>
      </w:r>
    </w:p>
    <w:p w14:paraId="0077BD69" w14:textId="77777777" w:rsidR="000F2A92" w:rsidRPr="00667998" w:rsidRDefault="000F2A92" w:rsidP="00174E03">
      <w:pPr>
        <w:spacing w:after="0" w:line="240" w:lineRule="auto"/>
        <w:ind w:left="567" w:right="709"/>
        <w:jc w:val="both"/>
        <w:rPr>
          <w:rFonts w:ascii="Palatino Linotype" w:hAnsi="Palatino Linotype"/>
          <w:b/>
          <w:i/>
        </w:rPr>
      </w:pPr>
    </w:p>
    <w:p w14:paraId="1B4B8228"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b/>
          <w:i/>
        </w:rPr>
        <w:t>FUNCIONES:</w:t>
      </w:r>
      <w:r w:rsidRPr="00667998">
        <w:rPr>
          <w:rFonts w:ascii="Palatino Linotype" w:hAnsi="Palatino Linotype"/>
          <w:i/>
        </w:rPr>
        <w:t xml:space="preserve"> </w:t>
      </w:r>
    </w:p>
    <w:p w14:paraId="64E55F1C"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Elaborar y proponer proyectos relacionados con la política de ingresos institucionales. </w:t>
      </w:r>
    </w:p>
    <w:p w14:paraId="6A1B826C"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Participar en el establecimiento de políticas internas del Instituto en materia de gasto público, para la elaboración del anteproyecto de presupuesto de egresos. </w:t>
      </w:r>
    </w:p>
    <w:p w14:paraId="6209101D"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Proponer a la Coordinación de Finanzas modificaciones a las leyes, reglamentos y demás disposiciones en materia fiscal y administrativa. </w:t>
      </w:r>
    </w:p>
    <w:p w14:paraId="1A7FAE59"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Proponer a la Coordinación de Finanzas el programa de fiscalización aplicable a las instituciones públicas afiliadas al régimen de seguridad social. </w:t>
      </w:r>
    </w:p>
    <w:p w14:paraId="360E49F7"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Coordinar, dirigir y controlar el proceso recaudatorio y de recuperación del Instituto, a través del cobro de contribuciones, productos, cuentas por cobrar, créditos y demás documentos análogos de seguridad social de las instituciones públicas afiliadas. </w:t>
      </w:r>
    </w:p>
    <w:p w14:paraId="55DFBB95"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Someter a consideración de la Coordinación de Finanzas la suscripción de los convenios de reconocimiento y forma de pago solicitados por las instituciones públicas, para regularizar su situación fiscal con el Instituto. </w:t>
      </w:r>
    </w:p>
    <w:p w14:paraId="50573122"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Autorizar la propuesta de pago del gasto institucional, con base en la disponibilidad de recursos financieros. </w:t>
      </w:r>
    </w:p>
    <w:p w14:paraId="1E3E76EF"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Analizar e informar a las instancias procedentes el nivel de reservas financieras con las que cuenta el Instituto. </w:t>
      </w:r>
    </w:p>
    <w:p w14:paraId="17619FA9"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Dirigir la elaboración de los estudios y análisis orientados a derivar las mejores condiciones entre rendimiento y riesgo de las reservas constituidas, considerando las obligaciones del Instituto. </w:t>
      </w:r>
    </w:p>
    <w:p w14:paraId="30189193"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Recomendar el nivel de endeudamiento del Instituto, de acuerdo con sus obligaciones y capacidad de pago. </w:t>
      </w:r>
    </w:p>
    <w:p w14:paraId="207FD5A7"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Vigilar que sean turnados a la Unidad Jurídica y Consultiva, para el trámite correspondiente, los adeudos vencidos a favor del Instituto, derivados de los documentos, </w:t>
      </w:r>
      <w:r w:rsidRPr="00667998">
        <w:rPr>
          <w:rFonts w:ascii="Palatino Linotype" w:hAnsi="Palatino Linotype"/>
          <w:i/>
        </w:rPr>
        <w:lastRenderedPageBreak/>
        <w:t xml:space="preserve">cuentas por cobrar y otros créditos de naturaleza análoga, una vez que sean agotados los procedimientos prácticos de cobro. </w:t>
      </w:r>
    </w:p>
    <w:p w14:paraId="39A6F063" w14:textId="6334287B"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Presentar a la Coordinación de Finanzas las actualizaciones realizadas para la comprobación de cumplimiento de obligaciones fiscales. </w:t>
      </w:r>
    </w:p>
    <w:p w14:paraId="6301D517"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Autorizar el reporte de afectación de participaciones, que por recursos federales correspondan a los municipios, para el cobro de contribuciones de seguridad social. </w:t>
      </w:r>
    </w:p>
    <w:p w14:paraId="61F56F6A"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Informar a la Coordinación de Finanzas los asuntos en los que se presuma la comisión de irregularidades en materia fiscal. </w:t>
      </w:r>
    </w:p>
    <w:p w14:paraId="27C8C79B"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Vigilar que se lleven a cabo las acciones de supervisión del cumplimiento de contratos en materia financiera y, en su caso, informar cualquier irregularidad. </w:t>
      </w:r>
    </w:p>
    <w:p w14:paraId="14F84DF2" w14:textId="5C9E5A5A" w:rsidR="000F2A92" w:rsidRPr="00667998" w:rsidRDefault="000F2A92" w:rsidP="00174E03">
      <w:pPr>
        <w:spacing w:after="0" w:line="240" w:lineRule="auto"/>
        <w:ind w:left="567" w:right="709"/>
        <w:jc w:val="both"/>
        <w:rPr>
          <w:rFonts w:ascii="Palatino Linotype" w:eastAsia="Times New Roman" w:hAnsi="Palatino Linotype"/>
          <w:i/>
          <w:sz w:val="24"/>
          <w:lang w:eastAsia="es-MX"/>
        </w:rPr>
      </w:pPr>
      <w:r w:rsidRPr="00667998">
        <w:rPr>
          <w:rFonts w:ascii="Palatino Linotype" w:hAnsi="Palatino Linotype"/>
          <w:i/>
        </w:rPr>
        <w:t>- Desarrollar las demás funciones inherentes al área de su competencia.</w:t>
      </w:r>
    </w:p>
    <w:p w14:paraId="14D30347" w14:textId="77777777" w:rsidR="000F2A92" w:rsidRPr="00667998" w:rsidRDefault="000F2A92" w:rsidP="00174E03">
      <w:pPr>
        <w:spacing w:after="0" w:line="240" w:lineRule="auto"/>
        <w:ind w:left="567" w:right="709"/>
        <w:jc w:val="both"/>
        <w:rPr>
          <w:rFonts w:ascii="Palatino Linotype" w:eastAsia="Times New Roman" w:hAnsi="Palatino Linotype"/>
          <w:i/>
          <w:sz w:val="24"/>
          <w:lang w:eastAsia="es-MX"/>
        </w:rPr>
      </w:pPr>
    </w:p>
    <w:p w14:paraId="76FF78F4" w14:textId="77777777" w:rsidR="00174E03" w:rsidRPr="00667998" w:rsidRDefault="00174E03" w:rsidP="00174E03">
      <w:pPr>
        <w:spacing w:after="0" w:line="240" w:lineRule="auto"/>
        <w:ind w:left="567" w:right="709"/>
        <w:jc w:val="both"/>
        <w:rPr>
          <w:rFonts w:ascii="Palatino Linotype" w:eastAsia="Times New Roman" w:hAnsi="Palatino Linotype"/>
          <w:i/>
          <w:sz w:val="24"/>
          <w:lang w:eastAsia="es-MX"/>
        </w:rPr>
      </w:pPr>
    </w:p>
    <w:p w14:paraId="64E93842" w14:textId="77777777" w:rsidR="000F2A92" w:rsidRPr="00667998" w:rsidRDefault="000F2A92" w:rsidP="00174E03">
      <w:pPr>
        <w:spacing w:after="0" w:line="240" w:lineRule="auto"/>
        <w:ind w:left="567" w:right="709"/>
        <w:jc w:val="both"/>
        <w:rPr>
          <w:rFonts w:ascii="Palatino Linotype" w:hAnsi="Palatino Linotype"/>
          <w:b/>
          <w:i/>
          <w:u w:val="single"/>
        </w:rPr>
      </w:pPr>
      <w:r w:rsidRPr="00667998">
        <w:rPr>
          <w:rFonts w:ascii="Palatino Linotype" w:hAnsi="Palatino Linotype"/>
          <w:b/>
          <w:i/>
          <w:u w:val="single"/>
        </w:rPr>
        <w:t xml:space="preserve">203F60000 COORDINACIÓN DE ADMINISTRACIÓN </w:t>
      </w:r>
    </w:p>
    <w:p w14:paraId="09A32308" w14:textId="77777777" w:rsidR="000F2A92"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b/>
          <w:i/>
        </w:rPr>
        <w:t>OBJETIVO:</w:t>
      </w:r>
      <w:r w:rsidRPr="00667998">
        <w:rPr>
          <w:rFonts w:ascii="Palatino Linotype" w:hAnsi="Palatino Linotype"/>
          <w:i/>
        </w:rPr>
        <w:t xml:space="preserve"> Planear, organizar, dirigir, controlar y evaluar las acciones para proporcionar a las unidades médico-administrativas del Instituto los recursos humanos, materiales y servicios generales que requieran para el desarrollo de sus funciones, así como las relacionadas al control de los bienes muebles e inmuebles, obra pública y del programa de protección civil, estableciendo las políticas, normas y lineamientos internos para su ejecución. </w:t>
      </w:r>
    </w:p>
    <w:p w14:paraId="213EC77D" w14:textId="77777777" w:rsidR="000F2A92" w:rsidRPr="00667998" w:rsidRDefault="000F2A92" w:rsidP="00174E03">
      <w:pPr>
        <w:spacing w:after="0" w:line="240" w:lineRule="auto"/>
        <w:ind w:left="567" w:right="709"/>
        <w:jc w:val="both"/>
        <w:rPr>
          <w:rFonts w:ascii="Palatino Linotype" w:hAnsi="Palatino Linotype"/>
          <w:i/>
        </w:rPr>
      </w:pPr>
    </w:p>
    <w:p w14:paraId="0CAA2510" w14:textId="77777777" w:rsidR="000F2A92" w:rsidRPr="00667998" w:rsidRDefault="000F2A92" w:rsidP="00174E03">
      <w:pPr>
        <w:spacing w:after="0" w:line="240" w:lineRule="auto"/>
        <w:ind w:left="567" w:right="709"/>
        <w:jc w:val="both"/>
        <w:rPr>
          <w:rFonts w:ascii="Palatino Linotype" w:hAnsi="Palatino Linotype"/>
          <w:b/>
          <w:i/>
        </w:rPr>
      </w:pPr>
      <w:r w:rsidRPr="00667998">
        <w:rPr>
          <w:rFonts w:ascii="Palatino Linotype" w:hAnsi="Palatino Linotype"/>
          <w:b/>
          <w:i/>
        </w:rPr>
        <w:t xml:space="preserve">FUNCIONES: </w:t>
      </w:r>
    </w:p>
    <w:p w14:paraId="06B08817"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Establecer las políticas y lineamientos internos para el control y cumplimiento en la adquisición de bienes y contratación de los servicios generales, mantenimiento y obra pública, así como los procedimientos de suministro de insumos y materiales especializados en las unidades médico-administrativas. </w:t>
      </w:r>
    </w:p>
    <w:p w14:paraId="64FD99DB"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Elaborar y suscribir los contratos y convenios en materia de adquisiciones, servicios generales, arrendamientos y de obra pública. </w:t>
      </w:r>
    </w:p>
    <w:p w14:paraId="716EB4F6"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Definir las políticas internas en materia de reclutamiento, selección, desarrollo y administración de personal que habrán de observarse en el Instituto, conforme a la disposición laboral vigente en la materia. </w:t>
      </w:r>
    </w:p>
    <w:p w14:paraId="77B5689D"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Establecer, coordinar y controlar los sistemas de administración de recursos humanos del Instituto, así corno vigilar el cumplimiento de las normas y procedimientos vigentes en materia de su competencia </w:t>
      </w:r>
    </w:p>
    <w:p w14:paraId="656DD68F"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Coordinar la elaboración de las propuestas de compras anuales y multianuales de materiales e insumos médicos y administrativos, para su abastecimiento, así como de la contratación de servicios que se requieran en el Instituto. </w:t>
      </w:r>
    </w:p>
    <w:p w14:paraId="75045E48"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lastRenderedPageBreak/>
        <w:t xml:space="preserve">- Coordinar las acciones necesarias tendentes a las aclaraciones de diferencias de inventarios de activo fijo y circulante. - Promover la terminación anticipada o rescisión administrativa de contratos y convenios que lo requieran hasta su resolución final, cuidando los intereses del Instituto. </w:t>
      </w:r>
    </w:p>
    <w:p w14:paraId="327B5A0A" w14:textId="6ABD13CA"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Establecer las políticas 'mamas para la concentración y resguardo del acervo documental generado en las unidades médico</w:t>
      </w:r>
      <w:r w:rsidR="00174E03" w:rsidRPr="00667998">
        <w:rPr>
          <w:rFonts w:ascii="Palatino Linotype" w:hAnsi="Palatino Linotype"/>
          <w:i/>
        </w:rPr>
        <w:t>-</w:t>
      </w:r>
      <w:r w:rsidRPr="00667998">
        <w:rPr>
          <w:rFonts w:ascii="Palatino Linotype" w:hAnsi="Palatino Linotype"/>
          <w:i/>
        </w:rPr>
        <w:t xml:space="preserve">administrativas. </w:t>
      </w:r>
    </w:p>
    <w:p w14:paraId="72AD2ADC"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Coordinar la aplicación de las sanciones y penas convencionales que correspondan por incumplimiento a los contratos y convenios que suscriba el Instituto con prestadores, proveedores y contratistas y, en su caso, aplicar las garantías derivadas de los incumplimientos a los mismos. </w:t>
      </w:r>
    </w:p>
    <w:p w14:paraId="034DC93E"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Dirigir y vigilar las funciones que realicen los delegados administrativos o equivalentes de las unidades médico administrativas. - Invitar a los proveedores inscritos en el Catálogo de Proveedores y de Prestadores de Servicios del Gobierno del Estado, a participar en los procesos adquisitivos que se instauren. </w:t>
      </w:r>
    </w:p>
    <w:p w14:paraId="303BFF70" w14:textId="77777777" w:rsidR="00174E03" w:rsidRPr="00667998" w:rsidRDefault="000F2A92"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Participar en las negociaciones que se realicen con la sección sindical SUTEYM-ISSEMYM y vigilar que se cumplan las Condiciones Generales de Trabajo de los Servidores Públicos Generales del Instituto de Seguridad Social del Estado de México y Municipios vigentes. </w:t>
      </w:r>
    </w:p>
    <w:p w14:paraId="489297FC" w14:textId="08C33220" w:rsidR="000F2A92" w:rsidRPr="00667998" w:rsidRDefault="000F2A92" w:rsidP="00174E03">
      <w:pPr>
        <w:spacing w:after="0" w:line="240" w:lineRule="auto"/>
        <w:ind w:left="567" w:right="709"/>
        <w:jc w:val="both"/>
        <w:rPr>
          <w:rFonts w:ascii="Palatino Linotype" w:eastAsia="Times New Roman" w:hAnsi="Palatino Linotype"/>
          <w:i/>
          <w:sz w:val="24"/>
          <w:lang w:eastAsia="es-MX"/>
        </w:rPr>
      </w:pPr>
      <w:r w:rsidRPr="00667998">
        <w:rPr>
          <w:rFonts w:ascii="Palatino Linotype" w:hAnsi="Palatino Linotype"/>
          <w:i/>
        </w:rPr>
        <w:t>- Impulsar el desarrollo de los recursos humanos, a través del establecimiento de programas de desarrollo organizacional, capacitación y evaluación del desempeño, para fortalecer las capacidades y habilidades de los servidores públicos que laboran en las unidades médico-administrativas del Instituto.</w:t>
      </w:r>
    </w:p>
    <w:p w14:paraId="1275E8B1"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Someter a la autorización de los Comités de Adquisiciones y Servicios, y de Arrendamientos, Adquisiciones de Inmuebles y Enajenaciones, la contratación de los requerimientos que presenten las unidades médico-administrativas del Instituto para el desarrollo de sus funciones. </w:t>
      </w:r>
    </w:p>
    <w:p w14:paraId="6FEEE79D"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Promover la elaboración y actualización de los manuales de organización de las unidades médico-administrativas del Instituto, de acuerdo con los lineamientos y la metodología emitida por la Dirección General de Innovación. </w:t>
      </w:r>
    </w:p>
    <w:p w14:paraId="7F21A44D"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Asistir y participar en el Comité de Adquisiciones y Servicios, en el Comité de Arrendamientos, Adquisiciones de Inmuebles y Enajenaciones y en el Comité Interno de Obra Pública del Instituto, conforme a la normatividad aplicable. </w:t>
      </w:r>
    </w:p>
    <w:p w14:paraId="19F1E1CA"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Coordinar y evaluar el programa de protección civil, las acciones de aseguramiento de bienes y de recursos humanos, así como el control de riesgos del Instituto. </w:t>
      </w:r>
    </w:p>
    <w:p w14:paraId="30047807"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Coordinar las funciones de registro, resguardo, control, confinamiento, arrendamiento y destino final de bienes muebles e inmuebles propiedad del Instituto. </w:t>
      </w:r>
    </w:p>
    <w:p w14:paraId="2059624D"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lastRenderedPageBreak/>
        <w:t xml:space="preserve">- Analizar y evaluar la estructura de organización del Instituto, así como los métodos de trabajo, para proponer la actualización que contribuyan a elevar su calidad y alcanzar los objetivos establecidos. </w:t>
      </w:r>
    </w:p>
    <w:p w14:paraId="0E905C4C"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Autorizar el programa anual de obras, mantenimiento, rehabilitación, adecuación o conservación de bienes muebles o inmuebles, así como también los programas de adquisiciones y arrendamientos. </w:t>
      </w:r>
    </w:p>
    <w:p w14:paraId="0755080E" w14:textId="53317EE3"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Verificar que las adquisiciones de bienes y servicios que se realizan en las unidades médico-administrativas se apeguen a la normatividad establecida en la materia. </w:t>
      </w:r>
    </w:p>
    <w:p w14:paraId="2CDDBBE8"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Vigilar el cumplimiento de las disposiciones legales que rigen las relaciones laborales entre el Instituto y sus servidores públicos. </w:t>
      </w:r>
    </w:p>
    <w:p w14:paraId="7EFE6FAC" w14:textId="77777777" w:rsidR="00174E03" w:rsidRPr="00667998" w:rsidRDefault="00174E03" w:rsidP="00174E03">
      <w:pPr>
        <w:spacing w:after="0" w:line="240" w:lineRule="auto"/>
        <w:ind w:left="567" w:right="709"/>
        <w:jc w:val="both"/>
        <w:rPr>
          <w:rFonts w:ascii="Palatino Linotype" w:hAnsi="Palatino Linotype"/>
          <w:i/>
        </w:rPr>
      </w:pPr>
      <w:r w:rsidRPr="00667998">
        <w:rPr>
          <w:rFonts w:ascii="Palatino Linotype" w:hAnsi="Palatino Linotype"/>
          <w:i/>
        </w:rPr>
        <w:t xml:space="preserve">- Integrar y actualizar la información pública de oficio de su competencia, en el sistema electrónico IPOMEX, así como atender los requerimientos de la Unidad de Información, Planeación, Programación y Evaluación, derivados de las solicitudes de información presentadas por los particulares, que esté bajo su resguardo y no se encuentre clasificada como reservada. Actualizar y remitir a la aprobación de la Unidad de Comunicación Social la información que sea susceptible de publicarse en la página web del Instituto. </w:t>
      </w:r>
    </w:p>
    <w:p w14:paraId="5A3E1C6D" w14:textId="41D017AF" w:rsidR="000F2A92" w:rsidRPr="00667998" w:rsidRDefault="00174E03" w:rsidP="00174E03">
      <w:pPr>
        <w:spacing w:after="0" w:line="240" w:lineRule="auto"/>
        <w:ind w:left="567" w:right="709"/>
        <w:jc w:val="both"/>
        <w:rPr>
          <w:rFonts w:ascii="Palatino Linotype" w:eastAsia="Times New Roman" w:hAnsi="Palatino Linotype"/>
          <w:i/>
          <w:sz w:val="24"/>
          <w:lang w:eastAsia="es-MX"/>
        </w:rPr>
      </w:pPr>
      <w:r w:rsidRPr="00667998">
        <w:rPr>
          <w:rFonts w:ascii="Palatino Linotype" w:hAnsi="Palatino Linotype"/>
          <w:i/>
        </w:rPr>
        <w:t>- Desarrollar las demás funciones inherentes al área de su competencia.</w:t>
      </w:r>
    </w:p>
    <w:p w14:paraId="1BD55E83" w14:textId="77777777" w:rsidR="000F2A92" w:rsidRPr="00667998" w:rsidRDefault="000F2A92" w:rsidP="00236534">
      <w:pPr>
        <w:spacing w:after="0" w:line="360" w:lineRule="auto"/>
        <w:jc w:val="both"/>
        <w:rPr>
          <w:rFonts w:ascii="Palatino Linotype" w:hAnsi="Palatino Linotype"/>
          <w:sz w:val="16"/>
          <w:szCs w:val="16"/>
        </w:rPr>
      </w:pPr>
    </w:p>
    <w:p w14:paraId="7E5AE5AC" w14:textId="77777777" w:rsidR="000F2A92" w:rsidRPr="00667998" w:rsidRDefault="000F2A92" w:rsidP="00236534">
      <w:pPr>
        <w:spacing w:after="0" w:line="360" w:lineRule="auto"/>
        <w:jc w:val="both"/>
        <w:rPr>
          <w:rFonts w:ascii="Palatino Linotype" w:hAnsi="Palatino Linotype"/>
          <w:sz w:val="16"/>
          <w:szCs w:val="16"/>
        </w:rPr>
      </w:pPr>
    </w:p>
    <w:p w14:paraId="57574BCA" w14:textId="5E678B5B" w:rsidR="00174E03" w:rsidRPr="00667998" w:rsidRDefault="001B5E82" w:rsidP="00236534">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Por lo anterior, se desprende que</w:t>
      </w:r>
      <w:r w:rsidR="00174E03" w:rsidRPr="00667998">
        <w:rPr>
          <w:rFonts w:ascii="Palatino Linotype" w:eastAsia="Times New Roman" w:hAnsi="Palatino Linotype"/>
          <w:sz w:val="24"/>
          <w:lang w:eastAsia="es-MX"/>
        </w:rPr>
        <w:t xml:space="preserve"> tanto en respuesta como</w:t>
      </w:r>
      <w:r w:rsidRPr="00667998">
        <w:rPr>
          <w:rFonts w:ascii="Palatino Linotype" w:eastAsia="Times New Roman" w:hAnsi="Palatino Linotype"/>
          <w:sz w:val="24"/>
          <w:lang w:eastAsia="es-MX"/>
        </w:rPr>
        <w:t xml:space="preserve"> en el Informe Justificado el Servidor Público Habilitado d</w:t>
      </w:r>
      <w:r w:rsidR="00174E03" w:rsidRPr="00667998">
        <w:rPr>
          <w:rFonts w:ascii="Palatino Linotype" w:eastAsia="Times New Roman" w:hAnsi="Palatino Linotype"/>
          <w:sz w:val="24"/>
          <w:lang w:eastAsia="es-MX"/>
        </w:rPr>
        <w:t>e la Coordinación de Administración y Finanzas</w:t>
      </w:r>
      <w:r w:rsidRPr="00667998">
        <w:rPr>
          <w:rFonts w:ascii="Palatino Linotype" w:eastAsia="Times New Roman" w:hAnsi="Palatino Linotype"/>
          <w:sz w:val="24"/>
          <w:lang w:eastAsia="es-MX"/>
        </w:rPr>
        <w:t>, turnó en el ámbito de sus atribuciones, requerimientos a</w:t>
      </w:r>
      <w:r w:rsidR="00174E03" w:rsidRPr="00667998">
        <w:rPr>
          <w:rFonts w:ascii="Palatino Linotype" w:eastAsia="Times New Roman" w:hAnsi="Palatino Linotype"/>
          <w:sz w:val="24"/>
          <w:lang w:eastAsia="es-MX"/>
        </w:rPr>
        <w:t>l Director de Administración Financiera</w:t>
      </w:r>
      <w:r w:rsidRPr="00667998">
        <w:rPr>
          <w:rFonts w:ascii="Palatino Linotype" w:eastAsia="Times New Roman" w:hAnsi="Palatino Linotype"/>
          <w:sz w:val="24"/>
          <w:lang w:eastAsia="es-MX"/>
        </w:rPr>
        <w:t xml:space="preserve"> </w:t>
      </w:r>
      <w:r w:rsidR="00174E03" w:rsidRPr="00667998">
        <w:rPr>
          <w:rFonts w:ascii="Palatino Linotype" w:eastAsia="Times New Roman" w:hAnsi="Palatino Linotype"/>
          <w:sz w:val="24"/>
          <w:lang w:eastAsia="es-MX"/>
        </w:rPr>
        <w:t>del ISSEMyM</w:t>
      </w:r>
      <w:r w:rsidRPr="00667998">
        <w:rPr>
          <w:rFonts w:ascii="Palatino Linotype" w:eastAsia="Times New Roman" w:hAnsi="Palatino Linotype"/>
          <w:sz w:val="24"/>
          <w:lang w:eastAsia="es-MX"/>
        </w:rPr>
        <w:t xml:space="preserve">, de las cuales se plasmó </w:t>
      </w:r>
      <w:r w:rsidR="00174E03" w:rsidRPr="00667998">
        <w:rPr>
          <w:rFonts w:ascii="Palatino Linotype" w:eastAsia="Times New Roman" w:hAnsi="Palatino Linotype"/>
          <w:sz w:val="24"/>
          <w:lang w:eastAsia="es-MX"/>
        </w:rPr>
        <w:t>la respuesta</w:t>
      </w:r>
      <w:r w:rsidRPr="00667998">
        <w:rPr>
          <w:rFonts w:ascii="Palatino Linotype" w:eastAsia="Times New Roman" w:hAnsi="Palatino Linotype"/>
          <w:sz w:val="24"/>
          <w:lang w:eastAsia="es-MX"/>
        </w:rPr>
        <w:t xml:space="preserve"> a dicho requerimiento, resultando </w:t>
      </w:r>
      <w:r w:rsidR="00174E03" w:rsidRPr="00667998">
        <w:rPr>
          <w:rFonts w:ascii="Palatino Linotype" w:eastAsia="Times New Roman" w:hAnsi="Palatino Linotype"/>
          <w:sz w:val="24"/>
          <w:lang w:eastAsia="es-MX"/>
        </w:rPr>
        <w:t>el envío de la información que obra</w:t>
      </w:r>
      <w:r w:rsidRPr="00667998">
        <w:rPr>
          <w:rFonts w:ascii="Palatino Linotype" w:eastAsia="Times New Roman" w:hAnsi="Palatino Linotype"/>
          <w:sz w:val="24"/>
          <w:lang w:eastAsia="es-MX"/>
        </w:rPr>
        <w:t xml:space="preserve"> en los archivos de </w:t>
      </w:r>
      <w:r w:rsidR="00174E03" w:rsidRPr="00667998">
        <w:rPr>
          <w:rFonts w:ascii="Palatino Linotype" w:eastAsia="Times New Roman" w:hAnsi="Palatino Linotype"/>
          <w:sz w:val="24"/>
          <w:lang w:eastAsia="es-MX"/>
        </w:rPr>
        <w:t>dichas</w:t>
      </w:r>
      <w:r w:rsidRPr="00667998">
        <w:rPr>
          <w:rFonts w:ascii="Palatino Linotype" w:eastAsia="Times New Roman" w:hAnsi="Palatino Linotype"/>
          <w:sz w:val="24"/>
          <w:lang w:eastAsia="es-MX"/>
        </w:rPr>
        <w:t xml:space="preserve"> Unidad</w:t>
      </w:r>
      <w:r w:rsidR="00174E03" w:rsidRPr="00667998">
        <w:rPr>
          <w:rFonts w:ascii="Palatino Linotype" w:eastAsia="Times New Roman" w:hAnsi="Palatino Linotype"/>
          <w:sz w:val="24"/>
          <w:lang w:eastAsia="es-MX"/>
        </w:rPr>
        <w:t>es</w:t>
      </w:r>
      <w:r w:rsidRPr="00667998">
        <w:rPr>
          <w:rFonts w:ascii="Palatino Linotype" w:eastAsia="Times New Roman" w:hAnsi="Palatino Linotype"/>
          <w:sz w:val="24"/>
          <w:lang w:eastAsia="es-MX"/>
        </w:rPr>
        <w:t xml:space="preserve"> Administrativa</w:t>
      </w:r>
      <w:r w:rsidR="00174E03" w:rsidRPr="00667998">
        <w:rPr>
          <w:rFonts w:ascii="Palatino Linotype" w:eastAsia="Times New Roman" w:hAnsi="Palatino Linotype"/>
          <w:sz w:val="24"/>
          <w:lang w:eastAsia="es-MX"/>
        </w:rPr>
        <w:t>s.</w:t>
      </w:r>
    </w:p>
    <w:p w14:paraId="455A0749" w14:textId="77777777" w:rsidR="00174E03" w:rsidRPr="00667998" w:rsidRDefault="00174E03" w:rsidP="00236534">
      <w:pPr>
        <w:spacing w:after="0" w:line="360" w:lineRule="auto"/>
        <w:jc w:val="both"/>
        <w:rPr>
          <w:rFonts w:ascii="Palatino Linotype" w:eastAsia="Times New Roman" w:hAnsi="Palatino Linotype"/>
          <w:sz w:val="24"/>
          <w:lang w:eastAsia="es-MX"/>
        </w:rPr>
      </w:pPr>
    </w:p>
    <w:p w14:paraId="5E41FFD9" w14:textId="599C75E9" w:rsidR="00174E03" w:rsidRPr="00667998" w:rsidRDefault="00174E03" w:rsidP="00174E03">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w:t>
      </w:r>
      <w:r w:rsidRPr="00667998">
        <w:rPr>
          <w:rFonts w:ascii="Palatino Linotype" w:hAnsi="Palatino Linotype" w:cs="Arial"/>
          <w:sz w:val="24"/>
          <w:szCs w:val="24"/>
        </w:rPr>
        <w:lastRenderedPageBreak/>
        <w:t>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5010D70" w14:textId="77777777" w:rsidR="00174E03" w:rsidRPr="00667998" w:rsidRDefault="00174E03" w:rsidP="00174E03">
      <w:pPr>
        <w:pStyle w:val="Sinespaciado"/>
      </w:pPr>
    </w:p>
    <w:p w14:paraId="346D40DA"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5E5DC9C1"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4F11D3CB"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9F6F50C"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1223D98E"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b/>
          <w:i/>
          <w:szCs w:val="24"/>
        </w:rPr>
      </w:pPr>
    </w:p>
    <w:p w14:paraId="045DCA5F"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7916FC80"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01E1ABB9"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49857701"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20332DF2"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46C8D617"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667998"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5C3B7143" w14:textId="77777777" w:rsidR="00174E03" w:rsidRPr="00667998" w:rsidRDefault="00174E03" w:rsidP="00174E03">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lastRenderedPageBreak/>
        <w:t>En otras palabras, cumplió con lo que para tal efecto dispone el artículo 162 de la Ley de Transparencia y Acceso a la Información Pública del Estado de México y Municipios, que índica:</w:t>
      </w:r>
    </w:p>
    <w:p w14:paraId="6F74F4B3" w14:textId="77777777" w:rsidR="00174E03" w:rsidRPr="00667998"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667998"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667998" w:rsidRDefault="00174E03" w:rsidP="00174E03">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4E1E7C33" w14:textId="77777777" w:rsidR="001B5E82" w:rsidRPr="00667998" w:rsidRDefault="001B5E82" w:rsidP="001B5E82">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028F7F5B" w14:textId="77777777" w:rsidR="001B5E82" w:rsidRPr="00667998" w:rsidRDefault="001B5E82" w:rsidP="001B5E82">
      <w:pPr>
        <w:spacing w:after="0" w:line="360" w:lineRule="auto"/>
        <w:jc w:val="both"/>
        <w:rPr>
          <w:rFonts w:ascii="Palatino Linotype" w:hAnsi="Palatino Linotype"/>
          <w:sz w:val="24"/>
        </w:rPr>
      </w:pPr>
    </w:p>
    <w:p w14:paraId="56157CD5"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1162C8C2"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BC68A3"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7806E47E"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8A737"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B3C31F"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p>
    <w:p w14:paraId="71514371"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 xml:space="preserve">Los sujetos obligados deben poner en práctica, políticas y programas de acceso a la información que se apeguen a criterios de publicidad, veracidad, oportunidad, precisión y </w:t>
      </w:r>
      <w:r w:rsidRPr="00667998">
        <w:rPr>
          <w:rFonts w:ascii="Palatino Linotype" w:hAnsi="Palatino Linotype"/>
          <w:i/>
          <w:sz w:val="22"/>
          <w:szCs w:val="22"/>
        </w:rPr>
        <w:lastRenderedPageBreak/>
        <w:t>suficiencia en beneficio de los solicitantes.</w:t>
      </w:r>
    </w:p>
    <w:p w14:paraId="55953551"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582B5A96"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23F177E" w14:textId="77777777" w:rsidR="001B5E82" w:rsidRPr="00667998"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(sic)</w:t>
      </w:r>
    </w:p>
    <w:p w14:paraId="3864FF93" w14:textId="77777777" w:rsidR="001B5E82" w:rsidRPr="00667998" w:rsidRDefault="001B5E82" w:rsidP="001B5E82">
      <w:pPr>
        <w:spacing w:after="0" w:line="360" w:lineRule="auto"/>
        <w:jc w:val="both"/>
        <w:rPr>
          <w:rFonts w:ascii="Palatino Linotype" w:eastAsia="Times New Roman" w:hAnsi="Palatino Linotype"/>
          <w:sz w:val="12"/>
          <w:lang w:eastAsia="es-MX"/>
        </w:rPr>
      </w:pPr>
    </w:p>
    <w:p w14:paraId="15AD81B2" w14:textId="77777777" w:rsidR="001B5E82" w:rsidRPr="00667998" w:rsidRDefault="001B5E82" w:rsidP="001B5E82">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C555498" w14:textId="77777777" w:rsidR="001B5E82" w:rsidRPr="00667998" w:rsidRDefault="001B5E82" w:rsidP="001B5E82">
      <w:pPr>
        <w:spacing w:after="0" w:line="360" w:lineRule="auto"/>
        <w:jc w:val="both"/>
        <w:rPr>
          <w:rFonts w:ascii="Palatino Linotype" w:hAnsi="Palatino Linotype" w:cs="Arial"/>
          <w:sz w:val="24"/>
        </w:rPr>
      </w:pPr>
    </w:p>
    <w:p w14:paraId="309B1746" w14:textId="77777777" w:rsidR="001B5E82" w:rsidRPr="00667998" w:rsidRDefault="001B5E82" w:rsidP="001B5E82">
      <w:pPr>
        <w:pStyle w:val="Textoindependiente2"/>
        <w:spacing w:after="0" w:line="360" w:lineRule="auto"/>
        <w:jc w:val="both"/>
        <w:rPr>
          <w:rFonts w:ascii="Palatino Linotype" w:eastAsia="Calibri" w:hAnsi="Palatino Linotype" w:cs="Arial"/>
        </w:rPr>
      </w:pPr>
      <w:r w:rsidRPr="00667998">
        <w:rPr>
          <w:rFonts w:ascii="Palatino Linotype" w:eastAsia="Calibri" w:hAnsi="Palatino Linotype" w:cs="Arial"/>
        </w:rPr>
        <w:t>Así también, se dispone que</w:t>
      </w:r>
      <w:r w:rsidRPr="00667998">
        <w:rPr>
          <w:rFonts w:ascii="Palatino Linotype" w:hAnsi="Palatino Linotype"/>
        </w:rPr>
        <w:t xml:space="preserve"> </w:t>
      </w:r>
      <w:r w:rsidRPr="00667998">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w:t>
      </w:r>
      <w:r w:rsidRPr="00667998">
        <w:rPr>
          <w:rFonts w:ascii="Palatino Linotype" w:eastAsia="Calibri" w:hAnsi="Palatino Linotype" w:cs="Arial"/>
        </w:rPr>
        <w:lastRenderedPageBreak/>
        <w:t>proporcionar información no comprende el procesamiento de la misma, ni el presentarla conforme al interés del solicitante, por lo que los Sujetos Obligados no están constreñidos a generarla, resumirla, efectuar cálculos o practicar investigaciones.</w:t>
      </w:r>
    </w:p>
    <w:p w14:paraId="5C4AB157" w14:textId="77777777" w:rsidR="00174E03" w:rsidRPr="00667998" w:rsidRDefault="00174E03" w:rsidP="001B5E82">
      <w:pPr>
        <w:spacing w:after="0" w:line="360" w:lineRule="auto"/>
        <w:jc w:val="both"/>
        <w:rPr>
          <w:rFonts w:ascii="Palatino Linotype" w:hAnsi="Palatino Linotype" w:cs="Arial"/>
          <w:sz w:val="24"/>
        </w:rPr>
      </w:pPr>
    </w:p>
    <w:p w14:paraId="5EAC0795" w14:textId="38824C3E" w:rsidR="001B5E82" w:rsidRPr="00667998" w:rsidRDefault="001B5E82" w:rsidP="001B5E82">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w:t>
      </w:r>
      <w:r w:rsidRPr="00667998">
        <w:rPr>
          <w:rFonts w:ascii="Palatino Linotype" w:hAnsi="Palatino Linotype" w:cs="Arial"/>
          <w:sz w:val="24"/>
          <w:lang w:eastAsia="es-MX"/>
        </w:rPr>
        <w:t xml:space="preserve">el </w:t>
      </w:r>
      <w:r w:rsidR="00236534" w:rsidRPr="00667998">
        <w:rPr>
          <w:rFonts w:ascii="Palatino Linotype" w:hAnsi="Palatino Linotype" w:cs="Arial"/>
          <w:b/>
          <w:sz w:val="24"/>
          <w:lang w:eastAsia="es-MX"/>
        </w:rPr>
        <w:t>Sujeto Obligado</w:t>
      </w:r>
      <w:r w:rsidR="00236534" w:rsidRPr="00667998">
        <w:rPr>
          <w:rFonts w:ascii="Palatino Linotype" w:hAnsi="Palatino Linotype" w:cs="Arial"/>
          <w:sz w:val="24"/>
        </w:rPr>
        <w:t xml:space="preserve"> </w:t>
      </w:r>
      <w:r w:rsidRPr="00667998">
        <w:rPr>
          <w:rFonts w:ascii="Palatino Linotype" w:hAnsi="Palatino Linotype" w:cs="Arial"/>
          <w:sz w:val="24"/>
        </w:rPr>
        <w:t xml:space="preserve">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08ABCD0D" w14:textId="77777777" w:rsidR="001B5E82" w:rsidRPr="00667998" w:rsidRDefault="001B5E82" w:rsidP="001B5E82">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41E6311B" w14:textId="77777777" w:rsidR="001B5E82" w:rsidRPr="00667998" w:rsidRDefault="001B5E82" w:rsidP="001B5E82">
      <w:pPr>
        <w:pStyle w:val="Sinespaciado"/>
      </w:pPr>
    </w:p>
    <w:p w14:paraId="36F6BA4B" w14:textId="77777777" w:rsidR="001B5E82" w:rsidRPr="00667998" w:rsidRDefault="001B5E82" w:rsidP="001B5E82">
      <w:pPr>
        <w:spacing w:after="0"/>
        <w:ind w:left="851" w:right="850"/>
        <w:jc w:val="both"/>
        <w:rPr>
          <w:rFonts w:ascii="Palatino Linotype" w:hAnsi="Palatino Linotype" w:cs="Arial"/>
          <w:color w:val="000000"/>
          <w:sz w:val="2"/>
        </w:rPr>
      </w:pPr>
    </w:p>
    <w:p w14:paraId="32558EC9" w14:textId="77777777" w:rsidR="001B5E82" w:rsidRPr="00667998" w:rsidRDefault="001B5E82" w:rsidP="001B5E82">
      <w:pPr>
        <w:spacing w:after="0"/>
        <w:ind w:left="851" w:right="901"/>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53900F" w14:textId="77777777" w:rsidR="001B5E82" w:rsidRPr="00667998" w:rsidRDefault="001B5E82" w:rsidP="001B5E82">
      <w:pPr>
        <w:spacing w:after="0"/>
        <w:ind w:left="851" w:right="901"/>
        <w:jc w:val="both"/>
        <w:rPr>
          <w:rFonts w:ascii="Palatino Linotype" w:hAnsi="Palatino Linotype" w:cs="Arial"/>
          <w:i/>
          <w:color w:val="000000"/>
          <w:sz w:val="2"/>
        </w:rPr>
      </w:pPr>
    </w:p>
    <w:p w14:paraId="7BCA5D85" w14:textId="77777777" w:rsidR="001B5E82" w:rsidRPr="00667998" w:rsidRDefault="001B5E82" w:rsidP="001B5E82">
      <w:pPr>
        <w:spacing w:after="0"/>
        <w:ind w:left="851" w:right="901"/>
        <w:jc w:val="both"/>
        <w:rPr>
          <w:rFonts w:ascii="Palatino Linotype" w:hAnsi="Palatino Linotype" w:cs="Arial"/>
          <w:i/>
          <w:color w:val="000000"/>
        </w:rPr>
      </w:pPr>
    </w:p>
    <w:p w14:paraId="1D72C1DC" w14:textId="77777777" w:rsidR="001B5E82" w:rsidRPr="00667998" w:rsidRDefault="001B5E82" w:rsidP="001B5E82">
      <w:pPr>
        <w:spacing w:after="0"/>
        <w:ind w:left="851" w:right="901"/>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5683E937" w14:textId="77777777" w:rsidR="001B5E82" w:rsidRPr="00667998" w:rsidRDefault="001B5E82" w:rsidP="001B5E82">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96CA16" w14:textId="77777777" w:rsidR="001B5E82" w:rsidRPr="00667998" w:rsidRDefault="001B5E82" w:rsidP="001B5E82">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CD35F12" w14:textId="77777777" w:rsidR="001B5E82" w:rsidRPr="00667998" w:rsidRDefault="001B5E82" w:rsidP="001B5E82">
      <w:pPr>
        <w:spacing w:after="0"/>
        <w:ind w:left="851" w:right="901"/>
        <w:jc w:val="both"/>
        <w:rPr>
          <w:rFonts w:ascii="Palatino Linotype" w:hAnsi="Palatino Linotype" w:cs="Arial"/>
          <w:i/>
          <w:color w:val="000000"/>
        </w:rPr>
      </w:pPr>
      <w:r w:rsidRPr="00667998">
        <w:rPr>
          <w:rFonts w:ascii="Palatino Linotype" w:hAnsi="Palatino Linotype" w:cs="Arial"/>
          <w:i/>
          <w:color w:val="000000"/>
        </w:rPr>
        <w:lastRenderedPageBreak/>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13F30E68" w14:textId="77777777" w:rsidR="001B5E82" w:rsidRPr="00667998" w:rsidRDefault="001B5E82" w:rsidP="001B5E82">
      <w:pPr>
        <w:spacing w:after="0"/>
        <w:ind w:left="851" w:right="901"/>
        <w:jc w:val="both"/>
        <w:rPr>
          <w:rFonts w:ascii="Palatino Linotype" w:hAnsi="Palatino Linotype" w:cs="Arial"/>
          <w:i/>
          <w:color w:val="000000"/>
          <w:sz w:val="24"/>
        </w:rPr>
      </w:pPr>
    </w:p>
    <w:p w14:paraId="6E7C6F97" w14:textId="72E0E06F" w:rsidR="001B5E82" w:rsidRPr="00667998" w:rsidRDefault="001B5E82" w:rsidP="001B5E82">
      <w:pPr>
        <w:spacing w:after="0" w:line="360" w:lineRule="auto"/>
        <w:jc w:val="both"/>
        <w:rPr>
          <w:rFonts w:ascii="Palatino Linotype" w:hAnsi="Palatino Linotype" w:cs="Arial"/>
          <w:sz w:val="24"/>
        </w:rPr>
      </w:pPr>
      <w:r w:rsidRPr="00667998">
        <w:rPr>
          <w:rFonts w:ascii="Palatino Linotype" w:eastAsia="Times New Roman" w:hAnsi="Palatino Linotype"/>
          <w:sz w:val="24"/>
          <w:lang w:eastAsia="es-MX"/>
        </w:rPr>
        <w:t xml:space="preserve">Bajo ese contexto, se considera que con el pronunciamiento realizado por el </w:t>
      </w:r>
      <w:r w:rsidR="00236534" w:rsidRPr="00667998">
        <w:rPr>
          <w:rFonts w:ascii="Palatino Linotype" w:eastAsia="Times New Roman" w:hAnsi="Palatino Linotype"/>
          <w:b/>
          <w:sz w:val="24"/>
          <w:lang w:eastAsia="es-MX"/>
        </w:rPr>
        <w:t>Sujeto Obligado</w:t>
      </w:r>
      <w:r w:rsidRPr="00667998">
        <w:rPr>
          <w:rFonts w:ascii="Palatino Linotype" w:eastAsia="Times New Roman" w:hAnsi="Palatino Linotype"/>
          <w:sz w:val="24"/>
          <w:lang w:eastAsia="es-MX"/>
        </w:rPr>
        <w:t xml:space="preserve">, manifestó desde su respuesta primigenia </w:t>
      </w:r>
      <w:r w:rsidRPr="00667998">
        <w:rPr>
          <w:rFonts w:ascii="Palatino Linotype" w:hAnsi="Palatino Linotype"/>
          <w:sz w:val="24"/>
          <w:szCs w:val="24"/>
        </w:rPr>
        <w:t>que realizó una búsqueda exhaustiva y razonable de la información solicitada</w:t>
      </w:r>
      <w:r w:rsidRPr="00667998">
        <w:rPr>
          <w:rFonts w:ascii="Palatino Linotype" w:eastAsia="Times New Roman" w:hAnsi="Palatino Linotype"/>
          <w:sz w:val="24"/>
          <w:lang w:eastAsia="es-MX"/>
        </w:rPr>
        <w:t xml:space="preserve"> </w:t>
      </w:r>
      <w:r w:rsidRPr="00667998">
        <w:rPr>
          <w:rFonts w:ascii="Palatino Linotype" w:hAnsi="Palatino Linotype"/>
          <w:sz w:val="24"/>
        </w:rPr>
        <w:t>y e</w:t>
      </w:r>
      <w:r w:rsidRPr="00667998">
        <w:rPr>
          <w:rFonts w:ascii="Palatino Linotype" w:hAnsi="Palatino Linotype" w:cs="Arial"/>
          <w:sz w:val="24"/>
        </w:rPr>
        <w:t xml:space="preserve">n conclusión, la información no podría obrar en los archivos del </w:t>
      </w:r>
      <w:r w:rsidRPr="00667998">
        <w:rPr>
          <w:rFonts w:ascii="Palatino Linotype" w:hAnsi="Palatino Linotype" w:cs="Arial"/>
          <w:b/>
          <w:sz w:val="24"/>
        </w:rPr>
        <w:t>Sujeto Obligado</w:t>
      </w:r>
      <w:r w:rsidRPr="00667998">
        <w:rPr>
          <w:rFonts w:ascii="Palatino Linotype" w:hAnsi="Palatino Linotype" w:cs="Arial"/>
          <w:sz w:val="24"/>
        </w:rPr>
        <w:t xml:space="preserve"> si esta no fue generada.</w:t>
      </w:r>
    </w:p>
    <w:p w14:paraId="36D1DC75" w14:textId="77777777" w:rsidR="001B5E82" w:rsidRPr="00667998" w:rsidRDefault="001B5E82" w:rsidP="001B5E82">
      <w:pPr>
        <w:spacing w:after="0" w:line="360" w:lineRule="auto"/>
        <w:jc w:val="both"/>
        <w:rPr>
          <w:rFonts w:ascii="Palatino Linotype" w:eastAsia="Times New Roman" w:hAnsi="Palatino Linotype"/>
          <w:sz w:val="24"/>
          <w:lang w:eastAsia="es-MX"/>
        </w:rPr>
      </w:pPr>
    </w:p>
    <w:p w14:paraId="7C546270" w14:textId="79B3C71A" w:rsidR="001B5E82" w:rsidRPr="00667998" w:rsidRDefault="001B5E82" w:rsidP="001707A8">
      <w:pPr>
        <w:spacing w:after="0" w:line="360" w:lineRule="auto"/>
        <w:jc w:val="both"/>
        <w:rPr>
          <w:rFonts w:ascii="Palatino Linotype" w:hAnsi="Palatino Linotype" w:cs="Arial"/>
          <w:sz w:val="24"/>
          <w:szCs w:val="24"/>
          <w:lang w:eastAsia="es-MX"/>
        </w:rPr>
      </w:pPr>
      <w:r w:rsidRPr="00667998">
        <w:rPr>
          <w:rFonts w:ascii="Palatino Linotype" w:hAnsi="Palatino Linotype"/>
          <w:sz w:val="24"/>
          <w:szCs w:val="24"/>
        </w:rPr>
        <w:t xml:space="preserve">En ese tenor, se tiene que el </w:t>
      </w:r>
      <w:r w:rsidRPr="00667998">
        <w:rPr>
          <w:rFonts w:ascii="Palatino Linotype" w:hAnsi="Palatino Linotype"/>
          <w:b/>
          <w:sz w:val="24"/>
          <w:szCs w:val="24"/>
        </w:rPr>
        <w:t>Sujeto Obligado</w:t>
      </w:r>
      <w:r w:rsidRPr="00667998">
        <w:rPr>
          <w:rFonts w:ascii="Palatino Linotype" w:hAnsi="Palatino Linotype"/>
          <w:sz w:val="24"/>
          <w:szCs w:val="24"/>
        </w:rPr>
        <w:t xml:space="preserve"> no puede presentar la información solicitada por el </w:t>
      </w:r>
      <w:r w:rsidRPr="00667998">
        <w:rPr>
          <w:rFonts w:ascii="Palatino Linotype" w:hAnsi="Palatino Linotype"/>
          <w:b/>
          <w:sz w:val="24"/>
          <w:szCs w:val="24"/>
        </w:rPr>
        <w:t>Recurrente</w:t>
      </w:r>
      <w:r w:rsidRPr="00667998">
        <w:rPr>
          <w:rFonts w:ascii="Palatino Linotype" w:hAnsi="Palatino Linotype"/>
          <w:sz w:val="24"/>
          <w:szCs w:val="24"/>
        </w:rPr>
        <w:t xml:space="preserve">, toda vez que no existe, pues esta no ha sido generada, administrada o poseída en ejercicio de sus atribuciones. </w:t>
      </w:r>
      <w:r w:rsidRPr="00667998">
        <w:rPr>
          <w:rFonts w:ascii="Palatino Linotype" w:hAnsi="Palatino Linotype" w:cs="Arial"/>
          <w:sz w:val="24"/>
          <w:szCs w:val="24"/>
          <w:lang w:eastAsia="es-MX"/>
        </w:rPr>
        <w:t xml:space="preserve">Por lo tanto resulta evidente que el </w:t>
      </w:r>
      <w:r w:rsidRPr="00667998">
        <w:rPr>
          <w:rFonts w:ascii="Palatino Linotype" w:hAnsi="Palatino Linotype" w:cs="Arial"/>
          <w:b/>
          <w:sz w:val="24"/>
          <w:szCs w:val="24"/>
          <w:lang w:eastAsia="es-MX"/>
        </w:rPr>
        <w:t>Sujeto Obligado</w:t>
      </w:r>
      <w:r w:rsidRPr="00667998">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667998">
        <w:rPr>
          <w:rFonts w:ascii="Palatino Linotype" w:hAnsi="Palatino Linotype" w:cs="Arial"/>
          <w:b/>
          <w:sz w:val="24"/>
          <w:szCs w:val="24"/>
          <w:lang w:eastAsia="es-MX"/>
        </w:rPr>
        <w:t>Sujeto Obligado</w:t>
      </w:r>
      <w:r w:rsidRPr="00667998">
        <w:rPr>
          <w:rFonts w:ascii="Palatino Linotype" w:hAnsi="Palatino Linotype" w:cs="Arial"/>
          <w:sz w:val="24"/>
          <w:szCs w:val="24"/>
          <w:lang w:eastAsia="es-MX"/>
        </w:rPr>
        <w:t>, ya que no puede probarse por ser lógica y materialmente imposible.</w:t>
      </w:r>
    </w:p>
    <w:p w14:paraId="00EA35D2" w14:textId="77777777" w:rsidR="00174E03" w:rsidRPr="00667998" w:rsidRDefault="00174E03" w:rsidP="001707A8">
      <w:pPr>
        <w:spacing w:after="0" w:line="360" w:lineRule="auto"/>
        <w:jc w:val="both"/>
        <w:rPr>
          <w:rFonts w:ascii="Palatino Linotype" w:hAnsi="Palatino Linotype" w:cs="Arial"/>
          <w:sz w:val="24"/>
          <w:szCs w:val="24"/>
          <w:lang w:eastAsia="es-MX"/>
        </w:rPr>
      </w:pPr>
    </w:p>
    <w:p w14:paraId="26BEF419" w14:textId="77777777" w:rsidR="00174E03" w:rsidRPr="00667998" w:rsidRDefault="00174E03" w:rsidP="001B5E82">
      <w:pPr>
        <w:spacing w:after="0" w:line="360" w:lineRule="auto"/>
        <w:jc w:val="both"/>
        <w:rPr>
          <w:rFonts w:ascii="Palatino Linotype" w:hAnsi="Palatino Linotype" w:cs="Arial"/>
          <w:sz w:val="24"/>
          <w:szCs w:val="24"/>
          <w:lang w:eastAsia="es-MX"/>
        </w:rPr>
      </w:pPr>
      <w:r w:rsidRPr="00667998">
        <w:rPr>
          <w:rFonts w:ascii="Palatino Linotype" w:hAnsi="Palatino Linotype" w:cs="Arial"/>
          <w:sz w:val="24"/>
          <w:szCs w:val="24"/>
          <w:lang w:eastAsia="es-MX"/>
        </w:rPr>
        <w:t>Finalmente, tocante al punto referente al “</w:t>
      </w:r>
      <w:r w:rsidRPr="00667998">
        <w:rPr>
          <w:rFonts w:ascii="Palatino Linotype" w:hAnsi="Palatino Linotype" w:cs="Arial"/>
          <w:b/>
          <w:sz w:val="24"/>
          <w:szCs w:val="24"/>
          <w:lang w:eastAsia="es-MX"/>
        </w:rPr>
        <w:t>CONVENIO 2018 Y 2019”</w:t>
      </w:r>
      <w:r w:rsidRPr="00667998">
        <w:rPr>
          <w:rFonts w:ascii="Palatino Linotype" w:hAnsi="Palatino Linotype" w:cs="Arial"/>
          <w:sz w:val="24"/>
          <w:szCs w:val="24"/>
          <w:lang w:eastAsia="es-MX"/>
        </w:rPr>
        <w:t xml:space="preserve">; es de destacar que mediante el oficio 207C 0401210001S-UT-1224/2019, de fecha 25 de noviembre de 2019, firmado por el Responsable y Titular de la Unidad de Transparencia del ISSEMyM, </w:t>
      </w:r>
      <w:r w:rsidRPr="00667998">
        <w:rPr>
          <w:rFonts w:ascii="Palatino Linotype" w:hAnsi="Palatino Linotype" w:cs="Arial"/>
          <w:b/>
          <w:sz w:val="24"/>
          <w:szCs w:val="24"/>
          <w:u w:val="single"/>
          <w:lang w:eastAsia="es-MX"/>
        </w:rPr>
        <w:t>comunicó que no cuenta con convenio de pago</w:t>
      </w:r>
      <w:r w:rsidRPr="00667998">
        <w:rPr>
          <w:rFonts w:ascii="Palatino Linotype" w:hAnsi="Palatino Linotype" w:cs="Arial"/>
          <w:sz w:val="24"/>
          <w:szCs w:val="24"/>
          <w:lang w:eastAsia="es-MX"/>
        </w:rPr>
        <w:t>.</w:t>
      </w:r>
    </w:p>
    <w:p w14:paraId="542D3134" w14:textId="77777777" w:rsidR="00174E03" w:rsidRPr="00667998" w:rsidRDefault="00174E03" w:rsidP="001B5E82">
      <w:pPr>
        <w:spacing w:after="0" w:line="360" w:lineRule="auto"/>
        <w:jc w:val="both"/>
        <w:rPr>
          <w:rFonts w:ascii="Palatino Linotype" w:hAnsi="Palatino Linotype" w:cs="Arial"/>
          <w:sz w:val="24"/>
          <w:szCs w:val="24"/>
          <w:lang w:eastAsia="es-MX"/>
        </w:rPr>
      </w:pPr>
    </w:p>
    <w:p w14:paraId="2598DBBE" w14:textId="7186C7C9" w:rsidR="001B5E82" w:rsidRPr="00667998" w:rsidRDefault="001B5E82" w:rsidP="001707A8">
      <w:pPr>
        <w:spacing w:after="0" w:line="360" w:lineRule="auto"/>
        <w:jc w:val="both"/>
        <w:rPr>
          <w:rFonts w:ascii="Palatino Linotype" w:hAnsi="Palatino Linotype" w:cs="Arial"/>
          <w:sz w:val="24"/>
          <w:szCs w:val="24"/>
          <w:lang w:eastAsia="es-MX"/>
        </w:rPr>
      </w:pPr>
      <w:r w:rsidRPr="00667998">
        <w:rPr>
          <w:rFonts w:ascii="Palatino Linotype" w:hAnsi="Palatino Linotype" w:cs="Arial"/>
          <w:sz w:val="24"/>
        </w:rPr>
        <w:t xml:space="preserve">Dicho lo anterior, no debe pasar por alto que el </w:t>
      </w:r>
      <w:r w:rsidRPr="00667998">
        <w:rPr>
          <w:rFonts w:ascii="Palatino Linotype" w:hAnsi="Palatino Linotype" w:cs="Arial"/>
          <w:b/>
          <w:sz w:val="24"/>
        </w:rPr>
        <w:t>Sujeto Obligado</w:t>
      </w:r>
      <w:r w:rsidRPr="00667998">
        <w:rPr>
          <w:rFonts w:ascii="Palatino Linotype" w:hAnsi="Palatino Linotype" w:cs="Arial"/>
          <w:sz w:val="24"/>
        </w:rPr>
        <w:t xml:space="preserve"> </w:t>
      </w:r>
      <w:r w:rsidR="00174E03" w:rsidRPr="00667998">
        <w:rPr>
          <w:rFonts w:ascii="Palatino Linotype" w:hAnsi="Palatino Linotype" w:cs="Arial"/>
          <w:sz w:val="24"/>
        </w:rPr>
        <w:t>dio puntual respuesta al requerimiento</w:t>
      </w:r>
      <w:r w:rsidRPr="00667998">
        <w:rPr>
          <w:rFonts w:ascii="Palatino Linotype" w:hAnsi="Palatino Linotype" w:cs="Arial"/>
          <w:sz w:val="24"/>
        </w:rPr>
        <w:t xml:space="preserve"> de información, </w:t>
      </w:r>
      <w:r w:rsidRPr="00667998">
        <w:rPr>
          <w:rFonts w:ascii="Palatino Linotype" w:hAnsi="Palatino Linotype" w:cs="Arial"/>
          <w:b/>
          <w:sz w:val="24"/>
          <w:u w:val="single"/>
        </w:rPr>
        <w:t>haciéndolo en sentido negativo</w:t>
      </w:r>
      <w:r w:rsidRPr="00667998">
        <w:rPr>
          <w:rFonts w:ascii="Palatino Linotype" w:hAnsi="Palatino Linotype" w:cs="Arial"/>
          <w:sz w:val="24"/>
        </w:rPr>
        <w:t xml:space="preserve">, es decir, informó que después de una búsqueda exhaustiva y razonable de los archivos que </w:t>
      </w:r>
      <w:r w:rsidRPr="00667998">
        <w:rPr>
          <w:rFonts w:ascii="Palatino Linotype" w:hAnsi="Palatino Linotype" w:cs="Arial"/>
          <w:sz w:val="24"/>
        </w:rPr>
        <w:lastRenderedPageBreak/>
        <w:t xml:space="preserve">obran en </w:t>
      </w:r>
      <w:r w:rsidR="00313F25" w:rsidRPr="00667998">
        <w:rPr>
          <w:rFonts w:ascii="Palatino Linotype" w:hAnsi="Palatino Linotype" w:cs="Arial"/>
          <w:sz w:val="24"/>
        </w:rPr>
        <w:t>el</w:t>
      </w:r>
      <w:r w:rsidRPr="00667998">
        <w:rPr>
          <w:rFonts w:ascii="Palatino Linotype" w:hAnsi="Palatino Linotype" w:cs="Arial"/>
          <w:sz w:val="24"/>
        </w:rPr>
        <w:t xml:space="preserve"> </w:t>
      </w:r>
      <w:r w:rsidR="00313F25" w:rsidRPr="00667998">
        <w:rPr>
          <w:rFonts w:ascii="Palatino Linotype" w:hAnsi="Palatino Linotype" w:cs="Arial"/>
          <w:b/>
          <w:sz w:val="24"/>
        </w:rPr>
        <w:t>ISSEMyM</w:t>
      </w:r>
      <w:r w:rsidRPr="00667998">
        <w:rPr>
          <w:rFonts w:ascii="Palatino Linotype" w:hAnsi="Palatino Linotype" w:cs="Arial"/>
          <w:sz w:val="24"/>
        </w:rPr>
        <w:t>, reiteró que no existe registro algu</w:t>
      </w:r>
      <w:r w:rsidR="00313F25" w:rsidRPr="00667998">
        <w:rPr>
          <w:rFonts w:ascii="Palatino Linotype" w:hAnsi="Palatino Linotype" w:cs="Arial"/>
          <w:sz w:val="24"/>
        </w:rPr>
        <w:t>no de la información relacionado a dicho Convenio</w:t>
      </w:r>
      <w:r w:rsidRPr="00667998">
        <w:rPr>
          <w:rFonts w:ascii="Palatino Linotype" w:hAnsi="Palatino Linotype" w:cs="Arial"/>
          <w:sz w:val="24"/>
        </w:rPr>
        <w:t xml:space="preserve">, que arguye el </w:t>
      </w:r>
      <w:r w:rsidR="00313F25" w:rsidRPr="00667998">
        <w:rPr>
          <w:rFonts w:ascii="Palatino Linotype" w:hAnsi="Palatino Linotype" w:cs="Arial"/>
          <w:b/>
          <w:sz w:val="24"/>
        </w:rPr>
        <w:t>Recurrente</w:t>
      </w:r>
      <w:r w:rsidRPr="00667998">
        <w:rPr>
          <w:rFonts w:ascii="Palatino Linotype" w:hAnsi="Palatino Linotype" w:cs="Arial"/>
          <w:sz w:val="24"/>
        </w:rPr>
        <w:t>.</w:t>
      </w:r>
    </w:p>
    <w:p w14:paraId="5AAB595D" w14:textId="77777777" w:rsidR="00313F25" w:rsidRPr="00667998" w:rsidRDefault="00313F25" w:rsidP="001707A8">
      <w:pPr>
        <w:spacing w:after="0" w:line="360" w:lineRule="auto"/>
        <w:jc w:val="both"/>
        <w:rPr>
          <w:rFonts w:ascii="Palatino Linotype" w:hAnsi="Palatino Linotype" w:cs="Arial"/>
          <w:sz w:val="24"/>
          <w:szCs w:val="24"/>
          <w:lang w:eastAsia="es-MX"/>
        </w:rPr>
      </w:pPr>
    </w:p>
    <w:p w14:paraId="7C4510D1" w14:textId="08F04F66" w:rsidR="00013AA8" w:rsidRPr="00667998" w:rsidRDefault="009302C3" w:rsidP="001707A8">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nos encontramos ante la presencia de un hecho negativo, en virtud de que la información solicitada no puede fácticamente obrar en los archivos del </w:t>
      </w:r>
      <w:r w:rsidR="00313F25" w:rsidRPr="00667998">
        <w:rPr>
          <w:rFonts w:ascii="Palatino Linotype" w:hAnsi="Palatino Linotype" w:cs="Arial"/>
          <w:b/>
          <w:sz w:val="24"/>
        </w:rPr>
        <w:t>Sujeto Obligado</w:t>
      </w:r>
      <w:r w:rsidRPr="00667998">
        <w:rPr>
          <w:rFonts w:ascii="Palatino Linotype" w:hAnsi="Palatino Linotype" w:cs="Arial"/>
          <w:sz w:val="24"/>
        </w:rPr>
        <w:t>, ya que no puede probarse por ser lógica y materialmente imposible.</w:t>
      </w:r>
    </w:p>
    <w:p w14:paraId="4A3D1AF4" w14:textId="77777777" w:rsidR="001707A8" w:rsidRPr="00667998" w:rsidRDefault="001707A8" w:rsidP="001707A8">
      <w:pPr>
        <w:spacing w:after="0" w:line="360" w:lineRule="auto"/>
        <w:jc w:val="both"/>
        <w:rPr>
          <w:rFonts w:ascii="Palatino Linotype" w:hAnsi="Palatino Linotype" w:cs="Arial"/>
          <w:sz w:val="24"/>
        </w:rPr>
      </w:pPr>
    </w:p>
    <w:p w14:paraId="6393F840" w14:textId="0622BF6B" w:rsidR="00166F48" w:rsidRPr="00667998" w:rsidRDefault="009302C3" w:rsidP="006E16BF">
      <w:pPr>
        <w:autoSpaceDE w:val="0"/>
        <w:autoSpaceDN w:val="0"/>
        <w:adjustRightInd w:val="0"/>
        <w:spacing w:after="0" w:line="360" w:lineRule="auto"/>
        <w:ind w:right="18"/>
        <w:jc w:val="both"/>
        <w:rPr>
          <w:rFonts w:ascii="Palatino Linotype" w:hAnsi="Palatino Linotype" w:cs="Arial"/>
          <w:sz w:val="24"/>
        </w:rPr>
      </w:pPr>
      <w:r w:rsidRPr="00667998">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14:paraId="28268817" w14:textId="2A7951A7" w:rsidR="009302C3" w:rsidRPr="00667998" w:rsidRDefault="009302C3" w:rsidP="006E16BF">
      <w:pPr>
        <w:autoSpaceDE w:val="0"/>
        <w:autoSpaceDN w:val="0"/>
        <w:adjustRightInd w:val="0"/>
        <w:spacing w:after="0" w:line="360" w:lineRule="auto"/>
        <w:ind w:right="18"/>
        <w:jc w:val="both"/>
        <w:rPr>
          <w:rFonts w:ascii="Palatino Linotype" w:hAnsi="Palatino Linotype" w:cs="Arial"/>
          <w:sz w:val="24"/>
        </w:rPr>
      </w:pPr>
      <w:r w:rsidRPr="00667998">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66511AF0" w14:textId="77777777" w:rsidR="001707A8" w:rsidRPr="00667998" w:rsidRDefault="001707A8" w:rsidP="006E16BF">
      <w:pPr>
        <w:pStyle w:val="Default"/>
        <w:spacing w:line="276" w:lineRule="auto"/>
        <w:ind w:left="567" w:right="850"/>
        <w:jc w:val="both"/>
        <w:rPr>
          <w:rFonts w:ascii="Palatino Linotype" w:hAnsi="Palatino Linotype"/>
          <w:i/>
          <w:sz w:val="22"/>
          <w:szCs w:val="20"/>
        </w:rPr>
      </w:pPr>
    </w:p>
    <w:p w14:paraId="40122923" w14:textId="6AF7A2D8" w:rsidR="008C488B" w:rsidRPr="00667998" w:rsidRDefault="009302C3" w:rsidP="006E16BF">
      <w:pPr>
        <w:pStyle w:val="Default"/>
        <w:spacing w:line="276" w:lineRule="auto"/>
        <w:ind w:left="567" w:right="850"/>
        <w:jc w:val="both"/>
        <w:rPr>
          <w:rFonts w:ascii="Palatino Linotype" w:hAnsi="Palatino Linotype"/>
          <w:i/>
          <w:sz w:val="22"/>
          <w:szCs w:val="20"/>
        </w:rPr>
      </w:pPr>
      <w:r w:rsidRPr="00667998">
        <w:rPr>
          <w:rFonts w:ascii="Palatino Linotype" w:hAnsi="Palatino Linotype"/>
          <w:i/>
          <w:sz w:val="22"/>
          <w:szCs w:val="20"/>
        </w:rPr>
        <w:t>“</w:t>
      </w:r>
      <w:r w:rsidRPr="00667998">
        <w:rPr>
          <w:rFonts w:ascii="Palatino Linotype" w:hAnsi="Palatino Linotype"/>
          <w:b/>
          <w:i/>
          <w:sz w:val="22"/>
          <w:szCs w:val="20"/>
        </w:rPr>
        <w:t>HECHOS NEGATIVOS, NO SON SUSCEPTIBLES DE DEMOSTRACION</w:t>
      </w:r>
      <w:r w:rsidRPr="00667998">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5EE1C824" w14:textId="77777777" w:rsidR="009F4258" w:rsidRPr="00667998" w:rsidRDefault="009F4258" w:rsidP="006E16BF">
      <w:pPr>
        <w:spacing w:after="0" w:line="360" w:lineRule="auto"/>
        <w:jc w:val="both"/>
        <w:rPr>
          <w:rFonts w:ascii="Palatino Linotype" w:hAnsi="Palatino Linotype" w:cs="Arial"/>
          <w:sz w:val="6"/>
        </w:rPr>
      </w:pPr>
    </w:p>
    <w:p w14:paraId="46E0816A" w14:textId="77777777" w:rsidR="001149D7" w:rsidRPr="00667998" w:rsidRDefault="001149D7" w:rsidP="001149D7">
      <w:pPr>
        <w:spacing w:after="0" w:line="360" w:lineRule="auto"/>
        <w:jc w:val="both"/>
        <w:rPr>
          <w:rFonts w:ascii="Palatino Linotype" w:hAnsi="Palatino Linotype"/>
          <w:sz w:val="24"/>
          <w:szCs w:val="24"/>
        </w:rPr>
      </w:pPr>
    </w:p>
    <w:p w14:paraId="41AAF29A" w14:textId="73C2BE02" w:rsidR="00AE3CCC" w:rsidRPr="00667998" w:rsidRDefault="00D16E54" w:rsidP="006E16BF">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infundadas las razones o motivos de inconformidad que arguye </w:t>
      </w:r>
      <w:r w:rsidR="001707A8" w:rsidRPr="00667998">
        <w:rPr>
          <w:rFonts w:ascii="Palatino Linotype" w:hAnsi="Palatino Linotype"/>
          <w:noProof/>
          <w:sz w:val="24"/>
          <w:szCs w:val="24"/>
          <w:lang w:eastAsia="es-MX"/>
        </w:rPr>
        <w:t>la</w:t>
      </w:r>
      <w:r w:rsidRPr="00667998">
        <w:rPr>
          <w:rFonts w:ascii="Palatino Linotype" w:hAnsi="Palatino Linotype"/>
          <w:noProof/>
          <w:sz w:val="24"/>
          <w:szCs w:val="24"/>
          <w:lang w:eastAsia="es-MX"/>
        </w:rPr>
        <w:t xml:space="preserve"> </w:t>
      </w:r>
      <w:r w:rsidR="001707A8"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w:t>
      </w:r>
      <w:r w:rsidR="00EB66ED" w:rsidRPr="00667998">
        <w:rPr>
          <w:rFonts w:ascii="Palatino Linotype" w:hAnsi="Palatino Linotype"/>
          <w:sz w:val="24"/>
          <w:szCs w:val="24"/>
        </w:rPr>
        <w:t>,</w:t>
      </w:r>
      <w:r w:rsidRPr="00667998">
        <w:rPr>
          <w:rFonts w:ascii="Palatino Linotype" w:hAnsi="Palatino Linotype"/>
          <w:sz w:val="24"/>
          <w:szCs w:val="24"/>
        </w:rPr>
        <w:t xml:space="preserve"> fracción II</w:t>
      </w:r>
      <w:r w:rsidR="00EB66ED" w:rsidRPr="00667998">
        <w:rPr>
          <w:rFonts w:ascii="Palatino Linotype" w:hAnsi="Palatino Linotype"/>
          <w:sz w:val="24"/>
          <w:szCs w:val="24"/>
        </w:rPr>
        <w:t>,</w:t>
      </w:r>
      <w:r w:rsidRPr="00667998">
        <w:rPr>
          <w:rFonts w:ascii="Palatino Linotype" w:hAnsi="Palatino Linotype"/>
          <w:sz w:val="24"/>
          <w:szCs w:val="24"/>
        </w:rPr>
        <w:t xml:space="preserve">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001707A8" w:rsidRPr="00667998">
        <w:rPr>
          <w:rFonts w:ascii="Palatino Linotype" w:hAnsi="Palatino Linotype"/>
          <w:b/>
          <w:sz w:val="24"/>
          <w:szCs w:val="24"/>
        </w:rPr>
        <w:t>00941/ISSEMYM/IP/2019</w:t>
      </w:r>
      <w:r w:rsidR="001707A8"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581B5C31" w14:textId="77777777" w:rsidR="001707A8" w:rsidRPr="00667998" w:rsidRDefault="001707A8" w:rsidP="006E16BF">
      <w:pPr>
        <w:pStyle w:val="Textoindependiente"/>
        <w:spacing w:after="0" w:line="360" w:lineRule="auto"/>
        <w:jc w:val="both"/>
        <w:rPr>
          <w:rFonts w:ascii="Palatino Linotype" w:hAnsi="Palatino Linotype"/>
          <w:sz w:val="24"/>
          <w:szCs w:val="24"/>
        </w:rPr>
      </w:pPr>
    </w:p>
    <w:p w14:paraId="5629DB3B" w14:textId="77777777" w:rsidR="006168E4" w:rsidRPr="00667998" w:rsidRDefault="006168E4" w:rsidP="006E16BF">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7778EA2A" w14:textId="77777777" w:rsidR="001707A8" w:rsidRPr="00667998" w:rsidRDefault="001707A8" w:rsidP="001707A8">
      <w:pPr>
        <w:pStyle w:val="Sinespaciado"/>
      </w:pPr>
    </w:p>
    <w:p w14:paraId="16793A70" w14:textId="16806E7D" w:rsidR="00D16E54" w:rsidRPr="00667998" w:rsidRDefault="00D16E54" w:rsidP="006E16BF">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001707A8"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001707A8" w:rsidRPr="00667998">
        <w:rPr>
          <w:rFonts w:ascii="Palatino Linotype" w:hAnsi="Palatino Linotype"/>
          <w:b/>
          <w:sz w:val="24"/>
          <w:szCs w:val="24"/>
        </w:rPr>
        <w:t>00941/ISSEMYM/IP/2019</w:t>
      </w:r>
      <w:r w:rsidR="001707A8" w:rsidRPr="00667998">
        <w:rPr>
          <w:rFonts w:ascii="Palatino Linotype" w:hAnsi="Palatino Linotype"/>
          <w:sz w:val="24"/>
          <w:szCs w:val="24"/>
        </w:rPr>
        <w:t xml:space="preserve">, </w:t>
      </w:r>
      <w:r w:rsidRPr="00667998">
        <w:rPr>
          <w:rFonts w:ascii="Palatino Linotype" w:hAnsi="Palatino Linotype"/>
          <w:sz w:val="24"/>
          <w:szCs w:val="24"/>
        </w:rPr>
        <w:t xml:space="preserve">por resultar infundadas las razones o motivos de inconformidad hechos valer por </w:t>
      </w:r>
      <w:r w:rsidR="001707A8" w:rsidRPr="00667998">
        <w:rPr>
          <w:rFonts w:ascii="Palatino Linotype" w:hAnsi="Palatino Linotype"/>
          <w:sz w:val="24"/>
          <w:szCs w:val="24"/>
        </w:rPr>
        <w:t>la</w:t>
      </w:r>
      <w:r w:rsidRPr="00667998">
        <w:rPr>
          <w:rFonts w:ascii="Palatino Linotype" w:hAnsi="Palatino Linotype"/>
          <w:sz w:val="24"/>
          <w:szCs w:val="24"/>
        </w:rPr>
        <w:t xml:space="preserve"> </w:t>
      </w:r>
      <w:r w:rsidR="001707A8"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sidRPr="00667998">
        <w:rPr>
          <w:rFonts w:ascii="Palatino Linotype" w:hAnsi="Palatino Linotype"/>
          <w:b/>
          <w:sz w:val="24"/>
          <w:szCs w:val="24"/>
        </w:rPr>
        <w:t xml:space="preserve">CUARTO </w:t>
      </w:r>
      <w:r w:rsidRPr="00667998">
        <w:rPr>
          <w:rFonts w:ascii="Palatino Linotype" w:hAnsi="Palatino Linotype"/>
          <w:sz w:val="24"/>
          <w:szCs w:val="24"/>
        </w:rPr>
        <w:t>de esta resolución.</w:t>
      </w:r>
    </w:p>
    <w:p w14:paraId="6C2514C4" w14:textId="77777777" w:rsidR="001707A8" w:rsidRPr="00667998" w:rsidRDefault="001707A8" w:rsidP="006E16BF">
      <w:pPr>
        <w:pStyle w:val="Textoindependiente"/>
        <w:spacing w:after="0" w:line="360" w:lineRule="auto"/>
        <w:jc w:val="both"/>
        <w:rPr>
          <w:rFonts w:ascii="Palatino Linotype" w:hAnsi="Palatino Linotype"/>
          <w:b/>
          <w:sz w:val="24"/>
          <w:szCs w:val="28"/>
        </w:rPr>
      </w:pPr>
    </w:p>
    <w:p w14:paraId="659A9CA9" w14:textId="7E162AA8" w:rsidR="001707A8" w:rsidRPr="00667998" w:rsidRDefault="00D16E54" w:rsidP="006E16BF">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SEGUNDO.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Pr="00667998">
        <w:rPr>
          <w:rFonts w:ascii="Palatino Linotype" w:hAnsi="Palatino Linotype"/>
          <w:sz w:val="24"/>
          <w:szCs w:val="24"/>
        </w:rPr>
        <w:t xml:space="preserve"> </w:t>
      </w:r>
      <w:r w:rsidR="00EB66ED" w:rsidRPr="00667998">
        <w:rPr>
          <w:rFonts w:ascii="Palatino Linotype" w:hAnsi="Palatino Linotype"/>
          <w:sz w:val="24"/>
          <w:szCs w:val="24"/>
        </w:rPr>
        <w:t xml:space="preserve">vía </w:t>
      </w:r>
      <w:r w:rsidR="00EB66ED" w:rsidRPr="00667998">
        <w:rPr>
          <w:rFonts w:ascii="Palatino Linotype" w:hAnsi="Palatino Linotype"/>
          <w:b/>
          <w:sz w:val="24"/>
          <w:szCs w:val="24"/>
        </w:rPr>
        <w:t>SAIMEX</w:t>
      </w:r>
      <w:r w:rsidR="00EB66ED" w:rsidRPr="00667998">
        <w:rPr>
          <w:rFonts w:ascii="Palatino Linotype" w:hAnsi="Palatino Linotype"/>
          <w:sz w:val="24"/>
          <w:szCs w:val="24"/>
        </w:rPr>
        <w:t xml:space="preserve">, la presente resolución al Titular de la Unidad de Transparencia del </w:t>
      </w:r>
      <w:r w:rsidR="001707A8" w:rsidRPr="00667998">
        <w:rPr>
          <w:rFonts w:ascii="Palatino Linotype" w:hAnsi="Palatino Linotype"/>
          <w:b/>
          <w:sz w:val="24"/>
          <w:szCs w:val="24"/>
        </w:rPr>
        <w:t>Sujeto Obligado</w:t>
      </w:r>
      <w:r w:rsidR="00EB66ED" w:rsidRPr="00667998">
        <w:rPr>
          <w:rFonts w:ascii="Palatino Linotype" w:hAnsi="Palatino Linotype"/>
          <w:sz w:val="24"/>
          <w:szCs w:val="24"/>
        </w:rPr>
        <w:t>, para su conocimiento.</w:t>
      </w:r>
    </w:p>
    <w:p w14:paraId="0ACE4028" w14:textId="77777777" w:rsidR="009920BD" w:rsidRDefault="009920BD" w:rsidP="001707A8">
      <w:pPr>
        <w:pStyle w:val="Textoindependiente"/>
        <w:spacing w:after="0" w:line="360" w:lineRule="auto"/>
        <w:jc w:val="both"/>
        <w:rPr>
          <w:rFonts w:ascii="Palatino Linotype" w:hAnsi="Palatino Linotype"/>
          <w:b/>
          <w:sz w:val="28"/>
          <w:szCs w:val="28"/>
        </w:rPr>
      </w:pPr>
    </w:p>
    <w:p w14:paraId="5F636F0B" w14:textId="1EC523BC" w:rsidR="001707A8" w:rsidRPr="00667998" w:rsidRDefault="00D16E54" w:rsidP="001707A8">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TERCERO.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001707A8" w:rsidRPr="00667998">
        <w:rPr>
          <w:rFonts w:ascii="Palatino Linotype" w:hAnsi="Palatino Linotype"/>
          <w:sz w:val="24"/>
          <w:szCs w:val="24"/>
        </w:rPr>
        <w:t xml:space="preserve"> a la</w:t>
      </w:r>
      <w:r w:rsidRPr="00667998">
        <w:rPr>
          <w:rFonts w:ascii="Palatino Linotype" w:hAnsi="Palatino Linotype"/>
          <w:sz w:val="24"/>
          <w:szCs w:val="24"/>
        </w:rPr>
        <w:t xml:space="preserve"> </w:t>
      </w:r>
      <w:r w:rsidR="001707A8" w:rsidRPr="00667998">
        <w:rPr>
          <w:rFonts w:ascii="Palatino Linotype" w:hAnsi="Palatino Linotype"/>
          <w:b/>
          <w:sz w:val="24"/>
          <w:szCs w:val="24"/>
        </w:rPr>
        <w:t>Recurrente</w:t>
      </w:r>
      <w:r w:rsidRPr="00667998">
        <w:rPr>
          <w:rFonts w:ascii="Palatino Linotype" w:hAnsi="Palatino Linotype"/>
          <w:b/>
          <w:sz w:val="24"/>
          <w:szCs w:val="24"/>
        </w:rPr>
        <w:t xml:space="preserve"> </w:t>
      </w:r>
      <w:r w:rsidRPr="0066799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47075A" w:rsidRPr="00667998">
        <w:rPr>
          <w:rFonts w:ascii="Palatino Linotype" w:hAnsi="Palatino Linotype"/>
          <w:sz w:val="24"/>
          <w:szCs w:val="24"/>
        </w:rPr>
        <w:t>,</w:t>
      </w:r>
      <w:r w:rsidRPr="00667998">
        <w:rPr>
          <w:rFonts w:ascii="Palatino Linotype" w:hAnsi="Palatino Linotype"/>
          <w:sz w:val="24"/>
          <w:szCs w:val="24"/>
        </w:rPr>
        <w:t xml:space="preserve"> de la Ley de Transparencia y Acceso a la Información Pública del Estado de México y Municipios.</w:t>
      </w:r>
    </w:p>
    <w:p w14:paraId="39218172" w14:textId="77777777" w:rsidR="001707A8" w:rsidRPr="00667998" w:rsidRDefault="001707A8" w:rsidP="001707A8">
      <w:pPr>
        <w:pStyle w:val="Textoindependiente"/>
        <w:spacing w:after="0" w:line="360" w:lineRule="auto"/>
        <w:jc w:val="both"/>
        <w:rPr>
          <w:rFonts w:ascii="Palatino Linotype" w:hAnsi="Palatino Linotype"/>
          <w:sz w:val="24"/>
          <w:szCs w:val="24"/>
        </w:rPr>
      </w:pPr>
    </w:p>
    <w:p w14:paraId="27F8745B" w14:textId="4A8F96A1" w:rsidR="00715420" w:rsidRPr="00667998" w:rsidRDefault="00B36C81" w:rsidP="00313F25">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sidR="001707A8" w:rsidRPr="00667998">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EVA ABAID YAPUR</w:t>
      </w:r>
      <w:r w:rsidR="001707A8" w:rsidRPr="00667998">
        <w:rPr>
          <w:rFonts w:ascii="Palatino Linotype" w:eastAsiaTheme="minorEastAsia" w:hAnsi="Palatino Linotype"/>
          <w:color w:val="000000" w:themeColor="text1"/>
          <w:sz w:val="24"/>
          <w:szCs w:val="24"/>
          <w:lang w:val="es-ES_tradnl" w:eastAsia="es-ES"/>
        </w:rPr>
        <w:t>,</w:t>
      </w:r>
      <w:r w:rsidR="00715420" w:rsidRPr="00667998">
        <w:rPr>
          <w:rFonts w:ascii="Palatino Linotype" w:eastAsiaTheme="minorEastAsia" w:hAnsi="Palatino Linotype"/>
          <w:color w:val="000000" w:themeColor="text1"/>
          <w:sz w:val="24"/>
          <w:szCs w:val="24"/>
          <w:lang w:val="es-ES_tradnl" w:eastAsia="es-ES"/>
        </w:rPr>
        <w:t xml:space="preserve"> JOSÉ GUADALUPE LUNA HERNÁNDEZ, </w:t>
      </w:r>
      <w:r w:rsidRPr="00667998">
        <w:rPr>
          <w:rFonts w:ascii="Palatino Linotype" w:eastAsiaTheme="minorEastAsia" w:hAnsi="Palatino Linotype"/>
          <w:color w:val="000000" w:themeColor="text1"/>
          <w:sz w:val="24"/>
          <w:szCs w:val="24"/>
          <w:lang w:val="es-ES_tradnl" w:eastAsia="es-ES"/>
        </w:rPr>
        <w:t>JAVIER MARTÍNEZ CRUZ</w:t>
      </w:r>
      <w:r w:rsidR="001707A8" w:rsidRPr="00667998">
        <w:rPr>
          <w:rFonts w:ascii="Palatino Linotype" w:eastAsiaTheme="minorEastAsia" w:hAnsi="Palatino Linotype"/>
          <w:color w:val="000000" w:themeColor="text1"/>
          <w:sz w:val="24"/>
          <w:szCs w:val="24"/>
          <w:lang w:val="es-ES_tradnl" w:eastAsia="es-ES"/>
        </w:rPr>
        <w:t xml:space="preserve"> </w:t>
      </w:r>
      <w:r w:rsidR="00715420" w:rsidRPr="00667998">
        <w:rPr>
          <w:rFonts w:ascii="Palatino Linotype" w:eastAsiaTheme="minorEastAsia" w:hAnsi="Palatino Linotype"/>
          <w:color w:val="000000" w:themeColor="text1"/>
          <w:sz w:val="24"/>
          <w:szCs w:val="24"/>
          <w:lang w:val="es-ES_tradnl" w:eastAsia="es-ES"/>
        </w:rPr>
        <w:t>Y LUIS GUSTAVO PARRA NORIEGA</w:t>
      </w:r>
      <w:r w:rsidRPr="00667998">
        <w:rPr>
          <w:rFonts w:ascii="Palatino Linotype" w:eastAsiaTheme="minorEastAsia" w:hAnsi="Palatino Linotype"/>
          <w:color w:val="000000" w:themeColor="text1"/>
          <w:sz w:val="24"/>
          <w:szCs w:val="24"/>
          <w:lang w:val="es-ES_tradnl" w:eastAsia="es-ES"/>
        </w:rPr>
        <w:t xml:space="preserve">; EN LA </w:t>
      </w:r>
      <w:r w:rsidR="00715420" w:rsidRPr="00667998">
        <w:rPr>
          <w:rFonts w:ascii="Palatino Linotype" w:eastAsiaTheme="minorEastAsia" w:hAnsi="Palatino Linotype"/>
          <w:color w:val="000000" w:themeColor="text1"/>
          <w:sz w:val="24"/>
          <w:szCs w:val="24"/>
          <w:lang w:val="es-ES_tradnl" w:eastAsia="es-ES"/>
        </w:rPr>
        <w:t>QUINTA</w:t>
      </w:r>
      <w:r w:rsidR="00776D83" w:rsidRPr="00667998">
        <w:rPr>
          <w:rFonts w:ascii="Palatino Linotype" w:eastAsiaTheme="minorEastAsia" w:hAnsi="Palatino Linotype"/>
          <w:color w:val="000000" w:themeColor="text1"/>
          <w:sz w:val="24"/>
          <w:szCs w:val="24"/>
          <w:lang w:val="es-ES_tradnl" w:eastAsia="es-ES"/>
        </w:rPr>
        <w:t xml:space="preserve"> SESIÓN </w:t>
      </w:r>
      <w:r w:rsidR="00776D83" w:rsidRPr="00667998">
        <w:rPr>
          <w:rFonts w:ascii="Palatino Linotype" w:eastAsiaTheme="minorEastAsia" w:hAnsi="Palatino Linotype"/>
          <w:color w:val="000000" w:themeColor="text1"/>
          <w:sz w:val="24"/>
          <w:szCs w:val="24"/>
          <w:lang w:val="es-ES_tradnl" w:eastAsia="es-ES"/>
        </w:rPr>
        <w:lastRenderedPageBreak/>
        <w:t xml:space="preserve">ORDINARIA CELEBRADA EL </w:t>
      </w:r>
      <w:r w:rsidR="00715420" w:rsidRPr="00667998">
        <w:rPr>
          <w:rFonts w:ascii="Palatino Linotype" w:eastAsiaTheme="minorEastAsia" w:hAnsi="Palatino Linotype"/>
          <w:color w:val="000000" w:themeColor="text1"/>
          <w:sz w:val="24"/>
          <w:szCs w:val="24"/>
          <w:lang w:val="es-ES_tradnl" w:eastAsia="es-ES"/>
        </w:rPr>
        <w:t>DOCE DE FEBRERO</w:t>
      </w:r>
      <w:r w:rsidR="00776D83" w:rsidRPr="00667998">
        <w:rPr>
          <w:rFonts w:ascii="Palatino Linotype" w:eastAsiaTheme="minorEastAsia" w:hAnsi="Palatino Linotype"/>
          <w:color w:val="000000" w:themeColor="text1"/>
          <w:sz w:val="24"/>
          <w:szCs w:val="24"/>
          <w:lang w:val="es-ES_tradnl" w:eastAsia="es-ES"/>
        </w:rPr>
        <w:t xml:space="preserve"> DE DOS MIL </w:t>
      </w:r>
      <w:r w:rsidR="00715420" w:rsidRPr="00667998">
        <w:rPr>
          <w:rFonts w:ascii="Palatino Linotype" w:eastAsiaTheme="minorEastAsia" w:hAnsi="Palatino Linotype"/>
          <w:color w:val="000000" w:themeColor="text1"/>
          <w:sz w:val="24"/>
          <w:szCs w:val="24"/>
          <w:lang w:val="es-ES_tradnl" w:eastAsia="es-ES"/>
        </w:rPr>
        <w:t>VEINTE</w:t>
      </w:r>
      <w:r w:rsidR="00776D83"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1149D7" w:rsidRPr="00667998">
        <w:rPr>
          <w:rFonts w:ascii="Palatino Linotype" w:eastAsiaTheme="minorEastAsia" w:hAnsi="Palatino Linotype"/>
          <w:color w:val="000000" w:themeColor="text1"/>
          <w:sz w:val="24"/>
          <w:szCs w:val="24"/>
          <w:lang w:val="es-ES_tradnl" w:eastAsia="es-ES"/>
        </w:rPr>
        <w:t>------------------------------------------------------------- --------------------------------------------------------------------------------------------------------------------------------------------------------------------------------------------------------------------------------------</w:t>
      </w:r>
      <w:r w:rsidR="00313F25" w:rsidRPr="00667998">
        <w:rPr>
          <w:rFonts w:ascii="Palatino Linotype" w:eastAsiaTheme="minorEastAsia" w:hAnsi="Palatino Linotype"/>
          <w:color w:val="000000" w:themeColor="text1"/>
          <w:sz w:val="24"/>
          <w:szCs w:val="24"/>
          <w:lang w:val="es-ES_tradnl" w:eastAsia="es-ES"/>
        </w:rPr>
        <w:t>------------------------------------------------------------------------------------------------------------------------------------------------------------------------------------------------------------------------------------------------------------------------------------------------------------------------------------------------------------------------------------------------------------------------------------------------------------------------------------------------------------------------------------------------------------------------------------------------------------------------------------------------------------------------------------------------------------------</w:t>
      </w:r>
      <w:r w:rsidR="001149D7" w:rsidRPr="00667998">
        <w:rPr>
          <w:rFonts w:ascii="Palatino Linotype" w:eastAsiaTheme="minorEastAsia" w:hAnsi="Palatino Linotype"/>
          <w:color w:val="000000" w:themeColor="text1"/>
          <w:sz w:val="24"/>
          <w:szCs w:val="24"/>
          <w:lang w:val="es-ES_tradnl" w:eastAsia="es-ES"/>
        </w:rPr>
        <w:t>-------------------------------------------------------------------------------------------------------------------</w:t>
      </w:r>
    </w:p>
    <w:p w14:paraId="0194809C" w14:textId="77777777" w:rsidR="00715420" w:rsidRPr="00667998" w:rsidRDefault="00715420" w:rsidP="006E16BF">
      <w:pPr>
        <w:spacing w:after="0" w:line="360" w:lineRule="auto"/>
        <w:jc w:val="both"/>
        <w:rPr>
          <w:rFonts w:ascii="Palatino Linotype" w:hAnsi="Palatino Linotype"/>
        </w:rPr>
      </w:pPr>
    </w:p>
    <w:p w14:paraId="556FB7B9" w14:textId="77777777" w:rsidR="001707A8" w:rsidRPr="00667998" w:rsidRDefault="001707A8" w:rsidP="006E16BF">
      <w:pPr>
        <w:spacing w:after="0" w:line="360" w:lineRule="auto"/>
        <w:jc w:val="both"/>
        <w:rPr>
          <w:rFonts w:ascii="Palatino Linotype" w:hAnsi="Palatino Linotype"/>
        </w:rPr>
      </w:pPr>
    </w:p>
    <w:p w14:paraId="324275EB" w14:textId="77777777" w:rsidR="00715420" w:rsidRPr="00667998" w:rsidRDefault="00715420" w:rsidP="006E16BF">
      <w:pPr>
        <w:spacing w:after="0" w:line="360" w:lineRule="auto"/>
        <w:jc w:val="both"/>
        <w:rPr>
          <w:rFonts w:ascii="Palatino Linotype" w:hAnsi="Palatino Linotype"/>
        </w:rPr>
      </w:pPr>
    </w:p>
    <w:p w14:paraId="01F8A10B" w14:textId="77777777" w:rsidR="006168E4" w:rsidRPr="00667998" w:rsidRDefault="006168E4" w:rsidP="006E16BF">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667998" w:rsidRDefault="006168E4" w:rsidP="006E16BF">
      <w:pPr>
        <w:spacing w:after="0" w:line="360" w:lineRule="auto"/>
        <w:jc w:val="both"/>
        <w:rPr>
          <w:rFonts w:ascii="Palatino Linotype" w:hAnsi="Palatino Linotype"/>
        </w:rPr>
      </w:pPr>
    </w:p>
    <w:p w14:paraId="3C3B42FD" w14:textId="77777777" w:rsidR="00B3772D" w:rsidRPr="00667998" w:rsidRDefault="00B3772D" w:rsidP="006E16BF">
      <w:pPr>
        <w:spacing w:after="0" w:line="360" w:lineRule="auto"/>
        <w:rPr>
          <w:rFonts w:ascii="Palatino Linotype" w:hAnsi="Palatino Linotype"/>
          <w:b/>
          <w:sz w:val="8"/>
        </w:rPr>
      </w:pPr>
    </w:p>
    <w:p w14:paraId="21A5DF31" w14:textId="77777777" w:rsidR="00C23C75" w:rsidRPr="00667998" w:rsidRDefault="00C23C75" w:rsidP="006E16BF">
      <w:pPr>
        <w:spacing w:after="0" w:line="360" w:lineRule="auto"/>
        <w:rPr>
          <w:rFonts w:ascii="Palatino Linotype" w:hAnsi="Palatino Linotype"/>
          <w:b/>
          <w:sz w:val="16"/>
          <w:szCs w:val="18"/>
        </w:rPr>
      </w:pPr>
    </w:p>
    <w:p w14:paraId="3AB2925C" w14:textId="77777777" w:rsidR="00715420" w:rsidRPr="00667998" w:rsidRDefault="00715420" w:rsidP="006E16BF">
      <w:pPr>
        <w:spacing w:after="0" w:line="360" w:lineRule="auto"/>
        <w:rPr>
          <w:rFonts w:ascii="Palatino Linotype" w:hAnsi="Palatino Linotype"/>
          <w:b/>
          <w:sz w:val="16"/>
          <w:szCs w:val="18"/>
        </w:rPr>
      </w:pPr>
    </w:p>
    <w:p w14:paraId="6FA5B307" w14:textId="77777777" w:rsidR="00715420" w:rsidRPr="00667998" w:rsidRDefault="00715420" w:rsidP="006E16BF">
      <w:pPr>
        <w:spacing w:after="0" w:line="360" w:lineRule="auto"/>
        <w:rPr>
          <w:rFonts w:ascii="Palatino Linotype" w:hAnsi="Palatino Linotype"/>
          <w:b/>
          <w:sz w:val="16"/>
          <w:szCs w:val="18"/>
        </w:rPr>
      </w:pPr>
    </w:p>
    <w:p w14:paraId="73702BDF" w14:textId="77777777" w:rsidR="00C23C75" w:rsidRPr="00667998" w:rsidRDefault="00C23C75" w:rsidP="006E16BF">
      <w:pPr>
        <w:spacing w:after="0" w:line="360" w:lineRule="auto"/>
        <w:rPr>
          <w:rFonts w:ascii="Palatino Linotype" w:hAnsi="Palatino Linotype"/>
          <w:b/>
          <w:sz w:val="18"/>
          <w:szCs w:val="18"/>
        </w:rPr>
      </w:pPr>
    </w:p>
    <w:p w14:paraId="4E7F7867" w14:textId="2A73B826" w:rsidR="006168E4" w:rsidRPr="00667998" w:rsidRDefault="001707A8" w:rsidP="006E16BF">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2917"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v:textbox>
                <w10:wrap anchorx="margin"/>
              </v:shape>
            </w:pict>
          </mc:Fallback>
        </mc:AlternateContent>
      </w:r>
    </w:p>
    <w:p w14:paraId="0B3AEDD9" w14:textId="2F47DA92" w:rsidR="006168E4" w:rsidRPr="00667998" w:rsidRDefault="006168E4" w:rsidP="006E16BF">
      <w:pPr>
        <w:spacing w:after="0" w:line="360" w:lineRule="auto"/>
        <w:rPr>
          <w:rFonts w:ascii="Palatino Linotype" w:hAnsi="Palatino Linotype"/>
          <w:b/>
          <w:sz w:val="18"/>
          <w:szCs w:val="18"/>
        </w:rPr>
      </w:pPr>
    </w:p>
    <w:p w14:paraId="4F5A2674" w14:textId="393F8686" w:rsidR="009A7E92" w:rsidRPr="00667998" w:rsidRDefault="009A7E92" w:rsidP="006E16BF">
      <w:pPr>
        <w:spacing w:after="0" w:line="360" w:lineRule="auto"/>
        <w:rPr>
          <w:rFonts w:ascii="Palatino Linotype" w:hAnsi="Palatino Linotype"/>
          <w:b/>
          <w:sz w:val="18"/>
          <w:szCs w:val="18"/>
        </w:rPr>
      </w:pPr>
    </w:p>
    <w:p w14:paraId="724C5B80" w14:textId="0C5106A5" w:rsidR="008C488B" w:rsidRPr="00667998" w:rsidRDefault="008C488B" w:rsidP="006E16BF">
      <w:pPr>
        <w:spacing w:after="0" w:line="360" w:lineRule="auto"/>
        <w:rPr>
          <w:rFonts w:ascii="Palatino Linotype" w:hAnsi="Palatino Linotype"/>
          <w:b/>
          <w:sz w:val="18"/>
          <w:szCs w:val="18"/>
        </w:rPr>
      </w:pPr>
    </w:p>
    <w:p w14:paraId="79C9D407" w14:textId="1368279B" w:rsidR="006168E4" w:rsidRPr="00667998" w:rsidRDefault="006168E4" w:rsidP="006E16BF">
      <w:pPr>
        <w:spacing w:after="0" w:line="360" w:lineRule="auto"/>
        <w:rPr>
          <w:rFonts w:ascii="Palatino Linotype" w:hAnsi="Palatino Linotype"/>
          <w:b/>
          <w:sz w:val="18"/>
          <w:szCs w:val="18"/>
        </w:rPr>
      </w:pPr>
    </w:p>
    <w:p w14:paraId="765F3FDF" w14:textId="77777777" w:rsidR="008C488B" w:rsidRPr="00667998" w:rsidRDefault="008C488B" w:rsidP="006E16BF">
      <w:pPr>
        <w:spacing w:after="0" w:line="360" w:lineRule="auto"/>
        <w:rPr>
          <w:rFonts w:ascii="Palatino Linotype" w:hAnsi="Palatino Linotype"/>
          <w:b/>
        </w:rPr>
      </w:pPr>
    </w:p>
    <w:p w14:paraId="3DA5B104" w14:textId="7C7332BE" w:rsidR="00715420" w:rsidRPr="00667998" w:rsidRDefault="00715420" w:rsidP="006E16BF">
      <w:pPr>
        <w:spacing w:after="0" w:line="360" w:lineRule="auto"/>
        <w:rPr>
          <w:rFonts w:ascii="Palatino Linotype" w:hAnsi="Palatino Linotype" w:cs="Arial"/>
          <w:szCs w:val="20"/>
        </w:rPr>
      </w:pPr>
    </w:p>
    <w:p w14:paraId="42D20B0E" w14:textId="06565C97" w:rsidR="00715420" w:rsidRPr="00667998" w:rsidRDefault="00313F25" w:rsidP="006E16BF">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172F65CD">
                <wp:simplePos x="0" y="0"/>
                <wp:positionH relativeFrom="margin">
                  <wp:posOffset>3563620</wp:posOffset>
                </wp:positionH>
                <wp:positionV relativeFrom="margin">
                  <wp:posOffset>4424030</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FF29DC" id="Cuadro de texto 6" o:spid="_x0000_s1029" type="#_x0000_t202" style="position:absolute;margin-left:280.6pt;margin-top:348.35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" fillcolor="white [3201]" strokecolor="white [3212]" strokeweight=".5pt">
                <v:textbo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v:textbox>
                <w10:wrap type="square" anchorx="margin" anchory="margin"/>
              </v:shape>
            </w:pict>
          </mc:Fallback>
        </mc:AlternateContent>
      </w:r>
    </w:p>
    <w:p w14:paraId="0EFEE723" w14:textId="3A2AC2E1" w:rsidR="00715420" w:rsidRPr="00667998" w:rsidRDefault="00313F25" w:rsidP="006E16BF">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51770C27">
                <wp:simplePos x="0" y="0"/>
                <wp:positionH relativeFrom="margin">
                  <wp:posOffset>635</wp:posOffset>
                </wp:positionH>
                <wp:positionV relativeFrom="margin">
                  <wp:posOffset>4436745</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1220A" id="Cuadro de texto 2" o:spid="_x0000_s1030" type="#_x0000_t202" style="position:absolute;margin-left:.05pt;margin-top:349.3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" fillcolor="white [3201]" strokecolor="white [3212]" strokeweight=".5pt">
                <v:textbo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v:textbox>
                <w10:wrap type="square" anchorx="margin" anchory="margin"/>
              </v:shape>
            </w:pict>
          </mc:Fallback>
        </mc:AlternateContent>
      </w:r>
    </w:p>
    <w:p w14:paraId="63F5F564" w14:textId="77777777" w:rsidR="00715420" w:rsidRPr="00667998" w:rsidRDefault="00715420" w:rsidP="006E16BF">
      <w:pPr>
        <w:spacing w:after="0" w:line="360" w:lineRule="auto"/>
        <w:rPr>
          <w:rFonts w:ascii="Palatino Linotype" w:hAnsi="Palatino Linotype" w:cs="Arial"/>
          <w:szCs w:val="20"/>
        </w:rPr>
      </w:pPr>
    </w:p>
    <w:p w14:paraId="6DD3E8B3" w14:textId="77777777" w:rsidR="00715420" w:rsidRPr="00667998" w:rsidRDefault="00715420" w:rsidP="006E16BF">
      <w:pPr>
        <w:spacing w:after="0" w:line="360" w:lineRule="auto"/>
        <w:rPr>
          <w:rFonts w:ascii="Palatino Linotype" w:hAnsi="Palatino Linotype" w:cs="Arial"/>
          <w:szCs w:val="20"/>
        </w:rPr>
      </w:pPr>
    </w:p>
    <w:p w14:paraId="75930007" w14:textId="77777777" w:rsidR="00715420" w:rsidRPr="00667998" w:rsidRDefault="00715420" w:rsidP="006E16BF">
      <w:pPr>
        <w:spacing w:after="0" w:line="360" w:lineRule="auto"/>
        <w:rPr>
          <w:rFonts w:ascii="Palatino Linotype" w:hAnsi="Palatino Linotype" w:cs="Arial"/>
          <w:szCs w:val="20"/>
        </w:rPr>
      </w:pPr>
    </w:p>
    <w:p w14:paraId="2375070E" w14:textId="50FD4482" w:rsidR="00715420" w:rsidRPr="00667998" w:rsidRDefault="00715420" w:rsidP="006E16BF">
      <w:pPr>
        <w:spacing w:after="0" w:line="360" w:lineRule="auto"/>
        <w:rPr>
          <w:rFonts w:ascii="Palatino Linotype" w:hAnsi="Palatino Linotype" w:cs="Arial"/>
          <w:szCs w:val="20"/>
        </w:rPr>
      </w:pPr>
    </w:p>
    <w:p w14:paraId="5B9C56F6" w14:textId="1F3A101C" w:rsidR="00715420" w:rsidRPr="00667998" w:rsidRDefault="00313F25" w:rsidP="006E16BF">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4E8035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5AEEF"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v:textbox>
                <w10:wrap anchorx="page"/>
              </v:shape>
            </w:pict>
          </mc:Fallback>
        </mc:AlternateContent>
      </w:r>
    </w:p>
    <w:p w14:paraId="17C10206" w14:textId="7D624E95" w:rsidR="00715420" w:rsidRPr="00667998" w:rsidRDefault="00715420" w:rsidP="006E16BF">
      <w:pPr>
        <w:spacing w:after="0" w:line="360" w:lineRule="auto"/>
        <w:rPr>
          <w:rFonts w:ascii="Palatino Linotype" w:hAnsi="Palatino Linotype" w:cs="Arial"/>
          <w:szCs w:val="20"/>
        </w:rPr>
      </w:pPr>
    </w:p>
    <w:p w14:paraId="744671EC" w14:textId="5198EEC0" w:rsidR="006168E4" w:rsidRPr="00667998" w:rsidRDefault="006168E4" w:rsidP="006E16BF">
      <w:pPr>
        <w:spacing w:after="0" w:line="360" w:lineRule="auto"/>
        <w:rPr>
          <w:rFonts w:ascii="Palatino Linotype" w:hAnsi="Palatino Linotype" w:cs="Arial"/>
          <w:szCs w:val="20"/>
        </w:rPr>
      </w:pPr>
    </w:p>
    <w:p w14:paraId="27CA4C18" w14:textId="77777777" w:rsidR="001707A8" w:rsidRPr="00667998" w:rsidRDefault="001707A8" w:rsidP="006E16BF">
      <w:pPr>
        <w:spacing w:after="0" w:line="240" w:lineRule="auto"/>
        <w:rPr>
          <w:rFonts w:ascii="Palatino Linotype" w:hAnsi="Palatino Linotype"/>
          <w:sz w:val="18"/>
          <w:szCs w:val="18"/>
        </w:rPr>
      </w:pPr>
    </w:p>
    <w:p w14:paraId="2CC6F5AC" w14:textId="7ABD3B45" w:rsidR="00B3772D" w:rsidRPr="00667998" w:rsidRDefault="006168E4" w:rsidP="006E16BF">
      <w:pPr>
        <w:spacing w:after="0" w:line="240" w:lineRule="auto"/>
        <w:rPr>
          <w:rFonts w:ascii="Palatino Linotype" w:hAnsi="Palatino Linotype"/>
          <w:sz w:val="18"/>
          <w:szCs w:val="18"/>
        </w:rPr>
      </w:pPr>
      <w:r w:rsidRPr="00667998">
        <w:rPr>
          <w:rFonts w:ascii="Palatino Linotype" w:hAnsi="Palatino Linotype"/>
          <w:sz w:val="18"/>
          <w:szCs w:val="18"/>
        </w:rPr>
        <w:t>Esta hoja corre</w:t>
      </w:r>
      <w:r w:rsidR="00BD643A" w:rsidRPr="00667998">
        <w:rPr>
          <w:rFonts w:ascii="Palatino Linotype" w:hAnsi="Palatino Linotype"/>
          <w:sz w:val="18"/>
          <w:szCs w:val="18"/>
        </w:rPr>
        <w:t xml:space="preserve">sponde a la resolución de fecha </w:t>
      </w:r>
      <w:r w:rsidR="001707A8" w:rsidRPr="00667998">
        <w:rPr>
          <w:rFonts w:ascii="Palatino Linotype" w:hAnsi="Palatino Linotype"/>
          <w:sz w:val="18"/>
          <w:szCs w:val="18"/>
        </w:rPr>
        <w:t>doce de febrero</w:t>
      </w:r>
      <w:r w:rsidR="00D9743B" w:rsidRPr="00667998">
        <w:rPr>
          <w:rFonts w:ascii="Palatino Linotype" w:hAnsi="Palatino Linotype"/>
          <w:sz w:val="18"/>
          <w:szCs w:val="18"/>
        </w:rPr>
        <w:t xml:space="preserve"> </w:t>
      </w:r>
      <w:r w:rsidRPr="00667998">
        <w:rPr>
          <w:rFonts w:ascii="Palatino Linotype" w:hAnsi="Palatino Linotype"/>
          <w:sz w:val="18"/>
          <w:szCs w:val="18"/>
        </w:rPr>
        <w:t xml:space="preserve">de dos mil </w:t>
      </w:r>
      <w:r w:rsidR="001707A8" w:rsidRPr="00667998">
        <w:rPr>
          <w:rFonts w:ascii="Palatino Linotype" w:hAnsi="Palatino Linotype"/>
          <w:sz w:val="18"/>
          <w:szCs w:val="18"/>
        </w:rPr>
        <w:t>veinte</w:t>
      </w:r>
      <w:r w:rsidR="00061821" w:rsidRPr="00667998">
        <w:rPr>
          <w:rFonts w:ascii="Palatino Linotype" w:hAnsi="Palatino Linotype"/>
          <w:sz w:val="18"/>
          <w:szCs w:val="18"/>
        </w:rPr>
        <w:t>,</w:t>
      </w:r>
      <w:r w:rsidRPr="00667998">
        <w:rPr>
          <w:rFonts w:ascii="Palatino Linotype" w:hAnsi="Palatino Linotype"/>
          <w:sz w:val="18"/>
          <w:szCs w:val="18"/>
        </w:rPr>
        <w:t xml:space="preserve"> emitida en el recurso de revisión </w:t>
      </w:r>
      <w:r w:rsidR="00CE2ADF" w:rsidRPr="00667998">
        <w:rPr>
          <w:rFonts w:ascii="Palatino Linotype" w:hAnsi="Palatino Linotype"/>
          <w:b/>
          <w:bCs/>
          <w:sz w:val="18"/>
          <w:szCs w:val="18"/>
          <w:lang w:eastAsia="es-MX"/>
        </w:rPr>
        <w:t>0</w:t>
      </w:r>
      <w:r w:rsidR="001707A8" w:rsidRPr="00667998">
        <w:rPr>
          <w:rFonts w:ascii="Palatino Linotype" w:hAnsi="Palatino Linotype"/>
          <w:b/>
          <w:bCs/>
          <w:sz w:val="18"/>
          <w:szCs w:val="18"/>
          <w:lang w:eastAsia="es-MX"/>
        </w:rPr>
        <w:t>8985</w:t>
      </w:r>
      <w:r w:rsidR="00CE2ADF" w:rsidRPr="00667998">
        <w:rPr>
          <w:rFonts w:ascii="Palatino Linotype" w:hAnsi="Palatino Linotype"/>
          <w:b/>
          <w:bCs/>
          <w:sz w:val="18"/>
          <w:szCs w:val="18"/>
          <w:lang w:eastAsia="es-MX"/>
        </w:rPr>
        <w:t>/INFOEM/IP/RR/201</w:t>
      </w:r>
      <w:r w:rsidR="001707A8" w:rsidRPr="00667998">
        <w:rPr>
          <w:rFonts w:ascii="Palatino Linotype" w:hAnsi="Palatino Linotype"/>
          <w:b/>
          <w:bCs/>
          <w:sz w:val="18"/>
          <w:szCs w:val="18"/>
          <w:lang w:eastAsia="es-MX"/>
        </w:rPr>
        <w:t>9</w:t>
      </w:r>
      <w:r w:rsidRPr="00667998">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667998">
        <w:rPr>
          <w:rFonts w:ascii="Palatino Linotype" w:hAnsi="Palatino Linotype"/>
          <w:sz w:val="16"/>
          <w:szCs w:val="18"/>
        </w:rPr>
        <w:t>ZMS/OSAM/</w:t>
      </w:r>
      <w:r w:rsidR="00BD643A" w:rsidRPr="00667998">
        <w:rPr>
          <w:rFonts w:ascii="Palatino Linotype" w:hAnsi="Palatino Linotype"/>
          <w:sz w:val="16"/>
          <w:szCs w:val="18"/>
        </w:rPr>
        <w:t>jasm</w:t>
      </w:r>
    </w:p>
    <w:sectPr w:rsidR="007B3C72" w:rsidRPr="00EB66ED" w:rsidSect="0003121D">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7968B" w14:textId="77777777" w:rsidR="00AF3E6C" w:rsidRDefault="00AF3E6C" w:rsidP="006168E4">
      <w:pPr>
        <w:spacing w:after="0" w:line="240" w:lineRule="auto"/>
      </w:pPr>
      <w:r>
        <w:separator/>
      </w:r>
    </w:p>
  </w:endnote>
  <w:endnote w:type="continuationSeparator" w:id="0">
    <w:p w14:paraId="4CC58230" w14:textId="77777777" w:rsidR="00AF3E6C" w:rsidRDefault="00AF3E6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20BD">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20BD">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20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20BD">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0D342" w14:textId="77777777" w:rsidR="00AF3E6C" w:rsidRDefault="00AF3E6C" w:rsidP="006168E4">
      <w:pPr>
        <w:spacing w:after="0" w:line="240" w:lineRule="auto"/>
      </w:pPr>
      <w:r>
        <w:separator/>
      </w:r>
    </w:p>
  </w:footnote>
  <w:footnote w:type="continuationSeparator" w:id="0">
    <w:p w14:paraId="19B45372" w14:textId="77777777" w:rsidR="00AF3E6C" w:rsidRDefault="00AF3E6C" w:rsidP="006168E4">
      <w:pPr>
        <w:spacing w:after="0" w:line="240" w:lineRule="auto"/>
      </w:pPr>
      <w:r>
        <w:continuationSeparator/>
      </w:r>
    </w:p>
  </w:footnote>
  <w:footnote w:id="1">
    <w:p w14:paraId="22F5C04E" w14:textId="77777777" w:rsidR="006168E4" w:rsidRPr="00481AAF" w:rsidRDefault="006168E4"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6168E4" w:rsidRPr="00946E1F" w:rsidRDefault="006168E4"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39CC1" w14:textId="77777777" w:rsidR="00B07639" w:rsidRDefault="009920B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4D6B8B2C" w:rsidR="009A686F" w:rsidRPr="00B4142F" w:rsidRDefault="00E00CAD" w:rsidP="006E16BF">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E16BF">
            <w:rPr>
              <w:rFonts w:ascii="Palatino Linotype" w:hAnsi="Palatino Linotype" w:cs="Arial"/>
              <w:bCs/>
              <w:sz w:val="24"/>
              <w:lang w:eastAsia="es-MX"/>
            </w:rPr>
            <w:t>8985</w:t>
          </w:r>
          <w:r>
            <w:rPr>
              <w:rFonts w:ascii="Palatino Linotype" w:hAnsi="Palatino Linotype" w:cs="Arial"/>
              <w:bCs/>
              <w:sz w:val="24"/>
              <w:lang w:eastAsia="es-MX"/>
            </w:rPr>
            <w:t>/INFOEM/IP/RR/201</w:t>
          </w:r>
          <w:r w:rsidR="006E16BF">
            <w:rPr>
              <w:rFonts w:ascii="Palatino Linotype" w:hAnsi="Palatino Linotype" w:cs="Arial"/>
              <w:bCs/>
              <w:sz w:val="24"/>
              <w:lang w:eastAsia="es-MX"/>
            </w:rPr>
            <w:t>9</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18DA1DB4" w:rsidR="009A686F" w:rsidRPr="00F06FED" w:rsidRDefault="006E16BF" w:rsidP="00E00CAD">
          <w:pPr>
            <w:spacing w:after="120" w:line="256" w:lineRule="auto"/>
            <w:ind w:left="639" w:right="214"/>
            <w:jc w:val="right"/>
            <w:rPr>
              <w:rFonts w:ascii="Palatino Linotype" w:hAnsi="Palatino Linotype" w:cs="Arial"/>
            </w:rPr>
          </w:pPr>
          <w:r w:rsidRPr="006E16BF">
            <w:rPr>
              <w:rFonts w:ascii="Palatino Linotype" w:hAnsi="Palatino Linotype" w:cs="Arial"/>
              <w:szCs w:val="20"/>
            </w:rPr>
            <w:t>Instituto de Seguridad Social del Estado de México y Municipios</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9920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80899AC" w:rsidR="00B07639" w:rsidRPr="00B4142F" w:rsidRDefault="007D1F15" w:rsidP="006E16BF">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E16BF">
            <w:rPr>
              <w:rFonts w:ascii="Palatino Linotype" w:hAnsi="Palatino Linotype" w:cs="Arial"/>
              <w:bCs/>
              <w:sz w:val="24"/>
              <w:lang w:eastAsia="es-MX"/>
            </w:rPr>
            <w:t>8985</w:t>
          </w:r>
          <w:r>
            <w:rPr>
              <w:rFonts w:ascii="Palatino Linotype" w:hAnsi="Palatino Linotype" w:cs="Arial"/>
              <w:bCs/>
              <w:sz w:val="24"/>
              <w:lang w:eastAsia="es-MX"/>
            </w:rPr>
            <w:t>/</w:t>
          </w:r>
          <w:r w:rsidR="00E00CAD">
            <w:rPr>
              <w:rFonts w:ascii="Palatino Linotype" w:hAnsi="Palatino Linotype" w:cs="Arial"/>
              <w:bCs/>
              <w:sz w:val="24"/>
              <w:lang w:eastAsia="es-MX"/>
            </w:rPr>
            <w:t>INFOEM/IP/RR/201</w:t>
          </w:r>
          <w:r w:rsidR="006E16BF">
            <w:rPr>
              <w:rFonts w:ascii="Palatino Linotype" w:hAnsi="Palatino Linotype" w:cs="Arial"/>
              <w:bCs/>
              <w:sz w:val="24"/>
              <w:lang w:eastAsia="es-MX"/>
            </w:rPr>
            <w:t>9</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7EF3173B" w:rsidR="00B07639" w:rsidRPr="00F06FED" w:rsidRDefault="009920BD" w:rsidP="00E00CAD">
          <w:pPr>
            <w:spacing w:after="120" w:line="256" w:lineRule="auto"/>
            <w:ind w:left="639" w:right="214"/>
            <w:jc w:val="right"/>
            <w:rPr>
              <w:rFonts w:ascii="Palatino Linotype" w:hAnsi="Palatino Linotype" w:cs="Arial"/>
            </w:rPr>
          </w:pPr>
          <w:r>
            <w:rPr>
              <w:rFonts w:ascii="Palatino Linotype" w:hAnsi="Palatino Linotype" w:cs="Arial"/>
            </w:rPr>
            <w:t>XXXXXXXXXXXXXX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3BBE08F0" w:rsidR="00055224" w:rsidRDefault="006E16BF" w:rsidP="00E00CAD">
          <w:pPr>
            <w:spacing w:after="120" w:line="256" w:lineRule="auto"/>
            <w:ind w:left="639" w:right="214"/>
            <w:jc w:val="right"/>
            <w:rPr>
              <w:rFonts w:ascii="Palatino Linotype" w:hAnsi="Palatino Linotype" w:cs="Arial"/>
              <w:szCs w:val="20"/>
            </w:rPr>
          </w:pPr>
          <w:r w:rsidRPr="006E16BF">
            <w:rPr>
              <w:rFonts w:ascii="Palatino Linotype" w:hAnsi="Palatino Linotype" w:cs="Arial"/>
              <w:szCs w:val="20"/>
            </w:rPr>
            <w:t>Instituto de Seguridad Social del Estado de México y Municipios</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9920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6"/>
  </w:num>
  <w:num w:numId="5">
    <w:abstractNumId w:val="1"/>
  </w:num>
  <w:num w:numId="6">
    <w:abstractNumId w:val="11"/>
  </w:num>
  <w:num w:numId="7">
    <w:abstractNumId w:val="8"/>
  </w:num>
  <w:num w:numId="8">
    <w:abstractNumId w:val="10"/>
  </w:num>
  <w:num w:numId="9">
    <w:abstractNumId w:val="4"/>
  </w:num>
  <w:num w:numId="10">
    <w:abstractNumId w:val="13"/>
  </w:num>
  <w:num w:numId="11">
    <w:abstractNumId w:val="7"/>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E4"/>
    <w:rsid w:val="00000073"/>
    <w:rsid w:val="00006ECC"/>
    <w:rsid w:val="000070B0"/>
    <w:rsid w:val="0000791F"/>
    <w:rsid w:val="00013AA8"/>
    <w:rsid w:val="00026263"/>
    <w:rsid w:val="00031068"/>
    <w:rsid w:val="0003121D"/>
    <w:rsid w:val="00040F1C"/>
    <w:rsid w:val="000414F1"/>
    <w:rsid w:val="0004368F"/>
    <w:rsid w:val="00045B26"/>
    <w:rsid w:val="00052C72"/>
    <w:rsid w:val="00055224"/>
    <w:rsid w:val="00055C59"/>
    <w:rsid w:val="00061821"/>
    <w:rsid w:val="00065BE7"/>
    <w:rsid w:val="00065FCE"/>
    <w:rsid w:val="00074115"/>
    <w:rsid w:val="0007540E"/>
    <w:rsid w:val="00080482"/>
    <w:rsid w:val="000908B1"/>
    <w:rsid w:val="00091552"/>
    <w:rsid w:val="000A2CB6"/>
    <w:rsid w:val="000B0670"/>
    <w:rsid w:val="000B120B"/>
    <w:rsid w:val="000B3EA3"/>
    <w:rsid w:val="000B62E8"/>
    <w:rsid w:val="000C6188"/>
    <w:rsid w:val="000D03C6"/>
    <w:rsid w:val="000D214C"/>
    <w:rsid w:val="000D646C"/>
    <w:rsid w:val="000D68D2"/>
    <w:rsid w:val="000F2A92"/>
    <w:rsid w:val="00104243"/>
    <w:rsid w:val="001132C3"/>
    <w:rsid w:val="001149D7"/>
    <w:rsid w:val="00117DA2"/>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6697"/>
    <w:rsid w:val="00232D81"/>
    <w:rsid w:val="00233D67"/>
    <w:rsid w:val="002355B5"/>
    <w:rsid w:val="002363B0"/>
    <w:rsid w:val="002364CC"/>
    <w:rsid w:val="00236534"/>
    <w:rsid w:val="00240253"/>
    <w:rsid w:val="0024341A"/>
    <w:rsid w:val="00243C2A"/>
    <w:rsid w:val="00253CE2"/>
    <w:rsid w:val="002648EC"/>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5AA9"/>
    <w:rsid w:val="00317FD2"/>
    <w:rsid w:val="00330A60"/>
    <w:rsid w:val="00340234"/>
    <w:rsid w:val="0034096F"/>
    <w:rsid w:val="003511AD"/>
    <w:rsid w:val="00352FBE"/>
    <w:rsid w:val="00361B9C"/>
    <w:rsid w:val="00365371"/>
    <w:rsid w:val="00377C4A"/>
    <w:rsid w:val="003802A1"/>
    <w:rsid w:val="00380DB2"/>
    <w:rsid w:val="00380EFC"/>
    <w:rsid w:val="00382E2A"/>
    <w:rsid w:val="00387ECB"/>
    <w:rsid w:val="00392E01"/>
    <w:rsid w:val="00393C1C"/>
    <w:rsid w:val="00395925"/>
    <w:rsid w:val="00397454"/>
    <w:rsid w:val="003A61F9"/>
    <w:rsid w:val="003B026E"/>
    <w:rsid w:val="003B3ADF"/>
    <w:rsid w:val="003B45B5"/>
    <w:rsid w:val="003B7B17"/>
    <w:rsid w:val="003C2556"/>
    <w:rsid w:val="003C4297"/>
    <w:rsid w:val="003D3C2B"/>
    <w:rsid w:val="003D7780"/>
    <w:rsid w:val="003E2D04"/>
    <w:rsid w:val="003E4B02"/>
    <w:rsid w:val="004006EC"/>
    <w:rsid w:val="004012CF"/>
    <w:rsid w:val="00402FF3"/>
    <w:rsid w:val="00406A0D"/>
    <w:rsid w:val="004117E8"/>
    <w:rsid w:val="00412331"/>
    <w:rsid w:val="0041306E"/>
    <w:rsid w:val="00415882"/>
    <w:rsid w:val="004216D8"/>
    <w:rsid w:val="00423213"/>
    <w:rsid w:val="00427715"/>
    <w:rsid w:val="00427F2E"/>
    <w:rsid w:val="00433E6D"/>
    <w:rsid w:val="00434F17"/>
    <w:rsid w:val="00441585"/>
    <w:rsid w:val="00445D06"/>
    <w:rsid w:val="00450A99"/>
    <w:rsid w:val="004538A4"/>
    <w:rsid w:val="004539E4"/>
    <w:rsid w:val="00454FB3"/>
    <w:rsid w:val="00461DBA"/>
    <w:rsid w:val="0047075A"/>
    <w:rsid w:val="00477720"/>
    <w:rsid w:val="0048178E"/>
    <w:rsid w:val="00481AAF"/>
    <w:rsid w:val="004906C8"/>
    <w:rsid w:val="0049172B"/>
    <w:rsid w:val="0049317A"/>
    <w:rsid w:val="004A0CC0"/>
    <w:rsid w:val="004B4586"/>
    <w:rsid w:val="004C22FC"/>
    <w:rsid w:val="004C2CAE"/>
    <w:rsid w:val="004C7621"/>
    <w:rsid w:val="004D5992"/>
    <w:rsid w:val="004E6BE9"/>
    <w:rsid w:val="00501E21"/>
    <w:rsid w:val="0050469C"/>
    <w:rsid w:val="005152E2"/>
    <w:rsid w:val="00522352"/>
    <w:rsid w:val="00522E81"/>
    <w:rsid w:val="00523CF0"/>
    <w:rsid w:val="0055121F"/>
    <w:rsid w:val="005533A4"/>
    <w:rsid w:val="005535B2"/>
    <w:rsid w:val="00555DAB"/>
    <w:rsid w:val="00562653"/>
    <w:rsid w:val="005645BE"/>
    <w:rsid w:val="00567D72"/>
    <w:rsid w:val="00570592"/>
    <w:rsid w:val="005733EB"/>
    <w:rsid w:val="0057424D"/>
    <w:rsid w:val="00582600"/>
    <w:rsid w:val="00582D4D"/>
    <w:rsid w:val="005944EA"/>
    <w:rsid w:val="005A08C7"/>
    <w:rsid w:val="005B038B"/>
    <w:rsid w:val="005B6443"/>
    <w:rsid w:val="005D099B"/>
    <w:rsid w:val="005D2B59"/>
    <w:rsid w:val="005D370F"/>
    <w:rsid w:val="005D4A4A"/>
    <w:rsid w:val="005E3259"/>
    <w:rsid w:val="005E6C3F"/>
    <w:rsid w:val="005F571D"/>
    <w:rsid w:val="005F57F0"/>
    <w:rsid w:val="005F6CA8"/>
    <w:rsid w:val="00601DCA"/>
    <w:rsid w:val="006069DC"/>
    <w:rsid w:val="00611928"/>
    <w:rsid w:val="00613AD7"/>
    <w:rsid w:val="006168E4"/>
    <w:rsid w:val="00616A3A"/>
    <w:rsid w:val="00627ED4"/>
    <w:rsid w:val="00643417"/>
    <w:rsid w:val="00650A27"/>
    <w:rsid w:val="00651AA0"/>
    <w:rsid w:val="00651B0B"/>
    <w:rsid w:val="00655B39"/>
    <w:rsid w:val="006615F9"/>
    <w:rsid w:val="006639E2"/>
    <w:rsid w:val="00666AD1"/>
    <w:rsid w:val="00667998"/>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2333B"/>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5EAA"/>
    <w:rsid w:val="007A681B"/>
    <w:rsid w:val="007B2B7F"/>
    <w:rsid w:val="007B2C77"/>
    <w:rsid w:val="007B3C72"/>
    <w:rsid w:val="007B4114"/>
    <w:rsid w:val="007C0299"/>
    <w:rsid w:val="007C3098"/>
    <w:rsid w:val="007C6A59"/>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599B"/>
    <w:rsid w:val="00847786"/>
    <w:rsid w:val="00847D23"/>
    <w:rsid w:val="00851C15"/>
    <w:rsid w:val="00856282"/>
    <w:rsid w:val="00862368"/>
    <w:rsid w:val="00866FA9"/>
    <w:rsid w:val="008735E6"/>
    <w:rsid w:val="00884054"/>
    <w:rsid w:val="00887CAA"/>
    <w:rsid w:val="00892D37"/>
    <w:rsid w:val="008B678F"/>
    <w:rsid w:val="008C00FA"/>
    <w:rsid w:val="008C1A65"/>
    <w:rsid w:val="008C488B"/>
    <w:rsid w:val="008C55A3"/>
    <w:rsid w:val="008E629B"/>
    <w:rsid w:val="008E6375"/>
    <w:rsid w:val="008F2BA6"/>
    <w:rsid w:val="008F575C"/>
    <w:rsid w:val="00911AD7"/>
    <w:rsid w:val="00913196"/>
    <w:rsid w:val="009302C3"/>
    <w:rsid w:val="00931E35"/>
    <w:rsid w:val="00932918"/>
    <w:rsid w:val="009342BB"/>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20BD"/>
    <w:rsid w:val="0099331E"/>
    <w:rsid w:val="00997358"/>
    <w:rsid w:val="009A1928"/>
    <w:rsid w:val="009A686F"/>
    <w:rsid w:val="009A6A58"/>
    <w:rsid w:val="009A7E92"/>
    <w:rsid w:val="009B3487"/>
    <w:rsid w:val="009B43E1"/>
    <w:rsid w:val="009B4CE2"/>
    <w:rsid w:val="009D5196"/>
    <w:rsid w:val="009D66B8"/>
    <w:rsid w:val="009E1D0A"/>
    <w:rsid w:val="009E227D"/>
    <w:rsid w:val="009E5C39"/>
    <w:rsid w:val="009E7413"/>
    <w:rsid w:val="009F27A0"/>
    <w:rsid w:val="009F4258"/>
    <w:rsid w:val="00A02AD5"/>
    <w:rsid w:val="00A04A4E"/>
    <w:rsid w:val="00A073CF"/>
    <w:rsid w:val="00A112FB"/>
    <w:rsid w:val="00A25042"/>
    <w:rsid w:val="00A37A26"/>
    <w:rsid w:val="00A44B75"/>
    <w:rsid w:val="00A47C12"/>
    <w:rsid w:val="00A608D7"/>
    <w:rsid w:val="00A6147C"/>
    <w:rsid w:val="00A6194C"/>
    <w:rsid w:val="00A625E2"/>
    <w:rsid w:val="00A64A47"/>
    <w:rsid w:val="00A72465"/>
    <w:rsid w:val="00A74679"/>
    <w:rsid w:val="00A80C92"/>
    <w:rsid w:val="00A84B76"/>
    <w:rsid w:val="00A931E9"/>
    <w:rsid w:val="00AA1413"/>
    <w:rsid w:val="00AA648E"/>
    <w:rsid w:val="00AB0375"/>
    <w:rsid w:val="00AB3710"/>
    <w:rsid w:val="00AB4B0F"/>
    <w:rsid w:val="00AB7CCB"/>
    <w:rsid w:val="00AC4ECD"/>
    <w:rsid w:val="00AE3CCC"/>
    <w:rsid w:val="00AE4213"/>
    <w:rsid w:val="00AE50FE"/>
    <w:rsid w:val="00AF3E6C"/>
    <w:rsid w:val="00B02A6E"/>
    <w:rsid w:val="00B10F5B"/>
    <w:rsid w:val="00B11776"/>
    <w:rsid w:val="00B20329"/>
    <w:rsid w:val="00B23959"/>
    <w:rsid w:val="00B32CD3"/>
    <w:rsid w:val="00B3391D"/>
    <w:rsid w:val="00B3672D"/>
    <w:rsid w:val="00B36C81"/>
    <w:rsid w:val="00B3772D"/>
    <w:rsid w:val="00B41802"/>
    <w:rsid w:val="00B51F49"/>
    <w:rsid w:val="00B554F8"/>
    <w:rsid w:val="00B62402"/>
    <w:rsid w:val="00B649AE"/>
    <w:rsid w:val="00B7455B"/>
    <w:rsid w:val="00B76B87"/>
    <w:rsid w:val="00B86A10"/>
    <w:rsid w:val="00B93CC4"/>
    <w:rsid w:val="00BA5B36"/>
    <w:rsid w:val="00BA7AD1"/>
    <w:rsid w:val="00BB1CBB"/>
    <w:rsid w:val="00BB243B"/>
    <w:rsid w:val="00BB68CA"/>
    <w:rsid w:val="00BC0FDD"/>
    <w:rsid w:val="00BC22E0"/>
    <w:rsid w:val="00BC425E"/>
    <w:rsid w:val="00BD5A1A"/>
    <w:rsid w:val="00BD643A"/>
    <w:rsid w:val="00BD7D62"/>
    <w:rsid w:val="00BE40EC"/>
    <w:rsid w:val="00BE67F2"/>
    <w:rsid w:val="00C07A2C"/>
    <w:rsid w:val="00C2109F"/>
    <w:rsid w:val="00C2287C"/>
    <w:rsid w:val="00C2372A"/>
    <w:rsid w:val="00C23C75"/>
    <w:rsid w:val="00C3436F"/>
    <w:rsid w:val="00C34E64"/>
    <w:rsid w:val="00C40FD6"/>
    <w:rsid w:val="00C44022"/>
    <w:rsid w:val="00C47608"/>
    <w:rsid w:val="00C50568"/>
    <w:rsid w:val="00C531DA"/>
    <w:rsid w:val="00C720E1"/>
    <w:rsid w:val="00C77212"/>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42929"/>
    <w:rsid w:val="00D42AA4"/>
    <w:rsid w:val="00D436DA"/>
    <w:rsid w:val="00D633C2"/>
    <w:rsid w:val="00D70DD1"/>
    <w:rsid w:val="00D72D16"/>
    <w:rsid w:val="00D76554"/>
    <w:rsid w:val="00D8067F"/>
    <w:rsid w:val="00D90540"/>
    <w:rsid w:val="00D91EAD"/>
    <w:rsid w:val="00D9743B"/>
    <w:rsid w:val="00D97E7D"/>
    <w:rsid w:val="00DA380F"/>
    <w:rsid w:val="00DA4620"/>
    <w:rsid w:val="00DA4B87"/>
    <w:rsid w:val="00DA67C7"/>
    <w:rsid w:val="00DB5C0A"/>
    <w:rsid w:val="00DB7E86"/>
    <w:rsid w:val="00DC4E69"/>
    <w:rsid w:val="00DD13E2"/>
    <w:rsid w:val="00DD5EF6"/>
    <w:rsid w:val="00DE1B70"/>
    <w:rsid w:val="00DE2F7D"/>
    <w:rsid w:val="00DE75E6"/>
    <w:rsid w:val="00DF003C"/>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697A"/>
    <w:rsid w:val="00E632AA"/>
    <w:rsid w:val="00E63D4F"/>
    <w:rsid w:val="00E854AF"/>
    <w:rsid w:val="00E85FAC"/>
    <w:rsid w:val="00E92F7B"/>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F01245"/>
    <w:rsid w:val="00F0351B"/>
    <w:rsid w:val="00F10DEE"/>
    <w:rsid w:val="00F148DF"/>
    <w:rsid w:val="00F22566"/>
    <w:rsid w:val="00F45733"/>
    <w:rsid w:val="00F62E39"/>
    <w:rsid w:val="00F727B0"/>
    <w:rsid w:val="00F77384"/>
    <w:rsid w:val="00FA4C4E"/>
    <w:rsid w:val="00FB0C03"/>
    <w:rsid w:val="00FB6EFA"/>
    <w:rsid w:val="00FC6CA5"/>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4923C-8C3C-4436-BC51-CA992653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6544</Words>
  <Characters>35996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2020-02-13T16:49:00Z</cp:lastPrinted>
  <dcterms:created xsi:type="dcterms:W3CDTF">2020-04-17T23:57:00Z</dcterms:created>
  <dcterms:modified xsi:type="dcterms:W3CDTF">2020-04-17T23:57:00Z</dcterms:modified>
</cp:coreProperties>
</file>