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B45" w:rsidRPr="00473F17" w:rsidRDefault="008F4B45" w:rsidP="00414815">
      <w:pPr>
        <w:spacing w:line="360" w:lineRule="auto"/>
        <w:contextualSpacing/>
        <w:jc w:val="both"/>
        <w:rPr>
          <w:rFonts w:ascii="Palatino Linotype" w:hAnsi="Palatino Linotype"/>
          <w:noProof/>
          <w:sz w:val="22"/>
          <w:szCs w:val="22"/>
          <w:lang w:val="es-ES"/>
        </w:rPr>
      </w:pPr>
      <w:r w:rsidRPr="00473F1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763D85">
        <w:rPr>
          <w:rFonts w:ascii="Palatino Linotype" w:hAnsi="Palatino Linotype" w:cs="Tahoma"/>
          <w:bCs/>
          <w:sz w:val="22"/>
          <w:szCs w:val="22"/>
        </w:rPr>
        <w:t xml:space="preserve">dos de octubre </w:t>
      </w:r>
      <w:r w:rsidRPr="00473F17">
        <w:rPr>
          <w:rFonts w:ascii="Palatino Linotype" w:hAnsi="Palatino Linotype" w:cs="Tahoma"/>
          <w:bCs/>
          <w:sz w:val="22"/>
          <w:szCs w:val="22"/>
        </w:rPr>
        <w:t>de dos mil diecinueve.</w:t>
      </w:r>
    </w:p>
    <w:p w:rsidR="008F4B45" w:rsidRPr="00473F17" w:rsidRDefault="008F4B45" w:rsidP="00414815">
      <w:pPr>
        <w:spacing w:line="360" w:lineRule="auto"/>
        <w:contextualSpacing/>
        <w:jc w:val="both"/>
        <w:rPr>
          <w:rFonts w:ascii="Palatino Linotype" w:hAnsi="Palatino Linotype"/>
          <w:noProof/>
          <w:sz w:val="22"/>
          <w:szCs w:val="22"/>
          <w:lang w:val="es-ES"/>
        </w:rPr>
      </w:pPr>
    </w:p>
    <w:p w:rsidR="008F4B45" w:rsidRPr="00473F17" w:rsidRDefault="008F4B45" w:rsidP="00414815">
      <w:pPr>
        <w:spacing w:line="360" w:lineRule="auto"/>
        <w:contextualSpacing/>
        <w:jc w:val="both"/>
        <w:rPr>
          <w:rFonts w:ascii="Palatino Linotype" w:hAnsi="Palatino Linotype" w:cs="Tahoma"/>
          <w:bCs/>
          <w:color w:val="0D0D0D" w:themeColor="text1" w:themeTint="F2"/>
          <w:sz w:val="22"/>
          <w:szCs w:val="22"/>
        </w:rPr>
      </w:pPr>
      <w:r w:rsidRPr="00473F17">
        <w:rPr>
          <w:rFonts w:ascii="Palatino Linotype" w:hAnsi="Palatino Linotype" w:cs="Tahoma"/>
          <w:b/>
          <w:bCs/>
          <w:color w:val="0D0D0D" w:themeColor="text1" w:themeTint="F2"/>
          <w:sz w:val="22"/>
          <w:szCs w:val="22"/>
        </w:rPr>
        <w:t>VISTO</w:t>
      </w:r>
      <w:r w:rsidRPr="00473F17">
        <w:rPr>
          <w:rFonts w:ascii="Palatino Linotype" w:hAnsi="Palatino Linotype" w:cs="Tahoma"/>
          <w:bCs/>
          <w:color w:val="0D0D0D" w:themeColor="text1" w:themeTint="F2"/>
          <w:sz w:val="22"/>
          <w:szCs w:val="22"/>
        </w:rPr>
        <w:t xml:space="preserve"> el expediente conformado con motivo del Recurso de Revisión </w:t>
      </w:r>
      <w:r w:rsidR="0055002A">
        <w:rPr>
          <w:rFonts w:ascii="Palatino Linotype" w:eastAsia="Calibri" w:hAnsi="Palatino Linotype" w:cs="Tahoma"/>
          <w:b/>
          <w:bCs/>
          <w:sz w:val="22"/>
          <w:szCs w:val="22"/>
          <w:lang w:eastAsia="en-US"/>
        </w:rPr>
        <w:t>0</w:t>
      </w:r>
      <w:r w:rsidR="00763D85">
        <w:rPr>
          <w:rFonts w:ascii="Palatino Linotype" w:eastAsia="Calibri" w:hAnsi="Palatino Linotype" w:cs="Tahoma"/>
          <w:b/>
          <w:bCs/>
          <w:sz w:val="22"/>
          <w:szCs w:val="22"/>
          <w:lang w:eastAsia="en-US"/>
        </w:rPr>
        <w:t>6291</w:t>
      </w:r>
      <w:r w:rsidR="0055002A">
        <w:rPr>
          <w:rFonts w:ascii="Palatino Linotype" w:eastAsia="Calibri" w:hAnsi="Palatino Linotype" w:cs="Tahoma"/>
          <w:b/>
          <w:bCs/>
          <w:sz w:val="22"/>
          <w:szCs w:val="22"/>
          <w:lang w:eastAsia="en-US"/>
        </w:rPr>
        <w:t>/INFOEM/IP/RR/2019</w:t>
      </w:r>
      <w:r w:rsidRPr="00473F17">
        <w:rPr>
          <w:rFonts w:ascii="Palatino Linotype" w:hAnsi="Palatino Linotype" w:cs="Tahoma"/>
          <w:bCs/>
          <w:color w:val="0D0D0D" w:themeColor="text1" w:themeTint="F2"/>
          <w:sz w:val="22"/>
          <w:szCs w:val="22"/>
        </w:rPr>
        <w:t>, interpuesto por</w:t>
      </w:r>
      <w:r w:rsidRPr="00473F17">
        <w:rPr>
          <w:rFonts w:ascii="Palatino Linotype" w:eastAsia="Calibri" w:hAnsi="Palatino Linotype" w:cs="Tahoma"/>
          <w:sz w:val="22"/>
          <w:szCs w:val="22"/>
          <w:lang w:eastAsia="en-US"/>
        </w:rPr>
        <w:t xml:space="preserve"> </w:t>
      </w:r>
      <w:r w:rsidR="002562C0" w:rsidRPr="002562C0">
        <w:rPr>
          <w:rFonts w:ascii="Palatino Linotype" w:eastAsia="Calibri" w:hAnsi="Palatino Linotype" w:cs="Tahoma"/>
          <w:b/>
          <w:sz w:val="22"/>
          <w:szCs w:val="22"/>
          <w:highlight w:val="black"/>
          <w:lang w:eastAsia="en-US"/>
        </w:rPr>
        <w:t>XXXXXXXXXXXXXXXXXXX</w:t>
      </w:r>
      <w:r w:rsidRPr="00473F17">
        <w:rPr>
          <w:rFonts w:ascii="Palatino Linotype" w:hAnsi="Palatino Linotype" w:cs="Tahoma"/>
          <w:bCs/>
          <w:color w:val="0D0D0D" w:themeColor="text1" w:themeTint="F2"/>
          <w:sz w:val="22"/>
          <w:szCs w:val="22"/>
        </w:rPr>
        <w:t xml:space="preserve">, en lo sucesivo </w:t>
      </w:r>
      <w:r w:rsidRPr="00473F17">
        <w:rPr>
          <w:rFonts w:ascii="Palatino Linotype" w:hAnsi="Palatino Linotype" w:cs="Tahoma"/>
          <w:b/>
          <w:bCs/>
          <w:color w:val="0D0D0D" w:themeColor="text1" w:themeTint="F2"/>
          <w:sz w:val="22"/>
          <w:szCs w:val="22"/>
        </w:rPr>
        <w:t>Recurrente</w:t>
      </w:r>
      <w:r w:rsidRPr="00473F17">
        <w:rPr>
          <w:rFonts w:ascii="Palatino Linotype" w:hAnsi="Palatino Linotype" w:cs="Tahoma"/>
          <w:bCs/>
          <w:color w:val="0D0D0D" w:themeColor="text1" w:themeTint="F2"/>
          <w:sz w:val="22"/>
          <w:szCs w:val="22"/>
        </w:rPr>
        <w:t xml:space="preserve"> o </w:t>
      </w:r>
      <w:r w:rsidRPr="00473F17">
        <w:rPr>
          <w:rFonts w:ascii="Palatino Linotype" w:hAnsi="Palatino Linotype" w:cs="Tahoma"/>
          <w:b/>
          <w:bCs/>
          <w:color w:val="0D0D0D" w:themeColor="text1" w:themeTint="F2"/>
          <w:sz w:val="22"/>
          <w:szCs w:val="22"/>
        </w:rPr>
        <w:t>Particular</w:t>
      </w:r>
      <w:r w:rsidRPr="00473F17">
        <w:rPr>
          <w:rFonts w:ascii="Palatino Linotype" w:hAnsi="Palatino Linotype" w:cs="Tahoma"/>
          <w:bCs/>
          <w:color w:val="0D0D0D" w:themeColor="text1" w:themeTint="F2"/>
          <w:sz w:val="22"/>
          <w:szCs w:val="22"/>
        </w:rPr>
        <w:t xml:space="preserve">, </w:t>
      </w:r>
      <w:r w:rsidRPr="00473F17">
        <w:rPr>
          <w:rFonts w:ascii="Palatino Linotype" w:eastAsia="Calibri" w:hAnsi="Palatino Linotype" w:cs="Tahoma"/>
          <w:bCs/>
          <w:sz w:val="22"/>
          <w:szCs w:val="22"/>
          <w:lang w:val="es-ES" w:eastAsia="en-US"/>
        </w:rPr>
        <w:t xml:space="preserve">en contra de la respuesta del </w:t>
      </w:r>
      <w:r w:rsidRPr="00473F17">
        <w:rPr>
          <w:rFonts w:ascii="Palatino Linotype" w:eastAsia="Calibri" w:hAnsi="Palatino Linotype" w:cs="Tahoma"/>
          <w:b/>
          <w:bCs/>
          <w:sz w:val="22"/>
          <w:szCs w:val="22"/>
          <w:lang w:val="es-ES" w:eastAsia="en-US"/>
        </w:rPr>
        <w:t>Sujeto Obligado,</w:t>
      </w:r>
      <w:r w:rsidRPr="00473F17">
        <w:rPr>
          <w:rFonts w:ascii="Palatino Linotype" w:eastAsia="Calibri" w:hAnsi="Palatino Linotype" w:cs="Tahoma"/>
          <w:bCs/>
          <w:sz w:val="22"/>
          <w:szCs w:val="22"/>
          <w:lang w:val="es-ES" w:eastAsia="en-US"/>
        </w:rPr>
        <w:t xml:space="preserve"> </w:t>
      </w:r>
      <w:r w:rsidR="00763D85" w:rsidRPr="00763D85">
        <w:rPr>
          <w:rFonts w:ascii="Palatino Linotype" w:eastAsia="Calibri" w:hAnsi="Palatino Linotype" w:cs="Tahoma"/>
          <w:b/>
          <w:sz w:val="22"/>
          <w:szCs w:val="22"/>
          <w:lang w:eastAsia="en-US"/>
        </w:rPr>
        <w:t>Secretaría de la Contraloría</w:t>
      </w:r>
      <w:r w:rsidRPr="0055002A">
        <w:rPr>
          <w:rFonts w:ascii="Palatino Linotype" w:eastAsia="Calibri" w:hAnsi="Palatino Linotype" w:cs="Tahoma"/>
          <w:b/>
          <w:bCs/>
          <w:sz w:val="22"/>
          <w:szCs w:val="22"/>
          <w:lang w:val="es-ES" w:eastAsia="en-US"/>
        </w:rPr>
        <w:t>,</w:t>
      </w:r>
      <w:r w:rsidRPr="00473F17">
        <w:rPr>
          <w:rFonts w:ascii="Palatino Linotype" w:eastAsia="Calibri" w:hAnsi="Palatino Linotype" w:cs="Tahoma"/>
          <w:bCs/>
          <w:sz w:val="22"/>
          <w:szCs w:val="22"/>
          <w:lang w:val="es-ES" w:eastAsia="en-US"/>
        </w:rPr>
        <w:t xml:space="preserve"> a la solicitud de acceso a la información pública con número de folio </w:t>
      </w:r>
      <w:r w:rsidR="006D5217" w:rsidRPr="006D5217">
        <w:rPr>
          <w:rFonts w:ascii="Palatino Linotype" w:eastAsia="Calibri" w:hAnsi="Palatino Linotype" w:cs="Tahoma"/>
          <w:b/>
          <w:bCs/>
          <w:sz w:val="22"/>
          <w:szCs w:val="22"/>
          <w:lang w:eastAsia="en-US"/>
        </w:rPr>
        <w:t>00113/SECOGEM/IP/2019</w:t>
      </w:r>
      <w:r w:rsidRPr="00473F17">
        <w:rPr>
          <w:rFonts w:ascii="Palatino Linotype" w:eastAsia="Calibri" w:hAnsi="Palatino Linotype" w:cs="Tahoma"/>
          <w:b/>
          <w:bCs/>
          <w:sz w:val="22"/>
          <w:szCs w:val="22"/>
          <w:lang w:val="es-ES" w:eastAsia="en-US"/>
        </w:rPr>
        <w:t>,</w:t>
      </w:r>
      <w:r w:rsidRPr="00473F17">
        <w:rPr>
          <w:rFonts w:ascii="Palatino Linotype" w:eastAsia="Calibri" w:hAnsi="Palatino Linotype" w:cs="Tahoma"/>
          <w:bCs/>
          <w:sz w:val="22"/>
          <w:szCs w:val="22"/>
          <w:lang w:val="es-ES" w:eastAsia="en-US"/>
        </w:rPr>
        <w:t xml:space="preserve"> se emite la presente Resolución, con base en los Antecedentes</w:t>
      </w:r>
      <w:r w:rsidR="002C6FE0">
        <w:rPr>
          <w:rFonts w:ascii="Palatino Linotype" w:eastAsia="Calibri" w:hAnsi="Palatino Linotype" w:cs="Tahoma"/>
          <w:bCs/>
          <w:sz w:val="22"/>
          <w:szCs w:val="22"/>
          <w:lang w:val="es-ES" w:eastAsia="en-US"/>
        </w:rPr>
        <w:t xml:space="preserve"> </w:t>
      </w:r>
      <w:r w:rsidRPr="00473F17">
        <w:rPr>
          <w:rFonts w:ascii="Palatino Linotype" w:eastAsia="Calibri" w:hAnsi="Palatino Linotype" w:cs="Tahoma"/>
          <w:bCs/>
          <w:sz w:val="22"/>
          <w:szCs w:val="22"/>
          <w:lang w:val="es-ES" w:eastAsia="en-US"/>
        </w:rPr>
        <w:t>y Consideraciones que a continuación se exponen:</w:t>
      </w:r>
    </w:p>
    <w:p w:rsidR="008F4B45" w:rsidRPr="00473F17" w:rsidRDefault="008F4B45" w:rsidP="00414815">
      <w:pPr>
        <w:tabs>
          <w:tab w:val="left" w:pos="2835"/>
        </w:tabs>
        <w:spacing w:line="360" w:lineRule="auto"/>
        <w:ind w:right="-93"/>
        <w:contextualSpacing/>
        <w:jc w:val="both"/>
        <w:rPr>
          <w:rFonts w:ascii="Palatino Linotype" w:eastAsia="Calibri" w:hAnsi="Palatino Linotype" w:cs="Tahoma"/>
          <w:bCs/>
          <w:sz w:val="22"/>
          <w:szCs w:val="22"/>
          <w:lang w:val="es-ES" w:eastAsia="en-US"/>
        </w:rPr>
      </w:pPr>
    </w:p>
    <w:p w:rsidR="008F4B45" w:rsidRPr="00473F17" w:rsidRDefault="003F5E0D" w:rsidP="00414815">
      <w:pPr>
        <w:spacing w:line="360" w:lineRule="auto"/>
        <w:ind w:right="-93"/>
        <w:contextualSpacing/>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A N T E C E D E N T E S</w:t>
      </w:r>
    </w:p>
    <w:p w:rsidR="008F4B45" w:rsidRPr="00473F17" w:rsidRDefault="008F4B45" w:rsidP="00414815">
      <w:pPr>
        <w:spacing w:line="360" w:lineRule="auto"/>
        <w:ind w:right="-93"/>
        <w:contextualSpacing/>
        <w:jc w:val="both"/>
        <w:rPr>
          <w:rFonts w:ascii="Palatino Linotype" w:eastAsia="Calibri" w:hAnsi="Palatino Linotype" w:cs="Tahoma"/>
          <w:bCs/>
          <w:sz w:val="22"/>
          <w:szCs w:val="22"/>
          <w:lang w:eastAsia="en-US"/>
        </w:rPr>
      </w:pPr>
    </w:p>
    <w:p w:rsidR="008F4B45" w:rsidRPr="00473F17" w:rsidRDefault="008F4B45" w:rsidP="00414815">
      <w:pPr>
        <w:spacing w:line="360" w:lineRule="auto"/>
        <w:contextualSpacing/>
        <w:jc w:val="both"/>
        <w:rPr>
          <w:rFonts w:ascii="Palatino Linotype" w:eastAsia="Calibri" w:hAnsi="Palatino Linotype" w:cs="Tahoma"/>
          <w:b/>
          <w:bCs/>
          <w:sz w:val="22"/>
          <w:szCs w:val="22"/>
          <w:lang w:eastAsia="en-US"/>
        </w:rPr>
      </w:pPr>
      <w:r w:rsidRPr="00473F17">
        <w:rPr>
          <w:rFonts w:ascii="Palatino Linotype" w:eastAsia="Calibri" w:hAnsi="Palatino Linotype" w:cs="Tahoma"/>
          <w:b/>
          <w:bCs/>
          <w:sz w:val="22"/>
          <w:szCs w:val="22"/>
          <w:lang w:eastAsia="en-US"/>
        </w:rPr>
        <w:t xml:space="preserve">I. Presentación de la solicitud de información. </w:t>
      </w:r>
    </w:p>
    <w:p w:rsidR="008F4B45" w:rsidRPr="00473F17" w:rsidRDefault="008F4B45" w:rsidP="00414815">
      <w:pPr>
        <w:spacing w:line="360" w:lineRule="auto"/>
        <w:contextualSpacing/>
        <w:jc w:val="both"/>
        <w:rPr>
          <w:rFonts w:ascii="Palatino Linotype" w:eastAsia="Calibri" w:hAnsi="Palatino Linotype" w:cs="Tahoma"/>
          <w:bCs/>
          <w:sz w:val="22"/>
          <w:szCs w:val="22"/>
          <w:lang w:eastAsia="en-US"/>
        </w:rPr>
      </w:pPr>
    </w:p>
    <w:p w:rsidR="008F4B45" w:rsidRPr="00473F17" w:rsidRDefault="008F4B45" w:rsidP="00414815">
      <w:pPr>
        <w:spacing w:line="360" w:lineRule="auto"/>
        <w:contextualSpacing/>
        <w:jc w:val="both"/>
        <w:rPr>
          <w:rFonts w:ascii="Palatino Linotype" w:eastAsia="Calibri" w:hAnsi="Palatino Linotype" w:cs="Tahoma"/>
          <w:bCs/>
          <w:sz w:val="22"/>
          <w:szCs w:val="22"/>
          <w:lang w:eastAsia="en-US"/>
        </w:rPr>
      </w:pPr>
      <w:r w:rsidRPr="00473F17">
        <w:rPr>
          <w:rFonts w:ascii="Palatino Linotype" w:eastAsia="Calibri" w:hAnsi="Palatino Linotype" w:cs="Tahoma"/>
          <w:bCs/>
          <w:sz w:val="22"/>
          <w:szCs w:val="22"/>
          <w:lang w:eastAsia="en-US"/>
        </w:rPr>
        <w:t xml:space="preserve">Con fecha </w:t>
      </w:r>
      <w:r w:rsidR="00763D85">
        <w:rPr>
          <w:rFonts w:ascii="Palatino Linotype" w:eastAsia="Calibri" w:hAnsi="Palatino Linotype" w:cs="Tahoma"/>
          <w:bCs/>
          <w:sz w:val="22"/>
          <w:szCs w:val="22"/>
          <w:lang w:eastAsia="en-US"/>
        </w:rPr>
        <w:t xml:space="preserve">diecinueve de junio </w:t>
      </w:r>
      <w:r w:rsidRPr="00473F17">
        <w:rPr>
          <w:rFonts w:ascii="Palatino Linotype" w:eastAsia="Calibri" w:hAnsi="Palatino Linotype" w:cs="Tahoma"/>
          <w:bCs/>
          <w:sz w:val="22"/>
          <w:szCs w:val="22"/>
          <w:lang w:eastAsia="en-US"/>
        </w:rPr>
        <w:t>de dos mil diecinueve, mediante el</w:t>
      </w:r>
      <w:r w:rsidRPr="00473F17">
        <w:rPr>
          <w:rFonts w:ascii="Palatino Linotype" w:eastAsia="Calibri" w:hAnsi="Palatino Linotype" w:cs="Tahoma"/>
          <w:bCs/>
          <w:sz w:val="22"/>
          <w:szCs w:val="22"/>
          <w:lang w:val="es-ES" w:eastAsia="en-US"/>
        </w:rPr>
        <w:t xml:space="preserve"> Sistema de Acceso a la Información Mexiquense (SAIMEX), </w:t>
      </w:r>
      <w:r w:rsidRPr="00473F17">
        <w:rPr>
          <w:rFonts w:ascii="Palatino Linotype" w:eastAsia="Calibri" w:hAnsi="Palatino Linotype" w:cs="Tahoma"/>
          <w:bCs/>
          <w:sz w:val="22"/>
          <w:szCs w:val="22"/>
          <w:lang w:eastAsia="en-US"/>
        </w:rPr>
        <w:t>el Particular presentó solicitud de acceso a la información pública ante</w:t>
      </w:r>
      <w:r w:rsidR="003A6757" w:rsidRPr="00473F17">
        <w:rPr>
          <w:rFonts w:ascii="Palatino Linotype" w:eastAsia="Calibri" w:hAnsi="Palatino Linotype" w:cs="Tahoma"/>
          <w:bCs/>
          <w:sz w:val="22"/>
          <w:szCs w:val="22"/>
          <w:lang w:eastAsia="en-US"/>
        </w:rPr>
        <w:t xml:space="preserve"> </w:t>
      </w:r>
      <w:r w:rsidR="0055002A">
        <w:rPr>
          <w:rFonts w:ascii="Palatino Linotype" w:eastAsia="Calibri" w:hAnsi="Palatino Linotype" w:cs="Tahoma"/>
          <w:bCs/>
          <w:sz w:val="22"/>
          <w:szCs w:val="22"/>
          <w:lang w:eastAsia="en-US"/>
        </w:rPr>
        <w:t>la</w:t>
      </w:r>
      <w:r w:rsidRPr="0055002A">
        <w:rPr>
          <w:rFonts w:ascii="Palatino Linotype" w:eastAsia="Calibri" w:hAnsi="Palatino Linotype" w:cs="Tahoma"/>
          <w:b/>
          <w:bCs/>
          <w:sz w:val="22"/>
          <w:szCs w:val="22"/>
          <w:lang w:eastAsia="en-US"/>
        </w:rPr>
        <w:t xml:space="preserve"> </w:t>
      </w:r>
      <w:r w:rsidR="0055002A" w:rsidRPr="0055002A">
        <w:rPr>
          <w:rFonts w:ascii="Palatino Linotype" w:eastAsia="Calibri" w:hAnsi="Palatino Linotype" w:cs="Tahoma"/>
          <w:b/>
          <w:sz w:val="22"/>
          <w:szCs w:val="22"/>
          <w:lang w:eastAsia="en-US"/>
        </w:rPr>
        <w:t xml:space="preserve">Secretaría de </w:t>
      </w:r>
      <w:r w:rsidR="00763D85">
        <w:rPr>
          <w:rFonts w:ascii="Palatino Linotype" w:eastAsia="Calibri" w:hAnsi="Palatino Linotype" w:cs="Tahoma"/>
          <w:b/>
          <w:sz w:val="22"/>
          <w:szCs w:val="22"/>
          <w:lang w:eastAsia="en-US"/>
        </w:rPr>
        <w:t xml:space="preserve">la </w:t>
      </w:r>
      <w:r w:rsidR="000A66FD">
        <w:rPr>
          <w:rFonts w:ascii="Palatino Linotype" w:eastAsia="Calibri" w:hAnsi="Palatino Linotype" w:cs="Tahoma"/>
          <w:b/>
          <w:sz w:val="22"/>
          <w:szCs w:val="22"/>
          <w:lang w:eastAsia="en-US"/>
        </w:rPr>
        <w:t xml:space="preserve">Contraloría </w:t>
      </w:r>
      <w:r w:rsidRPr="00473F17">
        <w:rPr>
          <w:rFonts w:ascii="Palatino Linotype" w:eastAsia="Calibri" w:hAnsi="Palatino Linotype" w:cs="Tahoma"/>
          <w:bCs/>
          <w:sz w:val="22"/>
          <w:szCs w:val="22"/>
          <w:lang w:eastAsia="en-US"/>
        </w:rPr>
        <w:t>mediante la cual requirió lo siguiente:</w:t>
      </w:r>
    </w:p>
    <w:p w:rsidR="008F4B45" w:rsidRPr="00473F17" w:rsidRDefault="008F4B45" w:rsidP="00414815">
      <w:pPr>
        <w:spacing w:line="360" w:lineRule="auto"/>
        <w:contextualSpacing/>
        <w:jc w:val="both"/>
        <w:rPr>
          <w:rFonts w:ascii="Palatino Linotype" w:eastAsia="Calibri" w:hAnsi="Palatino Linotype" w:cs="Tahoma"/>
          <w:bCs/>
          <w:sz w:val="22"/>
          <w:szCs w:val="22"/>
          <w:lang w:eastAsia="en-US"/>
        </w:rPr>
      </w:pPr>
    </w:p>
    <w:p w:rsidR="008F4B45" w:rsidRPr="000A2C7C" w:rsidRDefault="008F4B45" w:rsidP="00414815">
      <w:pPr>
        <w:spacing w:line="360" w:lineRule="auto"/>
        <w:ind w:left="567" w:right="567"/>
        <w:contextualSpacing/>
        <w:jc w:val="both"/>
        <w:rPr>
          <w:rFonts w:ascii="Palatino Linotype" w:eastAsia="Calibri" w:hAnsi="Palatino Linotype" w:cs="Tahoma"/>
          <w:b/>
          <w:bCs/>
          <w:lang w:val="es-ES" w:eastAsia="en-US"/>
        </w:rPr>
      </w:pPr>
      <w:r w:rsidRPr="000A2C7C">
        <w:rPr>
          <w:rFonts w:ascii="Palatino Linotype" w:eastAsia="Calibri" w:hAnsi="Palatino Linotype" w:cs="Tahoma"/>
          <w:b/>
          <w:bCs/>
          <w:lang w:val="es-ES" w:eastAsia="en-US"/>
        </w:rPr>
        <w:t>DESCRIPCIÓN CLARA Y PRECISA DE LA INFORMACIÓN SOLICITADA</w:t>
      </w:r>
    </w:p>
    <w:p w:rsidR="008F4B45" w:rsidRPr="000A2C7C" w:rsidRDefault="008F4B45" w:rsidP="00414815">
      <w:pPr>
        <w:spacing w:line="360" w:lineRule="auto"/>
        <w:ind w:left="567" w:right="567"/>
        <w:contextualSpacing/>
        <w:jc w:val="both"/>
        <w:rPr>
          <w:rFonts w:ascii="Palatino Linotype" w:eastAsia="Calibri" w:hAnsi="Palatino Linotype" w:cs="Tahoma"/>
          <w:bCs/>
          <w:i/>
          <w:lang w:eastAsia="en-US"/>
        </w:rPr>
      </w:pPr>
      <w:r w:rsidRPr="000A2C7C">
        <w:rPr>
          <w:rFonts w:ascii="Palatino Linotype" w:eastAsia="Calibri" w:hAnsi="Palatino Linotype" w:cs="Tahoma"/>
          <w:bCs/>
          <w:i/>
          <w:lang w:eastAsia="en-US"/>
        </w:rPr>
        <w:t>“</w:t>
      </w:r>
      <w:r w:rsidR="00763D85" w:rsidRPr="00763D85">
        <w:rPr>
          <w:rFonts w:ascii="Palatino Linotype" w:eastAsia="Calibri" w:hAnsi="Palatino Linotype" w:cs="Tahoma"/>
          <w:bCs/>
          <w:i/>
          <w:lang w:eastAsia="en-US"/>
        </w:rPr>
        <w:t>Solicito la Declaración de Situación Patrimonial del servidor público “PAT ALFARO JORGE GUSTAVO” de los años 2016, 2017, 2018.</w:t>
      </w:r>
      <w:r w:rsidR="003A6757" w:rsidRPr="000A2C7C">
        <w:rPr>
          <w:rFonts w:ascii="Palatino Linotype" w:eastAsia="Calibri" w:hAnsi="Palatino Linotype" w:cs="Tahoma"/>
          <w:bCs/>
          <w:i/>
          <w:lang w:eastAsia="en-US"/>
        </w:rPr>
        <w:t xml:space="preserve">” </w:t>
      </w:r>
      <w:r w:rsidR="00665164" w:rsidRPr="000A2C7C">
        <w:rPr>
          <w:rFonts w:ascii="Palatino Linotype" w:eastAsia="Calibri" w:hAnsi="Palatino Linotype" w:cs="Tahoma"/>
          <w:bCs/>
          <w:i/>
          <w:lang w:eastAsia="en-US"/>
        </w:rPr>
        <w:t>(Sic.)</w:t>
      </w:r>
    </w:p>
    <w:p w:rsidR="008F4B45" w:rsidRPr="000A2C7C" w:rsidRDefault="008F4B45" w:rsidP="00414815">
      <w:pPr>
        <w:spacing w:line="360" w:lineRule="auto"/>
        <w:ind w:left="567" w:right="567"/>
        <w:contextualSpacing/>
        <w:jc w:val="both"/>
        <w:rPr>
          <w:rFonts w:ascii="Palatino Linotype" w:eastAsia="Calibri" w:hAnsi="Palatino Linotype" w:cs="Tahoma"/>
          <w:bCs/>
          <w:lang w:eastAsia="en-US"/>
        </w:rPr>
      </w:pPr>
    </w:p>
    <w:p w:rsidR="008F4B45" w:rsidRPr="000A2C7C" w:rsidRDefault="008F4B45" w:rsidP="00414815">
      <w:pPr>
        <w:spacing w:line="360" w:lineRule="auto"/>
        <w:ind w:left="567" w:right="567"/>
        <w:contextualSpacing/>
        <w:jc w:val="both"/>
        <w:rPr>
          <w:rFonts w:ascii="Palatino Linotype" w:eastAsia="Calibri" w:hAnsi="Palatino Linotype" w:cs="Tahoma"/>
          <w:bCs/>
          <w:color w:val="000000" w:themeColor="text1"/>
          <w:lang w:val="es-ES" w:eastAsia="en-US"/>
        </w:rPr>
      </w:pPr>
      <w:r w:rsidRPr="000A2C7C">
        <w:rPr>
          <w:rFonts w:ascii="Palatino Linotype" w:eastAsia="Calibri" w:hAnsi="Palatino Linotype" w:cs="Tahoma"/>
          <w:b/>
          <w:bCs/>
          <w:color w:val="000000" w:themeColor="text1"/>
          <w:lang w:val="es-ES" w:eastAsia="en-US"/>
        </w:rPr>
        <w:t>MODALIDAD DE ENTREGA</w:t>
      </w:r>
    </w:p>
    <w:p w:rsidR="008F4B45" w:rsidRPr="000A2C7C" w:rsidRDefault="008F4B45" w:rsidP="00414815">
      <w:pPr>
        <w:spacing w:line="360" w:lineRule="auto"/>
        <w:ind w:left="567" w:right="567"/>
        <w:contextualSpacing/>
        <w:jc w:val="both"/>
        <w:rPr>
          <w:rFonts w:ascii="Palatino Linotype" w:eastAsia="Calibri" w:hAnsi="Palatino Linotype" w:cs="Tahoma"/>
          <w:bCs/>
          <w:i/>
          <w:color w:val="000000" w:themeColor="text1"/>
          <w:lang w:val="es-ES" w:eastAsia="en-US"/>
        </w:rPr>
      </w:pPr>
      <w:r w:rsidRPr="000A2C7C">
        <w:rPr>
          <w:rFonts w:ascii="Palatino Linotype" w:eastAsia="Calibri" w:hAnsi="Palatino Linotype" w:cs="Tahoma"/>
          <w:bCs/>
          <w:i/>
          <w:color w:val="000000" w:themeColor="text1"/>
          <w:lang w:val="es-ES" w:eastAsia="en-US"/>
        </w:rPr>
        <w:t>“A través del SAIMEX”</w:t>
      </w:r>
    </w:p>
    <w:p w:rsidR="008F4B45" w:rsidRPr="00473F17" w:rsidRDefault="008F4B45" w:rsidP="00414815">
      <w:pPr>
        <w:spacing w:line="360" w:lineRule="auto"/>
        <w:contextualSpacing/>
        <w:jc w:val="both"/>
        <w:rPr>
          <w:rFonts w:ascii="Palatino Linotype" w:eastAsia="Calibri" w:hAnsi="Palatino Linotype" w:cs="Tahoma"/>
          <w:b/>
          <w:bCs/>
          <w:sz w:val="22"/>
          <w:szCs w:val="22"/>
          <w:lang w:val="es-ES" w:eastAsia="en-US"/>
        </w:rPr>
      </w:pPr>
    </w:p>
    <w:p w:rsidR="003F5E0D" w:rsidRDefault="003F5E0D" w:rsidP="00414815">
      <w:pPr>
        <w:pStyle w:val="Prrafodelista"/>
        <w:tabs>
          <w:tab w:val="left" w:pos="567"/>
        </w:tabs>
        <w:spacing w:line="360" w:lineRule="auto"/>
        <w:ind w:left="0"/>
        <w:jc w:val="both"/>
        <w:rPr>
          <w:rFonts w:ascii="Palatino Linotype" w:hAnsi="Palatino Linotype" w:cs="Tahoma"/>
          <w:b/>
          <w:szCs w:val="22"/>
        </w:rPr>
      </w:pPr>
    </w:p>
    <w:p w:rsidR="008F4B45" w:rsidRPr="00473F17" w:rsidRDefault="008F4B45" w:rsidP="00414815">
      <w:pPr>
        <w:pStyle w:val="Prrafodelista"/>
        <w:tabs>
          <w:tab w:val="left" w:pos="567"/>
        </w:tabs>
        <w:spacing w:line="360" w:lineRule="auto"/>
        <w:ind w:left="0"/>
        <w:jc w:val="both"/>
        <w:rPr>
          <w:rFonts w:ascii="Palatino Linotype" w:hAnsi="Palatino Linotype" w:cs="Tahoma"/>
          <w:szCs w:val="22"/>
        </w:rPr>
      </w:pPr>
      <w:r w:rsidRPr="00473F17">
        <w:rPr>
          <w:rFonts w:ascii="Palatino Linotype" w:hAnsi="Palatino Linotype" w:cs="Tahoma"/>
          <w:b/>
          <w:szCs w:val="22"/>
        </w:rPr>
        <w:lastRenderedPageBreak/>
        <w:t>II.  Respuesta del Sujeto Obligado.</w:t>
      </w:r>
    </w:p>
    <w:p w:rsidR="008F4B45" w:rsidRPr="00473F17" w:rsidRDefault="008F4B45" w:rsidP="00414815">
      <w:pPr>
        <w:autoSpaceDE w:val="0"/>
        <w:autoSpaceDN w:val="0"/>
        <w:adjustRightInd w:val="0"/>
        <w:spacing w:line="360" w:lineRule="auto"/>
        <w:contextualSpacing/>
        <w:jc w:val="both"/>
        <w:rPr>
          <w:rFonts w:ascii="Palatino Linotype" w:hAnsi="Palatino Linotype" w:cs="Tahoma"/>
          <w:sz w:val="22"/>
          <w:szCs w:val="22"/>
        </w:rPr>
      </w:pPr>
    </w:p>
    <w:p w:rsidR="0030387B" w:rsidRPr="0055002A" w:rsidRDefault="008F4B45" w:rsidP="0055002A">
      <w:pPr>
        <w:autoSpaceDE w:val="0"/>
        <w:autoSpaceDN w:val="0"/>
        <w:adjustRightInd w:val="0"/>
        <w:spacing w:line="360" w:lineRule="auto"/>
        <w:contextualSpacing/>
        <w:jc w:val="both"/>
        <w:rPr>
          <w:rFonts w:ascii="Palatino Linotype" w:hAnsi="Palatino Linotype" w:cs="Tahoma"/>
          <w:sz w:val="22"/>
          <w:szCs w:val="22"/>
        </w:rPr>
      </w:pPr>
      <w:r w:rsidRPr="00473F17">
        <w:rPr>
          <w:rFonts w:ascii="Palatino Linotype" w:hAnsi="Palatino Linotype" w:cs="Tahoma"/>
          <w:sz w:val="22"/>
          <w:szCs w:val="22"/>
        </w:rPr>
        <w:t xml:space="preserve">El </w:t>
      </w:r>
      <w:r w:rsidR="00763D85">
        <w:rPr>
          <w:rFonts w:ascii="Palatino Linotype" w:hAnsi="Palatino Linotype" w:cs="Tahoma"/>
          <w:sz w:val="22"/>
          <w:szCs w:val="22"/>
        </w:rPr>
        <w:t xml:space="preserve">veinticuatro de junio </w:t>
      </w:r>
      <w:r w:rsidRPr="00473F17">
        <w:rPr>
          <w:rFonts w:ascii="Palatino Linotype" w:hAnsi="Palatino Linotype" w:cs="Tahoma"/>
          <w:sz w:val="22"/>
          <w:szCs w:val="22"/>
        </w:rPr>
        <w:t xml:space="preserve">de dos mil diecinueve, el Sujeto Obligado dio respuesta a la solicitud de acceso a la información a través del Sistema de Acceso a la Información Mexiquense (SAIMEX), </w:t>
      </w:r>
      <w:r w:rsidR="0055002A">
        <w:rPr>
          <w:rFonts w:ascii="Palatino Linotype" w:hAnsi="Palatino Linotype" w:cs="Tahoma"/>
          <w:sz w:val="22"/>
          <w:szCs w:val="22"/>
        </w:rPr>
        <w:t xml:space="preserve">remitió un archivo en formato </w:t>
      </w:r>
      <w:proofErr w:type="spellStart"/>
      <w:r w:rsidR="0055002A">
        <w:rPr>
          <w:rFonts w:ascii="Palatino Linotype" w:hAnsi="Palatino Linotype" w:cs="Tahoma"/>
          <w:sz w:val="22"/>
          <w:szCs w:val="22"/>
        </w:rPr>
        <w:t>pdf</w:t>
      </w:r>
      <w:proofErr w:type="spellEnd"/>
      <w:r w:rsidR="0055002A">
        <w:rPr>
          <w:rFonts w:ascii="Palatino Linotype" w:hAnsi="Palatino Linotype" w:cs="Tahoma"/>
          <w:sz w:val="22"/>
          <w:szCs w:val="22"/>
        </w:rPr>
        <w:t>, en los siguientes términos</w:t>
      </w:r>
      <w:r w:rsidR="0030387B">
        <w:rPr>
          <w:rFonts w:ascii="Palatino Linotype" w:hAnsi="Palatino Linotype" w:cs="Tahoma"/>
          <w:sz w:val="22"/>
          <w:szCs w:val="22"/>
        </w:rPr>
        <w:t>:</w:t>
      </w:r>
    </w:p>
    <w:p w:rsidR="008F4B45" w:rsidRPr="00473F17" w:rsidRDefault="008F4B45" w:rsidP="00414815">
      <w:pPr>
        <w:autoSpaceDE w:val="0"/>
        <w:autoSpaceDN w:val="0"/>
        <w:adjustRightInd w:val="0"/>
        <w:spacing w:line="360" w:lineRule="auto"/>
        <w:contextualSpacing/>
        <w:jc w:val="both"/>
        <w:rPr>
          <w:rFonts w:ascii="Palatino Linotype" w:hAnsi="Palatino Linotype" w:cs="Tahoma"/>
          <w:sz w:val="22"/>
          <w:szCs w:val="22"/>
        </w:rPr>
      </w:pPr>
    </w:p>
    <w:p w:rsidR="00763D85" w:rsidRDefault="00665164" w:rsidP="00763D85">
      <w:pPr>
        <w:pStyle w:val="Prrafodelista"/>
        <w:numPr>
          <w:ilvl w:val="0"/>
          <w:numId w:val="16"/>
        </w:numPr>
        <w:autoSpaceDE w:val="0"/>
        <w:autoSpaceDN w:val="0"/>
        <w:adjustRightInd w:val="0"/>
        <w:spacing w:line="360" w:lineRule="auto"/>
        <w:jc w:val="both"/>
        <w:rPr>
          <w:rFonts w:ascii="Palatino Linotype" w:eastAsia="Calibri" w:hAnsi="Palatino Linotype" w:cs="Tahoma"/>
          <w:bCs/>
          <w:szCs w:val="22"/>
          <w:lang w:val="es-ES" w:eastAsia="en-US"/>
        </w:rPr>
      </w:pPr>
      <w:r>
        <w:rPr>
          <w:rFonts w:ascii="Palatino Linotype" w:eastAsia="Calibri" w:hAnsi="Palatino Linotype" w:cs="Tahoma"/>
          <w:b/>
          <w:bCs/>
          <w:i/>
          <w:szCs w:val="22"/>
          <w:lang w:val="es-ES" w:eastAsia="en-US"/>
        </w:rPr>
        <w:t>“</w:t>
      </w:r>
      <w:r w:rsidR="00763D85" w:rsidRPr="00763D85">
        <w:rPr>
          <w:rFonts w:ascii="Palatino Linotype" w:eastAsia="Calibri" w:hAnsi="Palatino Linotype" w:cs="Tahoma"/>
          <w:b/>
          <w:bCs/>
          <w:i/>
          <w:szCs w:val="22"/>
          <w:lang w:val="es-ES" w:eastAsia="en-US"/>
        </w:rPr>
        <w:t>OFICIO DE RESPUESTA SPH.PDF</w:t>
      </w:r>
      <w:r>
        <w:rPr>
          <w:rFonts w:ascii="Palatino Linotype" w:eastAsia="Calibri" w:hAnsi="Palatino Linotype" w:cs="Tahoma"/>
          <w:b/>
          <w:bCs/>
          <w:i/>
          <w:szCs w:val="22"/>
          <w:lang w:val="es-ES" w:eastAsia="en-US"/>
        </w:rPr>
        <w:t>”</w:t>
      </w:r>
      <w:r w:rsidR="0055002A">
        <w:rPr>
          <w:rFonts w:ascii="Palatino Linotype" w:eastAsia="Calibri" w:hAnsi="Palatino Linotype" w:cs="Tahoma"/>
          <w:b/>
          <w:bCs/>
          <w:i/>
          <w:szCs w:val="22"/>
          <w:lang w:val="es-ES" w:eastAsia="en-US"/>
        </w:rPr>
        <w:t xml:space="preserve">: </w:t>
      </w:r>
      <w:r w:rsidR="0055002A">
        <w:rPr>
          <w:rFonts w:ascii="Palatino Linotype" w:eastAsia="Calibri" w:hAnsi="Palatino Linotype" w:cs="Tahoma"/>
          <w:bCs/>
          <w:szCs w:val="22"/>
          <w:lang w:val="es-ES" w:eastAsia="en-US"/>
        </w:rPr>
        <w:t xml:space="preserve">el cual contiene un documento de </w:t>
      </w:r>
      <w:r w:rsidR="00763D85">
        <w:rPr>
          <w:rFonts w:ascii="Palatino Linotype" w:eastAsia="Calibri" w:hAnsi="Palatino Linotype" w:cs="Tahoma"/>
          <w:bCs/>
          <w:szCs w:val="22"/>
          <w:lang w:val="es-ES" w:eastAsia="en-US"/>
        </w:rPr>
        <w:t>una foja</w:t>
      </w:r>
      <w:r w:rsidR="0055002A">
        <w:rPr>
          <w:rFonts w:ascii="Palatino Linotype" w:eastAsia="Calibri" w:hAnsi="Palatino Linotype" w:cs="Tahoma"/>
          <w:bCs/>
          <w:szCs w:val="22"/>
          <w:lang w:val="es-ES" w:eastAsia="en-US"/>
        </w:rPr>
        <w:t xml:space="preserve">, que muestra el oficio no. </w:t>
      </w:r>
      <w:r w:rsidR="00763D85">
        <w:rPr>
          <w:rFonts w:ascii="Palatino Linotype" w:eastAsia="Calibri" w:hAnsi="Palatino Linotype" w:cs="Tahoma"/>
          <w:bCs/>
          <w:szCs w:val="22"/>
          <w:lang w:val="es-ES" w:eastAsia="en-US"/>
        </w:rPr>
        <w:t>21800002A</w:t>
      </w:r>
      <w:r w:rsidR="0055002A">
        <w:rPr>
          <w:rFonts w:ascii="Palatino Linotype" w:eastAsia="Calibri" w:hAnsi="Palatino Linotype" w:cs="Tahoma"/>
          <w:bCs/>
          <w:szCs w:val="22"/>
          <w:lang w:val="es-ES" w:eastAsia="en-US"/>
        </w:rPr>
        <w:t>/</w:t>
      </w:r>
      <w:r w:rsidR="00763D85">
        <w:rPr>
          <w:rFonts w:ascii="Palatino Linotype" w:eastAsia="Calibri" w:hAnsi="Palatino Linotype" w:cs="Tahoma"/>
          <w:bCs/>
          <w:szCs w:val="22"/>
          <w:lang w:val="es-ES" w:eastAsia="en-US"/>
        </w:rPr>
        <w:t>1815</w:t>
      </w:r>
      <w:r w:rsidR="0055002A">
        <w:rPr>
          <w:rFonts w:ascii="Palatino Linotype" w:eastAsia="Calibri" w:hAnsi="Palatino Linotype" w:cs="Tahoma"/>
          <w:bCs/>
          <w:szCs w:val="22"/>
          <w:lang w:val="es-ES" w:eastAsia="en-US"/>
        </w:rPr>
        <w:t>/2019, signado por el</w:t>
      </w:r>
      <w:r w:rsidR="00763D85">
        <w:rPr>
          <w:rFonts w:ascii="Palatino Linotype" w:eastAsia="Calibri" w:hAnsi="Palatino Linotype" w:cs="Tahoma"/>
          <w:bCs/>
          <w:szCs w:val="22"/>
          <w:lang w:val="es-ES" w:eastAsia="en-US"/>
        </w:rPr>
        <w:t xml:space="preserve"> Director de responsabilidades Administrativas del Sujeto Obligado</w:t>
      </w:r>
      <w:r w:rsidR="0055002A">
        <w:rPr>
          <w:rFonts w:ascii="Palatino Linotype" w:eastAsia="Calibri" w:hAnsi="Palatino Linotype" w:cs="Tahoma"/>
          <w:bCs/>
          <w:szCs w:val="22"/>
          <w:lang w:val="es-ES" w:eastAsia="en-US"/>
        </w:rPr>
        <w:t xml:space="preserve"> </w:t>
      </w:r>
      <w:r w:rsidR="00763D85">
        <w:rPr>
          <w:rFonts w:ascii="Palatino Linotype" w:eastAsia="Calibri" w:hAnsi="Palatino Linotype" w:cs="Tahoma"/>
          <w:bCs/>
          <w:szCs w:val="22"/>
          <w:lang w:val="es-ES" w:eastAsia="en-US"/>
        </w:rPr>
        <w:t>en el cual señala que no se encontró información alguna que coincida en el sistema Integral de Manifestaciones de Bienes que opera y administra dicha Dirección.</w:t>
      </w:r>
    </w:p>
    <w:p w:rsidR="0055002A" w:rsidRPr="00763D85" w:rsidRDefault="0055002A" w:rsidP="00763D85">
      <w:pPr>
        <w:autoSpaceDE w:val="0"/>
        <w:autoSpaceDN w:val="0"/>
        <w:adjustRightInd w:val="0"/>
        <w:spacing w:line="360" w:lineRule="auto"/>
        <w:jc w:val="both"/>
        <w:rPr>
          <w:rFonts w:ascii="Palatino Linotype" w:eastAsia="Calibri" w:hAnsi="Palatino Linotype" w:cs="Tahoma"/>
          <w:bCs/>
          <w:szCs w:val="22"/>
          <w:lang w:val="es-ES" w:eastAsia="en-US"/>
        </w:rPr>
      </w:pPr>
    </w:p>
    <w:p w:rsidR="008F4B45" w:rsidRPr="00473F17" w:rsidRDefault="008F4B45" w:rsidP="00414815">
      <w:pPr>
        <w:spacing w:line="360" w:lineRule="auto"/>
        <w:ind w:right="567"/>
        <w:contextualSpacing/>
        <w:jc w:val="both"/>
        <w:rPr>
          <w:rFonts w:ascii="Palatino Linotype" w:eastAsia="Calibri" w:hAnsi="Palatino Linotype" w:cs="Tahoma"/>
          <w:b/>
          <w:bCs/>
          <w:sz w:val="22"/>
          <w:szCs w:val="22"/>
          <w:lang w:val="es-ES" w:eastAsia="en-US"/>
        </w:rPr>
      </w:pPr>
      <w:r w:rsidRPr="00473F17">
        <w:rPr>
          <w:rFonts w:ascii="Palatino Linotype" w:eastAsia="Calibri" w:hAnsi="Palatino Linotype" w:cs="Tahoma"/>
          <w:b/>
          <w:bCs/>
          <w:sz w:val="22"/>
          <w:szCs w:val="22"/>
          <w:lang w:val="es-ES" w:eastAsia="en-US"/>
        </w:rPr>
        <w:t xml:space="preserve">III. Interposición del Recurso de Revisión. </w:t>
      </w:r>
    </w:p>
    <w:p w:rsidR="008F4B45" w:rsidRPr="00473F17" w:rsidRDefault="008F4B45" w:rsidP="00414815">
      <w:pPr>
        <w:spacing w:line="360" w:lineRule="auto"/>
        <w:ind w:right="567"/>
        <w:contextualSpacing/>
        <w:jc w:val="both"/>
        <w:rPr>
          <w:rFonts w:ascii="Palatino Linotype" w:eastAsia="Calibri" w:hAnsi="Palatino Linotype" w:cs="Tahoma"/>
          <w:bCs/>
          <w:sz w:val="22"/>
          <w:szCs w:val="22"/>
          <w:lang w:val="es-ES" w:eastAsia="en-US"/>
        </w:rPr>
      </w:pPr>
    </w:p>
    <w:p w:rsidR="008F4B45" w:rsidRPr="00473F17" w:rsidRDefault="008F4B45" w:rsidP="00414815">
      <w:pPr>
        <w:spacing w:line="360" w:lineRule="auto"/>
        <w:contextualSpacing/>
        <w:jc w:val="both"/>
        <w:rPr>
          <w:rFonts w:ascii="Palatino Linotype" w:eastAsia="Calibri" w:hAnsi="Palatino Linotype" w:cs="Tahoma"/>
          <w:bCs/>
          <w:sz w:val="22"/>
          <w:szCs w:val="22"/>
          <w:lang w:eastAsia="en-US"/>
        </w:rPr>
      </w:pPr>
      <w:r w:rsidRPr="00473F17">
        <w:rPr>
          <w:rFonts w:ascii="Palatino Linotype" w:eastAsia="Calibri" w:hAnsi="Palatino Linotype" w:cs="Tahoma"/>
          <w:bCs/>
          <w:sz w:val="22"/>
          <w:szCs w:val="22"/>
          <w:lang w:val="es-ES" w:eastAsia="en-US"/>
        </w:rPr>
        <w:t xml:space="preserve">Con fecha </w:t>
      </w:r>
      <w:r w:rsidR="00763D85">
        <w:rPr>
          <w:rFonts w:ascii="Palatino Linotype" w:eastAsia="Calibri" w:hAnsi="Palatino Linotype" w:cs="Tahoma"/>
          <w:bCs/>
          <w:sz w:val="22"/>
          <w:szCs w:val="22"/>
          <w:lang w:val="es-ES" w:eastAsia="en-US"/>
        </w:rPr>
        <w:t xml:space="preserve">veintinueve de julio </w:t>
      </w:r>
      <w:r w:rsidRPr="00473F17">
        <w:rPr>
          <w:rFonts w:ascii="Palatino Linotype" w:eastAsia="Calibri" w:hAnsi="Palatino Linotype" w:cs="Tahoma"/>
          <w:bCs/>
          <w:sz w:val="22"/>
          <w:szCs w:val="22"/>
          <w:lang w:val="es-ES" w:eastAsia="en-US"/>
        </w:rPr>
        <w:t xml:space="preserve">de dos mil diecinueve, </w:t>
      </w:r>
      <w:r w:rsidRPr="00473F17">
        <w:rPr>
          <w:rFonts w:ascii="Palatino Linotype" w:eastAsia="Calibri" w:hAnsi="Palatino Linotype" w:cs="Tahoma"/>
          <w:bCs/>
          <w:sz w:val="22"/>
          <w:szCs w:val="22"/>
          <w:lang w:eastAsia="en-US"/>
        </w:rPr>
        <w:t xml:space="preserve">mediante el </w:t>
      </w:r>
      <w:r w:rsidRPr="00473F17">
        <w:rPr>
          <w:rFonts w:ascii="Palatino Linotype" w:eastAsia="Calibri" w:hAnsi="Palatino Linotype" w:cs="Tahoma"/>
          <w:bCs/>
          <w:sz w:val="22"/>
          <w:szCs w:val="22"/>
          <w:lang w:val="es-ES" w:eastAsia="en-US"/>
        </w:rPr>
        <w:t xml:space="preserve">Sistema de Acceso a la Información Mexiquense (SAIMEX), se recibió en este </w:t>
      </w:r>
      <w:r w:rsidRPr="00473F17">
        <w:rPr>
          <w:rFonts w:ascii="Palatino Linotype" w:eastAsia="Calibri" w:hAnsi="Palatino Linotype" w:cs="Tahoma"/>
          <w:bCs/>
          <w:sz w:val="22"/>
          <w:szCs w:val="22"/>
          <w:lang w:eastAsia="en-US"/>
        </w:rPr>
        <w:t xml:space="preserve">Instituto, </w:t>
      </w:r>
      <w:r w:rsidRPr="00473F17">
        <w:rPr>
          <w:rFonts w:ascii="Palatino Linotype" w:eastAsia="Calibri" w:hAnsi="Palatino Linotype" w:cs="Tahoma"/>
          <w:bCs/>
          <w:sz w:val="22"/>
          <w:szCs w:val="22"/>
          <w:lang w:val="es-ES" w:eastAsia="en-US"/>
        </w:rPr>
        <w:t xml:space="preserve">el Recurso de Revisión interpuesto por el Particular, en contra de la respuesta otorgada por </w:t>
      </w:r>
      <w:r w:rsidR="00166954">
        <w:rPr>
          <w:rFonts w:ascii="Palatino Linotype" w:eastAsia="Calibri" w:hAnsi="Palatino Linotype" w:cs="Tahoma"/>
          <w:bCs/>
          <w:sz w:val="22"/>
          <w:szCs w:val="22"/>
          <w:lang w:val="es-ES" w:eastAsia="en-US"/>
        </w:rPr>
        <w:t>la</w:t>
      </w:r>
      <w:r w:rsidRPr="00473F17">
        <w:rPr>
          <w:rFonts w:ascii="Palatino Linotype" w:eastAsia="Calibri" w:hAnsi="Palatino Linotype" w:cs="Tahoma"/>
          <w:bCs/>
          <w:sz w:val="22"/>
          <w:szCs w:val="22"/>
          <w:lang w:val="es-ES" w:eastAsia="en-US"/>
        </w:rPr>
        <w:t xml:space="preserve"> </w:t>
      </w:r>
      <w:r w:rsidR="00166954" w:rsidRPr="00166954">
        <w:rPr>
          <w:rFonts w:ascii="Palatino Linotype" w:eastAsia="Calibri" w:hAnsi="Palatino Linotype" w:cs="Tahoma"/>
          <w:b/>
          <w:sz w:val="22"/>
          <w:szCs w:val="22"/>
          <w:lang w:eastAsia="en-US"/>
        </w:rPr>
        <w:t xml:space="preserve">Secretaría de </w:t>
      </w:r>
      <w:r w:rsidR="00763D85">
        <w:rPr>
          <w:rFonts w:ascii="Palatino Linotype" w:eastAsia="Calibri" w:hAnsi="Palatino Linotype" w:cs="Tahoma"/>
          <w:b/>
          <w:sz w:val="22"/>
          <w:szCs w:val="22"/>
          <w:lang w:eastAsia="en-US"/>
        </w:rPr>
        <w:t xml:space="preserve">la Contraloría </w:t>
      </w:r>
      <w:r w:rsidRPr="00473F17">
        <w:rPr>
          <w:rFonts w:ascii="Palatino Linotype" w:eastAsia="Calibri" w:hAnsi="Palatino Linotype" w:cs="Tahoma"/>
          <w:bCs/>
          <w:sz w:val="22"/>
          <w:szCs w:val="22"/>
          <w:lang w:eastAsia="en-US"/>
        </w:rPr>
        <w:t>en los términos siguientes:</w:t>
      </w:r>
    </w:p>
    <w:p w:rsidR="00D14E1A" w:rsidRPr="00473F17" w:rsidRDefault="00D14E1A" w:rsidP="00414815">
      <w:pPr>
        <w:spacing w:line="360" w:lineRule="auto"/>
        <w:contextualSpacing/>
        <w:jc w:val="both"/>
        <w:rPr>
          <w:rFonts w:ascii="Palatino Linotype" w:eastAsia="Calibri" w:hAnsi="Palatino Linotype" w:cs="Tahoma"/>
          <w:bCs/>
          <w:sz w:val="22"/>
          <w:szCs w:val="22"/>
          <w:lang w:val="es-ES" w:eastAsia="en-US"/>
        </w:rPr>
      </w:pPr>
    </w:p>
    <w:p w:rsidR="008F4B45" w:rsidRPr="000A2C7C" w:rsidRDefault="008F4B45" w:rsidP="00414815">
      <w:pPr>
        <w:spacing w:line="360" w:lineRule="auto"/>
        <w:ind w:left="567" w:right="567"/>
        <w:contextualSpacing/>
        <w:jc w:val="both"/>
        <w:rPr>
          <w:rFonts w:ascii="Palatino Linotype" w:eastAsia="Calibri" w:hAnsi="Palatino Linotype" w:cs="Tahoma"/>
          <w:bCs/>
          <w:lang w:eastAsia="en-US"/>
        </w:rPr>
      </w:pPr>
      <w:r w:rsidRPr="000A2C7C">
        <w:rPr>
          <w:rFonts w:ascii="Palatino Linotype" w:eastAsia="Calibri" w:hAnsi="Palatino Linotype" w:cs="Tahoma"/>
          <w:b/>
          <w:bCs/>
          <w:lang w:eastAsia="en-US"/>
        </w:rPr>
        <w:t>ACTO IMPUGNADO</w:t>
      </w:r>
    </w:p>
    <w:p w:rsidR="008F4B45" w:rsidRPr="000A2C7C" w:rsidRDefault="008F4B45" w:rsidP="00414815">
      <w:pPr>
        <w:spacing w:line="360" w:lineRule="auto"/>
        <w:ind w:left="567" w:right="567"/>
        <w:contextualSpacing/>
        <w:jc w:val="both"/>
        <w:rPr>
          <w:rFonts w:ascii="Palatino Linotype" w:eastAsia="Calibri" w:hAnsi="Palatino Linotype" w:cs="Tahoma"/>
          <w:bCs/>
          <w:lang w:val="es-ES" w:eastAsia="en-US"/>
        </w:rPr>
      </w:pPr>
      <w:r w:rsidRPr="000A2C7C">
        <w:rPr>
          <w:rFonts w:ascii="Palatino Linotype" w:eastAsia="Calibri" w:hAnsi="Palatino Linotype" w:cs="Tahoma"/>
          <w:bCs/>
          <w:lang w:eastAsia="en-US"/>
        </w:rPr>
        <w:t>“</w:t>
      </w:r>
      <w:r w:rsidR="00763D85" w:rsidRPr="00763D85">
        <w:rPr>
          <w:rFonts w:ascii="Palatino Linotype" w:eastAsia="Calibri" w:hAnsi="Palatino Linotype" w:cs="Tahoma"/>
          <w:bCs/>
          <w:i/>
          <w:lang w:eastAsia="en-US"/>
        </w:rPr>
        <w:t>respuesta a la solicitud</w:t>
      </w:r>
      <w:r w:rsidRPr="000A2C7C">
        <w:rPr>
          <w:rFonts w:ascii="Palatino Linotype" w:eastAsia="Calibri" w:hAnsi="Palatino Linotype" w:cs="Tahoma"/>
          <w:bCs/>
          <w:i/>
          <w:lang w:eastAsia="en-US"/>
        </w:rPr>
        <w:t>”</w:t>
      </w:r>
      <w:r w:rsidR="00665164" w:rsidRPr="000A2C7C">
        <w:rPr>
          <w:rFonts w:ascii="Palatino Linotype" w:eastAsia="Calibri" w:hAnsi="Palatino Linotype" w:cs="Tahoma"/>
          <w:bCs/>
          <w:i/>
          <w:lang w:eastAsia="en-US"/>
        </w:rPr>
        <w:t xml:space="preserve"> </w:t>
      </w:r>
    </w:p>
    <w:p w:rsidR="008F4B45" w:rsidRPr="000A2C7C" w:rsidRDefault="008F4B45" w:rsidP="00414815">
      <w:pPr>
        <w:spacing w:line="360" w:lineRule="auto"/>
        <w:ind w:left="567" w:right="567"/>
        <w:contextualSpacing/>
        <w:jc w:val="both"/>
        <w:rPr>
          <w:rFonts w:ascii="Palatino Linotype" w:eastAsia="Calibri" w:hAnsi="Palatino Linotype" w:cs="Tahoma"/>
          <w:b/>
          <w:bCs/>
          <w:lang w:val="es-ES" w:eastAsia="en-US"/>
        </w:rPr>
      </w:pPr>
    </w:p>
    <w:p w:rsidR="008F4B45" w:rsidRPr="000A2C7C" w:rsidRDefault="008F4B45" w:rsidP="00414815">
      <w:pPr>
        <w:spacing w:line="360" w:lineRule="auto"/>
        <w:ind w:left="567" w:right="567"/>
        <w:contextualSpacing/>
        <w:jc w:val="both"/>
        <w:rPr>
          <w:rFonts w:ascii="Palatino Linotype" w:eastAsia="Calibri" w:hAnsi="Palatino Linotype" w:cs="Tahoma"/>
          <w:b/>
          <w:bCs/>
          <w:lang w:val="es-ES" w:eastAsia="en-US"/>
        </w:rPr>
      </w:pPr>
      <w:r w:rsidRPr="000A2C7C">
        <w:rPr>
          <w:rFonts w:ascii="Palatino Linotype" w:eastAsia="Calibri" w:hAnsi="Palatino Linotype" w:cs="Tahoma"/>
          <w:b/>
          <w:bCs/>
          <w:lang w:val="es-ES" w:eastAsia="en-US"/>
        </w:rPr>
        <w:t>RAZONES O MOTIVOS DE LA INCONFORMIDAD</w:t>
      </w:r>
    </w:p>
    <w:p w:rsidR="008F4B45" w:rsidRPr="000A2C7C" w:rsidRDefault="008F4B45" w:rsidP="00414815">
      <w:pPr>
        <w:spacing w:line="360" w:lineRule="auto"/>
        <w:ind w:left="567" w:right="567"/>
        <w:contextualSpacing/>
        <w:jc w:val="both"/>
        <w:rPr>
          <w:rFonts w:ascii="Palatino Linotype" w:eastAsia="Calibri" w:hAnsi="Palatino Linotype" w:cs="Tahoma"/>
          <w:bCs/>
          <w:i/>
          <w:lang w:eastAsia="en-US"/>
        </w:rPr>
      </w:pPr>
      <w:r w:rsidRPr="000A2C7C">
        <w:rPr>
          <w:rFonts w:ascii="Palatino Linotype" w:eastAsia="Calibri" w:hAnsi="Palatino Linotype" w:cs="Tahoma"/>
          <w:bCs/>
          <w:i/>
          <w:lang w:eastAsia="en-US"/>
        </w:rPr>
        <w:t>“</w:t>
      </w:r>
      <w:r w:rsidR="00763D85" w:rsidRPr="00763D85">
        <w:rPr>
          <w:rFonts w:ascii="Palatino Linotype" w:eastAsia="Calibri" w:hAnsi="Palatino Linotype" w:cs="Tahoma"/>
          <w:bCs/>
          <w:i/>
          <w:lang w:eastAsia="en-US"/>
        </w:rPr>
        <w:t xml:space="preserve">De conformidad con los artículos 32 y 33 de la Ley General de Responsabilidades Administrativas todos los Servidores Públicos están obligados a presentar declaraciones de situación patrimonial y de intereses. </w:t>
      </w:r>
      <w:proofErr w:type="gramStart"/>
      <w:r w:rsidR="00763D85" w:rsidRPr="00763D85">
        <w:rPr>
          <w:rFonts w:ascii="Palatino Linotype" w:eastAsia="Calibri" w:hAnsi="Palatino Linotype" w:cs="Tahoma"/>
          <w:bCs/>
          <w:i/>
          <w:lang w:eastAsia="en-US"/>
        </w:rPr>
        <w:t>dado</w:t>
      </w:r>
      <w:proofErr w:type="gramEnd"/>
      <w:r w:rsidR="00763D85" w:rsidRPr="00763D85">
        <w:rPr>
          <w:rFonts w:ascii="Palatino Linotype" w:eastAsia="Calibri" w:hAnsi="Palatino Linotype" w:cs="Tahoma"/>
          <w:bCs/>
          <w:i/>
          <w:lang w:eastAsia="en-US"/>
        </w:rPr>
        <w:t xml:space="preserve"> que el C. "PAT ALFARO JORGE GUSTAVO" es servidor público adscrito a la Junta de Caminos del Estado de México, es procedente mi requerimiento.</w:t>
      </w:r>
      <w:r w:rsidRPr="000A2C7C">
        <w:rPr>
          <w:rFonts w:ascii="Palatino Linotype" w:eastAsia="Calibri" w:hAnsi="Palatino Linotype" w:cs="Tahoma"/>
          <w:bCs/>
          <w:i/>
          <w:lang w:eastAsia="en-US"/>
        </w:rPr>
        <w:t>” (Sic).</w:t>
      </w:r>
    </w:p>
    <w:p w:rsidR="008F4B45" w:rsidRPr="00473F17" w:rsidRDefault="008F4B45" w:rsidP="00414815">
      <w:pPr>
        <w:spacing w:line="360" w:lineRule="auto"/>
        <w:ind w:left="567" w:right="567"/>
        <w:contextualSpacing/>
        <w:jc w:val="both"/>
        <w:rPr>
          <w:rFonts w:ascii="Palatino Linotype" w:eastAsia="Calibri" w:hAnsi="Palatino Linotype" w:cs="Tahoma"/>
          <w:bCs/>
          <w:sz w:val="22"/>
          <w:szCs w:val="22"/>
          <w:lang w:eastAsia="en-US"/>
        </w:rPr>
      </w:pPr>
    </w:p>
    <w:p w:rsidR="008F4B45" w:rsidRPr="00473F17" w:rsidRDefault="008F4B45" w:rsidP="00414815">
      <w:pPr>
        <w:spacing w:line="360" w:lineRule="auto"/>
        <w:contextualSpacing/>
        <w:jc w:val="both"/>
        <w:rPr>
          <w:rFonts w:ascii="Palatino Linotype" w:eastAsia="Batang" w:hAnsi="Palatino Linotype" w:cs="Tahoma"/>
          <w:b/>
          <w:bCs/>
          <w:sz w:val="22"/>
          <w:szCs w:val="22"/>
        </w:rPr>
      </w:pPr>
      <w:r w:rsidRPr="00473F17">
        <w:rPr>
          <w:rFonts w:ascii="Palatino Linotype" w:hAnsi="Palatino Linotype" w:cs="Tahoma"/>
          <w:b/>
          <w:sz w:val="22"/>
          <w:szCs w:val="22"/>
        </w:rPr>
        <w:t xml:space="preserve">IV. </w:t>
      </w:r>
      <w:r w:rsidRPr="00473F17">
        <w:rPr>
          <w:rFonts w:ascii="Palatino Linotype" w:eastAsia="Batang" w:hAnsi="Palatino Linotype" w:cs="Tahoma"/>
          <w:b/>
          <w:bCs/>
          <w:sz w:val="22"/>
          <w:szCs w:val="22"/>
        </w:rPr>
        <w:t>Trámite del Recurso de Revisión ante el Instituto.</w:t>
      </w:r>
    </w:p>
    <w:p w:rsidR="008F4B45" w:rsidRPr="003F5E0D" w:rsidRDefault="008F4B45" w:rsidP="00414815">
      <w:pPr>
        <w:spacing w:line="360" w:lineRule="auto"/>
        <w:contextualSpacing/>
        <w:jc w:val="both"/>
        <w:rPr>
          <w:rFonts w:ascii="Palatino Linotype" w:eastAsia="Batang" w:hAnsi="Palatino Linotype" w:cs="Tahoma"/>
          <w:b/>
          <w:bCs/>
          <w:sz w:val="14"/>
          <w:szCs w:val="22"/>
        </w:rPr>
      </w:pPr>
    </w:p>
    <w:p w:rsidR="008F4B45" w:rsidRPr="00473F17" w:rsidRDefault="008F4B45" w:rsidP="00414815">
      <w:pPr>
        <w:spacing w:line="360" w:lineRule="auto"/>
        <w:contextualSpacing/>
        <w:jc w:val="both"/>
        <w:rPr>
          <w:rFonts w:ascii="Palatino Linotype" w:eastAsia="Batang" w:hAnsi="Palatino Linotype" w:cs="Tahoma"/>
          <w:bCs/>
          <w:sz w:val="22"/>
          <w:szCs w:val="22"/>
        </w:rPr>
      </w:pPr>
      <w:r w:rsidRPr="00473F17">
        <w:rPr>
          <w:rFonts w:ascii="Palatino Linotype" w:eastAsia="Batang" w:hAnsi="Palatino Linotype" w:cs="Tahoma"/>
          <w:b/>
          <w:bCs/>
          <w:sz w:val="22"/>
          <w:szCs w:val="22"/>
        </w:rPr>
        <w:t xml:space="preserve">a) Turno del Recurso de Revisión. </w:t>
      </w:r>
      <w:r w:rsidR="008419FB" w:rsidRPr="00473F17">
        <w:rPr>
          <w:rFonts w:ascii="Palatino Linotype" w:eastAsia="Batang" w:hAnsi="Palatino Linotype" w:cs="Tahoma"/>
          <w:bCs/>
          <w:sz w:val="22"/>
          <w:szCs w:val="22"/>
        </w:rPr>
        <w:t xml:space="preserve">El </w:t>
      </w:r>
      <w:r w:rsidR="00763D85">
        <w:rPr>
          <w:rFonts w:ascii="Palatino Linotype" w:eastAsia="Batang" w:hAnsi="Palatino Linotype" w:cs="Tahoma"/>
          <w:bCs/>
          <w:sz w:val="22"/>
          <w:szCs w:val="22"/>
        </w:rPr>
        <w:t xml:space="preserve">veintinueve de julio </w:t>
      </w:r>
      <w:r w:rsidRPr="00473F17">
        <w:rPr>
          <w:rFonts w:ascii="Palatino Linotype" w:eastAsia="Batang" w:hAnsi="Palatino Linotype" w:cs="Tahoma"/>
          <w:bCs/>
          <w:sz w:val="22"/>
          <w:szCs w:val="22"/>
        </w:rPr>
        <w:t xml:space="preserve"> de dos mil diecinueve, este Instituto asignó el número de expediente </w:t>
      </w:r>
      <w:r w:rsidR="00166954">
        <w:rPr>
          <w:rFonts w:ascii="Palatino Linotype" w:eastAsia="Calibri" w:hAnsi="Palatino Linotype" w:cs="Tahoma"/>
          <w:b/>
          <w:bCs/>
          <w:sz w:val="22"/>
          <w:szCs w:val="22"/>
          <w:lang w:eastAsia="en-US"/>
        </w:rPr>
        <w:t>0</w:t>
      </w:r>
      <w:r w:rsidR="00763D85">
        <w:rPr>
          <w:rFonts w:ascii="Palatino Linotype" w:eastAsia="Calibri" w:hAnsi="Palatino Linotype" w:cs="Tahoma"/>
          <w:b/>
          <w:bCs/>
          <w:sz w:val="22"/>
          <w:szCs w:val="22"/>
          <w:lang w:eastAsia="en-US"/>
        </w:rPr>
        <w:t>629</w:t>
      </w:r>
      <w:r w:rsidR="00166954">
        <w:rPr>
          <w:rFonts w:ascii="Palatino Linotype" w:eastAsia="Calibri" w:hAnsi="Palatino Linotype" w:cs="Tahoma"/>
          <w:b/>
          <w:bCs/>
          <w:sz w:val="22"/>
          <w:szCs w:val="22"/>
          <w:lang w:eastAsia="en-US"/>
        </w:rPr>
        <w:t xml:space="preserve">1/INFOEM/IP/RR/2019 </w:t>
      </w:r>
      <w:r w:rsidRPr="00473F17">
        <w:rPr>
          <w:rFonts w:ascii="Palatino Linotype" w:eastAsia="Batang" w:hAnsi="Palatino Linotype" w:cs="Tahoma"/>
          <w:bCs/>
          <w:sz w:val="22"/>
          <w:szCs w:val="22"/>
        </w:rPr>
        <w:t xml:space="preserve">al Recurso de Revisión, con base en el sistema aprobado por el Pleno de este Órgano Garante y lo turnó al </w:t>
      </w:r>
      <w:r w:rsidRPr="00473F17">
        <w:rPr>
          <w:rFonts w:ascii="Palatino Linotype" w:eastAsia="Batang" w:hAnsi="Palatino Linotype" w:cs="Tahoma"/>
          <w:b/>
          <w:bCs/>
          <w:sz w:val="22"/>
          <w:szCs w:val="22"/>
        </w:rPr>
        <w:t>Comisionado Ponente Luis Gustavo Parra Noriega</w:t>
      </w:r>
      <w:r w:rsidRPr="00473F17">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rsidR="008F4B45" w:rsidRPr="003F5E0D" w:rsidRDefault="008F4B45" w:rsidP="00414815">
      <w:pPr>
        <w:spacing w:line="360" w:lineRule="auto"/>
        <w:contextualSpacing/>
        <w:jc w:val="both"/>
        <w:rPr>
          <w:rFonts w:ascii="Palatino Linotype" w:eastAsia="Batang" w:hAnsi="Palatino Linotype" w:cs="Tahoma"/>
          <w:b/>
          <w:bCs/>
          <w:szCs w:val="22"/>
        </w:rPr>
      </w:pPr>
    </w:p>
    <w:p w:rsidR="008F4B45" w:rsidRPr="00473F17" w:rsidRDefault="008F4B45" w:rsidP="00414815">
      <w:pPr>
        <w:spacing w:line="360" w:lineRule="auto"/>
        <w:contextualSpacing/>
        <w:jc w:val="both"/>
        <w:rPr>
          <w:rFonts w:ascii="Palatino Linotype" w:hAnsi="Palatino Linotype" w:cs="Tahoma"/>
          <w:sz w:val="22"/>
          <w:szCs w:val="22"/>
        </w:rPr>
      </w:pPr>
      <w:r w:rsidRPr="00473F17">
        <w:rPr>
          <w:rFonts w:ascii="Palatino Linotype" w:eastAsia="Batang" w:hAnsi="Palatino Linotype" w:cs="Tahoma"/>
          <w:b/>
          <w:bCs/>
          <w:sz w:val="22"/>
          <w:szCs w:val="22"/>
        </w:rPr>
        <w:t>b) Admisión del Recurso de Revisión</w:t>
      </w:r>
      <w:r w:rsidRPr="00473F17">
        <w:rPr>
          <w:rFonts w:ascii="Palatino Linotype" w:eastAsia="Batang" w:hAnsi="Palatino Linotype" w:cs="Tahoma"/>
          <w:b/>
          <w:bCs/>
          <w:sz w:val="22"/>
          <w:szCs w:val="22"/>
          <w:lang w:val="es-ES_tradnl"/>
        </w:rPr>
        <w:t xml:space="preserve">. </w:t>
      </w:r>
      <w:r w:rsidRPr="00473F17">
        <w:rPr>
          <w:rFonts w:ascii="Palatino Linotype" w:eastAsia="Batang" w:hAnsi="Palatino Linotype" w:cs="Tahoma"/>
          <w:bCs/>
          <w:sz w:val="22"/>
          <w:szCs w:val="22"/>
          <w:lang w:val="es-ES_tradnl"/>
        </w:rPr>
        <w:t xml:space="preserve">El </w:t>
      </w:r>
      <w:r w:rsidR="00763D85">
        <w:rPr>
          <w:rFonts w:ascii="Palatino Linotype" w:eastAsia="Batang" w:hAnsi="Palatino Linotype" w:cs="Tahoma"/>
          <w:bCs/>
          <w:sz w:val="22"/>
          <w:szCs w:val="22"/>
          <w:lang w:val="es-ES_tradnl"/>
        </w:rPr>
        <w:t xml:space="preserve">dos de agosto </w:t>
      </w:r>
      <w:r w:rsidRPr="00473F17">
        <w:rPr>
          <w:rFonts w:ascii="Palatino Linotype" w:eastAsia="Batang" w:hAnsi="Palatino Linotype" w:cs="Tahoma"/>
          <w:bCs/>
          <w:sz w:val="22"/>
          <w:szCs w:val="22"/>
          <w:lang w:val="es-ES_tradnl"/>
        </w:rPr>
        <w:t xml:space="preserve">de dos mil diecinueve, </w:t>
      </w:r>
      <w:r w:rsidRPr="00473F17">
        <w:rPr>
          <w:rFonts w:ascii="Palatino Linotype" w:hAnsi="Palatino Linotype" w:cs="Tahoma"/>
          <w:sz w:val="22"/>
          <w:szCs w:val="22"/>
        </w:rPr>
        <w:t>se</w:t>
      </w:r>
      <w:r w:rsidRPr="00473F17">
        <w:rPr>
          <w:rFonts w:ascii="Palatino Linotype" w:eastAsia="Calibri" w:hAnsi="Palatino Linotype" w:cs="Tahoma"/>
          <w:sz w:val="22"/>
          <w:szCs w:val="22"/>
          <w:lang w:eastAsia="en-US"/>
        </w:rPr>
        <w:t xml:space="preserve"> acordó la admisión de</w:t>
      </w:r>
      <w:r w:rsidRPr="00473F17">
        <w:rPr>
          <w:rFonts w:ascii="Palatino Linotype" w:hAnsi="Palatino Linotype" w:cs="Tahoma"/>
          <w:sz w:val="22"/>
          <w:szCs w:val="22"/>
        </w:rPr>
        <w:t xml:space="preserve">l Recurso de Revisión interpuesto por la parte Recurrente en contra </w:t>
      </w:r>
      <w:r w:rsidR="008419FB" w:rsidRPr="00473F17">
        <w:rPr>
          <w:rFonts w:ascii="Palatino Linotype" w:hAnsi="Palatino Linotype" w:cs="Tahoma"/>
          <w:sz w:val="22"/>
          <w:szCs w:val="22"/>
        </w:rPr>
        <w:t>de</w:t>
      </w:r>
      <w:r w:rsidR="00166954">
        <w:rPr>
          <w:rFonts w:ascii="Palatino Linotype" w:hAnsi="Palatino Linotype" w:cs="Tahoma"/>
          <w:sz w:val="22"/>
          <w:szCs w:val="22"/>
        </w:rPr>
        <w:t xml:space="preserve"> </w:t>
      </w:r>
      <w:r w:rsidR="008419FB" w:rsidRPr="00473F17">
        <w:rPr>
          <w:rFonts w:ascii="Palatino Linotype" w:hAnsi="Palatino Linotype" w:cs="Tahoma"/>
          <w:sz w:val="22"/>
          <w:szCs w:val="22"/>
        </w:rPr>
        <w:t>l</w:t>
      </w:r>
      <w:r w:rsidR="00166954">
        <w:rPr>
          <w:rFonts w:ascii="Palatino Linotype" w:hAnsi="Palatino Linotype" w:cs="Tahoma"/>
          <w:sz w:val="22"/>
          <w:szCs w:val="22"/>
        </w:rPr>
        <w:t>a</w:t>
      </w:r>
      <w:r w:rsidRPr="00473F17">
        <w:rPr>
          <w:rFonts w:ascii="Palatino Linotype" w:hAnsi="Palatino Linotype" w:cs="Tahoma"/>
          <w:sz w:val="22"/>
          <w:szCs w:val="22"/>
        </w:rPr>
        <w:t xml:space="preserve"> </w:t>
      </w:r>
      <w:r w:rsidR="00166954" w:rsidRPr="00166954">
        <w:rPr>
          <w:rFonts w:ascii="Palatino Linotype" w:eastAsia="Calibri" w:hAnsi="Palatino Linotype" w:cs="Tahoma"/>
          <w:b/>
          <w:sz w:val="22"/>
          <w:szCs w:val="22"/>
          <w:lang w:eastAsia="en-US"/>
        </w:rPr>
        <w:t xml:space="preserve">Secretaría de </w:t>
      </w:r>
      <w:r w:rsidR="00763D85">
        <w:rPr>
          <w:rFonts w:ascii="Palatino Linotype" w:eastAsia="Calibri" w:hAnsi="Palatino Linotype" w:cs="Tahoma"/>
          <w:b/>
          <w:sz w:val="22"/>
          <w:szCs w:val="22"/>
          <w:lang w:eastAsia="en-US"/>
        </w:rPr>
        <w:t>la Contraloría</w:t>
      </w:r>
      <w:r w:rsidRPr="00473F17">
        <w:rPr>
          <w:rFonts w:ascii="Palatino Linotype" w:hAnsi="Palatino Linotype" w:cs="Tahoma"/>
          <w:sz w:val="22"/>
          <w:szCs w:val="22"/>
        </w:rPr>
        <w:t xml:space="preserve">, en términos del artículo 185, fracciones I y II, de la </w:t>
      </w:r>
      <w:r w:rsidRPr="00473F17">
        <w:rPr>
          <w:rFonts w:ascii="Palatino Linotype" w:hAnsi="Palatino Linotype" w:cs="Tahoma"/>
          <w:bCs/>
          <w:sz w:val="22"/>
          <w:szCs w:val="22"/>
        </w:rPr>
        <w:t>Ley de Transparencia y Acceso a la Información Pública del Estado de México y Municipios; acto que le  fue notificado a las partes el mismo día de admitidos, a través del Sistema de Acceso a la Información Mexiquense (SAIMEX), en el que se les otorgó un plazo de siete días hábiles posteriores a dichas notificaciones para que manifestaran lo que a su derecho conviniera y formularan alegatos.</w:t>
      </w:r>
    </w:p>
    <w:p w:rsidR="008F4B45" w:rsidRPr="003F5E0D" w:rsidRDefault="008F4B45" w:rsidP="00414815">
      <w:pPr>
        <w:spacing w:line="360" w:lineRule="auto"/>
        <w:contextualSpacing/>
        <w:jc w:val="both"/>
        <w:rPr>
          <w:rFonts w:ascii="Palatino Linotype" w:hAnsi="Palatino Linotype" w:cs="Tahoma"/>
          <w:szCs w:val="22"/>
          <w:lang w:val="es-ES_tradnl"/>
        </w:rPr>
      </w:pPr>
    </w:p>
    <w:p w:rsidR="00763D85" w:rsidRDefault="00763D85" w:rsidP="00763D85">
      <w:pPr>
        <w:spacing w:line="360" w:lineRule="auto"/>
        <w:jc w:val="both"/>
        <w:rPr>
          <w:rFonts w:ascii="Palatino Linotype" w:hAnsi="Palatino Linotype" w:cs="Tahoma"/>
          <w:bCs/>
          <w:sz w:val="22"/>
          <w:szCs w:val="22"/>
          <w:lang w:val="es-ES"/>
        </w:rPr>
      </w:pPr>
      <w:r>
        <w:rPr>
          <w:rFonts w:ascii="Palatino Linotype" w:hAnsi="Palatino Linotype" w:cs="Tahoma"/>
          <w:b/>
          <w:sz w:val="22"/>
          <w:szCs w:val="22"/>
        </w:rPr>
        <w:t>c)</w:t>
      </w:r>
      <w:r w:rsidRPr="00AD50F9">
        <w:rPr>
          <w:rFonts w:ascii="Palatino Linotype" w:hAnsi="Palatino Linotype" w:cs="Tahoma"/>
          <w:b/>
          <w:sz w:val="22"/>
          <w:szCs w:val="22"/>
        </w:rPr>
        <w:t xml:space="preserve"> Informe </w:t>
      </w:r>
      <w:r>
        <w:rPr>
          <w:rFonts w:ascii="Palatino Linotype" w:hAnsi="Palatino Linotype" w:cs="Tahoma"/>
          <w:b/>
          <w:sz w:val="22"/>
          <w:szCs w:val="22"/>
        </w:rPr>
        <w:t>J</w:t>
      </w:r>
      <w:r w:rsidRPr="00AD50F9">
        <w:rPr>
          <w:rFonts w:ascii="Palatino Linotype" w:hAnsi="Palatino Linotype" w:cs="Tahoma"/>
          <w:b/>
          <w:sz w:val="22"/>
          <w:szCs w:val="22"/>
        </w:rPr>
        <w:t>ustificado del Sujeto Obligado.</w:t>
      </w:r>
      <w:r w:rsidRPr="00341DA8">
        <w:rPr>
          <w:rFonts w:ascii="Palatino Linotype" w:hAnsi="Palatino Linotype" w:cs="Tahoma"/>
          <w:b/>
          <w:sz w:val="22"/>
          <w:szCs w:val="22"/>
        </w:rPr>
        <w:t xml:space="preserve"> </w:t>
      </w:r>
      <w:r w:rsidRPr="00DC10B7">
        <w:rPr>
          <w:rFonts w:ascii="Palatino Linotype" w:hAnsi="Palatino Linotype" w:cs="Tahoma"/>
          <w:bCs/>
          <w:sz w:val="22"/>
          <w:szCs w:val="22"/>
        </w:rPr>
        <w:t>Con fecha</w:t>
      </w:r>
      <w:r>
        <w:rPr>
          <w:rFonts w:ascii="Palatino Linotype" w:hAnsi="Palatino Linotype" w:cs="Tahoma"/>
          <w:bCs/>
          <w:sz w:val="22"/>
          <w:szCs w:val="22"/>
        </w:rPr>
        <w:t xml:space="preserve"> cinco de agosto de </w:t>
      </w:r>
      <w:r w:rsidRPr="00DC10B7">
        <w:rPr>
          <w:rFonts w:ascii="Palatino Linotype" w:hAnsi="Palatino Linotype" w:cs="Tahoma"/>
          <w:bCs/>
          <w:sz w:val="22"/>
          <w:szCs w:val="22"/>
        </w:rPr>
        <w:t>dos mil</w:t>
      </w:r>
      <w:r>
        <w:rPr>
          <w:rFonts w:ascii="Palatino Linotype" w:hAnsi="Palatino Linotype" w:cs="Tahoma"/>
          <w:bCs/>
          <w:sz w:val="22"/>
          <w:szCs w:val="22"/>
        </w:rPr>
        <w:t xml:space="preserve"> </w:t>
      </w:r>
      <w:r w:rsidRPr="00DC10B7">
        <w:rPr>
          <w:rFonts w:ascii="Palatino Linotype" w:hAnsi="Palatino Linotype" w:cs="Tahoma"/>
          <w:bCs/>
          <w:sz w:val="22"/>
          <w:szCs w:val="22"/>
        </w:rPr>
        <w:t>diecinueve, a través del Sistema de Acceso a la Información Mexiquense (SAIMEX), se</w:t>
      </w:r>
      <w:r>
        <w:rPr>
          <w:rFonts w:ascii="Palatino Linotype" w:hAnsi="Palatino Linotype" w:cs="Tahoma"/>
          <w:bCs/>
          <w:sz w:val="22"/>
          <w:szCs w:val="22"/>
        </w:rPr>
        <w:t xml:space="preserve"> </w:t>
      </w:r>
      <w:r w:rsidRPr="00DC10B7">
        <w:rPr>
          <w:rFonts w:ascii="Palatino Linotype" w:hAnsi="Palatino Linotype" w:cs="Tahoma"/>
          <w:bCs/>
          <w:sz w:val="22"/>
          <w:szCs w:val="22"/>
        </w:rPr>
        <w:t>recibió en este Instituto</w:t>
      </w:r>
      <w:r>
        <w:rPr>
          <w:rFonts w:ascii="Palatino Linotype" w:hAnsi="Palatino Linotype" w:cs="Tahoma"/>
          <w:bCs/>
          <w:sz w:val="22"/>
          <w:szCs w:val="22"/>
        </w:rPr>
        <w:t xml:space="preserve"> el informe justificado del sujeto Obligado por medio del cual ratifica su respuesta, </w:t>
      </w:r>
      <w:r>
        <w:rPr>
          <w:rFonts w:ascii="Palatino Linotype" w:hAnsi="Palatino Linotype" w:cs="Tahoma"/>
          <w:sz w:val="22"/>
          <w:szCs w:val="22"/>
          <w:lang w:val="es-ES_tradnl"/>
        </w:rPr>
        <w:t xml:space="preserve">sin embargo, para dar certeza en el presente Recurso de Revisión </w:t>
      </w:r>
      <w:r>
        <w:rPr>
          <w:rFonts w:ascii="Palatino Linotype" w:hAnsi="Palatino Linotype" w:cs="Tahoma"/>
          <w:bCs/>
          <w:sz w:val="22"/>
          <w:szCs w:val="22"/>
          <w:lang w:val="es-ES"/>
        </w:rPr>
        <w:t>e</w:t>
      </w:r>
      <w:r w:rsidRPr="00D8648C">
        <w:rPr>
          <w:rFonts w:ascii="Palatino Linotype" w:hAnsi="Palatino Linotype" w:cs="Tahoma"/>
          <w:bCs/>
          <w:sz w:val="22"/>
          <w:szCs w:val="22"/>
          <w:lang w:val="es-ES"/>
        </w:rPr>
        <w:t xml:space="preserve">l </w:t>
      </w:r>
      <w:r>
        <w:rPr>
          <w:rFonts w:ascii="Palatino Linotype" w:hAnsi="Palatino Linotype" w:cs="Tahoma"/>
          <w:bCs/>
          <w:sz w:val="22"/>
          <w:szCs w:val="22"/>
          <w:lang w:val="es-ES"/>
        </w:rPr>
        <w:t xml:space="preserve">veintitrés de septiembre </w:t>
      </w:r>
      <w:r w:rsidRPr="00D8648C">
        <w:rPr>
          <w:rFonts w:ascii="Palatino Linotype" w:hAnsi="Palatino Linotype" w:cs="Tahoma"/>
          <w:bCs/>
          <w:sz w:val="22"/>
          <w:szCs w:val="22"/>
          <w:lang w:val="es-ES"/>
        </w:rPr>
        <w:t>de dos mil diecinueve, se dictó a</w:t>
      </w:r>
      <w:r>
        <w:rPr>
          <w:rFonts w:ascii="Palatino Linotype" w:hAnsi="Palatino Linotype" w:cs="Tahoma"/>
          <w:bCs/>
          <w:sz w:val="22"/>
          <w:szCs w:val="22"/>
          <w:lang w:val="es-ES"/>
        </w:rPr>
        <w:t xml:space="preserve">cuerdo mediante el cual se puso </w:t>
      </w:r>
      <w:r w:rsidRPr="00D8648C">
        <w:rPr>
          <w:rFonts w:ascii="Palatino Linotype" w:hAnsi="Palatino Linotype" w:cs="Tahoma"/>
          <w:bCs/>
          <w:sz w:val="22"/>
          <w:szCs w:val="22"/>
          <w:lang w:val="es-ES"/>
        </w:rPr>
        <w:t>a la vista del Particular</w:t>
      </w:r>
      <w:r>
        <w:rPr>
          <w:rFonts w:ascii="Palatino Linotype" w:hAnsi="Palatino Linotype" w:cs="Tahoma"/>
          <w:bCs/>
          <w:sz w:val="22"/>
          <w:szCs w:val="22"/>
          <w:lang w:val="es-ES"/>
        </w:rPr>
        <w:t xml:space="preserve"> </w:t>
      </w:r>
      <w:r w:rsidRPr="00D8648C">
        <w:rPr>
          <w:rFonts w:ascii="Palatino Linotype" w:hAnsi="Palatino Linotype" w:cs="Tahoma"/>
          <w:bCs/>
          <w:sz w:val="22"/>
          <w:szCs w:val="22"/>
          <w:lang w:val="es-ES"/>
        </w:rPr>
        <w:t xml:space="preserve">el cual fue notificado a las partes, en esa misma fecha, a través del Sistema de Acceso a la Información Mexiquense (SAIMEX). </w:t>
      </w:r>
    </w:p>
    <w:p w:rsidR="00763D85" w:rsidRPr="003F5E0D" w:rsidRDefault="00763D85" w:rsidP="00414815">
      <w:pPr>
        <w:spacing w:line="360" w:lineRule="auto"/>
        <w:contextualSpacing/>
        <w:jc w:val="both"/>
        <w:rPr>
          <w:rFonts w:ascii="Palatino Linotype" w:hAnsi="Palatino Linotype" w:cs="Tahoma"/>
          <w:b/>
          <w:sz w:val="18"/>
          <w:szCs w:val="22"/>
        </w:rPr>
      </w:pPr>
    </w:p>
    <w:p w:rsidR="008F4B45" w:rsidRPr="00473F17" w:rsidRDefault="00763D85" w:rsidP="00414815">
      <w:pPr>
        <w:spacing w:line="360" w:lineRule="auto"/>
        <w:contextualSpacing/>
        <w:jc w:val="both"/>
        <w:rPr>
          <w:rFonts w:ascii="Palatino Linotype" w:hAnsi="Palatino Linotype" w:cs="Tahoma"/>
          <w:sz w:val="22"/>
          <w:szCs w:val="22"/>
        </w:rPr>
      </w:pPr>
      <w:r>
        <w:rPr>
          <w:rFonts w:ascii="Palatino Linotype" w:hAnsi="Palatino Linotype" w:cs="Tahoma"/>
          <w:b/>
          <w:sz w:val="22"/>
          <w:szCs w:val="22"/>
        </w:rPr>
        <w:lastRenderedPageBreak/>
        <w:t>d</w:t>
      </w:r>
      <w:r w:rsidR="0063734D">
        <w:rPr>
          <w:rFonts w:ascii="Palatino Linotype" w:hAnsi="Palatino Linotype" w:cs="Tahoma"/>
          <w:b/>
          <w:sz w:val="22"/>
          <w:szCs w:val="22"/>
        </w:rPr>
        <w:t>) Ampliación de plazo.</w:t>
      </w:r>
      <w:r>
        <w:rPr>
          <w:rFonts w:ascii="Palatino Linotype" w:hAnsi="Palatino Linotype" w:cs="Tahoma"/>
          <w:b/>
          <w:sz w:val="22"/>
          <w:szCs w:val="22"/>
        </w:rPr>
        <w:t xml:space="preserve"> </w:t>
      </w:r>
      <w:r w:rsidR="008F4B45" w:rsidRPr="00473F17">
        <w:rPr>
          <w:rFonts w:ascii="Palatino Linotype" w:hAnsi="Palatino Linotype" w:cs="Tahoma"/>
          <w:sz w:val="22"/>
          <w:szCs w:val="22"/>
        </w:rPr>
        <w:t xml:space="preserve">Con fundamento en el artículo 181, párrafo tercero, de la Ley de Transparencia y Acceso a la Información Pública del Estado de México y Municipios, el </w:t>
      </w:r>
      <w:r>
        <w:rPr>
          <w:rFonts w:ascii="Palatino Linotype" w:hAnsi="Palatino Linotype" w:cs="Tahoma"/>
          <w:sz w:val="22"/>
          <w:szCs w:val="22"/>
        </w:rPr>
        <w:t xml:space="preserve">trece de septiembre </w:t>
      </w:r>
      <w:r w:rsidR="008F4B45" w:rsidRPr="00473F17">
        <w:rPr>
          <w:rFonts w:ascii="Palatino Linotype" w:hAnsi="Palatino Linotype" w:cs="Tahoma"/>
          <w:sz w:val="22"/>
          <w:szCs w:val="22"/>
        </w:rPr>
        <w:t>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 así como, en su caso, allegarse de mayores elementos, a partir de que se otorgó al particular tiempo para presentar manifestaciones con relación al Informe Justificado del Sujeto Obligado.</w:t>
      </w:r>
    </w:p>
    <w:p w:rsidR="008F4B45" w:rsidRPr="003F5E0D" w:rsidRDefault="008F4B45" w:rsidP="00414815">
      <w:pPr>
        <w:spacing w:line="360" w:lineRule="auto"/>
        <w:contextualSpacing/>
        <w:jc w:val="both"/>
        <w:rPr>
          <w:rFonts w:ascii="Palatino Linotype" w:hAnsi="Palatino Linotype" w:cs="Tahoma"/>
          <w:sz w:val="18"/>
          <w:szCs w:val="22"/>
        </w:rPr>
      </w:pPr>
    </w:p>
    <w:p w:rsidR="000553B4" w:rsidRPr="00763D85" w:rsidRDefault="00763D85" w:rsidP="00414815">
      <w:pPr>
        <w:spacing w:line="360" w:lineRule="auto"/>
        <w:contextualSpacing/>
        <w:jc w:val="both"/>
        <w:rPr>
          <w:rFonts w:ascii="Palatino Linotype" w:hAnsi="Palatino Linotype" w:cs="Tahoma"/>
          <w:b/>
          <w:i/>
          <w:sz w:val="22"/>
          <w:szCs w:val="22"/>
        </w:rPr>
      </w:pPr>
      <w:r>
        <w:rPr>
          <w:rFonts w:ascii="Palatino Linotype" w:hAnsi="Palatino Linotype" w:cs="Tahoma"/>
          <w:b/>
          <w:sz w:val="22"/>
          <w:szCs w:val="22"/>
        </w:rPr>
        <w:t>e</w:t>
      </w:r>
      <w:r w:rsidR="0063734D">
        <w:rPr>
          <w:rFonts w:ascii="Palatino Linotype" w:hAnsi="Palatino Linotype" w:cs="Tahoma"/>
          <w:b/>
          <w:sz w:val="22"/>
          <w:szCs w:val="22"/>
        </w:rPr>
        <w:t xml:space="preserve">) </w:t>
      </w:r>
      <w:r>
        <w:rPr>
          <w:rFonts w:ascii="Palatino Linotype" w:hAnsi="Palatino Linotype" w:cs="Tahoma"/>
          <w:b/>
          <w:sz w:val="22"/>
          <w:szCs w:val="22"/>
        </w:rPr>
        <w:t xml:space="preserve">Recurso de Revisión Desistido. </w:t>
      </w:r>
      <w:r w:rsidR="000553B4">
        <w:rPr>
          <w:rFonts w:ascii="Palatino Linotype" w:hAnsi="Palatino Linotype" w:cs="Tahoma"/>
          <w:sz w:val="22"/>
          <w:szCs w:val="22"/>
        </w:rPr>
        <w:t xml:space="preserve">El </w:t>
      </w:r>
      <w:r>
        <w:rPr>
          <w:rFonts w:ascii="Palatino Linotype" w:hAnsi="Palatino Linotype" w:cs="Tahoma"/>
          <w:sz w:val="22"/>
          <w:szCs w:val="22"/>
        </w:rPr>
        <w:t xml:space="preserve">veinticuatro de septiembre </w:t>
      </w:r>
      <w:r w:rsidR="000553B4">
        <w:rPr>
          <w:rFonts w:ascii="Palatino Linotype" w:hAnsi="Palatino Linotype" w:cs="Tahoma"/>
          <w:sz w:val="22"/>
          <w:szCs w:val="22"/>
        </w:rPr>
        <w:t xml:space="preserve">de dos mil diecinueve, </w:t>
      </w:r>
      <w:r>
        <w:rPr>
          <w:rFonts w:ascii="Palatino Linotype" w:hAnsi="Palatino Linotype" w:cs="Tahoma"/>
          <w:sz w:val="22"/>
          <w:szCs w:val="22"/>
        </w:rPr>
        <w:t>el</w:t>
      </w:r>
      <w:r w:rsidR="000553B4">
        <w:rPr>
          <w:rFonts w:ascii="Palatino Linotype" w:hAnsi="Palatino Linotype" w:cs="Tahoma"/>
          <w:sz w:val="22"/>
          <w:szCs w:val="22"/>
        </w:rPr>
        <w:t xml:space="preserve"> Recurrente, a través del Sistema de Acceso a la Información Mexiquense, se desistió del Recurso de Revisión y señaló como razón de dicha situación la siguiente: “</w:t>
      </w:r>
      <w:r w:rsidRPr="00763D85">
        <w:rPr>
          <w:rFonts w:ascii="Palatino Linotype" w:hAnsi="Palatino Linotype" w:cs="Tahoma"/>
          <w:i/>
          <w:sz w:val="22"/>
          <w:szCs w:val="22"/>
        </w:rPr>
        <w:t>se me aclaro la situación</w:t>
      </w:r>
      <w:r w:rsidR="000553B4" w:rsidRPr="00763D85">
        <w:rPr>
          <w:rFonts w:ascii="Palatino Linotype" w:hAnsi="Palatino Linotype" w:cs="Tahoma"/>
          <w:i/>
          <w:sz w:val="22"/>
          <w:szCs w:val="22"/>
        </w:rPr>
        <w:t>”</w:t>
      </w:r>
    </w:p>
    <w:p w:rsidR="00913B76" w:rsidRPr="003F5E0D" w:rsidRDefault="00913B76" w:rsidP="00414815">
      <w:pPr>
        <w:spacing w:line="360" w:lineRule="auto"/>
        <w:contextualSpacing/>
        <w:jc w:val="both"/>
        <w:rPr>
          <w:rFonts w:ascii="Palatino Linotype" w:hAnsi="Palatino Linotype" w:cs="Tahoma"/>
          <w:b/>
          <w:sz w:val="18"/>
          <w:szCs w:val="22"/>
        </w:rPr>
      </w:pPr>
    </w:p>
    <w:p w:rsidR="008F4B45" w:rsidRPr="00473F17" w:rsidRDefault="00763D85" w:rsidP="00414815">
      <w:pPr>
        <w:spacing w:line="360" w:lineRule="auto"/>
        <w:contextualSpacing/>
        <w:jc w:val="both"/>
        <w:rPr>
          <w:rFonts w:ascii="Palatino Linotype" w:hAnsi="Palatino Linotype" w:cs="Tahoma"/>
          <w:sz w:val="22"/>
          <w:szCs w:val="22"/>
        </w:rPr>
      </w:pPr>
      <w:r>
        <w:rPr>
          <w:rFonts w:ascii="Palatino Linotype" w:hAnsi="Palatino Linotype" w:cs="Tahoma"/>
          <w:b/>
          <w:sz w:val="22"/>
          <w:szCs w:val="22"/>
        </w:rPr>
        <w:t>f</w:t>
      </w:r>
      <w:r w:rsidR="000553B4">
        <w:rPr>
          <w:rFonts w:ascii="Palatino Linotype" w:hAnsi="Palatino Linotype" w:cs="Tahoma"/>
          <w:b/>
          <w:sz w:val="22"/>
          <w:szCs w:val="22"/>
        </w:rPr>
        <w:t xml:space="preserve">) </w:t>
      </w:r>
      <w:r w:rsidR="0063734D">
        <w:rPr>
          <w:rFonts w:ascii="Palatino Linotype" w:hAnsi="Palatino Linotype" w:cs="Tahoma"/>
          <w:b/>
          <w:sz w:val="22"/>
          <w:szCs w:val="22"/>
        </w:rPr>
        <w:t>Cierre de instrucción.</w:t>
      </w:r>
      <w:r>
        <w:rPr>
          <w:rFonts w:ascii="Palatino Linotype" w:hAnsi="Palatino Linotype" w:cs="Tahoma"/>
          <w:b/>
          <w:sz w:val="22"/>
          <w:szCs w:val="22"/>
        </w:rPr>
        <w:t xml:space="preserve"> </w:t>
      </w:r>
      <w:r w:rsidR="008F4B45" w:rsidRPr="00473F17">
        <w:rPr>
          <w:rFonts w:ascii="Palatino Linotype" w:hAnsi="Palatino Linotype" w:cs="Tahoma"/>
          <w:sz w:val="22"/>
          <w:szCs w:val="22"/>
        </w:rPr>
        <w:t xml:space="preserve">El </w:t>
      </w:r>
      <w:r>
        <w:rPr>
          <w:rFonts w:ascii="Palatino Linotype" w:hAnsi="Palatino Linotype" w:cs="Tahoma"/>
          <w:sz w:val="22"/>
          <w:szCs w:val="22"/>
        </w:rPr>
        <w:t xml:space="preserve">veintisiete de septiembre </w:t>
      </w:r>
      <w:r w:rsidR="008F4B45" w:rsidRPr="00473F17">
        <w:rPr>
          <w:rFonts w:ascii="Palatino Linotype" w:hAnsi="Palatino Linotype" w:cs="Tahoma"/>
          <w:sz w:val="22"/>
          <w:szCs w:val="22"/>
        </w:rPr>
        <w:t xml:space="preserve">de dos mil diecinueve,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rsidR="008F4B45" w:rsidRPr="003F5E0D" w:rsidRDefault="008F4B45" w:rsidP="00414815">
      <w:pPr>
        <w:spacing w:line="360" w:lineRule="auto"/>
        <w:contextualSpacing/>
        <w:jc w:val="both"/>
        <w:rPr>
          <w:rFonts w:ascii="Palatino Linotype" w:hAnsi="Palatino Linotype" w:cs="Tahoma"/>
          <w:b/>
          <w:sz w:val="18"/>
          <w:szCs w:val="22"/>
        </w:rPr>
      </w:pPr>
    </w:p>
    <w:p w:rsidR="008F4B45" w:rsidRDefault="008F4B45" w:rsidP="00414815">
      <w:pPr>
        <w:spacing w:line="360" w:lineRule="auto"/>
        <w:contextualSpacing/>
        <w:jc w:val="both"/>
        <w:rPr>
          <w:rFonts w:ascii="Palatino Linotype" w:hAnsi="Palatino Linotype" w:cs="Tahoma"/>
          <w:color w:val="000000"/>
          <w:sz w:val="22"/>
          <w:szCs w:val="22"/>
        </w:rPr>
      </w:pPr>
      <w:r w:rsidRPr="00473F17">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rsidR="003F5E0D" w:rsidRDefault="003F5E0D" w:rsidP="00414815">
      <w:pPr>
        <w:spacing w:line="360" w:lineRule="auto"/>
        <w:contextualSpacing/>
        <w:jc w:val="both"/>
        <w:rPr>
          <w:rFonts w:ascii="Palatino Linotype" w:hAnsi="Palatino Linotype" w:cs="Tahoma"/>
          <w:color w:val="000000"/>
          <w:sz w:val="22"/>
          <w:szCs w:val="22"/>
        </w:rPr>
      </w:pPr>
    </w:p>
    <w:p w:rsidR="003F5E0D" w:rsidRDefault="003F5E0D" w:rsidP="00414815">
      <w:pPr>
        <w:spacing w:line="360" w:lineRule="auto"/>
        <w:contextualSpacing/>
        <w:jc w:val="both"/>
        <w:rPr>
          <w:rFonts w:ascii="Palatino Linotype" w:hAnsi="Palatino Linotype" w:cs="Tahoma"/>
          <w:color w:val="000000"/>
          <w:sz w:val="22"/>
          <w:szCs w:val="22"/>
        </w:rPr>
      </w:pPr>
    </w:p>
    <w:p w:rsidR="003F5E0D" w:rsidRPr="00473F17" w:rsidRDefault="003F5E0D" w:rsidP="00414815">
      <w:pPr>
        <w:spacing w:line="360" w:lineRule="auto"/>
        <w:contextualSpacing/>
        <w:jc w:val="both"/>
        <w:rPr>
          <w:rFonts w:ascii="Palatino Linotype" w:hAnsi="Palatino Linotype" w:cs="Tahoma"/>
          <w:color w:val="000000"/>
          <w:sz w:val="22"/>
          <w:szCs w:val="22"/>
        </w:rPr>
      </w:pPr>
    </w:p>
    <w:p w:rsidR="008F4B45" w:rsidRDefault="008F4B45" w:rsidP="00414815">
      <w:pPr>
        <w:spacing w:line="360" w:lineRule="auto"/>
        <w:contextualSpacing/>
        <w:jc w:val="center"/>
        <w:rPr>
          <w:rFonts w:ascii="Palatino Linotype" w:hAnsi="Palatino Linotype" w:cs="Tahoma"/>
          <w:b/>
          <w:sz w:val="22"/>
          <w:szCs w:val="22"/>
        </w:rPr>
      </w:pPr>
      <w:r w:rsidRPr="00473F17">
        <w:rPr>
          <w:rFonts w:ascii="Palatino Linotype" w:hAnsi="Palatino Linotype" w:cs="Tahoma"/>
          <w:b/>
          <w:sz w:val="22"/>
          <w:szCs w:val="22"/>
        </w:rPr>
        <w:lastRenderedPageBreak/>
        <w:t>C</w:t>
      </w:r>
      <w:r w:rsidR="00861107">
        <w:rPr>
          <w:rFonts w:ascii="Palatino Linotype" w:hAnsi="Palatino Linotype" w:cs="Tahoma"/>
          <w:b/>
          <w:sz w:val="22"/>
          <w:szCs w:val="22"/>
        </w:rPr>
        <w:t xml:space="preserve"> </w:t>
      </w:r>
      <w:r w:rsidRPr="00473F17">
        <w:rPr>
          <w:rFonts w:ascii="Palatino Linotype" w:hAnsi="Palatino Linotype" w:cs="Tahoma"/>
          <w:b/>
          <w:sz w:val="22"/>
          <w:szCs w:val="22"/>
        </w:rPr>
        <w:t>O</w:t>
      </w:r>
      <w:r w:rsidR="00861107">
        <w:rPr>
          <w:rFonts w:ascii="Palatino Linotype" w:hAnsi="Palatino Linotype" w:cs="Tahoma"/>
          <w:b/>
          <w:sz w:val="22"/>
          <w:szCs w:val="22"/>
        </w:rPr>
        <w:t xml:space="preserve"> </w:t>
      </w:r>
      <w:r w:rsidRPr="00473F17">
        <w:rPr>
          <w:rFonts w:ascii="Palatino Linotype" w:hAnsi="Palatino Linotype" w:cs="Tahoma"/>
          <w:b/>
          <w:sz w:val="22"/>
          <w:szCs w:val="22"/>
        </w:rPr>
        <w:t>N</w:t>
      </w:r>
      <w:r w:rsidR="00861107">
        <w:rPr>
          <w:rFonts w:ascii="Palatino Linotype" w:hAnsi="Palatino Linotype" w:cs="Tahoma"/>
          <w:b/>
          <w:sz w:val="22"/>
          <w:szCs w:val="22"/>
        </w:rPr>
        <w:t xml:space="preserve"> </w:t>
      </w:r>
      <w:r w:rsidRPr="00473F17">
        <w:rPr>
          <w:rFonts w:ascii="Palatino Linotype" w:hAnsi="Palatino Linotype" w:cs="Tahoma"/>
          <w:b/>
          <w:sz w:val="22"/>
          <w:szCs w:val="22"/>
        </w:rPr>
        <w:t>S</w:t>
      </w:r>
      <w:r w:rsidR="00861107">
        <w:rPr>
          <w:rFonts w:ascii="Palatino Linotype" w:hAnsi="Palatino Linotype" w:cs="Tahoma"/>
          <w:b/>
          <w:sz w:val="22"/>
          <w:szCs w:val="22"/>
        </w:rPr>
        <w:t xml:space="preserve"> </w:t>
      </w:r>
      <w:r w:rsidRPr="00473F17">
        <w:rPr>
          <w:rFonts w:ascii="Palatino Linotype" w:hAnsi="Palatino Linotype" w:cs="Tahoma"/>
          <w:b/>
          <w:sz w:val="22"/>
          <w:szCs w:val="22"/>
        </w:rPr>
        <w:t>I</w:t>
      </w:r>
      <w:r w:rsidR="00861107">
        <w:rPr>
          <w:rFonts w:ascii="Palatino Linotype" w:hAnsi="Palatino Linotype" w:cs="Tahoma"/>
          <w:b/>
          <w:sz w:val="22"/>
          <w:szCs w:val="22"/>
        </w:rPr>
        <w:t xml:space="preserve"> </w:t>
      </w:r>
      <w:r w:rsidRPr="00473F17">
        <w:rPr>
          <w:rFonts w:ascii="Palatino Linotype" w:hAnsi="Palatino Linotype" w:cs="Tahoma"/>
          <w:b/>
          <w:sz w:val="22"/>
          <w:szCs w:val="22"/>
        </w:rPr>
        <w:t>D</w:t>
      </w:r>
      <w:r w:rsidR="00861107">
        <w:rPr>
          <w:rFonts w:ascii="Palatino Linotype" w:hAnsi="Palatino Linotype" w:cs="Tahoma"/>
          <w:b/>
          <w:sz w:val="22"/>
          <w:szCs w:val="22"/>
        </w:rPr>
        <w:t xml:space="preserve"> </w:t>
      </w:r>
      <w:r w:rsidRPr="00473F17">
        <w:rPr>
          <w:rFonts w:ascii="Palatino Linotype" w:hAnsi="Palatino Linotype" w:cs="Tahoma"/>
          <w:b/>
          <w:sz w:val="22"/>
          <w:szCs w:val="22"/>
        </w:rPr>
        <w:t>E</w:t>
      </w:r>
      <w:r w:rsidR="00861107">
        <w:rPr>
          <w:rFonts w:ascii="Palatino Linotype" w:hAnsi="Palatino Linotype" w:cs="Tahoma"/>
          <w:b/>
          <w:sz w:val="22"/>
          <w:szCs w:val="22"/>
        </w:rPr>
        <w:t xml:space="preserve"> </w:t>
      </w:r>
      <w:r w:rsidRPr="00473F17">
        <w:rPr>
          <w:rFonts w:ascii="Palatino Linotype" w:hAnsi="Palatino Linotype" w:cs="Tahoma"/>
          <w:b/>
          <w:sz w:val="22"/>
          <w:szCs w:val="22"/>
        </w:rPr>
        <w:t>R</w:t>
      </w:r>
      <w:r w:rsidR="00861107">
        <w:rPr>
          <w:rFonts w:ascii="Palatino Linotype" w:hAnsi="Palatino Linotype" w:cs="Tahoma"/>
          <w:b/>
          <w:sz w:val="22"/>
          <w:szCs w:val="22"/>
        </w:rPr>
        <w:t xml:space="preserve"> </w:t>
      </w:r>
      <w:r w:rsidRPr="00473F17">
        <w:rPr>
          <w:rFonts w:ascii="Palatino Linotype" w:hAnsi="Palatino Linotype" w:cs="Tahoma"/>
          <w:b/>
          <w:sz w:val="22"/>
          <w:szCs w:val="22"/>
        </w:rPr>
        <w:t>A</w:t>
      </w:r>
      <w:r w:rsidR="00861107">
        <w:rPr>
          <w:rFonts w:ascii="Palatino Linotype" w:hAnsi="Palatino Linotype" w:cs="Tahoma"/>
          <w:b/>
          <w:sz w:val="22"/>
          <w:szCs w:val="22"/>
        </w:rPr>
        <w:t xml:space="preserve"> </w:t>
      </w:r>
      <w:r w:rsidRPr="00473F17">
        <w:rPr>
          <w:rFonts w:ascii="Palatino Linotype" w:hAnsi="Palatino Linotype" w:cs="Tahoma"/>
          <w:b/>
          <w:sz w:val="22"/>
          <w:szCs w:val="22"/>
        </w:rPr>
        <w:t>N</w:t>
      </w:r>
      <w:r w:rsidR="00861107">
        <w:rPr>
          <w:rFonts w:ascii="Palatino Linotype" w:hAnsi="Palatino Linotype" w:cs="Tahoma"/>
          <w:b/>
          <w:sz w:val="22"/>
          <w:szCs w:val="22"/>
        </w:rPr>
        <w:t xml:space="preserve"> </w:t>
      </w:r>
      <w:r w:rsidRPr="00473F17">
        <w:rPr>
          <w:rFonts w:ascii="Palatino Linotype" w:hAnsi="Palatino Linotype" w:cs="Tahoma"/>
          <w:b/>
          <w:sz w:val="22"/>
          <w:szCs w:val="22"/>
        </w:rPr>
        <w:t>D</w:t>
      </w:r>
      <w:r w:rsidR="00861107">
        <w:rPr>
          <w:rFonts w:ascii="Palatino Linotype" w:hAnsi="Palatino Linotype" w:cs="Tahoma"/>
          <w:b/>
          <w:sz w:val="22"/>
          <w:szCs w:val="22"/>
        </w:rPr>
        <w:t xml:space="preserve"> </w:t>
      </w:r>
      <w:r w:rsidRPr="00473F17">
        <w:rPr>
          <w:rFonts w:ascii="Palatino Linotype" w:hAnsi="Palatino Linotype" w:cs="Tahoma"/>
          <w:b/>
          <w:sz w:val="22"/>
          <w:szCs w:val="22"/>
        </w:rPr>
        <w:t>O</w:t>
      </w:r>
      <w:r w:rsidR="00861107">
        <w:rPr>
          <w:rFonts w:ascii="Palatino Linotype" w:hAnsi="Palatino Linotype" w:cs="Tahoma"/>
          <w:b/>
          <w:sz w:val="22"/>
          <w:szCs w:val="22"/>
        </w:rPr>
        <w:t xml:space="preserve"> </w:t>
      </w:r>
      <w:r w:rsidR="003F5E0D">
        <w:rPr>
          <w:rFonts w:ascii="Palatino Linotype" w:hAnsi="Palatino Linotype" w:cs="Tahoma"/>
          <w:b/>
          <w:sz w:val="22"/>
          <w:szCs w:val="22"/>
        </w:rPr>
        <w:t>S</w:t>
      </w:r>
    </w:p>
    <w:p w:rsidR="003F5E0D" w:rsidRPr="00473F17" w:rsidRDefault="003F5E0D" w:rsidP="00414815">
      <w:pPr>
        <w:spacing w:line="360" w:lineRule="auto"/>
        <w:contextualSpacing/>
        <w:jc w:val="center"/>
        <w:rPr>
          <w:rFonts w:ascii="Palatino Linotype" w:hAnsi="Palatino Linotype" w:cs="Tahoma"/>
          <w:b/>
          <w:sz w:val="22"/>
          <w:szCs w:val="22"/>
        </w:rPr>
      </w:pPr>
    </w:p>
    <w:p w:rsidR="008F4B45" w:rsidRPr="00473F17" w:rsidRDefault="008F4B45" w:rsidP="00414815">
      <w:pPr>
        <w:spacing w:line="360" w:lineRule="auto"/>
        <w:contextualSpacing/>
        <w:jc w:val="both"/>
        <w:rPr>
          <w:rFonts w:ascii="Palatino Linotype" w:eastAsia="Batang" w:hAnsi="Palatino Linotype" w:cs="Tahoma"/>
          <w:b/>
          <w:bCs/>
          <w:sz w:val="22"/>
          <w:szCs w:val="22"/>
        </w:rPr>
      </w:pPr>
      <w:r w:rsidRPr="00473F17">
        <w:rPr>
          <w:rFonts w:ascii="Palatino Linotype" w:eastAsia="Batang" w:hAnsi="Palatino Linotype" w:cs="Tahoma"/>
          <w:b/>
          <w:bCs/>
          <w:sz w:val="22"/>
          <w:szCs w:val="22"/>
        </w:rPr>
        <w:t xml:space="preserve">PRIMERO. Competencia. </w:t>
      </w:r>
    </w:p>
    <w:p w:rsidR="008F4B45" w:rsidRPr="00473F17" w:rsidRDefault="008F4B45" w:rsidP="00414815">
      <w:pPr>
        <w:spacing w:line="360" w:lineRule="auto"/>
        <w:contextualSpacing/>
        <w:jc w:val="both"/>
        <w:rPr>
          <w:rFonts w:ascii="Palatino Linotype" w:hAnsi="Palatino Linotype" w:cs="Tahoma"/>
          <w:sz w:val="22"/>
          <w:szCs w:val="22"/>
          <w:shd w:val="clear" w:color="auto" w:fill="FFFFFF"/>
        </w:rPr>
      </w:pPr>
      <w:r w:rsidRPr="00473F17">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763D85">
        <w:rPr>
          <w:rFonts w:ascii="Palatino Linotype" w:eastAsia="Calibri" w:hAnsi="Palatino Linotype" w:cs="Tahoma"/>
          <w:bCs/>
          <w:sz w:val="22"/>
          <w:szCs w:val="22"/>
          <w:lang w:val="es-ES" w:eastAsia="en-US"/>
        </w:rPr>
        <w:t xml:space="preserve">vigésimo </w:t>
      </w:r>
      <w:r w:rsidR="00763D85" w:rsidRPr="003D6881">
        <w:rPr>
          <w:rFonts w:ascii="Palatino Linotype" w:eastAsia="Calibri" w:hAnsi="Palatino Linotype" w:cs="Tahoma"/>
          <w:bCs/>
          <w:sz w:val="22"/>
          <w:szCs w:val="22"/>
          <w:lang w:val="es-ES" w:eastAsia="en-US"/>
        </w:rPr>
        <w:t xml:space="preserve">segundo, </w:t>
      </w:r>
      <w:r w:rsidR="00763D85">
        <w:rPr>
          <w:rFonts w:ascii="Palatino Linotype" w:eastAsia="Calibri" w:hAnsi="Palatino Linotype" w:cs="Tahoma"/>
          <w:bCs/>
          <w:sz w:val="22"/>
          <w:szCs w:val="22"/>
          <w:lang w:val="es-ES" w:eastAsia="en-US"/>
        </w:rPr>
        <w:t>vigésimo tercero y vigésimo cuarto</w:t>
      </w:r>
      <w:r w:rsidRPr="00473F17">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73F17">
        <w:rPr>
          <w:rStyle w:val="apple-converted-space"/>
          <w:rFonts w:ascii="Palatino Linotype" w:hAnsi="Palatino Linotype" w:cs="Tahoma"/>
          <w:sz w:val="22"/>
          <w:szCs w:val="22"/>
          <w:shd w:val="clear" w:color="auto" w:fill="FFFFFF"/>
        </w:rPr>
        <w:t xml:space="preserve"> 7°, </w:t>
      </w:r>
      <w:r w:rsidRPr="00473F17">
        <w:rPr>
          <w:rFonts w:ascii="Palatino Linotype" w:hAnsi="Palatino Linotype" w:cs="Tahoma"/>
          <w:sz w:val="22"/>
          <w:szCs w:val="22"/>
        </w:rPr>
        <w:t xml:space="preserve">9°, fracciones I y XXIV y 11 </w:t>
      </w:r>
      <w:r w:rsidRPr="00473F17">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8F4B45" w:rsidRPr="00473F17" w:rsidRDefault="008F4B45" w:rsidP="00414815">
      <w:pPr>
        <w:spacing w:line="360" w:lineRule="auto"/>
        <w:contextualSpacing/>
        <w:jc w:val="both"/>
        <w:rPr>
          <w:rFonts w:ascii="Palatino Linotype" w:eastAsia="Calibri" w:hAnsi="Palatino Linotype" w:cs="Tahoma"/>
          <w:bCs/>
          <w:color w:val="000000"/>
          <w:sz w:val="22"/>
          <w:szCs w:val="22"/>
          <w:lang w:val="es-ES_tradnl" w:eastAsia="es-ES_tradnl"/>
        </w:rPr>
      </w:pPr>
    </w:p>
    <w:p w:rsidR="008F4B45" w:rsidRPr="00473F17" w:rsidRDefault="008F4B45" w:rsidP="00414815">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473F17">
        <w:rPr>
          <w:rFonts w:ascii="Palatino Linotype" w:eastAsia="Calibri" w:hAnsi="Palatino Linotype" w:cs="Tahoma"/>
          <w:b/>
          <w:color w:val="000000"/>
          <w:sz w:val="22"/>
          <w:szCs w:val="22"/>
          <w:lang w:eastAsia="es-MX"/>
        </w:rPr>
        <w:t>SEGUNDO</w:t>
      </w:r>
      <w:r w:rsidRPr="00473F17">
        <w:rPr>
          <w:rFonts w:ascii="Palatino Linotype" w:eastAsia="Calibri" w:hAnsi="Palatino Linotype" w:cs="Tahoma"/>
          <w:color w:val="000000"/>
          <w:sz w:val="22"/>
          <w:szCs w:val="22"/>
          <w:lang w:eastAsia="es-MX"/>
        </w:rPr>
        <w:t xml:space="preserve">. </w:t>
      </w:r>
      <w:r w:rsidRPr="00473F17">
        <w:rPr>
          <w:rFonts w:ascii="Palatino Linotype" w:eastAsia="Calibri" w:hAnsi="Palatino Linotype" w:cs="Tahoma"/>
          <w:b/>
          <w:color w:val="000000"/>
          <w:sz w:val="22"/>
          <w:szCs w:val="22"/>
          <w:lang w:eastAsia="es-MX"/>
        </w:rPr>
        <w:t>Causales de improcedencia y sobreseimiento.</w:t>
      </w:r>
      <w:r w:rsidRPr="00473F17">
        <w:rPr>
          <w:rFonts w:ascii="Palatino Linotype" w:eastAsia="Calibri" w:hAnsi="Palatino Linotype" w:cs="Tahoma"/>
          <w:color w:val="000000"/>
          <w:sz w:val="22"/>
          <w:szCs w:val="22"/>
          <w:lang w:eastAsia="es-MX"/>
        </w:rPr>
        <w:t xml:space="preserve"> </w:t>
      </w:r>
    </w:p>
    <w:p w:rsidR="008F4B45" w:rsidRPr="00473F17" w:rsidRDefault="008F4B45" w:rsidP="00414815">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rsidR="008F4B45" w:rsidRPr="00473F17" w:rsidRDefault="008F4B45" w:rsidP="00414815">
      <w:pPr>
        <w:pStyle w:val="Prrafodelista"/>
        <w:numPr>
          <w:ilvl w:val="0"/>
          <w:numId w:val="14"/>
        </w:numPr>
        <w:autoSpaceDE w:val="0"/>
        <w:autoSpaceDN w:val="0"/>
        <w:adjustRightInd w:val="0"/>
        <w:spacing w:line="360" w:lineRule="auto"/>
        <w:jc w:val="both"/>
        <w:rPr>
          <w:rFonts w:ascii="Palatino Linotype" w:eastAsia="Calibri" w:hAnsi="Palatino Linotype" w:cs="Tahoma"/>
          <w:color w:val="000000"/>
          <w:szCs w:val="22"/>
          <w:lang w:eastAsia="es-MX"/>
        </w:rPr>
      </w:pPr>
      <w:r w:rsidRPr="00473F17">
        <w:rPr>
          <w:rFonts w:ascii="Palatino Linotype" w:eastAsia="Calibri" w:hAnsi="Palatino Linotype" w:cs="Tahoma"/>
          <w:b/>
          <w:color w:val="000000"/>
          <w:szCs w:val="22"/>
          <w:lang w:eastAsia="es-MX"/>
        </w:rPr>
        <w:t>Causales de improcedencia.</w:t>
      </w:r>
    </w:p>
    <w:p w:rsidR="008F4B45" w:rsidRPr="00473F17" w:rsidRDefault="008F4B45" w:rsidP="00414815">
      <w:pPr>
        <w:pStyle w:val="Prrafodelista"/>
        <w:autoSpaceDE w:val="0"/>
        <w:autoSpaceDN w:val="0"/>
        <w:adjustRightInd w:val="0"/>
        <w:spacing w:line="360" w:lineRule="auto"/>
        <w:jc w:val="both"/>
        <w:rPr>
          <w:rFonts w:ascii="Palatino Linotype" w:eastAsia="Calibri" w:hAnsi="Palatino Linotype" w:cs="Tahoma"/>
          <w:color w:val="000000"/>
          <w:szCs w:val="22"/>
          <w:lang w:eastAsia="es-MX"/>
        </w:rPr>
      </w:pPr>
    </w:p>
    <w:p w:rsidR="008F4B45" w:rsidRPr="00473F17" w:rsidRDefault="008F4B45" w:rsidP="00414815">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473F17">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473F17">
        <w:rPr>
          <w:rFonts w:ascii="Palatino Linotype" w:eastAsia="Calibri" w:hAnsi="Palatino Linotype" w:cs="Tahoma"/>
          <w:color w:val="000000"/>
          <w:sz w:val="22"/>
          <w:szCs w:val="22"/>
          <w:lang w:eastAsia="es-MX"/>
        </w:rPr>
        <w:lastRenderedPageBreak/>
        <w:t>supuestos establecidos en el artículo 191 de la Ley de Transparencia y Acceso a la Información Pública del Estado de México y Municipios, por ser improcedente.</w:t>
      </w:r>
    </w:p>
    <w:p w:rsidR="008F4B45" w:rsidRPr="00473F17" w:rsidRDefault="008F4B45" w:rsidP="00414815">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rsidR="008F4B45" w:rsidRPr="00473F17" w:rsidRDefault="008F4B45" w:rsidP="00414815">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473F17">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8F4B45" w:rsidRPr="00473F17" w:rsidRDefault="008F4B45" w:rsidP="00414815">
      <w:pPr>
        <w:autoSpaceDE w:val="0"/>
        <w:autoSpaceDN w:val="0"/>
        <w:adjustRightInd w:val="0"/>
        <w:spacing w:line="360" w:lineRule="auto"/>
        <w:contextualSpacing/>
        <w:jc w:val="both"/>
        <w:rPr>
          <w:rFonts w:ascii="Palatino Linotype" w:eastAsia="Calibri" w:hAnsi="Palatino Linotype" w:cs="Tahoma"/>
          <w:b/>
          <w:color w:val="000000"/>
          <w:sz w:val="22"/>
          <w:szCs w:val="22"/>
          <w:lang w:eastAsia="es-MX"/>
        </w:rPr>
      </w:pPr>
    </w:p>
    <w:p w:rsidR="008F4B45" w:rsidRPr="00473F17" w:rsidRDefault="008F4B45" w:rsidP="00414815">
      <w:pPr>
        <w:pStyle w:val="Prrafodelista"/>
        <w:numPr>
          <w:ilvl w:val="0"/>
          <w:numId w:val="14"/>
        </w:numPr>
        <w:autoSpaceDE w:val="0"/>
        <w:autoSpaceDN w:val="0"/>
        <w:adjustRightInd w:val="0"/>
        <w:spacing w:line="360" w:lineRule="auto"/>
        <w:jc w:val="both"/>
        <w:rPr>
          <w:rFonts w:ascii="Palatino Linotype" w:eastAsia="Calibri" w:hAnsi="Palatino Linotype" w:cs="Tahoma"/>
          <w:b/>
          <w:color w:val="000000"/>
          <w:szCs w:val="22"/>
          <w:lang w:eastAsia="es-MX"/>
        </w:rPr>
      </w:pPr>
      <w:r w:rsidRPr="00473F17">
        <w:rPr>
          <w:rFonts w:ascii="Palatino Linotype" w:eastAsia="Calibri" w:hAnsi="Palatino Linotype" w:cs="Tahoma"/>
          <w:b/>
          <w:color w:val="000000"/>
          <w:szCs w:val="22"/>
          <w:lang w:eastAsia="es-MX"/>
        </w:rPr>
        <w:t>Causales de sobreseimiento.</w:t>
      </w:r>
    </w:p>
    <w:p w:rsidR="008F4B45" w:rsidRPr="00473F17" w:rsidRDefault="008F4B45" w:rsidP="00414815">
      <w:pPr>
        <w:autoSpaceDE w:val="0"/>
        <w:autoSpaceDN w:val="0"/>
        <w:adjustRightInd w:val="0"/>
        <w:spacing w:line="360" w:lineRule="auto"/>
        <w:contextualSpacing/>
        <w:jc w:val="both"/>
        <w:rPr>
          <w:rFonts w:ascii="Palatino Linotype" w:eastAsia="Calibri" w:hAnsi="Palatino Linotype" w:cs="Tahoma"/>
          <w:b/>
          <w:color w:val="000000"/>
          <w:sz w:val="22"/>
          <w:szCs w:val="22"/>
          <w:lang w:eastAsia="es-MX"/>
        </w:rPr>
      </w:pPr>
    </w:p>
    <w:p w:rsidR="008F4B45" w:rsidRPr="00473F17" w:rsidRDefault="008F4B45" w:rsidP="00414815">
      <w:pPr>
        <w:spacing w:line="360" w:lineRule="auto"/>
        <w:contextualSpacing/>
        <w:jc w:val="both"/>
        <w:rPr>
          <w:rFonts w:ascii="Palatino Linotype" w:eastAsia="Calibri" w:hAnsi="Palatino Linotype" w:cs="Tahoma"/>
          <w:bCs/>
          <w:color w:val="000000"/>
          <w:sz w:val="22"/>
          <w:szCs w:val="22"/>
          <w:lang w:eastAsia="es-ES_tradnl"/>
        </w:rPr>
      </w:pPr>
      <w:r w:rsidRPr="00473F17">
        <w:rPr>
          <w:rFonts w:ascii="Palatino Linotype" w:hAnsi="Palatino Linotype" w:cs="Tahoma"/>
          <w:sz w:val="22"/>
          <w:szCs w:val="22"/>
        </w:rPr>
        <w:t xml:space="preserve">Por otra parte, el artículo 192 de la </w:t>
      </w:r>
      <w:r w:rsidRPr="00473F17">
        <w:rPr>
          <w:rFonts w:ascii="Palatino Linotype" w:eastAsia="Calibri" w:hAnsi="Palatino Linotype"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rsidR="008F4B45" w:rsidRPr="00473F17" w:rsidRDefault="008F4B45" w:rsidP="00414815">
      <w:pPr>
        <w:spacing w:line="360" w:lineRule="auto"/>
        <w:contextualSpacing/>
        <w:jc w:val="both"/>
        <w:rPr>
          <w:rFonts w:ascii="Palatino Linotype" w:eastAsia="Calibri" w:hAnsi="Palatino Linotype" w:cs="Tahoma"/>
          <w:bCs/>
          <w:color w:val="000000"/>
          <w:sz w:val="22"/>
          <w:szCs w:val="22"/>
          <w:lang w:eastAsia="es-ES_tradnl"/>
        </w:rPr>
      </w:pPr>
    </w:p>
    <w:p w:rsidR="008F4B45" w:rsidRPr="000553B4" w:rsidRDefault="008F4B45" w:rsidP="00414815">
      <w:pPr>
        <w:numPr>
          <w:ilvl w:val="0"/>
          <w:numId w:val="11"/>
        </w:numPr>
        <w:spacing w:line="360" w:lineRule="auto"/>
        <w:contextualSpacing/>
        <w:jc w:val="both"/>
        <w:rPr>
          <w:rFonts w:ascii="Palatino Linotype" w:eastAsia="Calibri" w:hAnsi="Palatino Linotype" w:cs="Tahoma"/>
          <w:b/>
          <w:bCs/>
          <w:color w:val="000000"/>
          <w:sz w:val="22"/>
          <w:szCs w:val="22"/>
          <w:u w:val="single"/>
          <w:lang w:eastAsia="es-ES_tradnl"/>
        </w:rPr>
      </w:pPr>
      <w:r w:rsidRPr="000553B4">
        <w:rPr>
          <w:rFonts w:ascii="Palatino Linotype" w:eastAsia="Calibri" w:hAnsi="Palatino Linotype" w:cs="Tahoma"/>
          <w:b/>
          <w:bCs/>
          <w:color w:val="000000"/>
          <w:sz w:val="22"/>
          <w:szCs w:val="22"/>
          <w:u w:val="single"/>
          <w:lang w:eastAsia="es-ES_tradnl"/>
        </w:rPr>
        <w:t>El Recurrente se desista expresamente;</w:t>
      </w:r>
    </w:p>
    <w:p w:rsidR="008F4B45" w:rsidRPr="00473F17" w:rsidRDefault="008F4B45" w:rsidP="00414815">
      <w:pPr>
        <w:numPr>
          <w:ilvl w:val="0"/>
          <w:numId w:val="11"/>
        </w:numPr>
        <w:spacing w:line="360" w:lineRule="auto"/>
        <w:contextualSpacing/>
        <w:jc w:val="both"/>
        <w:rPr>
          <w:rFonts w:ascii="Palatino Linotype" w:eastAsia="Calibri" w:hAnsi="Palatino Linotype" w:cs="Tahoma"/>
          <w:bCs/>
          <w:color w:val="000000"/>
          <w:sz w:val="22"/>
          <w:szCs w:val="22"/>
          <w:lang w:eastAsia="es-ES_tradnl"/>
        </w:rPr>
      </w:pPr>
      <w:r w:rsidRPr="00473F17">
        <w:rPr>
          <w:rFonts w:ascii="Palatino Linotype" w:eastAsia="Calibri" w:hAnsi="Palatino Linotype" w:cs="Tahoma"/>
          <w:bCs/>
          <w:color w:val="000000"/>
          <w:sz w:val="22"/>
          <w:szCs w:val="22"/>
          <w:lang w:eastAsia="es-ES_tradnl"/>
        </w:rPr>
        <w:t>El Recurrente fallezca o, tratándose de personas morales se disuelva;</w:t>
      </w:r>
    </w:p>
    <w:p w:rsidR="008F4B45" w:rsidRPr="000553B4" w:rsidRDefault="008F4B45" w:rsidP="00414815">
      <w:pPr>
        <w:numPr>
          <w:ilvl w:val="0"/>
          <w:numId w:val="11"/>
        </w:numPr>
        <w:spacing w:line="360" w:lineRule="auto"/>
        <w:contextualSpacing/>
        <w:jc w:val="both"/>
        <w:rPr>
          <w:rFonts w:ascii="Palatino Linotype" w:eastAsia="Calibri" w:hAnsi="Palatino Linotype" w:cs="Tahoma"/>
          <w:bCs/>
          <w:color w:val="000000"/>
          <w:sz w:val="22"/>
          <w:szCs w:val="22"/>
          <w:lang w:eastAsia="es-ES_tradnl"/>
        </w:rPr>
      </w:pPr>
      <w:r w:rsidRPr="000553B4">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rsidR="008F4B45" w:rsidRPr="00473F17" w:rsidRDefault="008F4B45" w:rsidP="00414815">
      <w:pPr>
        <w:numPr>
          <w:ilvl w:val="0"/>
          <w:numId w:val="11"/>
        </w:numPr>
        <w:spacing w:line="360" w:lineRule="auto"/>
        <w:contextualSpacing/>
        <w:jc w:val="both"/>
        <w:rPr>
          <w:rFonts w:ascii="Palatino Linotype" w:eastAsia="Calibri" w:hAnsi="Palatino Linotype" w:cs="Tahoma"/>
          <w:bCs/>
          <w:color w:val="000000"/>
          <w:sz w:val="22"/>
          <w:szCs w:val="22"/>
          <w:lang w:eastAsia="es-ES_tradnl"/>
        </w:rPr>
      </w:pPr>
      <w:r w:rsidRPr="00473F17">
        <w:rPr>
          <w:rFonts w:ascii="Palatino Linotype" w:eastAsia="Calibri" w:hAnsi="Palatino Linotype" w:cs="Tahoma"/>
          <w:bCs/>
          <w:color w:val="000000"/>
          <w:sz w:val="22"/>
          <w:szCs w:val="22"/>
          <w:lang w:eastAsia="es-ES_tradnl"/>
        </w:rPr>
        <w:t>Admitido el recurso de revisión, aparezca alguna causal de improcedencia; y,</w:t>
      </w:r>
    </w:p>
    <w:p w:rsidR="008F4B45" w:rsidRPr="00473F17" w:rsidRDefault="008F4B45" w:rsidP="00414815">
      <w:pPr>
        <w:numPr>
          <w:ilvl w:val="0"/>
          <w:numId w:val="11"/>
        </w:numPr>
        <w:spacing w:line="360" w:lineRule="auto"/>
        <w:contextualSpacing/>
        <w:jc w:val="both"/>
        <w:rPr>
          <w:rFonts w:ascii="Palatino Linotype" w:eastAsia="Calibri" w:hAnsi="Palatino Linotype" w:cs="Tahoma"/>
          <w:bCs/>
          <w:color w:val="000000"/>
          <w:sz w:val="22"/>
          <w:szCs w:val="22"/>
          <w:lang w:eastAsia="es-ES_tradnl"/>
        </w:rPr>
      </w:pPr>
      <w:r w:rsidRPr="00473F17">
        <w:rPr>
          <w:rFonts w:ascii="Palatino Linotype" w:eastAsia="Calibri" w:hAnsi="Palatino Linotype" w:cs="Tahoma"/>
          <w:bCs/>
          <w:color w:val="000000"/>
          <w:sz w:val="22"/>
          <w:szCs w:val="22"/>
          <w:lang w:eastAsia="es-ES_tradnl"/>
        </w:rPr>
        <w:t>Cuando por cualquier motivo quede sin materia el recurso de revisión.</w:t>
      </w:r>
    </w:p>
    <w:p w:rsidR="008F4B45" w:rsidRPr="00473F17" w:rsidRDefault="008F4B45" w:rsidP="00414815">
      <w:pPr>
        <w:spacing w:line="360" w:lineRule="auto"/>
        <w:contextualSpacing/>
        <w:jc w:val="both"/>
        <w:rPr>
          <w:rFonts w:ascii="Palatino Linotype" w:eastAsia="Calibri" w:hAnsi="Palatino Linotype" w:cs="Tahoma"/>
          <w:bCs/>
          <w:color w:val="000000"/>
          <w:sz w:val="22"/>
          <w:szCs w:val="22"/>
          <w:lang w:eastAsia="es-ES_tradnl"/>
        </w:rPr>
      </w:pPr>
    </w:p>
    <w:p w:rsidR="008F4B45" w:rsidRPr="00473F17" w:rsidRDefault="008F4B45" w:rsidP="00414815">
      <w:pPr>
        <w:spacing w:line="360" w:lineRule="auto"/>
        <w:contextualSpacing/>
        <w:jc w:val="both"/>
        <w:rPr>
          <w:rFonts w:ascii="Palatino Linotype" w:hAnsi="Palatino Linotype" w:cs="Tahoma"/>
          <w:sz w:val="22"/>
          <w:szCs w:val="22"/>
        </w:rPr>
      </w:pPr>
      <w:r w:rsidRPr="00473F17">
        <w:rPr>
          <w:rFonts w:ascii="Palatino Linotype" w:hAnsi="Palatino Linotype" w:cs="Tahoma"/>
          <w:sz w:val="22"/>
          <w:szCs w:val="22"/>
        </w:rPr>
        <w:t xml:space="preserve">Sin embargo, de los autos que corren agregados al expediente en el que se actúa, no fue posible advertir que el Recurrente se hubiera fallecido o hubiera aparecido una causal de </w:t>
      </w:r>
      <w:r w:rsidRPr="00473F17">
        <w:rPr>
          <w:rFonts w:ascii="Palatino Linotype" w:hAnsi="Palatino Linotype" w:cs="Tahoma"/>
          <w:sz w:val="22"/>
          <w:szCs w:val="22"/>
        </w:rPr>
        <w:lastRenderedPageBreak/>
        <w:t>improcedencia durante el trámite del presente Recurso, Por lo que no se actualizan dichas causales de sobreseimiento.</w:t>
      </w:r>
    </w:p>
    <w:p w:rsidR="008F4B45" w:rsidRPr="00473F17" w:rsidRDefault="008F4B45" w:rsidP="00414815">
      <w:pPr>
        <w:spacing w:line="360" w:lineRule="auto"/>
        <w:contextualSpacing/>
        <w:jc w:val="both"/>
        <w:rPr>
          <w:rFonts w:ascii="Palatino Linotype" w:hAnsi="Palatino Linotype" w:cs="Tahoma"/>
          <w:sz w:val="22"/>
          <w:szCs w:val="22"/>
        </w:rPr>
      </w:pPr>
    </w:p>
    <w:p w:rsidR="008F4B45" w:rsidRDefault="008F4B45" w:rsidP="00414815">
      <w:pPr>
        <w:spacing w:line="360" w:lineRule="auto"/>
        <w:contextualSpacing/>
        <w:jc w:val="both"/>
        <w:rPr>
          <w:rFonts w:ascii="Palatino Linotype" w:eastAsia="Calibri" w:hAnsi="Palatino Linotype" w:cs="Tahoma"/>
          <w:bCs/>
          <w:color w:val="000000"/>
          <w:sz w:val="22"/>
          <w:szCs w:val="22"/>
          <w:lang w:eastAsia="es-ES_tradnl"/>
        </w:rPr>
      </w:pPr>
      <w:r w:rsidRPr="00473F17">
        <w:rPr>
          <w:rFonts w:ascii="Palatino Linotype" w:hAnsi="Palatino Linotype" w:cs="Tahoma"/>
          <w:sz w:val="22"/>
          <w:szCs w:val="22"/>
        </w:rPr>
        <w:t>Ahora bien, es susceptible de análisis la actualización del supuesto jur</w:t>
      </w:r>
      <w:r w:rsidR="000553B4">
        <w:rPr>
          <w:rFonts w:ascii="Palatino Linotype" w:hAnsi="Palatino Linotype" w:cs="Tahoma"/>
          <w:sz w:val="22"/>
          <w:szCs w:val="22"/>
        </w:rPr>
        <w:t xml:space="preserve">ídico previsto en la fracción I, </w:t>
      </w:r>
      <w:r w:rsidRPr="00473F17">
        <w:rPr>
          <w:rFonts w:ascii="Palatino Linotype" w:hAnsi="Palatino Linotype" w:cs="Tahoma"/>
          <w:sz w:val="22"/>
          <w:szCs w:val="22"/>
        </w:rPr>
        <w:t xml:space="preserve">del artículo 192, de la Ley en cita, mismo que dispone que el Recurso de Revisión será sobreseído cuando </w:t>
      </w:r>
      <w:r w:rsidRPr="00473F17">
        <w:rPr>
          <w:rFonts w:ascii="Palatino Linotype" w:hAnsi="Palatino Linotype" w:cs="Tahoma"/>
          <w:b/>
          <w:sz w:val="22"/>
          <w:szCs w:val="22"/>
        </w:rPr>
        <w:t xml:space="preserve">el </w:t>
      </w:r>
      <w:r w:rsidR="000553B4">
        <w:rPr>
          <w:rFonts w:ascii="Palatino Linotype" w:hAnsi="Palatino Linotype" w:cs="Tahoma"/>
          <w:b/>
          <w:sz w:val="22"/>
          <w:szCs w:val="22"/>
        </w:rPr>
        <w:t>Recurrente se desista expresamente</w:t>
      </w:r>
      <w:r w:rsidRPr="00473F17">
        <w:rPr>
          <w:rFonts w:ascii="Palatino Linotype" w:eastAsia="Calibri" w:hAnsi="Palatino Linotype" w:cs="Tahoma"/>
          <w:bCs/>
          <w:color w:val="000000"/>
          <w:sz w:val="22"/>
          <w:szCs w:val="22"/>
          <w:lang w:eastAsia="es-ES_tradnl"/>
        </w:rPr>
        <w:t xml:space="preserve">. Ello, toda vez </w:t>
      </w:r>
      <w:r w:rsidR="000553B4">
        <w:rPr>
          <w:rFonts w:ascii="Palatino Linotype" w:eastAsia="Calibri" w:hAnsi="Palatino Linotype" w:cs="Tahoma"/>
          <w:bCs/>
          <w:color w:val="000000"/>
          <w:sz w:val="22"/>
          <w:szCs w:val="22"/>
          <w:lang w:eastAsia="es-ES_tradnl"/>
        </w:rPr>
        <w:t xml:space="preserve">que el Recurrente en fecha </w:t>
      </w:r>
      <w:r w:rsidR="00763D85">
        <w:rPr>
          <w:rFonts w:ascii="Palatino Linotype" w:eastAsia="Calibri" w:hAnsi="Palatino Linotype" w:cs="Tahoma"/>
          <w:bCs/>
          <w:color w:val="000000"/>
          <w:sz w:val="22"/>
          <w:szCs w:val="22"/>
          <w:lang w:eastAsia="es-ES_tradnl"/>
        </w:rPr>
        <w:t xml:space="preserve">veinticuatro de septiembre </w:t>
      </w:r>
      <w:r w:rsidR="000553B4">
        <w:rPr>
          <w:rFonts w:ascii="Palatino Linotype" w:eastAsia="Calibri" w:hAnsi="Palatino Linotype" w:cs="Tahoma"/>
          <w:bCs/>
          <w:color w:val="000000"/>
          <w:sz w:val="22"/>
          <w:szCs w:val="22"/>
          <w:lang w:eastAsia="es-ES_tradnl"/>
        </w:rPr>
        <w:t xml:space="preserve">de dos mil diecinueve, a través del </w:t>
      </w:r>
      <w:r w:rsidR="000553B4" w:rsidRPr="000553B4">
        <w:rPr>
          <w:rFonts w:ascii="Palatino Linotype" w:eastAsia="Calibri" w:hAnsi="Palatino Linotype" w:cs="Tahoma"/>
          <w:bCs/>
          <w:color w:val="000000"/>
          <w:sz w:val="22"/>
          <w:szCs w:val="22"/>
          <w:lang w:eastAsia="es-ES_tradnl"/>
        </w:rPr>
        <w:t>Sistema de Acceso a la Información Mexiquense (SAIMEX)</w:t>
      </w:r>
      <w:r w:rsidR="000553B4">
        <w:rPr>
          <w:rFonts w:ascii="Palatino Linotype" w:eastAsia="Calibri" w:hAnsi="Palatino Linotype" w:cs="Tahoma"/>
          <w:bCs/>
          <w:color w:val="000000"/>
          <w:sz w:val="22"/>
          <w:szCs w:val="22"/>
          <w:lang w:eastAsia="es-ES_tradnl"/>
        </w:rPr>
        <w:t>,</w:t>
      </w:r>
      <w:r w:rsidR="000553B4" w:rsidRPr="000553B4">
        <w:rPr>
          <w:rFonts w:ascii="Palatino Linotype" w:eastAsia="Calibri" w:hAnsi="Palatino Linotype" w:cs="Tahoma"/>
          <w:bCs/>
          <w:color w:val="000000"/>
          <w:sz w:val="22"/>
          <w:szCs w:val="22"/>
          <w:lang w:eastAsia="es-ES_tradnl"/>
        </w:rPr>
        <w:t xml:space="preserve"> </w:t>
      </w:r>
      <w:r w:rsidR="000553B4">
        <w:rPr>
          <w:rFonts w:ascii="Palatino Linotype" w:eastAsia="Calibri" w:hAnsi="Palatino Linotype" w:cs="Tahoma"/>
          <w:bCs/>
          <w:color w:val="000000"/>
          <w:sz w:val="22"/>
          <w:szCs w:val="22"/>
          <w:lang w:eastAsia="es-ES_tradnl"/>
        </w:rPr>
        <w:t>se desistió expresamente d</w:t>
      </w:r>
      <w:r w:rsidR="00763D85">
        <w:rPr>
          <w:rFonts w:ascii="Palatino Linotype" w:eastAsia="Calibri" w:hAnsi="Palatino Linotype" w:cs="Tahoma"/>
          <w:bCs/>
          <w:color w:val="000000"/>
          <w:sz w:val="22"/>
          <w:szCs w:val="22"/>
          <w:lang w:eastAsia="es-ES_tradnl"/>
        </w:rPr>
        <w:t>el presente Recurso de Revisión.</w:t>
      </w:r>
    </w:p>
    <w:p w:rsidR="000553B4" w:rsidRDefault="000553B4" w:rsidP="00414815">
      <w:pPr>
        <w:spacing w:line="360" w:lineRule="auto"/>
        <w:contextualSpacing/>
        <w:jc w:val="both"/>
        <w:rPr>
          <w:rFonts w:ascii="Palatino Linotype" w:eastAsia="Calibri" w:hAnsi="Palatino Linotype" w:cs="Tahoma"/>
          <w:bCs/>
          <w:color w:val="000000"/>
          <w:sz w:val="22"/>
          <w:szCs w:val="22"/>
          <w:lang w:eastAsia="es-ES_tradnl"/>
        </w:rPr>
      </w:pPr>
    </w:p>
    <w:p w:rsidR="000553B4" w:rsidRDefault="00766ACC" w:rsidP="00414815">
      <w:pPr>
        <w:spacing w:line="360" w:lineRule="auto"/>
        <w:contextualSpacing/>
        <w:jc w:val="both"/>
        <w:rPr>
          <w:rFonts w:ascii="Palatino Linotype" w:eastAsia="Calibri" w:hAnsi="Palatino Linotype" w:cs="Tahoma"/>
          <w:bCs/>
          <w:color w:val="000000"/>
          <w:sz w:val="22"/>
          <w:szCs w:val="22"/>
          <w:lang w:eastAsia="es-ES_tradnl"/>
        </w:rPr>
      </w:pPr>
      <w:r>
        <w:rPr>
          <w:rFonts w:ascii="Palatino Linotype" w:eastAsia="Calibri" w:hAnsi="Palatino Linotype" w:cs="Tahoma"/>
          <w:bCs/>
          <w:color w:val="000000"/>
          <w:sz w:val="22"/>
          <w:szCs w:val="22"/>
          <w:lang w:eastAsia="es-ES_tradnl"/>
        </w:rPr>
        <w:t xml:space="preserve">En atención a las constancias que integran el expediente del </w:t>
      </w:r>
      <w:r w:rsidRPr="00766ACC">
        <w:rPr>
          <w:rFonts w:ascii="Palatino Linotype" w:eastAsia="Calibri" w:hAnsi="Palatino Linotype" w:cs="Tahoma"/>
          <w:bCs/>
          <w:color w:val="000000"/>
          <w:sz w:val="22"/>
          <w:szCs w:val="22"/>
          <w:lang w:eastAsia="es-ES_tradnl"/>
        </w:rPr>
        <w:t xml:space="preserve">Sistema de Acceso a la Información </w:t>
      </w:r>
      <w:r>
        <w:rPr>
          <w:rFonts w:ascii="Palatino Linotype" w:eastAsia="Calibri" w:hAnsi="Palatino Linotype" w:cs="Tahoma"/>
          <w:bCs/>
          <w:color w:val="000000"/>
          <w:sz w:val="22"/>
          <w:szCs w:val="22"/>
          <w:lang w:eastAsia="es-ES_tradnl"/>
        </w:rPr>
        <w:t xml:space="preserve">Mexiquense (SAIMEX) y que se insertan, se aprecia que el Recurrente se desistió del Recurso de Revisión motivo del presente fallo, asimismo, expresó como motivo o razón para su desistimiento </w:t>
      </w:r>
      <w:r>
        <w:rPr>
          <w:rFonts w:ascii="Palatino Linotype" w:eastAsia="Calibri" w:hAnsi="Palatino Linotype" w:cs="Tahoma"/>
          <w:bCs/>
          <w:i/>
          <w:color w:val="000000"/>
          <w:sz w:val="22"/>
          <w:szCs w:val="22"/>
          <w:lang w:eastAsia="es-ES_tradnl"/>
        </w:rPr>
        <w:t>“</w:t>
      </w:r>
      <w:r w:rsidR="00763D85" w:rsidRPr="00763D85">
        <w:rPr>
          <w:rFonts w:ascii="Palatino Linotype" w:eastAsia="Calibri" w:hAnsi="Palatino Linotype" w:cs="Tahoma"/>
          <w:bCs/>
          <w:i/>
          <w:color w:val="000000"/>
          <w:sz w:val="22"/>
          <w:szCs w:val="22"/>
          <w:lang w:eastAsia="es-ES_tradnl"/>
        </w:rPr>
        <w:t>se me aclaro la situación</w:t>
      </w:r>
      <w:r>
        <w:rPr>
          <w:rFonts w:ascii="Palatino Linotype" w:eastAsia="Calibri" w:hAnsi="Palatino Linotype" w:cs="Tahoma"/>
          <w:bCs/>
          <w:i/>
          <w:color w:val="000000"/>
          <w:sz w:val="22"/>
          <w:szCs w:val="22"/>
          <w:lang w:eastAsia="es-ES_tradnl"/>
        </w:rPr>
        <w:t>”</w:t>
      </w:r>
      <w:r>
        <w:rPr>
          <w:rFonts w:ascii="Palatino Linotype" w:eastAsia="Calibri" w:hAnsi="Palatino Linotype" w:cs="Tahoma"/>
          <w:bCs/>
          <w:color w:val="000000"/>
          <w:sz w:val="22"/>
          <w:szCs w:val="22"/>
          <w:lang w:eastAsia="es-ES_tradnl"/>
        </w:rPr>
        <w:t>.</w:t>
      </w:r>
    </w:p>
    <w:p w:rsidR="00766ACC" w:rsidRDefault="00766ACC" w:rsidP="00414815">
      <w:pPr>
        <w:spacing w:line="360" w:lineRule="auto"/>
        <w:contextualSpacing/>
        <w:jc w:val="both"/>
        <w:rPr>
          <w:rFonts w:ascii="Palatino Linotype" w:eastAsia="Calibri" w:hAnsi="Palatino Linotype" w:cs="Tahoma"/>
          <w:bCs/>
          <w:color w:val="000000"/>
          <w:sz w:val="22"/>
          <w:szCs w:val="22"/>
          <w:lang w:eastAsia="es-ES_tradnl"/>
        </w:rPr>
      </w:pPr>
    </w:p>
    <w:p w:rsidR="00766ACC" w:rsidRDefault="00766ACC" w:rsidP="00414815">
      <w:pPr>
        <w:spacing w:line="360" w:lineRule="auto"/>
        <w:contextualSpacing/>
        <w:jc w:val="both"/>
        <w:rPr>
          <w:rFonts w:ascii="Palatino Linotype" w:eastAsia="Calibri" w:hAnsi="Palatino Linotype" w:cs="Tahoma"/>
          <w:sz w:val="22"/>
          <w:szCs w:val="22"/>
          <w:lang w:eastAsia="es-ES_tradnl"/>
        </w:rPr>
      </w:pPr>
      <w:r>
        <w:rPr>
          <w:rFonts w:ascii="Palatino Linotype" w:eastAsia="Calibri" w:hAnsi="Palatino Linotype" w:cs="Tahoma"/>
          <w:bCs/>
          <w:color w:val="000000"/>
          <w:sz w:val="22"/>
          <w:szCs w:val="22"/>
          <w:lang w:eastAsia="es-ES_tradnl"/>
        </w:rPr>
        <w:t xml:space="preserve">Por lo anterior, se aprecia que </w:t>
      </w:r>
      <w:r w:rsidR="00763D85">
        <w:rPr>
          <w:rFonts w:ascii="Palatino Linotype" w:eastAsia="Calibri" w:hAnsi="Palatino Linotype" w:cs="Tahoma"/>
          <w:bCs/>
          <w:color w:val="000000"/>
          <w:sz w:val="22"/>
          <w:szCs w:val="22"/>
          <w:lang w:eastAsia="es-ES_tradnl"/>
        </w:rPr>
        <w:t>e</w:t>
      </w:r>
      <w:r>
        <w:rPr>
          <w:rFonts w:ascii="Palatino Linotype" w:eastAsia="Calibri" w:hAnsi="Palatino Linotype" w:cs="Tahoma"/>
          <w:bCs/>
          <w:color w:val="000000"/>
          <w:sz w:val="22"/>
          <w:szCs w:val="22"/>
          <w:lang w:eastAsia="es-ES_tradnl"/>
        </w:rPr>
        <w:t xml:space="preserve">l Particular </w:t>
      </w:r>
      <w:r>
        <w:rPr>
          <w:rFonts w:ascii="Palatino Linotype" w:eastAsia="Calibri" w:hAnsi="Palatino Linotype" w:cs="Tahoma"/>
          <w:b/>
          <w:bCs/>
          <w:color w:val="000000"/>
          <w:sz w:val="22"/>
          <w:szCs w:val="22"/>
          <w:lang w:eastAsia="es-ES_tradnl"/>
        </w:rPr>
        <w:t xml:space="preserve">manifestó expresamente su voluntad de desistirse del Recurso de Revisión </w:t>
      </w:r>
      <w:r>
        <w:rPr>
          <w:rFonts w:ascii="Palatino Linotype" w:eastAsia="Calibri" w:hAnsi="Palatino Linotype" w:cs="Tahoma"/>
          <w:b/>
          <w:bCs/>
          <w:sz w:val="22"/>
          <w:szCs w:val="22"/>
          <w:lang w:eastAsia="en-US"/>
        </w:rPr>
        <w:t>0</w:t>
      </w:r>
      <w:r w:rsidR="00763D85">
        <w:rPr>
          <w:rFonts w:ascii="Palatino Linotype" w:eastAsia="Calibri" w:hAnsi="Palatino Linotype" w:cs="Tahoma"/>
          <w:b/>
          <w:bCs/>
          <w:sz w:val="22"/>
          <w:szCs w:val="22"/>
          <w:lang w:eastAsia="en-US"/>
        </w:rPr>
        <w:t>6291</w:t>
      </w:r>
      <w:r>
        <w:rPr>
          <w:rFonts w:ascii="Palatino Linotype" w:eastAsia="Calibri" w:hAnsi="Palatino Linotype" w:cs="Tahoma"/>
          <w:b/>
          <w:bCs/>
          <w:sz w:val="22"/>
          <w:szCs w:val="22"/>
          <w:lang w:eastAsia="en-US"/>
        </w:rPr>
        <w:t xml:space="preserve">/INFOEM/IP/RR/2019, </w:t>
      </w:r>
      <w:r>
        <w:rPr>
          <w:rFonts w:ascii="Palatino Linotype" w:eastAsia="Calibri" w:hAnsi="Palatino Linotype" w:cs="Tahoma"/>
          <w:sz w:val="22"/>
          <w:szCs w:val="22"/>
          <w:lang w:eastAsia="es-ES_tradnl"/>
        </w:rPr>
        <w:t>en consecuencia, se estima que se actualiza el supuesto previsto en el artículo 192, fracción I, de la Ley de Transparencia y Acceso a la Información Pública del Estado de México y Municipios.</w:t>
      </w:r>
    </w:p>
    <w:p w:rsidR="00766ACC" w:rsidRDefault="00766ACC" w:rsidP="00414815">
      <w:pPr>
        <w:spacing w:line="360" w:lineRule="auto"/>
        <w:contextualSpacing/>
        <w:jc w:val="both"/>
        <w:rPr>
          <w:rFonts w:ascii="Palatino Linotype" w:eastAsia="Calibri" w:hAnsi="Palatino Linotype" w:cs="Tahoma"/>
          <w:sz w:val="22"/>
          <w:szCs w:val="22"/>
          <w:lang w:eastAsia="es-ES_tradnl"/>
        </w:rPr>
      </w:pPr>
    </w:p>
    <w:p w:rsidR="00766ACC" w:rsidRDefault="00766ACC" w:rsidP="00766ACC">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En ese tenor, resulta aplicable la Jurisprudencia número </w:t>
      </w:r>
      <w:r w:rsidRPr="000B7BD0">
        <w:rPr>
          <w:rFonts w:ascii="Palatino Linotype" w:eastAsia="Calibri" w:hAnsi="Palatino Linotype" w:cs="Tahoma"/>
          <w:sz w:val="22"/>
          <w:szCs w:val="22"/>
          <w:lang w:eastAsia="es-ES_tradnl"/>
        </w:rPr>
        <w:t>1a</w:t>
      </w:r>
      <w:proofErr w:type="gramStart"/>
      <w:r w:rsidRPr="000B7BD0">
        <w:rPr>
          <w:rFonts w:ascii="Palatino Linotype" w:eastAsia="Calibri" w:hAnsi="Palatino Linotype" w:cs="Tahoma"/>
          <w:sz w:val="22"/>
          <w:szCs w:val="22"/>
          <w:lang w:eastAsia="es-ES_tradnl"/>
        </w:rPr>
        <w:t>./</w:t>
      </w:r>
      <w:proofErr w:type="gramEnd"/>
      <w:r w:rsidRPr="000B7BD0">
        <w:rPr>
          <w:rFonts w:ascii="Palatino Linotype" w:eastAsia="Calibri" w:hAnsi="Palatino Linotype" w:cs="Tahoma"/>
          <w:sz w:val="22"/>
          <w:szCs w:val="22"/>
          <w:lang w:eastAsia="es-ES_tradnl"/>
        </w:rPr>
        <w:t>J. 65/2005</w:t>
      </w:r>
      <w:r>
        <w:rPr>
          <w:rFonts w:ascii="Palatino Linotype" w:eastAsia="Calibri" w:hAnsi="Palatino Linotype" w:cs="Tahoma"/>
          <w:sz w:val="22"/>
          <w:szCs w:val="22"/>
          <w:lang w:eastAsia="es-ES_tradnl"/>
        </w:rPr>
        <w:t>, Semanario Judicial de la Federación y su Gaceta, Novena Época,</w:t>
      </w:r>
      <w:r w:rsidRPr="00EA6E8E">
        <w:rPr>
          <w:rFonts w:ascii="Palatino Linotype" w:eastAsia="Calibri" w:hAnsi="Palatino Linotype" w:cs="Tahoma"/>
          <w:sz w:val="22"/>
          <w:szCs w:val="22"/>
          <w:lang w:eastAsia="es-ES_tradnl"/>
        </w:rPr>
        <w:t xml:space="preserve"> </w:t>
      </w:r>
      <w:r>
        <w:rPr>
          <w:rFonts w:ascii="Palatino Linotype" w:eastAsia="Calibri" w:hAnsi="Palatino Linotype" w:cs="Tahoma"/>
          <w:sz w:val="22"/>
          <w:szCs w:val="22"/>
          <w:lang w:eastAsia="es-ES_tradnl"/>
        </w:rPr>
        <w:t>Tomo XXII, julio de dos mil cinco, página ciento sesenta y uno, que establece lo siguiente:</w:t>
      </w:r>
    </w:p>
    <w:p w:rsidR="00766ACC" w:rsidRDefault="00766ACC" w:rsidP="00766ACC">
      <w:pPr>
        <w:spacing w:line="360" w:lineRule="auto"/>
        <w:jc w:val="both"/>
        <w:rPr>
          <w:rFonts w:ascii="Palatino Linotype" w:eastAsia="Calibri" w:hAnsi="Palatino Linotype" w:cs="Tahoma"/>
          <w:sz w:val="22"/>
          <w:szCs w:val="22"/>
          <w:lang w:eastAsia="es-ES_tradnl"/>
        </w:rPr>
      </w:pPr>
    </w:p>
    <w:p w:rsidR="00766ACC" w:rsidRDefault="00766ACC" w:rsidP="00766ACC">
      <w:pPr>
        <w:spacing w:line="360" w:lineRule="auto"/>
        <w:ind w:left="567" w:right="567"/>
        <w:jc w:val="both"/>
        <w:rPr>
          <w:rFonts w:ascii="Palatino Linotype" w:eastAsia="Calibri" w:hAnsi="Palatino Linotype" w:cs="Tahoma"/>
          <w:i/>
          <w:lang w:val="es-ES" w:eastAsia="es-ES_tradnl"/>
        </w:rPr>
      </w:pPr>
      <w:r w:rsidRPr="00170828">
        <w:rPr>
          <w:rFonts w:ascii="Palatino Linotype" w:eastAsia="Calibri" w:hAnsi="Palatino Linotype" w:cs="Tahoma"/>
          <w:i/>
          <w:lang w:val="es-ES" w:eastAsia="es-ES_tradnl"/>
        </w:rPr>
        <w:t>“</w:t>
      </w:r>
      <w:r w:rsidRPr="00170828">
        <w:rPr>
          <w:rFonts w:ascii="Palatino Linotype" w:eastAsia="Calibri" w:hAnsi="Palatino Linotype" w:cs="Tahoma"/>
          <w:b/>
          <w:i/>
          <w:lang w:val="es-ES" w:eastAsia="es-ES_tradnl"/>
        </w:rPr>
        <w:t>DESISTIMIENTO DE LA INSTANCIA. SURTE EFECTOS DESDE EL MOMENTO EN QUE SE PRESENTA EL ESCRITO CORRESPONDIENTE.</w:t>
      </w:r>
      <w:r w:rsidRPr="00170828">
        <w:rPr>
          <w:rFonts w:ascii="Palatino Linotype" w:eastAsia="Calibri" w:hAnsi="Palatino Linotype" w:cs="Tahoma"/>
          <w:i/>
          <w:lang w:val="es-ES" w:eastAsia="es-ES_tradnl"/>
        </w:rPr>
        <w:cr/>
      </w:r>
    </w:p>
    <w:p w:rsidR="00766ACC" w:rsidRPr="00170828" w:rsidRDefault="00766ACC" w:rsidP="00766ACC">
      <w:pPr>
        <w:spacing w:line="360" w:lineRule="auto"/>
        <w:ind w:left="567" w:right="567"/>
        <w:jc w:val="both"/>
        <w:rPr>
          <w:rFonts w:ascii="Palatino Linotype" w:eastAsia="Calibri" w:hAnsi="Palatino Linotype" w:cs="Tahoma"/>
          <w:i/>
          <w:lang w:val="es-ES" w:eastAsia="es-ES_tradnl"/>
        </w:rPr>
      </w:pPr>
      <w:r w:rsidRPr="00170828">
        <w:rPr>
          <w:rFonts w:ascii="Palatino Linotype" w:eastAsia="Calibri" w:hAnsi="Palatino Linotype" w:cs="Tahoma"/>
          <w:i/>
          <w:lang w:val="es-ES" w:eastAsia="es-ES_tradnl"/>
        </w:rPr>
        <w:lastRenderedPageBreak/>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r>
        <w:rPr>
          <w:rFonts w:ascii="Palatino Linotype" w:eastAsia="Calibri" w:hAnsi="Palatino Linotype" w:cs="Tahoma"/>
          <w:i/>
          <w:lang w:val="es-ES" w:eastAsia="es-ES_tradnl"/>
        </w:rPr>
        <w:t>”</w:t>
      </w:r>
    </w:p>
    <w:p w:rsidR="008F4B45" w:rsidRDefault="008F4B45" w:rsidP="00414815">
      <w:pPr>
        <w:spacing w:line="360" w:lineRule="auto"/>
        <w:contextualSpacing/>
        <w:jc w:val="both"/>
        <w:rPr>
          <w:rFonts w:ascii="Palatino Linotype" w:eastAsia="Calibri" w:hAnsi="Palatino Linotype" w:cs="Tahoma"/>
          <w:bCs/>
          <w:color w:val="000000"/>
          <w:sz w:val="22"/>
          <w:szCs w:val="22"/>
          <w:lang w:eastAsia="es-ES_tradnl"/>
        </w:rPr>
      </w:pPr>
    </w:p>
    <w:p w:rsidR="00766ACC" w:rsidRPr="00EA6E8E" w:rsidRDefault="00766ACC" w:rsidP="00766ACC">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citado se pude colegir que cuando </w:t>
      </w:r>
      <w:r w:rsidR="00763D85">
        <w:rPr>
          <w:rFonts w:ascii="Palatino Linotype" w:hAnsi="Palatino Linotype" w:cs="Tahoma"/>
          <w:sz w:val="22"/>
          <w:szCs w:val="22"/>
        </w:rPr>
        <w:t>el</w:t>
      </w:r>
      <w:r>
        <w:rPr>
          <w:rFonts w:ascii="Palatino Linotype" w:hAnsi="Palatino Linotype" w:cs="Tahoma"/>
          <w:sz w:val="22"/>
          <w:szCs w:val="22"/>
        </w:rPr>
        <w:t xml:space="preserve"> Recurrente presente un escrito de desistimiento, le hace saber a este Instituto la intención de destruir los efectos jurídicos generados con los Recursos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rsidR="00766ACC" w:rsidRPr="00EA6E8E" w:rsidRDefault="00766ACC" w:rsidP="00766ACC">
      <w:pPr>
        <w:spacing w:line="360" w:lineRule="auto"/>
        <w:jc w:val="both"/>
        <w:rPr>
          <w:rFonts w:ascii="Palatino Linotype" w:hAnsi="Palatino Linotype" w:cs="Tahoma"/>
          <w:sz w:val="22"/>
          <w:szCs w:val="22"/>
        </w:rPr>
      </w:pPr>
    </w:p>
    <w:p w:rsidR="00766ACC" w:rsidRPr="00731819" w:rsidRDefault="00766ACC" w:rsidP="00766ACC">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sentido, toda vez que este Instituto constató que </w:t>
      </w:r>
      <w:r w:rsidR="00763D85">
        <w:rPr>
          <w:rFonts w:ascii="Palatino Linotype" w:hAnsi="Palatino Linotype" w:cs="Tahoma"/>
          <w:sz w:val="22"/>
          <w:szCs w:val="22"/>
        </w:rPr>
        <w:t>el</w:t>
      </w:r>
      <w:r>
        <w:rPr>
          <w:rFonts w:ascii="Palatino Linotype" w:hAnsi="Palatino Linotype" w:cs="Tahoma"/>
          <w:sz w:val="22"/>
          <w:szCs w:val="22"/>
        </w:rPr>
        <w:t xml:space="preserve"> Recurrente se desistió por la vía idónea para realizar dicha acción, a saber, por el Sistema de Acceso a la Información Mexiquense (SAIMEX), resulta procedente </w:t>
      </w:r>
      <w:r>
        <w:rPr>
          <w:rFonts w:ascii="Palatino Linotype" w:hAnsi="Palatino Linotype" w:cs="Tahoma"/>
          <w:b/>
          <w:sz w:val="22"/>
          <w:szCs w:val="22"/>
        </w:rPr>
        <w:t xml:space="preserve">SOBRESEER </w:t>
      </w:r>
      <w:r>
        <w:rPr>
          <w:rFonts w:ascii="Palatino Linotype" w:hAnsi="Palatino Linotype" w:cs="Tahoma"/>
          <w:sz w:val="22"/>
          <w:szCs w:val="22"/>
        </w:rPr>
        <w:t xml:space="preserve">el Recurso de Revisión con número </w:t>
      </w:r>
      <w:r>
        <w:rPr>
          <w:rFonts w:ascii="Palatino Linotype" w:eastAsia="Calibri" w:hAnsi="Palatino Linotype" w:cs="Tahoma"/>
          <w:b/>
          <w:bCs/>
          <w:sz w:val="22"/>
          <w:szCs w:val="22"/>
          <w:lang w:eastAsia="en-US"/>
        </w:rPr>
        <w:t>0</w:t>
      </w:r>
      <w:r w:rsidR="00763D85">
        <w:rPr>
          <w:rFonts w:ascii="Palatino Linotype" w:eastAsia="Calibri" w:hAnsi="Palatino Linotype" w:cs="Tahoma"/>
          <w:b/>
          <w:bCs/>
          <w:sz w:val="22"/>
          <w:szCs w:val="22"/>
          <w:lang w:eastAsia="en-US"/>
        </w:rPr>
        <w:t>629</w:t>
      </w:r>
      <w:r>
        <w:rPr>
          <w:rFonts w:ascii="Palatino Linotype" w:eastAsia="Calibri" w:hAnsi="Palatino Linotype" w:cs="Tahoma"/>
          <w:b/>
          <w:bCs/>
          <w:sz w:val="22"/>
          <w:szCs w:val="22"/>
          <w:lang w:eastAsia="en-US"/>
        </w:rPr>
        <w:t>1/INFOEM/IP/RR/2019</w:t>
      </w:r>
      <w:r>
        <w:rPr>
          <w:rFonts w:ascii="Palatino Linotype" w:hAnsi="Palatino Linotype" w:cs="Tahoma"/>
          <w:sz w:val="22"/>
          <w:szCs w:val="22"/>
        </w:rPr>
        <w:t xml:space="preserve"> al actualizarse el supuesto previsto en el artículo 192, fracción I, de la Ley de Transparencia y Acceso a la Información Pública del Estado de México y Municipios, en relación con el 186, fracción I de ese ordenamiento legal.</w:t>
      </w:r>
    </w:p>
    <w:p w:rsidR="00766ACC" w:rsidRDefault="00766ACC" w:rsidP="00414815">
      <w:pPr>
        <w:pStyle w:val="Prrafodelista"/>
        <w:autoSpaceDE w:val="0"/>
        <w:autoSpaceDN w:val="0"/>
        <w:adjustRightInd w:val="0"/>
        <w:spacing w:line="360" w:lineRule="auto"/>
        <w:ind w:left="0"/>
        <w:jc w:val="both"/>
        <w:rPr>
          <w:rFonts w:ascii="Palatino Linotype" w:hAnsi="Palatino Linotype" w:cs="Arial"/>
          <w:szCs w:val="22"/>
        </w:rPr>
      </w:pPr>
    </w:p>
    <w:p w:rsidR="00766ACC" w:rsidRPr="00766ACC" w:rsidRDefault="00766ACC" w:rsidP="00766ACC">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Cs/>
          <w:color w:val="000000" w:themeColor="text1"/>
          <w:sz w:val="22"/>
          <w:szCs w:val="22"/>
        </w:rPr>
        <w:t>Por lo expuesto y fundado, el Pleno de este Instituto:</w:t>
      </w:r>
    </w:p>
    <w:p w:rsidR="00766ACC" w:rsidRDefault="00766ACC" w:rsidP="00766ACC">
      <w:pPr>
        <w:spacing w:line="360" w:lineRule="auto"/>
        <w:jc w:val="center"/>
        <w:rPr>
          <w:rFonts w:ascii="Palatino Linotype" w:hAnsi="Palatino Linotype" w:cs="Arial"/>
          <w:b/>
          <w:bCs/>
          <w:color w:val="000000" w:themeColor="text1"/>
          <w:sz w:val="22"/>
          <w:szCs w:val="22"/>
        </w:rPr>
      </w:pPr>
    </w:p>
    <w:p w:rsidR="00766ACC" w:rsidRPr="00F143B3" w:rsidRDefault="00766ACC" w:rsidP="00766ACC">
      <w:pPr>
        <w:spacing w:line="360" w:lineRule="auto"/>
        <w:jc w:val="center"/>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t>R</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S</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U</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L</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V</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p>
    <w:p w:rsidR="00766ACC" w:rsidRPr="00F143B3" w:rsidRDefault="00766ACC" w:rsidP="00766ACC">
      <w:pPr>
        <w:spacing w:line="360" w:lineRule="auto"/>
        <w:jc w:val="both"/>
        <w:rPr>
          <w:rFonts w:ascii="Palatino Linotype" w:hAnsi="Palatino Linotype" w:cs="Arial"/>
          <w:bCs/>
          <w:color w:val="000000" w:themeColor="text1"/>
          <w:sz w:val="22"/>
          <w:szCs w:val="22"/>
        </w:rPr>
      </w:pPr>
    </w:p>
    <w:p w:rsidR="00766ACC" w:rsidRDefault="00766ACC" w:rsidP="00766ACC">
      <w:pPr>
        <w:spacing w:line="360" w:lineRule="auto"/>
        <w:jc w:val="both"/>
        <w:rPr>
          <w:rFonts w:ascii="Palatino Linotype" w:hAnsi="Palatino Linotype" w:cs="Arial"/>
          <w:bCs/>
          <w:color w:val="000000" w:themeColor="text1"/>
          <w:sz w:val="22"/>
          <w:szCs w:val="22"/>
          <w:lang w:val="es-ES"/>
        </w:rPr>
      </w:pPr>
      <w:r w:rsidRPr="00F143B3">
        <w:rPr>
          <w:rFonts w:ascii="Palatino Linotype" w:hAnsi="Palatino Linotype" w:cs="Arial"/>
          <w:b/>
          <w:bCs/>
          <w:color w:val="000000" w:themeColor="text1"/>
          <w:sz w:val="22"/>
          <w:szCs w:val="22"/>
          <w:lang w:val="es-ES"/>
        </w:rPr>
        <w:t xml:space="preserve">PRIMERO. </w:t>
      </w:r>
      <w:r w:rsidRPr="00F143B3">
        <w:rPr>
          <w:rFonts w:ascii="Palatino Linotype" w:hAnsi="Palatino Linotype" w:cs="Arial"/>
          <w:bCs/>
          <w:color w:val="000000" w:themeColor="text1"/>
          <w:sz w:val="22"/>
          <w:szCs w:val="22"/>
          <w:lang w:val="es-ES"/>
        </w:rPr>
        <w:t xml:space="preserve">Se </w:t>
      </w:r>
      <w:r w:rsidRPr="00F143B3">
        <w:rPr>
          <w:rFonts w:ascii="Palatino Linotype" w:hAnsi="Palatino Linotype" w:cs="Arial"/>
          <w:b/>
          <w:bCs/>
          <w:color w:val="000000" w:themeColor="text1"/>
          <w:sz w:val="22"/>
          <w:szCs w:val="22"/>
          <w:lang w:val="es-ES"/>
        </w:rPr>
        <w:t>SOBRESEE</w:t>
      </w:r>
      <w:r>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el</w:t>
      </w:r>
      <w:r w:rsidRPr="00F143B3">
        <w:rPr>
          <w:rFonts w:ascii="Palatino Linotype" w:hAnsi="Palatino Linotype" w:cs="Arial"/>
          <w:bCs/>
          <w:color w:val="000000" w:themeColor="text1"/>
          <w:sz w:val="22"/>
          <w:szCs w:val="22"/>
          <w:lang w:val="es-ES"/>
        </w:rPr>
        <w:t xml:space="preserve"> </w:t>
      </w:r>
      <w:r>
        <w:rPr>
          <w:rFonts w:ascii="Palatino Linotype" w:hAnsi="Palatino Linotype" w:cs="Arial"/>
          <w:bCs/>
          <w:color w:val="000000" w:themeColor="text1"/>
          <w:sz w:val="22"/>
          <w:szCs w:val="22"/>
          <w:lang w:val="es-ES"/>
        </w:rPr>
        <w:t xml:space="preserve">Recurso de Revisión número </w:t>
      </w:r>
      <w:r>
        <w:rPr>
          <w:rFonts w:ascii="Palatino Linotype" w:eastAsia="Calibri" w:hAnsi="Palatino Linotype" w:cs="Tahoma"/>
          <w:b/>
          <w:bCs/>
          <w:sz w:val="22"/>
          <w:szCs w:val="22"/>
          <w:lang w:eastAsia="en-US"/>
        </w:rPr>
        <w:t>0</w:t>
      </w:r>
      <w:r w:rsidR="00763D85">
        <w:rPr>
          <w:rFonts w:ascii="Palatino Linotype" w:eastAsia="Calibri" w:hAnsi="Palatino Linotype" w:cs="Tahoma"/>
          <w:b/>
          <w:bCs/>
          <w:sz w:val="22"/>
          <w:szCs w:val="22"/>
          <w:lang w:eastAsia="en-US"/>
        </w:rPr>
        <w:t>629</w:t>
      </w:r>
      <w:r>
        <w:rPr>
          <w:rFonts w:ascii="Palatino Linotype" w:eastAsia="Calibri" w:hAnsi="Palatino Linotype" w:cs="Tahoma"/>
          <w:b/>
          <w:bCs/>
          <w:sz w:val="22"/>
          <w:szCs w:val="22"/>
          <w:lang w:eastAsia="en-US"/>
        </w:rPr>
        <w:t>1/INFOEM/IP/RR/2019</w:t>
      </w:r>
      <w:r w:rsidRPr="00F143B3">
        <w:rPr>
          <w:rFonts w:ascii="Palatino Linotype" w:hAnsi="Palatino Linotype" w:cs="Arial"/>
          <w:bCs/>
          <w:color w:val="000000" w:themeColor="text1"/>
          <w:sz w:val="22"/>
          <w:szCs w:val="22"/>
          <w:lang w:val="es-ES"/>
        </w:rPr>
        <w:t xml:space="preserve">, </w:t>
      </w:r>
      <w:r>
        <w:rPr>
          <w:rFonts w:ascii="Palatino Linotype" w:hAnsi="Palatino Linotype" w:cs="Arial"/>
          <w:b/>
          <w:bCs/>
          <w:color w:val="000000" w:themeColor="text1"/>
          <w:sz w:val="22"/>
          <w:szCs w:val="22"/>
          <w:lang w:val="es-ES"/>
        </w:rPr>
        <w:t>por h</w:t>
      </w:r>
      <w:r w:rsidR="004B3AFE">
        <w:rPr>
          <w:rFonts w:ascii="Palatino Linotype" w:hAnsi="Palatino Linotype" w:cs="Arial"/>
          <w:b/>
          <w:bCs/>
          <w:color w:val="000000" w:themeColor="text1"/>
          <w:sz w:val="22"/>
          <w:szCs w:val="22"/>
          <w:lang w:val="es-ES"/>
        </w:rPr>
        <w:t>aberse desistido expresamente el</w:t>
      </w:r>
      <w:r>
        <w:rPr>
          <w:rFonts w:ascii="Palatino Linotype" w:hAnsi="Palatino Linotype" w:cs="Arial"/>
          <w:b/>
          <w:bCs/>
          <w:color w:val="000000" w:themeColor="text1"/>
          <w:sz w:val="22"/>
          <w:szCs w:val="22"/>
          <w:lang w:val="es-ES"/>
        </w:rPr>
        <w:t xml:space="preserve"> Recurrente</w:t>
      </w:r>
      <w:r w:rsidRPr="00F143B3">
        <w:rPr>
          <w:rFonts w:ascii="Palatino Linotype" w:hAnsi="Palatino Linotype" w:cs="Arial"/>
          <w:bCs/>
          <w:color w:val="000000" w:themeColor="text1"/>
          <w:sz w:val="22"/>
          <w:szCs w:val="22"/>
          <w:lang w:val="es-ES"/>
        </w:rPr>
        <w:t xml:space="preserve">, en términos del Considerando </w:t>
      </w:r>
      <w:r>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de la presente </w:t>
      </w:r>
      <w:r w:rsidR="004B3AFE">
        <w:rPr>
          <w:rFonts w:ascii="Palatino Linotype" w:hAnsi="Palatino Linotype" w:cs="Arial"/>
          <w:bCs/>
          <w:color w:val="000000" w:themeColor="text1"/>
          <w:sz w:val="22"/>
          <w:szCs w:val="22"/>
          <w:lang w:val="es-ES"/>
        </w:rPr>
        <w:t>R</w:t>
      </w:r>
      <w:r w:rsidRPr="00F143B3">
        <w:rPr>
          <w:rFonts w:ascii="Palatino Linotype" w:hAnsi="Palatino Linotype" w:cs="Arial"/>
          <w:bCs/>
          <w:color w:val="000000" w:themeColor="text1"/>
          <w:sz w:val="22"/>
          <w:szCs w:val="22"/>
          <w:lang w:val="es-ES"/>
        </w:rPr>
        <w:t>esolución.</w:t>
      </w:r>
    </w:p>
    <w:p w:rsidR="00766ACC" w:rsidRPr="00F36D08" w:rsidRDefault="00766ACC" w:rsidP="00766ACC">
      <w:pPr>
        <w:spacing w:line="360" w:lineRule="auto"/>
        <w:jc w:val="both"/>
        <w:rPr>
          <w:rFonts w:ascii="Palatino Linotype" w:hAnsi="Palatino Linotype" w:cs="Arial"/>
          <w:bCs/>
          <w:color w:val="000000" w:themeColor="text1"/>
          <w:sz w:val="22"/>
          <w:szCs w:val="22"/>
          <w:lang w:val="es-ES"/>
        </w:rPr>
      </w:pPr>
    </w:p>
    <w:p w:rsidR="00766ACC" w:rsidRPr="00F143B3" w:rsidRDefault="00766ACC" w:rsidP="00766ACC">
      <w:pPr>
        <w:spacing w:line="360" w:lineRule="auto"/>
        <w:jc w:val="both"/>
        <w:rPr>
          <w:rFonts w:ascii="Palatino Linotype" w:hAnsi="Palatino Linotype" w:cs="Arial"/>
          <w:b/>
          <w:bCs/>
          <w:color w:val="000000" w:themeColor="text1"/>
          <w:sz w:val="22"/>
          <w:szCs w:val="22"/>
          <w:lang w:val="es-E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sidRPr="00F143B3">
        <w:rPr>
          <w:rFonts w:ascii="Palatino Linotype" w:hAnsi="Palatino Linotype" w:cs="Arial"/>
          <w:b/>
          <w:bCs/>
          <w:color w:val="000000" w:themeColor="text1"/>
          <w:sz w:val="22"/>
          <w:szCs w:val="22"/>
          <w:lang w:val="es-ES"/>
        </w:rPr>
        <w:t xml:space="preserve">NOTIFÍQUESE </w:t>
      </w:r>
      <w:r w:rsidRPr="00F143B3">
        <w:rPr>
          <w:rFonts w:ascii="Palatino Linotype" w:hAnsi="Palatino Linotype" w:cs="Arial"/>
          <w:bCs/>
          <w:color w:val="000000" w:themeColor="text1"/>
          <w:sz w:val="22"/>
          <w:szCs w:val="22"/>
          <w:lang w:val="es-ES"/>
        </w:rPr>
        <w:t>la presente resolución</w:t>
      </w:r>
      <w:r w:rsidRPr="00F143B3">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al</w:t>
      </w:r>
      <w:r w:rsidRPr="00F143B3">
        <w:rPr>
          <w:rFonts w:ascii="Palatino Linotype" w:hAnsi="Palatino Linotype" w:cs="Arial"/>
          <w:bCs/>
          <w:color w:val="000000" w:themeColor="text1"/>
          <w:sz w:val="22"/>
          <w:szCs w:val="22"/>
          <w:lang w:val="es-ES"/>
        </w:rPr>
        <w:t xml:space="preserve"> Titular de la Unidad de Transparencia del </w:t>
      </w:r>
      <w:r w:rsidRPr="00F143B3">
        <w:rPr>
          <w:rFonts w:ascii="Palatino Linotype" w:hAnsi="Palatino Linotype" w:cs="Arial"/>
          <w:b/>
          <w:bCs/>
          <w:color w:val="000000" w:themeColor="text1"/>
          <w:sz w:val="22"/>
          <w:szCs w:val="22"/>
          <w:lang w:val="es-ES"/>
        </w:rPr>
        <w:t>Sujeto Obligado</w:t>
      </w:r>
      <w:r w:rsidRPr="00F143B3">
        <w:rPr>
          <w:rFonts w:ascii="Palatino Linotype" w:hAnsi="Palatino Linotype" w:cs="Arial"/>
          <w:bCs/>
          <w:color w:val="000000" w:themeColor="text1"/>
          <w:sz w:val="22"/>
          <w:szCs w:val="22"/>
          <w:lang w:val="es-ES"/>
        </w:rPr>
        <w:t>.</w:t>
      </w:r>
    </w:p>
    <w:p w:rsidR="00766ACC" w:rsidRPr="00F143B3" w:rsidRDefault="00766ACC" w:rsidP="00766ACC">
      <w:pPr>
        <w:spacing w:line="360" w:lineRule="auto"/>
        <w:jc w:val="both"/>
        <w:rPr>
          <w:rFonts w:ascii="Palatino Linotype" w:hAnsi="Palatino Linotype" w:cs="Arial"/>
          <w:bCs/>
          <w:color w:val="000000" w:themeColor="text1"/>
          <w:sz w:val="22"/>
          <w:szCs w:val="22"/>
          <w:lang w:val="es-ES"/>
        </w:rPr>
      </w:pPr>
    </w:p>
    <w:p w:rsidR="00766ACC" w:rsidRDefault="00766ACC" w:rsidP="00766ACC">
      <w:pPr>
        <w:spacing w:line="360" w:lineRule="auto"/>
        <w:jc w:val="both"/>
        <w:rPr>
          <w:rFonts w:ascii="Palatino Linotype" w:hAnsi="Palatino Linotype" w:cs="Tahoma"/>
          <w:sz w:val="22"/>
          <w:szCs w:val="22"/>
        </w:rPr>
      </w:pPr>
      <w:r w:rsidRPr="00F143B3">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w:t>
      </w:r>
      <w:r w:rsidRPr="001E458F">
        <w:rPr>
          <w:rFonts w:ascii="Palatino Linotype" w:hAnsi="Palatino Linotype" w:cs="Tahoma"/>
          <w:b/>
          <w:sz w:val="22"/>
          <w:szCs w:val="22"/>
        </w:rPr>
        <w:t xml:space="preserve">NOTIFÍQUESE </w:t>
      </w:r>
      <w:r w:rsidRPr="001E458F">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766ACC" w:rsidRPr="00471A5E" w:rsidRDefault="00766ACC" w:rsidP="00766ACC">
      <w:pPr>
        <w:spacing w:line="360" w:lineRule="auto"/>
        <w:jc w:val="both"/>
        <w:rPr>
          <w:rFonts w:ascii="Palatino Linotype" w:hAnsi="Palatino Linotype" w:cs="Tahoma"/>
          <w:sz w:val="22"/>
          <w:szCs w:val="22"/>
          <w:lang w:val="es-ES"/>
        </w:rPr>
      </w:pPr>
    </w:p>
    <w:p w:rsidR="008F5097" w:rsidRPr="00F012DF" w:rsidRDefault="008F5097" w:rsidP="008F5097">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SEXTA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DOS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rsidR="008F5097" w:rsidRPr="00F012DF" w:rsidRDefault="008F5097" w:rsidP="008F5097">
      <w:pPr>
        <w:spacing w:line="360" w:lineRule="auto"/>
        <w:ind w:right="-93"/>
        <w:jc w:val="both"/>
        <w:rPr>
          <w:rFonts w:ascii="Palatino Linotype" w:eastAsia="Calibri" w:hAnsi="Palatino Linotype" w:cs="Tahoma"/>
          <w:bCs/>
          <w:sz w:val="22"/>
          <w:szCs w:val="22"/>
          <w:lang w:eastAsia="en-US"/>
        </w:rPr>
      </w:pPr>
    </w:p>
    <w:p w:rsidR="008F5097" w:rsidRDefault="008F5097" w:rsidP="008F5097">
      <w:pPr>
        <w:spacing w:line="360" w:lineRule="auto"/>
        <w:ind w:right="-93"/>
        <w:jc w:val="both"/>
        <w:rPr>
          <w:rFonts w:ascii="Palatino Linotype" w:eastAsia="Calibri" w:hAnsi="Palatino Linotype" w:cs="Tahoma"/>
          <w:b/>
          <w:bCs/>
          <w:sz w:val="22"/>
          <w:szCs w:val="22"/>
          <w:lang w:eastAsia="en-US"/>
        </w:rPr>
      </w:pPr>
    </w:p>
    <w:p w:rsidR="008F5097" w:rsidRDefault="008F5097" w:rsidP="008F5097">
      <w:pPr>
        <w:spacing w:line="360" w:lineRule="auto"/>
        <w:ind w:right="-93"/>
        <w:jc w:val="both"/>
        <w:rPr>
          <w:rFonts w:ascii="Palatino Linotype" w:eastAsia="Calibri" w:hAnsi="Palatino Linotype" w:cs="Tahoma"/>
          <w:b/>
          <w:bCs/>
          <w:sz w:val="22"/>
          <w:szCs w:val="22"/>
          <w:lang w:eastAsia="en-US"/>
        </w:rPr>
      </w:pPr>
    </w:p>
    <w:p w:rsidR="008F5097" w:rsidRDefault="008F5097" w:rsidP="008F5097">
      <w:pPr>
        <w:spacing w:line="360" w:lineRule="auto"/>
        <w:ind w:right="-93"/>
        <w:jc w:val="both"/>
        <w:rPr>
          <w:rFonts w:ascii="Palatino Linotype" w:eastAsia="Calibri" w:hAnsi="Palatino Linotype" w:cs="Tahoma"/>
          <w:b/>
          <w:bCs/>
          <w:sz w:val="22"/>
          <w:szCs w:val="22"/>
          <w:lang w:eastAsia="en-US"/>
        </w:rPr>
      </w:pPr>
    </w:p>
    <w:p w:rsidR="008F5097" w:rsidRDefault="008F5097" w:rsidP="008F5097">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05F9671C" wp14:editId="4BF55046">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F5097" w:rsidRPr="00DA1AD1" w:rsidRDefault="008F5097" w:rsidP="008F509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rsidR="008F5097" w:rsidRPr="00DA1AD1" w:rsidRDefault="008F5097" w:rsidP="008F509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rsidR="008F5097" w:rsidRPr="00DA1AD1" w:rsidRDefault="008F5097" w:rsidP="008F5097">
                            <w:pPr>
                              <w:jc w:val="center"/>
                              <w:rPr>
                                <w:rFonts w:ascii="Palatino Linotype" w:hAnsi="Palatino Linotype"/>
                                <w:b/>
                                <w:sz w:val="22"/>
                                <w:szCs w:val="24"/>
                              </w:rPr>
                            </w:pPr>
                            <w:r w:rsidRPr="00DA1AD1">
                              <w:rPr>
                                <w:rFonts w:ascii="Palatino Linotype" w:hAnsi="Palatino Linotype"/>
                                <w:b/>
                                <w:sz w:val="22"/>
                                <w:szCs w:val="24"/>
                              </w:rPr>
                              <w:t>(Rúbrica)</w:t>
                            </w:r>
                          </w:p>
                          <w:p w:rsidR="008F5097" w:rsidRPr="00016AF3" w:rsidRDefault="008F5097" w:rsidP="008F509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F9671C"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rsidR="008F5097" w:rsidRPr="00DA1AD1" w:rsidRDefault="008F5097" w:rsidP="008F509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rsidR="008F5097" w:rsidRPr="00DA1AD1" w:rsidRDefault="008F5097" w:rsidP="008F509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rsidR="008F5097" w:rsidRPr="00DA1AD1" w:rsidRDefault="008F5097" w:rsidP="008F5097">
                      <w:pPr>
                        <w:jc w:val="center"/>
                        <w:rPr>
                          <w:rFonts w:ascii="Palatino Linotype" w:hAnsi="Palatino Linotype"/>
                          <w:b/>
                          <w:sz w:val="22"/>
                          <w:szCs w:val="24"/>
                        </w:rPr>
                      </w:pPr>
                      <w:r w:rsidRPr="00DA1AD1">
                        <w:rPr>
                          <w:rFonts w:ascii="Palatino Linotype" w:hAnsi="Palatino Linotype"/>
                          <w:b/>
                          <w:sz w:val="22"/>
                          <w:szCs w:val="24"/>
                        </w:rPr>
                        <w:t>(Rúbrica)</w:t>
                      </w:r>
                    </w:p>
                    <w:p w:rsidR="008F5097" w:rsidRPr="00016AF3" w:rsidRDefault="008F5097" w:rsidP="008F5097">
                      <w:pPr>
                        <w:jc w:val="center"/>
                        <w:rPr>
                          <w:rFonts w:ascii="Palatino Linotype" w:hAnsi="Palatino Linotype"/>
                          <w:b/>
                          <w:sz w:val="24"/>
                          <w:szCs w:val="24"/>
                        </w:rPr>
                      </w:pPr>
                    </w:p>
                  </w:txbxContent>
                </v:textbox>
                <w10:wrap anchorx="margin"/>
              </v:shape>
            </w:pict>
          </mc:Fallback>
        </mc:AlternateContent>
      </w:r>
    </w:p>
    <w:p w:rsidR="008F5097" w:rsidRDefault="008F5097" w:rsidP="008F5097">
      <w:pPr>
        <w:spacing w:line="360" w:lineRule="auto"/>
        <w:ind w:right="-93"/>
        <w:jc w:val="both"/>
        <w:rPr>
          <w:rFonts w:ascii="Palatino Linotype" w:eastAsia="Calibri" w:hAnsi="Palatino Linotype" w:cs="Tahoma"/>
          <w:b/>
          <w:bCs/>
          <w:sz w:val="22"/>
          <w:szCs w:val="22"/>
          <w:lang w:eastAsia="en-US"/>
        </w:rPr>
      </w:pPr>
    </w:p>
    <w:p w:rsidR="008F5097" w:rsidRDefault="008F5097" w:rsidP="008F5097">
      <w:pPr>
        <w:spacing w:line="360" w:lineRule="auto"/>
        <w:ind w:right="-93"/>
        <w:jc w:val="both"/>
        <w:rPr>
          <w:rFonts w:ascii="Palatino Linotype" w:eastAsia="Calibri" w:hAnsi="Palatino Linotype" w:cs="Tahoma"/>
          <w:b/>
          <w:bCs/>
          <w:sz w:val="22"/>
          <w:szCs w:val="22"/>
          <w:lang w:eastAsia="en-US"/>
        </w:rPr>
      </w:pPr>
    </w:p>
    <w:p w:rsidR="008F5097" w:rsidRDefault="008F5097" w:rsidP="008F5097">
      <w:pPr>
        <w:spacing w:line="360" w:lineRule="auto"/>
        <w:ind w:right="-93"/>
        <w:jc w:val="both"/>
        <w:rPr>
          <w:rFonts w:ascii="Palatino Linotype" w:eastAsia="Calibri" w:hAnsi="Palatino Linotype" w:cs="Tahoma"/>
          <w:b/>
          <w:bCs/>
          <w:sz w:val="22"/>
          <w:szCs w:val="22"/>
          <w:lang w:eastAsia="en-US"/>
        </w:rPr>
      </w:pPr>
    </w:p>
    <w:p w:rsidR="008F5097" w:rsidRDefault="008F5097" w:rsidP="008F5097">
      <w:pPr>
        <w:spacing w:line="360" w:lineRule="auto"/>
        <w:ind w:right="-93"/>
        <w:jc w:val="both"/>
        <w:rPr>
          <w:rFonts w:ascii="Palatino Linotype" w:eastAsia="Calibri" w:hAnsi="Palatino Linotype" w:cs="Tahoma"/>
          <w:b/>
          <w:bCs/>
          <w:sz w:val="22"/>
          <w:szCs w:val="22"/>
          <w:lang w:eastAsia="en-US"/>
        </w:rPr>
      </w:pPr>
    </w:p>
    <w:p w:rsidR="008F5097" w:rsidRDefault="008F5097" w:rsidP="008F5097">
      <w:pPr>
        <w:spacing w:line="360" w:lineRule="auto"/>
        <w:ind w:right="-93"/>
        <w:jc w:val="both"/>
        <w:rPr>
          <w:rFonts w:ascii="Palatino Linotype" w:eastAsia="Calibri" w:hAnsi="Palatino Linotype" w:cs="Tahoma"/>
          <w:b/>
          <w:bCs/>
          <w:sz w:val="22"/>
          <w:szCs w:val="22"/>
          <w:lang w:eastAsia="en-US"/>
        </w:rPr>
      </w:pPr>
    </w:p>
    <w:p w:rsidR="008F5097" w:rsidRPr="00F012DF" w:rsidRDefault="008F5097" w:rsidP="008F5097">
      <w:pPr>
        <w:spacing w:line="360" w:lineRule="auto"/>
        <w:ind w:right="-93"/>
        <w:jc w:val="both"/>
        <w:rPr>
          <w:rFonts w:ascii="Palatino Linotype" w:eastAsia="Calibri" w:hAnsi="Palatino Linotype" w:cs="Tahoma"/>
          <w:b/>
          <w:bCs/>
          <w:sz w:val="22"/>
          <w:szCs w:val="22"/>
          <w:lang w:eastAsia="en-US"/>
        </w:rPr>
      </w:pPr>
    </w:p>
    <w:p w:rsidR="008F5097" w:rsidRPr="00F012DF" w:rsidRDefault="008F5097" w:rsidP="008F5097">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1D1562A0" wp14:editId="58755BC1">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F5097" w:rsidRPr="00DA1AD1" w:rsidRDefault="008F5097" w:rsidP="008F5097">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rsidR="008F5097" w:rsidRPr="00DA1AD1" w:rsidRDefault="008F5097" w:rsidP="008F5097">
                            <w:pPr>
                              <w:jc w:val="center"/>
                              <w:rPr>
                                <w:rFonts w:ascii="Palatino Linotype" w:hAnsi="Palatino Linotype" w:cs="Tahoma"/>
                                <w:sz w:val="22"/>
                                <w:szCs w:val="24"/>
                              </w:rPr>
                            </w:pPr>
                            <w:r w:rsidRPr="00DA1AD1">
                              <w:rPr>
                                <w:rFonts w:ascii="Palatino Linotype" w:hAnsi="Palatino Linotype" w:cs="Tahoma"/>
                                <w:sz w:val="22"/>
                                <w:szCs w:val="24"/>
                              </w:rPr>
                              <w:t>Comisionado</w:t>
                            </w:r>
                          </w:p>
                          <w:p w:rsidR="008F5097" w:rsidRPr="00DA1AD1" w:rsidRDefault="008F5097" w:rsidP="008F5097">
                            <w:pPr>
                              <w:jc w:val="center"/>
                              <w:rPr>
                                <w:rFonts w:ascii="Palatino Linotype" w:hAnsi="Palatino Linotype"/>
                                <w:b/>
                                <w:sz w:val="22"/>
                                <w:szCs w:val="24"/>
                              </w:rPr>
                            </w:pPr>
                            <w:r w:rsidRPr="00DA1AD1">
                              <w:rPr>
                                <w:rFonts w:ascii="Palatino Linotype" w:hAnsi="Palatino Linotype"/>
                                <w:b/>
                                <w:sz w:val="22"/>
                                <w:szCs w:val="24"/>
                              </w:rPr>
                              <w:t>(Rúbrica)</w:t>
                            </w:r>
                          </w:p>
                          <w:p w:rsidR="008F5097" w:rsidRPr="00DA1AD1" w:rsidRDefault="008F5097" w:rsidP="008F5097">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562A0"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rsidR="008F5097" w:rsidRPr="00DA1AD1" w:rsidRDefault="008F5097" w:rsidP="008F5097">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rsidR="008F5097" w:rsidRPr="00DA1AD1" w:rsidRDefault="008F5097" w:rsidP="008F5097">
                      <w:pPr>
                        <w:jc w:val="center"/>
                        <w:rPr>
                          <w:rFonts w:ascii="Palatino Linotype" w:hAnsi="Palatino Linotype" w:cs="Tahoma"/>
                          <w:sz w:val="22"/>
                          <w:szCs w:val="24"/>
                        </w:rPr>
                      </w:pPr>
                      <w:r w:rsidRPr="00DA1AD1">
                        <w:rPr>
                          <w:rFonts w:ascii="Palatino Linotype" w:hAnsi="Palatino Linotype" w:cs="Tahoma"/>
                          <w:sz w:val="22"/>
                          <w:szCs w:val="24"/>
                        </w:rPr>
                        <w:t>Comisionado</w:t>
                      </w:r>
                    </w:p>
                    <w:p w:rsidR="008F5097" w:rsidRPr="00DA1AD1" w:rsidRDefault="008F5097" w:rsidP="008F5097">
                      <w:pPr>
                        <w:jc w:val="center"/>
                        <w:rPr>
                          <w:rFonts w:ascii="Palatino Linotype" w:hAnsi="Palatino Linotype"/>
                          <w:b/>
                          <w:sz w:val="22"/>
                          <w:szCs w:val="24"/>
                        </w:rPr>
                      </w:pPr>
                      <w:r w:rsidRPr="00DA1AD1">
                        <w:rPr>
                          <w:rFonts w:ascii="Palatino Linotype" w:hAnsi="Palatino Linotype"/>
                          <w:b/>
                          <w:sz w:val="22"/>
                          <w:szCs w:val="24"/>
                        </w:rPr>
                        <w:t>(Rúbrica)</w:t>
                      </w:r>
                    </w:p>
                    <w:p w:rsidR="008F5097" w:rsidRPr="00DA1AD1" w:rsidRDefault="008F5097" w:rsidP="008F5097">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294DEDD5" wp14:editId="2DA9BB61">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F5097" w:rsidRPr="00DA1AD1" w:rsidRDefault="008F5097" w:rsidP="008F5097">
                            <w:pPr>
                              <w:jc w:val="center"/>
                              <w:rPr>
                                <w:rFonts w:ascii="Palatino Linotype" w:hAnsi="Palatino Linotype" w:cs="Tahoma"/>
                                <w:b/>
                                <w:sz w:val="22"/>
                                <w:szCs w:val="24"/>
                              </w:rPr>
                            </w:pPr>
                            <w:r w:rsidRPr="00DA1AD1">
                              <w:rPr>
                                <w:rFonts w:ascii="Palatino Linotype" w:hAnsi="Palatino Linotype" w:cs="Tahoma"/>
                                <w:b/>
                                <w:sz w:val="22"/>
                                <w:szCs w:val="24"/>
                              </w:rPr>
                              <w:t xml:space="preserve">Eva </w:t>
                            </w:r>
                            <w:proofErr w:type="spellStart"/>
                            <w:r w:rsidRPr="00DA1AD1">
                              <w:rPr>
                                <w:rFonts w:ascii="Palatino Linotype" w:hAnsi="Palatino Linotype" w:cs="Tahoma"/>
                                <w:b/>
                                <w:sz w:val="22"/>
                                <w:szCs w:val="24"/>
                              </w:rPr>
                              <w:t>Abaid</w:t>
                            </w:r>
                            <w:proofErr w:type="spellEnd"/>
                            <w:r w:rsidRPr="00DA1AD1">
                              <w:rPr>
                                <w:rFonts w:ascii="Palatino Linotype" w:hAnsi="Palatino Linotype" w:cs="Tahoma"/>
                                <w:b/>
                                <w:sz w:val="22"/>
                                <w:szCs w:val="24"/>
                              </w:rPr>
                              <w:t xml:space="preserve"> </w:t>
                            </w:r>
                            <w:proofErr w:type="spellStart"/>
                            <w:r w:rsidRPr="00DA1AD1">
                              <w:rPr>
                                <w:rFonts w:ascii="Palatino Linotype" w:hAnsi="Palatino Linotype" w:cs="Tahoma"/>
                                <w:b/>
                                <w:sz w:val="22"/>
                                <w:szCs w:val="24"/>
                              </w:rPr>
                              <w:t>Yapur</w:t>
                            </w:r>
                            <w:proofErr w:type="spellEnd"/>
                          </w:p>
                          <w:p w:rsidR="008F5097" w:rsidRPr="00DA1AD1" w:rsidRDefault="008F5097" w:rsidP="008F5097">
                            <w:pPr>
                              <w:jc w:val="center"/>
                              <w:rPr>
                                <w:rFonts w:ascii="Palatino Linotype" w:hAnsi="Palatino Linotype" w:cs="Tahoma"/>
                                <w:sz w:val="22"/>
                                <w:szCs w:val="24"/>
                              </w:rPr>
                            </w:pPr>
                            <w:r w:rsidRPr="00DA1AD1">
                              <w:rPr>
                                <w:rFonts w:ascii="Palatino Linotype" w:hAnsi="Palatino Linotype" w:cs="Tahoma"/>
                                <w:sz w:val="22"/>
                                <w:szCs w:val="24"/>
                              </w:rPr>
                              <w:t>Comisionada</w:t>
                            </w:r>
                          </w:p>
                          <w:p w:rsidR="008F5097" w:rsidRPr="00DA1AD1" w:rsidRDefault="008F5097" w:rsidP="008F5097">
                            <w:pPr>
                              <w:jc w:val="center"/>
                              <w:rPr>
                                <w:rFonts w:ascii="Palatino Linotype" w:hAnsi="Palatino Linotype"/>
                                <w:b/>
                                <w:sz w:val="22"/>
                                <w:szCs w:val="24"/>
                              </w:rPr>
                            </w:pPr>
                            <w:r w:rsidRPr="00DA1AD1">
                              <w:rPr>
                                <w:rFonts w:ascii="Palatino Linotype" w:hAnsi="Palatino Linotype"/>
                                <w:b/>
                                <w:sz w:val="22"/>
                                <w:szCs w:val="24"/>
                              </w:rPr>
                              <w:t>(Rúbrica)</w:t>
                            </w:r>
                          </w:p>
                          <w:p w:rsidR="008F5097" w:rsidRPr="00DA1AD1" w:rsidRDefault="008F5097" w:rsidP="008F5097">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DEDD5"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rsidR="008F5097" w:rsidRPr="00DA1AD1" w:rsidRDefault="008F5097" w:rsidP="008F5097">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rsidR="008F5097" w:rsidRPr="00DA1AD1" w:rsidRDefault="008F5097" w:rsidP="008F5097">
                      <w:pPr>
                        <w:jc w:val="center"/>
                        <w:rPr>
                          <w:rFonts w:ascii="Palatino Linotype" w:hAnsi="Palatino Linotype" w:cs="Tahoma"/>
                          <w:sz w:val="22"/>
                          <w:szCs w:val="24"/>
                        </w:rPr>
                      </w:pPr>
                      <w:r w:rsidRPr="00DA1AD1">
                        <w:rPr>
                          <w:rFonts w:ascii="Palatino Linotype" w:hAnsi="Palatino Linotype" w:cs="Tahoma"/>
                          <w:sz w:val="22"/>
                          <w:szCs w:val="24"/>
                        </w:rPr>
                        <w:t>Comisionada</w:t>
                      </w:r>
                    </w:p>
                    <w:p w:rsidR="008F5097" w:rsidRPr="00DA1AD1" w:rsidRDefault="008F5097" w:rsidP="008F5097">
                      <w:pPr>
                        <w:jc w:val="center"/>
                        <w:rPr>
                          <w:rFonts w:ascii="Palatino Linotype" w:hAnsi="Palatino Linotype"/>
                          <w:b/>
                          <w:sz w:val="22"/>
                          <w:szCs w:val="24"/>
                        </w:rPr>
                      </w:pPr>
                      <w:r w:rsidRPr="00DA1AD1">
                        <w:rPr>
                          <w:rFonts w:ascii="Palatino Linotype" w:hAnsi="Palatino Linotype"/>
                          <w:b/>
                          <w:sz w:val="22"/>
                          <w:szCs w:val="24"/>
                        </w:rPr>
                        <w:t>(Rúbrica)</w:t>
                      </w:r>
                    </w:p>
                    <w:p w:rsidR="008F5097" w:rsidRPr="00DA1AD1" w:rsidRDefault="008F5097" w:rsidP="008F5097">
                      <w:pPr>
                        <w:jc w:val="center"/>
                        <w:rPr>
                          <w:sz w:val="18"/>
                        </w:rPr>
                      </w:pPr>
                    </w:p>
                  </w:txbxContent>
                </v:textbox>
                <w10:wrap anchorx="margin"/>
              </v:shape>
            </w:pict>
          </mc:Fallback>
        </mc:AlternateContent>
      </w:r>
    </w:p>
    <w:p w:rsidR="008F5097" w:rsidRPr="00F012DF" w:rsidRDefault="008F5097" w:rsidP="008F5097">
      <w:pPr>
        <w:spacing w:line="360" w:lineRule="auto"/>
        <w:ind w:right="-93"/>
        <w:jc w:val="both"/>
        <w:rPr>
          <w:rFonts w:ascii="Palatino Linotype" w:eastAsia="Calibri" w:hAnsi="Palatino Linotype" w:cs="Tahoma"/>
          <w:b/>
          <w:bCs/>
          <w:sz w:val="22"/>
          <w:szCs w:val="22"/>
          <w:lang w:eastAsia="en-US"/>
        </w:rPr>
      </w:pPr>
    </w:p>
    <w:p w:rsidR="008F5097" w:rsidRPr="00F012DF" w:rsidRDefault="008F5097" w:rsidP="008F5097">
      <w:pPr>
        <w:spacing w:line="360" w:lineRule="auto"/>
        <w:ind w:right="-93"/>
        <w:jc w:val="both"/>
        <w:rPr>
          <w:rFonts w:ascii="Palatino Linotype" w:eastAsia="Calibri" w:hAnsi="Palatino Linotype" w:cs="Tahoma"/>
          <w:b/>
          <w:bCs/>
          <w:sz w:val="22"/>
          <w:szCs w:val="22"/>
          <w:lang w:eastAsia="en-US"/>
        </w:rPr>
      </w:pPr>
    </w:p>
    <w:p w:rsidR="008F5097" w:rsidRDefault="008F5097" w:rsidP="008F5097">
      <w:pPr>
        <w:spacing w:line="360" w:lineRule="auto"/>
        <w:ind w:right="-93"/>
        <w:jc w:val="both"/>
        <w:rPr>
          <w:rFonts w:ascii="Palatino Linotype" w:eastAsia="Calibri" w:hAnsi="Palatino Linotype" w:cs="Tahoma"/>
          <w:b/>
          <w:bCs/>
          <w:sz w:val="22"/>
          <w:szCs w:val="22"/>
          <w:lang w:eastAsia="en-US"/>
        </w:rPr>
      </w:pPr>
    </w:p>
    <w:p w:rsidR="008F5097" w:rsidRDefault="008F5097" w:rsidP="008F5097">
      <w:pPr>
        <w:spacing w:line="360" w:lineRule="auto"/>
        <w:ind w:right="-93"/>
        <w:jc w:val="both"/>
        <w:rPr>
          <w:rFonts w:ascii="Palatino Linotype" w:eastAsia="Calibri" w:hAnsi="Palatino Linotype" w:cs="Tahoma"/>
          <w:b/>
          <w:bCs/>
          <w:sz w:val="22"/>
          <w:szCs w:val="22"/>
          <w:lang w:eastAsia="en-US"/>
        </w:rPr>
      </w:pPr>
    </w:p>
    <w:p w:rsidR="008F5097" w:rsidRDefault="008F5097" w:rsidP="008F5097">
      <w:pPr>
        <w:spacing w:line="360" w:lineRule="auto"/>
        <w:ind w:right="-93"/>
        <w:jc w:val="both"/>
        <w:rPr>
          <w:rFonts w:ascii="Palatino Linotype" w:eastAsia="Calibri" w:hAnsi="Palatino Linotype" w:cs="Tahoma"/>
          <w:b/>
          <w:bCs/>
          <w:sz w:val="22"/>
          <w:szCs w:val="22"/>
          <w:lang w:eastAsia="en-US"/>
        </w:rPr>
      </w:pPr>
    </w:p>
    <w:p w:rsidR="008F5097" w:rsidRPr="00F012DF" w:rsidRDefault="008F5097" w:rsidP="008F5097">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63863826" wp14:editId="2F2507B0">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F5097" w:rsidRPr="00DA1AD1" w:rsidRDefault="008F5097" w:rsidP="008F5097">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rsidR="008F5097" w:rsidRPr="00DA1AD1" w:rsidRDefault="008F5097" w:rsidP="008F5097">
                            <w:pPr>
                              <w:jc w:val="center"/>
                              <w:rPr>
                                <w:rFonts w:ascii="Palatino Linotype" w:hAnsi="Palatino Linotype" w:cs="Tahoma"/>
                                <w:sz w:val="22"/>
                                <w:szCs w:val="24"/>
                              </w:rPr>
                            </w:pPr>
                            <w:r w:rsidRPr="00DA1AD1">
                              <w:rPr>
                                <w:rFonts w:ascii="Palatino Linotype" w:hAnsi="Palatino Linotype" w:cs="Tahoma"/>
                                <w:sz w:val="22"/>
                                <w:szCs w:val="24"/>
                              </w:rPr>
                              <w:t>Comisionado</w:t>
                            </w:r>
                          </w:p>
                          <w:p w:rsidR="008F5097" w:rsidRPr="00DA1AD1" w:rsidRDefault="008F5097" w:rsidP="008F5097">
                            <w:pPr>
                              <w:jc w:val="center"/>
                              <w:rPr>
                                <w:rFonts w:ascii="Palatino Linotype" w:hAnsi="Palatino Linotype"/>
                                <w:b/>
                                <w:sz w:val="18"/>
                              </w:rPr>
                            </w:pPr>
                            <w:r w:rsidRPr="00DA1AD1">
                              <w:rPr>
                                <w:rFonts w:ascii="Palatino Linotype" w:hAnsi="Palatino Linotype"/>
                                <w:b/>
                                <w:sz w:val="22"/>
                                <w:szCs w:val="24"/>
                              </w:rPr>
                              <w:t>(Rúbrica)</w:t>
                            </w:r>
                          </w:p>
                          <w:p w:rsidR="008F5097" w:rsidRDefault="008F5097" w:rsidP="008F50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63826"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rsidR="008F5097" w:rsidRPr="00DA1AD1" w:rsidRDefault="008F5097" w:rsidP="008F5097">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rsidR="008F5097" w:rsidRPr="00DA1AD1" w:rsidRDefault="008F5097" w:rsidP="008F5097">
                      <w:pPr>
                        <w:jc w:val="center"/>
                        <w:rPr>
                          <w:rFonts w:ascii="Palatino Linotype" w:hAnsi="Palatino Linotype" w:cs="Tahoma"/>
                          <w:sz w:val="22"/>
                          <w:szCs w:val="24"/>
                        </w:rPr>
                      </w:pPr>
                      <w:r w:rsidRPr="00DA1AD1">
                        <w:rPr>
                          <w:rFonts w:ascii="Palatino Linotype" w:hAnsi="Palatino Linotype" w:cs="Tahoma"/>
                          <w:sz w:val="22"/>
                          <w:szCs w:val="24"/>
                        </w:rPr>
                        <w:t>Comisionado</w:t>
                      </w:r>
                    </w:p>
                    <w:p w:rsidR="008F5097" w:rsidRPr="00DA1AD1" w:rsidRDefault="008F5097" w:rsidP="008F5097">
                      <w:pPr>
                        <w:jc w:val="center"/>
                        <w:rPr>
                          <w:rFonts w:ascii="Palatino Linotype" w:hAnsi="Palatino Linotype"/>
                          <w:b/>
                          <w:sz w:val="18"/>
                        </w:rPr>
                      </w:pPr>
                      <w:r w:rsidRPr="00DA1AD1">
                        <w:rPr>
                          <w:rFonts w:ascii="Palatino Linotype" w:hAnsi="Palatino Linotype"/>
                          <w:b/>
                          <w:sz w:val="22"/>
                          <w:szCs w:val="24"/>
                        </w:rPr>
                        <w:t>(Rúbrica)</w:t>
                      </w:r>
                    </w:p>
                    <w:p w:rsidR="008F5097" w:rsidRDefault="008F5097" w:rsidP="008F5097"/>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3AA4A468" wp14:editId="59440FD5">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F5097" w:rsidRPr="00DA1AD1" w:rsidRDefault="008F5097" w:rsidP="008F5097">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rsidR="008F5097" w:rsidRPr="00DA1AD1" w:rsidRDefault="008F5097" w:rsidP="008F5097">
                            <w:pPr>
                              <w:jc w:val="center"/>
                              <w:rPr>
                                <w:rFonts w:ascii="Palatino Linotype" w:hAnsi="Palatino Linotype" w:cs="Tahoma"/>
                                <w:sz w:val="22"/>
                                <w:szCs w:val="24"/>
                              </w:rPr>
                            </w:pPr>
                            <w:r w:rsidRPr="00DA1AD1">
                              <w:rPr>
                                <w:rFonts w:ascii="Palatino Linotype" w:hAnsi="Palatino Linotype" w:cs="Tahoma"/>
                                <w:sz w:val="22"/>
                                <w:szCs w:val="24"/>
                              </w:rPr>
                              <w:t>Comisionado</w:t>
                            </w:r>
                          </w:p>
                          <w:p w:rsidR="008F5097" w:rsidRPr="00DA1AD1" w:rsidRDefault="008F5097" w:rsidP="008F5097">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4A46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rsidR="008F5097" w:rsidRPr="00DA1AD1" w:rsidRDefault="008F5097" w:rsidP="008F5097">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rsidR="008F5097" w:rsidRPr="00DA1AD1" w:rsidRDefault="008F5097" w:rsidP="008F5097">
                      <w:pPr>
                        <w:jc w:val="center"/>
                        <w:rPr>
                          <w:rFonts w:ascii="Palatino Linotype" w:hAnsi="Palatino Linotype" w:cs="Tahoma"/>
                          <w:sz w:val="22"/>
                          <w:szCs w:val="24"/>
                        </w:rPr>
                      </w:pPr>
                      <w:r w:rsidRPr="00DA1AD1">
                        <w:rPr>
                          <w:rFonts w:ascii="Palatino Linotype" w:hAnsi="Palatino Linotype" w:cs="Tahoma"/>
                          <w:sz w:val="22"/>
                          <w:szCs w:val="24"/>
                        </w:rPr>
                        <w:t>Comisionado</w:t>
                      </w:r>
                    </w:p>
                    <w:p w:rsidR="008F5097" w:rsidRPr="00DA1AD1" w:rsidRDefault="008F5097" w:rsidP="008F5097">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rsidR="008F5097" w:rsidRPr="00F012DF" w:rsidRDefault="008F5097" w:rsidP="008F5097">
      <w:pPr>
        <w:spacing w:line="360" w:lineRule="auto"/>
        <w:ind w:right="-93"/>
        <w:jc w:val="both"/>
        <w:rPr>
          <w:rFonts w:ascii="Palatino Linotype" w:eastAsia="Calibri" w:hAnsi="Palatino Linotype" w:cs="Tahoma"/>
          <w:bCs/>
          <w:sz w:val="22"/>
          <w:szCs w:val="22"/>
          <w:lang w:eastAsia="en-US"/>
        </w:rPr>
      </w:pPr>
    </w:p>
    <w:p w:rsidR="008F5097" w:rsidRDefault="008F5097" w:rsidP="008F5097">
      <w:pPr>
        <w:spacing w:line="360" w:lineRule="auto"/>
        <w:ind w:right="-93"/>
        <w:jc w:val="both"/>
        <w:rPr>
          <w:rFonts w:ascii="Palatino Linotype" w:eastAsia="Calibri" w:hAnsi="Palatino Linotype" w:cs="Tahoma"/>
          <w:bCs/>
          <w:sz w:val="22"/>
          <w:szCs w:val="22"/>
          <w:lang w:eastAsia="en-US"/>
        </w:rPr>
      </w:pPr>
    </w:p>
    <w:p w:rsidR="008F5097" w:rsidRDefault="008F5097" w:rsidP="008F5097">
      <w:pPr>
        <w:spacing w:line="360" w:lineRule="auto"/>
        <w:ind w:right="-93"/>
        <w:jc w:val="both"/>
        <w:rPr>
          <w:rFonts w:ascii="Palatino Linotype" w:eastAsia="Calibri" w:hAnsi="Palatino Linotype" w:cs="Tahoma"/>
          <w:bCs/>
          <w:sz w:val="22"/>
          <w:szCs w:val="22"/>
          <w:lang w:eastAsia="en-US"/>
        </w:rPr>
      </w:pPr>
    </w:p>
    <w:p w:rsidR="008F5097" w:rsidRDefault="008F5097" w:rsidP="008F5097">
      <w:pPr>
        <w:spacing w:line="360" w:lineRule="auto"/>
        <w:ind w:right="-93"/>
        <w:jc w:val="both"/>
        <w:rPr>
          <w:rFonts w:ascii="Palatino Linotype" w:eastAsia="Calibri" w:hAnsi="Palatino Linotype" w:cs="Tahoma"/>
          <w:bCs/>
          <w:sz w:val="22"/>
          <w:szCs w:val="22"/>
          <w:lang w:eastAsia="en-US"/>
        </w:rPr>
      </w:pPr>
    </w:p>
    <w:p w:rsidR="008F5097" w:rsidRDefault="008F5097" w:rsidP="008F5097">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2320475B" wp14:editId="285E33E5">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F5097" w:rsidRPr="00DA1AD1" w:rsidRDefault="008F5097" w:rsidP="008F5097">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rsidR="008F5097" w:rsidRPr="00DA1AD1" w:rsidRDefault="008F5097" w:rsidP="008F5097">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rsidR="008F5097" w:rsidRDefault="008F5097" w:rsidP="008F5097">
                            <w:pPr>
                              <w:jc w:val="center"/>
                              <w:rPr>
                                <w:rFonts w:ascii="Palatino Linotype" w:hAnsi="Palatino Linotype"/>
                                <w:b/>
                                <w:sz w:val="22"/>
                                <w:szCs w:val="24"/>
                              </w:rPr>
                            </w:pPr>
                            <w:r w:rsidRPr="00DA1AD1">
                              <w:rPr>
                                <w:rFonts w:ascii="Palatino Linotype" w:hAnsi="Palatino Linotype"/>
                                <w:b/>
                                <w:sz w:val="22"/>
                                <w:szCs w:val="24"/>
                              </w:rPr>
                              <w:t>(Rúbrica)</w:t>
                            </w:r>
                          </w:p>
                          <w:p w:rsidR="008F5097" w:rsidRDefault="008F5097" w:rsidP="008F5097">
                            <w:pPr>
                              <w:jc w:val="center"/>
                              <w:rPr>
                                <w:rFonts w:ascii="Palatino Linotype" w:hAnsi="Palatino Linotype"/>
                                <w:b/>
                                <w:sz w:val="22"/>
                                <w:szCs w:val="24"/>
                              </w:rPr>
                            </w:pPr>
                          </w:p>
                          <w:p w:rsidR="008F5097" w:rsidRPr="00DA1AD1" w:rsidRDefault="008F5097" w:rsidP="008F5097">
                            <w:pPr>
                              <w:jc w:val="center"/>
                              <w:rPr>
                                <w:rFonts w:ascii="Palatino Linotype" w:hAnsi="Palatino Linotype"/>
                                <w:b/>
                                <w:sz w:val="22"/>
                                <w:szCs w:val="24"/>
                              </w:rPr>
                            </w:pPr>
                          </w:p>
                          <w:p w:rsidR="008F5097" w:rsidRPr="00DA1AD1" w:rsidRDefault="008F5097" w:rsidP="008F5097">
                            <w:pPr>
                              <w:jc w:val="center"/>
                              <w:rPr>
                                <w:rFonts w:ascii="Palatino Linotype" w:hAnsi="Palatino Linotype"/>
                                <w:sz w:val="22"/>
                                <w:szCs w:val="24"/>
                              </w:rPr>
                            </w:pPr>
                          </w:p>
                          <w:p w:rsidR="008F5097" w:rsidRPr="00EF2FC0" w:rsidRDefault="008F5097" w:rsidP="008F5097">
                            <w:pPr>
                              <w:jc w:val="center"/>
                              <w:rPr>
                                <w:rFonts w:ascii="Palatino Linotype" w:hAnsi="Palatino Linotype"/>
                                <w:sz w:val="24"/>
                                <w:szCs w:val="24"/>
                              </w:rPr>
                            </w:pPr>
                          </w:p>
                          <w:p w:rsidR="008F5097" w:rsidRDefault="008F5097" w:rsidP="008F50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0475B"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rsidR="008F5097" w:rsidRPr="00DA1AD1" w:rsidRDefault="008F5097" w:rsidP="008F5097">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rsidR="008F5097" w:rsidRPr="00DA1AD1" w:rsidRDefault="008F5097" w:rsidP="008F5097">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rsidR="008F5097" w:rsidRDefault="008F5097" w:rsidP="008F5097">
                      <w:pPr>
                        <w:jc w:val="center"/>
                        <w:rPr>
                          <w:rFonts w:ascii="Palatino Linotype" w:hAnsi="Palatino Linotype"/>
                          <w:b/>
                          <w:sz w:val="22"/>
                          <w:szCs w:val="24"/>
                        </w:rPr>
                      </w:pPr>
                      <w:r w:rsidRPr="00DA1AD1">
                        <w:rPr>
                          <w:rFonts w:ascii="Palatino Linotype" w:hAnsi="Palatino Linotype"/>
                          <w:b/>
                          <w:sz w:val="22"/>
                          <w:szCs w:val="24"/>
                        </w:rPr>
                        <w:t>(Rúbrica)</w:t>
                      </w:r>
                    </w:p>
                    <w:p w:rsidR="008F5097" w:rsidRDefault="008F5097" w:rsidP="008F5097">
                      <w:pPr>
                        <w:jc w:val="center"/>
                        <w:rPr>
                          <w:rFonts w:ascii="Palatino Linotype" w:hAnsi="Palatino Linotype"/>
                          <w:b/>
                          <w:sz w:val="22"/>
                          <w:szCs w:val="24"/>
                        </w:rPr>
                      </w:pPr>
                    </w:p>
                    <w:p w:rsidR="008F5097" w:rsidRPr="00DA1AD1" w:rsidRDefault="008F5097" w:rsidP="008F5097">
                      <w:pPr>
                        <w:jc w:val="center"/>
                        <w:rPr>
                          <w:rFonts w:ascii="Palatino Linotype" w:hAnsi="Palatino Linotype"/>
                          <w:b/>
                          <w:sz w:val="22"/>
                          <w:szCs w:val="24"/>
                        </w:rPr>
                      </w:pPr>
                    </w:p>
                    <w:p w:rsidR="008F5097" w:rsidRPr="00DA1AD1" w:rsidRDefault="008F5097" w:rsidP="008F5097">
                      <w:pPr>
                        <w:jc w:val="center"/>
                        <w:rPr>
                          <w:rFonts w:ascii="Palatino Linotype" w:hAnsi="Palatino Linotype"/>
                          <w:sz w:val="22"/>
                          <w:szCs w:val="24"/>
                        </w:rPr>
                      </w:pPr>
                    </w:p>
                    <w:p w:rsidR="008F5097" w:rsidRPr="00EF2FC0" w:rsidRDefault="008F5097" w:rsidP="008F5097">
                      <w:pPr>
                        <w:jc w:val="center"/>
                        <w:rPr>
                          <w:rFonts w:ascii="Palatino Linotype" w:hAnsi="Palatino Linotype"/>
                          <w:sz w:val="24"/>
                          <w:szCs w:val="24"/>
                        </w:rPr>
                      </w:pPr>
                    </w:p>
                    <w:p w:rsidR="008F5097" w:rsidRDefault="008F5097" w:rsidP="008F5097"/>
                  </w:txbxContent>
                </v:textbox>
                <w10:wrap anchorx="page"/>
              </v:shape>
            </w:pict>
          </mc:Fallback>
        </mc:AlternateContent>
      </w:r>
    </w:p>
    <w:p w:rsidR="008F5097" w:rsidRDefault="008F5097" w:rsidP="008F5097">
      <w:pPr>
        <w:tabs>
          <w:tab w:val="left" w:pos="8931"/>
        </w:tabs>
        <w:spacing w:line="360" w:lineRule="auto"/>
        <w:ind w:right="-93"/>
        <w:jc w:val="both"/>
        <w:rPr>
          <w:rFonts w:ascii="Palatino Linotype" w:eastAsia="Calibri" w:hAnsi="Palatino Linotype" w:cs="Tahoma"/>
          <w:sz w:val="22"/>
          <w:szCs w:val="22"/>
          <w:lang w:eastAsia="en-US"/>
        </w:rPr>
      </w:pPr>
    </w:p>
    <w:p w:rsidR="006444C4" w:rsidRDefault="006444C4" w:rsidP="00766ACC">
      <w:pPr>
        <w:tabs>
          <w:tab w:val="left" w:pos="8931"/>
        </w:tabs>
        <w:spacing w:line="360" w:lineRule="auto"/>
        <w:ind w:right="-93"/>
        <w:jc w:val="both"/>
        <w:rPr>
          <w:rFonts w:ascii="Palatino Linotype" w:eastAsia="Calibri" w:hAnsi="Palatino Linotype" w:cs="Tahoma"/>
          <w:sz w:val="22"/>
          <w:szCs w:val="22"/>
          <w:lang w:eastAsia="en-US"/>
        </w:rPr>
      </w:pPr>
    </w:p>
    <w:p w:rsidR="00766ACC" w:rsidRPr="00C9079B" w:rsidRDefault="00766ACC" w:rsidP="00766ACC">
      <w:pPr>
        <w:tabs>
          <w:tab w:val="left" w:pos="8931"/>
        </w:tabs>
        <w:spacing w:line="360" w:lineRule="auto"/>
        <w:ind w:right="-93"/>
        <w:jc w:val="both"/>
        <w:rPr>
          <w:rFonts w:ascii="Palatino Linotype" w:eastAsia="Calibri" w:hAnsi="Palatino Linotype" w:cs="Tahoma"/>
          <w:sz w:val="22"/>
          <w:szCs w:val="22"/>
          <w:lang w:eastAsia="en-US"/>
        </w:rPr>
      </w:pPr>
      <w:r w:rsidRPr="00471A5E">
        <w:rPr>
          <w:rFonts w:ascii="Palatino Linotype" w:eastAsia="Calibri" w:hAnsi="Palatino Linotype" w:cs="Tahoma"/>
          <w:sz w:val="22"/>
          <w:szCs w:val="22"/>
          <w:lang w:eastAsia="en-US"/>
        </w:rPr>
        <w:t xml:space="preserve">Esta foja corresponde a la resolución de fecha </w:t>
      </w:r>
      <w:r w:rsidR="00763D85">
        <w:rPr>
          <w:rFonts w:ascii="Palatino Linotype" w:eastAsia="Calibri" w:hAnsi="Palatino Linotype" w:cs="Tahoma"/>
          <w:sz w:val="22"/>
          <w:szCs w:val="22"/>
          <w:lang w:eastAsia="en-US"/>
        </w:rPr>
        <w:t xml:space="preserve">dos de octubre </w:t>
      </w:r>
      <w:r w:rsidRPr="00471A5E">
        <w:rPr>
          <w:rFonts w:ascii="Palatino Linotype" w:eastAsia="Calibri" w:hAnsi="Palatino Linotype" w:cs="Tahoma"/>
          <w:sz w:val="22"/>
          <w:szCs w:val="22"/>
          <w:lang w:eastAsia="en-US"/>
        </w:rPr>
        <w:t xml:space="preserve">de dos mil diecinueve, emitida en </w:t>
      </w:r>
      <w:r w:rsidR="00763D85">
        <w:rPr>
          <w:rFonts w:ascii="Palatino Linotype" w:eastAsia="Calibri" w:hAnsi="Palatino Linotype" w:cs="Tahoma"/>
          <w:sz w:val="22"/>
          <w:szCs w:val="22"/>
          <w:lang w:eastAsia="en-US"/>
        </w:rPr>
        <w:t>e</w:t>
      </w:r>
      <w:r w:rsidRPr="00471A5E">
        <w:rPr>
          <w:rFonts w:ascii="Palatino Linotype" w:eastAsia="Calibri" w:hAnsi="Palatino Linotype" w:cs="Tahoma"/>
          <w:sz w:val="22"/>
          <w:szCs w:val="22"/>
          <w:lang w:eastAsia="en-US"/>
        </w:rPr>
        <w:t xml:space="preserve">l Recurso de Revisión número </w:t>
      </w:r>
      <w:bookmarkStart w:id="0" w:name="_GoBack"/>
      <w:r w:rsidR="006444C4">
        <w:rPr>
          <w:rFonts w:ascii="Palatino Linotype" w:eastAsia="Calibri" w:hAnsi="Palatino Linotype" w:cs="Tahoma"/>
          <w:b/>
          <w:bCs/>
          <w:sz w:val="22"/>
          <w:szCs w:val="22"/>
          <w:lang w:eastAsia="en-US"/>
        </w:rPr>
        <w:t>0</w:t>
      </w:r>
      <w:r w:rsidR="00763D85">
        <w:rPr>
          <w:rFonts w:ascii="Palatino Linotype" w:eastAsia="Calibri" w:hAnsi="Palatino Linotype" w:cs="Tahoma"/>
          <w:b/>
          <w:bCs/>
          <w:sz w:val="22"/>
          <w:szCs w:val="22"/>
          <w:lang w:eastAsia="en-US"/>
        </w:rPr>
        <w:t>629</w:t>
      </w:r>
      <w:r w:rsidR="006444C4">
        <w:rPr>
          <w:rFonts w:ascii="Palatino Linotype" w:eastAsia="Calibri" w:hAnsi="Palatino Linotype" w:cs="Tahoma"/>
          <w:b/>
          <w:bCs/>
          <w:sz w:val="22"/>
          <w:szCs w:val="22"/>
          <w:lang w:eastAsia="en-US"/>
        </w:rPr>
        <w:t>1/INFOEM/IP/RR/2019</w:t>
      </w:r>
      <w:bookmarkEnd w:id="0"/>
      <w:r w:rsidRPr="00471A5E">
        <w:rPr>
          <w:rFonts w:ascii="Palatino Linotype" w:eastAsia="Calibri" w:hAnsi="Palatino Linotype" w:cs="Tahoma"/>
          <w:b/>
          <w:bCs/>
          <w:sz w:val="22"/>
          <w:szCs w:val="22"/>
          <w:lang w:eastAsia="en-US"/>
        </w:rPr>
        <w:t>.</w:t>
      </w:r>
    </w:p>
    <w:p w:rsidR="00135F5A" w:rsidRPr="00473F17" w:rsidRDefault="00135F5A" w:rsidP="00766ACC">
      <w:pPr>
        <w:pStyle w:val="Prrafodelista"/>
        <w:autoSpaceDE w:val="0"/>
        <w:autoSpaceDN w:val="0"/>
        <w:adjustRightInd w:val="0"/>
        <w:spacing w:line="360" w:lineRule="auto"/>
        <w:ind w:left="0"/>
        <w:jc w:val="both"/>
        <w:rPr>
          <w:rFonts w:ascii="Palatino Linotype" w:eastAsia="Calibri" w:hAnsi="Palatino Linotype"/>
          <w:szCs w:val="22"/>
        </w:rPr>
      </w:pPr>
    </w:p>
    <w:sectPr w:rsidR="00135F5A" w:rsidRPr="00473F17"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75D" w:rsidRDefault="00E3575D" w:rsidP="00B31222">
      <w:r>
        <w:separator/>
      </w:r>
    </w:p>
  </w:endnote>
  <w:endnote w:type="continuationSeparator" w:id="0">
    <w:p w:rsidR="00E3575D" w:rsidRDefault="00E3575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79735A" w:rsidRPr="00C13895" w:rsidRDefault="0079735A">
            <w:pPr>
              <w:pStyle w:val="Piedepgina"/>
              <w:jc w:val="right"/>
              <w:rPr>
                <w:sz w:val="26"/>
                <w:szCs w:val="26"/>
              </w:rPr>
            </w:pPr>
          </w:p>
          <w:p w:rsidR="0079735A" w:rsidRDefault="0079735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562C0">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562C0">
              <w:rPr>
                <w:b/>
                <w:bCs/>
                <w:noProof/>
              </w:rPr>
              <w:t>10</w:t>
            </w:r>
            <w:r>
              <w:rPr>
                <w:b/>
                <w:bCs/>
                <w:sz w:val="24"/>
                <w:szCs w:val="24"/>
              </w:rPr>
              <w:fldChar w:fldCharType="end"/>
            </w:r>
          </w:p>
        </w:sdtContent>
      </w:sdt>
    </w:sdtContent>
  </w:sdt>
  <w:p w:rsidR="0079735A" w:rsidRDefault="0079735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79735A" w:rsidRDefault="0079735A">
            <w:pPr>
              <w:pStyle w:val="Piedepgina"/>
              <w:jc w:val="right"/>
            </w:pPr>
          </w:p>
          <w:p w:rsidR="0079735A" w:rsidRDefault="0079735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562C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562C0">
              <w:rPr>
                <w:b/>
                <w:bCs/>
                <w:noProof/>
              </w:rPr>
              <w:t>10</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75D" w:rsidRDefault="00E3575D" w:rsidP="00B31222">
      <w:r>
        <w:separator/>
      </w:r>
    </w:p>
  </w:footnote>
  <w:footnote w:type="continuationSeparator" w:id="0">
    <w:p w:rsidR="00E3575D" w:rsidRDefault="00E3575D"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79735A" w:rsidRPr="005C106F" w:rsidTr="000930AE">
      <w:trPr>
        <w:trHeight w:val="1412"/>
      </w:trPr>
      <w:tc>
        <w:tcPr>
          <w:tcW w:w="2835" w:type="dxa"/>
          <w:shd w:val="clear" w:color="auto" w:fill="auto"/>
        </w:tcPr>
        <w:p w:rsidR="0079735A" w:rsidRPr="005C106F" w:rsidRDefault="0079735A" w:rsidP="00EF4A64">
          <w:pPr>
            <w:tabs>
              <w:tab w:val="right" w:pos="4273"/>
            </w:tabs>
            <w:rPr>
              <w:rFonts w:ascii="Garamond" w:eastAsia="Calibri" w:hAnsi="Garamond"/>
              <w:sz w:val="16"/>
              <w:szCs w:val="16"/>
              <w:lang w:eastAsia="en-US"/>
            </w:rPr>
          </w:pPr>
        </w:p>
      </w:tc>
      <w:tc>
        <w:tcPr>
          <w:tcW w:w="6733" w:type="dxa"/>
          <w:shd w:val="clear" w:color="auto" w:fill="auto"/>
        </w:tcPr>
        <w:p w:rsidR="0079735A" w:rsidRDefault="0079735A"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79735A" w:rsidTr="005743D2">
            <w:trPr>
              <w:gridBefore w:val="1"/>
              <w:gridAfter w:val="1"/>
              <w:wBefore w:w="572" w:type="dxa"/>
              <w:wAfter w:w="77" w:type="dxa"/>
              <w:trHeight w:val="144"/>
            </w:trPr>
            <w:tc>
              <w:tcPr>
                <w:tcW w:w="2698" w:type="dxa"/>
                <w:gridSpan w:val="2"/>
              </w:tcPr>
              <w:p w:rsidR="0079735A" w:rsidRPr="00026EBB" w:rsidRDefault="0079735A"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rsidR="0079735A" w:rsidRPr="00026EBB" w:rsidRDefault="0079735A" w:rsidP="00763D85">
                <w:pPr>
                  <w:tabs>
                    <w:tab w:val="right" w:pos="8838"/>
                  </w:tabs>
                  <w:jc w:val="both"/>
                  <w:rPr>
                    <w:rFonts w:ascii="Palatino Linotype" w:eastAsia="Calibri" w:hAnsi="Palatino Linotype" w:cs="Tahoma"/>
                    <w:bCs/>
                    <w:sz w:val="22"/>
                    <w:szCs w:val="22"/>
                    <w:lang w:eastAsia="en-US"/>
                  </w:rPr>
                </w:pPr>
                <w:r w:rsidRPr="004979A2">
                  <w:rPr>
                    <w:rFonts w:ascii="Palatino Linotype" w:eastAsia="Calibri" w:hAnsi="Palatino Linotype" w:cs="Tahoma"/>
                    <w:bCs/>
                    <w:sz w:val="22"/>
                    <w:szCs w:val="22"/>
                    <w:lang w:eastAsia="en-US"/>
                  </w:rPr>
                  <w:tab/>
                </w:r>
                <w:r w:rsidR="0055002A">
                  <w:rPr>
                    <w:rFonts w:ascii="Palatino Linotype" w:eastAsia="Calibri" w:hAnsi="Palatino Linotype" w:cs="Tahoma"/>
                    <w:b/>
                    <w:bCs/>
                    <w:sz w:val="22"/>
                    <w:szCs w:val="22"/>
                    <w:lang w:eastAsia="en-US"/>
                  </w:rPr>
                  <w:t>0</w:t>
                </w:r>
                <w:r w:rsidR="00763D85">
                  <w:rPr>
                    <w:rFonts w:ascii="Palatino Linotype" w:eastAsia="Calibri" w:hAnsi="Palatino Linotype" w:cs="Tahoma"/>
                    <w:b/>
                    <w:bCs/>
                    <w:sz w:val="22"/>
                    <w:szCs w:val="22"/>
                    <w:lang w:eastAsia="en-US"/>
                  </w:rPr>
                  <w:t>629</w:t>
                </w:r>
                <w:r w:rsidR="0055002A">
                  <w:rPr>
                    <w:rFonts w:ascii="Palatino Linotype" w:eastAsia="Calibri" w:hAnsi="Palatino Linotype" w:cs="Tahoma"/>
                    <w:b/>
                    <w:bCs/>
                    <w:sz w:val="22"/>
                    <w:szCs w:val="22"/>
                    <w:lang w:eastAsia="en-US"/>
                  </w:rPr>
                  <w:t>1/INFOEM/IP/RR/2019</w:t>
                </w:r>
              </w:p>
            </w:tc>
          </w:tr>
          <w:tr w:rsidR="0079735A" w:rsidTr="005743D2">
            <w:trPr>
              <w:gridBefore w:val="1"/>
              <w:gridAfter w:val="1"/>
              <w:wBefore w:w="572" w:type="dxa"/>
              <w:wAfter w:w="77" w:type="dxa"/>
              <w:trHeight w:val="144"/>
            </w:trPr>
            <w:tc>
              <w:tcPr>
                <w:tcW w:w="2698" w:type="dxa"/>
                <w:gridSpan w:val="2"/>
              </w:tcPr>
              <w:p w:rsidR="0079735A" w:rsidRPr="00026EBB" w:rsidRDefault="0079735A"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rsidR="0079735A" w:rsidRPr="00026EBB" w:rsidRDefault="0055002A" w:rsidP="00763D85">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eastAsia="en-US"/>
                  </w:rPr>
                  <w:t xml:space="preserve">Secretaría de </w:t>
                </w:r>
                <w:r w:rsidR="00763D85">
                  <w:rPr>
                    <w:rFonts w:ascii="Palatino Linotype" w:eastAsia="Calibri" w:hAnsi="Palatino Linotype" w:cs="Tahoma"/>
                    <w:sz w:val="22"/>
                    <w:szCs w:val="22"/>
                    <w:lang w:eastAsia="en-US"/>
                  </w:rPr>
                  <w:t>la Contraloría</w:t>
                </w:r>
              </w:p>
            </w:tc>
          </w:tr>
          <w:tr w:rsidR="0079735A" w:rsidTr="005743D2">
            <w:trPr>
              <w:gridBefore w:val="1"/>
              <w:gridAfter w:val="1"/>
              <w:wBefore w:w="572" w:type="dxa"/>
              <w:wAfter w:w="77" w:type="dxa"/>
              <w:trHeight w:val="138"/>
            </w:trPr>
            <w:tc>
              <w:tcPr>
                <w:tcW w:w="2698" w:type="dxa"/>
                <w:gridSpan w:val="2"/>
              </w:tcPr>
              <w:p w:rsidR="0079735A" w:rsidRPr="00026EBB" w:rsidRDefault="0079735A"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2972" w:type="dxa"/>
              </w:tcPr>
              <w:p w:rsidR="0079735A" w:rsidRPr="00026EBB" w:rsidRDefault="0079735A" w:rsidP="005743D2">
                <w:pPr>
                  <w:tabs>
                    <w:tab w:val="right" w:pos="8838"/>
                  </w:tabs>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r w:rsidR="0079735A" w:rsidTr="00DB7E5F">
            <w:trPr>
              <w:trHeight w:val="283"/>
            </w:trPr>
            <w:tc>
              <w:tcPr>
                <w:tcW w:w="2698" w:type="dxa"/>
                <w:gridSpan w:val="2"/>
              </w:tcPr>
              <w:p w:rsidR="0079735A" w:rsidRPr="00E10748" w:rsidRDefault="0079735A" w:rsidP="005743D2">
                <w:pPr>
                  <w:tabs>
                    <w:tab w:val="right" w:pos="8838"/>
                  </w:tabs>
                  <w:rPr>
                    <w:rFonts w:ascii="Tahoma" w:eastAsia="Calibri" w:hAnsi="Tahoma" w:cs="Tahoma"/>
                    <w:b/>
                    <w:sz w:val="22"/>
                    <w:szCs w:val="22"/>
                    <w:lang w:val="es-MX" w:eastAsia="en-US"/>
                  </w:rPr>
                </w:pPr>
              </w:p>
            </w:tc>
            <w:tc>
              <w:tcPr>
                <w:tcW w:w="3621" w:type="dxa"/>
                <w:gridSpan w:val="3"/>
              </w:tcPr>
              <w:p w:rsidR="0079735A" w:rsidRPr="00E10748" w:rsidRDefault="0079735A" w:rsidP="005743D2">
                <w:pPr>
                  <w:tabs>
                    <w:tab w:val="right" w:pos="8838"/>
                  </w:tabs>
                  <w:jc w:val="both"/>
                  <w:rPr>
                    <w:rFonts w:ascii="Tahoma" w:eastAsia="Calibri" w:hAnsi="Tahoma" w:cs="Tahoma"/>
                    <w:b/>
                    <w:sz w:val="22"/>
                    <w:szCs w:val="22"/>
                    <w:lang w:val="es-MX" w:eastAsia="en-US"/>
                  </w:rPr>
                </w:pPr>
              </w:p>
            </w:tc>
          </w:tr>
        </w:tbl>
        <w:p w:rsidR="0079735A" w:rsidRPr="005C106F" w:rsidRDefault="0079735A" w:rsidP="005743D2">
          <w:pPr>
            <w:tabs>
              <w:tab w:val="right" w:pos="8838"/>
            </w:tabs>
            <w:ind w:left="-28"/>
            <w:jc w:val="both"/>
            <w:rPr>
              <w:rFonts w:ascii="Arial" w:eastAsia="Calibri" w:hAnsi="Arial" w:cs="Arial"/>
              <w:b/>
              <w:sz w:val="22"/>
              <w:szCs w:val="22"/>
              <w:lang w:eastAsia="en-US"/>
            </w:rPr>
          </w:pPr>
        </w:p>
      </w:tc>
    </w:tr>
  </w:tbl>
  <w:p w:rsidR="0079735A" w:rsidRDefault="0079735A" w:rsidP="000930AE">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B76" w:rsidRDefault="00913B76"/>
  <w:tbl>
    <w:tblPr>
      <w:tblStyle w:val="Tablaconcuadrcula"/>
      <w:tblpPr w:leftFromText="141" w:rightFromText="141" w:vertAnchor="page" w:horzAnchor="margin" w:tblpY="556"/>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119"/>
      <w:gridCol w:w="2693"/>
      <w:gridCol w:w="3402"/>
    </w:tblGrid>
    <w:tr w:rsidR="00913B76" w:rsidRPr="00264223" w:rsidTr="00913B76">
      <w:trPr>
        <w:trHeight w:val="466"/>
      </w:trPr>
      <w:tc>
        <w:tcPr>
          <w:tcW w:w="3119" w:type="dxa"/>
          <w:vAlign w:val="bottom"/>
        </w:tcPr>
        <w:p w:rsidR="00913B76" w:rsidRPr="00026EBB" w:rsidRDefault="00913B76" w:rsidP="00913B76">
          <w:pPr>
            <w:tabs>
              <w:tab w:val="right" w:pos="8838"/>
            </w:tabs>
            <w:ind w:right="-105"/>
            <w:rPr>
              <w:rFonts w:ascii="Palatino Linotype" w:eastAsia="Calibri" w:hAnsi="Palatino Linotype" w:cs="Tahoma"/>
              <w:b/>
              <w:sz w:val="22"/>
              <w:szCs w:val="22"/>
              <w:lang w:val="es-MX" w:eastAsia="en-US"/>
            </w:rPr>
          </w:pPr>
        </w:p>
      </w:tc>
      <w:tc>
        <w:tcPr>
          <w:tcW w:w="2693" w:type="dxa"/>
          <w:vAlign w:val="bottom"/>
        </w:tcPr>
        <w:p w:rsidR="00913B76" w:rsidRPr="0091633A" w:rsidRDefault="00913B76" w:rsidP="00913B76">
          <w:pPr>
            <w:tabs>
              <w:tab w:val="right" w:pos="8838"/>
            </w:tabs>
            <w:ind w:left="-28" w:right="171"/>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3402" w:type="dxa"/>
          <w:vAlign w:val="bottom"/>
        </w:tcPr>
        <w:p w:rsidR="00913B76" w:rsidRPr="0030387B" w:rsidRDefault="00913B76" w:rsidP="00763D85">
          <w:pPr>
            <w:tabs>
              <w:tab w:val="right" w:pos="8838"/>
            </w:tabs>
            <w:ind w:left="-28" w:right="171"/>
            <w:jc w:val="both"/>
            <w:rPr>
              <w:rFonts w:ascii="Palatino Linotype" w:eastAsia="Calibri" w:hAnsi="Palatino Linotype" w:cs="Tahoma"/>
              <w:b/>
              <w:bCs/>
              <w:sz w:val="22"/>
              <w:szCs w:val="22"/>
              <w:lang w:eastAsia="en-US"/>
            </w:rPr>
          </w:pPr>
          <w:r w:rsidRPr="0030387B">
            <w:rPr>
              <w:rFonts w:ascii="Palatino Linotype" w:eastAsia="Calibri" w:hAnsi="Palatino Linotype" w:cs="Tahoma"/>
              <w:b/>
              <w:bCs/>
              <w:sz w:val="22"/>
              <w:szCs w:val="22"/>
              <w:lang w:eastAsia="en-US"/>
            </w:rPr>
            <w:t>0</w:t>
          </w:r>
          <w:r w:rsidR="00763D85">
            <w:rPr>
              <w:rFonts w:ascii="Palatino Linotype" w:eastAsia="Calibri" w:hAnsi="Palatino Linotype" w:cs="Tahoma"/>
              <w:b/>
              <w:bCs/>
              <w:sz w:val="22"/>
              <w:szCs w:val="22"/>
              <w:lang w:eastAsia="en-US"/>
            </w:rPr>
            <w:t>629</w:t>
          </w:r>
          <w:r>
            <w:rPr>
              <w:rFonts w:ascii="Palatino Linotype" w:eastAsia="Calibri" w:hAnsi="Palatino Linotype" w:cs="Tahoma"/>
              <w:b/>
              <w:bCs/>
              <w:sz w:val="22"/>
              <w:szCs w:val="22"/>
              <w:lang w:eastAsia="en-US"/>
            </w:rPr>
            <w:t>1</w:t>
          </w:r>
          <w:r w:rsidRPr="0030387B">
            <w:rPr>
              <w:rFonts w:ascii="Palatino Linotype" w:eastAsia="Calibri" w:hAnsi="Palatino Linotype" w:cs="Tahoma"/>
              <w:b/>
              <w:bCs/>
              <w:sz w:val="22"/>
              <w:szCs w:val="22"/>
              <w:lang w:eastAsia="en-US"/>
            </w:rPr>
            <w:t>/INFOEM/IP/RR/2019</w:t>
          </w:r>
        </w:p>
      </w:tc>
    </w:tr>
    <w:tr w:rsidR="00913B76" w:rsidRPr="00264223" w:rsidTr="00913B76">
      <w:trPr>
        <w:trHeight w:val="119"/>
      </w:trPr>
      <w:tc>
        <w:tcPr>
          <w:tcW w:w="3119" w:type="dxa"/>
        </w:tcPr>
        <w:p w:rsidR="00913B76" w:rsidRPr="00026EBB" w:rsidRDefault="00913B76" w:rsidP="00913B76">
          <w:pPr>
            <w:tabs>
              <w:tab w:val="right" w:pos="8838"/>
            </w:tabs>
            <w:ind w:right="-105"/>
            <w:rPr>
              <w:rFonts w:ascii="Palatino Linotype" w:eastAsia="Calibri" w:hAnsi="Palatino Linotype" w:cs="Tahoma"/>
              <w:b/>
              <w:sz w:val="22"/>
              <w:szCs w:val="22"/>
              <w:lang w:val="es-MX" w:eastAsia="en-US"/>
            </w:rPr>
          </w:pPr>
        </w:p>
      </w:tc>
      <w:tc>
        <w:tcPr>
          <w:tcW w:w="2693" w:type="dxa"/>
        </w:tcPr>
        <w:p w:rsidR="00913B76" w:rsidRPr="00026EBB" w:rsidRDefault="00913B76" w:rsidP="00913B76">
          <w:pPr>
            <w:tabs>
              <w:tab w:val="right" w:pos="8838"/>
            </w:tabs>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3402" w:type="dxa"/>
        </w:tcPr>
        <w:p w:rsidR="00913B76" w:rsidRPr="0055002A" w:rsidRDefault="002562C0" w:rsidP="00913B76">
          <w:pPr>
            <w:tabs>
              <w:tab w:val="right" w:pos="8838"/>
            </w:tabs>
            <w:ind w:right="171"/>
            <w:jc w:val="both"/>
            <w:rPr>
              <w:rFonts w:ascii="Palatino Linotype" w:eastAsia="Calibri" w:hAnsi="Palatino Linotype" w:cs="Tahoma"/>
              <w:sz w:val="22"/>
              <w:szCs w:val="22"/>
              <w:lang w:eastAsia="en-US"/>
            </w:rPr>
          </w:pPr>
          <w:r w:rsidRPr="002562C0">
            <w:rPr>
              <w:rFonts w:ascii="Palatino Linotype" w:eastAsia="Calibri" w:hAnsi="Palatino Linotype" w:cs="Tahoma"/>
              <w:sz w:val="22"/>
              <w:szCs w:val="22"/>
              <w:highlight w:val="black"/>
              <w:lang w:val="es-MX" w:eastAsia="en-US"/>
            </w:rPr>
            <w:t>XXXXXXXXXXXXXXXX</w:t>
          </w:r>
        </w:p>
      </w:tc>
    </w:tr>
    <w:tr w:rsidR="00913B76" w:rsidRPr="00264223" w:rsidTr="00913B76">
      <w:trPr>
        <w:trHeight w:val="234"/>
      </w:trPr>
      <w:tc>
        <w:tcPr>
          <w:tcW w:w="3119" w:type="dxa"/>
        </w:tcPr>
        <w:p w:rsidR="00913B76" w:rsidRPr="00026EBB" w:rsidRDefault="00913B76" w:rsidP="00913B76">
          <w:pPr>
            <w:tabs>
              <w:tab w:val="right" w:pos="8838"/>
            </w:tabs>
            <w:ind w:right="-105"/>
            <w:rPr>
              <w:rFonts w:ascii="Palatino Linotype" w:eastAsia="Calibri" w:hAnsi="Palatino Linotype" w:cs="Tahoma"/>
              <w:b/>
              <w:sz w:val="22"/>
              <w:szCs w:val="22"/>
              <w:lang w:val="es-MX" w:eastAsia="en-US"/>
            </w:rPr>
          </w:pPr>
        </w:p>
      </w:tc>
      <w:tc>
        <w:tcPr>
          <w:tcW w:w="2693" w:type="dxa"/>
        </w:tcPr>
        <w:p w:rsidR="00913B76" w:rsidRPr="00026EBB" w:rsidRDefault="00913B76" w:rsidP="00913B76">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402" w:type="dxa"/>
        </w:tcPr>
        <w:p w:rsidR="00913B76" w:rsidRPr="0055002A" w:rsidRDefault="00763D85" w:rsidP="00913B76">
          <w:pPr>
            <w:tabs>
              <w:tab w:val="right" w:pos="8838"/>
            </w:tabs>
            <w:ind w:right="171"/>
            <w:jc w:val="both"/>
            <w:rPr>
              <w:rFonts w:ascii="Palatino Linotype" w:eastAsia="Calibri" w:hAnsi="Palatino Linotype" w:cs="Tahoma"/>
              <w:sz w:val="22"/>
              <w:szCs w:val="22"/>
              <w:lang w:eastAsia="en-US"/>
            </w:rPr>
          </w:pPr>
          <w:r w:rsidRPr="00763D85">
            <w:rPr>
              <w:rFonts w:ascii="Palatino Linotype" w:eastAsia="Calibri" w:hAnsi="Palatino Linotype" w:cs="Tahoma"/>
              <w:sz w:val="22"/>
              <w:szCs w:val="22"/>
              <w:lang w:val="es-MX" w:eastAsia="en-US"/>
            </w:rPr>
            <w:t>Secretaría de la Contraloría</w:t>
          </w:r>
        </w:p>
      </w:tc>
    </w:tr>
    <w:tr w:rsidR="00913B76" w:rsidRPr="00264223" w:rsidTr="00913B76">
      <w:trPr>
        <w:trHeight w:val="234"/>
      </w:trPr>
      <w:tc>
        <w:tcPr>
          <w:tcW w:w="3119" w:type="dxa"/>
        </w:tcPr>
        <w:p w:rsidR="00913B76" w:rsidRPr="00026EBB" w:rsidRDefault="00913B76" w:rsidP="00913B76">
          <w:pPr>
            <w:tabs>
              <w:tab w:val="right" w:pos="8838"/>
            </w:tabs>
            <w:ind w:right="-105"/>
            <w:rPr>
              <w:rFonts w:ascii="Palatino Linotype" w:eastAsia="Calibri" w:hAnsi="Palatino Linotype" w:cs="Tahoma"/>
              <w:b/>
              <w:sz w:val="22"/>
              <w:szCs w:val="22"/>
              <w:lang w:val="es-MX" w:eastAsia="en-US"/>
            </w:rPr>
          </w:pPr>
        </w:p>
      </w:tc>
      <w:tc>
        <w:tcPr>
          <w:tcW w:w="2693" w:type="dxa"/>
        </w:tcPr>
        <w:p w:rsidR="00913B76" w:rsidRPr="00026EBB" w:rsidRDefault="00913B76" w:rsidP="00913B76">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402" w:type="dxa"/>
        </w:tcPr>
        <w:p w:rsidR="00913B76" w:rsidRDefault="00913B76" w:rsidP="00913B76">
          <w:pPr>
            <w:tabs>
              <w:tab w:val="right" w:pos="8838"/>
            </w:tabs>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rsidR="0079735A" w:rsidRDefault="0079735A" w:rsidP="00763D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167561"/>
    <w:multiLevelType w:val="hybridMultilevel"/>
    <w:tmpl w:val="DE8C1D5A"/>
    <w:lvl w:ilvl="0" w:tplc="19C63162">
      <w:start w:val="2"/>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5209FC"/>
    <w:multiLevelType w:val="hybridMultilevel"/>
    <w:tmpl w:val="BA50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FA76F1"/>
    <w:multiLevelType w:val="hybridMultilevel"/>
    <w:tmpl w:val="A410A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E692A67"/>
    <w:multiLevelType w:val="hybridMultilevel"/>
    <w:tmpl w:val="F1529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1B10AE7"/>
    <w:multiLevelType w:val="hybridMultilevel"/>
    <w:tmpl w:val="D2547FE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15:restartNumberingAfterBreak="0">
    <w:nsid w:val="63A02B35"/>
    <w:multiLevelType w:val="hybridMultilevel"/>
    <w:tmpl w:val="AA04F5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FE25016"/>
    <w:multiLevelType w:val="hybridMultilevel"/>
    <w:tmpl w:val="306056CE"/>
    <w:lvl w:ilvl="0" w:tplc="96A475A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3"/>
  </w:num>
  <w:num w:numId="4">
    <w:abstractNumId w:val="3"/>
  </w:num>
  <w:num w:numId="5">
    <w:abstractNumId w:val="10"/>
  </w:num>
  <w:num w:numId="6">
    <w:abstractNumId w:val="12"/>
  </w:num>
  <w:num w:numId="7">
    <w:abstractNumId w:val="12"/>
  </w:num>
  <w:num w:numId="8">
    <w:abstractNumId w:val="9"/>
  </w:num>
  <w:num w:numId="9">
    <w:abstractNumId w:val="6"/>
  </w:num>
  <w:num w:numId="10">
    <w:abstractNumId w:val="8"/>
  </w:num>
  <w:num w:numId="11">
    <w:abstractNumId w:val="7"/>
  </w:num>
  <w:num w:numId="12">
    <w:abstractNumId w:val="2"/>
  </w:num>
  <w:num w:numId="13">
    <w:abstractNumId w:val="4"/>
  </w:num>
  <w:num w:numId="14">
    <w:abstractNumId w:val="14"/>
  </w:num>
  <w:num w:numId="15">
    <w:abstractNumId w:val="1"/>
  </w:num>
  <w:num w:numId="1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6543"/>
    <w:rsid w:val="00013A19"/>
    <w:rsid w:val="00014465"/>
    <w:rsid w:val="0001559E"/>
    <w:rsid w:val="00017019"/>
    <w:rsid w:val="00020FAA"/>
    <w:rsid w:val="000212E5"/>
    <w:rsid w:val="00021C64"/>
    <w:rsid w:val="00023837"/>
    <w:rsid w:val="0002405C"/>
    <w:rsid w:val="000241C5"/>
    <w:rsid w:val="00026EBB"/>
    <w:rsid w:val="000313A7"/>
    <w:rsid w:val="000313C2"/>
    <w:rsid w:val="00032F5B"/>
    <w:rsid w:val="00034E9D"/>
    <w:rsid w:val="0003645D"/>
    <w:rsid w:val="000373BC"/>
    <w:rsid w:val="00037B34"/>
    <w:rsid w:val="00037F4B"/>
    <w:rsid w:val="0004168D"/>
    <w:rsid w:val="00043C4B"/>
    <w:rsid w:val="0004646B"/>
    <w:rsid w:val="000475E4"/>
    <w:rsid w:val="00047D67"/>
    <w:rsid w:val="00050DF6"/>
    <w:rsid w:val="00051A65"/>
    <w:rsid w:val="000528E6"/>
    <w:rsid w:val="00053EBE"/>
    <w:rsid w:val="000551C1"/>
    <w:rsid w:val="000553B4"/>
    <w:rsid w:val="00057236"/>
    <w:rsid w:val="0006017B"/>
    <w:rsid w:val="00063366"/>
    <w:rsid w:val="00073274"/>
    <w:rsid w:val="000813B0"/>
    <w:rsid w:val="0008148B"/>
    <w:rsid w:val="0008165E"/>
    <w:rsid w:val="00081C8C"/>
    <w:rsid w:val="00082F59"/>
    <w:rsid w:val="00087B93"/>
    <w:rsid w:val="000930AE"/>
    <w:rsid w:val="00093D95"/>
    <w:rsid w:val="00094124"/>
    <w:rsid w:val="00097211"/>
    <w:rsid w:val="0009793B"/>
    <w:rsid w:val="000A20A4"/>
    <w:rsid w:val="000A2275"/>
    <w:rsid w:val="000A2389"/>
    <w:rsid w:val="000A238F"/>
    <w:rsid w:val="000A2C7C"/>
    <w:rsid w:val="000A66FD"/>
    <w:rsid w:val="000A7211"/>
    <w:rsid w:val="000B0B4E"/>
    <w:rsid w:val="000B1D37"/>
    <w:rsid w:val="000B2C93"/>
    <w:rsid w:val="000B36DD"/>
    <w:rsid w:val="000B5711"/>
    <w:rsid w:val="000B6020"/>
    <w:rsid w:val="000B691A"/>
    <w:rsid w:val="000C2283"/>
    <w:rsid w:val="000C27CA"/>
    <w:rsid w:val="000C46DF"/>
    <w:rsid w:val="000C5940"/>
    <w:rsid w:val="000C59CB"/>
    <w:rsid w:val="000C6D13"/>
    <w:rsid w:val="000D0B08"/>
    <w:rsid w:val="000D0CE1"/>
    <w:rsid w:val="000D199C"/>
    <w:rsid w:val="000D514C"/>
    <w:rsid w:val="000D6664"/>
    <w:rsid w:val="000D71F7"/>
    <w:rsid w:val="000E087D"/>
    <w:rsid w:val="000E0BEA"/>
    <w:rsid w:val="000E67E4"/>
    <w:rsid w:val="000F24C8"/>
    <w:rsid w:val="000F3DA0"/>
    <w:rsid w:val="000F4876"/>
    <w:rsid w:val="000F555D"/>
    <w:rsid w:val="000F57B1"/>
    <w:rsid w:val="000F7A45"/>
    <w:rsid w:val="000F7FD8"/>
    <w:rsid w:val="00100BAC"/>
    <w:rsid w:val="001017B7"/>
    <w:rsid w:val="001034C6"/>
    <w:rsid w:val="00103D64"/>
    <w:rsid w:val="001049B0"/>
    <w:rsid w:val="00104ADB"/>
    <w:rsid w:val="001057BC"/>
    <w:rsid w:val="00106127"/>
    <w:rsid w:val="00107D2F"/>
    <w:rsid w:val="001133D5"/>
    <w:rsid w:val="00114068"/>
    <w:rsid w:val="001150E9"/>
    <w:rsid w:val="001224BA"/>
    <w:rsid w:val="00127757"/>
    <w:rsid w:val="00127E51"/>
    <w:rsid w:val="00130F33"/>
    <w:rsid w:val="00132A80"/>
    <w:rsid w:val="00132F95"/>
    <w:rsid w:val="00135F5A"/>
    <w:rsid w:val="001373A9"/>
    <w:rsid w:val="001426E4"/>
    <w:rsid w:val="0014307A"/>
    <w:rsid w:val="00144D0B"/>
    <w:rsid w:val="00146080"/>
    <w:rsid w:val="00147566"/>
    <w:rsid w:val="001507FD"/>
    <w:rsid w:val="00151053"/>
    <w:rsid w:val="00151442"/>
    <w:rsid w:val="00151FBB"/>
    <w:rsid w:val="0015211F"/>
    <w:rsid w:val="00155F96"/>
    <w:rsid w:val="00156408"/>
    <w:rsid w:val="00156A6B"/>
    <w:rsid w:val="00161DF9"/>
    <w:rsid w:val="00161ED0"/>
    <w:rsid w:val="00162CCE"/>
    <w:rsid w:val="00165891"/>
    <w:rsid w:val="00166954"/>
    <w:rsid w:val="00167281"/>
    <w:rsid w:val="00170545"/>
    <w:rsid w:val="00171ADD"/>
    <w:rsid w:val="001720DD"/>
    <w:rsid w:val="00173688"/>
    <w:rsid w:val="0017459B"/>
    <w:rsid w:val="00175B2F"/>
    <w:rsid w:val="0017695F"/>
    <w:rsid w:val="00182F0F"/>
    <w:rsid w:val="00183C9D"/>
    <w:rsid w:val="00183D24"/>
    <w:rsid w:val="001843F8"/>
    <w:rsid w:val="001851A6"/>
    <w:rsid w:val="001875A7"/>
    <w:rsid w:val="001879E1"/>
    <w:rsid w:val="0019389B"/>
    <w:rsid w:val="00194314"/>
    <w:rsid w:val="00194582"/>
    <w:rsid w:val="0019576A"/>
    <w:rsid w:val="001A1B88"/>
    <w:rsid w:val="001A1B94"/>
    <w:rsid w:val="001A22F5"/>
    <w:rsid w:val="001A7FD2"/>
    <w:rsid w:val="001B107D"/>
    <w:rsid w:val="001B2CD9"/>
    <w:rsid w:val="001B3581"/>
    <w:rsid w:val="001B6049"/>
    <w:rsid w:val="001B62A0"/>
    <w:rsid w:val="001B790F"/>
    <w:rsid w:val="001B7D42"/>
    <w:rsid w:val="001C282F"/>
    <w:rsid w:val="001C4E35"/>
    <w:rsid w:val="001D0086"/>
    <w:rsid w:val="001D0094"/>
    <w:rsid w:val="001D33B5"/>
    <w:rsid w:val="001D425D"/>
    <w:rsid w:val="001D7012"/>
    <w:rsid w:val="001D7BD2"/>
    <w:rsid w:val="001E1355"/>
    <w:rsid w:val="001E2A4D"/>
    <w:rsid w:val="001E53C2"/>
    <w:rsid w:val="001E551B"/>
    <w:rsid w:val="001F0E9C"/>
    <w:rsid w:val="001F1540"/>
    <w:rsid w:val="001F652C"/>
    <w:rsid w:val="001F739F"/>
    <w:rsid w:val="001F78D9"/>
    <w:rsid w:val="00202DB8"/>
    <w:rsid w:val="00205B1E"/>
    <w:rsid w:val="00207736"/>
    <w:rsid w:val="00212460"/>
    <w:rsid w:val="00215D0D"/>
    <w:rsid w:val="00217AEF"/>
    <w:rsid w:val="0022119B"/>
    <w:rsid w:val="00221576"/>
    <w:rsid w:val="00221EC9"/>
    <w:rsid w:val="00223ECD"/>
    <w:rsid w:val="002240FC"/>
    <w:rsid w:val="002241A6"/>
    <w:rsid w:val="002241E8"/>
    <w:rsid w:val="00224774"/>
    <w:rsid w:val="002247B0"/>
    <w:rsid w:val="00224F7A"/>
    <w:rsid w:val="00225152"/>
    <w:rsid w:val="00226633"/>
    <w:rsid w:val="00230E81"/>
    <w:rsid w:val="00232673"/>
    <w:rsid w:val="00236863"/>
    <w:rsid w:val="00237C1F"/>
    <w:rsid w:val="00237D0D"/>
    <w:rsid w:val="0024089F"/>
    <w:rsid w:val="002433A4"/>
    <w:rsid w:val="002435DC"/>
    <w:rsid w:val="00247B17"/>
    <w:rsid w:val="00250389"/>
    <w:rsid w:val="00251F2E"/>
    <w:rsid w:val="00252669"/>
    <w:rsid w:val="002534FB"/>
    <w:rsid w:val="00254209"/>
    <w:rsid w:val="00254288"/>
    <w:rsid w:val="002545AA"/>
    <w:rsid w:val="0025469C"/>
    <w:rsid w:val="002562C0"/>
    <w:rsid w:val="002579CE"/>
    <w:rsid w:val="00257F01"/>
    <w:rsid w:val="00260D0F"/>
    <w:rsid w:val="00260FEC"/>
    <w:rsid w:val="00261DD6"/>
    <w:rsid w:val="00262B28"/>
    <w:rsid w:val="00264223"/>
    <w:rsid w:val="002657E2"/>
    <w:rsid w:val="0026609C"/>
    <w:rsid w:val="002705D2"/>
    <w:rsid w:val="002727CC"/>
    <w:rsid w:val="00273679"/>
    <w:rsid w:val="0028009F"/>
    <w:rsid w:val="00281A35"/>
    <w:rsid w:val="00283E90"/>
    <w:rsid w:val="00284486"/>
    <w:rsid w:val="00285644"/>
    <w:rsid w:val="0028581E"/>
    <w:rsid w:val="002921EB"/>
    <w:rsid w:val="00292DE5"/>
    <w:rsid w:val="0029330C"/>
    <w:rsid w:val="00293491"/>
    <w:rsid w:val="00293A8C"/>
    <w:rsid w:val="002A0FB8"/>
    <w:rsid w:val="002A3B3C"/>
    <w:rsid w:val="002A6193"/>
    <w:rsid w:val="002A7BD4"/>
    <w:rsid w:val="002A7F32"/>
    <w:rsid w:val="002B20A1"/>
    <w:rsid w:val="002B2147"/>
    <w:rsid w:val="002B226E"/>
    <w:rsid w:val="002B46D4"/>
    <w:rsid w:val="002B54CF"/>
    <w:rsid w:val="002C1274"/>
    <w:rsid w:val="002C1A9C"/>
    <w:rsid w:val="002C51F7"/>
    <w:rsid w:val="002C6FE0"/>
    <w:rsid w:val="002D1BE4"/>
    <w:rsid w:val="002D5DDD"/>
    <w:rsid w:val="002D724D"/>
    <w:rsid w:val="002D7B5B"/>
    <w:rsid w:val="002E07C6"/>
    <w:rsid w:val="002E5015"/>
    <w:rsid w:val="002E7ACF"/>
    <w:rsid w:val="002F0CE9"/>
    <w:rsid w:val="002F18C3"/>
    <w:rsid w:val="002F199F"/>
    <w:rsid w:val="002F3691"/>
    <w:rsid w:val="002F3BD0"/>
    <w:rsid w:val="002F5B19"/>
    <w:rsid w:val="00300A0B"/>
    <w:rsid w:val="00301F46"/>
    <w:rsid w:val="0030387B"/>
    <w:rsid w:val="00303CAD"/>
    <w:rsid w:val="00304689"/>
    <w:rsid w:val="003046FD"/>
    <w:rsid w:val="003053CA"/>
    <w:rsid w:val="00306418"/>
    <w:rsid w:val="0030726B"/>
    <w:rsid w:val="003100F3"/>
    <w:rsid w:val="00310C11"/>
    <w:rsid w:val="00315492"/>
    <w:rsid w:val="00316600"/>
    <w:rsid w:val="003172EC"/>
    <w:rsid w:val="003201BA"/>
    <w:rsid w:val="0032170B"/>
    <w:rsid w:val="00323325"/>
    <w:rsid w:val="003243B0"/>
    <w:rsid w:val="00325EC0"/>
    <w:rsid w:val="00331748"/>
    <w:rsid w:val="003340EC"/>
    <w:rsid w:val="003350FF"/>
    <w:rsid w:val="0034057C"/>
    <w:rsid w:val="00343E36"/>
    <w:rsid w:val="00350142"/>
    <w:rsid w:val="00351628"/>
    <w:rsid w:val="00351F58"/>
    <w:rsid w:val="003526FB"/>
    <w:rsid w:val="00353B6D"/>
    <w:rsid w:val="00354920"/>
    <w:rsid w:val="00355AA1"/>
    <w:rsid w:val="00355DC6"/>
    <w:rsid w:val="003604D7"/>
    <w:rsid w:val="0036351E"/>
    <w:rsid w:val="00364521"/>
    <w:rsid w:val="00365026"/>
    <w:rsid w:val="00367F82"/>
    <w:rsid w:val="003756AF"/>
    <w:rsid w:val="00375815"/>
    <w:rsid w:val="00376EC8"/>
    <w:rsid w:val="00380441"/>
    <w:rsid w:val="003816A3"/>
    <w:rsid w:val="00382696"/>
    <w:rsid w:val="0038438A"/>
    <w:rsid w:val="003864D2"/>
    <w:rsid w:val="00390249"/>
    <w:rsid w:val="00390BF8"/>
    <w:rsid w:val="00392877"/>
    <w:rsid w:val="00392E12"/>
    <w:rsid w:val="00394645"/>
    <w:rsid w:val="00394D7E"/>
    <w:rsid w:val="003956E9"/>
    <w:rsid w:val="003965EC"/>
    <w:rsid w:val="00396BA0"/>
    <w:rsid w:val="003A0E17"/>
    <w:rsid w:val="003A111E"/>
    <w:rsid w:val="003A16D4"/>
    <w:rsid w:val="003A357E"/>
    <w:rsid w:val="003A6757"/>
    <w:rsid w:val="003A6E62"/>
    <w:rsid w:val="003A78B5"/>
    <w:rsid w:val="003A7BE8"/>
    <w:rsid w:val="003A7C85"/>
    <w:rsid w:val="003A7FBE"/>
    <w:rsid w:val="003B0D09"/>
    <w:rsid w:val="003B165A"/>
    <w:rsid w:val="003B2140"/>
    <w:rsid w:val="003B3EF3"/>
    <w:rsid w:val="003C1510"/>
    <w:rsid w:val="003C2478"/>
    <w:rsid w:val="003C28B8"/>
    <w:rsid w:val="003C2948"/>
    <w:rsid w:val="003C3768"/>
    <w:rsid w:val="003C6934"/>
    <w:rsid w:val="003C74F9"/>
    <w:rsid w:val="003C7827"/>
    <w:rsid w:val="003C7FD0"/>
    <w:rsid w:val="003D0268"/>
    <w:rsid w:val="003D0323"/>
    <w:rsid w:val="003D1A43"/>
    <w:rsid w:val="003D1A64"/>
    <w:rsid w:val="003D3757"/>
    <w:rsid w:val="003D37E4"/>
    <w:rsid w:val="003D3A9C"/>
    <w:rsid w:val="003E13A6"/>
    <w:rsid w:val="003E31E5"/>
    <w:rsid w:val="003E32ED"/>
    <w:rsid w:val="003E3A39"/>
    <w:rsid w:val="003E4693"/>
    <w:rsid w:val="003E56BD"/>
    <w:rsid w:val="003E58C9"/>
    <w:rsid w:val="003E79C7"/>
    <w:rsid w:val="003F204B"/>
    <w:rsid w:val="003F36D7"/>
    <w:rsid w:val="003F578D"/>
    <w:rsid w:val="003F5E0D"/>
    <w:rsid w:val="003F650B"/>
    <w:rsid w:val="003F67B8"/>
    <w:rsid w:val="003F7A60"/>
    <w:rsid w:val="004004E9"/>
    <w:rsid w:val="00400FDE"/>
    <w:rsid w:val="00402109"/>
    <w:rsid w:val="00402595"/>
    <w:rsid w:val="004033A7"/>
    <w:rsid w:val="004052C5"/>
    <w:rsid w:val="004100AA"/>
    <w:rsid w:val="00412203"/>
    <w:rsid w:val="00414815"/>
    <w:rsid w:val="0041563A"/>
    <w:rsid w:val="00417DE3"/>
    <w:rsid w:val="004203EE"/>
    <w:rsid w:val="00420B07"/>
    <w:rsid w:val="00422869"/>
    <w:rsid w:val="00426448"/>
    <w:rsid w:val="0043197C"/>
    <w:rsid w:val="0043257A"/>
    <w:rsid w:val="00436FD3"/>
    <w:rsid w:val="004406CF"/>
    <w:rsid w:val="00441804"/>
    <w:rsid w:val="0044293C"/>
    <w:rsid w:val="004435B4"/>
    <w:rsid w:val="00444335"/>
    <w:rsid w:val="0044446C"/>
    <w:rsid w:val="004471B4"/>
    <w:rsid w:val="00450248"/>
    <w:rsid w:val="004517E5"/>
    <w:rsid w:val="004520DF"/>
    <w:rsid w:val="0046048A"/>
    <w:rsid w:val="00461690"/>
    <w:rsid w:val="00462ED7"/>
    <w:rsid w:val="00464C62"/>
    <w:rsid w:val="00466346"/>
    <w:rsid w:val="00466662"/>
    <w:rsid w:val="00473F17"/>
    <w:rsid w:val="004751D6"/>
    <w:rsid w:val="00476345"/>
    <w:rsid w:val="00477DBA"/>
    <w:rsid w:val="00477E20"/>
    <w:rsid w:val="00480BB8"/>
    <w:rsid w:val="00481674"/>
    <w:rsid w:val="00481D51"/>
    <w:rsid w:val="0048519E"/>
    <w:rsid w:val="00485EC7"/>
    <w:rsid w:val="00485F1D"/>
    <w:rsid w:val="004860BD"/>
    <w:rsid w:val="00487430"/>
    <w:rsid w:val="00492519"/>
    <w:rsid w:val="00492DCA"/>
    <w:rsid w:val="00493283"/>
    <w:rsid w:val="0049667A"/>
    <w:rsid w:val="004979A2"/>
    <w:rsid w:val="004A0A7B"/>
    <w:rsid w:val="004A0BB0"/>
    <w:rsid w:val="004A1FE5"/>
    <w:rsid w:val="004A26CD"/>
    <w:rsid w:val="004A2A21"/>
    <w:rsid w:val="004A3584"/>
    <w:rsid w:val="004A5121"/>
    <w:rsid w:val="004A577A"/>
    <w:rsid w:val="004A7990"/>
    <w:rsid w:val="004B134D"/>
    <w:rsid w:val="004B1796"/>
    <w:rsid w:val="004B2C95"/>
    <w:rsid w:val="004B3AFE"/>
    <w:rsid w:val="004B591D"/>
    <w:rsid w:val="004B7542"/>
    <w:rsid w:val="004C37AA"/>
    <w:rsid w:val="004C4ACC"/>
    <w:rsid w:val="004C6AC1"/>
    <w:rsid w:val="004C7E83"/>
    <w:rsid w:val="004D2A6A"/>
    <w:rsid w:val="004D5893"/>
    <w:rsid w:val="004D5DB3"/>
    <w:rsid w:val="004E0096"/>
    <w:rsid w:val="004E345F"/>
    <w:rsid w:val="004E3545"/>
    <w:rsid w:val="004E41C7"/>
    <w:rsid w:val="004E58C3"/>
    <w:rsid w:val="004E5A21"/>
    <w:rsid w:val="004E7FE7"/>
    <w:rsid w:val="004F2D88"/>
    <w:rsid w:val="004F41A2"/>
    <w:rsid w:val="005001F3"/>
    <w:rsid w:val="005008D7"/>
    <w:rsid w:val="005032CC"/>
    <w:rsid w:val="0050434B"/>
    <w:rsid w:val="0050485B"/>
    <w:rsid w:val="005070C3"/>
    <w:rsid w:val="005124DC"/>
    <w:rsid w:val="00512F7F"/>
    <w:rsid w:val="00515991"/>
    <w:rsid w:val="005220BE"/>
    <w:rsid w:val="00525BFE"/>
    <w:rsid w:val="00526667"/>
    <w:rsid w:val="00540DFD"/>
    <w:rsid w:val="00541D46"/>
    <w:rsid w:val="00542D5F"/>
    <w:rsid w:val="005435DE"/>
    <w:rsid w:val="0054474A"/>
    <w:rsid w:val="00544C28"/>
    <w:rsid w:val="00545159"/>
    <w:rsid w:val="00546BAE"/>
    <w:rsid w:val="0055002A"/>
    <w:rsid w:val="00552EBD"/>
    <w:rsid w:val="00553827"/>
    <w:rsid w:val="00555F71"/>
    <w:rsid w:val="005643DB"/>
    <w:rsid w:val="0056521E"/>
    <w:rsid w:val="0057338D"/>
    <w:rsid w:val="005740F6"/>
    <w:rsid w:val="005743D2"/>
    <w:rsid w:val="00575DE3"/>
    <w:rsid w:val="00576F74"/>
    <w:rsid w:val="005802BD"/>
    <w:rsid w:val="00586FA8"/>
    <w:rsid w:val="00587F23"/>
    <w:rsid w:val="00591E3A"/>
    <w:rsid w:val="00593CB4"/>
    <w:rsid w:val="00597A04"/>
    <w:rsid w:val="005A1156"/>
    <w:rsid w:val="005A1803"/>
    <w:rsid w:val="005A3131"/>
    <w:rsid w:val="005A4096"/>
    <w:rsid w:val="005B0D7C"/>
    <w:rsid w:val="005B0E86"/>
    <w:rsid w:val="005B27D6"/>
    <w:rsid w:val="005B2CD4"/>
    <w:rsid w:val="005B3A3B"/>
    <w:rsid w:val="005B5DEE"/>
    <w:rsid w:val="005B6854"/>
    <w:rsid w:val="005C0DBE"/>
    <w:rsid w:val="005C3721"/>
    <w:rsid w:val="005C4034"/>
    <w:rsid w:val="005C465F"/>
    <w:rsid w:val="005C651C"/>
    <w:rsid w:val="005C6D3A"/>
    <w:rsid w:val="005D0D06"/>
    <w:rsid w:val="005D1427"/>
    <w:rsid w:val="005D2B62"/>
    <w:rsid w:val="005D3B24"/>
    <w:rsid w:val="005D49C8"/>
    <w:rsid w:val="005D4C33"/>
    <w:rsid w:val="005D5607"/>
    <w:rsid w:val="005D573F"/>
    <w:rsid w:val="005E1D8E"/>
    <w:rsid w:val="005E37E9"/>
    <w:rsid w:val="005F03DB"/>
    <w:rsid w:val="005F11C2"/>
    <w:rsid w:val="005F1701"/>
    <w:rsid w:val="005F3C27"/>
    <w:rsid w:val="005F77BB"/>
    <w:rsid w:val="005F7B7F"/>
    <w:rsid w:val="00602E30"/>
    <w:rsid w:val="00603A46"/>
    <w:rsid w:val="00611A49"/>
    <w:rsid w:val="00613017"/>
    <w:rsid w:val="00613A54"/>
    <w:rsid w:val="00616189"/>
    <w:rsid w:val="006166F0"/>
    <w:rsid w:val="00620EE6"/>
    <w:rsid w:val="00621760"/>
    <w:rsid w:val="006217BB"/>
    <w:rsid w:val="00624BB7"/>
    <w:rsid w:val="00625BD5"/>
    <w:rsid w:val="00625DFB"/>
    <w:rsid w:val="0062725F"/>
    <w:rsid w:val="00634CEB"/>
    <w:rsid w:val="00637179"/>
    <w:rsid w:val="0063734D"/>
    <w:rsid w:val="006444C4"/>
    <w:rsid w:val="00646100"/>
    <w:rsid w:val="006476CA"/>
    <w:rsid w:val="006507A4"/>
    <w:rsid w:val="0065100D"/>
    <w:rsid w:val="006510BE"/>
    <w:rsid w:val="00652D65"/>
    <w:rsid w:val="00653D74"/>
    <w:rsid w:val="00653F19"/>
    <w:rsid w:val="006552AE"/>
    <w:rsid w:val="00655773"/>
    <w:rsid w:val="006563CA"/>
    <w:rsid w:val="006578FC"/>
    <w:rsid w:val="006608AB"/>
    <w:rsid w:val="00662E00"/>
    <w:rsid w:val="00663B2D"/>
    <w:rsid w:val="00664587"/>
    <w:rsid w:val="00665164"/>
    <w:rsid w:val="00666F25"/>
    <w:rsid w:val="00667C1C"/>
    <w:rsid w:val="00671885"/>
    <w:rsid w:val="00673DD4"/>
    <w:rsid w:val="00674AEB"/>
    <w:rsid w:val="006753B0"/>
    <w:rsid w:val="0067635F"/>
    <w:rsid w:val="00676F42"/>
    <w:rsid w:val="00681656"/>
    <w:rsid w:val="00683CB5"/>
    <w:rsid w:val="0068455C"/>
    <w:rsid w:val="00685328"/>
    <w:rsid w:val="00690562"/>
    <w:rsid w:val="0069333E"/>
    <w:rsid w:val="00693C8E"/>
    <w:rsid w:val="006969BA"/>
    <w:rsid w:val="006A026A"/>
    <w:rsid w:val="006A0425"/>
    <w:rsid w:val="006A1D62"/>
    <w:rsid w:val="006A3759"/>
    <w:rsid w:val="006A6D7F"/>
    <w:rsid w:val="006A73F2"/>
    <w:rsid w:val="006B0298"/>
    <w:rsid w:val="006B0E83"/>
    <w:rsid w:val="006B199C"/>
    <w:rsid w:val="006B3F47"/>
    <w:rsid w:val="006B49AE"/>
    <w:rsid w:val="006B5493"/>
    <w:rsid w:val="006B6FCB"/>
    <w:rsid w:val="006C10C0"/>
    <w:rsid w:val="006C1B1D"/>
    <w:rsid w:val="006C2DF5"/>
    <w:rsid w:val="006C32BB"/>
    <w:rsid w:val="006C3747"/>
    <w:rsid w:val="006C4132"/>
    <w:rsid w:val="006C6F31"/>
    <w:rsid w:val="006C7760"/>
    <w:rsid w:val="006C7EEA"/>
    <w:rsid w:val="006D32A6"/>
    <w:rsid w:val="006D5217"/>
    <w:rsid w:val="006D522C"/>
    <w:rsid w:val="006D56AA"/>
    <w:rsid w:val="006D7795"/>
    <w:rsid w:val="006D7ACB"/>
    <w:rsid w:val="006E00EF"/>
    <w:rsid w:val="006E1340"/>
    <w:rsid w:val="006E1A7A"/>
    <w:rsid w:val="006E38AF"/>
    <w:rsid w:val="006E4846"/>
    <w:rsid w:val="006E7ED1"/>
    <w:rsid w:val="006F01E7"/>
    <w:rsid w:val="006F1F3A"/>
    <w:rsid w:val="006F59CF"/>
    <w:rsid w:val="006F7630"/>
    <w:rsid w:val="006F76DD"/>
    <w:rsid w:val="006F7A9A"/>
    <w:rsid w:val="006F7EB8"/>
    <w:rsid w:val="00702DD7"/>
    <w:rsid w:val="007047D3"/>
    <w:rsid w:val="007052DC"/>
    <w:rsid w:val="00705C40"/>
    <w:rsid w:val="00706723"/>
    <w:rsid w:val="0071087E"/>
    <w:rsid w:val="0071540F"/>
    <w:rsid w:val="00717731"/>
    <w:rsid w:val="007229A1"/>
    <w:rsid w:val="007235AA"/>
    <w:rsid w:val="0072794B"/>
    <w:rsid w:val="00731AE5"/>
    <w:rsid w:val="00732289"/>
    <w:rsid w:val="0073268D"/>
    <w:rsid w:val="00735915"/>
    <w:rsid w:val="00735C21"/>
    <w:rsid w:val="0073614A"/>
    <w:rsid w:val="00736FF2"/>
    <w:rsid w:val="00740C8C"/>
    <w:rsid w:val="00741AC4"/>
    <w:rsid w:val="0074285B"/>
    <w:rsid w:val="007430C0"/>
    <w:rsid w:val="00745AEC"/>
    <w:rsid w:val="00745CF2"/>
    <w:rsid w:val="00746791"/>
    <w:rsid w:val="007515BC"/>
    <w:rsid w:val="007573B2"/>
    <w:rsid w:val="007574BB"/>
    <w:rsid w:val="007575E2"/>
    <w:rsid w:val="0075764C"/>
    <w:rsid w:val="00761D32"/>
    <w:rsid w:val="00762198"/>
    <w:rsid w:val="00763800"/>
    <w:rsid w:val="00763CE8"/>
    <w:rsid w:val="00763D85"/>
    <w:rsid w:val="00764E7C"/>
    <w:rsid w:val="00766ACC"/>
    <w:rsid w:val="00770792"/>
    <w:rsid w:val="00773903"/>
    <w:rsid w:val="00774FFE"/>
    <w:rsid w:val="00775638"/>
    <w:rsid w:val="00775677"/>
    <w:rsid w:val="0077599A"/>
    <w:rsid w:val="00777353"/>
    <w:rsid w:val="00780CD6"/>
    <w:rsid w:val="00782EA4"/>
    <w:rsid w:val="00785461"/>
    <w:rsid w:val="00786FF3"/>
    <w:rsid w:val="007875AA"/>
    <w:rsid w:val="007876CF"/>
    <w:rsid w:val="00787778"/>
    <w:rsid w:val="00793090"/>
    <w:rsid w:val="00796BBC"/>
    <w:rsid w:val="00796F2A"/>
    <w:rsid w:val="0079735A"/>
    <w:rsid w:val="007A0176"/>
    <w:rsid w:val="007A2F67"/>
    <w:rsid w:val="007A38C9"/>
    <w:rsid w:val="007A3918"/>
    <w:rsid w:val="007A5707"/>
    <w:rsid w:val="007B0B08"/>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22E7"/>
    <w:rsid w:val="007E41BC"/>
    <w:rsid w:val="007E4232"/>
    <w:rsid w:val="007E44BF"/>
    <w:rsid w:val="007E69BB"/>
    <w:rsid w:val="007E6AB8"/>
    <w:rsid w:val="007F2109"/>
    <w:rsid w:val="007F21C5"/>
    <w:rsid w:val="007F253F"/>
    <w:rsid w:val="007F3ACF"/>
    <w:rsid w:val="007F3EF1"/>
    <w:rsid w:val="007F564B"/>
    <w:rsid w:val="007F63B4"/>
    <w:rsid w:val="00800FD0"/>
    <w:rsid w:val="00801BCE"/>
    <w:rsid w:val="00802515"/>
    <w:rsid w:val="0081283F"/>
    <w:rsid w:val="0081480A"/>
    <w:rsid w:val="008202EB"/>
    <w:rsid w:val="0082180A"/>
    <w:rsid w:val="008240D3"/>
    <w:rsid w:val="00827F88"/>
    <w:rsid w:val="008336A5"/>
    <w:rsid w:val="0083437E"/>
    <w:rsid w:val="00835474"/>
    <w:rsid w:val="008360D7"/>
    <w:rsid w:val="008373C0"/>
    <w:rsid w:val="0084145F"/>
    <w:rsid w:val="008419FB"/>
    <w:rsid w:val="00841DA2"/>
    <w:rsid w:val="008434ED"/>
    <w:rsid w:val="008458F6"/>
    <w:rsid w:val="00845AED"/>
    <w:rsid w:val="00845CA0"/>
    <w:rsid w:val="0084708E"/>
    <w:rsid w:val="008506B4"/>
    <w:rsid w:val="00851AE4"/>
    <w:rsid w:val="00852121"/>
    <w:rsid w:val="0085598D"/>
    <w:rsid w:val="00856700"/>
    <w:rsid w:val="008609FC"/>
    <w:rsid w:val="00861107"/>
    <w:rsid w:val="00862771"/>
    <w:rsid w:val="00862EC5"/>
    <w:rsid w:val="00863B11"/>
    <w:rsid w:val="0086682F"/>
    <w:rsid w:val="00871940"/>
    <w:rsid w:val="0087655E"/>
    <w:rsid w:val="00876F54"/>
    <w:rsid w:val="00877292"/>
    <w:rsid w:val="0087754A"/>
    <w:rsid w:val="0087766C"/>
    <w:rsid w:val="00880552"/>
    <w:rsid w:val="008839DA"/>
    <w:rsid w:val="00884EE8"/>
    <w:rsid w:val="00885168"/>
    <w:rsid w:val="0089173B"/>
    <w:rsid w:val="00891E76"/>
    <w:rsid w:val="0089220F"/>
    <w:rsid w:val="008935AA"/>
    <w:rsid w:val="008963F0"/>
    <w:rsid w:val="00896C53"/>
    <w:rsid w:val="008A03A5"/>
    <w:rsid w:val="008A0886"/>
    <w:rsid w:val="008A0DF3"/>
    <w:rsid w:val="008A4138"/>
    <w:rsid w:val="008A5D96"/>
    <w:rsid w:val="008A662F"/>
    <w:rsid w:val="008A791B"/>
    <w:rsid w:val="008B1B3B"/>
    <w:rsid w:val="008B5C93"/>
    <w:rsid w:val="008B6848"/>
    <w:rsid w:val="008C2FA1"/>
    <w:rsid w:val="008C7925"/>
    <w:rsid w:val="008C7D74"/>
    <w:rsid w:val="008D2C4C"/>
    <w:rsid w:val="008D6263"/>
    <w:rsid w:val="008D6344"/>
    <w:rsid w:val="008D7E0D"/>
    <w:rsid w:val="008D7EDB"/>
    <w:rsid w:val="008E1829"/>
    <w:rsid w:val="008E2327"/>
    <w:rsid w:val="008E5077"/>
    <w:rsid w:val="008E64F0"/>
    <w:rsid w:val="008E6FF3"/>
    <w:rsid w:val="008E7B05"/>
    <w:rsid w:val="008F05F9"/>
    <w:rsid w:val="008F18ED"/>
    <w:rsid w:val="008F3EA1"/>
    <w:rsid w:val="008F46C2"/>
    <w:rsid w:val="008F4B45"/>
    <w:rsid w:val="008F5097"/>
    <w:rsid w:val="009001FC"/>
    <w:rsid w:val="009020A8"/>
    <w:rsid w:val="00903D37"/>
    <w:rsid w:val="00907CDA"/>
    <w:rsid w:val="0091055D"/>
    <w:rsid w:val="00910E4D"/>
    <w:rsid w:val="00913B76"/>
    <w:rsid w:val="009140A3"/>
    <w:rsid w:val="00914C61"/>
    <w:rsid w:val="0091633A"/>
    <w:rsid w:val="00917D6F"/>
    <w:rsid w:val="00921B1A"/>
    <w:rsid w:val="00921DDA"/>
    <w:rsid w:val="0092600D"/>
    <w:rsid w:val="00927D70"/>
    <w:rsid w:val="00927ED6"/>
    <w:rsid w:val="0093039D"/>
    <w:rsid w:val="00931E4F"/>
    <w:rsid w:val="0093364D"/>
    <w:rsid w:val="00936574"/>
    <w:rsid w:val="00943BCE"/>
    <w:rsid w:val="00957104"/>
    <w:rsid w:val="00957CA8"/>
    <w:rsid w:val="00960346"/>
    <w:rsid w:val="009617D3"/>
    <w:rsid w:val="00963DC8"/>
    <w:rsid w:val="0096463B"/>
    <w:rsid w:val="00967869"/>
    <w:rsid w:val="00970475"/>
    <w:rsid w:val="00971F54"/>
    <w:rsid w:val="009725C5"/>
    <w:rsid w:val="00973F40"/>
    <w:rsid w:val="00973FDF"/>
    <w:rsid w:val="009806E2"/>
    <w:rsid w:val="00983AA1"/>
    <w:rsid w:val="009849EF"/>
    <w:rsid w:val="00984BE6"/>
    <w:rsid w:val="00986DB7"/>
    <w:rsid w:val="0099315B"/>
    <w:rsid w:val="009934CF"/>
    <w:rsid w:val="00993B80"/>
    <w:rsid w:val="00994D5D"/>
    <w:rsid w:val="00995364"/>
    <w:rsid w:val="00995AD7"/>
    <w:rsid w:val="009A0D75"/>
    <w:rsid w:val="009A32D7"/>
    <w:rsid w:val="009A347A"/>
    <w:rsid w:val="009A620E"/>
    <w:rsid w:val="009B548D"/>
    <w:rsid w:val="009B6578"/>
    <w:rsid w:val="009B6A6F"/>
    <w:rsid w:val="009C155B"/>
    <w:rsid w:val="009C1AFE"/>
    <w:rsid w:val="009C3FA3"/>
    <w:rsid w:val="009C4081"/>
    <w:rsid w:val="009C5531"/>
    <w:rsid w:val="009C5F24"/>
    <w:rsid w:val="009D048B"/>
    <w:rsid w:val="009D3DB3"/>
    <w:rsid w:val="009D5C3E"/>
    <w:rsid w:val="009D69C6"/>
    <w:rsid w:val="009D7EDD"/>
    <w:rsid w:val="009E5419"/>
    <w:rsid w:val="009E5A6E"/>
    <w:rsid w:val="009F46DC"/>
    <w:rsid w:val="00A00BF3"/>
    <w:rsid w:val="00A01C00"/>
    <w:rsid w:val="00A05C27"/>
    <w:rsid w:val="00A060A7"/>
    <w:rsid w:val="00A06D9C"/>
    <w:rsid w:val="00A10AB8"/>
    <w:rsid w:val="00A112F7"/>
    <w:rsid w:val="00A11CAD"/>
    <w:rsid w:val="00A14169"/>
    <w:rsid w:val="00A14880"/>
    <w:rsid w:val="00A1620A"/>
    <w:rsid w:val="00A1620D"/>
    <w:rsid w:val="00A16AC0"/>
    <w:rsid w:val="00A20877"/>
    <w:rsid w:val="00A23D31"/>
    <w:rsid w:val="00A24C9B"/>
    <w:rsid w:val="00A27124"/>
    <w:rsid w:val="00A27D2B"/>
    <w:rsid w:val="00A301A7"/>
    <w:rsid w:val="00A30C34"/>
    <w:rsid w:val="00A30FD3"/>
    <w:rsid w:val="00A35E2F"/>
    <w:rsid w:val="00A37891"/>
    <w:rsid w:val="00A40A51"/>
    <w:rsid w:val="00A42292"/>
    <w:rsid w:val="00A44B26"/>
    <w:rsid w:val="00A47916"/>
    <w:rsid w:val="00A50746"/>
    <w:rsid w:val="00A509EC"/>
    <w:rsid w:val="00A536DA"/>
    <w:rsid w:val="00A571CD"/>
    <w:rsid w:val="00A57C3D"/>
    <w:rsid w:val="00A61E0F"/>
    <w:rsid w:val="00A61F25"/>
    <w:rsid w:val="00A63630"/>
    <w:rsid w:val="00A65CD8"/>
    <w:rsid w:val="00A668B7"/>
    <w:rsid w:val="00A6697B"/>
    <w:rsid w:val="00A74C2D"/>
    <w:rsid w:val="00A76B34"/>
    <w:rsid w:val="00A80644"/>
    <w:rsid w:val="00A83487"/>
    <w:rsid w:val="00A854FF"/>
    <w:rsid w:val="00A87035"/>
    <w:rsid w:val="00A8745D"/>
    <w:rsid w:val="00A90F9B"/>
    <w:rsid w:val="00A92694"/>
    <w:rsid w:val="00A93072"/>
    <w:rsid w:val="00A9629C"/>
    <w:rsid w:val="00AA35D5"/>
    <w:rsid w:val="00AA417B"/>
    <w:rsid w:val="00AA533F"/>
    <w:rsid w:val="00AA5A86"/>
    <w:rsid w:val="00AA70FB"/>
    <w:rsid w:val="00AB010D"/>
    <w:rsid w:val="00AB0749"/>
    <w:rsid w:val="00AB1209"/>
    <w:rsid w:val="00AB5709"/>
    <w:rsid w:val="00AB76D8"/>
    <w:rsid w:val="00AB7E6A"/>
    <w:rsid w:val="00AC1B61"/>
    <w:rsid w:val="00AC2C6E"/>
    <w:rsid w:val="00AC5EE6"/>
    <w:rsid w:val="00AC63CF"/>
    <w:rsid w:val="00AC641F"/>
    <w:rsid w:val="00AD0D24"/>
    <w:rsid w:val="00AD0FA2"/>
    <w:rsid w:val="00AD1923"/>
    <w:rsid w:val="00AD2611"/>
    <w:rsid w:val="00AD3AC5"/>
    <w:rsid w:val="00AD3D57"/>
    <w:rsid w:val="00AD477B"/>
    <w:rsid w:val="00AD4882"/>
    <w:rsid w:val="00AE1BA2"/>
    <w:rsid w:val="00AE4507"/>
    <w:rsid w:val="00AE47BF"/>
    <w:rsid w:val="00AE5024"/>
    <w:rsid w:val="00AF36A2"/>
    <w:rsid w:val="00AF6432"/>
    <w:rsid w:val="00AF6B9D"/>
    <w:rsid w:val="00AF75BE"/>
    <w:rsid w:val="00AF79BD"/>
    <w:rsid w:val="00B07F12"/>
    <w:rsid w:val="00B1415B"/>
    <w:rsid w:val="00B15278"/>
    <w:rsid w:val="00B21671"/>
    <w:rsid w:val="00B217E2"/>
    <w:rsid w:val="00B234EC"/>
    <w:rsid w:val="00B26473"/>
    <w:rsid w:val="00B2732B"/>
    <w:rsid w:val="00B274AE"/>
    <w:rsid w:val="00B274BF"/>
    <w:rsid w:val="00B31222"/>
    <w:rsid w:val="00B32215"/>
    <w:rsid w:val="00B32C53"/>
    <w:rsid w:val="00B42E81"/>
    <w:rsid w:val="00B4329D"/>
    <w:rsid w:val="00B434FC"/>
    <w:rsid w:val="00B443F5"/>
    <w:rsid w:val="00B44D40"/>
    <w:rsid w:val="00B46640"/>
    <w:rsid w:val="00B520F9"/>
    <w:rsid w:val="00B52812"/>
    <w:rsid w:val="00B5495A"/>
    <w:rsid w:val="00B54E2E"/>
    <w:rsid w:val="00B577A3"/>
    <w:rsid w:val="00B6087A"/>
    <w:rsid w:val="00B6258B"/>
    <w:rsid w:val="00B64641"/>
    <w:rsid w:val="00B667D0"/>
    <w:rsid w:val="00B67D38"/>
    <w:rsid w:val="00B7262F"/>
    <w:rsid w:val="00B727C5"/>
    <w:rsid w:val="00B73FD4"/>
    <w:rsid w:val="00B74FC5"/>
    <w:rsid w:val="00B75A6C"/>
    <w:rsid w:val="00B81B8B"/>
    <w:rsid w:val="00B82F2D"/>
    <w:rsid w:val="00B83E2A"/>
    <w:rsid w:val="00B83E38"/>
    <w:rsid w:val="00B85DF3"/>
    <w:rsid w:val="00B86869"/>
    <w:rsid w:val="00B86C19"/>
    <w:rsid w:val="00B870C6"/>
    <w:rsid w:val="00B92EDF"/>
    <w:rsid w:val="00B93510"/>
    <w:rsid w:val="00B93E33"/>
    <w:rsid w:val="00B94324"/>
    <w:rsid w:val="00B94F72"/>
    <w:rsid w:val="00B954F3"/>
    <w:rsid w:val="00B95BCD"/>
    <w:rsid w:val="00B95CDC"/>
    <w:rsid w:val="00B95CE5"/>
    <w:rsid w:val="00BA0D0B"/>
    <w:rsid w:val="00BA0ED5"/>
    <w:rsid w:val="00BA37A8"/>
    <w:rsid w:val="00BA3B4C"/>
    <w:rsid w:val="00BA3EA8"/>
    <w:rsid w:val="00BB1891"/>
    <w:rsid w:val="00BB375D"/>
    <w:rsid w:val="00BB49A0"/>
    <w:rsid w:val="00BB5067"/>
    <w:rsid w:val="00BB515F"/>
    <w:rsid w:val="00BB5DFF"/>
    <w:rsid w:val="00BC1FA5"/>
    <w:rsid w:val="00BC2C0C"/>
    <w:rsid w:val="00BC55E5"/>
    <w:rsid w:val="00BC64F5"/>
    <w:rsid w:val="00BC732A"/>
    <w:rsid w:val="00BC758B"/>
    <w:rsid w:val="00BD181B"/>
    <w:rsid w:val="00BD2EAC"/>
    <w:rsid w:val="00BD4BB3"/>
    <w:rsid w:val="00BD5CDF"/>
    <w:rsid w:val="00BE17C6"/>
    <w:rsid w:val="00BE2BD3"/>
    <w:rsid w:val="00BE4865"/>
    <w:rsid w:val="00BE69BF"/>
    <w:rsid w:val="00BE6A3C"/>
    <w:rsid w:val="00BE725A"/>
    <w:rsid w:val="00BE7430"/>
    <w:rsid w:val="00BE7B48"/>
    <w:rsid w:val="00BF3381"/>
    <w:rsid w:val="00C05514"/>
    <w:rsid w:val="00C05543"/>
    <w:rsid w:val="00C105B6"/>
    <w:rsid w:val="00C10FCF"/>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345C"/>
    <w:rsid w:val="00C33C9A"/>
    <w:rsid w:val="00C407E5"/>
    <w:rsid w:val="00C42DAC"/>
    <w:rsid w:val="00C4342B"/>
    <w:rsid w:val="00C436FC"/>
    <w:rsid w:val="00C459A9"/>
    <w:rsid w:val="00C502A5"/>
    <w:rsid w:val="00C521F7"/>
    <w:rsid w:val="00C53008"/>
    <w:rsid w:val="00C55151"/>
    <w:rsid w:val="00C558FF"/>
    <w:rsid w:val="00C560FA"/>
    <w:rsid w:val="00C570C5"/>
    <w:rsid w:val="00C57FF9"/>
    <w:rsid w:val="00C64434"/>
    <w:rsid w:val="00C659E5"/>
    <w:rsid w:val="00C7063C"/>
    <w:rsid w:val="00C73C57"/>
    <w:rsid w:val="00C74101"/>
    <w:rsid w:val="00C74D43"/>
    <w:rsid w:val="00C75CA7"/>
    <w:rsid w:val="00C766D6"/>
    <w:rsid w:val="00C8079B"/>
    <w:rsid w:val="00C81C46"/>
    <w:rsid w:val="00C85675"/>
    <w:rsid w:val="00C901BB"/>
    <w:rsid w:val="00C90CD3"/>
    <w:rsid w:val="00C92552"/>
    <w:rsid w:val="00C93F1B"/>
    <w:rsid w:val="00C976D1"/>
    <w:rsid w:val="00CA0E6B"/>
    <w:rsid w:val="00CA1FCA"/>
    <w:rsid w:val="00CA71D4"/>
    <w:rsid w:val="00CB1F3C"/>
    <w:rsid w:val="00CB4FC8"/>
    <w:rsid w:val="00CB5D29"/>
    <w:rsid w:val="00CB675A"/>
    <w:rsid w:val="00CB782B"/>
    <w:rsid w:val="00CC0E77"/>
    <w:rsid w:val="00CC1745"/>
    <w:rsid w:val="00CC2092"/>
    <w:rsid w:val="00CC302A"/>
    <w:rsid w:val="00CC5D85"/>
    <w:rsid w:val="00CC5E76"/>
    <w:rsid w:val="00CC765A"/>
    <w:rsid w:val="00CC7B01"/>
    <w:rsid w:val="00CD3A5D"/>
    <w:rsid w:val="00CD5FD4"/>
    <w:rsid w:val="00CE0DCE"/>
    <w:rsid w:val="00CE1BC9"/>
    <w:rsid w:val="00CE1DAA"/>
    <w:rsid w:val="00CE33C1"/>
    <w:rsid w:val="00CE3AFD"/>
    <w:rsid w:val="00CE4DD6"/>
    <w:rsid w:val="00CE692A"/>
    <w:rsid w:val="00CE76FF"/>
    <w:rsid w:val="00CF4012"/>
    <w:rsid w:val="00CF5C25"/>
    <w:rsid w:val="00CF7AA3"/>
    <w:rsid w:val="00CF7F57"/>
    <w:rsid w:val="00D02BC6"/>
    <w:rsid w:val="00D0310D"/>
    <w:rsid w:val="00D05803"/>
    <w:rsid w:val="00D05C7C"/>
    <w:rsid w:val="00D06906"/>
    <w:rsid w:val="00D07742"/>
    <w:rsid w:val="00D100AE"/>
    <w:rsid w:val="00D110D4"/>
    <w:rsid w:val="00D1276A"/>
    <w:rsid w:val="00D14DB7"/>
    <w:rsid w:val="00D14E1A"/>
    <w:rsid w:val="00D15ED5"/>
    <w:rsid w:val="00D20771"/>
    <w:rsid w:val="00D22B6A"/>
    <w:rsid w:val="00D23161"/>
    <w:rsid w:val="00D255CF"/>
    <w:rsid w:val="00D26B5D"/>
    <w:rsid w:val="00D319F1"/>
    <w:rsid w:val="00D348F7"/>
    <w:rsid w:val="00D351E9"/>
    <w:rsid w:val="00D3703D"/>
    <w:rsid w:val="00D37ADF"/>
    <w:rsid w:val="00D37F2B"/>
    <w:rsid w:val="00D40BC3"/>
    <w:rsid w:val="00D422ED"/>
    <w:rsid w:val="00D434EC"/>
    <w:rsid w:val="00D444D0"/>
    <w:rsid w:val="00D44E9D"/>
    <w:rsid w:val="00D46E5C"/>
    <w:rsid w:val="00D472A7"/>
    <w:rsid w:val="00D5653C"/>
    <w:rsid w:val="00D61A0E"/>
    <w:rsid w:val="00D65317"/>
    <w:rsid w:val="00D717D8"/>
    <w:rsid w:val="00D71CF9"/>
    <w:rsid w:val="00D735AE"/>
    <w:rsid w:val="00D75FF9"/>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4976"/>
    <w:rsid w:val="00D95B92"/>
    <w:rsid w:val="00D95C7A"/>
    <w:rsid w:val="00D96BF1"/>
    <w:rsid w:val="00D96FC3"/>
    <w:rsid w:val="00DA12C3"/>
    <w:rsid w:val="00DA1E68"/>
    <w:rsid w:val="00DA2571"/>
    <w:rsid w:val="00DA45F0"/>
    <w:rsid w:val="00DA495D"/>
    <w:rsid w:val="00DA7BA0"/>
    <w:rsid w:val="00DB0995"/>
    <w:rsid w:val="00DB3C6E"/>
    <w:rsid w:val="00DB469A"/>
    <w:rsid w:val="00DB52C3"/>
    <w:rsid w:val="00DB5DA3"/>
    <w:rsid w:val="00DB7E5F"/>
    <w:rsid w:val="00DC10B0"/>
    <w:rsid w:val="00DC1594"/>
    <w:rsid w:val="00DC3DA9"/>
    <w:rsid w:val="00DC4BCD"/>
    <w:rsid w:val="00DC597C"/>
    <w:rsid w:val="00DC79C7"/>
    <w:rsid w:val="00DD1107"/>
    <w:rsid w:val="00DD178F"/>
    <w:rsid w:val="00DD1FE4"/>
    <w:rsid w:val="00DE01D8"/>
    <w:rsid w:val="00DE2847"/>
    <w:rsid w:val="00DE2966"/>
    <w:rsid w:val="00DE4107"/>
    <w:rsid w:val="00DE436F"/>
    <w:rsid w:val="00DF0B5E"/>
    <w:rsid w:val="00DF0ED5"/>
    <w:rsid w:val="00DF72D9"/>
    <w:rsid w:val="00DF7EC8"/>
    <w:rsid w:val="00E028ED"/>
    <w:rsid w:val="00E02A57"/>
    <w:rsid w:val="00E04660"/>
    <w:rsid w:val="00E04BA2"/>
    <w:rsid w:val="00E104F6"/>
    <w:rsid w:val="00E10748"/>
    <w:rsid w:val="00E1094C"/>
    <w:rsid w:val="00E1100F"/>
    <w:rsid w:val="00E12F57"/>
    <w:rsid w:val="00E14282"/>
    <w:rsid w:val="00E17ABD"/>
    <w:rsid w:val="00E200BA"/>
    <w:rsid w:val="00E2346B"/>
    <w:rsid w:val="00E27DDF"/>
    <w:rsid w:val="00E27E01"/>
    <w:rsid w:val="00E30A90"/>
    <w:rsid w:val="00E32DBA"/>
    <w:rsid w:val="00E350F4"/>
    <w:rsid w:val="00E3575D"/>
    <w:rsid w:val="00E4249F"/>
    <w:rsid w:val="00E43469"/>
    <w:rsid w:val="00E445DA"/>
    <w:rsid w:val="00E45379"/>
    <w:rsid w:val="00E45C35"/>
    <w:rsid w:val="00E50B22"/>
    <w:rsid w:val="00E50C4F"/>
    <w:rsid w:val="00E51E18"/>
    <w:rsid w:val="00E533BD"/>
    <w:rsid w:val="00E53706"/>
    <w:rsid w:val="00E567AD"/>
    <w:rsid w:val="00E573C6"/>
    <w:rsid w:val="00E57CE2"/>
    <w:rsid w:val="00E61343"/>
    <w:rsid w:val="00E613BA"/>
    <w:rsid w:val="00E617BD"/>
    <w:rsid w:val="00E618D9"/>
    <w:rsid w:val="00E67B7B"/>
    <w:rsid w:val="00E70503"/>
    <w:rsid w:val="00E705B4"/>
    <w:rsid w:val="00E70BBB"/>
    <w:rsid w:val="00E713BD"/>
    <w:rsid w:val="00E72967"/>
    <w:rsid w:val="00E72A19"/>
    <w:rsid w:val="00E74768"/>
    <w:rsid w:val="00E759B2"/>
    <w:rsid w:val="00E770B3"/>
    <w:rsid w:val="00E804F0"/>
    <w:rsid w:val="00E8155D"/>
    <w:rsid w:val="00E829A2"/>
    <w:rsid w:val="00E86361"/>
    <w:rsid w:val="00E90C37"/>
    <w:rsid w:val="00E90EB9"/>
    <w:rsid w:val="00EA0E04"/>
    <w:rsid w:val="00EA1E39"/>
    <w:rsid w:val="00EA220D"/>
    <w:rsid w:val="00EA3156"/>
    <w:rsid w:val="00EA39C8"/>
    <w:rsid w:val="00EA40A2"/>
    <w:rsid w:val="00EA4CD5"/>
    <w:rsid w:val="00EA5D2C"/>
    <w:rsid w:val="00EA5D8E"/>
    <w:rsid w:val="00EA68DA"/>
    <w:rsid w:val="00EB07CF"/>
    <w:rsid w:val="00EB092D"/>
    <w:rsid w:val="00EB3B88"/>
    <w:rsid w:val="00EC3B8F"/>
    <w:rsid w:val="00EC5CA0"/>
    <w:rsid w:val="00EC7372"/>
    <w:rsid w:val="00EC763F"/>
    <w:rsid w:val="00ED30E8"/>
    <w:rsid w:val="00ED3B69"/>
    <w:rsid w:val="00ED48BE"/>
    <w:rsid w:val="00ED6CD1"/>
    <w:rsid w:val="00EE3548"/>
    <w:rsid w:val="00EE5F2E"/>
    <w:rsid w:val="00EE693B"/>
    <w:rsid w:val="00EE6B2A"/>
    <w:rsid w:val="00EE783F"/>
    <w:rsid w:val="00EE7C15"/>
    <w:rsid w:val="00EF045F"/>
    <w:rsid w:val="00EF4A64"/>
    <w:rsid w:val="00EF4D79"/>
    <w:rsid w:val="00EF7891"/>
    <w:rsid w:val="00F00407"/>
    <w:rsid w:val="00F02171"/>
    <w:rsid w:val="00F033EF"/>
    <w:rsid w:val="00F061A6"/>
    <w:rsid w:val="00F107AF"/>
    <w:rsid w:val="00F11AB3"/>
    <w:rsid w:val="00F12DD0"/>
    <w:rsid w:val="00F15D77"/>
    <w:rsid w:val="00F20633"/>
    <w:rsid w:val="00F218DA"/>
    <w:rsid w:val="00F23E81"/>
    <w:rsid w:val="00F25CFE"/>
    <w:rsid w:val="00F3060F"/>
    <w:rsid w:val="00F32886"/>
    <w:rsid w:val="00F35243"/>
    <w:rsid w:val="00F4018F"/>
    <w:rsid w:val="00F43E6E"/>
    <w:rsid w:val="00F44363"/>
    <w:rsid w:val="00F44423"/>
    <w:rsid w:val="00F454DD"/>
    <w:rsid w:val="00F51236"/>
    <w:rsid w:val="00F5374C"/>
    <w:rsid w:val="00F541B8"/>
    <w:rsid w:val="00F56CC2"/>
    <w:rsid w:val="00F574B7"/>
    <w:rsid w:val="00F60BC0"/>
    <w:rsid w:val="00F61B7F"/>
    <w:rsid w:val="00F62370"/>
    <w:rsid w:val="00F628D3"/>
    <w:rsid w:val="00F6497E"/>
    <w:rsid w:val="00F677E2"/>
    <w:rsid w:val="00F67C16"/>
    <w:rsid w:val="00F73751"/>
    <w:rsid w:val="00F75EAD"/>
    <w:rsid w:val="00F77154"/>
    <w:rsid w:val="00F80F33"/>
    <w:rsid w:val="00F846D6"/>
    <w:rsid w:val="00F906D2"/>
    <w:rsid w:val="00F9173A"/>
    <w:rsid w:val="00F91800"/>
    <w:rsid w:val="00F94E99"/>
    <w:rsid w:val="00F9650A"/>
    <w:rsid w:val="00F965BB"/>
    <w:rsid w:val="00F967C7"/>
    <w:rsid w:val="00F96908"/>
    <w:rsid w:val="00FA0437"/>
    <w:rsid w:val="00FA16EC"/>
    <w:rsid w:val="00FA233F"/>
    <w:rsid w:val="00FA2E05"/>
    <w:rsid w:val="00FA2E5F"/>
    <w:rsid w:val="00FA7D57"/>
    <w:rsid w:val="00FB0008"/>
    <w:rsid w:val="00FB071C"/>
    <w:rsid w:val="00FB3EA0"/>
    <w:rsid w:val="00FB4127"/>
    <w:rsid w:val="00FB55F4"/>
    <w:rsid w:val="00FB6B37"/>
    <w:rsid w:val="00FC0B63"/>
    <w:rsid w:val="00FC1A4F"/>
    <w:rsid w:val="00FC2209"/>
    <w:rsid w:val="00FC3860"/>
    <w:rsid w:val="00FC44B0"/>
    <w:rsid w:val="00FC7531"/>
    <w:rsid w:val="00FC7EAA"/>
    <w:rsid w:val="00FD4B62"/>
    <w:rsid w:val="00FD4FA5"/>
    <w:rsid w:val="00FD5166"/>
    <w:rsid w:val="00FE46AD"/>
    <w:rsid w:val="00FE5410"/>
    <w:rsid w:val="00FF2D44"/>
    <w:rsid w:val="00FF456A"/>
    <w:rsid w:val="00FF6204"/>
    <w:rsid w:val="00FF62CB"/>
    <w:rsid w:val="00FF634D"/>
    <w:rsid w:val="00FF6BDF"/>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C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CB00C-BD64-4219-83A9-FDD41B1DE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2299</Words>
  <Characters>12648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7</cp:revision>
  <cp:lastPrinted>2019-10-03T19:28:00Z</cp:lastPrinted>
  <dcterms:created xsi:type="dcterms:W3CDTF">2019-09-25T22:15:00Z</dcterms:created>
  <dcterms:modified xsi:type="dcterms:W3CDTF">2020-01-30T23:05:00Z</dcterms:modified>
</cp:coreProperties>
</file>