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325194" w:rsidRDefault="00D06012" w:rsidP="00BF2FE5">
      <w:pPr>
        <w:spacing w:after="0" w:line="360" w:lineRule="auto"/>
        <w:jc w:val="both"/>
        <w:rPr>
          <w:rFonts w:ascii="Palatino Linotype" w:hAnsi="Palatino Linotype" w:cs="Arial"/>
          <w:sz w:val="24"/>
        </w:rPr>
      </w:pPr>
      <w:r w:rsidRPr="00325194">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325194">
        <w:rPr>
          <w:rFonts w:ascii="Palatino Linotype" w:hAnsi="Palatino Linotype" w:cs="Arial"/>
          <w:sz w:val="24"/>
        </w:rPr>
        <w:t xml:space="preserve"> de México, de fecha </w:t>
      </w:r>
      <w:r w:rsidR="006123B9" w:rsidRPr="00325194">
        <w:rPr>
          <w:rFonts w:ascii="Palatino Linotype" w:hAnsi="Palatino Linotype" w:cs="Arial"/>
          <w:sz w:val="24"/>
        </w:rPr>
        <w:t xml:space="preserve">veintiséis </w:t>
      </w:r>
      <w:r w:rsidR="00FC7E6C" w:rsidRPr="00325194">
        <w:rPr>
          <w:rFonts w:ascii="Palatino Linotype" w:hAnsi="Palatino Linotype" w:cs="Arial"/>
          <w:sz w:val="24"/>
        </w:rPr>
        <w:t xml:space="preserve">de </w:t>
      </w:r>
      <w:r w:rsidR="006123B9" w:rsidRPr="00325194">
        <w:rPr>
          <w:rFonts w:ascii="Palatino Linotype" w:hAnsi="Palatino Linotype" w:cs="Arial"/>
          <w:sz w:val="24"/>
        </w:rPr>
        <w:t xml:space="preserve">febrero </w:t>
      </w:r>
      <w:r w:rsidR="00A558F2" w:rsidRPr="00325194">
        <w:rPr>
          <w:rFonts w:ascii="Palatino Linotype" w:hAnsi="Palatino Linotype" w:cs="Arial"/>
          <w:sz w:val="24"/>
        </w:rPr>
        <w:t>d</w:t>
      </w:r>
      <w:r w:rsidRPr="00325194">
        <w:rPr>
          <w:rFonts w:ascii="Palatino Linotype" w:hAnsi="Palatino Linotype" w:cs="Arial"/>
          <w:sz w:val="24"/>
        </w:rPr>
        <w:t xml:space="preserve">e dos mil </w:t>
      </w:r>
      <w:r w:rsidR="006123B9" w:rsidRPr="00325194">
        <w:rPr>
          <w:rFonts w:ascii="Palatino Linotype" w:hAnsi="Palatino Linotype" w:cs="Arial"/>
          <w:sz w:val="24"/>
        </w:rPr>
        <w:t>veinte</w:t>
      </w:r>
      <w:r w:rsidRPr="00325194">
        <w:rPr>
          <w:rFonts w:ascii="Palatino Linotype" w:hAnsi="Palatino Linotype" w:cs="Arial"/>
          <w:sz w:val="24"/>
        </w:rPr>
        <w:t>.</w:t>
      </w:r>
    </w:p>
    <w:p w:rsidR="00D06012" w:rsidRPr="00325194" w:rsidRDefault="00D06012" w:rsidP="00BF2FE5">
      <w:pPr>
        <w:spacing w:after="0" w:line="360" w:lineRule="auto"/>
        <w:jc w:val="both"/>
        <w:rPr>
          <w:rFonts w:ascii="Palatino Linotype" w:hAnsi="Palatino Linotype" w:cs="Arial"/>
          <w:sz w:val="24"/>
        </w:rPr>
      </w:pPr>
    </w:p>
    <w:p w:rsidR="00FB3BFB" w:rsidRPr="00325194" w:rsidRDefault="00FB3BFB" w:rsidP="00BF2FE5">
      <w:pPr>
        <w:spacing w:after="0" w:line="360" w:lineRule="auto"/>
        <w:jc w:val="both"/>
        <w:rPr>
          <w:rFonts w:ascii="Palatino Linotype" w:eastAsia="Times New Roman" w:hAnsi="Palatino Linotype" w:cs="Arial"/>
          <w:sz w:val="24"/>
          <w:szCs w:val="24"/>
          <w:lang w:val="es-ES"/>
        </w:rPr>
      </w:pPr>
      <w:r w:rsidRPr="00325194">
        <w:rPr>
          <w:rFonts w:ascii="Palatino Linotype" w:hAnsi="Palatino Linotype" w:cs="Arial"/>
          <w:sz w:val="24"/>
        </w:rPr>
        <w:t xml:space="preserve">VISTO el expediente formado con motivo del recurso de revisión </w:t>
      </w:r>
      <w:r w:rsidRPr="00325194">
        <w:rPr>
          <w:rFonts w:ascii="Palatino Linotype" w:hAnsi="Palatino Linotype" w:cs="Arial"/>
          <w:b/>
          <w:sz w:val="24"/>
        </w:rPr>
        <w:t>0</w:t>
      </w:r>
      <w:r w:rsidR="006123B9" w:rsidRPr="00325194">
        <w:rPr>
          <w:rFonts w:ascii="Palatino Linotype" w:hAnsi="Palatino Linotype" w:cs="Arial"/>
          <w:b/>
          <w:sz w:val="24"/>
        </w:rPr>
        <w:t>9237</w:t>
      </w:r>
      <w:r w:rsidRPr="00325194">
        <w:rPr>
          <w:rFonts w:ascii="Palatino Linotype" w:hAnsi="Palatino Linotype" w:cs="Arial"/>
          <w:b/>
          <w:sz w:val="24"/>
        </w:rPr>
        <w:t>/</w:t>
      </w:r>
      <w:r w:rsidRPr="00325194">
        <w:rPr>
          <w:rFonts w:ascii="Palatino Linotype" w:hAnsi="Palatino Linotype" w:cs="Arial"/>
          <w:b/>
          <w:bCs/>
          <w:sz w:val="24"/>
        </w:rPr>
        <w:t>INFOEM/IP/RR/2019</w:t>
      </w:r>
      <w:r w:rsidRPr="00325194">
        <w:rPr>
          <w:rFonts w:ascii="Palatino Linotype" w:hAnsi="Palatino Linotype" w:cs="Arial"/>
          <w:sz w:val="24"/>
        </w:rPr>
        <w:t xml:space="preserve">, promovido </w:t>
      </w:r>
      <w:r w:rsidRPr="00325194">
        <w:rPr>
          <w:rFonts w:ascii="Palatino Linotype" w:hAnsi="Palatino Linotype"/>
          <w:sz w:val="24"/>
          <w:szCs w:val="24"/>
        </w:rPr>
        <w:t xml:space="preserve">por </w:t>
      </w:r>
      <w:r w:rsidR="00FC7E6C" w:rsidRPr="00325194">
        <w:rPr>
          <w:rFonts w:ascii="Palatino Linotype" w:hAnsi="Palatino Linotype"/>
          <w:sz w:val="24"/>
          <w:szCs w:val="24"/>
        </w:rPr>
        <w:t>un particular de manera anónima,</w:t>
      </w:r>
      <w:r w:rsidRPr="00325194">
        <w:rPr>
          <w:rFonts w:ascii="Palatino Linotype" w:eastAsia="Times New Roman" w:hAnsi="Palatino Linotype" w:cs="Arial"/>
          <w:b/>
          <w:sz w:val="24"/>
          <w:szCs w:val="24"/>
          <w:lang w:val="es-ES"/>
        </w:rPr>
        <w:t xml:space="preserve"> </w:t>
      </w:r>
      <w:r w:rsidRPr="00325194">
        <w:rPr>
          <w:rFonts w:ascii="Palatino Linotype" w:eastAsia="Times New Roman" w:hAnsi="Palatino Linotype" w:cs="Arial"/>
          <w:sz w:val="24"/>
          <w:szCs w:val="24"/>
          <w:lang w:val="es-ES"/>
        </w:rPr>
        <w:t>en lo sucesivo</w:t>
      </w:r>
      <w:r w:rsidRPr="00325194">
        <w:rPr>
          <w:rFonts w:ascii="Palatino Linotype" w:eastAsia="Times New Roman" w:hAnsi="Palatino Linotype" w:cs="Arial"/>
          <w:b/>
          <w:sz w:val="24"/>
          <w:szCs w:val="24"/>
          <w:lang w:val="es-ES"/>
        </w:rPr>
        <w:t xml:space="preserve"> EL RECURRENTE,</w:t>
      </w:r>
      <w:r w:rsidRPr="00325194">
        <w:rPr>
          <w:rFonts w:ascii="Palatino Linotype" w:eastAsia="Times New Roman" w:hAnsi="Palatino Linotype" w:cs="Arial"/>
          <w:sz w:val="24"/>
          <w:szCs w:val="24"/>
          <w:lang w:val="es-ES"/>
        </w:rPr>
        <w:t xml:space="preserve"> en contra </w:t>
      </w:r>
      <w:r w:rsidR="0000645F" w:rsidRPr="00325194">
        <w:rPr>
          <w:rFonts w:ascii="Palatino Linotype" w:eastAsia="Times New Roman" w:hAnsi="Palatino Linotype" w:cs="Arial"/>
          <w:sz w:val="24"/>
          <w:szCs w:val="24"/>
          <w:lang w:val="es-ES"/>
        </w:rPr>
        <w:t>la</w:t>
      </w:r>
      <w:r w:rsidRPr="00325194">
        <w:rPr>
          <w:rFonts w:ascii="Palatino Linotype" w:eastAsia="Times New Roman" w:hAnsi="Palatino Linotype" w:cs="Arial"/>
          <w:sz w:val="24"/>
          <w:szCs w:val="24"/>
          <w:lang w:val="es-ES"/>
        </w:rPr>
        <w:t xml:space="preserve"> respuesta del </w:t>
      </w:r>
      <w:r w:rsidRPr="00325194">
        <w:rPr>
          <w:rFonts w:ascii="Palatino Linotype" w:eastAsia="Times New Roman" w:hAnsi="Palatino Linotype" w:cs="Arial"/>
          <w:b/>
          <w:sz w:val="24"/>
          <w:szCs w:val="24"/>
          <w:lang w:val="es-ES"/>
        </w:rPr>
        <w:t xml:space="preserve">Ayuntamiento de </w:t>
      </w:r>
      <w:proofErr w:type="spellStart"/>
      <w:r w:rsidR="006123B9" w:rsidRPr="00325194">
        <w:rPr>
          <w:rFonts w:ascii="Palatino Linotype" w:eastAsia="Times New Roman" w:hAnsi="Palatino Linotype" w:cs="Arial"/>
          <w:b/>
          <w:sz w:val="24"/>
          <w:szCs w:val="24"/>
          <w:lang w:val="es-ES"/>
        </w:rPr>
        <w:t>Temamatla</w:t>
      </w:r>
      <w:proofErr w:type="spellEnd"/>
      <w:r w:rsidRPr="00325194">
        <w:rPr>
          <w:rFonts w:ascii="Palatino Linotype" w:eastAsia="Times New Roman" w:hAnsi="Palatino Linotype" w:cs="Arial"/>
          <w:b/>
          <w:sz w:val="24"/>
          <w:szCs w:val="24"/>
          <w:lang w:val="es-ES"/>
        </w:rPr>
        <w:t xml:space="preserve">, </w:t>
      </w:r>
      <w:r w:rsidRPr="00325194">
        <w:rPr>
          <w:rFonts w:ascii="Palatino Linotype" w:eastAsia="Times New Roman" w:hAnsi="Palatino Linotype" w:cs="Arial"/>
          <w:sz w:val="24"/>
          <w:szCs w:val="24"/>
          <w:lang w:val="es-ES"/>
        </w:rPr>
        <w:t xml:space="preserve">en lo sucesivo </w:t>
      </w:r>
      <w:r w:rsidRPr="00325194">
        <w:rPr>
          <w:rFonts w:ascii="Palatino Linotype" w:eastAsia="Times New Roman" w:hAnsi="Palatino Linotype" w:cs="Arial"/>
          <w:b/>
          <w:sz w:val="24"/>
          <w:szCs w:val="24"/>
          <w:lang w:val="es-ES"/>
        </w:rPr>
        <w:t xml:space="preserve">EL SUJETO OBLIGADO, </w:t>
      </w:r>
      <w:r w:rsidRPr="00325194">
        <w:rPr>
          <w:rFonts w:ascii="Palatino Linotype" w:eastAsia="Times New Roman" w:hAnsi="Palatino Linotype" w:cs="Arial"/>
          <w:sz w:val="24"/>
          <w:szCs w:val="24"/>
          <w:lang w:val="es-ES"/>
        </w:rPr>
        <w:t xml:space="preserve">se procede a dictar la presente resolución con base en lo siguiente: </w:t>
      </w:r>
    </w:p>
    <w:p w:rsidR="00FB3BFB" w:rsidRPr="00325194" w:rsidRDefault="00FB3BFB" w:rsidP="00BF2FE5">
      <w:pPr>
        <w:spacing w:after="0" w:line="240" w:lineRule="auto"/>
        <w:jc w:val="center"/>
        <w:rPr>
          <w:rFonts w:ascii="Palatino Linotype" w:hAnsi="Palatino Linotype" w:cs="Arial"/>
          <w:b/>
          <w:bCs/>
          <w:spacing w:val="60"/>
          <w:sz w:val="24"/>
        </w:rPr>
      </w:pPr>
    </w:p>
    <w:p w:rsidR="00FB3BFB" w:rsidRPr="00325194" w:rsidRDefault="00FB3BFB" w:rsidP="00BF2FE5">
      <w:pPr>
        <w:spacing w:after="0" w:line="240" w:lineRule="auto"/>
        <w:jc w:val="center"/>
        <w:rPr>
          <w:rFonts w:ascii="Palatino Linotype" w:hAnsi="Palatino Linotype" w:cs="Arial"/>
          <w:b/>
          <w:bCs/>
          <w:spacing w:val="60"/>
          <w:sz w:val="28"/>
        </w:rPr>
      </w:pPr>
      <w:r w:rsidRPr="00325194">
        <w:rPr>
          <w:rFonts w:ascii="Palatino Linotype" w:hAnsi="Palatino Linotype" w:cs="Arial"/>
          <w:b/>
          <w:bCs/>
          <w:spacing w:val="60"/>
          <w:sz w:val="28"/>
        </w:rPr>
        <w:t>RESULTANDO</w:t>
      </w:r>
    </w:p>
    <w:p w:rsidR="00FB3BFB" w:rsidRPr="00325194" w:rsidRDefault="00FB3BFB" w:rsidP="00BF2FE5">
      <w:pPr>
        <w:spacing w:after="0" w:line="240" w:lineRule="auto"/>
        <w:jc w:val="center"/>
        <w:rPr>
          <w:rFonts w:ascii="Palatino Linotype" w:hAnsi="Palatino Linotype" w:cs="Arial"/>
          <w:b/>
          <w:bCs/>
          <w:spacing w:val="60"/>
          <w:sz w:val="24"/>
        </w:rPr>
      </w:pPr>
    </w:p>
    <w:p w:rsidR="00FB3BFB" w:rsidRPr="00325194" w:rsidRDefault="00FB3BFB" w:rsidP="00BF2FE5">
      <w:pPr>
        <w:spacing w:after="0" w:line="360" w:lineRule="auto"/>
        <w:jc w:val="both"/>
        <w:rPr>
          <w:rFonts w:ascii="Palatino Linotype" w:hAnsi="Palatino Linotype" w:cs="Arial"/>
          <w:sz w:val="24"/>
        </w:rPr>
      </w:pPr>
      <w:r w:rsidRPr="00325194">
        <w:rPr>
          <w:rFonts w:ascii="Palatino Linotype" w:hAnsi="Palatino Linotype" w:cs="Arial"/>
          <w:b/>
          <w:sz w:val="28"/>
          <w:szCs w:val="28"/>
        </w:rPr>
        <w:t>I.</w:t>
      </w:r>
      <w:r w:rsidRPr="00325194">
        <w:rPr>
          <w:rFonts w:ascii="Palatino Linotype" w:hAnsi="Palatino Linotype" w:cs="Arial"/>
          <w:b/>
        </w:rPr>
        <w:t xml:space="preserve"> </w:t>
      </w:r>
      <w:r w:rsidRPr="00325194">
        <w:rPr>
          <w:rFonts w:ascii="Palatino Linotype" w:hAnsi="Palatino Linotype" w:cs="Arial"/>
          <w:sz w:val="24"/>
        </w:rPr>
        <w:t xml:space="preserve">En fecha </w:t>
      </w:r>
      <w:r w:rsidR="006123B9" w:rsidRPr="00325194">
        <w:rPr>
          <w:rFonts w:ascii="Palatino Linotype" w:hAnsi="Palatino Linotype" w:cs="Arial"/>
          <w:sz w:val="24"/>
        </w:rPr>
        <w:t xml:space="preserve">trece de noviembre </w:t>
      </w:r>
      <w:r w:rsidRPr="00325194">
        <w:rPr>
          <w:rFonts w:ascii="Palatino Linotype" w:hAnsi="Palatino Linotype" w:cs="Arial"/>
          <w:sz w:val="24"/>
        </w:rPr>
        <w:t xml:space="preserve">de dos mil diecinueve, </w:t>
      </w:r>
      <w:r w:rsidRPr="00325194">
        <w:rPr>
          <w:rFonts w:ascii="Palatino Linotype" w:hAnsi="Palatino Linotype" w:cs="Arial"/>
          <w:b/>
          <w:sz w:val="24"/>
        </w:rPr>
        <w:t>EL RECURRENTE</w:t>
      </w:r>
      <w:r w:rsidRPr="00325194">
        <w:rPr>
          <w:rFonts w:ascii="Palatino Linotype" w:hAnsi="Palatino Linotype" w:cs="Arial"/>
          <w:sz w:val="24"/>
        </w:rPr>
        <w:t xml:space="preserve"> presentó a </w:t>
      </w:r>
      <w:proofErr w:type="gramStart"/>
      <w:r w:rsidRPr="00325194">
        <w:rPr>
          <w:rFonts w:ascii="Palatino Linotype" w:hAnsi="Palatino Linotype" w:cs="Arial"/>
          <w:sz w:val="24"/>
        </w:rPr>
        <w:t>través</w:t>
      </w:r>
      <w:proofErr w:type="gramEnd"/>
      <w:r w:rsidRPr="00325194">
        <w:rPr>
          <w:rFonts w:ascii="Palatino Linotype" w:hAnsi="Palatino Linotype" w:cs="Arial"/>
          <w:sz w:val="24"/>
        </w:rPr>
        <w:t xml:space="preserve"> del Sistema de Acceso a la Información Mexiquense, en lo subsecuente </w:t>
      </w:r>
      <w:r w:rsidRPr="00325194">
        <w:rPr>
          <w:rFonts w:ascii="Palatino Linotype" w:hAnsi="Palatino Linotype" w:cs="Arial"/>
          <w:b/>
          <w:sz w:val="24"/>
        </w:rPr>
        <w:t>EL SAIMEX</w:t>
      </w:r>
      <w:r w:rsidRPr="00325194">
        <w:rPr>
          <w:rFonts w:ascii="Palatino Linotype" w:hAnsi="Palatino Linotype" w:cs="Arial"/>
          <w:sz w:val="24"/>
        </w:rPr>
        <w:t xml:space="preserve"> ante </w:t>
      </w:r>
      <w:r w:rsidRPr="00325194">
        <w:rPr>
          <w:rFonts w:ascii="Palatino Linotype" w:hAnsi="Palatino Linotype" w:cs="Arial"/>
          <w:b/>
          <w:sz w:val="24"/>
        </w:rPr>
        <w:t>EL SUJETO OBLIGADO</w:t>
      </w:r>
      <w:r w:rsidRPr="00325194">
        <w:rPr>
          <w:rFonts w:ascii="Palatino Linotype" w:hAnsi="Palatino Linotype" w:cs="Arial"/>
          <w:sz w:val="24"/>
        </w:rPr>
        <w:t xml:space="preserve">, la solicitud de acceso a la información pública, a la que se le asignó el número de expediente </w:t>
      </w:r>
      <w:r w:rsidRPr="00325194">
        <w:rPr>
          <w:rFonts w:ascii="Palatino Linotype" w:hAnsi="Palatino Linotype" w:cs="Arial"/>
          <w:b/>
          <w:bCs/>
          <w:sz w:val="24"/>
        </w:rPr>
        <w:t>00</w:t>
      </w:r>
      <w:r w:rsidR="006123B9" w:rsidRPr="00325194">
        <w:rPr>
          <w:rFonts w:ascii="Palatino Linotype" w:hAnsi="Palatino Linotype" w:cs="Arial"/>
          <w:b/>
          <w:bCs/>
          <w:sz w:val="24"/>
        </w:rPr>
        <w:t>348</w:t>
      </w:r>
      <w:r w:rsidRPr="00325194">
        <w:rPr>
          <w:rFonts w:ascii="Palatino Linotype" w:hAnsi="Palatino Linotype" w:cs="Arial"/>
          <w:b/>
          <w:bCs/>
          <w:sz w:val="24"/>
        </w:rPr>
        <w:t>/</w:t>
      </w:r>
      <w:r w:rsidR="006123B9" w:rsidRPr="00325194">
        <w:rPr>
          <w:rFonts w:ascii="Palatino Linotype" w:hAnsi="Palatino Linotype" w:cs="Arial"/>
          <w:b/>
          <w:bCs/>
          <w:sz w:val="24"/>
        </w:rPr>
        <w:t>TEMAMATL</w:t>
      </w:r>
      <w:r w:rsidRPr="00325194">
        <w:rPr>
          <w:rFonts w:ascii="Palatino Linotype" w:hAnsi="Palatino Linotype" w:cs="Arial"/>
          <w:b/>
          <w:bCs/>
          <w:sz w:val="24"/>
        </w:rPr>
        <w:t>/IP/2019</w:t>
      </w:r>
      <w:r w:rsidRPr="00325194">
        <w:rPr>
          <w:rFonts w:ascii="Palatino Linotype" w:hAnsi="Palatino Linotype" w:cs="Arial"/>
          <w:sz w:val="24"/>
        </w:rPr>
        <w:t xml:space="preserve">, </w:t>
      </w:r>
      <w:r w:rsidRPr="00325194">
        <w:rPr>
          <w:rFonts w:ascii="Palatino Linotype" w:hAnsi="Palatino Linotype" w:cs="Arial"/>
          <w:bCs/>
          <w:sz w:val="24"/>
        </w:rPr>
        <w:t>por medio de la cual requirió</w:t>
      </w:r>
      <w:r w:rsidRPr="00325194">
        <w:rPr>
          <w:rFonts w:ascii="Palatino Linotype" w:hAnsi="Palatino Linotype" w:cs="Arial"/>
          <w:sz w:val="24"/>
        </w:rPr>
        <w:t>:</w:t>
      </w:r>
    </w:p>
    <w:p w:rsidR="00FB3BFB" w:rsidRPr="00325194" w:rsidRDefault="00FB3BFB" w:rsidP="00BF2FE5">
      <w:pPr>
        <w:tabs>
          <w:tab w:val="left" w:pos="851"/>
        </w:tabs>
        <w:spacing w:after="0" w:line="240" w:lineRule="auto"/>
        <w:ind w:left="851" w:right="901"/>
        <w:jc w:val="both"/>
        <w:rPr>
          <w:rFonts w:ascii="Palatino Linotype" w:hAnsi="Palatino Linotype" w:cs="Arial"/>
          <w:i/>
          <w:sz w:val="22"/>
          <w:szCs w:val="22"/>
        </w:rPr>
      </w:pPr>
    </w:p>
    <w:p w:rsidR="00FB3BFB" w:rsidRPr="00325194" w:rsidRDefault="00FB3BFB" w:rsidP="00BF2FE5">
      <w:pPr>
        <w:tabs>
          <w:tab w:val="left" w:pos="851"/>
        </w:tabs>
        <w:spacing w:after="0" w:line="240" w:lineRule="auto"/>
        <w:ind w:left="851" w:right="901"/>
        <w:jc w:val="both"/>
        <w:rPr>
          <w:rFonts w:ascii="Palatino Linotype" w:hAnsi="Palatino Linotype" w:cs="Arial"/>
          <w:i/>
          <w:sz w:val="22"/>
          <w:szCs w:val="22"/>
        </w:rPr>
      </w:pPr>
      <w:r w:rsidRPr="00325194">
        <w:rPr>
          <w:rFonts w:ascii="Palatino Linotype" w:hAnsi="Palatino Linotype" w:cs="Arial"/>
          <w:i/>
          <w:sz w:val="22"/>
          <w:szCs w:val="22"/>
        </w:rPr>
        <w:t>“</w:t>
      </w:r>
      <w:r w:rsidR="006123B9" w:rsidRPr="00325194">
        <w:rPr>
          <w:rFonts w:ascii="Palatino Linotype" w:hAnsi="Palatino Linotype" w:cs="Arial"/>
          <w:i/>
          <w:sz w:val="22"/>
          <w:szCs w:val="22"/>
        </w:rPr>
        <w:t>Solicito el informe financiero del municipio.</w:t>
      </w:r>
      <w:r w:rsidRPr="00325194">
        <w:rPr>
          <w:rFonts w:ascii="Palatino Linotype" w:hAnsi="Palatino Linotype" w:cs="Arial"/>
          <w:i/>
          <w:sz w:val="22"/>
          <w:szCs w:val="22"/>
        </w:rPr>
        <w:t>” (</w:t>
      </w:r>
      <w:proofErr w:type="gramStart"/>
      <w:r w:rsidRPr="00325194">
        <w:rPr>
          <w:rFonts w:ascii="Palatino Linotype" w:hAnsi="Palatino Linotype" w:cs="Arial"/>
          <w:i/>
          <w:sz w:val="22"/>
          <w:szCs w:val="22"/>
        </w:rPr>
        <w:t>sic</w:t>
      </w:r>
      <w:proofErr w:type="gramEnd"/>
      <w:r w:rsidRPr="00325194">
        <w:rPr>
          <w:rFonts w:ascii="Palatino Linotype" w:hAnsi="Palatino Linotype" w:cs="Arial"/>
          <w:i/>
          <w:sz w:val="22"/>
          <w:szCs w:val="22"/>
        </w:rPr>
        <w:t>)</w:t>
      </w:r>
    </w:p>
    <w:p w:rsidR="00FB3BFB" w:rsidRPr="00325194" w:rsidRDefault="00FB3BFB" w:rsidP="00BF2FE5">
      <w:pPr>
        <w:tabs>
          <w:tab w:val="left" w:pos="851"/>
        </w:tabs>
        <w:spacing w:after="0" w:line="240" w:lineRule="auto"/>
        <w:ind w:left="851" w:right="901"/>
        <w:jc w:val="both"/>
        <w:rPr>
          <w:rFonts w:ascii="Palatino Linotype" w:hAnsi="Palatino Linotype" w:cs="Arial"/>
          <w:i/>
          <w:sz w:val="22"/>
          <w:szCs w:val="22"/>
        </w:rPr>
      </w:pPr>
    </w:p>
    <w:p w:rsidR="00FB3BFB" w:rsidRPr="00325194" w:rsidRDefault="00FB3BFB" w:rsidP="00BF2FE5">
      <w:pPr>
        <w:spacing w:after="0" w:line="360" w:lineRule="auto"/>
        <w:jc w:val="both"/>
        <w:rPr>
          <w:rFonts w:ascii="Palatino Linotype" w:hAnsi="Palatino Linotype" w:cs="Arial"/>
          <w:sz w:val="24"/>
          <w:szCs w:val="24"/>
          <w:lang w:val="es-MX"/>
        </w:rPr>
      </w:pPr>
      <w:r w:rsidRPr="00325194">
        <w:rPr>
          <w:rFonts w:ascii="Palatino Linotype" w:hAnsi="Palatino Linotype" w:cs="Arial"/>
          <w:b/>
          <w:sz w:val="24"/>
          <w:szCs w:val="24"/>
        </w:rPr>
        <w:t>MODALIDAD DE ENTREGA:</w:t>
      </w:r>
      <w:r w:rsidRPr="00325194">
        <w:rPr>
          <w:rFonts w:ascii="Palatino Linotype" w:hAnsi="Palatino Linotype" w:cs="Arial"/>
          <w:sz w:val="24"/>
          <w:szCs w:val="24"/>
        </w:rPr>
        <w:t xml:space="preserve"> </w:t>
      </w:r>
      <w:r w:rsidRPr="00325194">
        <w:rPr>
          <w:rFonts w:ascii="Palatino Linotype" w:hAnsi="Palatino Linotype" w:cs="Arial"/>
          <w:sz w:val="24"/>
          <w:szCs w:val="24"/>
          <w:lang w:val="es-MX"/>
        </w:rPr>
        <w:t xml:space="preserve">Vía </w:t>
      </w:r>
      <w:r w:rsidRPr="00325194">
        <w:rPr>
          <w:rFonts w:ascii="Palatino Linotype" w:hAnsi="Palatino Linotype" w:cs="Arial"/>
          <w:b/>
          <w:sz w:val="24"/>
          <w:szCs w:val="24"/>
          <w:lang w:val="es-MX"/>
        </w:rPr>
        <w:t>SAIMEX</w:t>
      </w:r>
      <w:r w:rsidRPr="00325194">
        <w:rPr>
          <w:rFonts w:ascii="Palatino Linotype" w:hAnsi="Palatino Linotype" w:cs="Arial"/>
          <w:sz w:val="24"/>
          <w:szCs w:val="24"/>
          <w:lang w:val="es-MX"/>
        </w:rPr>
        <w:t>.</w:t>
      </w:r>
    </w:p>
    <w:p w:rsidR="00FB3BFB" w:rsidRPr="00325194" w:rsidRDefault="00FB3BFB" w:rsidP="00BF2FE5">
      <w:pPr>
        <w:spacing w:after="0" w:line="360" w:lineRule="auto"/>
        <w:jc w:val="both"/>
        <w:rPr>
          <w:rFonts w:ascii="Palatino Linotype" w:hAnsi="Palatino Linotype"/>
          <w:b/>
          <w:sz w:val="24"/>
          <w:szCs w:val="24"/>
          <w:lang w:val="es-MX"/>
        </w:rPr>
      </w:pPr>
    </w:p>
    <w:p w:rsidR="00FC7E6C" w:rsidRPr="00325194" w:rsidRDefault="00FC7E6C" w:rsidP="00BF2FE5">
      <w:pPr>
        <w:spacing w:after="0" w:line="360" w:lineRule="auto"/>
        <w:jc w:val="both"/>
        <w:rPr>
          <w:rFonts w:ascii="Palatino Linotype" w:eastAsia="Times New Roman" w:hAnsi="Palatino Linotype" w:cs="Times New Roman"/>
          <w:sz w:val="24"/>
          <w:szCs w:val="24"/>
          <w:lang w:val="es-ES"/>
        </w:rPr>
      </w:pPr>
      <w:r w:rsidRPr="00325194">
        <w:rPr>
          <w:rFonts w:ascii="Palatino Linotype" w:eastAsia="Times New Roman" w:hAnsi="Palatino Linotype" w:cs="Times New Roman"/>
          <w:b/>
          <w:sz w:val="28"/>
          <w:szCs w:val="28"/>
          <w:lang w:val="es-MX"/>
        </w:rPr>
        <w:t>II.</w:t>
      </w:r>
      <w:r w:rsidRPr="00325194">
        <w:rPr>
          <w:rFonts w:ascii="Palatino Linotype" w:eastAsia="Times New Roman" w:hAnsi="Palatino Linotype" w:cs="Times New Roman"/>
          <w:sz w:val="28"/>
          <w:szCs w:val="28"/>
          <w:lang w:val="es-MX"/>
        </w:rPr>
        <w:t xml:space="preserve"> </w:t>
      </w:r>
      <w:r w:rsidRPr="00325194">
        <w:rPr>
          <w:rFonts w:ascii="Palatino Linotype" w:eastAsia="Times New Roman" w:hAnsi="Palatino Linotype" w:cs="Times New Roman"/>
          <w:sz w:val="24"/>
          <w:szCs w:val="24"/>
          <w:lang w:val="es-ES"/>
        </w:rPr>
        <w:t>De las constancias que obran en el expediente electrónico</w:t>
      </w:r>
      <w:r w:rsidRPr="00325194">
        <w:rPr>
          <w:rFonts w:ascii="Palatino Linotype" w:eastAsia="Times New Roman" w:hAnsi="Palatino Linotype" w:cs="Times New Roman"/>
          <w:b/>
          <w:sz w:val="24"/>
          <w:szCs w:val="24"/>
          <w:lang w:val="es-ES"/>
        </w:rPr>
        <w:t>,</w:t>
      </w:r>
      <w:r w:rsidRPr="00325194">
        <w:rPr>
          <w:rFonts w:ascii="Palatino Linotype" w:eastAsia="Times New Roman" w:hAnsi="Palatino Linotype" w:cs="Times New Roman"/>
          <w:sz w:val="24"/>
          <w:szCs w:val="24"/>
          <w:lang w:val="es-ES"/>
        </w:rPr>
        <w:t xml:space="preserve"> se advierte que en fecha </w:t>
      </w:r>
      <w:r w:rsidR="006123B9" w:rsidRPr="00325194">
        <w:rPr>
          <w:rFonts w:ascii="Palatino Linotype" w:eastAsia="Times New Roman" w:hAnsi="Palatino Linotype" w:cs="Times New Roman"/>
          <w:sz w:val="24"/>
          <w:szCs w:val="24"/>
          <w:lang w:val="es-ES"/>
        </w:rPr>
        <w:t xml:space="preserve">dieciséis de noviembre </w:t>
      </w:r>
      <w:r w:rsidRPr="00325194">
        <w:rPr>
          <w:rFonts w:ascii="Palatino Linotype" w:eastAsia="Times New Roman" w:hAnsi="Palatino Linotype" w:cs="Times New Roman"/>
          <w:sz w:val="24"/>
          <w:szCs w:val="24"/>
          <w:lang w:val="es-ES"/>
        </w:rPr>
        <w:t xml:space="preserve">de dos mil diecinueve, </w:t>
      </w:r>
      <w:r w:rsidRPr="00325194">
        <w:rPr>
          <w:rFonts w:ascii="Palatino Linotype" w:eastAsia="Times New Roman" w:hAnsi="Palatino Linotype" w:cs="Times New Roman"/>
          <w:b/>
          <w:sz w:val="24"/>
          <w:szCs w:val="24"/>
          <w:lang w:val="es-ES"/>
        </w:rPr>
        <w:t xml:space="preserve">EL SUJETO OBLIGADO </w:t>
      </w:r>
      <w:r w:rsidRPr="00325194">
        <w:rPr>
          <w:rFonts w:ascii="Palatino Linotype" w:eastAsia="Times New Roman" w:hAnsi="Palatino Linotype" w:cs="Times New Roman"/>
          <w:sz w:val="24"/>
          <w:szCs w:val="24"/>
          <w:lang w:val="es-ES"/>
        </w:rPr>
        <w:t xml:space="preserve">requirió al </w:t>
      </w:r>
      <w:r w:rsidRPr="00325194">
        <w:rPr>
          <w:rFonts w:ascii="Palatino Linotype" w:eastAsia="Times New Roman" w:hAnsi="Palatino Linotype" w:cs="Times New Roman"/>
          <w:b/>
          <w:sz w:val="24"/>
          <w:szCs w:val="24"/>
          <w:lang w:val="es-ES"/>
        </w:rPr>
        <w:lastRenderedPageBreak/>
        <w:t xml:space="preserve">RECURRENTE </w:t>
      </w:r>
      <w:r w:rsidRPr="00325194">
        <w:rPr>
          <w:rFonts w:ascii="Palatino Linotype" w:eastAsia="Times New Roman" w:hAnsi="Palatino Linotype" w:cs="Times New Roman"/>
          <w:sz w:val="24"/>
          <w:szCs w:val="24"/>
          <w:lang w:val="es-ES"/>
        </w:rPr>
        <w:t>aclarara la solicitud de información pública planteada, en los siguientes términos:</w:t>
      </w:r>
    </w:p>
    <w:p w:rsidR="00FC7E6C" w:rsidRPr="00325194" w:rsidRDefault="00FC7E6C" w:rsidP="00BF2FE5">
      <w:pPr>
        <w:spacing w:after="0" w:line="240" w:lineRule="auto"/>
        <w:ind w:left="851" w:right="901"/>
        <w:jc w:val="both"/>
        <w:rPr>
          <w:rFonts w:ascii="Palatino Linotype" w:eastAsia="Times New Roman" w:hAnsi="Palatino Linotype" w:cs="Arial"/>
          <w:i/>
          <w:sz w:val="22"/>
          <w:szCs w:val="22"/>
          <w:lang w:val="es-ES" w:eastAsia="es-MX"/>
        </w:rPr>
      </w:pPr>
    </w:p>
    <w:p w:rsidR="006123B9" w:rsidRPr="00325194" w:rsidRDefault="00FC7E6C" w:rsidP="00BF2FE5">
      <w:pPr>
        <w:spacing w:after="0" w:line="240" w:lineRule="auto"/>
        <w:ind w:left="851" w:right="901"/>
        <w:jc w:val="both"/>
        <w:rPr>
          <w:rFonts w:ascii="Palatino Linotype" w:eastAsia="Times New Roman" w:hAnsi="Palatino Linotype" w:cs="Arial"/>
          <w:i/>
          <w:sz w:val="22"/>
          <w:szCs w:val="22"/>
          <w:lang w:val="es-ES" w:eastAsia="es-MX"/>
        </w:rPr>
      </w:pPr>
      <w:r w:rsidRPr="00325194">
        <w:rPr>
          <w:rFonts w:ascii="Palatino Linotype" w:eastAsia="Times New Roman" w:hAnsi="Palatino Linotype" w:cs="Arial"/>
          <w:i/>
          <w:sz w:val="22"/>
          <w:szCs w:val="22"/>
          <w:lang w:val="es-ES" w:eastAsia="es-MX"/>
        </w:rPr>
        <w:t>“…</w:t>
      </w:r>
      <w:r w:rsidR="006123B9" w:rsidRPr="00325194">
        <w:rPr>
          <w:rFonts w:ascii="Palatino Linotype" w:eastAsia="Times New Roman" w:hAnsi="Palatino Linotype" w:cs="Arial"/>
          <w:i/>
          <w:sz w:val="22"/>
          <w:szCs w:val="22"/>
          <w:lang w:val="es-ES" w:eastAsia="es-MX"/>
        </w:rPr>
        <w:t xml:space="preserve">Con fundamento en el </w:t>
      </w:r>
      <w:proofErr w:type="spellStart"/>
      <w:r w:rsidR="006123B9" w:rsidRPr="00325194">
        <w:rPr>
          <w:rFonts w:ascii="Palatino Linotype" w:eastAsia="Times New Roman" w:hAnsi="Palatino Linotype" w:cs="Arial"/>
          <w:i/>
          <w:sz w:val="22"/>
          <w:szCs w:val="22"/>
          <w:lang w:val="es-ES" w:eastAsia="es-MX"/>
        </w:rPr>
        <w:t>articulo</w:t>
      </w:r>
      <w:proofErr w:type="spellEnd"/>
      <w:r w:rsidR="006123B9" w:rsidRPr="00325194">
        <w:rPr>
          <w:rFonts w:ascii="Palatino Linotype" w:eastAsia="Times New Roman" w:hAnsi="Palatino Linotype" w:cs="Arial"/>
          <w:i/>
          <w:sz w:val="22"/>
          <w:szCs w:val="22"/>
          <w:lang w:val="es-ES" w:eastAsia="es-MX"/>
        </w:rPr>
        <w:t xml:space="preserve"> 159 de la Ley de Transparencia y Acceso a la Información Pública del Estado de México y Municipios, se le requiere para que dentro del plazo de diez días hábiles realice lo siguiente:</w:t>
      </w:r>
    </w:p>
    <w:p w:rsidR="006123B9" w:rsidRPr="00325194" w:rsidRDefault="006123B9" w:rsidP="00BF2FE5">
      <w:pPr>
        <w:spacing w:after="0" w:line="240" w:lineRule="auto"/>
        <w:ind w:left="851" w:right="901"/>
        <w:jc w:val="both"/>
        <w:rPr>
          <w:rFonts w:ascii="Palatino Linotype" w:eastAsia="Times New Roman" w:hAnsi="Palatino Linotype" w:cs="Arial"/>
          <w:i/>
          <w:sz w:val="22"/>
          <w:szCs w:val="22"/>
          <w:lang w:val="es-ES" w:eastAsia="es-MX"/>
        </w:rPr>
      </w:pPr>
    </w:p>
    <w:p w:rsidR="006123B9" w:rsidRPr="00325194" w:rsidRDefault="006123B9" w:rsidP="00BF2FE5">
      <w:pPr>
        <w:spacing w:after="0" w:line="240" w:lineRule="auto"/>
        <w:ind w:left="851" w:right="901"/>
        <w:jc w:val="both"/>
        <w:rPr>
          <w:rFonts w:ascii="Palatino Linotype" w:eastAsia="Times New Roman" w:hAnsi="Palatino Linotype" w:cs="Arial"/>
          <w:i/>
          <w:sz w:val="22"/>
          <w:szCs w:val="22"/>
          <w:lang w:val="es-ES" w:eastAsia="es-MX"/>
        </w:rPr>
      </w:pPr>
      <w:r w:rsidRPr="00325194">
        <w:rPr>
          <w:rFonts w:ascii="Palatino Linotype" w:eastAsia="Times New Roman" w:hAnsi="Palatino Linotype" w:cs="Arial"/>
          <w:i/>
          <w:sz w:val="22"/>
          <w:szCs w:val="22"/>
          <w:lang w:val="es-ES" w:eastAsia="es-MX"/>
        </w:rPr>
        <w:t xml:space="preserve">Estimado </w:t>
      </w:r>
      <w:proofErr w:type="spellStart"/>
      <w:r w:rsidRPr="00325194">
        <w:rPr>
          <w:rFonts w:ascii="Palatino Linotype" w:eastAsia="Times New Roman" w:hAnsi="Palatino Linotype" w:cs="Arial"/>
          <w:i/>
          <w:sz w:val="22"/>
          <w:szCs w:val="22"/>
          <w:lang w:val="es-ES" w:eastAsia="es-MX"/>
        </w:rPr>
        <w:t>solicitante</w:t>
      </w:r>
      <w:proofErr w:type="gramStart"/>
      <w:r w:rsidRPr="00325194">
        <w:rPr>
          <w:rFonts w:ascii="Palatino Linotype" w:eastAsia="Times New Roman" w:hAnsi="Palatino Linotype" w:cs="Arial"/>
          <w:i/>
          <w:sz w:val="22"/>
          <w:szCs w:val="22"/>
          <w:lang w:val="es-ES" w:eastAsia="es-MX"/>
        </w:rPr>
        <w:t>,requiero</w:t>
      </w:r>
      <w:proofErr w:type="spellEnd"/>
      <w:proofErr w:type="gramEnd"/>
      <w:r w:rsidRPr="00325194">
        <w:rPr>
          <w:rFonts w:ascii="Palatino Linotype" w:eastAsia="Times New Roman" w:hAnsi="Palatino Linotype" w:cs="Arial"/>
          <w:i/>
          <w:sz w:val="22"/>
          <w:szCs w:val="22"/>
          <w:lang w:val="es-ES" w:eastAsia="es-MX"/>
        </w:rPr>
        <w:t xml:space="preserve"> se realice aclaración respectiva de la solicitud de información que presenta, específicamente en el apartado donde menciona "Solicito el informe financiero del municipio". Pido de la manera </w:t>
      </w:r>
      <w:proofErr w:type="spellStart"/>
      <w:proofErr w:type="gramStart"/>
      <w:r w:rsidRPr="00325194">
        <w:rPr>
          <w:rFonts w:ascii="Palatino Linotype" w:eastAsia="Times New Roman" w:hAnsi="Palatino Linotype" w:cs="Arial"/>
          <w:i/>
          <w:sz w:val="22"/>
          <w:szCs w:val="22"/>
          <w:lang w:val="es-ES" w:eastAsia="es-MX"/>
        </w:rPr>
        <w:t>mas</w:t>
      </w:r>
      <w:proofErr w:type="spellEnd"/>
      <w:proofErr w:type="gramEnd"/>
      <w:r w:rsidRPr="00325194">
        <w:rPr>
          <w:rFonts w:ascii="Palatino Linotype" w:eastAsia="Times New Roman" w:hAnsi="Palatino Linotype" w:cs="Arial"/>
          <w:i/>
          <w:sz w:val="22"/>
          <w:szCs w:val="22"/>
          <w:lang w:val="es-ES" w:eastAsia="es-MX"/>
        </w:rPr>
        <w:t xml:space="preserve"> atenta que especifique y defina a que se refiere con "informe financiero del municipio",</w:t>
      </w:r>
    </w:p>
    <w:p w:rsidR="006123B9" w:rsidRPr="00325194" w:rsidRDefault="006123B9" w:rsidP="00BF2FE5">
      <w:pPr>
        <w:spacing w:after="0" w:line="240" w:lineRule="auto"/>
        <w:ind w:left="851" w:right="901"/>
        <w:jc w:val="both"/>
        <w:rPr>
          <w:rFonts w:ascii="Palatino Linotype" w:eastAsia="Times New Roman" w:hAnsi="Palatino Linotype" w:cs="Arial"/>
          <w:i/>
          <w:sz w:val="22"/>
          <w:szCs w:val="22"/>
          <w:lang w:val="es-ES" w:eastAsia="es-MX"/>
        </w:rPr>
      </w:pPr>
    </w:p>
    <w:p w:rsidR="006123B9" w:rsidRPr="00325194" w:rsidRDefault="006123B9" w:rsidP="00BF2FE5">
      <w:pPr>
        <w:spacing w:after="0" w:line="240" w:lineRule="auto"/>
        <w:ind w:left="851" w:right="901"/>
        <w:jc w:val="both"/>
        <w:rPr>
          <w:rFonts w:ascii="Palatino Linotype" w:eastAsia="Times New Roman" w:hAnsi="Palatino Linotype" w:cs="Arial"/>
          <w:i/>
          <w:sz w:val="22"/>
          <w:szCs w:val="22"/>
          <w:lang w:val="es-ES" w:eastAsia="es-MX"/>
        </w:rPr>
      </w:pPr>
      <w:r w:rsidRPr="00325194">
        <w:rPr>
          <w:rFonts w:ascii="Palatino Linotype" w:eastAsia="Times New Roman" w:hAnsi="Palatino Linotype" w:cs="Arial"/>
          <w:i/>
          <w:sz w:val="22"/>
          <w:szCs w:val="22"/>
          <w:lang w:val="es-ES"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6123B9" w:rsidRPr="00325194" w:rsidRDefault="006123B9" w:rsidP="00BF2FE5">
      <w:pPr>
        <w:spacing w:after="0" w:line="240" w:lineRule="auto"/>
        <w:ind w:left="851" w:right="901"/>
        <w:jc w:val="both"/>
        <w:rPr>
          <w:rFonts w:ascii="Palatino Linotype" w:eastAsia="Times New Roman" w:hAnsi="Palatino Linotype" w:cs="Arial"/>
          <w:i/>
          <w:sz w:val="22"/>
          <w:szCs w:val="22"/>
          <w:lang w:val="es-ES" w:eastAsia="es-MX"/>
        </w:rPr>
      </w:pPr>
    </w:p>
    <w:p w:rsidR="006123B9" w:rsidRPr="00325194" w:rsidRDefault="006123B9" w:rsidP="00BF2FE5">
      <w:pPr>
        <w:spacing w:after="0" w:line="240" w:lineRule="auto"/>
        <w:ind w:left="851" w:right="901"/>
        <w:jc w:val="both"/>
        <w:rPr>
          <w:rFonts w:ascii="Palatino Linotype" w:eastAsia="Times New Roman" w:hAnsi="Palatino Linotype" w:cs="Arial"/>
          <w:i/>
          <w:sz w:val="22"/>
          <w:szCs w:val="22"/>
          <w:lang w:val="es-ES" w:eastAsia="es-MX"/>
        </w:rPr>
      </w:pPr>
      <w:r w:rsidRPr="00325194">
        <w:rPr>
          <w:rFonts w:ascii="Palatino Linotype" w:eastAsia="Times New Roman" w:hAnsi="Palatino Linotype" w:cs="Arial"/>
          <w:i/>
          <w:sz w:val="22"/>
          <w:szCs w:val="22"/>
          <w:lang w:val="es-ES" w:eastAsia="es-MX"/>
        </w:rPr>
        <w:t>ATENTAMENTE</w:t>
      </w:r>
    </w:p>
    <w:p w:rsidR="006123B9" w:rsidRPr="00325194" w:rsidRDefault="006123B9" w:rsidP="00BF2FE5">
      <w:pPr>
        <w:spacing w:after="0" w:line="240" w:lineRule="auto"/>
        <w:ind w:left="851" w:right="901"/>
        <w:jc w:val="both"/>
        <w:rPr>
          <w:rFonts w:ascii="Palatino Linotype" w:eastAsia="Times New Roman" w:hAnsi="Palatino Linotype" w:cs="Arial"/>
          <w:i/>
          <w:sz w:val="22"/>
          <w:szCs w:val="22"/>
          <w:lang w:val="es-ES" w:eastAsia="es-MX"/>
        </w:rPr>
      </w:pPr>
    </w:p>
    <w:p w:rsidR="00FC7E6C" w:rsidRPr="00325194" w:rsidRDefault="006123B9" w:rsidP="00BF2FE5">
      <w:pPr>
        <w:spacing w:after="0" w:line="240" w:lineRule="auto"/>
        <w:ind w:left="851" w:right="901"/>
        <w:jc w:val="both"/>
        <w:rPr>
          <w:rFonts w:ascii="Palatino Linotype" w:eastAsia="Times New Roman" w:hAnsi="Palatino Linotype" w:cs="Arial"/>
          <w:i/>
          <w:sz w:val="22"/>
          <w:szCs w:val="22"/>
          <w:lang w:val="es-ES" w:eastAsia="es-MX"/>
        </w:rPr>
      </w:pPr>
      <w:proofErr w:type="spellStart"/>
      <w:r w:rsidRPr="00325194">
        <w:rPr>
          <w:rFonts w:ascii="Palatino Linotype" w:eastAsia="Times New Roman" w:hAnsi="Palatino Linotype" w:cs="Arial"/>
          <w:i/>
          <w:sz w:val="22"/>
          <w:szCs w:val="22"/>
          <w:lang w:val="es-ES" w:eastAsia="es-MX"/>
        </w:rPr>
        <w:t>Licencado</w:t>
      </w:r>
      <w:proofErr w:type="spellEnd"/>
      <w:r w:rsidRPr="00325194">
        <w:rPr>
          <w:rFonts w:ascii="Palatino Linotype" w:eastAsia="Times New Roman" w:hAnsi="Palatino Linotype" w:cs="Arial"/>
          <w:i/>
          <w:sz w:val="22"/>
          <w:szCs w:val="22"/>
          <w:lang w:val="es-ES" w:eastAsia="es-MX"/>
        </w:rPr>
        <w:t xml:space="preserve"> en Criminalística Donaldo </w:t>
      </w:r>
      <w:proofErr w:type="spellStart"/>
      <w:r w:rsidRPr="00325194">
        <w:rPr>
          <w:rFonts w:ascii="Palatino Linotype" w:eastAsia="Times New Roman" w:hAnsi="Palatino Linotype" w:cs="Arial"/>
          <w:i/>
          <w:sz w:val="22"/>
          <w:szCs w:val="22"/>
          <w:lang w:val="es-ES" w:eastAsia="es-MX"/>
        </w:rPr>
        <w:t>Yaél</w:t>
      </w:r>
      <w:proofErr w:type="spellEnd"/>
      <w:r w:rsidRPr="00325194">
        <w:rPr>
          <w:rFonts w:ascii="Palatino Linotype" w:eastAsia="Times New Roman" w:hAnsi="Palatino Linotype" w:cs="Arial"/>
          <w:i/>
          <w:sz w:val="22"/>
          <w:szCs w:val="22"/>
          <w:lang w:val="es-ES" w:eastAsia="es-MX"/>
        </w:rPr>
        <w:t xml:space="preserve"> Guillén Martínez</w:t>
      </w:r>
      <w:r w:rsidR="00FC7E6C" w:rsidRPr="00325194">
        <w:rPr>
          <w:rFonts w:ascii="Palatino Linotype" w:eastAsia="Times New Roman" w:hAnsi="Palatino Linotype" w:cs="Arial"/>
          <w:i/>
          <w:sz w:val="22"/>
          <w:szCs w:val="22"/>
          <w:lang w:val="es-ES" w:eastAsia="es-MX"/>
        </w:rPr>
        <w:t>” (sic)</w:t>
      </w:r>
    </w:p>
    <w:p w:rsidR="00FC7E6C" w:rsidRPr="00325194" w:rsidRDefault="00FC7E6C" w:rsidP="00BF2FE5">
      <w:pPr>
        <w:spacing w:after="0" w:line="240" w:lineRule="auto"/>
        <w:jc w:val="both"/>
        <w:rPr>
          <w:rFonts w:ascii="Palatino Linotype" w:eastAsia="Times New Roman" w:hAnsi="Palatino Linotype" w:cs="Arial"/>
          <w:i/>
          <w:sz w:val="22"/>
          <w:szCs w:val="22"/>
          <w:lang w:val="es-ES" w:eastAsia="es-MX"/>
        </w:rPr>
      </w:pPr>
    </w:p>
    <w:p w:rsidR="00FC7E6C" w:rsidRPr="00325194" w:rsidRDefault="00FC7E6C" w:rsidP="00BF2FE5">
      <w:pPr>
        <w:spacing w:after="0" w:line="360" w:lineRule="auto"/>
        <w:jc w:val="both"/>
        <w:rPr>
          <w:rFonts w:ascii="Palatino Linotype" w:hAnsi="Palatino Linotype" w:cs="Arial"/>
          <w:sz w:val="24"/>
          <w:szCs w:val="24"/>
        </w:rPr>
      </w:pPr>
      <w:r w:rsidRPr="00325194">
        <w:rPr>
          <w:rFonts w:ascii="Palatino Linotype" w:eastAsia="Times New Roman" w:hAnsi="Palatino Linotype" w:cs="Times New Roman"/>
          <w:b/>
          <w:sz w:val="28"/>
          <w:szCs w:val="24"/>
          <w:lang w:val="es-MX"/>
        </w:rPr>
        <w:t xml:space="preserve">III. </w:t>
      </w:r>
      <w:r w:rsidRPr="00325194">
        <w:rPr>
          <w:rFonts w:ascii="Palatino Linotype" w:hAnsi="Palatino Linotype" w:cs="Arial"/>
          <w:sz w:val="24"/>
          <w:szCs w:val="24"/>
        </w:rPr>
        <w:t xml:space="preserve">Cabe señalar que dicho requerimiento no fue atendido por el particular. </w:t>
      </w:r>
    </w:p>
    <w:p w:rsidR="00FC7E6C" w:rsidRPr="00325194" w:rsidRDefault="00FC7E6C" w:rsidP="00BF2FE5">
      <w:pPr>
        <w:spacing w:after="0" w:line="360" w:lineRule="auto"/>
        <w:jc w:val="both"/>
        <w:rPr>
          <w:rFonts w:ascii="Palatino Linotype" w:eastAsia="Times New Roman" w:hAnsi="Palatino Linotype" w:cs="Times New Roman"/>
          <w:b/>
          <w:sz w:val="28"/>
          <w:szCs w:val="24"/>
          <w:lang w:val="es-MX"/>
        </w:rPr>
      </w:pPr>
    </w:p>
    <w:p w:rsidR="00FC7E6C" w:rsidRPr="00325194" w:rsidRDefault="00FC7E6C" w:rsidP="00BF2FE5">
      <w:pPr>
        <w:spacing w:after="0" w:line="360" w:lineRule="auto"/>
        <w:jc w:val="both"/>
        <w:rPr>
          <w:rFonts w:ascii="Palatino Linotype" w:eastAsia="Times New Roman" w:hAnsi="Palatino Linotype" w:cs="Arial"/>
          <w:sz w:val="24"/>
          <w:szCs w:val="24"/>
          <w:lang w:val="es-ES"/>
        </w:rPr>
      </w:pPr>
      <w:r w:rsidRPr="00325194">
        <w:rPr>
          <w:rFonts w:ascii="Palatino Linotype" w:eastAsia="Times New Roman" w:hAnsi="Palatino Linotype" w:cs="Times New Roman"/>
          <w:b/>
          <w:sz w:val="28"/>
          <w:szCs w:val="24"/>
          <w:lang w:val="es-MX"/>
        </w:rPr>
        <w:t>IV</w:t>
      </w:r>
      <w:r w:rsidR="000A3FBA" w:rsidRPr="00325194">
        <w:rPr>
          <w:rFonts w:ascii="Palatino Linotype" w:eastAsia="Times New Roman" w:hAnsi="Palatino Linotype" w:cs="Times New Roman"/>
          <w:b/>
          <w:sz w:val="28"/>
          <w:szCs w:val="24"/>
          <w:lang w:val="es-MX"/>
        </w:rPr>
        <w:t>.</w:t>
      </w:r>
      <w:r w:rsidRPr="00325194">
        <w:rPr>
          <w:rFonts w:ascii="Palatino Linotype" w:eastAsia="Times New Roman" w:hAnsi="Palatino Linotype" w:cs="Arial"/>
          <w:sz w:val="24"/>
          <w:szCs w:val="24"/>
          <w:lang w:val="es-ES"/>
        </w:rPr>
        <w:t xml:space="preserve"> Derivado de lo anterior, </w:t>
      </w:r>
      <w:r w:rsidRPr="00325194">
        <w:rPr>
          <w:rFonts w:ascii="Palatino Linotype" w:eastAsia="Times New Roman" w:hAnsi="Palatino Linotype" w:cs="Arial"/>
          <w:b/>
          <w:sz w:val="24"/>
          <w:szCs w:val="24"/>
          <w:lang w:val="es-ES"/>
        </w:rPr>
        <w:t xml:space="preserve">EL SUJETO OBLIGADO </w:t>
      </w:r>
      <w:r w:rsidRPr="00325194">
        <w:rPr>
          <w:rFonts w:ascii="Palatino Linotype" w:eastAsia="Times New Roman" w:hAnsi="Palatino Linotype" w:cs="Arial"/>
          <w:sz w:val="24"/>
          <w:szCs w:val="24"/>
          <w:lang w:val="es-ES"/>
        </w:rPr>
        <w:t xml:space="preserve">el </w:t>
      </w:r>
      <w:r w:rsidR="006123B9" w:rsidRPr="00325194">
        <w:rPr>
          <w:rFonts w:ascii="Palatino Linotype" w:eastAsia="Times New Roman" w:hAnsi="Palatino Linotype" w:cs="Arial"/>
          <w:sz w:val="24"/>
          <w:szCs w:val="24"/>
          <w:lang w:val="es-ES"/>
        </w:rPr>
        <w:t>tres de diciembre de dos mil d</w:t>
      </w:r>
      <w:r w:rsidRPr="00325194">
        <w:rPr>
          <w:rFonts w:ascii="Palatino Linotype" w:eastAsia="Times New Roman" w:hAnsi="Palatino Linotype" w:cs="Arial"/>
          <w:sz w:val="24"/>
          <w:szCs w:val="24"/>
          <w:lang w:val="es-ES"/>
        </w:rPr>
        <w:t>iecinueve, con fundamento en el artículo 159 tercer párrafo de la Ley de la materia hizo de conocimiento al</w:t>
      </w:r>
      <w:r w:rsidRPr="00325194">
        <w:rPr>
          <w:rFonts w:ascii="Palatino Linotype" w:eastAsia="Times New Roman" w:hAnsi="Palatino Linotype" w:cs="Arial"/>
          <w:b/>
          <w:sz w:val="24"/>
          <w:szCs w:val="24"/>
          <w:lang w:val="es-ES"/>
        </w:rPr>
        <w:t xml:space="preserve"> RECURRENTE </w:t>
      </w:r>
      <w:r w:rsidRPr="00325194">
        <w:rPr>
          <w:rFonts w:ascii="Palatino Linotype" w:eastAsia="Times New Roman" w:hAnsi="Palatino Linotype" w:cs="Arial"/>
          <w:sz w:val="24"/>
          <w:szCs w:val="24"/>
          <w:lang w:val="es-ES"/>
        </w:rPr>
        <w:t xml:space="preserve">a través del </w:t>
      </w:r>
      <w:r w:rsidRPr="00325194">
        <w:rPr>
          <w:rFonts w:ascii="Palatino Linotype" w:eastAsia="Times New Roman" w:hAnsi="Palatino Linotype" w:cs="Arial"/>
          <w:b/>
          <w:sz w:val="24"/>
          <w:szCs w:val="24"/>
          <w:lang w:val="es-ES"/>
        </w:rPr>
        <w:t xml:space="preserve">SAIMEX, </w:t>
      </w:r>
      <w:r w:rsidRPr="00325194">
        <w:rPr>
          <w:rFonts w:ascii="Palatino Linotype" w:eastAsia="Times New Roman" w:hAnsi="Palatino Linotype" w:cs="Arial"/>
          <w:sz w:val="24"/>
          <w:szCs w:val="24"/>
          <w:lang w:val="es-ES"/>
        </w:rPr>
        <w:t xml:space="preserve">que su solicitud de información se tuvo por no presentada, lo anterior en razón de, no haber presentado la aclaración, complementación o corrección de datos correspondiente; dejando a salvo sus derechos para presentarla nuevamente o bien interponer el recurso de revisión dentro del término de 15 días hábiles establecido por la Ley de Transparencia del Estado. </w:t>
      </w:r>
    </w:p>
    <w:p w:rsidR="00FC7E6C" w:rsidRPr="00325194" w:rsidRDefault="00FC7E6C" w:rsidP="00BF2FE5">
      <w:pPr>
        <w:spacing w:after="0" w:line="360" w:lineRule="auto"/>
        <w:jc w:val="both"/>
        <w:rPr>
          <w:rFonts w:ascii="Palatino Linotype" w:eastAsia="Times New Roman" w:hAnsi="Palatino Linotype" w:cs="Arial"/>
          <w:sz w:val="24"/>
          <w:szCs w:val="24"/>
        </w:rPr>
      </w:pPr>
    </w:p>
    <w:p w:rsidR="00FC7E6C" w:rsidRPr="00325194" w:rsidRDefault="00FC7E6C" w:rsidP="00BF2FE5">
      <w:pPr>
        <w:spacing w:after="0" w:line="360" w:lineRule="auto"/>
        <w:jc w:val="both"/>
        <w:rPr>
          <w:rFonts w:ascii="Palatino Linotype" w:eastAsia="Times New Roman" w:hAnsi="Palatino Linotype" w:cs="Arial"/>
          <w:sz w:val="24"/>
          <w:szCs w:val="24"/>
          <w:lang w:val="es-ES"/>
        </w:rPr>
      </w:pPr>
      <w:r w:rsidRPr="00325194">
        <w:rPr>
          <w:rFonts w:ascii="Palatino Linotype" w:eastAsia="Times New Roman" w:hAnsi="Palatino Linotype" w:cs="Arial"/>
          <w:b/>
          <w:sz w:val="28"/>
          <w:szCs w:val="24"/>
          <w:lang w:val="es-ES"/>
        </w:rPr>
        <w:t>V.</w:t>
      </w:r>
      <w:r w:rsidRPr="00325194">
        <w:rPr>
          <w:rFonts w:ascii="Palatino Linotype" w:eastAsia="Times New Roman" w:hAnsi="Palatino Linotype" w:cs="Arial"/>
          <w:b/>
          <w:sz w:val="24"/>
          <w:szCs w:val="24"/>
          <w:lang w:val="es-ES"/>
        </w:rPr>
        <w:t xml:space="preserve"> </w:t>
      </w:r>
      <w:r w:rsidRPr="00325194">
        <w:rPr>
          <w:rFonts w:ascii="Palatino Linotype" w:eastAsia="Times New Roman" w:hAnsi="Palatino Linotype" w:cs="Arial"/>
          <w:sz w:val="24"/>
          <w:szCs w:val="24"/>
          <w:lang w:val="es-ES"/>
        </w:rPr>
        <w:t xml:space="preserve">Así, inconforme con dicha determinación, el </w:t>
      </w:r>
      <w:r w:rsidR="006123B9" w:rsidRPr="00325194">
        <w:rPr>
          <w:rFonts w:ascii="Palatino Linotype" w:eastAsia="Times New Roman" w:hAnsi="Palatino Linotype" w:cs="Arial"/>
          <w:sz w:val="24"/>
          <w:szCs w:val="24"/>
          <w:lang w:val="es-ES"/>
        </w:rPr>
        <w:t xml:space="preserve">diez de diciembre </w:t>
      </w:r>
      <w:r w:rsidRPr="00325194">
        <w:rPr>
          <w:rFonts w:ascii="Palatino Linotype" w:eastAsia="Times New Roman" w:hAnsi="Palatino Linotype" w:cs="Arial"/>
          <w:sz w:val="24"/>
          <w:szCs w:val="24"/>
          <w:lang w:val="es-ES"/>
        </w:rPr>
        <w:t xml:space="preserve">de dos mil diecinueve, </w:t>
      </w:r>
      <w:r w:rsidRPr="00325194">
        <w:rPr>
          <w:rFonts w:ascii="Palatino Linotype" w:eastAsia="Times New Roman" w:hAnsi="Palatino Linotype" w:cs="Arial"/>
          <w:b/>
          <w:sz w:val="24"/>
          <w:szCs w:val="24"/>
          <w:lang w:val="es-ES"/>
        </w:rPr>
        <w:t>EL RECURRENTE</w:t>
      </w:r>
      <w:r w:rsidRPr="00325194">
        <w:rPr>
          <w:rFonts w:ascii="Palatino Linotype" w:eastAsia="Times New Roman" w:hAnsi="Palatino Linotype" w:cs="Arial"/>
          <w:sz w:val="24"/>
          <w:szCs w:val="24"/>
          <w:lang w:val="es-ES"/>
        </w:rPr>
        <w:t xml:space="preserve"> interpuso el recurso de revisión sujeto del presente estudio, el cual fue registrado en </w:t>
      </w:r>
      <w:r w:rsidRPr="00325194">
        <w:rPr>
          <w:rFonts w:ascii="Palatino Linotype" w:eastAsia="Times New Roman" w:hAnsi="Palatino Linotype" w:cs="Arial"/>
          <w:b/>
          <w:sz w:val="24"/>
          <w:szCs w:val="24"/>
          <w:lang w:val="es-ES"/>
        </w:rPr>
        <w:t>EL SAIMEX</w:t>
      </w:r>
      <w:r w:rsidRPr="00325194">
        <w:rPr>
          <w:rFonts w:ascii="Palatino Linotype" w:eastAsia="Times New Roman" w:hAnsi="Palatino Linotype" w:cs="Arial"/>
          <w:sz w:val="24"/>
          <w:szCs w:val="24"/>
          <w:lang w:val="es-ES"/>
        </w:rPr>
        <w:t xml:space="preserve"> y se le asignó el número de expediente </w:t>
      </w:r>
      <w:r w:rsidRPr="00325194">
        <w:rPr>
          <w:rFonts w:ascii="Palatino Linotype" w:eastAsia="Times New Roman" w:hAnsi="Palatino Linotype" w:cs="Arial"/>
          <w:b/>
          <w:sz w:val="24"/>
          <w:szCs w:val="24"/>
          <w:lang w:val="es-ES"/>
        </w:rPr>
        <w:t>0</w:t>
      </w:r>
      <w:r w:rsidR="006123B9" w:rsidRPr="00325194">
        <w:rPr>
          <w:rFonts w:ascii="Palatino Linotype" w:eastAsia="Times New Roman" w:hAnsi="Palatino Linotype" w:cs="Arial"/>
          <w:b/>
          <w:sz w:val="24"/>
          <w:szCs w:val="24"/>
          <w:lang w:val="es-ES"/>
        </w:rPr>
        <w:t>9237</w:t>
      </w:r>
      <w:r w:rsidRPr="00325194">
        <w:rPr>
          <w:rFonts w:ascii="Palatino Linotype" w:eastAsia="Times New Roman" w:hAnsi="Palatino Linotype" w:cs="Arial"/>
          <w:b/>
          <w:sz w:val="24"/>
          <w:szCs w:val="24"/>
          <w:lang w:val="es-ES"/>
        </w:rPr>
        <w:t>/INFOEM/IP/RR/2019</w:t>
      </w:r>
      <w:r w:rsidRPr="00325194">
        <w:rPr>
          <w:rFonts w:ascii="Palatino Linotype" w:eastAsia="Times New Roman" w:hAnsi="Palatino Linotype" w:cs="Arial"/>
          <w:sz w:val="24"/>
          <w:szCs w:val="24"/>
          <w:lang w:val="es-ES"/>
        </w:rPr>
        <w:t xml:space="preserve">, en el que señaló como acto impugnado el siguiente: </w:t>
      </w:r>
    </w:p>
    <w:p w:rsidR="00FB3BFB" w:rsidRPr="00325194" w:rsidRDefault="00FB3BFB" w:rsidP="00BF2FE5">
      <w:pPr>
        <w:tabs>
          <w:tab w:val="left" w:pos="851"/>
        </w:tabs>
        <w:spacing w:after="0" w:line="240" w:lineRule="auto"/>
        <w:ind w:left="851" w:right="901"/>
        <w:jc w:val="both"/>
        <w:rPr>
          <w:rFonts w:ascii="Palatino Linotype" w:hAnsi="Palatino Linotype" w:cs="Arial"/>
          <w:i/>
          <w:sz w:val="22"/>
          <w:szCs w:val="22"/>
        </w:rPr>
      </w:pPr>
    </w:p>
    <w:p w:rsidR="00FB3BFB" w:rsidRPr="00325194" w:rsidRDefault="00FB3BFB" w:rsidP="00BF2FE5">
      <w:pPr>
        <w:tabs>
          <w:tab w:val="left" w:pos="851"/>
        </w:tabs>
        <w:spacing w:after="0" w:line="240" w:lineRule="auto"/>
        <w:ind w:left="851" w:right="901"/>
        <w:jc w:val="both"/>
        <w:rPr>
          <w:rFonts w:ascii="Palatino Linotype" w:hAnsi="Palatino Linotype" w:cs="Arial"/>
          <w:i/>
          <w:sz w:val="22"/>
          <w:szCs w:val="22"/>
        </w:rPr>
      </w:pPr>
      <w:r w:rsidRPr="00325194">
        <w:rPr>
          <w:rFonts w:ascii="Palatino Linotype" w:hAnsi="Palatino Linotype" w:cs="Arial"/>
          <w:i/>
          <w:sz w:val="22"/>
          <w:szCs w:val="22"/>
        </w:rPr>
        <w:t>“</w:t>
      </w:r>
      <w:r w:rsidR="006123B9" w:rsidRPr="00325194">
        <w:rPr>
          <w:rFonts w:ascii="Palatino Linotype" w:hAnsi="Palatino Linotype" w:cs="Arial"/>
          <w:i/>
          <w:sz w:val="22"/>
          <w:szCs w:val="22"/>
        </w:rPr>
        <w:t>no me entregan la información que solicite.</w:t>
      </w:r>
      <w:r w:rsidRPr="00325194">
        <w:rPr>
          <w:rFonts w:ascii="Palatino Linotype" w:hAnsi="Palatino Linotype" w:cs="Arial"/>
          <w:i/>
          <w:sz w:val="22"/>
          <w:szCs w:val="22"/>
        </w:rPr>
        <w:t>” (</w:t>
      </w:r>
      <w:proofErr w:type="gramStart"/>
      <w:r w:rsidRPr="00325194">
        <w:rPr>
          <w:rFonts w:ascii="Palatino Linotype" w:hAnsi="Palatino Linotype" w:cs="Arial"/>
          <w:i/>
          <w:sz w:val="22"/>
          <w:szCs w:val="22"/>
        </w:rPr>
        <w:t>sic</w:t>
      </w:r>
      <w:proofErr w:type="gramEnd"/>
      <w:r w:rsidRPr="00325194">
        <w:rPr>
          <w:rFonts w:ascii="Palatino Linotype" w:hAnsi="Palatino Linotype" w:cs="Arial"/>
          <w:i/>
          <w:sz w:val="22"/>
          <w:szCs w:val="22"/>
        </w:rPr>
        <w:t>)</w:t>
      </w:r>
    </w:p>
    <w:p w:rsidR="00FB3BFB" w:rsidRPr="00325194" w:rsidRDefault="00FB3BFB" w:rsidP="00BF2FE5">
      <w:pPr>
        <w:tabs>
          <w:tab w:val="left" w:pos="851"/>
        </w:tabs>
        <w:spacing w:after="0" w:line="240" w:lineRule="auto"/>
        <w:ind w:left="851" w:right="901"/>
        <w:jc w:val="both"/>
        <w:rPr>
          <w:rFonts w:ascii="Palatino Linotype" w:hAnsi="Palatino Linotype" w:cs="Arial"/>
          <w:i/>
          <w:sz w:val="22"/>
          <w:szCs w:val="22"/>
        </w:rPr>
      </w:pPr>
    </w:p>
    <w:p w:rsidR="00C17A16" w:rsidRPr="00325194" w:rsidRDefault="00C17A16" w:rsidP="00BF2FE5">
      <w:pPr>
        <w:spacing w:after="0" w:line="360" w:lineRule="auto"/>
        <w:jc w:val="both"/>
        <w:rPr>
          <w:rFonts w:ascii="Palatino Linotype" w:hAnsi="Palatino Linotype" w:cs="Arial"/>
        </w:rPr>
      </w:pPr>
      <w:r w:rsidRPr="00325194">
        <w:rPr>
          <w:rFonts w:ascii="Palatino Linotype" w:hAnsi="Palatino Linotype" w:cs="Arial"/>
          <w:sz w:val="24"/>
          <w:szCs w:val="24"/>
        </w:rPr>
        <w:t xml:space="preserve">Así como, razones o motivos de inconformidad, lo siguiente: </w:t>
      </w:r>
    </w:p>
    <w:p w:rsidR="00C17A16" w:rsidRPr="00325194" w:rsidRDefault="00C17A16" w:rsidP="00BF2FE5">
      <w:pPr>
        <w:tabs>
          <w:tab w:val="left" w:pos="851"/>
        </w:tabs>
        <w:spacing w:after="0" w:line="240" w:lineRule="auto"/>
        <w:ind w:left="851" w:right="901"/>
        <w:jc w:val="both"/>
        <w:rPr>
          <w:rFonts w:ascii="Palatino Linotype" w:hAnsi="Palatino Linotype" w:cs="Arial"/>
          <w:i/>
          <w:sz w:val="22"/>
          <w:szCs w:val="22"/>
        </w:rPr>
      </w:pPr>
    </w:p>
    <w:p w:rsidR="00C17A16" w:rsidRPr="00325194" w:rsidRDefault="00C17A16" w:rsidP="00BF2FE5">
      <w:pPr>
        <w:tabs>
          <w:tab w:val="left" w:pos="851"/>
        </w:tabs>
        <w:spacing w:after="0" w:line="240" w:lineRule="auto"/>
        <w:ind w:left="851" w:right="901"/>
        <w:jc w:val="both"/>
        <w:rPr>
          <w:rFonts w:ascii="Palatino Linotype" w:hAnsi="Palatino Linotype" w:cs="Arial"/>
          <w:i/>
          <w:sz w:val="22"/>
          <w:szCs w:val="22"/>
        </w:rPr>
      </w:pPr>
      <w:r w:rsidRPr="00325194">
        <w:rPr>
          <w:rFonts w:ascii="Palatino Linotype" w:hAnsi="Palatino Linotype" w:cs="Arial"/>
          <w:i/>
          <w:sz w:val="22"/>
          <w:szCs w:val="22"/>
        </w:rPr>
        <w:t>“</w:t>
      </w:r>
      <w:r w:rsidR="006123B9" w:rsidRPr="00325194">
        <w:rPr>
          <w:rFonts w:ascii="Palatino Linotype" w:hAnsi="Palatino Linotype" w:cs="Arial"/>
          <w:i/>
          <w:sz w:val="22"/>
          <w:szCs w:val="22"/>
        </w:rPr>
        <w:t>transgreden mi derecho de acceso a la información pública, debido a que no me entregan la información.</w:t>
      </w:r>
      <w:r w:rsidRPr="00325194">
        <w:rPr>
          <w:rFonts w:ascii="Palatino Linotype" w:hAnsi="Palatino Linotype" w:cs="Arial"/>
          <w:i/>
          <w:sz w:val="22"/>
          <w:szCs w:val="22"/>
        </w:rPr>
        <w:t>” (</w:t>
      </w:r>
      <w:proofErr w:type="gramStart"/>
      <w:r w:rsidRPr="00325194">
        <w:rPr>
          <w:rFonts w:ascii="Palatino Linotype" w:hAnsi="Palatino Linotype" w:cs="Arial"/>
          <w:i/>
          <w:sz w:val="22"/>
          <w:szCs w:val="22"/>
        </w:rPr>
        <w:t>sic</w:t>
      </w:r>
      <w:proofErr w:type="gramEnd"/>
      <w:r w:rsidRPr="00325194">
        <w:rPr>
          <w:rFonts w:ascii="Palatino Linotype" w:hAnsi="Palatino Linotype" w:cs="Arial"/>
          <w:i/>
          <w:sz w:val="22"/>
          <w:szCs w:val="22"/>
        </w:rPr>
        <w:t>)</w:t>
      </w:r>
    </w:p>
    <w:p w:rsidR="00C17A16" w:rsidRPr="00325194" w:rsidRDefault="00C17A16" w:rsidP="00BF2FE5">
      <w:pPr>
        <w:tabs>
          <w:tab w:val="left" w:pos="851"/>
        </w:tabs>
        <w:spacing w:after="0" w:line="240" w:lineRule="auto"/>
        <w:ind w:left="851" w:right="901"/>
        <w:jc w:val="both"/>
        <w:rPr>
          <w:rFonts w:ascii="Palatino Linotype" w:hAnsi="Palatino Linotype" w:cs="Arial"/>
          <w:i/>
          <w:sz w:val="22"/>
          <w:szCs w:val="22"/>
        </w:rPr>
      </w:pPr>
    </w:p>
    <w:p w:rsidR="00FB3BFB" w:rsidRPr="00325194" w:rsidRDefault="00293BFD" w:rsidP="00BF2FE5">
      <w:pPr>
        <w:spacing w:after="0" w:line="360" w:lineRule="auto"/>
        <w:jc w:val="both"/>
        <w:rPr>
          <w:rFonts w:ascii="Palatino Linotype" w:hAnsi="Palatino Linotype" w:cs="Arial"/>
        </w:rPr>
      </w:pPr>
      <w:r w:rsidRPr="00325194">
        <w:rPr>
          <w:rFonts w:ascii="Palatino Linotype" w:hAnsi="Palatino Linotype" w:cs="Arial"/>
          <w:b/>
          <w:sz w:val="28"/>
          <w:szCs w:val="28"/>
        </w:rPr>
        <w:t>VI</w:t>
      </w:r>
      <w:r w:rsidR="00FB3BFB" w:rsidRPr="00325194">
        <w:rPr>
          <w:rFonts w:ascii="Palatino Linotype" w:hAnsi="Palatino Linotype" w:cs="Arial"/>
          <w:b/>
          <w:sz w:val="28"/>
          <w:szCs w:val="28"/>
        </w:rPr>
        <w:t xml:space="preserve">. </w:t>
      </w:r>
      <w:r w:rsidR="00FB3BFB" w:rsidRPr="00325194">
        <w:rPr>
          <w:rFonts w:ascii="Palatino Linotype" w:hAnsi="Palatino Linotype" w:cs="Arial"/>
          <w:sz w:val="24"/>
          <w:szCs w:val="24"/>
        </w:rPr>
        <w:t xml:space="preserve">El </w:t>
      </w:r>
      <w:r w:rsidR="006123B9" w:rsidRPr="00325194">
        <w:rPr>
          <w:rFonts w:ascii="Palatino Linotype" w:hAnsi="Palatino Linotype" w:cs="Arial"/>
          <w:sz w:val="24"/>
          <w:szCs w:val="24"/>
        </w:rPr>
        <w:t xml:space="preserve">diez de diciembre </w:t>
      </w:r>
      <w:r w:rsidR="00FB3BFB" w:rsidRPr="00325194">
        <w:rPr>
          <w:rFonts w:ascii="Palatino Linotype" w:hAnsi="Palatino Linotype" w:cs="Arial"/>
          <w:sz w:val="24"/>
          <w:szCs w:val="24"/>
        </w:rPr>
        <w:t xml:space="preserve">de dos mil diecinueve, el recurso de que se trata se envió electrónicamente al Instituto de </w:t>
      </w:r>
      <w:r w:rsidR="00FB3BFB" w:rsidRPr="00325194">
        <w:rPr>
          <w:rFonts w:ascii="Palatino Linotype" w:eastAsia="Arial Unicode MS" w:hAnsi="Palatino Linotype" w:cs="Arial"/>
          <w:sz w:val="24"/>
          <w:szCs w:val="24"/>
        </w:rPr>
        <w:t>Transparencia</w:t>
      </w:r>
      <w:r w:rsidR="00FB3BFB" w:rsidRPr="00325194">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325194">
        <w:rPr>
          <w:rFonts w:ascii="Palatino Linotype" w:hAnsi="Palatino Linotype"/>
          <w:sz w:val="24"/>
          <w:szCs w:val="24"/>
        </w:rPr>
        <w:t>Ley de Transparencia y Acceso a la Información Pública del Estado de México y Municipios</w:t>
      </w:r>
      <w:r w:rsidR="00FB3BFB" w:rsidRPr="00325194">
        <w:rPr>
          <w:rFonts w:ascii="Palatino Linotype" w:hAnsi="Palatino Linotype" w:cs="Arial"/>
          <w:sz w:val="24"/>
          <w:szCs w:val="24"/>
        </w:rPr>
        <w:t>, se turnó, a través del</w:t>
      </w:r>
      <w:r w:rsidR="00FB3BFB" w:rsidRPr="00325194">
        <w:rPr>
          <w:rFonts w:ascii="Palatino Linotype" w:eastAsia="Arial Unicode MS" w:hAnsi="Palatino Linotype" w:cs="Arial"/>
          <w:sz w:val="24"/>
          <w:szCs w:val="24"/>
        </w:rPr>
        <w:t xml:space="preserve"> </w:t>
      </w:r>
      <w:r w:rsidR="00FB3BFB" w:rsidRPr="00325194">
        <w:rPr>
          <w:rFonts w:ascii="Palatino Linotype" w:eastAsia="Arial Unicode MS" w:hAnsi="Palatino Linotype" w:cs="Arial"/>
          <w:b/>
          <w:sz w:val="24"/>
          <w:szCs w:val="24"/>
        </w:rPr>
        <w:t>SAIMEX</w:t>
      </w:r>
      <w:r w:rsidR="00FB3BFB" w:rsidRPr="00325194">
        <w:rPr>
          <w:rFonts w:ascii="Palatino Linotype" w:hAnsi="Palatino Linotype"/>
          <w:sz w:val="24"/>
          <w:szCs w:val="24"/>
        </w:rPr>
        <w:t xml:space="preserve">, a la </w:t>
      </w:r>
      <w:r w:rsidR="00FB3BFB" w:rsidRPr="00325194">
        <w:rPr>
          <w:rFonts w:ascii="Palatino Linotype" w:hAnsi="Palatino Linotype" w:cs="Arial"/>
          <w:sz w:val="24"/>
          <w:szCs w:val="24"/>
        </w:rPr>
        <w:t xml:space="preserve">Comisionada </w:t>
      </w:r>
      <w:r w:rsidR="00FB3BFB" w:rsidRPr="00325194">
        <w:rPr>
          <w:rFonts w:ascii="Palatino Linotype" w:hAnsi="Palatino Linotype" w:cs="Arial"/>
          <w:b/>
          <w:sz w:val="24"/>
          <w:szCs w:val="24"/>
        </w:rPr>
        <w:t>EVA ABAID YAPUR</w:t>
      </w:r>
      <w:r w:rsidR="00FB3BFB" w:rsidRPr="00325194">
        <w:rPr>
          <w:rFonts w:ascii="Palatino Linotype" w:hAnsi="Palatino Linotype"/>
          <w:sz w:val="24"/>
          <w:szCs w:val="24"/>
        </w:rPr>
        <w:t>,</w:t>
      </w:r>
      <w:r w:rsidR="00FB3BFB" w:rsidRPr="00325194">
        <w:rPr>
          <w:rFonts w:ascii="Palatino Linotype" w:hAnsi="Palatino Linotype" w:cs="Arial"/>
          <w:sz w:val="24"/>
          <w:szCs w:val="24"/>
        </w:rPr>
        <w:t xml:space="preserve"> a efecto de decretar su admisión o desechamiento.</w:t>
      </w:r>
    </w:p>
    <w:p w:rsidR="00FB3BFB" w:rsidRPr="00325194" w:rsidRDefault="00FB3BFB" w:rsidP="00BF2FE5">
      <w:pPr>
        <w:spacing w:after="0" w:line="360" w:lineRule="auto"/>
        <w:jc w:val="both"/>
        <w:rPr>
          <w:rFonts w:ascii="Palatino Linotype" w:hAnsi="Palatino Linotype" w:cs="Arial"/>
          <w:sz w:val="24"/>
          <w:szCs w:val="24"/>
        </w:rPr>
      </w:pPr>
    </w:p>
    <w:p w:rsidR="00FB3BFB" w:rsidRPr="00325194" w:rsidRDefault="00FB3BFB" w:rsidP="00BF2FE5">
      <w:pPr>
        <w:tabs>
          <w:tab w:val="center" w:pos="4252"/>
          <w:tab w:val="right" w:pos="8504"/>
        </w:tabs>
        <w:spacing w:after="0" w:line="360" w:lineRule="auto"/>
        <w:jc w:val="both"/>
        <w:rPr>
          <w:rFonts w:ascii="Palatino Linotype" w:hAnsi="Palatino Linotype" w:cs="Arial"/>
          <w:sz w:val="24"/>
          <w:szCs w:val="24"/>
        </w:rPr>
      </w:pPr>
      <w:r w:rsidRPr="00325194">
        <w:rPr>
          <w:rFonts w:ascii="Palatino Linotype" w:hAnsi="Palatino Linotype" w:cs="Arial"/>
          <w:b/>
          <w:sz w:val="28"/>
        </w:rPr>
        <w:t>V</w:t>
      </w:r>
      <w:r w:rsidR="00293BFD" w:rsidRPr="00325194">
        <w:rPr>
          <w:rFonts w:ascii="Palatino Linotype" w:hAnsi="Palatino Linotype" w:cs="Arial"/>
          <w:b/>
          <w:sz w:val="28"/>
        </w:rPr>
        <w:t>II</w:t>
      </w:r>
      <w:r w:rsidRPr="00325194">
        <w:rPr>
          <w:rFonts w:ascii="Palatino Linotype" w:hAnsi="Palatino Linotype" w:cs="Arial"/>
          <w:b/>
          <w:sz w:val="28"/>
        </w:rPr>
        <w:t xml:space="preserve">. </w:t>
      </w:r>
      <w:r w:rsidRPr="00325194">
        <w:rPr>
          <w:rFonts w:ascii="Palatino Linotype" w:hAnsi="Palatino Linotype" w:cs="Arial"/>
          <w:sz w:val="24"/>
          <w:szCs w:val="24"/>
        </w:rPr>
        <w:t>De las constancias del expediente electrónico del</w:t>
      </w:r>
      <w:r w:rsidRPr="00325194">
        <w:rPr>
          <w:rFonts w:ascii="Palatino Linotype" w:hAnsi="Palatino Linotype" w:cs="Arial"/>
          <w:b/>
          <w:sz w:val="24"/>
          <w:szCs w:val="24"/>
        </w:rPr>
        <w:t xml:space="preserve"> SAIMEX</w:t>
      </w:r>
      <w:r w:rsidRPr="00325194">
        <w:rPr>
          <w:rFonts w:ascii="Palatino Linotype" w:hAnsi="Palatino Linotype" w:cs="Arial"/>
          <w:sz w:val="24"/>
          <w:szCs w:val="24"/>
        </w:rPr>
        <w:t xml:space="preserve">, se advierte que en fecha </w:t>
      </w:r>
      <w:r w:rsidR="006123B9" w:rsidRPr="00325194">
        <w:rPr>
          <w:rFonts w:ascii="Palatino Linotype" w:hAnsi="Palatino Linotype" w:cs="Arial"/>
          <w:sz w:val="24"/>
          <w:szCs w:val="24"/>
        </w:rPr>
        <w:t xml:space="preserve">dieciséis de diciembre </w:t>
      </w:r>
      <w:r w:rsidRPr="00325194">
        <w:rPr>
          <w:rFonts w:ascii="Palatino Linotype" w:hAnsi="Palatino Linotype" w:cs="Arial"/>
          <w:sz w:val="24"/>
          <w:szCs w:val="24"/>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325194">
        <w:rPr>
          <w:rFonts w:ascii="Palatino Linotype" w:hAnsi="Palatino Linotype" w:cs="Arial"/>
          <w:sz w:val="24"/>
          <w:szCs w:val="24"/>
        </w:rPr>
        <w:lastRenderedPageBreak/>
        <w:t xml:space="preserve">que a su derecho conviniera, a efecto de presentar pruebas y alegatos; así como para que </w:t>
      </w:r>
      <w:r w:rsidRPr="00325194">
        <w:rPr>
          <w:rFonts w:ascii="Palatino Linotype" w:hAnsi="Palatino Linotype" w:cs="Arial"/>
          <w:b/>
          <w:sz w:val="24"/>
          <w:szCs w:val="24"/>
        </w:rPr>
        <w:t xml:space="preserve">EL SUJETO OBLIGADO </w:t>
      </w:r>
      <w:r w:rsidRPr="00325194">
        <w:rPr>
          <w:rFonts w:ascii="Palatino Linotype" w:hAnsi="Palatino Linotype" w:cs="Arial"/>
          <w:sz w:val="24"/>
          <w:szCs w:val="24"/>
        </w:rPr>
        <w:t>rindiera su</w:t>
      </w:r>
      <w:r w:rsidRPr="00325194">
        <w:rPr>
          <w:rFonts w:ascii="Palatino Linotype" w:hAnsi="Palatino Linotype" w:cs="Arial"/>
          <w:b/>
          <w:sz w:val="24"/>
          <w:szCs w:val="24"/>
        </w:rPr>
        <w:t xml:space="preserve"> </w:t>
      </w:r>
      <w:r w:rsidRPr="00325194">
        <w:rPr>
          <w:rFonts w:ascii="Palatino Linotype" w:hAnsi="Palatino Linotype" w:cs="Arial"/>
          <w:sz w:val="24"/>
          <w:szCs w:val="24"/>
        </w:rPr>
        <w:t>Informe Justificado.</w:t>
      </w:r>
    </w:p>
    <w:p w:rsidR="00FB3BFB" w:rsidRPr="00325194" w:rsidRDefault="00FB3BFB" w:rsidP="00BF2FE5">
      <w:pPr>
        <w:spacing w:after="0" w:line="360" w:lineRule="auto"/>
        <w:jc w:val="both"/>
        <w:rPr>
          <w:rFonts w:ascii="Palatino Linotype" w:eastAsia="Arial Unicode MS" w:hAnsi="Palatino Linotype" w:cs="Arial"/>
          <w:b/>
          <w:sz w:val="24"/>
          <w:szCs w:val="28"/>
        </w:rPr>
      </w:pPr>
    </w:p>
    <w:p w:rsidR="006123B9" w:rsidRPr="00325194" w:rsidRDefault="00FB3BFB" w:rsidP="00BF2FE5">
      <w:pPr>
        <w:spacing w:after="0" w:line="360" w:lineRule="auto"/>
        <w:jc w:val="both"/>
        <w:rPr>
          <w:rFonts w:ascii="Palatino Linotype" w:eastAsia="Times New Roman" w:hAnsi="Palatino Linotype" w:cs="Arial"/>
          <w:sz w:val="24"/>
          <w:szCs w:val="24"/>
        </w:rPr>
      </w:pPr>
      <w:r w:rsidRPr="00325194">
        <w:rPr>
          <w:rFonts w:ascii="Palatino Linotype" w:eastAsia="Arial Unicode MS" w:hAnsi="Palatino Linotype" w:cs="Arial"/>
          <w:b/>
          <w:sz w:val="28"/>
          <w:szCs w:val="28"/>
        </w:rPr>
        <w:t>V</w:t>
      </w:r>
      <w:r w:rsidR="00293BFD" w:rsidRPr="00325194">
        <w:rPr>
          <w:rFonts w:ascii="Palatino Linotype" w:eastAsia="Arial Unicode MS" w:hAnsi="Palatino Linotype" w:cs="Arial"/>
          <w:b/>
          <w:sz w:val="28"/>
          <w:szCs w:val="28"/>
        </w:rPr>
        <w:t>II</w:t>
      </w:r>
      <w:r w:rsidRPr="00325194">
        <w:rPr>
          <w:rFonts w:ascii="Palatino Linotype" w:eastAsia="Arial Unicode MS" w:hAnsi="Palatino Linotype" w:cs="Arial"/>
          <w:b/>
          <w:sz w:val="28"/>
          <w:szCs w:val="28"/>
        </w:rPr>
        <w:t>I.</w:t>
      </w:r>
      <w:r w:rsidRPr="00325194">
        <w:rPr>
          <w:rFonts w:ascii="Palatino Linotype" w:eastAsia="Arial Unicode MS" w:hAnsi="Palatino Linotype" w:cs="Arial"/>
          <w:b/>
          <w:sz w:val="28"/>
          <w:szCs w:val="28"/>
          <w:lang w:val="es-MX"/>
        </w:rPr>
        <w:t xml:space="preserve"> </w:t>
      </w:r>
      <w:r w:rsidR="006123B9" w:rsidRPr="00325194">
        <w:rPr>
          <w:rFonts w:ascii="Palatino Linotype" w:eastAsia="Arial Unicode MS" w:hAnsi="Palatino Linotype" w:cs="Arial"/>
          <w:sz w:val="24"/>
          <w:szCs w:val="24"/>
        </w:rPr>
        <w:t xml:space="preserve">Conforme a las constancias del </w:t>
      </w:r>
      <w:r w:rsidR="006123B9" w:rsidRPr="00325194">
        <w:rPr>
          <w:rFonts w:ascii="Palatino Linotype" w:eastAsia="Arial Unicode MS" w:hAnsi="Palatino Linotype" w:cs="Arial"/>
          <w:b/>
          <w:sz w:val="24"/>
          <w:szCs w:val="24"/>
        </w:rPr>
        <w:t>SAIMEX</w:t>
      </w:r>
      <w:r w:rsidR="006123B9" w:rsidRPr="00325194">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6123B9" w:rsidRPr="00325194">
        <w:rPr>
          <w:rFonts w:ascii="Palatino Linotype" w:eastAsia="Arial Unicode MS" w:hAnsi="Palatino Linotype" w:cs="Arial"/>
          <w:b/>
          <w:sz w:val="24"/>
          <w:szCs w:val="24"/>
        </w:rPr>
        <w:t>RECURRENTE</w:t>
      </w:r>
      <w:r w:rsidR="006123B9" w:rsidRPr="00325194">
        <w:rPr>
          <w:rFonts w:ascii="Palatino Linotype" w:eastAsia="Arial Unicode MS" w:hAnsi="Palatino Linotype" w:cs="Arial"/>
          <w:sz w:val="24"/>
          <w:szCs w:val="24"/>
        </w:rPr>
        <w:t xml:space="preserve">, éste no realizó manifestación alguna, ni presentó pruebas o alegatos, así como tampoco </w:t>
      </w:r>
      <w:r w:rsidR="006123B9" w:rsidRPr="00325194">
        <w:rPr>
          <w:rFonts w:ascii="Palatino Linotype" w:eastAsia="Arial Unicode MS" w:hAnsi="Palatino Linotype" w:cs="Arial"/>
          <w:b/>
          <w:color w:val="000000"/>
          <w:sz w:val="24"/>
          <w:szCs w:val="24"/>
          <w:lang w:eastAsia="es-MX"/>
        </w:rPr>
        <w:t>EL SUJETO OBLIGADO</w:t>
      </w:r>
      <w:r w:rsidR="006123B9" w:rsidRPr="00325194">
        <w:rPr>
          <w:rFonts w:ascii="Palatino Linotype" w:eastAsia="Arial Unicode MS" w:hAnsi="Palatino Linotype" w:cs="Arial"/>
          <w:sz w:val="24"/>
          <w:szCs w:val="24"/>
        </w:rPr>
        <w:t xml:space="preserve"> rindió su Informe Justificado, tal y como se aprecia en la siguiente imagen: </w:t>
      </w:r>
      <w:r w:rsidR="006123B9" w:rsidRPr="00325194">
        <w:rPr>
          <w:rFonts w:ascii="Palatino Linotype" w:eastAsia="Times New Roman" w:hAnsi="Palatino Linotype" w:cs="Arial"/>
          <w:sz w:val="24"/>
          <w:szCs w:val="24"/>
        </w:rPr>
        <w:t xml:space="preserve"> </w:t>
      </w:r>
    </w:p>
    <w:p w:rsidR="006123B9" w:rsidRPr="00325194" w:rsidRDefault="006123B9" w:rsidP="00BF2FE5">
      <w:pPr>
        <w:spacing w:after="0" w:line="360" w:lineRule="auto"/>
        <w:jc w:val="both"/>
        <w:rPr>
          <w:rFonts w:ascii="Palatino Linotype" w:eastAsia="Times New Roman" w:hAnsi="Palatino Linotype" w:cs="Arial"/>
          <w:sz w:val="24"/>
          <w:szCs w:val="24"/>
        </w:rPr>
      </w:pPr>
    </w:p>
    <w:p w:rsidR="006123B9" w:rsidRPr="00325194" w:rsidRDefault="006123B9" w:rsidP="00BF2FE5">
      <w:pPr>
        <w:spacing w:after="0" w:line="360" w:lineRule="auto"/>
        <w:jc w:val="both"/>
        <w:rPr>
          <w:rFonts w:ascii="Palatino Linotype" w:eastAsia="Times New Roman" w:hAnsi="Palatino Linotype" w:cs="Arial"/>
          <w:sz w:val="24"/>
          <w:szCs w:val="24"/>
        </w:rPr>
      </w:pPr>
      <w:r w:rsidRPr="00325194">
        <w:rPr>
          <w:rFonts w:ascii="Palatino Linotype" w:eastAsia="Times New Roman" w:hAnsi="Palatino Linotype" w:cs="Arial"/>
          <w:noProof/>
          <w:sz w:val="24"/>
          <w:szCs w:val="24"/>
          <w:lang w:val="es-MX" w:eastAsia="es-MX"/>
        </w:rPr>
        <w:drawing>
          <wp:inline distT="0" distB="0" distL="0" distR="0">
            <wp:extent cx="5788488" cy="2378497"/>
            <wp:effectExtent l="0" t="0" r="317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839263" cy="2399361"/>
                    </a:xfrm>
                    <a:prstGeom prst="rect">
                      <a:avLst/>
                    </a:prstGeom>
                  </pic:spPr>
                </pic:pic>
              </a:graphicData>
            </a:graphic>
          </wp:inline>
        </w:drawing>
      </w:r>
    </w:p>
    <w:p w:rsidR="004A5546" w:rsidRPr="00325194" w:rsidRDefault="004A5546" w:rsidP="00BF2FE5">
      <w:pPr>
        <w:spacing w:after="0" w:line="360" w:lineRule="auto"/>
        <w:jc w:val="both"/>
        <w:rPr>
          <w:rFonts w:ascii="Palatino Linotype" w:eastAsia="Times New Roman" w:hAnsi="Palatino Linotype" w:cs="Arial"/>
          <w:noProof/>
          <w:sz w:val="24"/>
          <w:szCs w:val="24"/>
          <w:lang w:val="es-MX" w:eastAsia="es-MX"/>
        </w:rPr>
      </w:pPr>
    </w:p>
    <w:p w:rsidR="00FB3BFB" w:rsidRPr="00325194" w:rsidRDefault="00293BFD" w:rsidP="00BF2FE5">
      <w:pPr>
        <w:spacing w:after="0" w:line="360" w:lineRule="auto"/>
        <w:jc w:val="both"/>
        <w:rPr>
          <w:rFonts w:ascii="Palatino Linotype" w:hAnsi="Palatino Linotype"/>
        </w:rPr>
      </w:pPr>
      <w:r w:rsidRPr="00325194">
        <w:rPr>
          <w:rFonts w:ascii="Palatino Linotype" w:hAnsi="Palatino Linotype"/>
          <w:b/>
          <w:sz w:val="28"/>
          <w:szCs w:val="28"/>
        </w:rPr>
        <w:t>IX</w:t>
      </w:r>
      <w:r w:rsidR="00FB3BFB" w:rsidRPr="00325194">
        <w:rPr>
          <w:rFonts w:ascii="Palatino Linotype" w:hAnsi="Palatino Linotype"/>
          <w:b/>
          <w:sz w:val="28"/>
          <w:szCs w:val="28"/>
        </w:rPr>
        <w:t xml:space="preserve">. </w:t>
      </w:r>
      <w:r w:rsidR="00FB3BFB" w:rsidRPr="00325194">
        <w:rPr>
          <w:rFonts w:ascii="Palatino Linotype" w:hAnsi="Palatino Linotype"/>
          <w:sz w:val="24"/>
          <w:szCs w:val="24"/>
        </w:rPr>
        <w:t xml:space="preserve">En fecha </w:t>
      </w:r>
      <w:r w:rsidR="006123B9" w:rsidRPr="00325194">
        <w:rPr>
          <w:rFonts w:ascii="Palatino Linotype" w:hAnsi="Palatino Linotype"/>
          <w:sz w:val="24"/>
          <w:szCs w:val="24"/>
        </w:rPr>
        <w:t>diecisiete de enero de dos mil veinte</w:t>
      </w:r>
      <w:r w:rsidR="00FB3BFB" w:rsidRPr="00325194">
        <w:rPr>
          <w:rFonts w:ascii="Palatino Linotype" w:hAnsi="Palatino Linotype"/>
          <w:sz w:val="24"/>
          <w:szCs w:val="24"/>
        </w:rPr>
        <w:t>, se notificó a las partes el Acuerdo de Cierre de Instrucción en los siguientes términos:</w:t>
      </w:r>
      <w:r w:rsidR="00FB3BFB" w:rsidRPr="00325194">
        <w:rPr>
          <w:rFonts w:ascii="Palatino Linotype" w:hAnsi="Palatino Linotype"/>
        </w:rPr>
        <w:t xml:space="preserve"> </w:t>
      </w:r>
    </w:p>
    <w:p w:rsidR="006123B9" w:rsidRPr="00325194" w:rsidRDefault="006123B9" w:rsidP="00BF2FE5">
      <w:pPr>
        <w:spacing w:after="0" w:line="360" w:lineRule="auto"/>
        <w:jc w:val="center"/>
        <w:rPr>
          <w:rFonts w:ascii="Palatino Linotype" w:hAnsi="Palatino Linotype"/>
        </w:rPr>
      </w:pPr>
      <w:r w:rsidRPr="00325194">
        <w:rPr>
          <w:rFonts w:ascii="Palatino Linotype" w:hAnsi="Palatino Linotype"/>
          <w:noProof/>
          <w:lang w:val="es-MX" w:eastAsia="es-MX"/>
        </w:rPr>
        <w:lastRenderedPageBreak/>
        <w:drawing>
          <wp:inline distT="0" distB="0" distL="0" distR="0">
            <wp:extent cx="4619255" cy="4701654"/>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4629429" cy="4712009"/>
                    </a:xfrm>
                    <a:prstGeom prst="rect">
                      <a:avLst/>
                    </a:prstGeom>
                  </pic:spPr>
                </pic:pic>
              </a:graphicData>
            </a:graphic>
          </wp:inline>
        </w:drawing>
      </w:r>
    </w:p>
    <w:p w:rsidR="006123B9" w:rsidRPr="00325194" w:rsidRDefault="006123B9" w:rsidP="00BF2FE5">
      <w:pPr>
        <w:spacing w:after="0" w:line="360" w:lineRule="auto"/>
        <w:jc w:val="both"/>
        <w:rPr>
          <w:rFonts w:ascii="Palatino Linotype" w:hAnsi="Palatino Linotype"/>
        </w:rPr>
      </w:pPr>
    </w:p>
    <w:p w:rsidR="006B6A60" w:rsidRPr="00325194" w:rsidRDefault="006B6A60" w:rsidP="00BF2FE5">
      <w:pPr>
        <w:spacing w:after="0" w:line="360" w:lineRule="auto"/>
        <w:ind w:right="50"/>
        <w:jc w:val="both"/>
        <w:rPr>
          <w:rFonts w:ascii="Palatino Linotype" w:eastAsia="Times New Roman" w:hAnsi="Palatino Linotype" w:cs="Arial"/>
          <w:sz w:val="24"/>
          <w:szCs w:val="24"/>
          <w:lang w:val="es-MX"/>
        </w:rPr>
      </w:pPr>
      <w:r w:rsidRPr="00325194">
        <w:rPr>
          <w:rFonts w:ascii="Palatino Linotype" w:eastAsia="Times New Roman" w:hAnsi="Palatino Linotype" w:cs="Arial"/>
          <w:b/>
          <w:sz w:val="28"/>
          <w:szCs w:val="24"/>
          <w:lang w:val="es-MX"/>
        </w:rPr>
        <w:t>X.</w:t>
      </w:r>
      <w:r w:rsidRPr="00325194">
        <w:rPr>
          <w:rFonts w:ascii="Palatino Linotype" w:eastAsia="Times New Roman" w:hAnsi="Palatino Linotype" w:cs="Arial"/>
          <w:b/>
          <w:sz w:val="24"/>
          <w:szCs w:val="24"/>
          <w:lang w:val="es-MX"/>
        </w:rPr>
        <w:t xml:space="preserve"> </w:t>
      </w:r>
      <w:r w:rsidRPr="00325194">
        <w:rPr>
          <w:rFonts w:ascii="Palatino Linotype" w:eastAsia="Times New Roman" w:hAnsi="Palatino Linotype" w:cs="Arial"/>
          <w:sz w:val="24"/>
          <w:szCs w:val="24"/>
          <w:lang w:val="es-MX"/>
        </w:rPr>
        <w:t>El doce 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6B6A60" w:rsidRPr="00325194" w:rsidRDefault="006B6A60" w:rsidP="00BF2FE5">
      <w:pPr>
        <w:spacing w:after="0" w:line="360" w:lineRule="auto"/>
        <w:ind w:right="50"/>
        <w:jc w:val="both"/>
        <w:rPr>
          <w:rFonts w:ascii="Palatino Linotype" w:hAnsi="Palatino Linotype" w:cs="Arial"/>
          <w:b/>
          <w:sz w:val="28"/>
        </w:rPr>
      </w:pPr>
    </w:p>
    <w:p w:rsidR="00FB3BFB" w:rsidRPr="00325194" w:rsidRDefault="00293BFD" w:rsidP="00BF2FE5">
      <w:pPr>
        <w:spacing w:after="0" w:line="360" w:lineRule="auto"/>
        <w:ind w:right="50"/>
        <w:jc w:val="both"/>
        <w:rPr>
          <w:rFonts w:ascii="Palatino Linotype" w:hAnsi="Palatino Linotype" w:cs="Arial"/>
          <w:b/>
          <w:sz w:val="24"/>
          <w:szCs w:val="24"/>
        </w:rPr>
      </w:pPr>
      <w:r w:rsidRPr="00325194">
        <w:rPr>
          <w:rFonts w:ascii="Palatino Linotype" w:hAnsi="Palatino Linotype" w:cs="Arial"/>
          <w:b/>
          <w:sz w:val="28"/>
        </w:rPr>
        <w:t>X</w:t>
      </w:r>
      <w:r w:rsidR="006B6A60" w:rsidRPr="00325194">
        <w:rPr>
          <w:rFonts w:ascii="Palatino Linotype" w:hAnsi="Palatino Linotype" w:cs="Arial"/>
          <w:b/>
          <w:sz w:val="28"/>
        </w:rPr>
        <w:t>I</w:t>
      </w:r>
      <w:r w:rsidR="00FB3BFB" w:rsidRPr="00325194">
        <w:rPr>
          <w:rFonts w:ascii="Palatino Linotype" w:hAnsi="Palatino Linotype" w:cs="Arial"/>
          <w:b/>
          <w:sz w:val="28"/>
        </w:rPr>
        <w:t>.</w:t>
      </w:r>
      <w:r w:rsidR="00FB3BFB" w:rsidRPr="00325194">
        <w:rPr>
          <w:rFonts w:ascii="Palatino Linotype" w:hAnsi="Palatino Linotype" w:cs="Arial"/>
          <w:b/>
        </w:rPr>
        <w:t xml:space="preserve"> </w:t>
      </w:r>
      <w:r w:rsidR="00FB3BFB" w:rsidRPr="00325194">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w:t>
      </w:r>
      <w:r w:rsidR="00FB3BFB" w:rsidRPr="00325194">
        <w:rPr>
          <w:rFonts w:ascii="Palatino Linotype" w:hAnsi="Palatino Linotype" w:cs="Arial"/>
          <w:sz w:val="24"/>
          <w:szCs w:val="24"/>
        </w:rPr>
        <w:lastRenderedPageBreak/>
        <w:t xml:space="preserve">expediente a efecto de que la Comisionada </w:t>
      </w:r>
      <w:r w:rsidR="00FB3BFB" w:rsidRPr="00325194">
        <w:rPr>
          <w:rFonts w:ascii="Palatino Linotype" w:hAnsi="Palatino Linotype" w:cs="Arial"/>
          <w:b/>
          <w:sz w:val="24"/>
          <w:szCs w:val="24"/>
        </w:rPr>
        <w:t>EVA ABAID YAPUR</w:t>
      </w:r>
      <w:r w:rsidR="00FB3BFB" w:rsidRPr="00325194">
        <w:rPr>
          <w:rFonts w:ascii="Palatino Linotype" w:hAnsi="Palatino Linotype" w:cs="Arial"/>
          <w:sz w:val="24"/>
          <w:szCs w:val="24"/>
        </w:rPr>
        <w:t xml:space="preserve"> formule y presente al Pleno el proyecto de resolución correspondiente; y</w:t>
      </w:r>
    </w:p>
    <w:p w:rsidR="00FB3BFB" w:rsidRPr="00325194" w:rsidRDefault="00FB3BFB" w:rsidP="00BF2FE5">
      <w:pPr>
        <w:spacing w:after="0" w:line="240" w:lineRule="auto"/>
        <w:ind w:right="50"/>
        <w:jc w:val="both"/>
        <w:rPr>
          <w:rFonts w:ascii="Palatino Linotype" w:hAnsi="Palatino Linotype" w:cs="Arial"/>
          <w:sz w:val="24"/>
          <w:szCs w:val="24"/>
        </w:rPr>
      </w:pPr>
    </w:p>
    <w:p w:rsidR="00FB3BFB" w:rsidRPr="00325194" w:rsidRDefault="00FB3BFB" w:rsidP="00BF2FE5">
      <w:pPr>
        <w:spacing w:after="0" w:line="240" w:lineRule="auto"/>
        <w:jc w:val="center"/>
        <w:rPr>
          <w:rFonts w:ascii="Palatino Linotype" w:hAnsi="Palatino Linotype" w:cs="Arial"/>
          <w:b/>
          <w:bCs/>
          <w:spacing w:val="60"/>
          <w:sz w:val="28"/>
        </w:rPr>
      </w:pPr>
      <w:r w:rsidRPr="00325194">
        <w:rPr>
          <w:rFonts w:ascii="Palatino Linotype" w:hAnsi="Palatino Linotype" w:cs="Arial"/>
          <w:b/>
          <w:bCs/>
          <w:spacing w:val="60"/>
          <w:sz w:val="28"/>
        </w:rPr>
        <w:t>CONSIDERANDO</w:t>
      </w:r>
    </w:p>
    <w:p w:rsidR="00FB3BFB" w:rsidRPr="00325194" w:rsidRDefault="00FB3BFB" w:rsidP="00BF2FE5">
      <w:pPr>
        <w:spacing w:after="0" w:line="240" w:lineRule="auto"/>
        <w:ind w:right="50"/>
        <w:jc w:val="both"/>
        <w:rPr>
          <w:rFonts w:ascii="Palatino Linotype" w:hAnsi="Palatino Linotype"/>
          <w:b/>
          <w:sz w:val="24"/>
          <w:szCs w:val="28"/>
        </w:rPr>
      </w:pPr>
    </w:p>
    <w:p w:rsidR="00FB3BFB" w:rsidRPr="00325194" w:rsidRDefault="00FB3BFB" w:rsidP="00BF2FE5">
      <w:pPr>
        <w:spacing w:after="0" w:line="360" w:lineRule="auto"/>
        <w:ind w:right="50"/>
        <w:jc w:val="both"/>
        <w:rPr>
          <w:rFonts w:ascii="Palatino Linotype" w:hAnsi="Palatino Linotype" w:cs="Arial"/>
          <w:b/>
          <w:sz w:val="24"/>
          <w:szCs w:val="24"/>
        </w:rPr>
      </w:pPr>
      <w:r w:rsidRPr="00325194">
        <w:rPr>
          <w:rFonts w:ascii="Palatino Linotype" w:hAnsi="Palatino Linotype"/>
          <w:b/>
          <w:sz w:val="28"/>
          <w:szCs w:val="28"/>
        </w:rPr>
        <w:t>PRIMERO</w:t>
      </w:r>
      <w:r w:rsidRPr="00325194">
        <w:rPr>
          <w:rFonts w:ascii="Palatino Linotype" w:hAnsi="Palatino Linotype"/>
          <w:b/>
        </w:rPr>
        <w:t>.</w:t>
      </w:r>
      <w:r w:rsidRPr="00325194">
        <w:rPr>
          <w:rFonts w:ascii="Palatino Linotype" w:hAnsi="Palatino Linotype"/>
        </w:rPr>
        <w:t xml:space="preserve"> </w:t>
      </w:r>
      <w:r w:rsidRPr="00325194">
        <w:rPr>
          <w:rFonts w:ascii="Palatino Linotype" w:hAnsi="Palatino Linotype"/>
          <w:b/>
          <w:sz w:val="24"/>
          <w:szCs w:val="24"/>
        </w:rPr>
        <w:t>Competencia</w:t>
      </w:r>
      <w:r w:rsidRPr="00325194">
        <w:rPr>
          <w:rFonts w:ascii="Palatino Linotype" w:hAnsi="Palatino Linotype"/>
          <w:sz w:val="24"/>
          <w:szCs w:val="24"/>
        </w:rPr>
        <w:t>.</w:t>
      </w:r>
      <w:r w:rsidRPr="00325194">
        <w:rPr>
          <w:rFonts w:ascii="Palatino Linotype" w:hAnsi="Palatino Linotype"/>
          <w:b/>
          <w:sz w:val="24"/>
          <w:szCs w:val="24"/>
        </w:rPr>
        <w:t xml:space="preserve"> </w:t>
      </w:r>
      <w:r w:rsidRPr="00325194">
        <w:rPr>
          <w:rFonts w:ascii="Palatino Linotype" w:hAnsi="Palatino Linotype"/>
          <w:sz w:val="24"/>
          <w:szCs w:val="24"/>
        </w:rPr>
        <w:t xml:space="preserve">Este Instituto de </w:t>
      </w:r>
      <w:r w:rsidRPr="00325194">
        <w:rPr>
          <w:rFonts w:ascii="Palatino Linotype" w:hAnsi="Palatino Linotype" w:cs="Arial"/>
          <w:sz w:val="24"/>
          <w:szCs w:val="24"/>
        </w:rPr>
        <w:t>Transparencia</w:t>
      </w:r>
      <w:r w:rsidRPr="00325194">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325194">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325194" w:rsidRDefault="00FB3BFB" w:rsidP="00BF2FE5">
      <w:pPr>
        <w:spacing w:after="0" w:line="360" w:lineRule="auto"/>
        <w:jc w:val="both"/>
        <w:rPr>
          <w:rFonts w:ascii="Palatino Linotype" w:hAnsi="Palatino Linotype" w:cs="Arial"/>
          <w:b/>
        </w:rPr>
      </w:pPr>
    </w:p>
    <w:p w:rsidR="00FB3BFB" w:rsidRPr="00325194" w:rsidRDefault="00FB3BFB" w:rsidP="00BF2FE5">
      <w:pPr>
        <w:spacing w:after="0" w:line="360" w:lineRule="auto"/>
        <w:jc w:val="both"/>
        <w:rPr>
          <w:rFonts w:ascii="Palatino Linotype" w:hAnsi="Palatino Linotype" w:cs="Arial"/>
          <w:b/>
          <w:snapToGrid w:val="0"/>
          <w:sz w:val="24"/>
          <w:szCs w:val="24"/>
        </w:rPr>
      </w:pPr>
      <w:r w:rsidRPr="00325194">
        <w:rPr>
          <w:rFonts w:ascii="Palatino Linotype" w:hAnsi="Palatino Linotype" w:cs="Arial"/>
          <w:b/>
          <w:sz w:val="28"/>
        </w:rPr>
        <w:t>SEGUNDO</w:t>
      </w:r>
      <w:r w:rsidRPr="00325194">
        <w:rPr>
          <w:rFonts w:ascii="Palatino Linotype" w:hAnsi="Palatino Linotype" w:cs="Arial"/>
          <w:b/>
          <w:lang w:val="es-MX"/>
        </w:rPr>
        <w:t xml:space="preserve">. </w:t>
      </w:r>
      <w:r w:rsidRPr="00325194">
        <w:rPr>
          <w:rFonts w:ascii="Palatino Linotype" w:hAnsi="Palatino Linotype" w:cs="Arial"/>
          <w:b/>
          <w:sz w:val="24"/>
          <w:szCs w:val="24"/>
        </w:rPr>
        <w:t xml:space="preserve">Interés. </w:t>
      </w:r>
      <w:r w:rsidRPr="00325194">
        <w:rPr>
          <w:rFonts w:ascii="Palatino Linotype" w:hAnsi="Palatino Linotype" w:cs="Arial"/>
          <w:bCs/>
          <w:sz w:val="24"/>
          <w:szCs w:val="24"/>
        </w:rPr>
        <w:t xml:space="preserve">El recurso de revisión fue interpuesto por parte legítima, en atención a que se presentó por </w:t>
      </w:r>
      <w:r w:rsidRPr="00325194">
        <w:rPr>
          <w:rFonts w:ascii="Palatino Linotype" w:hAnsi="Palatino Linotype" w:cs="Arial"/>
          <w:b/>
          <w:bCs/>
          <w:sz w:val="24"/>
          <w:szCs w:val="24"/>
        </w:rPr>
        <w:t>EL RECURRENTE,</w:t>
      </w:r>
      <w:r w:rsidRPr="00325194">
        <w:rPr>
          <w:rFonts w:ascii="Palatino Linotype" w:hAnsi="Palatino Linotype" w:cs="Arial"/>
          <w:bCs/>
          <w:sz w:val="24"/>
          <w:szCs w:val="24"/>
        </w:rPr>
        <w:t xml:space="preserve"> quien es la misma persona que formuló la solicitud de acceso a la información pública al </w:t>
      </w:r>
      <w:r w:rsidRPr="00325194">
        <w:rPr>
          <w:rFonts w:ascii="Palatino Linotype" w:hAnsi="Palatino Linotype" w:cs="Arial"/>
          <w:b/>
          <w:bCs/>
          <w:sz w:val="24"/>
          <w:szCs w:val="24"/>
        </w:rPr>
        <w:t>SUJETO OBLIGADO.</w:t>
      </w:r>
    </w:p>
    <w:p w:rsidR="00FB3BFB" w:rsidRPr="00325194" w:rsidRDefault="00FB3BFB" w:rsidP="00BF2FE5">
      <w:pPr>
        <w:spacing w:after="0" w:line="360" w:lineRule="auto"/>
        <w:jc w:val="both"/>
        <w:rPr>
          <w:rFonts w:ascii="Palatino Linotype" w:hAnsi="Palatino Linotype" w:cs="Arial"/>
          <w:b/>
          <w:szCs w:val="28"/>
        </w:rPr>
      </w:pPr>
    </w:p>
    <w:p w:rsidR="0000645F" w:rsidRPr="00325194" w:rsidRDefault="00FB3BFB" w:rsidP="00BF2FE5">
      <w:pPr>
        <w:pStyle w:val="Prrafodelista"/>
        <w:autoSpaceDE w:val="0"/>
        <w:autoSpaceDN w:val="0"/>
        <w:adjustRightInd w:val="0"/>
        <w:spacing w:after="0" w:line="360" w:lineRule="auto"/>
        <w:ind w:left="0" w:right="49"/>
        <w:jc w:val="both"/>
        <w:rPr>
          <w:rFonts w:ascii="Palatino Linotype" w:eastAsia="Times New Roman" w:hAnsi="Palatino Linotype" w:cs="Arial"/>
          <w:sz w:val="24"/>
          <w:szCs w:val="24"/>
          <w:lang w:val="es-MX"/>
        </w:rPr>
      </w:pPr>
      <w:r w:rsidRPr="00325194">
        <w:rPr>
          <w:rFonts w:ascii="Palatino Linotype" w:hAnsi="Palatino Linotype" w:cs="Arial"/>
          <w:b/>
          <w:sz w:val="28"/>
          <w:szCs w:val="28"/>
        </w:rPr>
        <w:t xml:space="preserve">TERCERO. </w:t>
      </w:r>
      <w:r w:rsidR="0000645F" w:rsidRPr="00325194">
        <w:rPr>
          <w:rFonts w:ascii="Palatino Linotype" w:eastAsia="Times New Roman" w:hAnsi="Palatino Linotype" w:cs="Arial"/>
          <w:b/>
          <w:sz w:val="24"/>
          <w:szCs w:val="24"/>
          <w:lang w:val="es-MX"/>
        </w:rPr>
        <w:t xml:space="preserve">Oportunidad. </w:t>
      </w:r>
      <w:r w:rsidR="0000645F" w:rsidRPr="00325194">
        <w:rPr>
          <w:rFonts w:ascii="Palatino Linotype" w:eastAsia="Times New Roman" w:hAnsi="Palatino Linotype" w:cs="Arial"/>
          <w:sz w:val="24"/>
          <w:szCs w:val="24"/>
          <w:lang w:val="es-MX"/>
        </w:rPr>
        <w:t xml:space="preserve">El recurso de revisión fue interpuesto dentro del plazo de quince días hábiles contados a partir del día siguiente al en que </w:t>
      </w:r>
      <w:r w:rsidR="0000645F" w:rsidRPr="00325194">
        <w:rPr>
          <w:rFonts w:ascii="Palatino Linotype" w:eastAsia="Times New Roman" w:hAnsi="Palatino Linotype" w:cs="Arial"/>
          <w:b/>
          <w:sz w:val="24"/>
          <w:szCs w:val="24"/>
          <w:lang w:val="es-MX"/>
        </w:rPr>
        <w:t xml:space="preserve">EL RECURRENTE </w:t>
      </w:r>
      <w:r w:rsidR="0000645F" w:rsidRPr="00325194">
        <w:rPr>
          <w:rFonts w:ascii="Palatino Linotype" w:eastAsia="Times New Roman" w:hAnsi="Palatino Linotype" w:cs="Arial"/>
          <w:sz w:val="24"/>
          <w:szCs w:val="24"/>
          <w:lang w:val="es-MX"/>
        </w:rPr>
        <w:t xml:space="preserve">tuvo conocimiento de la respuesta impugnada, tal y como lo prevé el artículo 178 de </w:t>
      </w:r>
      <w:r w:rsidR="0000645F" w:rsidRPr="00325194">
        <w:rPr>
          <w:rFonts w:ascii="Palatino Linotype" w:eastAsia="Times New Roman" w:hAnsi="Palatino Linotype" w:cs="Arial"/>
          <w:sz w:val="24"/>
          <w:szCs w:val="24"/>
          <w:lang w:val="es-MX"/>
        </w:rPr>
        <w:lastRenderedPageBreak/>
        <w:t xml:space="preserve">la Ley de Transparencia y Acceso a la Información Pública del Estado de México y Municipios, que establece: </w:t>
      </w:r>
    </w:p>
    <w:p w:rsidR="0000645F" w:rsidRPr="00325194" w:rsidRDefault="0000645F" w:rsidP="00BF2FE5">
      <w:pPr>
        <w:spacing w:after="0" w:line="240" w:lineRule="auto"/>
        <w:ind w:left="851" w:right="902"/>
        <w:jc w:val="both"/>
        <w:rPr>
          <w:rFonts w:ascii="Palatino Linotype" w:hAnsi="Palatino Linotype" w:cs="Arial"/>
          <w:sz w:val="24"/>
        </w:rPr>
      </w:pPr>
    </w:p>
    <w:p w:rsidR="0000645F" w:rsidRPr="00325194" w:rsidRDefault="0000645F" w:rsidP="00BF2FE5">
      <w:pPr>
        <w:tabs>
          <w:tab w:val="left" w:pos="851"/>
        </w:tabs>
        <w:spacing w:after="0" w:line="240" w:lineRule="auto"/>
        <w:ind w:left="851" w:right="901"/>
        <w:jc w:val="both"/>
        <w:rPr>
          <w:rFonts w:ascii="Palatino Linotype" w:hAnsi="Palatino Linotype" w:cs="Arial"/>
          <w:i/>
          <w:sz w:val="22"/>
          <w:szCs w:val="22"/>
        </w:rPr>
      </w:pPr>
      <w:r w:rsidRPr="00325194">
        <w:rPr>
          <w:rFonts w:ascii="Palatino Linotype" w:hAnsi="Palatino Linotype" w:cs="Arial"/>
          <w:b/>
          <w:i/>
          <w:sz w:val="22"/>
          <w:szCs w:val="22"/>
        </w:rPr>
        <w:t>“Artículo 178.</w:t>
      </w:r>
      <w:r w:rsidRPr="0032519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0645F" w:rsidRPr="00325194" w:rsidRDefault="0000645F" w:rsidP="00BF2FE5">
      <w:pPr>
        <w:tabs>
          <w:tab w:val="left" w:pos="851"/>
        </w:tabs>
        <w:spacing w:after="0" w:line="240" w:lineRule="auto"/>
        <w:ind w:left="851" w:right="901"/>
        <w:jc w:val="both"/>
        <w:rPr>
          <w:rFonts w:ascii="Palatino Linotype" w:hAnsi="Palatino Linotype" w:cs="Arial"/>
          <w:i/>
          <w:sz w:val="22"/>
          <w:szCs w:val="22"/>
        </w:rPr>
      </w:pPr>
      <w:r w:rsidRPr="00325194">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0645F" w:rsidRPr="00325194" w:rsidRDefault="0000645F" w:rsidP="00BF2FE5">
      <w:pPr>
        <w:tabs>
          <w:tab w:val="left" w:pos="851"/>
        </w:tabs>
        <w:spacing w:after="0" w:line="240" w:lineRule="auto"/>
        <w:ind w:left="851" w:right="901"/>
        <w:jc w:val="both"/>
        <w:rPr>
          <w:rFonts w:ascii="Palatino Linotype" w:hAnsi="Palatino Linotype" w:cs="Arial"/>
          <w:i/>
          <w:sz w:val="22"/>
          <w:szCs w:val="22"/>
        </w:rPr>
      </w:pPr>
      <w:r w:rsidRPr="0032519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325194">
        <w:rPr>
          <w:rFonts w:ascii="Palatino Linotype" w:hAnsi="Palatino Linotype" w:cs="Arial"/>
          <w:b/>
          <w:i/>
          <w:sz w:val="22"/>
          <w:szCs w:val="22"/>
        </w:rPr>
        <w:t>”</w:t>
      </w:r>
    </w:p>
    <w:p w:rsidR="0000645F" w:rsidRPr="00325194" w:rsidRDefault="0000645F" w:rsidP="00BF2FE5">
      <w:pPr>
        <w:spacing w:after="0" w:line="240" w:lineRule="auto"/>
        <w:ind w:left="851" w:right="902"/>
        <w:jc w:val="both"/>
        <w:rPr>
          <w:rFonts w:ascii="Palatino Linotype" w:hAnsi="Palatino Linotype" w:cs="Arial"/>
          <w:sz w:val="24"/>
        </w:rPr>
      </w:pPr>
    </w:p>
    <w:p w:rsidR="0000645F" w:rsidRPr="00325194" w:rsidRDefault="0000645F" w:rsidP="00BF2FE5">
      <w:pPr>
        <w:spacing w:after="0" w:line="360" w:lineRule="auto"/>
        <w:jc w:val="both"/>
        <w:rPr>
          <w:rFonts w:ascii="Palatino Linotype" w:eastAsia="Times New Roman" w:hAnsi="Palatino Linotype" w:cs="Times New Roman"/>
          <w:sz w:val="24"/>
          <w:szCs w:val="24"/>
          <w:lang w:val="es-MX"/>
        </w:rPr>
      </w:pPr>
      <w:r w:rsidRPr="00325194">
        <w:rPr>
          <w:rFonts w:ascii="Palatino Linotype" w:hAnsi="Palatino Linotype" w:cs="Arial"/>
          <w:sz w:val="24"/>
          <w:szCs w:val="24"/>
        </w:rPr>
        <w:t xml:space="preserve">En efecto, atendiendo a que </w:t>
      </w:r>
      <w:r w:rsidRPr="00325194">
        <w:rPr>
          <w:rFonts w:ascii="Palatino Linotype" w:hAnsi="Palatino Linotype" w:cs="Arial"/>
          <w:b/>
          <w:sz w:val="24"/>
          <w:szCs w:val="24"/>
        </w:rPr>
        <w:t>EL SUJETO OBLIGADO</w:t>
      </w:r>
      <w:r w:rsidRPr="00325194">
        <w:rPr>
          <w:rFonts w:ascii="Palatino Linotype" w:hAnsi="Palatino Linotype" w:cs="Arial"/>
          <w:sz w:val="24"/>
          <w:szCs w:val="24"/>
        </w:rPr>
        <w:t xml:space="preserve"> notificó la respuesta a la solicitud de información pública el </w:t>
      </w:r>
      <w:r w:rsidRPr="00325194">
        <w:rPr>
          <w:rFonts w:ascii="Palatino Linotype" w:hAnsi="Palatino Linotype" w:cs="Arial"/>
          <w:b/>
          <w:sz w:val="24"/>
          <w:szCs w:val="24"/>
        </w:rPr>
        <w:t xml:space="preserve">tres de diciembre de dos mil diecinueve; </w:t>
      </w:r>
      <w:r w:rsidRPr="00325194">
        <w:rPr>
          <w:rFonts w:ascii="Palatino Linotype" w:eastAsia="Times New Roman" w:hAnsi="Palatino Linotype" w:cs="Arial"/>
          <w:sz w:val="24"/>
          <w:szCs w:val="24"/>
          <w:lang w:val="es-MX"/>
        </w:rPr>
        <w:t>en consecuencia, el plazo de quince días hábiles que el artículo 178 de la ley de la materia otorga al</w:t>
      </w:r>
      <w:r w:rsidRPr="00325194">
        <w:rPr>
          <w:rFonts w:ascii="Palatino Linotype" w:eastAsia="Times New Roman" w:hAnsi="Palatino Linotype" w:cs="Arial"/>
          <w:b/>
          <w:sz w:val="24"/>
          <w:szCs w:val="24"/>
          <w:lang w:val="es-MX"/>
        </w:rPr>
        <w:t xml:space="preserve"> RECURRENTE</w:t>
      </w:r>
      <w:r w:rsidRPr="00325194">
        <w:rPr>
          <w:rFonts w:ascii="Palatino Linotype" w:eastAsia="Times New Roman" w:hAnsi="Palatino Linotype" w:cs="Arial"/>
          <w:sz w:val="24"/>
          <w:szCs w:val="24"/>
          <w:lang w:val="es-MX"/>
        </w:rPr>
        <w:t xml:space="preserve"> para presentar el recurso de revisión, transcurrió del</w:t>
      </w:r>
      <w:r w:rsidRPr="00325194">
        <w:rPr>
          <w:rFonts w:ascii="Palatino Linotype" w:eastAsia="Times New Roman" w:hAnsi="Palatino Linotype" w:cs="Arial"/>
          <w:b/>
          <w:sz w:val="24"/>
          <w:szCs w:val="24"/>
          <w:lang w:val="es-MX"/>
        </w:rPr>
        <w:t xml:space="preserve"> cuatro de diciembre de dos mil diecinueve al nueve de enero de dos mil veinte</w:t>
      </w:r>
      <w:r w:rsidRPr="00325194">
        <w:rPr>
          <w:rFonts w:ascii="Palatino Linotype" w:eastAsia="Times New Roman" w:hAnsi="Palatino Linotype" w:cs="Arial"/>
          <w:sz w:val="24"/>
          <w:szCs w:val="24"/>
          <w:lang w:val="es-MX"/>
        </w:rPr>
        <w:t xml:space="preserve">, sin contemplar en el cómputo los días siete, ocho, catorce, quince, veintiuno, veintidós, veintiocho y veintinueve de diciembre de dos mil diecinueve; así como, cuatro y cinco de enero de dos mil veinte, por corresponder a sábados y domingos, considerados como días inhábiles; en términos del artículo 3, fracción X de la </w:t>
      </w:r>
      <w:r w:rsidRPr="00325194">
        <w:rPr>
          <w:rFonts w:ascii="Palatino Linotype" w:eastAsia="Times New Roman" w:hAnsi="Palatino Linotype" w:cs="Times New Roman"/>
          <w:sz w:val="24"/>
          <w:szCs w:val="24"/>
          <w:lang w:val="es-MX"/>
        </w:rPr>
        <w:t xml:space="preserve">Ley de Transparencia y Acceso a la Información Pública del Estado de México y Municipios; así como, el día 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veinte, por </w:t>
      </w:r>
      <w:r w:rsidRPr="00325194">
        <w:rPr>
          <w:rFonts w:ascii="Palatino Linotype" w:eastAsia="Times New Roman" w:hAnsi="Palatino Linotype" w:cs="Times New Roman"/>
          <w:sz w:val="24"/>
          <w:szCs w:val="24"/>
          <w:lang w:val="es-MX"/>
        </w:rPr>
        <w:lastRenderedPageBreak/>
        <w:t xml:space="preserve">corresponder al segundo periodo vacacional, en términos del </w:t>
      </w:r>
      <w:r w:rsidRPr="00325194">
        <w:rPr>
          <w:rFonts w:ascii="Palatino Linotype" w:eastAsia="Times New Roman" w:hAnsi="Palatino Linotype" w:cs="Arial"/>
          <w:sz w:val="24"/>
          <w:szCs w:val="24"/>
          <w:lang w:val="es-MX"/>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0645F" w:rsidRPr="00325194" w:rsidRDefault="0000645F" w:rsidP="00BF2FE5">
      <w:pPr>
        <w:spacing w:after="0" w:line="360" w:lineRule="auto"/>
        <w:jc w:val="both"/>
        <w:rPr>
          <w:rFonts w:ascii="Palatino Linotype" w:hAnsi="Palatino Linotype" w:cs="Arial"/>
          <w:sz w:val="24"/>
          <w:szCs w:val="24"/>
        </w:rPr>
      </w:pPr>
    </w:p>
    <w:p w:rsidR="0000645F" w:rsidRPr="00325194" w:rsidRDefault="0000645F" w:rsidP="00BF2FE5">
      <w:pPr>
        <w:spacing w:after="0" w:line="360" w:lineRule="auto"/>
        <w:jc w:val="both"/>
        <w:rPr>
          <w:rFonts w:ascii="Palatino Linotype" w:hAnsi="Palatino Linotype" w:cs="Arial"/>
          <w:sz w:val="24"/>
          <w:szCs w:val="24"/>
        </w:rPr>
      </w:pPr>
      <w:r w:rsidRPr="00325194">
        <w:rPr>
          <w:rFonts w:ascii="Palatino Linotype" w:hAnsi="Palatino Linotype" w:cs="Arial"/>
          <w:sz w:val="24"/>
          <w:szCs w:val="24"/>
        </w:rPr>
        <w:t>En ese tenor, si el recurso de revisión que nos ocupa, se interpuso el</w:t>
      </w:r>
      <w:r w:rsidRPr="00325194">
        <w:rPr>
          <w:rFonts w:ascii="Palatino Linotype" w:hAnsi="Palatino Linotype" w:cs="Arial"/>
          <w:b/>
          <w:sz w:val="24"/>
          <w:szCs w:val="24"/>
        </w:rPr>
        <w:t xml:space="preserve"> diez de diciembre de dos mil diecinueve,</w:t>
      </w:r>
      <w:r w:rsidRPr="00325194">
        <w:rPr>
          <w:rFonts w:ascii="Palatino Linotype" w:hAnsi="Palatino Linotype" w:cs="Arial"/>
          <w:sz w:val="24"/>
          <w:szCs w:val="24"/>
        </w:rPr>
        <w:t xml:space="preserve"> éste se encuentra dentro de los márgenes temporales previstos en el citado precepto legal y, por tanto, se considera oportuno.</w:t>
      </w:r>
    </w:p>
    <w:p w:rsidR="00FB3BFB" w:rsidRPr="00325194" w:rsidRDefault="00FB3BFB" w:rsidP="00BF2FE5">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p>
    <w:p w:rsidR="004A5546" w:rsidRPr="00325194" w:rsidRDefault="004A5546" w:rsidP="00BF2FE5">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325194">
        <w:rPr>
          <w:rFonts w:ascii="Palatino Linotype" w:eastAsia="Times New Roman" w:hAnsi="Palatino Linotype" w:cs="Times New Roman"/>
          <w:b/>
          <w:sz w:val="28"/>
        </w:rPr>
        <w:t xml:space="preserve">CUARTO. </w:t>
      </w:r>
      <w:r w:rsidRPr="00325194">
        <w:rPr>
          <w:rFonts w:ascii="Palatino Linotype" w:eastAsia="Times New Roman" w:hAnsi="Palatino Linotype" w:cs="Times New Roman"/>
          <w:b/>
          <w:sz w:val="24"/>
          <w:szCs w:val="24"/>
          <w:lang w:val="es-MX"/>
        </w:rPr>
        <w:t xml:space="preserve">Procedibilidad. </w:t>
      </w:r>
      <w:r w:rsidRPr="00325194">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325194">
        <w:rPr>
          <w:rFonts w:ascii="Palatino Linotype" w:eastAsia="Times New Roman" w:hAnsi="Palatino Linotype" w:cs="Arial"/>
          <w:sz w:val="24"/>
          <w:szCs w:val="24"/>
          <w:lang w:val="es-ES"/>
        </w:rPr>
        <w:t>procedibilidad</w:t>
      </w:r>
      <w:proofErr w:type="spellEnd"/>
      <w:r w:rsidRPr="00325194">
        <w:rPr>
          <w:rFonts w:ascii="Palatino Linotype" w:eastAsia="Times New Roman" w:hAnsi="Palatino Linotype" w:cs="Arial"/>
          <w:sz w:val="24"/>
          <w:szCs w:val="24"/>
          <w:lang w:val="es-ES"/>
        </w:rPr>
        <w:t xml:space="preserve"> del recurso de revisión, así el artículo 180 de la </w:t>
      </w:r>
      <w:r w:rsidRPr="00325194">
        <w:rPr>
          <w:rFonts w:ascii="Palatino Linotype" w:eastAsia="Times New Roman" w:hAnsi="Palatino Linotype" w:cs="Arial"/>
          <w:sz w:val="24"/>
          <w:szCs w:val="24"/>
          <w:lang w:val="es-ES" w:eastAsia="es-MX"/>
        </w:rPr>
        <w:t xml:space="preserve">Ley de Transparencia y Acceso a la </w:t>
      </w:r>
      <w:r w:rsidRPr="00325194">
        <w:rPr>
          <w:rFonts w:ascii="Palatino Linotype" w:eastAsia="Times New Roman" w:hAnsi="Palatino Linotype" w:cs="Arial"/>
          <w:sz w:val="24"/>
          <w:szCs w:val="24"/>
          <w:lang w:val="es-ES"/>
        </w:rPr>
        <w:t>Información</w:t>
      </w:r>
      <w:r w:rsidRPr="00325194">
        <w:rPr>
          <w:rFonts w:ascii="Palatino Linotype" w:eastAsia="Times New Roman" w:hAnsi="Palatino Linotype" w:cs="Arial"/>
          <w:sz w:val="24"/>
          <w:szCs w:val="24"/>
          <w:lang w:val="es-ES" w:eastAsia="es-MX"/>
        </w:rPr>
        <w:t xml:space="preserve"> Pública del Estado de México y Municipios, que </w:t>
      </w:r>
      <w:r w:rsidRPr="00325194">
        <w:rPr>
          <w:rFonts w:ascii="Palatino Linotype" w:eastAsia="Times New Roman" w:hAnsi="Palatino Linotype" w:cs="Arial"/>
          <w:sz w:val="24"/>
          <w:szCs w:val="24"/>
          <w:lang w:val="es-ES"/>
        </w:rPr>
        <w:t>establece lo siguiente:</w:t>
      </w:r>
    </w:p>
    <w:p w:rsidR="004A5546" w:rsidRPr="00325194" w:rsidRDefault="004A5546" w:rsidP="00BF2FE5">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25194">
        <w:rPr>
          <w:rFonts w:ascii="Palatino Linotype" w:eastAsia="Times New Roman" w:hAnsi="Palatino Linotype" w:cs="Times New Roman"/>
          <w:b/>
          <w:i/>
          <w:sz w:val="22"/>
          <w:szCs w:val="22"/>
          <w:lang w:val="es-ES"/>
        </w:rPr>
        <w:t xml:space="preserve">“Artículo 180. </w:t>
      </w:r>
      <w:r w:rsidRPr="00325194">
        <w:rPr>
          <w:rFonts w:ascii="Palatino Linotype" w:eastAsia="Times New Roman" w:hAnsi="Palatino Linotype" w:cs="Times New Roman"/>
          <w:i/>
          <w:sz w:val="22"/>
          <w:szCs w:val="22"/>
          <w:lang w:val="es-ES"/>
        </w:rPr>
        <w:t xml:space="preserve">El </w:t>
      </w:r>
      <w:r w:rsidRPr="00325194">
        <w:rPr>
          <w:rFonts w:ascii="Palatino Linotype" w:eastAsia="Times New Roman" w:hAnsi="Palatino Linotype" w:cs="Arial"/>
          <w:i/>
          <w:sz w:val="22"/>
          <w:szCs w:val="22"/>
          <w:lang w:val="es-ES"/>
        </w:rPr>
        <w:t>recurso</w:t>
      </w:r>
      <w:r w:rsidRPr="00325194">
        <w:rPr>
          <w:rFonts w:ascii="Palatino Linotype" w:eastAsia="Times New Roman" w:hAnsi="Palatino Linotype" w:cs="Times New Roman"/>
          <w:i/>
          <w:sz w:val="22"/>
          <w:szCs w:val="22"/>
          <w:lang w:val="es-ES"/>
        </w:rPr>
        <w:t xml:space="preserve"> </w:t>
      </w:r>
      <w:r w:rsidRPr="00325194">
        <w:rPr>
          <w:rFonts w:ascii="Palatino Linotype" w:eastAsia="Times New Roman" w:hAnsi="Palatino Linotype" w:cs="Arial"/>
          <w:i/>
          <w:color w:val="222222"/>
          <w:sz w:val="22"/>
          <w:szCs w:val="22"/>
          <w:lang w:val="es-ES" w:eastAsia="es-MX"/>
        </w:rPr>
        <w:t>de</w:t>
      </w:r>
      <w:r w:rsidRPr="00325194">
        <w:rPr>
          <w:rFonts w:ascii="Palatino Linotype" w:eastAsia="Times New Roman" w:hAnsi="Palatino Linotype" w:cs="Times New Roman"/>
          <w:i/>
          <w:sz w:val="22"/>
          <w:szCs w:val="22"/>
          <w:lang w:val="es-ES"/>
        </w:rPr>
        <w:t xml:space="preserve"> revisión contendrá:</w:t>
      </w:r>
      <w:r w:rsidRPr="00325194">
        <w:rPr>
          <w:rFonts w:ascii="Palatino Linotype" w:eastAsia="Times New Roman" w:hAnsi="Palatino Linotype" w:cs="Times New Roman"/>
          <w:b/>
          <w:i/>
          <w:sz w:val="22"/>
          <w:szCs w:val="22"/>
          <w:lang w:val="es-ES"/>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25194">
        <w:rPr>
          <w:rFonts w:ascii="Palatino Linotype" w:eastAsia="Times New Roman" w:hAnsi="Palatino Linotype" w:cs="Times New Roman"/>
          <w:b/>
          <w:i/>
          <w:sz w:val="22"/>
          <w:szCs w:val="22"/>
          <w:lang w:val="es-ES"/>
        </w:rPr>
        <w:t xml:space="preserve">I. </w:t>
      </w:r>
      <w:r w:rsidRPr="00325194">
        <w:rPr>
          <w:rFonts w:ascii="Palatino Linotype" w:eastAsia="Times New Roman" w:hAnsi="Palatino Linotype" w:cs="Times New Roman"/>
          <w:i/>
          <w:sz w:val="22"/>
          <w:szCs w:val="22"/>
          <w:lang w:val="es-ES"/>
        </w:rPr>
        <w:t xml:space="preserve">El sujeto obligado ante </w:t>
      </w:r>
      <w:r w:rsidRPr="00325194">
        <w:rPr>
          <w:rFonts w:ascii="Palatino Linotype" w:eastAsia="Times New Roman" w:hAnsi="Palatino Linotype" w:cs="Arial"/>
          <w:i/>
          <w:sz w:val="22"/>
          <w:szCs w:val="22"/>
          <w:lang w:val="es-ES"/>
        </w:rPr>
        <w:t>la</w:t>
      </w:r>
      <w:r w:rsidRPr="00325194">
        <w:rPr>
          <w:rFonts w:ascii="Palatino Linotype" w:eastAsia="Times New Roman" w:hAnsi="Palatino Linotype" w:cs="Times New Roman"/>
          <w:i/>
          <w:sz w:val="22"/>
          <w:szCs w:val="22"/>
          <w:lang w:val="es-ES"/>
        </w:rPr>
        <w:t xml:space="preserve"> cual </w:t>
      </w:r>
      <w:r w:rsidRPr="00325194">
        <w:rPr>
          <w:rFonts w:ascii="Palatino Linotype" w:eastAsia="Times New Roman" w:hAnsi="Palatino Linotype" w:cs="Arial"/>
          <w:i/>
          <w:color w:val="222222"/>
          <w:sz w:val="22"/>
          <w:szCs w:val="22"/>
          <w:lang w:val="es-ES" w:eastAsia="es-MX"/>
        </w:rPr>
        <w:t>se</w:t>
      </w:r>
      <w:r w:rsidRPr="00325194">
        <w:rPr>
          <w:rFonts w:ascii="Palatino Linotype" w:eastAsia="Times New Roman" w:hAnsi="Palatino Linotype" w:cs="Times New Roman"/>
          <w:i/>
          <w:sz w:val="22"/>
          <w:szCs w:val="22"/>
          <w:lang w:val="es-ES"/>
        </w:rPr>
        <w:t xml:space="preserve"> presentó la solicitud;</w:t>
      </w:r>
      <w:r w:rsidRPr="00325194">
        <w:rPr>
          <w:rFonts w:ascii="Palatino Linotype" w:eastAsia="Times New Roman" w:hAnsi="Palatino Linotype" w:cs="Times New Roman"/>
          <w:b/>
          <w:i/>
          <w:sz w:val="22"/>
          <w:szCs w:val="22"/>
          <w:lang w:val="es-ES"/>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25194">
        <w:rPr>
          <w:rFonts w:ascii="Palatino Linotype" w:eastAsia="Times New Roman" w:hAnsi="Palatino Linotype" w:cs="Times New Roman"/>
          <w:b/>
          <w:i/>
          <w:sz w:val="22"/>
          <w:szCs w:val="22"/>
          <w:lang w:val="es-ES"/>
        </w:rPr>
        <w:t xml:space="preserve">II. </w:t>
      </w:r>
      <w:r w:rsidRPr="00325194">
        <w:rPr>
          <w:rFonts w:ascii="Palatino Linotype" w:eastAsia="Times New Roman" w:hAnsi="Palatino Linotype" w:cs="Times New Roman"/>
          <w:b/>
          <w:i/>
          <w:sz w:val="22"/>
          <w:szCs w:val="22"/>
          <w:u w:val="single"/>
          <w:lang w:val="es-ES"/>
        </w:rPr>
        <w:t xml:space="preserve">El nombre del solicitante </w:t>
      </w:r>
      <w:r w:rsidRPr="00325194">
        <w:rPr>
          <w:rFonts w:ascii="Palatino Linotype" w:eastAsia="Times New Roman" w:hAnsi="Palatino Linotype" w:cs="Arial"/>
          <w:b/>
          <w:i/>
          <w:color w:val="222222"/>
          <w:sz w:val="22"/>
          <w:szCs w:val="22"/>
          <w:u w:val="single"/>
          <w:lang w:val="es-ES" w:eastAsia="es-MX"/>
        </w:rPr>
        <w:t>que</w:t>
      </w:r>
      <w:r w:rsidRPr="00325194">
        <w:rPr>
          <w:rFonts w:ascii="Palatino Linotype" w:eastAsia="Times New Roman" w:hAnsi="Palatino Linotype" w:cs="Times New Roman"/>
          <w:b/>
          <w:i/>
          <w:sz w:val="22"/>
          <w:szCs w:val="22"/>
          <w:u w:val="single"/>
          <w:lang w:val="es-ES"/>
        </w:rPr>
        <w:t xml:space="preserve"> recurre </w:t>
      </w:r>
      <w:r w:rsidRPr="00325194">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325194">
        <w:rPr>
          <w:rFonts w:ascii="Palatino Linotype" w:eastAsia="Times New Roman" w:hAnsi="Palatino Linotype" w:cs="Times New Roman"/>
          <w:b/>
          <w:i/>
          <w:sz w:val="22"/>
          <w:szCs w:val="22"/>
          <w:lang w:val="es-ES"/>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25194">
        <w:rPr>
          <w:rFonts w:ascii="Palatino Linotype" w:eastAsia="Times New Roman" w:hAnsi="Palatino Linotype" w:cs="Times New Roman"/>
          <w:b/>
          <w:i/>
          <w:sz w:val="22"/>
          <w:szCs w:val="22"/>
          <w:lang w:val="es-ES"/>
        </w:rPr>
        <w:t xml:space="preserve">III. </w:t>
      </w:r>
      <w:r w:rsidRPr="00325194">
        <w:rPr>
          <w:rFonts w:ascii="Palatino Linotype" w:eastAsia="Times New Roman" w:hAnsi="Palatino Linotype" w:cs="Times New Roman"/>
          <w:i/>
          <w:sz w:val="22"/>
          <w:szCs w:val="22"/>
          <w:lang w:val="es-ES"/>
        </w:rPr>
        <w:t xml:space="preserve">El número de folio de </w:t>
      </w:r>
      <w:r w:rsidRPr="00325194">
        <w:rPr>
          <w:rFonts w:ascii="Palatino Linotype" w:eastAsia="Times New Roman" w:hAnsi="Palatino Linotype" w:cs="Arial"/>
          <w:i/>
          <w:color w:val="222222"/>
          <w:sz w:val="22"/>
          <w:szCs w:val="22"/>
          <w:lang w:val="es-ES" w:eastAsia="es-MX"/>
        </w:rPr>
        <w:t>respuesta</w:t>
      </w:r>
      <w:r w:rsidRPr="00325194">
        <w:rPr>
          <w:rFonts w:ascii="Palatino Linotype" w:eastAsia="Times New Roman" w:hAnsi="Palatino Linotype" w:cs="Times New Roman"/>
          <w:i/>
          <w:sz w:val="22"/>
          <w:szCs w:val="22"/>
          <w:lang w:val="es-ES"/>
        </w:rPr>
        <w:t xml:space="preserve"> de la solicitud de acceso;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25194">
        <w:rPr>
          <w:rFonts w:ascii="Palatino Linotype" w:eastAsia="Times New Roman" w:hAnsi="Palatino Linotype" w:cs="Times New Roman"/>
          <w:b/>
          <w:i/>
          <w:sz w:val="22"/>
          <w:szCs w:val="22"/>
          <w:lang w:val="es-ES"/>
        </w:rPr>
        <w:t xml:space="preserve">IV. </w:t>
      </w:r>
      <w:r w:rsidRPr="00325194">
        <w:rPr>
          <w:rFonts w:ascii="Palatino Linotype" w:eastAsia="Times New Roman" w:hAnsi="Palatino Linotype" w:cs="Times New Roman"/>
          <w:i/>
          <w:sz w:val="22"/>
          <w:szCs w:val="22"/>
          <w:lang w:val="es-ES"/>
        </w:rPr>
        <w:t xml:space="preserve">La fecha en que fue </w:t>
      </w:r>
      <w:r w:rsidRPr="00325194">
        <w:rPr>
          <w:rFonts w:ascii="Palatino Linotype" w:eastAsia="Times New Roman" w:hAnsi="Palatino Linotype" w:cs="Arial"/>
          <w:i/>
          <w:color w:val="222222"/>
          <w:sz w:val="22"/>
          <w:szCs w:val="22"/>
          <w:lang w:val="es-ES" w:eastAsia="es-MX"/>
        </w:rPr>
        <w:t>notificada</w:t>
      </w:r>
      <w:r w:rsidRPr="00325194">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325194">
        <w:rPr>
          <w:rFonts w:ascii="Palatino Linotype" w:eastAsia="Times New Roman" w:hAnsi="Palatino Linotype" w:cs="Times New Roman"/>
          <w:b/>
          <w:i/>
          <w:sz w:val="22"/>
          <w:szCs w:val="22"/>
          <w:lang w:val="es-ES"/>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25194">
        <w:rPr>
          <w:rFonts w:ascii="Palatino Linotype" w:eastAsia="Times New Roman" w:hAnsi="Palatino Linotype" w:cs="Times New Roman"/>
          <w:b/>
          <w:i/>
          <w:sz w:val="22"/>
          <w:szCs w:val="22"/>
          <w:lang w:val="es-ES"/>
        </w:rPr>
        <w:t xml:space="preserve">V. </w:t>
      </w:r>
      <w:r w:rsidRPr="00325194">
        <w:rPr>
          <w:rFonts w:ascii="Palatino Linotype" w:eastAsia="Times New Roman" w:hAnsi="Palatino Linotype" w:cs="Times New Roman"/>
          <w:i/>
          <w:sz w:val="22"/>
          <w:szCs w:val="22"/>
          <w:lang w:val="es-ES"/>
        </w:rPr>
        <w:t xml:space="preserve">El acto que se </w:t>
      </w:r>
      <w:r w:rsidRPr="00325194">
        <w:rPr>
          <w:rFonts w:ascii="Palatino Linotype" w:eastAsia="Times New Roman" w:hAnsi="Palatino Linotype" w:cs="Arial"/>
          <w:i/>
          <w:color w:val="222222"/>
          <w:sz w:val="22"/>
          <w:szCs w:val="22"/>
          <w:lang w:val="es-ES" w:eastAsia="es-MX"/>
        </w:rPr>
        <w:t>recurre</w:t>
      </w:r>
      <w:r w:rsidRPr="00325194">
        <w:rPr>
          <w:rFonts w:ascii="Palatino Linotype" w:eastAsia="Times New Roman" w:hAnsi="Palatino Linotype" w:cs="Times New Roman"/>
          <w:i/>
          <w:sz w:val="22"/>
          <w:szCs w:val="22"/>
          <w:lang w:val="es-ES"/>
        </w:rPr>
        <w:t>;</w:t>
      </w:r>
      <w:r w:rsidRPr="00325194">
        <w:rPr>
          <w:rFonts w:ascii="Palatino Linotype" w:eastAsia="Times New Roman" w:hAnsi="Palatino Linotype" w:cs="Times New Roman"/>
          <w:b/>
          <w:i/>
          <w:sz w:val="22"/>
          <w:szCs w:val="22"/>
          <w:lang w:val="es-ES"/>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25194">
        <w:rPr>
          <w:rFonts w:ascii="Palatino Linotype" w:eastAsia="Times New Roman" w:hAnsi="Palatino Linotype" w:cs="Times New Roman"/>
          <w:b/>
          <w:i/>
          <w:sz w:val="22"/>
          <w:szCs w:val="22"/>
          <w:lang w:val="es-ES"/>
        </w:rPr>
        <w:t xml:space="preserve">VI. </w:t>
      </w:r>
      <w:r w:rsidRPr="00325194">
        <w:rPr>
          <w:rFonts w:ascii="Palatino Linotype" w:eastAsia="Times New Roman" w:hAnsi="Palatino Linotype" w:cs="Times New Roman"/>
          <w:i/>
          <w:sz w:val="22"/>
          <w:szCs w:val="22"/>
          <w:lang w:val="es-ES"/>
        </w:rPr>
        <w:t xml:space="preserve">Las razones o </w:t>
      </w:r>
      <w:r w:rsidRPr="00325194">
        <w:rPr>
          <w:rFonts w:ascii="Palatino Linotype" w:eastAsia="Times New Roman" w:hAnsi="Palatino Linotype" w:cs="Arial"/>
          <w:i/>
          <w:color w:val="222222"/>
          <w:sz w:val="22"/>
          <w:szCs w:val="22"/>
          <w:lang w:val="es-ES" w:eastAsia="es-MX"/>
        </w:rPr>
        <w:t>motivos</w:t>
      </w:r>
      <w:r w:rsidRPr="00325194">
        <w:rPr>
          <w:rFonts w:ascii="Palatino Linotype" w:eastAsia="Times New Roman" w:hAnsi="Palatino Linotype" w:cs="Times New Roman"/>
          <w:i/>
          <w:sz w:val="22"/>
          <w:szCs w:val="22"/>
          <w:lang w:val="es-ES"/>
        </w:rPr>
        <w:t xml:space="preserve"> de inconformidad;</w:t>
      </w:r>
      <w:r w:rsidRPr="00325194">
        <w:rPr>
          <w:rFonts w:ascii="Palatino Linotype" w:eastAsia="Times New Roman" w:hAnsi="Palatino Linotype" w:cs="Times New Roman"/>
          <w:b/>
          <w:i/>
          <w:sz w:val="22"/>
          <w:szCs w:val="22"/>
          <w:lang w:val="es-ES"/>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25194">
        <w:rPr>
          <w:rFonts w:ascii="Palatino Linotype" w:eastAsia="Times New Roman" w:hAnsi="Palatino Linotype" w:cs="Times New Roman"/>
          <w:b/>
          <w:i/>
          <w:sz w:val="22"/>
          <w:szCs w:val="22"/>
          <w:lang w:val="es-ES"/>
        </w:rPr>
        <w:t xml:space="preserve">VII. </w:t>
      </w:r>
      <w:r w:rsidRPr="00325194">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325194">
        <w:rPr>
          <w:rFonts w:ascii="Palatino Linotype" w:eastAsia="Times New Roman" w:hAnsi="Palatino Linotype" w:cs="Times New Roman"/>
          <w:b/>
          <w:i/>
          <w:sz w:val="22"/>
          <w:szCs w:val="22"/>
          <w:lang w:val="es-ES"/>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b/>
          <w:i/>
          <w:sz w:val="22"/>
          <w:szCs w:val="22"/>
          <w:lang w:val="es-ES"/>
        </w:rPr>
        <w:t xml:space="preserve">VIII. </w:t>
      </w:r>
      <w:r w:rsidRPr="00325194">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i/>
          <w:sz w:val="22"/>
          <w:szCs w:val="22"/>
          <w:lang w:val="es-ES"/>
        </w:rPr>
        <w:lastRenderedPageBreak/>
        <w:t xml:space="preserve">Adicionalmente, se podrán anexar las pruebas y demás elementos que considere procedentes someter a juicio del Instituto.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325194">
        <w:rPr>
          <w:rFonts w:ascii="Palatino Linotype" w:eastAsia="Times New Roman" w:hAnsi="Palatino Linotype" w:cs="Times New Roman"/>
          <w:b/>
          <w:i/>
          <w:sz w:val="22"/>
          <w:szCs w:val="22"/>
          <w:u w:val="single"/>
          <w:lang w:val="es-ES"/>
        </w:rPr>
        <w:t xml:space="preserve">En caso de </w:t>
      </w:r>
      <w:r w:rsidRPr="00325194">
        <w:rPr>
          <w:rFonts w:ascii="Palatino Linotype" w:eastAsia="Times New Roman" w:hAnsi="Palatino Linotype" w:cs="Arial"/>
          <w:b/>
          <w:i/>
          <w:color w:val="222222"/>
          <w:sz w:val="22"/>
          <w:szCs w:val="22"/>
          <w:u w:val="single"/>
          <w:lang w:val="es-ES" w:eastAsia="es-MX"/>
        </w:rPr>
        <w:t>que</w:t>
      </w:r>
      <w:r w:rsidRPr="00325194">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325194">
        <w:rPr>
          <w:rFonts w:ascii="Palatino Linotype" w:eastAsia="Times New Roman" w:hAnsi="Palatino Linotype" w:cs="Times New Roman"/>
          <w:i/>
          <w:sz w:val="22"/>
          <w:szCs w:val="22"/>
          <w:lang w:val="es-ES"/>
        </w:rPr>
        <w:t>, IV, VII y VIII.</w:t>
      </w:r>
      <w:r w:rsidRPr="00325194">
        <w:rPr>
          <w:rFonts w:ascii="Palatino Linotype" w:eastAsia="Times New Roman" w:hAnsi="Palatino Linotype" w:cs="Times New Roman"/>
          <w:b/>
          <w:i/>
          <w:sz w:val="22"/>
          <w:szCs w:val="22"/>
          <w:lang w:val="es-ES"/>
        </w:rPr>
        <w:t>”</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i/>
          <w:sz w:val="22"/>
          <w:szCs w:val="22"/>
          <w:lang w:val="es-ES"/>
        </w:rPr>
        <w:t>(Énfasis añadido)</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4A5546" w:rsidRPr="00325194" w:rsidRDefault="004A5546" w:rsidP="00BF2FE5">
      <w:pPr>
        <w:spacing w:after="0" w:line="360" w:lineRule="auto"/>
        <w:jc w:val="both"/>
        <w:rPr>
          <w:rFonts w:ascii="Palatino Linotype" w:eastAsia="Times New Roman" w:hAnsi="Palatino Linotype" w:cs="Times New Roman"/>
          <w:b/>
          <w:sz w:val="24"/>
          <w:szCs w:val="24"/>
          <w:lang w:val="es-ES"/>
        </w:rPr>
      </w:pPr>
      <w:r w:rsidRPr="00325194">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325194">
        <w:rPr>
          <w:rFonts w:ascii="Palatino Linotype" w:eastAsia="Times New Roman" w:hAnsi="Palatino Linotype" w:cs="Arial"/>
          <w:sz w:val="24"/>
          <w:szCs w:val="24"/>
          <w:lang w:val="es-ES"/>
        </w:rPr>
        <w:t>deberán</w:t>
      </w:r>
      <w:r w:rsidRPr="00325194">
        <w:rPr>
          <w:rFonts w:ascii="Palatino Linotype" w:eastAsia="Times New Roman" w:hAnsi="Palatino Linotype" w:cs="Times New Roman"/>
          <w:sz w:val="24"/>
          <w:szCs w:val="24"/>
          <w:lang w:val="es-ES"/>
        </w:rPr>
        <w:t xml:space="preserve"> </w:t>
      </w:r>
      <w:r w:rsidRPr="00325194">
        <w:rPr>
          <w:rFonts w:ascii="Palatino Linotype" w:eastAsia="Times New Roman" w:hAnsi="Palatino Linotype" w:cs="Arial"/>
          <w:sz w:val="24"/>
          <w:szCs w:val="24"/>
          <w:lang w:val="es-ES"/>
        </w:rPr>
        <w:t>contener</w:t>
      </w:r>
      <w:r w:rsidRPr="00325194">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325194">
        <w:rPr>
          <w:rFonts w:ascii="Palatino Linotype" w:eastAsia="Times New Roman" w:hAnsi="Palatino Linotype" w:cs="Times New Roman"/>
          <w:b/>
          <w:sz w:val="24"/>
          <w:szCs w:val="24"/>
          <w:lang w:val="es-ES"/>
        </w:rPr>
        <w:t>SAIMEX</w:t>
      </w:r>
      <w:r w:rsidRPr="00325194">
        <w:rPr>
          <w:rFonts w:ascii="Palatino Linotype" w:eastAsia="Times New Roman" w:hAnsi="Palatino Linotype" w:cs="Times New Roman"/>
          <w:sz w:val="24"/>
          <w:szCs w:val="24"/>
          <w:lang w:val="es-ES"/>
        </w:rPr>
        <w:t xml:space="preserve"> se desprende que la parte solicitante y ahora </w:t>
      </w:r>
      <w:r w:rsidRPr="00325194">
        <w:rPr>
          <w:rFonts w:ascii="Palatino Linotype" w:eastAsia="Times New Roman" w:hAnsi="Palatino Linotype" w:cs="Times New Roman"/>
          <w:b/>
          <w:sz w:val="24"/>
          <w:szCs w:val="24"/>
          <w:lang w:val="es-ES"/>
        </w:rPr>
        <w:t>RECURRENTE</w:t>
      </w:r>
      <w:r w:rsidRPr="00325194">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325194">
        <w:rPr>
          <w:rFonts w:ascii="Palatino Linotype" w:eastAsia="Times New Roman" w:hAnsi="Palatino Linotype" w:cs="Arial"/>
          <w:sz w:val="24"/>
          <w:szCs w:val="24"/>
          <w:lang w:val="es-ES"/>
        </w:rPr>
        <w:t>sea</w:t>
      </w:r>
      <w:r w:rsidRPr="00325194">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325194">
        <w:rPr>
          <w:rFonts w:ascii="Palatino Linotype" w:eastAsia="Times New Roman" w:hAnsi="Palatino Linotype" w:cs="Arial"/>
          <w:sz w:val="24"/>
          <w:szCs w:val="24"/>
          <w:lang w:val="es-ES"/>
        </w:rPr>
        <w:t>no</w:t>
      </w:r>
      <w:r w:rsidRPr="00325194">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p>
    <w:p w:rsidR="004A5546" w:rsidRPr="00325194" w:rsidRDefault="004A5546" w:rsidP="00BF2FE5">
      <w:pPr>
        <w:spacing w:after="0" w:line="360" w:lineRule="auto"/>
        <w:jc w:val="both"/>
        <w:rPr>
          <w:rFonts w:ascii="Palatino Linotype" w:eastAsia="Times New Roman" w:hAnsi="Palatino Linotype" w:cs="Arial"/>
          <w:color w:val="000000"/>
          <w:sz w:val="24"/>
          <w:szCs w:val="24"/>
          <w:lang w:val="es-ES"/>
        </w:rPr>
      </w:pPr>
      <w:r w:rsidRPr="00325194">
        <w:rPr>
          <w:rFonts w:ascii="Palatino Linotype" w:eastAsia="Times New Roman" w:hAnsi="Palatino Linotype" w:cs="Times New Roman"/>
          <w:sz w:val="24"/>
          <w:szCs w:val="24"/>
          <w:lang w:val="es-ES"/>
        </w:rPr>
        <w:t xml:space="preserve">Empero lo anterior, debe destacarse que el artículo 15 de </w:t>
      </w:r>
      <w:r w:rsidRPr="00325194">
        <w:rPr>
          <w:rFonts w:ascii="Palatino Linotype" w:eastAsia="Times New Roman" w:hAnsi="Palatino Linotype" w:cs="Arial"/>
          <w:sz w:val="24"/>
          <w:szCs w:val="24"/>
          <w:lang w:val="es-ES" w:eastAsia="es-MX"/>
        </w:rPr>
        <w:t xml:space="preserve">Ley de Transparencia y Acceso a la </w:t>
      </w:r>
      <w:r w:rsidRPr="00325194">
        <w:rPr>
          <w:rFonts w:ascii="Palatino Linotype" w:eastAsia="Times New Roman" w:hAnsi="Palatino Linotype" w:cs="Arial"/>
          <w:sz w:val="24"/>
          <w:szCs w:val="24"/>
          <w:lang w:val="es-ES"/>
        </w:rPr>
        <w:t>Información</w:t>
      </w:r>
      <w:r w:rsidRPr="00325194">
        <w:rPr>
          <w:rFonts w:ascii="Palatino Linotype" w:eastAsia="Times New Roman" w:hAnsi="Palatino Linotype" w:cs="Arial"/>
          <w:sz w:val="24"/>
          <w:szCs w:val="24"/>
          <w:lang w:val="es-ES" w:eastAsia="es-MX"/>
        </w:rPr>
        <w:t xml:space="preserve"> Pública del Estado de México y Municipios </w:t>
      </w:r>
      <w:r w:rsidRPr="00325194">
        <w:rPr>
          <w:rFonts w:ascii="Palatino Linotype" w:eastAsia="Times New Roman" w:hAnsi="Palatino Linotype" w:cs="Arial"/>
          <w:iCs/>
          <w:sz w:val="24"/>
          <w:szCs w:val="24"/>
          <w:lang w:val="es-ES"/>
        </w:rPr>
        <w:t xml:space="preserve">prevé que, </w:t>
      </w:r>
      <w:r w:rsidRPr="00325194">
        <w:rPr>
          <w:rFonts w:ascii="Palatino Linotype" w:eastAsia="Times New Roman" w:hAnsi="Palatino Linotype" w:cs="Times New Roman"/>
          <w:sz w:val="24"/>
          <w:szCs w:val="24"/>
          <w:lang w:val="es-ES"/>
        </w:rPr>
        <w:t xml:space="preserve">toda persona tendrá acceso a la información </w:t>
      </w:r>
      <w:r w:rsidRPr="00325194">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325194">
        <w:rPr>
          <w:rFonts w:ascii="Palatino Linotype" w:eastAsia="Times New Roman" w:hAnsi="Palatino Linotype" w:cs="Times New Roman"/>
          <w:sz w:val="24"/>
          <w:szCs w:val="24"/>
          <w:lang w:val="es-ES"/>
        </w:rPr>
        <w:t>ejercicio</w:t>
      </w:r>
      <w:r w:rsidRPr="00325194">
        <w:rPr>
          <w:rFonts w:ascii="Palatino Linotype" w:eastAsia="Times New Roman" w:hAnsi="Palatino Linotype" w:cs="Arial"/>
          <w:color w:val="000000"/>
          <w:sz w:val="24"/>
          <w:szCs w:val="24"/>
          <w:lang w:val="es-ES"/>
        </w:rPr>
        <w:t xml:space="preserve"> del derecho de acceso a la información pública, </w:t>
      </w:r>
      <w:r w:rsidRPr="00325194">
        <w:rPr>
          <w:rFonts w:ascii="Palatino Linotype" w:eastAsia="Times New Roman" w:hAnsi="Palatino Linotype" w:cs="Arial"/>
          <w:b/>
          <w:color w:val="000000"/>
          <w:sz w:val="24"/>
          <w:szCs w:val="24"/>
          <w:u w:val="single"/>
          <w:lang w:val="es-ES"/>
        </w:rPr>
        <w:t xml:space="preserve">el nombre no es un requisito </w:t>
      </w:r>
      <w:r w:rsidRPr="00325194">
        <w:rPr>
          <w:rFonts w:ascii="Palatino Linotype" w:eastAsia="Times New Roman" w:hAnsi="Palatino Linotype" w:cs="Arial"/>
          <w:b/>
          <w:i/>
          <w:color w:val="000000"/>
          <w:sz w:val="24"/>
          <w:szCs w:val="24"/>
          <w:u w:val="single"/>
          <w:lang w:val="es-ES"/>
        </w:rPr>
        <w:t>sine qua non</w:t>
      </w:r>
      <w:r w:rsidRPr="00325194">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4A5546" w:rsidRPr="00325194" w:rsidRDefault="004A5546" w:rsidP="00BF2FE5">
      <w:pPr>
        <w:spacing w:after="0" w:line="360" w:lineRule="auto"/>
        <w:jc w:val="both"/>
        <w:rPr>
          <w:rFonts w:ascii="Palatino Linotype" w:eastAsia="Times New Roman" w:hAnsi="Palatino Linotype" w:cs="Arial"/>
          <w:color w:val="000000"/>
          <w:sz w:val="24"/>
          <w:szCs w:val="24"/>
          <w:lang w:val="es-ES"/>
        </w:rPr>
      </w:pP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r w:rsidRPr="00325194">
        <w:rPr>
          <w:rFonts w:ascii="Palatino Linotype" w:eastAsia="Times New Roman" w:hAnsi="Palatino Linotype" w:cs="Times New Roman"/>
          <w:sz w:val="24"/>
          <w:szCs w:val="24"/>
          <w:lang w:val="es-ES"/>
        </w:rPr>
        <w:lastRenderedPageBreak/>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A5546" w:rsidRPr="00325194" w:rsidRDefault="004A5546" w:rsidP="00BF2FE5">
      <w:pPr>
        <w:spacing w:after="0" w:line="240" w:lineRule="auto"/>
        <w:jc w:val="both"/>
        <w:rPr>
          <w:rFonts w:ascii="Palatino Linotype" w:eastAsia="Times New Roman" w:hAnsi="Palatino Linotype" w:cs="Times New Roman"/>
          <w:sz w:val="24"/>
          <w:szCs w:val="24"/>
          <w:lang w:val="es-ES"/>
        </w:rPr>
      </w:pPr>
    </w:p>
    <w:p w:rsidR="004A5546" w:rsidRPr="00325194" w:rsidRDefault="004A5546" w:rsidP="00BF2FE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325194">
        <w:rPr>
          <w:rFonts w:ascii="Palatino Linotype" w:eastAsia="Times New Roman" w:hAnsi="Palatino Linotype" w:cs="Arial"/>
          <w:b/>
          <w:i/>
          <w:sz w:val="22"/>
          <w:szCs w:val="22"/>
          <w:lang w:val="es-ES"/>
        </w:rPr>
        <w:t>Constitución Política de los Estados Unidos Mexicanos</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b/>
          <w:i/>
          <w:sz w:val="22"/>
          <w:szCs w:val="22"/>
          <w:lang w:val="es-ES"/>
        </w:rPr>
        <w:t>“Artículo 6o.</w:t>
      </w:r>
      <w:r w:rsidRPr="00325194">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25194">
        <w:rPr>
          <w:rFonts w:ascii="Palatino Linotype" w:eastAsia="Times New Roman" w:hAnsi="Palatino Linotype" w:cs="Arial"/>
          <w:b/>
          <w:i/>
          <w:sz w:val="22"/>
          <w:szCs w:val="22"/>
          <w:lang w:val="es-ES"/>
        </w:rPr>
        <w:t>El derecho a la información será garantizado por el Estado.</w:t>
      </w:r>
      <w:r w:rsidRPr="00325194">
        <w:rPr>
          <w:rFonts w:ascii="Palatino Linotype" w:eastAsia="Times New Roman" w:hAnsi="Palatino Linotype" w:cs="Arial"/>
          <w:i/>
          <w:sz w:val="22"/>
          <w:szCs w:val="22"/>
          <w:lang w:val="es-ES"/>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i/>
          <w:sz w:val="22"/>
          <w:szCs w:val="22"/>
          <w:lang w:val="es-ES"/>
        </w:rPr>
        <w:t>Para efectos de lo dispuesto en el presente artículo se observará lo siguiente:</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325194">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325194">
        <w:rPr>
          <w:rFonts w:ascii="Palatino Linotype" w:eastAsia="Times New Roman" w:hAnsi="Palatino Linotype" w:cs="Arial"/>
          <w:i/>
          <w:sz w:val="22"/>
          <w:szCs w:val="22"/>
          <w:u w:val="single"/>
          <w:lang w:val="es-ES"/>
        </w:rPr>
        <w:lastRenderedPageBreak/>
        <w:t>III.   Toda persona, sin necesidad de acreditar interés alguno o justificar su utilización, tendrá acceso gratuito a la información pública, a sus datos personales o a la rectificación de éstos.</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325194">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325194">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i/>
          <w:sz w:val="22"/>
          <w:szCs w:val="22"/>
          <w:lang w:val="es-ES"/>
        </w:rPr>
        <w:t>…</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325194">
        <w:rPr>
          <w:rFonts w:ascii="Palatino Linotype" w:eastAsia="Times New Roman" w:hAnsi="Palatino Linotype" w:cs="Arial"/>
          <w:i/>
          <w:sz w:val="22"/>
          <w:szCs w:val="22"/>
          <w:u w:val="single"/>
          <w:lang w:val="es-ES"/>
        </w:rPr>
        <w:t>La ley establecerá aquella información que se considere reservada o confidencial.</w:t>
      </w:r>
      <w:r w:rsidRPr="00325194">
        <w:rPr>
          <w:rFonts w:ascii="Palatino Linotype" w:eastAsia="Times New Roman" w:hAnsi="Palatino Linotype" w:cs="Arial"/>
          <w:b/>
          <w:i/>
          <w:sz w:val="22"/>
          <w:szCs w:val="22"/>
          <w:lang w:val="es-ES"/>
        </w:rPr>
        <w:t>”</w:t>
      </w:r>
      <w:r w:rsidRPr="00325194">
        <w:rPr>
          <w:rFonts w:ascii="Palatino Linotype" w:eastAsia="Times New Roman" w:hAnsi="Palatino Linotype" w:cs="Arial"/>
          <w:i/>
          <w:color w:val="000000"/>
          <w:sz w:val="22"/>
          <w:szCs w:val="22"/>
          <w:lang w:val="es-MX" w:eastAsia="es-MX"/>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4A5546" w:rsidRPr="00325194" w:rsidRDefault="004A5546" w:rsidP="00BF2FE5">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325194">
        <w:rPr>
          <w:rFonts w:ascii="Palatino Linotype" w:eastAsia="Times New Roman" w:hAnsi="Palatino Linotype" w:cs="Arial"/>
          <w:b/>
          <w:i/>
          <w:sz w:val="22"/>
          <w:szCs w:val="22"/>
          <w:lang w:val="es-ES"/>
        </w:rPr>
        <w:t>Constitución Política del Estado Libre y Soberano de México</w:t>
      </w:r>
    </w:p>
    <w:p w:rsidR="004A5546" w:rsidRPr="00325194" w:rsidRDefault="004A5546" w:rsidP="00BF2FE5">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325194">
        <w:rPr>
          <w:rFonts w:ascii="Palatino Linotype" w:eastAsia="Times New Roman" w:hAnsi="Palatino Linotype" w:cs="Arial"/>
          <w:b/>
          <w:i/>
          <w:sz w:val="22"/>
          <w:szCs w:val="22"/>
          <w:lang w:val="es-ES"/>
        </w:rPr>
        <w:t xml:space="preserve">“Artículo 5.  …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i/>
          <w:sz w:val="22"/>
          <w:szCs w:val="22"/>
          <w:lang w:val="es-ES"/>
        </w:rPr>
        <w:t xml:space="preserve">Este derecho se regirá por los principios y bases siguientes: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b/>
          <w:i/>
          <w:sz w:val="22"/>
          <w:szCs w:val="22"/>
          <w:lang w:val="es-ES"/>
        </w:rPr>
        <w:t xml:space="preserve">I. Toda la información en posesión de cualquier autoridad, entidad, órgano y organismos de los Poderes Ejecutivo, Legislativo y Judicial, órganos </w:t>
      </w:r>
      <w:r w:rsidRPr="00325194">
        <w:rPr>
          <w:rFonts w:ascii="Palatino Linotype" w:eastAsia="Times New Roman" w:hAnsi="Palatino Linotype" w:cs="Times New Roman"/>
          <w:b/>
          <w:i/>
          <w:sz w:val="22"/>
          <w:szCs w:val="22"/>
          <w:lang w:val="es-ES"/>
        </w:rPr>
        <w:lastRenderedPageBreak/>
        <w:t>autónomos, partidos políticos, fideicomisos y fondos públicos estatales y municipales</w:t>
      </w:r>
      <w:r w:rsidRPr="00325194">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b/>
          <w:i/>
          <w:sz w:val="22"/>
          <w:szCs w:val="22"/>
          <w:lang w:val="es-ES"/>
        </w:rPr>
        <w:t>II.</w:t>
      </w:r>
      <w:r w:rsidRPr="00325194">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325194">
        <w:rPr>
          <w:rFonts w:ascii="Palatino Linotype" w:eastAsia="Times New Roman" w:hAnsi="Palatino Linotype" w:cs="Times New Roman"/>
          <w:i/>
          <w:sz w:val="22"/>
          <w:szCs w:val="22"/>
          <w:lang w:val="es-ES"/>
        </w:rPr>
        <w:t xml:space="preserve">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b/>
          <w:i/>
          <w:sz w:val="22"/>
          <w:szCs w:val="22"/>
          <w:lang w:val="es-ES"/>
        </w:rPr>
        <w:t>IV.</w:t>
      </w:r>
      <w:r w:rsidRPr="00325194">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325194">
        <w:rPr>
          <w:rFonts w:ascii="Palatino Linotype" w:eastAsia="Times New Roman" w:hAnsi="Palatino Linotype" w:cs="Times New Roman"/>
          <w:b/>
          <w:i/>
          <w:sz w:val="22"/>
          <w:szCs w:val="22"/>
          <w:lang w:val="es-ES"/>
        </w:rPr>
        <w:t>V.</w:t>
      </w:r>
      <w:r w:rsidRPr="00325194">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325194">
        <w:rPr>
          <w:rFonts w:ascii="Palatino Linotype" w:eastAsia="Times New Roman" w:hAnsi="Palatino Linotype" w:cs="Times New Roman"/>
          <w:b/>
          <w:i/>
          <w:sz w:val="22"/>
          <w:szCs w:val="22"/>
          <w:lang w:val="es-ES"/>
        </w:rPr>
        <w:t>”</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325194">
        <w:rPr>
          <w:rFonts w:ascii="Palatino Linotype" w:eastAsia="Times New Roman" w:hAnsi="Palatino Linotype" w:cs="Times New Roman"/>
          <w:sz w:val="22"/>
          <w:szCs w:val="22"/>
          <w:lang w:val="es-ES"/>
        </w:rPr>
        <w:t>(Énfasis añadido)</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r w:rsidRPr="00325194">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4A5546" w:rsidRPr="00325194" w:rsidRDefault="004A5546" w:rsidP="00BF2FE5">
      <w:pPr>
        <w:spacing w:after="0" w:line="240" w:lineRule="auto"/>
        <w:jc w:val="both"/>
        <w:rPr>
          <w:rFonts w:ascii="Palatino Linotype" w:eastAsia="Times New Roman" w:hAnsi="Palatino Linotype" w:cs="Times New Roman"/>
          <w:sz w:val="24"/>
          <w:szCs w:val="24"/>
          <w:lang w:val="es-ES"/>
        </w:rPr>
      </w:pP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b/>
          <w:i/>
          <w:sz w:val="22"/>
          <w:szCs w:val="22"/>
          <w:lang w:val="es-ES"/>
        </w:rPr>
        <w:t>“Artículo 1o</w:t>
      </w:r>
      <w:r w:rsidRPr="00325194">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325194">
        <w:rPr>
          <w:rFonts w:ascii="Palatino Linotype" w:eastAsia="Times New Roman" w:hAnsi="Palatino Linotype" w:cs="Arial"/>
          <w:b/>
          <w:i/>
          <w:sz w:val="22"/>
          <w:szCs w:val="22"/>
          <w:u w:val="single"/>
          <w:lang w:val="es-ES"/>
        </w:rPr>
        <w:lastRenderedPageBreak/>
        <w:t>Las normas relativas a los derechos humanos se interpretarán</w:t>
      </w:r>
      <w:r w:rsidRPr="00325194">
        <w:rPr>
          <w:rFonts w:ascii="Palatino Linotype" w:eastAsia="Times New Roman" w:hAnsi="Palatino Linotype" w:cs="Arial"/>
          <w:i/>
          <w:sz w:val="22"/>
          <w:szCs w:val="22"/>
          <w:lang w:val="es-ES"/>
        </w:rPr>
        <w:t xml:space="preserve"> de conformidad con esta Constitución y con los tratados internacionales de la </w:t>
      </w:r>
      <w:r w:rsidRPr="00325194">
        <w:rPr>
          <w:rFonts w:ascii="Palatino Linotype" w:eastAsia="Times New Roman" w:hAnsi="Palatino Linotype" w:cs="Arial"/>
          <w:b/>
          <w:i/>
          <w:sz w:val="22"/>
          <w:szCs w:val="22"/>
          <w:lang w:val="es-ES"/>
        </w:rPr>
        <w:t xml:space="preserve">materia </w:t>
      </w:r>
      <w:r w:rsidRPr="00325194">
        <w:rPr>
          <w:rFonts w:ascii="Palatino Linotype" w:eastAsia="Times New Roman" w:hAnsi="Palatino Linotype" w:cs="Arial"/>
          <w:b/>
          <w:i/>
          <w:sz w:val="22"/>
          <w:szCs w:val="22"/>
          <w:u w:val="single"/>
          <w:lang w:val="es-ES"/>
        </w:rPr>
        <w:t>favoreciendo en todo tiempo a las personas la protección más amplia</w:t>
      </w:r>
      <w:r w:rsidRPr="00325194">
        <w:rPr>
          <w:rFonts w:ascii="Palatino Linotype" w:eastAsia="Times New Roman" w:hAnsi="Palatino Linotype" w:cs="Arial"/>
          <w:b/>
          <w:i/>
          <w:sz w:val="22"/>
          <w:szCs w:val="22"/>
          <w:lang w:val="es-ES"/>
        </w:rPr>
        <w:t>.</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25194">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325194">
        <w:rPr>
          <w:rFonts w:ascii="Palatino Linotype" w:eastAsia="Times New Roman" w:hAnsi="Palatino Linotype" w:cs="Arial"/>
          <w:b/>
          <w:i/>
          <w:sz w:val="22"/>
          <w:szCs w:val="22"/>
          <w:lang w:val="es-ES"/>
        </w:rPr>
        <w:t>”</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325194">
        <w:rPr>
          <w:rFonts w:ascii="Palatino Linotype" w:eastAsia="Times New Roman" w:hAnsi="Palatino Linotype" w:cs="Times New Roman"/>
          <w:sz w:val="22"/>
          <w:szCs w:val="22"/>
          <w:lang w:val="es-ES"/>
        </w:rPr>
        <w:t>(Énfasis añadido)</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r w:rsidRPr="00325194">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325194">
        <w:rPr>
          <w:rFonts w:ascii="Palatino Linotype" w:eastAsia="Times New Roman" w:hAnsi="Palatino Linotype" w:cs="Arial"/>
          <w:sz w:val="24"/>
          <w:szCs w:val="24"/>
          <w:lang w:val="es-ES"/>
        </w:rPr>
        <w:t>alguno</w:t>
      </w:r>
      <w:r w:rsidRPr="00325194">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325194">
        <w:rPr>
          <w:rFonts w:ascii="Palatino Linotype" w:eastAsia="Times New Roman" w:hAnsi="Palatino Linotype" w:cs="Arial"/>
          <w:sz w:val="24"/>
          <w:szCs w:val="24"/>
          <w:lang w:val="es-ES"/>
        </w:rPr>
        <w:t>derecho</w:t>
      </w:r>
      <w:r w:rsidRPr="00325194">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r w:rsidRPr="00325194">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4A5546" w:rsidRPr="00325194" w:rsidRDefault="004A5546" w:rsidP="00BF2FE5">
      <w:pPr>
        <w:spacing w:after="0" w:line="240" w:lineRule="auto"/>
        <w:jc w:val="both"/>
        <w:rPr>
          <w:rFonts w:ascii="Palatino Linotype" w:eastAsia="Times New Roman" w:hAnsi="Palatino Linotype" w:cs="Times New Roman"/>
          <w:sz w:val="24"/>
          <w:szCs w:val="24"/>
          <w:lang w:val="es-ES"/>
        </w:rPr>
      </w:pP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r w:rsidRPr="00325194">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325194">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w:t>
      </w:r>
      <w:r w:rsidRPr="00325194">
        <w:rPr>
          <w:rFonts w:ascii="Palatino Linotype" w:eastAsia="Times New Roman" w:hAnsi="Palatino Linotype" w:cs="Arial"/>
          <w:i/>
          <w:sz w:val="22"/>
          <w:szCs w:val="22"/>
          <w:lang w:val="es-ES"/>
        </w:rPr>
        <w:lastRenderedPageBreak/>
        <w:t>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A5546" w:rsidRPr="00325194" w:rsidRDefault="004A5546" w:rsidP="00BF2FE5">
      <w:pPr>
        <w:tabs>
          <w:tab w:val="left" w:pos="851"/>
        </w:tabs>
        <w:spacing w:after="0" w:line="240" w:lineRule="auto"/>
        <w:ind w:left="851" w:right="901"/>
        <w:jc w:val="both"/>
        <w:rPr>
          <w:rFonts w:ascii="Palatino Linotype" w:eastAsia="Times New Roman" w:hAnsi="Palatino Linotype" w:cs="Arial"/>
          <w:i/>
          <w:sz w:val="22"/>
          <w:szCs w:val="22"/>
          <w:lang w:val="es-ES"/>
        </w:rPr>
      </w:pP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r w:rsidRPr="00325194">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325194">
        <w:rPr>
          <w:rFonts w:ascii="Palatino Linotype" w:eastAsia="Times New Roman" w:hAnsi="Palatino Linotype" w:cs="Times New Roman"/>
          <w:sz w:val="24"/>
          <w:szCs w:val="24"/>
          <w:lang w:val="es-ES"/>
        </w:rPr>
        <w:t>procedibilidad</w:t>
      </w:r>
      <w:proofErr w:type="spellEnd"/>
      <w:r w:rsidRPr="00325194">
        <w:rPr>
          <w:rFonts w:ascii="Palatino Linotype" w:eastAsia="Times New Roman" w:hAnsi="Palatino Linotype" w:cs="Times New Roman"/>
          <w:sz w:val="24"/>
          <w:szCs w:val="24"/>
          <w:lang w:val="es-ES"/>
        </w:rPr>
        <w:t xml:space="preserve">, </w:t>
      </w:r>
      <w:r w:rsidRPr="00325194">
        <w:rPr>
          <w:rFonts w:ascii="Palatino Linotype" w:eastAsia="Times New Roman" w:hAnsi="Palatino Linotype" w:cs="Arial"/>
          <w:sz w:val="24"/>
          <w:szCs w:val="24"/>
          <w:lang w:val="es-ES"/>
        </w:rPr>
        <w:t>podría</w:t>
      </w:r>
      <w:r w:rsidRPr="00325194">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325194">
        <w:rPr>
          <w:rFonts w:ascii="Palatino Linotype" w:eastAsia="Times New Roman" w:hAnsi="Palatino Linotype" w:cs="Arial"/>
          <w:b/>
          <w:sz w:val="24"/>
          <w:szCs w:val="24"/>
          <w:lang w:val="es-ES"/>
        </w:rPr>
        <w:t xml:space="preserve"> RECURRENTE</w:t>
      </w:r>
      <w:r w:rsidRPr="00325194">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r w:rsidRPr="00325194">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325194">
        <w:rPr>
          <w:rFonts w:ascii="Palatino Linotype" w:eastAsia="Times New Roman" w:hAnsi="Palatino Linotype" w:cs="Arial"/>
          <w:sz w:val="24"/>
          <w:szCs w:val="24"/>
          <w:lang w:val="es-ES"/>
        </w:rPr>
        <w:t>Constitución</w:t>
      </w:r>
      <w:r w:rsidRPr="00325194">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4A5546" w:rsidRPr="00325194" w:rsidRDefault="004A5546" w:rsidP="00BF2FE5">
      <w:pPr>
        <w:tabs>
          <w:tab w:val="left" w:pos="1968"/>
        </w:tabs>
        <w:spacing w:after="0" w:line="360" w:lineRule="auto"/>
        <w:jc w:val="both"/>
        <w:rPr>
          <w:rFonts w:ascii="Palatino Linotype" w:eastAsia="Times New Roman" w:hAnsi="Palatino Linotype" w:cs="Times New Roman"/>
          <w:sz w:val="24"/>
          <w:szCs w:val="24"/>
          <w:lang w:val="es-ES"/>
        </w:rPr>
      </w:pP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r w:rsidRPr="00325194">
        <w:rPr>
          <w:rFonts w:ascii="Palatino Linotype" w:eastAsia="Times New Roman" w:hAnsi="Palatino Linotype" w:cs="Times New Roman"/>
          <w:sz w:val="24"/>
          <w:szCs w:val="24"/>
          <w:lang w:val="es-ES"/>
        </w:rPr>
        <w:t xml:space="preserve">Asimismo, se estima que el requisito relativo al nombre del </w:t>
      </w:r>
      <w:r w:rsidRPr="00325194">
        <w:rPr>
          <w:rFonts w:ascii="Palatino Linotype" w:eastAsia="Times New Roman" w:hAnsi="Palatino Linotype" w:cs="Arial"/>
          <w:b/>
          <w:sz w:val="24"/>
          <w:szCs w:val="24"/>
          <w:lang w:val="es-ES"/>
        </w:rPr>
        <w:t>RECURRENTE</w:t>
      </w:r>
      <w:r w:rsidRPr="00325194">
        <w:rPr>
          <w:rFonts w:ascii="Palatino Linotype" w:eastAsia="Times New Roman" w:hAnsi="Palatino Linotype" w:cs="Times New Roman"/>
          <w:sz w:val="24"/>
          <w:szCs w:val="24"/>
          <w:lang w:val="es-ES"/>
        </w:rPr>
        <w:t xml:space="preserve"> no constituye un presupuesto indispensable de </w:t>
      </w:r>
      <w:proofErr w:type="spellStart"/>
      <w:r w:rsidRPr="00325194">
        <w:rPr>
          <w:rFonts w:ascii="Palatino Linotype" w:eastAsia="Times New Roman" w:hAnsi="Palatino Linotype" w:cs="Times New Roman"/>
          <w:sz w:val="24"/>
          <w:szCs w:val="24"/>
          <w:lang w:val="es-ES"/>
        </w:rPr>
        <w:t>procedibilidad</w:t>
      </w:r>
      <w:proofErr w:type="spellEnd"/>
      <w:r w:rsidRPr="00325194">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w:t>
      </w:r>
      <w:r w:rsidRPr="00325194">
        <w:rPr>
          <w:rFonts w:ascii="Palatino Linotype" w:eastAsia="Times New Roman" w:hAnsi="Palatino Linotype" w:cs="Times New Roman"/>
          <w:sz w:val="24"/>
          <w:szCs w:val="24"/>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25194">
        <w:rPr>
          <w:rFonts w:ascii="Palatino Linotype" w:eastAsia="Times New Roman" w:hAnsi="Palatino Linotype" w:cs="Arial"/>
          <w:b/>
          <w:sz w:val="24"/>
          <w:szCs w:val="24"/>
          <w:lang w:val="es-ES"/>
        </w:rPr>
        <w:t>EL RECURRENTE</w:t>
      </w:r>
      <w:r w:rsidRPr="00325194">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4A5546" w:rsidRPr="00325194" w:rsidRDefault="004A5546" w:rsidP="00BF2FE5">
      <w:pPr>
        <w:spacing w:after="0" w:line="360" w:lineRule="auto"/>
        <w:jc w:val="both"/>
        <w:rPr>
          <w:rFonts w:ascii="Palatino Linotype" w:eastAsia="Times New Roman" w:hAnsi="Palatino Linotype" w:cs="Times New Roman"/>
          <w:sz w:val="24"/>
          <w:szCs w:val="24"/>
          <w:lang w:val="es-ES"/>
        </w:rPr>
      </w:pPr>
    </w:p>
    <w:p w:rsidR="004A5546" w:rsidRPr="00325194" w:rsidRDefault="004A5546" w:rsidP="00BF2FE5">
      <w:pPr>
        <w:spacing w:after="0" w:line="360" w:lineRule="auto"/>
        <w:jc w:val="both"/>
        <w:rPr>
          <w:rFonts w:ascii="Palatino Linotype" w:eastAsia="Times New Roman" w:hAnsi="Palatino Linotype" w:cs="Times New Roman"/>
          <w:b/>
          <w:sz w:val="24"/>
          <w:szCs w:val="24"/>
          <w:lang w:val="es-ES"/>
        </w:rPr>
      </w:pPr>
      <w:r w:rsidRPr="00325194">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325194">
        <w:rPr>
          <w:rFonts w:ascii="Palatino Linotype" w:eastAsia="Times New Roman" w:hAnsi="Palatino Linotype" w:cs="Arial"/>
          <w:b/>
          <w:sz w:val="24"/>
          <w:szCs w:val="24"/>
          <w:lang w:val="es-ES"/>
        </w:rPr>
        <w:t xml:space="preserve"> RECURRENTE;</w:t>
      </w:r>
      <w:r w:rsidRPr="00325194">
        <w:rPr>
          <w:rFonts w:ascii="Palatino Linotype" w:eastAsia="Times New Roman" w:hAnsi="Palatino Linotype" w:cs="Times New Roman"/>
          <w:sz w:val="24"/>
          <w:szCs w:val="24"/>
          <w:lang w:val="es-ES"/>
        </w:rPr>
        <w:t xml:space="preserve"> por lo que, en el presente caso, al haber sido presentado el recurso de revisión vía </w:t>
      </w:r>
      <w:r w:rsidRPr="00325194">
        <w:rPr>
          <w:rFonts w:ascii="Palatino Linotype" w:eastAsia="Times New Roman" w:hAnsi="Palatino Linotype" w:cs="Times New Roman"/>
          <w:b/>
          <w:sz w:val="24"/>
          <w:szCs w:val="24"/>
          <w:lang w:val="es-ES"/>
        </w:rPr>
        <w:t>SAIMEX</w:t>
      </w:r>
      <w:r w:rsidRPr="00325194">
        <w:rPr>
          <w:rFonts w:ascii="Palatino Linotype" w:eastAsia="Times New Roman" w:hAnsi="Palatino Linotype" w:cs="Times New Roman"/>
          <w:sz w:val="24"/>
          <w:szCs w:val="24"/>
          <w:lang w:val="es-ES"/>
        </w:rPr>
        <w:t>, dicho requisito resulta innecesario.</w:t>
      </w:r>
    </w:p>
    <w:p w:rsidR="004A5546" w:rsidRPr="00325194" w:rsidRDefault="004A5546" w:rsidP="00BF2FE5">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5D5F5E" w:rsidRPr="00325194" w:rsidRDefault="005D5F5E" w:rsidP="00BF2FE5">
      <w:pPr>
        <w:spacing w:after="0" w:line="360" w:lineRule="auto"/>
        <w:jc w:val="both"/>
        <w:rPr>
          <w:rFonts w:ascii="Palatino Linotype" w:eastAsia="Times New Roman" w:hAnsi="Palatino Linotype" w:cs="Arial"/>
          <w:sz w:val="24"/>
          <w:szCs w:val="24"/>
          <w:lang w:val="es-MX"/>
        </w:rPr>
      </w:pPr>
      <w:r w:rsidRPr="00325194">
        <w:rPr>
          <w:rFonts w:ascii="Palatino Linotype" w:eastAsia="Times New Roman" w:hAnsi="Palatino Linotype" w:cs="Arial"/>
          <w:b/>
          <w:sz w:val="28"/>
          <w:szCs w:val="28"/>
          <w:lang w:val="es-MX"/>
        </w:rPr>
        <w:t>QUINTO</w:t>
      </w:r>
      <w:r w:rsidRPr="00325194">
        <w:rPr>
          <w:rFonts w:ascii="Palatino Linotype" w:eastAsia="Times New Roman" w:hAnsi="Palatino Linotype" w:cs="Arial"/>
          <w:b/>
          <w:sz w:val="24"/>
          <w:szCs w:val="24"/>
          <w:lang w:val="es-MX"/>
        </w:rPr>
        <w:t xml:space="preserve">. </w:t>
      </w:r>
      <w:r w:rsidRPr="00325194">
        <w:rPr>
          <w:rFonts w:ascii="Palatino Linotype" w:hAnsi="Palatino Linotype" w:cs="Arial"/>
          <w:b/>
          <w:sz w:val="24"/>
          <w:szCs w:val="24"/>
        </w:rPr>
        <w:t>Estudio y resolución del asunto</w:t>
      </w:r>
      <w:r w:rsidRPr="00325194">
        <w:rPr>
          <w:rFonts w:ascii="Palatino Linotype" w:hAnsi="Palatino Linotype"/>
          <w:b/>
          <w:sz w:val="24"/>
          <w:szCs w:val="24"/>
        </w:rPr>
        <w:t xml:space="preserve">. </w:t>
      </w:r>
      <w:r w:rsidRPr="00325194">
        <w:rPr>
          <w:rFonts w:ascii="Palatino Linotype" w:eastAsia="Times New Roman" w:hAnsi="Palatino Linotype" w:cs="Arial"/>
          <w:sz w:val="24"/>
          <w:szCs w:val="24"/>
          <w:lang w:val="es-MX"/>
        </w:rPr>
        <w:t xml:space="preserve">Una vez determinada la vía sobre la que versará el presente recurso, y previa revisión del expediente electrónico formado en </w:t>
      </w:r>
      <w:r w:rsidRPr="00325194">
        <w:rPr>
          <w:rFonts w:ascii="Palatino Linotype" w:eastAsia="Times New Roman" w:hAnsi="Palatino Linotype" w:cs="Arial"/>
          <w:b/>
          <w:sz w:val="24"/>
          <w:szCs w:val="24"/>
          <w:lang w:val="es-MX"/>
        </w:rPr>
        <w:t>EL SAIMEX</w:t>
      </w:r>
      <w:r w:rsidRPr="00325194">
        <w:rPr>
          <w:rFonts w:ascii="Palatino Linotype" w:eastAsia="Times New Roman" w:hAnsi="Palatino Linotype" w:cs="Arial"/>
          <w:sz w:val="24"/>
          <w:szCs w:val="24"/>
          <w:lang w:val="es-MX"/>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325194">
        <w:rPr>
          <w:rFonts w:ascii="Palatino Linotype" w:eastAsia="Times New Roman" w:hAnsi="Palatino Linotype" w:cs="Arial"/>
          <w:sz w:val="24"/>
          <w:szCs w:val="24"/>
          <w:lang w:val="es-MX"/>
        </w:rPr>
        <w:lastRenderedPageBreak/>
        <w:t>que el Estado Mexicano sea parte, en concordancia con el párrafo tercero del artículo 1 de la Constitución Federal y diversos 8 y 9 de la Ley de Transparencia local.</w:t>
      </w:r>
    </w:p>
    <w:p w:rsidR="005D5F5E" w:rsidRPr="00325194" w:rsidRDefault="005D5F5E" w:rsidP="00BF2FE5">
      <w:pPr>
        <w:spacing w:after="0" w:line="360" w:lineRule="auto"/>
        <w:jc w:val="both"/>
        <w:rPr>
          <w:rFonts w:ascii="Palatino Linotype" w:eastAsia="Times New Roman" w:hAnsi="Palatino Linotype" w:cs="Arial"/>
          <w:sz w:val="24"/>
          <w:szCs w:val="24"/>
          <w:lang w:val="es-MX"/>
        </w:rPr>
      </w:pPr>
    </w:p>
    <w:p w:rsidR="002C3B79" w:rsidRPr="00325194" w:rsidRDefault="005D5F5E" w:rsidP="008B0B3C">
      <w:pPr>
        <w:spacing w:after="0" w:line="360" w:lineRule="auto"/>
        <w:jc w:val="both"/>
        <w:rPr>
          <w:rFonts w:ascii="Palatino Linotype" w:eastAsia="Times New Roman" w:hAnsi="Palatino Linotype" w:cs="Times New Roman"/>
          <w:color w:val="000000"/>
          <w:sz w:val="24"/>
          <w:szCs w:val="24"/>
          <w:lang w:val="es-ES"/>
        </w:rPr>
      </w:pPr>
      <w:r w:rsidRPr="00325194">
        <w:rPr>
          <w:rFonts w:ascii="Palatino Linotype" w:eastAsia="Times New Roman" w:hAnsi="Palatino Linotype" w:cs="Arial"/>
          <w:sz w:val="24"/>
          <w:szCs w:val="24"/>
          <w:lang w:val="es-MX"/>
        </w:rPr>
        <w:t>Por lo que, primeramente es conveniente recordar que el particular requirió el informe financiero del municipio</w:t>
      </w:r>
      <w:r w:rsidR="002C3B79" w:rsidRPr="00325194">
        <w:rPr>
          <w:rFonts w:ascii="Palatino Linotype" w:eastAsia="Times New Roman" w:hAnsi="Palatino Linotype" w:cs="Times New Roman"/>
          <w:color w:val="000000"/>
          <w:sz w:val="24"/>
          <w:szCs w:val="24"/>
          <w:lang w:val="es-ES"/>
        </w:rPr>
        <w:t xml:space="preserve">. </w:t>
      </w:r>
    </w:p>
    <w:p w:rsidR="002C3B79" w:rsidRPr="00325194" w:rsidRDefault="002C3B79" w:rsidP="00BF2FE5">
      <w:pPr>
        <w:spacing w:after="0" w:line="360" w:lineRule="auto"/>
        <w:jc w:val="both"/>
        <w:rPr>
          <w:rFonts w:ascii="Palatino Linotype" w:eastAsia="Times New Roman" w:hAnsi="Palatino Linotype" w:cs="Arial"/>
          <w:sz w:val="24"/>
          <w:szCs w:val="24"/>
          <w:lang w:val="es-ES"/>
        </w:rPr>
      </w:pPr>
    </w:p>
    <w:p w:rsidR="002C3B79" w:rsidRPr="00325194" w:rsidRDefault="002C3B79" w:rsidP="00BF2FE5">
      <w:pPr>
        <w:spacing w:after="0" w:line="360" w:lineRule="auto"/>
        <w:jc w:val="both"/>
        <w:rPr>
          <w:rFonts w:ascii="Palatino Linotype" w:eastAsia="Times New Roman" w:hAnsi="Palatino Linotype" w:cs="Arial"/>
          <w:sz w:val="24"/>
          <w:szCs w:val="24"/>
          <w:lang w:val="es-ES"/>
        </w:rPr>
      </w:pPr>
      <w:r w:rsidRPr="00325194">
        <w:rPr>
          <w:rFonts w:ascii="Palatino Linotype" w:eastAsia="Times New Roman" w:hAnsi="Palatino Linotype" w:cs="Arial"/>
          <w:sz w:val="24"/>
          <w:szCs w:val="24"/>
          <w:lang w:val="es-ES"/>
        </w:rPr>
        <w:t xml:space="preserve">Al respecto, </w:t>
      </w:r>
      <w:r w:rsidRPr="00325194">
        <w:rPr>
          <w:rFonts w:ascii="Palatino Linotype" w:eastAsia="Times New Roman" w:hAnsi="Palatino Linotype" w:cs="Arial"/>
          <w:b/>
          <w:sz w:val="24"/>
          <w:szCs w:val="24"/>
          <w:lang w:val="es-ES"/>
        </w:rPr>
        <w:t xml:space="preserve">EL SUJETO OBLIGADO </w:t>
      </w:r>
      <w:r w:rsidRPr="00325194">
        <w:rPr>
          <w:rFonts w:ascii="Palatino Linotype" w:eastAsia="Times New Roman" w:hAnsi="Palatino Linotype" w:cs="Arial"/>
          <w:sz w:val="24"/>
          <w:szCs w:val="24"/>
          <w:lang w:val="es-ES"/>
        </w:rPr>
        <w:t>requirió al particular</w:t>
      </w:r>
      <w:r w:rsidR="00CB1D9E" w:rsidRPr="00325194">
        <w:rPr>
          <w:rFonts w:ascii="Palatino Linotype" w:eastAsia="Times New Roman" w:hAnsi="Palatino Linotype" w:cs="Arial"/>
          <w:sz w:val="24"/>
          <w:szCs w:val="24"/>
          <w:lang w:val="es-ES"/>
        </w:rPr>
        <w:t xml:space="preserve"> especificara y definiera a que se refería con </w:t>
      </w:r>
      <w:r w:rsidR="00CB1D9E" w:rsidRPr="00325194">
        <w:rPr>
          <w:rFonts w:ascii="Palatino Linotype" w:eastAsia="Times New Roman" w:hAnsi="Palatino Linotype" w:cs="Arial"/>
          <w:i/>
          <w:sz w:val="24"/>
          <w:szCs w:val="24"/>
          <w:lang w:val="es-ES"/>
        </w:rPr>
        <w:t>“informe financiero del municipio”</w:t>
      </w:r>
      <w:r w:rsidRPr="00325194">
        <w:rPr>
          <w:rFonts w:ascii="Palatino Linotype" w:eastAsia="Times New Roman" w:hAnsi="Palatino Linotype" w:cs="Arial"/>
          <w:sz w:val="24"/>
          <w:szCs w:val="24"/>
          <w:lang w:val="es-ES"/>
        </w:rPr>
        <w:t xml:space="preserve">; sin embargo, dicho requerimiento que no fue atendido por </w:t>
      </w:r>
      <w:r w:rsidRPr="00325194">
        <w:rPr>
          <w:rFonts w:ascii="Palatino Linotype" w:eastAsia="Times New Roman" w:hAnsi="Palatino Linotype" w:cs="Arial"/>
          <w:b/>
          <w:sz w:val="24"/>
          <w:szCs w:val="24"/>
          <w:lang w:val="es-ES"/>
        </w:rPr>
        <w:t xml:space="preserve">EL RECURRENTE, </w:t>
      </w:r>
      <w:r w:rsidRPr="00325194">
        <w:rPr>
          <w:rFonts w:ascii="Palatino Linotype" w:eastAsia="Times New Roman" w:hAnsi="Palatino Linotype" w:cs="Arial"/>
          <w:sz w:val="24"/>
          <w:szCs w:val="24"/>
          <w:lang w:val="es-ES"/>
        </w:rPr>
        <w:t xml:space="preserve">por lo que </w:t>
      </w:r>
      <w:r w:rsidRPr="00325194">
        <w:rPr>
          <w:rFonts w:ascii="Palatino Linotype" w:eastAsia="Times New Roman" w:hAnsi="Palatino Linotype" w:cs="Arial"/>
          <w:b/>
          <w:sz w:val="24"/>
          <w:szCs w:val="24"/>
          <w:lang w:val="es-ES"/>
        </w:rPr>
        <w:t xml:space="preserve">EL SUJETO OBLIGADO, </w:t>
      </w:r>
      <w:r w:rsidRPr="00325194">
        <w:rPr>
          <w:rFonts w:ascii="Palatino Linotype" w:eastAsia="Times New Roman" w:hAnsi="Palatino Linotype" w:cs="Arial"/>
          <w:sz w:val="24"/>
          <w:szCs w:val="24"/>
          <w:lang w:val="es-ES"/>
        </w:rPr>
        <w:t>tuvo</w:t>
      </w:r>
      <w:r w:rsidRPr="00325194">
        <w:rPr>
          <w:rFonts w:ascii="Palatino Linotype" w:eastAsia="Times New Roman" w:hAnsi="Palatino Linotype" w:cs="Arial"/>
          <w:b/>
          <w:sz w:val="24"/>
          <w:szCs w:val="24"/>
          <w:lang w:val="es-ES"/>
        </w:rPr>
        <w:t xml:space="preserve"> </w:t>
      </w:r>
      <w:r w:rsidRPr="00325194">
        <w:rPr>
          <w:rFonts w:ascii="Palatino Linotype" w:eastAsia="Times New Roman" w:hAnsi="Palatino Linotype" w:cs="Arial"/>
          <w:sz w:val="24"/>
          <w:szCs w:val="24"/>
          <w:lang w:val="es-ES"/>
        </w:rPr>
        <w:t>por no presentada dicha solicitud de información en términos del artículo 159 de la Ley de la materia.</w:t>
      </w:r>
    </w:p>
    <w:p w:rsidR="002C3B79" w:rsidRPr="00325194" w:rsidRDefault="002C3B79" w:rsidP="00BF2FE5">
      <w:pPr>
        <w:spacing w:after="0" w:line="360" w:lineRule="auto"/>
        <w:jc w:val="both"/>
        <w:rPr>
          <w:rFonts w:ascii="Palatino Linotype" w:eastAsia="Times New Roman" w:hAnsi="Palatino Linotype" w:cs="Arial"/>
          <w:sz w:val="24"/>
          <w:szCs w:val="24"/>
          <w:lang w:val="es-ES"/>
        </w:rPr>
      </w:pPr>
    </w:p>
    <w:p w:rsidR="002C3B79" w:rsidRPr="00325194" w:rsidRDefault="002C3B79" w:rsidP="00BF2FE5">
      <w:pPr>
        <w:spacing w:after="0" w:line="360" w:lineRule="auto"/>
        <w:jc w:val="both"/>
        <w:rPr>
          <w:rFonts w:ascii="Palatino Linotype" w:eastAsia="Times New Roman" w:hAnsi="Palatino Linotype" w:cs="Arial"/>
          <w:sz w:val="24"/>
          <w:szCs w:val="24"/>
          <w:lang w:val="es-ES"/>
        </w:rPr>
      </w:pPr>
      <w:r w:rsidRPr="00325194">
        <w:rPr>
          <w:rFonts w:ascii="Palatino Linotype" w:eastAsia="Times New Roman" w:hAnsi="Palatino Linotype" w:cs="Arial"/>
          <w:sz w:val="24"/>
          <w:szCs w:val="24"/>
          <w:lang w:val="es-ES"/>
        </w:rPr>
        <w:t xml:space="preserve">En ese tenor, </w:t>
      </w:r>
      <w:r w:rsidRPr="00325194">
        <w:rPr>
          <w:rFonts w:ascii="Palatino Linotype" w:eastAsia="Times New Roman" w:hAnsi="Palatino Linotype" w:cs="Arial"/>
          <w:b/>
          <w:sz w:val="24"/>
          <w:szCs w:val="24"/>
          <w:lang w:val="es-ES"/>
        </w:rPr>
        <w:t xml:space="preserve">EL RECURRENTE, </w:t>
      </w:r>
      <w:r w:rsidRPr="00325194">
        <w:rPr>
          <w:rFonts w:ascii="Palatino Linotype" w:eastAsia="Times New Roman" w:hAnsi="Palatino Linotype" w:cs="Arial"/>
          <w:sz w:val="24"/>
          <w:szCs w:val="24"/>
          <w:lang w:val="es-ES"/>
        </w:rPr>
        <w:t>inconforme con dicha determinación interpuso el recurso de revisión de mérito en el que señaló como acto impugnado lo siguiente:</w:t>
      </w:r>
    </w:p>
    <w:p w:rsidR="002C3B79" w:rsidRPr="00325194" w:rsidRDefault="002C3B79" w:rsidP="008B0B3C">
      <w:pPr>
        <w:tabs>
          <w:tab w:val="left" w:pos="851"/>
        </w:tabs>
        <w:spacing w:after="0" w:line="240" w:lineRule="auto"/>
        <w:ind w:left="851" w:right="901"/>
        <w:jc w:val="both"/>
        <w:rPr>
          <w:rFonts w:ascii="Palatino Linotype" w:hAnsi="Palatino Linotype" w:cs="Arial"/>
          <w:i/>
          <w:sz w:val="22"/>
          <w:szCs w:val="22"/>
        </w:rPr>
      </w:pPr>
    </w:p>
    <w:p w:rsidR="002C3B79" w:rsidRPr="00325194" w:rsidRDefault="002C3B79" w:rsidP="008B0B3C">
      <w:pPr>
        <w:tabs>
          <w:tab w:val="left" w:pos="851"/>
        </w:tabs>
        <w:spacing w:after="0" w:line="240" w:lineRule="auto"/>
        <w:ind w:left="851" w:right="901"/>
        <w:jc w:val="both"/>
        <w:rPr>
          <w:rFonts w:ascii="Palatino Linotype" w:hAnsi="Palatino Linotype" w:cs="Arial"/>
          <w:i/>
          <w:sz w:val="22"/>
          <w:szCs w:val="22"/>
        </w:rPr>
      </w:pPr>
      <w:r w:rsidRPr="00325194">
        <w:rPr>
          <w:rFonts w:ascii="Palatino Linotype" w:hAnsi="Palatino Linotype" w:cs="Arial"/>
          <w:i/>
          <w:sz w:val="22"/>
          <w:szCs w:val="22"/>
        </w:rPr>
        <w:t>“</w:t>
      </w:r>
      <w:r w:rsidR="00CB1D9E" w:rsidRPr="00325194">
        <w:rPr>
          <w:rFonts w:ascii="Palatino Linotype" w:hAnsi="Palatino Linotype" w:cs="Arial"/>
          <w:i/>
          <w:sz w:val="22"/>
          <w:szCs w:val="22"/>
        </w:rPr>
        <w:t>no me entregan la información que solicite.</w:t>
      </w:r>
      <w:r w:rsidRPr="00325194">
        <w:rPr>
          <w:rFonts w:ascii="Palatino Linotype" w:hAnsi="Palatino Linotype" w:cs="Arial"/>
          <w:i/>
          <w:sz w:val="22"/>
          <w:szCs w:val="22"/>
        </w:rPr>
        <w:t>” (</w:t>
      </w:r>
      <w:proofErr w:type="gramStart"/>
      <w:r w:rsidRPr="00325194">
        <w:rPr>
          <w:rFonts w:ascii="Palatino Linotype" w:hAnsi="Palatino Linotype" w:cs="Arial"/>
          <w:i/>
          <w:sz w:val="22"/>
          <w:szCs w:val="22"/>
        </w:rPr>
        <w:t>sic</w:t>
      </w:r>
      <w:proofErr w:type="gramEnd"/>
      <w:r w:rsidRPr="00325194">
        <w:rPr>
          <w:rFonts w:ascii="Palatino Linotype" w:hAnsi="Palatino Linotype" w:cs="Arial"/>
          <w:i/>
          <w:sz w:val="22"/>
          <w:szCs w:val="22"/>
        </w:rPr>
        <w:t>)</w:t>
      </w:r>
    </w:p>
    <w:p w:rsidR="002C3B79" w:rsidRPr="00325194" w:rsidRDefault="002C3B79" w:rsidP="008B0B3C">
      <w:pPr>
        <w:tabs>
          <w:tab w:val="left" w:pos="851"/>
        </w:tabs>
        <w:spacing w:after="0" w:line="240" w:lineRule="auto"/>
        <w:ind w:left="851" w:right="901"/>
        <w:jc w:val="both"/>
        <w:rPr>
          <w:rFonts w:ascii="Palatino Linotype" w:hAnsi="Palatino Linotype" w:cs="Arial"/>
          <w:i/>
          <w:sz w:val="22"/>
          <w:szCs w:val="22"/>
        </w:rPr>
      </w:pPr>
    </w:p>
    <w:p w:rsidR="002C3B79" w:rsidRPr="00325194" w:rsidRDefault="002C3B79" w:rsidP="00BF2FE5">
      <w:pPr>
        <w:spacing w:after="0" w:line="360" w:lineRule="auto"/>
        <w:jc w:val="both"/>
        <w:rPr>
          <w:rFonts w:ascii="Palatino Linotype" w:hAnsi="Palatino Linotype" w:cs="Arial"/>
        </w:rPr>
      </w:pPr>
      <w:r w:rsidRPr="00325194">
        <w:rPr>
          <w:rFonts w:ascii="Palatino Linotype" w:hAnsi="Palatino Linotype" w:cs="Arial"/>
          <w:sz w:val="24"/>
          <w:szCs w:val="24"/>
        </w:rPr>
        <w:t xml:space="preserve">Así como, razones o motivos de inconformidad, lo siguiente: </w:t>
      </w:r>
    </w:p>
    <w:p w:rsidR="002C3B79" w:rsidRPr="00325194" w:rsidRDefault="002C3B79" w:rsidP="008B0B3C">
      <w:pPr>
        <w:tabs>
          <w:tab w:val="left" w:pos="851"/>
        </w:tabs>
        <w:spacing w:after="0" w:line="240" w:lineRule="auto"/>
        <w:ind w:left="851" w:right="901"/>
        <w:jc w:val="both"/>
        <w:rPr>
          <w:rFonts w:ascii="Palatino Linotype" w:hAnsi="Palatino Linotype" w:cs="Arial"/>
          <w:i/>
          <w:sz w:val="22"/>
          <w:szCs w:val="22"/>
        </w:rPr>
      </w:pPr>
    </w:p>
    <w:p w:rsidR="002C3B79" w:rsidRPr="00325194" w:rsidRDefault="002C3B79" w:rsidP="008B0B3C">
      <w:pPr>
        <w:tabs>
          <w:tab w:val="left" w:pos="851"/>
        </w:tabs>
        <w:spacing w:after="0" w:line="240" w:lineRule="auto"/>
        <w:ind w:left="851" w:right="901"/>
        <w:jc w:val="both"/>
        <w:rPr>
          <w:rFonts w:ascii="Palatino Linotype" w:hAnsi="Palatino Linotype" w:cs="Arial"/>
          <w:i/>
          <w:sz w:val="22"/>
          <w:szCs w:val="22"/>
        </w:rPr>
      </w:pPr>
      <w:r w:rsidRPr="00325194">
        <w:rPr>
          <w:rFonts w:ascii="Palatino Linotype" w:hAnsi="Palatino Linotype" w:cs="Arial"/>
          <w:i/>
          <w:sz w:val="22"/>
          <w:szCs w:val="22"/>
        </w:rPr>
        <w:t>“</w:t>
      </w:r>
      <w:r w:rsidR="00CB1D9E" w:rsidRPr="00325194">
        <w:rPr>
          <w:rFonts w:ascii="Palatino Linotype" w:hAnsi="Palatino Linotype" w:cs="Arial"/>
          <w:i/>
          <w:sz w:val="22"/>
          <w:szCs w:val="22"/>
        </w:rPr>
        <w:t>transgreden mi derecho de acceso a la información pública, debido a que no me entregan la información.</w:t>
      </w:r>
      <w:r w:rsidRPr="00325194">
        <w:rPr>
          <w:rFonts w:ascii="Palatino Linotype" w:hAnsi="Palatino Linotype" w:cs="Arial"/>
          <w:i/>
          <w:sz w:val="22"/>
          <w:szCs w:val="22"/>
        </w:rPr>
        <w:t>” (</w:t>
      </w:r>
      <w:proofErr w:type="gramStart"/>
      <w:r w:rsidRPr="00325194">
        <w:rPr>
          <w:rFonts w:ascii="Palatino Linotype" w:hAnsi="Palatino Linotype" w:cs="Arial"/>
          <w:i/>
          <w:sz w:val="22"/>
          <w:szCs w:val="22"/>
        </w:rPr>
        <w:t>sic</w:t>
      </w:r>
      <w:proofErr w:type="gramEnd"/>
      <w:r w:rsidRPr="00325194">
        <w:rPr>
          <w:rFonts w:ascii="Palatino Linotype" w:hAnsi="Palatino Linotype" w:cs="Arial"/>
          <w:i/>
          <w:sz w:val="22"/>
          <w:szCs w:val="22"/>
        </w:rPr>
        <w:t>)</w:t>
      </w:r>
    </w:p>
    <w:p w:rsidR="002C3B79" w:rsidRPr="00325194" w:rsidRDefault="002C3B79" w:rsidP="008B0B3C">
      <w:pPr>
        <w:tabs>
          <w:tab w:val="left" w:pos="851"/>
        </w:tabs>
        <w:spacing w:after="0" w:line="240" w:lineRule="auto"/>
        <w:ind w:left="851" w:right="901"/>
        <w:jc w:val="both"/>
        <w:rPr>
          <w:rFonts w:ascii="Palatino Linotype" w:hAnsi="Palatino Linotype" w:cs="Arial"/>
          <w:i/>
          <w:sz w:val="22"/>
          <w:szCs w:val="22"/>
        </w:rPr>
      </w:pPr>
    </w:p>
    <w:p w:rsidR="002C3B79" w:rsidRPr="00325194" w:rsidRDefault="002C3B79" w:rsidP="00BF2FE5">
      <w:pPr>
        <w:spacing w:after="0" w:line="360" w:lineRule="auto"/>
        <w:jc w:val="both"/>
        <w:rPr>
          <w:rFonts w:ascii="Palatino Linotype" w:eastAsia="Times New Roman" w:hAnsi="Palatino Linotype" w:cs="Arial"/>
          <w:sz w:val="24"/>
          <w:szCs w:val="24"/>
          <w:lang w:val="es-ES"/>
        </w:rPr>
      </w:pPr>
      <w:r w:rsidRPr="00325194">
        <w:rPr>
          <w:rFonts w:ascii="Palatino Linotype" w:eastAsia="Times New Roman" w:hAnsi="Palatino Linotype" w:cs="Times New Roman"/>
          <w:sz w:val="24"/>
          <w:szCs w:val="24"/>
          <w:lang w:val="es-ES"/>
        </w:rPr>
        <w:t xml:space="preserve">Hecho lo anterior, primeramente se procede al estudio del expediente electrónico del </w:t>
      </w:r>
      <w:r w:rsidRPr="00325194">
        <w:rPr>
          <w:rFonts w:ascii="Palatino Linotype" w:eastAsia="Times New Roman" w:hAnsi="Palatino Linotype" w:cs="Times New Roman"/>
          <w:b/>
          <w:sz w:val="24"/>
          <w:szCs w:val="24"/>
          <w:lang w:val="es-ES"/>
        </w:rPr>
        <w:t>SAIMEX</w:t>
      </w:r>
      <w:r w:rsidRPr="00325194">
        <w:rPr>
          <w:rFonts w:ascii="Palatino Linotype" w:eastAsia="Times New Roman" w:hAnsi="Palatino Linotype" w:cs="Times New Roman"/>
          <w:sz w:val="24"/>
          <w:szCs w:val="24"/>
          <w:lang w:val="es-ES"/>
        </w:rPr>
        <w:t xml:space="preserve"> a fin de </w:t>
      </w:r>
      <w:r w:rsidRPr="00325194">
        <w:rPr>
          <w:rFonts w:ascii="Palatino Linotype" w:eastAsia="Times New Roman" w:hAnsi="Palatino Linotype" w:cs="Arial"/>
          <w:sz w:val="24"/>
          <w:szCs w:val="24"/>
          <w:lang w:val="es-ES"/>
        </w:rPr>
        <w:t>determinar si el procedimiento para dar por no presentada la solicitud de información fue conforme a derecho.</w:t>
      </w:r>
    </w:p>
    <w:p w:rsidR="002C3B79" w:rsidRPr="00325194" w:rsidRDefault="002C3B79" w:rsidP="00BF2FE5">
      <w:pPr>
        <w:spacing w:after="0" w:line="360" w:lineRule="auto"/>
        <w:jc w:val="both"/>
        <w:rPr>
          <w:rFonts w:ascii="Palatino Linotype" w:eastAsia="Times New Roman" w:hAnsi="Palatino Linotype" w:cs="Arial"/>
          <w:sz w:val="24"/>
          <w:szCs w:val="24"/>
          <w:lang w:val="es-ES"/>
        </w:rPr>
      </w:pPr>
    </w:p>
    <w:p w:rsidR="002C3B79" w:rsidRPr="00325194" w:rsidRDefault="000A3FBA" w:rsidP="00BF2FE5">
      <w:pPr>
        <w:autoSpaceDE w:val="0"/>
        <w:autoSpaceDN w:val="0"/>
        <w:adjustRightInd w:val="0"/>
        <w:spacing w:after="0" w:line="360" w:lineRule="auto"/>
        <w:jc w:val="both"/>
        <w:rPr>
          <w:rFonts w:ascii="Palatino Linotype" w:eastAsia="Times New Roman" w:hAnsi="Palatino Linotype" w:cs="Arial"/>
          <w:sz w:val="24"/>
          <w:szCs w:val="24"/>
          <w:lang w:val="es-ES"/>
        </w:rPr>
      </w:pPr>
      <w:r w:rsidRPr="00325194">
        <w:rPr>
          <w:rFonts w:ascii="Palatino Linotype" w:eastAsia="Times New Roman" w:hAnsi="Palatino Linotype" w:cs="Arial"/>
          <w:sz w:val="24"/>
          <w:szCs w:val="24"/>
          <w:lang w:val="es-ES"/>
        </w:rPr>
        <w:lastRenderedPageBreak/>
        <w:t xml:space="preserve">Al respecto, </w:t>
      </w:r>
      <w:r w:rsidR="002C3B79" w:rsidRPr="00325194">
        <w:rPr>
          <w:rFonts w:ascii="Palatino Linotype" w:eastAsia="Times New Roman" w:hAnsi="Palatino Linotype" w:cs="Arial"/>
          <w:sz w:val="24"/>
          <w:szCs w:val="24"/>
          <w:lang w:val="es-ES"/>
        </w:rPr>
        <w:t xml:space="preserve">es importante señalar que la Ley de la materia establece que cuando los solicitantes no atiendan el requerimiento de información presentado por </w:t>
      </w:r>
      <w:r w:rsidR="002C3B79" w:rsidRPr="00325194">
        <w:rPr>
          <w:rFonts w:ascii="Palatino Linotype" w:eastAsia="Times New Roman" w:hAnsi="Palatino Linotype" w:cs="Arial"/>
          <w:b/>
          <w:sz w:val="24"/>
          <w:szCs w:val="24"/>
          <w:lang w:val="es-ES"/>
        </w:rPr>
        <w:t>EL SUJETO OBLIGADO</w:t>
      </w:r>
      <w:r w:rsidR="002C3B79" w:rsidRPr="00325194">
        <w:rPr>
          <w:rFonts w:ascii="Palatino Linotype" w:eastAsia="Times New Roman" w:hAnsi="Palatino Linotype" w:cs="Arial"/>
          <w:sz w:val="24"/>
          <w:szCs w:val="24"/>
          <w:lang w:val="es-ES"/>
        </w:rPr>
        <w:t>, ésta se tendrá por no presentada de conformidad con el artículo 159 de la Ley de Transparencia y Acceso a la Información Pública del Estado de México y Municipios.</w:t>
      </w:r>
    </w:p>
    <w:p w:rsidR="002C3B79" w:rsidRPr="00325194" w:rsidRDefault="002C3B79" w:rsidP="00BF2FE5">
      <w:pPr>
        <w:autoSpaceDE w:val="0"/>
        <w:autoSpaceDN w:val="0"/>
        <w:adjustRightInd w:val="0"/>
        <w:spacing w:after="0" w:line="360" w:lineRule="auto"/>
        <w:jc w:val="both"/>
        <w:rPr>
          <w:rFonts w:ascii="Palatino Linotype" w:eastAsia="Times New Roman" w:hAnsi="Palatino Linotype" w:cs="Arial"/>
          <w:sz w:val="24"/>
          <w:szCs w:val="24"/>
          <w:lang w:val="es-ES"/>
        </w:rPr>
      </w:pPr>
    </w:p>
    <w:p w:rsidR="002C3B79" w:rsidRPr="00325194" w:rsidRDefault="002C3B79" w:rsidP="00BF2FE5">
      <w:pPr>
        <w:autoSpaceDE w:val="0"/>
        <w:autoSpaceDN w:val="0"/>
        <w:adjustRightInd w:val="0"/>
        <w:spacing w:after="0" w:line="360" w:lineRule="auto"/>
        <w:jc w:val="both"/>
        <w:rPr>
          <w:rFonts w:ascii="Palatino Linotype" w:eastAsiaTheme="minorHAnsi" w:hAnsi="Palatino Linotype" w:cs="Bookman Old Style"/>
          <w:b/>
          <w:i/>
          <w:sz w:val="24"/>
          <w:szCs w:val="24"/>
          <w:lang w:val="es-MX" w:eastAsia="en-US"/>
        </w:rPr>
      </w:pPr>
      <w:r w:rsidRPr="00325194">
        <w:rPr>
          <w:rFonts w:ascii="Palatino Linotype" w:eastAsia="Times New Roman" w:hAnsi="Palatino Linotype" w:cs="Arial"/>
          <w:sz w:val="24"/>
          <w:szCs w:val="24"/>
          <w:lang w:val="es-ES"/>
        </w:rPr>
        <w:t xml:space="preserve">Sin embargo, el párrafo tercero del citado precepto legal, también señala de manera clara que </w:t>
      </w:r>
      <w:r w:rsidRPr="00325194">
        <w:rPr>
          <w:rFonts w:ascii="Palatino Linotype" w:eastAsia="Times New Roman" w:hAnsi="Palatino Linotype" w:cs="Arial"/>
          <w:b/>
          <w:i/>
          <w:sz w:val="24"/>
          <w:szCs w:val="24"/>
          <w:lang w:val="es-ES"/>
        </w:rPr>
        <w:t>“</w:t>
      </w:r>
      <w:r w:rsidRPr="00325194">
        <w:rPr>
          <w:rFonts w:ascii="Palatino Linotype" w:eastAsiaTheme="minorHAnsi" w:hAnsi="Palatino Linotype" w:cs="Bookman Old Style"/>
          <w:b/>
          <w:i/>
          <w:sz w:val="24"/>
          <w:szCs w:val="24"/>
          <w:lang w:val="es-MX" w:eastAsia="en-US"/>
        </w:rPr>
        <w:t xml:space="preserve">La solicitud se tendrá por no presentada cuando los solicitantes no atiendan el requerimiento de información adicional, </w:t>
      </w:r>
      <w:r w:rsidRPr="00325194">
        <w:rPr>
          <w:rFonts w:ascii="Palatino Linotype" w:eastAsiaTheme="minorHAnsi" w:hAnsi="Palatino Linotype" w:cs="Bookman Old Style"/>
          <w:b/>
          <w:i/>
          <w:sz w:val="24"/>
          <w:szCs w:val="24"/>
          <w:u w:val="single"/>
          <w:lang w:val="es-MX" w:eastAsia="en-US"/>
        </w:rPr>
        <w:t>salvo que en la solicitud inicial se aprecien elementos que permitan identificar la información requerida</w:t>
      </w:r>
      <w:r w:rsidRPr="00325194">
        <w:rPr>
          <w:rFonts w:ascii="Palatino Linotype" w:eastAsiaTheme="minorHAnsi" w:hAnsi="Palatino Linotype" w:cs="Bookman Old Style"/>
          <w:b/>
          <w:i/>
          <w:sz w:val="24"/>
          <w:szCs w:val="24"/>
          <w:lang w:val="es-MX" w:eastAsia="en-US"/>
        </w:rPr>
        <w:t>, quedando a salvo los derechos del particular para volver a presentar su solicitud</w:t>
      </w:r>
      <w:r w:rsidRPr="00325194">
        <w:rPr>
          <w:rFonts w:ascii="Palatino Linotype" w:eastAsia="Times New Roman" w:hAnsi="Palatino Linotype" w:cs="Arial"/>
          <w:b/>
          <w:i/>
          <w:sz w:val="24"/>
          <w:szCs w:val="24"/>
          <w:lang w:val="es-ES"/>
        </w:rPr>
        <w:t>”</w:t>
      </w:r>
      <w:r w:rsidRPr="00325194">
        <w:rPr>
          <w:rFonts w:ascii="Palatino Linotype" w:eastAsia="Times New Roman" w:hAnsi="Palatino Linotype" w:cs="Arial"/>
          <w:sz w:val="24"/>
          <w:szCs w:val="24"/>
          <w:lang w:val="es-ES"/>
        </w:rPr>
        <w:t xml:space="preserve">; aunado a que, en el último párrafo se precisa lo siguiente: </w:t>
      </w:r>
      <w:r w:rsidRPr="00325194">
        <w:rPr>
          <w:rFonts w:ascii="Palatino Linotype" w:eastAsiaTheme="minorHAnsi" w:hAnsi="Palatino Linotype" w:cs="Bookman Old Style"/>
          <w:b/>
          <w:i/>
          <w:sz w:val="24"/>
          <w:szCs w:val="24"/>
          <w:lang w:val="es-MX" w:eastAsia="en-US"/>
        </w:rPr>
        <w:t>“En el caso de requerimientos parciales no desahogados, se tendrá por presentada la solicitud por lo que respecta a los contenidos de información que no formaron parte del requerimiento”.</w:t>
      </w:r>
    </w:p>
    <w:p w:rsidR="000A3FBA" w:rsidRPr="00325194" w:rsidRDefault="000A3FBA" w:rsidP="00BF2FE5">
      <w:pPr>
        <w:spacing w:after="0" w:line="360" w:lineRule="auto"/>
        <w:jc w:val="both"/>
        <w:rPr>
          <w:rFonts w:ascii="Palatino Linotype" w:eastAsia="Times New Roman" w:hAnsi="Palatino Linotype" w:cs="Arial"/>
          <w:sz w:val="24"/>
          <w:szCs w:val="24"/>
          <w:lang w:val="es-ES"/>
        </w:rPr>
      </w:pPr>
    </w:p>
    <w:p w:rsidR="000A3FBA" w:rsidRPr="00325194" w:rsidRDefault="000A3FBA" w:rsidP="00BF2FE5">
      <w:pPr>
        <w:spacing w:after="0" w:line="360" w:lineRule="auto"/>
        <w:jc w:val="both"/>
        <w:rPr>
          <w:rFonts w:ascii="Palatino Linotype" w:eastAsia="MS Mincho" w:hAnsi="Palatino Linotype" w:cs="Tahoma"/>
          <w:sz w:val="24"/>
          <w:szCs w:val="24"/>
          <w:lang w:val="es-MX"/>
        </w:rPr>
      </w:pPr>
      <w:r w:rsidRPr="00325194">
        <w:rPr>
          <w:rFonts w:ascii="Palatino Linotype" w:eastAsia="Times New Roman" w:hAnsi="Palatino Linotype" w:cs="Arial"/>
          <w:sz w:val="24"/>
          <w:szCs w:val="24"/>
          <w:lang w:val="es-ES"/>
        </w:rPr>
        <w:t xml:space="preserve">Es así que, debemos mencionar que si bien resultaba procedente el requerimiento efectuado por </w:t>
      </w:r>
      <w:r w:rsidRPr="00325194">
        <w:rPr>
          <w:rFonts w:ascii="Palatino Linotype" w:eastAsia="Times New Roman" w:hAnsi="Palatino Linotype" w:cs="Arial"/>
          <w:b/>
          <w:sz w:val="24"/>
          <w:szCs w:val="24"/>
          <w:lang w:val="es-ES"/>
        </w:rPr>
        <w:t xml:space="preserve">EL SUJETO OBLIGADO; </w:t>
      </w:r>
      <w:r w:rsidRPr="00325194">
        <w:rPr>
          <w:rFonts w:ascii="Palatino Linotype" w:eastAsia="Times New Roman" w:hAnsi="Palatino Linotype" w:cs="Arial"/>
          <w:sz w:val="24"/>
          <w:szCs w:val="24"/>
          <w:lang w:val="es-ES"/>
        </w:rPr>
        <w:t xml:space="preserve">toda vez que, no es claro el nombre del documento al que pretendía tener acceso el particular; sin embargo, derivado a que los </w:t>
      </w:r>
      <w:r w:rsidRPr="00325194">
        <w:rPr>
          <w:rFonts w:ascii="Palatino Linotype" w:eastAsia="Times New Roman" w:hAnsi="Palatino Linotype" w:cs="Tahoma"/>
          <w:sz w:val="24"/>
          <w:szCs w:val="24"/>
          <w:lang w:val="es-ES"/>
        </w:rPr>
        <w:t xml:space="preserve">es conveniente </w:t>
      </w:r>
      <w:r w:rsidRPr="00325194">
        <w:rPr>
          <w:rFonts w:ascii="Palatino Linotype" w:eastAsia="Calibri" w:hAnsi="Palatino Linotype" w:cs="Arial"/>
          <w:sz w:val="24"/>
          <w:szCs w:val="24"/>
          <w:lang w:val="es-MX"/>
        </w:rPr>
        <w:t xml:space="preserve">señalar que </w:t>
      </w:r>
      <w:r w:rsidRPr="00325194">
        <w:rPr>
          <w:rFonts w:ascii="Palatino Linotype" w:eastAsia="MS Mincho" w:hAnsi="Palatino Linotype" w:cs="Tahoma"/>
          <w:sz w:val="24"/>
          <w:szCs w:val="24"/>
          <w:lang w:val="es-MX"/>
        </w:rPr>
        <w:t xml:space="preserve">los solicitantes de información no son expertos o especialistas en la materia; atento a ello, este Órgano Garante en el ámbito de sus atribuciones establecidas en los artículos 13 y 181 de la Ley de Transparencia y Acceso a la Información Pública del Estado de México y Municipios, suple la deficiencia presentada en la solicitud de información, precisando que el documento que pudiera atender el derecho de acceso a la información ejercido por el particular es el </w:t>
      </w:r>
      <w:r w:rsidRPr="00325194">
        <w:rPr>
          <w:rFonts w:ascii="Palatino Linotype" w:eastAsia="MS Mincho" w:hAnsi="Palatino Linotype" w:cs="Tahoma"/>
          <w:i/>
          <w:sz w:val="24"/>
          <w:szCs w:val="24"/>
          <w:lang w:val="es-MX"/>
        </w:rPr>
        <w:t>“</w:t>
      </w:r>
      <w:r w:rsidR="0039445F" w:rsidRPr="00325194">
        <w:rPr>
          <w:rFonts w:ascii="Palatino Linotype" w:eastAsia="MS Mincho" w:hAnsi="Palatino Linotype" w:cs="Tahoma"/>
          <w:i/>
          <w:sz w:val="24"/>
          <w:szCs w:val="24"/>
          <w:lang w:val="es-MX"/>
        </w:rPr>
        <w:t xml:space="preserve">Estado de </w:t>
      </w:r>
      <w:r w:rsidR="0039445F" w:rsidRPr="00325194">
        <w:rPr>
          <w:rFonts w:ascii="Palatino Linotype" w:eastAsia="MS Mincho" w:hAnsi="Palatino Linotype" w:cs="Tahoma"/>
          <w:i/>
          <w:sz w:val="24"/>
          <w:szCs w:val="24"/>
          <w:lang w:val="es-MX"/>
        </w:rPr>
        <w:lastRenderedPageBreak/>
        <w:t>Situación Financiera</w:t>
      </w:r>
      <w:r w:rsidRPr="00325194">
        <w:rPr>
          <w:rFonts w:ascii="Palatino Linotype" w:eastAsia="MS Mincho" w:hAnsi="Palatino Linotype" w:cs="Tahoma"/>
          <w:i/>
          <w:sz w:val="24"/>
          <w:szCs w:val="24"/>
          <w:lang w:val="es-MX"/>
        </w:rPr>
        <w:t>.”</w:t>
      </w:r>
      <w:r w:rsidR="00CC2851" w:rsidRPr="00325194">
        <w:rPr>
          <w:rFonts w:ascii="Palatino Linotype" w:eastAsia="MS Mincho" w:hAnsi="Palatino Linotype" w:cs="Tahoma"/>
          <w:sz w:val="24"/>
          <w:szCs w:val="24"/>
          <w:lang w:val="es-MX"/>
        </w:rPr>
        <w:t xml:space="preserve">; asimismo, derivado que de la solicitud no se advierte la temporalidad de la información a la que pretendía tener acceso; el Pleno del Instituto determina que corresponderá al mes inmediato anterior al que fue presentada la solicitud; es decir, octubre de dos mil diecinueve. </w:t>
      </w:r>
    </w:p>
    <w:p w:rsidR="00CC2851" w:rsidRPr="00325194" w:rsidRDefault="00CC2851" w:rsidP="00BF2FE5">
      <w:pPr>
        <w:spacing w:after="0" w:line="360" w:lineRule="auto"/>
        <w:jc w:val="both"/>
        <w:rPr>
          <w:rFonts w:ascii="Palatino Linotype" w:eastAsia="MS Mincho" w:hAnsi="Palatino Linotype" w:cs="Tahoma"/>
          <w:sz w:val="24"/>
          <w:szCs w:val="24"/>
          <w:lang w:val="es-MX"/>
        </w:rPr>
      </w:pPr>
    </w:p>
    <w:p w:rsidR="00C1159A" w:rsidRPr="00325194" w:rsidRDefault="00C1159A" w:rsidP="00BF2FE5">
      <w:pPr>
        <w:spacing w:after="0" w:line="360" w:lineRule="auto"/>
        <w:jc w:val="both"/>
        <w:rPr>
          <w:rFonts w:ascii="Palatino Linotype" w:eastAsia="Calibri" w:hAnsi="Palatino Linotype" w:cs="Arial"/>
          <w:sz w:val="24"/>
          <w:szCs w:val="24"/>
          <w:lang w:val="es-ES"/>
        </w:rPr>
      </w:pPr>
      <w:r w:rsidRPr="00325194">
        <w:rPr>
          <w:rFonts w:ascii="Palatino Linotype" w:eastAsia="Calibri" w:hAnsi="Palatino Linotype" w:cs="Arial"/>
          <w:sz w:val="24"/>
          <w:szCs w:val="24"/>
          <w:lang w:val="es-ES"/>
        </w:rPr>
        <w:t xml:space="preserve">Por lo anterior, es </w:t>
      </w:r>
      <w:r w:rsidRPr="00325194">
        <w:rPr>
          <w:rFonts w:ascii="Palatino Linotype" w:eastAsia="Times New Roman" w:hAnsi="Palatino Linotype" w:cs="Arial"/>
          <w:sz w:val="24"/>
          <w:szCs w:val="24"/>
          <w:lang w:val="es-ES"/>
        </w:rPr>
        <w:t>conveniente precisar l</w:t>
      </w:r>
      <w:r w:rsidRPr="00325194">
        <w:rPr>
          <w:rFonts w:ascii="Palatino Linotype" w:eastAsia="Calibri" w:hAnsi="Palatino Linotype" w:cs="Arial"/>
          <w:sz w:val="24"/>
          <w:szCs w:val="24"/>
          <w:lang w:val="es-ES"/>
        </w:rPr>
        <w:t xml:space="preserve">a definición del </w:t>
      </w:r>
      <w:r w:rsidRPr="00325194">
        <w:rPr>
          <w:rFonts w:ascii="Palatino Linotype" w:eastAsia="Calibri" w:hAnsi="Palatino Linotype" w:cs="Arial"/>
          <w:b/>
          <w:i/>
          <w:sz w:val="24"/>
          <w:szCs w:val="24"/>
          <w:lang w:val="es-ES"/>
        </w:rPr>
        <w:t>“Estado de Situación Financiera”</w:t>
      </w:r>
      <w:r w:rsidRPr="00325194">
        <w:rPr>
          <w:rFonts w:ascii="Palatino Linotype" w:eastAsia="Calibri" w:hAnsi="Palatino Linotype" w:cs="Arial"/>
          <w:sz w:val="24"/>
          <w:szCs w:val="24"/>
          <w:lang w:val="es-ES"/>
        </w:rPr>
        <w:t>, al respecto, El Glosario de Términos Hacendarios del Instituto Hacendario del Estado de México, lo define como:</w:t>
      </w:r>
    </w:p>
    <w:p w:rsidR="00C1159A" w:rsidRPr="00325194" w:rsidRDefault="00C1159A" w:rsidP="008B0B3C">
      <w:pPr>
        <w:spacing w:after="0" w:line="240" w:lineRule="auto"/>
        <w:jc w:val="both"/>
        <w:rPr>
          <w:rFonts w:ascii="Palatino Linotype" w:eastAsia="Times New Roman" w:hAnsi="Palatino Linotype" w:cs="Times New Roman"/>
          <w:sz w:val="22"/>
          <w:szCs w:val="22"/>
          <w:lang w:val="es-ES"/>
        </w:rPr>
      </w:pPr>
    </w:p>
    <w:p w:rsidR="00C1159A" w:rsidRPr="00325194" w:rsidRDefault="00C1159A" w:rsidP="008B0B3C">
      <w:pPr>
        <w:tabs>
          <w:tab w:val="left" w:pos="851"/>
        </w:tabs>
        <w:spacing w:after="0" w:line="240" w:lineRule="auto"/>
        <w:ind w:left="851" w:right="901"/>
        <w:jc w:val="both"/>
        <w:rPr>
          <w:rFonts w:ascii="Palatino Linotype" w:eastAsia="Calibri" w:hAnsi="Palatino Linotype" w:cs="Arial"/>
          <w:i/>
          <w:sz w:val="22"/>
          <w:szCs w:val="22"/>
          <w:lang w:val="es-ES"/>
        </w:rPr>
      </w:pPr>
      <w:r w:rsidRPr="00325194">
        <w:rPr>
          <w:rFonts w:ascii="Palatino Linotype" w:eastAsia="Calibri" w:hAnsi="Palatino Linotype" w:cs="Arial"/>
          <w:i/>
          <w:sz w:val="22"/>
          <w:szCs w:val="22"/>
          <w:lang w:val="es-ES"/>
        </w:rPr>
        <w:t xml:space="preserve">“Un documento contable que refleja la situación financiera  de un ente económico, ya sea de una organización pública o privada, a una fecha determinada, y que permite efectuar un análisis </w:t>
      </w:r>
      <w:r w:rsidRPr="00325194">
        <w:rPr>
          <w:rFonts w:ascii="Palatino Linotype" w:hAnsi="Palatino Linotype" w:cs="Arial"/>
          <w:i/>
          <w:sz w:val="22"/>
          <w:szCs w:val="22"/>
        </w:rPr>
        <w:t>comparativo</w:t>
      </w:r>
      <w:r w:rsidRPr="00325194">
        <w:rPr>
          <w:rFonts w:ascii="Palatino Linotype" w:eastAsia="Calibri" w:hAnsi="Palatino Linotype" w:cs="Arial"/>
          <w:i/>
          <w:sz w:val="22"/>
          <w:szCs w:val="22"/>
          <w:lang w:val="es-ES"/>
        </w:rPr>
        <w:t xml:space="preserve">  de la misma; incluye el activo, el pasivo y el patrimonio.”</w:t>
      </w:r>
    </w:p>
    <w:p w:rsidR="00C1159A" w:rsidRPr="00325194" w:rsidRDefault="00C1159A" w:rsidP="008B0B3C">
      <w:pPr>
        <w:tabs>
          <w:tab w:val="left" w:pos="851"/>
        </w:tabs>
        <w:spacing w:after="0" w:line="240" w:lineRule="auto"/>
        <w:ind w:left="851" w:right="901"/>
        <w:jc w:val="both"/>
        <w:rPr>
          <w:rFonts w:ascii="Palatino Linotype" w:eastAsia="Calibri" w:hAnsi="Palatino Linotype" w:cs="Arial"/>
          <w:i/>
          <w:sz w:val="22"/>
          <w:szCs w:val="22"/>
          <w:lang w:val="es-ES"/>
        </w:rPr>
      </w:pPr>
    </w:p>
    <w:p w:rsidR="00C1159A" w:rsidRPr="00325194" w:rsidRDefault="00C1159A" w:rsidP="00BF2FE5">
      <w:pPr>
        <w:spacing w:after="0" w:line="360" w:lineRule="auto"/>
        <w:jc w:val="both"/>
        <w:rPr>
          <w:rFonts w:ascii="Palatino Linotype" w:eastAsia="Calibri" w:hAnsi="Palatino Linotype" w:cs="Arial"/>
          <w:sz w:val="24"/>
          <w:szCs w:val="24"/>
          <w:lang w:val="es-ES"/>
        </w:rPr>
      </w:pPr>
      <w:r w:rsidRPr="00325194">
        <w:rPr>
          <w:rFonts w:ascii="Palatino Linotype" w:eastAsia="Calibri" w:hAnsi="Palatino Linotype" w:cs="Arial"/>
          <w:sz w:val="24"/>
          <w:szCs w:val="24"/>
          <w:lang w:val="es-ES"/>
        </w:rPr>
        <w:t>De igual forma, el Glosario citado define que:</w:t>
      </w:r>
    </w:p>
    <w:p w:rsidR="008B0B3C" w:rsidRPr="00325194" w:rsidRDefault="008B0B3C" w:rsidP="008B0B3C">
      <w:pPr>
        <w:spacing w:after="0" w:line="240" w:lineRule="auto"/>
        <w:jc w:val="both"/>
        <w:rPr>
          <w:rFonts w:ascii="Palatino Linotype" w:eastAsia="Calibri" w:hAnsi="Palatino Linotype" w:cs="Arial"/>
          <w:sz w:val="22"/>
          <w:szCs w:val="22"/>
          <w:lang w:val="es-ES"/>
        </w:rPr>
      </w:pPr>
    </w:p>
    <w:p w:rsidR="00C1159A" w:rsidRPr="00325194" w:rsidRDefault="00C1159A" w:rsidP="008B0B3C">
      <w:pPr>
        <w:spacing w:after="0" w:line="240" w:lineRule="auto"/>
        <w:ind w:left="851" w:right="850"/>
        <w:jc w:val="both"/>
        <w:rPr>
          <w:rFonts w:ascii="Palatino Linotype" w:eastAsia="Calibri" w:hAnsi="Palatino Linotype" w:cs="Arial"/>
          <w:i/>
          <w:sz w:val="22"/>
          <w:szCs w:val="22"/>
          <w:lang w:val="es-ES"/>
        </w:rPr>
      </w:pPr>
      <w:r w:rsidRPr="00325194">
        <w:rPr>
          <w:rFonts w:ascii="Palatino Linotype" w:eastAsia="Calibri" w:hAnsi="Palatino Linotype" w:cs="Arial"/>
          <w:b/>
          <w:i/>
          <w:sz w:val="22"/>
          <w:szCs w:val="22"/>
          <w:lang w:val="es-ES"/>
        </w:rPr>
        <w:t xml:space="preserve">“Activo: </w:t>
      </w:r>
      <w:r w:rsidRPr="00325194">
        <w:rPr>
          <w:rFonts w:ascii="Palatino Linotype" w:eastAsia="Calibri" w:hAnsi="Palatino Linotype" w:cs="Arial"/>
          <w:i/>
          <w:sz w:val="22"/>
          <w:szCs w:val="22"/>
          <w:lang w:val="es-ES"/>
        </w:rPr>
        <w:t>es el conjunto de bienes, valores y derechos reales y personales  sobre los que se tiene la propiedad.</w:t>
      </w:r>
    </w:p>
    <w:p w:rsidR="00C1159A" w:rsidRPr="00325194" w:rsidRDefault="00C1159A" w:rsidP="008B0B3C">
      <w:pPr>
        <w:spacing w:after="0" w:line="240" w:lineRule="auto"/>
        <w:ind w:left="851" w:right="850"/>
        <w:jc w:val="both"/>
        <w:rPr>
          <w:rFonts w:ascii="Palatino Linotype" w:eastAsia="Calibri" w:hAnsi="Palatino Linotype" w:cs="Arial"/>
          <w:i/>
          <w:sz w:val="22"/>
          <w:szCs w:val="22"/>
          <w:lang w:val="es-ES"/>
        </w:rPr>
      </w:pPr>
    </w:p>
    <w:p w:rsidR="00C1159A" w:rsidRPr="00325194" w:rsidRDefault="00C1159A" w:rsidP="008B0B3C">
      <w:pPr>
        <w:spacing w:after="0" w:line="240" w:lineRule="auto"/>
        <w:ind w:left="851" w:right="850"/>
        <w:jc w:val="both"/>
        <w:rPr>
          <w:rFonts w:ascii="Palatino Linotype" w:eastAsia="Calibri" w:hAnsi="Palatino Linotype" w:cs="Arial"/>
          <w:b/>
          <w:i/>
          <w:sz w:val="22"/>
          <w:szCs w:val="22"/>
          <w:lang w:val="es-ES"/>
        </w:rPr>
      </w:pPr>
      <w:r w:rsidRPr="00325194">
        <w:rPr>
          <w:rFonts w:ascii="Palatino Linotype" w:eastAsia="Calibri" w:hAnsi="Palatino Linotype" w:cs="Arial"/>
          <w:i/>
          <w:sz w:val="22"/>
          <w:szCs w:val="22"/>
          <w:lang w:val="es-ES"/>
        </w:rPr>
        <w:t>Término contable-financiero con el que se denomina al conjunto de recursos económicos con los que cuenta una persona, sociedad, corporación, entidad empresa o cualquier organización económica.</w:t>
      </w:r>
    </w:p>
    <w:p w:rsidR="00C1159A" w:rsidRPr="00325194" w:rsidRDefault="00C1159A" w:rsidP="008B0B3C">
      <w:pPr>
        <w:spacing w:after="0" w:line="240" w:lineRule="auto"/>
        <w:ind w:left="851" w:right="850"/>
        <w:jc w:val="both"/>
        <w:rPr>
          <w:rFonts w:ascii="Palatino Linotype" w:eastAsia="Calibri" w:hAnsi="Palatino Linotype" w:cs="Arial"/>
          <w:i/>
          <w:sz w:val="22"/>
          <w:szCs w:val="22"/>
          <w:lang w:val="es-ES"/>
        </w:rPr>
      </w:pPr>
    </w:p>
    <w:p w:rsidR="00C1159A" w:rsidRPr="00325194" w:rsidRDefault="00C1159A" w:rsidP="008B0B3C">
      <w:pPr>
        <w:spacing w:after="0" w:line="240" w:lineRule="auto"/>
        <w:ind w:left="851" w:right="850"/>
        <w:jc w:val="both"/>
        <w:rPr>
          <w:rFonts w:ascii="Palatino Linotype" w:eastAsia="Calibri" w:hAnsi="Palatino Linotype" w:cs="Arial"/>
          <w:b/>
          <w:i/>
          <w:sz w:val="22"/>
          <w:szCs w:val="22"/>
          <w:lang w:val="es-ES"/>
        </w:rPr>
      </w:pPr>
      <w:r w:rsidRPr="00325194">
        <w:rPr>
          <w:rFonts w:ascii="Palatino Linotype" w:eastAsia="Calibri" w:hAnsi="Palatino Linotype" w:cs="Arial"/>
          <w:b/>
          <w:i/>
          <w:sz w:val="22"/>
          <w:szCs w:val="22"/>
          <w:lang w:val="es-ES"/>
        </w:rPr>
        <w:t xml:space="preserve">Pasivo: </w:t>
      </w:r>
      <w:r w:rsidRPr="00325194">
        <w:rPr>
          <w:rFonts w:ascii="Palatino Linotype" w:eastAsia="Calibri" w:hAnsi="Palatino Linotype" w:cs="Arial"/>
          <w:i/>
          <w:sz w:val="22"/>
          <w:szCs w:val="22"/>
          <w:lang w:val="es-ES"/>
        </w:rPr>
        <w:t>es el conjunto  de obligaciones y gravámenes a cargo de los propietarios o empresarios de un negocio.</w:t>
      </w:r>
    </w:p>
    <w:p w:rsidR="00C1159A" w:rsidRPr="00325194" w:rsidRDefault="00C1159A" w:rsidP="008B0B3C">
      <w:pPr>
        <w:spacing w:after="0" w:line="240" w:lineRule="auto"/>
        <w:ind w:left="851" w:right="850"/>
        <w:jc w:val="both"/>
        <w:rPr>
          <w:rFonts w:ascii="Palatino Linotype" w:eastAsia="Calibri" w:hAnsi="Palatino Linotype" w:cs="Arial"/>
          <w:i/>
          <w:sz w:val="22"/>
          <w:szCs w:val="22"/>
          <w:lang w:val="es-ES"/>
        </w:rPr>
      </w:pPr>
    </w:p>
    <w:p w:rsidR="00C1159A" w:rsidRPr="00325194" w:rsidRDefault="00C1159A" w:rsidP="008B0B3C">
      <w:pPr>
        <w:spacing w:after="0" w:line="240" w:lineRule="auto"/>
        <w:ind w:left="851" w:right="850"/>
        <w:jc w:val="both"/>
        <w:rPr>
          <w:rFonts w:ascii="Palatino Linotype" w:eastAsia="Calibri" w:hAnsi="Palatino Linotype" w:cs="Arial"/>
          <w:i/>
          <w:sz w:val="22"/>
          <w:szCs w:val="22"/>
          <w:lang w:val="es-ES"/>
        </w:rPr>
      </w:pPr>
      <w:r w:rsidRPr="00325194">
        <w:rPr>
          <w:rFonts w:ascii="Palatino Linotype" w:eastAsia="Calibri" w:hAnsi="Palatino Linotype" w:cs="Arial"/>
          <w:b/>
          <w:i/>
          <w:sz w:val="22"/>
          <w:szCs w:val="22"/>
          <w:lang w:val="es-ES"/>
        </w:rPr>
        <w:t>Patrimonio:</w:t>
      </w:r>
      <w:r w:rsidRPr="00325194">
        <w:rPr>
          <w:rFonts w:ascii="Palatino Linotype" w:eastAsia="Calibri" w:hAnsi="Palatino Linotype" w:cs="Arial"/>
          <w:i/>
          <w:sz w:val="22"/>
          <w:szCs w:val="22"/>
          <w:lang w:val="es-ES"/>
        </w:rPr>
        <w:t xml:space="preserve"> es el conjunto de bienes y derechos de una persona, empresa o país en un momento determinado y que tiene un valor económico. El patrimonio está constituido por bienes inmuebles, muebles, títulos, valores, derechos intangibles, acciones, obligaciones y deudas, entre otros.</w:t>
      </w:r>
    </w:p>
    <w:p w:rsidR="00C1159A" w:rsidRPr="00325194" w:rsidRDefault="00C1159A" w:rsidP="008B0B3C">
      <w:pPr>
        <w:spacing w:after="0" w:line="240" w:lineRule="auto"/>
        <w:ind w:left="851" w:right="850"/>
        <w:jc w:val="both"/>
        <w:rPr>
          <w:rFonts w:ascii="Palatino Linotype" w:eastAsia="Calibri" w:hAnsi="Palatino Linotype" w:cs="Arial"/>
          <w:i/>
          <w:sz w:val="22"/>
          <w:szCs w:val="22"/>
          <w:lang w:val="es-ES"/>
        </w:rPr>
      </w:pPr>
    </w:p>
    <w:p w:rsidR="00C1159A" w:rsidRPr="00325194" w:rsidRDefault="00C1159A" w:rsidP="008B0B3C">
      <w:pPr>
        <w:spacing w:after="0" w:line="240" w:lineRule="auto"/>
        <w:ind w:left="851" w:right="850"/>
        <w:jc w:val="both"/>
        <w:rPr>
          <w:rFonts w:ascii="Palatino Linotype" w:eastAsia="Calibri" w:hAnsi="Palatino Linotype" w:cs="Arial"/>
          <w:b/>
          <w:i/>
          <w:sz w:val="22"/>
          <w:szCs w:val="22"/>
          <w:lang w:val="es-ES"/>
        </w:rPr>
      </w:pPr>
      <w:r w:rsidRPr="00325194">
        <w:rPr>
          <w:rFonts w:ascii="Palatino Linotype" w:eastAsia="Calibri" w:hAnsi="Palatino Linotype" w:cs="Arial"/>
          <w:i/>
          <w:sz w:val="22"/>
          <w:szCs w:val="22"/>
          <w:lang w:val="es-ES"/>
        </w:rPr>
        <w:t>Cuenta de la situación financiera que representa el importe de los bienes y derechos que son propiedad de los gobiernos federal, estatal y municipal</w:t>
      </w:r>
      <w:r w:rsidRPr="00325194">
        <w:rPr>
          <w:rFonts w:ascii="Palatino Linotype" w:eastAsia="Calibri" w:hAnsi="Palatino Linotype" w:cs="Arial"/>
          <w:b/>
          <w:i/>
          <w:sz w:val="22"/>
          <w:szCs w:val="22"/>
          <w:lang w:val="es-ES"/>
        </w:rPr>
        <w:t>”</w:t>
      </w:r>
    </w:p>
    <w:p w:rsidR="008B0B3C" w:rsidRPr="00325194" w:rsidRDefault="008B0B3C" w:rsidP="008B0B3C">
      <w:pPr>
        <w:spacing w:after="0" w:line="240" w:lineRule="auto"/>
        <w:ind w:left="851" w:right="850"/>
        <w:jc w:val="both"/>
        <w:rPr>
          <w:rFonts w:ascii="Palatino Linotype" w:eastAsia="Calibri" w:hAnsi="Palatino Linotype" w:cs="Arial"/>
          <w:b/>
          <w:i/>
          <w:sz w:val="22"/>
          <w:szCs w:val="22"/>
          <w:lang w:val="es-ES"/>
        </w:rPr>
      </w:pPr>
    </w:p>
    <w:p w:rsidR="00C1159A" w:rsidRPr="00325194" w:rsidRDefault="00C1159A" w:rsidP="00BF2FE5">
      <w:pPr>
        <w:spacing w:after="0" w:line="360" w:lineRule="auto"/>
        <w:jc w:val="both"/>
        <w:rPr>
          <w:rFonts w:ascii="Palatino Linotype" w:eastAsia="Calibri" w:hAnsi="Palatino Linotype" w:cs="Arial"/>
          <w:sz w:val="24"/>
          <w:szCs w:val="24"/>
          <w:lang w:val="es-ES"/>
        </w:rPr>
      </w:pPr>
      <w:r w:rsidRPr="00325194">
        <w:rPr>
          <w:rFonts w:ascii="Palatino Linotype" w:eastAsia="Calibri" w:hAnsi="Palatino Linotype" w:cs="Arial"/>
          <w:sz w:val="24"/>
          <w:szCs w:val="24"/>
          <w:lang w:val="es-ES"/>
        </w:rPr>
        <w:t>Los conceptos anteriores se complementan con lo dispuesto por el Manual Único de Contabilidad Gubernamental para las Dependencias y Entidades Públicas del Gobierno y Municipios del Estado de México (Décimo Octava Edición), publicado en la Gaceta de Gobierno del Estado de México el día treinta y uno de mayo de dos mil diecinueve, el cual en su página 209, expresa que la finalidad del estado de situación financiera “…es mostrar información relativa a los recursos y obligaciones de un ente público, a una fecha determinada. Se estructura en Activos, Pasivos y Hacienda Pública/Patrimonio. Los activos están ordenados de acuerdo con su disponibilidad en circulantes y no circulantes revelando sus restricciones y, los pasivos, por su exigibilidad igualmente en circulantes y no circulantes, de esta manera se revelan las restricciones a las que el ente público está sujeto, así como sus riesgos financieros”</w:t>
      </w:r>
      <w:r w:rsidR="00CC2851" w:rsidRPr="00325194">
        <w:rPr>
          <w:rFonts w:ascii="Palatino Linotype" w:eastAsia="Calibri" w:hAnsi="Palatino Linotype" w:cs="Arial"/>
          <w:sz w:val="24"/>
          <w:szCs w:val="24"/>
          <w:lang w:val="es-ES"/>
        </w:rPr>
        <w:t xml:space="preserve">. </w:t>
      </w:r>
    </w:p>
    <w:p w:rsidR="00CC2851" w:rsidRPr="00325194" w:rsidRDefault="00CC2851" w:rsidP="00BF2FE5">
      <w:pPr>
        <w:spacing w:after="0" w:line="360" w:lineRule="auto"/>
        <w:jc w:val="both"/>
        <w:rPr>
          <w:rFonts w:ascii="Palatino Linotype" w:eastAsia="Calibri" w:hAnsi="Palatino Linotype" w:cs="Arial"/>
          <w:sz w:val="24"/>
          <w:szCs w:val="24"/>
          <w:lang w:val="es-ES"/>
        </w:rPr>
      </w:pPr>
    </w:p>
    <w:p w:rsidR="00C1159A" w:rsidRPr="00325194" w:rsidRDefault="00C1159A" w:rsidP="00BF2FE5">
      <w:pPr>
        <w:spacing w:after="0" w:line="360" w:lineRule="auto"/>
        <w:jc w:val="both"/>
        <w:rPr>
          <w:rFonts w:ascii="Palatino Linotype" w:eastAsia="Calibri" w:hAnsi="Palatino Linotype" w:cs="Arial"/>
          <w:sz w:val="24"/>
          <w:szCs w:val="24"/>
          <w:lang w:val="es-ES"/>
        </w:rPr>
      </w:pPr>
      <w:r w:rsidRPr="00325194">
        <w:rPr>
          <w:rFonts w:ascii="Palatino Linotype" w:eastAsia="Calibri" w:hAnsi="Palatino Linotype" w:cs="Arial"/>
          <w:sz w:val="24"/>
          <w:szCs w:val="24"/>
          <w:lang w:val="es-ES"/>
        </w:rPr>
        <w:t>Los elementos citados conllevan a considerar, que el “</w:t>
      </w:r>
      <w:r w:rsidRPr="00325194">
        <w:rPr>
          <w:rFonts w:ascii="Palatino Linotype" w:eastAsia="Calibri" w:hAnsi="Palatino Linotype" w:cs="Arial"/>
          <w:b/>
          <w:sz w:val="24"/>
          <w:szCs w:val="24"/>
          <w:lang w:val="es-ES"/>
        </w:rPr>
        <w:t xml:space="preserve">estado de situación financiera” </w:t>
      </w:r>
      <w:r w:rsidRPr="00325194">
        <w:rPr>
          <w:rFonts w:ascii="Palatino Linotype" w:eastAsia="Calibri" w:hAnsi="Palatino Linotype" w:cs="Arial"/>
          <w:sz w:val="24"/>
          <w:szCs w:val="24"/>
          <w:lang w:val="es-ES"/>
        </w:rPr>
        <w:t xml:space="preserve"> es el documento contable perteneciente al Ayuntamiento de </w:t>
      </w:r>
      <w:proofErr w:type="spellStart"/>
      <w:r w:rsidRPr="00325194">
        <w:rPr>
          <w:rFonts w:ascii="Palatino Linotype" w:eastAsia="Calibri" w:hAnsi="Palatino Linotype" w:cs="Arial"/>
          <w:sz w:val="24"/>
          <w:szCs w:val="24"/>
          <w:lang w:val="es-ES"/>
        </w:rPr>
        <w:t>Temamatla</w:t>
      </w:r>
      <w:proofErr w:type="spellEnd"/>
      <w:r w:rsidRPr="00325194">
        <w:rPr>
          <w:rFonts w:ascii="Palatino Linotype" w:eastAsia="Calibri" w:hAnsi="Palatino Linotype" w:cs="Arial"/>
          <w:sz w:val="24"/>
          <w:szCs w:val="24"/>
          <w:lang w:val="es-ES"/>
        </w:rPr>
        <w:t xml:space="preserve">, que refleja su situación financiera, que en el caso concreto, sería del mes de octubre de dos mil diecinueve (mes inmediato anterior al que fue presentada la solicitud), incluyendo su activo, pasivo y patrimonio, con la finalidad de mostrar la posición financiera de la Entidad. </w:t>
      </w:r>
    </w:p>
    <w:p w:rsidR="008B0B3C" w:rsidRPr="00325194" w:rsidRDefault="008B0B3C" w:rsidP="00BF2FE5">
      <w:pPr>
        <w:spacing w:after="0" w:line="360" w:lineRule="auto"/>
        <w:jc w:val="both"/>
        <w:rPr>
          <w:rFonts w:ascii="Palatino Linotype" w:eastAsia="Calibri" w:hAnsi="Palatino Linotype" w:cs="Arial"/>
          <w:sz w:val="24"/>
          <w:szCs w:val="24"/>
          <w:lang w:val="es-ES"/>
        </w:rPr>
      </w:pPr>
    </w:p>
    <w:p w:rsidR="00C1159A" w:rsidRPr="00325194" w:rsidRDefault="00C1159A" w:rsidP="00BF2FE5">
      <w:pPr>
        <w:autoSpaceDE w:val="0"/>
        <w:autoSpaceDN w:val="0"/>
        <w:adjustRightInd w:val="0"/>
        <w:spacing w:after="0" w:line="360" w:lineRule="auto"/>
        <w:jc w:val="both"/>
        <w:rPr>
          <w:rFonts w:ascii="Palatino Linotype" w:eastAsia="Times New Roman" w:hAnsi="Palatino Linotype" w:cs="Times New Roman"/>
          <w:sz w:val="24"/>
          <w:szCs w:val="24"/>
          <w:lang w:eastAsia="en-US"/>
        </w:rPr>
      </w:pPr>
      <w:r w:rsidRPr="00325194">
        <w:rPr>
          <w:rFonts w:ascii="Palatino Linotype" w:eastAsia="Times New Roman" w:hAnsi="Palatino Linotype" w:cs="Times New Roman"/>
          <w:color w:val="000000"/>
          <w:sz w:val="24"/>
          <w:szCs w:val="24"/>
          <w:lang w:val="es-ES"/>
        </w:rPr>
        <w:t>Así pues, es de señalar el</w:t>
      </w:r>
      <w:r w:rsidRPr="00325194">
        <w:rPr>
          <w:rFonts w:ascii="Palatino Linotype" w:eastAsia="Calibri" w:hAnsi="Palatino Linotype" w:cs="Arial"/>
          <w:sz w:val="24"/>
          <w:szCs w:val="24"/>
          <w:lang w:val="es-ES"/>
        </w:rPr>
        <w:t xml:space="preserve"> “</w:t>
      </w:r>
      <w:r w:rsidRPr="00325194">
        <w:rPr>
          <w:rFonts w:ascii="Palatino Linotype" w:eastAsia="Calibri" w:hAnsi="Palatino Linotype" w:cs="Arial"/>
          <w:b/>
          <w:sz w:val="24"/>
          <w:szCs w:val="24"/>
          <w:lang w:val="es-ES"/>
        </w:rPr>
        <w:t>Estado de Situación Financiera</w:t>
      </w:r>
      <w:r w:rsidRPr="00325194">
        <w:rPr>
          <w:rFonts w:ascii="Palatino Linotype" w:eastAsia="Calibri" w:hAnsi="Palatino Linotype" w:cs="Arial"/>
          <w:sz w:val="24"/>
          <w:szCs w:val="24"/>
          <w:lang w:val="es-ES"/>
        </w:rPr>
        <w:t xml:space="preserve">” </w:t>
      </w:r>
      <w:r w:rsidRPr="00325194">
        <w:rPr>
          <w:rFonts w:ascii="Palatino Linotype" w:eastAsia="Times New Roman" w:hAnsi="Palatino Linotype" w:cs="Arial"/>
          <w:sz w:val="24"/>
          <w:szCs w:val="24"/>
          <w:lang w:val="es-MX" w:eastAsia="en-US"/>
        </w:rPr>
        <w:t xml:space="preserve">es un documento que se entrega mediante Informe mensual al Órgano Superior de Fiscalización de ésta Entidad, los primeros veinte días posteriores al termino del mes correspondiente, tal y </w:t>
      </w:r>
      <w:r w:rsidRPr="00325194">
        <w:rPr>
          <w:rFonts w:ascii="Palatino Linotype" w:eastAsia="Times New Roman" w:hAnsi="Palatino Linotype" w:cs="Arial"/>
          <w:sz w:val="24"/>
          <w:szCs w:val="24"/>
          <w:lang w:val="es-MX" w:eastAsia="en-US"/>
        </w:rPr>
        <w:lastRenderedPageBreak/>
        <w:t xml:space="preserve">como lo establecen los artículos 1, 2, y 32 de la </w:t>
      </w:r>
      <w:r w:rsidRPr="00325194">
        <w:rPr>
          <w:rFonts w:ascii="Palatino Linotype" w:eastAsia="Times New Roman" w:hAnsi="Palatino Linotype" w:cs="Times New Roman"/>
          <w:sz w:val="24"/>
          <w:szCs w:val="24"/>
          <w:lang w:eastAsia="en-US"/>
        </w:rPr>
        <w:t>Ley de Fiscalización Superior del Estado de México que al efecto señalan:</w:t>
      </w:r>
    </w:p>
    <w:p w:rsidR="00C1159A" w:rsidRPr="00325194" w:rsidRDefault="00C1159A" w:rsidP="008B0B3C">
      <w:pPr>
        <w:autoSpaceDE w:val="0"/>
        <w:autoSpaceDN w:val="0"/>
        <w:adjustRightInd w:val="0"/>
        <w:spacing w:after="0" w:line="240" w:lineRule="auto"/>
        <w:ind w:left="851"/>
        <w:jc w:val="both"/>
        <w:rPr>
          <w:rFonts w:ascii="Palatino Linotype" w:eastAsia="Times New Roman" w:hAnsi="Palatino Linotype" w:cs="Bookman Old Style"/>
          <w:b/>
          <w:bCs/>
          <w:i/>
          <w:sz w:val="22"/>
          <w:szCs w:val="22"/>
          <w:lang w:val="es-MX" w:eastAsia="en-US"/>
        </w:rPr>
      </w:pP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i/>
          <w:sz w:val="22"/>
          <w:szCs w:val="22"/>
          <w:lang w:val="es-MX" w:eastAsia="en-US"/>
        </w:rPr>
      </w:pPr>
      <w:r w:rsidRPr="00325194">
        <w:rPr>
          <w:rFonts w:ascii="Palatino Linotype" w:eastAsia="Times New Roman" w:hAnsi="Palatino Linotype" w:cs="Bookman Old Style"/>
          <w:b/>
          <w:bCs/>
          <w:i/>
          <w:sz w:val="22"/>
          <w:szCs w:val="22"/>
          <w:lang w:val="es-MX" w:eastAsia="en-US"/>
        </w:rPr>
        <w:t xml:space="preserve">“Artículo 1.- </w:t>
      </w:r>
      <w:r w:rsidRPr="00325194">
        <w:rPr>
          <w:rFonts w:ascii="Palatino Linotype" w:eastAsia="Times New Roman" w:hAnsi="Palatino Linotype" w:cs="Bookman Old Style"/>
          <w:i/>
          <w:sz w:val="22"/>
          <w:szCs w:val="22"/>
          <w:lang w:val="es-MX" w:eastAsia="en-US"/>
        </w:rPr>
        <w:t>La presente Ley es de orden público e interés general y tiene por objeto establecer disposiciones para fiscalizar, auditar, revisar, substanciar, resolver y sancionar las cuentas y actos relativos a la aplicación de los fondos públicos del Estado y de los Municipios; así como los fondos públicos federales en los términos convenidos con dicho ámbito; asimismo, regular la organización, funcionamiento y atribuciones del órgano encargado de la aplicación de esta Ley.”</w:t>
      </w: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b/>
          <w:bCs/>
          <w:i/>
          <w:sz w:val="22"/>
          <w:szCs w:val="22"/>
          <w:lang w:val="es-MX" w:eastAsia="en-US"/>
        </w:rPr>
      </w:pP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i/>
          <w:sz w:val="22"/>
          <w:szCs w:val="22"/>
          <w:lang w:val="es-MX" w:eastAsia="en-US"/>
        </w:rPr>
      </w:pPr>
      <w:r w:rsidRPr="00325194">
        <w:rPr>
          <w:rFonts w:ascii="Palatino Linotype" w:eastAsia="Times New Roman" w:hAnsi="Palatino Linotype" w:cs="Bookman Old Style"/>
          <w:b/>
          <w:bCs/>
          <w:i/>
          <w:sz w:val="22"/>
          <w:szCs w:val="22"/>
          <w:lang w:val="es-MX" w:eastAsia="en-US"/>
        </w:rPr>
        <w:t xml:space="preserve">“Artículo 2.- </w:t>
      </w:r>
      <w:r w:rsidRPr="00325194">
        <w:rPr>
          <w:rFonts w:ascii="Palatino Linotype" w:eastAsia="Times New Roman" w:hAnsi="Palatino Linotype" w:cs="Bookman Old Style"/>
          <w:i/>
          <w:sz w:val="22"/>
          <w:szCs w:val="22"/>
          <w:lang w:val="es-MX" w:eastAsia="en-US"/>
        </w:rPr>
        <w:t>Para los efectos de la presente Ley, se entenderá por:</w:t>
      </w: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b/>
          <w:bCs/>
          <w:i/>
          <w:sz w:val="22"/>
          <w:szCs w:val="22"/>
          <w:lang w:val="es-MX" w:eastAsia="en-US"/>
        </w:rPr>
      </w:pPr>
      <w:r w:rsidRPr="00325194">
        <w:rPr>
          <w:rFonts w:ascii="Palatino Linotype" w:eastAsia="Times New Roman" w:hAnsi="Palatino Linotype" w:cs="Bookman Old Style"/>
          <w:b/>
          <w:bCs/>
          <w:i/>
          <w:sz w:val="22"/>
          <w:szCs w:val="22"/>
          <w:lang w:val="es-MX" w:eastAsia="en-US"/>
        </w:rPr>
        <w:t>…</w:t>
      </w: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b/>
          <w:bCs/>
          <w:i/>
          <w:sz w:val="22"/>
          <w:szCs w:val="22"/>
          <w:lang w:val="es-MX" w:eastAsia="en-US"/>
        </w:rPr>
      </w:pP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i/>
          <w:sz w:val="22"/>
          <w:szCs w:val="22"/>
          <w:lang w:val="es-MX" w:eastAsia="en-US"/>
        </w:rPr>
      </w:pPr>
      <w:r w:rsidRPr="00325194">
        <w:rPr>
          <w:rFonts w:ascii="Palatino Linotype" w:eastAsia="Times New Roman" w:hAnsi="Palatino Linotype" w:cs="Bookman Old Style"/>
          <w:b/>
          <w:bCs/>
          <w:i/>
          <w:sz w:val="22"/>
          <w:szCs w:val="22"/>
          <w:lang w:val="es-MX" w:eastAsia="en-US"/>
        </w:rPr>
        <w:t xml:space="preserve">II. </w:t>
      </w:r>
      <w:r w:rsidRPr="00325194">
        <w:rPr>
          <w:rFonts w:ascii="Palatino Linotype" w:eastAsia="Times New Roman" w:hAnsi="Palatino Linotype" w:cs="Bookman Old Style"/>
          <w:b/>
          <w:i/>
          <w:sz w:val="22"/>
          <w:szCs w:val="22"/>
          <w:lang w:val="es-MX" w:eastAsia="en-US"/>
        </w:rPr>
        <w:t>Municipios</w:t>
      </w:r>
      <w:r w:rsidRPr="00325194">
        <w:rPr>
          <w:rFonts w:ascii="Palatino Linotype" w:eastAsia="Times New Roman" w:hAnsi="Palatino Linotype" w:cs="Bookman Old Style"/>
          <w:i/>
          <w:sz w:val="22"/>
          <w:szCs w:val="22"/>
          <w:lang w:val="es-MX" w:eastAsia="en-US"/>
        </w:rPr>
        <w:t>: A los Municipios del Estado;</w:t>
      </w: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b/>
          <w:bCs/>
          <w:i/>
          <w:sz w:val="22"/>
          <w:szCs w:val="22"/>
          <w:lang w:val="es-MX" w:eastAsia="en-US"/>
        </w:rPr>
      </w:pP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i/>
          <w:sz w:val="22"/>
          <w:szCs w:val="22"/>
          <w:lang w:val="es-MX" w:eastAsia="en-US"/>
        </w:rPr>
      </w:pPr>
      <w:r w:rsidRPr="00325194">
        <w:rPr>
          <w:rFonts w:ascii="Palatino Linotype" w:eastAsia="Times New Roman" w:hAnsi="Palatino Linotype" w:cs="Bookman Old Style"/>
          <w:b/>
          <w:bCs/>
          <w:i/>
          <w:sz w:val="22"/>
          <w:szCs w:val="22"/>
          <w:lang w:val="es-MX" w:eastAsia="en-US"/>
        </w:rPr>
        <w:t xml:space="preserve">III. </w:t>
      </w:r>
      <w:r w:rsidRPr="00325194">
        <w:rPr>
          <w:rFonts w:ascii="Palatino Linotype" w:eastAsia="Times New Roman" w:hAnsi="Palatino Linotype" w:cs="Bookman Old Style"/>
          <w:b/>
          <w:i/>
          <w:sz w:val="22"/>
          <w:szCs w:val="22"/>
          <w:lang w:val="es-MX" w:eastAsia="en-US"/>
        </w:rPr>
        <w:t>Órgano Superior</w:t>
      </w:r>
      <w:r w:rsidRPr="00325194">
        <w:rPr>
          <w:rFonts w:ascii="Palatino Linotype" w:eastAsia="Times New Roman" w:hAnsi="Palatino Linotype" w:cs="Bookman Old Style"/>
          <w:i/>
          <w:sz w:val="22"/>
          <w:szCs w:val="22"/>
          <w:lang w:val="es-MX" w:eastAsia="en-US"/>
        </w:rPr>
        <w:t>: Al Órgano Superior de Fiscalización del Estado de México;</w:t>
      </w: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b/>
          <w:bCs/>
          <w:i/>
          <w:sz w:val="22"/>
          <w:szCs w:val="22"/>
          <w:lang w:val="es-MX" w:eastAsia="en-US"/>
        </w:rPr>
      </w:pP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i/>
          <w:sz w:val="22"/>
          <w:szCs w:val="22"/>
          <w:lang w:val="es-MX" w:eastAsia="en-US"/>
        </w:rPr>
      </w:pPr>
      <w:r w:rsidRPr="00325194">
        <w:rPr>
          <w:rFonts w:ascii="Palatino Linotype" w:eastAsia="Times New Roman" w:hAnsi="Palatino Linotype" w:cs="Bookman Old Style"/>
          <w:b/>
          <w:bCs/>
          <w:i/>
          <w:sz w:val="22"/>
          <w:szCs w:val="22"/>
          <w:lang w:val="es-MX" w:eastAsia="en-US"/>
        </w:rPr>
        <w:t xml:space="preserve">XI. </w:t>
      </w:r>
      <w:r w:rsidRPr="00325194">
        <w:rPr>
          <w:rFonts w:ascii="Palatino Linotype" w:eastAsia="Times New Roman" w:hAnsi="Palatino Linotype" w:cs="Bookman Old Style"/>
          <w:b/>
          <w:i/>
          <w:sz w:val="22"/>
          <w:szCs w:val="22"/>
          <w:lang w:val="es-MX" w:eastAsia="en-US"/>
        </w:rPr>
        <w:t>Informe Mensual</w:t>
      </w:r>
      <w:r w:rsidRPr="00325194">
        <w:rPr>
          <w:rFonts w:ascii="Palatino Linotype" w:eastAsia="Times New Roman" w:hAnsi="Palatino Linotype" w:cs="Bookman Old Style"/>
          <w:i/>
          <w:sz w:val="22"/>
          <w:szCs w:val="22"/>
          <w:lang w:val="es-MX" w:eastAsia="en-US"/>
        </w:rPr>
        <w:t>: Al documento que mensualmente envían para su análisis al Órgano Superior de Fiscalización de la Legislatura, las Tesorerías Municipales y la Secretaría de Finanzas;</w:t>
      </w:r>
      <w:r w:rsidRPr="00325194">
        <w:rPr>
          <w:rFonts w:ascii="Palatino Linotype" w:eastAsia="Times New Roman" w:hAnsi="Palatino Linotype" w:cs="Bookman Old Style"/>
          <w:b/>
          <w:i/>
          <w:sz w:val="22"/>
          <w:szCs w:val="22"/>
          <w:lang w:val="es-MX" w:eastAsia="en-US"/>
        </w:rPr>
        <w:t>”</w:t>
      </w: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b/>
          <w:bCs/>
          <w:i/>
          <w:sz w:val="22"/>
          <w:szCs w:val="22"/>
          <w:lang w:val="es-MX" w:eastAsia="en-US"/>
        </w:rPr>
      </w:pP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i/>
          <w:sz w:val="22"/>
          <w:szCs w:val="22"/>
          <w:lang w:val="es-MX" w:eastAsia="en-US"/>
        </w:rPr>
      </w:pPr>
      <w:r w:rsidRPr="00325194">
        <w:rPr>
          <w:rFonts w:ascii="Palatino Linotype" w:eastAsia="Times New Roman" w:hAnsi="Palatino Linotype" w:cs="Bookman Old Style"/>
          <w:b/>
          <w:bCs/>
          <w:i/>
          <w:sz w:val="22"/>
          <w:szCs w:val="22"/>
          <w:lang w:val="es-MX" w:eastAsia="en-US"/>
        </w:rPr>
        <w:t xml:space="preserve">“Artículo 32.- </w:t>
      </w:r>
      <w:r w:rsidRPr="00325194">
        <w:rPr>
          <w:rFonts w:ascii="Palatino Linotype" w:eastAsia="Times New Roman" w:hAnsi="Palatino Linotype" w:cs="Bookman Old Style"/>
          <w:i/>
          <w:sz w:val="22"/>
          <w:szCs w:val="22"/>
          <w:lang w:val="es-MX" w:eastAsia="en-US"/>
        </w:rPr>
        <w:t>El Gobernador del Estado, por conducto del titular de la dependencia competente, presentará a la Legislatura la cuenta pública del Gobierno del Estado del ejercicio fiscal inmediato anterior, a más tardar el quince de mayo de cada año.</w:t>
      </w:r>
    </w:p>
    <w:p w:rsidR="00C1159A" w:rsidRPr="00325194" w:rsidRDefault="00C1159A" w:rsidP="008B0B3C">
      <w:pPr>
        <w:autoSpaceDE w:val="0"/>
        <w:autoSpaceDN w:val="0"/>
        <w:adjustRightInd w:val="0"/>
        <w:spacing w:after="0" w:line="240" w:lineRule="auto"/>
        <w:ind w:left="851" w:right="902"/>
        <w:jc w:val="both"/>
        <w:rPr>
          <w:rFonts w:ascii="Palatino Linotype" w:eastAsia="Times New Roman" w:hAnsi="Palatino Linotype" w:cs="Bookman Old Style"/>
          <w:i/>
          <w:sz w:val="22"/>
          <w:szCs w:val="22"/>
          <w:lang w:val="es-MX" w:eastAsia="en-US"/>
        </w:rPr>
      </w:pPr>
    </w:p>
    <w:p w:rsidR="00C1159A" w:rsidRPr="00325194" w:rsidRDefault="00C1159A" w:rsidP="008B0B3C">
      <w:pPr>
        <w:spacing w:after="0" w:line="240" w:lineRule="auto"/>
        <w:ind w:left="851" w:right="902"/>
        <w:jc w:val="both"/>
        <w:rPr>
          <w:rFonts w:ascii="Palatino Linotype" w:eastAsia="Times New Roman" w:hAnsi="Palatino Linotype" w:cs="Bookman Old Style"/>
          <w:i/>
          <w:sz w:val="22"/>
          <w:szCs w:val="22"/>
          <w:lang w:val="es-MX" w:eastAsia="en-US"/>
        </w:rPr>
      </w:pPr>
      <w:r w:rsidRPr="00325194">
        <w:rPr>
          <w:rFonts w:ascii="Palatino Linotype" w:eastAsia="Times New Roman" w:hAnsi="Palatino Linotype" w:cs="Bookman Old Style"/>
          <w:i/>
          <w:sz w:val="22"/>
          <w:szCs w:val="22"/>
          <w:lang w:val="es-MX" w:eastAsia="en-US"/>
        </w:rPr>
        <w:t xml:space="preserve">Los Presidentes Municipales presentarán a la Legislatura las cuentas públicas anuales de sus respectivos municipios, del ejercicio fiscal inmediato anterior, dentro de los quince primeros días del mes de marzo de cada año; asimismo, </w:t>
      </w:r>
      <w:r w:rsidRPr="00325194">
        <w:rPr>
          <w:rFonts w:ascii="Palatino Linotype" w:eastAsia="Times New Roman" w:hAnsi="Palatino Linotype" w:cs="Bookman Old Style"/>
          <w:b/>
          <w:i/>
          <w:sz w:val="22"/>
          <w:szCs w:val="22"/>
          <w:lang w:val="es-MX" w:eastAsia="en-US"/>
        </w:rPr>
        <w:t>los informes mensuales</w:t>
      </w:r>
      <w:r w:rsidRPr="00325194">
        <w:rPr>
          <w:rFonts w:ascii="Palatino Linotype" w:eastAsia="Times New Roman" w:hAnsi="Palatino Linotype" w:cs="Bookman Old Style"/>
          <w:i/>
          <w:sz w:val="22"/>
          <w:szCs w:val="22"/>
          <w:lang w:val="es-MX" w:eastAsia="en-US"/>
        </w:rPr>
        <w:t xml:space="preserve"> los deberán presentar dentro de </w:t>
      </w:r>
      <w:r w:rsidRPr="00325194">
        <w:rPr>
          <w:rFonts w:ascii="Palatino Linotype" w:eastAsia="Times New Roman" w:hAnsi="Palatino Linotype" w:cs="Bookman Old Style"/>
          <w:b/>
          <w:i/>
          <w:sz w:val="22"/>
          <w:szCs w:val="22"/>
          <w:lang w:val="es-MX" w:eastAsia="en-US"/>
        </w:rPr>
        <w:t>los veinte días posteriores al término del mes correspondiente</w:t>
      </w:r>
      <w:r w:rsidRPr="00325194">
        <w:rPr>
          <w:rFonts w:ascii="Palatino Linotype" w:eastAsia="Times New Roman" w:hAnsi="Palatino Linotype" w:cs="Bookman Old Style"/>
          <w:i/>
          <w:sz w:val="22"/>
          <w:szCs w:val="22"/>
          <w:lang w:val="es-MX" w:eastAsia="en-US"/>
        </w:rPr>
        <w:t>.”</w:t>
      </w:r>
    </w:p>
    <w:p w:rsidR="00C1159A" w:rsidRPr="00325194" w:rsidRDefault="00C1159A" w:rsidP="008B0B3C">
      <w:pPr>
        <w:autoSpaceDE w:val="0"/>
        <w:autoSpaceDN w:val="0"/>
        <w:adjustRightInd w:val="0"/>
        <w:spacing w:after="0" w:line="240" w:lineRule="auto"/>
        <w:ind w:right="49"/>
        <w:jc w:val="both"/>
        <w:rPr>
          <w:rFonts w:ascii="Palatino Linotype" w:eastAsia="Times New Roman" w:hAnsi="Palatino Linotype" w:cs="Arial"/>
          <w:color w:val="000000"/>
          <w:sz w:val="24"/>
          <w:szCs w:val="24"/>
          <w:lang w:val="es-ES"/>
        </w:rPr>
      </w:pPr>
    </w:p>
    <w:p w:rsidR="00C1159A" w:rsidRPr="00325194" w:rsidRDefault="00C1159A" w:rsidP="00BF2FE5">
      <w:pPr>
        <w:autoSpaceDE w:val="0"/>
        <w:autoSpaceDN w:val="0"/>
        <w:adjustRightInd w:val="0"/>
        <w:spacing w:after="0" w:line="360" w:lineRule="auto"/>
        <w:ind w:right="49"/>
        <w:jc w:val="both"/>
        <w:rPr>
          <w:rFonts w:ascii="Palatino Linotype" w:eastAsia="Times New Roman" w:hAnsi="Palatino Linotype" w:cs="Arial"/>
          <w:bCs/>
          <w:color w:val="000000"/>
          <w:sz w:val="24"/>
          <w:szCs w:val="24"/>
          <w:lang w:val="es-ES"/>
        </w:rPr>
      </w:pPr>
      <w:r w:rsidRPr="00325194">
        <w:rPr>
          <w:rFonts w:ascii="Palatino Linotype" w:eastAsia="Times New Roman" w:hAnsi="Palatino Linotype" w:cs="Arial"/>
          <w:color w:val="000000"/>
          <w:sz w:val="24"/>
          <w:szCs w:val="24"/>
          <w:lang w:val="es-ES"/>
        </w:rPr>
        <w:t xml:space="preserve">Razón por la que al Órgano Superior de Fiscalización de ésta entidad federativa, le asiste la facultad de emitir los </w:t>
      </w:r>
      <w:r w:rsidRPr="00325194">
        <w:rPr>
          <w:rFonts w:ascii="Palatino Linotype" w:eastAsia="Times New Roman" w:hAnsi="Palatino Linotype" w:cs="Arial"/>
          <w:b/>
          <w:color w:val="000000"/>
          <w:sz w:val="24"/>
          <w:szCs w:val="24"/>
          <w:lang w:val="es-ES"/>
        </w:rPr>
        <w:t>Lineamientos para la Integración del Informe Mensual</w:t>
      </w:r>
      <w:r w:rsidRPr="00325194">
        <w:rPr>
          <w:rFonts w:ascii="Palatino Linotype" w:eastAsia="Times New Roman" w:hAnsi="Palatino Linotype" w:cs="Arial"/>
          <w:color w:val="000000"/>
          <w:sz w:val="24"/>
          <w:szCs w:val="24"/>
          <w:lang w:val="es-ES"/>
        </w:rPr>
        <w:t xml:space="preserve">, en términos la fracción XI del artículo 8 de la Ley de Fiscalización Superior del Estado de México, que señalan: </w:t>
      </w:r>
    </w:p>
    <w:p w:rsidR="00C1159A" w:rsidRPr="00325194" w:rsidRDefault="00C1159A" w:rsidP="008B0B3C">
      <w:pPr>
        <w:autoSpaceDE w:val="0"/>
        <w:autoSpaceDN w:val="0"/>
        <w:adjustRightInd w:val="0"/>
        <w:spacing w:after="0" w:line="240" w:lineRule="auto"/>
        <w:ind w:left="567" w:right="618"/>
        <w:jc w:val="both"/>
        <w:rPr>
          <w:rFonts w:ascii="Palatino Linotype" w:eastAsia="Times New Roman" w:hAnsi="Palatino Linotype" w:cs="Arial"/>
          <w:b/>
          <w:bCs/>
          <w:i/>
          <w:sz w:val="24"/>
          <w:szCs w:val="24"/>
          <w:lang w:val="es-ES"/>
        </w:rPr>
      </w:pPr>
    </w:p>
    <w:p w:rsidR="00C1159A" w:rsidRPr="00325194" w:rsidRDefault="00C1159A" w:rsidP="008B0B3C">
      <w:pPr>
        <w:autoSpaceDE w:val="0"/>
        <w:autoSpaceDN w:val="0"/>
        <w:adjustRightInd w:val="0"/>
        <w:spacing w:after="0" w:line="240" w:lineRule="auto"/>
        <w:ind w:left="567" w:right="618"/>
        <w:jc w:val="both"/>
        <w:rPr>
          <w:rFonts w:ascii="Palatino Linotype" w:eastAsia="Times New Roman" w:hAnsi="Palatino Linotype" w:cs="Arial"/>
          <w:i/>
          <w:sz w:val="22"/>
          <w:szCs w:val="22"/>
          <w:lang w:val="es-ES"/>
        </w:rPr>
      </w:pPr>
      <w:r w:rsidRPr="00325194">
        <w:rPr>
          <w:rFonts w:ascii="Palatino Linotype" w:eastAsia="Times New Roman" w:hAnsi="Palatino Linotype" w:cs="Arial"/>
          <w:b/>
          <w:bCs/>
          <w:i/>
          <w:sz w:val="22"/>
          <w:szCs w:val="22"/>
          <w:lang w:val="es-ES"/>
        </w:rPr>
        <w:t xml:space="preserve">“Artículo 8. </w:t>
      </w:r>
      <w:r w:rsidRPr="00325194">
        <w:rPr>
          <w:rFonts w:ascii="Palatino Linotype" w:eastAsia="Times New Roman" w:hAnsi="Palatino Linotype" w:cs="Arial"/>
          <w:i/>
          <w:sz w:val="22"/>
          <w:szCs w:val="22"/>
          <w:lang w:val="es-ES"/>
        </w:rPr>
        <w:t>El Órgano Superior tendrá las siguientes atribuciones:</w:t>
      </w:r>
    </w:p>
    <w:p w:rsidR="00C1159A" w:rsidRPr="00325194" w:rsidRDefault="00C1159A" w:rsidP="008B0B3C">
      <w:pPr>
        <w:autoSpaceDE w:val="0"/>
        <w:autoSpaceDN w:val="0"/>
        <w:adjustRightInd w:val="0"/>
        <w:spacing w:after="0" w:line="240" w:lineRule="auto"/>
        <w:ind w:left="567" w:right="618"/>
        <w:jc w:val="both"/>
        <w:rPr>
          <w:rFonts w:ascii="Palatino Linotype" w:eastAsia="Times New Roman" w:hAnsi="Palatino Linotype" w:cs="Arial"/>
          <w:i/>
          <w:sz w:val="22"/>
          <w:szCs w:val="22"/>
          <w:lang w:val="es-ES"/>
        </w:rPr>
      </w:pPr>
      <w:r w:rsidRPr="00325194">
        <w:rPr>
          <w:rFonts w:ascii="Palatino Linotype" w:eastAsia="Times New Roman" w:hAnsi="Palatino Linotype" w:cs="Arial"/>
          <w:i/>
          <w:sz w:val="22"/>
          <w:szCs w:val="22"/>
          <w:lang w:val="es-ES"/>
        </w:rPr>
        <w:t>…</w:t>
      </w:r>
    </w:p>
    <w:p w:rsidR="00C1159A" w:rsidRPr="00325194" w:rsidRDefault="00C1159A" w:rsidP="008B0B3C">
      <w:pPr>
        <w:autoSpaceDE w:val="0"/>
        <w:autoSpaceDN w:val="0"/>
        <w:adjustRightInd w:val="0"/>
        <w:spacing w:after="0" w:line="240" w:lineRule="auto"/>
        <w:ind w:left="567" w:right="618"/>
        <w:jc w:val="both"/>
        <w:rPr>
          <w:rFonts w:ascii="Palatino Linotype" w:eastAsia="Times New Roman" w:hAnsi="Palatino Linotype" w:cs="Arial"/>
          <w:i/>
          <w:sz w:val="22"/>
          <w:szCs w:val="22"/>
          <w:lang w:val="es-ES"/>
        </w:rPr>
      </w:pPr>
      <w:r w:rsidRPr="00325194">
        <w:rPr>
          <w:rFonts w:ascii="Palatino Linotype" w:eastAsia="Times New Roman" w:hAnsi="Palatino Linotype" w:cs="Arial"/>
          <w:b/>
          <w:bCs/>
          <w:i/>
          <w:sz w:val="22"/>
          <w:szCs w:val="22"/>
          <w:lang w:val="es-ES"/>
        </w:rPr>
        <w:t xml:space="preserve">XI. </w:t>
      </w:r>
      <w:r w:rsidRPr="00325194">
        <w:rPr>
          <w:rFonts w:ascii="Palatino Linotype" w:eastAsia="Times New Roman" w:hAnsi="Palatino Linotype" w:cs="Arial"/>
          <w:i/>
          <w:sz w:val="22"/>
          <w:szCs w:val="22"/>
          <w:lang w:val="es-ES"/>
        </w:rPr>
        <w:t>Establecer los lineamientos, criterios, procedimientos, métodos y sistemas para las acciones de control y evaluación, necesarios para la fiscalización de las cuentas públicas y los informes trimestrales;</w:t>
      </w:r>
    </w:p>
    <w:p w:rsidR="00C1159A" w:rsidRPr="00325194" w:rsidRDefault="00C1159A" w:rsidP="008B0B3C">
      <w:pPr>
        <w:autoSpaceDE w:val="0"/>
        <w:autoSpaceDN w:val="0"/>
        <w:adjustRightInd w:val="0"/>
        <w:spacing w:after="0" w:line="240" w:lineRule="auto"/>
        <w:ind w:left="567" w:right="618"/>
        <w:jc w:val="both"/>
        <w:rPr>
          <w:rFonts w:ascii="Palatino Linotype" w:eastAsia="Times New Roman" w:hAnsi="Palatino Linotype" w:cs="Arial"/>
          <w:bCs/>
          <w:i/>
          <w:color w:val="000000"/>
          <w:sz w:val="22"/>
          <w:szCs w:val="22"/>
          <w:lang w:val="es-ES"/>
        </w:rPr>
      </w:pPr>
      <w:r w:rsidRPr="00325194">
        <w:rPr>
          <w:rFonts w:ascii="Palatino Linotype" w:eastAsia="Times New Roman" w:hAnsi="Palatino Linotype" w:cs="Arial"/>
          <w:color w:val="000000"/>
          <w:sz w:val="22"/>
          <w:szCs w:val="22"/>
          <w:lang w:val="es-ES"/>
        </w:rPr>
        <w:t>…”</w:t>
      </w:r>
    </w:p>
    <w:p w:rsidR="00C1159A" w:rsidRPr="00325194" w:rsidRDefault="00C1159A" w:rsidP="008B0B3C">
      <w:pPr>
        <w:widowControl w:val="0"/>
        <w:autoSpaceDE w:val="0"/>
        <w:autoSpaceDN w:val="0"/>
        <w:adjustRightInd w:val="0"/>
        <w:spacing w:after="0" w:line="240" w:lineRule="auto"/>
        <w:jc w:val="both"/>
        <w:rPr>
          <w:rFonts w:ascii="Palatino Linotype" w:eastAsia="Times New Roman" w:hAnsi="Palatino Linotype" w:cs="Arial"/>
          <w:sz w:val="24"/>
          <w:szCs w:val="24"/>
          <w:lang w:val="es-ES"/>
        </w:rPr>
      </w:pPr>
    </w:p>
    <w:p w:rsidR="00C1159A" w:rsidRPr="00325194" w:rsidRDefault="00C1159A" w:rsidP="00BF2FE5">
      <w:pPr>
        <w:spacing w:after="0" w:line="360" w:lineRule="auto"/>
        <w:jc w:val="both"/>
        <w:rPr>
          <w:rFonts w:ascii="Palatino Linotype" w:eastAsia="Calibri" w:hAnsi="Palatino Linotype" w:cs="Arial"/>
          <w:sz w:val="24"/>
          <w:szCs w:val="24"/>
          <w:lang w:val="es-ES"/>
        </w:rPr>
      </w:pPr>
      <w:r w:rsidRPr="00325194">
        <w:rPr>
          <w:rFonts w:ascii="Palatino Linotype" w:eastAsia="Times New Roman" w:hAnsi="Palatino Linotype" w:cs="Times New Roman"/>
          <w:sz w:val="24"/>
          <w:szCs w:val="24"/>
          <w:lang w:val="es-ES"/>
        </w:rPr>
        <w:t>De esta forma, el Órgano Superior de Fiscalización del Estado de México (OSFEM),  emite anualmente los Lineamientos en los cu</w:t>
      </w:r>
      <w:r w:rsidRPr="00325194">
        <w:rPr>
          <w:rFonts w:ascii="Palatino Linotype" w:eastAsia="Calibri" w:hAnsi="Palatino Linotype" w:cs="Bookman Old Style"/>
          <w:sz w:val="24"/>
          <w:szCs w:val="24"/>
          <w:lang w:val="es-ES"/>
        </w:rPr>
        <w:t xml:space="preserve">ales </w:t>
      </w:r>
      <w:r w:rsidRPr="00325194">
        <w:rPr>
          <w:rFonts w:ascii="Palatino Linotype" w:eastAsia="Calibri" w:hAnsi="Palatino Linotype" w:cs="Arial"/>
          <w:sz w:val="24"/>
          <w:szCs w:val="24"/>
          <w:lang w:val="es-ES"/>
        </w:rPr>
        <w:t xml:space="preserve">definen los criterios, formatos y documentación necesaria para presentar los informes mensuales; homologar la información y </w:t>
      </w:r>
      <w:proofErr w:type="spellStart"/>
      <w:r w:rsidRPr="00325194">
        <w:rPr>
          <w:rFonts w:ascii="Palatino Linotype" w:eastAsia="Calibri" w:hAnsi="Palatino Linotype" w:cs="Arial"/>
          <w:sz w:val="24"/>
          <w:szCs w:val="24"/>
          <w:lang w:val="es-ES"/>
        </w:rPr>
        <w:t>eficientar</w:t>
      </w:r>
      <w:proofErr w:type="spellEnd"/>
      <w:r w:rsidRPr="00325194">
        <w:rPr>
          <w:rFonts w:ascii="Palatino Linotype" w:eastAsia="Calibri" w:hAnsi="Palatino Linotype" w:cs="Arial"/>
          <w:sz w:val="24"/>
          <w:szCs w:val="24"/>
          <w:lang w:val="es-ES"/>
        </w:rPr>
        <w:t xml:space="preserve"> la  fiscalización.</w:t>
      </w:r>
    </w:p>
    <w:p w:rsidR="00C1159A" w:rsidRPr="00325194" w:rsidRDefault="00C1159A" w:rsidP="00BF2FE5">
      <w:pPr>
        <w:spacing w:after="0" w:line="360" w:lineRule="auto"/>
        <w:jc w:val="both"/>
        <w:rPr>
          <w:rFonts w:ascii="Palatino Linotype" w:eastAsia="Times New Roman" w:hAnsi="Palatino Linotype" w:cs="Times New Roman"/>
          <w:sz w:val="24"/>
          <w:szCs w:val="24"/>
          <w:lang w:val="es-ES"/>
        </w:rPr>
      </w:pPr>
    </w:p>
    <w:p w:rsidR="00C1159A" w:rsidRPr="00325194" w:rsidRDefault="00C1159A" w:rsidP="00BF2FE5">
      <w:pPr>
        <w:spacing w:after="0" w:line="360" w:lineRule="auto"/>
        <w:jc w:val="both"/>
        <w:rPr>
          <w:rFonts w:ascii="Palatino Linotype" w:eastAsia="Times New Roman" w:hAnsi="Palatino Linotype" w:cs="Times New Roman"/>
          <w:sz w:val="24"/>
          <w:szCs w:val="24"/>
          <w:lang w:val="es-ES"/>
        </w:rPr>
      </w:pPr>
      <w:r w:rsidRPr="00325194">
        <w:rPr>
          <w:rFonts w:ascii="Palatino Linotype" w:eastAsia="Times New Roman" w:hAnsi="Palatino Linotype" w:cs="Times New Roman"/>
          <w:sz w:val="24"/>
          <w:szCs w:val="24"/>
          <w:lang w:val="es-ES"/>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w:t>
      </w:r>
    </w:p>
    <w:p w:rsidR="00C1159A" w:rsidRPr="00325194" w:rsidRDefault="00C1159A" w:rsidP="00BF2FE5">
      <w:pPr>
        <w:spacing w:after="0" w:line="360" w:lineRule="auto"/>
        <w:jc w:val="both"/>
        <w:rPr>
          <w:rFonts w:ascii="Palatino Linotype" w:eastAsia="Times New Roman" w:hAnsi="Palatino Linotype" w:cs="Times New Roman"/>
          <w:i/>
          <w:sz w:val="24"/>
          <w:szCs w:val="24"/>
          <w:lang w:val="es-ES"/>
        </w:rPr>
      </w:pPr>
    </w:p>
    <w:p w:rsidR="003C101E" w:rsidRPr="00325194" w:rsidRDefault="00C1159A" w:rsidP="00BF2FE5">
      <w:pPr>
        <w:spacing w:after="0" w:line="360" w:lineRule="auto"/>
        <w:jc w:val="both"/>
        <w:rPr>
          <w:rFonts w:ascii="Palatino Linotype" w:eastAsia="Times New Roman" w:hAnsi="Palatino Linotype" w:cs="Times New Roman"/>
          <w:color w:val="000000"/>
          <w:sz w:val="24"/>
          <w:szCs w:val="24"/>
          <w:lang w:val="es-ES"/>
        </w:rPr>
      </w:pPr>
      <w:r w:rsidRPr="00325194">
        <w:rPr>
          <w:rFonts w:ascii="Palatino Linotype" w:eastAsia="Times New Roman" w:hAnsi="Palatino Linotype" w:cs="Times New Roman"/>
          <w:color w:val="000000"/>
          <w:sz w:val="24"/>
          <w:szCs w:val="24"/>
          <w:lang w:val="es-ES"/>
        </w:rPr>
        <w:t>Asimismo, los Lineamientos para la Integración del Informe Mensual 201</w:t>
      </w:r>
      <w:r w:rsidR="00CC2851" w:rsidRPr="00325194">
        <w:rPr>
          <w:rFonts w:ascii="Palatino Linotype" w:eastAsia="Times New Roman" w:hAnsi="Palatino Linotype" w:cs="Times New Roman"/>
          <w:color w:val="000000"/>
          <w:sz w:val="24"/>
          <w:szCs w:val="24"/>
          <w:lang w:val="es-ES"/>
        </w:rPr>
        <w:t>9</w:t>
      </w:r>
      <w:r w:rsidRPr="00325194">
        <w:rPr>
          <w:rFonts w:ascii="Palatino Linotype" w:eastAsia="Times New Roman" w:hAnsi="Palatino Linotype" w:cs="Times New Roman"/>
          <w:color w:val="000000"/>
          <w:sz w:val="24"/>
          <w:szCs w:val="24"/>
          <w:lang w:val="es-ES"/>
        </w:rPr>
        <w:t>, emitidos por el Órgano Superior de Fiscalización (OSFEM), visibles en la página oficial de dicho Órgano</w:t>
      </w:r>
      <w:r w:rsidR="00CC2851" w:rsidRPr="00325194">
        <w:rPr>
          <w:rStyle w:val="Refdenotaalpie"/>
          <w:rFonts w:ascii="Palatino Linotype" w:eastAsia="Times New Roman" w:hAnsi="Palatino Linotype" w:cs="Times New Roman"/>
          <w:color w:val="000000"/>
          <w:sz w:val="24"/>
          <w:szCs w:val="24"/>
          <w:lang w:val="es-ES"/>
        </w:rPr>
        <w:footnoteReference w:id="1"/>
      </w:r>
      <w:r w:rsidRPr="00325194">
        <w:rPr>
          <w:rFonts w:ascii="Palatino Linotype" w:eastAsia="Times New Roman" w:hAnsi="Palatino Linotype" w:cs="Times New Roman"/>
          <w:color w:val="000000"/>
          <w:sz w:val="24"/>
          <w:szCs w:val="24"/>
          <w:lang w:val="es-ES"/>
        </w:rPr>
        <w:t xml:space="preserve"> </w:t>
      </w:r>
      <w:r w:rsidR="00CC2851" w:rsidRPr="00325194">
        <w:rPr>
          <w:rFonts w:ascii="Palatino Linotype" w:eastAsia="Times New Roman" w:hAnsi="Palatino Linotype" w:cs="Times New Roman"/>
          <w:color w:val="000000"/>
          <w:sz w:val="24"/>
          <w:szCs w:val="24"/>
          <w:lang w:val="es-ES"/>
        </w:rPr>
        <w:t>s</w:t>
      </w:r>
      <w:r w:rsidRPr="00325194">
        <w:rPr>
          <w:rFonts w:ascii="Palatino Linotype" w:eastAsia="Times New Roman" w:hAnsi="Palatino Linotype" w:cs="Times New Roman"/>
          <w:color w:val="000000"/>
          <w:sz w:val="24"/>
          <w:szCs w:val="24"/>
          <w:lang w:val="es-ES"/>
        </w:rPr>
        <w:t xml:space="preserve">e destaca que dentro de los informes mensuales que los Ayuntamientos tienen la obligación de rendir, se tiene contemplado precisamente la presentación de la </w:t>
      </w:r>
      <w:r w:rsidRPr="00325194">
        <w:rPr>
          <w:rFonts w:ascii="Palatino Linotype" w:eastAsia="Times New Roman" w:hAnsi="Palatino Linotype" w:cs="Times New Roman"/>
          <w:color w:val="000000"/>
          <w:sz w:val="24"/>
          <w:szCs w:val="24"/>
          <w:lang w:val="es-ES"/>
        </w:rPr>
        <w:lastRenderedPageBreak/>
        <w:t>Información referente al</w:t>
      </w:r>
      <w:r w:rsidRPr="00325194">
        <w:rPr>
          <w:rFonts w:ascii="Palatino Linotype" w:eastAsia="Calibri" w:hAnsi="Palatino Linotype" w:cs="Arial"/>
          <w:bCs/>
          <w:sz w:val="24"/>
          <w:szCs w:val="24"/>
          <w:lang w:val="es-ES"/>
        </w:rPr>
        <w:t xml:space="preserve"> documento denominado “Estado de Situación Financiera” detallado en el disco 1, </w:t>
      </w:r>
      <w:r w:rsidRPr="00325194">
        <w:rPr>
          <w:rFonts w:ascii="Palatino Linotype" w:eastAsia="Times New Roman" w:hAnsi="Palatino Linotype" w:cs="Times New Roman"/>
          <w:color w:val="000000"/>
          <w:sz w:val="24"/>
          <w:szCs w:val="24"/>
          <w:lang w:val="es-ES"/>
        </w:rPr>
        <w:t xml:space="preserve">tal y como se muestra en las siguientes imágenes: </w:t>
      </w:r>
    </w:p>
    <w:p w:rsidR="003C101E" w:rsidRPr="00325194" w:rsidRDefault="003C101E" w:rsidP="00BF2FE5">
      <w:pPr>
        <w:spacing w:after="0" w:line="360" w:lineRule="auto"/>
        <w:jc w:val="both"/>
        <w:rPr>
          <w:rFonts w:ascii="Palatino Linotype" w:eastAsia="Times New Roman" w:hAnsi="Palatino Linotype" w:cs="Times New Roman"/>
          <w:color w:val="000000"/>
          <w:sz w:val="24"/>
          <w:szCs w:val="24"/>
          <w:lang w:val="es-ES"/>
        </w:rPr>
      </w:pPr>
    </w:p>
    <w:p w:rsidR="003C101E" w:rsidRPr="00325194" w:rsidRDefault="003C101E" w:rsidP="00BF2FE5">
      <w:pPr>
        <w:spacing w:after="0" w:line="360" w:lineRule="auto"/>
        <w:jc w:val="center"/>
        <w:rPr>
          <w:rFonts w:ascii="Palatino Linotype" w:eastAsia="Times New Roman" w:hAnsi="Palatino Linotype" w:cs="Times New Roman"/>
          <w:color w:val="000000"/>
          <w:sz w:val="24"/>
          <w:szCs w:val="24"/>
          <w:lang w:val="es-ES"/>
        </w:rPr>
      </w:pPr>
      <w:r w:rsidRPr="00325194">
        <w:rPr>
          <w:rFonts w:ascii="Palatino Linotype" w:eastAsia="Times New Roman" w:hAnsi="Palatino Linotype" w:cs="Times New Roman"/>
          <w:noProof/>
          <w:color w:val="000000"/>
          <w:sz w:val="24"/>
          <w:szCs w:val="24"/>
          <w:lang w:val="es-MX" w:eastAsia="es-MX"/>
        </w:rPr>
        <mc:AlternateContent>
          <mc:Choice Requires="wps">
            <w:drawing>
              <wp:anchor distT="0" distB="0" distL="114300" distR="114300" simplePos="0" relativeHeight="251661312" behindDoc="0" locked="0" layoutInCell="1" allowOverlap="1">
                <wp:simplePos x="0" y="0"/>
                <wp:positionH relativeFrom="column">
                  <wp:posOffset>558884</wp:posOffset>
                </wp:positionH>
                <wp:positionV relativeFrom="paragraph">
                  <wp:posOffset>1115755</wp:posOffset>
                </wp:positionV>
                <wp:extent cx="4313207" cy="232913"/>
                <wp:effectExtent l="76200" t="38100" r="30480" b="91440"/>
                <wp:wrapNone/>
                <wp:docPr id="13" name="Rectángulo redondeado 13"/>
                <wp:cNvGraphicFramePr/>
                <a:graphic xmlns:a="http://schemas.openxmlformats.org/drawingml/2006/main">
                  <a:graphicData uri="http://schemas.microsoft.com/office/word/2010/wordprocessingShape">
                    <wps:wsp>
                      <wps:cNvSpPr/>
                      <wps:spPr>
                        <a:xfrm>
                          <a:off x="0" y="0"/>
                          <a:ext cx="4313207" cy="23291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FF1AAA" id="Rectángulo redondeado 13" o:spid="_x0000_s1026" style="position:absolute;margin-left:44pt;margin-top:87.85pt;width:339.6pt;height:18.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" filled="f" strokecolor="red" strokeweight="2.25pt">
                <v:shadow on="t" color="black" opacity="22937f" origin=",.5" offset="0,.63889mm"/>
              </v:roundrect>
            </w:pict>
          </mc:Fallback>
        </mc:AlternateContent>
      </w:r>
      <w:r w:rsidRPr="00325194">
        <w:rPr>
          <w:rFonts w:ascii="Palatino Linotype" w:eastAsia="Times New Roman" w:hAnsi="Palatino Linotype" w:cs="Times New Roman"/>
          <w:noProof/>
          <w:color w:val="000000"/>
          <w:sz w:val="24"/>
          <w:szCs w:val="24"/>
          <w:lang w:val="es-MX" w:eastAsia="es-MX"/>
        </w:rPr>
        <w:drawing>
          <wp:inline distT="0" distB="0" distL="0" distR="0">
            <wp:extent cx="5197475" cy="647700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rotWithShape="1">
                    <a:blip r:embed="rId10">
                      <a:extLst>
                        <a:ext uri="{28A0092B-C50C-407E-A947-70E740481C1C}">
                          <a14:useLocalDpi xmlns:a14="http://schemas.microsoft.com/office/drawing/2010/main" val="0"/>
                        </a:ext>
                      </a:extLst>
                    </a:blip>
                    <a:srcRect t="2" b="-406"/>
                    <a:stretch/>
                  </pic:blipFill>
                  <pic:spPr bwMode="auto">
                    <a:xfrm>
                      <a:off x="0" y="0"/>
                      <a:ext cx="5197761" cy="6477357"/>
                    </a:xfrm>
                    <a:prstGeom prst="rect">
                      <a:avLst/>
                    </a:prstGeom>
                    <a:ln>
                      <a:noFill/>
                    </a:ln>
                    <a:extLst>
                      <a:ext uri="{53640926-AAD7-44D8-BBD7-CCE9431645EC}">
                        <a14:shadowObscured xmlns:a14="http://schemas.microsoft.com/office/drawing/2010/main"/>
                      </a:ext>
                    </a:extLst>
                  </pic:spPr>
                </pic:pic>
              </a:graphicData>
            </a:graphic>
          </wp:inline>
        </w:drawing>
      </w:r>
    </w:p>
    <w:p w:rsidR="003C101E" w:rsidRPr="00325194" w:rsidRDefault="003C101E" w:rsidP="00BF2FE5">
      <w:pPr>
        <w:spacing w:after="0" w:line="360" w:lineRule="auto"/>
        <w:jc w:val="center"/>
        <w:rPr>
          <w:rFonts w:ascii="Palatino Linotype" w:eastAsia="Times New Roman" w:hAnsi="Palatino Linotype" w:cs="Times New Roman"/>
          <w:color w:val="000000"/>
          <w:sz w:val="24"/>
          <w:szCs w:val="24"/>
          <w:lang w:val="es-ES"/>
        </w:rPr>
      </w:pPr>
      <w:r w:rsidRPr="00325194">
        <w:rPr>
          <w:rFonts w:ascii="Palatino Linotype" w:eastAsia="Times New Roman" w:hAnsi="Palatino Linotype" w:cs="Times New Roman"/>
          <w:noProof/>
          <w:color w:val="000000"/>
          <w:sz w:val="24"/>
          <w:szCs w:val="24"/>
          <w:lang w:val="es-MX"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1498671</wp:posOffset>
                </wp:positionH>
                <wp:positionV relativeFrom="paragraph">
                  <wp:posOffset>996998</wp:posOffset>
                </wp:positionV>
                <wp:extent cx="2398144" cy="267419"/>
                <wp:effectExtent l="57150" t="19050" r="21590" b="94615"/>
                <wp:wrapNone/>
                <wp:docPr id="15" name="Elipse 15"/>
                <wp:cNvGraphicFramePr/>
                <a:graphic xmlns:a="http://schemas.openxmlformats.org/drawingml/2006/main">
                  <a:graphicData uri="http://schemas.microsoft.com/office/word/2010/wordprocessingShape">
                    <wps:wsp>
                      <wps:cNvSpPr/>
                      <wps:spPr>
                        <a:xfrm>
                          <a:off x="0" y="0"/>
                          <a:ext cx="2398144" cy="267419"/>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A217CB" id="Elipse 15" o:spid="_x0000_s1026" style="position:absolute;margin-left:118pt;margin-top:78.5pt;width:188.85pt;height:2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" filled="f" strokecolor="red" strokeweight="1.5pt">
                <v:shadow on="t" color="black" opacity="22937f" origin=",.5" offset="0,.63889mm"/>
              </v:oval>
            </w:pict>
          </mc:Fallback>
        </mc:AlternateContent>
      </w:r>
      <w:r w:rsidRPr="00325194">
        <w:rPr>
          <w:rFonts w:ascii="Palatino Linotype" w:eastAsia="Times New Roman" w:hAnsi="Palatino Linotype" w:cs="Times New Roman"/>
          <w:noProof/>
          <w:color w:val="000000"/>
          <w:sz w:val="24"/>
          <w:szCs w:val="24"/>
          <w:lang w:val="es-MX" w:eastAsia="es-MX"/>
        </w:rPr>
        <w:drawing>
          <wp:inline distT="0" distB="0" distL="0" distR="0">
            <wp:extent cx="5461753" cy="7453222"/>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1">
                      <a:extLst>
                        <a:ext uri="{28A0092B-C50C-407E-A947-70E740481C1C}">
                          <a14:useLocalDpi xmlns:a14="http://schemas.microsoft.com/office/drawing/2010/main" val="0"/>
                        </a:ext>
                      </a:extLst>
                    </a:blip>
                    <a:stretch>
                      <a:fillRect/>
                    </a:stretch>
                  </pic:blipFill>
                  <pic:spPr>
                    <a:xfrm>
                      <a:off x="0" y="0"/>
                      <a:ext cx="5467603" cy="7461205"/>
                    </a:xfrm>
                    <a:prstGeom prst="rect">
                      <a:avLst/>
                    </a:prstGeom>
                  </pic:spPr>
                </pic:pic>
              </a:graphicData>
            </a:graphic>
          </wp:inline>
        </w:drawing>
      </w:r>
      <w:r w:rsidRPr="00325194">
        <w:rPr>
          <w:rFonts w:ascii="Palatino Linotype" w:eastAsia="Times New Roman" w:hAnsi="Palatino Linotype" w:cs="Times New Roman"/>
          <w:noProof/>
          <w:color w:val="000000"/>
          <w:sz w:val="24"/>
          <w:szCs w:val="24"/>
          <w:lang w:val="es-MX" w:eastAsia="es-MX"/>
        </w:rPr>
        <w:lastRenderedPageBreak/>
        <mc:AlternateContent>
          <mc:Choice Requires="wps">
            <w:drawing>
              <wp:anchor distT="0" distB="0" distL="114300" distR="114300" simplePos="0" relativeHeight="251664384" behindDoc="0" locked="0" layoutInCell="1" allowOverlap="1" wp14:anchorId="64FAD485" wp14:editId="05B7E184">
                <wp:simplePos x="0" y="0"/>
                <wp:positionH relativeFrom="column">
                  <wp:posOffset>299672</wp:posOffset>
                </wp:positionH>
                <wp:positionV relativeFrom="paragraph">
                  <wp:posOffset>557218</wp:posOffset>
                </wp:positionV>
                <wp:extent cx="1595887" cy="215661"/>
                <wp:effectExtent l="57150" t="19050" r="23495" b="89535"/>
                <wp:wrapNone/>
                <wp:docPr id="18" name="Elipse 18"/>
                <wp:cNvGraphicFramePr/>
                <a:graphic xmlns:a="http://schemas.openxmlformats.org/drawingml/2006/main">
                  <a:graphicData uri="http://schemas.microsoft.com/office/word/2010/wordprocessingShape">
                    <wps:wsp>
                      <wps:cNvSpPr/>
                      <wps:spPr>
                        <a:xfrm>
                          <a:off x="0" y="0"/>
                          <a:ext cx="1595887" cy="215661"/>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F297E" id="Elipse 18" o:spid="_x0000_s1026" style="position:absolute;margin-left:23.6pt;margin-top:43.9pt;width:125.6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" filled="f" strokecolor="red" strokeweight="1.5pt">
                <v:shadow on="t" color="black" opacity="22937f" origin=",.5" offset="0,.63889mm"/>
              </v:oval>
            </w:pict>
          </mc:Fallback>
        </mc:AlternateContent>
      </w:r>
      <w:r w:rsidRPr="00325194">
        <w:rPr>
          <w:rFonts w:ascii="Palatino Linotype" w:eastAsia="Times New Roman" w:hAnsi="Palatino Linotype" w:cs="Times New Roman"/>
          <w:noProof/>
          <w:color w:val="000000"/>
          <w:sz w:val="24"/>
          <w:szCs w:val="24"/>
          <w:lang w:val="es-MX" w:eastAsia="es-MX"/>
        </w:rPr>
        <w:drawing>
          <wp:inline distT="0" distB="0" distL="0" distR="0">
            <wp:extent cx="5278750" cy="3674853"/>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12">
                      <a:extLst>
                        <a:ext uri="{28A0092B-C50C-407E-A947-70E740481C1C}">
                          <a14:useLocalDpi xmlns:a14="http://schemas.microsoft.com/office/drawing/2010/main" val="0"/>
                        </a:ext>
                      </a:extLst>
                    </a:blip>
                    <a:stretch>
                      <a:fillRect/>
                    </a:stretch>
                  </pic:blipFill>
                  <pic:spPr>
                    <a:xfrm>
                      <a:off x="0" y="0"/>
                      <a:ext cx="5293304" cy="3684985"/>
                    </a:xfrm>
                    <a:prstGeom prst="rect">
                      <a:avLst/>
                    </a:prstGeom>
                  </pic:spPr>
                </pic:pic>
              </a:graphicData>
            </a:graphic>
          </wp:inline>
        </w:drawing>
      </w:r>
      <w:r w:rsidRPr="00325194">
        <w:rPr>
          <w:rFonts w:ascii="Palatino Linotype" w:eastAsia="Times New Roman" w:hAnsi="Palatino Linotype" w:cs="Times New Roman"/>
          <w:noProof/>
          <w:color w:val="000000"/>
          <w:sz w:val="24"/>
          <w:szCs w:val="24"/>
          <w:lang w:val="es-MX" w:eastAsia="es-MX"/>
        </w:rPr>
        <w:drawing>
          <wp:inline distT="0" distB="0" distL="0" distR="0">
            <wp:extent cx="5054600" cy="332117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PNG"/>
                    <pic:cNvPicPr/>
                  </pic:nvPicPr>
                  <pic:blipFill>
                    <a:blip r:embed="rId13">
                      <a:extLst>
                        <a:ext uri="{28A0092B-C50C-407E-A947-70E740481C1C}">
                          <a14:useLocalDpi xmlns:a14="http://schemas.microsoft.com/office/drawing/2010/main" val="0"/>
                        </a:ext>
                      </a:extLst>
                    </a:blip>
                    <a:stretch>
                      <a:fillRect/>
                    </a:stretch>
                  </pic:blipFill>
                  <pic:spPr>
                    <a:xfrm>
                      <a:off x="0" y="0"/>
                      <a:ext cx="5062309" cy="3326235"/>
                    </a:xfrm>
                    <a:prstGeom prst="rect">
                      <a:avLst/>
                    </a:prstGeom>
                  </pic:spPr>
                </pic:pic>
              </a:graphicData>
            </a:graphic>
          </wp:inline>
        </w:drawing>
      </w:r>
    </w:p>
    <w:p w:rsidR="003C101E" w:rsidRPr="00325194" w:rsidRDefault="003C101E" w:rsidP="00BF2FE5">
      <w:pPr>
        <w:spacing w:after="0" w:line="360" w:lineRule="auto"/>
        <w:jc w:val="both"/>
        <w:rPr>
          <w:rFonts w:ascii="Palatino Linotype" w:eastAsia="Times New Roman" w:hAnsi="Palatino Linotype" w:cs="Times New Roman"/>
          <w:color w:val="000000"/>
          <w:sz w:val="24"/>
          <w:szCs w:val="24"/>
          <w:lang w:val="es-ES"/>
        </w:rPr>
      </w:pPr>
    </w:p>
    <w:p w:rsidR="003C101E" w:rsidRPr="00325194" w:rsidRDefault="00C1159A" w:rsidP="00BF2FE5">
      <w:pPr>
        <w:spacing w:after="0" w:line="360" w:lineRule="auto"/>
        <w:jc w:val="both"/>
        <w:rPr>
          <w:rFonts w:ascii="Palatino Linotype" w:eastAsia="Times New Roman" w:hAnsi="Palatino Linotype" w:cs="Arial"/>
          <w:sz w:val="24"/>
          <w:szCs w:val="24"/>
          <w:lang w:val="es-ES"/>
        </w:rPr>
      </w:pPr>
      <w:r w:rsidRPr="00325194">
        <w:rPr>
          <w:rFonts w:ascii="Palatino Linotype" w:eastAsia="Calibri" w:hAnsi="Palatino Linotype" w:cs="Arial"/>
          <w:sz w:val="24"/>
          <w:szCs w:val="24"/>
          <w:lang w:val="es-ES"/>
        </w:rPr>
        <w:lastRenderedPageBreak/>
        <w:t xml:space="preserve">En consecuencia, este Órgano Garante determina que la información solicitada por </w:t>
      </w:r>
      <w:r w:rsidRPr="00325194">
        <w:rPr>
          <w:rFonts w:ascii="Palatino Linotype" w:eastAsia="Calibri" w:hAnsi="Palatino Linotype" w:cs="Arial"/>
          <w:b/>
          <w:sz w:val="24"/>
          <w:szCs w:val="24"/>
          <w:lang w:val="es-ES"/>
        </w:rPr>
        <w:t>El RECURRENTE,</w:t>
      </w:r>
      <w:r w:rsidR="008B0B3C" w:rsidRPr="00325194">
        <w:rPr>
          <w:rFonts w:ascii="Palatino Linotype" w:eastAsia="Calibri" w:hAnsi="Palatino Linotype" w:cs="Arial"/>
          <w:b/>
          <w:sz w:val="24"/>
          <w:szCs w:val="24"/>
          <w:lang w:val="es-ES"/>
        </w:rPr>
        <w:t xml:space="preserve"> </w:t>
      </w:r>
      <w:r w:rsidR="008B0B3C" w:rsidRPr="00325194">
        <w:rPr>
          <w:rFonts w:ascii="Palatino Linotype" w:eastAsia="Calibri" w:hAnsi="Palatino Linotype" w:cs="Arial"/>
          <w:sz w:val="24"/>
          <w:szCs w:val="24"/>
          <w:lang w:val="es-ES"/>
        </w:rPr>
        <w:t xml:space="preserve">puede ser colmada con la entrega del </w:t>
      </w:r>
      <w:r w:rsidRPr="00325194">
        <w:rPr>
          <w:rFonts w:ascii="Palatino Linotype" w:eastAsia="Calibri" w:hAnsi="Palatino Linotype" w:cs="Arial"/>
          <w:sz w:val="24"/>
          <w:szCs w:val="24"/>
          <w:lang w:val="es-ES"/>
        </w:rPr>
        <w:t>Estado de situación financiera, correspondiente a</w:t>
      </w:r>
      <w:r w:rsidR="008B0B3C" w:rsidRPr="00325194">
        <w:rPr>
          <w:rFonts w:ascii="Palatino Linotype" w:eastAsia="Calibri" w:hAnsi="Palatino Linotype" w:cs="Arial"/>
          <w:sz w:val="24"/>
          <w:szCs w:val="24"/>
          <w:lang w:val="es-ES"/>
        </w:rPr>
        <w:t xml:space="preserve">l mes de octubre de dos mil diecinueve, la cual corresponde a </w:t>
      </w:r>
      <w:r w:rsidRPr="00325194">
        <w:rPr>
          <w:rFonts w:ascii="Palatino Linotype" w:eastAsia="Calibri" w:hAnsi="Palatino Linotype" w:cs="Arial"/>
          <w:sz w:val="24"/>
          <w:szCs w:val="24"/>
          <w:lang w:val="es-ES"/>
        </w:rPr>
        <w:t xml:space="preserve">información </w:t>
      </w:r>
      <w:r w:rsidR="008B0B3C" w:rsidRPr="00325194">
        <w:rPr>
          <w:rFonts w:ascii="Palatino Linotype" w:eastAsia="Calibri" w:hAnsi="Palatino Linotype" w:cs="Arial"/>
          <w:sz w:val="24"/>
          <w:szCs w:val="24"/>
          <w:lang w:val="es-ES"/>
        </w:rPr>
        <w:t xml:space="preserve">que debe ser entregada por </w:t>
      </w:r>
      <w:r w:rsidR="008B0B3C" w:rsidRPr="00325194">
        <w:rPr>
          <w:rFonts w:ascii="Palatino Linotype" w:eastAsia="Calibri" w:hAnsi="Palatino Linotype" w:cs="Arial"/>
          <w:b/>
          <w:sz w:val="24"/>
          <w:szCs w:val="24"/>
          <w:lang w:val="es-ES"/>
        </w:rPr>
        <w:t xml:space="preserve">EL SUJETO OBLIGADO </w:t>
      </w:r>
      <w:r w:rsidRPr="00325194">
        <w:rPr>
          <w:rFonts w:ascii="Palatino Linotype" w:eastAsia="Calibri" w:hAnsi="Palatino Linotype" w:cs="Arial"/>
          <w:sz w:val="24"/>
          <w:szCs w:val="24"/>
          <w:lang w:val="es-ES"/>
        </w:rPr>
        <w:t>al Órgano Superior de Fiscalización del Estado de México (OSFEM</w:t>
      </w:r>
      <w:r w:rsidR="008B0B3C" w:rsidRPr="00325194">
        <w:rPr>
          <w:rFonts w:ascii="Palatino Linotype" w:eastAsia="Calibri" w:hAnsi="Palatino Linotype" w:cs="Arial"/>
          <w:sz w:val="24"/>
          <w:szCs w:val="24"/>
          <w:lang w:val="es-ES"/>
        </w:rPr>
        <w:t>), de manera mensual, de</w:t>
      </w:r>
      <w:r w:rsidR="003C101E" w:rsidRPr="00325194">
        <w:rPr>
          <w:rFonts w:ascii="Palatino Linotype" w:eastAsia="Times New Roman" w:hAnsi="Palatino Linotype" w:cs="Arial"/>
          <w:sz w:val="24"/>
          <w:szCs w:val="24"/>
          <w:lang w:val="es-ES"/>
        </w:rPr>
        <w:t xml:space="preserve"> conformidad con el artículo 32 de la Ley de Fiscalización Superior del Estado de México</w:t>
      </w:r>
      <w:r w:rsidR="008B0B3C" w:rsidRPr="00325194">
        <w:rPr>
          <w:rFonts w:ascii="Palatino Linotype" w:eastAsia="Times New Roman" w:hAnsi="Palatino Linotype" w:cs="Arial"/>
          <w:sz w:val="24"/>
          <w:szCs w:val="24"/>
          <w:lang w:val="es-ES"/>
        </w:rPr>
        <w:t xml:space="preserve">; en consecuencia </w:t>
      </w:r>
      <w:r w:rsidR="003C101E" w:rsidRPr="00325194">
        <w:rPr>
          <w:rFonts w:ascii="Palatino Linotype" w:eastAsia="Times New Roman" w:hAnsi="Palatino Linotype" w:cs="Arial"/>
          <w:sz w:val="24"/>
          <w:szCs w:val="24"/>
          <w:lang w:val="es-ES"/>
        </w:rPr>
        <w:t xml:space="preserve">debe obrar en los archivos del </w:t>
      </w:r>
      <w:r w:rsidR="003C101E" w:rsidRPr="00325194">
        <w:rPr>
          <w:rFonts w:ascii="Palatino Linotype" w:eastAsia="Times New Roman" w:hAnsi="Palatino Linotype" w:cs="Arial"/>
          <w:b/>
          <w:sz w:val="24"/>
          <w:szCs w:val="24"/>
          <w:lang w:val="es-ES"/>
        </w:rPr>
        <w:t>SUJETO OBLIGADO</w:t>
      </w:r>
      <w:r w:rsidR="003C101E" w:rsidRPr="00325194">
        <w:rPr>
          <w:rFonts w:ascii="Palatino Linotype" w:eastAsia="Times New Roman" w:hAnsi="Palatino Linotype" w:cs="Arial"/>
          <w:sz w:val="24"/>
          <w:szCs w:val="24"/>
          <w:lang w:val="es-ES"/>
        </w:rPr>
        <w:t>.</w:t>
      </w:r>
    </w:p>
    <w:p w:rsidR="0039445F" w:rsidRPr="00325194" w:rsidRDefault="0039445F" w:rsidP="00BF2FE5">
      <w:pPr>
        <w:autoSpaceDE w:val="0"/>
        <w:autoSpaceDN w:val="0"/>
        <w:adjustRightInd w:val="0"/>
        <w:spacing w:after="0" w:line="360" w:lineRule="auto"/>
        <w:jc w:val="both"/>
        <w:rPr>
          <w:rFonts w:ascii="Palatino Linotype" w:eastAsia="Times New Roman" w:hAnsi="Palatino Linotype" w:cs="Arial"/>
          <w:sz w:val="24"/>
          <w:szCs w:val="24"/>
          <w:lang w:val="es-ES"/>
        </w:rPr>
      </w:pPr>
    </w:p>
    <w:p w:rsidR="003C101E" w:rsidRPr="00325194" w:rsidRDefault="003C101E" w:rsidP="00BF2FE5">
      <w:pPr>
        <w:widowControl w:val="0"/>
        <w:tabs>
          <w:tab w:val="left" w:pos="1701"/>
          <w:tab w:val="left" w:pos="1843"/>
        </w:tabs>
        <w:autoSpaceDE w:val="0"/>
        <w:autoSpaceDN w:val="0"/>
        <w:adjustRightInd w:val="0"/>
        <w:spacing w:after="0" w:line="360" w:lineRule="auto"/>
        <w:jc w:val="both"/>
        <w:rPr>
          <w:rFonts w:ascii="Palatino Linotype" w:eastAsia="Times New Roman" w:hAnsi="Palatino Linotype" w:cs="Arial"/>
          <w:sz w:val="24"/>
          <w:szCs w:val="24"/>
          <w:lang w:val="es-MX"/>
        </w:rPr>
      </w:pPr>
      <w:r w:rsidRPr="00325194">
        <w:rPr>
          <w:rFonts w:ascii="Palatino Linotype" w:eastAsia="Times New Roman" w:hAnsi="Palatino Linotype" w:cs="Arial"/>
          <w:sz w:val="24"/>
          <w:szCs w:val="24"/>
          <w:lang w:val="es-MX"/>
        </w:rPr>
        <w:t xml:space="preserve">En razón de lo anteriormente expuesto, este Instituto estima que las razones o motivos de inconformidad hechos valer por </w:t>
      </w:r>
      <w:r w:rsidRPr="00325194">
        <w:rPr>
          <w:rFonts w:ascii="Palatino Linotype" w:eastAsia="Times New Roman" w:hAnsi="Palatino Linotype" w:cs="Arial"/>
          <w:b/>
          <w:sz w:val="24"/>
          <w:szCs w:val="24"/>
          <w:lang w:val="es-MX"/>
        </w:rPr>
        <w:t>EL RECURRENTE</w:t>
      </w:r>
      <w:r w:rsidRPr="00325194">
        <w:rPr>
          <w:rFonts w:ascii="Palatino Linotype" w:eastAsia="Times New Roman" w:hAnsi="Palatino Linotype" w:cs="Arial"/>
          <w:sz w:val="24"/>
          <w:szCs w:val="24"/>
          <w:lang w:val="es-MX"/>
        </w:rPr>
        <w:t xml:space="preserve"> devienen </w:t>
      </w:r>
      <w:r w:rsidRPr="00325194">
        <w:rPr>
          <w:rFonts w:ascii="Palatino Linotype" w:eastAsia="Times New Roman" w:hAnsi="Palatino Linotype" w:cs="Arial"/>
          <w:b/>
          <w:sz w:val="24"/>
          <w:szCs w:val="24"/>
          <w:lang w:val="es-MX"/>
        </w:rPr>
        <w:t>fundadas</w:t>
      </w:r>
      <w:r w:rsidRPr="00325194">
        <w:rPr>
          <w:rFonts w:ascii="Palatino Linotype" w:eastAsia="Times New Roman" w:hAnsi="Palatino Linotype" w:cs="Arial"/>
          <w:sz w:val="24"/>
          <w:szCs w:val="24"/>
          <w:lang w:val="es-MX"/>
        </w:rPr>
        <w:t xml:space="preserve"> y suficientes para </w:t>
      </w:r>
      <w:r w:rsidRPr="00325194">
        <w:rPr>
          <w:rFonts w:ascii="Palatino Linotype" w:eastAsia="Times New Roman" w:hAnsi="Palatino Linotype" w:cs="Arial"/>
          <w:b/>
          <w:sz w:val="24"/>
          <w:szCs w:val="24"/>
          <w:lang w:val="es-MX"/>
        </w:rPr>
        <w:t>REVOCAR</w:t>
      </w:r>
      <w:r w:rsidRPr="00325194">
        <w:rPr>
          <w:rFonts w:ascii="Palatino Linotype" w:eastAsia="Times New Roman" w:hAnsi="Palatino Linotype" w:cs="Arial"/>
          <w:sz w:val="24"/>
          <w:szCs w:val="24"/>
          <w:lang w:val="es-MX"/>
        </w:rPr>
        <w:t xml:space="preserve"> la respuesta del </w:t>
      </w:r>
      <w:r w:rsidRPr="00325194">
        <w:rPr>
          <w:rFonts w:ascii="Palatino Linotype" w:eastAsia="Times New Roman" w:hAnsi="Palatino Linotype" w:cs="Arial"/>
          <w:b/>
          <w:sz w:val="24"/>
          <w:szCs w:val="24"/>
          <w:lang w:val="es-MX"/>
        </w:rPr>
        <w:t>SUJETO OBLIGADO</w:t>
      </w:r>
      <w:r w:rsidRPr="00325194">
        <w:rPr>
          <w:rFonts w:ascii="Palatino Linotype" w:eastAsia="Times New Roman" w:hAnsi="Palatino Linotype" w:cs="Arial"/>
          <w:sz w:val="24"/>
          <w:szCs w:val="24"/>
          <w:lang w:val="es-MX"/>
        </w:rPr>
        <w:t xml:space="preserve"> y ordenarle haga entrega de la información descrita en el presente Considerando.</w:t>
      </w:r>
    </w:p>
    <w:p w:rsidR="008857EF" w:rsidRPr="00325194" w:rsidRDefault="008857EF" w:rsidP="00BF2FE5">
      <w:pPr>
        <w:autoSpaceDE w:val="0"/>
        <w:autoSpaceDN w:val="0"/>
        <w:adjustRightInd w:val="0"/>
        <w:spacing w:after="0" w:line="360" w:lineRule="auto"/>
        <w:jc w:val="both"/>
        <w:rPr>
          <w:rFonts w:ascii="Palatino Linotype" w:eastAsia="Calibri" w:hAnsi="Palatino Linotype" w:cs="Tahoma"/>
          <w:bCs/>
          <w:sz w:val="24"/>
          <w:szCs w:val="24"/>
          <w:lang w:val="es-MX" w:eastAsia="en-US"/>
        </w:rPr>
      </w:pPr>
    </w:p>
    <w:p w:rsidR="008857EF" w:rsidRPr="00325194" w:rsidRDefault="008857EF" w:rsidP="00BF2FE5">
      <w:pPr>
        <w:spacing w:after="0" w:line="360" w:lineRule="auto"/>
        <w:jc w:val="both"/>
        <w:rPr>
          <w:rFonts w:ascii="Palatino Linotype" w:eastAsia="Calibri" w:hAnsi="Palatino Linotype" w:cs="Arial"/>
          <w:sz w:val="24"/>
          <w:szCs w:val="24"/>
        </w:rPr>
      </w:pPr>
      <w:r w:rsidRPr="00325194">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325194">
        <w:rPr>
          <w:rFonts w:ascii="Palatino Linotype" w:hAnsi="Palatino Linotype" w:cs="Arial"/>
          <w:sz w:val="24"/>
          <w:szCs w:val="24"/>
        </w:rPr>
        <w:t>2, fracción II, 9, 29, 36, fracciones I y II, 176, 178, 179, 181, 185, fracción I, 186 y 188</w:t>
      </w:r>
      <w:r w:rsidRPr="00325194">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325194" w:rsidRDefault="00FB3BFB" w:rsidP="008B0B3C">
      <w:pPr>
        <w:spacing w:after="0" w:line="240" w:lineRule="auto"/>
        <w:jc w:val="both"/>
        <w:rPr>
          <w:rFonts w:ascii="Palatino Linotype" w:eastAsia="Calibri" w:hAnsi="Palatino Linotype" w:cs="Arial"/>
          <w:sz w:val="24"/>
          <w:szCs w:val="24"/>
        </w:rPr>
      </w:pPr>
    </w:p>
    <w:p w:rsidR="00FB3BFB" w:rsidRPr="004D7624" w:rsidRDefault="00FB3BFB" w:rsidP="008B0B3C">
      <w:pPr>
        <w:spacing w:after="0" w:line="240" w:lineRule="auto"/>
        <w:jc w:val="center"/>
        <w:rPr>
          <w:rFonts w:ascii="Palatino Linotype" w:hAnsi="Palatino Linotype" w:cs="Arial"/>
          <w:b/>
          <w:spacing w:val="44"/>
          <w:sz w:val="28"/>
          <w:lang w:val="es-MX"/>
        </w:rPr>
      </w:pPr>
      <w:r w:rsidRPr="004D7624">
        <w:rPr>
          <w:rFonts w:ascii="Palatino Linotype" w:hAnsi="Palatino Linotype" w:cs="Arial"/>
          <w:b/>
          <w:spacing w:val="44"/>
          <w:sz w:val="28"/>
          <w:lang w:val="es-MX"/>
        </w:rPr>
        <w:t>RESUELVE</w:t>
      </w:r>
    </w:p>
    <w:p w:rsidR="00FB3BFB" w:rsidRPr="004D7624" w:rsidRDefault="00FB3BFB" w:rsidP="008B0B3C">
      <w:pPr>
        <w:spacing w:after="0" w:line="240" w:lineRule="auto"/>
        <w:jc w:val="center"/>
        <w:rPr>
          <w:rFonts w:ascii="Palatino Linotype" w:hAnsi="Palatino Linotype" w:cs="Arial"/>
          <w:b/>
          <w:sz w:val="24"/>
          <w:lang w:val="es-MX"/>
        </w:rPr>
      </w:pPr>
    </w:p>
    <w:p w:rsidR="003C101E" w:rsidRPr="00325194" w:rsidRDefault="003C101E" w:rsidP="00BF2FE5">
      <w:pPr>
        <w:spacing w:after="0" w:line="360" w:lineRule="auto"/>
        <w:jc w:val="both"/>
        <w:rPr>
          <w:rFonts w:ascii="Palatino Linotype" w:eastAsia="Times New Roman" w:hAnsi="Palatino Linotype" w:cs="Arial"/>
          <w:sz w:val="24"/>
          <w:szCs w:val="24"/>
          <w:lang w:val="es-ES"/>
        </w:rPr>
      </w:pPr>
      <w:r w:rsidRPr="00325194">
        <w:rPr>
          <w:rFonts w:ascii="Palatino Linotype" w:eastAsia="Times New Roman" w:hAnsi="Palatino Linotype" w:cs="Arial"/>
          <w:b/>
          <w:sz w:val="28"/>
          <w:szCs w:val="28"/>
          <w:lang w:val="es-ES"/>
        </w:rPr>
        <w:t>PRIMERO</w:t>
      </w:r>
      <w:r w:rsidRPr="00325194">
        <w:rPr>
          <w:rFonts w:ascii="Palatino Linotype" w:eastAsia="Times New Roman" w:hAnsi="Palatino Linotype" w:cs="Arial"/>
          <w:sz w:val="28"/>
          <w:szCs w:val="28"/>
          <w:lang w:val="es-ES"/>
        </w:rPr>
        <w:t>.</w:t>
      </w:r>
      <w:r w:rsidRPr="00325194">
        <w:rPr>
          <w:rFonts w:ascii="Palatino Linotype" w:eastAsia="Times New Roman" w:hAnsi="Palatino Linotype" w:cs="Arial"/>
          <w:sz w:val="24"/>
          <w:szCs w:val="24"/>
          <w:lang w:val="es-ES"/>
        </w:rPr>
        <w:t xml:space="preserve"> Resultan </w:t>
      </w:r>
      <w:r w:rsidRPr="00325194">
        <w:rPr>
          <w:rFonts w:ascii="Palatino Linotype" w:eastAsia="Times New Roman" w:hAnsi="Palatino Linotype" w:cs="Arial"/>
          <w:b/>
          <w:sz w:val="24"/>
          <w:szCs w:val="24"/>
          <w:lang w:val="es-ES"/>
        </w:rPr>
        <w:t>fundadas</w:t>
      </w:r>
      <w:r w:rsidRPr="00325194">
        <w:rPr>
          <w:rFonts w:ascii="Palatino Linotype" w:eastAsia="Times New Roman" w:hAnsi="Palatino Linotype" w:cs="Arial"/>
          <w:sz w:val="24"/>
          <w:szCs w:val="24"/>
          <w:lang w:val="es-ES"/>
        </w:rPr>
        <w:t xml:space="preserve"> las razones o motivos de inconformidad planteadas por </w:t>
      </w:r>
      <w:r w:rsidRPr="00325194">
        <w:rPr>
          <w:rFonts w:ascii="Palatino Linotype" w:eastAsia="Times New Roman" w:hAnsi="Palatino Linotype" w:cs="Arial"/>
          <w:b/>
          <w:sz w:val="24"/>
          <w:szCs w:val="24"/>
          <w:lang w:val="es-ES"/>
        </w:rPr>
        <w:t>EL RECURRENTE</w:t>
      </w:r>
      <w:r w:rsidRPr="00325194">
        <w:rPr>
          <w:rFonts w:ascii="Palatino Linotype" w:eastAsia="Times New Roman" w:hAnsi="Palatino Linotype" w:cs="Arial"/>
          <w:sz w:val="24"/>
          <w:szCs w:val="24"/>
          <w:lang w:val="es-ES"/>
        </w:rPr>
        <w:t xml:space="preserve">, en términos del Considerando </w:t>
      </w:r>
      <w:r w:rsidRPr="00325194">
        <w:rPr>
          <w:rFonts w:ascii="Palatino Linotype" w:eastAsia="Times New Roman" w:hAnsi="Palatino Linotype" w:cs="Arial"/>
          <w:b/>
          <w:sz w:val="24"/>
          <w:szCs w:val="24"/>
          <w:lang w:val="es-ES"/>
        </w:rPr>
        <w:t>QUINTO</w:t>
      </w:r>
      <w:r w:rsidRPr="00325194">
        <w:rPr>
          <w:rFonts w:ascii="Palatino Linotype" w:eastAsia="Times New Roman" w:hAnsi="Palatino Linotype" w:cs="Arial"/>
          <w:sz w:val="24"/>
          <w:szCs w:val="24"/>
          <w:lang w:val="es-ES"/>
        </w:rPr>
        <w:t xml:space="preserve"> de la presente resolución.</w:t>
      </w:r>
    </w:p>
    <w:p w:rsidR="003C101E" w:rsidRPr="00325194" w:rsidRDefault="003C101E" w:rsidP="00BF2FE5">
      <w:pPr>
        <w:spacing w:after="0" w:line="360" w:lineRule="auto"/>
        <w:jc w:val="both"/>
        <w:rPr>
          <w:rFonts w:ascii="Palatino Linotype" w:eastAsia="Times New Roman" w:hAnsi="Palatino Linotype" w:cs="Arial"/>
          <w:sz w:val="24"/>
          <w:szCs w:val="24"/>
          <w:lang w:val="es-ES"/>
        </w:rPr>
      </w:pPr>
    </w:p>
    <w:p w:rsidR="003C101E" w:rsidRPr="00325194" w:rsidRDefault="003C101E" w:rsidP="00BF2FE5">
      <w:pPr>
        <w:spacing w:after="0" w:line="360" w:lineRule="auto"/>
        <w:jc w:val="both"/>
        <w:rPr>
          <w:rFonts w:ascii="Palatino Linotype" w:eastAsia="Times New Roman" w:hAnsi="Palatino Linotype" w:cs="Times New Roman"/>
          <w:sz w:val="24"/>
          <w:szCs w:val="24"/>
          <w:shd w:val="clear" w:color="auto" w:fill="FFFFFF"/>
          <w:lang w:val="es-MX"/>
        </w:rPr>
      </w:pPr>
      <w:r w:rsidRPr="00325194">
        <w:rPr>
          <w:rFonts w:ascii="Palatino Linotype" w:eastAsia="Times New Roman" w:hAnsi="Palatino Linotype" w:cs="Arial"/>
          <w:b/>
          <w:sz w:val="28"/>
          <w:szCs w:val="28"/>
          <w:lang w:val="es-ES"/>
        </w:rPr>
        <w:lastRenderedPageBreak/>
        <w:t>SEGUNDO</w:t>
      </w:r>
      <w:r w:rsidRPr="00325194">
        <w:rPr>
          <w:rFonts w:ascii="Palatino Linotype" w:eastAsia="Times New Roman" w:hAnsi="Palatino Linotype" w:cs="Arial"/>
          <w:sz w:val="28"/>
          <w:szCs w:val="28"/>
          <w:lang w:val="es-ES"/>
        </w:rPr>
        <w:t>.</w:t>
      </w:r>
      <w:r w:rsidRPr="00325194">
        <w:rPr>
          <w:rFonts w:ascii="Palatino Linotype" w:eastAsia="Times New Roman" w:hAnsi="Palatino Linotype" w:cs="Arial"/>
          <w:sz w:val="24"/>
          <w:szCs w:val="24"/>
          <w:lang w:val="es-ES"/>
        </w:rPr>
        <w:t xml:space="preserve"> </w:t>
      </w:r>
      <w:r w:rsidRPr="00325194">
        <w:rPr>
          <w:rFonts w:ascii="Palatino Linotype" w:eastAsia="Calibri" w:hAnsi="Palatino Linotype" w:cs="Arial"/>
          <w:sz w:val="24"/>
          <w:szCs w:val="24"/>
          <w:lang w:val="es-MX"/>
        </w:rPr>
        <w:t xml:space="preserve">Se </w:t>
      </w:r>
      <w:r w:rsidRPr="00325194">
        <w:rPr>
          <w:rFonts w:ascii="Palatino Linotype" w:eastAsia="Calibri" w:hAnsi="Palatino Linotype" w:cs="Arial"/>
          <w:b/>
          <w:sz w:val="24"/>
          <w:szCs w:val="24"/>
          <w:lang w:val="es-MX"/>
        </w:rPr>
        <w:t xml:space="preserve">REVOCA </w:t>
      </w:r>
      <w:r w:rsidRPr="00325194">
        <w:rPr>
          <w:rFonts w:ascii="Palatino Linotype" w:eastAsia="Calibri" w:hAnsi="Palatino Linotype" w:cs="Arial"/>
          <w:sz w:val="24"/>
          <w:szCs w:val="24"/>
          <w:lang w:val="es-MX"/>
        </w:rPr>
        <w:t xml:space="preserve">la respuesta proporcionada por </w:t>
      </w:r>
      <w:r w:rsidRPr="00325194">
        <w:rPr>
          <w:rFonts w:ascii="Palatino Linotype" w:eastAsia="Calibri" w:hAnsi="Palatino Linotype" w:cs="Arial"/>
          <w:b/>
          <w:sz w:val="24"/>
          <w:szCs w:val="24"/>
          <w:lang w:val="es-MX"/>
        </w:rPr>
        <w:t xml:space="preserve">EL SUJETO OBLIGADO </w:t>
      </w:r>
      <w:r w:rsidRPr="00325194">
        <w:rPr>
          <w:rFonts w:ascii="Palatino Linotype" w:eastAsia="Calibri" w:hAnsi="Palatino Linotype" w:cs="Arial"/>
          <w:sz w:val="24"/>
          <w:szCs w:val="24"/>
          <w:lang w:val="es-MX"/>
        </w:rPr>
        <w:t xml:space="preserve">y se </w:t>
      </w:r>
      <w:r w:rsidRPr="00325194">
        <w:rPr>
          <w:rFonts w:ascii="Palatino Linotype" w:eastAsia="Calibri" w:hAnsi="Palatino Linotype" w:cs="Arial"/>
          <w:b/>
          <w:sz w:val="24"/>
          <w:szCs w:val="24"/>
          <w:lang w:val="es-MX"/>
        </w:rPr>
        <w:t xml:space="preserve">ordena </w:t>
      </w:r>
      <w:r w:rsidRPr="00325194">
        <w:rPr>
          <w:rFonts w:ascii="Palatino Linotype" w:eastAsia="Calibri" w:hAnsi="Palatino Linotype" w:cs="Arial"/>
          <w:sz w:val="24"/>
          <w:szCs w:val="24"/>
          <w:lang w:val="es-MX"/>
        </w:rPr>
        <w:t xml:space="preserve">atienda la solicitud de información </w:t>
      </w:r>
      <w:r w:rsidRPr="00325194">
        <w:rPr>
          <w:rFonts w:ascii="Palatino Linotype" w:eastAsia="Calibri" w:hAnsi="Palatino Linotype" w:cs="Arial"/>
          <w:b/>
          <w:sz w:val="24"/>
          <w:szCs w:val="24"/>
          <w:lang w:val="es-MX"/>
        </w:rPr>
        <w:t>00348/TEMAMATL/IP/2019</w:t>
      </w:r>
      <w:r w:rsidRPr="00325194">
        <w:rPr>
          <w:rFonts w:ascii="Palatino Linotype" w:eastAsia="Times New Roman" w:hAnsi="Palatino Linotype" w:cs="Arial"/>
          <w:sz w:val="24"/>
          <w:szCs w:val="24"/>
          <w:lang w:val="es-MX"/>
        </w:rPr>
        <w:t xml:space="preserve">, en términos del Considerando </w:t>
      </w:r>
      <w:r w:rsidRPr="00325194">
        <w:rPr>
          <w:rFonts w:ascii="Palatino Linotype" w:eastAsia="Times New Roman" w:hAnsi="Palatino Linotype" w:cs="Arial"/>
          <w:b/>
          <w:sz w:val="24"/>
          <w:szCs w:val="24"/>
          <w:lang w:val="es-MX"/>
        </w:rPr>
        <w:t>QUINTO</w:t>
      </w:r>
      <w:r w:rsidRPr="00325194">
        <w:rPr>
          <w:rFonts w:ascii="Palatino Linotype" w:eastAsia="Times New Roman" w:hAnsi="Palatino Linotype" w:cs="Arial"/>
          <w:sz w:val="24"/>
          <w:szCs w:val="24"/>
          <w:lang w:val="es-MX"/>
        </w:rPr>
        <w:t xml:space="preserve"> </w:t>
      </w:r>
      <w:r w:rsidRPr="00325194">
        <w:rPr>
          <w:rFonts w:ascii="Palatino Linotype" w:eastAsia="Times New Roman" w:hAnsi="Palatino Linotype" w:cs="Arial"/>
          <w:sz w:val="24"/>
          <w:szCs w:val="24"/>
          <w:lang w:val="es-ES"/>
        </w:rPr>
        <w:t xml:space="preserve">de la presente resolución, y haga entrega al </w:t>
      </w:r>
      <w:r w:rsidRPr="00325194">
        <w:rPr>
          <w:rFonts w:ascii="Palatino Linotype" w:eastAsia="Times New Roman" w:hAnsi="Palatino Linotype" w:cs="Arial"/>
          <w:b/>
          <w:sz w:val="24"/>
          <w:szCs w:val="24"/>
          <w:lang w:val="es-ES"/>
        </w:rPr>
        <w:t>RECURRENTE</w:t>
      </w:r>
      <w:r w:rsidRPr="00325194">
        <w:rPr>
          <w:rFonts w:ascii="Palatino Linotype" w:eastAsia="Times New Roman" w:hAnsi="Palatino Linotype" w:cs="Arial"/>
          <w:sz w:val="24"/>
          <w:szCs w:val="24"/>
          <w:lang w:val="es-ES"/>
        </w:rPr>
        <w:t xml:space="preserve">, vía </w:t>
      </w:r>
      <w:r w:rsidRPr="00325194">
        <w:rPr>
          <w:rFonts w:ascii="Palatino Linotype" w:eastAsia="Times New Roman" w:hAnsi="Palatino Linotype" w:cs="Arial"/>
          <w:b/>
          <w:sz w:val="24"/>
          <w:szCs w:val="24"/>
          <w:lang w:val="es-ES"/>
        </w:rPr>
        <w:t>SAIMEX</w:t>
      </w:r>
      <w:r w:rsidRPr="00325194">
        <w:rPr>
          <w:rFonts w:ascii="Palatino Linotype" w:eastAsia="Times New Roman" w:hAnsi="Palatino Linotype" w:cs="Arial"/>
          <w:sz w:val="24"/>
          <w:szCs w:val="24"/>
          <w:lang w:val="es-ES"/>
        </w:rPr>
        <w:t>, lo siguiente:</w:t>
      </w:r>
    </w:p>
    <w:p w:rsidR="003C101E" w:rsidRPr="00325194" w:rsidRDefault="003C101E" w:rsidP="008B0B3C">
      <w:pPr>
        <w:spacing w:after="0" w:line="276" w:lineRule="auto"/>
        <w:jc w:val="both"/>
        <w:rPr>
          <w:rFonts w:ascii="Palatino Linotype" w:eastAsia="Times New Roman" w:hAnsi="Palatino Linotype" w:cs="Arial"/>
          <w:sz w:val="22"/>
          <w:szCs w:val="22"/>
          <w:lang w:val="es-ES"/>
        </w:rPr>
      </w:pPr>
    </w:p>
    <w:p w:rsidR="003C101E" w:rsidRPr="00325194" w:rsidRDefault="003C101E" w:rsidP="008B0B3C">
      <w:pPr>
        <w:spacing w:after="0" w:line="276" w:lineRule="auto"/>
        <w:ind w:left="851" w:right="899"/>
        <w:jc w:val="both"/>
        <w:rPr>
          <w:rFonts w:ascii="Palatino Linotype" w:hAnsi="Palatino Linotype"/>
          <w:i/>
          <w:iCs/>
          <w:color w:val="222222"/>
          <w:sz w:val="22"/>
          <w:szCs w:val="22"/>
          <w:lang w:eastAsia="es-MX"/>
        </w:rPr>
      </w:pPr>
      <w:r w:rsidRPr="00325194">
        <w:rPr>
          <w:rFonts w:ascii="Palatino Linotype" w:hAnsi="Palatino Linotype"/>
          <w:i/>
          <w:iCs/>
          <w:color w:val="222222"/>
          <w:sz w:val="22"/>
          <w:szCs w:val="22"/>
          <w:lang w:eastAsia="es-MX"/>
        </w:rPr>
        <w:t>“Estado de Situación Financiera del mes de octubre de 2019.”</w:t>
      </w:r>
    </w:p>
    <w:p w:rsidR="003C101E" w:rsidRPr="00325194" w:rsidRDefault="003C101E" w:rsidP="008B0B3C">
      <w:pPr>
        <w:spacing w:after="0" w:line="276" w:lineRule="auto"/>
        <w:ind w:left="851" w:right="899" w:hanging="142"/>
        <w:jc w:val="both"/>
        <w:rPr>
          <w:rFonts w:ascii="Palatino Linotype" w:eastAsia="Arial Unicode MS" w:hAnsi="Palatino Linotype" w:cs="Arial"/>
          <w:i/>
          <w:sz w:val="22"/>
          <w:szCs w:val="22"/>
          <w:lang w:val="es-MX"/>
        </w:rPr>
      </w:pPr>
    </w:p>
    <w:p w:rsidR="003C101E" w:rsidRPr="00325194" w:rsidRDefault="003C101E" w:rsidP="00BF2FE5">
      <w:pPr>
        <w:spacing w:after="0" w:line="360" w:lineRule="auto"/>
        <w:jc w:val="both"/>
        <w:rPr>
          <w:rFonts w:ascii="Palatino Linotype" w:eastAsia="Times New Roman" w:hAnsi="Palatino Linotype" w:cs="Times New Roman"/>
          <w:color w:val="222222"/>
          <w:sz w:val="24"/>
          <w:szCs w:val="24"/>
          <w:shd w:val="clear" w:color="auto" w:fill="FFFFFF"/>
          <w:lang w:val="es-MX"/>
        </w:rPr>
      </w:pPr>
      <w:r w:rsidRPr="00325194">
        <w:rPr>
          <w:rFonts w:ascii="Palatino Linotype" w:eastAsia="Times New Roman" w:hAnsi="Palatino Linotype" w:cs="Times New Roman"/>
          <w:b/>
          <w:color w:val="222222"/>
          <w:sz w:val="28"/>
          <w:szCs w:val="28"/>
          <w:shd w:val="clear" w:color="auto" w:fill="FFFFFF"/>
          <w:lang w:val="es-MX"/>
        </w:rPr>
        <w:t>TERCERO.</w:t>
      </w:r>
      <w:r w:rsidRPr="00325194">
        <w:rPr>
          <w:rFonts w:ascii="Palatino Linotype" w:eastAsia="Times New Roman" w:hAnsi="Palatino Linotype" w:cs="Times New Roman"/>
          <w:b/>
          <w:color w:val="222222"/>
          <w:sz w:val="24"/>
          <w:szCs w:val="24"/>
          <w:shd w:val="clear" w:color="auto" w:fill="FFFFFF"/>
          <w:lang w:val="es-MX"/>
        </w:rPr>
        <w:t> </w:t>
      </w:r>
      <w:r w:rsidRPr="00325194">
        <w:rPr>
          <w:rFonts w:ascii="Palatino Linotype" w:eastAsia="Times New Roman" w:hAnsi="Palatino Linotype" w:cs="Times New Roman"/>
          <w:b/>
          <w:color w:val="222222"/>
          <w:sz w:val="24"/>
          <w:szCs w:val="24"/>
          <w:lang w:val="es-MX" w:eastAsia="es-ES_tradnl"/>
        </w:rPr>
        <w:t>Notifíquese</w:t>
      </w:r>
      <w:r w:rsidRPr="00325194">
        <w:rPr>
          <w:rFonts w:ascii="Palatino Linotype" w:eastAsia="Times New Roman" w:hAnsi="Palatino Linotype" w:cs="Times New Roman"/>
          <w:color w:val="222222"/>
          <w:sz w:val="24"/>
          <w:szCs w:val="24"/>
          <w:lang w:val="es-MX" w:eastAsia="es-ES_tradnl"/>
        </w:rPr>
        <w:t xml:space="preserve"> </w:t>
      </w:r>
      <w:r w:rsidRPr="00325194">
        <w:rPr>
          <w:rFonts w:ascii="Palatino Linotype" w:eastAsia="Times New Roman" w:hAnsi="Palatino Linotype" w:cs="Times New Roman"/>
          <w:color w:val="222222"/>
          <w:sz w:val="24"/>
          <w:szCs w:val="24"/>
          <w:shd w:val="clear" w:color="auto" w:fill="FFFFFF"/>
          <w:lang w:val="es-MX"/>
        </w:rPr>
        <w:t>al Titular de la Unidad de Transparencia del</w:t>
      </w:r>
      <w:r w:rsidRPr="00325194">
        <w:rPr>
          <w:rFonts w:ascii="Palatino Linotype" w:eastAsia="Times New Roman" w:hAnsi="Palatino Linotype" w:cs="Times New Roman"/>
          <w:b/>
          <w:color w:val="222222"/>
          <w:sz w:val="24"/>
          <w:szCs w:val="24"/>
          <w:shd w:val="clear" w:color="auto" w:fill="FFFFFF"/>
          <w:lang w:val="es-MX"/>
        </w:rPr>
        <w:t> SUJETO OBLIGADO</w:t>
      </w:r>
      <w:r w:rsidRPr="00325194">
        <w:rPr>
          <w:rFonts w:ascii="Palatino Linotype" w:eastAsia="Times New Roman" w:hAnsi="Palatino Linotype" w:cs="Times New Roman"/>
          <w:color w:val="222222"/>
          <w:sz w:val="24"/>
          <w:szCs w:val="24"/>
          <w:shd w:val="clear" w:color="auto" w:fill="FFFFFF"/>
          <w:lang w:val="es-MX"/>
        </w:rPr>
        <w:t xml:space="preserve">, para que conforme a los artículos 186, último párrafo y 189, párrafo segundo de la Ley de </w:t>
      </w:r>
      <w:r w:rsidRPr="00325194">
        <w:rPr>
          <w:rFonts w:ascii="Palatino Linotype" w:eastAsia="Times New Roman" w:hAnsi="Palatino Linotype" w:cs="Arial"/>
          <w:sz w:val="24"/>
          <w:szCs w:val="24"/>
          <w:lang w:val="es-MX"/>
        </w:rPr>
        <w:t>Transparencia</w:t>
      </w:r>
      <w:r w:rsidRPr="00325194">
        <w:rPr>
          <w:rFonts w:ascii="Palatino Linotype" w:eastAsia="Times New Roman" w:hAnsi="Palatino Linotype" w:cs="Times New Roman"/>
          <w:color w:val="222222"/>
          <w:sz w:val="24"/>
          <w:szCs w:val="24"/>
          <w:shd w:val="clear" w:color="auto" w:fill="FFFFFF"/>
          <w:lang w:val="es-MX"/>
        </w:rPr>
        <w:t xml:space="preserve"> y Acceso a la Información Pública del Estado de México y Municipios, dé </w:t>
      </w:r>
      <w:r w:rsidRPr="00325194">
        <w:rPr>
          <w:rFonts w:ascii="Palatino Linotype" w:eastAsia="Times New Roman" w:hAnsi="Palatino Linotype" w:cs="Arial"/>
          <w:sz w:val="24"/>
          <w:szCs w:val="24"/>
          <w:lang w:val="es-MX"/>
        </w:rPr>
        <w:t>cumplimiento</w:t>
      </w:r>
      <w:r w:rsidRPr="00325194">
        <w:rPr>
          <w:rFonts w:ascii="Palatino Linotype" w:eastAsia="Times New Roman" w:hAnsi="Palatino Linotype" w:cs="Times New Roman"/>
          <w:color w:val="222222"/>
          <w:sz w:val="24"/>
          <w:szCs w:val="24"/>
          <w:shd w:val="clear" w:color="auto" w:fill="FFFFFF"/>
          <w:lang w:val="es-MX"/>
        </w:rPr>
        <w:t xml:space="preserve"> a lo ordenado dentro del plazo de diez días hábiles, debiendo </w:t>
      </w:r>
      <w:r w:rsidRPr="00325194">
        <w:rPr>
          <w:rFonts w:ascii="Palatino Linotype" w:eastAsia="Times New Roman" w:hAnsi="Palatino Linotype" w:cs="Arial"/>
          <w:sz w:val="24"/>
          <w:szCs w:val="24"/>
          <w:lang w:val="es-MX"/>
        </w:rPr>
        <w:t>informar</w:t>
      </w:r>
      <w:r w:rsidRPr="00325194">
        <w:rPr>
          <w:rFonts w:ascii="Palatino Linotype" w:eastAsia="Times New Roman" w:hAnsi="Palatino Linotype" w:cs="Times New Roman"/>
          <w:color w:val="222222"/>
          <w:sz w:val="24"/>
          <w:szCs w:val="24"/>
          <w:shd w:val="clear" w:color="auto" w:fill="FFFFFF"/>
          <w:lang w:val="es-MX"/>
        </w:rPr>
        <w:t xml:space="preserve"> a este Instituto en un plazo </w:t>
      </w:r>
      <w:r w:rsidRPr="00325194">
        <w:rPr>
          <w:rFonts w:ascii="Palatino Linotype" w:eastAsia="Times New Roman" w:hAnsi="Palatino Linotype" w:cs="Times New Roman"/>
          <w:color w:val="222222"/>
          <w:sz w:val="24"/>
          <w:szCs w:val="24"/>
          <w:lang w:val="es-MX" w:eastAsia="es-ES_tradnl"/>
        </w:rPr>
        <w:t>de</w:t>
      </w:r>
      <w:r w:rsidRPr="00325194">
        <w:rPr>
          <w:rFonts w:ascii="Palatino Linotype" w:eastAsia="Times New Roman" w:hAnsi="Palatino Linotype" w:cs="Times New Roman"/>
          <w:color w:val="222222"/>
          <w:sz w:val="24"/>
          <w:szCs w:val="24"/>
          <w:shd w:val="clear" w:color="auto" w:fill="FFFFFF"/>
          <w:lang w:val="es-MX"/>
        </w:rPr>
        <w:t xml:space="preserve"> tres días hábiles siguientes sobre el cumplimiento dado a la presente resolución.</w:t>
      </w:r>
    </w:p>
    <w:p w:rsidR="003C101E" w:rsidRPr="00325194" w:rsidRDefault="003C101E" w:rsidP="00BF2FE5">
      <w:pPr>
        <w:spacing w:after="0" w:line="360" w:lineRule="auto"/>
        <w:ind w:right="49"/>
        <w:jc w:val="both"/>
        <w:rPr>
          <w:rFonts w:ascii="Palatino Linotype" w:eastAsia="Times New Roman" w:hAnsi="Palatino Linotype" w:cs="Times New Roman"/>
          <w:b/>
          <w:color w:val="222222"/>
          <w:sz w:val="24"/>
          <w:szCs w:val="24"/>
          <w:shd w:val="clear" w:color="auto" w:fill="FFFFFF"/>
          <w:lang w:val="es-MX"/>
        </w:rPr>
      </w:pPr>
    </w:p>
    <w:p w:rsidR="003C101E" w:rsidRPr="00325194" w:rsidRDefault="003C101E" w:rsidP="00BF2FE5">
      <w:pPr>
        <w:spacing w:after="0" w:line="360" w:lineRule="auto"/>
        <w:jc w:val="both"/>
        <w:rPr>
          <w:rFonts w:ascii="Palatino Linotype" w:eastAsia="Calibri" w:hAnsi="Palatino Linotype" w:cs="Arial"/>
          <w:sz w:val="24"/>
          <w:szCs w:val="24"/>
          <w:lang w:val="es-MX"/>
        </w:rPr>
      </w:pPr>
      <w:r w:rsidRPr="00325194">
        <w:rPr>
          <w:rFonts w:ascii="Palatino Linotype" w:eastAsia="Times New Roman" w:hAnsi="Palatino Linotype" w:cs="Times New Roman"/>
          <w:b/>
          <w:color w:val="222222"/>
          <w:sz w:val="28"/>
          <w:szCs w:val="28"/>
          <w:shd w:val="clear" w:color="auto" w:fill="FFFFFF"/>
          <w:lang w:val="es-MX"/>
        </w:rPr>
        <w:t>CUARTO</w:t>
      </w:r>
      <w:r w:rsidRPr="00325194">
        <w:rPr>
          <w:rFonts w:ascii="Palatino Linotype" w:eastAsia="Times New Roman" w:hAnsi="Palatino Linotype" w:cs="Arial"/>
          <w:b/>
          <w:bCs/>
          <w:color w:val="222222"/>
          <w:sz w:val="24"/>
          <w:szCs w:val="24"/>
          <w:lang w:val="es-MX" w:eastAsia="es-MX"/>
        </w:rPr>
        <w:t xml:space="preserve">. </w:t>
      </w:r>
      <w:r w:rsidRPr="00325194">
        <w:rPr>
          <w:rFonts w:ascii="Palatino Linotype" w:eastAsia="Times New Roman" w:hAnsi="Palatino Linotype" w:cs="Times New Roman"/>
          <w:b/>
          <w:color w:val="222222"/>
          <w:sz w:val="24"/>
          <w:szCs w:val="24"/>
          <w:lang w:val="es-MX" w:eastAsia="es-ES_tradnl"/>
        </w:rPr>
        <w:t>Notifíquese</w:t>
      </w:r>
      <w:r w:rsidRPr="00325194">
        <w:rPr>
          <w:rFonts w:ascii="Palatino Linotype" w:eastAsia="Times New Roman" w:hAnsi="Palatino Linotype" w:cs="Times New Roman"/>
          <w:color w:val="222222"/>
          <w:sz w:val="24"/>
          <w:szCs w:val="24"/>
          <w:lang w:val="es-MX" w:eastAsia="es-ES_tradnl"/>
        </w:rPr>
        <w:t xml:space="preserve"> al </w:t>
      </w:r>
      <w:r w:rsidRPr="00325194">
        <w:rPr>
          <w:rFonts w:ascii="Palatino Linotype" w:eastAsia="Times New Roman" w:hAnsi="Palatino Linotype" w:cs="Times New Roman"/>
          <w:b/>
          <w:color w:val="222222"/>
          <w:sz w:val="24"/>
          <w:szCs w:val="24"/>
          <w:lang w:val="es-MX" w:eastAsia="es-ES_tradnl"/>
        </w:rPr>
        <w:t>RECURRENTE</w:t>
      </w:r>
      <w:r w:rsidRPr="00325194">
        <w:rPr>
          <w:rFonts w:ascii="Palatino Linotype" w:eastAsia="Times New Roman" w:hAnsi="Palatino Linotype" w:cs="Times New Roman"/>
          <w:color w:val="222222"/>
          <w:sz w:val="24"/>
          <w:szCs w:val="24"/>
          <w:lang w:val="es-MX" w:eastAsia="es-ES_tradnl"/>
        </w:rPr>
        <w:t xml:space="preserve"> la </w:t>
      </w:r>
      <w:r w:rsidRPr="00325194">
        <w:rPr>
          <w:rFonts w:ascii="Palatino Linotype" w:eastAsia="Times New Roman" w:hAnsi="Palatino Linotype" w:cs="Arial"/>
          <w:sz w:val="24"/>
          <w:szCs w:val="24"/>
          <w:lang w:val="es-MX"/>
        </w:rPr>
        <w:t>presente</w:t>
      </w:r>
      <w:r w:rsidRPr="00325194">
        <w:rPr>
          <w:rFonts w:ascii="Palatino Linotype" w:eastAsia="Times New Roman" w:hAnsi="Palatino Linotype" w:cs="Times New Roman"/>
          <w:color w:val="222222"/>
          <w:sz w:val="24"/>
          <w:szCs w:val="24"/>
          <w:lang w:val="es-MX" w:eastAsia="es-ES_tradnl"/>
        </w:rPr>
        <w:t xml:space="preserve"> resolución.</w:t>
      </w:r>
    </w:p>
    <w:p w:rsidR="003C101E" w:rsidRPr="00325194" w:rsidRDefault="003C101E" w:rsidP="00BF2FE5">
      <w:pPr>
        <w:spacing w:after="0" w:line="360" w:lineRule="auto"/>
        <w:ind w:right="49"/>
        <w:jc w:val="both"/>
        <w:rPr>
          <w:rFonts w:ascii="Palatino Linotype" w:eastAsia="Times New Roman" w:hAnsi="Palatino Linotype" w:cs="Arial"/>
          <w:b/>
          <w:bCs/>
          <w:color w:val="222222"/>
          <w:sz w:val="24"/>
          <w:szCs w:val="24"/>
          <w:lang w:val="es-MX" w:eastAsia="es-MX"/>
        </w:rPr>
      </w:pPr>
    </w:p>
    <w:p w:rsidR="003C101E" w:rsidRPr="003C101E" w:rsidRDefault="003C101E" w:rsidP="00BF2FE5">
      <w:pPr>
        <w:spacing w:after="0" w:line="360" w:lineRule="auto"/>
        <w:jc w:val="both"/>
        <w:rPr>
          <w:rFonts w:ascii="Palatino Linotype" w:eastAsia="Times New Roman" w:hAnsi="Palatino Linotype" w:cs="Times New Roman"/>
          <w:color w:val="222222"/>
          <w:sz w:val="24"/>
          <w:szCs w:val="24"/>
          <w:lang w:val="es-MX" w:eastAsia="es-ES_tradnl"/>
        </w:rPr>
      </w:pPr>
      <w:r w:rsidRPr="00325194">
        <w:rPr>
          <w:rFonts w:ascii="Palatino Linotype" w:eastAsia="Times New Roman" w:hAnsi="Palatino Linotype" w:cs="Times New Roman"/>
          <w:b/>
          <w:color w:val="222222"/>
          <w:sz w:val="28"/>
          <w:szCs w:val="28"/>
          <w:shd w:val="clear" w:color="auto" w:fill="FFFFFF"/>
          <w:lang w:val="es-MX"/>
        </w:rPr>
        <w:t>QUINTO</w:t>
      </w:r>
      <w:r w:rsidRPr="00325194">
        <w:rPr>
          <w:rFonts w:ascii="Palatino Linotype" w:eastAsia="Times New Roman" w:hAnsi="Palatino Linotype" w:cs="Arial"/>
          <w:b/>
          <w:bCs/>
          <w:color w:val="222222"/>
          <w:sz w:val="28"/>
          <w:szCs w:val="24"/>
          <w:lang w:val="es-MX" w:eastAsia="es-MX"/>
        </w:rPr>
        <w:t>.</w:t>
      </w:r>
      <w:r w:rsidRPr="00325194">
        <w:rPr>
          <w:rFonts w:ascii="Palatino Linotype" w:eastAsia="Times New Roman" w:hAnsi="Palatino Linotype" w:cs="Times New Roman"/>
          <w:color w:val="222222"/>
          <w:sz w:val="24"/>
          <w:szCs w:val="17"/>
          <w:lang w:val="es-MX" w:eastAsia="es-ES_tradnl"/>
        </w:rPr>
        <w:t xml:space="preserve"> </w:t>
      </w:r>
      <w:r w:rsidRPr="00325194">
        <w:rPr>
          <w:rFonts w:ascii="Palatino Linotype" w:eastAsia="Times New Roman" w:hAnsi="Palatino Linotype" w:cs="Times New Roman"/>
          <w:b/>
          <w:color w:val="222222"/>
          <w:sz w:val="24"/>
          <w:szCs w:val="24"/>
          <w:lang w:val="es-MX" w:eastAsia="es-ES_tradnl"/>
        </w:rPr>
        <w:t>Hágase del conocimiento</w:t>
      </w:r>
      <w:r w:rsidRPr="00325194">
        <w:rPr>
          <w:rFonts w:ascii="Palatino Linotype" w:eastAsia="Times New Roman" w:hAnsi="Palatino Linotype" w:cs="Times New Roman"/>
          <w:color w:val="222222"/>
          <w:sz w:val="24"/>
          <w:szCs w:val="24"/>
          <w:lang w:val="es-MX" w:eastAsia="es-ES_tradnl"/>
        </w:rPr>
        <w:t xml:space="preserve"> al </w:t>
      </w:r>
      <w:r w:rsidRPr="00325194">
        <w:rPr>
          <w:rFonts w:ascii="Palatino Linotype" w:eastAsia="Times New Roman" w:hAnsi="Palatino Linotype" w:cs="Times New Roman"/>
          <w:b/>
          <w:color w:val="222222"/>
          <w:sz w:val="24"/>
          <w:szCs w:val="24"/>
          <w:lang w:val="es-MX" w:eastAsia="es-ES_tradnl"/>
        </w:rPr>
        <w:t>RECURRENTE</w:t>
      </w:r>
      <w:r w:rsidRPr="00325194">
        <w:rPr>
          <w:rFonts w:ascii="Palatino Linotype" w:eastAsia="Times New Roman" w:hAnsi="Palatino Linotype" w:cs="Times New Roman"/>
          <w:color w:val="222222"/>
          <w:sz w:val="24"/>
          <w:szCs w:val="24"/>
          <w:lang w:val="es-MX" w:eastAsia="es-ES_tradnl"/>
        </w:rPr>
        <w:t xml:space="preserve"> que de conformidad con lo establecido en el </w:t>
      </w:r>
      <w:r w:rsidRPr="00325194">
        <w:rPr>
          <w:rFonts w:ascii="Palatino Linotype" w:eastAsia="Times New Roman" w:hAnsi="Palatino Linotype" w:cs="Arial"/>
          <w:sz w:val="24"/>
          <w:szCs w:val="24"/>
          <w:lang w:val="es-MX"/>
        </w:rPr>
        <w:t>artículo</w:t>
      </w:r>
      <w:r w:rsidRPr="00325194">
        <w:rPr>
          <w:rFonts w:ascii="Palatino Linotype" w:eastAsia="Times New Roman" w:hAnsi="Palatino Linotype" w:cs="Times New Roman"/>
          <w:color w:val="222222"/>
          <w:sz w:val="24"/>
          <w:szCs w:val="24"/>
          <w:lang w:val="es-MX" w:eastAsia="es-ES_tradnl"/>
        </w:rPr>
        <w:t xml:space="preserve"> 196 de la </w:t>
      </w:r>
      <w:r w:rsidRPr="00325194">
        <w:rPr>
          <w:rFonts w:ascii="Palatino Linotype" w:eastAsia="Times New Roman" w:hAnsi="Palatino Linotype" w:cs="Arial"/>
          <w:sz w:val="24"/>
          <w:szCs w:val="24"/>
          <w:lang w:val="es-MX"/>
        </w:rPr>
        <w:t>Ley</w:t>
      </w:r>
      <w:r w:rsidRPr="00325194">
        <w:rPr>
          <w:rFonts w:ascii="Palatino Linotype" w:eastAsia="Times New Roman" w:hAnsi="Palatino Linotype" w:cs="Times New Roman"/>
          <w:color w:val="222222"/>
          <w:sz w:val="24"/>
          <w:szCs w:val="24"/>
          <w:lang w:val="es-MX" w:eastAsia="es-ES_tradnl"/>
        </w:rPr>
        <w:t xml:space="preserve"> de Transparencia y Acceso a la Información Pública del Estado de México y Municipios, podrá impugnarla vía Juicio de Amparo en los términos de las leyes aplicables.</w:t>
      </w:r>
    </w:p>
    <w:p w:rsidR="00FB3BFB" w:rsidRPr="00BF2FE5" w:rsidRDefault="00FB3BFB" w:rsidP="00BF2FE5">
      <w:pPr>
        <w:spacing w:after="0" w:line="360" w:lineRule="auto"/>
        <w:jc w:val="both"/>
        <w:rPr>
          <w:rFonts w:ascii="Palatino Linotype" w:hAnsi="Palatino Linotype" w:cs="Arial"/>
          <w:b/>
          <w:bCs/>
          <w:color w:val="222222"/>
          <w:sz w:val="24"/>
          <w:szCs w:val="24"/>
          <w:lang w:eastAsia="es-MX"/>
        </w:rPr>
      </w:pPr>
    </w:p>
    <w:p w:rsidR="004D7624" w:rsidRPr="004D7624" w:rsidRDefault="004D7624" w:rsidP="004D7624">
      <w:pPr>
        <w:spacing w:before="100" w:beforeAutospacing="1" w:after="100" w:afterAutospacing="1" w:line="360" w:lineRule="auto"/>
        <w:jc w:val="both"/>
        <w:rPr>
          <w:rFonts w:ascii="Palatino Linotype" w:hAnsi="Palatino Linotype" w:cs="Arial"/>
          <w:sz w:val="24"/>
          <w:szCs w:val="24"/>
        </w:rPr>
      </w:pPr>
      <w:r w:rsidRPr="004D7624">
        <w:rPr>
          <w:rFonts w:ascii="Palatino Linotype" w:hAnsi="Palatino Linotype" w:cs="Arial"/>
          <w:sz w:val="24"/>
          <w:szCs w:val="24"/>
        </w:rPr>
        <w:t>ASÍ LO RESUELVE, POR UNANIMIDAD DE VOTOS EL PLENO DEL</w:t>
      </w:r>
      <w:r w:rsidRPr="004D7624">
        <w:rPr>
          <w:rFonts w:ascii="Palatino Linotype" w:eastAsia="Arial Unicode MS" w:hAnsi="Palatino Linotype" w:cs="Arial"/>
          <w:sz w:val="24"/>
          <w:szCs w:val="24"/>
        </w:rPr>
        <w:t xml:space="preserve"> INSTITUTO DE </w:t>
      </w:r>
      <w:r w:rsidRPr="004D7624">
        <w:rPr>
          <w:rFonts w:ascii="Palatino Linotype" w:hAnsi="Palatino Linotype"/>
          <w:sz w:val="24"/>
          <w:szCs w:val="24"/>
          <w:lang w:eastAsia="en-US"/>
        </w:rPr>
        <w:t>TRANSPARENCIA</w:t>
      </w:r>
      <w:r w:rsidRPr="004D7624">
        <w:rPr>
          <w:rFonts w:ascii="Palatino Linotype" w:eastAsia="Arial Unicode MS" w:hAnsi="Palatino Linotype" w:cs="Arial"/>
          <w:sz w:val="24"/>
          <w:szCs w:val="24"/>
        </w:rPr>
        <w:t>, ACCESO A LA INFORMACIÓN PÚBLICA Y PROTECCIÓN DE DATOS PERSONALES DEL ESTADO DE MÉXICO Y MUNICIPIOS</w:t>
      </w:r>
      <w:r w:rsidRPr="004D7624">
        <w:rPr>
          <w:rFonts w:ascii="Palatino Linotype" w:hAnsi="Palatino Linotype" w:cs="Arial"/>
          <w:sz w:val="24"/>
          <w:szCs w:val="24"/>
        </w:rPr>
        <w:t xml:space="preserve">, </w:t>
      </w:r>
      <w:r w:rsidRPr="004D7624">
        <w:rPr>
          <w:rFonts w:ascii="Palatino Linotype" w:hAnsi="Palatino Linotype" w:cs="Arial"/>
          <w:sz w:val="24"/>
          <w:szCs w:val="24"/>
        </w:rPr>
        <w:lastRenderedPageBreak/>
        <w:t>CONFORMADO POR LOS COMISIONADOS ZULEMA MARTÍNEZ SÁNCHEZ; EVA ABAID YAPUR; JOSÉ GUADALUPE LUNA HERNÁNDEZ; JAVIER MARTÍNEZ CRUZ Y LUIS GUSTAVO PARRA NORIEGA; EN</w:t>
      </w:r>
      <w:r w:rsidRPr="004D7624">
        <w:rPr>
          <w:rFonts w:ascii="Palatino Linotype" w:hAnsi="Palatino Linotype" w:cs="Arial"/>
          <w:sz w:val="24"/>
          <w:szCs w:val="24"/>
          <w:shd w:val="clear" w:color="auto" w:fill="FFFFFF" w:themeFill="background1"/>
        </w:rPr>
        <w:t xml:space="preserve"> LA </w:t>
      </w:r>
      <w:r w:rsidRPr="004D7624">
        <w:rPr>
          <w:rFonts w:ascii="Palatino Linotype" w:hAnsi="Palatino Linotype" w:cs="Arial"/>
          <w:sz w:val="24"/>
          <w:szCs w:val="24"/>
        </w:rPr>
        <w:t>SÉPTIMA SESIÓN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BF2FE5" w:rsidTr="00FB3BFB">
        <w:trPr>
          <w:jc w:val="center"/>
        </w:trPr>
        <w:tc>
          <w:tcPr>
            <w:tcW w:w="10368" w:type="dxa"/>
          </w:tcPr>
          <w:p w:rsidR="00FB3BFB" w:rsidRPr="00BF2FE5" w:rsidRDefault="00FB3BFB" w:rsidP="008B0B3C">
            <w:pPr>
              <w:spacing w:after="0" w:line="240" w:lineRule="auto"/>
              <w:jc w:val="center"/>
              <w:rPr>
                <w:rFonts w:ascii="Palatino Linotype" w:hAnsi="Palatino Linotype" w:cs="Arial"/>
                <w:b/>
                <w:sz w:val="24"/>
                <w:szCs w:val="24"/>
              </w:rPr>
            </w:pPr>
          </w:p>
          <w:p w:rsidR="00344488" w:rsidRDefault="00344488" w:rsidP="008B0B3C">
            <w:pPr>
              <w:spacing w:after="0" w:line="240" w:lineRule="auto"/>
              <w:jc w:val="center"/>
              <w:rPr>
                <w:rFonts w:ascii="Palatino Linotype" w:hAnsi="Palatino Linotype" w:cs="Arial"/>
                <w:b/>
                <w:sz w:val="24"/>
                <w:szCs w:val="24"/>
              </w:rPr>
            </w:pPr>
          </w:p>
          <w:p w:rsidR="00A75AF6" w:rsidRPr="00BF2FE5" w:rsidRDefault="00A75AF6" w:rsidP="008B0B3C">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BF2FE5" w:rsidTr="00FB3BFB">
              <w:trPr>
                <w:jc w:val="center"/>
              </w:trPr>
              <w:tc>
                <w:tcPr>
                  <w:tcW w:w="10365" w:type="dxa"/>
                  <w:gridSpan w:val="2"/>
                  <w:shd w:val="clear" w:color="auto" w:fill="auto"/>
                </w:tcPr>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Zulema Martínez Sánchez</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Comisionada Presidenta</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 xml:space="preserve">(RÚBRICA) </w:t>
                  </w:r>
                </w:p>
              </w:tc>
            </w:tr>
            <w:tr w:rsidR="00FB3BFB" w:rsidRPr="00BF2FE5" w:rsidTr="00FB3BFB">
              <w:trPr>
                <w:jc w:val="center"/>
              </w:trPr>
              <w:tc>
                <w:tcPr>
                  <w:tcW w:w="5182" w:type="dxa"/>
                  <w:shd w:val="clear" w:color="auto" w:fill="auto"/>
                </w:tcPr>
                <w:p w:rsidR="00FB3BFB" w:rsidRPr="00BF2FE5" w:rsidRDefault="00FB3BFB" w:rsidP="008B0B3C">
                  <w:pPr>
                    <w:spacing w:after="0" w:line="240" w:lineRule="auto"/>
                    <w:jc w:val="center"/>
                    <w:rPr>
                      <w:rFonts w:ascii="Palatino Linotype" w:hAnsi="Palatino Linotype" w:cs="Arial"/>
                      <w:b/>
                      <w:sz w:val="24"/>
                      <w:szCs w:val="24"/>
                    </w:rPr>
                  </w:pPr>
                </w:p>
                <w:p w:rsidR="00FB3BFB" w:rsidRPr="00BF2FE5" w:rsidRDefault="00FB3BFB" w:rsidP="008B0B3C">
                  <w:pPr>
                    <w:spacing w:after="0" w:line="240" w:lineRule="auto"/>
                    <w:jc w:val="center"/>
                    <w:rPr>
                      <w:rFonts w:ascii="Palatino Linotype" w:hAnsi="Palatino Linotype" w:cs="Arial"/>
                      <w:b/>
                      <w:sz w:val="24"/>
                      <w:szCs w:val="24"/>
                    </w:rPr>
                  </w:pPr>
                </w:p>
                <w:p w:rsidR="00344488" w:rsidRPr="00BF2FE5" w:rsidRDefault="00344488" w:rsidP="008B0B3C">
                  <w:pPr>
                    <w:spacing w:after="0" w:line="240" w:lineRule="auto"/>
                    <w:jc w:val="center"/>
                    <w:rPr>
                      <w:rFonts w:ascii="Palatino Linotype" w:hAnsi="Palatino Linotype" w:cs="Arial"/>
                      <w:b/>
                      <w:sz w:val="24"/>
                      <w:szCs w:val="24"/>
                    </w:rPr>
                  </w:pP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Eva Abaid Yapur</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Comisionada</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(RÚBRIC</w:t>
                  </w:r>
                  <w:r w:rsidR="0096577A" w:rsidRPr="00BF2FE5">
                    <w:rPr>
                      <w:rFonts w:ascii="Palatino Linotype" w:hAnsi="Palatino Linotype" w:cs="Arial"/>
                      <w:b/>
                      <w:sz w:val="24"/>
                      <w:szCs w:val="24"/>
                    </w:rPr>
                    <w:t xml:space="preserve"> </w:t>
                  </w:r>
                  <w:r w:rsidRPr="00BF2FE5">
                    <w:rPr>
                      <w:rFonts w:ascii="Palatino Linotype" w:hAnsi="Palatino Linotype" w:cs="Arial"/>
                      <w:b/>
                      <w:sz w:val="24"/>
                      <w:szCs w:val="24"/>
                    </w:rPr>
                    <w:t>A)</w:t>
                  </w:r>
                </w:p>
              </w:tc>
              <w:tc>
                <w:tcPr>
                  <w:tcW w:w="5183" w:type="dxa"/>
                  <w:shd w:val="clear" w:color="auto" w:fill="auto"/>
                </w:tcPr>
                <w:p w:rsidR="00FB3BFB" w:rsidRPr="00BF2FE5" w:rsidRDefault="00FB3BFB" w:rsidP="008B0B3C">
                  <w:pPr>
                    <w:spacing w:after="0" w:line="240" w:lineRule="auto"/>
                    <w:jc w:val="center"/>
                    <w:rPr>
                      <w:rFonts w:ascii="Palatino Linotype" w:hAnsi="Palatino Linotype" w:cs="Arial"/>
                      <w:b/>
                      <w:sz w:val="24"/>
                      <w:szCs w:val="24"/>
                    </w:rPr>
                  </w:pPr>
                </w:p>
                <w:p w:rsidR="00FB3BFB" w:rsidRPr="00BF2FE5" w:rsidRDefault="00FB3BFB" w:rsidP="008B0B3C">
                  <w:pPr>
                    <w:spacing w:after="0" w:line="240" w:lineRule="auto"/>
                    <w:jc w:val="center"/>
                    <w:rPr>
                      <w:rFonts w:ascii="Palatino Linotype" w:hAnsi="Palatino Linotype" w:cs="Arial"/>
                      <w:b/>
                      <w:sz w:val="24"/>
                      <w:szCs w:val="24"/>
                    </w:rPr>
                  </w:pPr>
                </w:p>
                <w:p w:rsidR="00344488" w:rsidRPr="00BF2FE5" w:rsidRDefault="00344488" w:rsidP="008B0B3C">
                  <w:pPr>
                    <w:spacing w:after="0" w:line="240" w:lineRule="auto"/>
                    <w:jc w:val="center"/>
                    <w:rPr>
                      <w:rFonts w:ascii="Palatino Linotype" w:hAnsi="Palatino Linotype" w:cs="Arial"/>
                      <w:b/>
                      <w:sz w:val="24"/>
                      <w:szCs w:val="24"/>
                    </w:rPr>
                  </w:pP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José Guadalupe Luna Hernández</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Comisionado</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(RÚBRICA)</w:t>
                  </w:r>
                </w:p>
              </w:tc>
            </w:tr>
            <w:tr w:rsidR="00FB3BFB" w:rsidRPr="00BF2FE5" w:rsidTr="00FB3BFB">
              <w:trPr>
                <w:jc w:val="center"/>
              </w:trPr>
              <w:tc>
                <w:tcPr>
                  <w:tcW w:w="5182" w:type="dxa"/>
                  <w:shd w:val="clear" w:color="auto" w:fill="auto"/>
                </w:tcPr>
                <w:p w:rsidR="00FB3BFB" w:rsidRPr="00BF2FE5" w:rsidRDefault="00FB3BFB" w:rsidP="008B0B3C">
                  <w:pPr>
                    <w:spacing w:after="0" w:line="240" w:lineRule="auto"/>
                    <w:jc w:val="center"/>
                    <w:rPr>
                      <w:rFonts w:ascii="Palatino Linotype" w:hAnsi="Palatino Linotype" w:cs="Arial"/>
                      <w:b/>
                      <w:sz w:val="24"/>
                      <w:szCs w:val="24"/>
                    </w:rPr>
                  </w:pPr>
                </w:p>
                <w:p w:rsidR="00FB3BFB" w:rsidRPr="00BF2FE5" w:rsidRDefault="00FB3BFB" w:rsidP="008B0B3C">
                  <w:pPr>
                    <w:spacing w:after="0" w:line="240" w:lineRule="auto"/>
                    <w:jc w:val="center"/>
                    <w:rPr>
                      <w:rFonts w:ascii="Palatino Linotype" w:hAnsi="Palatino Linotype" w:cs="Arial"/>
                      <w:b/>
                      <w:sz w:val="24"/>
                      <w:szCs w:val="24"/>
                    </w:rPr>
                  </w:pPr>
                </w:p>
                <w:p w:rsidR="00A75AF6" w:rsidRPr="00BF2FE5" w:rsidRDefault="00A75AF6" w:rsidP="008B0B3C">
                  <w:pPr>
                    <w:spacing w:after="0" w:line="240" w:lineRule="auto"/>
                    <w:jc w:val="center"/>
                    <w:rPr>
                      <w:rFonts w:ascii="Palatino Linotype" w:hAnsi="Palatino Linotype" w:cs="Arial"/>
                      <w:b/>
                      <w:sz w:val="24"/>
                      <w:szCs w:val="24"/>
                    </w:rPr>
                  </w:pP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Javier Martínez Cruz</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Comisionado</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(RÚBRICA)</w:t>
                  </w:r>
                </w:p>
              </w:tc>
              <w:tc>
                <w:tcPr>
                  <w:tcW w:w="5183" w:type="dxa"/>
                  <w:shd w:val="clear" w:color="auto" w:fill="auto"/>
                </w:tcPr>
                <w:p w:rsidR="00FB3BFB" w:rsidRPr="00BF2FE5" w:rsidRDefault="00FB3BFB" w:rsidP="008B0B3C">
                  <w:pPr>
                    <w:spacing w:after="0" w:line="240" w:lineRule="auto"/>
                    <w:jc w:val="center"/>
                    <w:rPr>
                      <w:rFonts w:ascii="Palatino Linotype" w:hAnsi="Palatino Linotype" w:cs="Arial"/>
                      <w:b/>
                      <w:sz w:val="24"/>
                      <w:szCs w:val="24"/>
                    </w:rPr>
                  </w:pPr>
                </w:p>
                <w:p w:rsidR="0037749B" w:rsidRPr="00BF2FE5" w:rsidRDefault="0037749B" w:rsidP="008B0B3C">
                  <w:pPr>
                    <w:spacing w:after="0" w:line="240" w:lineRule="auto"/>
                    <w:jc w:val="center"/>
                    <w:rPr>
                      <w:rFonts w:ascii="Palatino Linotype" w:hAnsi="Palatino Linotype" w:cs="Arial"/>
                      <w:b/>
                      <w:sz w:val="24"/>
                      <w:szCs w:val="24"/>
                    </w:rPr>
                  </w:pPr>
                </w:p>
                <w:p w:rsidR="001C7075" w:rsidRPr="00BF2FE5" w:rsidRDefault="001C7075" w:rsidP="008B0B3C">
                  <w:pPr>
                    <w:spacing w:after="0" w:line="240" w:lineRule="auto"/>
                    <w:jc w:val="center"/>
                    <w:rPr>
                      <w:rFonts w:ascii="Palatino Linotype" w:hAnsi="Palatino Linotype" w:cs="Arial"/>
                      <w:b/>
                      <w:sz w:val="24"/>
                      <w:szCs w:val="24"/>
                    </w:rPr>
                  </w:pP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Luis Gustavo Parra Noriega</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Comisionado</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(RÚBRICA)</w:t>
                  </w:r>
                </w:p>
              </w:tc>
            </w:tr>
            <w:tr w:rsidR="00FB3BFB" w:rsidRPr="00BF2FE5" w:rsidTr="00FB3BFB">
              <w:trPr>
                <w:jc w:val="center"/>
              </w:trPr>
              <w:tc>
                <w:tcPr>
                  <w:tcW w:w="10365" w:type="dxa"/>
                  <w:gridSpan w:val="2"/>
                  <w:shd w:val="clear" w:color="auto" w:fill="auto"/>
                </w:tcPr>
                <w:p w:rsidR="00FB3BFB" w:rsidRPr="00BF2FE5" w:rsidRDefault="00FB3BFB" w:rsidP="008B0B3C">
                  <w:pPr>
                    <w:spacing w:after="0" w:line="240" w:lineRule="auto"/>
                    <w:jc w:val="center"/>
                    <w:rPr>
                      <w:rFonts w:ascii="Palatino Linotype" w:hAnsi="Palatino Linotype" w:cs="Arial"/>
                      <w:b/>
                      <w:sz w:val="24"/>
                      <w:szCs w:val="24"/>
                    </w:rPr>
                  </w:pPr>
                </w:p>
                <w:p w:rsidR="00A75AF6" w:rsidRPr="00BF2FE5" w:rsidRDefault="00A75AF6" w:rsidP="008B0B3C">
                  <w:pPr>
                    <w:spacing w:after="0" w:line="240" w:lineRule="auto"/>
                    <w:jc w:val="center"/>
                    <w:rPr>
                      <w:rFonts w:ascii="Palatino Linotype" w:hAnsi="Palatino Linotype" w:cs="Arial"/>
                      <w:b/>
                      <w:sz w:val="24"/>
                      <w:szCs w:val="24"/>
                    </w:rPr>
                  </w:pPr>
                </w:p>
                <w:p w:rsidR="00A75AF6" w:rsidRPr="00BF2FE5" w:rsidRDefault="00A75AF6" w:rsidP="008B0B3C">
                  <w:pPr>
                    <w:spacing w:after="0" w:line="240" w:lineRule="auto"/>
                    <w:jc w:val="center"/>
                    <w:rPr>
                      <w:rFonts w:ascii="Palatino Linotype" w:hAnsi="Palatino Linotype" w:cs="Arial"/>
                      <w:b/>
                      <w:sz w:val="24"/>
                      <w:szCs w:val="24"/>
                    </w:rPr>
                  </w:pP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Alexis Tapia Ramírez</w:t>
                  </w:r>
                </w:p>
                <w:p w:rsidR="00FB3BFB" w:rsidRPr="00BF2FE5" w:rsidRDefault="00FB3BFB" w:rsidP="008B0B3C">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Secretario Técnico del Pleno</w:t>
                  </w:r>
                </w:p>
                <w:p w:rsidR="008B0B3C" w:rsidRPr="00BF2FE5" w:rsidRDefault="00FB3BFB" w:rsidP="005C42F6">
                  <w:pPr>
                    <w:spacing w:after="0" w:line="240" w:lineRule="auto"/>
                    <w:jc w:val="center"/>
                    <w:rPr>
                      <w:rFonts w:ascii="Palatino Linotype" w:hAnsi="Palatino Linotype" w:cs="Arial"/>
                      <w:b/>
                      <w:sz w:val="24"/>
                      <w:szCs w:val="24"/>
                    </w:rPr>
                  </w:pPr>
                  <w:r w:rsidRPr="00BF2FE5">
                    <w:rPr>
                      <w:rFonts w:ascii="Palatino Linotype" w:hAnsi="Palatino Linotype" w:cs="Arial"/>
                      <w:b/>
                      <w:sz w:val="24"/>
                      <w:szCs w:val="24"/>
                    </w:rPr>
                    <w:t xml:space="preserve">(RÚBRICA) </w:t>
                  </w:r>
                  <w:bookmarkStart w:id="0" w:name="_GoBack"/>
                  <w:bookmarkEnd w:id="0"/>
                </w:p>
              </w:tc>
            </w:tr>
          </w:tbl>
          <w:p w:rsidR="00FB3BFB" w:rsidRPr="00BF2FE5" w:rsidRDefault="00FB3BFB" w:rsidP="008B0B3C">
            <w:pPr>
              <w:spacing w:after="0" w:line="240" w:lineRule="auto"/>
              <w:jc w:val="center"/>
              <w:rPr>
                <w:rFonts w:ascii="Palatino Linotype" w:hAnsi="Palatino Linotype" w:cs="Arial"/>
                <w:b/>
                <w:sz w:val="24"/>
                <w:szCs w:val="24"/>
              </w:rPr>
            </w:pPr>
          </w:p>
        </w:tc>
      </w:tr>
    </w:tbl>
    <w:p w:rsidR="001C7075" w:rsidRPr="00BF2FE5" w:rsidRDefault="001C7075" w:rsidP="008B0B3C">
      <w:pPr>
        <w:spacing w:after="0" w:line="240" w:lineRule="auto"/>
        <w:jc w:val="both"/>
        <w:rPr>
          <w:rFonts w:ascii="Palatino Linotype" w:hAnsi="Palatino Linotype" w:cs="Arial"/>
        </w:rPr>
      </w:pPr>
    </w:p>
    <w:p w:rsidR="00FB3BFB" w:rsidRPr="00BF2FE5" w:rsidRDefault="00FB3BFB" w:rsidP="008B0B3C">
      <w:pPr>
        <w:spacing w:after="0" w:line="240" w:lineRule="auto"/>
        <w:jc w:val="both"/>
        <w:rPr>
          <w:rFonts w:ascii="Palatino Linotype" w:hAnsi="Palatino Linotype" w:cs="Arial"/>
        </w:rPr>
      </w:pPr>
      <w:r w:rsidRPr="00BF2FE5">
        <w:rPr>
          <w:rFonts w:ascii="Palatino Linotype" w:hAnsi="Palatino Linotype" w:cs="Arial"/>
        </w:rPr>
        <w:t xml:space="preserve">Esta hoja corresponde a la resolución de </w:t>
      </w:r>
      <w:r w:rsidR="003C101E" w:rsidRPr="00BF2FE5">
        <w:rPr>
          <w:rFonts w:ascii="Palatino Linotype" w:hAnsi="Palatino Linotype" w:cs="Arial"/>
        </w:rPr>
        <w:t>veintiséis de febrero de dos mil veinte</w:t>
      </w:r>
      <w:r w:rsidRPr="00BF2FE5">
        <w:rPr>
          <w:rFonts w:ascii="Palatino Linotype" w:hAnsi="Palatino Linotype" w:cs="Arial"/>
        </w:rPr>
        <w:t>, emitida en el recurso de revisión número 0</w:t>
      </w:r>
      <w:r w:rsidR="002E2599" w:rsidRPr="00BF2FE5">
        <w:rPr>
          <w:rFonts w:ascii="Palatino Linotype" w:hAnsi="Palatino Linotype" w:cs="Arial"/>
        </w:rPr>
        <w:t>9237</w:t>
      </w:r>
      <w:r w:rsidRPr="00BF2FE5">
        <w:rPr>
          <w:rFonts w:ascii="Palatino Linotype" w:hAnsi="Palatino Linotype" w:cs="Arial"/>
        </w:rPr>
        <w:t>/INFOEM/IP/RR/2019.</w:t>
      </w:r>
    </w:p>
    <w:p w:rsidR="00970EB1" w:rsidRPr="00BF2FE5" w:rsidRDefault="00FB3BFB" w:rsidP="008B0B3C">
      <w:pPr>
        <w:spacing w:after="0" w:line="240" w:lineRule="auto"/>
        <w:jc w:val="both"/>
        <w:rPr>
          <w:rFonts w:ascii="Palatino Linotype" w:hAnsi="Palatino Linotype" w:cs="Arial"/>
        </w:rPr>
      </w:pPr>
      <w:r w:rsidRPr="00BF2FE5">
        <w:rPr>
          <w:rFonts w:ascii="Palatino Linotype" w:hAnsi="Palatino Linotype" w:cs="Arial"/>
        </w:rPr>
        <w:t xml:space="preserve">YSM/RPG </w:t>
      </w:r>
    </w:p>
    <w:sectPr w:rsidR="00970EB1" w:rsidRPr="00BF2FE5"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BFB" w:rsidRDefault="000D1BFB" w:rsidP="00C80F8C">
      <w:r>
        <w:separator/>
      </w:r>
    </w:p>
  </w:endnote>
  <w:endnote w:type="continuationSeparator" w:id="0">
    <w:p w:rsidR="000D1BFB" w:rsidRDefault="000D1B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49" w:rsidRPr="00F12350" w:rsidRDefault="00A96F49"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5C42F6">
      <w:rPr>
        <w:rFonts w:ascii="Palatino Linotype" w:hAnsi="Palatino Linotype" w:cs="Arial"/>
        <w:b/>
        <w:bCs/>
        <w:noProof/>
      </w:rPr>
      <w:t>27</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5C42F6">
      <w:rPr>
        <w:rFonts w:ascii="Palatino Linotype" w:hAnsi="Palatino Linotype" w:cs="Arial"/>
        <w:b/>
        <w:bCs/>
        <w:noProof/>
      </w:rPr>
      <w:t>27</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49" w:rsidRDefault="00A96F49" w:rsidP="004D7624">
    <w:pPr>
      <w:pStyle w:val="Piedepgina"/>
      <w:jc w:val="right"/>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D7624">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D7624">
      <w:rPr>
        <w:rFonts w:ascii="Palatino Linotype" w:hAnsi="Palatino Linotype" w:cs="Arial"/>
        <w:b/>
        <w:bCs/>
        <w:noProof/>
      </w:rPr>
      <w:t>27</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BFB" w:rsidRDefault="000D1BFB" w:rsidP="00C80F8C">
      <w:r>
        <w:separator/>
      </w:r>
    </w:p>
  </w:footnote>
  <w:footnote w:type="continuationSeparator" w:id="0">
    <w:p w:rsidR="000D1BFB" w:rsidRDefault="000D1BFB" w:rsidP="00C80F8C">
      <w:r>
        <w:continuationSeparator/>
      </w:r>
    </w:p>
  </w:footnote>
  <w:footnote w:id="1">
    <w:p w:rsidR="00CC2851" w:rsidRPr="00CC2851" w:rsidRDefault="00CC2851">
      <w:pPr>
        <w:pStyle w:val="Textonotapie"/>
        <w:rPr>
          <w:rFonts w:ascii="Palatino Linotype" w:hAnsi="Palatino Linotype"/>
          <w:sz w:val="18"/>
          <w:szCs w:val="18"/>
        </w:rPr>
      </w:pPr>
      <w:r>
        <w:rPr>
          <w:rStyle w:val="Refdenotaalpie"/>
        </w:rPr>
        <w:footnoteRef/>
      </w:r>
      <w:r>
        <w:t xml:space="preserve"> </w:t>
      </w:r>
      <w:hyperlink r:id="rId1" w:history="1">
        <w:r w:rsidRPr="00CC2851">
          <w:rPr>
            <w:rStyle w:val="Hipervnculo"/>
            <w:rFonts w:ascii="Palatino Linotype" w:hAnsi="Palatino Linotype"/>
            <w:sz w:val="18"/>
            <w:szCs w:val="18"/>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49" w:rsidRPr="004D7624" w:rsidRDefault="00A96F49" w:rsidP="006F30F8">
    <w:pPr>
      <w:pStyle w:val="Encabezado"/>
      <w:tabs>
        <w:tab w:val="clear" w:pos="4252"/>
        <w:tab w:val="clear" w:pos="8504"/>
        <w:tab w:val="left" w:pos="2326"/>
      </w:tabs>
      <w:rPr>
        <w:rFonts w:ascii="Palatino Linotype" w:hAnsi="Palatino Linotype"/>
        <w:sz w:val="28"/>
        <w:szCs w:val="28"/>
      </w:rPr>
    </w:pPr>
  </w:p>
  <w:tbl>
    <w:tblPr>
      <w:tblW w:w="5734" w:type="dxa"/>
      <w:tblInd w:w="3402" w:type="dxa"/>
      <w:tblLayout w:type="fixed"/>
      <w:tblLook w:val="04A0" w:firstRow="1" w:lastRow="0" w:firstColumn="1" w:lastColumn="0" w:noHBand="0" w:noVBand="1"/>
    </w:tblPr>
    <w:tblGrid>
      <w:gridCol w:w="2552"/>
      <w:gridCol w:w="3182"/>
    </w:tblGrid>
    <w:tr w:rsidR="00A96F49" w:rsidRPr="005A5E02" w:rsidTr="006123B9">
      <w:tc>
        <w:tcPr>
          <w:tcW w:w="2552" w:type="dxa"/>
          <w:shd w:val="clear" w:color="auto" w:fill="auto"/>
          <w:vAlign w:val="center"/>
        </w:tcPr>
        <w:p w:rsidR="00A96F49" w:rsidRPr="005A5E02" w:rsidRDefault="00A96F49"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rsidR="00A96F49" w:rsidRPr="005A5E02" w:rsidRDefault="00A96F49" w:rsidP="006123B9">
          <w:pPr>
            <w:spacing w:after="0" w:line="240" w:lineRule="auto"/>
            <w:ind w:right="-533"/>
            <w:rPr>
              <w:rFonts w:ascii="Palatino Linotype" w:hAnsi="Palatino Linotype"/>
              <w:b/>
              <w:sz w:val="22"/>
              <w:szCs w:val="22"/>
            </w:rPr>
          </w:pPr>
          <w:r>
            <w:rPr>
              <w:rFonts w:ascii="Palatino Linotype" w:hAnsi="Palatino Linotype"/>
              <w:b/>
              <w:sz w:val="22"/>
              <w:szCs w:val="22"/>
            </w:rPr>
            <w:t>0</w:t>
          </w:r>
          <w:r w:rsidR="006123B9">
            <w:rPr>
              <w:rFonts w:ascii="Palatino Linotype" w:hAnsi="Palatino Linotype"/>
              <w:b/>
              <w:sz w:val="22"/>
              <w:szCs w:val="22"/>
            </w:rPr>
            <w:t>9237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A96F49" w:rsidRPr="005A5E02" w:rsidTr="006123B9">
      <w:tc>
        <w:tcPr>
          <w:tcW w:w="2552" w:type="dxa"/>
          <w:shd w:val="clear" w:color="auto" w:fill="auto"/>
          <w:vAlign w:val="center"/>
        </w:tcPr>
        <w:p w:rsidR="00A96F49" w:rsidRPr="005A5E02" w:rsidRDefault="00A96F49"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rsidR="00A96F49" w:rsidRPr="00927A01" w:rsidRDefault="00A96F49" w:rsidP="006123B9">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w:t>
          </w:r>
          <w:r w:rsidR="006123B9">
            <w:rPr>
              <w:rFonts w:ascii="Palatino Linotype" w:hAnsi="Palatino Linotype"/>
              <w:b/>
              <w:sz w:val="22"/>
              <w:szCs w:val="22"/>
            </w:rPr>
            <w:t xml:space="preserve">de </w:t>
          </w:r>
          <w:proofErr w:type="spellStart"/>
          <w:r w:rsidR="006123B9">
            <w:rPr>
              <w:rFonts w:ascii="Palatino Linotype" w:hAnsi="Palatino Linotype"/>
              <w:b/>
              <w:sz w:val="22"/>
              <w:szCs w:val="22"/>
            </w:rPr>
            <w:t>Temamatla</w:t>
          </w:r>
          <w:proofErr w:type="spellEnd"/>
        </w:p>
      </w:tc>
    </w:tr>
    <w:tr w:rsidR="00A96F49" w:rsidRPr="005A5E02" w:rsidTr="006123B9">
      <w:tc>
        <w:tcPr>
          <w:tcW w:w="2552" w:type="dxa"/>
          <w:shd w:val="clear" w:color="auto" w:fill="auto"/>
          <w:vAlign w:val="center"/>
        </w:tcPr>
        <w:p w:rsidR="00A96F49" w:rsidRPr="005A5E02" w:rsidRDefault="00A96F49"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rsidR="00A96F49" w:rsidRPr="005A5E02" w:rsidRDefault="00A96F49"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A96F49" w:rsidRPr="004D7624" w:rsidRDefault="00A96F49"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F49" w:rsidRDefault="00A96F49">
    <w:pPr>
      <w:pStyle w:val="Encabezado"/>
      <w:rPr>
        <w:rFonts w:ascii="Palatino Linotype" w:hAnsi="Palatino Linotype"/>
        <w:sz w:val="28"/>
        <w:szCs w:val="28"/>
      </w:rPr>
    </w:pPr>
  </w:p>
  <w:tbl>
    <w:tblPr>
      <w:tblW w:w="5812" w:type="dxa"/>
      <w:tblInd w:w="3544" w:type="dxa"/>
      <w:tblLayout w:type="fixed"/>
      <w:tblLook w:val="04A0" w:firstRow="1" w:lastRow="0" w:firstColumn="1" w:lastColumn="0" w:noHBand="0" w:noVBand="1"/>
    </w:tblPr>
    <w:tblGrid>
      <w:gridCol w:w="2552"/>
      <w:gridCol w:w="3260"/>
    </w:tblGrid>
    <w:tr w:rsidR="004D7624" w:rsidRPr="007E654B" w:rsidTr="00CE4BBD">
      <w:tc>
        <w:tcPr>
          <w:tcW w:w="2552" w:type="dxa"/>
          <w:shd w:val="clear" w:color="auto" w:fill="auto"/>
          <w:vAlign w:val="center"/>
        </w:tcPr>
        <w:p w:rsidR="004D7624" w:rsidRPr="007E654B" w:rsidRDefault="004D7624" w:rsidP="004D7624">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260" w:type="dxa"/>
          <w:shd w:val="clear" w:color="auto" w:fill="auto"/>
          <w:vAlign w:val="center"/>
        </w:tcPr>
        <w:p w:rsidR="004D7624" w:rsidRPr="007E654B" w:rsidRDefault="004D7624" w:rsidP="004D7624">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9237</w:t>
          </w:r>
          <w:r w:rsidRPr="007E654B">
            <w:rPr>
              <w:rFonts w:ascii="Palatino Linotype" w:hAnsi="Palatino Linotype"/>
              <w:b/>
              <w:sz w:val="22"/>
              <w:szCs w:val="22"/>
            </w:rPr>
            <w:t xml:space="preserve">/INFOEM/IP/RR/2019 </w:t>
          </w:r>
        </w:p>
      </w:tc>
    </w:tr>
    <w:tr w:rsidR="004D7624" w:rsidRPr="007E654B" w:rsidTr="00CE4BBD">
      <w:tc>
        <w:tcPr>
          <w:tcW w:w="2552" w:type="dxa"/>
          <w:shd w:val="clear" w:color="auto" w:fill="auto"/>
          <w:vAlign w:val="center"/>
        </w:tcPr>
        <w:p w:rsidR="004D7624" w:rsidRPr="007E654B" w:rsidRDefault="004D7624" w:rsidP="004D7624">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260" w:type="dxa"/>
          <w:shd w:val="clear" w:color="auto" w:fill="auto"/>
          <w:vAlign w:val="center"/>
        </w:tcPr>
        <w:p w:rsidR="004D7624" w:rsidRPr="007E654B" w:rsidRDefault="004D7624" w:rsidP="004D7624">
          <w:pPr>
            <w:spacing w:after="0" w:line="240" w:lineRule="auto"/>
            <w:jc w:val="both"/>
            <w:rPr>
              <w:rFonts w:ascii="Palatino Linotype" w:hAnsi="Palatino Linotype"/>
              <w:b/>
              <w:sz w:val="22"/>
              <w:szCs w:val="22"/>
            </w:rPr>
          </w:pPr>
        </w:p>
      </w:tc>
    </w:tr>
    <w:tr w:rsidR="004D7624" w:rsidRPr="007E654B" w:rsidTr="00CE4BBD">
      <w:trPr>
        <w:trHeight w:val="228"/>
      </w:trPr>
      <w:tc>
        <w:tcPr>
          <w:tcW w:w="2552" w:type="dxa"/>
          <w:shd w:val="clear" w:color="auto" w:fill="auto"/>
          <w:vAlign w:val="center"/>
        </w:tcPr>
        <w:p w:rsidR="004D7624" w:rsidRPr="007E654B" w:rsidRDefault="004D7624" w:rsidP="004D7624">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260" w:type="dxa"/>
          <w:shd w:val="clear" w:color="auto" w:fill="auto"/>
          <w:vAlign w:val="center"/>
        </w:tcPr>
        <w:p w:rsidR="004D7624" w:rsidRPr="007E654B" w:rsidRDefault="004D7624" w:rsidP="004D7624">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Temamatla</w:t>
          </w:r>
          <w:proofErr w:type="spellEnd"/>
        </w:p>
      </w:tc>
    </w:tr>
    <w:tr w:rsidR="004D7624" w:rsidRPr="005A5E02" w:rsidTr="00CE4BBD">
      <w:tc>
        <w:tcPr>
          <w:tcW w:w="2552" w:type="dxa"/>
          <w:shd w:val="clear" w:color="auto" w:fill="auto"/>
          <w:vAlign w:val="center"/>
        </w:tcPr>
        <w:p w:rsidR="004D7624" w:rsidRPr="007E654B" w:rsidRDefault="004D7624" w:rsidP="004D7624">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260" w:type="dxa"/>
          <w:shd w:val="clear" w:color="auto" w:fill="auto"/>
          <w:vAlign w:val="center"/>
        </w:tcPr>
        <w:p w:rsidR="004D7624" w:rsidRPr="005A5E02" w:rsidRDefault="004D7624" w:rsidP="004D7624">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4D7624" w:rsidRPr="004D7624" w:rsidRDefault="004D7624">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33D"/>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5"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6"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35561D6"/>
    <w:multiLevelType w:val="hybridMultilevel"/>
    <w:tmpl w:val="5B4E2A20"/>
    <w:lvl w:ilvl="0" w:tplc="FFF26BA0">
      <w:start w:val="1"/>
      <w:numFmt w:val="decimal"/>
      <w:lvlText w:val="%1."/>
      <w:lvlJc w:val="left"/>
      <w:pPr>
        <w:ind w:left="720" w:hanging="360"/>
      </w:pPr>
      <w:rPr>
        <w:rFonts w:ascii="Verdana" w:hAnsi="Verdana"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2236322F"/>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6"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4"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D031C8"/>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5"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8"/>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6"/>
  </w:num>
  <w:num w:numId="5">
    <w:abstractNumId w:val="5"/>
  </w:num>
  <w:num w:numId="6">
    <w:abstractNumId w:val="9"/>
  </w:num>
  <w:num w:numId="7">
    <w:abstractNumId w:val="8"/>
  </w:num>
  <w:num w:numId="8">
    <w:abstractNumId w:val="31"/>
  </w:num>
  <w:num w:numId="9">
    <w:abstractNumId w:val="38"/>
  </w:num>
  <w:num w:numId="10">
    <w:abstractNumId w:val="18"/>
  </w:num>
  <w:num w:numId="11">
    <w:abstractNumId w:val="24"/>
  </w:num>
  <w:num w:numId="12">
    <w:abstractNumId w:val="23"/>
  </w:num>
  <w:num w:numId="13">
    <w:abstractNumId w:val="39"/>
  </w:num>
  <w:num w:numId="14">
    <w:abstractNumId w:val="42"/>
  </w:num>
  <w:num w:numId="15">
    <w:abstractNumId w:val="6"/>
  </w:num>
  <w:num w:numId="16">
    <w:abstractNumId w:val="25"/>
  </w:num>
  <w:num w:numId="17">
    <w:abstractNumId w:val="13"/>
  </w:num>
  <w:num w:numId="18">
    <w:abstractNumId w:val="40"/>
  </w:num>
  <w:num w:numId="19">
    <w:abstractNumId w:val="37"/>
  </w:num>
  <w:num w:numId="20">
    <w:abstractNumId w:val="20"/>
  </w:num>
  <w:num w:numId="21">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
  </w:num>
  <w:num w:numId="25">
    <w:abstractNumId w:val="26"/>
  </w:num>
  <w:num w:numId="26">
    <w:abstractNumId w:val="21"/>
  </w:num>
  <w:num w:numId="27">
    <w:abstractNumId w:val="35"/>
  </w:num>
  <w:num w:numId="28">
    <w:abstractNumId w:val="1"/>
  </w:num>
  <w:num w:numId="29">
    <w:abstractNumId w:val="30"/>
  </w:num>
  <w:num w:numId="30">
    <w:abstractNumId w:val="1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1"/>
  </w:num>
  <w:num w:numId="34">
    <w:abstractNumId w:val="34"/>
  </w:num>
  <w:num w:numId="35">
    <w:abstractNumId w:val="19"/>
  </w:num>
  <w:num w:numId="36">
    <w:abstractNumId w:val="4"/>
  </w:num>
  <w:num w:numId="37">
    <w:abstractNumId w:val="22"/>
  </w:num>
  <w:num w:numId="38">
    <w:abstractNumId w:val="10"/>
  </w:num>
  <w:num w:numId="39">
    <w:abstractNumId w:val="32"/>
  </w:num>
  <w:num w:numId="40">
    <w:abstractNumId w:val="14"/>
  </w:num>
  <w:num w:numId="41">
    <w:abstractNumId w:val="7"/>
  </w:num>
  <w:num w:numId="42">
    <w:abstractNumId w:val="12"/>
  </w:num>
  <w:num w:numId="43">
    <w:abstractNumId w:val="0"/>
  </w:num>
  <w:num w:numId="44">
    <w:abstractNumId w:val="3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5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BFB"/>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1FE6"/>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14D"/>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2599"/>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5194"/>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264F"/>
    <w:rsid w:val="003435F5"/>
    <w:rsid w:val="00344488"/>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445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101E"/>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D7C45"/>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3C55"/>
    <w:rsid w:val="004B3F2C"/>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D7624"/>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70438"/>
    <w:rsid w:val="00570AFC"/>
    <w:rsid w:val="00571B19"/>
    <w:rsid w:val="0057207F"/>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6EA"/>
    <w:rsid w:val="005C26B3"/>
    <w:rsid w:val="005C2850"/>
    <w:rsid w:val="005C42F6"/>
    <w:rsid w:val="005C633E"/>
    <w:rsid w:val="005C7F88"/>
    <w:rsid w:val="005D0E05"/>
    <w:rsid w:val="005D1175"/>
    <w:rsid w:val="005D1EB5"/>
    <w:rsid w:val="005D23D0"/>
    <w:rsid w:val="005D283B"/>
    <w:rsid w:val="005D2AEA"/>
    <w:rsid w:val="005D33E5"/>
    <w:rsid w:val="005D36D2"/>
    <w:rsid w:val="005D3D52"/>
    <w:rsid w:val="005D490E"/>
    <w:rsid w:val="005D4C26"/>
    <w:rsid w:val="005D5F5E"/>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23B9"/>
    <w:rsid w:val="00613D1F"/>
    <w:rsid w:val="0061494C"/>
    <w:rsid w:val="00614B47"/>
    <w:rsid w:val="00615CEA"/>
    <w:rsid w:val="0061649A"/>
    <w:rsid w:val="006174F2"/>
    <w:rsid w:val="0061790F"/>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60"/>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0D2"/>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2204"/>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8AF"/>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F02"/>
    <w:rsid w:val="00877031"/>
    <w:rsid w:val="0087719B"/>
    <w:rsid w:val="00877682"/>
    <w:rsid w:val="00881311"/>
    <w:rsid w:val="00881D2E"/>
    <w:rsid w:val="00881F03"/>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B3C"/>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77A"/>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3D91"/>
    <w:rsid w:val="00A3401E"/>
    <w:rsid w:val="00A340A9"/>
    <w:rsid w:val="00A34687"/>
    <w:rsid w:val="00A34888"/>
    <w:rsid w:val="00A350B3"/>
    <w:rsid w:val="00A40659"/>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4982"/>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2FE5"/>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159A"/>
    <w:rsid w:val="00C12CB1"/>
    <w:rsid w:val="00C142A9"/>
    <w:rsid w:val="00C15CB6"/>
    <w:rsid w:val="00C15F11"/>
    <w:rsid w:val="00C173A6"/>
    <w:rsid w:val="00C17A1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1D9E"/>
    <w:rsid w:val="00CB2467"/>
    <w:rsid w:val="00CB378E"/>
    <w:rsid w:val="00CB47CF"/>
    <w:rsid w:val="00CB54AF"/>
    <w:rsid w:val="00CB66B3"/>
    <w:rsid w:val="00CB6DFE"/>
    <w:rsid w:val="00CB77CC"/>
    <w:rsid w:val="00CB7E32"/>
    <w:rsid w:val="00CC003A"/>
    <w:rsid w:val="00CC07F4"/>
    <w:rsid w:val="00CC0D72"/>
    <w:rsid w:val="00CC1118"/>
    <w:rsid w:val="00CC24D2"/>
    <w:rsid w:val="00CC2851"/>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D7A64"/>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067F"/>
    <w:rsid w:val="00D510D8"/>
    <w:rsid w:val="00D513DE"/>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5CE"/>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0D42"/>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BFB"/>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962"/>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060281">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21504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D414C-DA16-4F7F-B6C1-02747552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5988</Words>
  <Characters>32939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2019-10-09T16:55:00Z</cp:lastPrinted>
  <dcterms:created xsi:type="dcterms:W3CDTF">2020-02-17T23:33:00Z</dcterms:created>
  <dcterms:modified xsi:type="dcterms:W3CDTF">2020-02-24T20:02:00Z</dcterms:modified>
</cp:coreProperties>
</file>