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A050" w14:textId="0A58755C" w:rsidR="004C0749" w:rsidRPr="00864D82" w:rsidRDefault="004C0749" w:rsidP="00DD566A">
      <w:pPr>
        <w:widowControl w:val="0"/>
        <w:spacing w:before="100" w:beforeAutospacing="1" w:after="100" w:afterAutospacing="1" w:line="360" w:lineRule="auto"/>
        <w:ind w:right="-164"/>
        <w:contextualSpacing/>
        <w:jc w:val="both"/>
        <w:rPr>
          <w:rFonts w:ascii="Palatino Linotype" w:eastAsia="Calibri" w:hAnsi="Palatino Linotype" w:cs="Arial"/>
          <w:b/>
          <w:color w:val="000000"/>
        </w:rPr>
      </w:pPr>
      <w:r w:rsidRPr="00864D82">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52C33">
        <w:rPr>
          <w:rFonts w:ascii="Palatino Linotype" w:hAnsi="Palatino Linotype" w:cs="Arial"/>
          <w:b/>
        </w:rPr>
        <w:t>CUADRA</w:t>
      </w:r>
      <w:r w:rsidR="00AC74DB">
        <w:rPr>
          <w:rFonts w:ascii="Palatino Linotype" w:hAnsi="Palatino Linotype" w:cs="Arial"/>
          <w:b/>
        </w:rPr>
        <w:t>GÉSIM</w:t>
      </w:r>
      <w:r w:rsidR="00152C33">
        <w:rPr>
          <w:rFonts w:ascii="Palatino Linotype" w:hAnsi="Palatino Linotype" w:cs="Arial"/>
          <w:b/>
        </w:rPr>
        <w:t>A PRIMERA</w:t>
      </w:r>
      <w:r w:rsidR="00AC74DB">
        <w:rPr>
          <w:rFonts w:ascii="Palatino Linotype" w:hAnsi="Palatino Linotype" w:cs="Arial"/>
          <w:b/>
        </w:rPr>
        <w:t xml:space="preserve"> </w:t>
      </w:r>
      <w:r w:rsidRPr="00864D82">
        <w:rPr>
          <w:rFonts w:ascii="Palatino Linotype" w:hAnsi="Palatino Linotype" w:cs="Arial"/>
          <w:b/>
        </w:rPr>
        <w:t xml:space="preserve">SESIÓN ORDINARIA DEL </w:t>
      </w:r>
      <w:r w:rsidR="00271506">
        <w:rPr>
          <w:rFonts w:ascii="Palatino Linotype" w:hAnsi="Palatino Linotype" w:cs="Arial"/>
          <w:b/>
        </w:rPr>
        <w:t xml:space="preserve">SEIS </w:t>
      </w:r>
      <w:r w:rsidR="00864D82">
        <w:rPr>
          <w:rFonts w:ascii="Palatino Linotype" w:hAnsi="Palatino Linotype" w:cs="Arial"/>
          <w:b/>
        </w:rPr>
        <w:t xml:space="preserve">DE </w:t>
      </w:r>
      <w:r w:rsidR="00271506">
        <w:rPr>
          <w:rFonts w:ascii="Palatino Linotype" w:hAnsi="Palatino Linotype" w:cs="Arial"/>
          <w:b/>
        </w:rPr>
        <w:t>NOVIEMBRE</w:t>
      </w:r>
      <w:r w:rsidR="00AC74DB">
        <w:rPr>
          <w:rFonts w:ascii="Palatino Linotype" w:hAnsi="Palatino Linotype" w:cs="Arial"/>
          <w:b/>
        </w:rPr>
        <w:t xml:space="preserve"> </w:t>
      </w:r>
      <w:r w:rsidR="008833B1">
        <w:rPr>
          <w:rFonts w:ascii="Palatino Linotype" w:hAnsi="Palatino Linotype" w:cs="Arial"/>
          <w:b/>
        </w:rPr>
        <w:t>DE DOS MIL DIECINUEV</w:t>
      </w:r>
      <w:r w:rsidR="00AC74DB">
        <w:rPr>
          <w:rFonts w:ascii="Palatino Linotype" w:hAnsi="Palatino Linotype" w:cs="Arial"/>
          <w:b/>
        </w:rPr>
        <w:t>E,</w:t>
      </w:r>
      <w:r w:rsidR="00152C33">
        <w:rPr>
          <w:rFonts w:ascii="Palatino Linotype" w:hAnsi="Palatino Linotype" w:cs="Arial"/>
          <w:b/>
        </w:rPr>
        <w:t xml:space="preserve"> EN EL RECURSO DE REVISIÓN 07078</w:t>
      </w:r>
      <w:r w:rsidRPr="00864D82">
        <w:rPr>
          <w:rFonts w:ascii="Palatino Linotype" w:hAnsi="Palatino Linotype" w:cs="Arial"/>
          <w:b/>
        </w:rPr>
        <w:t>/INFOEM/IP/RR/201</w:t>
      </w:r>
      <w:r w:rsidR="00AC74DB">
        <w:rPr>
          <w:rFonts w:ascii="Palatino Linotype" w:hAnsi="Palatino Linotype" w:cs="Arial"/>
          <w:b/>
        </w:rPr>
        <w:t>9</w:t>
      </w:r>
      <w:r w:rsidRPr="00864D82">
        <w:rPr>
          <w:rFonts w:ascii="Palatino Linotype" w:eastAsia="Calibri" w:hAnsi="Palatino Linotype" w:cs="Arial"/>
          <w:b/>
          <w:color w:val="000000"/>
        </w:rPr>
        <w:t>.</w:t>
      </w:r>
    </w:p>
    <w:p w14:paraId="46D9D84F" w14:textId="77777777" w:rsidR="00047C55" w:rsidRDefault="00047C55" w:rsidP="00DD566A">
      <w:pPr>
        <w:spacing w:before="100" w:beforeAutospacing="1" w:after="100" w:afterAutospacing="1" w:line="360" w:lineRule="auto"/>
        <w:contextualSpacing/>
        <w:jc w:val="both"/>
        <w:rPr>
          <w:rFonts w:ascii="Palatino Linotype" w:hAnsi="Palatino Linotype" w:cs="Arial"/>
        </w:rPr>
      </w:pPr>
    </w:p>
    <w:p w14:paraId="0F92F505" w14:textId="34EA7DD2" w:rsidR="004C0749" w:rsidRPr="00864D82" w:rsidRDefault="004C0749" w:rsidP="00DD566A">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864D82">
        <w:rPr>
          <w:rFonts w:ascii="Palatino Linotype" w:hAnsi="Palatino Linotype" w:cs="Arial"/>
          <w:b/>
          <w:lang w:val="es-ES_tradnl"/>
        </w:rPr>
        <w:t xml:space="preserve"> </w:t>
      </w:r>
      <w:r w:rsidRPr="00864D82">
        <w:rPr>
          <w:rFonts w:ascii="Palatino Linotype" w:hAnsi="Palatino Linotype" w:cs="Arial"/>
          <w:b/>
        </w:rPr>
        <w:t xml:space="preserve">EVA ABAID YAPUR </w:t>
      </w:r>
      <w:r w:rsidRPr="00864D82">
        <w:rPr>
          <w:rFonts w:ascii="Palatino Linotype" w:hAnsi="Palatino Linotype" w:cs="Arial"/>
        </w:rPr>
        <w:t xml:space="preserve">emite </w:t>
      </w:r>
      <w:r w:rsidRPr="00864D82">
        <w:rPr>
          <w:rFonts w:ascii="Palatino Linotype" w:hAnsi="Palatino Linotype" w:cs="Arial"/>
          <w:b/>
        </w:rPr>
        <w:t xml:space="preserve">VOTO PARTICULAR </w:t>
      </w:r>
      <w:r w:rsidRPr="00864D82">
        <w:rPr>
          <w:rFonts w:ascii="Palatino Linotype" w:hAnsi="Palatino Linotype" w:cs="Arial"/>
        </w:rPr>
        <w:t xml:space="preserve">respecto de la resolución dictada en el recurso de revisión </w:t>
      </w:r>
      <w:r w:rsidRPr="00864D82">
        <w:rPr>
          <w:rFonts w:ascii="Palatino Linotype" w:eastAsia="Calibri" w:hAnsi="Palatino Linotype" w:cs="Arial"/>
          <w:b/>
          <w:color w:val="000000"/>
        </w:rPr>
        <w:t>0</w:t>
      </w:r>
      <w:r w:rsidR="00152C33">
        <w:rPr>
          <w:rFonts w:ascii="Palatino Linotype" w:eastAsia="Calibri" w:hAnsi="Palatino Linotype" w:cs="Arial"/>
          <w:b/>
          <w:color w:val="000000"/>
        </w:rPr>
        <w:t>7078</w:t>
      </w:r>
      <w:r w:rsidR="002B752D" w:rsidRPr="00864D82">
        <w:rPr>
          <w:rFonts w:ascii="Palatino Linotype" w:eastAsia="Calibri" w:hAnsi="Palatino Linotype" w:cs="Arial"/>
          <w:b/>
          <w:color w:val="000000"/>
        </w:rPr>
        <w:t>/</w:t>
      </w:r>
      <w:r w:rsidR="008833B1">
        <w:rPr>
          <w:rFonts w:ascii="Palatino Linotype" w:eastAsia="Calibri" w:hAnsi="Palatino Linotype" w:cs="Arial"/>
          <w:b/>
          <w:color w:val="000000"/>
        </w:rPr>
        <w:t>INFOEM/IP/RR/201</w:t>
      </w:r>
      <w:r w:rsidR="00AC74DB">
        <w:rPr>
          <w:rFonts w:ascii="Palatino Linotype" w:eastAsia="Calibri" w:hAnsi="Palatino Linotype" w:cs="Arial"/>
          <w:b/>
          <w:color w:val="000000"/>
        </w:rPr>
        <w:t>9</w:t>
      </w:r>
      <w:r w:rsidRPr="00864D82">
        <w:rPr>
          <w:rFonts w:ascii="Palatino Linotype" w:hAnsi="Palatino Linotype" w:cs="Arial"/>
        </w:rPr>
        <w:t xml:space="preserve">, pronunciada por el Pleno de este Instituto ante el proyecto presentado por </w:t>
      </w:r>
      <w:r w:rsidR="00864D82">
        <w:rPr>
          <w:rFonts w:ascii="Palatino Linotype" w:hAnsi="Palatino Linotype" w:cs="Arial"/>
        </w:rPr>
        <w:t>el</w:t>
      </w:r>
      <w:r w:rsidRPr="00864D82">
        <w:rPr>
          <w:rFonts w:ascii="Palatino Linotype" w:hAnsi="Palatino Linotype" w:cs="Arial"/>
        </w:rPr>
        <w:t xml:space="preserve"> Comisionad</w:t>
      </w:r>
      <w:r w:rsidR="00864D82">
        <w:rPr>
          <w:rFonts w:ascii="Palatino Linotype" w:hAnsi="Palatino Linotype" w:cs="Arial"/>
        </w:rPr>
        <w:t>o</w:t>
      </w:r>
      <w:r w:rsidR="00D76FBE" w:rsidRPr="00864D82">
        <w:rPr>
          <w:rFonts w:ascii="Palatino Linotype" w:hAnsi="Palatino Linotype" w:cs="Arial"/>
        </w:rPr>
        <w:t xml:space="preserve"> </w:t>
      </w:r>
      <w:r w:rsidR="008833B1">
        <w:rPr>
          <w:rFonts w:ascii="Palatino Linotype" w:hAnsi="Palatino Linotype" w:cs="Arial"/>
          <w:b/>
        </w:rPr>
        <w:t>JOSÉ GUADALUPE LUNA HERNÁNDEZ</w:t>
      </w:r>
      <w:r w:rsidRPr="00864D82">
        <w:rPr>
          <w:rFonts w:ascii="Palatino Linotype" w:hAnsi="Palatino Linotype" w:cs="Arial"/>
        </w:rPr>
        <w:t xml:space="preserve">, </w:t>
      </w:r>
      <w:r w:rsidR="00246C33" w:rsidRPr="00864D82">
        <w:rPr>
          <w:rFonts w:ascii="Palatino Linotype" w:hAnsi="Palatino Linotype" w:cs="Arial"/>
        </w:rPr>
        <w:t>que es del tenor siguiente.</w:t>
      </w:r>
    </w:p>
    <w:p w14:paraId="2E4C241E" w14:textId="77777777" w:rsidR="00047C55" w:rsidRDefault="00047C55" w:rsidP="00DD566A">
      <w:pPr>
        <w:spacing w:before="100" w:beforeAutospacing="1" w:after="100" w:afterAutospacing="1" w:line="360" w:lineRule="auto"/>
        <w:contextualSpacing/>
        <w:jc w:val="both"/>
        <w:rPr>
          <w:rFonts w:ascii="Palatino Linotype" w:hAnsi="Palatino Linotype"/>
        </w:rPr>
      </w:pPr>
    </w:p>
    <w:p w14:paraId="75A30CA2" w14:textId="0094516A" w:rsidR="004C0749" w:rsidRPr="00864D82" w:rsidRDefault="004C0749" w:rsidP="00DD566A">
      <w:pPr>
        <w:spacing w:before="100" w:beforeAutospacing="1" w:after="100" w:afterAutospacing="1" w:line="360" w:lineRule="auto"/>
        <w:contextualSpacing/>
        <w:jc w:val="both"/>
        <w:rPr>
          <w:rFonts w:ascii="Palatino Linotype" w:hAnsi="Palatino Linotype"/>
        </w:rPr>
      </w:pPr>
      <w:r w:rsidRPr="00864D82">
        <w:rPr>
          <w:rFonts w:ascii="Palatino Linotype" w:hAnsi="Palatino Linotype"/>
        </w:rPr>
        <w:t>Es de destacar, que la suscrita comparte esencialmente el estudio realizado en la resolución del recurso de revisión; empero, considero necesario precisar algunas consideraciones de hecho y de derecho.</w:t>
      </w:r>
    </w:p>
    <w:p w14:paraId="3A126F70" w14:textId="77777777" w:rsidR="00047C55" w:rsidRDefault="00047C55" w:rsidP="00DD566A">
      <w:pPr>
        <w:spacing w:before="100" w:beforeAutospacing="1" w:after="100" w:afterAutospacing="1" w:line="360" w:lineRule="auto"/>
        <w:contextualSpacing/>
        <w:jc w:val="both"/>
        <w:rPr>
          <w:rFonts w:ascii="Palatino Linotype" w:hAnsi="Palatino Linotype"/>
        </w:rPr>
      </w:pPr>
    </w:p>
    <w:p w14:paraId="091B684D" w14:textId="77777777" w:rsidR="00152C33" w:rsidRDefault="00864D82" w:rsidP="00DD566A">
      <w:pPr>
        <w:spacing w:before="100" w:beforeAutospacing="1" w:after="100" w:afterAutospacing="1" w:line="360" w:lineRule="auto"/>
        <w:contextualSpacing/>
        <w:jc w:val="both"/>
        <w:rPr>
          <w:rFonts w:ascii="Palatino Linotype" w:hAnsi="Palatino Linotype"/>
        </w:rPr>
      </w:pPr>
      <w:r>
        <w:rPr>
          <w:rFonts w:ascii="Palatino Linotype" w:hAnsi="Palatino Linotype"/>
        </w:rPr>
        <w:t>A</w:t>
      </w:r>
      <w:r w:rsidR="004C0749" w:rsidRPr="00864D82">
        <w:rPr>
          <w:rFonts w:ascii="Palatino Linotype" w:hAnsi="Palatino Linotype"/>
        </w:rPr>
        <w:t xml:space="preserve">l respecto, tal y como quedó debidamente asentado en la resolución materia del presente voto, </w:t>
      </w:r>
      <w:r w:rsidR="00EE7D90" w:rsidRPr="00864D82">
        <w:rPr>
          <w:rFonts w:ascii="Palatino Linotype" w:hAnsi="Palatino Linotype"/>
        </w:rPr>
        <w:t>el</w:t>
      </w:r>
      <w:r w:rsidR="004C0749" w:rsidRPr="00864D82">
        <w:rPr>
          <w:rFonts w:ascii="Palatino Linotype" w:hAnsi="Palatino Linotype"/>
        </w:rPr>
        <w:t xml:space="preserve"> particular requirió del </w:t>
      </w:r>
      <w:r w:rsidR="008833B1" w:rsidRPr="008833B1">
        <w:rPr>
          <w:rFonts w:ascii="Palatino Linotype" w:hAnsi="Palatino Linotype"/>
          <w:b/>
        </w:rPr>
        <w:t xml:space="preserve">Ayuntamiento de </w:t>
      </w:r>
      <w:r w:rsidR="00152C33">
        <w:rPr>
          <w:rFonts w:ascii="Palatino Linotype" w:hAnsi="Palatino Linotype"/>
          <w:b/>
        </w:rPr>
        <w:t>Toluca</w:t>
      </w:r>
      <w:r w:rsidR="008833B1">
        <w:rPr>
          <w:rFonts w:ascii="Palatino Linotype" w:hAnsi="Palatino Linotype"/>
        </w:rPr>
        <w:t xml:space="preserve">, en lo sucesivo </w:t>
      </w:r>
      <w:r w:rsidR="008833B1" w:rsidRPr="008833B1">
        <w:rPr>
          <w:rFonts w:ascii="Palatino Linotype" w:hAnsi="Palatino Linotype"/>
          <w:b/>
        </w:rPr>
        <w:t>EL</w:t>
      </w:r>
      <w:r w:rsidR="008833B1">
        <w:rPr>
          <w:rFonts w:ascii="Palatino Linotype" w:hAnsi="Palatino Linotype"/>
        </w:rPr>
        <w:t xml:space="preserve"> </w:t>
      </w:r>
      <w:r w:rsidR="004C0749" w:rsidRPr="00864D82">
        <w:rPr>
          <w:rFonts w:ascii="Palatino Linotype" w:hAnsi="Palatino Linotype"/>
          <w:b/>
        </w:rPr>
        <w:t>SUJETO OBLIGADO</w:t>
      </w:r>
      <w:r w:rsidR="004C0749" w:rsidRPr="00864D82">
        <w:rPr>
          <w:rFonts w:ascii="Palatino Linotype" w:hAnsi="Palatino Linotype"/>
        </w:rPr>
        <w:t xml:space="preserve">, </w:t>
      </w:r>
      <w:r w:rsidR="00152C33">
        <w:rPr>
          <w:rFonts w:ascii="Palatino Linotype" w:hAnsi="Palatino Linotype"/>
        </w:rPr>
        <w:t>la información que a continuación se desagrega:</w:t>
      </w:r>
    </w:p>
    <w:p w14:paraId="06C278E4" w14:textId="77777777" w:rsidR="00152C33" w:rsidRDefault="00152C33" w:rsidP="00DD566A">
      <w:pPr>
        <w:spacing w:before="100" w:beforeAutospacing="1" w:after="100" w:afterAutospacing="1" w:line="360" w:lineRule="auto"/>
        <w:contextualSpacing/>
        <w:jc w:val="both"/>
        <w:rPr>
          <w:rFonts w:ascii="Palatino Linotype" w:hAnsi="Palatino Linotype"/>
        </w:rPr>
      </w:pPr>
    </w:p>
    <w:p w14:paraId="112B5A17" w14:textId="406872DA" w:rsidR="00152C33" w:rsidRPr="00D7446C" w:rsidRDefault="00152C33" w:rsidP="00DD566A">
      <w:pPr>
        <w:spacing w:before="100" w:beforeAutospacing="1" w:after="100" w:afterAutospacing="1"/>
        <w:ind w:left="851" w:right="902"/>
        <w:contextualSpacing/>
        <w:jc w:val="both"/>
        <w:rPr>
          <w:rFonts w:ascii="Palatino Linotype" w:hAnsi="Palatino Linotype"/>
          <w:i/>
          <w:sz w:val="22"/>
          <w:szCs w:val="22"/>
        </w:rPr>
      </w:pPr>
      <w:r w:rsidRPr="00D7446C">
        <w:rPr>
          <w:rFonts w:ascii="Palatino Linotype" w:hAnsi="Palatino Linotype"/>
          <w:i/>
          <w:sz w:val="22"/>
          <w:szCs w:val="22"/>
        </w:rPr>
        <w:t>“de los mandos medios y superiores:</w:t>
      </w:r>
    </w:p>
    <w:p w14:paraId="6EC84E55" w14:textId="0981C403" w:rsidR="00864D82" w:rsidRPr="00D7446C" w:rsidRDefault="00D7446C" w:rsidP="00DD566A">
      <w:pPr>
        <w:spacing w:before="100" w:beforeAutospacing="1" w:after="100" w:afterAutospacing="1"/>
        <w:ind w:left="851" w:right="902"/>
        <w:contextualSpacing/>
        <w:jc w:val="both"/>
        <w:rPr>
          <w:rFonts w:ascii="Palatino Linotype" w:hAnsi="Palatino Linotype"/>
          <w:i/>
          <w:sz w:val="22"/>
          <w:szCs w:val="22"/>
        </w:rPr>
      </w:pPr>
      <w:proofErr w:type="spellStart"/>
      <w:proofErr w:type="gramStart"/>
      <w:r>
        <w:rPr>
          <w:rFonts w:ascii="Palatino Linotype" w:hAnsi="Palatino Linotype"/>
          <w:i/>
          <w:sz w:val="22"/>
          <w:szCs w:val="22"/>
        </w:rPr>
        <w:t>curriculum</w:t>
      </w:r>
      <w:proofErr w:type="spellEnd"/>
      <w:proofErr w:type="gramEnd"/>
      <w:r>
        <w:rPr>
          <w:rFonts w:ascii="Palatino Linotype" w:hAnsi="Palatino Linotype"/>
          <w:i/>
          <w:sz w:val="22"/>
          <w:szCs w:val="22"/>
        </w:rPr>
        <w:t xml:space="preserve"> vitae de mandos;</w:t>
      </w:r>
    </w:p>
    <w:p w14:paraId="186E2B2F" w14:textId="76F64166" w:rsidR="00152C33" w:rsidRPr="00D7446C" w:rsidRDefault="00152C33" w:rsidP="00DD566A">
      <w:pPr>
        <w:spacing w:before="100" w:beforeAutospacing="1" w:after="100" w:afterAutospacing="1"/>
        <w:ind w:left="851" w:right="902"/>
        <w:contextualSpacing/>
        <w:jc w:val="both"/>
        <w:rPr>
          <w:rFonts w:ascii="Palatino Linotype" w:hAnsi="Palatino Linotype"/>
          <w:i/>
          <w:sz w:val="22"/>
          <w:szCs w:val="22"/>
        </w:rPr>
      </w:pPr>
      <w:r w:rsidRPr="00D7446C">
        <w:rPr>
          <w:rFonts w:ascii="Palatino Linotype" w:hAnsi="Palatino Linotype"/>
          <w:i/>
          <w:sz w:val="22"/>
          <w:szCs w:val="22"/>
        </w:rPr>
        <w:t>Número de c</w:t>
      </w:r>
      <w:r w:rsidR="00D7446C">
        <w:rPr>
          <w:rFonts w:ascii="Palatino Linotype" w:hAnsi="Palatino Linotype"/>
          <w:i/>
          <w:sz w:val="22"/>
          <w:szCs w:val="22"/>
        </w:rPr>
        <w:t>édula profesional;</w:t>
      </w:r>
    </w:p>
    <w:p w14:paraId="44CF1EFD" w14:textId="3C6BEA42" w:rsidR="00152C33" w:rsidRPr="00D7446C" w:rsidRDefault="00152C33" w:rsidP="00DD566A">
      <w:pPr>
        <w:spacing w:before="100" w:beforeAutospacing="1" w:after="100" w:afterAutospacing="1"/>
        <w:ind w:left="851" w:right="902"/>
        <w:contextualSpacing/>
        <w:jc w:val="both"/>
        <w:rPr>
          <w:rFonts w:ascii="Palatino Linotype" w:hAnsi="Palatino Linotype"/>
          <w:i/>
          <w:sz w:val="22"/>
          <w:szCs w:val="22"/>
        </w:rPr>
      </w:pPr>
      <w:r w:rsidRPr="00D7446C">
        <w:rPr>
          <w:rFonts w:ascii="Palatino Linotype" w:hAnsi="Palatino Linotype"/>
          <w:i/>
          <w:sz w:val="22"/>
          <w:szCs w:val="22"/>
        </w:rPr>
        <w:t>Si cue</w:t>
      </w:r>
      <w:r w:rsidR="00D7446C">
        <w:rPr>
          <w:rFonts w:ascii="Palatino Linotype" w:hAnsi="Palatino Linotype"/>
          <w:i/>
          <w:sz w:val="22"/>
          <w:szCs w:val="22"/>
        </w:rPr>
        <w:t>nta con título y número de este;</w:t>
      </w:r>
    </w:p>
    <w:p w14:paraId="0D978E24" w14:textId="7761C424" w:rsidR="00152C33" w:rsidRPr="00D7446C" w:rsidRDefault="00152C33" w:rsidP="00DD566A">
      <w:pPr>
        <w:spacing w:before="100" w:beforeAutospacing="1" w:after="100" w:afterAutospacing="1"/>
        <w:ind w:left="851" w:right="902"/>
        <w:contextualSpacing/>
        <w:jc w:val="both"/>
        <w:rPr>
          <w:rFonts w:ascii="Palatino Linotype" w:hAnsi="Palatino Linotype"/>
          <w:i/>
          <w:sz w:val="22"/>
          <w:szCs w:val="22"/>
        </w:rPr>
      </w:pPr>
      <w:r w:rsidRPr="00D7446C">
        <w:rPr>
          <w:rFonts w:ascii="Palatino Linotype" w:hAnsi="Palatino Linotype"/>
          <w:i/>
          <w:sz w:val="22"/>
          <w:szCs w:val="22"/>
        </w:rPr>
        <w:t>Escuelas donde llevaron a cabo sus estudios profesionales y de posgrado</w:t>
      </w:r>
      <w:r w:rsidR="00D7446C">
        <w:rPr>
          <w:rFonts w:ascii="Palatino Linotype" w:hAnsi="Palatino Linotype"/>
          <w:i/>
          <w:sz w:val="22"/>
          <w:szCs w:val="22"/>
        </w:rPr>
        <w:t>;</w:t>
      </w:r>
    </w:p>
    <w:p w14:paraId="1C65342F" w14:textId="3D5E716A" w:rsidR="00152C33" w:rsidRPr="00D7446C" w:rsidRDefault="00152C33" w:rsidP="00DD566A">
      <w:pPr>
        <w:spacing w:before="100" w:beforeAutospacing="1" w:after="100" w:afterAutospacing="1"/>
        <w:ind w:left="851" w:right="902"/>
        <w:contextualSpacing/>
        <w:jc w:val="both"/>
        <w:rPr>
          <w:rFonts w:ascii="Palatino Linotype" w:hAnsi="Palatino Linotype"/>
          <w:i/>
          <w:sz w:val="22"/>
          <w:szCs w:val="22"/>
        </w:rPr>
      </w:pPr>
      <w:r w:rsidRPr="00D7446C">
        <w:rPr>
          <w:rFonts w:ascii="Palatino Linotype" w:hAnsi="Palatino Linotype"/>
          <w:i/>
          <w:sz w:val="22"/>
          <w:szCs w:val="22"/>
        </w:rPr>
        <w:t xml:space="preserve">Certificaciones que den cumplimiento a la </w:t>
      </w:r>
      <w:r w:rsidR="00D7446C" w:rsidRPr="00D7446C">
        <w:rPr>
          <w:rFonts w:ascii="Palatino Linotype" w:hAnsi="Palatino Linotype"/>
          <w:i/>
          <w:sz w:val="22"/>
          <w:szCs w:val="22"/>
        </w:rPr>
        <w:t>Ley Orgánica Municipal</w:t>
      </w:r>
      <w:r w:rsidRPr="00D7446C">
        <w:rPr>
          <w:rFonts w:ascii="Palatino Linotype" w:hAnsi="Palatino Linotype"/>
          <w:i/>
          <w:sz w:val="22"/>
          <w:szCs w:val="22"/>
        </w:rPr>
        <w:t>.</w:t>
      </w:r>
      <w:r w:rsidR="00D7446C" w:rsidRPr="00D7446C">
        <w:rPr>
          <w:rFonts w:ascii="Palatino Linotype" w:hAnsi="Palatino Linotype"/>
          <w:i/>
          <w:sz w:val="22"/>
          <w:szCs w:val="22"/>
        </w:rPr>
        <w:t>”</w:t>
      </w:r>
    </w:p>
    <w:p w14:paraId="7CAE7E01" w14:textId="77777777" w:rsidR="00D7446C" w:rsidRDefault="00D7446C" w:rsidP="00DD566A">
      <w:pPr>
        <w:spacing w:before="100" w:beforeAutospacing="1" w:after="100" w:afterAutospacing="1" w:line="360" w:lineRule="auto"/>
        <w:contextualSpacing/>
        <w:jc w:val="both"/>
        <w:rPr>
          <w:rFonts w:ascii="Palatino Linotype" w:hAnsi="Palatino Linotype" w:cs="Arial"/>
        </w:rPr>
      </w:pPr>
    </w:p>
    <w:p w14:paraId="41793374" w14:textId="19B241C0" w:rsidR="008D43D7" w:rsidRDefault="004C0749" w:rsidP="00DD566A">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rPr>
        <w:t xml:space="preserve">En respuesta a la solicitud, </w:t>
      </w:r>
      <w:r w:rsidRPr="00864D82">
        <w:rPr>
          <w:rFonts w:ascii="Palatino Linotype" w:hAnsi="Palatino Linotype" w:cs="Arial"/>
          <w:b/>
        </w:rPr>
        <w:t>EL SUJETO OBLIGADO</w:t>
      </w:r>
      <w:r w:rsidR="00271506">
        <w:rPr>
          <w:rFonts w:ascii="Palatino Linotype" w:hAnsi="Palatino Linotype" w:cs="Arial"/>
        </w:rPr>
        <w:t xml:space="preserve"> se pronunció en</w:t>
      </w:r>
      <w:r w:rsidR="008D43D7">
        <w:rPr>
          <w:rFonts w:ascii="Palatino Linotype" w:hAnsi="Palatino Linotype" w:cs="Arial"/>
        </w:rPr>
        <w:t xml:space="preserve"> los siguientes términos:</w:t>
      </w:r>
    </w:p>
    <w:p w14:paraId="5FA6610A" w14:textId="77777777" w:rsidR="008D43D7" w:rsidRDefault="008D43D7" w:rsidP="00DD566A">
      <w:pPr>
        <w:spacing w:before="100" w:beforeAutospacing="1" w:after="100" w:afterAutospacing="1" w:line="360" w:lineRule="auto"/>
        <w:contextualSpacing/>
        <w:jc w:val="both"/>
        <w:rPr>
          <w:rFonts w:ascii="Palatino Linotype" w:hAnsi="Palatino Linotype" w:cs="Arial"/>
        </w:rPr>
      </w:pPr>
    </w:p>
    <w:p w14:paraId="0CE59966" w14:textId="4F884F77" w:rsidR="008D43D7" w:rsidRPr="008D43D7" w:rsidRDefault="008D43D7" w:rsidP="00DD566A">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i/>
          <w:color w:val="000000"/>
          <w:sz w:val="22"/>
          <w:szCs w:val="22"/>
        </w:rPr>
        <w:t>“</w:t>
      </w:r>
      <w:r w:rsidRPr="008D43D7">
        <w:rPr>
          <w:rFonts w:ascii="Palatino Linotype" w:hAnsi="Palatino Linotype"/>
          <w:i/>
          <w:color w:val="000000"/>
          <w:sz w:val="22"/>
          <w:szCs w:val="22"/>
        </w:rPr>
        <w:t xml:space="preserve">Con fundamento en los artículos 4, 7, 23 fracción </w:t>
      </w:r>
      <w:proofErr w:type="spellStart"/>
      <w:r w:rsidRPr="008D43D7">
        <w:rPr>
          <w:rFonts w:ascii="Palatino Linotype" w:hAnsi="Palatino Linotype"/>
          <w:i/>
          <w:color w:val="000000"/>
          <w:sz w:val="22"/>
          <w:szCs w:val="22"/>
        </w:rPr>
        <w:t>lV</w:t>
      </w:r>
      <w:proofErr w:type="spellEnd"/>
      <w:r w:rsidRPr="008D43D7">
        <w:rPr>
          <w:rFonts w:ascii="Palatino Linotype" w:hAnsi="Palatino Linotype"/>
          <w:i/>
          <w:color w:val="000000"/>
          <w:sz w:val="22"/>
          <w:szCs w:val="22"/>
        </w:rPr>
        <w:t xml:space="preserve">, 53 fracciones ll, </w:t>
      </w:r>
      <w:proofErr w:type="spellStart"/>
      <w:r w:rsidRPr="008D43D7">
        <w:rPr>
          <w:rFonts w:ascii="Palatino Linotype" w:hAnsi="Palatino Linotype"/>
          <w:i/>
          <w:color w:val="000000"/>
          <w:sz w:val="22"/>
          <w:szCs w:val="22"/>
        </w:rPr>
        <w:t>lV</w:t>
      </w:r>
      <w:proofErr w:type="spellEnd"/>
      <w:r w:rsidRPr="008D43D7">
        <w:rPr>
          <w:rFonts w:ascii="Palatino Linotype" w:hAnsi="Palatino Linotype"/>
          <w:i/>
          <w:color w:val="000000"/>
          <w:sz w:val="22"/>
          <w:szCs w:val="22"/>
        </w:rPr>
        <w:t xml:space="preserve"> y V de la Ley de Transparencia y Acceso a la Información Pública del Estado de México y Municipios, y en atención a su solicitud 01289/TOLUCA/IP/2019 mediante la cual requiere: “SOLICITO CURRICULUM VITAE DETALLADO DE CADA SERVIDOR PUBLICO DE MANDO MEDIO Y SUPERIOR, INDICANDO EXPERIENCIA, ESTUDIOS, ESCOLARIDAD, NUMERO DE CEDULA PROFESIONAL, SI CUENTA CON TITULO Y NUMERO DE ÉSTE, ESCUELAS DONDE LLEVARON A CABO SUS ESTUDIOS PROFESIONALES Y DE POSGRADO, CERTIFICACIONES QUE DEN CUMPLIMIENTO A LA LEY ORGANICA MUNICIPAL.” Sic Al respecto, se adjuntan respuestas emitidas por la Dirección General de Administración y el Instituto Municipal de Cultura Física y Deporte. Sin más por el momento reciba un cordial saludo.</w:t>
      </w:r>
      <w:r>
        <w:rPr>
          <w:rFonts w:ascii="Palatino Linotype" w:hAnsi="Palatino Linotype"/>
          <w:i/>
          <w:color w:val="000000"/>
          <w:sz w:val="22"/>
          <w:szCs w:val="22"/>
        </w:rPr>
        <w:t>”</w:t>
      </w:r>
    </w:p>
    <w:p w14:paraId="50862F85" w14:textId="77777777" w:rsidR="00047C55" w:rsidRDefault="00047C55" w:rsidP="00DD566A">
      <w:pPr>
        <w:spacing w:before="100" w:beforeAutospacing="1" w:after="100" w:afterAutospacing="1" w:line="360" w:lineRule="auto"/>
        <w:contextualSpacing/>
        <w:jc w:val="both"/>
        <w:rPr>
          <w:rFonts w:ascii="Palatino Linotype" w:hAnsi="Palatino Linotype" w:cs="Arial"/>
        </w:rPr>
      </w:pPr>
    </w:p>
    <w:p w14:paraId="0E55E74B" w14:textId="715F7014" w:rsidR="008D43D7" w:rsidRDefault="008D43D7" w:rsidP="00DD566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adjuntó los archivos electrónicos que a continuación se describen:</w:t>
      </w:r>
    </w:p>
    <w:p w14:paraId="7049DBAC" w14:textId="77777777" w:rsidR="00047C55" w:rsidRDefault="00047C55" w:rsidP="00DD566A">
      <w:pPr>
        <w:spacing w:before="100" w:beforeAutospacing="1" w:after="100" w:afterAutospacing="1" w:line="360" w:lineRule="auto"/>
        <w:contextualSpacing/>
        <w:jc w:val="both"/>
        <w:rPr>
          <w:rFonts w:ascii="Palatino Linotype" w:hAnsi="Palatino Linotype" w:cs="Arial"/>
          <w:b/>
          <w:sz w:val="22"/>
          <w:szCs w:val="22"/>
        </w:rPr>
      </w:pPr>
    </w:p>
    <w:p w14:paraId="4B3F72D6" w14:textId="255F53C8" w:rsidR="008D43D7" w:rsidRPr="00047C55" w:rsidRDefault="008D43D7" w:rsidP="00DD566A">
      <w:pPr>
        <w:spacing w:before="100" w:beforeAutospacing="1" w:after="100" w:afterAutospacing="1"/>
        <w:ind w:left="851" w:right="902"/>
        <w:contextualSpacing/>
        <w:jc w:val="both"/>
        <w:rPr>
          <w:rFonts w:ascii="Palatino Linotype" w:hAnsi="Palatino Linotype" w:cs="Arial"/>
          <w:b/>
          <w:i/>
          <w:sz w:val="22"/>
          <w:szCs w:val="22"/>
        </w:rPr>
      </w:pPr>
      <w:r w:rsidRPr="00047C55">
        <w:rPr>
          <w:rFonts w:ascii="Palatino Linotype" w:hAnsi="Palatino Linotype" w:cs="Arial"/>
          <w:b/>
          <w:i/>
          <w:sz w:val="22"/>
          <w:szCs w:val="22"/>
        </w:rPr>
        <w:t>solicitud 01289.pdf</w:t>
      </w:r>
      <w:r w:rsidR="00055AEC" w:rsidRPr="00047C55">
        <w:rPr>
          <w:rFonts w:ascii="Palatino Linotype" w:hAnsi="Palatino Linotype" w:cs="Arial"/>
          <w:b/>
          <w:i/>
          <w:sz w:val="22"/>
          <w:szCs w:val="22"/>
        </w:rPr>
        <w:t xml:space="preserve">: </w:t>
      </w:r>
      <w:r w:rsidR="00055AEC" w:rsidRPr="00047C55">
        <w:rPr>
          <w:rFonts w:ascii="Palatino Linotype" w:hAnsi="Palatino Linotype" w:cs="Arial"/>
          <w:i/>
          <w:sz w:val="22"/>
          <w:szCs w:val="22"/>
        </w:rPr>
        <w:t xml:space="preserve">oficio del </w:t>
      </w:r>
      <w:r w:rsidRPr="00047C55">
        <w:rPr>
          <w:rFonts w:ascii="Palatino Linotype" w:hAnsi="Palatino Linotype" w:cs="Arial"/>
          <w:i/>
          <w:sz w:val="22"/>
          <w:szCs w:val="22"/>
        </w:rPr>
        <w:t xml:space="preserve">que se desprende la respuesta por parte del </w:t>
      </w:r>
      <w:r w:rsidR="00055AEC" w:rsidRPr="00047C55">
        <w:rPr>
          <w:rFonts w:ascii="Palatino Linotype" w:hAnsi="Palatino Linotype" w:cs="Arial"/>
          <w:i/>
          <w:sz w:val="22"/>
          <w:szCs w:val="22"/>
        </w:rPr>
        <w:t>Coordinador de administración y Finanzas en el que refiere que la información referente a los servidores públicos adscritos al Instituto Municipal de Cultura Física y Deportes se encuentra publicada en la página</w:t>
      </w:r>
      <w:r w:rsidR="00055AEC" w:rsidRPr="00047C55">
        <w:rPr>
          <w:rFonts w:ascii="Palatino Linotype" w:hAnsi="Palatino Linotype" w:cs="Arial"/>
          <w:b/>
          <w:i/>
          <w:sz w:val="22"/>
          <w:szCs w:val="22"/>
        </w:rPr>
        <w:t xml:space="preserve"> </w:t>
      </w:r>
      <w:r w:rsidR="00055AEC" w:rsidRPr="00047C55">
        <w:rPr>
          <w:rFonts w:ascii="Palatino Linotype" w:hAnsi="Palatino Linotype" w:cs="Arial"/>
          <w:i/>
          <w:sz w:val="22"/>
          <w:szCs w:val="22"/>
        </w:rPr>
        <w:t>oficial del Ayuntamiento de Toluca.</w:t>
      </w:r>
    </w:p>
    <w:p w14:paraId="5C2566D0" w14:textId="12F8555F" w:rsidR="008D43D7" w:rsidRPr="00047C55" w:rsidRDefault="008D43D7" w:rsidP="00DD566A">
      <w:pPr>
        <w:spacing w:before="100" w:beforeAutospacing="1" w:after="100" w:afterAutospacing="1"/>
        <w:ind w:left="851" w:right="902"/>
        <w:contextualSpacing/>
        <w:jc w:val="both"/>
        <w:rPr>
          <w:rFonts w:ascii="Palatino Linotype" w:hAnsi="Palatino Linotype" w:cs="Arial"/>
          <w:i/>
          <w:sz w:val="22"/>
          <w:szCs w:val="22"/>
        </w:rPr>
      </w:pPr>
      <w:r w:rsidRPr="00047C55">
        <w:rPr>
          <w:rFonts w:ascii="Palatino Linotype" w:hAnsi="Palatino Linotype" w:cs="Arial"/>
          <w:b/>
          <w:i/>
          <w:sz w:val="22"/>
          <w:szCs w:val="22"/>
        </w:rPr>
        <w:lastRenderedPageBreak/>
        <w:t>CERTIFICACION DE DIR. GRAL. DES. URBANO Y OBRA PUB. VERDUZCO MURILLO ALEJANDRO.pdf</w:t>
      </w:r>
      <w:r w:rsidR="00055AEC" w:rsidRPr="00047C55">
        <w:rPr>
          <w:rFonts w:ascii="Palatino Linotype" w:hAnsi="Palatino Linotype" w:cs="Arial"/>
          <w:b/>
          <w:i/>
          <w:sz w:val="22"/>
          <w:szCs w:val="22"/>
        </w:rPr>
        <w:t xml:space="preserve">: </w:t>
      </w:r>
      <w:r w:rsidR="00055AEC" w:rsidRPr="00047C55">
        <w:rPr>
          <w:rFonts w:ascii="Palatino Linotype" w:hAnsi="Palatino Linotype" w:cs="Arial"/>
          <w:i/>
          <w:sz w:val="22"/>
          <w:szCs w:val="22"/>
        </w:rPr>
        <w:t xml:space="preserve">documento del que se desprende el Certificado de Competencia </w:t>
      </w:r>
      <w:r w:rsidR="00AD3154" w:rsidRPr="00047C55">
        <w:rPr>
          <w:rFonts w:ascii="Palatino Linotype" w:hAnsi="Palatino Linotype" w:cs="Arial"/>
          <w:i/>
          <w:sz w:val="22"/>
          <w:szCs w:val="22"/>
        </w:rPr>
        <w:t xml:space="preserve">Laboral </w:t>
      </w:r>
      <w:r w:rsidR="00055AEC" w:rsidRPr="00047C55">
        <w:rPr>
          <w:rFonts w:ascii="Palatino Linotype" w:hAnsi="Palatino Linotype" w:cs="Arial"/>
          <w:i/>
          <w:sz w:val="22"/>
          <w:szCs w:val="22"/>
        </w:rPr>
        <w:t xml:space="preserve">del Director General de Desarrollo Urbano </w:t>
      </w:r>
      <w:r w:rsidR="00AD3154" w:rsidRPr="00047C55">
        <w:rPr>
          <w:rFonts w:ascii="Palatino Linotype" w:hAnsi="Palatino Linotype" w:cs="Arial"/>
          <w:i/>
          <w:sz w:val="22"/>
          <w:szCs w:val="22"/>
        </w:rPr>
        <w:t xml:space="preserve"> y obra Pública;</w:t>
      </w:r>
    </w:p>
    <w:p w14:paraId="05569484" w14:textId="77777777" w:rsidR="00047C55" w:rsidRDefault="00047C55" w:rsidP="00DD566A">
      <w:pPr>
        <w:spacing w:before="100" w:beforeAutospacing="1" w:after="100" w:afterAutospacing="1"/>
        <w:ind w:left="851" w:right="902"/>
        <w:contextualSpacing/>
        <w:jc w:val="both"/>
        <w:rPr>
          <w:rFonts w:ascii="Palatino Linotype" w:hAnsi="Palatino Linotype" w:cs="Arial"/>
          <w:b/>
          <w:i/>
          <w:sz w:val="22"/>
          <w:szCs w:val="22"/>
        </w:rPr>
      </w:pPr>
    </w:p>
    <w:p w14:paraId="21E6290F" w14:textId="5D059725" w:rsidR="008D43D7" w:rsidRPr="00047C55" w:rsidRDefault="008D43D7" w:rsidP="00DD566A">
      <w:pPr>
        <w:spacing w:before="100" w:beforeAutospacing="1" w:after="100" w:afterAutospacing="1"/>
        <w:ind w:left="851" w:right="902"/>
        <w:contextualSpacing/>
        <w:jc w:val="both"/>
        <w:rPr>
          <w:rFonts w:ascii="Palatino Linotype" w:hAnsi="Palatino Linotype" w:cs="Arial"/>
          <w:b/>
          <w:i/>
          <w:sz w:val="22"/>
          <w:szCs w:val="22"/>
        </w:rPr>
      </w:pPr>
      <w:r w:rsidRPr="00047C55">
        <w:rPr>
          <w:rFonts w:ascii="Palatino Linotype" w:hAnsi="Palatino Linotype" w:cs="Arial"/>
          <w:b/>
          <w:i/>
          <w:sz w:val="22"/>
          <w:szCs w:val="22"/>
        </w:rPr>
        <w:t>SAIMEX 1289 (GRADO ACADEMICO DE MANDOS MEDIOS Y SUPERIORES AGO 2019) - copia.pdf</w:t>
      </w:r>
      <w:r w:rsidR="00AD3154" w:rsidRPr="00047C55">
        <w:rPr>
          <w:rFonts w:ascii="Palatino Linotype" w:hAnsi="Palatino Linotype" w:cs="Arial"/>
          <w:b/>
          <w:i/>
          <w:sz w:val="22"/>
          <w:szCs w:val="22"/>
        </w:rPr>
        <w:t xml:space="preserve">: </w:t>
      </w:r>
      <w:r w:rsidR="00AD3154" w:rsidRPr="00047C55">
        <w:rPr>
          <w:rFonts w:ascii="Palatino Linotype" w:hAnsi="Palatino Linotype" w:cs="Arial"/>
          <w:i/>
          <w:sz w:val="22"/>
          <w:szCs w:val="22"/>
        </w:rPr>
        <w:t>en el que EL SUJETO OBLIGADO remitió</w:t>
      </w:r>
      <w:r w:rsidR="00AD3154" w:rsidRPr="00047C55">
        <w:rPr>
          <w:rFonts w:ascii="Palatino Linotype" w:hAnsi="Palatino Linotype" w:cs="Arial"/>
          <w:b/>
          <w:i/>
          <w:sz w:val="22"/>
          <w:szCs w:val="22"/>
        </w:rPr>
        <w:t xml:space="preserve"> </w:t>
      </w:r>
      <w:r w:rsidR="00AD3154" w:rsidRPr="00047C55">
        <w:rPr>
          <w:rFonts w:ascii="Palatino Linotype" w:hAnsi="Palatino Linotype" w:cs="Arial"/>
          <w:i/>
          <w:sz w:val="22"/>
          <w:szCs w:val="22"/>
        </w:rPr>
        <w:t>una tabla informativa con los rubros: clave del empleado, nombre, categoría del puesto que desempeña, escolaridad, grado de profesionalización, especialidad, escuela, número de cedula profesional.</w:t>
      </w:r>
    </w:p>
    <w:p w14:paraId="658C32EA" w14:textId="77777777" w:rsidR="00047C55" w:rsidRDefault="00047C55" w:rsidP="00DD566A">
      <w:pPr>
        <w:spacing w:before="100" w:beforeAutospacing="1" w:after="100" w:afterAutospacing="1"/>
        <w:ind w:left="851" w:right="902"/>
        <w:contextualSpacing/>
        <w:jc w:val="both"/>
        <w:rPr>
          <w:rFonts w:ascii="Palatino Linotype" w:hAnsi="Palatino Linotype" w:cs="Arial"/>
          <w:b/>
          <w:i/>
          <w:sz w:val="22"/>
          <w:szCs w:val="22"/>
        </w:rPr>
      </w:pPr>
    </w:p>
    <w:p w14:paraId="15C1E2B8" w14:textId="5F5BBA43" w:rsidR="008D43D7" w:rsidRPr="00047C55" w:rsidRDefault="008D43D7" w:rsidP="00DD566A">
      <w:pPr>
        <w:spacing w:before="100" w:beforeAutospacing="1" w:after="100" w:afterAutospacing="1"/>
        <w:ind w:left="851" w:right="902"/>
        <w:contextualSpacing/>
        <w:jc w:val="both"/>
        <w:rPr>
          <w:rFonts w:ascii="Palatino Linotype" w:hAnsi="Palatino Linotype" w:cs="Arial"/>
          <w:b/>
          <w:i/>
          <w:sz w:val="22"/>
          <w:szCs w:val="22"/>
        </w:rPr>
      </w:pPr>
      <w:r w:rsidRPr="00047C55">
        <w:rPr>
          <w:rFonts w:ascii="Palatino Linotype" w:hAnsi="Palatino Linotype" w:cs="Arial"/>
          <w:b/>
          <w:i/>
          <w:sz w:val="22"/>
          <w:szCs w:val="22"/>
        </w:rPr>
        <w:t>CERTIFICACION CONTRALOR.pdf</w:t>
      </w:r>
      <w:r w:rsidR="00AD3154" w:rsidRPr="00047C55">
        <w:rPr>
          <w:rFonts w:ascii="Palatino Linotype" w:hAnsi="Palatino Linotype" w:cs="Arial"/>
          <w:b/>
          <w:i/>
          <w:sz w:val="22"/>
          <w:szCs w:val="22"/>
        </w:rPr>
        <w:t xml:space="preserve">: </w:t>
      </w:r>
      <w:r w:rsidR="00AD3154" w:rsidRPr="00047C55">
        <w:rPr>
          <w:rFonts w:ascii="Palatino Linotype" w:hAnsi="Palatino Linotype" w:cs="Arial"/>
          <w:i/>
          <w:sz w:val="22"/>
          <w:szCs w:val="22"/>
        </w:rPr>
        <w:t>del que se desprende el Certificado de Competencia Laboral del Contralor Interno;</w:t>
      </w:r>
    </w:p>
    <w:p w14:paraId="4E8A263B" w14:textId="77777777" w:rsidR="00047C55" w:rsidRDefault="00047C55" w:rsidP="00DD566A">
      <w:pPr>
        <w:spacing w:before="100" w:beforeAutospacing="1" w:after="100" w:afterAutospacing="1"/>
        <w:ind w:left="851" w:right="902"/>
        <w:contextualSpacing/>
        <w:jc w:val="both"/>
        <w:rPr>
          <w:rFonts w:ascii="Palatino Linotype" w:hAnsi="Palatino Linotype" w:cs="Arial"/>
          <w:b/>
          <w:i/>
          <w:sz w:val="22"/>
          <w:szCs w:val="22"/>
        </w:rPr>
      </w:pPr>
    </w:p>
    <w:p w14:paraId="4A235E25" w14:textId="7799FD5D" w:rsidR="008D43D7" w:rsidRPr="00047C55" w:rsidRDefault="008D43D7" w:rsidP="00DD566A">
      <w:pPr>
        <w:spacing w:before="100" w:beforeAutospacing="1" w:after="100" w:afterAutospacing="1"/>
        <w:ind w:left="851" w:right="902"/>
        <w:contextualSpacing/>
        <w:jc w:val="both"/>
        <w:rPr>
          <w:rFonts w:ascii="Palatino Linotype" w:hAnsi="Palatino Linotype" w:cs="Arial"/>
          <w:b/>
          <w:i/>
          <w:sz w:val="22"/>
          <w:szCs w:val="22"/>
        </w:rPr>
      </w:pPr>
      <w:r w:rsidRPr="00047C55">
        <w:rPr>
          <w:rFonts w:ascii="Palatino Linotype" w:hAnsi="Palatino Linotype" w:cs="Arial"/>
          <w:b/>
          <w:i/>
          <w:sz w:val="22"/>
          <w:szCs w:val="22"/>
        </w:rPr>
        <w:t>SAIMEX 1289 CVS.pdf</w:t>
      </w:r>
      <w:r w:rsidR="00AD3154" w:rsidRPr="00047C55">
        <w:rPr>
          <w:rFonts w:ascii="Palatino Linotype" w:hAnsi="Palatino Linotype" w:cs="Arial"/>
          <w:b/>
          <w:i/>
          <w:sz w:val="22"/>
          <w:szCs w:val="22"/>
        </w:rPr>
        <w:t xml:space="preserve">: </w:t>
      </w:r>
      <w:r w:rsidR="00AD3154" w:rsidRPr="00047C55">
        <w:rPr>
          <w:rFonts w:ascii="Palatino Linotype" w:hAnsi="Palatino Linotype" w:cs="Arial"/>
          <w:i/>
          <w:sz w:val="22"/>
          <w:szCs w:val="22"/>
        </w:rPr>
        <w:t>documento que consta de 313 fojas con las fichas curriculares de los servidores públicos adscritos al Sujeto Obligado;</w:t>
      </w:r>
    </w:p>
    <w:p w14:paraId="24E97C81" w14:textId="77777777" w:rsidR="00047C55" w:rsidRDefault="00047C55" w:rsidP="00DD566A">
      <w:pPr>
        <w:spacing w:before="100" w:beforeAutospacing="1" w:after="100" w:afterAutospacing="1"/>
        <w:ind w:left="851" w:right="902"/>
        <w:contextualSpacing/>
        <w:jc w:val="both"/>
        <w:rPr>
          <w:rFonts w:ascii="Palatino Linotype" w:hAnsi="Palatino Linotype" w:cs="Arial"/>
          <w:b/>
          <w:i/>
          <w:sz w:val="22"/>
          <w:szCs w:val="22"/>
        </w:rPr>
      </w:pPr>
    </w:p>
    <w:p w14:paraId="49DF9F36" w14:textId="2C07D08B" w:rsidR="008D43D7" w:rsidRPr="00047C55" w:rsidRDefault="008D43D7" w:rsidP="00DD566A">
      <w:pPr>
        <w:spacing w:before="100" w:beforeAutospacing="1" w:after="100" w:afterAutospacing="1"/>
        <w:ind w:left="851" w:right="902"/>
        <w:contextualSpacing/>
        <w:jc w:val="both"/>
        <w:rPr>
          <w:rFonts w:ascii="Palatino Linotype" w:hAnsi="Palatino Linotype" w:cs="Arial"/>
          <w:b/>
          <w:i/>
          <w:sz w:val="22"/>
          <w:szCs w:val="22"/>
        </w:rPr>
      </w:pPr>
      <w:proofErr w:type="spellStart"/>
      <w:proofErr w:type="gramStart"/>
      <w:r w:rsidRPr="00047C55">
        <w:rPr>
          <w:rFonts w:ascii="Palatino Linotype" w:hAnsi="Palatino Linotype" w:cs="Arial"/>
          <w:b/>
          <w:i/>
          <w:sz w:val="22"/>
          <w:szCs w:val="22"/>
        </w:rPr>
        <w:t>saimex</w:t>
      </w:r>
      <w:proofErr w:type="spellEnd"/>
      <w:proofErr w:type="gramEnd"/>
      <w:r w:rsidRPr="00047C55">
        <w:rPr>
          <w:rFonts w:ascii="Palatino Linotype" w:hAnsi="Palatino Linotype" w:cs="Arial"/>
          <w:b/>
          <w:i/>
          <w:sz w:val="22"/>
          <w:szCs w:val="22"/>
        </w:rPr>
        <w:t xml:space="preserve"> 1289.pdf</w:t>
      </w:r>
      <w:r w:rsidR="00AD3154" w:rsidRPr="00047C55">
        <w:rPr>
          <w:rFonts w:ascii="Palatino Linotype" w:hAnsi="Palatino Linotype" w:cs="Arial"/>
          <w:b/>
          <w:i/>
          <w:sz w:val="22"/>
          <w:szCs w:val="22"/>
        </w:rPr>
        <w:t xml:space="preserve">: </w:t>
      </w:r>
      <w:r w:rsidR="00C725B0" w:rsidRPr="00047C55">
        <w:rPr>
          <w:rFonts w:ascii="Palatino Linotype" w:hAnsi="Palatino Linotype" w:cs="Arial"/>
          <w:i/>
          <w:sz w:val="22"/>
          <w:szCs w:val="22"/>
        </w:rPr>
        <w:t>ofició emitido por el Director de Recursos Humano del que medularmente se desprende que hace llegar la información por medio magnético</w:t>
      </w:r>
      <w:r w:rsidR="00C725B0" w:rsidRPr="00047C55">
        <w:rPr>
          <w:rFonts w:ascii="Palatino Linotype" w:hAnsi="Palatino Linotype" w:cs="Arial"/>
          <w:b/>
          <w:i/>
          <w:sz w:val="22"/>
          <w:szCs w:val="22"/>
        </w:rPr>
        <w:t>;</w:t>
      </w:r>
    </w:p>
    <w:p w14:paraId="2C5A16E3" w14:textId="77777777" w:rsidR="00047C55" w:rsidRDefault="00047C55" w:rsidP="00DD566A">
      <w:pPr>
        <w:spacing w:before="100" w:beforeAutospacing="1" w:after="100" w:afterAutospacing="1"/>
        <w:ind w:left="851" w:right="902"/>
        <w:contextualSpacing/>
        <w:jc w:val="both"/>
        <w:rPr>
          <w:rFonts w:ascii="Palatino Linotype" w:hAnsi="Palatino Linotype" w:cs="Arial"/>
          <w:b/>
          <w:i/>
          <w:sz w:val="22"/>
          <w:szCs w:val="22"/>
        </w:rPr>
      </w:pPr>
    </w:p>
    <w:p w14:paraId="22EBB86E" w14:textId="2A1BC6AC" w:rsidR="008D43D7" w:rsidRPr="00047C55" w:rsidRDefault="008D43D7" w:rsidP="00DD566A">
      <w:pPr>
        <w:spacing w:before="100" w:beforeAutospacing="1" w:after="100" w:afterAutospacing="1"/>
        <w:ind w:left="851" w:right="902"/>
        <w:contextualSpacing/>
        <w:jc w:val="both"/>
        <w:rPr>
          <w:rFonts w:ascii="Palatino Linotype" w:hAnsi="Palatino Linotype" w:cs="Arial"/>
          <w:b/>
          <w:i/>
          <w:sz w:val="22"/>
          <w:szCs w:val="22"/>
        </w:rPr>
      </w:pPr>
      <w:r w:rsidRPr="00047C55">
        <w:rPr>
          <w:rFonts w:ascii="Palatino Linotype" w:hAnsi="Palatino Linotype" w:cs="Arial"/>
          <w:b/>
          <w:i/>
          <w:sz w:val="22"/>
          <w:szCs w:val="22"/>
        </w:rPr>
        <w:t>CERTIFICACION DEL TESORERO.pdf</w:t>
      </w:r>
      <w:r w:rsidR="00AD3154" w:rsidRPr="00047C55">
        <w:rPr>
          <w:rFonts w:ascii="Palatino Linotype" w:hAnsi="Palatino Linotype" w:cs="Arial"/>
          <w:b/>
          <w:i/>
          <w:sz w:val="22"/>
          <w:szCs w:val="22"/>
        </w:rPr>
        <w:t xml:space="preserve">: </w:t>
      </w:r>
      <w:r w:rsidR="00AD3154" w:rsidRPr="00047C55">
        <w:rPr>
          <w:rFonts w:ascii="Palatino Linotype" w:hAnsi="Palatino Linotype" w:cs="Arial"/>
          <w:i/>
          <w:sz w:val="22"/>
          <w:szCs w:val="22"/>
        </w:rPr>
        <w:t>documento del que se desprende el Certificado de Competencia Laboral del Tesorero Municipal;</w:t>
      </w:r>
    </w:p>
    <w:p w14:paraId="172CDAE2" w14:textId="77777777" w:rsidR="00047C55" w:rsidRDefault="00047C55" w:rsidP="00DD566A">
      <w:pPr>
        <w:spacing w:before="100" w:beforeAutospacing="1" w:after="100" w:afterAutospacing="1"/>
        <w:ind w:left="851" w:right="902"/>
        <w:contextualSpacing/>
        <w:jc w:val="both"/>
        <w:rPr>
          <w:rFonts w:ascii="Palatino Linotype" w:hAnsi="Palatino Linotype" w:cs="Arial"/>
          <w:b/>
          <w:i/>
          <w:sz w:val="22"/>
          <w:szCs w:val="22"/>
        </w:rPr>
      </w:pPr>
    </w:p>
    <w:p w14:paraId="755B98FD" w14:textId="44467CB8" w:rsidR="008D43D7" w:rsidRPr="00047C55" w:rsidRDefault="008D43D7" w:rsidP="00DD566A">
      <w:pPr>
        <w:spacing w:before="100" w:beforeAutospacing="1" w:after="100" w:afterAutospacing="1"/>
        <w:ind w:left="851" w:right="902"/>
        <w:contextualSpacing/>
        <w:jc w:val="both"/>
        <w:rPr>
          <w:rFonts w:ascii="Palatino Linotype" w:hAnsi="Palatino Linotype" w:cs="Arial"/>
          <w:b/>
          <w:i/>
          <w:sz w:val="22"/>
          <w:szCs w:val="22"/>
        </w:rPr>
      </w:pPr>
      <w:r w:rsidRPr="00047C55">
        <w:rPr>
          <w:rFonts w:ascii="Palatino Linotype" w:hAnsi="Palatino Linotype" w:cs="Arial"/>
          <w:b/>
          <w:i/>
          <w:sz w:val="22"/>
          <w:szCs w:val="22"/>
        </w:rPr>
        <w:t>CERTIFICACION SECRETARIO DE AYUNTAMIENTO.pdf</w:t>
      </w:r>
      <w:r w:rsidR="00AD3154" w:rsidRPr="00047C55">
        <w:rPr>
          <w:rFonts w:ascii="Palatino Linotype" w:hAnsi="Palatino Linotype" w:cs="Arial"/>
          <w:b/>
          <w:i/>
          <w:sz w:val="22"/>
          <w:szCs w:val="22"/>
        </w:rPr>
        <w:t xml:space="preserve">: </w:t>
      </w:r>
      <w:r w:rsidR="00AD3154" w:rsidRPr="00047C55">
        <w:rPr>
          <w:rFonts w:ascii="Palatino Linotype" w:hAnsi="Palatino Linotype" w:cs="Arial"/>
          <w:i/>
          <w:sz w:val="22"/>
          <w:szCs w:val="22"/>
        </w:rPr>
        <w:t>documento del que se desprende el Certificado de Competencia Laboral del Secretario del Ayuntamiento.</w:t>
      </w:r>
    </w:p>
    <w:p w14:paraId="5C7D5A55" w14:textId="77777777" w:rsidR="00047C55" w:rsidRDefault="00047C55" w:rsidP="00DD566A">
      <w:pPr>
        <w:spacing w:before="100" w:beforeAutospacing="1" w:after="100" w:afterAutospacing="1" w:line="360" w:lineRule="auto"/>
        <w:contextualSpacing/>
        <w:jc w:val="both"/>
        <w:rPr>
          <w:rFonts w:ascii="Palatino Linotype" w:hAnsi="Palatino Linotype"/>
          <w:bCs/>
        </w:rPr>
      </w:pPr>
    </w:p>
    <w:p w14:paraId="1060BF06" w14:textId="77777777" w:rsidR="00C725B0" w:rsidRDefault="004D627E" w:rsidP="00DD566A">
      <w:pPr>
        <w:spacing w:before="100" w:beforeAutospacing="1" w:after="100" w:afterAutospacing="1" w:line="360" w:lineRule="auto"/>
        <w:contextualSpacing/>
        <w:jc w:val="both"/>
        <w:rPr>
          <w:rFonts w:ascii="Palatino Linotype" w:hAnsi="Palatino Linotype"/>
          <w:bCs/>
        </w:rPr>
      </w:pPr>
      <w:r>
        <w:rPr>
          <w:rFonts w:ascii="Palatino Linotype" w:hAnsi="Palatino Linotype"/>
          <w:bCs/>
        </w:rPr>
        <w:t xml:space="preserve">Inconforme con la respuesta, </w:t>
      </w:r>
      <w:r>
        <w:rPr>
          <w:rFonts w:ascii="Palatino Linotype" w:hAnsi="Palatino Linotype"/>
          <w:b/>
          <w:bCs/>
        </w:rPr>
        <w:t>EL</w:t>
      </w:r>
      <w:r w:rsidRPr="00D771C3">
        <w:rPr>
          <w:rFonts w:ascii="Palatino Linotype" w:hAnsi="Palatino Linotype"/>
          <w:b/>
          <w:bCs/>
        </w:rPr>
        <w:t xml:space="preserve"> RECURRENTE</w:t>
      </w:r>
      <w:r w:rsidRPr="00D771C3">
        <w:rPr>
          <w:rFonts w:ascii="Palatino Linotype" w:hAnsi="Palatino Linotype"/>
          <w:bCs/>
        </w:rPr>
        <w:t xml:space="preserve"> </w:t>
      </w:r>
      <w:r>
        <w:rPr>
          <w:rFonts w:ascii="Palatino Linotype" w:hAnsi="Palatino Linotype"/>
          <w:bCs/>
        </w:rPr>
        <w:t xml:space="preserve">interpuso el recurso de revisión de mérito, </w:t>
      </w:r>
      <w:r w:rsidR="00C725B0">
        <w:rPr>
          <w:rFonts w:ascii="Palatino Linotype" w:hAnsi="Palatino Linotype"/>
          <w:bCs/>
        </w:rPr>
        <w:t>señalando como acto impugnado lo siguiente:</w:t>
      </w:r>
    </w:p>
    <w:p w14:paraId="1244B6EA" w14:textId="77777777" w:rsidR="00EA2C86" w:rsidRDefault="00EA2C86" w:rsidP="00DD566A">
      <w:pPr>
        <w:spacing w:before="100" w:beforeAutospacing="1" w:after="100" w:afterAutospacing="1"/>
        <w:ind w:left="851" w:right="902"/>
        <w:contextualSpacing/>
        <w:jc w:val="both"/>
        <w:rPr>
          <w:rFonts w:ascii="Palatino Linotype" w:hAnsi="Palatino Linotype"/>
          <w:bCs/>
          <w:i/>
          <w:sz w:val="22"/>
          <w:szCs w:val="22"/>
        </w:rPr>
      </w:pPr>
    </w:p>
    <w:p w14:paraId="51773B90" w14:textId="4BE64091" w:rsidR="00E70B36" w:rsidRPr="00C725B0" w:rsidRDefault="00C725B0" w:rsidP="00DD566A">
      <w:pPr>
        <w:spacing w:before="100" w:beforeAutospacing="1" w:after="100" w:afterAutospacing="1"/>
        <w:ind w:left="851" w:right="902"/>
        <w:contextualSpacing/>
        <w:jc w:val="both"/>
        <w:rPr>
          <w:rFonts w:ascii="Palatino Linotype" w:hAnsi="Palatino Linotype"/>
          <w:bCs/>
          <w:i/>
          <w:sz w:val="22"/>
          <w:szCs w:val="22"/>
        </w:rPr>
      </w:pPr>
      <w:r w:rsidRPr="00C725B0">
        <w:rPr>
          <w:rFonts w:ascii="Palatino Linotype" w:hAnsi="Palatino Linotype"/>
          <w:bCs/>
          <w:i/>
          <w:sz w:val="22"/>
          <w:szCs w:val="22"/>
        </w:rPr>
        <w:t>“la información presentada está incompleta, faltan números de cédula profesional”</w:t>
      </w:r>
    </w:p>
    <w:p w14:paraId="7129F450" w14:textId="77777777" w:rsidR="00EA2C86" w:rsidRDefault="00EA2C86" w:rsidP="00DD566A">
      <w:pPr>
        <w:spacing w:before="100" w:beforeAutospacing="1" w:after="100" w:afterAutospacing="1" w:line="360" w:lineRule="auto"/>
        <w:contextualSpacing/>
        <w:jc w:val="both"/>
        <w:rPr>
          <w:rFonts w:ascii="Palatino Linotype" w:hAnsi="Palatino Linotype" w:cs="Arial"/>
        </w:rPr>
      </w:pPr>
    </w:p>
    <w:p w14:paraId="513AE8FF" w14:textId="370DE5A5" w:rsidR="00C725B0" w:rsidRDefault="00C725B0" w:rsidP="00DD566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w:t>
      </w:r>
    </w:p>
    <w:p w14:paraId="2B2FACA8" w14:textId="77777777" w:rsidR="00C725B0" w:rsidRDefault="00C725B0" w:rsidP="00DD566A">
      <w:pPr>
        <w:spacing w:before="100" w:beforeAutospacing="1" w:after="100" w:afterAutospacing="1" w:line="360" w:lineRule="auto"/>
        <w:contextualSpacing/>
        <w:jc w:val="both"/>
        <w:rPr>
          <w:rFonts w:ascii="Palatino Linotype" w:hAnsi="Palatino Linotype" w:cs="Arial"/>
        </w:rPr>
      </w:pPr>
    </w:p>
    <w:p w14:paraId="5EFF67F8" w14:textId="7D552A83" w:rsidR="00C725B0" w:rsidRPr="00C725B0" w:rsidRDefault="00C725B0" w:rsidP="00DD566A">
      <w:pPr>
        <w:spacing w:before="100" w:beforeAutospacing="1" w:after="100" w:afterAutospacing="1"/>
        <w:ind w:left="851" w:right="902"/>
        <w:contextualSpacing/>
        <w:jc w:val="both"/>
        <w:rPr>
          <w:rFonts w:ascii="Palatino Linotype" w:hAnsi="Palatino Linotype" w:cs="Arial"/>
          <w:i/>
          <w:sz w:val="22"/>
          <w:szCs w:val="22"/>
        </w:rPr>
      </w:pPr>
      <w:r w:rsidRPr="00C725B0">
        <w:rPr>
          <w:rFonts w:ascii="Palatino Linotype" w:hAnsi="Palatino Linotype" w:cs="Arial"/>
          <w:i/>
          <w:sz w:val="22"/>
          <w:szCs w:val="22"/>
        </w:rPr>
        <w:lastRenderedPageBreak/>
        <w:t xml:space="preserve">“si los servidores públicos se ostentan como </w:t>
      </w:r>
      <w:r w:rsidR="00271506" w:rsidRPr="00C725B0">
        <w:rPr>
          <w:rFonts w:ascii="Palatino Linotype" w:hAnsi="Palatino Linotype" w:cs="Arial"/>
          <w:i/>
          <w:sz w:val="22"/>
          <w:szCs w:val="22"/>
        </w:rPr>
        <w:t>profesionistas</w:t>
      </w:r>
      <w:r w:rsidRPr="00C725B0">
        <w:rPr>
          <w:rFonts w:ascii="Palatino Linotype" w:hAnsi="Palatino Linotype" w:cs="Arial"/>
          <w:i/>
          <w:sz w:val="22"/>
          <w:szCs w:val="22"/>
        </w:rPr>
        <w:t xml:space="preserve"> deberán presentar cédula profesional y </w:t>
      </w:r>
      <w:r w:rsidR="00271506" w:rsidRPr="00C725B0">
        <w:rPr>
          <w:rFonts w:ascii="Palatino Linotype" w:hAnsi="Palatino Linotype" w:cs="Arial"/>
          <w:i/>
          <w:sz w:val="22"/>
          <w:szCs w:val="22"/>
        </w:rPr>
        <w:t>título</w:t>
      </w:r>
      <w:r w:rsidRPr="00C725B0">
        <w:rPr>
          <w:rFonts w:ascii="Palatino Linotype" w:hAnsi="Palatino Linotype" w:cs="Arial"/>
          <w:i/>
          <w:sz w:val="22"/>
          <w:szCs w:val="22"/>
        </w:rPr>
        <w:t>, de lo contrario están usurpando una profesión”</w:t>
      </w:r>
    </w:p>
    <w:p w14:paraId="0744851E" w14:textId="77777777" w:rsidR="00C725B0" w:rsidRPr="008D43D7" w:rsidRDefault="00C725B0" w:rsidP="00DD566A">
      <w:pPr>
        <w:spacing w:before="100" w:beforeAutospacing="1" w:after="100" w:afterAutospacing="1" w:line="360" w:lineRule="auto"/>
        <w:contextualSpacing/>
        <w:jc w:val="both"/>
        <w:rPr>
          <w:rFonts w:ascii="Palatino Linotype" w:hAnsi="Palatino Linotype" w:cs="Arial"/>
        </w:rPr>
      </w:pPr>
    </w:p>
    <w:p w14:paraId="3DCF2D63" w14:textId="575B456A" w:rsidR="004D627E" w:rsidRDefault="004D627E" w:rsidP="00DD566A">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Así, la Ponencia Resolutora determinó </w:t>
      </w:r>
      <w:r w:rsidR="00C725B0">
        <w:rPr>
          <w:rFonts w:ascii="Palatino Linotype" w:hAnsi="Palatino Linotype" w:cs="Arial"/>
          <w:b/>
        </w:rPr>
        <w:t xml:space="preserve">MODIFICAR </w:t>
      </w:r>
      <w:r>
        <w:rPr>
          <w:rFonts w:ascii="Palatino Linotype" w:hAnsi="Palatino Linotype" w:cs="Arial"/>
        </w:rPr>
        <w:t xml:space="preserve">la respuesta del </w:t>
      </w:r>
      <w:r w:rsidRPr="00242018">
        <w:rPr>
          <w:rFonts w:ascii="Palatino Linotype" w:hAnsi="Palatino Linotype" w:cs="Arial"/>
          <w:b/>
        </w:rPr>
        <w:t>SUJETO OBLIGADO</w:t>
      </w:r>
      <w:r w:rsidR="00C725B0">
        <w:rPr>
          <w:rFonts w:ascii="Palatino Linotype" w:hAnsi="Palatino Linotype" w:cs="Arial"/>
        </w:rPr>
        <w:t xml:space="preserve"> y </w:t>
      </w:r>
      <w:r w:rsidR="00C725B0">
        <w:rPr>
          <w:rFonts w:ascii="Palatino Linotype" w:hAnsi="Palatino Linotype" w:cs="Arial"/>
          <w:b/>
        </w:rPr>
        <w:t xml:space="preserve">ordenar </w:t>
      </w:r>
      <w:r w:rsidR="00C725B0">
        <w:rPr>
          <w:rFonts w:ascii="Palatino Linotype" w:hAnsi="Palatino Linotype" w:cs="Arial"/>
        </w:rPr>
        <w:t>la entrega vía SAIMEX previa búsqueda exhaustiva y razonable, de ser procedente en versión pública de la siguiente información:</w:t>
      </w:r>
    </w:p>
    <w:p w14:paraId="731529FC" w14:textId="77777777" w:rsidR="00C725B0" w:rsidRDefault="00C725B0" w:rsidP="00DD566A">
      <w:pPr>
        <w:spacing w:before="100" w:beforeAutospacing="1" w:after="100" w:afterAutospacing="1" w:line="360" w:lineRule="auto"/>
        <w:ind w:right="49"/>
        <w:contextualSpacing/>
        <w:jc w:val="both"/>
        <w:rPr>
          <w:rFonts w:ascii="Palatino Linotype" w:hAnsi="Palatino Linotype" w:cs="Arial"/>
        </w:rPr>
      </w:pPr>
    </w:p>
    <w:p w14:paraId="0DF8957F" w14:textId="62E07983" w:rsidR="00C725B0" w:rsidRPr="00C725B0" w:rsidRDefault="00C725B0" w:rsidP="00DD566A">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r w:rsidRPr="00C725B0">
        <w:rPr>
          <w:rFonts w:ascii="Palatino Linotype" w:hAnsi="Palatino Linotype" w:cs="Arial"/>
          <w:i/>
          <w:sz w:val="22"/>
          <w:szCs w:val="22"/>
        </w:rPr>
        <w:t xml:space="preserve">a) título y cedula profesional de todos los </w:t>
      </w:r>
      <w:r>
        <w:rPr>
          <w:rFonts w:ascii="Palatino Linotype" w:hAnsi="Palatino Linotype" w:cs="Arial"/>
          <w:i/>
          <w:sz w:val="22"/>
          <w:szCs w:val="22"/>
        </w:rPr>
        <w:t>s</w:t>
      </w:r>
      <w:r w:rsidRPr="00C725B0">
        <w:rPr>
          <w:rFonts w:ascii="Palatino Linotype" w:hAnsi="Palatino Linotype" w:cs="Arial"/>
          <w:i/>
          <w:sz w:val="22"/>
          <w:szCs w:val="22"/>
        </w:rPr>
        <w:t>ervidores públicos que ostentan un cargo de mando medio y superior;</w:t>
      </w:r>
    </w:p>
    <w:p w14:paraId="7A48A485" w14:textId="474CDFAC" w:rsidR="00C725B0" w:rsidRPr="00C725B0" w:rsidRDefault="00C725B0" w:rsidP="00DD566A">
      <w:pPr>
        <w:spacing w:before="100" w:beforeAutospacing="1" w:after="100" w:afterAutospacing="1"/>
        <w:ind w:left="851" w:right="902"/>
        <w:contextualSpacing/>
        <w:jc w:val="both"/>
        <w:rPr>
          <w:rFonts w:ascii="Palatino Linotype" w:hAnsi="Palatino Linotype" w:cs="Arial"/>
          <w:i/>
          <w:sz w:val="22"/>
          <w:szCs w:val="22"/>
        </w:rPr>
      </w:pPr>
      <w:r w:rsidRPr="00C725B0">
        <w:rPr>
          <w:rFonts w:ascii="Palatino Linotype" w:hAnsi="Palatino Linotype" w:cs="Arial"/>
          <w:i/>
          <w:sz w:val="22"/>
          <w:szCs w:val="22"/>
        </w:rPr>
        <w:t xml:space="preserve">b) Certificados de  competencia laboral de </w:t>
      </w:r>
      <w:r w:rsidR="00271506">
        <w:rPr>
          <w:rFonts w:ascii="Palatino Linotype" w:hAnsi="Palatino Linotype" w:cs="Arial"/>
          <w:i/>
          <w:sz w:val="22"/>
          <w:szCs w:val="22"/>
        </w:rPr>
        <w:t>l</w:t>
      </w:r>
      <w:r w:rsidRPr="00C725B0">
        <w:rPr>
          <w:rFonts w:ascii="Palatino Linotype" w:hAnsi="Palatino Linotype" w:cs="Arial"/>
          <w:i/>
          <w:sz w:val="22"/>
          <w:szCs w:val="22"/>
        </w:rPr>
        <w:t>os titulares de las áreas administrativas.</w:t>
      </w:r>
      <w:r>
        <w:rPr>
          <w:rFonts w:ascii="Palatino Linotype" w:hAnsi="Palatino Linotype" w:cs="Arial"/>
          <w:i/>
          <w:sz w:val="22"/>
          <w:szCs w:val="22"/>
        </w:rPr>
        <w:t>”</w:t>
      </w:r>
    </w:p>
    <w:p w14:paraId="148BE0D0" w14:textId="77777777" w:rsidR="00C725B0" w:rsidRPr="00C725B0" w:rsidRDefault="00C725B0" w:rsidP="00DD566A">
      <w:pPr>
        <w:spacing w:before="100" w:beforeAutospacing="1" w:after="100" w:afterAutospacing="1" w:line="360" w:lineRule="auto"/>
        <w:ind w:right="49"/>
        <w:contextualSpacing/>
        <w:jc w:val="both"/>
        <w:rPr>
          <w:rFonts w:ascii="Palatino Linotype" w:hAnsi="Palatino Linotype" w:cs="Arial"/>
        </w:rPr>
      </w:pPr>
    </w:p>
    <w:p w14:paraId="1FE39AE0" w14:textId="68E25FBD" w:rsidR="002E6D5B" w:rsidRDefault="00E70B36" w:rsidP="00DD566A">
      <w:pPr>
        <w:spacing w:before="100" w:beforeAutospacing="1" w:after="100" w:afterAutospacing="1" w:line="360" w:lineRule="auto"/>
        <w:ind w:right="49"/>
        <w:contextualSpacing/>
        <w:jc w:val="both"/>
        <w:rPr>
          <w:rFonts w:ascii="Palatino Linotype" w:hAnsi="Palatino Linotype" w:cs="Arial"/>
          <w:lang w:val="es-MX"/>
        </w:rPr>
      </w:pPr>
      <w:r>
        <w:rPr>
          <w:rFonts w:ascii="Palatino Linotype" w:hAnsi="Palatino Linotype" w:cs="Arial"/>
        </w:rPr>
        <w:t>En ese sentido, la suscrita reitera, que si bien coincide con las causas que dieron origen al recurso de revisión de mérito</w:t>
      </w:r>
      <w:r w:rsidR="00271506">
        <w:rPr>
          <w:rFonts w:ascii="Palatino Linotype" w:hAnsi="Palatino Linotype" w:cs="Arial"/>
        </w:rPr>
        <w:t xml:space="preserve">; difiero, respecto a solicitar todos los certificados de competencia laborales de los servidores públicos adscritos al </w:t>
      </w:r>
      <w:r w:rsidR="00271506">
        <w:rPr>
          <w:rFonts w:ascii="Palatino Linotype" w:hAnsi="Palatino Linotype" w:cs="Arial"/>
          <w:b/>
        </w:rPr>
        <w:t>SUJETO OBLIGADO</w:t>
      </w:r>
      <w:r>
        <w:rPr>
          <w:rFonts w:ascii="Palatino Linotype" w:hAnsi="Palatino Linotype" w:cs="Arial"/>
        </w:rPr>
        <w:t xml:space="preserve">. Lo anterior, debido a que, si bien es cierto que el particular requirió del Sujeto Obligado </w:t>
      </w:r>
      <w:r w:rsidR="00047C55">
        <w:rPr>
          <w:rFonts w:ascii="Palatino Linotype" w:hAnsi="Palatino Linotype" w:cs="Arial"/>
        </w:rPr>
        <w:t>los certificados de competencia laboral de todos los mandos medios y superiores</w:t>
      </w:r>
      <w:r>
        <w:rPr>
          <w:rFonts w:ascii="Palatino Linotype" w:hAnsi="Palatino Linotype" w:cs="Arial"/>
        </w:rPr>
        <w:t>; también lo es que,</w:t>
      </w:r>
      <w:r w:rsidR="00297341">
        <w:rPr>
          <w:rFonts w:ascii="Palatino Linotype" w:hAnsi="Palatino Linotype" w:cs="Arial"/>
        </w:rPr>
        <w:t xml:space="preserve"> en </w:t>
      </w:r>
      <w:r w:rsidR="00297341" w:rsidRPr="00297341">
        <w:rPr>
          <w:rFonts w:ascii="Palatino Linotype" w:hAnsi="Palatino Linotype" w:cs="Arial"/>
        </w:rPr>
        <w:t>respuesta</w:t>
      </w:r>
      <w:r w:rsidR="00297341" w:rsidRPr="00297341">
        <w:rPr>
          <w:rFonts w:ascii="Palatino Linotype" w:hAnsi="Palatino Linotype" w:cs="Arial"/>
          <w:b/>
        </w:rPr>
        <w:t xml:space="preserve"> EL SUJETO OBLIGADO</w:t>
      </w:r>
      <w:r w:rsidR="00297341">
        <w:rPr>
          <w:rFonts w:ascii="Palatino Linotype" w:hAnsi="Palatino Linotype" w:cs="Arial"/>
        </w:rPr>
        <w:t xml:space="preserve"> </w:t>
      </w:r>
      <w:r w:rsidR="00271506">
        <w:rPr>
          <w:rFonts w:ascii="Palatino Linotype" w:hAnsi="Palatino Linotype" w:cs="Arial"/>
        </w:rPr>
        <w:t>remitió los certificados del Tesorero Municipal, Contralor Interno Secretario del Ayuntamiento y del Director General de Desarrollo Urbano y Obra Pública con lo cual colmo parcialmente la solicitud.</w:t>
      </w:r>
    </w:p>
    <w:p w14:paraId="70F4D65E" w14:textId="77777777" w:rsidR="00EA2C86" w:rsidRDefault="00EA2C86" w:rsidP="00DD566A">
      <w:pPr>
        <w:spacing w:before="100" w:beforeAutospacing="1" w:after="100" w:afterAutospacing="1" w:line="360" w:lineRule="auto"/>
        <w:ind w:right="49"/>
        <w:contextualSpacing/>
        <w:jc w:val="both"/>
        <w:rPr>
          <w:rFonts w:ascii="Palatino Linotype" w:hAnsi="Palatino Linotype" w:cs="Arial"/>
        </w:rPr>
      </w:pPr>
    </w:p>
    <w:p w14:paraId="12626F2C" w14:textId="6382D0A4" w:rsidR="0033037E" w:rsidRDefault="0033037E" w:rsidP="00DD566A">
      <w:pPr>
        <w:spacing w:before="100" w:beforeAutospacing="1" w:after="100" w:afterAutospacing="1" w:line="360" w:lineRule="auto"/>
        <w:contextualSpacing/>
        <w:jc w:val="both"/>
        <w:rPr>
          <w:rFonts w:ascii="Palatino Linotype" w:hAnsi="Palatino Linotype" w:cs="Arial"/>
        </w:rPr>
      </w:pPr>
      <w:r w:rsidRPr="00864D82">
        <w:rPr>
          <w:rFonts w:ascii="Palatino Linotype" w:hAnsi="Palatino Linotype" w:cs="Arial"/>
          <w:lang w:val="es-MX"/>
        </w:rPr>
        <w:t xml:space="preserve">Derivado de lo anterior, es claro que </w:t>
      </w:r>
      <w:r w:rsidRPr="00864D82">
        <w:rPr>
          <w:rFonts w:ascii="Palatino Linotype" w:hAnsi="Palatino Linotype" w:cs="Arial"/>
          <w:b/>
          <w:lang w:val="es-MX"/>
        </w:rPr>
        <w:t>EL SUJETO OBLIGADO</w:t>
      </w:r>
      <w:r w:rsidRPr="00864D82">
        <w:rPr>
          <w:rFonts w:ascii="Palatino Linotype" w:hAnsi="Palatino Linotype" w:cs="Arial"/>
          <w:lang w:val="es-MX"/>
        </w:rPr>
        <w:t xml:space="preserve"> está constreñido a contar con la información solicitada, puesto que </w:t>
      </w:r>
      <w:r>
        <w:rPr>
          <w:rFonts w:ascii="Palatino Linotype" w:hAnsi="Palatino Linotype" w:cs="Arial"/>
          <w:lang w:val="es-MX"/>
        </w:rPr>
        <w:t xml:space="preserve">de los artículos 85 </w:t>
      </w:r>
      <w:proofErr w:type="spellStart"/>
      <w:r>
        <w:rPr>
          <w:rFonts w:ascii="Palatino Linotype" w:hAnsi="Palatino Linotype" w:cs="Arial"/>
          <w:lang w:val="es-MX"/>
        </w:rPr>
        <w:t>sexties</w:t>
      </w:r>
      <w:proofErr w:type="spellEnd"/>
      <w:r>
        <w:rPr>
          <w:rFonts w:ascii="Palatino Linotype" w:hAnsi="Palatino Linotype" w:cs="Arial"/>
          <w:lang w:val="es-MX"/>
        </w:rPr>
        <w:t xml:space="preserve">, 96 </w:t>
      </w:r>
      <w:proofErr w:type="spellStart"/>
      <w:r>
        <w:rPr>
          <w:rFonts w:ascii="Palatino Linotype" w:hAnsi="Palatino Linotype" w:cs="Arial"/>
          <w:lang w:val="es-MX"/>
        </w:rPr>
        <w:t>quintus</w:t>
      </w:r>
      <w:proofErr w:type="spellEnd"/>
      <w:r>
        <w:rPr>
          <w:rFonts w:ascii="Palatino Linotype" w:hAnsi="Palatino Linotype" w:cs="Arial"/>
          <w:lang w:val="es-MX"/>
        </w:rPr>
        <w:t xml:space="preserve"> y 96 </w:t>
      </w:r>
      <w:proofErr w:type="spellStart"/>
      <w:r>
        <w:rPr>
          <w:rFonts w:ascii="Palatino Linotype" w:hAnsi="Palatino Linotype" w:cs="Arial"/>
          <w:lang w:val="es-MX"/>
        </w:rPr>
        <w:t>nonies</w:t>
      </w:r>
      <w:proofErr w:type="spellEnd"/>
      <w:r>
        <w:rPr>
          <w:rFonts w:ascii="Palatino Linotype" w:hAnsi="Palatino Linotype" w:cs="Arial"/>
          <w:lang w:val="es-MX"/>
        </w:rPr>
        <w:t xml:space="preserve"> de la Ley </w:t>
      </w:r>
      <w:proofErr w:type="spellStart"/>
      <w:r>
        <w:rPr>
          <w:rFonts w:ascii="Palatino Linotype" w:hAnsi="Palatino Linotype" w:cs="Arial"/>
          <w:lang w:val="es-MX"/>
        </w:rPr>
        <w:t>Órganica</w:t>
      </w:r>
      <w:proofErr w:type="spellEnd"/>
      <w:r>
        <w:rPr>
          <w:rFonts w:ascii="Palatino Linotype" w:hAnsi="Palatino Linotype" w:cs="Arial"/>
          <w:lang w:val="es-MX"/>
        </w:rPr>
        <w:t xml:space="preserve"> Municipal dispone lo siguiente:</w:t>
      </w:r>
    </w:p>
    <w:p w14:paraId="5335FC5F" w14:textId="77777777" w:rsidR="0033037E" w:rsidRDefault="0033037E" w:rsidP="00DD566A">
      <w:pPr>
        <w:spacing w:before="100" w:beforeAutospacing="1" w:after="100" w:afterAutospacing="1"/>
        <w:ind w:left="851" w:right="902"/>
        <w:contextualSpacing/>
        <w:jc w:val="both"/>
        <w:rPr>
          <w:rFonts w:ascii="Palatino Linotype" w:hAnsi="Palatino Linotype"/>
          <w:b/>
          <w:i/>
          <w:sz w:val="22"/>
          <w:szCs w:val="22"/>
        </w:rPr>
      </w:pPr>
    </w:p>
    <w:p w14:paraId="395C3BA2" w14:textId="057AD0A6" w:rsidR="00EA2C86" w:rsidRPr="0033037E" w:rsidRDefault="0033037E" w:rsidP="00DD566A">
      <w:pPr>
        <w:spacing w:before="100" w:beforeAutospacing="1" w:after="100" w:afterAutospacing="1"/>
        <w:ind w:left="851" w:right="902"/>
        <w:contextualSpacing/>
        <w:jc w:val="both"/>
        <w:rPr>
          <w:rFonts w:ascii="Palatino Linotype" w:hAnsi="Palatino Linotype"/>
          <w:i/>
          <w:sz w:val="22"/>
          <w:szCs w:val="22"/>
          <w:highlight w:val="yellow"/>
        </w:rPr>
      </w:pPr>
      <w:r w:rsidRPr="0033037E">
        <w:rPr>
          <w:rFonts w:ascii="Palatino Linotype" w:hAnsi="Palatino Linotype"/>
          <w:b/>
          <w:i/>
          <w:sz w:val="22"/>
          <w:szCs w:val="22"/>
        </w:rPr>
        <w:lastRenderedPageBreak/>
        <w:t xml:space="preserve">Artículo 85 </w:t>
      </w:r>
      <w:proofErr w:type="spellStart"/>
      <w:r w:rsidRPr="0033037E">
        <w:rPr>
          <w:rFonts w:ascii="Palatino Linotype" w:hAnsi="Palatino Linotype"/>
          <w:b/>
          <w:i/>
          <w:sz w:val="22"/>
          <w:szCs w:val="22"/>
        </w:rPr>
        <w:t>Sexies</w:t>
      </w:r>
      <w:proofErr w:type="spellEnd"/>
      <w:r w:rsidRPr="0033037E">
        <w:rPr>
          <w:rFonts w:ascii="Palatino Linotype" w:hAnsi="Palatino Linotype"/>
          <w:b/>
          <w:i/>
          <w:sz w:val="22"/>
          <w:szCs w:val="22"/>
        </w:rPr>
        <w:t>.</w:t>
      </w:r>
      <w:r w:rsidRPr="0033037E">
        <w:rPr>
          <w:rFonts w:ascii="Palatino Linotype" w:hAnsi="Palatino Linotype"/>
          <w:i/>
          <w:sz w:val="22"/>
          <w:szCs w:val="22"/>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w:t>
      </w:r>
      <w:r w:rsidRPr="0033037E">
        <w:rPr>
          <w:rFonts w:ascii="Palatino Linotype" w:hAnsi="Palatino Linotype"/>
          <w:b/>
          <w:i/>
          <w:sz w:val="22"/>
          <w:szCs w:val="22"/>
        </w:rPr>
        <w:t>el diplomado en materia de mejora regulatoria expedido por el Instituto de LEY ORGÁNICA MUNICIPAL DEL ESTADO DE MÉXICO 46 Profesionalización de los Servidores Públicos del Estado de México o la certificación de competencia laboral expedida por el Instituto Hacendario del Estado de México.</w:t>
      </w:r>
    </w:p>
    <w:p w14:paraId="1B17F8AD" w14:textId="77777777" w:rsidR="0033037E" w:rsidRDefault="0033037E" w:rsidP="00DD566A">
      <w:pPr>
        <w:spacing w:before="100" w:beforeAutospacing="1" w:after="100" w:afterAutospacing="1"/>
        <w:ind w:left="851" w:right="902"/>
        <w:contextualSpacing/>
        <w:jc w:val="both"/>
        <w:rPr>
          <w:rFonts w:ascii="Palatino Linotype" w:hAnsi="Palatino Linotype"/>
          <w:i/>
          <w:sz w:val="22"/>
          <w:szCs w:val="22"/>
        </w:rPr>
      </w:pPr>
    </w:p>
    <w:p w14:paraId="50CCBC14" w14:textId="77777777" w:rsidR="0033037E" w:rsidRDefault="00EA2C86" w:rsidP="00DD566A">
      <w:pPr>
        <w:spacing w:before="100" w:beforeAutospacing="1" w:after="100" w:afterAutospacing="1"/>
        <w:ind w:left="851" w:right="902"/>
        <w:contextualSpacing/>
        <w:jc w:val="both"/>
        <w:rPr>
          <w:rFonts w:ascii="Palatino Linotype" w:hAnsi="Palatino Linotype"/>
          <w:i/>
          <w:sz w:val="22"/>
          <w:szCs w:val="22"/>
        </w:rPr>
      </w:pPr>
      <w:r w:rsidRPr="0033037E">
        <w:rPr>
          <w:rFonts w:ascii="Palatino Linotype" w:hAnsi="Palatino Linotype"/>
          <w:b/>
          <w:i/>
          <w:sz w:val="22"/>
          <w:szCs w:val="22"/>
        </w:rPr>
        <w:t xml:space="preserve">Artículo 96 </w:t>
      </w:r>
      <w:proofErr w:type="spellStart"/>
      <w:r w:rsidRPr="0033037E">
        <w:rPr>
          <w:rFonts w:ascii="Palatino Linotype" w:hAnsi="Palatino Linotype"/>
          <w:b/>
          <w:i/>
          <w:sz w:val="22"/>
          <w:szCs w:val="22"/>
        </w:rPr>
        <w:t>Quintus</w:t>
      </w:r>
      <w:proofErr w:type="spellEnd"/>
      <w:r w:rsidRPr="0033037E">
        <w:rPr>
          <w:rFonts w:ascii="Palatino Linotype" w:hAnsi="Palatino Linotype"/>
          <w:i/>
          <w:sz w:val="22"/>
          <w:szCs w:val="22"/>
        </w:rPr>
        <w:t>.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14:paraId="244F7D19" w14:textId="77777777" w:rsidR="0033037E" w:rsidRDefault="0033037E" w:rsidP="00DD566A">
      <w:pPr>
        <w:spacing w:before="100" w:beforeAutospacing="1" w:after="100" w:afterAutospacing="1"/>
        <w:ind w:left="851" w:right="902"/>
        <w:contextualSpacing/>
        <w:jc w:val="both"/>
        <w:rPr>
          <w:rFonts w:ascii="Palatino Linotype" w:hAnsi="Palatino Linotype"/>
          <w:b/>
          <w:i/>
          <w:sz w:val="22"/>
          <w:szCs w:val="22"/>
        </w:rPr>
      </w:pPr>
    </w:p>
    <w:p w14:paraId="13715E90" w14:textId="59581CA3" w:rsidR="0033037E" w:rsidRPr="0033037E" w:rsidRDefault="0033037E" w:rsidP="00DD566A">
      <w:pPr>
        <w:spacing w:before="100" w:beforeAutospacing="1" w:after="100" w:afterAutospacing="1"/>
        <w:ind w:left="851" w:right="902"/>
        <w:contextualSpacing/>
        <w:jc w:val="both"/>
        <w:rPr>
          <w:rFonts w:ascii="Palatino Linotype" w:hAnsi="Palatino Linotype"/>
          <w:i/>
          <w:sz w:val="22"/>
          <w:szCs w:val="22"/>
        </w:rPr>
      </w:pPr>
      <w:r w:rsidRPr="0033037E">
        <w:rPr>
          <w:rFonts w:ascii="Palatino Linotype" w:hAnsi="Palatino Linotype"/>
          <w:b/>
          <w:i/>
          <w:sz w:val="22"/>
          <w:szCs w:val="22"/>
        </w:rPr>
        <w:t>Además deberá acreditar, dentro de los seis meses siguientes a la fecha en que inicie funciones, la certificación de competencia laboral expedida por el Instituto Hacendario del Estado de México.</w:t>
      </w:r>
      <w:r w:rsidRPr="0033037E">
        <w:rPr>
          <w:rFonts w:ascii="Palatino Linotype" w:hAnsi="Palatino Linotype"/>
          <w:b/>
          <w:i/>
          <w:sz w:val="22"/>
          <w:szCs w:val="22"/>
        </w:rPr>
        <w:cr/>
      </w:r>
    </w:p>
    <w:p w14:paraId="5584DCEE" w14:textId="7F45840A" w:rsidR="0033037E" w:rsidRPr="0033037E" w:rsidRDefault="0033037E" w:rsidP="00DD566A">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 xml:space="preserve"> …</w:t>
      </w:r>
    </w:p>
    <w:p w14:paraId="58F0707B" w14:textId="77777777" w:rsidR="0033037E" w:rsidRDefault="0033037E" w:rsidP="00DD566A">
      <w:pPr>
        <w:spacing w:before="100" w:beforeAutospacing="1" w:after="100" w:afterAutospacing="1"/>
        <w:ind w:left="851" w:right="902"/>
        <w:contextualSpacing/>
        <w:jc w:val="both"/>
        <w:rPr>
          <w:rFonts w:ascii="Palatino Linotype" w:hAnsi="Palatino Linotype"/>
          <w:i/>
          <w:sz w:val="22"/>
          <w:szCs w:val="22"/>
        </w:rPr>
      </w:pPr>
    </w:p>
    <w:p w14:paraId="1B67905F" w14:textId="2E7F1064" w:rsidR="00047C55" w:rsidRDefault="00EA2C86" w:rsidP="00DD566A">
      <w:pPr>
        <w:spacing w:before="100" w:beforeAutospacing="1" w:after="100" w:afterAutospacing="1"/>
        <w:ind w:left="851" w:right="902"/>
        <w:contextualSpacing/>
        <w:jc w:val="both"/>
        <w:rPr>
          <w:rFonts w:ascii="Palatino Linotype" w:hAnsi="Palatino Linotype"/>
          <w:b/>
          <w:i/>
          <w:sz w:val="22"/>
          <w:szCs w:val="22"/>
        </w:rPr>
      </w:pPr>
      <w:r w:rsidRPr="0033037E">
        <w:rPr>
          <w:rFonts w:ascii="Palatino Linotype" w:hAnsi="Palatino Linotype"/>
          <w:b/>
          <w:i/>
          <w:sz w:val="22"/>
          <w:szCs w:val="22"/>
        </w:rPr>
        <w:t xml:space="preserve">Artículo 96. </w:t>
      </w:r>
      <w:proofErr w:type="spellStart"/>
      <w:r w:rsidRPr="0033037E">
        <w:rPr>
          <w:rFonts w:ascii="Palatino Linotype" w:hAnsi="Palatino Linotype"/>
          <w:b/>
          <w:i/>
          <w:sz w:val="22"/>
          <w:szCs w:val="22"/>
        </w:rPr>
        <w:t>Nonies</w:t>
      </w:r>
      <w:proofErr w:type="spellEnd"/>
      <w:r w:rsidRPr="0033037E">
        <w:rPr>
          <w:rFonts w:ascii="Palatino Linotype" w:hAnsi="Palatino Linotype"/>
          <w:b/>
          <w:i/>
          <w:sz w:val="22"/>
          <w:szCs w:val="22"/>
        </w:rPr>
        <w:t>.</w:t>
      </w:r>
      <w:r w:rsidRPr="0033037E">
        <w:rPr>
          <w:rFonts w:ascii="Palatino Linotype" w:hAnsi="Palatino Linotype"/>
          <w:i/>
          <w:sz w:val="22"/>
          <w:szCs w:val="22"/>
        </w:rPr>
        <w:t xml:space="preserve">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LEY ORGÁNICA MUNICIPAL DEL ESTADO DE MÉXICO 55 deberá acreditar, dentro de los seis meses </w:t>
      </w:r>
      <w:r w:rsidRPr="0033037E">
        <w:rPr>
          <w:rFonts w:ascii="Palatino Linotype" w:hAnsi="Palatino Linotype"/>
          <w:b/>
          <w:i/>
          <w:sz w:val="22"/>
          <w:szCs w:val="22"/>
        </w:rPr>
        <w:t>siguientes a la fecha en que inicie sus funciones, la certificación de competencia laboral expedida por el Instituto Hacendario del Estado de Méxic</w:t>
      </w:r>
      <w:r w:rsidR="0033037E">
        <w:rPr>
          <w:rFonts w:ascii="Palatino Linotype" w:hAnsi="Palatino Linotype"/>
          <w:b/>
          <w:i/>
          <w:sz w:val="22"/>
          <w:szCs w:val="22"/>
        </w:rPr>
        <w:t>o</w:t>
      </w:r>
    </w:p>
    <w:p w14:paraId="187EE06E" w14:textId="682A7353" w:rsidR="0033037E" w:rsidRPr="0033037E" w:rsidRDefault="0033037E" w:rsidP="00DD566A">
      <w:pPr>
        <w:spacing w:before="100" w:beforeAutospacing="1" w:after="100" w:afterAutospacing="1"/>
        <w:ind w:left="851" w:right="902"/>
        <w:contextualSpacing/>
        <w:jc w:val="both"/>
        <w:rPr>
          <w:rFonts w:ascii="Palatino Linotype" w:hAnsi="Palatino Linotype" w:cs="Arial"/>
          <w:i/>
          <w:sz w:val="22"/>
          <w:szCs w:val="22"/>
          <w:lang w:val="es-MX"/>
        </w:rPr>
      </w:pPr>
      <w:r>
        <w:rPr>
          <w:rFonts w:ascii="Palatino Linotype" w:hAnsi="Palatino Linotype"/>
          <w:b/>
          <w:i/>
          <w:sz w:val="22"/>
          <w:szCs w:val="22"/>
        </w:rPr>
        <w:t>…”</w:t>
      </w:r>
    </w:p>
    <w:p w14:paraId="052E3694" w14:textId="77777777" w:rsidR="0033037E" w:rsidRDefault="0033037E" w:rsidP="00DD566A">
      <w:pPr>
        <w:spacing w:before="100" w:beforeAutospacing="1" w:after="100" w:afterAutospacing="1" w:line="360" w:lineRule="auto"/>
        <w:contextualSpacing/>
        <w:jc w:val="both"/>
        <w:rPr>
          <w:rFonts w:ascii="Palatino Linotype" w:hAnsi="Palatino Linotype" w:cs="Arial"/>
          <w:lang w:val="es-MX"/>
        </w:rPr>
      </w:pPr>
    </w:p>
    <w:p w14:paraId="6C5A675D" w14:textId="68A8E2C9" w:rsidR="00BF349D" w:rsidRPr="00BF349D" w:rsidRDefault="00BF349D" w:rsidP="00DD566A">
      <w:pPr>
        <w:spacing w:before="100" w:beforeAutospacing="1" w:after="100" w:afterAutospacing="1" w:line="360" w:lineRule="auto"/>
        <w:contextualSpacing/>
        <w:jc w:val="both"/>
        <w:rPr>
          <w:rFonts w:ascii="Palatino Linotype" w:hAnsi="Palatino Linotype"/>
        </w:rPr>
      </w:pPr>
      <w:r w:rsidRPr="00BF349D">
        <w:rPr>
          <w:rFonts w:ascii="Palatino Linotype" w:hAnsi="Palatino Linotype"/>
        </w:rPr>
        <w:t xml:space="preserve">Bajo lo expuesto, es que se </w:t>
      </w:r>
      <w:r>
        <w:rPr>
          <w:rFonts w:ascii="Palatino Linotype" w:hAnsi="Palatino Linotype"/>
        </w:rPr>
        <w:t xml:space="preserve">debió ordenar al </w:t>
      </w:r>
      <w:r w:rsidRPr="00BF349D">
        <w:rPr>
          <w:rFonts w:ascii="Palatino Linotype" w:hAnsi="Palatino Linotype"/>
          <w:b/>
        </w:rPr>
        <w:t>SUJETO OBLIGADO</w:t>
      </w:r>
      <w:r>
        <w:rPr>
          <w:rFonts w:ascii="Palatino Linotype" w:hAnsi="Palatino Linotype"/>
        </w:rPr>
        <w:t xml:space="preserve"> realizara </w:t>
      </w:r>
      <w:r w:rsidRPr="00BF349D">
        <w:rPr>
          <w:rFonts w:ascii="Palatino Linotype" w:hAnsi="Palatino Linotype"/>
        </w:rPr>
        <w:t>una búsqueda exhaustiva</w:t>
      </w:r>
      <w:r>
        <w:rPr>
          <w:rFonts w:ascii="Palatino Linotype" w:hAnsi="Palatino Linotype"/>
        </w:rPr>
        <w:t xml:space="preserve"> y razonable de la información </w:t>
      </w:r>
      <w:r w:rsidR="00DD566A">
        <w:rPr>
          <w:rFonts w:ascii="Palatino Linotype" w:hAnsi="Palatino Linotype"/>
        </w:rPr>
        <w:t xml:space="preserve">faltante </w:t>
      </w:r>
      <w:r>
        <w:rPr>
          <w:rFonts w:ascii="Palatino Linotype" w:hAnsi="Palatino Linotype"/>
        </w:rPr>
        <w:t xml:space="preserve">y </w:t>
      </w:r>
      <w:r w:rsidRPr="00BF349D">
        <w:rPr>
          <w:rFonts w:ascii="Palatino Linotype" w:hAnsi="Palatino Linotype"/>
        </w:rPr>
        <w:t>en caso de no encontrarla, notificar el Acuerdo de Inexistencia corre</w:t>
      </w:r>
      <w:r w:rsidR="00354640">
        <w:rPr>
          <w:rFonts w:ascii="Palatino Linotype" w:hAnsi="Palatino Linotype"/>
        </w:rPr>
        <w:t>spondiente, en el que fundara</w:t>
      </w:r>
      <w:r w:rsidRPr="00BF349D">
        <w:rPr>
          <w:rFonts w:ascii="Palatino Linotype" w:hAnsi="Palatino Linotype"/>
        </w:rPr>
        <w:t xml:space="preserve"> y motiv</w:t>
      </w:r>
      <w:r w:rsidR="00354640">
        <w:rPr>
          <w:rFonts w:ascii="Palatino Linotype" w:hAnsi="Palatino Linotype"/>
        </w:rPr>
        <w:t>ara</w:t>
      </w:r>
      <w:r w:rsidRPr="00BF349D">
        <w:rPr>
          <w:rFonts w:ascii="Palatino Linotype" w:hAnsi="Palatino Linotype"/>
        </w:rPr>
        <w:t xml:space="preserve">, las circunstancias de la pre existencia de la documentación y la falta posterior </w:t>
      </w:r>
      <w:r w:rsidRPr="00BF349D">
        <w:rPr>
          <w:rFonts w:ascii="Palatino Linotype" w:hAnsi="Palatino Linotype"/>
        </w:rPr>
        <w:lastRenderedPageBreak/>
        <w:t>de la misma, de conformidad con los artículos 18 y 19, 169 y 170 de la Ley de Transparencia y Acceso a la Información Pública del Estado de México y Municipios, que establece lo siguiente:</w:t>
      </w:r>
    </w:p>
    <w:p w14:paraId="507C4A81" w14:textId="77777777" w:rsidR="00BF349D" w:rsidRPr="00BF349D" w:rsidRDefault="00BF349D" w:rsidP="00DD566A">
      <w:pPr>
        <w:spacing w:before="100" w:beforeAutospacing="1" w:after="100" w:afterAutospacing="1"/>
        <w:contextualSpacing/>
      </w:pPr>
    </w:p>
    <w:p w14:paraId="633C542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18</w:t>
      </w:r>
      <w:r w:rsidRPr="00BF349D">
        <w:rPr>
          <w:rFonts w:ascii="Palatino Linotype" w:hAnsi="Palatino Linotype"/>
          <w:i/>
          <w:sz w:val="22"/>
        </w:rPr>
        <w:t>. Los sujetos obligados deberán documentar todo acto que derive del ejercicio de sus facultades, competencias o funciones, considerando desde su origen la eventual publicidad y reutilización de la información que generen.</w:t>
      </w:r>
    </w:p>
    <w:p w14:paraId="3291F2D6"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1C75D95A"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19.</w:t>
      </w:r>
      <w:r w:rsidRPr="00BF349D">
        <w:rPr>
          <w:rFonts w:ascii="Palatino Linotype" w:hAnsi="Palatino Linotype"/>
          <w:i/>
          <w:sz w:val="22"/>
        </w:rPr>
        <w:t> Se presume que la información debe existir si se refiere a las facultades, competencias y funciones que los ordenamientos jurídicos aplicables otorgan a los sujetos obligados.</w:t>
      </w:r>
    </w:p>
    <w:p w14:paraId="241DDAE7"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70202277"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En los casos en que ciertas facultades, competencias o funciones no se hayan ejercido, se debe motivar la respuesta en función de las causas que motiven tal circunstancia.</w:t>
      </w:r>
    </w:p>
    <w:p w14:paraId="1BD72818"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8639D9F"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2829D3BF"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b/>
          <w:i/>
          <w:sz w:val="22"/>
        </w:rPr>
        <w:t>Artículo 169</w:t>
      </w:r>
      <w:r w:rsidRPr="00BF349D">
        <w:rPr>
          <w:rFonts w:ascii="Palatino Linotype" w:hAnsi="Palatino Linotype"/>
          <w:i/>
          <w:sz w:val="22"/>
        </w:rPr>
        <w:t>. Cuando la información no se encuentre en los archivos del sujeto obligado, el Comité de Transparencia:</w:t>
      </w:r>
    </w:p>
    <w:p w14:paraId="10A29E1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67AD149C"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 Analizará el caso y tomará las medidas necesarias para localizar la información;</w:t>
      </w:r>
    </w:p>
    <w:p w14:paraId="75FC96C9"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Expedirá una resolución que confirme la inexistencia del documento;</w:t>
      </w:r>
    </w:p>
    <w:p w14:paraId="76318F5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6559D74"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49980DE8"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7D864DAB" w14:textId="77777777" w:rsid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lastRenderedPageBreak/>
        <w:t>La Unidad de Transparencia deberá notificarlo al solicitante por escrito, en un plazo que no exceda de quince días hábiles contados a partir del día siguiente a la presentación de la solicitud.</w:t>
      </w:r>
    </w:p>
    <w:p w14:paraId="695A5B8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p>
    <w:p w14:paraId="245E93D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Este plazo podrá ampliarse hasta por otros siete días hábiles, siempre que existan razones para ello, debiendo notificarse por escrito al solicitante.</w:t>
      </w:r>
    </w:p>
    <w:p w14:paraId="5B5B006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b/>
          <w:i/>
          <w:sz w:val="22"/>
        </w:rPr>
        <w:t>Artículo 170</w:t>
      </w:r>
      <w:r w:rsidRPr="00BF349D">
        <w:rPr>
          <w:rFonts w:ascii="Palatino Linotype" w:hAnsi="Palatino Linotype"/>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D2BC3C4"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sz w:val="22"/>
        </w:rPr>
      </w:pPr>
      <w:r w:rsidRPr="00BF349D">
        <w:rPr>
          <w:rFonts w:ascii="Palatino Linotype" w:hAnsi="Palatino Linotype"/>
          <w:sz w:val="22"/>
        </w:rPr>
        <w:t> </w:t>
      </w:r>
    </w:p>
    <w:p w14:paraId="23020734" w14:textId="77777777" w:rsidR="00BF349D" w:rsidRPr="00BF349D" w:rsidRDefault="00BF349D" w:rsidP="00DD566A">
      <w:pPr>
        <w:spacing w:before="100" w:beforeAutospacing="1" w:after="100" w:afterAutospacing="1" w:line="360" w:lineRule="auto"/>
        <w:contextualSpacing/>
        <w:jc w:val="both"/>
        <w:rPr>
          <w:rFonts w:ascii="Palatino Linotype" w:hAnsi="Palatino Linotype"/>
        </w:rPr>
      </w:pPr>
      <w:r w:rsidRPr="00BF349D">
        <w:rPr>
          <w:rFonts w:ascii="Palatino Linotype" w:hAnsi="Palatino Linotype"/>
        </w:rPr>
        <w:t>En tal caso, la declaratoria deberá realizarse conforme a lo dispuesto en el artículo 49 fracciones II y XIII de la Ley de Transparencia y Acceso a la Información Pública del Estado de México y Municipios, que establecen la forma en que los Sujetos Obligados deben dar curso a las Declaratorias de Inexistencia; preceptos que se transcriben a continuación:</w:t>
      </w:r>
    </w:p>
    <w:p w14:paraId="467629ED" w14:textId="77777777" w:rsidR="00DD566A" w:rsidRDefault="00DD566A" w:rsidP="00DD566A">
      <w:pPr>
        <w:spacing w:before="100" w:beforeAutospacing="1" w:after="100" w:afterAutospacing="1"/>
        <w:ind w:left="851" w:right="899"/>
        <w:contextualSpacing/>
        <w:jc w:val="both"/>
        <w:rPr>
          <w:rFonts w:ascii="Palatino Linotype" w:hAnsi="Palatino Linotype"/>
          <w:i/>
          <w:sz w:val="22"/>
        </w:rPr>
      </w:pPr>
    </w:p>
    <w:p w14:paraId="1FDB16EE"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r w:rsidRPr="00BF349D">
        <w:rPr>
          <w:rFonts w:ascii="Palatino Linotype" w:hAnsi="Palatino Linotype"/>
          <w:b/>
          <w:i/>
          <w:sz w:val="22"/>
        </w:rPr>
        <w:t>Artículo 49</w:t>
      </w:r>
      <w:r w:rsidRPr="00BF349D">
        <w:rPr>
          <w:rFonts w:ascii="Palatino Linotype" w:hAnsi="Palatino Linotype"/>
          <w:i/>
          <w:sz w:val="22"/>
        </w:rPr>
        <w:t>. Los Comités de Transparencia tendrán las siguientes atribuciones:</w:t>
      </w:r>
    </w:p>
    <w:p w14:paraId="330B756A"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59A42BE3"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A348F24"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w:t>
      </w:r>
    </w:p>
    <w:p w14:paraId="1D640C3B" w14:textId="77777777" w:rsidR="00BF349D" w:rsidRPr="00BF349D" w:rsidRDefault="00BF349D" w:rsidP="00DD566A">
      <w:pPr>
        <w:spacing w:before="100" w:beforeAutospacing="1" w:after="100" w:afterAutospacing="1"/>
        <w:ind w:left="851" w:right="899"/>
        <w:contextualSpacing/>
        <w:jc w:val="both"/>
        <w:rPr>
          <w:rFonts w:ascii="Palatino Linotype" w:hAnsi="Palatino Linotype"/>
          <w:i/>
          <w:sz w:val="22"/>
        </w:rPr>
      </w:pPr>
      <w:r w:rsidRPr="00BF349D">
        <w:rPr>
          <w:rFonts w:ascii="Palatino Linotype" w:hAnsi="Palatino Linotype"/>
          <w:i/>
          <w:sz w:val="22"/>
        </w:rPr>
        <w:t>XIII. Dictaminar las declaratorias de inexistencia de la información que les remitan las unidades administrativas y resolver en consecuencia;</w:t>
      </w:r>
    </w:p>
    <w:p w14:paraId="2235F719" w14:textId="77777777" w:rsidR="00BF349D" w:rsidRPr="00BF349D" w:rsidRDefault="00BF349D" w:rsidP="00DD566A">
      <w:pPr>
        <w:spacing w:before="100" w:beforeAutospacing="1" w:after="100" w:afterAutospacing="1"/>
        <w:ind w:left="851" w:right="899"/>
        <w:contextualSpacing/>
        <w:jc w:val="both"/>
      </w:pPr>
      <w:r w:rsidRPr="00BF349D">
        <w:rPr>
          <w:rFonts w:ascii="Palatino Linotype" w:hAnsi="Palatino Linotype"/>
          <w:i/>
          <w:sz w:val="22"/>
        </w:rPr>
        <w:t>…</w:t>
      </w:r>
      <w:r w:rsidRPr="00BF349D">
        <w:t>”</w:t>
      </w:r>
    </w:p>
    <w:p w14:paraId="421B490C" w14:textId="67092C8E" w:rsidR="00621556" w:rsidRDefault="00621556" w:rsidP="00DD566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Por lo tanto, a criterio de la que suscribe lo procedente era </w:t>
      </w:r>
      <w:r w:rsidR="00E90260">
        <w:rPr>
          <w:rFonts w:ascii="Palatino Linotype" w:hAnsi="Palatino Linotype" w:cs="Arial"/>
        </w:rPr>
        <w:t xml:space="preserve">ordenar la entrega del Acta de Cabildo en la que fueron aprobados los cargos y nombramientos de dichas unidades y </w:t>
      </w:r>
      <w:r>
        <w:rPr>
          <w:rFonts w:ascii="Palatino Linotype" w:hAnsi="Palatino Linotype" w:cs="Arial"/>
        </w:rPr>
        <w:t xml:space="preserve">para el caso de que </w:t>
      </w:r>
      <w:r w:rsidR="00E90260" w:rsidRPr="00E90260">
        <w:rPr>
          <w:rFonts w:ascii="Palatino Linotype" w:hAnsi="Palatino Linotype" w:cs="Arial"/>
          <w:b/>
        </w:rPr>
        <w:t xml:space="preserve">EL </w:t>
      </w:r>
      <w:r>
        <w:rPr>
          <w:rFonts w:ascii="Palatino Linotype" w:hAnsi="Palatino Linotype" w:cs="Arial"/>
          <w:b/>
        </w:rPr>
        <w:t xml:space="preserve">SUJETO OBLIGADO </w:t>
      </w:r>
      <w:r w:rsidR="00E90260">
        <w:rPr>
          <w:rFonts w:ascii="Palatino Linotype" w:hAnsi="Palatino Linotype" w:cs="Arial"/>
        </w:rPr>
        <w:t xml:space="preserve">no </w:t>
      </w:r>
      <w:r>
        <w:rPr>
          <w:rFonts w:ascii="Palatino Linotype" w:hAnsi="Palatino Linotype" w:cs="Arial"/>
        </w:rPr>
        <w:t>localizara la</w:t>
      </w:r>
      <w:r w:rsidR="00354640">
        <w:rPr>
          <w:rFonts w:ascii="Palatino Linotype" w:hAnsi="Palatino Linotype" w:cs="Arial"/>
        </w:rPr>
        <w:t xml:space="preserve"> información solicitada, debió</w:t>
      </w:r>
      <w:r>
        <w:rPr>
          <w:rFonts w:ascii="Palatino Linotype" w:hAnsi="Palatino Linotype" w:cs="Arial"/>
        </w:rPr>
        <w:t xml:space="preserve"> emitir el Acuerdo de Inexistencia de la Información de conformidad con los </w:t>
      </w:r>
      <w:r>
        <w:rPr>
          <w:rFonts w:ascii="Palatino Linotype" w:hAnsi="Palatino Linotype" w:cs="Arial"/>
        </w:rPr>
        <w:lastRenderedPageBreak/>
        <w:t>artículos</w:t>
      </w:r>
      <w:r w:rsidRPr="007B6526">
        <w:rPr>
          <w:rFonts w:ascii="Palatino Linotype" w:hAnsi="Palatino Linotype"/>
          <w:color w:val="222222"/>
        </w:rPr>
        <w:t xml:space="preserve"> </w:t>
      </w:r>
      <w:r w:rsidR="00354640">
        <w:rPr>
          <w:rFonts w:ascii="Palatino Linotype" w:hAnsi="Palatino Linotype"/>
          <w:color w:val="222222"/>
        </w:rPr>
        <w:t xml:space="preserve">18, </w:t>
      </w:r>
      <w:r w:rsidRPr="007B6526">
        <w:rPr>
          <w:rFonts w:ascii="Palatino Linotype" w:hAnsi="Palatino Linotype"/>
          <w:color w:val="222222"/>
        </w:rPr>
        <w:t>19, 169 y 170 de la Ley de Transparencia y Acceso a la Información Pública del Estado de M</w:t>
      </w:r>
      <w:r>
        <w:rPr>
          <w:rFonts w:ascii="Palatino Linotype" w:hAnsi="Palatino Linotype"/>
          <w:color w:val="222222"/>
        </w:rPr>
        <w:t>éxico y Municipio;</w:t>
      </w:r>
      <w:r>
        <w:rPr>
          <w:rFonts w:ascii="Palatino Linotype" w:hAnsi="Palatino Linotype" w:cs="Arial"/>
        </w:rPr>
        <w:t xml:space="preserve"> esto, en razón de que existe fuente obligacional que lo constriñe a contar con la información</w:t>
      </w:r>
      <w:r w:rsidR="000C08A6">
        <w:rPr>
          <w:rFonts w:ascii="Palatino Linotype" w:hAnsi="Palatino Linotype" w:cs="Arial"/>
        </w:rPr>
        <w:t>.</w:t>
      </w:r>
    </w:p>
    <w:p w14:paraId="4D8EE740" w14:textId="77777777" w:rsidR="00047C55" w:rsidRDefault="00047C55" w:rsidP="00DD566A">
      <w:pPr>
        <w:spacing w:before="100" w:beforeAutospacing="1" w:after="100" w:afterAutospacing="1" w:line="360" w:lineRule="auto"/>
        <w:contextualSpacing/>
        <w:jc w:val="both"/>
        <w:rPr>
          <w:rFonts w:ascii="Palatino Linotype" w:hAnsi="Palatino Linotype" w:cs="Arial"/>
        </w:rPr>
      </w:pPr>
    </w:p>
    <w:p w14:paraId="28C1D0AF" w14:textId="171B1A62" w:rsidR="00271D08" w:rsidRPr="00864D82" w:rsidRDefault="000C08A6" w:rsidP="00DD566A">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En conclusión</w:t>
      </w:r>
      <w:r w:rsidR="00414C32" w:rsidRPr="00864D82">
        <w:rPr>
          <w:rFonts w:ascii="Palatino Linotype" w:hAnsi="Palatino Linotype" w:cs="Arial"/>
        </w:rPr>
        <w:t xml:space="preserve">, </w:t>
      </w:r>
      <w:r w:rsidR="00B05E89" w:rsidRPr="00864D82">
        <w:rPr>
          <w:rFonts w:ascii="Palatino Linotype" w:hAnsi="Palatino Linotype" w:cs="Arial"/>
        </w:rPr>
        <w:t xml:space="preserve">la que suscribe emite </w:t>
      </w:r>
      <w:r w:rsidR="00B05E89" w:rsidRPr="00864D82">
        <w:rPr>
          <w:rFonts w:ascii="Palatino Linotype" w:hAnsi="Palatino Linotype" w:cs="Arial"/>
          <w:b/>
        </w:rPr>
        <w:t>VOTO PARTICULAR</w:t>
      </w:r>
      <w:r w:rsidR="00B05E89" w:rsidRPr="00864D82">
        <w:rPr>
          <w:rFonts w:ascii="Palatino Linotype" w:hAnsi="Palatino Linotype" w:cs="Arial"/>
        </w:rPr>
        <w:t xml:space="preserve">, pues se insiste que existe fuente obligacional para que </w:t>
      </w:r>
      <w:r w:rsidR="00FC4F07" w:rsidRPr="00864D82">
        <w:rPr>
          <w:rFonts w:ascii="Palatino Linotype" w:hAnsi="Palatino Linotype" w:cs="Arial"/>
          <w:b/>
        </w:rPr>
        <w:t>EL SUJETO OBLIGADO</w:t>
      </w:r>
      <w:r w:rsidR="00FC4F07" w:rsidRPr="00864D82">
        <w:rPr>
          <w:rFonts w:ascii="Palatino Linotype" w:hAnsi="Palatino Linotype" w:cs="Arial"/>
        </w:rPr>
        <w:t xml:space="preserve"> </w:t>
      </w:r>
      <w:r w:rsidR="00B05E89" w:rsidRPr="00864D82">
        <w:rPr>
          <w:rFonts w:ascii="Palatino Linotype" w:hAnsi="Palatino Linotype" w:cs="Arial"/>
        </w:rPr>
        <w:t xml:space="preserve">cuente con la información </w:t>
      </w:r>
      <w:r w:rsidR="00E90260">
        <w:rPr>
          <w:rFonts w:ascii="Palatino Linotype" w:hAnsi="Palatino Linotype" w:cs="Arial"/>
        </w:rPr>
        <w:t>requerida</w:t>
      </w:r>
      <w:r w:rsidR="00271D08" w:rsidRPr="00864D82">
        <w:rPr>
          <w:rFonts w:ascii="Palatino Linotype" w:hAnsi="Palatino Linotype" w:cs="Arial"/>
        </w:rPr>
        <w:t xml:space="preserve">; por </w:t>
      </w:r>
      <w:r w:rsidR="006006D5">
        <w:rPr>
          <w:rFonts w:ascii="Palatino Linotype" w:hAnsi="Palatino Linotype" w:cs="Arial"/>
        </w:rPr>
        <w:t>lo que</w:t>
      </w:r>
      <w:r w:rsidR="00271D08" w:rsidRPr="00864D82">
        <w:rPr>
          <w:rFonts w:ascii="Palatino Linotype" w:hAnsi="Palatino Linotype" w:cs="Arial"/>
        </w:rPr>
        <w:t xml:space="preserve">, debió considerarse </w:t>
      </w:r>
      <w:r w:rsidR="006006D5">
        <w:rPr>
          <w:rFonts w:ascii="Palatino Linotype" w:hAnsi="Palatino Linotype" w:cs="Arial"/>
        </w:rPr>
        <w:t>tanto en</w:t>
      </w:r>
      <w:r w:rsidR="00271D08" w:rsidRPr="00864D82">
        <w:rPr>
          <w:rFonts w:ascii="Palatino Linotype" w:hAnsi="Palatino Linotype" w:cs="Arial"/>
        </w:rPr>
        <w:t xml:space="preserve"> el </w:t>
      </w:r>
      <w:r w:rsidR="006006D5">
        <w:rPr>
          <w:rFonts w:ascii="Palatino Linotype" w:hAnsi="Palatino Linotype" w:cs="Arial"/>
        </w:rPr>
        <w:t xml:space="preserve">estudio del recurso de </w:t>
      </w:r>
      <w:r w:rsidR="00E90260">
        <w:rPr>
          <w:rFonts w:ascii="Palatino Linotype" w:hAnsi="Palatino Linotype" w:cs="Arial"/>
        </w:rPr>
        <w:t>revisión, así como en</w:t>
      </w:r>
      <w:r w:rsidR="006006D5">
        <w:rPr>
          <w:rFonts w:ascii="Palatino Linotype" w:hAnsi="Palatino Linotype" w:cs="Arial"/>
        </w:rPr>
        <w:t xml:space="preserve"> </w:t>
      </w:r>
      <w:r w:rsidR="00E90260">
        <w:rPr>
          <w:rFonts w:ascii="Palatino Linotype" w:hAnsi="Palatino Linotype" w:cs="Arial"/>
        </w:rPr>
        <w:t>resolutivos la entrega de la información</w:t>
      </w:r>
      <w:r w:rsidR="00047C55">
        <w:rPr>
          <w:rFonts w:ascii="Palatino Linotype" w:hAnsi="Palatino Linotype" w:cs="Arial"/>
        </w:rPr>
        <w:t xml:space="preserve"> faltante  </w:t>
      </w:r>
      <w:r w:rsidR="00E90260">
        <w:rPr>
          <w:rFonts w:ascii="Palatino Linotype" w:hAnsi="Palatino Linotype" w:cs="Arial"/>
        </w:rPr>
        <w:t xml:space="preserve">y </w:t>
      </w:r>
      <w:r w:rsidR="00271D08" w:rsidRPr="00864D82">
        <w:rPr>
          <w:rFonts w:ascii="Palatino Linotype" w:hAnsi="Palatino Linotype" w:cs="Arial"/>
        </w:rPr>
        <w:t xml:space="preserve">para el caso de no contar con </w:t>
      </w:r>
      <w:r w:rsidR="00354640">
        <w:rPr>
          <w:rFonts w:ascii="Palatino Linotype" w:hAnsi="Palatino Linotype" w:cs="Arial"/>
        </w:rPr>
        <w:t>esta</w:t>
      </w:r>
      <w:r w:rsidR="00271D08" w:rsidRPr="00864D82">
        <w:rPr>
          <w:rFonts w:ascii="Palatino Linotype" w:hAnsi="Palatino Linotype" w:cs="Arial"/>
        </w:rPr>
        <w:t xml:space="preserve">, </w:t>
      </w:r>
      <w:r w:rsidR="00EE7D90" w:rsidRPr="00864D82">
        <w:rPr>
          <w:rFonts w:ascii="Palatino Linotype" w:hAnsi="Palatino Linotype" w:cs="Arial"/>
          <w:b/>
        </w:rPr>
        <w:t xml:space="preserve">EL SUJETO OBLIGADO </w:t>
      </w:r>
      <w:r w:rsidR="00271D08" w:rsidRPr="00864D82">
        <w:rPr>
          <w:rFonts w:ascii="Palatino Linotype" w:hAnsi="Palatino Linotype" w:cs="Arial"/>
        </w:rPr>
        <w:t>deber</w:t>
      </w:r>
      <w:r w:rsidR="00EE7D90" w:rsidRPr="00864D82">
        <w:rPr>
          <w:rFonts w:ascii="Palatino Linotype" w:hAnsi="Palatino Linotype" w:cs="Arial"/>
        </w:rPr>
        <w:t>ía</w:t>
      </w:r>
      <w:r w:rsidR="00271D08" w:rsidRPr="00864D82">
        <w:rPr>
          <w:rFonts w:ascii="Palatino Linotype" w:hAnsi="Palatino Linotype" w:cs="Arial"/>
        </w:rPr>
        <w:t xml:space="preserve"> emitir el Acuerdo de Inexistencia y hacerlo del conocimiento del </w:t>
      </w:r>
      <w:r w:rsidR="00271D08" w:rsidRPr="00864D82">
        <w:rPr>
          <w:rFonts w:ascii="Palatino Linotype" w:hAnsi="Palatino Linotype" w:cs="Arial"/>
          <w:b/>
        </w:rPr>
        <w:t>RECURRENTE</w:t>
      </w:r>
      <w:r w:rsidR="00D41397">
        <w:rPr>
          <w:rFonts w:ascii="Palatino Linotype" w:hAnsi="Palatino Linotype" w:cs="Arial"/>
          <w:b/>
        </w:rPr>
        <w:t>.</w:t>
      </w:r>
    </w:p>
    <w:p w14:paraId="2E74F31A" w14:textId="0A617C41" w:rsidR="00B05E89" w:rsidRDefault="00B05E89" w:rsidP="00DD566A">
      <w:pPr>
        <w:spacing w:before="100" w:beforeAutospacing="1" w:after="100" w:afterAutospacing="1" w:line="360" w:lineRule="auto"/>
        <w:contextualSpacing/>
        <w:jc w:val="both"/>
        <w:rPr>
          <w:rFonts w:ascii="Palatino Linotype" w:hAnsi="Palatino Linotype" w:cs="Arial"/>
        </w:rPr>
      </w:pPr>
    </w:p>
    <w:p w14:paraId="7704E288" w14:textId="77777777" w:rsidR="00E90260" w:rsidRDefault="00E90260" w:rsidP="00DD566A">
      <w:pPr>
        <w:spacing w:before="100" w:beforeAutospacing="1" w:after="100" w:afterAutospacing="1" w:line="360" w:lineRule="auto"/>
        <w:contextualSpacing/>
        <w:jc w:val="both"/>
        <w:rPr>
          <w:rFonts w:ascii="Palatino Linotype" w:hAnsi="Palatino Linotype" w:cs="Arial"/>
        </w:rPr>
      </w:pPr>
    </w:p>
    <w:p w14:paraId="48D6C3FB" w14:textId="77777777" w:rsidR="00C035BD" w:rsidRDefault="00C035BD" w:rsidP="00DD566A">
      <w:pPr>
        <w:spacing w:before="100" w:beforeAutospacing="1" w:after="100" w:afterAutospacing="1" w:line="360" w:lineRule="auto"/>
        <w:contextualSpacing/>
        <w:jc w:val="both"/>
        <w:rPr>
          <w:rFonts w:ascii="Palatino Linotype" w:hAnsi="Palatino Linotype" w:cs="Arial"/>
        </w:rPr>
      </w:pPr>
    </w:p>
    <w:p w14:paraId="117368A8" w14:textId="77777777" w:rsidR="00E90260" w:rsidRPr="00864D82" w:rsidRDefault="00E90260" w:rsidP="00DD566A">
      <w:pPr>
        <w:spacing w:before="100" w:beforeAutospacing="1" w:after="100" w:afterAutospacing="1" w:line="360" w:lineRule="auto"/>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C0749" w:rsidRPr="00864D82" w14:paraId="3FEB39FF" w14:textId="77777777" w:rsidTr="004C0749">
        <w:trPr>
          <w:jc w:val="center"/>
        </w:trPr>
        <w:tc>
          <w:tcPr>
            <w:tcW w:w="4393" w:type="dxa"/>
          </w:tcPr>
          <w:p w14:paraId="5201C798" w14:textId="77777777" w:rsidR="00554E19" w:rsidRDefault="00554E19" w:rsidP="00DD566A">
            <w:pPr>
              <w:spacing w:before="100" w:beforeAutospacing="1" w:after="100" w:afterAutospacing="1"/>
              <w:contextualSpacing/>
              <w:jc w:val="center"/>
              <w:rPr>
                <w:rFonts w:ascii="Palatino Linotype" w:hAnsi="Palatino Linotype"/>
                <w:b/>
              </w:rPr>
            </w:pPr>
          </w:p>
          <w:p w14:paraId="2952EC5C" w14:textId="77777777" w:rsidR="00554E19" w:rsidRDefault="00554E19" w:rsidP="00DD566A">
            <w:pPr>
              <w:spacing w:before="100" w:beforeAutospacing="1" w:after="100" w:afterAutospacing="1"/>
              <w:contextualSpacing/>
              <w:jc w:val="center"/>
              <w:rPr>
                <w:rFonts w:ascii="Palatino Linotype" w:hAnsi="Palatino Linotype"/>
                <w:b/>
              </w:rPr>
            </w:pPr>
          </w:p>
          <w:p w14:paraId="6D424C9A" w14:textId="77777777" w:rsidR="00554E19" w:rsidRDefault="00554E19" w:rsidP="00DD566A">
            <w:pPr>
              <w:spacing w:before="100" w:beforeAutospacing="1" w:after="100" w:afterAutospacing="1"/>
              <w:contextualSpacing/>
              <w:jc w:val="center"/>
              <w:rPr>
                <w:rFonts w:ascii="Palatino Linotype" w:hAnsi="Palatino Linotype"/>
                <w:b/>
              </w:rPr>
            </w:pPr>
          </w:p>
          <w:p w14:paraId="23819F37" w14:textId="77777777" w:rsidR="00554E19" w:rsidRDefault="00554E19" w:rsidP="00DD566A">
            <w:pPr>
              <w:spacing w:before="100" w:beforeAutospacing="1" w:after="100" w:afterAutospacing="1"/>
              <w:contextualSpacing/>
              <w:jc w:val="center"/>
              <w:rPr>
                <w:rFonts w:ascii="Palatino Linotype" w:hAnsi="Palatino Linotype"/>
                <w:b/>
              </w:rPr>
            </w:pPr>
          </w:p>
          <w:p w14:paraId="3EC5D0C8" w14:textId="77777777" w:rsidR="00554E19" w:rsidRDefault="00554E19" w:rsidP="00DD566A">
            <w:pPr>
              <w:spacing w:before="100" w:beforeAutospacing="1" w:after="100" w:afterAutospacing="1"/>
              <w:contextualSpacing/>
              <w:jc w:val="center"/>
              <w:rPr>
                <w:rFonts w:ascii="Palatino Linotype" w:hAnsi="Palatino Linotype"/>
                <w:b/>
              </w:rPr>
            </w:pPr>
          </w:p>
          <w:p w14:paraId="710F7FA3" w14:textId="77777777" w:rsidR="004C0749" w:rsidRPr="00864D82" w:rsidRDefault="004C0749" w:rsidP="00DD566A">
            <w:pPr>
              <w:spacing w:before="100" w:beforeAutospacing="1" w:after="100" w:afterAutospacing="1"/>
              <w:contextualSpacing/>
              <w:jc w:val="center"/>
              <w:rPr>
                <w:rFonts w:ascii="Palatino Linotype" w:hAnsi="Palatino Linotype"/>
                <w:b/>
              </w:rPr>
            </w:pPr>
            <w:r w:rsidRPr="00864D82">
              <w:rPr>
                <w:rFonts w:ascii="Palatino Linotype" w:hAnsi="Palatino Linotype"/>
                <w:b/>
              </w:rPr>
              <w:t xml:space="preserve">EVA ABAID YAPUR </w:t>
            </w:r>
          </w:p>
          <w:p w14:paraId="46BF9CB2" w14:textId="6FA3AFF0" w:rsidR="00246C33" w:rsidRPr="00864D82" w:rsidRDefault="004C0749" w:rsidP="00554E19">
            <w:pPr>
              <w:spacing w:before="100" w:beforeAutospacing="1" w:after="100" w:afterAutospacing="1"/>
              <w:contextualSpacing/>
              <w:jc w:val="center"/>
              <w:rPr>
                <w:rFonts w:ascii="Palatino Linotype" w:hAnsi="Palatino Linotype"/>
                <w:b/>
              </w:rPr>
            </w:pPr>
            <w:r w:rsidRPr="00864D82">
              <w:rPr>
                <w:rFonts w:ascii="Palatino Linotype" w:hAnsi="Palatino Linotype"/>
                <w:b/>
              </w:rPr>
              <w:t>COMISIONADA</w:t>
            </w:r>
          </w:p>
        </w:tc>
      </w:tr>
    </w:tbl>
    <w:p w14:paraId="3220B0D0" w14:textId="66A95DB1" w:rsidR="00354640" w:rsidRDefault="00577679" w:rsidP="00577679">
      <w:pPr>
        <w:spacing w:before="100" w:beforeAutospacing="1" w:after="100" w:afterAutospacing="1"/>
        <w:contextualSpacing/>
        <w:jc w:val="center"/>
        <w:rPr>
          <w:rFonts w:ascii="Palatino Linotype" w:eastAsia="Calibri" w:hAnsi="Palatino Linotype" w:cs="Arial"/>
          <w:color w:val="000000" w:themeColor="text1"/>
          <w:sz w:val="10"/>
        </w:rPr>
      </w:pPr>
      <w:r>
        <w:rPr>
          <w:rFonts w:ascii="Palatino Linotype" w:hAnsi="Palatino Linotype"/>
          <w:b/>
        </w:rPr>
        <w:t>(RÚBRICA)</w:t>
      </w:r>
    </w:p>
    <w:p w14:paraId="722955BD" w14:textId="77777777" w:rsidR="00C035BD" w:rsidRDefault="00C035BD" w:rsidP="00DD566A">
      <w:pPr>
        <w:spacing w:before="100" w:beforeAutospacing="1" w:after="100" w:afterAutospacing="1"/>
        <w:contextualSpacing/>
        <w:jc w:val="both"/>
        <w:rPr>
          <w:rFonts w:ascii="Palatino Linotype" w:eastAsia="Calibri" w:hAnsi="Palatino Linotype" w:cs="Arial"/>
          <w:color w:val="000000" w:themeColor="text1"/>
          <w:sz w:val="10"/>
        </w:rPr>
      </w:pPr>
    </w:p>
    <w:p w14:paraId="36CB2088" w14:textId="77777777" w:rsidR="00C035BD" w:rsidRDefault="00C035BD" w:rsidP="00DD566A">
      <w:pPr>
        <w:spacing w:before="100" w:beforeAutospacing="1" w:after="100" w:afterAutospacing="1"/>
        <w:contextualSpacing/>
        <w:jc w:val="both"/>
        <w:rPr>
          <w:rFonts w:ascii="Palatino Linotype" w:eastAsia="Calibri" w:hAnsi="Palatino Linotype" w:cs="Arial"/>
          <w:color w:val="000000" w:themeColor="text1"/>
          <w:sz w:val="10"/>
        </w:rPr>
      </w:pPr>
    </w:p>
    <w:p w14:paraId="29ABD866" w14:textId="77777777" w:rsidR="00C035BD" w:rsidRDefault="00C035BD" w:rsidP="00DD566A">
      <w:pPr>
        <w:spacing w:before="100" w:beforeAutospacing="1" w:after="100" w:afterAutospacing="1"/>
        <w:contextualSpacing/>
        <w:jc w:val="both"/>
        <w:rPr>
          <w:rFonts w:ascii="Palatino Linotype" w:eastAsia="Calibri" w:hAnsi="Palatino Linotype" w:cs="Arial"/>
          <w:color w:val="000000" w:themeColor="text1"/>
          <w:sz w:val="10"/>
        </w:rPr>
      </w:pPr>
    </w:p>
    <w:p w14:paraId="40999679" w14:textId="77777777" w:rsidR="00C035BD" w:rsidRDefault="00C035BD" w:rsidP="00DD566A">
      <w:pPr>
        <w:spacing w:before="100" w:beforeAutospacing="1" w:after="100" w:afterAutospacing="1"/>
        <w:contextualSpacing/>
        <w:jc w:val="both"/>
        <w:rPr>
          <w:rFonts w:ascii="Palatino Linotype" w:eastAsia="Calibri" w:hAnsi="Palatino Linotype" w:cs="Arial"/>
          <w:color w:val="000000" w:themeColor="text1"/>
          <w:sz w:val="10"/>
        </w:rPr>
      </w:pPr>
    </w:p>
    <w:p w14:paraId="526E85C5" w14:textId="77777777" w:rsidR="00C035BD" w:rsidRDefault="00C035BD" w:rsidP="00DD566A">
      <w:pPr>
        <w:spacing w:before="100" w:beforeAutospacing="1" w:after="100" w:afterAutospacing="1"/>
        <w:contextualSpacing/>
        <w:jc w:val="both"/>
        <w:rPr>
          <w:rFonts w:ascii="Palatino Linotype" w:eastAsia="Calibri" w:hAnsi="Palatino Linotype" w:cs="Arial"/>
          <w:color w:val="000000" w:themeColor="text1"/>
          <w:sz w:val="20"/>
        </w:rPr>
      </w:pPr>
      <w:bookmarkStart w:id="0" w:name="_GoBack"/>
      <w:bookmarkEnd w:id="0"/>
    </w:p>
    <w:p w14:paraId="06C0B0B1" w14:textId="750EAAB5" w:rsidR="004C0749" w:rsidRDefault="004C0749" w:rsidP="00DD566A">
      <w:pPr>
        <w:spacing w:before="100" w:beforeAutospacing="1" w:after="100" w:afterAutospacing="1"/>
        <w:contextualSpacing/>
        <w:jc w:val="both"/>
        <w:rPr>
          <w:rFonts w:ascii="Palatino Linotype" w:eastAsia="Calibri" w:hAnsi="Palatino Linotype" w:cs="Arial"/>
          <w:color w:val="000000" w:themeColor="text1"/>
          <w:sz w:val="20"/>
        </w:rPr>
      </w:pPr>
      <w:r w:rsidRPr="000C08A6">
        <w:rPr>
          <w:rFonts w:ascii="Palatino Linotype" w:eastAsia="Calibri" w:hAnsi="Palatino Linotype" w:cs="Arial"/>
          <w:color w:val="000000" w:themeColor="text1"/>
          <w:sz w:val="20"/>
        </w:rPr>
        <w:t xml:space="preserve">Esta hoja corresponde al voto particular emitido en </w:t>
      </w:r>
      <w:r w:rsidR="00A07476" w:rsidRPr="000C08A6">
        <w:rPr>
          <w:rFonts w:ascii="Palatino Linotype" w:eastAsia="Calibri" w:hAnsi="Palatino Linotype" w:cs="Arial"/>
          <w:color w:val="000000" w:themeColor="text1"/>
          <w:sz w:val="20"/>
        </w:rPr>
        <w:t>la resolución d</w:t>
      </w:r>
      <w:r w:rsidRPr="000C08A6">
        <w:rPr>
          <w:rFonts w:ascii="Palatino Linotype" w:eastAsia="Calibri" w:hAnsi="Palatino Linotype" w:cs="Arial"/>
          <w:color w:val="000000" w:themeColor="text1"/>
          <w:sz w:val="20"/>
        </w:rPr>
        <w:t xml:space="preserve">el </w:t>
      </w:r>
      <w:r w:rsidR="00263383" w:rsidRPr="000C08A6">
        <w:rPr>
          <w:rFonts w:ascii="Palatino Linotype" w:eastAsia="Calibri" w:hAnsi="Palatino Linotype" w:cs="Arial"/>
          <w:color w:val="000000" w:themeColor="text1"/>
          <w:sz w:val="20"/>
        </w:rPr>
        <w:t xml:space="preserve">Recurso </w:t>
      </w:r>
      <w:r w:rsidRPr="000C08A6">
        <w:rPr>
          <w:rFonts w:ascii="Palatino Linotype" w:eastAsia="Calibri" w:hAnsi="Palatino Linotype" w:cs="Arial"/>
          <w:color w:val="000000" w:themeColor="text1"/>
          <w:sz w:val="20"/>
        </w:rPr>
        <w:t xml:space="preserve">de </w:t>
      </w:r>
      <w:r w:rsidR="00263383" w:rsidRPr="000C08A6">
        <w:rPr>
          <w:rFonts w:ascii="Palatino Linotype" w:eastAsia="Calibri" w:hAnsi="Palatino Linotype" w:cs="Arial"/>
          <w:color w:val="000000" w:themeColor="text1"/>
          <w:sz w:val="20"/>
        </w:rPr>
        <w:t xml:space="preserve">Revisión </w:t>
      </w:r>
      <w:r w:rsidRPr="000C08A6">
        <w:rPr>
          <w:rFonts w:ascii="Palatino Linotype" w:eastAsia="Calibri" w:hAnsi="Palatino Linotype" w:cs="Arial"/>
          <w:color w:val="000000" w:themeColor="text1"/>
          <w:sz w:val="20"/>
        </w:rPr>
        <w:t>0</w:t>
      </w:r>
      <w:r w:rsidR="00DD566A">
        <w:rPr>
          <w:rFonts w:ascii="Palatino Linotype" w:eastAsia="Calibri" w:hAnsi="Palatino Linotype" w:cs="Arial"/>
          <w:color w:val="000000" w:themeColor="text1"/>
          <w:sz w:val="20"/>
        </w:rPr>
        <w:t>7078</w:t>
      </w:r>
      <w:r w:rsidR="00A07476" w:rsidRPr="000C08A6">
        <w:rPr>
          <w:rFonts w:ascii="Palatino Linotype" w:eastAsia="Calibri" w:hAnsi="Palatino Linotype" w:cs="Arial"/>
          <w:color w:val="000000" w:themeColor="text1"/>
          <w:sz w:val="20"/>
        </w:rPr>
        <w:t>/INFOEM/IP/RR/201</w:t>
      </w:r>
      <w:r w:rsidR="00263383">
        <w:rPr>
          <w:rFonts w:ascii="Palatino Linotype" w:eastAsia="Calibri" w:hAnsi="Palatino Linotype" w:cs="Arial"/>
          <w:color w:val="000000" w:themeColor="text1"/>
          <w:sz w:val="20"/>
        </w:rPr>
        <w:t>9</w:t>
      </w:r>
      <w:r w:rsidR="00A07476" w:rsidRPr="000C08A6">
        <w:rPr>
          <w:rFonts w:ascii="Palatino Linotype" w:eastAsia="Calibri" w:hAnsi="Palatino Linotype" w:cs="Arial"/>
          <w:color w:val="000000" w:themeColor="text1"/>
          <w:sz w:val="20"/>
        </w:rPr>
        <w:t>, aprobada</w:t>
      </w:r>
      <w:r w:rsidRPr="000C08A6">
        <w:rPr>
          <w:rFonts w:ascii="Palatino Linotype" w:eastAsia="Calibri" w:hAnsi="Palatino Linotype" w:cs="Arial"/>
          <w:color w:val="000000" w:themeColor="text1"/>
          <w:sz w:val="20"/>
        </w:rPr>
        <w:t xml:space="preserve"> el </w:t>
      </w:r>
      <w:r w:rsidR="00DD566A">
        <w:rPr>
          <w:rFonts w:ascii="Palatino Linotype" w:eastAsia="Calibri" w:hAnsi="Palatino Linotype" w:cs="Arial"/>
          <w:color w:val="000000" w:themeColor="text1"/>
          <w:sz w:val="20"/>
        </w:rPr>
        <w:t>seis</w:t>
      </w:r>
      <w:r w:rsidR="00263383">
        <w:rPr>
          <w:rFonts w:ascii="Palatino Linotype" w:eastAsia="Calibri" w:hAnsi="Palatino Linotype" w:cs="Arial"/>
          <w:color w:val="000000" w:themeColor="text1"/>
          <w:sz w:val="20"/>
        </w:rPr>
        <w:t xml:space="preserve"> </w:t>
      </w:r>
      <w:r w:rsidR="00D41397" w:rsidRPr="000C08A6">
        <w:rPr>
          <w:rFonts w:ascii="Palatino Linotype" w:eastAsia="Calibri" w:hAnsi="Palatino Linotype" w:cs="Arial"/>
          <w:color w:val="000000" w:themeColor="text1"/>
          <w:sz w:val="20"/>
        </w:rPr>
        <w:t xml:space="preserve">de </w:t>
      </w:r>
      <w:r w:rsidR="00DD566A">
        <w:rPr>
          <w:rFonts w:ascii="Palatino Linotype" w:eastAsia="Calibri" w:hAnsi="Palatino Linotype" w:cs="Arial"/>
          <w:color w:val="000000" w:themeColor="text1"/>
          <w:sz w:val="20"/>
        </w:rPr>
        <w:t>noviembre</w:t>
      </w:r>
      <w:r w:rsidR="00C035BD">
        <w:rPr>
          <w:rFonts w:ascii="Palatino Linotype" w:eastAsia="Calibri" w:hAnsi="Palatino Linotype" w:cs="Arial"/>
          <w:color w:val="000000" w:themeColor="text1"/>
          <w:sz w:val="20"/>
        </w:rPr>
        <w:t xml:space="preserve"> </w:t>
      </w:r>
      <w:r w:rsidR="00263383">
        <w:rPr>
          <w:rFonts w:ascii="Palatino Linotype" w:eastAsia="Calibri" w:hAnsi="Palatino Linotype" w:cs="Arial"/>
          <w:color w:val="000000" w:themeColor="text1"/>
          <w:sz w:val="20"/>
        </w:rPr>
        <w:t>de dos mil diecinueve</w:t>
      </w:r>
      <w:r w:rsidRPr="000C08A6">
        <w:rPr>
          <w:rFonts w:ascii="Palatino Linotype" w:eastAsia="Calibri" w:hAnsi="Palatino Linotype" w:cs="Arial"/>
          <w:color w:val="000000" w:themeColor="text1"/>
          <w:sz w:val="20"/>
        </w:rPr>
        <w:t>.</w:t>
      </w:r>
    </w:p>
    <w:p w14:paraId="75A18F42" w14:textId="77777777" w:rsidR="00554E19" w:rsidRPr="00554E19" w:rsidRDefault="00554E19" w:rsidP="00DD566A">
      <w:pPr>
        <w:spacing w:before="100" w:beforeAutospacing="1" w:after="100" w:afterAutospacing="1"/>
        <w:contextualSpacing/>
        <w:jc w:val="both"/>
        <w:rPr>
          <w:rFonts w:ascii="Palatino Linotype" w:eastAsia="Calibri" w:hAnsi="Palatino Linotype" w:cs="Arial"/>
          <w:color w:val="000000" w:themeColor="text1"/>
          <w:sz w:val="8"/>
          <w:szCs w:val="8"/>
        </w:rPr>
      </w:pPr>
    </w:p>
    <w:p w14:paraId="63CB441D" w14:textId="7EB39E26" w:rsidR="00A07476" w:rsidRPr="000C08A6" w:rsidRDefault="00A07476" w:rsidP="00DD566A">
      <w:pPr>
        <w:spacing w:before="100" w:beforeAutospacing="1" w:after="100" w:afterAutospacing="1"/>
        <w:contextualSpacing/>
        <w:jc w:val="both"/>
        <w:rPr>
          <w:rFonts w:ascii="Palatino Linotype" w:eastAsia="Calibri" w:hAnsi="Palatino Linotype" w:cs="Arial"/>
          <w:color w:val="000000" w:themeColor="text1"/>
          <w:sz w:val="20"/>
        </w:rPr>
      </w:pPr>
      <w:r w:rsidRPr="000C08A6">
        <w:rPr>
          <w:rFonts w:ascii="Palatino Linotype" w:eastAsia="Calibri" w:hAnsi="Palatino Linotype" w:cs="Arial"/>
          <w:color w:val="000000" w:themeColor="text1"/>
          <w:sz w:val="20"/>
        </w:rPr>
        <w:t>YSM/</w:t>
      </w:r>
      <w:r w:rsidR="00047C55">
        <w:rPr>
          <w:rFonts w:ascii="Palatino Linotype" w:eastAsia="Calibri" w:hAnsi="Palatino Linotype" w:cs="Arial"/>
          <w:color w:val="000000" w:themeColor="text1"/>
          <w:sz w:val="20"/>
        </w:rPr>
        <w:t>ATU/LGMJ</w:t>
      </w:r>
    </w:p>
    <w:sectPr w:rsidR="00A07476" w:rsidRPr="000C08A6" w:rsidSect="00864D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A812C" w14:textId="77777777" w:rsidR="00522EB6" w:rsidRDefault="00522EB6" w:rsidP="00C80F8C">
      <w:r>
        <w:separator/>
      </w:r>
    </w:p>
  </w:endnote>
  <w:endnote w:type="continuationSeparator" w:id="0">
    <w:p w14:paraId="21F1B4ED" w14:textId="77777777" w:rsidR="00522EB6" w:rsidRDefault="00522E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77679">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7767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89EFA" w14:textId="77777777" w:rsidR="00522EB6" w:rsidRDefault="00522EB6" w:rsidP="00C80F8C">
      <w:r>
        <w:separator/>
      </w:r>
    </w:p>
  </w:footnote>
  <w:footnote w:type="continuationSeparator" w:id="0">
    <w:p w14:paraId="2E134F7C" w14:textId="77777777" w:rsidR="00522EB6" w:rsidRDefault="00522EB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577679">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292D720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6FA49E0">
          <wp:simplePos x="0" y="0"/>
          <wp:positionH relativeFrom="column">
            <wp:posOffset>-631494</wp:posOffset>
          </wp:positionH>
          <wp:positionV relativeFrom="paragraph">
            <wp:posOffset>-237241</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0B147B78"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034F657B"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2BD16AF5" w:rsidR="00EB7480" w:rsidRDefault="000C08A6"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252468C5" w:rsidR="0030072F" w:rsidRDefault="000C08A6" w:rsidP="005B773B">
    <w:pPr>
      <w:pStyle w:val="Encabezado"/>
      <w:tabs>
        <w:tab w:val="clear" w:pos="4252"/>
        <w:tab w:val="clear" w:pos="8504"/>
        <w:tab w:val="left" w:pos="2326"/>
      </w:tabs>
      <w:spacing w:after="240"/>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152C33">
      <w:rPr>
        <w:rFonts w:ascii="Palatino Linotype" w:hAnsi="Palatino Linotype" w:cs="Arial"/>
        <w:sz w:val="20"/>
        <w:szCs w:val="20"/>
      </w:rPr>
      <w:t>07078</w:t>
    </w:r>
    <w:r>
      <w:rPr>
        <w:rFonts w:ascii="Palatino Linotype" w:hAnsi="Palatino Linotype" w:cs="Arial"/>
        <w:sz w:val="20"/>
        <w:szCs w:val="20"/>
      </w:rPr>
      <w:t>/INFOEM/IP</w:t>
    </w:r>
    <w:r w:rsidRPr="00706042">
      <w:rPr>
        <w:rFonts w:ascii="Palatino Linotype" w:hAnsi="Palatino Linotype" w:cs="Arial"/>
        <w:sz w:val="20"/>
        <w:szCs w:val="20"/>
      </w:rPr>
      <w:t>/RR/201</w:t>
    </w:r>
    <w:r w:rsidR="00AC74DB">
      <w:rPr>
        <w:rFonts w:ascii="Palatino Linotype" w:hAnsi="Palatino Linotype" w:cs="Arial"/>
        <w:sz w:val="20"/>
        <w:szCs w:val="20"/>
      </w:rPr>
      <w:t>9</w:t>
    </w:r>
  </w:p>
  <w:p w14:paraId="1C0113F8" w14:textId="4F7D6B03" w:rsidR="000C08A6" w:rsidRDefault="00577679" w:rsidP="000C08A6">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8.3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577679">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3636575"/>
    <w:multiLevelType w:val="hybridMultilevel"/>
    <w:tmpl w:val="0A9C6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353"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9"/>
  </w:num>
  <w:num w:numId="6">
    <w:abstractNumId w:val="5"/>
  </w:num>
  <w:num w:numId="7">
    <w:abstractNumId w:val="14"/>
  </w:num>
  <w:num w:numId="8">
    <w:abstractNumId w:val="11"/>
  </w:num>
  <w:num w:numId="9">
    <w:abstractNumId w:val="13"/>
  </w:num>
  <w:num w:numId="10">
    <w:abstractNumId w:val="4"/>
  </w:num>
  <w:num w:numId="11">
    <w:abstractNumId w:val="10"/>
  </w:num>
  <w:num w:numId="12">
    <w:abstractNumId w:val="0"/>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47C55"/>
    <w:rsid w:val="00055107"/>
    <w:rsid w:val="00055AEC"/>
    <w:rsid w:val="00056138"/>
    <w:rsid w:val="0006079D"/>
    <w:rsid w:val="0007653D"/>
    <w:rsid w:val="00082101"/>
    <w:rsid w:val="0008542A"/>
    <w:rsid w:val="0008745A"/>
    <w:rsid w:val="00092678"/>
    <w:rsid w:val="00095B30"/>
    <w:rsid w:val="000B17C9"/>
    <w:rsid w:val="000B3FFD"/>
    <w:rsid w:val="000C08A6"/>
    <w:rsid w:val="000C4453"/>
    <w:rsid w:val="000D03A9"/>
    <w:rsid w:val="000D136C"/>
    <w:rsid w:val="000D66DE"/>
    <w:rsid w:val="000D7FD8"/>
    <w:rsid w:val="000E2B1A"/>
    <w:rsid w:val="000E4C17"/>
    <w:rsid w:val="000F05FA"/>
    <w:rsid w:val="00102EEC"/>
    <w:rsid w:val="0010583C"/>
    <w:rsid w:val="00117749"/>
    <w:rsid w:val="00123644"/>
    <w:rsid w:val="00130433"/>
    <w:rsid w:val="001317F7"/>
    <w:rsid w:val="0013735C"/>
    <w:rsid w:val="00140058"/>
    <w:rsid w:val="00152C33"/>
    <w:rsid w:val="00175DEE"/>
    <w:rsid w:val="00187FFD"/>
    <w:rsid w:val="001950C9"/>
    <w:rsid w:val="001E757E"/>
    <w:rsid w:val="001E763C"/>
    <w:rsid w:val="002038F0"/>
    <w:rsid w:val="002314AA"/>
    <w:rsid w:val="002341E5"/>
    <w:rsid w:val="0023504D"/>
    <w:rsid w:val="00237A37"/>
    <w:rsid w:val="0024119C"/>
    <w:rsid w:val="00246C33"/>
    <w:rsid w:val="0025202C"/>
    <w:rsid w:val="002562CC"/>
    <w:rsid w:val="00263383"/>
    <w:rsid w:val="00271506"/>
    <w:rsid w:val="00271D08"/>
    <w:rsid w:val="002940F8"/>
    <w:rsid w:val="00295FDA"/>
    <w:rsid w:val="00297341"/>
    <w:rsid w:val="002B752D"/>
    <w:rsid w:val="002B7856"/>
    <w:rsid w:val="002D3BBD"/>
    <w:rsid w:val="002D4526"/>
    <w:rsid w:val="002D69E1"/>
    <w:rsid w:val="002D7F7A"/>
    <w:rsid w:val="002E6D5B"/>
    <w:rsid w:val="0030072F"/>
    <w:rsid w:val="003056D9"/>
    <w:rsid w:val="003102FA"/>
    <w:rsid w:val="0033037E"/>
    <w:rsid w:val="0034309A"/>
    <w:rsid w:val="00354640"/>
    <w:rsid w:val="003628B7"/>
    <w:rsid w:val="0037321B"/>
    <w:rsid w:val="00383F34"/>
    <w:rsid w:val="00395BC6"/>
    <w:rsid w:val="003A6F70"/>
    <w:rsid w:val="003C23BE"/>
    <w:rsid w:val="003C28FC"/>
    <w:rsid w:val="003C2D10"/>
    <w:rsid w:val="003C7226"/>
    <w:rsid w:val="003D1C14"/>
    <w:rsid w:val="003D297D"/>
    <w:rsid w:val="003F4C9C"/>
    <w:rsid w:val="00410D1F"/>
    <w:rsid w:val="00414C32"/>
    <w:rsid w:val="00414E48"/>
    <w:rsid w:val="00414E7B"/>
    <w:rsid w:val="004179B7"/>
    <w:rsid w:val="004315BB"/>
    <w:rsid w:val="0044271B"/>
    <w:rsid w:val="00443646"/>
    <w:rsid w:val="0044475B"/>
    <w:rsid w:val="00455CB3"/>
    <w:rsid w:val="004661D2"/>
    <w:rsid w:val="004776FF"/>
    <w:rsid w:val="00497120"/>
    <w:rsid w:val="004B1EC9"/>
    <w:rsid w:val="004B7325"/>
    <w:rsid w:val="004C0749"/>
    <w:rsid w:val="004C40EA"/>
    <w:rsid w:val="004C64D9"/>
    <w:rsid w:val="004D0A26"/>
    <w:rsid w:val="004D627E"/>
    <w:rsid w:val="004E308E"/>
    <w:rsid w:val="00500FFD"/>
    <w:rsid w:val="00516914"/>
    <w:rsid w:val="00522EB6"/>
    <w:rsid w:val="005236B6"/>
    <w:rsid w:val="005318AB"/>
    <w:rsid w:val="00533E3D"/>
    <w:rsid w:val="00544FAB"/>
    <w:rsid w:val="00554E19"/>
    <w:rsid w:val="00562649"/>
    <w:rsid w:val="00575235"/>
    <w:rsid w:val="00577679"/>
    <w:rsid w:val="0058067E"/>
    <w:rsid w:val="00584781"/>
    <w:rsid w:val="0058639E"/>
    <w:rsid w:val="005870DF"/>
    <w:rsid w:val="005B773B"/>
    <w:rsid w:val="005C5B04"/>
    <w:rsid w:val="005C66D4"/>
    <w:rsid w:val="005D14C4"/>
    <w:rsid w:val="005D1946"/>
    <w:rsid w:val="006006D5"/>
    <w:rsid w:val="00612544"/>
    <w:rsid w:val="00612ED9"/>
    <w:rsid w:val="00621556"/>
    <w:rsid w:val="00634485"/>
    <w:rsid w:val="006521C1"/>
    <w:rsid w:val="00672211"/>
    <w:rsid w:val="006824EF"/>
    <w:rsid w:val="00684492"/>
    <w:rsid w:val="00684E46"/>
    <w:rsid w:val="006869DD"/>
    <w:rsid w:val="0069256D"/>
    <w:rsid w:val="00694EB3"/>
    <w:rsid w:val="006967D4"/>
    <w:rsid w:val="006A496D"/>
    <w:rsid w:val="006C0991"/>
    <w:rsid w:val="006C7692"/>
    <w:rsid w:val="006D16A2"/>
    <w:rsid w:val="006E6389"/>
    <w:rsid w:val="006F30F8"/>
    <w:rsid w:val="00711B32"/>
    <w:rsid w:val="00712BC2"/>
    <w:rsid w:val="0071346B"/>
    <w:rsid w:val="00721966"/>
    <w:rsid w:val="00724599"/>
    <w:rsid w:val="00736C06"/>
    <w:rsid w:val="007416E3"/>
    <w:rsid w:val="00742010"/>
    <w:rsid w:val="00772360"/>
    <w:rsid w:val="007A4AB6"/>
    <w:rsid w:val="007B6E55"/>
    <w:rsid w:val="007C0FDA"/>
    <w:rsid w:val="007C3C0E"/>
    <w:rsid w:val="007D0FEE"/>
    <w:rsid w:val="007E3C3D"/>
    <w:rsid w:val="008217CD"/>
    <w:rsid w:val="00846A21"/>
    <w:rsid w:val="008600E3"/>
    <w:rsid w:val="00864D82"/>
    <w:rsid w:val="0087259C"/>
    <w:rsid w:val="008833B1"/>
    <w:rsid w:val="00883433"/>
    <w:rsid w:val="00892AFC"/>
    <w:rsid w:val="008A0442"/>
    <w:rsid w:val="008C0700"/>
    <w:rsid w:val="008C0C70"/>
    <w:rsid w:val="008C17F2"/>
    <w:rsid w:val="008D1526"/>
    <w:rsid w:val="008D43D7"/>
    <w:rsid w:val="008D584A"/>
    <w:rsid w:val="008E5FCF"/>
    <w:rsid w:val="00926A92"/>
    <w:rsid w:val="0093343E"/>
    <w:rsid w:val="00953EC8"/>
    <w:rsid w:val="00966E59"/>
    <w:rsid w:val="00975AA3"/>
    <w:rsid w:val="00975EB9"/>
    <w:rsid w:val="009773AF"/>
    <w:rsid w:val="00986740"/>
    <w:rsid w:val="00986DDD"/>
    <w:rsid w:val="009A271C"/>
    <w:rsid w:val="009A67F5"/>
    <w:rsid w:val="009B65F4"/>
    <w:rsid w:val="009C46BF"/>
    <w:rsid w:val="009D63A9"/>
    <w:rsid w:val="009E15B4"/>
    <w:rsid w:val="00A00304"/>
    <w:rsid w:val="00A032F1"/>
    <w:rsid w:val="00A04C79"/>
    <w:rsid w:val="00A07476"/>
    <w:rsid w:val="00A14B1D"/>
    <w:rsid w:val="00A40057"/>
    <w:rsid w:val="00A4593D"/>
    <w:rsid w:val="00A53958"/>
    <w:rsid w:val="00A60D1E"/>
    <w:rsid w:val="00A81140"/>
    <w:rsid w:val="00A824CA"/>
    <w:rsid w:val="00AB21DA"/>
    <w:rsid w:val="00AB609C"/>
    <w:rsid w:val="00AC248E"/>
    <w:rsid w:val="00AC3F99"/>
    <w:rsid w:val="00AC74DB"/>
    <w:rsid w:val="00AD3154"/>
    <w:rsid w:val="00AE2B18"/>
    <w:rsid w:val="00AE36F5"/>
    <w:rsid w:val="00AF0B38"/>
    <w:rsid w:val="00AF3F82"/>
    <w:rsid w:val="00B05E89"/>
    <w:rsid w:val="00B151A8"/>
    <w:rsid w:val="00B16800"/>
    <w:rsid w:val="00B27BE5"/>
    <w:rsid w:val="00B337A5"/>
    <w:rsid w:val="00B35A45"/>
    <w:rsid w:val="00B4641E"/>
    <w:rsid w:val="00B46E78"/>
    <w:rsid w:val="00B5072E"/>
    <w:rsid w:val="00B520D9"/>
    <w:rsid w:val="00B53290"/>
    <w:rsid w:val="00B57FE6"/>
    <w:rsid w:val="00B64C77"/>
    <w:rsid w:val="00B650A8"/>
    <w:rsid w:val="00B75D83"/>
    <w:rsid w:val="00B80485"/>
    <w:rsid w:val="00B95BF7"/>
    <w:rsid w:val="00BA5EC1"/>
    <w:rsid w:val="00BD7483"/>
    <w:rsid w:val="00BE5D03"/>
    <w:rsid w:val="00BF349D"/>
    <w:rsid w:val="00C035BD"/>
    <w:rsid w:val="00C1644D"/>
    <w:rsid w:val="00C30621"/>
    <w:rsid w:val="00C307F0"/>
    <w:rsid w:val="00C3241C"/>
    <w:rsid w:val="00C4493E"/>
    <w:rsid w:val="00C725B0"/>
    <w:rsid w:val="00C766EF"/>
    <w:rsid w:val="00C80F8C"/>
    <w:rsid w:val="00CA047D"/>
    <w:rsid w:val="00CC5EAB"/>
    <w:rsid w:val="00CD5A95"/>
    <w:rsid w:val="00CF30E8"/>
    <w:rsid w:val="00D01B99"/>
    <w:rsid w:val="00D03219"/>
    <w:rsid w:val="00D10C70"/>
    <w:rsid w:val="00D22D87"/>
    <w:rsid w:val="00D31BE3"/>
    <w:rsid w:val="00D41397"/>
    <w:rsid w:val="00D557C2"/>
    <w:rsid w:val="00D64F32"/>
    <w:rsid w:val="00D7446C"/>
    <w:rsid w:val="00D76FBE"/>
    <w:rsid w:val="00DA5209"/>
    <w:rsid w:val="00DC4E64"/>
    <w:rsid w:val="00DC6D7D"/>
    <w:rsid w:val="00DC7173"/>
    <w:rsid w:val="00DD566A"/>
    <w:rsid w:val="00DD6A6C"/>
    <w:rsid w:val="00E10A96"/>
    <w:rsid w:val="00E146AA"/>
    <w:rsid w:val="00E267C3"/>
    <w:rsid w:val="00E27F2A"/>
    <w:rsid w:val="00E42755"/>
    <w:rsid w:val="00E43B8E"/>
    <w:rsid w:val="00E44DD0"/>
    <w:rsid w:val="00E45B76"/>
    <w:rsid w:val="00E46383"/>
    <w:rsid w:val="00E50E30"/>
    <w:rsid w:val="00E70B36"/>
    <w:rsid w:val="00E74399"/>
    <w:rsid w:val="00E76ECF"/>
    <w:rsid w:val="00E81034"/>
    <w:rsid w:val="00E8209A"/>
    <w:rsid w:val="00E90260"/>
    <w:rsid w:val="00EA27CB"/>
    <w:rsid w:val="00EA2C86"/>
    <w:rsid w:val="00EA69DF"/>
    <w:rsid w:val="00EA7804"/>
    <w:rsid w:val="00EA7874"/>
    <w:rsid w:val="00EB7480"/>
    <w:rsid w:val="00EB7DE6"/>
    <w:rsid w:val="00EB7F1A"/>
    <w:rsid w:val="00EC0002"/>
    <w:rsid w:val="00ED34E1"/>
    <w:rsid w:val="00ED3F8C"/>
    <w:rsid w:val="00ED5EE9"/>
    <w:rsid w:val="00EE66B7"/>
    <w:rsid w:val="00EE7D90"/>
    <w:rsid w:val="00F325C9"/>
    <w:rsid w:val="00F36CDE"/>
    <w:rsid w:val="00F44E84"/>
    <w:rsid w:val="00F548A9"/>
    <w:rsid w:val="00F54D8B"/>
    <w:rsid w:val="00F9624E"/>
    <w:rsid w:val="00FA6221"/>
    <w:rsid w:val="00FB48D6"/>
    <w:rsid w:val="00FC4F07"/>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572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01DD-8A17-4B80-B0C9-7DE2ECDB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1969</Words>
  <Characters>10830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8</cp:revision>
  <cp:lastPrinted>2019-11-12T00:11:00Z</cp:lastPrinted>
  <dcterms:created xsi:type="dcterms:W3CDTF">2019-11-11T22:04:00Z</dcterms:created>
  <dcterms:modified xsi:type="dcterms:W3CDTF">2019-12-17T23:28:00Z</dcterms:modified>
</cp:coreProperties>
</file>