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C65DA4" w:rsidRDefault="00BE4FCA" w:rsidP="00100B8B">
      <w:pPr>
        <w:spacing w:before="240" w:after="240" w:line="360" w:lineRule="auto"/>
        <w:jc w:val="center"/>
        <w:rPr>
          <w:rFonts w:ascii="Palatino Linotype" w:hAnsi="Palatino Linotype"/>
          <w:b/>
        </w:rPr>
      </w:pPr>
      <w:r>
        <w:rPr>
          <w:rFonts w:ascii="Palatino Linotype" w:hAnsi="Palatino Linotype"/>
          <w:b/>
        </w:rPr>
        <w:t xml:space="preserve"> </w:t>
      </w:r>
      <w:r w:rsidR="00100B8B" w:rsidRPr="00C65DA4">
        <w:rPr>
          <w:rFonts w:ascii="Palatino Linotype" w:hAnsi="Palatino Linotype"/>
          <w:b/>
        </w:rPr>
        <w:t>LÍNEAS ARGUMENTATIVAS.</w:t>
      </w:r>
    </w:p>
    <w:p w14:paraId="2EF5EAC7" w14:textId="77777777" w:rsidR="00943B9C" w:rsidRPr="00C65DA4" w:rsidRDefault="00943B9C" w:rsidP="00943B9C">
      <w:pPr>
        <w:spacing w:before="240" w:after="360" w:line="360" w:lineRule="auto"/>
        <w:contextualSpacing/>
        <w:jc w:val="both"/>
        <w:rPr>
          <w:rFonts w:ascii="Palatino Linotype" w:eastAsia="Times New Roman" w:hAnsi="Palatino Linotype"/>
        </w:rPr>
      </w:pPr>
      <w:r w:rsidRPr="00C65DA4">
        <w:rPr>
          <w:rFonts w:ascii="Palatino Linotype" w:eastAsia="Times New Roman" w:hAnsi="Palatino Linotype"/>
          <w:b/>
        </w:rPr>
        <w:t>DEBERES DE LAS AUTORIDADES.</w:t>
      </w:r>
      <w:r w:rsidRPr="00C65DA4">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w:t>
      </w:r>
      <w:proofErr w:type="gramStart"/>
      <w:r w:rsidRPr="00C65DA4">
        <w:rPr>
          <w:rFonts w:ascii="Palatino Linotype" w:eastAsia="Times New Roman" w:hAnsi="Palatino Linotype"/>
        </w:rPr>
        <w:t>obligación</w:t>
      </w:r>
      <w:proofErr w:type="gramEnd"/>
      <w:r w:rsidRPr="00C65DA4">
        <w:rPr>
          <w:rFonts w:ascii="Palatino Linotype" w:eastAsia="Times New Roman" w:hAnsi="Palatino Linotype"/>
        </w:rPr>
        <w:t xml:space="preserve">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C65DA4"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C65DA4" w:rsidRDefault="00943B9C" w:rsidP="00943B9C">
      <w:pPr>
        <w:spacing w:line="360" w:lineRule="auto"/>
        <w:jc w:val="both"/>
        <w:rPr>
          <w:rFonts w:ascii="Palatino Linotype" w:eastAsia="Calibri" w:hAnsi="Palatino Linotype" w:cs="Times New Roman"/>
        </w:rPr>
      </w:pPr>
      <w:r w:rsidRPr="00C65DA4">
        <w:rPr>
          <w:rFonts w:ascii="Palatino Linotype" w:eastAsia="Calibri" w:hAnsi="Palatino Linotype" w:cs="Times New Roman"/>
          <w:b/>
        </w:rPr>
        <w:t>DE LA GARANTÍA DE PROPORCIONAR LA INFORMACIÓN PÚBLICA GUBERNAMENTAL.</w:t>
      </w:r>
      <w:r w:rsidRPr="00C65DA4">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C65DA4" w:rsidRDefault="00943B9C" w:rsidP="00943B9C">
      <w:pPr>
        <w:spacing w:before="240" w:after="360" w:line="360" w:lineRule="auto"/>
        <w:contextualSpacing/>
        <w:jc w:val="both"/>
        <w:rPr>
          <w:rFonts w:ascii="Palatino Linotype" w:eastAsia="Times New Roman" w:hAnsi="Palatino Linotype"/>
        </w:rPr>
      </w:pPr>
    </w:p>
    <w:p w14:paraId="1050F8B3" w14:textId="77777777" w:rsidR="00943B9C" w:rsidRPr="00C65DA4" w:rsidRDefault="00943B9C" w:rsidP="00943B9C">
      <w:pPr>
        <w:spacing w:before="240" w:after="240" w:line="360" w:lineRule="auto"/>
        <w:ind w:right="142"/>
        <w:jc w:val="both"/>
        <w:rPr>
          <w:rFonts w:ascii="Palatino Linotype" w:eastAsia="MS Mincho" w:hAnsi="Palatino Linotype" w:cs="Arial"/>
        </w:rPr>
      </w:pPr>
      <w:r w:rsidRPr="00C65DA4">
        <w:rPr>
          <w:rFonts w:ascii="Palatino Linotype" w:eastAsia="MS Mincho" w:hAnsi="Palatino Linotype" w:cs="Arial"/>
          <w:b/>
        </w:rPr>
        <w:t xml:space="preserve">VERSIÓN PÚBLICA. </w:t>
      </w:r>
      <w:r w:rsidRPr="00C65DA4">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523F9699" w14:textId="0D61AFD1" w:rsidR="00B0144D" w:rsidRPr="00C65DA4" w:rsidRDefault="00B0144D" w:rsidP="00B0144D">
      <w:pPr>
        <w:spacing w:line="360" w:lineRule="auto"/>
        <w:jc w:val="both"/>
        <w:rPr>
          <w:rFonts w:ascii="Palatino Linotype" w:hAnsi="Palatino Linotype" w:cs="Arial"/>
        </w:rPr>
      </w:pPr>
    </w:p>
    <w:p w14:paraId="0023DA9A" w14:textId="13E06EBD" w:rsidR="002F7480" w:rsidRPr="00C65DA4" w:rsidRDefault="002F7480" w:rsidP="00943B9C">
      <w:pPr>
        <w:spacing w:before="240" w:after="240" w:line="360" w:lineRule="auto"/>
        <w:jc w:val="both"/>
        <w:rPr>
          <w:rFonts w:ascii="Palatino Linotype" w:eastAsia="Times New Roman" w:hAnsi="Palatino Linotype" w:cs="Times New Roman"/>
          <w:b/>
          <w:u w:val="single"/>
        </w:rPr>
      </w:pPr>
      <w:r w:rsidRPr="00C65DA4">
        <w:rPr>
          <w:rFonts w:ascii="Palatino Linotype" w:hAnsi="Palatino Linotype"/>
        </w:rPr>
        <w:t xml:space="preserve">  </w:t>
      </w:r>
      <w:r w:rsidR="008632C8" w:rsidRPr="00C65DA4">
        <w:rPr>
          <w:rFonts w:ascii="Palatino Linotype" w:eastAsia="MS Mincho" w:hAnsi="Palatino Linotype" w:cs="Arial"/>
        </w:rPr>
        <w:t xml:space="preserve"> </w:t>
      </w:r>
    </w:p>
    <w:p w14:paraId="31137936" w14:textId="302D1D0F" w:rsidR="00BC61B2" w:rsidRPr="00C65DA4" w:rsidRDefault="00A20B1F" w:rsidP="001E74A5">
      <w:pPr>
        <w:spacing w:line="360" w:lineRule="auto"/>
        <w:jc w:val="center"/>
        <w:rPr>
          <w:rFonts w:ascii="Palatino Linotype" w:eastAsia="Times New Roman" w:hAnsi="Palatino Linotype" w:cs="Times New Roman"/>
          <w:b/>
          <w:u w:val="single"/>
        </w:rPr>
      </w:pPr>
      <w:r w:rsidRPr="00C65DA4">
        <w:rPr>
          <w:rFonts w:ascii="Palatino Linotype" w:eastAsia="Times New Roman" w:hAnsi="Palatino Linotype" w:cs="Times New Roman"/>
          <w:b/>
          <w:u w:val="single"/>
        </w:rPr>
        <w:lastRenderedPageBreak/>
        <w:t>ÍNDICE</w:t>
      </w:r>
    </w:p>
    <w:sdt>
      <w:sdtPr>
        <w:rPr>
          <w:lang w:val="es-ES"/>
        </w:rPr>
        <w:id w:val="-1245946457"/>
        <w:docPartObj>
          <w:docPartGallery w:val="Table of Contents"/>
          <w:docPartUnique/>
        </w:docPartObj>
      </w:sdtPr>
      <w:sdtEndPr>
        <w:rPr>
          <w:b/>
          <w:bCs/>
        </w:rPr>
      </w:sdtEndPr>
      <w:sdtContent>
        <w:p w14:paraId="7ACD93AB" w14:textId="77777777" w:rsidR="00A13FC0" w:rsidRPr="00C65DA4" w:rsidRDefault="00DA7E2F" w:rsidP="00A13FC0">
          <w:pPr>
            <w:pStyle w:val="TDC1"/>
            <w:ind w:left="0"/>
            <w:rPr>
              <w:rFonts w:ascii="Palatino Linotype" w:hAnsi="Palatino Linotype"/>
              <w:noProof/>
              <w:sz w:val="22"/>
              <w:szCs w:val="22"/>
              <w:lang w:val="es-MX" w:eastAsia="es-MX"/>
            </w:rPr>
          </w:pPr>
          <w:r w:rsidRPr="00C65DA4">
            <w:rPr>
              <w:rFonts w:eastAsiaTheme="majorEastAsia" w:cstheme="majorBidi"/>
              <w:b/>
              <w:szCs w:val="32"/>
              <w:lang w:val="es-MX" w:eastAsia="es-MX"/>
            </w:rPr>
            <w:fldChar w:fldCharType="begin"/>
          </w:r>
          <w:r w:rsidRPr="00C65DA4">
            <w:rPr>
              <w:b/>
            </w:rPr>
            <w:instrText xml:space="preserve"> TOC \o "1-3" \h \z \u </w:instrText>
          </w:r>
          <w:r w:rsidRPr="00C65DA4">
            <w:rPr>
              <w:rFonts w:eastAsiaTheme="majorEastAsia" w:cstheme="majorBidi"/>
              <w:b/>
              <w:szCs w:val="32"/>
              <w:lang w:val="es-MX" w:eastAsia="es-MX"/>
            </w:rPr>
            <w:fldChar w:fldCharType="separate"/>
          </w:r>
          <w:hyperlink w:anchor="_Toc34336378" w:history="1">
            <w:r w:rsidR="00A13FC0" w:rsidRPr="00C65DA4">
              <w:rPr>
                <w:rStyle w:val="Hipervnculo"/>
                <w:rFonts w:ascii="Palatino Linotype" w:hAnsi="Palatino Linotype"/>
                <w:b/>
                <w:noProof/>
              </w:rPr>
              <w:t>ANTECEDENTES</w:t>
            </w:r>
            <w:r w:rsidR="00A13FC0" w:rsidRPr="00C65DA4">
              <w:rPr>
                <w:rFonts w:ascii="Palatino Linotype" w:hAnsi="Palatino Linotype"/>
                <w:noProof/>
                <w:webHidden/>
              </w:rPr>
              <w:tab/>
            </w:r>
            <w:r w:rsidR="00A13FC0" w:rsidRPr="00C65DA4">
              <w:rPr>
                <w:rFonts w:ascii="Palatino Linotype" w:hAnsi="Palatino Linotype"/>
                <w:noProof/>
                <w:webHidden/>
              </w:rPr>
              <w:fldChar w:fldCharType="begin"/>
            </w:r>
            <w:r w:rsidR="00A13FC0" w:rsidRPr="00C65DA4">
              <w:rPr>
                <w:rFonts w:ascii="Palatino Linotype" w:hAnsi="Palatino Linotype"/>
                <w:noProof/>
                <w:webHidden/>
              </w:rPr>
              <w:instrText xml:space="preserve"> PAGEREF _Toc34336378 \h </w:instrText>
            </w:r>
            <w:r w:rsidR="00A13FC0" w:rsidRPr="00C65DA4">
              <w:rPr>
                <w:rFonts w:ascii="Palatino Linotype" w:hAnsi="Palatino Linotype"/>
                <w:noProof/>
                <w:webHidden/>
              </w:rPr>
            </w:r>
            <w:r w:rsidR="00A13FC0" w:rsidRPr="00C65DA4">
              <w:rPr>
                <w:rFonts w:ascii="Palatino Linotype" w:hAnsi="Palatino Linotype"/>
                <w:noProof/>
                <w:webHidden/>
              </w:rPr>
              <w:fldChar w:fldCharType="separate"/>
            </w:r>
            <w:r w:rsidR="00A13FC0" w:rsidRPr="00C65DA4">
              <w:rPr>
                <w:rFonts w:ascii="Palatino Linotype" w:hAnsi="Palatino Linotype"/>
                <w:noProof/>
                <w:webHidden/>
              </w:rPr>
              <w:t>3</w:t>
            </w:r>
            <w:r w:rsidR="00A13FC0" w:rsidRPr="00C65DA4">
              <w:rPr>
                <w:rFonts w:ascii="Palatino Linotype" w:hAnsi="Palatino Linotype"/>
                <w:noProof/>
                <w:webHidden/>
              </w:rPr>
              <w:fldChar w:fldCharType="end"/>
            </w:r>
          </w:hyperlink>
        </w:p>
        <w:p w14:paraId="248A5E52" w14:textId="77777777" w:rsidR="00A13FC0" w:rsidRPr="00C65DA4" w:rsidRDefault="00B202F1" w:rsidP="00A13FC0">
          <w:pPr>
            <w:pStyle w:val="TDC1"/>
            <w:ind w:left="0"/>
            <w:rPr>
              <w:rFonts w:ascii="Palatino Linotype" w:hAnsi="Palatino Linotype"/>
              <w:noProof/>
              <w:sz w:val="22"/>
              <w:szCs w:val="22"/>
              <w:lang w:val="es-MX" w:eastAsia="es-MX"/>
            </w:rPr>
          </w:pPr>
          <w:hyperlink w:anchor="_Toc34336381" w:history="1">
            <w:r w:rsidR="00A13FC0" w:rsidRPr="00C65DA4">
              <w:rPr>
                <w:rStyle w:val="Hipervnculo"/>
                <w:rFonts w:ascii="Palatino Linotype" w:hAnsi="Palatino Linotype"/>
                <w:b/>
                <w:noProof/>
              </w:rPr>
              <w:t>CONSIDERANDO</w:t>
            </w:r>
            <w:r w:rsidR="00A13FC0" w:rsidRPr="00C65DA4">
              <w:rPr>
                <w:rFonts w:ascii="Palatino Linotype" w:hAnsi="Palatino Linotype"/>
                <w:noProof/>
                <w:webHidden/>
              </w:rPr>
              <w:tab/>
            </w:r>
            <w:r w:rsidR="00A13FC0" w:rsidRPr="00C65DA4">
              <w:rPr>
                <w:rFonts w:ascii="Palatino Linotype" w:hAnsi="Palatino Linotype"/>
                <w:noProof/>
                <w:webHidden/>
              </w:rPr>
              <w:fldChar w:fldCharType="begin"/>
            </w:r>
            <w:r w:rsidR="00A13FC0" w:rsidRPr="00C65DA4">
              <w:rPr>
                <w:rFonts w:ascii="Palatino Linotype" w:hAnsi="Palatino Linotype"/>
                <w:noProof/>
                <w:webHidden/>
              </w:rPr>
              <w:instrText xml:space="preserve"> PAGEREF _Toc34336381 \h </w:instrText>
            </w:r>
            <w:r w:rsidR="00A13FC0" w:rsidRPr="00C65DA4">
              <w:rPr>
                <w:rFonts w:ascii="Palatino Linotype" w:hAnsi="Palatino Linotype"/>
                <w:noProof/>
                <w:webHidden/>
              </w:rPr>
            </w:r>
            <w:r w:rsidR="00A13FC0" w:rsidRPr="00C65DA4">
              <w:rPr>
                <w:rFonts w:ascii="Palatino Linotype" w:hAnsi="Palatino Linotype"/>
                <w:noProof/>
                <w:webHidden/>
              </w:rPr>
              <w:fldChar w:fldCharType="separate"/>
            </w:r>
            <w:r w:rsidR="00A13FC0" w:rsidRPr="00C65DA4">
              <w:rPr>
                <w:rFonts w:ascii="Palatino Linotype" w:hAnsi="Palatino Linotype"/>
                <w:noProof/>
                <w:webHidden/>
              </w:rPr>
              <w:t>6</w:t>
            </w:r>
            <w:r w:rsidR="00A13FC0" w:rsidRPr="00C65DA4">
              <w:rPr>
                <w:rFonts w:ascii="Palatino Linotype" w:hAnsi="Palatino Linotype"/>
                <w:noProof/>
                <w:webHidden/>
              </w:rPr>
              <w:fldChar w:fldCharType="end"/>
            </w:r>
          </w:hyperlink>
        </w:p>
        <w:p w14:paraId="6B514714" w14:textId="77777777" w:rsidR="00A13FC0" w:rsidRPr="00C65DA4" w:rsidRDefault="00B202F1">
          <w:pPr>
            <w:pStyle w:val="TDC2"/>
            <w:rPr>
              <w:rFonts w:ascii="Palatino Linotype" w:hAnsi="Palatino Linotype"/>
              <w:noProof/>
              <w:sz w:val="22"/>
              <w:szCs w:val="22"/>
              <w:lang w:val="es-MX" w:eastAsia="es-MX"/>
            </w:rPr>
          </w:pPr>
          <w:hyperlink w:anchor="_Toc34336382" w:history="1">
            <w:r w:rsidR="00A13FC0" w:rsidRPr="00C65DA4">
              <w:rPr>
                <w:rStyle w:val="Hipervnculo"/>
                <w:rFonts w:ascii="Palatino Linotype" w:hAnsi="Palatino Linotype"/>
                <w:b/>
                <w:noProof/>
              </w:rPr>
              <w:t>PRIMERO. De la competencia</w:t>
            </w:r>
            <w:r w:rsidR="00A13FC0" w:rsidRPr="00C65DA4">
              <w:rPr>
                <w:rFonts w:ascii="Palatino Linotype" w:hAnsi="Palatino Linotype"/>
                <w:noProof/>
                <w:webHidden/>
              </w:rPr>
              <w:tab/>
            </w:r>
            <w:r w:rsidR="00A13FC0" w:rsidRPr="00C65DA4">
              <w:rPr>
                <w:rFonts w:ascii="Palatino Linotype" w:hAnsi="Palatino Linotype"/>
                <w:noProof/>
                <w:webHidden/>
              </w:rPr>
              <w:fldChar w:fldCharType="begin"/>
            </w:r>
            <w:r w:rsidR="00A13FC0" w:rsidRPr="00C65DA4">
              <w:rPr>
                <w:rFonts w:ascii="Palatino Linotype" w:hAnsi="Palatino Linotype"/>
                <w:noProof/>
                <w:webHidden/>
              </w:rPr>
              <w:instrText xml:space="preserve"> PAGEREF _Toc34336382 \h </w:instrText>
            </w:r>
            <w:r w:rsidR="00A13FC0" w:rsidRPr="00C65DA4">
              <w:rPr>
                <w:rFonts w:ascii="Palatino Linotype" w:hAnsi="Palatino Linotype"/>
                <w:noProof/>
                <w:webHidden/>
              </w:rPr>
            </w:r>
            <w:r w:rsidR="00A13FC0" w:rsidRPr="00C65DA4">
              <w:rPr>
                <w:rFonts w:ascii="Palatino Linotype" w:hAnsi="Palatino Linotype"/>
                <w:noProof/>
                <w:webHidden/>
              </w:rPr>
              <w:fldChar w:fldCharType="separate"/>
            </w:r>
            <w:r w:rsidR="00A13FC0" w:rsidRPr="00C65DA4">
              <w:rPr>
                <w:rFonts w:ascii="Palatino Linotype" w:hAnsi="Palatino Linotype"/>
                <w:noProof/>
                <w:webHidden/>
              </w:rPr>
              <w:t>6</w:t>
            </w:r>
            <w:r w:rsidR="00A13FC0" w:rsidRPr="00C65DA4">
              <w:rPr>
                <w:rFonts w:ascii="Palatino Linotype" w:hAnsi="Palatino Linotype"/>
                <w:noProof/>
                <w:webHidden/>
              </w:rPr>
              <w:fldChar w:fldCharType="end"/>
            </w:r>
          </w:hyperlink>
        </w:p>
        <w:p w14:paraId="2820BB8F" w14:textId="77777777" w:rsidR="00A13FC0" w:rsidRPr="00C65DA4" w:rsidRDefault="00B202F1">
          <w:pPr>
            <w:pStyle w:val="TDC2"/>
            <w:rPr>
              <w:rFonts w:ascii="Palatino Linotype" w:hAnsi="Palatino Linotype"/>
              <w:noProof/>
              <w:sz w:val="22"/>
              <w:szCs w:val="22"/>
              <w:lang w:val="es-MX" w:eastAsia="es-MX"/>
            </w:rPr>
          </w:pPr>
          <w:hyperlink w:anchor="_Toc34336383" w:history="1">
            <w:r w:rsidR="00A13FC0" w:rsidRPr="00C65DA4">
              <w:rPr>
                <w:rStyle w:val="Hipervnculo"/>
                <w:rFonts w:ascii="Palatino Linotype" w:hAnsi="Palatino Linotype"/>
                <w:b/>
                <w:noProof/>
              </w:rPr>
              <w:t>SEGUNDO. De la oportunidad y procedencia.</w:t>
            </w:r>
            <w:r w:rsidR="00A13FC0" w:rsidRPr="00C65DA4">
              <w:rPr>
                <w:rFonts w:ascii="Palatino Linotype" w:hAnsi="Palatino Linotype"/>
                <w:noProof/>
                <w:webHidden/>
              </w:rPr>
              <w:tab/>
            </w:r>
            <w:r w:rsidR="00A13FC0" w:rsidRPr="00C65DA4">
              <w:rPr>
                <w:rFonts w:ascii="Palatino Linotype" w:hAnsi="Palatino Linotype"/>
                <w:noProof/>
                <w:webHidden/>
              </w:rPr>
              <w:fldChar w:fldCharType="begin"/>
            </w:r>
            <w:r w:rsidR="00A13FC0" w:rsidRPr="00C65DA4">
              <w:rPr>
                <w:rFonts w:ascii="Palatino Linotype" w:hAnsi="Palatino Linotype"/>
                <w:noProof/>
                <w:webHidden/>
              </w:rPr>
              <w:instrText xml:space="preserve"> PAGEREF _Toc34336383 \h </w:instrText>
            </w:r>
            <w:r w:rsidR="00A13FC0" w:rsidRPr="00C65DA4">
              <w:rPr>
                <w:rFonts w:ascii="Palatino Linotype" w:hAnsi="Palatino Linotype"/>
                <w:noProof/>
                <w:webHidden/>
              </w:rPr>
            </w:r>
            <w:r w:rsidR="00A13FC0" w:rsidRPr="00C65DA4">
              <w:rPr>
                <w:rFonts w:ascii="Palatino Linotype" w:hAnsi="Palatino Linotype"/>
                <w:noProof/>
                <w:webHidden/>
              </w:rPr>
              <w:fldChar w:fldCharType="separate"/>
            </w:r>
            <w:r w:rsidR="00A13FC0" w:rsidRPr="00C65DA4">
              <w:rPr>
                <w:rFonts w:ascii="Palatino Linotype" w:hAnsi="Palatino Linotype"/>
                <w:noProof/>
                <w:webHidden/>
              </w:rPr>
              <w:t>6</w:t>
            </w:r>
            <w:r w:rsidR="00A13FC0" w:rsidRPr="00C65DA4">
              <w:rPr>
                <w:rFonts w:ascii="Palatino Linotype" w:hAnsi="Palatino Linotype"/>
                <w:noProof/>
                <w:webHidden/>
              </w:rPr>
              <w:fldChar w:fldCharType="end"/>
            </w:r>
          </w:hyperlink>
        </w:p>
        <w:p w14:paraId="0AC82901" w14:textId="77777777" w:rsidR="00A13FC0" w:rsidRPr="00C65DA4" w:rsidRDefault="00B202F1">
          <w:pPr>
            <w:pStyle w:val="TDC1"/>
            <w:rPr>
              <w:rFonts w:ascii="Palatino Linotype" w:hAnsi="Palatino Linotype"/>
              <w:noProof/>
              <w:sz w:val="22"/>
              <w:szCs w:val="22"/>
              <w:lang w:val="es-MX" w:eastAsia="es-MX"/>
            </w:rPr>
          </w:pPr>
          <w:hyperlink w:anchor="_Toc34336384" w:history="1">
            <w:r w:rsidR="00A13FC0" w:rsidRPr="00C65DA4">
              <w:rPr>
                <w:rStyle w:val="Hipervnculo"/>
                <w:rFonts w:ascii="Palatino Linotype" w:hAnsi="Palatino Linotype"/>
                <w:b/>
                <w:noProof/>
              </w:rPr>
              <w:t xml:space="preserve">TERCERO. Del planteamiento de la </w:t>
            </w:r>
            <w:r w:rsidR="00A13FC0" w:rsidRPr="00C65DA4">
              <w:rPr>
                <w:rStyle w:val="Hipervnculo"/>
                <w:rFonts w:ascii="Palatino Linotype" w:hAnsi="Palatino Linotype"/>
                <w:b/>
                <w:i/>
                <w:noProof/>
              </w:rPr>
              <w:t>Litis</w:t>
            </w:r>
            <w:r w:rsidR="00A13FC0" w:rsidRPr="00C65DA4">
              <w:rPr>
                <w:rStyle w:val="Hipervnculo"/>
                <w:rFonts w:ascii="Palatino Linotype" w:hAnsi="Palatino Linotype"/>
                <w:b/>
                <w:noProof/>
              </w:rPr>
              <w:t>.</w:t>
            </w:r>
            <w:r w:rsidR="00A13FC0" w:rsidRPr="00C65DA4">
              <w:rPr>
                <w:rFonts w:ascii="Palatino Linotype" w:hAnsi="Palatino Linotype"/>
                <w:noProof/>
                <w:webHidden/>
              </w:rPr>
              <w:tab/>
            </w:r>
            <w:r w:rsidR="00A13FC0" w:rsidRPr="00C65DA4">
              <w:rPr>
                <w:rFonts w:ascii="Palatino Linotype" w:hAnsi="Palatino Linotype"/>
                <w:noProof/>
                <w:webHidden/>
              </w:rPr>
              <w:fldChar w:fldCharType="begin"/>
            </w:r>
            <w:r w:rsidR="00A13FC0" w:rsidRPr="00C65DA4">
              <w:rPr>
                <w:rFonts w:ascii="Palatino Linotype" w:hAnsi="Palatino Linotype"/>
                <w:noProof/>
                <w:webHidden/>
              </w:rPr>
              <w:instrText xml:space="preserve"> PAGEREF _Toc34336384 \h </w:instrText>
            </w:r>
            <w:r w:rsidR="00A13FC0" w:rsidRPr="00C65DA4">
              <w:rPr>
                <w:rFonts w:ascii="Palatino Linotype" w:hAnsi="Palatino Linotype"/>
                <w:noProof/>
                <w:webHidden/>
              </w:rPr>
            </w:r>
            <w:r w:rsidR="00A13FC0" w:rsidRPr="00C65DA4">
              <w:rPr>
                <w:rFonts w:ascii="Palatino Linotype" w:hAnsi="Palatino Linotype"/>
                <w:noProof/>
                <w:webHidden/>
              </w:rPr>
              <w:fldChar w:fldCharType="separate"/>
            </w:r>
            <w:r w:rsidR="00A13FC0" w:rsidRPr="00C65DA4">
              <w:rPr>
                <w:rFonts w:ascii="Palatino Linotype" w:hAnsi="Palatino Linotype"/>
                <w:noProof/>
                <w:webHidden/>
              </w:rPr>
              <w:t>9</w:t>
            </w:r>
            <w:r w:rsidR="00A13FC0" w:rsidRPr="00C65DA4">
              <w:rPr>
                <w:rFonts w:ascii="Palatino Linotype" w:hAnsi="Palatino Linotype"/>
                <w:noProof/>
                <w:webHidden/>
              </w:rPr>
              <w:fldChar w:fldCharType="end"/>
            </w:r>
          </w:hyperlink>
        </w:p>
        <w:p w14:paraId="3BD9CCDA" w14:textId="77777777" w:rsidR="00A13FC0" w:rsidRPr="00C65DA4" w:rsidRDefault="00B202F1">
          <w:pPr>
            <w:pStyle w:val="TDC1"/>
            <w:rPr>
              <w:rFonts w:ascii="Palatino Linotype" w:hAnsi="Palatino Linotype"/>
              <w:noProof/>
              <w:sz w:val="22"/>
              <w:szCs w:val="22"/>
              <w:lang w:val="es-MX" w:eastAsia="es-MX"/>
            </w:rPr>
          </w:pPr>
          <w:hyperlink w:anchor="_Toc34336385" w:history="1">
            <w:r w:rsidR="00A13FC0" w:rsidRPr="00C65DA4">
              <w:rPr>
                <w:rStyle w:val="Hipervnculo"/>
                <w:rFonts w:ascii="Palatino Linotype" w:hAnsi="Palatino Linotype"/>
                <w:b/>
                <w:noProof/>
              </w:rPr>
              <w:t>CUARTO. Del estudio y resolución del asunto.</w:t>
            </w:r>
            <w:r w:rsidR="00A13FC0" w:rsidRPr="00C65DA4">
              <w:rPr>
                <w:rFonts w:ascii="Palatino Linotype" w:hAnsi="Palatino Linotype"/>
                <w:noProof/>
                <w:webHidden/>
              </w:rPr>
              <w:tab/>
            </w:r>
            <w:r w:rsidR="00A13FC0" w:rsidRPr="00C65DA4">
              <w:rPr>
                <w:rFonts w:ascii="Palatino Linotype" w:hAnsi="Palatino Linotype"/>
                <w:noProof/>
                <w:webHidden/>
              </w:rPr>
              <w:fldChar w:fldCharType="begin"/>
            </w:r>
            <w:r w:rsidR="00A13FC0" w:rsidRPr="00C65DA4">
              <w:rPr>
                <w:rFonts w:ascii="Palatino Linotype" w:hAnsi="Palatino Linotype"/>
                <w:noProof/>
                <w:webHidden/>
              </w:rPr>
              <w:instrText xml:space="preserve"> PAGEREF _Toc34336385 \h </w:instrText>
            </w:r>
            <w:r w:rsidR="00A13FC0" w:rsidRPr="00C65DA4">
              <w:rPr>
                <w:rFonts w:ascii="Palatino Linotype" w:hAnsi="Palatino Linotype"/>
                <w:noProof/>
                <w:webHidden/>
              </w:rPr>
            </w:r>
            <w:r w:rsidR="00A13FC0" w:rsidRPr="00C65DA4">
              <w:rPr>
                <w:rFonts w:ascii="Palatino Linotype" w:hAnsi="Palatino Linotype"/>
                <w:noProof/>
                <w:webHidden/>
              </w:rPr>
              <w:fldChar w:fldCharType="separate"/>
            </w:r>
            <w:r w:rsidR="00A13FC0" w:rsidRPr="00C65DA4">
              <w:rPr>
                <w:rFonts w:ascii="Palatino Linotype" w:hAnsi="Palatino Linotype"/>
                <w:noProof/>
                <w:webHidden/>
              </w:rPr>
              <w:t>10</w:t>
            </w:r>
            <w:r w:rsidR="00A13FC0" w:rsidRPr="00C65DA4">
              <w:rPr>
                <w:rFonts w:ascii="Palatino Linotype" w:hAnsi="Palatino Linotype"/>
                <w:noProof/>
                <w:webHidden/>
              </w:rPr>
              <w:fldChar w:fldCharType="end"/>
            </w:r>
          </w:hyperlink>
        </w:p>
        <w:p w14:paraId="2D949798" w14:textId="77777777" w:rsidR="00A13FC0" w:rsidRPr="00C65DA4" w:rsidRDefault="00B202F1">
          <w:pPr>
            <w:pStyle w:val="TDC2"/>
            <w:rPr>
              <w:rFonts w:ascii="Palatino Linotype" w:hAnsi="Palatino Linotype"/>
              <w:noProof/>
              <w:sz w:val="22"/>
              <w:szCs w:val="22"/>
              <w:lang w:val="es-MX" w:eastAsia="es-MX"/>
            </w:rPr>
          </w:pPr>
          <w:hyperlink w:anchor="_Toc34336386" w:history="1">
            <w:r w:rsidR="00A13FC0" w:rsidRPr="00C65DA4">
              <w:rPr>
                <w:rStyle w:val="Hipervnculo"/>
                <w:rFonts w:ascii="Palatino Linotype" w:eastAsia="Calibri" w:hAnsi="Palatino Linotype"/>
                <w:b/>
                <w:noProof/>
              </w:rPr>
              <w:t>QUINTO. De la versión pública.</w:t>
            </w:r>
            <w:r w:rsidR="00A13FC0" w:rsidRPr="00C65DA4">
              <w:rPr>
                <w:rFonts w:ascii="Palatino Linotype" w:hAnsi="Palatino Linotype"/>
                <w:noProof/>
                <w:webHidden/>
              </w:rPr>
              <w:tab/>
            </w:r>
            <w:r w:rsidR="00A13FC0" w:rsidRPr="00C65DA4">
              <w:rPr>
                <w:rFonts w:ascii="Palatino Linotype" w:hAnsi="Palatino Linotype"/>
                <w:noProof/>
                <w:webHidden/>
              </w:rPr>
              <w:fldChar w:fldCharType="begin"/>
            </w:r>
            <w:r w:rsidR="00A13FC0" w:rsidRPr="00C65DA4">
              <w:rPr>
                <w:rFonts w:ascii="Palatino Linotype" w:hAnsi="Palatino Linotype"/>
                <w:noProof/>
                <w:webHidden/>
              </w:rPr>
              <w:instrText xml:space="preserve"> PAGEREF _Toc34336386 \h </w:instrText>
            </w:r>
            <w:r w:rsidR="00A13FC0" w:rsidRPr="00C65DA4">
              <w:rPr>
                <w:rFonts w:ascii="Palatino Linotype" w:hAnsi="Palatino Linotype"/>
                <w:noProof/>
                <w:webHidden/>
              </w:rPr>
            </w:r>
            <w:r w:rsidR="00A13FC0" w:rsidRPr="00C65DA4">
              <w:rPr>
                <w:rFonts w:ascii="Palatino Linotype" w:hAnsi="Palatino Linotype"/>
                <w:noProof/>
                <w:webHidden/>
              </w:rPr>
              <w:fldChar w:fldCharType="separate"/>
            </w:r>
            <w:r w:rsidR="00A13FC0" w:rsidRPr="00C65DA4">
              <w:rPr>
                <w:rFonts w:ascii="Palatino Linotype" w:hAnsi="Palatino Linotype"/>
                <w:noProof/>
                <w:webHidden/>
              </w:rPr>
              <w:t>26</w:t>
            </w:r>
            <w:r w:rsidR="00A13FC0" w:rsidRPr="00C65DA4">
              <w:rPr>
                <w:rFonts w:ascii="Palatino Linotype" w:hAnsi="Palatino Linotype"/>
                <w:noProof/>
                <w:webHidden/>
              </w:rPr>
              <w:fldChar w:fldCharType="end"/>
            </w:r>
          </w:hyperlink>
        </w:p>
        <w:p w14:paraId="3888783D" w14:textId="77777777" w:rsidR="00A13FC0" w:rsidRPr="00C65DA4" w:rsidRDefault="00B202F1" w:rsidP="00A13FC0">
          <w:pPr>
            <w:pStyle w:val="TDC1"/>
            <w:ind w:left="0"/>
            <w:rPr>
              <w:rFonts w:ascii="Palatino Linotype" w:hAnsi="Palatino Linotype"/>
              <w:noProof/>
              <w:sz w:val="22"/>
              <w:szCs w:val="22"/>
              <w:lang w:val="es-MX" w:eastAsia="es-MX"/>
            </w:rPr>
          </w:pPr>
          <w:hyperlink w:anchor="_Toc34336387" w:history="1">
            <w:r w:rsidR="00A13FC0" w:rsidRPr="00C65DA4">
              <w:rPr>
                <w:rStyle w:val="Hipervnculo"/>
                <w:rFonts w:ascii="Palatino Linotype" w:hAnsi="Palatino Linotype"/>
                <w:b/>
                <w:noProof/>
              </w:rPr>
              <w:t>R E S O L U T I V O S</w:t>
            </w:r>
            <w:r w:rsidR="00A13FC0" w:rsidRPr="00C65DA4">
              <w:rPr>
                <w:rFonts w:ascii="Palatino Linotype" w:hAnsi="Palatino Linotype"/>
                <w:noProof/>
                <w:webHidden/>
              </w:rPr>
              <w:tab/>
            </w:r>
            <w:r w:rsidR="00A13FC0" w:rsidRPr="00C65DA4">
              <w:rPr>
                <w:rFonts w:ascii="Palatino Linotype" w:hAnsi="Palatino Linotype"/>
                <w:noProof/>
                <w:webHidden/>
              </w:rPr>
              <w:fldChar w:fldCharType="begin"/>
            </w:r>
            <w:r w:rsidR="00A13FC0" w:rsidRPr="00C65DA4">
              <w:rPr>
                <w:rFonts w:ascii="Palatino Linotype" w:hAnsi="Palatino Linotype"/>
                <w:noProof/>
                <w:webHidden/>
              </w:rPr>
              <w:instrText xml:space="preserve"> PAGEREF _Toc34336387 \h </w:instrText>
            </w:r>
            <w:r w:rsidR="00A13FC0" w:rsidRPr="00C65DA4">
              <w:rPr>
                <w:rFonts w:ascii="Palatino Linotype" w:hAnsi="Palatino Linotype"/>
                <w:noProof/>
                <w:webHidden/>
              </w:rPr>
            </w:r>
            <w:r w:rsidR="00A13FC0" w:rsidRPr="00C65DA4">
              <w:rPr>
                <w:rFonts w:ascii="Palatino Linotype" w:hAnsi="Palatino Linotype"/>
                <w:noProof/>
                <w:webHidden/>
              </w:rPr>
              <w:fldChar w:fldCharType="separate"/>
            </w:r>
            <w:r w:rsidR="00A13FC0" w:rsidRPr="00C65DA4">
              <w:rPr>
                <w:rFonts w:ascii="Palatino Linotype" w:hAnsi="Palatino Linotype"/>
                <w:noProof/>
                <w:webHidden/>
              </w:rPr>
              <w:t>35</w:t>
            </w:r>
            <w:r w:rsidR="00A13FC0" w:rsidRPr="00C65DA4">
              <w:rPr>
                <w:rFonts w:ascii="Palatino Linotype" w:hAnsi="Palatino Linotype"/>
                <w:noProof/>
                <w:webHidden/>
              </w:rPr>
              <w:fldChar w:fldCharType="end"/>
            </w:r>
          </w:hyperlink>
        </w:p>
        <w:p w14:paraId="2416AEAB" w14:textId="51426476" w:rsidR="00100B8B" w:rsidRPr="00C65DA4" w:rsidRDefault="00DA7E2F" w:rsidP="00A206F7">
          <w:pPr>
            <w:spacing w:line="360" w:lineRule="auto"/>
            <w:rPr>
              <w:rFonts w:ascii="Palatino Linotype" w:hAnsi="Palatino Linotype"/>
            </w:rPr>
          </w:pPr>
          <w:r w:rsidRPr="00C65DA4">
            <w:rPr>
              <w:rFonts w:ascii="Palatino Linotype" w:hAnsi="Palatino Linotype"/>
              <w:b/>
              <w:bCs/>
              <w:lang w:val="es-ES"/>
            </w:rPr>
            <w:fldChar w:fldCharType="end"/>
          </w:r>
        </w:p>
      </w:sdtContent>
    </w:sdt>
    <w:p w14:paraId="18E6F21E" w14:textId="77777777" w:rsidR="00A206F7" w:rsidRPr="00C65DA4" w:rsidRDefault="00A206F7" w:rsidP="00440800">
      <w:pPr>
        <w:tabs>
          <w:tab w:val="left" w:pos="3465"/>
        </w:tabs>
        <w:spacing w:before="240" w:after="360" w:line="360" w:lineRule="auto"/>
        <w:jc w:val="both"/>
        <w:rPr>
          <w:rFonts w:ascii="Palatino Linotype" w:hAnsi="Palatino Linotype"/>
        </w:rPr>
      </w:pPr>
    </w:p>
    <w:p w14:paraId="6EE326A3" w14:textId="77777777" w:rsidR="00A206F7" w:rsidRPr="00C65DA4" w:rsidRDefault="00A206F7" w:rsidP="00440800">
      <w:pPr>
        <w:tabs>
          <w:tab w:val="left" w:pos="3465"/>
        </w:tabs>
        <w:spacing w:before="240" w:after="360" w:line="360" w:lineRule="auto"/>
        <w:jc w:val="both"/>
        <w:rPr>
          <w:rFonts w:ascii="Palatino Linotype" w:hAnsi="Palatino Linotype"/>
        </w:rPr>
      </w:pPr>
    </w:p>
    <w:p w14:paraId="1B4E2ED5" w14:textId="77777777" w:rsidR="00A206F7" w:rsidRPr="00C65DA4" w:rsidRDefault="00A206F7" w:rsidP="00440800">
      <w:pPr>
        <w:tabs>
          <w:tab w:val="left" w:pos="3465"/>
        </w:tabs>
        <w:spacing w:before="240" w:after="360" w:line="360" w:lineRule="auto"/>
        <w:jc w:val="both"/>
        <w:rPr>
          <w:rFonts w:ascii="Palatino Linotype" w:hAnsi="Palatino Linotype"/>
        </w:rPr>
      </w:pPr>
    </w:p>
    <w:p w14:paraId="73F7F940" w14:textId="33E29342" w:rsidR="00662C69" w:rsidRPr="00C65DA4" w:rsidRDefault="009B11D6" w:rsidP="00440800">
      <w:pPr>
        <w:tabs>
          <w:tab w:val="left" w:pos="3465"/>
        </w:tabs>
        <w:spacing w:before="240" w:after="360" w:line="360" w:lineRule="auto"/>
        <w:jc w:val="both"/>
        <w:rPr>
          <w:rFonts w:ascii="Palatino Linotype" w:hAnsi="Palatino Linotype"/>
        </w:rPr>
      </w:pPr>
      <w:r w:rsidRPr="00C65DA4">
        <w:rPr>
          <w:rFonts w:ascii="Palatino Linotype" w:hAnsi="Palatino Linotype"/>
        </w:rPr>
        <w:lastRenderedPageBreak/>
        <w:t>R</w:t>
      </w:r>
      <w:r w:rsidR="00662C69" w:rsidRPr="00C65DA4">
        <w:rPr>
          <w:rFonts w:ascii="Palatino Linotype" w:hAnsi="Palatino Linotype"/>
        </w:rPr>
        <w:t>esolución del Pleno del Instituto de Transparencia, Acceso a la Información Pública y Protección de Datos Personales del Estado de México y Mun</w:t>
      </w:r>
      <w:r w:rsidR="000D5A1D" w:rsidRPr="00C65DA4">
        <w:rPr>
          <w:rFonts w:ascii="Palatino Linotype" w:hAnsi="Palatino Linotype"/>
        </w:rPr>
        <w:t>icipios, con</w:t>
      </w:r>
      <w:r w:rsidR="00662C69" w:rsidRPr="00C65DA4">
        <w:rPr>
          <w:rFonts w:ascii="Palatino Linotype" w:hAnsi="Palatino Linotype"/>
        </w:rPr>
        <w:t xml:space="preserve"> </w:t>
      </w:r>
      <w:r w:rsidR="00485DB6" w:rsidRPr="00C65DA4">
        <w:rPr>
          <w:rFonts w:ascii="Palatino Linotype" w:hAnsi="Palatino Linotype"/>
        </w:rPr>
        <w:t xml:space="preserve">domicilio </w:t>
      </w:r>
      <w:r w:rsidR="00662C69" w:rsidRPr="00C65DA4">
        <w:rPr>
          <w:rFonts w:ascii="Palatino Linotype" w:hAnsi="Palatino Linotype"/>
        </w:rPr>
        <w:t xml:space="preserve">en </w:t>
      </w:r>
      <w:r w:rsidR="00BB6ECF" w:rsidRPr="00C65DA4">
        <w:rPr>
          <w:rFonts w:ascii="Palatino Linotype" w:hAnsi="Palatino Linotype"/>
        </w:rPr>
        <w:t>Metepec</w:t>
      </w:r>
      <w:r w:rsidR="00662C69" w:rsidRPr="00C65DA4">
        <w:rPr>
          <w:rFonts w:ascii="Palatino Linotype" w:hAnsi="Palatino Linotype"/>
        </w:rPr>
        <w:t xml:space="preserve">, Estado de México; de </w:t>
      </w:r>
      <w:r w:rsidR="000D5A1D" w:rsidRPr="00C65DA4">
        <w:rPr>
          <w:rFonts w:ascii="Palatino Linotype" w:hAnsi="Palatino Linotype"/>
        </w:rPr>
        <w:t xml:space="preserve">fecha </w:t>
      </w:r>
      <w:r w:rsidR="00C65DA4">
        <w:rPr>
          <w:rFonts w:ascii="Palatino Linotype" w:hAnsi="Palatino Linotype"/>
        </w:rPr>
        <w:t>once</w:t>
      </w:r>
      <w:r w:rsidR="00100B8B" w:rsidRPr="00C65DA4">
        <w:rPr>
          <w:rFonts w:ascii="Palatino Linotype" w:hAnsi="Palatino Linotype"/>
        </w:rPr>
        <w:t xml:space="preserve"> </w:t>
      </w:r>
      <w:r w:rsidR="00662C69" w:rsidRPr="00C65DA4">
        <w:rPr>
          <w:rFonts w:ascii="Palatino Linotype" w:hAnsi="Palatino Linotype"/>
        </w:rPr>
        <w:t>(</w:t>
      </w:r>
      <w:r w:rsidR="00C65DA4">
        <w:rPr>
          <w:rFonts w:ascii="Palatino Linotype" w:hAnsi="Palatino Linotype"/>
        </w:rPr>
        <w:t>11</w:t>
      </w:r>
      <w:r w:rsidR="00662C69" w:rsidRPr="00C65DA4">
        <w:rPr>
          <w:rFonts w:ascii="Palatino Linotype" w:hAnsi="Palatino Linotype"/>
        </w:rPr>
        <w:t xml:space="preserve">) de </w:t>
      </w:r>
      <w:r w:rsidR="007A5E6C" w:rsidRPr="00C65DA4">
        <w:rPr>
          <w:rFonts w:ascii="Palatino Linotype" w:hAnsi="Palatino Linotype"/>
        </w:rPr>
        <w:t>marzo</w:t>
      </w:r>
      <w:r w:rsidR="001E74A5" w:rsidRPr="00C65DA4">
        <w:rPr>
          <w:rFonts w:ascii="Palatino Linotype" w:hAnsi="Palatino Linotype"/>
        </w:rPr>
        <w:t xml:space="preserve"> </w:t>
      </w:r>
      <w:r w:rsidR="00662C69" w:rsidRPr="00C65DA4">
        <w:rPr>
          <w:rFonts w:ascii="Palatino Linotype" w:hAnsi="Palatino Linotype"/>
        </w:rPr>
        <w:t xml:space="preserve">de dos mil </w:t>
      </w:r>
      <w:r w:rsidR="00222AAA" w:rsidRPr="00C65DA4">
        <w:rPr>
          <w:rFonts w:ascii="Palatino Linotype" w:hAnsi="Palatino Linotype"/>
        </w:rPr>
        <w:t>veinte</w:t>
      </w:r>
      <w:r w:rsidR="00662C69" w:rsidRPr="00C65DA4">
        <w:rPr>
          <w:rFonts w:ascii="Palatino Linotype" w:hAnsi="Palatino Linotype"/>
        </w:rPr>
        <w:t>.</w:t>
      </w:r>
    </w:p>
    <w:p w14:paraId="02C1324E" w14:textId="6394CC60" w:rsidR="00662C69" w:rsidRPr="00C65DA4" w:rsidRDefault="00662C69" w:rsidP="001E74A5">
      <w:pPr>
        <w:spacing w:before="240" w:after="360" w:line="360" w:lineRule="auto"/>
        <w:jc w:val="both"/>
        <w:rPr>
          <w:rFonts w:ascii="Palatino Linotype" w:hAnsi="Palatino Linotype"/>
          <w:b/>
        </w:rPr>
      </w:pPr>
      <w:r w:rsidRPr="00C65DA4">
        <w:rPr>
          <w:rFonts w:ascii="Palatino Linotype" w:hAnsi="Palatino Linotype"/>
          <w:b/>
        </w:rPr>
        <w:t>VISTO</w:t>
      </w:r>
      <w:r w:rsidRPr="00C65DA4">
        <w:rPr>
          <w:rFonts w:ascii="Palatino Linotype" w:hAnsi="Palatino Linotype"/>
        </w:rPr>
        <w:t xml:space="preserve"> el expediente electrónico for</w:t>
      </w:r>
      <w:r w:rsidR="00D37494" w:rsidRPr="00C65DA4">
        <w:rPr>
          <w:rFonts w:ascii="Palatino Linotype" w:hAnsi="Palatino Linotype"/>
        </w:rPr>
        <w:t>mado con motivo del</w:t>
      </w:r>
      <w:r w:rsidRPr="00C65DA4">
        <w:rPr>
          <w:rFonts w:ascii="Palatino Linotype" w:hAnsi="Palatino Linotype"/>
        </w:rPr>
        <w:t xml:space="preserve"> recurso de revisión </w:t>
      </w:r>
      <w:r w:rsidR="0034688E" w:rsidRPr="00C65DA4">
        <w:rPr>
          <w:rFonts w:ascii="Palatino Linotype" w:hAnsi="Palatino Linotype"/>
          <w:b/>
        </w:rPr>
        <w:t>13048</w:t>
      </w:r>
      <w:r w:rsidR="00C44029" w:rsidRPr="00C65DA4">
        <w:rPr>
          <w:rFonts w:ascii="Palatino Linotype" w:hAnsi="Palatino Linotype"/>
          <w:b/>
        </w:rPr>
        <w:t>/INFOEM/IP/RR/2019</w:t>
      </w:r>
      <w:r w:rsidR="004F3DEB" w:rsidRPr="00C65DA4">
        <w:rPr>
          <w:rFonts w:ascii="Palatino Linotype" w:hAnsi="Palatino Linotype"/>
          <w:b/>
        </w:rPr>
        <w:t>,</w:t>
      </w:r>
      <w:r w:rsidR="00335BFE" w:rsidRPr="00C65DA4">
        <w:rPr>
          <w:rFonts w:ascii="Palatino Linotype" w:hAnsi="Palatino Linotype" w:cs="Arial"/>
          <w:b/>
          <w:bCs/>
        </w:rPr>
        <w:t xml:space="preserve"> </w:t>
      </w:r>
      <w:r w:rsidR="0034688E" w:rsidRPr="00C65DA4">
        <w:rPr>
          <w:rFonts w:ascii="Palatino Linotype" w:hAnsi="Palatino Linotype"/>
          <w:b/>
        </w:rPr>
        <w:t>13071</w:t>
      </w:r>
      <w:r w:rsidR="00B734DD" w:rsidRPr="00C65DA4">
        <w:rPr>
          <w:rFonts w:ascii="Palatino Linotype" w:hAnsi="Palatino Linotype"/>
          <w:b/>
        </w:rPr>
        <w:t>/INFOEM/IP/RR/2019 y 1</w:t>
      </w:r>
      <w:r w:rsidR="0034688E" w:rsidRPr="00C65DA4">
        <w:rPr>
          <w:rFonts w:ascii="Palatino Linotype" w:hAnsi="Palatino Linotype"/>
          <w:b/>
        </w:rPr>
        <w:t>3209</w:t>
      </w:r>
      <w:r w:rsidR="00B734DD" w:rsidRPr="00C65DA4">
        <w:rPr>
          <w:rFonts w:ascii="Palatino Linotype" w:hAnsi="Palatino Linotype"/>
          <w:b/>
        </w:rPr>
        <w:t xml:space="preserve">/INFOEM/IP/RR/2019 </w:t>
      </w:r>
      <w:r w:rsidRPr="00C65DA4">
        <w:rPr>
          <w:rFonts w:ascii="Palatino Linotype" w:hAnsi="Palatino Linotype"/>
        </w:rPr>
        <w:t>promovido por</w:t>
      </w:r>
      <w:r w:rsidR="00311C3D" w:rsidRPr="00C65DA4">
        <w:rPr>
          <w:rFonts w:ascii="Palatino Linotype" w:hAnsi="Palatino Linotype"/>
        </w:rPr>
        <w:t xml:space="preserve"> </w:t>
      </w:r>
      <w:r w:rsidR="007521DE" w:rsidRPr="00C65DA4">
        <w:rPr>
          <w:rFonts w:ascii="Palatino Linotype" w:hAnsi="Palatino Linotype"/>
        </w:rPr>
        <w:t xml:space="preserve">un </w:t>
      </w:r>
      <w:r w:rsidR="00EE706E" w:rsidRPr="00C65DA4">
        <w:rPr>
          <w:rFonts w:ascii="Palatino Linotype" w:hAnsi="Palatino Linotype"/>
        </w:rPr>
        <w:t>usuario</w:t>
      </w:r>
      <w:r w:rsidR="007521DE" w:rsidRPr="00C65DA4">
        <w:rPr>
          <w:rFonts w:ascii="Palatino Linotype" w:hAnsi="Palatino Linotype"/>
        </w:rPr>
        <w:t xml:space="preserve"> de nombre </w:t>
      </w:r>
      <w:r w:rsidR="007675BE" w:rsidRPr="007675BE">
        <w:rPr>
          <w:rFonts w:ascii="Palatino Linotype" w:hAnsi="Palatino Linotype"/>
          <w:b/>
          <w:highlight w:val="black"/>
        </w:rPr>
        <w:t>--------</w:t>
      </w:r>
      <w:r w:rsidR="007521DE" w:rsidRPr="00C65DA4">
        <w:rPr>
          <w:rFonts w:ascii="Palatino Linotype" w:hAnsi="Palatino Linotype"/>
        </w:rPr>
        <w:t xml:space="preserve">, </w:t>
      </w:r>
      <w:r w:rsidR="0064508B" w:rsidRPr="00C65DA4">
        <w:rPr>
          <w:rFonts w:ascii="Palatino Linotype" w:hAnsi="Palatino Linotype"/>
        </w:rPr>
        <w:t xml:space="preserve">a quien </w:t>
      </w:r>
      <w:r w:rsidR="00A05D06" w:rsidRPr="00C65DA4">
        <w:rPr>
          <w:rFonts w:ascii="Palatino Linotype" w:hAnsi="Palatino Linotype"/>
        </w:rPr>
        <w:t xml:space="preserve">en </w:t>
      </w:r>
      <w:r w:rsidR="00E64EAF" w:rsidRPr="00C65DA4">
        <w:rPr>
          <w:rFonts w:ascii="Palatino Linotype" w:hAnsi="Palatino Linotype"/>
        </w:rPr>
        <w:t>lo sucesivo</w:t>
      </w:r>
      <w:r w:rsidR="00A05D06" w:rsidRPr="00C65DA4">
        <w:rPr>
          <w:rFonts w:ascii="Palatino Linotype" w:hAnsi="Palatino Linotype"/>
        </w:rPr>
        <w:t xml:space="preserve"> se </w:t>
      </w:r>
      <w:r w:rsidR="007521DE" w:rsidRPr="00C65DA4">
        <w:rPr>
          <w:rFonts w:ascii="Palatino Linotype" w:hAnsi="Palatino Linotype"/>
        </w:rPr>
        <w:t xml:space="preserve">le </w:t>
      </w:r>
      <w:r w:rsidR="00A05D06" w:rsidRPr="00C65DA4">
        <w:rPr>
          <w:rFonts w:ascii="Palatino Linotype" w:hAnsi="Palatino Linotype"/>
        </w:rPr>
        <w:t>identificará como</w:t>
      </w:r>
      <w:r w:rsidR="00FF0139" w:rsidRPr="00C65DA4">
        <w:rPr>
          <w:rFonts w:ascii="Palatino Linotype" w:hAnsi="Palatino Linotype"/>
        </w:rPr>
        <w:t xml:space="preserve"> </w:t>
      </w:r>
      <w:r w:rsidR="00311C3D" w:rsidRPr="00C65DA4">
        <w:rPr>
          <w:rFonts w:ascii="Palatino Linotype" w:hAnsi="Palatino Linotype"/>
        </w:rPr>
        <w:t>e</w:t>
      </w:r>
      <w:r w:rsidR="0064508B" w:rsidRPr="00C65DA4">
        <w:rPr>
          <w:rFonts w:ascii="Palatino Linotype" w:hAnsi="Palatino Linotype"/>
        </w:rPr>
        <w:t>l</w:t>
      </w:r>
      <w:r w:rsidR="0004427A" w:rsidRPr="00C65DA4">
        <w:rPr>
          <w:rFonts w:ascii="Palatino Linotype" w:hAnsi="Palatino Linotype"/>
          <w:b/>
        </w:rPr>
        <w:t xml:space="preserve"> </w:t>
      </w:r>
      <w:r w:rsidRPr="00C65DA4">
        <w:rPr>
          <w:rFonts w:ascii="Palatino Linotype" w:hAnsi="Palatino Linotype" w:cs="Arial"/>
          <w:b/>
        </w:rPr>
        <w:t>RECURRENTE</w:t>
      </w:r>
      <w:r w:rsidRPr="00C65DA4">
        <w:rPr>
          <w:rFonts w:ascii="Palatino Linotype" w:hAnsi="Palatino Linotype" w:cs="Arial"/>
        </w:rPr>
        <w:t xml:space="preserve">, en contra </w:t>
      </w:r>
      <w:r w:rsidR="000D5A1D" w:rsidRPr="00C65DA4">
        <w:rPr>
          <w:rFonts w:ascii="Palatino Linotype" w:hAnsi="Palatino Linotype" w:cs="Arial"/>
        </w:rPr>
        <w:t xml:space="preserve">de </w:t>
      </w:r>
      <w:r w:rsidR="00843908" w:rsidRPr="00C65DA4">
        <w:rPr>
          <w:rFonts w:ascii="Palatino Linotype" w:hAnsi="Palatino Linotype" w:cs="Arial"/>
        </w:rPr>
        <w:t>la respuesta de</w:t>
      </w:r>
      <w:r w:rsidR="00F378CB" w:rsidRPr="00C65DA4">
        <w:rPr>
          <w:rFonts w:ascii="Palatino Linotype" w:hAnsi="Palatino Linotype" w:cs="Arial"/>
        </w:rPr>
        <w:t xml:space="preserve">l </w:t>
      </w:r>
      <w:r w:rsidR="007521DE" w:rsidRPr="00C65DA4">
        <w:rPr>
          <w:rFonts w:ascii="Palatino Linotype" w:hAnsi="Palatino Linotype" w:cs="Arial"/>
          <w:b/>
        </w:rPr>
        <w:t xml:space="preserve">Ayuntamiento de </w:t>
      </w:r>
      <w:proofErr w:type="spellStart"/>
      <w:r w:rsidR="0034688E" w:rsidRPr="00C65DA4">
        <w:rPr>
          <w:rFonts w:ascii="Palatino Linotype" w:hAnsi="Palatino Linotype" w:cs="Arial"/>
          <w:b/>
        </w:rPr>
        <w:t>Nextlalpan</w:t>
      </w:r>
      <w:proofErr w:type="spellEnd"/>
      <w:r w:rsidR="004F3DEB" w:rsidRPr="00C65DA4">
        <w:rPr>
          <w:rFonts w:ascii="Palatino Linotype" w:hAnsi="Palatino Linotype" w:cs="Arial"/>
          <w:b/>
        </w:rPr>
        <w:t>,</w:t>
      </w:r>
      <w:r w:rsidR="0036073F" w:rsidRPr="00C65DA4">
        <w:rPr>
          <w:rFonts w:ascii="Palatino Linotype" w:hAnsi="Palatino Linotype"/>
          <w:b/>
        </w:rPr>
        <w:t xml:space="preserve"> </w:t>
      </w:r>
      <w:r w:rsidR="00F378CB" w:rsidRPr="00C65DA4">
        <w:rPr>
          <w:rFonts w:ascii="Palatino Linotype" w:hAnsi="Palatino Linotype"/>
        </w:rPr>
        <w:t xml:space="preserve">en lo sucesivo </w:t>
      </w:r>
      <w:r w:rsidR="0081425E" w:rsidRPr="00C65DA4">
        <w:rPr>
          <w:rFonts w:ascii="Palatino Linotype" w:hAnsi="Palatino Linotype"/>
        </w:rPr>
        <w:t>e</w:t>
      </w:r>
      <w:r w:rsidRPr="00C65DA4">
        <w:rPr>
          <w:rFonts w:ascii="Palatino Linotype" w:hAnsi="Palatino Linotype"/>
        </w:rPr>
        <w:t>l</w:t>
      </w:r>
      <w:r w:rsidRPr="00C65DA4">
        <w:rPr>
          <w:rFonts w:ascii="Palatino Linotype" w:hAnsi="Palatino Linotype"/>
          <w:b/>
        </w:rPr>
        <w:t xml:space="preserve"> SUJETO OBLIGADO</w:t>
      </w:r>
      <w:r w:rsidRPr="00C65DA4">
        <w:rPr>
          <w:rFonts w:ascii="Palatino Linotype" w:hAnsi="Palatino Linotype"/>
        </w:rPr>
        <w:t xml:space="preserve">, </w:t>
      </w:r>
      <w:r w:rsidR="004D71C0" w:rsidRPr="00C65DA4">
        <w:rPr>
          <w:rFonts w:ascii="Palatino Linotype" w:hAnsi="Palatino Linotype"/>
        </w:rPr>
        <w:t xml:space="preserve">por lo que </w:t>
      </w:r>
      <w:r w:rsidRPr="00C65DA4">
        <w:rPr>
          <w:rFonts w:ascii="Palatino Linotype" w:hAnsi="Palatino Linotype"/>
        </w:rPr>
        <w:t>se procede a dictar la presente resolución, con base en los siguientes:</w:t>
      </w:r>
    </w:p>
    <w:p w14:paraId="769E1410" w14:textId="5740327F" w:rsidR="00587366" w:rsidRPr="00C65DA4" w:rsidRDefault="00662C69" w:rsidP="001E74A5">
      <w:pPr>
        <w:pStyle w:val="Ttulo1"/>
        <w:spacing w:line="360" w:lineRule="auto"/>
        <w:jc w:val="center"/>
        <w:rPr>
          <w:b/>
        </w:rPr>
      </w:pPr>
      <w:bookmarkStart w:id="0" w:name="_Toc461555884"/>
      <w:bookmarkStart w:id="1" w:name="_Toc466371847"/>
      <w:bookmarkStart w:id="2" w:name="_Toc34336378"/>
      <w:r w:rsidRPr="00C65DA4">
        <w:rPr>
          <w:b/>
        </w:rPr>
        <w:t>ANTECEDENTES</w:t>
      </w:r>
      <w:bookmarkEnd w:id="0"/>
      <w:bookmarkEnd w:id="1"/>
      <w:bookmarkEnd w:id="2"/>
    </w:p>
    <w:p w14:paraId="402A4C0A" w14:textId="56D96B1D" w:rsidR="00D9392E" w:rsidRPr="00C65DA4" w:rsidRDefault="0034688E" w:rsidP="0034688E">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C65DA4">
        <w:rPr>
          <w:rFonts w:ascii="Palatino Linotype" w:eastAsia="Calibri" w:hAnsi="Palatino Linotype" w:cs="Arial"/>
          <w:lang w:val="es-ES"/>
        </w:rPr>
        <w:t>Los días veintiséis (26) y veintisiete</w:t>
      </w:r>
      <w:r w:rsidR="00D9392E" w:rsidRPr="00C65DA4">
        <w:rPr>
          <w:rFonts w:ascii="Palatino Linotype" w:eastAsia="Calibri" w:hAnsi="Palatino Linotype" w:cs="Arial"/>
          <w:lang w:val="es-ES"/>
        </w:rPr>
        <w:t xml:space="preserve"> (</w:t>
      </w:r>
      <w:r w:rsidRPr="00C65DA4">
        <w:rPr>
          <w:rFonts w:ascii="Palatino Linotype" w:eastAsia="Calibri" w:hAnsi="Palatino Linotype" w:cs="Arial"/>
          <w:lang w:val="es-ES"/>
        </w:rPr>
        <w:t>27</w:t>
      </w:r>
      <w:r w:rsidR="00D9392E" w:rsidRPr="00C65DA4">
        <w:rPr>
          <w:rFonts w:ascii="Palatino Linotype" w:eastAsia="Calibri" w:hAnsi="Palatino Linotype" w:cs="Arial"/>
          <w:lang w:val="es-ES"/>
        </w:rPr>
        <w:t xml:space="preserve">) de </w:t>
      </w:r>
      <w:r w:rsidR="00E17BD3" w:rsidRPr="00C65DA4">
        <w:rPr>
          <w:rFonts w:ascii="Palatino Linotype" w:eastAsia="Calibri" w:hAnsi="Palatino Linotype" w:cs="Arial"/>
          <w:lang w:val="es-ES"/>
        </w:rPr>
        <w:t>noviem</w:t>
      </w:r>
      <w:r w:rsidR="005C3C00" w:rsidRPr="00C65DA4">
        <w:rPr>
          <w:rFonts w:ascii="Palatino Linotype" w:eastAsia="Calibri" w:hAnsi="Palatino Linotype" w:cs="Arial"/>
          <w:lang w:val="es-ES"/>
        </w:rPr>
        <w:t>bre</w:t>
      </w:r>
      <w:r w:rsidR="00D9392E" w:rsidRPr="00C65DA4">
        <w:rPr>
          <w:rFonts w:ascii="Palatino Linotype" w:eastAsia="Calibri" w:hAnsi="Palatino Linotype" w:cs="Arial"/>
          <w:lang w:val="es-ES"/>
        </w:rPr>
        <w:t xml:space="preserve"> de dos mil dieci</w:t>
      </w:r>
      <w:r w:rsidR="00333331" w:rsidRPr="00C65DA4">
        <w:rPr>
          <w:rFonts w:ascii="Palatino Linotype" w:eastAsia="Calibri" w:hAnsi="Palatino Linotype" w:cs="Arial"/>
          <w:lang w:val="es-ES"/>
        </w:rPr>
        <w:t>nueve</w:t>
      </w:r>
      <w:r w:rsidR="00D9392E" w:rsidRPr="00C65DA4">
        <w:rPr>
          <w:rFonts w:ascii="Palatino Linotype" w:hAnsi="Palatino Linotype"/>
          <w:b/>
        </w:rPr>
        <w:t xml:space="preserve">, </w:t>
      </w:r>
      <w:r w:rsidR="00D9392E" w:rsidRPr="00C65DA4">
        <w:rPr>
          <w:rFonts w:ascii="Palatino Linotype" w:eastAsia="Calibri" w:hAnsi="Palatino Linotype" w:cs="Arial"/>
          <w:lang w:val="es-ES"/>
        </w:rPr>
        <w:t>se presentó</w:t>
      </w:r>
      <w:r w:rsidR="00223D1A" w:rsidRPr="00C65DA4">
        <w:rPr>
          <w:rFonts w:ascii="Palatino Linotype" w:eastAsia="Calibri" w:hAnsi="Palatino Linotype" w:cs="Arial"/>
          <w:lang w:val="es-ES"/>
        </w:rPr>
        <w:t xml:space="preserve"> ante </w:t>
      </w:r>
      <w:r w:rsidR="0081425E" w:rsidRPr="00C65DA4">
        <w:rPr>
          <w:rFonts w:ascii="Palatino Linotype" w:eastAsia="Calibri" w:hAnsi="Palatino Linotype" w:cs="Arial"/>
          <w:lang w:val="es-ES"/>
        </w:rPr>
        <w:t>e</w:t>
      </w:r>
      <w:r w:rsidR="00D9392E" w:rsidRPr="00C65DA4">
        <w:rPr>
          <w:rFonts w:ascii="Palatino Linotype" w:eastAsia="Calibri" w:hAnsi="Palatino Linotype" w:cs="Arial"/>
          <w:lang w:val="es-ES"/>
        </w:rPr>
        <w:t xml:space="preserve">l </w:t>
      </w:r>
      <w:r w:rsidR="00D9392E" w:rsidRPr="00C65DA4">
        <w:rPr>
          <w:rFonts w:ascii="Palatino Linotype" w:eastAsia="Calibri" w:hAnsi="Palatino Linotype" w:cs="Arial"/>
          <w:b/>
          <w:lang w:val="es-ES"/>
        </w:rPr>
        <w:t>SUJETO OBLIGADO</w:t>
      </w:r>
      <w:r w:rsidR="00D9392E" w:rsidRPr="00C65DA4">
        <w:rPr>
          <w:rFonts w:ascii="Palatino Linotype" w:eastAsia="Calibri" w:hAnsi="Palatino Linotype" w:cs="Arial"/>
        </w:rPr>
        <w:t xml:space="preserve"> vía </w:t>
      </w:r>
      <w:r w:rsidR="00DA77AE" w:rsidRPr="00C65DA4">
        <w:rPr>
          <w:rFonts w:ascii="Palatino Linotype" w:eastAsia="Calibri" w:hAnsi="Palatino Linotype" w:cs="Arial"/>
          <w:lang w:val="es-ES"/>
        </w:rPr>
        <w:t>Sistema de Acceso a la Información Mexiquense</w:t>
      </w:r>
      <w:r w:rsidR="00D9392E" w:rsidRPr="00C65DA4">
        <w:rPr>
          <w:rFonts w:ascii="Palatino Linotype" w:eastAsia="Calibri" w:hAnsi="Palatino Linotype" w:cs="Arial"/>
          <w:lang w:val="es-ES"/>
        </w:rPr>
        <w:t xml:space="preserve"> </w:t>
      </w:r>
      <w:r w:rsidR="00FB1953" w:rsidRPr="00C65DA4">
        <w:rPr>
          <w:rFonts w:ascii="Palatino Linotype" w:eastAsia="Calibri" w:hAnsi="Palatino Linotype" w:cs="Arial"/>
          <w:lang w:val="es-ES"/>
        </w:rPr>
        <w:t>(</w:t>
      </w:r>
      <w:r w:rsidR="00DA77AE" w:rsidRPr="00C65DA4">
        <w:rPr>
          <w:rFonts w:ascii="Palatino Linotype" w:eastAsia="Calibri" w:hAnsi="Palatino Linotype" w:cs="Arial"/>
          <w:b/>
          <w:lang w:val="es-ES"/>
        </w:rPr>
        <w:t>SAIMEX</w:t>
      </w:r>
      <w:r w:rsidR="00FB1953" w:rsidRPr="00C65DA4">
        <w:rPr>
          <w:rFonts w:ascii="Palatino Linotype" w:eastAsia="Calibri" w:hAnsi="Palatino Linotype" w:cs="Arial"/>
          <w:lang w:val="es-ES"/>
        </w:rPr>
        <w:t>)</w:t>
      </w:r>
      <w:r w:rsidR="00D9392E" w:rsidRPr="00C65DA4">
        <w:rPr>
          <w:rFonts w:ascii="Palatino Linotype" w:eastAsia="Calibri" w:hAnsi="Palatino Linotype" w:cs="Arial"/>
          <w:lang w:val="es-ES"/>
        </w:rPr>
        <w:t>, la</w:t>
      </w:r>
      <w:r w:rsidR="00B734DD" w:rsidRPr="00C65DA4">
        <w:rPr>
          <w:rFonts w:ascii="Palatino Linotype" w:eastAsia="Calibri" w:hAnsi="Palatino Linotype" w:cs="Arial"/>
          <w:lang w:val="es-ES"/>
        </w:rPr>
        <w:t>s</w:t>
      </w:r>
      <w:r w:rsidR="00D9392E" w:rsidRPr="00C65DA4">
        <w:rPr>
          <w:rFonts w:ascii="Palatino Linotype" w:eastAsia="Calibri" w:hAnsi="Palatino Linotype" w:cs="Arial"/>
          <w:lang w:val="es-ES"/>
        </w:rPr>
        <w:t xml:space="preserve"> solicitud</w:t>
      </w:r>
      <w:r w:rsidR="00B734DD" w:rsidRPr="00C65DA4">
        <w:rPr>
          <w:rFonts w:ascii="Palatino Linotype" w:eastAsia="Calibri" w:hAnsi="Palatino Linotype" w:cs="Arial"/>
          <w:lang w:val="es-ES"/>
        </w:rPr>
        <w:t>es</w:t>
      </w:r>
      <w:r w:rsidR="00D9392E" w:rsidRPr="00C65DA4">
        <w:rPr>
          <w:rFonts w:ascii="Palatino Linotype" w:eastAsia="Calibri" w:hAnsi="Palatino Linotype" w:cs="Arial"/>
          <w:lang w:val="es-ES"/>
        </w:rPr>
        <w:t xml:space="preserve"> de información pública</w:t>
      </w:r>
      <w:r w:rsidR="00B734DD" w:rsidRPr="00C65DA4">
        <w:rPr>
          <w:rFonts w:ascii="Palatino Linotype" w:eastAsia="Calibri" w:hAnsi="Palatino Linotype" w:cs="Arial"/>
          <w:lang w:val="es-ES"/>
        </w:rPr>
        <w:t>s</w:t>
      </w:r>
      <w:r w:rsidR="00D9392E" w:rsidRPr="00C65DA4">
        <w:rPr>
          <w:rFonts w:ascii="Palatino Linotype" w:eastAsia="Calibri" w:hAnsi="Palatino Linotype" w:cs="Arial"/>
          <w:lang w:val="es-ES"/>
        </w:rPr>
        <w:t xml:space="preserve"> registrad</w:t>
      </w:r>
      <w:r w:rsidR="0081425E" w:rsidRPr="00C65DA4">
        <w:rPr>
          <w:rFonts w:ascii="Palatino Linotype" w:eastAsia="Calibri" w:hAnsi="Palatino Linotype" w:cs="Arial"/>
          <w:lang w:val="es-ES"/>
        </w:rPr>
        <w:t>a</w:t>
      </w:r>
      <w:r w:rsidR="00B734DD" w:rsidRPr="00C65DA4">
        <w:rPr>
          <w:rFonts w:ascii="Palatino Linotype" w:eastAsia="Calibri" w:hAnsi="Palatino Linotype" w:cs="Arial"/>
          <w:lang w:val="es-ES"/>
        </w:rPr>
        <w:t>s</w:t>
      </w:r>
      <w:r w:rsidR="00D9392E" w:rsidRPr="00C65DA4">
        <w:rPr>
          <w:rFonts w:ascii="Palatino Linotype" w:eastAsia="Calibri" w:hAnsi="Palatino Linotype" w:cs="Arial"/>
          <w:lang w:val="es-ES"/>
        </w:rPr>
        <w:t xml:space="preserve"> con l</w:t>
      </w:r>
      <w:r w:rsidR="00B734DD" w:rsidRPr="00C65DA4">
        <w:rPr>
          <w:rFonts w:ascii="Palatino Linotype" w:eastAsia="Calibri" w:hAnsi="Palatino Linotype" w:cs="Arial"/>
          <w:lang w:val="es-ES"/>
        </w:rPr>
        <w:t>os</w:t>
      </w:r>
      <w:r w:rsidR="0081425E" w:rsidRPr="00C65DA4">
        <w:rPr>
          <w:rFonts w:ascii="Palatino Linotype" w:eastAsia="Calibri" w:hAnsi="Palatino Linotype" w:cs="Arial"/>
          <w:lang w:val="es-ES"/>
        </w:rPr>
        <w:t xml:space="preserve"> número</w:t>
      </w:r>
      <w:r w:rsidR="00B734DD" w:rsidRPr="00C65DA4">
        <w:rPr>
          <w:rFonts w:ascii="Palatino Linotype" w:eastAsia="Calibri" w:hAnsi="Palatino Linotype" w:cs="Arial"/>
          <w:lang w:val="es-ES"/>
        </w:rPr>
        <w:t>s</w:t>
      </w:r>
      <w:r w:rsidR="004D71C0" w:rsidRPr="00C65DA4">
        <w:rPr>
          <w:rFonts w:ascii="Palatino Linotype" w:hAnsi="Palatino Linotype"/>
          <w:b/>
          <w:bCs/>
          <w:color w:val="000000" w:themeColor="text1"/>
        </w:rPr>
        <w:t xml:space="preserve"> </w:t>
      </w:r>
      <w:r w:rsidRPr="00C65DA4">
        <w:rPr>
          <w:rFonts w:ascii="Palatino Linotype" w:hAnsi="Palatino Linotype"/>
          <w:b/>
          <w:bCs/>
          <w:color w:val="000000" w:themeColor="text1"/>
        </w:rPr>
        <w:t>00315/NEXTLAL/IP/2019, 00390/NEXTLAL/IP/2019 y 00378/NEXTLAL/IP/2019</w:t>
      </w:r>
      <w:r w:rsidR="00D9392E" w:rsidRPr="00C65DA4">
        <w:rPr>
          <w:rFonts w:ascii="Palatino Linotype" w:eastAsia="Calibri" w:hAnsi="Palatino Linotype" w:cs="Arial"/>
          <w:lang w:val="es-ES"/>
        </w:rPr>
        <w:t xml:space="preserve"> mediante la</w:t>
      </w:r>
      <w:r w:rsidR="00B734DD" w:rsidRPr="00C65DA4">
        <w:rPr>
          <w:rFonts w:ascii="Palatino Linotype" w:eastAsia="Calibri" w:hAnsi="Palatino Linotype" w:cs="Arial"/>
          <w:lang w:val="es-ES"/>
        </w:rPr>
        <w:t>s</w:t>
      </w:r>
      <w:r w:rsidR="00D9392E" w:rsidRPr="00C65DA4">
        <w:rPr>
          <w:rFonts w:ascii="Palatino Linotype" w:eastAsia="Calibri" w:hAnsi="Palatino Linotype" w:cs="Arial"/>
          <w:lang w:val="es-ES"/>
        </w:rPr>
        <w:t xml:space="preserve"> cual</w:t>
      </w:r>
      <w:r w:rsidR="00B734DD" w:rsidRPr="00C65DA4">
        <w:rPr>
          <w:rFonts w:ascii="Palatino Linotype" w:eastAsia="Calibri" w:hAnsi="Palatino Linotype" w:cs="Arial"/>
          <w:lang w:val="es-ES"/>
        </w:rPr>
        <w:t>es</w:t>
      </w:r>
      <w:r w:rsidR="00D9392E" w:rsidRPr="00C65DA4">
        <w:rPr>
          <w:rFonts w:ascii="Palatino Linotype" w:eastAsia="Calibri" w:hAnsi="Palatino Linotype" w:cs="Arial"/>
          <w:lang w:val="es-ES"/>
        </w:rPr>
        <w:t xml:space="preserve"> </w:t>
      </w:r>
      <w:r w:rsidR="00A133FA" w:rsidRPr="00C65DA4">
        <w:rPr>
          <w:rFonts w:ascii="Palatino Linotype" w:eastAsia="Calibri" w:hAnsi="Palatino Linotype" w:cs="Arial"/>
          <w:lang w:val="es-ES"/>
        </w:rPr>
        <w:t xml:space="preserve">se </w:t>
      </w:r>
      <w:r w:rsidR="00D9392E" w:rsidRPr="00C65DA4">
        <w:rPr>
          <w:rFonts w:ascii="Palatino Linotype" w:eastAsia="Calibri" w:hAnsi="Palatino Linotype" w:cs="Arial"/>
          <w:lang w:val="es-ES"/>
        </w:rPr>
        <w:t>solicitó</w:t>
      </w:r>
      <w:r w:rsidR="00A16B32" w:rsidRPr="00C65DA4">
        <w:rPr>
          <w:rFonts w:ascii="Palatino Linotype" w:eastAsia="Calibri" w:hAnsi="Palatino Linotype" w:cs="Arial"/>
          <w:lang w:val="es-ES"/>
        </w:rPr>
        <w:t xml:space="preserve"> </w:t>
      </w:r>
      <w:r w:rsidR="00646BEE" w:rsidRPr="00C65DA4">
        <w:rPr>
          <w:rFonts w:ascii="Palatino Linotype" w:eastAsia="Calibri" w:hAnsi="Palatino Linotype" w:cs="Arial"/>
          <w:lang w:val="es-ES"/>
        </w:rPr>
        <w:t>la</w:t>
      </w:r>
      <w:r w:rsidR="00A16B32" w:rsidRPr="00C65DA4">
        <w:rPr>
          <w:rFonts w:ascii="Palatino Linotype" w:eastAsia="Calibri" w:hAnsi="Palatino Linotype" w:cs="Arial"/>
          <w:lang w:val="es-ES"/>
        </w:rPr>
        <w:t xml:space="preserve"> siguiente</w:t>
      </w:r>
      <w:r w:rsidR="00646BEE" w:rsidRPr="00C65DA4">
        <w:rPr>
          <w:rFonts w:ascii="Palatino Linotype" w:eastAsia="Calibri" w:hAnsi="Palatino Linotype" w:cs="Arial"/>
          <w:lang w:val="es-ES"/>
        </w:rPr>
        <w:t xml:space="preserve"> información</w:t>
      </w:r>
      <w:r w:rsidR="00D9392E" w:rsidRPr="00C65DA4">
        <w:rPr>
          <w:rFonts w:ascii="Palatino Linotype" w:eastAsia="Calibri" w:hAnsi="Palatino Linotype" w:cs="Arial"/>
          <w:lang w:val="es-ES"/>
        </w:rPr>
        <w:t>:</w:t>
      </w:r>
    </w:p>
    <w:p w14:paraId="6601F6E5" w14:textId="77777777" w:rsidR="00FE2D41" w:rsidRPr="00C65DA4" w:rsidRDefault="00FE2D41" w:rsidP="00D9392E">
      <w:pPr>
        <w:pStyle w:val="Prrafodelista"/>
        <w:spacing w:line="360" w:lineRule="auto"/>
        <w:ind w:left="709" w:right="333"/>
        <w:jc w:val="both"/>
        <w:rPr>
          <w:rFonts w:ascii="Palatino Linotype" w:hAnsi="Palatino Linotype"/>
          <w:i/>
          <w:color w:val="000000"/>
        </w:rPr>
      </w:pPr>
    </w:p>
    <w:p w14:paraId="62F21D04" w14:textId="77777777" w:rsidR="0017755C" w:rsidRPr="00C65DA4" w:rsidRDefault="0017755C" w:rsidP="0017755C">
      <w:pPr>
        <w:pStyle w:val="Prrafodelista"/>
        <w:spacing w:line="360" w:lineRule="auto"/>
        <w:ind w:left="567" w:right="474"/>
        <w:jc w:val="both"/>
        <w:rPr>
          <w:rFonts w:ascii="Palatino Linotype" w:hAnsi="Palatino Linotype"/>
          <w:i/>
          <w:color w:val="000000"/>
        </w:rPr>
      </w:pPr>
      <w:r w:rsidRPr="00C65DA4">
        <w:rPr>
          <w:rFonts w:ascii="Palatino Linotype" w:hAnsi="Palatino Linotype"/>
          <w:i/>
          <w:color w:val="000000"/>
        </w:rPr>
        <w:t>"Solicito las actas del comité de transparencia del mes de septiembre de 2019"</w:t>
      </w:r>
    </w:p>
    <w:p w14:paraId="7D500DBF" w14:textId="77777777" w:rsidR="0017755C" w:rsidRPr="00C65DA4" w:rsidRDefault="0017755C" w:rsidP="0017755C">
      <w:pPr>
        <w:pStyle w:val="Prrafodelista"/>
        <w:spacing w:line="360" w:lineRule="auto"/>
        <w:ind w:left="567" w:right="474"/>
        <w:jc w:val="both"/>
        <w:rPr>
          <w:rFonts w:ascii="Palatino Linotype" w:hAnsi="Palatino Linotype"/>
          <w:i/>
          <w:color w:val="000000"/>
        </w:rPr>
      </w:pPr>
    </w:p>
    <w:p w14:paraId="032C5CCA" w14:textId="77777777" w:rsidR="0017755C" w:rsidRPr="00C65DA4" w:rsidRDefault="0017755C" w:rsidP="0017755C">
      <w:pPr>
        <w:pStyle w:val="Prrafodelista"/>
        <w:spacing w:line="360" w:lineRule="auto"/>
        <w:ind w:left="567" w:right="474"/>
        <w:jc w:val="both"/>
        <w:rPr>
          <w:rFonts w:ascii="Palatino Linotype" w:hAnsi="Palatino Linotype"/>
          <w:i/>
          <w:color w:val="000000"/>
        </w:rPr>
      </w:pPr>
      <w:r w:rsidRPr="00C65DA4">
        <w:rPr>
          <w:rFonts w:ascii="Palatino Linotype" w:hAnsi="Palatino Linotype"/>
          <w:i/>
          <w:color w:val="000000"/>
        </w:rPr>
        <w:t>"Requiero las actas del comité de transparencia de febrero de 2019."</w:t>
      </w:r>
    </w:p>
    <w:p w14:paraId="57F0635C" w14:textId="77777777" w:rsidR="0017755C" w:rsidRPr="00C65DA4" w:rsidRDefault="0017755C" w:rsidP="0017755C">
      <w:pPr>
        <w:pStyle w:val="Prrafodelista"/>
        <w:spacing w:line="360" w:lineRule="auto"/>
        <w:ind w:left="567" w:right="474"/>
        <w:jc w:val="both"/>
        <w:rPr>
          <w:rFonts w:ascii="Palatino Linotype" w:hAnsi="Palatino Linotype"/>
          <w:i/>
          <w:color w:val="000000"/>
        </w:rPr>
      </w:pPr>
    </w:p>
    <w:p w14:paraId="45EF49F8" w14:textId="4AADFACC" w:rsidR="001C34D6" w:rsidRPr="00C65DA4" w:rsidRDefault="0017755C" w:rsidP="0017755C">
      <w:pPr>
        <w:pStyle w:val="Prrafodelista"/>
        <w:spacing w:line="360" w:lineRule="auto"/>
        <w:ind w:left="567" w:right="474"/>
        <w:jc w:val="both"/>
        <w:rPr>
          <w:rFonts w:ascii="Palatino Linotype" w:hAnsi="Palatino Linotype"/>
          <w:color w:val="000000"/>
        </w:rPr>
      </w:pPr>
      <w:r w:rsidRPr="00C65DA4">
        <w:rPr>
          <w:rFonts w:ascii="Palatino Linotype" w:hAnsi="Palatino Linotype"/>
          <w:i/>
          <w:color w:val="000000"/>
        </w:rPr>
        <w:lastRenderedPageBreak/>
        <w:t xml:space="preserve">"Solicito las actas de cabildo de este año." </w:t>
      </w:r>
      <w:r w:rsidR="00BC5F6C" w:rsidRPr="00C65DA4">
        <w:rPr>
          <w:rFonts w:ascii="Palatino Linotype" w:hAnsi="Palatino Linotype"/>
          <w:i/>
          <w:color w:val="000000"/>
        </w:rPr>
        <w:t xml:space="preserve"> </w:t>
      </w:r>
      <w:r w:rsidR="001C34D6" w:rsidRPr="00C65DA4">
        <w:rPr>
          <w:rFonts w:ascii="Palatino Linotype" w:hAnsi="Palatino Linotype"/>
          <w:color w:val="000000"/>
        </w:rPr>
        <w:t>(Sic)</w:t>
      </w:r>
    </w:p>
    <w:p w14:paraId="380781DF" w14:textId="77777777" w:rsidR="00BC5F6C" w:rsidRPr="00C65DA4" w:rsidRDefault="00BC5F6C" w:rsidP="00BC5F6C">
      <w:pPr>
        <w:pStyle w:val="Prrafodelista"/>
        <w:spacing w:line="360" w:lineRule="auto"/>
        <w:ind w:left="567" w:right="474"/>
        <w:jc w:val="both"/>
        <w:rPr>
          <w:rFonts w:ascii="Palatino Linotype" w:hAnsi="Palatino Linotype"/>
          <w:color w:val="000000"/>
        </w:rPr>
      </w:pPr>
    </w:p>
    <w:p w14:paraId="50BB2322" w14:textId="77777777" w:rsidR="00BC2CF8" w:rsidRPr="00C65DA4" w:rsidRDefault="00BC2CF8" w:rsidP="00DA77AE">
      <w:pPr>
        <w:pStyle w:val="Prrafodelista"/>
        <w:numPr>
          <w:ilvl w:val="0"/>
          <w:numId w:val="4"/>
        </w:numPr>
        <w:spacing w:line="360" w:lineRule="auto"/>
        <w:ind w:right="34" w:hanging="437"/>
        <w:jc w:val="both"/>
        <w:rPr>
          <w:rFonts w:ascii="Palatino Linotype" w:hAnsi="Palatino Linotype"/>
        </w:rPr>
      </w:pPr>
      <w:r w:rsidRPr="00C65DA4">
        <w:rPr>
          <w:rFonts w:ascii="Palatino Linotype" w:eastAsia="Times New Roman" w:hAnsi="Palatino Linotype" w:cs="Arial"/>
          <w:lang w:val="es-ES"/>
        </w:rPr>
        <w:t>Se eligió como modalidad de entrega de la información</w:t>
      </w:r>
      <w:r w:rsidRPr="00C65DA4">
        <w:rPr>
          <w:rFonts w:ascii="Palatino Linotype" w:hAnsi="Palatino Linotype"/>
        </w:rPr>
        <w:t xml:space="preserve">: Vía </w:t>
      </w:r>
      <w:r w:rsidRPr="00C65DA4">
        <w:rPr>
          <w:rFonts w:ascii="Palatino Linotype" w:hAnsi="Palatino Linotype"/>
          <w:b/>
        </w:rPr>
        <w:t>SAIMEX</w:t>
      </w:r>
    </w:p>
    <w:p w14:paraId="04265B83" w14:textId="77777777" w:rsidR="005C3C00" w:rsidRPr="00C65DA4" w:rsidRDefault="005C3C00" w:rsidP="005C3C00">
      <w:pPr>
        <w:pStyle w:val="Prrafodelista"/>
        <w:spacing w:line="360" w:lineRule="auto"/>
        <w:ind w:left="0" w:right="34"/>
        <w:jc w:val="both"/>
        <w:rPr>
          <w:rFonts w:ascii="Palatino Linotype" w:hAnsi="Palatino Linotype"/>
        </w:rPr>
      </w:pPr>
    </w:p>
    <w:p w14:paraId="1CD89AC6" w14:textId="642A3573" w:rsidR="009D7380" w:rsidRPr="00C65DA4" w:rsidRDefault="00EA600C" w:rsidP="00C44029">
      <w:pPr>
        <w:pStyle w:val="Prrafodelista"/>
        <w:numPr>
          <w:ilvl w:val="0"/>
          <w:numId w:val="2"/>
        </w:numPr>
        <w:spacing w:line="360" w:lineRule="auto"/>
        <w:ind w:left="0" w:right="34" w:firstLine="0"/>
        <w:jc w:val="both"/>
        <w:rPr>
          <w:rFonts w:ascii="Palatino Linotype" w:hAnsi="Palatino Linotype"/>
        </w:rPr>
      </w:pPr>
      <w:r w:rsidRPr="00C65DA4">
        <w:rPr>
          <w:rFonts w:ascii="Palatino Linotype" w:eastAsia="Times New Roman" w:hAnsi="Palatino Linotype" w:cs="Arial"/>
          <w:lang w:val="es-ES"/>
        </w:rPr>
        <w:t xml:space="preserve">En fecha </w:t>
      </w:r>
      <w:r w:rsidR="0017755C" w:rsidRPr="00C65DA4">
        <w:rPr>
          <w:rFonts w:ascii="Palatino Linotype" w:eastAsia="Times New Roman" w:hAnsi="Palatino Linotype" w:cs="Arial"/>
          <w:lang w:val="es-ES"/>
        </w:rPr>
        <w:t>diecisiete</w:t>
      </w:r>
      <w:r w:rsidR="001B3B55" w:rsidRPr="00C65DA4">
        <w:rPr>
          <w:rFonts w:ascii="Palatino Linotype" w:eastAsia="Times New Roman" w:hAnsi="Palatino Linotype" w:cs="Arial"/>
          <w:lang w:val="es-ES"/>
        </w:rPr>
        <w:t xml:space="preserve"> </w:t>
      </w:r>
      <w:r w:rsidR="00361595" w:rsidRPr="00C65DA4">
        <w:rPr>
          <w:rFonts w:ascii="Palatino Linotype" w:eastAsia="Times New Roman" w:hAnsi="Palatino Linotype" w:cs="Arial"/>
          <w:lang w:val="es-ES"/>
        </w:rPr>
        <w:t>(</w:t>
      </w:r>
      <w:r w:rsidR="0017755C" w:rsidRPr="00C65DA4">
        <w:rPr>
          <w:rFonts w:ascii="Palatino Linotype" w:eastAsia="Times New Roman" w:hAnsi="Palatino Linotype" w:cs="Arial"/>
          <w:lang w:val="es-ES"/>
        </w:rPr>
        <w:t>17</w:t>
      </w:r>
      <w:r w:rsidR="001B3B55" w:rsidRPr="00C65DA4">
        <w:rPr>
          <w:rFonts w:ascii="Palatino Linotype" w:eastAsia="Times New Roman" w:hAnsi="Palatino Linotype" w:cs="Arial"/>
          <w:lang w:val="es-ES"/>
        </w:rPr>
        <w:t>)</w:t>
      </w:r>
      <w:r w:rsidR="00FB1953" w:rsidRPr="00C65DA4">
        <w:rPr>
          <w:rFonts w:ascii="Palatino Linotype" w:eastAsia="Times New Roman" w:hAnsi="Palatino Linotype" w:cs="Arial"/>
          <w:lang w:val="es-ES"/>
        </w:rPr>
        <w:t xml:space="preserve"> de </w:t>
      </w:r>
      <w:r w:rsidR="00C44029" w:rsidRPr="00C65DA4">
        <w:rPr>
          <w:rFonts w:ascii="Palatino Linotype" w:eastAsia="Times New Roman" w:hAnsi="Palatino Linotype" w:cs="Arial"/>
          <w:lang w:val="es-ES"/>
        </w:rPr>
        <w:t>dic</w:t>
      </w:r>
      <w:r w:rsidR="00715488" w:rsidRPr="00C65DA4">
        <w:rPr>
          <w:rFonts w:ascii="Palatino Linotype" w:eastAsia="Times New Roman" w:hAnsi="Palatino Linotype" w:cs="Arial"/>
          <w:lang w:val="es-ES"/>
        </w:rPr>
        <w:t>i</w:t>
      </w:r>
      <w:r w:rsidR="00373EFE" w:rsidRPr="00C65DA4">
        <w:rPr>
          <w:rFonts w:ascii="Palatino Linotype" w:eastAsia="Times New Roman" w:hAnsi="Palatino Linotype" w:cs="Arial"/>
          <w:lang w:val="es-ES"/>
        </w:rPr>
        <w:t>embre</w:t>
      </w:r>
      <w:r w:rsidR="0013431F" w:rsidRPr="00C65DA4">
        <w:rPr>
          <w:rFonts w:ascii="Palatino Linotype" w:eastAsia="Times New Roman" w:hAnsi="Palatino Linotype" w:cs="Arial"/>
          <w:lang w:val="es-ES"/>
        </w:rPr>
        <w:t xml:space="preserve"> de dos mil diecinueve</w:t>
      </w:r>
      <w:r w:rsidR="00532AD0" w:rsidRPr="00C65DA4">
        <w:rPr>
          <w:rFonts w:ascii="Palatino Linotype" w:eastAsia="Times New Roman" w:hAnsi="Palatino Linotype" w:cs="Arial"/>
          <w:lang w:val="es-ES"/>
        </w:rPr>
        <w:t>,</w:t>
      </w:r>
      <w:r w:rsidR="00FB1953" w:rsidRPr="00C65DA4">
        <w:rPr>
          <w:rFonts w:ascii="Palatino Linotype" w:eastAsia="Times New Roman" w:hAnsi="Palatino Linotype" w:cs="Arial"/>
          <w:lang w:val="es-ES"/>
        </w:rPr>
        <w:t xml:space="preserve"> </w:t>
      </w:r>
      <w:r w:rsidR="00AE3985" w:rsidRPr="00C65DA4">
        <w:rPr>
          <w:rFonts w:ascii="Palatino Linotype" w:eastAsia="Times New Roman" w:hAnsi="Palatino Linotype" w:cs="Arial"/>
          <w:lang w:val="es-ES"/>
        </w:rPr>
        <w:t>el</w:t>
      </w:r>
      <w:r w:rsidR="00FB1953" w:rsidRPr="00C65DA4">
        <w:rPr>
          <w:rFonts w:ascii="Palatino Linotype" w:eastAsia="Times New Roman" w:hAnsi="Palatino Linotype" w:cs="Arial"/>
          <w:lang w:val="es-ES"/>
        </w:rPr>
        <w:t xml:space="preserve"> </w:t>
      </w:r>
      <w:r w:rsidR="00FB1953" w:rsidRPr="00C65DA4">
        <w:rPr>
          <w:rFonts w:ascii="Palatino Linotype" w:eastAsia="Times New Roman" w:hAnsi="Palatino Linotype" w:cs="Arial"/>
          <w:b/>
          <w:lang w:val="es-ES"/>
        </w:rPr>
        <w:t>SUJETO OBLIGADO</w:t>
      </w:r>
      <w:r w:rsidR="00FB1953" w:rsidRPr="00C65DA4">
        <w:rPr>
          <w:rFonts w:ascii="Palatino Linotype" w:eastAsia="Times New Roman" w:hAnsi="Palatino Linotype" w:cs="Arial"/>
          <w:lang w:val="es-ES"/>
        </w:rPr>
        <w:t xml:space="preserve"> </w:t>
      </w:r>
      <w:r w:rsidR="00410219" w:rsidRPr="00C65DA4">
        <w:rPr>
          <w:rFonts w:ascii="Palatino Linotype" w:eastAsia="Times New Roman" w:hAnsi="Palatino Linotype" w:cs="Arial"/>
          <w:lang w:val="es-ES"/>
        </w:rPr>
        <w:t xml:space="preserve">dio </w:t>
      </w:r>
      <w:r w:rsidR="00CC3967" w:rsidRPr="00C65DA4">
        <w:rPr>
          <w:rFonts w:ascii="Palatino Linotype" w:eastAsia="Times New Roman" w:hAnsi="Palatino Linotype" w:cs="Arial"/>
          <w:lang w:val="es-ES"/>
        </w:rPr>
        <w:t xml:space="preserve">las siguientes </w:t>
      </w:r>
      <w:r w:rsidR="00410219" w:rsidRPr="00C65DA4">
        <w:rPr>
          <w:rFonts w:ascii="Palatino Linotype" w:eastAsia="Times New Roman" w:hAnsi="Palatino Linotype" w:cs="Arial"/>
          <w:lang w:val="es-ES"/>
        </w:rPr>
        <w:t>respuesta</w:t>
      </w:r>
      <w:r w:rsidR="00CC3967" w:rsidRPr="00C65DA4">
        <w:rPr>
          <w:rFonts w:ascii="Palatino Linotype" w:eastAsia="Times New Roman" w:hAnsi="Palatino Linotype" w:cs="Arial"/>
          <w:lang w:val="es-ES"/>
        </w:rPr>
        <w:t>s</w:t>
      </w:r>
      <w:r w:rsidR="00920004" w:rsidRPr="00C65DA4">
        <w:rPr>
          <w:rFonts w:ascii="Palatino Linotype" w:eastAsia="Times New Roman" w:hAnsi="Palatino Linotype" w:cs="Arial"/>
          <w:lang w:val="es-ES"/>
        </w:rPr>
        <w:t xml:space="preserve"> en los recursos de revisión de </w:t>
      </w:r>
      <w:r w:rsidR="00BB6ECF" w:rsidRPr="00C65DA4">
        <w:rPr>
          <w:rFonts w:ascii="Palatino Linotype" w:eastAsia="Times New Roman" w:hAnsi="Palatino Linotype" w:cs="Arial"/>
          <w:lang w:val="es-ES"/>
        </w:rPr>
        <w:t>mérito</w:t>
      </w:r>
      <w:r w:rsidR="00FD670E" w:rsidRPr="00C65DA4">
        <w:rPr>
          <w:rFonts w:ascii="Palatino Linotype" w:eastAsia="Times New Roman" w:hAnsi="Palatino Linotype" w:cs="Arial"/>
          <w:lang w:val="es-ES"/>
        </w:rPr>
        <w:t>:</w:t>
      </w:r>
    </w:p>
    <w:p w14:paraId="09943B5F" w14:textId="2C1B3E90" w:rsidR="00373EFE" w:rsidRPr="00C65DA4" w:rsidRDefault="00920004" w:rsidP="00B734DD">
      <w:pPr>
        <w:pStyle w:val="Prrafodelista"/>
        <w:spacing w:line="360" w:lineRule="auto"/>
        <w:ind w:left="0" w:right="34"/>
        <w:jc w:val="center"/>
        <w:rPr>
          <w:rFonts w:ascii="Palatino Linotype" w:hAnsi="Palatino Linotype"/>
        </w:rPr>
      </w:pPr>
      <w:r w:rsidRPr="00C65DA4">
        <w:rPr>
          <w:rFonts w:ascii="Palatino Linotype" w:hAnsi="Palatino Linotype"/>
          <w:noProof/>
          <w:lang w:val="es-MX" w:eastAsia="es-MX"/>
        </w:rPr>
        <w:drawing>
          <wp:inline distT="0" distB="0" distL="0" distR="0" wp14:anchorId="0A1C81BE" wp14:editId="4EF1FD3B">
            <wp:extent cx="5452280" cy="2129556"/>
            <wp:effectExtent l="19050" t="19050" r="15240" b="234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6439" cy="2131180"/>
                    </a:xfrm>
                    <a:prstGeom prst="rect">
                      <a:avLst/>
                    </a:prstGeom>
                    <a:noFill/>
                    <a:ln>
                      <a:solidFill>
                        <a:schemeClr val="tx1"/>
                      </a:solidFill>
                    </a:ln>
                  </pic:spPr>
                </pic:pic>
              </a:graphicData>
            </a:graphic>
          </wp:inline>
        </w:drawing>
      </w:r>
    </w:p>
    <w:p w14:paraId="44CA5337" w14:textId="348C9D6C" w:rsidR="00CC3967" w:rsidRPr="00C65DA4" w:rsidRDefault="00CC3967" w:rsidP="00B734DD">
      <w:pPr>
        <w:pStyle w:val="Prrafodelista"/>
        <w:spacing w:line="360" w:lineRule="auto"/>
        <w:ind w:left="0" w:right="34"/>
        <w:jc w:val="center"/>
        <w:rPr>
          <w:rFonts w:ascii="Palatino Linotype" w:hAnsi="Palatino Linotype"/>
        </w:rPr>
      </w:pPr>
    </w:p>
    <w:p w14:paraId="63ACDCD1" w14:textId="355FA7A1" w:rsidR="00CB3448" w:rsidRPr="00C65DA4"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C65DA4">
        <w:rPr>
          <w:rFonts w:ascii="Palatino Linotype" w:eastAsia="Times New Roman" w:hAnsi="Palatino Linotype" w:cs="Arial"/>
          <w:color w:val="000000" w:themeColor="text1"/>
          <w:lang w:val="es-ES"/>
        </w:rPr>
        <w:t xml:space="preserve">En fecha </w:t>
      </w:r>
      <w:r w:rsidR="00CC3967" w:rsidRPr="00C65DA4">
        <w:rPr>
          <w:rFonts w:ascii="Palatino Linotype" w:eastAsia="Times New Roman" w:hAnsi="Palatino Linotype" w:cs="Arial"/>
          <w:color w:val="000000" w:themeColor="text1"/>
          <w:lang w:val="es-ES"/>
        </w:rPr>
        <w:t>veinte</w:t>
      </w:r>
      <w:r w:rsidR="00715488" w:rsidRPr="00C65DA4">
        <w:rPr>
          <w:rFonts w:ascii="Palatino Linotype" w:eastAsia="Times New Roman" w:hAnsi="Palatino Linotype" w:cs="Arial"/>
          <w:color w:val="000000" w:themeColor="text1"/>
          <w:lang w:val="es-ES"/>
        </w:rPr>
        <w:t xml:space="preserve"> </w:t>
      </w:r>
      <w:r w:rsidRPr="00C65DA4">
        <w:rPr>
          <w:rFonts w:ascii="Palatino Linotype" w:eastAsia="Times New Roman" w:hAnsi="Palatino Linotype" w:cs="Arial"/>
          <w:color w:val="000000" w:themeColor="text1"/>
          <w:lang w:val="es-ES"/>
        </w:rPr>
        <w:t>(</w:t>
      </w:r>
      <w:r w:rsidR="00CC3967" w:rsidRPr="00C65DA4">
        <w:rPr>
          <w:rFonts w:ascii="Palatino Linotype" w:eastAsia="Times New Roman" w:hAnsi="Palatino Linotype" w:cs="Arial"/>
          <w:color w:val="000000" w:themeColor="text1"/>
          <w:lang w:val="es-ES"/>
        </w:rPr>
        <w:t>20</w:t>
      </w:r>
      <w:r w:rsidRPr="00C65DA4">
        <w:rPr>
          <w:rFonts w:ascii="Palatino Linotype" w:eastAsia="Times New Roman" w:hAnsi="Palatino Linotype" w:cs="Arial"/>
          <w:color w:val="000000" w:themeColor="text1"/>
          <w:lang w:val="es-ES"/>
        </w:rPr>
        <w:t xml:space="preserve">) de </w:t>
      </w:r>
      <w:r w:rsidR="004C33A5" w:rsidRPr="00C65DA4">
        <w:rPr>
          <w:rFonts w:ascii="Palatino Linotype" w:eastAsia="Times New Roman" w:hAnsi="Palatino Linotype" w:cs="Arial"/>
          <w:color w:val="000000" w:themeColor="text1"/>
          <w:lang w:val="es-ES"/>
        </w:rPr>
        <w:t>dic</w:t>
      </w:r>
      <w:r w:rsidR="00C54BEF" w:rsidRPr="00C65DA4">
        <w:rPr>
          <w:rFonts w:ascii="Palatino Linotype" w:eastAsia="Times New Roman" w:hAnsi="Palatino Linotype" w:cs="Arial"/>
          <w:color w:val="000000" w:themeColor="text1"/>
          <w:lang w:val="es-ES"/>
        </w:rPr>
        <w:t>iem</w:t>
      </w:r>
      <w:r w:rsidR="00596F7B" w:rsidRPr="00C65DA4">
        <w:rPr>
          <w:rFonts w:ascii="Palatino Linotype" w:eastAsia="Times New Roman" w:hAnsi="Palatino Linotype" w:cs="Arial"/>
          <w:color w:val="000000" w:themeColor="text1"/>
          <w:lang w:val="es-ES"/>
        </w:rPr>
        <w:t>bre</w:t>
      </w:r>
      <w:r w:rsidRPr="00C65DA4">
        <w:rPr>
          <w:rFonts w:ascii="Palatino Linotype" w:eastAsia="Times New Roman" w:hAnsi="Palatino Linotype" w:cs="Arial"/>
          <w:color w:val="000000" w:themeColor="text1"/>
          <w:lang w:val="es-ES"/>
        </w:rPr>
        <w:t xml:space="preserve"> de</w:t>
      </w:r>
      <w:r w:rsidR="00C965D0" w:rsidRPr="00C65DA4">
        <w:rPr>
          <w:rFonts w:ascii="Palatino Linotype" w:eastAsia="Times New Roman" w:hAnsi="Palatino Linotype" w:cs="Arial"/>
          <w:color w:val="000000" w:themeColor="text1"/>
          <w:lang w:val="es-ES"/>
        </w:rPr>
        <w:t xml:space="preserve"> dos mil diecinueve</w:t>
      </w:r>
      <w:r w:rsidR="00CC3967" w:rsidRPr="00C65DA4">
        <w:rPr>
          <w:rFonts w:ascii="Palatino Linotype" w:eastAsia="Times New Roman" w:hAnsi="Palatino Linotype" w:cs="Arial"/>
          <w:color w:val="000000" w:themeColor="text1"/>
          <w:lang w:val="es-ES"/>
        </w:rPr>
        <w:t xml:space="preserve">, el particular interpuso </w:t>
      </w:r>
      <w:r w:rsidRPr="00C65DA4">
        <w:rPr>
          <w:rFonts w:ascii="Palatino Linotype" w:eastAsia="Times New Roman" w:hAnsi="Palatino Linotype" w:cs="Arial"/>
          <w:color w:val="000000" w:themeColor="text1"/>
          <w:lang w:val="es-ES"/>
        </w:rPr>
        <w:t>l</w:t>
      </w:r>
      <w:r w:rsidR="00CC3967" w:rsidRPr="00C65DA4">
        <w:rPr>
          <w:rFonts w:ascii="Palatino Linotype" w:eastAsia="Times New Roman" w:hAnsi="Palatino Linotype" w:cs="Arial"/>
          <w:color w:val="000000" w:themeColor="text1"/>
          <w:lang w:val="es-ES"/>
        </w:rPr>
        <w:t>os</w:t>
      </w:r>
      <w:r w:rsidRPr="00C65DA4">
        <w:rPr>
          <w:rFonts w:ascii="Palatino Linotype" w:eastAsia="Times New Roman" w:hAnsi="Palatino Linotype" w:cs="Arial"/>
          <w:color w:val="000000" w:themeColor="text1"/>
          <w:lang w:val="es-ES"/>
        </w:rPr>
        <w:t xml:space="preserve"> recurso</w:t>
      </w:r>
      <w:r w:rsidR="00CC3967" w:rsidRPr="00C65DA4">
        <w:rPr>
          <w:rFonts w:ascii="Palatino Linotype" w:eastAsia="Times New Roman" w:hAnsi="Palatino Linotype" w:cs="Arial"/>
          <w:color w:val="000000" w:themeColor="text1"/>
          <w:lang w:val="es-ES"/>
        </w:rPr>
        <w:t>s</w:t>
      </w:r>
      <w:r w:rsidRPr="00C65DA4">
        <w:rPr>
          <w:rFonts w:ascii="Palatino Linotype" w:eastAsia="Times New Roman" w:hAnsi="Palatino Linotype" w:cs="Arial"/>
          <w:color w:val="000000" w:themeColor="text1"/>
          <w:lang w:val="es-ES"/>
        </w:rPr>
        <w:t xml:space="preserve"> de revisión en contra de la </w:t>
      </w:r>
      <w:r w:rsidR="00C44029" w:rsidRPr="00C65DA4">
        <w:rPr>
          <w:rFonts w:ascii="Palatino Linotype" w:eastAsia="Times New Roman" w:hAnsi="Palatino Linotype" w:cs="Arial"/>
          <w:color w:val="000000" w:themeColor="text1"/>
          <w:lang w:val="es-ES"/>
        </w:rPr>
        <w:t xml:space="preserve">falta de </w:t>
      </w:r>
      <w:r w:rsidRPr="00C65DA4">
        <w:rPr>
          <w:rFonts w:ascii="Palatino Linotype" w:eastAsia="Times New Roman" w:hAnsi="Palatino Linotype" w:cs="Arial"/>
          <w:color w:val="000000" w:themeColor="text1"/>
          <w:lang w:val="es-ES"/>
        </w:rPr>
        <w:t>respuesta, señalando</w:t>
      </w:r>
      <w:r w:rsidRPr="00C65DA4">
        <w:rPr>
          <w:rFonts w:ascii="Palatino Linotype" w:eastAsia="Times New Roman" w:hAnsi="Palatino Linotype" w:cs="Arial"/>
          <w:color w:val="000000" w:themeColor="text1"/>
        </w:rPr>
        <w:t xml:space="preserve"> </w:t>
      </w:r>
      <w:r w:rsidRPr="00C65DA4">
        <w:rPr>
          <w:rFonts w:ascii="Palatino Linotype" w:eastAsia="Times New Roman" w:hAnsi="Palatino Linotype" w:cs="Arial"/>
          <w:color w:val="000000" w:themeColor="text1"/>
          <w:lang w:val="es-ES"/>
        </w:rPr>
        <w:t>como:</w:t>
      </w:r>
    </w:p>
    <w:p w14:paraId="1744C6A0" w14:textId="017C7CC4" w:rsidR="00CB3448" w:rsidRPr="00C65DA4" w:rsidRDefault="00CB3448" w:rsidP="00CB3448">
      <w:pPr>
        <w:spacing w:line="360" w:lineRule="auto"/>
        <w:ind w:right="34"/>
        <w:jc w:val="both"/>
        <w:rPr>
          <w:rFonts w:ascii="Palatino Linotype" w:hAnsi="Palatino Linotype"/>
          <w:b/>
          <w:sz w:val="22"/>
          <w:szCs w:val="22"/>
        </w:rPr>
      </w:pPr>
    </w:p>
    <w:p w14:paraId="41517A7C" w14:textId="6447DF25" w:rsidR="00585F00" w:rsidRPr="00C65DA4" w:rsidRDefault="00585F00" w:rsidP="00220470">
      <w:pPr>
        <w:pStyle w:val="Ttulo2"/>
        <w:numPr>
          <w:ilvl w:val="0"/>
          <w:numId w:val="3"/>
        </w:numPr>
        <w:spacing w:line="360" w:lineRule="auto"/>
        <w:jc w:val="both"/>
        <w:rPr>
          <w:rStyle w:val="Ttulo2Car"/>
          <w:rFonts w:ascii="Palatino Linotype" w:hAnsi="Palatino Linotype"/>
          <w:b/>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471908126"/>
      <w:bookmarkStart w:id="12" w:name="_Toc491791300"/>
      <w:bookmarkStart w:id="13" w:name="_Toc496726170"/>
      <w:bookmarkStart w:id="14" w:name="_Toc497242134"/>
      <w:bookmarkStart w:id="15" w:name="_Toc497292517"/>
      <w:bookmarkStart w:id="16" w:name="_Toc498503716"/>
      <w:bookmarkStart w:id="17" w:name="_Toc499568660"/>
      <w:bookmarkStart w:id="18" w:name="_Toc499568693"/>
      <w:bookmarkStart w:id="19" w:name="_Toc499665452"/>
      <w:bookmarkStart w:id="20" w:name="_Toc499729819"/>
      <w:bookmarkStart w:id="21" w:name="_Toc499835024"/>
      <w:bookmarkStart w:id="22" w:name="_Toc499835835"/>
      <w:bookmarkStart w:id="23" w:name="_Toc499835858"/>
      <w:bookmarkStart w:id="24" w:name="_Toc500264537"/>
      <w:bookmarkStart w:id="25" w:name="_Toc503290275"/>
      <w:bookmarkStart w:id="26" w:name="_Toc524009637"/>
      <w:bookmarkStart w:id="27" w:name="_Toc524009672"/>
      <w:bookmarkStart w:id="28" w:name="_Toc524602720"/>
      <w:bookmarkStart w:id="29" w:name="_Toc526365279"/>
      <w:bookmarkStart w:id="30" w:name="_Toc526365337"/>
      <w:bookmarkStart w:id="31" w:name="_Toc530067664"/>
      <w:bookmarkStart w:id="32" w:name="_Toc530067692"/>
      <w:bookmarkStart w:id="33" w:name="_Toc530067939"/>
      <w:bookmarkStart w:id="34" w:name="_Toc530590420"/>
      <w:bookmarkStart w:id="35" w:name="_Toc530593951"/>
      <w:bookmarkStart w:id="36" w:name="_Toc531190248"/>
      <w:bookmarkStart w:id="37" w:name="_Toc531190295"/>
      <w:bookmarkStart w:id="38" w:name="_Toc534908208"/>
      <w:bookmarkStart w:id="39" w:name="_Toc534909344"/>
      <w:bookmarkStart w:id="40" w:name="_Toc535353305"/>
      <w:bookmarkStart w:id="41" w:name="_Toc535353791"/>
      <w:bookmarkStart w:id="42" w:name="_Toc18436351"/>
      <w:bookmarkStart w:id="43" w:name="_Toc18436385"/>
      <w:bookmarkStart w:id="44" w:name="_Toc18513477"/>
      <w:bookmarkStart w:id="45" w:name="_Toc18513503"/>
      <w:bookmarkStart w:id="46" w:name="_Toc18606801"/>
      <w:bookmarkStart w:id="47" w:name="_Toc19723536"/>
      <w:bookmarkStart w:id="48" w:name="_Toc20322795"/>
      <w:bookmarkStart w:id="49" w:name="_Toc20323052"/>
      <w:bookmarkStart w:id="50" w:name="_Toc20323181"/>
      <w:bookmarkStart w:id="51" w:name="_Toc20420591"/>
      <w:bookmarkStart w:id="52" w:name="_Toc20421579"/>
      <w:bookmarkStart w:id="53" w:name="_Toc21027316"/>
      <w:bookmarkStart w:id="54" w:name="_Toc22660652"/>
      <w:bookmarkStart w:id="55" w:name="_Toc22811623"/>
      <w:bookmarkStart w:id="56" w:name="_Toc26436015"/>
      <w:bookmarkStart w:id="57" w:name="_Toc34336379"/>
      <w:r w:rsidRPr="00C65DA4">
        <w:rPr>
          <w:rStyle w:val="Ttulo2Car"/>
          <w:rFonts w:ascii="Palatino Linotype" w:hAnsi="Palatino Linotype"/>
          <w:b/>
          <w:color w:val="auto"/>
          <w:sz w:val="24"/>
          <w:szCs w:val="24"/>
        </w:rPr>
        <w:t>Acto impugnado</w:t>
      </w:r>
      <w:bookmarkEnd w:id="3"/>
      <w:r w:rsidR="00F95F7E" w:rsidRPr="00C65DA4">
        <w:rPr>
          <w:rStyle w:val="Ttulo2Car"/>
          <w:rFonts w:ascii="Palatino Linotype" w:hAnsi="Palatino Linotype"/>
          <w:b/>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2C2B1757" w14:textId="45783CB2" w:rsidR="00344711" w:rsidRPr="00C65DA4" w:rsidRDefault="00344711" w:rsidP="00920004">
      <w:pPr>
        <w:ind w:left="284"/>
        <w:rPr>
          <w:rFonts w:ascii="Palatino Linotype" w:hAnsi="Palatino Linotype"/>
          <w:i/>
          <w:lang w:val="es-MX" w:eastAsia="en-US"/>
        </w:rPr>
      </w:pPr>
      <w:r w:rsidRPr="00C65DA4">
        <w:rPr>
          <w:rFonts w:ascii="Palatino Linotype" w:hAnsi="Palatino Linotype"/>
          <w:i/>
          <w:lang w:val="es-MX" w:eastAsia="en-US"/>
        </w:rPr>
        <w:t>“</w:t>
      </w:r>
      <w:r w:rsidR="00920004" w:rsidRPr="00C65DA4">
        <w:rPr>
          <w:rFonts w:ascii="Palatino Linotype" w:hAnsi="Palatino Linotype"/>
          <w:i/>
          <w:lang w:val="es-MX" w:eastAsia="en-US"/>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Pr="00C65DA4">
        <w:rPr>
          <w:rFonts w:ascii="Palatino Linotype" w:hAnsi="Palatino Linotype"/>
          <w:i/>
          <w:lang w:val="es-MX" w:eastAsia="en-US"/>
        </w:rPr>
        <w:t>”</w:t>
      </w:r>
    </w:p>
    <w:p w14:paraId="16C1CD16" w14:textId="645ABAD4" w:rsidR="00585F00" w:rsidRPr="00C65DA4" w:rsidRDefault="00585F00" w:rsidP="00920004">
      <w:pPr>
        <w:pStyle w:val="Ttulo2"/>
        <w:numPr>
          <w:ilvl w:val="0"/>
          <w:numId w:val="3"/>
        </w:numPr>
        <w:spacing w:line="360" w:lineRule="auto"/>
        <w:jc w:val="both"/>
        <w:rPr>
          <w:rFonts w:ascii="Palatino Linotype" w:hAnsi="Palatino Linotype"/>
          <w:i/>
          <w:color w:val="000000" w:themeColor="text1"/>
          <w:sz w:val="24"/>
          <w:szCs w:val="24"/>
        </w:rPr>
      </w:pPr>
      <w:bookmarkStart w:id="58" w:name="_Toc466982515"/>
      <w:bookmarkStart w:id="59" w:name="_Toc27589209"/>
      <w:bookmarkStart w:id="60" w:name="_Toc29395023"/>
      <w:bookmarkStart w:id="61" w:name="_Toc29481468"/>
      <w:bookmarkStart w:id="62" w:name="_Toc33113912"/>
      <w:bookmarkStart w:id="63" w:name="_Toc33643060"/>
      <w:bookmarkStart w:id="64" w:name="_Toc33724992"/>
      <w:bookmarkStart w:id="65" w:name="_Toc33726435"/>
      <w:bookmarkStart w:id="66" w:name="_Toc34336380"/>
      <w:bookmarkStart w:id="67" w:name="_Toc471908127"/>
      <w:bookmarkStart w:id="68" w:name="_Toc491791301"/>
      <w:bookmarkStart w:id="69" w:name="_Toc496726171"/>
      <w:bookmarkStart w:id="70" w:name="_Toc497242135"/>
      <w:bookmarkStart w:id="71" w:name="_Toc497292518"/>
      <w:bookmarkStart w:id="72" w:name="_Toc498503717"/>
      <w:bookmarkStart w:id="73" w:name="_Toc499568661"/>
      <w:bookmarkStart w:id="74" w:name="_Toc499568694"/>
      <w:bookmarkStart w:id="75" w:name="_Toc499665453"/>
      <w:bookmarkStart w:id="76" w:name="_Toc499729820"/>
      <w:bookmarkStart w:id="77" w:name="_Toc499835025"/>
      <w:bookmarkStart w:id="78" w:name="_Toc499835836"/>
      <w:bookmarkStart w:id="79" w:name="_Toc499835859"/>
      <w:bookmarkStart w:id="80" w:name="_Toc500264538"/>
      <w:bookmarkStart w:id="81" w:name="_Toc503290276"/>
      <w:bookmarkStart w:id="82" w:name="_Toc524009638"/>
      <w:bookmarkStart w:id="83" w:name="_Toc524009673"/>
      <w:bookmarkStart w:id="84" w:name="_Toc524602721"/>
      <w:bookmarkStart w:id="85" w:name="_Toc526365280"/>
      <w:bookmarkStart w:id="86" w:name="_Toc526365338"/>
      <w:bookmarkStart w:id="87" w:name="_Toc530067665"/>
      <w:bookmarkStart w:id="88" w:name="_Toc530067693"/>
      <w:bookmarkStart w:id="89" w:name="_Toc530067940"/>
      <w:bookmarkStart w:id="90" w:name="_Toc530590421"/>
      <w:bookmarkStart w:id="91" w:name="_Toc530593952"/>
      <w:bookmarkStart w:id="92" w:name="_Toc531190249"/>
      <w:bookmarkStart w:id="93" w:name="_Toc531190296"/>
      <w:bookmarkStart w:id="94" w:name="_Toc534908209"/>
      <w:bookmarkStart w:id="95" w:name="_Toc534909345"/>
      <w:bookmarkStart w:id="96" w:name="_Toc535353306"/>
      <w:bookmarkStart w:id="97" w:name="_Toc535353792"/>
      <w:bookmarkStart w:id="98" w:name="_Toc18436352"/>
      <w:bookmarkStart w:id="99" w:name="_Toc18436386"/>
      <w:bookmarkStart w:id="100" w:name="_Toc18513478"/>
      <w:bookmarkStart w:id="101" w:name="_Toc18513504"/>
      <w:bookmarkStart w:id="102" w:name="_Toc18606802"/>
      <w:bookmarkStart w:id="103" w:name="_Toc19723537"/>
      <w:bookmarkStart w:id="104" w:name="_Toc20322796"/>
      <w:bookmarkStart w:id="105" w:name="_Toc20323053"/>
      <w:bookmarkStart w:id="106" w:name="_Toc20323182"/>
      <w:bookmarkStart w:id="107" w:name="_Toc20420592"/>
      <w:bookmarkStart w:id="108" w:name="_Toc20421580"/>
      <w:bookmarkStart w:id="109" w:name="_Toc21027317"/>
      <w:bookmarkStart w:id="110" w:name="_Toc22660653"/>
      <w:bookmarkStart w:id="111" w:name="_Toc22811624"/>
      <w:bookmarkStart w:id="112" w:name="_Toc26436016"/>
      <w:r w:rsidRPr="00C65DA4">
        <w:rPr>
          <w:rStyle w:val="Ttulo2Car"/>
          <w:rFonts w:ascii="Palatino Linotype" w:hAnsi="Palatino Linotype"/>
          <w:b/>
          <w:color w:val="000000" w:themeColor="text1"/>
          <w:sz w:val="24"/>
          <w:szCs w:val="24"/>
        </w:rPr>
        <w:lastRenderedPageBreak/>
        <w:t>Razones o Motivos de inconformidad:</w:t>
      </w:r>
      <w:bookmarkEnd w:id="58"/>
      <w:r w:rsidRPr="00C65DA4">
        <w:rPr>
          <w:rFonts w:ascii="Palatino Linotype" w:hAnsi="Palatino Linotype"/>
          <w:b/>
          <w:color w:val="000000" w:themeColor="text1"/>
          <w:sz w:val="24"/>
          <w:szCs w:val="24"/>
        </w:rPr>
        <w:t xml:space="preserve"> </w:t>
      </w:r>
      <w:r w:rsidRPr="00C65DA4">
        <w:rPr>
          <w:rFonts w:ascii="Palatino Linotype" w:hAnsi="Palatino Linotype"/>
          <w:i/>
          <w:color w:val="000000" w:themeColor="text1"/>
          <w:sz w:val="24"/>
          <w:szCs w:val="24"/>
        </w:rPr>
        <w:t>“</w:t>
      </w:r>
      <w:r w:rsidR="00920004" w:rsidRPr="00C65DA4">
        <w:rPr>
          <w:rFonts w:ascii="Palatino Linotype" w:hAnsi="Palatino Linotype"/>
          <w:i/>
          <w:color w:val="000000" w:themeColor="text1"/>
          <w:sz w:val="24"/>
          <w:szCs w:val="24"/>
        </w:rPr>
        <w:t>No anexan ningún acuerdo de clasificación ni anexan los documentos solicitados en versión pública.</w:t>
      </w:r>
      <w:r w:rsidRPr="00C65DA4">
        <w:rPr>
          <w:rFonts w:ascii="Palatino Linotype" w:hAnsi="Palatino Linotype"/>
          <w:i/>
          <w:color w:val="000000" w:themeColor="text1"/>
          <w:sz w:val="24"/>
          <w:szCs w:val="24"/>
        </w:rPr>
        <w:t>”</w:t>
      </w:r>
      <w:bookmarkEnd w:id="59"/>
      <w:bookmarkEnd w:id="60"/>
      <w:bookmarkEnd w:id="61"/>
      <w:bookmarkEnd w:id="62"/>
      <w:bookmarkEnd w:id="63"/>
      <w:bookmarkEnd w:id="64"/>
      <w:bookmarkEnd w:id="65"/>
      <w:bookmarkEnd w:id="66"/>
      <w:r w:rsidRPr="00C65DA4">
        <w:rPr>
          <w:rFonts w:ascii="Palatino Linotype" w:hAnsi="Palatino Linotype"/>
          <w:i/>
          <w:color w:val="000000" w:themeColor="text1"/>
          <w:sz w:val="24"/>
          <w:szCs w:val="24"/>
        </w:rPr>
        <w:t xml:space="preserve"> </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496CE205" w14:textId="77777777" w:rsidR="00EB781A" w:rsidRPr="00C65DA4" w:rsidRDefault="00EB781A" w:rsidP="00EB781A">
      <w:pPr>
        <w:rPr>
          <w:lang w:val="es-MX" w:eastAsia="en-US"/>
        </w:rPr>
      </w:pPr>
    </w:p>
    <w:p w14:paraId="2A36D9BD" w14:textId="47520A66" w:rsidR="00034A1F" w:rsidRPr="00C65DA4" w:rsidRDefault="00034A1F"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C65DA4">
        <w:rPr>
          <w:rFonts w:ascii="Palatino Linotype" w:eastAsia="Calibri" w:hAnsi="Palatino Linotype" w:cs="Arial"/>
          <w:lang w:val="es-ES"/>
        </w:rPr>
        <w:t>El Comisionado Ponente con fundamento en lo dispuesto por el artículo 185 fracción II de la</w:t>
      </w:r>
      <w:r w:rsidR="003364ED" w:rsidRPr="00C65DA4">
        <w:rPr>
          <w:rFonts w:ascii="Palatino Linotype" w:eastAsia="Calibri" w:hAnsi="Palatino Linotype" w:cs="Arial"/>
          <w:lang w:val="es-ES"/>
        </w:rPr>
        <w:t xml:space="preserve"> ley de la materia, a través de</w:t>
      </w:r>
      <w:r w:rsidRPr="00C65DA4">
        <w:rPr>
          <w:rFonts w:ascii="Palatino Linotype" w:eastAsia="Calibri" w:hAnsi="Palatino Linotype" w:cs="Arial"/>
          <w:lang w:val="es-ES"/>
        </w:rPr>
        <w:t xml:space="preserve">l acuerdo de admisión de fecha </w:t>
      </w:r>
      <w:r w:rsidR="0093593D" w:rsidRPr="00C65DA4">
        <w:rPr>
          <w:rFonts w:ascii="Palatino Linotype" w:eastAsia="Calibri" w:hAnsi="Palatino Linotype" w:cs="Arial"/>
          <w:lang w:val="es-ES"/>
        </w:rPr>
        <w:t>trec</w:t>
      </w:r>
      <w:r w:rsidR="00C44029" w:rsidRPr="00C65DA4">
        <w:rPr>
          <w:rFonts w:ascii="Palatino Linotype" w:eastAsia="Calibri" w:hAnsi="Palatino Linotype" w:cs="Arial"/>
          <w:lang w:val="es-ES"/>
        </w:rPr>
        <w:t>e</w:t>
      </w:r>
      <w:r w:rsidR="001863AF" w:rsidRPr="00C65DA4">
        <w:rPr>
          <w:rFonts w:ascii="Palatino Linotype" w:eastAsia="Calibri" w:hAnsi="Palatino Linotype" w:cs="Arial"/>
          <w:lang w:val="es-ES"/>
        </w:rPr>
        <w:t xml:space="preserve"> </w:t>
      </w:r>
      <w:r w:rsidR="007B002D" w:rsidRPr="00C65DA4">
        <w:rPr>
          <w:rFonts w:ascii="Palatino Linotype" w:eastAsia="Calibri" w:hAnsi="Palatino Linotype" w:cs="Arial"/>
          <w:lang w:val="es-ES"/>
        </w:rPr>
        <w:t>(</w:t>
      </w:r>
      <w:r w:rsidR="0093593D" w:rsidRPr="00C65DA4">
        <w:rPr>
          <w:rFonts w:ascii="Palatino Linotype" w:eastAsia="Calibri" w:hAnsi="Palatino Linotype" w:cs="Arial"/>
          <w:lang w:val="es-ES"/>
        </w:rPr>
        <w:t>13</w:t>
      </w:r>
      <w:r w:rsidR="007B002D" w:rsidRPr="00C65DA4">
        <w:rPr>
          <w:rFonts w:ascii="Palatino Linotype" w:eastAsia="Calibri" w:hAnsi="Palatino Linotype" w:cs="Arial"/>
          <w:lang w:val="es-ES"/>
        </w:rPr>
        <w:t>)</w:t>
      </w:r>
      <w:r w:rsidR="00290721" w:rsidRPr="00C65DA4">
        <w:rPr>
          <w:rFonts w:ascii="Palatino Linotype" w:eastAsia="Calibri" w:hAnsi="Palatino Linotype" w:cs="Arial"/>
          <w:lang w:val="es-ES"/>
        </w:rPr>
        <w:t xml:space="preserve"> </w:t>
      </w:r>
      <w:r w:rsidRPr="00C65DA4">
        <w:rPr>
          <w:rFonts w:ascii="Palatino Linotype" w:eastAsia="Calibri" w:hAnsi="Palatino Linotype" w:cs="Arial"/>
          <w:lang w:val="es-ES"/>
        </w:rPr>
        <w:t xml:space="preserve">de </w:t>
      </w:r>
      <w:r w:rsidR="00765A4A" w:rsidRPr="00C65DA4">
        <w:rPr>
          <w:rFonts w:ascii="Palatino Linotype" w:eastAsia="Calibri" w:hAnsi="Palatino Linotype" w:cs="Arial"/>
          <w:lang w:val="es-ES"/>
        </w:rPr>
        <w:t>e</w:t>
      </w:r>
      <w:r w:rsidR="00C93405" w:rsidRPr="00C65DA4">
        <w:rPr>
          <w:rFonts w:ascii="Palatino Linotype" w:eastAsia="Calibri" w:hAnsi="Palatino Linotype" w:cs="Arial"/>
          <w:lang w:val="es-ES"/>
        </w:rPr>
        <w:t>nero</w:t>
      </w:r>
      <w:r w:rsidRPr="00C65DA4">
        <w:rPr>
          <w:rFonts w:ascii="Palatino Linotype" w:eastAsia="Calibri" w:hAnsi="Palatino Linotype" w:cs="Arial"/>
          <w:lang w:val="es-ES"/>
        </w:rPr>
        <w:t xml:space="preserve"> del año en curso, puso a disposición de las partes </w:t>
      </w:r>
      <w:r w:rsidR="00C93405" w:rsidRPr="00C65DA4">
        <w:rPr>
          <w:rFonts w:ascii="Palatino Linotype" w:eastAsia="Calibri" w:hAnsi="Palatino Linotype" w:cs="Arial"/>
          <w:lang w:val="es-ES"/>
        </w:rPr>
        <w:t>e</w:t>
      </w:r>
      <w:r w:rsidRPr="00C65DA4">
        <w:rPr>
          <w:rFonts w:ascii="Palatino Linotype" w:eastAsia="Calibri" w:hAnsi="Palatino Linotype" w:cs="Arial"/>
          <w:lang w:val="es-ES"/>
        </w:rPr>
        <w:t xml:space="preserve">l expediente electrónico </w:t>
      </w:r>
      <w:r w:rsidRPr="00C65DA4">
        <w:rPr>
          <w:rFonts w:ascii="Palatino Linotype" w:eastAsia="Calibri" w:hAnsi="Palatino Linotype" w:cs="Arial"/>
        </w:rPr>
        <w:t xml:space="preserve">vía </w:t>
      </w:r>
      <w:r w:rsidRPr="00C65DA4">
        <w:rPr>
          <w:rFonts w:ascii="Palatino Linotype" w:eastAsia="Calibri" w:hAnsi="Palatino Linotype" w:cs="Arial"/>
          <w:lang w:val="es-ES"/>
        </w:rPr>
        <w:t xml:space="preserve">Sistema de Acceso a la Información Mexiquense </w:t>
      </w:r>
      <w:r w:rsidR="001475E7" w:rsidRPr="00C65DA4">
        <w:rPr>
          <w:rFonts w:ascii="Palatino Linotype" w:eastAsia="Calibri" w:hAnsi="Palatino Linotype" w:cs="Arial"/>
          <w:lang w:val="es-ES"/>
        </w:rPr>
        <w:t>(</w:t>
      </w:r>
      <w:r w:rsidRPr="00C65DA4">
        <w:rPr>
          <w:rFonts w:ascii="Palatino Linotype" w:eastAsia="Calibri" w:hAnsi="Palatino Linotype" w:cs="Arial"/>
          <w:b/>
          <w:lang w:val="es-ES"/>
        </w:rPr>
        <w:t>SAIMEX</w:t>
      </w:r>
      <w:r w:rsidR="001475E7" w:rsidRPr="00C65DA4">
        <w:rPr>
          <w:rFonts w:ascii="Palatino Linotype" w:eastAsia="Calibri" w:hAnsi="Palatino Linotype" w:cs="Arial"/>
          <w:b/>
          <w:lang w:val="es-ES"/>
        </w:rPr>
        <w:t>)</w:t>
      </w:r>
      <w:r w:rsidRPr="00C65DA4">
        <w:rPr>
          <w:rFonts w:ascii="Palatino Linotype" w:eastAsia="Calibri" w:hAnsi="Palatino Linotype" w:cs="Arial"/>
          <w:b/>
          <w:lang w:val="es-ES"/>
        </w:rPr>
        <w:t xml:space="preserve"> </w:t>
      </w:r>
      <w:r w:rsidRPr="00C65DA4">
        <w:rPr>
          <w:rFonts w:ascii="Palatino Linotype" w:eastAsia="Calibri" w:hAnsi="Palatino Linotype" w:cs="Arial"/>
          <w:lang w:val="es-ES"/>
        </w:rPr>
        <w:t>a efecto de que en un plazo máximo de siete días manifestaran</w:t>
      </w:r>
      <w:r w:rsidR="005E77E6" w:rsidRPr="00C65DA4">
        <w:rPr>
          <w:rFonts w:ascii="Palatino Linotype" w:eastAsia="Calibri" w:hAnsi="Palatino Linotype" w:cs="Arial"/>
          <w:lang w:val="es-ES"/>
        </w:rPr>
        <w:t xml:space="preserve"> lo que a su derecho conviniera</w:t>
      </w:r>
      <w:r w:rsidRPr="00C65DA4">
        <w:rPr>
          <w:rFonts w:ascii="Palatino Linotype" w:eastAsia="Calibri" w:hAnsi="Palatino Linotype" w:cs="Arial"/>
          <w:lang w:val="es-ES"/>
        </w:rPr>
        <w:t xml:space="preserve">, ofrecieran pruebas y alegatos según corresponda a los casos concretos, de esta forma para que el </w:t>
      </w:r>
      <w:r w:rsidRPr="00C65DA4">
        <w:rPr>
          <w:rFonts w:ascii="Palatino Linotype" w:eastAsia="Calibri" w:hAnsi="Palatino Linotype" w:cs="Arial"/>
          <w:b/>
          <w:lang w:val="es-ES"/>
        </w:rPr>
        <w:t>SUJETO OBLIGADO</w:t>
      </w:r>
      <w:r w:rsidRPr="00C65DA4">
        <w:rPr>
          <w:rFonts w:ascii="Palatino Linotype" w:eastAsia="Calibri" w:hAnsi="Palatino Linotype" w:cs="Arial"/>
          <w:lang w:val="es-ES"/>
        </w:rPr>
        <w:t xml:space="preserve"> presentará el Informe Justificado procedente.</w:t>
      </w:r>
    </w:p>
    <w:p w14:paraId="221FC3ED" w14:textId="77777777" w:rsidR="009B03ED" w:rsidRPr="00C65DA4" w:rsidRDefault="009B03ED" w:rsidP="009B03ED">
      <w:pPr>
        <w:pStyle w:val="Prrafodelista"/>
        <w:spacing w:before="240" w:after="240" w:line="360" w:lineRule="auto"/>
        <w:ind w:left="0"/>
        <w:jc w:val="both"/>
        <w:rPr>
          <w:rFonts w:ascii="Palatino Linotype" w:hAnsi="Palatino Linotype"/>
          <w:i/>
          <w:sz w:val="22"/>
          <w:szCs w:val="22"/>
        </w:rPr>
      </w:pPr>
    </w:p>
    <w:p w14:paraId="08E57132" w14:textId="7674D14E" w:rsidR="004C5A57" w:rsidRPr="00C65DA4" w:rsidRDefault="004C5A57" w:rsidP="00220470">
      <w:pPr>
        <w:pStyle w:val="Prrafodelista"/>
        <w:numPr>
          <w:ilvl w:val="0"/>
          <w:numId w:val="2"/>
        </w:numPr>
        <w:spacing w:before="240" w:after="240" w:line="360" w:lineRule="auto"/>
        <w:ind w:left="0" w:firstLine="0"/>
        <w:jc w:val="both"/>
        <w:rPr>
          <w:rFonts w:ascii="Palatino Linotype" w:hAnsi="Palatino Linotype"/>
        </w:rPr>
      </w:pPr>
      <w:r w:rsidRPr="00C65DA4">
        <w:rPr>
          <w:rFonts w:ascii="Palatino Linotype" w:hAnsi="Palatino Linotype"/>
        </w:rPr>
        <w:t xml:space="preserve">No obstante el </w:t>
      </w:r>
      <w:r w:rsidRPr="00C65DA4">
        <w:rPr>
          <w:rFonts w:ascii="Palatino Linotype" w:hAnsi="Palatino Linotype"/>
          <w:b/>
        </w:rPr>
        <w:t xml:space="preserve">SUJETO OBLIGADO </w:t>
      </w:r>
      <w:r w:rsidRPr="00C65DA4">
        <w:rPr>
          <w:rFonts w:ascii="Palatino Linotype" w:hAnsi="Palatino Linotype"/>
        </w:rPr>
        <w:t>fue omiso en rendir los informes justificados respectivos. Por su parte el hoy recurrente dejo de manifestar lo que a su derecho conviniera y asistiera.</w:t>
      </w:r>
    </w:p>
    <w:p w14:paraId="3A6651C1" w14:textId="77777777" w:rsidR="00220470" w:rsidRPr="00C65DA4" w:rsidRDefault="00220470" w:rsidP="00220470">
      <w:pPr>
        <w:pStyle w:val="Prrafodelista"/>
        <w:rPr>
          <w:rFonts w:ascii="Palatino Linotype" w:hAnsi="Palatino Linotype"/>
        </w:rPr>
      </w:pPr>
    </w:p>
    <w:p w14:paraId="66F0290E" w14:textId="0814E36D" w:rsidR="00643903" w:rsidRPr="00C65DA4"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C65DA4">
        <w:rPr>
          <w:rFonts w:ascii="Palatino Linotype" w:hAnsi="Palatino Linotype"/>
        </w:rPr>
        <w:t xml:space="preserve">El Comisionado Ponente </w:t>
      </w:r>
      <w:r w:rsidR="00CE2991" w:rsidRPr="00C65DA4">
        <w:rPr>
          <w:rFonts w:ascii="Palatino Linotype" w:hAnsi="Palatino Linotype"/>
        </w:rPr>
        <w:t>decreto l</w:t>
      </w:r>
      <w:r w:rsidR="00920004" w:rsidRPr="00C65DA4">
        <w:rPr>
          <w:rFonts w:ascii="Palatino Linotype" w:hAnsi="Palatino Linotype"/>
        </w:rPr>
        <w:t>os</w:t>
      </w:r>
      <w:r w:rsidR="00CE2991" w:rsidRPr="00C65DA4">
        <w:rPr>
          <w:rFonts w:ascii="Palatino Linotype" w:hAnsi="Palatino Linotype"/>
        </w:rPr>
        <w:t xml:space="preserve"> cierre</w:t>
      </w:r>
      <w:r w:rsidR="00920004" w:rsidRPr="00C65DA4">
        <w:rPr>
          <w:rFonts w:ascii="Palatino Linotype" w:hAnsi="Palatino Linotype"/>
        </w:rPr>
        <w:t>s</w:t>
      </w:r>
      <w:r w:rsidR="00CE2991" w:rsidRPr="00C65DA4">
        <w:rPr>
          <w:rFonts w:ascii="Palatino Linotype" w:hAnsi="Palatino Linotype"/>
        </w:rPr>
        <w:t xml:space="preserve"> de instrucción mediante acuerdo</w:t>
      </w:r>
      <w:r w:rsidR="00920004" w:rsidRPr="00C65DA4">
        <w:rPr>
          <w:rFonts w:ascii="Palatino Linotype" w:hAnsi="Palatino Linotype"/>
        </w:rPr>
        <w:t>s</w:t>
      </w:r>
      <w:r w:rsidR="00CE2991" w:rsidRPr="00C65DA4">
        <w:rPr>
          <w:rFonts w:ascii="Palatino Linotype" w:hAnsi="Palatino Linotype"/>
        </w:rPr>
        <w:t xml:space="preserve"> de fecha </w:t>
      </w:r>
      <w:r w:rsidR="008F0498" w:rsidRPr="00C65DA4">
        <w:rPr>
          <w:rFonts w:ascii="Palatino Linotype" w:hAnsi="Palatino Linotype"/>
        </w:rPr>
        <w:t>tres</w:t>
      </w:r>
      <w:r w:rsidR="00CE2991" w:rsidRPr="00C65DA4">
        <w:rPr>
          <w:rFonts w:ascii="Palatino Linotype" w:hAnsi="Palatino Linotype"/>
        </w:rPr>
        <w:t xml:space="preserve"> (</w:t>
      </w:r>
      <w:r w:rsidR="008F0498" w:rsidRPr="00C65DA4">
        <w:rPr>
          <w:rFonts w:ascii="Palatino Linotype" w:hAnsi="Palatino Linotype"/>
        </w:rPr>
        <w:t>03</w:t>
      </w:r>
      <w:r w:rsidR="00CE2991" w:rsidRPr="00C65DA4">
        <w:rPr>
          <w:rFonts w:ascii="Palatino Linotype" w:hAnsi="Palatino Linotype"/>
        </w:rPr>
        <w:t xml:space="preserve">) de </w:t>
      </w:r>
      <w:r w:rsidR="008F0498" w:rsidRPr="00C65DA4">
        <w:rPr>
          <w:rFonts w:ascii="Palatino Linotype" w:hAnsi="Palatino Linotype"/>
        </w:rPr>
        <w:t>marz</w:t>
      </w:r>
      <w:r w:rsidR="00E71A61" w:rsidRPr="00C65DA4">
        <w:rPr>
          <w:rFonts w:ascii="Palatino Linotype" w:hAnsi="Palatino Linotype"/>
        </w:rPr>
        <w:t>o</w:t>
      </w:r>
      <w:r w:rsidR="00CE2991" w:rsidRPr="00C65DA4">
        <w:rPr>
          <w:rFonts w:ascii="Palatino Linotype" w:hAnsi="Palatino Linotype"/>
        </w:rPr>
        <w:t xml:space="preserve"> de dos mil </w:t>
      </w:r>
      <w:r w:rsidR="00772B6F" w:rsidRPr="00C65DA4">
        <w:rPr>
          <w:rFonts w:ascii="Palatino Linotype" w:hAnsi="Palatino Linotype"/>
        </w:rPr>
        <w:t>veinte</w:t>
      </w:r>
      <w:r w:rsidR="00CE2991" w:rsidRPr="00C65DA4">
        <w:rPr>
          <w:rFonts w:ascii="Palatino Linotype" w:hAnsi="Palatino Linotype"/>
        </w:rPr>
        <w:t>; posteriormente mediante</w:t>
      </w:r>
      <w:r w:rsidR="00C8486C" w:rsidRPr="00C65DA4">
        <w:rPr>
          <w:rFonts w:ascii="Palatino Linotype" w:hAnsi="Palatino Linotype"/>
        </w:rPr>
        <w:t xml:space="preserve"> acuerdo</w:t>
      </w:r>
      <w:r w:rsidR="00920004" w:rsidRPr="00C65DA4">
        <w:rPr>
          <w:rFonts w:ascii="Palatino Linotype" w:hAnsi="Palatino Linotype"/>
        </w:rPr>
        <w:t>s</w:t>
      </w:r>
      <w:r w:rsidR="004C33A5" w:rsidRPr="00C65DA4">
        <w:rPr>
          <w:rFonts w:ascii="Palatino Linotype" w:hAnsi="Palatino Linotype"/>
        </w:rPr>
        <w:t xml:space="preserve"> de </w:t>
      </w:r>
      <w:r w:rsidR="00AD747C" w:rsidRPr="00C65DA4">
        <w:rPr>
          <w:rFonts w:ascii="Palatino Linotype" w:hAnsi="Palatino Linotype"/>
        </w:rPr>
        <w:t xml:space="preserve">misma </w:t>
      </w:r>
      <w:r w:rsidR="00CE2991" w:rsidRPr="00C65DA4">
        <w:rPr>
          <w:rFonts w:ascii="Palatino Linotype" w:hAnsi="Palatino Linotype"/>
        </w:rPr>
        <w:t>fecha,</w:t>
      </w:r>
      <w:r w:rsidR="00C8486C" w:rsidRPr="00C65DA4">
        <w:rPr>
          <w:rFonts w:ascii="Palatino Linotype" w:hAnsi="Palatino Linotype"/>
        </w:rPr>
        <w:t xml:space="preserve"> para </w:t>
      </w:r>
      <w:r w:rsidR="00CE2991" w:rsidRPr="00C65DA4">
        <w:rPr>
          <w:rFonts w:ascii="Palatino Linotype" w:hAnsi="Palatino Linotype"/>
        </w:rPr>
        <w:t xml:space="preserve">un </w:t>
      </w:r>
      <w:r w:rsidR="00C8486C" w:rsidRPr="00C65DA4">
        <w:rPr>
          <w:rFonts w:ascii="Palatino Linotype" w:hAnsi="Palatino Linotype"/>
        </w:rPr>
        <w:t xml:space="preserve">mejor proveer </w:t>
      </w:r>
      <w:r w:rsidR="005C7AB3" w:rsidRPr="00C65DA4">
        <w:rPr>
          <w:rFonts w:ascii="Palatino Linotype" w:hAnsi="Palatino Linotype"/>
        </w:rPr>
        <w:t xml:space="preserve">en su estudio y resolución </w:t>
      </w:r>
      <w:r w:rsidR="00CE2991" w:rsidRPr="00C65DA4">
        <w:rPr>
          <w:rFonts w:ascii="Palatino Linotype" w:hAnsi="Palatino Linotype"/>
        </w:rPr>
        <w:t>se acordó la ampliación del termino para resolver</w:t>
      </w:r>
      <w:r w:rsidR="00C8486C" w:rsidRPr="00C65DA4">
        <w:rPr>
          <w:rFonts w:ascii="Palatino Linotype" w:hAnsi="Palatino Linotype"/>
        </w:rPr>
        <w:t xml:space="preserve">, </w:t>
      </w:r>
      <w:r w:rsidR="006A3E8C" w:rsidRPr="00C65DA4">
        <w:rPr>
          <w:rFonts w:ascii="Palatino Linotype" w:hAnsi="Palatino Linotype"/>
        </w:rPr>
        <w:t>por lo que</w:t>
      </w:r>
      <w:r w:rsidR="00CF3F0A" w:rsidRPr="00C65DA4">
        <w:rPr>
          <w:rFonts w:ascii="Palatino Linotype" w:hAnsi="Palatino Linotype"/>
        </w:rPr>
        <w:t xml:space="preserve"> </w:t>
      </w:r>
      <w:r w:rsidRPr="00C65DA4">
        <w:rPr>
          <w:rFonts w:ascii="Palatino Linotype" w:hAnsi="Palatino Linotype"/>
        </w:rPr>
        <w:t>se</w:t>
      </w:r>
      <w:r w:rsidR="00585F00" w:rsidRPr="00C65DA4">
        <w:rPr>
          <w:rFonts w:ascii="Palatino Linotype" w:hAnsi="Palatino Linotype" w:cs="Arial"/>
        </w:rPr>
        <w:t xml:space="preserve"> ordenó tur</w:t>
      </w:r>
      <w:r w:rsidR="00434B23" w:rsidRPr="00C65DA4">
        <w:rPr>
          <w:rFonts w:ascii="Palatino Linotype" w:hAnsi="Palatino Linotype" w:cs="Arial"/>
        </w:rPr>
        <w:t xml:space="preserve">nar el expediente a resolución, </w:t>
      </w:r>
      <w:r w:rsidR="00274F7F" w:rsidRPr="00C65DA4">
        <w:rPr>
          <w:rFonts w:ascii="Palatino Linotype" w:hAnsi="Palatino Linotype" w:cs="Arial"/>
        </w:rPr>
        <w:t xml:space="preserve">por lo que no habiendo más que hacer constar, </w:t>
      </w:r>
      <w:r w:rsidR="001F5AF8" w:rsidRPr="00C65DA4">
        <w:rPr>
          <w:rFonts w:ascii="Palatino Linotype" w:hAnsi="Palatino Linotype" w:cs="Arial"/>
        </w:rPr>
        <w:t xml:space="preserve">y - </w:t>
      </w:r>
      <w:r w:rsidR="00AD747C" w:rsidRPr="00C65DA4">
        <w:rPr>
          <w:rFonts w:ascii="Palatino Linotype" w:hAnsi="Palatino Linotype" w:cs="Arial"/>
        </w:rPr>
        <w:t xml:space="preserve">- - - - - - - - - - - - - - - - - </w:t>
      </w:r>
    </w:p>
    <w:p w14:paraId="51E91971" w14:textId="4A8939B2" w:rsidR="00585F00" w:rsidRPr="00C65DA4" w:rsidRDefault="00585F00" w:rsidP="00585F00">
      <w:pPr>
        <w:pStyle w:val="Ttulo1"/>
        <w:jc w:val="center"/>
        <w:rPr>
          <w:b/>
        </w:rPr>
      </w:pPr>
      <w:bookmarkStart w:id="113" w:name="_Toc491791302"/>
      <w:bookmarkStart w:id="114" w:name="_Toc34336381"/>
      <w:r w:rsidRPr="00C65DA4">
        <w:rPr>
          <w:b/>
        </w:rPr>
        <w:lastRenderedPageBreak/>
        <w:t>CONSIDERANDO</w:t>
      </w:r>
      <w:bookmarkEnd w:id="113"/>
      <w:bookmarkEnd w:id="114"/>
    </w:p>
    <w:p w14:paraId="7681ED66" w14:textId="77777777" w:rsidR="00585F00" w:rsidRPr="00C65DA4" w:rsidRDefault="00585F00" w:rsidP="00585F00">
      <w:pPr>
        <w:rPr>
          <w:rFonts w:ascii="Palatino Linotype" w:hAnsi="Palatino Linotype"/>
          <w:lang w:val="es-MX" w:eastAsia="en-US"/>
        </w:rPr>
      </w:pPr>
    </w:p>
    <w:p w14:paraId="717D4ABA" w14:textId="77777777" w:rsidR="00585F00" w:rsidRPr="00C65DA4" w:rsidRDefault="00585F00" w:rsidP="00585F00">
      <w:pPr>
        <w:pStyle w:val="Ttulo2"/>
        <w:rPr>
          <w:rFonts w:ascii="Palatino Linotype" w:hAnsi="Palatino Linotype"/>
          <w:b/>
          <w:color w:val="auto"/>
          <w:sz w:val="24"/>
        </w:rPr>
      </w:pPr>
      <w:bookmarkStart w:id="115" w:name="_Toc491791303"/>
      <w:bookmarkStart w:id="116" w:name="_Toc34336382"/>
      <w:r w:rsidRPr="00C65DA4">
        <w:rPr>
          <w:rFonts w:ascii="Palatino Linotype" w:hAnsi="Palatino Linotype"/>
          <w:b/>
          <w:color w:val="auto"/>
          <w:sz w:val="24"/>
        </w:rPr>
        <w:t>PRIMERO. De la competencia</w:t>
      </w:r>
      <w:bookmarkEnd w:id="115"/>
      <w:bookmarkEnd w:id="116"/>
    </w:p>
    <w:p w14:paraId="6EA8B854" w14:textId="77777777" w:rsidR="00585F00" w:rsidRPr="00C65DA4" w:rsidRDefault="00585F00" w:rsidP="00585F00">
      <w:pPr>
        <w:rPr>
          <w:lang w:val="es-MX" w:eastAsia="en-US"/>
        </w:rPr>
      </w:pPr>
    </w:p>
    <w:p w14:paraId="59B46AF8" w14:textId="77777777" w:rsidR="00585F00" w:rsidRPr="00C65DA4"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C65DA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65DA4">
        <w:rPr>
          <w:rFonts w:ascii="Palatino Linotype" w:eastAsia="Calibri" w:hAnsi="Palatino Linotype" w:cs="Times New Roman"/>
          <w:b/>
          <w:lang w:val="es-ES"/>
        </w:rPr>
        <w:t>Constitución Política de los Estados Unidos Mexicanos</w:t>
      </w:r>
      <w:r w:rsidRPr="00C65DA4">
        <w:rPr>
          <w:rFonts w:ascii="Palatino Linotype" w:eastAsia="Calibri" w:hAnsi="Palatino Linotype" w:cs="Times New Roman"/>
          <w:lang w:val="es-ES"/>
        </w:rPr>
        <w:t xml:space="preserve">; 5, párrafos vigésimo, vigésimo primero y vigésimo segundo fracciones IV y V de la </w:t>
      </w:r>
      <w:r w:rsidRPr="00C65DA4">
        <w:rPr>
          <w:rFonts w:ascii="Palatino Linotype" w:eastAsia="Calibri" w:hAnsi="Palatino Linotype" w:cs="Times New Roman"/>
          <w:b/>
          <w:lang w:val="es-ES"/>
        </w:rPr>
        <w:t>Constitución Política del Estado Libre y Soberano de México</w:t>
      </w:r>
      <w:r w:rsidRPr="00C65DA4">
        <w:rPr>
          <w:rFonts w:ascii="Palatino Linotype" w:eastAsia="Calibri" w:hAnsi="Palatino Linotype" w:cs="Times New Roman"/>
          <w:lang w:val="es-ES"/>
        </w:rPr>
        <w:t xml:space="preserve">; artículos 1, 2 fracción II, 13, 29, 36 fracciones I y II, 176, 178, 179, 181 párrafo tercero y 185 </w:t>
      </w:r>
      <w:r w:rsidRPr="00C65DA4">
        <w:rPr>
          <w:rFonts w:ascii="Palatino Linotype" w:eastAsia="Calibri" w:hAnsi="Palatino Linotype" w:cs="Arial"/>
          <w:lang w:val="es-ES"/>
        </w:rPr>
        <w:t xml:space="preserve">de la </w:t>
      </w:r>
      <w:r w:rsidRPr="00C65DA4">
        <w:rPr>
          <w:rFonts w:ascii="Palatino Linotype" w:eastAsia="Calibri" w:hAnsi="Palatino Linotype" w:cs="Arial"/>
          <w:b/>
          <w:lang w:val="es-ES"/>
        </w:rPr>
        <w:t>Ley de Transparencia y Acceso a la Información Pública del Estado de México y Municipios</w:t>
      </w:r>
      <w:r w:rsidRPr="00C65DA4">
        <w:rPr>
          <w:rFonts w:ascii="Palatino Linotype" w:eastAsia="Calibri" w:hAnsi="Palatino Linotype" w:cs="Arial"/>
          <w:lang w:val="es-ES"/>
        </w:rPr>
        <w:t xml:space="preserve">; ; y 10, 7, 9 fracciones I y XXIV, y 11 del </w:t>
      </w:r>
      <w:r w:rsidRPr="00C65DA4">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C65DA4"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C65DA4" w:rsidRDefault="00585F00" w:rsidP="00585F00">
      <w:pPr>
        <w:pStyle w:val="Ttulo2"/>
        <w:rPr>
          <w:rFonts w:ascii="Palatino Linotype" w:hAnsi="Palatino Linotype"/>
          <w:b/>
          <w:color w:val="auto"/>
          <w:sz w:val="24"/>
        </w:rPr>
      </w:pPr>
      <w:bookmarkStart w:id="117" w:name="_Toc491791304"/>
      <w:bookmarkStart w:id="118" w:name="_Toc34336383"/>
      <w:r w:rsidRPr="00C65DA4">
        <w:rPr>
          <w:rFonts w:ascii="Palatino Linotype" w:hAnsi="Palatino Linotype"/>
          <w:b/>
          <w:color w:val="auto"/>
          <w:sz w:val="24"/>
        </w:rPr>
        <w:t>SEGUNDO. De la oportunidad y procedencia.</w:t>
      </w:r>
      <w:bookmarkEnd w:id="117"/>
      <w:bookmarkEnd w:id="118"/>
    </w:p>
    <w:p w14:paraId="7CBA5E3B" w14:textId="77777777" w:rsidR="00CE2991" w:rsidRPr="00C65DA4" w:rsidRDefault="00CE2991" w:rsidP="00CE2991">
      <w:pPr>
        <w:rPr>
          <w:lang w:val="es-MX" w:eastAsia="en-US"/>
        </w:rPr>
      </w:pPr>
    </w:p>
    <w:p w14:paraId="29A5650A" w14:textId="3F911EBD" w:rsidR="00C93405" w:rsidRPr="00C65DA4" w:rsidRDefault="00C93405" w:rsidP="00C93405">
      <w:pPr>
        <w:pStyle w:val="Prrafodelista"/>
        <w:numPr>
          <w:ilvl w:val="0"/>
          <w:numId w:val="2"/>
        </w:numPr>
        <w:spacing w:line="360" w:lineRule="auto"/>
        <w:ind w:left="0" w:firstLine="0"/>
        <w:jc w:val="both"/>
        <w:rPr>
          <w:rFonts w:ascii="Palatino Linotype" w:hAnsi="Palatino Linotype"/>
        </w:rPr>
      </w:pPr>
      <w:bookmarkStart w:id="119" w:name="_Toc521431830"/>
      <w:bookmarkStart w:id="120" w:name="_Toc27653760"/>
      <w:r w:rsidRPr="00C65DA4">
        <w:rPr>
          <w:rFonts w:ascii="Palatino Linotype" w:eastAsia="Calibri" w:hAnsi="Palatino Linotype" w:cs="Arial"/>
        </w:rPr>
        <w:t xml:space="preserve">El medio de impugnación fue presentado a través del </w:t>
      </w:r>
      <w:r w:rsidRPr="00C65DA4">
        <w:rPr>
          <w:rFonts w:ascii="Palatino Linotype" w:eastAsia="Calibri" w:hAnsi="Palatino Linotype" w:cs="Arial"/>
          <w:b/>
        </w:rPr>
        <w:t>SAIMEX,</w:t>
      </w:r>
      <w:r w:rsidRPr="00C65DA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65DA4">
        <w:rPr>
          <w:rFonts w:ascii="Palatino Linotype" w:eastAsia="Calibri" w:hAnsi="Palatino Linotype" w:cs="Arial"/>
          <w:b/>
        </w:rPr>
        <w:t>SUJETO OBLIGADO</w:t>
      </w:r>
      <w:r w:rsidRPr="00C65DA4">
        <w:rPr>
          <w:rFonts w:ascii="Palatino Linotype" w:eastAsia="Calibri" w:hAnsi="Palatino Linotype" w:cs="Arial"/>
        </w:rPr>
        <w:t xml:space="preserve"> e</w:t>
      </w:r>
      <w:r w:rsidR="00220470" w:rsidRPr="00C65DA4">
        <w:rPr>
          <w:rFonts w:ascii="Palatino Linotype" w:eastAsia="Calibri" w:hAnsi="Palatino Linotype" w:cs="Arial"/>
        </w:rPr>
        <w:t>ntrego su</w:t>
      </w:r>
      <w:r w:rsidR="00920004" w:rsidRPr="00C65DA4">
        <w:rPr>
          <w:rFonts w:ascii="Palatino Linotype" w:eastAsia="Calibri" w:hAnsi="Palatino Linotype" w:cs="Arial"/>
        </w:rPr>
        <w:t>s</w:t>
      </w:r>
      <w:r w:rsidR="00220470" w:rsidRPr="00C65DA4">
        <w:rPr>
          <w:rFonts w:ascii="Palatino Linotype" w:eastAsia="Calibri" w:hAnsi="Palatino Linotype" w:cs="Arial"/>
        </w:rPr>
        <w:t xml:space="preserve"> respuesta</w:t>
      </w:r>
      <w:r w:rsidR="00920004" w:rsidRPr="00C65DA4">
        <w:rPr>
          <w:rFonts w:ascii="Palatino Linotype" w:eastAsia="Calibri" w:hAnsi="Palatino Linotype" w:cs="Arial"/>
        </w:rPr>
        <w:t>s</w:t>
      </w:r>
      <w:r w:rsidR="008F0498" w:rsidRPr="00C65DA4">
        <w:rPr>
          <w:rFonts w:ascii="Palatino Linotype" w:eastAsia="Calibri" w:hAnsi="Palatino Linotype" w:cs="Arial"/>
        </w:rPr>
        <w:t xml:space="preserve"> </w:t>
      </w:r>
      <w:r w:rsidR="00920004" w:rsidRPr="00C65DA4">
        <w:rPr>
          <w:rFonts w:ascii="Palatino Linotype" w:eastAsia="Calibri" w:hAnsi="Palatino Linotype" w:cs="Arial"/>
        </w:rPr>
        <w:t>e</w:t>
      </w:r>
      <w:r w:rsidR="00220470" w:rsidRPr="00C65DA4">
        <w:rPr>
          <w:rFonts w:ascii="Palatino Linotype" w:eastAsia="Calibri" w:hAnsi="Palatino Linotype" w:cs="Arial"/>
        </w:rPr>
        <w:t>l día</w:t>
      </w:r>
      <w:r w:rsidR="008F0498" w:rsidRPr="00C65DA4">
        <w:rPr>
          <w:rFonts w:ascii="Palatino Linotype" w:eastAsia="Calibri" w:hAnsi="Palatino Linotype" w:cs="Arial"/>
        </w:rPr>
        <w:t>s</w:t>
      </w:r>
      <w:r w:rsidR="00220470" w:rsidRPr="00C65DA4">
        <w:rPr>
          <w:rFonts w:ascii="Palatino Linotype" w:eastAsia="Calibri" w:hAnsi="Palatino Linotype" w:cs="Arial"/>
        </w:rPr>
        <w:t xml:space="preserve"> </w:t>
      </w:r>
      <w:r w:rsidR="008F0498" w:rsidRPr="00C65DA4">
        <w:rPr>
          <w:rFonts w:ascii="Palatino Linotype" w:eastAsia="Calibri" w:hAnsi="Palatino Linotype" w:cs="Arial"/>
        </w:rPr>
        <w:t xml:space="preserve">diecisiete (17) </w:t>
      </w:r>
      <w:r w:rsidRPr="00C65DA4">
        <w:rPr>
          <w:rFonts w:ascii="Palatino Linotype" w:eastAsia="Calibri" w:hAnsi="Palatino Linotype" w:cs="Arial"/>
        </w:rPr>
        <w:t xml:space="preserve">de diciembre de dos mil diecinueve, </w:t>
      </w:r>
      <w:r w:rsidRPr="00C65DA4">
        <w:rPr>
          <w:rFonts w:ascii="Palatino Linotype" w:hAnsi="Palatino Linotype" w:cs="Arial"/>
        </w:rPr>
        <w:t>de tal forma que el plazo para interponer el</w:t>
      </w:r>
      <w:r w:rsidR="00482BF5" w:rsidRPr="00C65DA4">
        <w:rPr>
          <w:rFonts w:ascii="Palatino Linotype" w:hAnsi="Palatino Linotype" w:cs="Arial"/>
        </w:rPr>
        <w:t xml:space="preserve"> recurso transcurrió de</w:t>
      </w:r>
      <w:r w:rsidR="008F0498" w:rsidRPr="00C65DA4">
        <w:rPr>
          <w:rFonts w:ascii="Palatino Linotype" w:hAnsi="Palatino Linotype" w:cs="Arial"/>
        </w:rPr>
        <w:t xml:space="preserve"> </w:t>
      </w:r>
      <w:r w:rsidR="00482BF5" w:rsidRPr="00C65DA4">
        <w:rPr>
          <w:rFonts w:ascii="Palatino Linotype" w:hAnsi="Palatino Linotype" w:cs="Arial"/>
        </w:rPr>
        <w:t>l</w:t>
      </w:r>
      <w:r w:rsidR="008F0498" w:rsidRPr="00C65DA4">
        <w:rPr>
          <w:rFonts w:ascii="Palatino Linotype" w:hAnsi="Palatino Linotype" w:cs="Arial"/>
        </w:rPr>
        <w:t>os</w:t>
      </w:r>
      <w:r w:rsidR="00482BF5" w:rsidRPr="00C65DA4">
        <w:rPr>
          <w:rFonts w:ascii="Palatino Linotype" w:hAnsi="Palatino Linotype" w:cs="Arial"/>
        </w:rPr>
        <w:t xml:space="preserve"> día</w:t>
      </w:r>
      <w:r w:rsidR="008F0498" w:rsidRPr="00C65DA4">
        <w:rPr>
          <w:rFonts w:ascii="Palatino Linotype" w:hAnsi="Palatino Linotype" w:cs="Arial"/>
        </w:rPr>
        <w:t>s</w:t>
      </w:r>
      <w:r w:rsidR="00482BF5" w:rsidRPr="00C65DA4">
        <w:rPr>
          <w:rFonts w:ascii="Palatino Linotype" w:hAnsi="Palatino Linotype" w:cs="Arial"/>
        </w:rPr>
        <w:t xml:space="preserve"> </w:t>
      </w:r>
      <w:r w:rsidR="00BB6ECF" w:rsidRPr="00C65DA4">
        <w:rPr>
          <w:rFonts w:ascii="Palatino Linotype" w:hAnsi="Palatino Linotype" w:cs="Arial"/>
        </w:rPr>
        <w:t>dieciséis</w:t>
      </w:r>
      <w:r w:rsidRPr="00C65DA4">
        <w:rPr>
          <w:rFonts w:ascii="Palatino Linotype" w:hAnsi="Palatino Linotype" w:cs="Arial"/>
        </w:rPr>
        <w:t xml:space="preserve"> (</w:t>
      </w:r>
      <w:r w:rsidR="00482BF5" w:rsidRPr="00C65DA4">
        <w:rPr>
          <w:rFonts w:ascii="Palatino Linotype" w:hAnsi="Palatino Linotype" w:cs="Arial"/>
        </w:rPr>
        <w:t>1</w:t>
      </w:r>
      <w:r w:rsidR="008F0498" w:rsidRPr="00C65DA4">
        <w:rPr>
          <w:rFonts w:ascii="Palatino Linotype" w:hAnsi="Palatino Linotype" w:cs="Arial"/>
        </w:rPr>
        <w:t>6</w:t>
      </w:r>
      <w:r w:rsidR="00482BF5" w:rsidRPr="00C65DA4">
        <w:rPr>
          <w:rFonts w:ascii="Palatino Linotype" w:hAnsi="Palatino Linotype" w:cs="Arial"/>
        </w:rPr>
        <w:t xml:space="preserve">) </w:t>
      </w:r>
      <w:r w:rsidR="008F0498" w:rsidRPr="00C65DA4">
        <w:rPr>
          <w:rFonts w:ascii="Palatino Linotype" w:hAnsi="Palatino Linotype" w:cs="Arial"/>
        </w:rPr>
        <w:t>de diciembre al veintiuno</w:t>
      </w:r>
      <w:r w:rsidRPr="00C65DA4">
        <w:rPr>
          <w:rFonts w:ascii="Palatino Linotype" w:hAnsi="Palatino Linotype" w:cs="Arial"/>
        </w:rPr>
        <w:t xml:space="preserve"> (</w:t>
      </w:r>
      <w:r w:rsidR="00482BF5" w:rsidRPr="00C65DA4">
        <w:rPr>
          <w:rFonts w:ascii="Palatino Linotype" w:hAnsi="Palatino Linotype" w:cs="Arial"/>
        </w:rPr>
        <w:t>2</w:t>
      </w:r>
      <w:r w:rsidR="008F0498" w:rsidRPr="00C65DA4">
        <w:rPr>
          <w:rFonts w:ascii="Palatino Linotype" w:hAnsi="Palatino Linotype" w:cs="Arial"/>
        </w:rPr>
        <w:t>1</w:t>
      </w:r>
      <w:r w:rsidRPr="00C65DA4">
        <w:rPr>
          <w:rFonts w:ascii="Palatino Linotype" w:hAnsi="Palatino Linotype" w:cs="Arial"/>
        </w:rPr>
        <w:t xml:space="preserve">) de enero de dos mil </w:t>
      </w:r>
      <w:r w:rsidR="008F0498" w:rsidRPr="00C65DA4">
        <w:rPr>
          <w:rFonts w:ascii="Palatino Linotype" w:hAnsi="Palatino Linotype" w:cs="Arial"/>
        </w:rPr>
        <w:t>veinte</w:t>
      </w:r>
      <w:r w:rsidRPr="00C65DA4">
        <w:rPr>
          <w:rFonts w:ascii="Palatino Linotype" w:hAnsi="Palatino Linotype" w:cs="Arial"/>
        </w:rPr>
        <w:t xml:space="preserve">; en consecuencia, el ahora </w:t>
      </w:r>
      <w:r w:rsidRPr="00C65DA4">
        <w:rPr>
          <w:rFonts w:ascii="Palatino Linotype" w:hAnsi="Palatino Linotype" w:cs="Arial"/>
        </w:rPr>
        <w:lastRenderedPageBreak/>
        <w:t>recurrente presentó su</w:t>
      </w:r>
      <w:r w:rsidR="00482BF5" w:rsidRPr="00C65DA4">
        <w:rPr>
          <w:rFonts w:ascii="Palatino Linotype" w:hAnsi="Palatino Linotype" w:cs="Arial"/>
        </w:rPr>
        <w:t>s</w:t>
      </w:r>
      <w:r w:rsidRPr="00C65DA4">
        <w:rPr>
          <w:rFonts w:ascii="Palatino Linotype" w:hAnsi="Palatino Linotype" w:cs="Arial"/>
        </w:rPr>
        <w:t xml:space="preserve"> inconformidad</w:t>
      </w:r>
      <w:r w:rsidR="00482BF5" w:rsidRPr="00C65DA4">
        <w:rPr>
          <w:rFonts w:ascii="Palatino Linotype" w:hAnsi="Palatino Linotype" w:cs="Arial"/>
        </w:rPr>
        <w:t>es</w:t>
      </w:r>
      <w:r w:rsidRPr="00C65DA4">
        <w:rPr>
          <w:rFonts w:ascii="Palatino Linotype" w:hAnsi="Palatino Linotype" w:cs="Arial"/>
        </w:rPr>
        <w:t xml:space="preserve"> el día </w:t>
      </w:r>
      <w:r w:rsidR="008F0498" w:rsidRPr="00C65DA4">
        <w:rPr>
          <w:rFonts w:ascii="Palatino Linotype" w:hAnsi="Palatino Linotype" w:cs="Arial"/>
        </w:rPr>
        <w:t>veinte</w:t>
      </w:r>
      <w:r w:rsidRPr="00C65DA4">
        <w:rPr>
          <w:rFonts w:ascii="Palatino Linotype" w:hAnsi="Palatino Linotype" w:cs="Arial"/>
        </w:rPr>
        <w:t xml:space="preserve"> (</w:t>
      </w:r>
      <w:r w:rsidR="008F0498" w:rsidRPr="00C65DA4">
        <w:rPr>
          <w:rFonts w:ascii="Palatino Linotype" w:hAnsi="Palatino Linotype" w:cs="Arial"/>
        </w:rPr>
        <w:t>20</w:t>
      </w:r>
      <w:r w:rsidRPr="00C65DA4">
        <w:rPr>
          <w:rFonts w:ascii="Palatino Linotype" w:hAnsi="Palatino Linotype" w:cs="Arial"/>
        </w:rPr>
        <w:t xml:space="preserve">) de </w:t>
      </w:r>
      <w:r w:rsidR="00920004" w:rsidRPr="00C65DA4">
        <w:rPr>
          <w:rFonts w:ascii="Palatino Linotype" w:hAnsi="Palatino Linotype" w:cs="Arial"/>
        </w:rPr>
        <w:t>diciembre</w:t>
      </w:r>
      <w:r w:rsidRPr="00C65DA4">
        <w:rPr>
          <w:rFonts w:ascii="Palatino Linotype" w:hAnsi="Palatino Linotype" w:cs="Arial"/>
        </w:rPr>
        <w:t xml:space="preserve"> de dos mil </w:t>
      </w:r>
      <w:r w:rsidR="00920004" w:rsidRPr="00C65DA4">
        <w:rPr>
          <w:rFonts w:ascii="Palatino Linotype" w:hAnsi="Palatino Linotype" w:cs="Arial"/>
        </w:rPr>
        <w:t>diecinueve</w:t>
      </w:r>
      <w:r w:rsidRPr="00C65DA4">
        <w:rPr>
          <w:rFonts w:ascii="Palatino Linotype" w:hAnsi="Palatino Linotype" w:cs="Arial"/>
        </w:rPr>
        <w:t xml:space="preserve">; por lo que el medio de impugnación se encuentra dentro del lapso legalmente establecido para tal efecto. </w:t>
      </w:r>
    </w:p>
    <w:p w14:paraId="4921FC76" w14:textId="77777777" w:rsidR="00C93405" w:rsidRPr="00C65DA4" w:rsidRDefault="00C93405" w:rsidP="00C93405">
      <w:pPr>
        <w:pStyle w:val="Prrafodelista"/>
        <w:spacing w:before="240" w:after="240" w:line="360" w:lineRule="auto"/>
        <w:ind w:left="0" w:right="49"/>
        <w:jc w:val="both"/>
        <w:rPr>
          <w:rFonts w:ascii="Palatino Linotype" w:hAnsi="Palatino Linotype"/>
        </w:rPr>
      </w:pPr>
    </w:p>
    <w:p w14:paraId="37DF0DD0" w14:textId="77777777" w:rsidR="00C93405" w:rsidRPr="00C65DA4" w:rsidRDefault="00C93405" w:rsidP="00C93405">
      <w:pPr>
        <w:pStyle w:val="Prrafodelista"/>
        <w:numPr>
          <w:ilvl w:val="0"/>
          <w:numId w:val="2"/>
        </w:numPr>
        <w:spacing w:line="360" w:lineRule="auto"/>
        <w:ind w:left="0" w:firstLine="0"/>
        <w:jc w:val="both"/>
        <w:rPr>
          <w:rFonts w:ascii="Palatino Linotype" w:hAnsi="Palatino Linotype"/>
        </w:rPr>
      </w:pPr>
      <w:r w:rsidRPr="00C65DA4">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321C154" w14:textId="77777777" w:rsidR="00C93405" w:rsidRPr="00C65DA4" w:rsidRDefault="00C93405" w:rsidP="00C93405">
      <w:pPr>
        <w:pStyle w:val="Prrafodelista"/>
        <w:rPr>
          <w:rFonts w:ascii="Palatino Linotype" w:hAnsi="Palatino Linotype"/>
        </w:rPr>
      </w:pPr>
    </w:p>
    <w:p w14:paraId="4102620C" w14:textId="77777777" w:rsidR="00C93405" w:rsidRPr="00C65DA4" w:rsidRDefault="00C93405" w:rsidP="00C93405">
      <w:pPr>
        <w:pStyle w:val="Prrafodelista"/>
        <w:numPr>
          <w:ilvl w:val="0"/>
          <w:numId w:val="2"/>
        </w:numPr>
        <w:spacing w:line="360" w:lineRule="auto"/>
        <w:ind w:left="0" w:firstLine="0"/>
        <w:jc w:val="both"/>
        <w:rPr>
          <w:rFonts w:ascii="Palatino Linotype" w:hAnsi="Palatino Linotype"/>
        </w:rPr>
      </w:pPr>
      <w:r w:rsidRPr="00C65DA4">
        <w:rPr>
          <w:rFonts w:ascii="Palatino Linotype" w:eastAsia="Calibri" w:hAnsi="Palatino Linotype" w:cs="Arial"/>
        </w:rPr>
        <w:t>Por</w:t>
      </w:r>
      <w:r w:rsidRPr="00C65DA4">
        <w:rPr>
          <w:rFonts w:ascii="Palatino Linotype" w:eastAsia="Calibri" w:hAnsi="Palatino Linotype" w:cs="Times New Roman"/>
          <w:lang w:val="es-ES"/>
        </w:rPr>
        <w:t xml:space="preserve"> otro lado,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C65DA4">
        <w:rPr>
          <w:rFonts w:ascii="Palatino Linotype" w:eastAsia="Calibri" w:hAnsi="Palatino Linotype" w:cs="Times New Roman"/>
          <w:b/>
          <w:lang w:val="es-ES"/>
        </w:rPr>
        <w:t xml:space="preserve">no proporciona su nombre completo para que sea </w:t>
      </w:r>
      <w:r w:rsidRPr="00C65DA4">
        <w:rPr>
          <w:rFonts w:ascii="Palatino Linotype" w:eastAsia="Calibri" w:hAnsi="Palatino Linotype" w:cs="Times New Roman"/>
          <w:b/>
          <w:u w:val="single"/>
          <w:lang w:val="es-ES"/>
        </w:rPr>
        <w:t>identificado</w:t>
      </w:r>
      <w:r w:rsidRPr="00C65DA4">
        <w:rPr>
          <w:rFonts w:ascii="Palatino Linotype" w:eastAsia="Calibri" w:hAnsi="Palatino Linotype" w:cs="Times New Roman"/>
          <w:b/>
          <w:lang w:val="es-ES"/>
        </w:rPr>
        <w:t>,</w:t>
      </w:r>
      <w:r w:rsidRPr="00C65DA4">
        <w:rPr>
          <w:rFonts w:ascii="Palatino Linotype" w:eastAsia="Calibri" w:hAnsi="Palatino Linotype" w:cs="Times New Roman"/>
          <w:lang w:val="es-ES"/>
        </w:rPr>
        <w:t xml:space="preserve"> ni se tiene la certeza sobre su identidad, sin embargo, es importante señalar también que </w:t>
      </w:r>
      <w:r w:rsidRPr="00C65DA4">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E27DC0A" w14:textId="77777777" w:rsidR="008F0498" w:rsidRPr="00C65DA4" w:rsidRDefault="008F0498" w:rsidP="008F0498">
      <w:pPr>
        <w:pStyle w:val="Prrafodelista"/>
        <w:rPr>
          <w:rFonts w:ascii="Palatino Linotype" w:hAnsi="Palatino Linotype"/>
        </w:rPr>
      </w:pPr>
    </w:p>
    <w:p w14:paraId="061BBA87" w14:textId="77777777" w:rsidR="00C93405" w:rsidRPr="00C65DA4" w:rsidRDefault="00C93405" w:rsidP="00FC6D86">
      <w:pPr>
        <w:pStyle w:val="Prrafodelista"/>
        <w:numPr>
          <w:ilvl w:val="0"/>
          <w:numId w:val="2"/>
        </w:numPr>
        <w:spacing w:line="360" w:lineRule="auto"/>
        <w:ind w:left="0" w:firstLine="0"/>
        <w:jc w:val="both"/>
        <w:rPr>
          <w:rFonts w:ascii="Palatino Linotype" w:hAnsi="Palatino Linotype"/>
        </w:rPr>
      </w:pPr>
      <w:r w:rsidRPr="00C65DA4">
        <w:rPr>
          <w:rFonts w:ascii="Palatino Linotype" w:eastAsia="Calibri" w:hAnsi="Palatino Linotype" w:cs="Arial"/>
        </w:rPr>
        <w:t>Esto</w:t>
      </w:r>
      <w:r w:rsidRPr="00C65DA4">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w:t>
      </w:r>
      <w:r w:rsidRPr="00C65DA4">
        <w:rPr>
          <w:rFonts w:ascii="Palatino Linotype" w:eastAsia="Calibri" w:hAnsi="Palatino Linotype" w:cs="Times New Roman"/>
          <w:lang w:val="es-ES"/>
        </w:rPr>
        <w:lastRenderedPageBreak/>
        <w:t>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0CF7979" w14:textId="77777777" w:rsidR="00C93405" w:rsidRPr="00C65DA4" w:rsidRDefault="00C93405" w:rsidP="00C93405">
      <w:pPr>
        <w:pStyle w:val="Prrafodelista"/>
        <w:rPr>
          <w:rFonts w:ascii="Palatino Linotype" w:eastAsia="Calibri" w:hAnsi="Palatino Linotype" w:cs="Times New Roman"/>
          <w:lang w:val="es-ES"/>
        </w:rPr>
      </w:pPr>
    </w:p>
    <w:p w14:paraId="62740C25" w14:textId="6DAE230F" w:rsidR="00C93405" w:rsidRPr="00C65DA4" w:rsidRDefault="00C93405" w:rsidP="00FC6D86">
      <w:pPr>
        <w:pStyle w:val="Prrafodelista"/>
        <w:numPr>
          <w:ilvl w:val="0"/>
          <w:numId w:val="2"/>
        </w:numPr>
        <w:spacing w:line="360" w:lineRule="auto"/>
        <w:ind w:left="0" w:firstLine="0"/>
        <w:jc w:val="both"/>
        <w:rPr>
          <w:rFonts w:ascii="Palatino Linotype" w:hAnsi="Palatino Linotype"/>
        </w:rPr>
      </w:pPr>
      <w:r w:rsidRPr="00C65DA4">
        <w:rPr>
          <w:rFonts w:ascii="Palatino Linotype" w:eastAsia="Calibri" w:hAnsi="Palatino Linotype" w:cs="Arial"/>
        </w:rPr>
        <w:t>Por</w:t>
      </w:r>
      <w:r w:rsidRPr="00C65DA4">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w:t>
      </w:r>
      <w:r w:rsidR="00F102BB" w:rsidRPr="00C65DA4">
        <w:rPr>
          <w:rFonts w:ascii="Palatino Linotype" w:eastAsia="Calibri" w:hAnsi="Palatino Linotype" w:cs="Times New Roman"/>
          <w:lang w:val="es-ES"/>
        </w:rPr>
        <w:t>;</w:t>
      </w:r>
      <w:r w:rsidRPr="00C65DA4">
        <w:rPr>
          <w:rFonts w:ascii="Palatino Linotype" w:eastAsia="Calibri" w:hAnsi="Palatino Linotype" w:cs="Times New Roman"/>
          <w:lang w:val="es-ES"/>
        </w:rPr>
        <w:t xml:space="preserve">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902C494" w14:textId="77777777" w:rsidR="00C93405" w:rsidRPr="00C65DA4" w:rsidRDefault="00C93405" w:rsidP="00C93405">
      <w:pPr>
        <w:pStyle w:val="Prrafodelista"/>
        <w:rPr>
          <w:rFonts w:ascii="Palatino Linotype" w:hAnsi="Palatino Linotype"/>
        </w:rPr>
      </w:pPr>
    </w:p>
    <w:p w14:paraId="1A3C3324" w14:textId="77777777" w:rsidR="00C93405" w:rsidRPr="00C65DA4" w:rsidRDefault="00C93405" w:rsidP="00FC6D86">
      <w:pPr>
        <w:pStyle w:val="Prrafodelista"/>
        <w:numPr>
          <w:ilvl w:val="0"/>
          <w:numId w:val="2"/>
        </w:numPr>
        <w:spacing w:line="360" w:lineRule="auto"/>
        <w:ind w:left="0" w:firstLine="0"/>
        <w:jc w:val="both"/>
        <w:rPr>
          <w:rFonts w:ascii="Palatino Linotype" w:hAnsi="Palatino Linotype"/>
        </w:rPr>
      </w:pPr>
      <w:r w:rsidRPr="00C65DA4">
        <w:rPr>
          <w:rFonts w:ascii="Palatino Linotype" w:eastAsia="Calibri" w:hAnsi="Palatino Linotype" w:cs="Arial"/>
        </w:rPr>
        <w:t>En</w:t>
      </w:r>
      <w:r w:rsidRPr="00C65DA4">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B4FD0CB" w14:textId="77777777" w:rsidR="00F102BB" w:rsidRPr="00C65DA4" w:rsidRDefault="00F102BB" w:rsidP="00F102BB">
      <w:pPr>
        <w:pStyle w:val="Prrafodelista"/>
        <w:rPr>
          <w:rFonts w:ascii="Palatino Linotype" w:hAnsi="Palatino Linotype"/>
        </w:rPr>
      </w:pPr>
    </w:p>
    <w:p w14:paraId="39B10AEE" w14:textId="77777777" w:rsidR="00C93405" w:rsidRPr="00C65DA4" w:rsidRDefault="00C93405" w:rsidP="00FC6D86">
      <w:pPr>
        <w:pStyle w:val="Prrafodelista"/>
        <w:numPr>
          <w:ilvl w:val="0"/>
          <w:numId w:val="2"/>
        </w:numPr>
        <w:spacing w:line="360" w:lineRule="auto"/>
        <w:ind w:left="0" w:firstLine="0"/>
        <w:jc w:val="both"/>
        <w:rPr>
          <w:rFonts w:ascii="Palatino Linotype" w:hAnsi="Palatino Linotype"/>
        </w:rPr>
      </w:pPr>
      <w:r w:rsidRPr="00C65DA4">
        <w:rPr>
          <w:rFonts w:ascii="Palatino Linotype" w:eastAsia="Calibri" w:hAnsi="Palatino Linotype" w:cs="Arial"/>
        </w:rPr>
        <w:t>Por</w:t>
      </w:r>
      <w:r w:rsidRPr="00C65DA4">
        <w:rPr>
          <w:rFonts w:ascii="Palatino Linotype" w:eastAsia="Times New Roman" w:hAnsi="Palatino Linotype" w:cs="Arial"/>
          <w:lang w:val="es-ES"/>
        </w:rPr>
        <w:t xml:space="preserve"> lo que el nombre del solicitando y recurrente no puede ser considerado un requisito indispensable de </w:t>
      </w:r>
      <w:proofErr w:type="spellStart"/>
      <w:r w:rsidRPr="00C65DA4">
        <w:rPr>
          <w:rFonts w:ascii="Palatino Linotype" w:eastAsia="Times New Roman" w:hAnsi="Palatino Linotype" w:cs="Arial"/>
          <w:lang w:val="es-ES"/>
        </w:rPr>
        <w:t>procedibilidad</w:t>
      </w:r>
      <w:proofErr w:type="spellEnd"/>
      <w:r w:rsidRPr="00C65DA4">
        <w:rPr>
          <w:rFonts w:ascii="Palatino Linotype" w:eastAsia="Times New Roman" w:hAnsi="Palatino Linotype" w:cs="Arial"/>
          <w:lang w:val="es-ES"/>
        </w:rPr>
        <w:t xml:space="preserve"> del recurso de revisión que nos ocupa, </w:t>
      </w:r>
      <w:r w:rsidRPr="00C65DA4">
        <w:rPr>
          <w:rFonts w:ascii="Palatino Linotype" w:eastAsia="Times New Roman" w:hAnsi="Palatino Linotype" w:cs="Arial"/>
          <w:lang w:val="es-ES"/>
        </w:rPr>
        <w:lastRenderedPageBreak/>
        <w:t xml:space="preserve">ya que el acceso a la información no está condicionado a acreditar algún interés ya sea jurídico o legítimo, máxime que es un elemento subsanable por este Órgano </w:t>
      </w:r>
      <w:proofErr w:type="spellStart"/>
      <w:r w:rsidRPr="00C65DA4">
        <w:rPr>
          <w:rFonts w:ascii="Palatino Linotype" w:eastAsia="Times New Roman" w:hAnsi="Palatino Linotype" w:cs="Arial"/>
          <w:lang w:val="es-ES"/>
        </w:rPr>
        <w:t>Resolutor</w:t>
      </w:r>
      <w:proofErr w:type="spellEnd"/>
      <w:r w:rsidRPr="00C65DA4">
        <w:rPr>
          <w:rFonts w:ascii="Palatino Linotype" w:eastAsia="Times New Roman" w:hAnsi="Palatino Linotype" w:cs="Arial"/>
          <w:lang w:val="es-ES"/>
        </w:rPr>
        <w:t>.</w:t>
      </w:r>
    </w:p>
    <w:p w14:paraId="57FD16B7" w14:textId="77777777" w:rsidR="00C93405" w:rsidRPr="00C65DA4" w:rsidRDefault="00C93405" w:rsidP="00C93405">
      <w:pPr>
        <w:pStyle w:val="Prrafodelista"/>
        <w:rPr>
          <w:rFonts w:ascii="Palatino Linotype" w:hAnsi="Palatino Linotype" w:cs="Arial"/>
          <w:szCs w:val="23"/>
        </w:rPr>
      </w:pPr>
    </w:p>
    <w:p w14:paraId="44010200" w14:textId="77777777" w:rsidR="00254FE5" w:rsidRPr="00C65DA4" w:rsidRDefault="00254FE5" w:rsidP="00254FE5">
      <w:pPr>
        <w:pStyle w:val="Ttulo1"/>
        <w:spacing w:line="360" w:lineRule="auto"/>
        <w:rPr>
          <w:b/>
          <w:color w:val="000000" w:themeColor="text1"/>
          <w:szCs w:val="24"/>
        </w:rPr>
      </w:pPr>
      <w:bookmarkStart w:id="121" w:name="_Toc34336384"/>
      <w:r w:rsidRPr="00C65DA4">
        <w:rPr>
          <w:b/>
          <w:color w:val="000000" w:themeColor="text1"/>
          <w:szCs w:val="24"/>
        </w:rPr>
        <w:t xml:space="preserve">TERCERO. </w:t>
      </w:r>
      <w:bookmarkStart w:id="122" w:name="_Toc501021589"/>
      <w:bookmarkEnd w:id="119"/>
      <w:r w:rsidRPr="00C65DA4">
        <w:rPr>
          <w:b/>
          <w:color w:val="000000" w:themeColor="text1"/>
          <w:szCs w:val="24"/>
        </w:rPr>
        <w:t xml:space="preserve">Del planteamiento de la </w:t>
      </w:r>
      <w:r w:rsidRPr="00C65DA4">
        <w:rPr>
          <w:b/>
          <w:i/>
          <w:color w:val="000000" w:themeColor="text1"/>
          <w:szCs w:val="24"/>
        </w:rPr>
        <w:t>Litis</w:t>
      </w:r>
      <w:r w:rsidRPr="00C65DA4">
        <w:rPr>
          <w:b/>
          <w:color w:val="000000" w:themeColor="text1"/>
          <w:szCs w:val="24"/>
        </w:rPr>
        <w:t>.</w:t>
      </w:r>
      <w:bookmarkEnd w:id="120"/>
      <w:bookmarkEnd w:id="121"/>
      <w:bookmarkEnd w:id="122"/>
    </w:p>
    <w:p w14:paraId="788ECE0F" w14:textId="43A3D08F" w:rsidR="00254FE5" w:rsidRPr="00C65DA4" w:rsidRDefault="00254FE5" w:rsidP="00920004">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C65DA4">
        <w:rPr>
          <w:rFonts w:ascii="Palatino Linotype" w:eastAsia="Calibri" w:hAnsi="Palatino Linotype" w:cs="Arial"/>
        </w:rPr>
        <w:t>Seguidamente</w:t>
      </w:r>
      <w:r w:rsidRPr="00C65DA4">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C65DA4">
        <w:rPr>
          <w:rFonts w:ascii="Palatino Linotype" w:hAnsi="Palatino Linotype" w:cs="Arial"/>
          <w:color w:val="000000" w:themeColor="text1"/>
        </w:rPr>
        <w:t>l ahora recurrente, solicitó la información transcrita en el anterior párrafo uno (01)</w:t>
      </w:r>
      <w:r w:rsidRPr="00C65DA4">
        <w:rPr>
          <w:rFonts w:ascii="Palatino Linotype" w:hAnsi="Palatino Linotype"/>
          <w:i/>
          <w:color w:val="000000"/>
        </w:rPr>
        <w:t>,</w:t>
      </w:r>
      <w:r w:rsidRPr="00C65DA4">
        <w:rPr>
          <w:rFonts w:ascii="Palatino Linotype" w:hAnsi="Palatino Linotype"/>
          <w:color w:val="000000"/>
        </w:rPr>
        <w:t xml:space="preserve"> consecutivamente con motivo de la respuesta emitida por el </w:t>
      </w:r>
      <w:r w:rsidRPr="00C65DA4">
        <w:rPr>
          <w:rFonts w:ascii="Palatino Linotype" w:hAnsi="Palatino Linotype"/>
          <w:b/>
          <w:color w:val="000000"/>
        </w:rPr>
        <w:t>SUJETO OBLIGADO</w:t>
      </w:r>
      <w:r w:rsidRPr="00C65DA4">
        <w:rPr>
          <w:rFonts w:ascii="Palatino Linotype" w:hAnsi="Palatino Linotype"/>
          <w:color w:val="000000"/>
        </w:rPr>
        <w:t xml:space="preserve"> se pronunció</w:t>
      </w:r>
      <w:r w:rsidRPr="00C65DA4">
        <w:rPr>
          <w:rFonts w:ascii="Palatino Linotype" w:hAnsi="Palatino Linotype" w:cs="Arial"/>
          <w:color w:val="000000" w:themeColor="text1"/>
        </w:rPr>
        <w:t xml:space="preserve"> a grosso modo en los términos siguientes: </w:t>
      </w:r>
      <w:r w:rsidR="00920004" w:rsidRPr="00C65DA4">
        <w:rPr>
          <w:rFonts w:ascii="Palatino Linotype" w:hAnsi="Palatino Linotype" w:cs="Arial"/>
          <w:i/>
          <w:color w:val="000000" w:themeColor="text1"/>
        </w:rPr>
        <w:t xml:space="preserve">“…se solicita que se me entreguen los archivos solicitados en versión pública para la utilización del mismo. </w:t>
      </w:r>
      <w:r w:rsidRPr="00C65DA4">
        <w:rPr>
          <w:rFonts w:ascii="Palatino Linotype" w:hAnsi="Palatino Linotype" w:cs="Arial"/>
          <w:i/>
          <w:color w:val="000000" w:themeColor="text1"/>
        </w:rPr>
        <w:t>".</w:t>
      </w:r>
      <w:r w:rsidRPr="00C65DA4">
        <w:rPr>
          <w:rFonts w:ascii="Palatino Linotype" w:hAnsi="Palatino Linotype" w:cs="Arial"/>
          <w:color w:val="000000" w:themeColor="text1"/>
        </w:rPr>
        <w:t xml:space="preserve"> Atento a lo anterior se advierte</w:t>
      </w:r>
      <w:r w:rsidRPr="00C65DA4">
        <w:rPr>
          <w:rFonts w:ascii="Palatino Linotype" w:eastAsia="Times New Roman" w:hAnsi="Palatino Linotype"/>
          <w:color w:val="000000" w:themeColor="text1"/>
        </w:rPr>
        <w:t xml:space="preserve"> el particular pretende actualizar la causa de procedencia</w:t>
      </w:r>
      <w:r w:rsidRPr="00C65DA4">
        <w:rPr>
          <w:rFonts w:ascii="Palatino Linotype" w:eastAsia="Times New Roman" w:hAnsi="Palatino Linotype"/>
          <w:b/>
          <w:color w:val="000000" w:themeColor="text1"/>
        </w:rPr>
        <w:t xml:space="preserve"> </w:t>
      </w:r>
      <w:r w:rsidRPr="00C65DA4">
        <w:rPr>
          <w:rFonts w:ascii="Palatino Linotype" w:eastAsia="Times New Roman" w:hAnsi="Palatino Linotype" w:cs="Arial"/>
          <w:color w:val="000000" w:themeColor="text1"/>
          <w:lang w:eastAsia="es-MX"/>
        </w:rPr>
        <w:t xml:space="preserve">contenida en </w:t>
      </w:r>
      <w:r w:rsidRPr="00C65DA4">
        <w:rPr>
          <w:rFonts w:ascii="Palatino Linotype" w:eastAsia="Times New Roman" w:hAnsi="Palatino Linotype" w:cs="Arial"/>
          <w:color w:val="000000" w:themeColor="text1"/>
          <w:lang w:val="es-ES" w:eastAsia="es-MX"/>
        </w:rPr>
        <w:t>el artículo</w:t>
      </w:r>
      <w:r w:rsidRPr="00C65DA4">
        <w:rPr>
          <w:rFonts w:ascii="Palatino Linotype" w:eastAsia="Times New Roman" w:hAnsi="Palatino Linotype" w:cs="Arial"/>
          <w:b/>
          <w:color w:val="000000" w:themeColor="text1"/>
          <w:lang w:val="es-ES" w:eastAsia="es-MX"/>
        </w:rPr>
        <w:t xml:space="preserve"> 179</w:t>
      </w:r>
      <w:r w:rsidR="00061742" w:rsidRPr="00C65DA4">
        <w:rPr>
          <w:rFonts w:ascii="Palatino Linotype" w:eastAsia="Times New Roman" w:hAnsi="Palatino Linotype" w:cs="Arial"/>
          <w:color w:val="000000" w:themeColor="text1"/>
          <w:lang w:val="es-ES" w:eastAsia="es-MX"/>
        </w:rPr>
        <w:t xml:space="preserve"> fracción </w:t>
      </w:r>
      <w:r w:rsidR="00171E0A" w:rsidRPr="00C65DA4">
        <w:rPr>
          <w:rFonts w:ascii="Palatino Linotype" w:eastAsia="Times New Roman" w:hAnsi="Palatino Linotype" w:cs="Arial"/>
          <w:b/>
          <w:color w:val="000000" w:themeColor="text1"/>
          <w:lang w:val="es-ES" w:eastAsia="es-MX"/>
        </w:rPr>
        <w:t>V</w:t>
      </w:r>
      <w:r w:rsidRPr="00C65DA4">
        <w:rPr>
          <w:rFonts w:ascii="Palatino Linotype" w:eastAsia="Times New Roman" w:hAnsi="Palatino Linotype" w:cs="Arial"/>
          <w:color w:val="000000" w:themeColor="text1"/>
          <w:lang w:val="es-ES" w:eastAsia="es-MX"/>
        </w:rPr>
        <w:t xml:space="preserve"> de la </w:t>
      </w:r>
      <w:r w:rsidRPr="00C65DA4">
        <w:rPr>
          <w:rFonts w:ascii="Palatino Linotype" w:eastAsia="Calibri" w:hAnsi="Palatino Linotype" w:cs="Arial"/>
          <w:b/>
          <w:color w:val="000000" w:themeColor="text1"/>
          <w:lang w:val="es-ES"/>
        </w:rPr>
        <w:t>Ley de Transparencia y Acceso a la Información Pública del Estado de México y Municipios</w:t>
      </w:r>
      <w:r w:rsidRPr="00C65DA4">
        <w:rPr>
          <w:rFonts w:ascii="Palatino Linotype" w:eastAsia="Times New Roman" w:hAnsi="Palatino Linotype" w:cs="Arial"/>
          <w:color w:val="000000" w:themeColor="text1"/>
          <w:lang w:val="es-ES" w:eastAsia="es-MX"/>
        </w:rPr>
        <w:t xml:space="preserve">, en virtud que la fracción de referencia determina el supuesto de </w:t>
      </w:r>
      <w:r w:rsidR="00171E0A" w:rsidRPr="00C65DA4">
        <w:rPr>
          <w:rFonts w:ascii="Palatino Linotype" w:eastAsia="Times New Roman" w:hAnsi="Palatino Linotype" w:cs="Arial"/>
          <w:color w:val="000000" w:themeColor="text1"/>
          <w:lang w:val="es-ES" w:eastAsia="es-MX"/>
        </w:rPr>
        <w:t xml:space="preserve">la </w:t>
      </w:r>
      <w:r w:rsidR="00FC6D86" w:rsidRPr="00C65DA4">
        <w:rPr>
          <w:rFonts w:ascii="Palatino Linotype" w:eastAsia="Times New Roman" w:hAnsi="Palatino Linotype" w:cs="Arial"/>
          <w:color w:val="000000" w:themeColor="text1"/>
          <w:lang w:val="es-ES" w:eastAsia="es-MX"/>
        </w:rPr>
        <w:t>entrega de información incompleta</w:t>
      </w:r>
      <w:r w:rsidR="00207915" w:rsidRPr="00C65DA4">
        <w:rPr>
          <w:rFonts w:ascii="Palatino Linotype" w:eastAsia="Times New Roman" w:hAnsi="Palatino Linotype" w:cs="Arial"/>
          <w:color w:val="000000" w:themeColor="text1"/>
          <w:lang w:val="es-ES" w:eastAsia="es-MX"/>
        </w:rPr>
        <w:t>;</w:t>
      </w:r>
      <w:r w:rsidRPr="00C65DA4">
        <w:rPr>
          <w:rFonts w:ascii="Palatino Linotype" w:eastAsia="Times New Roman" w:hAnsi="Palatino Linotype" w:cs="Arial"/>
          <w:color w:val="000000" w:themeColor="text1"/>
          <w:lang w:val="es-ES" w:eastAsia="es-MX"/>
        </w:rPr>
        <w:t xml:space="preserve"> supuesto del que </w:t>
      </w:r>
      <w:r w:rsidR="0005437C" w:rsidRPr="00C65DA4">
        <w:rPr>
          <w:rFonts w:ascii="Palatino Linotype" w:eastAsia="Times New Roman" w:hAnsi="Palatino Linotype" w:cs="Arial"/>
          <w:color w:val="000000" w:themeColor="text1"/>
          <w:lang w:val="es-ES" w:eastAsia="es-MX"/>
        </w:rPr>
        <w:t>e</w:t>
      </w:r>
      <w:r w:rsidRPr="00C65DA4">
        <w:rPr>
          <w:rFonts w:ascii="Palatino Linotype" w:eastAsia="Times New Roman" w:hAnsi="Palatino Linotype" w:cs="Arial"/>
          <w:color w:val="000000" w:themeColor="text1"/>
          <w:lang w:val="es-ES" w:eastAsia="es-MX"/>
        </w:rPr>
        <w:t xml:space="preserve">l ahora recurrente se duele, de modo tal </w:t>
      </w:r>
      <w:r w:rsidRPr="00C65DA4">
        <w:rPr>
          <w:rFonts w:ascii="Palatino Linotype" w:hAnsi="Palatino Linotype" w:cs="Arial"/>
          <w:color w:val="000000" w:themeColor="text1"/>
          <w:szCs w:val="23"/>
        </w:rPr>
        <w:t xml:space="preserve">que el presente recurso de revisión se circunscribirá en determinar si el </w:t>
      </w:r>
      <w:r w:rsidRPr="00C65DA4">
        <w:rPr>
          <w:rFonts w:ascii="Palatino Linotype" w:hAnsi="Palatino Linotype" w:cs="Arial"/>
          <w:b/>
          <w:color w:val="000000" w:themeColor="text1"/>
          <w:szCs w:val="23"/>
        </w:rPr>
        <w:t>SUJETO</w:t>
      </w:r>
      <w:r w:rsidRPr="00C65DA4">
        <w:rPr>
          <w:rFonts w:ascii="Palatino Linotype" w:hAnsi="Palatino Linotype" w:cs="Arial"/>
          <w:color w:val="000000" w:themeColor="text1"/>
          <w:szCs w:val="23"/>
        </w:rPr>
        <w:t xml:space="preserve"> </w:t>
      </w:r>
      <w:r w:rsidRPr="00C65DA4">
        <w:rPr>
          <w:rFonts w:ascii="Palatino Linotype" w:hAnsi="Palatino Linotype" w:cs="Arial"/>
          <w:b/>
          <w:color w:val="000000" w:themeColor="text1"/>
          <w:szCs w:val="23"/>
        </w:rPr>
        <w:t>OBLIGADO</w:t>
      </w:r>
      <w:r w:rsidRPr="00C65DA4">
        <w:rPr>
          <w:rFonts w:ascii="Palatino Linotype" w:hAnsi="Palatino Linotype" w:cs="Arial"/>
          <w:color w:val="000000" w:themeColor="text1"/>
          <w:szCs w:val="23"/>
        </w:rPr>
        <w:t xml:space="preserve"> con su respuesta ciertamente </w:t>
      </w:r>
      <w:r w:rsidRPr="00C65DA4">
        <w:rPr>
          <w:rFonts w:ascii="Palatino Linotype" w:eastAsia="Times New Roman" w:hAnsi="Palatino Linotype"/>
          <w:color w:val="000000" w:themeColor="text1"/>
        </w:rPr>
        <w:t>actualiza la causa de procedencia</w:t>
      </w:r>
      <w:r w:rsidRPr="00C65DA4">
        <w:rPr>
          <w:rFonts w:ascii="Palatino Linotype" w:eastAsia="Times New Roman" w:hAnsi="Palatino Linotype"/>
          <w:b/>
          <w:color w:val="000000" w:themeColor="text1"/>
        </w:rPr>
        <w:t xml:space="preserve"> </w:t>
      </w:r>
      <w:r w:rsidRPr="00C65DA4">
        <w:rPr>
          <w:rFonts w:ascii="Palatino Linotype" w:eastAsia="Times New Roman" w:hAnsi="Palatino Linotype" w:cs="Arial"/>
          <w:color w:val="000000" w:themeColor="text1"/>
          <w:lang w:eastAsia="es-MX"/>
        </w:rPr>
        <w:t>del dispositivo jurídico en comento.</w:t>
      </w:r>
    </w:p>
    <w:p w14:paraId="2BCB211E" w14:textId="780D7C2C" w:rsidR="00306493" w:rsidRPr="00C65DA4" w:rsidRDefault="00176187" w:rsidP="00306493">
      <w:pPr>
        <w:pStyle w:val="Prrafodelista"/>
        <w:rPr>
          <w:rFonts w:ascii="Palatino Linotype" w:hAnsi="Palatino Linotype"/>
        </w:rPr>
      </w:pPr>
      <w:r w:rsidRPr="00C65DA4">
        <w:rPr>
          <w:rFonts w:ascii="Palatino Linotype" w:hAnsi="Palatino Linotype"/>
          <w:noProof/>
          <w:lang w:val="es-MX" w:eastAsia="es-MX"/>
        </w:rPr>
        <mc:AlternateContent>
          <mc:Choice Requires="wps">
            <w:drawing>
              <wp:anchor distT="0" distB="0" distL="114300" distR="114300" simplePos="0" relativeHeight="251678720" behindDoc="0" locked="0" layoutInCell="1" allowOverlap="1" wp14:anchorId="38619F2B" wp14:editId="1A30B2B7">
                <wp:simplePos x="0" y="0"/>
                <wp:positionH relativeFrom="column">
                  <wp:posOffset>18333</wp:posOffset>
                </wp:positionH>
                <wp:positionV relativeFrom="paragraph">
                  <wp:posOffset>53093</wp:posOffset>
                </wp:positionV>
                <wp:extent cx="5658592" cy="777833"/>
                <wp:effectExtent l="38100" t="38100" r="75565" b="80010"/>
                <wp:wrapNone/>
                <wp:docPr id="3" name="Conector recto 3"/>
                <wp:cNvGraphicFramePr/>
                <a:graphic xmlns:a="http://schemas.openxmlformats.org/drawingml/2006/main">
                  <a:graphicData uri="http://schemas.microsoft.com/office/word/2010/wordprocessingShape">
                    <wps:wsp>
                      <wps:cNvCnPr/>
                      <wps:spPr>
                        <a:xfrm>
                          <a:off x="0" y="0"/>
                          <a:ext cx="5658592" cy="77783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4BB86E1" id="Conector recto 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45pt,4.2pt" to="447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xlugEAALgDAAAOAAAAZHJzL2Uyb0RvYy54bWysU8tu2zAQvBfoPxC815JtOHYFyzk4aC9F&#10;a/TxAQy1tIjwhSVryX/fJW0rRVvkUORCasmZ2Z3lans/WsNOgFF71/L5rOYMnPSddseW//j+4d2G&#10;s5iE64TxDlp+hsjvd2/fbIfQwML33nSAjERcbIbQ8j6l0FRVlD1YEWc+gKNL5dGKRCEeqw7FQOrW&#10;VIu6vqsGj11ALyFGOn24XPJd0VcKZPqiVITETMuptlRWLOtjXqvdVjRHFKHX8lqG+I8qrNCOkk5S&#10;DyIJ9hP1X1JWS/TRqzST3lZeKS2heCA38/oPN996EaB4oebEMLUpvp6s/Hw6INNdy5ecOWHpifb0&#10;UDJ5ZJg3tsw9GkJsCLp3B7xGMRwwGx4V2ryTFTaWvp6nvsKYmKTD1d1qs3q/4EzS3Xq93iyLaPXM&#10;DhjTR/CW5Y+WG+2yb9GI06eYKCNBbxAKcjWX/OUrnQ1ksHFfQZEXyrgo7DJFsDfIToLev3uaZy+k&#10;VZCZorQxE6l+mXTFZhqUyZqI85eJE7pk9C5NRKudx3+R03grVV3wN9cXr9n2o+/O5TVKO2g8irPr&#10;KOf5+z0u9OcfbvcLAAD//wMAUEsDBBQABgAIAAAAIQB5Qd7j2wAAAAcBAAAPAAAAZHJzL2Rvd25y&#10;ZXYueG1sTI/BTsMwEETvSPyDtUhcEHUoBZIQp0IIDki9UKqe3XixI+J1FLuN+XuWExxX8zTztlln&#10;P4gTTrEPpOBmUYBA6oLpySrYfbxelyBi0mT0EAgVfGOEdXt+1ujahJne8bRNVnAJxVorcCmNtZSx&#10;c+h1XIQRibPPMHmd+JysNJOeudwPclkU99LrnnjB6RGfHXZf26NX0GWZr9yLsbN9eDMbHcu9vNso&#10;dXmRnx5BJMzpD4ZffVaHlp0O4UgmikHBsmJQQbkCwWlZrfizA2O3RQWybeR///YHAAD//wMAUEsB&#10;Ai0AFAAGAAgAAAAhALaDOJL+AAAA4QEAABMAAAAAAAAAAAAAAAAAAAAAAFtDb250ZW50X1R5cGVz&#10;XS54bWxQSwECLQAUAAYACAAAACEAOP0h/9YAAACUAQAACwAAAAAAAAAAAAAAAAAvAQAAX3JlbHMv&#10;LnJlbHNQSwECLQAUAAYACAAAACEALAmsZboBAAC4AwAADgAAAAAAAAAAAAAAAAAuAgAAZHJzL2Uy&#10;b0RvYy54bWxQSwECLQAUAAYACAAAACEAeUHe49sAAAAHAQAADwAAAAAAAAAAAAAAAAAUBAAAZHJz&#10;L2Rvd25yZXYueG1sUEsFBgAAAAAEAAQA8wAAABwFAAAAAA==&#10;" strokecolor="black [3200]" strokeweight="2pt">
                <v:shadow on="t" color="black" opacity="24903f" origin=",.5" offset="0,.55556mm"/>
              </v:line>
            </w:pict>
          </mc:Fallback>
        </mc:AlternateContent>
      </w:r>
    </w:p>
    <w:p w14:paraId="677F1210" w14:textId="77777777" w:rsidR="00176187" w:rsidRPr="00C65DA4" w:rsidRDefault="00176187" w:rsidP="00306493">
      <w:pPr>
        <w:pStyle w:val="Prrafodelista"/>
        <w:rPr>
          <w:rFonts w:ascii="Palatino Linotype" w:hAnsi="Palatino Linotype"/>
        </w:rPr>
      </w:pPr>
    </w:p>
    <w:p w14:paraId="10E4CCBA" w14:textId="77777777" w:rsidR="00176187" w:rsidRPr="00C65DA4" w:rsidRDefault="00176187" w:rsidP="00306493">
      <w:pPr>
        <w:pStyle w:val="Prrafodelista"/>
        <w:rPr>
          <w:rFonts w:ascii="Palatino Linotype" w:hAnsi="Palatino Linotype"/>
        </w:rPr>
      </w:pPr>
    </w:p>
    <w:p w14:paraId="348EB80A" w14:textId="77777777" w:rsidR="00176187" w:rsidRPr="00C65DA4" w:rsidRDefault="00176187" w:rsidP="00306493">
      <w:pPr>
        <w:pStyle w:val="Prrafodelista"/>
        <w:rPr>
          <w:rFonts w:ascii="Palatino Linotype" w:hAnsi="Palatino Linotype"/>
        </w:rPr>
      </w:pPr>
    </w:p>
    <w:p w14:paraId="71411D5B" w14:textId="77777777" w:rsidR="00F4414A" w:rsidRPr="00C65DA4" w:rsidRDefault="00F4414A" w:rsidP="00F4414A">
      <w:pPr>
        <w:pStyle w:val="Ttulo1"/>
        <w:spacing w:line="360" w:lineRule="auto"/>
        <w:rPr>
          <w:b/>
          <w:color w:val="000000" w:themeColor="text1"/>
          <w:szCs w:val="24"/>
        </w:rPr>
      </w:pPr>
      <w:bookmarkStart w:id="123" w:name="_Toc501021590"/>
      <w:bookmarkStart w:id="124" w:name="_Toc27653761"/>
      <w:bookmarkStart w:id="125" w:name="_Toc34336385"/>
      <w:r w:rsidRPr="00C65DA4">
        <w:rPr>
          <w:b/>
          <w:color w:val="000000" w:themeColor="text1"/>
          <w:szCs w:val="24"/>
        </w:rPr>
        <w:lastRenderedPageBreak/>
        <w:t>CUARTO. Del estudio y resolución del asunto.</w:t>
      </w:r>
      <w:bookmarkEnd w:id="123"/>
      <w:bookmarkEnd w:id="124"/>
      <w:bookmarkEnd w:id="125"/>
    </w:p>
    <w:p w14:paraId="087372FD" w14:textId="77777777" w:rsidR="00FC6D86" w:rsidRPr="00C65DA4" w:rsidRDefault="00FC6D86" w:rsidP="00FC6D86">
      <w:pPr>
        <w:rPr>
          <w:lang w:val="es-MX" w:eastAsia="en-US"/>
        </w:rPr>
      </w:pPr>
    </w:p>
    <w:p w14:paraId="192535B5" w14:textId="77777777" w:rsidR="00FC6D86" w:rsidRPr="00C65DA4" w:rsidRDefault="00FC6D86" w:rsidP="00FC6D86">
      <w:pPr>
        <w:pStyle w:val="Prrafodelista"/>
        <w:numPr>
          <w:ilvl w:val="0"/>
          <w:numId w:val="2"/>
        </w:numPr>
        <w:spacing w:line="360" w:lineRule="auto"/>
        <w:ind w:left="0" w:firstLine="0"/>
        <w:jc w:val="both"/>
        <w:rPr>
          <w:rFonts w:ascii="Palatino Linotype" w:hAnsi="Palatino Linotype" w:cs="Arial"/>
          <w:i/>
          <w:lang w:val="es-MX"/>
        </w:rPr>
      </w:pPr>
      <w:r w:rsidRPr="00C65DA4">
        <w:rPr>
          <w:rFonts w:ascii="Palatino Linotype" w:eastAsia="Calibri" w:hAnsi="Palatino Linotype" w:cs="Arial"/>
        </w:rPr>
        <w:t>Derivado</w:t>
      </w:r>
      <w:r w:rsidRPr="00C65DA4">
        <w:rPr>
          <w:rFonts w:ascii="Palatino Linotype" w:hAnsi="Palatino Linotype" w:cs="Arial"/>
          <w:szCs w:val="23"/>
        </w:rPr>
        <w:t xml:space="preserve"> del planteamiento de la </w:t>
      </w:r>
      <w:r w:rsidRPr="00C65DA4">
        <w:rPr>
          <w:rFonts w:ascii="Palatino Linotype" w:hAnsi="Palatino Linotype" w:cs="Arial"/>
          <w:i/>
          <w:szCs w:val="23"/>
        </w:rPr>
        <w:t>Litis</w:t>
      </w:r>
      <w:r w:rsidRPr="00C65DA4">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C65DA4">
        <w:rPr>
          <w:rFonts w:ascii="Palatino Linotype" w:eastAsia="Calibri" w:hAnsi="Palatino Linotype" w:cs="Arial"/>
          <w:b/>
          <w:lang w:val="es-ES"/>
        </w:rPr>
        <w:t>Ley de Transparencia y Acceso a la Información Pública del Estado de México y Municipios</w:t>
      </w:r>
      <w:r w:rsidRPr="00C65DA4">
        <w:rPr>
          <w:rFonts w:ascii="Palatino Linotype" w:eastAsia="Times New Roman" w:hAnsi="Palatino Linotype" w:cs="Arial"/>
          <w:lang w:val="es-ES" w:eastAsia="es-MX"/>
        </w:rPr>
        <w:t>.</w:t>
      </w:r>
    </w:p>
    <w:p w14:paraId="438A2AEF" w14:textId="77777777" w:rsidR="00FC6D86" w:rsidRPr="00C65DA4" w:rsidRDefault="00FC6D86" w:rsidP="00FC6D86">
      <w:pPr>
        <w:pStyle w:val="Prrafodelista"/>
        <w:spacing w:before="240" w:after="240" w:line="360" w:lineRule="auto"/>
        <w:ind w:left="426"/>
        <w:jc w:val="both"/>
        <w:rPr>
          <w:rFonts w:ascii="Palatino Linotype" w:hAnsi="Palatino Linotype" w:cs="Arial"/>
          <w:i/>
          <w:lang w:val="es-MX"/>
        </w:rPr>
      </w:pPr>
    </w:p>
    <w:p w14:paraId="269DE5EC" w14:textId="77777777" w:rsidR="00FC6D86" w:rsidRPr="00C65DA4"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C65DA4">
        <w:rPr>
          <w:rFonts w:ascii="Palatino Linotype" w:eastAsia="Calibri" w:hAnsi="Palatino Linotype" w:cs="Arial"/>
        </w:rPr>
        <w:t>Es</w:t>
      </w:r>
      <w:r w:rsidRPr="00C65DA4">
        <w:rPr>
          <w:rFonts w:ascii="Palatino Linotype" w:hAnsi="Palatino Linotype"/>
        </w:rPr>
        <w:t xml:space="preserve"> menester precisar que este </w:t>
      </w:r>
      <w:r w:rsidRPr="00C65DA4">
        <w:rPr>
          <w:rFonts w:ascii="Palatino Linotype" w:eastAsia="MS Mincho" w:hAnsi="Palatino Linotype" w:cs="Times New Roman"/>
          <w:color w:val="000000"/>
        </w:rPr>
        <w:t xml:space="preserve">Órgano Garante parte de que </w:t>
      </w:r>
      <w:r w:rsidRPr="00C65DA4">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65DA4">
        <w:rPr>
          <w:rFonts w:ascii="Palatino Linotype" w:eastAsia="Times New Roman" w:hAnsi="Palatino Linotype" w:cs="Arial"/>
          <w:color w:val="000000"/>
        </w:rPr>
        <w:t xml:space="preserve"> </w:t>
      </w:r>
      <w:r w:rsidRPr="00C65DA4">
        <w:rPr>
          <w:rFonts w:ascii="Palatino Linotype" w:eastAsia="Times New Roman" w:hAnsi="Palatino Linotype" w:cs="Arial"/>
          <w:b/>
          <w:color w:val="000000"/>
        </w:rPr>
        <w:t>SUJETO OBLIGADO</w:t>
      </w:r>
      <w:r w:rsidRPr="00C65DA4">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65DA4">
        <w:rPr>
          <w:rFonts w:ascii="Palatino Linotype" w:eastAsia="Times New Roman" w:hAnsi="Palatino Linotype" w:cs="Arial"/>
          <w:b/>
          <w:color w:val="000000"/>
        </w:rPr>
        <w:t xml:space="preserve">Constitución Política de los Estados Unidos Mexicanos </w:t>
      </w:r>
      <w:r w:rsidRPr="00C65DA4">
        <w:rPr>
          <w:rFonts w:ascii="Palatino Linotype" w:eastAsia="Times New Roman" w:hAnsi="Palatino Linotype" w:cs="Arial"/>
          <w:color w:val="000000"/>
        </w:rPr>
        <w:t xml:space="preserve">al señalar la obligación de “promover, </w:t>
      </w:r>
      <w:r w:rsidRPr="00C65DA4">
        <w:rPr>
          <w:rFonts w:ascii="Palatino Linotype" w:eastAsia="Times New Roman" w:hAnsi="Palatino Linotype" w:cs="Arial"/>
          <w:b/>
          <w:color w:val="000000"/>
        </w:rPr>
        <w:t>respetar</w:t>
      </w:r>
      <w:r w:rsidRPr="00C65DA4">
        <w:rPr>
          <w:rFonts w:ascii="Palatino Linotype" w:eastAsia="Times New Roman" w:hAnsi="Palatino Linotype" w:cs="Arial"/>
          <w:color w:val="000000"/>
        </w:rPr>
        <w:t xml:space="preserve">, proteger y </w:t>
      </w:r>
      <w:r w:rsidRPr="00C65DA4">
        <w:rPr>
          <w:rFonts w:ascii="Palatino Linotype" w:eastAsia="Times New Roman" w:hAnsi="Palatino Linotype" w:cs="Arial"/>
          <w:b/>
          <w:color w:val="000000"/>
        </w:rPr>
        <w:t>garantizar</w:t>
      </w:r>
      <w:r w:rsidRPr="00C65DA4">
        <w:rPr>
          <w:rFonts w:ascii="Palatino Linotype" w:eastAsia="Times New Roman" w:hAnsi="Palatino Linotype" w:cs="Arial"/>
          <w:color w:val="000000"/>
        </w:rPr>
        <w:t xml:space="preserve"> los derechos humanos”, entre los cuales se encuentra dicho derecho. </w:t>
      </w:r>
    </w:p>
    <w:p w14:paraId="128A5312" w14:textId="77777777" w:rsidR="00FC6D86" w:rsidRPr="00C65DA4" w:rsidRDefault="00FC6D86" w:rsidP="00FC6D86">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5FA1A630" w14:textId="77777777" w:rsidR="00FC6D86" w:rsidRPr="00C65DA4" w:rsidRDefault="00FC6D86" w:rsidP="00BB32F4">
      <w:pPr>
        <w:pStyle w:val="Prrafodelista"/>
        <w:numPr>
          <w:ilvl w:val="0"/>
          <w:numId w:val="2"/>
        </w:numPr>
        <w:spacing w:line="360" w:lineRule="auto"/>
        <w:ind w:left="0" w:firstLine="0"/>
        <w:jc w:val="both"/>
        <w:rPr>
          <w:rFonts w:ascii="Palatino Linotype" w:eastAsia="Times New Roman" w:hAnsi="Palatino Linotype"/>
        </w:rPr>
      </w:pPr>
      <w:r w:rsidRPr="00C65DA4">
        <w:rPr>
          <w:rFonts w:ascii="Palatino Linotype" w:eastAsia="Calibri" w:hAnsi="Palatino Linotype" w:cs="Arial"/>
        </w:rPr>
        <w:lastRenderedPageBreak/>
        <w:t>Por</w:t>
      </w:r>
      <w:r w:rsidRPr="00C65DA4">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77178AC" w14:textId="77777777" w:rsidR="00FC6D86" w:rsidRPr="00C65DA4" w:rsidRDefault="00FC6D86" w:rsidP="00FC6D86">
      <w:pPr>
        <w:pStyle w:val="Prrafodelista"/>
        <w:ind w:left="426"/>
        <w:rPr>
          <w:rFonts w:ascii="Palatino Linotype" w:eastAsia="MS Mincho" w:hAnsi="Palatino Linotype" w:cs="Times New Roman"/>
          <w:color w:val="000000"/>
        </w:rPr>
      </w:pPr>
    </w:p>
    <w:p w14:paraId="372F3447" w14:textId="77777777" w:rsidR="00FC6D86" w:rsidRPr="00C65DA4"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C65DA4">
        <w:rPr>
          <w:rFonts w:ascii="Palatino Linotype" w:eastAsia="Calibri" w:hAnsi="Palatino Linotype" w:cs="Arial"/>
        </w:rPr>
        <w:t>Además</w:t>
      </w:r>
      <w:r w:rsidRPr="00C65DA4">
        <w:rPr>
          <w:rFonts w:ascii="Palatino Linotype" w:eastAsia="MS Mincho" w:hAnsi="Palatino Linotype" w:cs="Times New Roman"/>
          <w:color w:val="000000"/>
        </w:rPr>
        <w:t xml:space="preserve"> de la obligación de promover, </w:t>
      </w:r>
      <w:r w:rsidRPr="00C65DA4">
        <w:rPr>
          <w:rFonts w:ascii="Palatino Linotype" w:eastAsia="MS Mincho" w:hAnsi="Palatino Linotype" w:cs="Times New Roman"/>
          <w:b/>
          <w:color w:val="000000"/>
          <w:u w:val="single"/>
        </w:rPr>
        <w:t>respetar, proteger</w:t>
      </w:r>
      <w:r w:rsidRPr="00C65DA4">
        <w:rPr>
          <w:rFonts w:ascii="Palatino Linotype" w:eastAsia="MS Mincho" w:hAnsi="Palatino Linotype" w:cs="Times New Roman"/>
          <w:color w:val="000000"/>
        </w:rPr>
        <w:t xml:space="preserve"> y garantizar el derecho de acceso a la información, la </w:t>
      </w:r>
      <w:r w:rsidRPr="00C65DA4">
        <w:rPr>
          <w:rFonts w:ascii="Palatino Linotype" w:eastAsia="MS Mincho" w:hAnsi="Palatino Linotype" w:cs="Times New Roman"/>
          <w:b/>
          <w:color w:val="000000"/>
        </w:rPr>
        <w:t xml:space="preserve">Ley General de Trasparencia y Acceso a la Información Pública del Estado de México y Municipios </w:t>
      </w:r>
      <w:r w:rsidRPr="00C65DA4">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C65DA4">
        <w:rPr>
          <w:rFonts w:ascii="Palatino Linotype" w:eastAsia="MS Mincho" w:hAnsi="Palatino Linotype" w:cs="Times New Roman"/>
          <w:b/>
          <w:color w:val="000000"/>
        </w:rPr>
        <w:t>simplicidad y rapidez</w:t>
      </w:r>
      <w:r w:rsidRPr="00C65DA4">
        <w:rPr>
          <w:rFonts w:ascii="Palatino Linotype" w:eastAsia="MS Mincho" w:hAnsi="Palatino Linotype" w:cs="Times New Roman"/>
          <w:color w:val="000000"/>
        </w:rPr>
        <w:t xml:space="preserve">. </w:t>
      </w:r>
    </w:p>
    <w:p w14:paraId="28F560CF" w14:textId="77777777" w:rsidR="00FC6D86" w:rsidRPr="00C65DA4" w:rsidRDefault="00FC6D86" w:rsidP="00FC6D86">
      <w:pPr>
        <w:pStyle w:val="Prrafodelista"/>
        <w:rPr>
          <w:rFonts w:ascii="Palatino Linotype" w:eastAsia="MS Mincho" w:hAnsi="Palatino Linotype" w:cs="Times New Roman"/>
          <w:color w:val="000000"/>
        </w:rPr>
      </w:pPr>
    </w:p>
    <w:p w14:paraId="688FB6F2" w14:textId="77777777" w:rsidR="00FC6D86" w:rsidRPr="00C65DA4" w:rsidRDefault="00FC6D86" w:rsidP="00BB32F4">
      <w:pPr>
        <w:pStyle w:val="Prrafodelista"/>
        <w:numPr>
          <w:ilvl w:val="0"/>
          <w:numId w:val="2"/>
        </w:numPr>
        <w:spacing w:line="360" w:lineRule="auto"/>
        <w:ind w:left="0" w:firstLine="0"/>
        <w:jc w:val="both"/>
        <w:rPr>
          <w:rFonts w:ascii="Palatino Linotype" w:hAnsi="Palatino Linotype" w:cs="Arial"/>
          <w:i/>
          <w:lang w:val="es-MX"/>
        </w:rPr>
      </w:pPr>
      <w:r w:rsidRPr="00C65DA4">
        <w:rPr>
          <w:rFonts w:ascii="Palatino Linotype" w:eastAsia="Calibri" w:hAnsi="Palatino Linotype" w:cs="Arial"/>
        </w:rPr>
        <w:t>Ahora</w:t>
      </w:r>
      <w:r w:rsidRPr="00C65DA4">
        <w:rPr>
          <w:rFonts w:ascii="Palatino Linotype" w:eastAsia="Times New Roman" w:hAnsi="Palatino Linotype" w:cs="Arial"/>
          <w:lang w:val="es-ES"/>
        </w:rPr>
        <w:t xml:space="preserve"> bien, la solicitud de información verso </w:t>
      </w:r>
      <w:r w:rsidRPr="00C65DA4">
        <w:rPr>
          <w:rFonts w:ascii="Palatino Linotype" w:eastAsia="Times New Roman" w:hAnsi="Palatino Linotype" w:cs="Arial"/>
          <w:i/>
          <w:lang w:val="es-ES"/>
        </w:rPr>
        <w:t xml:space="preserve">a groso modo </w:t>
      </w:r>
      <w:r w:rsidRPr="00C65DA4">
        <w:rPr>
          <w:rFonts w:ascii="Palatino Linotype" w:eastAsia="Times New Roman" w:hAnsi="Palatino Linotype" w:cs="Arial"/>
          <w:lang w:val="es-ES"/>
        </w:rPr>
        <w:t>en obtener la información siguiente:</w:t>
      </w:r>
    </w:p>
    <w:p w14:paraId="6C6A4245" w14:textId="77777777" w:rsidR="00FC6D86" w:rsidRPr="00C65DA4" w:rsidRDefault="00FC6D86" w:rsidP="00FC6D86">
      <w:pPr>
        <w:pStyle w:val="Prrafodelista"/>
        <w:rPr>
          <w:rFonts w:ascii="Palatino Linotype" w:hAnsi="Palatino Linotype" w:cs="Arial"/>
          <w:i/>
          <w:lang w:val="es-MX"/>
        </w:rPr>
      </w:pPr>
    </w:p>
    <w:p w14:paraId="3CBB8BE5" w14:textId="547FA22C" w:rsidR="00920004" w:rsidRPr="00C65DA4" w:rsidRDefault="00920004" w:rsidP="00920004">
      <w:pPr>
        <w:pStyle w:val="Prrafodelista"/>
        <w:numPr>
          <w:ilvl w:val="0"/>
          <w:numId w:val="4"/>
        </w:numPr>
        <w:spacing w:line="360" w:lineRule="auto"/>
        <w:ind w:right="474"/>
        <w:jc w:val="both"/>
        <w:rPr>
          <w:rFonts w:ascii="Palatino Linotype" w:hAnsi="Palatino Linotype"/>
          <w:b/>
          <w:color w:val="000000"/>
        </w:rPr>
      </w:pPr>
      <w:r w:rsidRPr="00C65DA4">
        <w:rPr>
          <w:rFonts w:ascii="Palatino Linotype" w:hAnsi="Palatino Linotype"/>
          <w:b/>
          <w:color w:val="000000"/>
        </w:rPr>
        <w:t>Actas del Comité de Transparencia de los meses de febrero y septiembre de 2019; y</w:t>
      </w:r>
    </w:p>
    <w:p w14:paraId="01F2B43A" w14:textId="77777777" w:rsidR="00920004" w:rsidRPr="00C65DA4" w:rsidRDefault="00920004" w:rsidP="00920004">
      <w:pPr>
        <w:pStyle w:val="Prrafodelista"/>
        <w:spacing w:line="360" w:lineRule="auto"/>
        <w:ind w:left="1004" w:right="474"/>
        <w:jc w:val="both"/>
        <w:rPr>
          <w:rFonts w:ascii="Palatino Linotype" w:hAnsi="Palatino Linotype"/>
          <w:b/>
          <w:color w:val="000000"/>
        </w:rPr>
      </w:pPr>
    </w:p>
    <w:p w14:paraId="2B6DE7C8" w14:textId="49D5DF3B" w:rsidR="00F102BB" w:rsidRPr="00C65DA4" w:rsidRDefault="00920004" w:rsidP="00920004">
      <w:pPr>
        <w:pStyle w:val="Prrafodelista"/>
        <w:numPr>
          <w:ilvl w:val="0"/>
          <w:numId w:val="4"/>
        </w:numPr>
        <w:spacing w:line="360" w:lineRule="auto"/>
        <w:ind w:right="474"/>
        <w:jc w:val="both"/>
        <w:rPr>
          <w:rFonts w:ascii="Palatino Linotype" w:hAnsi="Palatino Linotype"/>
          <w:b/>
          <w:color w:val="000000"/>
        </w:rPr>
      </w:pPr>
      <w:r w:rsidRPr="00C65DA4">
        <w:rPr>
          <w:rFonts w:ascii="Palatino Linotype" w:hAnsi="Palatino Linotype"/>
          <w:b/>
          <w:color w:val="000000"/>
        </w:rPr>
        <w:t>Actas de cabildo del año 2019.</w:t>
      </w:r>
    </w:p>
    <w:p w14:paraId="3AB07E20" w14:textId="77777777" w:rsidR="00AC6885" w:rsidRPr="00C65DA4" w:rsidRDefault="00AC6885" w:rsidP="00AC6885">
      <w:pPr>
        <w:rPr>
          <w:rFonts w:ascii="Palatino Linotype" w:eastAsia="Times New Roman" w:hAnsi="Palatino Linotype" w:cs="Arial"/>
          <w:lang w:val="es-ES"/>
        </w:rPr>
      </w:pPr>
    </w:p>
    <w:p w14:paraId="00A95943" w14:textId="034C0ED5" w:rsidR="00FC6D86" w:rsidRPr="00C65DA4" w:rsidRDefault="00FC6D86" w:rsidP="00021AFF">
      <w:pPr>
        <w:pStyle w:val="Prrafodelista"/>
        <w:numPr>
          <w:ilvl w:val="0"/>
          <w:numId w:val="2"/>
        </w:numPr>
        <w:spacing w:before="240" w:after="240" w:line="360" w:lineRule="auto"/>
        <w:ind w:left="0" w:firstLine="0"/>
        <w:jc w:val="both"/>
        <w:rPr>
          <w:rFonts w:ascii="Palatino Linotype" w:hAnsi="Palatino Linotype" w:cs="Arial"/>
        </w:rPr>
      </w:pPr>
      <w:r w:rsidRPr="00C65DA4">
        <w:rPr>
          <w:rFonts w:ascii="Palatino Linotype" w:hAnsi="Palatino Linotype" w:cs="Arial"/>
        </w:rPr>
        <w:t xml:space="preserve">En ese sentido como ya se hiciera mención, el </w:t>
      </w:r>
      <w:r w:rsidRPr="00C65DA4">
        <w:rPr>
          <w:rFonts w:ascii="Palatino Linotype" w:hAnsi="Palatino Linotype" w:cs="Arial"/>
          <w:b/>
        </w:rPr>
        <w:t xml:space="preserve">SUJETO OBLIGADO </w:t>
      </w:r>
      <w:r w:rsidRPr="00C65DA4">
        <w:rPr>
          <w:rFonts w:ascii="Palatino Linotype" w:hAnsi="Palatino Linotype" w:cs="Arial"/>
        </w:rPr>
        <w:t>primeramente dio una contestación, mediante dos archivos que previamente han sido descritos; de la información entregada</w:t>
      </w:r>
      <w:r w:rsidRPr="00C65DA4">
        <w:rPr>
          <w:rFonts w:ascii="Palatino Linotype" w:hAnsi="Palatino Linotype" w:cs="Arial"/>
          <w:i/>
        </w:rPr>
        <w:t xml:space="preserve"> a groso modo</w:t>
      </w:r>
      <w:r w:rsidR="00021AFF" w:rsidRPr="00C65DA4">
        <w:rPr>
          <w:rFonts w:ascii="Palatino Linotype" w:hAnsi="Palatino Linotype" w:cs="Arial"/>
        </w:rPr>
        <w:t xml:space="preserve"> versó en que el Responsable </w:t>
      </w:r>
      <w:r w:rsidR="00021AFF" w:rsidRPr="00C65DA4">
        <w:rPr>
          <w:rFonts w:ascii="Palatino Linotype" w:hAnsi="Palatino Linotype" w:cs="Arial"/>
        </w:rPr>
        <w:lastRenderedPageBreak/>
        <w:t xml:space="preserve">de la Unidad de Transparencia de primera mano y no </w:t>
      </w:r>
      <w:r w:rsidRPr="00C65DA4">
        <w:rPr>
          <w:rFonts w:ascii="Palatino Linotype" w:hAnsi="Palatino Linotype" w:cs="Arial"/>
        </w:rPr>
        <w:t>el servidor público habilitado</w:t>
      </w:r>
      <w:r w:rsidR="00021AFF" w:rsidRPr="00C65DA4">
        <w:rPr>
          <w:rFonts w:ascii="Palatino Linotype" w:hAnsi="Palatino Linotype" w:cs="Arial"/>
        </w:rPr>
        <w:t xml:space="preserve">, </w:t>
      </w:r>
      <w:r w:rsidR="00BB6ECF" w:rsidRPr="00C65DA4">
        <w:rPr>
          <w:rFonts w:ascii="Palatino Linotype" w:hAnsi="Palatino Linotype" w:cs="Arial"/>
        </w:rPr>
        <w:t>expuso</w:t>
      </w:r>
      <w:r w:rsidR="00021AFF" w:rsidRPr="00C65DA4">
        <w:rPr>
          <w:rFonts w:ascii="Palatino Linotype" w:hAnsi="Palatino Linotype" w:cs="Arial"/>
        </w:rPr>
        <w:t xml:space="preserve"> que la información de referencia es clasificada por un periodo de cinco años como reservada y confidencial por contener datos personales; contexto que evidentemente se desestima, porque suponiendo sin conceder procediera su clasificación no puede ser reservada y confidencial por resultar contradictorio en virtud que solo puede prevalecer un supuesto, sumado a que para tal efecto se debe emitir un acuerdo debidamente motivado y fundado por parte del Comité de Trasparencia.</w:t>
      </w:r>
    </w:p>
    <w:p w14:paraId="348B1A03" w14:textId="77777777" w:rsidR="00021AFF" w:rsidRPr="00C65DA4" w:rsidRDefault="00021AFF" w:rsidP="00021AFF">
      <w:pPr>
        <w:pStyle w:val="Prrafodelista"/>
        <w:spacing w:before="240" w:after="240" w:line="360" w:lineRule="auto"/>
        <w:ind w:left="0"/>
        <w:jc w:val="both"/>
        <w:rPr>
          <w:rFonts w:ascii="Palatino Linotype" w:hAnsi="Palatino Linotype" w:cs="Arial"/>
        </w:rPr>
      </w:pPr>
    </w:p>
    <w:p w14:paraId="5B0FC50B" w14:textId="542FCD9E" w:rsidR="00021AFF" w:rsidRPr="00C65DA4" w:rsidRDefault="00021AFF" w:rsidP="00021AFF">
      <w:pPr>
        <w:pStyle w:val="Prrafodelista"/>
        <w:numPr>
          <w:ilvl w:val="0"/>
          <w:numId w:val="2"/>
        </w:numPr>
        <w:spacing w:before="240" w:after="240" w:line="360" w:lineRule="auto"/>
        <w:ind w:left="0" w:firstLine="0"/>
        <w:jc w:val="both"/>
        <w:rPr>
          <w:rFonts w:ascii="Palatino Linotype" w:hAnsi="Palatino Linotype" w:cs="Arial"/>
        </w:rPr>
      </w:pPr>
      <w:r w:rsidRPr="00C65DA4">
        <w:rPr>
          <w:rFonts w:ascii="Palatino Linotype" w:hAnsi="Palatino Linotype" w:cs="Arial"/>
        </w:rPr>
        <w:t xml:space="preserve">Por otro lado, evidentemente se desestima la clasificación toda vez que el soporte documental objeto de los recursos de </w:t>
      </w:r>
      <w:r w:rsidR="00BB6ECF" w:rsidRPr="00C65DA4">
        <w:rPr>
          <w:rFonts w:ascii="Palatino Linotype" w:hAnsi="Palatino Linotype" w:cs="Arial"/>
        </w:rPr>
        <w:t>mérito</w:t>
      </w:r>
      <w:r w:rsidRPr="00C65DA4">
        <w:rPr>
          <w:rFonts w:ascii="Palatino Linotype" w:hAnsi="Palatino Linotype" w:cs="Arial"/>
        </w:rPr>
        <w:t xml:space="preserve">, corresponde a información eminentemente pública que no puede ser clasificada como reservada ni confidencial, sino que su naturaleza corresponde a una eminentemente pública y en todo caso se deben </w:t>
      </w:r>
      <w:r w:rsidR="00491D54" w:rsidRPr="00C65DA4">
        <w:rPr>
          <w:rFonts w:ascii="Palatino Linotype" w:hAnsi="Palatino Linotype" w:cs="Arial"/>
        </w:rPr>
        <w:t>de entregar protegiendo aquellos</w:t>
      </w:r>
      <w:r w:rsidRPr="00C65DA4">
        <w:rPr>
          <w:rFonts w:ascii="Palatino Linotype" w:hAnsi="Palatino Linotype" w:cs="Arial"/>
        </w:rPr>
        <w:t xml:space="preserve"> datos personales </w:t>
      </w:r>
      <w:r w:rsidR="00BB6ECF" w:rsidRPr="00C65DA4">
        <w:rPr>
          <w:rFonts w:ascii="Palatino Linotype" w:hAnsi="Palatino Linotype" w:cs="Arial"/>
        </w:rPr>
        <w:t>susceptibles</w:t>
      </w:r>
      <w:r w:rsidRPr="00C65DA4">
        <w:rPr>
          <w:rFonts w:ascii="Palatino Linotype" w:hAnsi="Palatino Linotype" w:cs="Arial"/>
        </w:rPr>
        <w:t xml:space="preserve"> de ser protegidos</w:t>
      </w:r>
      <w:r w:rsidR="00491D54" w:rsidRPr="00C65DA4">
        <w:rPr>
          <w:rFonts w:ascii="Palatino Linotype" w:hAnsi="Palatino Linotype" w:cs="Arial"/>
        </w:rPr>
        <w:t>,</w:t>
      </w:r>
      <w:r w:rsidRPr="00C65DA4">
        <w:rPr>
          <w:rFonts w:ascii="Palatino Linotype" w:hAnsi="Palatino Linotype" w:cs="Arial"/>
        </w:rPr>
        <w:t xml:space="preserve"> mediante una </w:t>
      </w:r>
      <w:r w:rsidR="00491D54" w:rsidRPr="00C65DA4">
        <w:rPr>
          <w:rFonts w:ascii="Palatino Linotype" w:hAnsi="Palatino Linotype" w:cs="Arial"/>
        </w:rPr>
        <w:t>versión pública mediando para tal efecto el acuerdo del Comité de Transparencia que la sustente.</w:t>
      </w:r>
    </w:p>
    <w:p w14:paraId="11EB581A" w14:textId="77777777" w:rsidR="00491D54" w:rsidRPr="00C65DA4" w:rsidRDefault="00491D54" w:rsidP="00491D54">
      <w:pPr>
        <w:pStyle w:val="Prrafodelista"/>
        <w:rPr>
          <w:rFonts w:ascii="Palatino Linotype" w:hAnsi="Palatino Linotype" w:cs="Arial"/>
        </w:rPr>
      </w:pPr>
    </w:p>
    <w:p w14:paraId="013E0617" w14:textId="387A3324" w:rsidR="00491D54" w:rsidRPr="00C65DA4" w:rsidRDefault="00491D54" w:rsidP="00021AFF">
      <w:pPr>
        <w:pStyle w:val="Prrafodelista"/>
        <w:numPr>
          <w:ilvl w:val="0"/>
          <w:numId w:val="2"/>
        </w:numPr>
        <w:spacing w:before="240" w:after="240" w:line="360" w:lineRule="auto"/>
        <w:ind w:left="0" w:firstLine="0"/>
        <w:jc w:val="both"/>
        <w:rPr>
          <w:rFonts w:ascii="Palatino Linotype" w:hAnsi="Palatino Linotype" w:cs="Arial"/>
        </w:rPr>
      </w:pPr>
      <w:r w:rsidRPr="00C65DA4">
        <w:rPr>
          <w:rFonts w:ascii="Palatino Linotype" w:hAnsi="Palatino Linotype" w:cs="Arial"/>
        </w:rPr>
        <w:t xml:space="preserve">Por otro lado, de las contestaciones emitidas, el </w:t>
      </w:r>
      <w:r w:rsidRPr="00C65DA4">
        <w:rPr>
          <w:rFonts w:ascii="Palatino Linotype" w:hAnsi="Palatino Linotype" w:cs="Arial"/>
          <w:b/>
        </w:rPr>
        <w:t>SUJETO OBLIGADO</w:t>
      </w:r>
      <w:r w:rsidRPr="00C65DA4">
        <w:rPr>
          <w:rFonts w:ascii="Palatino Linotype" w:hAnsi="Palatino Linotype" w:cs="Arial"/>
        </w:rPr>
        <w:t xml:space="preserve"> acepta que genera, posee y administra la información; es decir la </w:t>
      </w:r>
      <w:r w:rsidR="00BB6ECF" w:rsidRPr="00C65DA4">
        <w:rPr>
          <w:rFonts w:ascii="Palatino Linotype" w:hAnsi="Palatino Linotype" w:cs="Arial"/>
        </w:rPr>
        <w:t>consiente</w:t>
      </w:r>
      <w:r w:rsidRPr="00C65DA4">
        <w:rPr>
          <w:rFonts w:ascii="Palatino Linotype" w:hAnsi="Palatino Linotype" w:cs="Arial"/>
        </w:rPr>
        <w:t xml:space="preserve">, tan es </w:t>
      </w:r>
      <w:r w:rsidR="00BB6ECF" w:rsidRPr="00C65DA4">
        <w:rPr>
          <w:rFonts w:ascii="Palatino Linotype" w:hAnsi="Palatino Linotype" w:cs="Arial"/>
        </w:rPr>
        <w:t>así</w:t>
      </w:r>
      <w:r w:rsidRPr="00C65DA4">
        <w:rPr>
          <w:rFonts w:ascii="Palatino Linotype" w:hAnsi="Palatino Linotype" w:cs="Arial"/>
        </w:rPr>
        <w:t xml:space="preserve"> que la clasifica, por lo que al existir una aceptación expresa no se duda de que la información exista por lo que resulta ocioso realizar un análisis pormenorizado de </w:t>
      </w:r>
      <w:r w:rsidRPr="00C65DA4">
        <w:rPr>
          <w:rFonts w:ascii="Palatino Linotype" w:hAnsi="Palatino Linotype" w:cs="Arial"/>
        </w:rPr>
        <w:lastRenderedPageBreak/>
        <w:t xml:space="preserve">la fuente obligacional del Ayuntamiento para poder determinar si la genera posee o administra, toda vez que –se insiste– ya </w:t>
      </w:r>
      <w:r w:rsidR="00BB6ECF" w:rsidRPr="00C65DA4">
        <w:rPr>
          <w:rFonts w:ascii="Palatino Linotype" w:hAnsi="Palatino Linotype" w:cs="Arial"/>
        </w:rPr>
        <w:t>asumió</w:t>
      </w:r>
      <w:r w:rsidRPr="00C65DA4">
        <w:rPr>
          <w:rFonts w:ascii="Palatino Linotype" w:hAnsi="Palatino Linotype" w:cs="Arial"/>
        </w:rPr>
        <w:t xml:space="preserve"> qu</w:t>
      </w:r>
      <w:r w:rsidR="00F703BA" w:rsidRPr="00C65DA4">
        <w:rPr>
          <w:rFonts w:ascii="Palatino Linotype" w:hAnsi="Palatino Linotype" w:cs="Arial"/>
        </w:rPr>
        <w:t>e la genera, posee y administra.</w:t>
      </w:r>
    </w:p>
    <w:p w14:paraId="7578192B" w14:textId="77777777" w:rsidR="00F703BA" w:rsidRPr="00C65DA4" w:rsidRDefault="00F703BA" w:rsidP="00F703BA">
      <w:pPr>
        <w:pStyle w:val="Prrafodelista"/>
        <w:rPr>
          <w:rFonts w:ascii="Palatino Linotype" w:hAnsi="Palatino Linotype" w:cs="Arial"/>
        </w:rPr>
      </w:pPr>
    </w:p>
    <w:p w14:paraId="1BBBC915" w14:textId="04FC0E1A" w:rsidR="00F703BA" w:rsidRPr="00C65DA4" w:rsidRDefault="00F703BA" w:rsidP="00F703BA">
      <w:pPr>
        <w:numPr>
          <w:ilvl w:val="0"/>
          <w:numId w:val="2"/>
        </w:numPr>
        <w:spacing w:before="240" w:after="240" w:line="360" w:lineRule="auto"/>
        <w:ind w:left="0" w:firstLine="0"/>
        <w:contextualSpacing/>
        <w:jc w:val="both"/>
        <w:rPr>
          <w:rFonts w:ascii="Palatino Linotype" w:eastAsia="Times New Roman" w:hAnsi="Palatino Linotype"/>
        </w:rPr>
      </w:pPr>
      <w:r w:rsidRPr="00C65DA4">
        <w:rPr>
          <w:rFonts w:ascii="Palatino Linotype" w:hAnsi="Palatino Linotype" w:cs="Arial"/>
        </w:rPr>
        <w:t>No obstante lo anterior, resulta dable señalar las siguientes consideraciones. E</w:t>
      </w:r>
      <w:r w:rsidRPr="00C65DA4">
        <w:rPr>
          <w:rFonts w:ascii="Palatino Linotype" w:eastAsia="Times New Roman" w:hAnsi="Palatino Linotype"/>
        </w:rPr>
        <w:t xml:space="preserve">l Derecho de Acceso a la Información Pública se define como: </w:t>
      </w:r>
      <w:r w:rsidRPr="00C65DA4">
        <w:rPr>
          <w:rFonts w:ascii="Palatino Linotype" w:hAnsi="Palatino Linotype"/>
          <w:i/>
          <w:color w:val="000000"/>
        </w:rPr>
        <w:t>La igualdad de oportunidades para recibir, buscar e impartir información</w:t>
      </w:r>
      <w:r w:rsidRPr="00C65DA4">
        <w:rPr>
          <w:rFonts w:ascii="Palatino Linotype" w:hAnsi="Palatino Linotype"/>
          <w:i/>
          <w:color w:val="000000"/>
          <w:vertAlign w:val="superscript"/>
        </w:rPr>
        <w:footnoteReference w:id="1"/>
      </w:r>
      <w:r w:rsidRPr="00C65DA4">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65DA4">
        <w:rPr>
          <w:rFonts w:ascii="Palatino Linotype" w:hAnsi="Palatino Linotype"/>
          <w:i/>
          <w:color w:val="000000"/>
          <w:vertAlign w:val="superscript"/>
        </w:rPr>
        <w:footnoteReference w:id="2"/>
      </w:r>
      <w:r w:rsidRPr="00C65DA4">
        <w:rPr>
          <w:rFonts w:ascii="Palatino Linotype" w:hAnsi="Palatino Linotype"/>
          <w:color w:val="000000"/>
        </w:rPr>
        <w:t>que se constituye como una herramienta fundamental para ejercer</w:t>
      </w:r>
      <w:r w:rsidRPr="00C65DA4">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65DA4">
        <w:rPr>
          <w:rFonts w:ascii="Palatino Linotype" w:hAnsi="Palatino Linotype"/>
          <w:i/>
          <w:color w:val="000000"/>
          <w:vertAlign w:val="superscript"/>
        </w:rPr>
        <w:footnoteReference w:id="3"/>
      </w:r>
      <w:r w:rsidRPr="00C65DA4">
        <w:rPr>
          <w:rFonts w:ascii="Palatino Linotype" w:hAnsi="Palatino Linotype"/>
          <w:color w:val="000000"/>
        </w:rPr>
        <w:t>fomentando</w:t>
      </w:r>
      <w:r w:rsidRPr="00C65DA4">
        <w:rPr>
          <w:rFonts w:ascii="Palatino Linotype" w:hAnsi="Palatino Linotype"/>
          <w:i/>
          <w:color w:val="000000"/>
        </w:rPr>
        <w:t xml:space="preserve"> la transparencia de las actividades estatales y </w:t>
      </w:r>
      <w:r w:rsidRPr="00C65DA4">
        <w:rPr>
          <w:rFonts w:ascii="Palatino Linotype" w:hAnsi="Palatino Linotype"/>
          <w:color w:val="000000"/>
        </w:rPr>
        <w:t>promoviendo</w:t>
      </w:r>
      <w:r w:rsidRPr="00C65DA4">
        <w:rPr>
          <w:rFonts w:ascii="Palatino Linotype" w:hAnsi="Palatino Linotype"/>
          <w:i/>
          <w:color w:val="000000"/>
        </w:rPr>
        <w:t xml:space="preserve"> la responsabilidad de los funcionarios sobre su gestión pública,</w:t>
      </w:r>
      <w:r w:rsidRPr="00C65DA4">
        <w:rPr>
          <w:rFonts w:ascii="Palatino Linotype" w:hAnsi="Palatino Linotype"/>
          <w:i/>
          <w:color w:val="000000"/>
          <w:vertAlign w:val="superscript"/>
        </w:rPr>
        <w:footnoteReference w:id="4"/>
      </w:r>
      <w:r w:rsidRPr="00C65DA4">
        <w:rPr>
          <w:rFonts w:ascii="Palatino Linotype" w:hAnsi="Palatino Linotype"/>
          <w:color w:val="000000"/>
        </w:rPr>
        <w:t>que permite</w:t>
      </w:r>
      <w:r w:rsidRPr="00C65DA4">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E1DF0B1" w14:textId="77777777" w:rsidR="00F703BA" w:rsidRPr="00C65DA4" w:rsidRDefault="00F703BA" w:rsidP="00F703BA">
      <w:pPr>
        <w:contextualSpacing/>
        <w:rPr>
          <w:rFonts w:ascii="Palatino Linotype" w:eastAsia="Times New Roman" w:hAnsi="Palatino Linotype"/>
        </w:rPr>
      </w:pPr>
    </w:p>
    <w:p w14:paraId="2DA76369" w14:textId="77777777" w:rsidR="00F703BA" w:rsidRPr="00C65DA4" w:rsidRDefault="00F703BA" w:rsidP="00F703BA">
      <w:pPr>
        <w:pStyle w:val="Prrafodelista"/>
        <w:numPr>
          <w:ilvl w:val="0"/>
          <w:numId w:val="2"/>
        </w:numPr>
        <w:spacing w:line="360" w:lineRule="auto"/>
        <w:ind w:left="0" w:firstLine="0"/>
        <w:jc w:val="both"/>
        <w:rPr>
          <w:rFonts w:ascii="Palatino Linotype" w:hAnsi="Palatino Linotype" w:cs="Arial"/>
          <w:i/>
          <w:color w:val="000000" w:themeColor="text1"/>
        </w:rPr>
      </w:pPr>
      <w:r w:rsidRPr="00C65DA4">
        <w:rPr>
          <w:rFonts w:ascii="Palatino Linotype" w:hAnsi="Palatino Linotype" w:cs="Arial"/>
        </w:rPr>
        <w:t xml:space="preserve">Para entender los alcances de la información pública se considera importante citar el criterio </w:t>
      </w:r>
      <w:r w:rsidRPr="00C65DA4">
        <w:rPr>
          <w:rFonts w:ascii="Palatino Linotype" w:hAnsi="Palatino Linotype" w:cs="Arial"/>
          <w:bCs/>
          <w:lang w:val="es-MX" w:eastAsia="es-MX"/>
        </w:rPr>
        <w:t xml:space="preserve">de interpretación en el orden administrativo número 0002-11, emitido </w:t>
      </w:r>
      <w:r w:rsidRPr="00C65DA4">
        <w:rPr>
          <w:rFonts w:ascii="Palatino Linotype" w:hAnsi="Palatino Linotype" w:cs="Arial"/>
          <w:bCs/>
          <w:lang w:val="es-MX" w:eastAsia="es-MX"/>
        </w:rPr>
        <w:lastRenderedPageBreak/>
        <w:t xml:space="preserve">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65DA4">
        <w:rPr>
          <w:rFonts w:ascii="Palatino Linotype" w:hAnsi="Palatino Linotype" w:cs="Arial"/>
        </w:rPr>
        <w:t>cuyo rubro y texto dispone:</w:t>
      </w:r>
    </w:p>
    <w:p w14:paraId="099D73F6" w14:textId="77777777" w:rsidR="00F703BA" w:rsidRPr="00C65DA4" w:rsidRDefault="00F703BA" w:rsidP="00F703BA">
      <w:pPr>
        <w:pStyle w:val="Prrafodelista"/>
        <w:autoSpaceDE w:val="0"/>
        <w:autoSpaceDN w:val="0"/>
        <w:adjustRightInd w:val="0"/>
        <w:spacing w:line="360" w:lineRule="auto"/>
        <w:ind w:left="0"/>
        <w:jc w:val="both"/>
        <w:rPr>
          <w:rFonts w:ascii="Palatino Linotype" w:hAnsi="Palatino Linotype" w:cs="Arial"/>
          <w:lang w:val="es-MX"/>
        </w:rPr>
      </w:pPr>
    </w:p>
    <w:p w14:paraId="78765C69" w14:textId="77777777" w:rsidR="00F703BA" w:rsidRPr="00C65DA4" w:rsidRDefault="00F703BA" w:rsidP="00F703BA">
      <w:pPr>
        <w:autoSpaceDE w:val="0"/>
        <w:autoSpaceDN w:val="0"/>
        <w:adjustRightInd w:val="0"/>
        <w:spacing w:line="360" w:lineRule="auto"/>
        <w:ind w:left="567" w:right="567"/>
        <w:jc w:val="both"/>
        <w:rPr>
          <w:rFonts w:ascii="Palatino Linotype" w:hAnsi="Palatino Linotype" w:cs="Arial"/>
          <w:b/>
          <w:i/>
          <w:lang w:val="es-MX" w:eastAsia="es-MX"/>
        </w:rPr>
      </w:pPr>
      <w:r w:rsidRPr="00C65DA4">
        <w:rPr>
          <w:rFonts w:ascii="Palatino Linotype" w:hAnsi="Palatino Linotype" w:cs="Arial"/>
          <w:b/>
          <w:i/>
          <w:lang w:val="es-MX" w:eastAsia="es-MX"/>
        </w:rPr>
        <w:t>“CRITERIO 0002-11</w:t>
      </w:r>
    </w:p>
    <w:p w14:paraId="6FC42340" w14:textId="77777777" w:rsidR="00F703BA" w:rsidRPr="00C65DA4" w:rsidRDefault="00F703BA" w:rsidP="00F703BA">
      <w:pPr>
        <w:autoSpaceDE w:val="0"/>
        <w:autoSpaceDN w:val="0"/>
        <w:adjustRightInd w:val="0"/>
        <w:spacing w:line="360" w:lineRule="auto"/>
        <w:ind w:left="567" w:right="567"/>
        <w:jc w:val="both"/>
        <w:rPr>
          <w:rFonts w:ascii="Palatino Linotype" w:hAnsi="Palatino Linotype" w:cs="Arial"/>
          <w:i/>
          <w:lang w:val="es-MX" w:eastAsia="es-MX"/>
        </w:rPr>
      </w:pPr>
      <w:r w:rsidRPr="00C65DA4">
        <w:rPr>
          <w:rFonts w:ascii="Palatino Linotype" w:hAnsi="Palatino Linotype" w:cs="Arial"/>
          <w:b/>
          <w:i/>
          <w:lang w:val="es-MX" w:eastAsia="es-MX"/>
        </w:rPr>
        <w:t xml:space="preserve">INFORMACIÓN PÚBLICA, CONCEPTO DE, EN MATERIA DE TRANSPARENCIA. INTERPRETACIÓN TEMÁTICA DE LOS ARTÍCULOS 2, FRACCIÓN </w:t>
      </w:r>
      <w:r w:rsidRPr="00C65DA4">
        <w:rPr>
          <w:rFonts w:ascii="Palatino Linotype" w:hAnsi="Palatino Linotype" w:cs="Arial"/>
          <w:b/>
          <w:bCs/>
          <w:i/>
          <w:lang w:val="es-MX" w:eastAsia="es-MX"/>
        </w:rPr>
        <w:t xml:space="preserve">V, XV, Y XVI, </w:t>
      </w:r>
      <w:r w:rsidRPr="00C65DA4">
        <w:rPr>
          <w:rFonts w:ascii="Palatino Linotype" w:hAnsi="Palatino Linotype" w:cs="Arial"/>
          <w:b/>
          <w:i/>
          <w:lang w:val="es-MX" w:eastAsia="es-MX"/>
        </w:rPr>
        <w:t>3, 4,11 Y 41.</w:t>
      </w:r>
      <w:r w:rsidRPr="00C65DA4">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28938DF" w14:textId="77777777" w:rsidR="00F703BA" w:rsidRPr="00C65DA4" w:rsidRDefault="00F703BA" w:rsidP="00F703BA">
      <w:pPr>
        <w:autoSpaceDE w:val="0"/>
        <w:autoSpaceDN w:val="0"/>
        <w:adjustRightInd w:val="0"/>
        <w:spacing w:line="360" w:lineRule="auto"/>
        <w:ind w:left="567" w:right="567"/>
        <w:jc w:val="both"/>
        <w:rPr>
          <w:rFonts w:ascii="Palatino Linotype" w:hAnsi="Palatino Linotype" w:cs="Arial"/>
          <w:i/>
          <w:lang w:val="es-MX" w:eastAsia="es-MX"/>
        </w:rPr>
      </w:pPr>
      <w:r w:rsidRPr="00C65DA4">
        <w:rPr>
          <w:rFonts w:ascii="Palatino Linotype" w:hAnsi="Palatino Linotype" w:cs="Arial"/>
          <w:i/>
          <w:lang w:val="es-MX" w:eastAsia="es-MX"/>
        </w:rPr>
        <w:t>En consecuencia el acceso a la información se refiere a que se cumplan cualquiera de los siguientes tres supuestos:</w:t>
      </w:r>
    </w:p>
    <w:p w14:paraId="7557AF21" w14:textId="77777777" w:rsidR="00F703BA" w:rsidRPr="00C65DA4" w:rsidRDefault="00F703BA" w:rsidP="00F703BA">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C65DA4">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3FE68950" w14:textId="77777777" w:rsidR="00F703BA" w:rsidRPr="00C65DA4" w:rsidRDefault="00F703BA" w:rsidP="00F703BA">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C65DA4">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0A2E9383" w14:textId="77777777" w:rsidR="00F703BA" w:rsidRPr="00C65DA4" w:rsidRDefault="00F703BA" w:rsidP="00F703BA">
      <w:pPr>
        <w:spacing w:line="360" w:lineRule="auto"/>
        <w:ind w:left="567" w:right="567"/>
        <w:jc w:val="both"/>
        <w:rPr>
          <w:rFonts w:ascii="Palatino Linotype" w:hAnsi="Palatino Linotype" w:cs="Arial"/>
          <w:i/>
          <w:color w:val="000000" w:themeColor="text1"/>
          <w:sz w:val="22"/>
          <w:szCs w:val="22"/>
        </w:rPr>
      </w:pPr>
      <w:r w:rsidRPr="00C65DA4">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37DDCD13" w14:textId="77777777" w:rsidR="00F703BA" w:rsidRPr="00C65DA4" w:rsidRDefault="00F703BA" w:rsidP="00F703BA">
      <w:pPr>
        <w:pStyle w:val="Prrafodelista"/>
        <w:tabs>
          <w:tab w:val="left" w:pos="851"/>
        </w:tabs>
        <w:spacing w:line="360" w:lineRule="auto"/>
        <w:ind w:left="0" w:right="49"/>
        <w:jc w:val="both"/>
        <w:rPr>
          <w:rFonts w:ascii="Palatino Linotype" w:hAnsi="Palatino Linotype"/>
          <w:lang w:val="es-ES"/>
        </w:rPr>
      </w:pPr>
    </w:p>
    <w:p w14:paraId="53112C7D" w14:textId="77777777" w:rsidR="00F703BA" w:rsidRPr="00C65DA4" w:rsidRDefault="00F703BA" w:rsidP="00F703BA">
      <w:pPr>
        <w:pStyle w:val="Prrafodelista"/>
        <w:numPr>
          <w:ilvl w:val="0"/>
          <w:numId w:val="2"/>
        </w:numPr>
        <w:spacing w:line="360" w:lineRule="auto"/>
        <w:ind w:left="0" w:firstLine="0"/>
        <w:jc w:val="both"/>
        <w:rPr>
          <w:rFonts w:ascii="Palatino Linotype" w:hAnsi="Palatino Linotype" w:cs="Arial"/>
          <w:sz w:val="28"/>
          <w:lang w:val="es-ES"/>
        </w:rPr>
      </w:pPr>
      <w:r w:rsidRPr="00C65DA4">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54E4A867" w14:textId="77777777" w:rsidR="00F703BA" w:rsidRPr="00C65DA4" w:rsidRDefault="00F703BA" w:rsidP="00F703BA">
      <w:pPr>
        <w:pStyle w:val="Prrafodelista"/>
        <w:spacing w:line="360" w:lineRule="auto"/>
        <w:ind w:left="0"/>
        <w:jc w:val="both"/>
        <w:rPr>
          <w:rFonts w:ascii="Palatino Linotype" w:hAnsi="Palatino Linotype" w:cs="Arial"/>
          <w:sz w:val="28"/>
          <w:lang w:val="es-ES"/>
        </w:rPr>
      </w:pPr>
    </w:p>
    <w:p w14:paraId="631D4DF5" w14:textId="77777777" w:rsidR="00F703BA" w:rsidRPr="00C65DA4" w:rsidRDefault="00F703BA" w:rsidP="00F703BA">
      <w:pPr>
        <w:autoSpaceDE w:val="0"/>
        <w:autoSpaceDN w:val="0"/>
        <w:adjustRightInd w:val="0"/>
        <w:spacing w:line="360" w:lineRule="auto"/>
        <w:ind w:left="567" w:right="567"/>
        <w:jc w:val="both"/>
        <w:rPr>
          <w:rFonts w:ascii="Palatino Linotype" w:hAnsi="Palatino Linotype"/>
          <w:i/>
          <w:sz w:val="28"/>
          <w:lang w:val="es-ES"/>
        </w:rPr>
      </w:pPr>
      <w:r w:rsidRPr="00C65DA4">
        <w:rPr>
          <w:rFonts w:ascii="Palatino Linotype" w:eastAsiaTheme="minorHAnsi" w:hAnsi="Palatino Linotype" w:cs="Bookman Old Style,Bold"/>
          <w:b/>
          <w:bCs/>
          <w:i/>
          <w:sz w:val="22"/>
          <w:szCs w:val="20"/>
          <w:lang w:val="es-MX" w:eastAsia="en-US"/>
        </w:rPr>
        <w:t xml:space="preserve">XI. Documento: </w:t>
      </w:r>
      <w:r w:rsidRPr="00C65DA4">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C65DA4">
        <w:rPr>
          <w:rFonts w:ascii="Palatino Linotype" w:eastAsiaTheme="minorHAnsi" w:hAnsi="Palatino Linotype" w:cs="Bookman Old Style"/>
          <w:b/>
          <w:i/>
          <w:sz w:val="22"/>
          <w:szCs w:val="20"/>
          <w:lang w:val="es-MX" w:eastAsia="en-US"/>
        </w:rPr>
        <w:t>cualquier otro registro</w:t>
      </w:r>
      <w:r w:rsidRPr="00C65DA4">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44A856" w14:textId="77777777" w:rsidR="00F703BA" w:rsidRPr="00C65DA4" w:rsidRDefault="00F703BA" w:rsidP="00F703BA">
      <w:pPr>
        <w:pStyle w:val="Prrafodelista"/>
        <w:tabs>
          <w:tab w:val="left" w:pos="851"/>
        </w:tabs>
        <w:spacing w:line="360" w:lineRule="auto"/>
        <w:ind w:left="0" w:right="49"/>
        <w:jc w:val="both"/>
        <w:rPr>
          <w:rFonts w:ascii="Palatino Linotype" w:hAnsi="Palatino Linotype"/>
          <w:lang w:val="es-ES"/>
        </w:rPr>
      </w:pPr>
    </w:p>
    <w:p w14:paraId="42FAE081" w14:textId="77777777" w:rsidR="00F703BA" w:rsidRPr="00C65DA4" w:rsidRDefault="00F703BA" w:rsidP="00F703BA">
      <w:pPr>
        <w:pStyle w:val="Prrafodelista"/>
        <w:numPr>
          <w:ilvl w:val="0"/>
          <w:numId w:val="2"/>
        </w:numPr>
        <w:spacing w:line="360" w:lineRule="auto"/>
        <w:ind w:left="0" w:firstLine="0"/>
        <w:jc w:val="both"/>
        <w:rPr>
          <w:rFonts w:ascii="Palatino Linotype" w:hAnsi="Palatino Linotype"/>
          <w:lang w:val="es-ES"/>
        </w:rPr>
      </w:pPr>
      <w:r w:rsidRPr="00C65DA4">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D83990B" w14:textId="77777777" w:rsidR="00F703BA" w:rsidRPr="00C65DA4" w:rsidRDefault="00F703BA" w:rsidP="00F703BA">
      <w:pPr>
        <w:pStyle w:val="Prrafodelista"/>
        <w:spacing w:line="360" w:lineRule="auto"/>
        <w:ind w:left="0"/>
        <w:jc w:val="both"/>
        <w:rPr>
          <w:rFonts w:ascii="Palatino Linotype" w:eastAsia="Calibri" w:hAnsi="Palatino Linotype" w:cs="Arial"/>
        </w:rPr>
      </w:pPr>
    </w:p>
    <w:p w14:paraId="2C930F38" w14:textId="77777777" w:rsidR="00F703BA" w:rsidRPr="00C65DA4" w:rsidRDefault="00F703BA" w:rsidP="00F703BA">
      <w:pPr>
        <w:pStyle w:val="Prrafodelista"/>
        <w:numPr>
          <w:ilvl w:val="0"/>
          <w:numId w:val="2"/>
        </w:numPr>
        <w:spacing w:line="360" w:lineRule="auto"/>
        <w:ind w:left="0" w:firstLine="0"/>
        <w:jc w:val="both"/>
        <w:rPr>
          <w:rFonts w:ascii="Palatino Linotype" w:eastAsia="Calibri" w:hAnsi="Palatino Linotype" w:cs="Arial"/>
        </w:rPr>
      </w:pPr>
      <w:r w:rsidRPr="00C65DA4">
        <w:rPr>
          <w:rFonts w:ascii="Palatino Linotype" w:eastAsia="Calibri" w:hAnsi="Palatino Linotype" w:cs="Arial"/>
        </w:rPr>
        <w:t>Luego entonces, e</w:t>
      </w:r>
      <w:r w:rsidRPr="00C65DA4">
        <w:rPr>
          <w:rFonts w:ascii="Palatino Linotype" w:eastAsia="MS Mincho" w:hAnsi="Palatino Linotype"/>
        </w:rPr>
        <w:t xml:space="preserve">l acceso a la información es un derecho humano constitucional y convencionalmente reconocido y para tal efecto </w:t>
      </w:r>
      <w:r w:rsidRPr="00C65DA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C65DA4">
        <w:rPr>
          <w:rFonts w:ascii="Palatino Linotype" w:eastAsia="Calibri" w:hAnsi="Palatino Linotype"/>
          <w:i/>
          <w:lang w:val="es-ES"/>
        </w:rPr>
        <w:t xml:space="preserve">en el ámbito de sus atribuciones, de promover, respetar, proteger y </w:t>
      </w:r>
      <w:r w:rsidRPr="00C65DA4">
        <w:rPr>
          <w:rFonts w:ascii="Palatino Linotype" w:eastAsia="Calibri" w:hAnsi="Palatino Linotype"/>
          <w:b/>
          <w:i/>
          <w:lang w:val="es-ES"/>
        </w:rPr>
        <w:t>garantizar</w:t>
      </w:r>
      <w:r w:rsidRPr="00C65DA4">
        <w:rPr>
          <w:rFonts w:ascii="Palatino Linotype" w:eastAsia="Calibri" w:hAnsi="Palatino Linotype"/>
          <w:i/>
          <w:lang w:val="es-ES"/>
        </w:rPr>
        <w:t xml:space="preserve"> los derechos humanos. </w:t>
      </w:r>
      <w:r w:rsidRPr="00C65DA4">
        <w:rPr>
          <w:rFonts w:ascii="Palatino Linotype" w:eastAsia="Calibri" w:hAnsi="Palatino Linotype"/>
          <w:lang w:val="es-ES"/>
        </w:rPr>
        <w:t xml:space="preserve">En cuanto al derecho de acceso a la información, la Ley de Transparencia y Acceso a la Información Pública </w:t>
      </w:r>
      <w:r w:rsidRPr="00C65DA4">
        <w:rPr>
          <w:rFonts w:ascii="Palatino Linotype" w:eastAsia="Calibri" w:hAnsi="Palatino Linotype"/>
          <w:lang w:val="es-ES"/>
        </w:rPr>
        <w:lastRenderedPageBreak/>
        <w:t>del Estado de México y Municipios prevé establece que</w:t>
      </w:r>
      <w:r w:rsidRPr="00C65DA4">
        <w:rPr>
          <w:rFonts w:ascii="Palatino Linotype" w:eastAsia="Calibri" w:hAnsi="Palatino Linotype"/>
          <w:b/>
          <w:i/>
          <w:lang w:val="es-ES"/>
        </w:rPr>
        <w:t xml:space="preserve"> e</w:t>
      </w:r>
      <w:r w:rsidRPr="00C65DA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C65DA4">
        <w:rPr>
          <w:rStyle w:val="Refdenotaalpie"/>
          <w:rFonts w:ascii="Palatino Linotype" w:hAnsi="Palatino Linotype"/>
          <w:i/>
        </w:rPr>
        <w:footnoteReference w:id="5"/>
      </w:r>
      <w:r w:rsidRPr="00C65DA4">
        <w:rPr>
          <w:rFonts w:ascii="Palatino Linotype" w:hAnsi="Palatino Linotype"/>
          <w:i/>
        </w:rPr>
        <w:t xml:space="preserve">, </w:t>
      </w:r>
      <w:r w:rsidRPr="00C65DA4">
        <w:rPr>
          <w:rFonts w:ascii="Palatino Linotype" w:hAnsi="Palatino Linotype"/>
        </w:rPr>
        <w:t>asimismo establece</w:t>
      </w:r>
      <w:r w:rsidRPr="00C65DA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0BB911E" w14:textId="77777777" w:rsidR="00F703BA" w:rsidRPr="00C65DA4" w:rsidRDefault="00F703BA" w:rsidP="00F703BA">
      <w:pPr>
        <w:pStyle w:val="Prrafodelista"/>
        <w:rPr>
          <w:rFonts w:ascii="Palatino Linotype" w:eastAsia="Calibri" w:hAnsi="Palatino Linotype" w:cs="Arial"/>
        </w:rPr>
      </w:pPr>
    </w:p>
    <w:p w14:paraId="56BAE119" w14:textId="77777777" w:rsidR="00F703BA" w:rsidRPr="00C65DA4" w:rsidRDefault="00F703BA" w:rsidP="00F703BA">
      <w:pPr>
        <w:pStyle w:val="Prrafodelista"/>
        <w:numPr>
          <w:ilvl w:val="0"/>
          <w:numId w:val="2"/>
        </w:numPr>
        <w:spacing w:line="360" w:lineRule="auto"/>
        <w:ind w:left="0" w:firstLine="0"/>
        <w:jc w:val="both"/>
        <w:rPr>
          <w:rFonts w:ascii="Palatino Linotype" w:eastAsia="Calibri" w:hAnsi="Palatino Linotype" w:cs="Arial"/>
        </w:rPr>
      </w:pPr>
      <w:r w:rsidRPr="00C65DA4">
        <w:rPr>
          <w:rFonts w:ascii="Palatino Linotype" w:hAnsi="Palatino Linotype"/>
          <w:color w:val="000000" w:themeColor="text1"/>
        </w:rPr>
        <w:t xml:space="preserve">Resulta necesario referir que, el </w:t>
      </w:r>
      <w:r w:rsidRPr="00C65DA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65DA4">
        <w:rPr>
          <w:rFonts w:ascii="Palatino Linotype" w:eastAsia="Calibri" w:hAnsi="Palatino Linotype" w:cs="Arial"/>
          <w:b/>
        </w:rPr>
        <w:t>los Sujetos Obligados deberán documentar todo acto que se derive del ejercicio de sus facultades, competencias o funciones,</w:t>
      </w:r>
      <w:r w:rsidRPr="00C65DA4">
        <w:rPr>
          <w:rFonts w:ascii="Palatino Linotype" w:eastAsia="Calibri" w:hAnsi="Palatino Linotype" w:cs="Arial"/>
        </w:rPr>
        <w:t xml:space="preserve"> considerando desde su origen la eventual publicidad y reutilización de la información que generen, posean o administren.</w:t>
      </w:r>
    </w:p>
    <w:p w14:paraId="5A5A5492" w14:textId="77777777" w:rsidR="00F703BA" w:rsidRPr="00C65DA4" w:rsidRDefault="00F703BA" w:rsidP="00F703BA">
      <w:pPr>
        <w:pStyle w:val="Prrafodelista"/>
        <w:rPr>
          <w:rFonts w:ascii="Palatino Linotype" w:eastAsia="Calibri" w:hAnsi="Palatino Linotype" w:cs="Arial"/>
        </w:rPr>
      </w:pPr>
    </w:p>
    <w:p w14:paraId="566B52BC" w14:textId="77777777" w:rsidR="00F703BA" w:rsidRPr="00C65DA4" w:rsidRDefault="00F703BA" w:rsidP="00F703BA">
      <w:pPr>
        <w:pStyle w:val="Prrafodelista"/>
        <w:numPr>
          <w:ilvl w:val="0"/>
          <w:numId w:val="2"/>
        </w:numPr>
        <w:spacing w:line="360" w:lineRule="auto"/>
        <w:ind w:left="0" w:firstLine="0"/>
        <w:jc w:val="both"/>
        <w:rPr>
          <w:rFonts w:ascii="Palatino Linotype" w:eastAsia="Calibri" w:hAnsi="Palatino Linotype" w:cs="Arial"/>
        </w:rPr>
      </w:pPr>
      <w:r w:rsidRPr="00C65DA4">
        <w:rPr>
          <w:rFonts w:ascii="Palatino Linotype" w:eastAsia="Times New Roman" w:hAnsi="Palatino Linotype" w:cs="Arial"/>
          <w:color w:val="000000"/>
        </w:rPr>
        <w:lastRenderedPageBreak/>
        <w:t xml:space="preserve">Además, debemos tomar en cuenta los artículos 4 y 12, de la Ley de </w:t>
      </w:r>
      <w:r w:rsidRPr="00C65DA4">
        <w:rPr>
          <w:rFonts w:ascii="Palatino Linotype" w:hAnsi="Palatino Linotype"/>
          <w:color w:val="000000" w:themeColor="text1"/>
        </w:rPr>
        <w:t>Transparencia</w:t>
      </w:r>
      <w:r w:rsidRPr="00C65DA4">
        <w:rPr>
          <w:rFonts w:ascii="Palatino Linotype" w:eastAsia="Times New Roman" w:hAnsi="Palatino Linotype" w:cs="Arial"/>
          <w:color w:val="000000"/>
        </w:rPr>
        <w:t xml:space="preserve"> y Acceso a la Información Pública del Estado de México y Municipios, los cuales establecen lo siguiente:</w:t>
      </w:r>
    </w:p>
    <w:p w14:paraId="6E51CD23" w14:textId="77777777" w:rsidR="00F703BA" w:rsidRPr="00C65DA4" w:rsidRDefault="00F703BA" w:rsidP="00F703BA">
      <w:pPr>
        <w:pStyle w:val="Prrafodelista"/>
        <w:spacing w:line="360" w:lineRule="auto"/>
        <w:rPr>
          <w:rFonts w:ascii="Palatino Linotype" w:eastAsia="Times New Roman" w:hAnsi="Palatino Linotype" w:cs="Arial"/>
          <w:color w:val="000000"/>
        </w:rPr>
      </w:pPr>
    </w:p>
    <w:p w14:paraId="5337A58F" w14:textId="77777777" w:rsidR="00F703BA" w:rsidRPr="00C65DA4" w:rsidRDefault="00F703BA" w:rsidP="00F703BA">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65DA4">
        <w:rPr>
          <w:rFonts w:ascii="Palatino Linotype" w:hAnsi="Palatino Linotype" w:cs="Bookman Old Style,Bold"/>
          <w:b/>
          <w:bCs/>
          <w:i/>
          <w:sz w:val="22"/>
          <w:szCs w:val="20"/>
          <w:lang w:val="es-MX"/>
        </w:rPr>
        <w:t xml:space="preserve">Artículo 4. </w:t>
      </w:r>
      <w:r w:rsidRPr="00C65DA4">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18D743E1" w14:textId="77777777" w:rsidR="00F703BA" w:rsidRPr="00C65DA4" w:rsidRDefault="00F703BA" w:rsidP="00F703BA">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1553DBEB" w14:textId="77777777" w:rsidR="00F703BA" w:rsidRPr="00C65DA4" w:rsidRDefault="00F703BA" w:rsidP="00F703BA">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65DA4">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287D4B" w14:textId="77777777" w:rsidR="00F703BA" w:rsidRPr="00C65DA4" w:rsidRDefault="00F703BA" w:rsidP="00F703BA">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55B858F" w14:textId="77777777" w:rsidR="00F703BA" w:rsidRPr="00C65DA4" w:rsidRDefault="00F703BA" w:rsidP="00F703BA">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65DA4">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431F7439" w14:textId="77777777" w:rsidR="00F703BA" w:rsidRPr="00C65DA4" w:rsidRDefault="00F703BA" w:rsidP="00F703BA">
      <w:pPr>
        <w:autoSpaceDE w:val="0"/>
        <w:autoSpaceDN w:val="0"/>
        <w:adjustRightInd w:val="0"/>
        <w:spacing w:line="360" w:lineRule="auto"/>
        <w:ind w:right="567"/>
        <w:jc w:val="both"/>
        <w:rPr>
          <w:rFonts w:ascii="Palatino Linotype" w:eastAsia="Times New Roman" w:hAnsi="Palatino Linotype" w:cs="Arial"/>
          <w:i/>
          <w:color w:val="000000"/>
          <w:sz w:val="28"/>
        </w:rPr>
      </w:pPr>
    </w:p>
    <w:p w14:paraId="28BA8E2B" w14:textId="77777777" w:rsidR="00F703BA" w:rsidRPr="00C65DA4" w:rsidRDefault="00F703BA" w:rsidP="00F703BA">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65DA4">
        <w:rPr>
          <w:rFonts w:ascii="Palatino Linotype" w:hAnsi="Palatino Linotype" w:cs="Bookman Old Style,Bold"/>
          <w:b/>
          <w:bCs/>
          <w:i/>
          <w:sz w:val="22"/>
          <w:szCs w:val="20"/>
          <w:lang w:val="es-MX"/>
        </w:rPr>
        <w:lastRenderedPageBreak/>
        <w:t xml:space="preserve">Artículo 12. </w:t>
      </w:r>
      <w:r w:rsidRPr="00C65DA4">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17ECCAD6" w14:textId="77777777" w:rsidR="00F703BA" w:rsidRPr="00C65DA4" w:rsidRDefault="00F703BA" w:rsidP="00F703BA">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22E2498" w14:textId="77777777" w:rsidR="00F703BA" w:rsidRPr="00C65DA4" w:rsidRDefault="00F703BA" w:rsidP="00F703BA">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65DA4">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C65DA4">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6F3EC58A" w14:textId="77777777" w:rsidR="00F703BA" w:rsidRPr="00C65DA4" w:rsidRDefault="00F703BA" w:rsidP="00F703BA">
      <w:pPr>
        <w:autoSpaceDE w:val="0"/>
        <w:autoSpaceDN w:val="0"/>
        <w:adjustRightInd w:val="0"/>
        <w:spacing w:line="360" w:lineRule="auto"/>
        <w:ind w:left="567" w:right="567"/>
        <w:jc w:val="both"/>
        <w:rPr>
          <w:rFonts w:ascii="Palatino Linotype" w:eastAsia="Times New Roman" w:hAnsi="Palatino Linotype" w:cs="Arial"/>
          <w:i/>
          <w:color w:val="000000"/>
        </w:rPr>
      </w:pPr>
    </w:p>
    <w:p w14:paraId="562D35BE" w14:textId="77777777" w:rsidR="00F703BA" w:rsidRPr="00C65DA4" w:rsidRDefault="00F703BA" w:rsidP="00F703BA">
      <w:pPr>
        <w:pStyle w:val="Prrafodelista"/>
        <w:numPr>
          <w:ilvl w:val="0"/>
          <w:numId w:val="2"/>
        </w:numPr>
        <w:spacing w:line="360" w:lineRule="auto"/>
        <w:ind w:left="0" w:firstLine="0"/>
        <w:jc w:val="both"/>
        <w:rPr>
          <w:rFonts w:ascii="Palatino Linotype" w:hAnsi="Palatino Linotype"/>
          <w:lang w:val="es-ES"/>
        </w:rPr>
      </w:pPr>
      <w:r w:rsidRPr="00C65DA4">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65DA4">
        <w:rPr>
          <w:rStyle w:val="Refdenotaalpie"/>
          <w:rFonts w:ascii="Palatino Linotype" w:hAnsi="Palatino Linotype"/>
          <w:lang w:val="es-ES"/>
        </w:rPr>
        <w:footnoteReference w:id="6"/>
      </w:r>
      <w:r w:rsidRPr="00C65DA4">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F73A88C" w14:textId="77777777" w:rsidR="00F703BA" w:rsidRPr="00C65DA4" w:rsidRDefault="00F703BA" w:rsidP="00F703BA">
      <w:pPr>
        <w:pStyle w:val="Prrafodelista"/>
        <w:tabs>
          <w:tab w:val="left" w:pos="851"/>
        </w:tabs>
        <w:spacing w:line="360" w:lineRule="auto"/>
        <w:ind w:left="0" w:right="49"/>
        <w:jc w:val="both"/>
        <w:rPr>
          <w:rFonts w:ascii="Palatino Linotype" w:hAnsi="Palatino Linotype"/>
          <w:lang w:val="es-ES"/>
        </w:rPr>
      </w:pPr>
    </w:p>
    <w:p w14:paraId="3315B344" w14:textId="77777777" w:rsidR="00F703BA" w:rsidRPr="00C65DA4" w:rsidRDefault="00F703BA" w:rsidP="00F703BA">
      <w:pPr>
        <w:pStyle w:val="Prrafodelista"/>
        <w:numPr>
          <w:ilvl w:val="0"/>
          <w:numId w:val="2"/>
        </w:numPr>
        <w:spacing w:line="360" w:lineRule="auto"/>
        <w:ind w:left="0" w:firstLine="0"/>
        <w:jc w:val="both"/>
        <w:rPr>
          <w:rFonts w:ascii="Palatino Linotype" w:hAnsi="Palatino Linotype"/>
          <w:lang w:val="es-ES"/>
        </w:rPr>
      </w:pPr>
      <w:r w:rsidRPr="00C65DA4">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28AF837" w14:textId="77777777" w:rsidR="00F703BA" w:rsidRPr="00C65DA4" w:rsidRDefault="00F703BA" w:rsidP="00F703BA">
      <w:pPr>
        <w:pStyle w:val="Prrafodelista"/>
        <w:spacing w:line="360" w:lineRule="auto"/>
        <w:rPr>
          <w:rFonts w:ascii="Palatino Linotype" w:hAnsi="Palatino Linotype"/>
          <w:lang w:val="es-ES"/>
        </w:rPr>
      </w:pPr>
    </w:p>
    <w:p w14:paraId="08613EE2" w14:textId="77777777" w:rsidR="00F703BA" w:rsidRPr="00C65DA4" w:rsidRDefault="00F703BA" w:rsidP="00F703BA">
      <w:pPr>
        <w:pStyle w:val="Prrafodelista"/>
        <w:tabs>
          <w:tab w:val="left" w:pos="851"/>
        </w:tabs>
        <w:spacing w:line="360" w:lineRule="auto"/>
        <w:ind w:left="567" w:right="567"/>
        <w:jc w:val="both"/>
        <w:rPr>
          <w:rFonts w:ascii="Palatino Linotype" w:hAnsi="Palatino Linotype"/>
          <w:i/>
          <w:sz w:val="22"/>
        </w:rPr>
      </w:pPr>
      <w:r w:rsidRPr="00C65DA4">
        <w:rPr>
          <w:rFonts w:ascii="Palatino Linotype" w:hAnsi="Palatino Linotype"/>
          <w:b/>
          <w:i/>
          <w:sz w:val="22"/>
        </w:rPr>
        <w:t>ACCESO A LA INFORMACIÓN. IMPLICACIÓN DEL PRINCIPIO DE MÁXIMA PUBLICIDAD EN EL DERECHO FUNDAMENTAL RELATIVO.</w:t>
      </w:r>
      <w:r w:rsidRPr="00C65DA4">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w:t>
      </w:r>
      <w:r w:rsidRPr="00C65DA4">
        <w:rPr>
          <w:rFonts w:ascii="Palatino Linotype" w:hAnsi="Palatino Linotype"/>
          <w:i/>
          <w:sz w:val="22"/>
        </w:rPr>
        <w:lastRenderedPageBreak/>
        <w:t xml:space="preserve">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5B622F8" w14:textId="77777777" w:rsidR="00F703BA" w:rsidRPr="00C65DA4" w:rsidRDefault="00F703BA" w:rsidP="00F703BA">
      <w:pPr>
        <w:pStyle w:val="Prrafodelista"/>
        <w:tabs>
          <w:tab w:val="left" w:pos="851"/>
        </w:tabs>
        <w:spacing w:line="360" w:lineRule="auto"/>
        <w:ind w:left="567" w:right="567"/>
        <w:jc w:val="both"/>
        <w:rPr>
          <w:rFonts w:ascii="Palatino Linotype" w:hAnsi="Palatino Linotype"/>
          <w:i/>
          <w:sz w:val="22"/>
        </w:rPr>
      </w:pPr>
    </w:p>
    <w:p w14:paraId="076846C9" w14:textId="77777777" w:rsidR="00F703BA" w:rsidRPr="00C65DA4" w:rsidRDefault="00F703BA" w:rsidP="00F703BA">
      <w:pPr>
        <w:pStyle w:val="Prrafodelista"/>
        <w:tabs>
          <w:tab w:val="left" w:pos="851"/>
        </w:tabs>
        <w:spacing w:line="360" w:lineRule="auto"/>
        <w:ind w:left="567" w:right="567"/>
        <w:jc w:val="both"/>
        <w:rPr>
          <w:rFonts w:ascii="Palatino Linotype" w:hAnsi="Palatino Linotype"/>
          <w:i/>
          <w:sz w:val="22"/>
        </w:rPr>
      </w:pPr>
      <w:r w:rsidRPr="00C65DA4">
        <w:rPr>
          <w:rFonts w:ascii="Palatino Linotype" w:hAnsi="Palatino Linotype"/>
          <w:i/>
          <w:sz w:val="22"/>
        </w:rPr>
        <w:t xml:space="preserve">CUARTO TRIBUNAL COLEGIADO EN MATERIA ADMINISTRATIVA DEL PRIMER CIRCUITO. </w:t>
      </w:r>
    </w:p>
    <w:p w14:paraId="46703375" w14:textId="77777777" w:rsidR="00F703BA" w:rsidRPr="00C65DA4" w:rsidRDefault="00F703BA" w:rsidP="00F703BA">
      <w:pPr>
        <w:pStyle w:val="Prrafodelista"/>
        <w:tabs>
          <w:tab w:val="left" w:pos="851"/>
        </w:tabs>
        <w:spacing w:line="360" w:lineRule="auto"/>
        <w:ind w:left="567" w:right="567"/>
        <w:jc w:val="both"/>
        <w:rPr>
          <w:rFonts w:ascii="Palatino Linotype" w:hAnsi="Palatino Linotype"/>
          <w:i/>
          <w:sz w:val="22"/>
        </w:rPr>
      </w:pPr>
    </w:p>
    <w:p w14:paraId="5972F04F" w14:textId="77777777" w:rsidR="00F703BA" w:rsidRPr="00C65DA4" w:rsidRDefault="00F703BA" w:rsidP="00F703BA">
      <w:pPr>
        <w:pStyle w:val="Prrafodelista"/>
        <w:tabs>
          <w:tab w:val="left" w:pos="851"/>
        </w:tabs>
        <w:spacing w:line="360" w:lineRule="auto"/>
        <w:ind w:left="567" w:right="567"/>
        <w:jc w:val="both"/>
        <w:rPr>
          <w:rFonts w:ascii="Palatino Linotype" w:hAnsi="Palatino Linotype"/>
          <w:i/>
          <w:sz w:val="22"/>
        </w:rPr>
      </w:pPr>
      <w:r w:rsidRPr="00C65DA4">
        <w:rPr>
          <w:rFonts w:ascii="Palatino Linotype" w:hAnsi="Palatino Linotype"/>
          <w:i/>
          <w:sz w:val="22"/>
        </w:rPr>
        <w:t xml:space="preserve">Amparo en revisión 257/2012. Ruth Corona Muñoz. 6 de diciembre de 2012. Unanimidad de votos. Ponente: Jean Claude </w:t>
      </w:r>
      <w:proofErr w:type="spellStart"/>
      <w:r w:rsidRPr="00C65DA4">
        <w:rPr>
          <w:rFonts w:ascii="Palatino Linotype" w:hAnsi="Palatino Linotype"/>
          <w:i/>
          <w:sz w:val="22"/>
        </w:rPr>
        <w:t>Tron</w:t>
      </w:r>
      <w:proofErr w:type="spellEnd"/>
      <w:r w:rsidRPr="00C65DA4">
        <w:rPr>
          <w:rFonts w:ascii="Palatino Linotype" w:hAnsi="Palatino Linotype"/>
          <w:i/>
          <w:sz w:val="22"/>
        </w:rPr>
        <w:t xml:space="preserve"> </w:t>
      </w:r>
      <w:proofErr w:type="spellStart"/>
      <w:r w:rsidRPr="00C65DA4">
        <w:rPr>
          <w:rFonts w:ascii="Palatino Linotype" w:hAnsi="Palatino Linotype"/>
          <w:i/>
          <w:sz w:val="22"/>
        </w:rPr>
        <w:t>Petit</w:t>
      </w:r>
      <w:proofErr w:type="spellEnd"/>
      <w:r w:rsidRPr="00C65DA4">
        <w:rPr>
          <w:rFonts w:ascii="Palatino Linotype" w:hAnsi="Palatino Linotype"/>
          <w:i/>
          <w:sz w:val="22"/>
        </w:rPr>
        <w:t>. Secretaria: Mayra Susana Martínez López.</w:t>
      </w:r>
    </w:p>
    <w:p w14:paraId="2979FA9D" w14:textId="77777777" w:rsidR="00F703BA" w:rsidRPr="00C65DA4" w:rsidRDefault="00F703BA" w:rsidP="00F703BA">
      <w:pPr>
        <w:pStyle w:val="Prrafodelista"/>
        <w:tabs>
          <w:tab w:val="left" w:pos="851"/>
        </w:tabs>
        <w:spacing w:line="360" w:lineRule="auto"/>
        <w:ind w:left="567" w:right="567"/>
        <w:jc w:val="both"/>
        <w:rPr>
          <w:rFonts w:ascii="Palatino Linotype" w:hAnsi="Palatino Linotype"/>
          <w:i/>
          <w:sz w:val="22"/>
          <w:lang w:val="es-ES"/>
        </w:rPr>
      </w:pPr>
    </w:p>
    <w:p w14:paraId="7F716C6F" w14:textId="77777777" w:rsidR="00B55A00" w:rsidRPr="00C65DA4" w:rsidRDefault="00B55A00" w:rsidP="00B55A00">
      <w:pPr>
        <w:pStyle w:val="Prrafodelista"/>
        <w:shd w:val="clear" w:color="auto" w:fill="FFFFFF"/>
        <w:spacing w:after="200" w:line="360" w:lineRule="auto"/>
        <w:ind w:left="1146" w:right="616"/>
        <w:jc w:val="both"/>
        <w:rPr>
          <w:rFonts w:ascii="Palatino Linotype" w:eastAsia="Times New Roman" w:hAnsi="Palatino Linotype" w:cs="Arial"/>
          <w:b/>
          <w:i/>
          <w:color w:val="222222"/>
          <w:lang w:eastAsia="es-MX"/>
        </w:rPr>
      </w:pPr>
      <w:r w:rsidRPr="00C65DA4">
        <w:rPr>
          <w:rFonts w:ascii="Palatino Linotype" w:eastAsia="Times New Roman" w:hAnsi="Palatino Linotype" w:cs="Arial"/>
          <w:b/>
          <w:i/>
          <w:color w:val="222222"/>
          <w:lang w:eastAsia="es-MX"/>
        </w:rPr>
        <w:t xml:space="preserve">L. </w:t>
      </w:r>
      <w:r w:rsidRPr="00C65DA4">
        <w:rPr>
          <w:rFonts w:ascii="Palatino Linotype" w:eastAsia="Times New Roman" w:hAnsi="Palatino Linotype" w:cs="Arial"/>
          <w:b/>
          <w:i/>
          <w:color w:val="222222"/>
          <w:u w:val="single"/>
          <w:lang w:eastAsia="es-MX"/>
        </w:rPr>
        <w:t>Las actas de sesiones ordinarias y extraordinarias</w:t>
      </w:r>
      <w:r w:rsidRPr="00C65DA4">
        <w:rPr>
          <w:rFonts w:ascii="Palatino Linotype" w:eastAsia="Times New Roman" w:hAnsi="Palatino Linotype" w:cs="Arial"/>
          <w:b/>
          <w:i/>
          <w:color w:val="222222"/>
          <w:lang w:eastAsia="es-MX"/>
        </w:rPr>
        <w:t>, así como las opiniones y recomendaciones de los consejos consultivos;</w:t>
      </w:r>
    </w:p>
    <w:p w14:paraId="17052272" w14:textId="77777777" w:rsidR="00B55A00" w:rsidRPr="00C65DA4" w:rsidRDefault="00B55A00" w:rsidP="00B55A00">
      <w:pPr>
        <w:pStyle w:val="Prrafodelista"/>
        <w:shd w:val="clear" w:color="auto" w:fill="FFFFFF"/>
        <w:spacing w:after="200" w:line="360" w:lineRule="auto"/>
        <w:ind w:left="1146" w:right="616"/>
        <w:jc w:val="both"/>
        <w:rPr>
          <w:rFonts w:ascii="Palatino Linotype" w:eastAsia="Times New Roman" w:hAnsi="Palatino Linotype" w:cs="Arial"/>
          <w:b/>
          <w:i/>
          <w:color w:val="222222"/>
          <w:lang w:eastAsia="es-MX"/>
        </w:rPr>
      </w:pPr>
    </w:p>
    <w:p w14:paraId="3D59C93F" w14:textId="5BE43796" w:rsidR="00B55A00" w:rsidRPr="00C65DA4" w:rsidRDefault="00B55A00" w:rsidP="00B55A00">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C65DA4">
        <w:rPr>
          <w:rFonts w:ascii="Palatino Linotype" w:hAnsi="Palatino Linotype"/>
          <w:lang w:val="es-ES"/>
        </w:rPr>
        <w:t>Ahora</w:t>
      </w:r>
      <w:r w:rsidRPr="00C65DA4">
        <w:rPr>
          <w:rFonts w:ascii="Palatino Linotype" w:eastAsia="Times New Roman" w:hAnsi="Palatino Linotype" w:cs="Arial"/>
          <w:color w:val="222222"/>
          <w:lang w:eastAsia="es-MX"/>
        </w:rPr>
        <w:t xml:space="preserve"> bien, es de señalar que el Titular de la Unidad de Transparencia es quien debe de hacer los debidos requerimientos al interior del </w:t>
      </w:r>
      <w:r w:rsidRPr="00C65DA4">
        <w:rPr>
          <w:rFonts w:ascii="Palatino Linotype" w:eastAsia="Times New Roman" w:hAnsi="Palatino Linotype" w:cs="Arial"/>
          <w:b/>
          <w:color w:val="222222"/>
          <w:lang w:eastAsia="es-MX"/>
        </w:rPr>
        <w:t>SUJETO OBLIGADO</w:t>
      </w:r>
      <w:r w:rsidRPr="00C65DA4">
        <w:rPr>
          <w:rFonts w:ascii="Palatino Linotype" w:eastAsia="Times New Roman" w:hAnsi="Palatino Linotype" w:cs="Arial"/>
          <w:color w:val="222222"/>
          <w:lang w:eastAsia="es-MX"/>
        </w:rPr>
        <w:t>, para efectos de atender las solicitudes presentadas, tal como lo establece los artículos 50 y 51 de la ley de la materia que refiere  que los Sujetos Obligados contarán con el área responsable de atender las solicitudes de información presentadas por los particulares; asimismo se designará un responsable de dicha área, quien fungirá como</w:t>
      </w:r>
      <w:r w:rsidRPr="00C65DA4">
        <w:rPr>
          <w:rFonts w:ascii="Palatino Linotype" w:eastAsia="Times New Roman" w:hAnsi="Palatino Linotype" w:cs="Arial"/>
          <w:b/>
          <w:color w:val="222222"/>
          <w:lang w:eastAsia="es-MX"/>
        </w:rPr>
        <w:t xml:space="preserve"> enlace</w:t>
      </w:r>
      <w:r w:rsidRPr="00C65DA4">
        <w:rPr>
          <w:rFonts w:ascii="Palatino Linotype" w:eastAsia="Times New Roman" w:hAnsi="Palatino Linotype" w:cs="Arial"/>
          <w:color w:val="222222"/>
          <w:lang w:eastAsia="es-MX"/>
        </w:rPr>
        <w:t xml:space="preserve"> entre el </w:t>
      </w:r>
      <w:r w:rsidRPr="00C65DA4">
        <w:rPr>
          <w:rFonts w:ascii="Palatino Linotype" w:eastAsia="Times New Roman" w:hAnsi="Palatino Linotype" w:cs="Arial"/>
          <w:b/>
          <w:color w:val="222222"/>
          <w:lang w:eastAsia="es-MX"/>
        </w:rPr>
        <w:t>SUJETO OBLIGADO</w:t>
      </w:r>
      <w:r w:rsidRPr="00C65DA4">
        <w:rPr>
          <w:rFonts w:ascii="Palatino Linotype" w:eastAsia="Times New Roman" w:hAnsi="Palatino Linotype" w:cs="Arial"/>
          <w:color w:val="222222"/>
          <w:lang w:eastAsia="es-MX"/>
        </w:rPr>
        <w:t xml:space="preserve">  y los solicitantes. </w:t>
      </w:r>
    </w:p>
    <w:p w14:paraId="2E4C56CB" w14:textId="37EA8C84" w:rsidR="00B55A00" w:rsidRPr="00C65DA4" w:rsidRDefault="00B55A00" w:rsidP="00B55A00">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C65DA4">
        <w:rPr>
          <w:rFonts w:ascii="Palatino Linotype" w:eastAsia="Times New Roman" w:hAnsi="Palatino Linotype" w:cs="Arial"/>
          <w:color w:val="222222"/>
          <w:lang w:eastAsia="es-MX"/>
        </w:rPr>
        <w:lastRenderedPageBreak/>
        <w:t xml:space="preserve">En el </w:t>
      </w:r>
      <w:r w:rsidRPr="00C65DA4">
        <w:rPr>
          <w:rFonts w:ascii="Palatino Linotype" w:hAnsi="Palatino Linotype"/>
          <w:lang w:val="es-ES"/>
        </w:rPr>
        <w:t>mismo</w:t>
      </w:r>
      <w:r w:rsidRPr="00C65DA4">
        <w:rPr>
          <w:rFonts w:ascii="Palatino Linotype" w:eastAsia="Times New Roman" w:hAnsi="Palatino Linotype" w:cs="Arial"/>
          <w:color w:val="222222"/>
          <w:lang w:eastAsia="es-MX"/>
        </w:rPr>
        <w:t xml:space="preserve"> sentido, el área o unidad de información será la encargada de tramitar internamente la solicitud de información y emitir la </w:t>
      </w:r>
      <w:r w:rsidR="00BB6ECF" w:rsidRPr="00C65DA4">
        <w:rPr>
          <w:rFonts w:ascii="Palatino Linotype" w:eastAsia="Times New Roman" w:hAnsi="Palatino Linotype" w:cs="Arial"/>
          <w:color w:val="222222"/>
          <w:lang w:eastAsia="es-MX"/>
        </w:rPr>
        <w:t>contestación</w:t>
      </w:r>
      <w:r w:rsidRPr="00C65DA4">
        <w:rPr>
          <w:rFonts w:ascii="Palatino Linotype" w:eastAsia="Times New Roman" w:hAnsi="Palatino Linotype" w:cs="Arial"/>
          <w:color w:val="222222"/>
          <w:lang w:eastAsia="es-MX"/>
        </w:rPr>
        <w:t xml:space="preserve"> respectiva y no el Titular de la Unidad de Transparencia como </w:t>
      </w:r>
      <w:r w:rsidR="00BB6ECF" w:rsidRPr="00C65DA4">
        <w:rPr>
          <w:rFonts w:ascii="Palatino Linotype" w:eastAsia="Times New Roman" w:hAnsi="Palatino Linotype" w:cs="Arial"/>
          <w:color w:val="222222"/>
          <w:lang w:eastAsia="es-MX"/>
        </w:rPr>
        <w:t>aconteció</w:t>
      </w:r>
      <w:r w:rsidRPr="00C65DA4">
        <w:rPr>
          <w:rFonts w:ascii="Palatino Linotype" w:eastAsia="Times New Roman" w:hAnsi="Palatino Linotype" w:cs="Arial"/>
          <w:color w:val="222222"/>
          <w:lang w:eastAsia="es-MX"/>
        </w:rPr>
        <w:t xml:space="preserve"> en los asuntos de </w:t>
      </w:r>
      <w:r w:rsidR="00BB6ECF" w:rsidRPr="00C65DA4">
        <w:rPr>
          <w:rFonts w:ascii="Palatino Linotype" w:eastAsia="Times New Roman" w:hAnsi="Palatino Linotype" w:cs="Arial"/>
          <w:color w:val="222222"/>
          <w:lang w:eastAsia="es-MX"/>
        </w:rPr>
        <w:t>mérito</w:t>
      </w:r>
      <w:r w:rsidRPr="00C65DA4">
        <w:rPr>
          <w:rFonts w:ascii="Palatino Linotype" w:eastAsia="Times New Roman" w:hAnsi="Palatino Linotype" w:cs="Arial"/>
          <w:color w:val="222222"/>
          <w:lang w:eastAsia="es-MX"/>
        </w:rPr>
        <w:t>. Asimismo, dicha Unidad contará con las facultades internas necesarias para gestionar la atención a las solicitudes de información en los términos de la Ley General y la presente Ley de la materia.</w:t>
      </w:r>
    </w:p>
    <w:p w14:paraId="41AA7C8B" w14:textId="77777777" w:rsidR="00B55A00" w:rsidRPr="00C65DA4" w:rsidRDefault="00B55A00" w:rsidP="00B55A00">
      <w:pPr>
        <w:shd w:val="clear" w:color="auto" w:fill="FFFFFF"/>
        <w:spacing w:line="360" w:lineRule="auto"/>
        <w:contextualSpacing/>
        <w:jc w:val="both"/>
        <w:rPr>
          <w:rFonts w:ascii="Palatino Linotype" w:eastAsia="Times New Roman" w:hAnsi="Palatino Linotype" w:cs="Arial"/>
          <w:color w:val="222222"/>
          <w:lang w:eastAsia="es-MX"/>
        </w:rPr>
      </w:pPr>
    </w:p>
    <w:p w14:paraId="4478AF52" w14:textId="77777777" w:rsidR="00B55A00" w:rsidRPr="00C65DA4" w:rsidRDefault="00B55A00" w:rsidP="00B55A00">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C65DA4">
        <w:rPr>
          <w:rFonts w:ascii="Palatino Linotype" w:eastAsia="Times New Roman" w:hAnsi="Palatino Linotype" w:cs="Arial"/>
          <w:color w:val="222222"/>
          <w:lang w:eastAsia="es-MX"/>
        </w:rPr>
        <w:t>Derivado de lo anterior, se tiene que lo solicitado corresponde a obligaciones de transparencia común y de acuerdo a lo establecido por los artículos 24 fracción XII y 82 de la Ley de Transparencia y Acceso a la Información Pública del Estado de México, en términos generales que para el cumplimiento de los objetivos de la ley en comento, los Sujeto Obligados deben de cumplir con la publicación actualizada de la información relativa a las obligaciones prevista en la ley y de toda aquella información que sea de interés público, asimismo se deberá de llevar a cabo el proceso de sistematización para la debida generación, integración y actualización del listado de información que debe ponerse a disposición para escrutinio público.</w:t>
      </w:r>
    </w:p>
    <w:p w14:paraId="64EAB9EC" w14:textId="77777777" w:rsidR="00B55A00" w:rsidRPr="00C65DA4" w:rsidRDefault="00B55A00" w:rsidP="00B55A00">
      <w:pPr>
        <w:shd w:val="clear" w:color="auto" w:fill="FFFFFF"/>
        <w:spacing w:line="360" w:lineRule="auto"/>
        <w:ind w:left="720"/>
        <w:contextualSpacing/>
        <w:jc w:val="both"/>
        <w:rPr>
          <w:rFonts w:ascii="Palatino Linotype" w:eastAsia="Times New Roman" w:hAnsi="Palatino Linotype" w:cs="Arial"/>
          <w:color w:val="222222"/>
          <w:lang w:eastAsia="es-MX"/>
        </w:rPr>
      </w:pPr>
    </w:p>
    <w:p w14:paraId="1BEB8A79" w14:textId="77777777" w:rsidR="00B55A00" w:rsidRPr="00C65DA4" w:rsidRDefault="00B55A00" w:rsidP="00B55A00">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C65DA4">
        <w:rPr>
          <w:rFonts w:ascii="Palatino Linotype" w:eastAsia="Times New Roman" w:hAnsi="Palatino Linotype" w:cs="Arial"/>
          <w:color w:val="222222"/>
          <w:lang w:eastAsia="es-MX"/>
        </w:rPr>
        <w:t xml:space="preserve">Por lo anteriormente expuesto, es de precisar que el </w:t>
      </w:r>
      <w:r w:rsidRPr="00C65DA4">
        <w:rPr>
          <w:rFonts w:ascii="Palatino Linotype" w:eastAsia="Times New Roman" w:hAnsi="Palatino Linotype" w:cs="Arial"/>
          <w:b/>
          <w:color w:val="222222"/>
          <w:lang w:eastAsia="es-MX"/>
        </w:rPr>
        <w:t>SUJETO OBLIGADO</w:t>
      </w:r>
      <w:r w:rsidRPr="00C65DA4">
        <w:rPr>
          <w:rFonts w:ascii="Palatino Linotype" w:eastAsia="Times New Roman" w:hAnsi="Palatino Linotype" w:cs="Arial"/>
          <w:color w:val="222222"/>
          <w:lang w:eastAsia="es-MX"/>
        </w:rPr>
        <w:t xml:space="preserve"> cuenta con la obligación de publicar la información relativa a las acta de sesión ordinaria y extraordinarias, de acuerdo a sus atribuciones, en donde deberá adicionalmente señalar los controles de asistencia de los integrantes del Ayuntamiento a las sesiones de cabildo y el sentido de votación de los miembros del </w:t>
      </w:r>
      <w:r w:rsidRPr="00C65DA4">
        <w:rPr>
          <w:rFonts w:ascii="Palatino Linotype" w:eastAsia="Times New Roman" w:hAnsi="Palatino Linotype" w:cs="Arial"/>
          <w:color w:val="222222"/>
          <w:lang w:eastAsia="es-MX"/>
        </w:rPr>
        <w:lastRenderedPageBreak/>
        <w:t xml:space="preserve">mismo sobre las iniciativas o acuerdo tomados, tal como lo señala el artículo 94 fracción II inciso b), de la </w:t>
      </w:r>
      <w:r w:rsidRPr="00C65DA4">
        <w:rPr>
          <w:rFonts w:ascii="Palatino Linotype" w:eastAsia="Times New Roman" w:hAnsi="Palatino Linotype" w:cs="Arial"/>
          <w:b/>
          <w:color w:val="222222"/>
          <w:lang w:eastAsia="es-MX"/>
        </w:rPr>
        <w:t>Ley de Transparencia y Acceso a la Información Pública del Estado de México y Municipios</w:t>
      </w:r>
      <w:r w:rsidRPr="00C65DA4">
        <w:rPr>
          <w:rFonts w:ascii="Palatino Linotype" w:eastAsia="Times New Roman" w:hAnsi="Palatino Linotype" w:cs="Arial"/>
          <w:color w:val="222222"/>
          <w:lang w:eastAsia="es-MX"/>
        </w:rPr>
        <w:t>, el cual establece que además de ser un obligación de transparencia común, se deberá de poner a disposición del público y actualizar dicha información de referencia.</w:t>
      </w:r>
    </w:p>
    <w:p w14:paraId="362C0179" w14:textId="77777777" w:rsidR="00B55A00" w:rsidRPr="00C65DA4" w:rsidRDefault="00B55A00" w:rsidP="00B55A00">
      <w:pPr>
        <w:pStyle w:val="Prrafodelista"/>
        <w:rPr>
          <w:rFonts w:ascii="Palatino Linotype" w:eastAsia="Times New Roman" w:hAnsi="Palatino Linotype" w:cs="Arial"/>
          <w:color w:val="222222"/>
          <w:lang w:eastAsia="es-MX"/>
        </w:rPr>
      </w:pPr>
    </w:p>
    <w:p w14:paraId="51415DAA" w14:textId="77777777" w:rsidR="00B55A00" w:rsidRPr="00C65DA4" w:rsidRDefault="00B55A00" w:rsidP="00B55A00">
      <w:pPr>
        <w:pStyle w:val="Prrafodelista"/>
        <w:numPr>
          <w:ilvl w:val="0"/>
          <w:numId w:val="2"/>
        </w:numPr>
        <w:spacing w:line="360" w:lineRule="auto"/>
        <w:ind w:left="0" w:firstLine="0"/>
        <w:jc w:val="both"/>
        <w:rPr>
          <w:rFonts w:ascii="Palatino Linotype" w:eastAsia="MS Mincho" w:hAnsi="Palatino Linotype" w:cs="Times New Roman"/>
        </w:rPr>
      </w:pPr>
      <w:r w:rsidRPr="00C65DA4">
        <w:rPr>
          <w:rFonts w:ascii="Palatino Linotype" w:eastAsia="Times New Roman" w:hAnsi="Palatino Linotype" w:cs="Arial"/>
          <w:color w:val="222222"/>
          <w:lang w:eastAsia="es-MX"/>
        </w:rPr>
        <w:t xml:space="preserve">Aunado a lo anterior, la </w:t>
      </w:r>
      <w:r w:rsidRPr="00C65DA4">
        <w:rPr>
          <w:rFonts w:ascii="Palatino Linotype" w:eastAsia="Times New Roman" w:hAnsi="Palatino Linotype" w:cs="Arial"/>
          <w:b/>
          <w:color w:val="222222"/>
          <w:lang w:eastAsia="es-MX"/>
        </w:rPr>
        <w:t>Ley Orgánica Municipal del Estado de México</w:t>
      </w:r>
      <w:r w:rsidRPr="00C65DA4">
        <w:rPr>
          <w:rFonts w:ascii="Palatino Linotype" w:eastAsia="Times New Roman" w:hAnsi="Palatino Linotype" w:cs="Arial"/>
          <w:color w:val="222222"/>
          <w:lang w:eastAsia="es-MX"/>
        </w:rPr>
        <w:t xml:space="preserve">, establece </w:t>
      </w:r>
      <w:r w:rsidRPr="00C65DA4">
        <w:rPr>
          <w:rFonts w:ascii="Palatino Linotype" w:eastAsia="MS Mincho" w:hAnsi="Palatino Linotype" w:cs="Arial"/>
        </w:rPr>
        <w:t>en sus artículos 15 primer párrafo y 27 señalan que cada municipio será gobernado por un Ayuntamiento y éste a su vez como órgano deliberante deberá resolver colegiadamente los asuntos de su competencia.</w:t>
      </w:r>
    </w:p>
    <w:p w14:paraId="15D9D7EA" w14:textId="77777777" w:rsidR="00B55A00" w:rsidRPr="00C65DA4" w:rsidRDefault="00B55A00" w:rsidP="00B55A00">
      <w:pPr>
        <w:pStyle w:val="Prrafodelista"/>
        <w:spacing w:line="360" w:lineRule="auto"/>
        <w:ind w:left="0"/>
        <w:jc w:val="both"/>
        <w:rPr>
          <w:rFonts w:ascii="Palatino Linotype" w:eastAsia="MS Mincho" w:hAnsi="Palatino Linotype" w:cs="Times New Roman"/>
        </w:rPr>
      </w:pPr>
    </w:p>
    <w:p w14:paraId="1CC6C3F1" w14:textId="77777777" w:rsidR="00B55A00" w:rsidRPr="00C65DA4" w:rsidRDefault="00B55A00" w:rsidP="00B55A00">
      <w:pPr>
        <w:pStyle w:val="Prrafodelista"/>
        <w:numPr>
          <w:ilvl w:val="0"/>
          <w:numId w:val="2"/>
        </w:numPr>
        <w:spacing w:line="360" w:lineRule="auto"/>
        <w:ind w:left="0" w:firstLine="0"/>
        <w:jc w:val="both"/>
        <w:rPr>
          <w:rFonts w:ascii="Palatino Linotype" w:eastAsia="MS Mincho" w:hAnsi="Palatino Linotype" w:cs="Times New Roman"/>
        </w:rPr>
      </w:pPr>
      <w:r w:rsidRPr="00C65DA4">
        <w:rPr>
          <w:rFonts w:ascii="Palatino Linotype" w:eastAsia="MS Mincho" w:hAnsi="Palatino Linotype" w:cs="Arial"/>
        </w:rPr>
        <w:t>Así mismo, el artículo 28 de la Ley en comento</w:t>
      </w:r>
      <w:r w:rsidRPr="00C65DA4">
        <w:rPr>
          <w:rFonts w:ascii="Palatino Linotype" w:eastAsia="MS Mincho" w:hAnsi="Palatino Linotype" w:cs="Arial"/>
          <w:b/>
        </w:rPr>
        <w:t xml:space="preserve"> </w:t>
      </w:r>
      <w:r w:rsidRPr="00C65DA4">
        <w:rPr>
          <w:rFonts w:ascii="Palatino Linotype" w:eastAsia="MS Mincho" w:hAnsi="Palatino Linotype" w:cs="Arial"/>
        </w:rPr>
        <w:t>dispone que</w:t>
      </w:r>
      <w:r w:rsidRPr="00C65DA4">
        <w:rPr>
          <w:rFonts w:ascii="Palatino Linotype" w:eastAsia="MS Mincho" w:hAnsi="Palatino Linotype" w:cs="Arial"/>
          <w:b/>
        </w:rPr>
        <w:t xml:space="preserve"> </w:t>
      </w:r>
      <w:r w:rsidRPr="00C65DA4">
        <w:rPr>
          <w:rFonts w:ascii="Palatino Linotype" w:eastAsia="MS Mincho" w:hAnsi="Palatino Linotype" w:cs="Times New Roman"/>
        </w:rPr>
        <w:t xml:space="preserve">los ayuntamientos sesionarán cuando menos una vez cada ocho días </w:t>
      </w:r>
      <w:r w:rsidRPr="00C65DA4">
        <w:rPr>
          <w:rFonts w:ascii="Palatino Linotype" w:eastAsia="MS Mincho" w:hAnsi="Palatino Linotype" w:cs="Times New Roman"/>
          <w:b/>
          <w:u w:val="single"/>
        </w:rPr>
        <w:t>o cuantas veces sea necesario</w:t>
      </w:r>
      <w:r w:rsidRPr="00C65DA4">
        <w:rPr>
          <w:rFonts w:ascii="Palatino Linotype" w:eastAsia="MS Mincho" w:hAnsi="Palatino Linotype" w:cs="Times New Roman"/>
        </w:rPr>
        <w:t xml:space="preserve"> en asuntos de urgente resolución, a petición de la mayoría de sus miembros y podrán declararse en sesión permanente cuando la importancia del asunto lo requiera.</w:t>
      </w:r>
    </w:p>
    <w:p w14:paraId="3B941A93" w14:textId="77777777" w:rsidR="00B55A00" w:rsidRPr="00C65DA4" w:rsidRDefault="00B55A00" w:rsidP="00B55A00">
      <w:pPr>
        <w:pStyle w:val="Prrafodelista"/>
        <w:spacing w:line="360" w:lineRule="auto"/>
        <w:ind w:left="0"/>
        <w:jc w:val="both"/>
        <w:rPr>
          <w:rFonts w:ascii="Palatino Linotype" w:eastAsia="MS Mincho" w:hAnsi="Palatino Linotype" w:cs="Times New Roman"/>
        </w:rPr>
      </w:pPr>
    </w:p>
    <w:p w14:paraId="0FBE903C" w14:textId="77777777" w:rsidR="00B55A00" w:rsidRPr="00C65DA4" w:rsidRDefault="00B55A00" w:rsidP="00B55A00">
      <w:pPr>
        <w:pStyle w:val="Prrafodelista"/>
        <w:numPr>
          <w:ilvl w:val="0"/>
          <w:numId w:val="2"/>
        </w:numPr>
        <w:spacing w:line="360" w:lineRule="auto"/>
        <w:ind w:left="0" w:firstLine="0"/>
        <w:jc w:val="both"/>
        <w:rPr>
          <w:rFonts w:ascii="Palatino Linotype" w:eastAsia="MS Mincho" w:hAnsi="Palatino Linotype" w:cs="Times New Roman"/>
        </w:rPr>
      </w:pPr>
      <w:r w:rsidRPr="00C65DA4">
        <w:rPr>
          <w:rFonts w:ascii="Palatino Linotype" w:eastAsia="MS Mincho" w:hAnsi="Palatino Linotype" w:cs="Arial"/>
        </w:rPr>
        <w:t xml:space="preserve">En tal situación, los ayuntamientos sesionarán y tomarán sus acuerdos con la mayoría de sus integrantes, dichas sesiones serán presididas por el Presidente municipal del ayuntamiento de que se trate y constarán en un libro de actas, los acuerdos que no contengan información clasificada deberán ser difundidos en la Gaceta Municipal y en los estrados de la Secretaría del Ayuntamiento, de conformidad con los artículos 29 y 30 de la </w:t>
      </w:r>
      <w:r w:rsidRPr="00C65DA4">
        <w:rPr>
          <w:rFonts w:ascii="Palatino Linotype" w:eastAsia="MS Mincho" w:hAnsi="Palatino Linotype" w:cs="Arial"/>
          <w:b/>
        </w:rPr>
        <w:t>Ley en cita.</w:t>
      </w:r>
    </w:p>
    <w:p w14:paraId="1CAFF6C9" w14:textId="77777777" w:rsidR="00B55A00" w:rsidRPr="00C65DA4" w:rsidRDefault="00B55A00" w:rsidP="00B55A00">
      <w:pPr>
        <w:spacing w:before="240" w:after="240" w:line="360" w:lineRule="auto"/>
        <w:ind w:right="51"/>
        <w:contextualSpacing/>
        <w:jc w:val="both"/>
        <w:rPr>
          <w:rFonts w:ascii="Palatino Linotype" w:eastAsia="MS Mincho" w:hAnsi="Palatino Linotype" w:cs="Arial"/>
        </w:rPr>
      </w:pPr>
    </w:p>
    <w:p w14:paraId="259B3E36" w14:textId="77777777" w:rsidR="00B55A00" w:rsidRPr="00C65DA4" w:rsidRDefault="00B55A00" w:rsidP="00B55A00">
      <w:pPr>
        <w:spacing w:before="240" w:after="240" w:line="360" w:lineRule="auto"/>
        <w:ind w:left="567" w:right="616"/>
        <w:contextualSpacing/>
        <w:jc w:val="both"/>
        <w:rPr>
          <w:rFonts w:ascii="Palatino Linotype" w:eastAsia="MS Mincho" w:hAnsi="Palatino Linotype" w:cs="Times New Roman"/>
          <w:i/>
        </w:rPr>
      </w:pPr>
      <w:r w:rsidRPr="00C65DA4">
        <w:rPr>
          <w:rFonts w:ascii="Palatino Linotype" w:eastAsia="MS Mincho" w:hAnsi="Palatino Linotype" w:cs="Times New Roman"/>
          <w:i/>
        </w:rPr>
        <w:t xml:space="preserve">Artículo 29.- Los ayuntamientos podrán sesionar con la asistencia de la mayoría de sus integrantes y sus acuerdos se tomarán por mayoría de votos de sus miembros presentes. Quien presida la sesión, tendrá voto de calidad. 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 </w:t>
      </w:r>
    </w:p>
    <w:p w14:paraId="4FAE5224" w14:textId="77777777" w:rsidR="00B55A00" w:rsidRPr="00C65DA4" w:rsidRDefault="00B55A00" w:rsidP="00B55A00">
      <w:pPr>
        <w:spacing w:before="240" w:after="240" w:line="360" w:lineRule="auto"/>
        <w:ind w:left="567" w:right="616"/>
        <w:contextualSpacing/>
        <w:jc w:val="both"/>
        <w:rPr>
          <w:rFonts w:ascii="Palatino Linotype" w:eastAsia="MS Mincho" w:hAnsi="Palatino Linotype" w:cs="Times New Roman"/>
          <w:i/>
        </w:rPr>
      </w:pPr>
    </w:p>
    <w:p w14:paraId="6D921594" w14:textId="77777777" w:rsidR="00B55A00" w:rsidRPr="00C65DA4" w:rsidRDefault="00B55A00" w:rsidP="00B55A00">
      <w:pPr>
        <w:spacing w:before="240" w:after="240" w:line="360" w:lineRule="auto"/>
        <w:ind w:left="567" w:right="616"/>
        <w:contextualSpacing/>
        <w:jc w:val="both"/>
        <w:rPr>
          <w:rFonts w:ascii="Palatino Linotype" w:eastAsia="MS Mincho" w:hAnsi="Palatino Linotype" w:cs="Times New Roman"/>
          <w:i/>
        </w:rPr>
      </w:pPr>
      <w:r w:rsidRPr="00C65DA4">
        <w:rPr>
          <w:rFonts w:ascii="Palatino Linotype" w:eastAsia="MS Mincho" w:hAnsi="Palatino Linotype" w:cs="Times New Roman"/>
          <w:i/>
        </w:rPr>
        <w:t xml:space="preserve">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w:t>
      </w:r>
      <w:r w:rsidRPr="00C65DA4">
        <w:rPr>
          <w:rFonts w:ascii="Palatino Linotype" w:eastAsia="MS Mincho" w:hAnsi="Palatino Linotype" w:cs="Times New Roman"/>
          <w:i/>
        </w:rPr>
        <w:lastRenderedPageBreak/>
        <w:t xml:space="preserve">carácter de copia certificada. 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Para cada sesión se deberá contar con una versión estenográfica o </w:t>
      </w:r>
      <w:proofErr w:type="spellStart"/>
      <w:r w:rsidRPr="00C65DA4">
        <w:rPr>
          <w:rFonts w:ascii="Palatino Linotype" w:eastAsia="MS Mincho" w:hAnsi="Palatino Linotype" w:cs="Times New Roman"/>
          <w:i/>
        </w:rPr>
        <w:t>videograbada</w:t>
      </w:r>
      <w:proofErr w:type="spellEnd"/>
      <w:r w:rsidRPr="00C65DA4">
        <w:rPr>
          <w:rFonts w:ascii="Palatino Linotype" w:eastAsia="MS Mincho" w:hAnsi="Palatino Linotype" w:cs="Times New Roman"/>
          <w:i/>
        </w:rPr>
        <w:t xml:space="preserve"> que permita hacer las aclaraciones pertinentes, la cual formará parte del acta correspondiente. La versión estenográfica o </w:t>
      </w:r>
      <w:proofErr w:type="spellStart"/>
      <w:r w:rsidRPr="00C65DA4">
        <w:rPr>
          <w:rFonts w:ascii="Palatino Linotype" w:eastAsia="MS Mincho" w:hAnsi="Palatino Linotype" w:cs="Times New Roman"/>
          <w:i/>
        </w:rPr>
        <w:t>videograbada</w:t>
      </w:r>
      <w:proofErr w:type="spellEnd"/>
      <w:r w:rsidRPr="00C65DA4">
        <w:rPr>
          <w:rFonts w:ascii="Palatino Linotype" w:eastAsia="MS Mincho" w:hAnsi="Palatino Linotype" w:cs="Times New Roman"/>
          <w:i/>
        </w:rPr>
        <w:t xml:space="preserve"> deberá estar disponible en la página de internet del Ayuntamiento y en las oficinas de la Secretaría del Ayuntamiento.</w:t>
      </w:r>
    </w:p>
    <w:p w14:paraId="1852BB31" w14:textId="77777777" w:rsidR="00B55A00" w:rsidRPr="00C65DA4" w:rsidRDefault="00B55A00" w:rsidP="00B55A00">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C65DA4">
        <w:rPr>
          <w:rFonts w:ascii="Palatino Linotype" w:eastAsia="Times New Roman" w:hAnsi="Palatino Linotype" w:cs="Arial"/>
          <w:color w:val="222222"/>
          <w:lang w:eastAsia="es-MX"/>
        </w:rPr>
        <w:t>De la interpretación sistemática de los preceptos legales en cita, se advierte que los ayuntamientos son órganos deliberantes que resuelven los asuntos de su competencia de forma colegiada; para tal efecto sesionarán por lo menos una vez cada ocho días o cuantas veces sea necesario en asuntos de urgencia, a petición de la mayoría de sus miembros, e incluso se pueden declarar en sesión permanente cuando la importancia del asunto lo requiera.</w:t>
      </w:r>
    </w:p>
    <w:p w14:paraId="38E3F3FC" w14:textId="77777777" w:rsidR="00B55A00" w:rsidRPr="00C65DA4" w:rsidRDefault="00B55A00" w:rsidP="00B55A00">
      <w:pPr>
        <w:pStyle w:val="Prrafodelista"/>
        <w:shd w:val="clear" w:color="auto" w:fill="FFFFFF"/>
        <w:spacing w:line="360" w:lineRule="auto"/>
        <w:ind w:left="426"/>
        <w:jc w:val="both"/>
        <w:rPr>
          <w:rFonts w:ascii="Palatino Linotype" w:eastAsia="Times New Roman" w:hAnsi="Palatino Linotype" w:cs="Arial"/>
          <w:color w:val="222222"/>
          <w:lang w:eastAsia="es-MX"/>
        </w:rPr>
      </w:pPr>
    </w:p>
    <w:p w14:paraId="1C13D255" w14:textId="77777777" w:rsidR="00B55A00" w:rsidRPr="00C65DA4" w:rsidRDefault="00B55A00" w:rsidP="00B55A00">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C65DA4">
        <w:rPr>
          <w:rFonts w:ascii="Palatino Linotype" w:eastAsia="Times New Roman" w:hAnsi="Palatino Linotype" w:cs="Arial"/>
          <w:color w:val="222222"/>
          <w:lang w:eastAsia="es-MX"/>
        </w:rPr>
        <w:t>Aunado a lo anterior el artículo 48 fracciones I y V mismo ordenamiento, establece que el presidente además de presidir las sesiones de cabildo también tiene la atribución de convocar a sesiones ordinarias y extraordinarias a los integrantes del Ayuntamiento.</w:t>
      </w:r>
    </w:p>
    <w:p w14:paraId="3F78BACE" w14:textId="77777777" w:rsidR="00B55A00" w:rsidRPr="00C65DA4" w:rsidRDefault="00B55A00" w:rsidP="00B55A00">
      <w:pPr>
        <w:pStyle w:val="Prrafodelista"/>
        <w:rPr>
          <w:rFonts w:ascii="Palatino Linotype" w:eastAsia="Times New Roman" w:hAnsi="Palatino Linotype" w:cs="Arial"/>
          <w:color w:val="222222"/>
          <w:lang w:eastAsia="es-MX"/>
        </w:rPr>
      </w:pPr>
    </w:p>
    <w:p w14:paraId="15A345F5" w14:textId="77777777" w:rsidR="00B55A00" w:rsidRPr="00C65DA4" w:rsidRDefault="00B55A00" w:rsidP="00B55A00">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C65DA4">
        <w:rPr>
          <w:rFonts w:ascii="Palatino Linotype" w:eastAsia="Times New Roman" w:hAnsi="Palatino Linotype" w:cs="Arial"/>
          <w:color w:val="222222"/>
          <w:lang w:eastAsia="es-MX"/>
        </w:rPr>
        <w:lastRenderedPageBreak/>
        <w:t xml:space="preserve">Por lo anteriormente expuesto, es de señalar que cuando los servidores públicos habilitados incumplen, el hacer del conocimiento al recurrente lo requerido, sin tomar las medidas necesarias para satisfacer la solicitud, se sigue dejando  a la persona sin acceder a la información, lo que en términos reales constituye una negativa. </w:t>
      </w:r>
    </w:p>
    <w:p w14:paraId="33BF88AB" w14:textId="77777777" w:rsidR="00B55A00" w:rsidRPr="00C65DA4" w:rsidRDefault="00B55A00" w:rsidP="00B55A00">
      <w:pPr>
        <w:pStyle w:val="Prrafodelista"/>
        <w:rPr>
          <w:rFonts w:ascii="Palatino Linotype" w:eastAsia="Times New Roman" w:hAnsi="Palatino Linotype" w:cs="Arial"/>
          <w:color w:val="222222"/>
          <w:lang w:eastAsia="es-MX"/>
        </w:rPr>
      </w:pPr>
    </w:p>
    <w:p w14:paraId="55EAD898" w14:textId="77777777" w:rsidR="00B55A00" w:rsidRPr="00C65DA4" w:rsidRDefault="00B55A00" w:rsidP="00B55A00">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C65DA4">
        <w:rPr>
          <w:rFonts w:ascii="Palatino Linotype" w:eastAsia="MS Mincho" w:hAnsi="Palatino Linotype" w:cs="Arial"/>
          <w:color w:val="000000"/>
        </w:rPr>
        <w:t xml:space="preserve">Bajo </w:t>
      </w:r>
      <w:r w:rsidRPr="00C65DA4">
        <w:rPr>
          <w:rFonts w:ascii="Palatino Linotype" w:eastAsia="Times New Roman" w:hAnsi="Palatino Linotype" w:cs="Arial"/>
          <w:color w:val="222222"/>
          <w:lang w:eastAsia="es-MX"/>
        </w:rPr>
        <w:t>estas</w:t>
      </w:r>
      <w:r w:rsidRPr="00C65DA4">
        <w:rPr>
          <w:rFonts w:ascii="Palatino Linotype" w:eastAsia="MS Mincho" w:hAnsi="Palatino Linotype" w:cs="Arial"/>
          <w:color w:val="000000"/>
        </w:rPr>
        <w:t xml:space="preserve"> condiciones y atendiendo a que el </w:t>
      </w:r>
      <w:r w:rsidRPr="00C65DA4">
        <w:rPr>
          <w:rFonts w:ascii="Palatino Linotype" w:eastAsia="MS Mincho" w:hAnsi="Palatino Linotype" w:cs="Arial"/>
          <w:b/>
          <w:color w:val="000000"/>
        </w:rPr>
        <w:t xml:space="preserve">SUJETO OBLIGADO </w:t>
      </w:r>
      <w:r w:rsidRPr="00C65DA4">
        <w:rPr>
          <w:rFonts w:ascii="Palatino Linotype" w:eastAsia="MS Mincho" w:hAnsi="Palatino Linotype" w:cs="Arial"/>
          <w:color w:val="000000"/>
        </w:rPr>
        <w:t xml:space="preserve">fue omiso entregar la información pública solicitada, y siendo evidente que infringió </w:t>
      </w:r>
      <w:r w:rsidRPr="00C65DA4">
        <w:rPr>
          <w:rFonts w:ascii="Palatino Linotype" w:eastAsia="MS Mincho" w:hAnsi="Palatino Linotype" w:cs="Arial"/>
          <w:lang w:eastAsia="es-MX"/>
        </w:rPr>
        <w:t>en perjuicio de particular su derecho de acceso a la información pública, para lo cual este tuvo la oportunidad de subsanar la negativa que se generó en un primer momento, pudiendo haber entregado la información solicitada a través de la presentación de su informe de justificación, mismo que omitió su entrega ante este Órgano Garante.</w:t>
      </w:r>
    </w:p>
    <w:p w14:paraId="2D841C35" w14:textId="77777777" w:rsidR="00B55A00" w:rsidRPr="00C65DA4" w:rsidRDefault="00B55A00" w:rsidP="00B55A00">
      <w:pPr>
        <w:rPr>
          <w:rFonts w:ascii="Palatino Linotype" w:eastAsia="MS Mincho" w:hAnsi="Palatino Linotype" w:cs="Arial"/>
          <w:lang w:eastAsia="es-MX"/>
        </w:rPr>
      </w:pPr>
    </w:p>
    <w:p w14:paraId="403AE0B1" w14:textId="50CBF94C" w:rsidR="00B55A00" w:rsidRPr="00C65DA4" w:rsidRDefault="00B55A00" w:rsidP="00DE5722">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C65DA4">
        <w:rPr>
          <w:rFonts w:ascii="Palatino Linotype" w:eastAsia="MS Mincho" w:hAnsi="Palatino Linotype" w:cs="Arial"/>
          <w:color w:val="000000"/>
        </w:rPr>
        <w:t>Finalmente</w:t>
      </w:r>
      <w:r w:rsidRPr="00C65DA4">
        <w:rPr>
          <w:rFonts w:ascii="Palatino Linotype" w:eastAsia="MS Mincho" w:hAnsi="Palatino Linotype" w:cs="Arial"/>
          <w:lang w:eastAsia="es-MX"/>
        </w:rPr>
        <w:t xml:space="preserve"> se concluye que para efectos de resarcir el derecho de mérito, resulta procedente revocar la respuesta ofrecida por el </w:t>
      </w:r>
      <w:r w:rsidRPr="00C65DA4">
        <w:rPr>
          <w:rFonts w:ascii="Palatino Linotype" w:eastAsia="MS Mincho" w:hAnsi="Palatino Linotype" w:cs="Arial"/>
          <w:b/>
          <w:lang w:eastAsia="es-MX"/>
        </w:rPr>
        <w:t>SUJETO OBLIGADO</w:t>
      </w:r>
      <w:r w:rsidRPr="00C65DA4">
        <w:rPr>
          <w:rFonts w:ascii="Palatino Linotype" w:eastAsia="MS Mincho" w:hAnsi="Palatino Linotype" w:cs="Arial"/>
          <w:lang w:eastAsia="es-MX"/>
        </w:rPr>
        <w:t xml:space="preserve"> y es dable ordenar al </w:t>
      </w:r>
      <w:r w:rsidRPr="00C65DA4">
        <w:rPr>
          <w:rFonts w:ascii="Palatino Linotype" w:eastAsia="MS Mincho" w:hAnsi="Palatino Linotype" w:cs="Arial"/>
          <w:b/>
          <w:lang w:eastAsia="es-MX"/>
        </w:rPr>
        <w:t xml:space="preserve">SUJETO OBLIGADO </w:t>
      </w:r>
      <w:r w:rsidRPr="00C65DA4">
        <w:rPr>
          <w:rFonts w:ascii="Palatino Linotype" w:eastAsia="MS Mincho" w:hAnsi="Palatino Linotype" w:cs="Arial"/>
          <w:lang w:eastAsia="es-MX"/>
        </w:rPr>
        <w:t xml:space="preserve">hacer entrega </w:t>
      </w:r>
      <w:r w:rsidR="00BB6ECF" w:rsidRPr="00C65DA4">
        <w:rPr>
          <w:rFonts w:ascii="Palatino Linotype" w:eastAsia="MS Mincho" w:hAnsi="Palatino Linotype" w:cs="Arial"/>
          <w:lang w:eastAsia="es-MX"/>
        </w:rPr>
        <w:t>del</w:t>
      </w:r>
      <w:r w:rsidRPr="00C65DA4">
        <w:rPr>
          <w:rFonts w:ascii="Palatino Linotype" w:eastAsia="MS Mincho" w:hAnsi="Palatino Linotype" w:cs="Arial"/>
          <w:lang w:eastAsia="es-MX"/>
        </w:rPr>
        <w:t xml:space="preserve"> soporte documental de referencia de ser el caso </w:t>
      </w:r>
      <w:r w:rsidRPr="00C65DA4">
        <w:rPr>
          <w:rFonts w:ascii="Palatino Linotype" w:eastAsia="MS Mincho" w:hAnsi="Palatino Linotype" w:cs="Arial"/>
          <w:b/>
          <w:u w:val="single"/>
          <w:lang w:eastAsia="es-MX"/>
        </w:rPr>
        <w:t xml:space="preserve">en versión pública </w:t>
      </w:r>
      <w:r w:rsidRPr="00C65DA4">
        <w:rPr>
          <w:rFonts w:ascii="Palatino Linotype" w:eastAsia="MS Mincho" w:hAnsi="Palatino Linotype" w:cs="Arial"/>
          <w:bCs/>
          <w:color w:val="000000"/>
          <w:shd w:val="clear" w:color="auto" w:fill="FFFFFF"/>
        </w:rPr>
        <w:t>acompañadas en su caso con el acuerdo de clasificación emitido por el Comité de Transparencia</w:t>
      </w:r>
      <w:r w:rsidRPr="00C65DA4">
        <w:rPr>
          <w:rFonts w:ascii="Palatino Linotype" w:hAnsi="Palatino Linotype"/>
          <w:noProof/>
          <w:lang w:eastAsia="es-MX"/>
        </w:rPr>
        <w:t xml:space="preserve">, toda vez que la información es pública y se encuentra en posesión del </w:t>
      </w:r>
      <w:r w:rsidRPr="00C65DA4">
        <w:rPr>
          <w:rFonts w:ascii="Palatino Linotype" w:hAnsi="Palatino Linotype"/>
          <w:b/>
          <w:noProof/>
          <w:lang w:eastAsia="es-MX"/>
        </w:rPr>
        <w:t>SUJETO OBLIGADO</w:t>
      </w:r>
      <w:r w:rsidRPr="00C65DA4">
        <w:rPr>
          <w:rFonts w:ascii="Palatino Linotype" w:hAnsi="Palatino Linotype"/>
          <w:noProof/>
          <w:lang w:eastAsia="es-MX"/>
        </w:rPr>
        <w:t xml:space="preserve"> será accesible de manera permanente a cualquier persona, privilegiando el principio de máxima publicidad.</w:t>
      </w:r>
    </w:p>
    <w:p w14:paraId="20B4156B" w14:textId="77777777" w:rsidR="00176187" w:rsidRPr="00C65DA4" w:rsidRDefault="00176187" w:rsidP="00176187">
      <w:pPr>
        <w:pStyle w:val="Ttulo2"/>
        <w:rPr>
          <w:rFonts w:ascii="Palatino Linotype" w:eastAsia="Calibri" w:hAnsi="Palatino Linotype"/>
          <w:b/>
          <w:color w:val="000000" w:themeColor="text1"/>
          <w:sz w:val="24"/>
        </w:rPr>
      </w:pPr>
      <w:bookmarkStart w:id="126" w:name="_Toc453170995"/>
      <w:bookmarkStart w:id="127" w:name="_Toc508613993"/>
      <w:bookmarkStart w:id="128" w:name="_Toc524602727"/>
      <w:bookmarkStart w:id="129" w:name="_Toc528265092"/>
      <w:bookmarkStart w:id="130" w:name="_Toc531771246"/>
      <w:bookmarkStart w:id="131" w:name="_Toc531807688"/>
      <w:bookmarkStart w:id="132" w:name="_Toc532891580"/>
      <w:bookmarkStart w:id="133" w:name="_Toc534888067"/>
      <w:bookmarkStart w:id="134" w:name="_Toc535498934"/>
      <w:bookmarkStart w:id="135" w:name="_Toc16191851"/>
      <w:bookmarkStart w:id="136" w:name="_Toc17907687"/>
      <w:bookmarkStart w:id="137" w:name="_Toc34336386"/>
      <w:r w:rsidRPr="00C65DA4">
        <w:rPr>
          <w:rFonts w:ascii="Palatino Linotype" w:eastAsia="Calibri" w:hAnsi="Palatino Linotype"/>
          <w:b/>
          <w:color w:val="000000" w:themeColor="text1"/>
          <w:sz w:val="24"/>
        </w:rPr>
        <w:lastRenderedPageBreak/>
        <w:t>QUINTO. De la versión pública.</w:t>
      </w:r>
      <w:bookmarkEnd w:id="126"/>
      <w:bookmarkEnd w:id="127"/>
      <w:bookmarkEnd w:id="128"/>
      <w:bookmarkEnd w:id="129"/>
      <w:bookmarkEnd w:id="130"/>
      <w:bookmarkEnd w:id="131"/>
      <w:bookmarkEnd w:id="132"/>
      <w:bookmarkEnd w:id="133"/>
      <w:bookmarkEnd w:id="134"/>
      <w:bookmarkEnd w:id="135"/>
      <w:bookmarkEnd w:id="136"/>
      <w:bookmarkEnd w:id="137"/>
    </w:p>
    <w:p w14:paraId="37A67A6B" w14:textId="77777777" w:rsidR="00176187" w:rsidRPr="00C65DA4" w:rsidRDefault="00176187" w:rsidP="00176187">
      <w:pPr>
        <w:rPr>
          <w:lang w:val="es-ES" w:eastAsia="en-US"/>
        </w:rPr>
      </w:pPr>
    </w:p>
    <w:p w14:paraId="08B33ED4" w14:textId="77777777" w:rsidR="00176187" w:rsidRPr="00C65DA4" w:rsidRDefault="00176187" w:rsidP="00176187">
      <w:pPr>
        <w:pStyle w:val="Prrafodelista"/>
        <w:numPr>
          <w:ilvl w:val="0"/>
          <w:numId w:val="2"/>
        </w:numPr>
        <w:tabs>
          <w:tab w:val="left" w:pos="0"/>
        </w:tabs>
        <w:spacing w:line="360" w:lineRule="auto"/>
        <w:ind w:left="0" w:right="49" w:firstLine="0"/>
        <w:jc w:val="both"/>
        <w:rPr>
          <w:rFonts w:ascii="Palatino Linotype" w:eastAsia="Calibri" w:hAnsi="Palatino Linotype" w:cs="Arial"/>
          <w:szCs w:val="22"/>
          <w:lang w:val="es-ES" w:eastAsia="es-MX"/>
        </w:rPr>
      </w:pPr>
      <w:r w:rsidRPr="00C65DA4">
        <w:rPr>
          <w:rFonts w:ascii="Palatino Linotype" w:eastAsia="Calibri" w:hAnsi="Palatino Linotype" w:cs="Arial"/>
          <w:szCs w:val="22"/>
          <w:lang w:val="es-ES" w:eastAsia="es-MX"/>
        </w:rPr>
        <w:t>Del soporte documental que se ha tenido a bien ordenar, como si eventualmente pudieran obran datos personales susceptibles de ser protegidos; luego entonces, la documentación sea remitida en versión pública y que se proteja, aquellas características que revelen datos personales de particulares que pudieran obrar en el soporte documental de referencia, deberá versar, en los términos que se precisan.</w:t>
      </w:r>
    </w:p>
    <w:p w14:paraId="5F7E0A54" w14:textId="77777777" w:rsidR="00176187" w:rsidRPr="00C65DA4" w:rsidRDefault="00176187" w:rsidP="00176187">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015F2504" w14:textId="77777777" w:rsidR="00176187" w:rsidRPr="00C65DA4" w:rsidRDefault="00176187" w:rsidP="00176187">
      <w:pPr>
        <w:pStyle w:val="Prrafodelista"/>
        <w:numPr>
          <w:ilvl w:val="0"/>
          <w:numId w:val="2"/>
        </w:numPr>
        <w:tabs>
          <w:tab w:val="left" w:pos="0"/>
        </w:tabs>
        <w:spacing w:line="360" w:lineRule="auto"/>
        <w:ind w:left="0" w:right="49" w:firstLine="0"/>
        <w:jc w:val="both"/>
        <w:rPr>
          <w:rFonts w:ascii="Palatino Linotype" w:eastAsia="Calibri" w:hAnsi="Palatino Linotype" w:cs="Arial"/>
          <w:szCs w:val="22"/>
          <w:lang w:val="es-ES" w:eastAsia="es-MX"/>
        </w:rPr>
      </w:pPr>
      <w:r w:rsidRPr="00C65DA4">
        <w:rPr>
          <w:rFonts w:ascii="Palatino Linotype" w:eastAsia="Calibri" w:hAnsi="Palatino Linotype" w:cs="Arial"/>
          <w:szCs w:val="22"/>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3A1BBE87" w14:textId="77777777" w:rsidR="00176187" w:rsidRPr="00C65DA4" w:rsidRDefault="00176187" w:rsidP="00176187">
      <w:pPr>
        <w:pStyle w:val="Prrafodelista"/>
        <w:rPr>
          <w:rFonts w:ascii="Palatino Linotype" w:eastAsia="Calibri" w:hAnsi="Palatino Linotype" w:cs="Arial"/>
          <w:szCs w:val="22"/>
          <w:lang w:val="es-ES" w:eastAsia="es-MX"/>
        </w:rPr>
      </w:pPr>
    </w:p>
    <w:p w14:paraId="55692419" w14:textId="77777777" w:rsidR="00176187" w:rsidRPr="00C65DA4" w:rsidRDefault="00176187" w:rsidP="00176187">
      <w:pPr>
        <w:autoSpaceDE w:val="0"/>
        <w:autoSpaceDN w:val="0"/>
        <w:adjustRightInd w:val="0"/>
        <w:spacing w:after="160" w:line="360" w:lineRule="auto"/>
        <w:ind w:left="567" w:right="616"/>
        <w:jc w:val="both"/>
        <w:rPr>
          <w:rFonts w:ascii="Palatino Linotype" w:hAnsi="Palatino Linotype" w:cs="Arial"/>
          <w:i/>
          <w:sz w:val="22"/>
          <w:lang w:val="es-MX"/>
        </w:rPr>
      </w:pPr>
      <w:r w:rsidRPr="00C65DA4">
        <w:rPr>
          <w:rFonts w:ascii="Palatino Linotype" w:hAnsi="Palatino Linotype" w:cs="Arial"/>
          <w:b/>
          <w:bCs/>
          <w:i/>
          <w:sz w:val="22"/>
          <w:lang w:val="es-MX"/>
        </w:rPr>
        <w:t xml:space="preserve">Artículo 3. </w:t>
      </w:r>
      <w:r w:rsidRPr="00C65DA4">
        <w:rPr>
          <w:rFonts w:ascii="Palatino Linotype" w:hAnsi="Palatino Linotype" w:cs="Arial"/>
          <w:i/>
          <w:sz w:val="22"/>
          <w:lang w:val="es-MX"/>
        </w:rPr>
        <w:t>Para los efectos de la presente Ley se entenderá por:</w:t>
      </w:r>
    </w:p>
    <w:p w14:paraId="3D9ABD55" w14:textId="77777777" w:rsidR="00176187" w:rsidRPr="00C65DA4" w:rsidRDefault="00176187" w:rsidP="001761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65DA4">
        <w:rPr>
          <w:rFonts w:ascii="Palatino Linotype" w:eastAsia="Calibri" w:hAnsi="Palatino Linotype" w:cs="Arial"/>
          <w:i/>
          <w:sz w:val="22"/>
          <w:szCs w:val="22"/>
          <w:lang w:val="es-ES" w:eastAsia="es-MX"/>
        </w:rPr>
        <w:t xml:space="preserve"> (…)</w:t>
      </w:r>
    </w:p>
    <w:p w14:paraId="745E2F15" w14:textId="77777777" w:rsidR="00176187" w:rsidRPr="00C65DA4" w:rsidRDefault="00176187" w:rsidP="001761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65DA4">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5C412439" w14:textId="77777777" w:rsidR="00176187" w:rsidRPr="00C65DA4" w:rsidRDefault="00176187" w:rsidP="001761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65DA4">
        <w:rPr>
          <w:rFonts w:ascii="Palatino Linotype" w:eastAsia="Calibri" w:hAnsi="Palatino Linotype" w:cs="Arial"/>
          <w:i/>
          <w:sz w:val="22"/>
          <w:szCs w:val="22"/>
          <w:lang w:val="es-ES" w:eastAsia="es-MX"/>
        </w:rPr>
        <w:t>(…)</w:t>
      </w:r>
    </w:p>
    <w:p w14:paraId="4A17989D" w14:textId="77777777" w:rsidR="00176187" w:rsidRPr="00C65DA4" w:rsidRDefault="00176187" w:rsidP="001761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65DA4">
        <w:rPr>
          <w:rFonts w:ascii="Palatino Linotype" w:eastAsia="Calibri" w:hAnsi="Palatino Linotype" w:cs="Arial"/>
          <w:i/>
          <w:sz w:val="22"/>
          <w:szCs w:val="22"/>
          <w:lang w:val="es-ES" w:eastAsia="es-MX"/>
        </w:rPr>
        <w:t>XX. Información clasificada: Aquella considerada por la presente Ley como reservada o confidencial;</w:t>
      </w:r>
    </w:p>
    <w:p w14:paraId="0646AD2F" w14:textId="77777777" w:rsidR="00176187" w:rsidRPr="00C65DA4" w:rsidRDefault="00176187" w:rsidP="001761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65DA4">
        <w:rPr>
          <w:rFonts w:ascii="Palatino Linotype" w:eastAsia="Calibri" w:hAnsi="Palatino Linotype" w:cs="Arial"/>
          <w:i/>
          <w:sz w:val="22"/>
          <w:szCs w:val="22"/>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6E97FF" w14:textId="77777777" w:rsidR="00176187" w:rsidRPr="00C65DA4" w:rsidRDefault="00176187" w:rsidP="001761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65DA4">
        <w:rPr>
          <w:rFonts w:ascii="Palatino Linotype" w:eastAsia="Calibri" w:hAnsi="Palatino Linotype" w:cs="Arial"/>
          <w:i/>
          <w:sz w:val="22"/>
          <w:szCs w:val="22"/>
          <w:lang w:val="es-ES" w:eastAsia="es-MX"/>
        </w:rPr>
        <w:t>(…)</w:t>
      </w:r>
    </w:p>
    <w:p w14:paraId="0DCA0D1F" w14:textId="77777777" w:rsidR="00176187" w:rsidRPr="00C65DA4" w:rsidRDefault="00176187" w:rsidP="001761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65DA4">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1B661EED" w14:textId="77777777" w:rsidR="00176187" w:rsidRPr="00C65DA4" w:rsidRDefault="00176187" w:rsidP="001761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65DA4">
        <w:rPr>
          <w:rFonts w:ascii="Palatino Linotype" w:eastAsia="Calibri" w:hAnsi="Palatino Linotype" w:cs="Arial"/>
          <w:i/>
          <w:sz w:val="22"/>
          <w:szCs w:val="22"/>
          <w:lang w:val="es-ES" w:eastAsia="es-MX"/>
        </w:rPr>
        <w:t>(…)</w:t>
      </w:r>
    </w:p>
    <w:p w14:paraId="37BD3A92" w14:textId="77777777" w:rsidR="00176187" w:rsidRPr="00C65DA4" w:rsidRDefault="00176187" w:rsidP="001761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65DA4">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717CD006" w14:textId="77777777" w:rsidR="00176187" w:rsidRPr="00C65DA4" w:rsidRDefault="00176187" w:rsidP="001761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65DA4">
        <w:rPr>
          <w:rFonts w:ascii="Palatino Linotype" w:eastAsia="Calibri" w:hAnsi="Palatino Linotype" w:cs="Arial"/>
          <w:i/>
          <w:sz w:val="22"/>
          <w:szCs w:val="22"/>
          <w:lang w:val="es-ES" w:eastAsia="es-MX"/>
        </w:rPr>
        <w:t>(…)</w:t>
      </w:r>
    </w:p>
    <w:p w14:paraId="5C455FFA" w14:textId="77777777" w:rsidR="00176187" w:rsidRPr="00C65DA4" w:rsidRDefault="00176187" w:rsidP="001761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65DA4">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C7FE5F0" w14:textId="77777777" w:rsidR="00176187" w:rsidRPr="00C65DA4" w:rsidRDefault="00176187" w:rsidP="001761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65DA4">
        <w:rPr>
          <w:rFonts w:ascii="Palatino Linotype" w:eastAsia="Calibri" w:hAnsi="Palatino Linotype" w:cs="Arial"/>
          <w:i/>
          <w:sz w:val="22"/>
          <w:szCs w:val="22"/>
          <w:lang w:val="es-ES" w:eastAsia="es-MX"/>
        </w:rPr>
        <w:t>(…)</w:t>
      </w:r>
    </w:p>
    <w:p w14:paraId="01A52C84" w14:textId="77777777" w:rsidR="00176187" w:rsidRPr="00C65DA4" w:rsidRDefault="00176187" w:rsidP="001761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65DA4">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38A96F0A" w14:textId="77777777" w:rsidR="00176187" w:rsidRPr="00C65DA4" w:rsidRDefault="00176187" w:rsidP="001761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65DA4">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C65DA4">
        <w:rPr>
          <w:rFonts w:ascii="Palatino Linotype" w:eastAsia="Calibri" w:hAnsi="Palatino Linotype" w:cs="Arial"/>
          <w:i/>
          <w:sz w:val="22"/>
          <w:szCs w:val="22"/>
          <w:lang w:val="es-ES" w:eastAsia="es-MX"/>
        </w:rPr>
        <w:t>jurídico</w:t>
      </w:r>
      <w:proofErr w:type="gramEnd"/>
      <w:r w:rsidRPr="00C65DA4">
        <w:rPr>
          <w:rFonts w:ascii="Palatino Linotype" w:eastAsia="Calibri" w:hAnsi="Palatino Linotype" w:cs="Arial"/>
          <w:i/>
          <w:sz w:val="22"/>
          <w:szCs w:val="22"/>
          <w:lang w:val="es-ES" w:eastAsia="es-MX"/>
        </w:rPr>
        <w:t xml:space="preserve"> colectiva identificada o identificable;</w:t>
      </w:r>
    </w:p>
    <w:p w14:paraId="5715971E" w14:textId="77777777" w:rsidR="00176187" w:rsidRPr="00C65DA4" w:rsidRDefault="00176187" w:rsidP="001761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65DA4">
        <w:rPr>
          <w:rFonts w:ascii="Palatino Linotype" w:eastAsia="Calibri" w:hAnsi="Palatino Linotype" w:cs="Arial"/>
          <w:i/>
          <w:sz w:val="22"/>
          <w:szCs w:val="22"/>
          <w:lang w:val="es-ES" w:eastAsia="es-MX"/>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72533FF3" w14:textId="77777777" w:rsidR="00176187" w:rsidRPr="00C65DA4" w:rsidRDefault="00176187" w:rsidP="001761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65DA4">
        <w:rPr>
          <w:rFonts w:ascii="Palatino Linotype" w:eastAsia="Calibri" w:hAnsi="Palatino Linotype" w:cs="Arial"/>
          <w:i/>
          <w:sz w:val="22"/>
          <w:szCs w:val="22"/>
          <w:lang w:val="es-ES" w:eastAsia="es-MX"/>
        </w:rPr>
        <w:t>III. La que presenten los particulares a los sujetos obligados, de conformidad con lo dispuesto por las leyes o los tratados internacionales.</w:t>
      </w:r>
    </w:p>
    <w:p w14:paraId="7EC93640" w14:textId="77777777" w:rsidR="00176187" w:rsidRPr="00C65DA4" w:rsidRDefault="00176187" w:rsidP="001761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65DA4">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08332186" w14:textId="77777777" w:rsidR="00176187" w:rsidRPr="00C65DA4" w:rsidRDefault="00176187" w:rsidP="001761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65DA4">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2C99D74A" w14:textId="77777777" w:rsidR="00176187" w:rsidRPr="00C65DA4" w:rsidRDefault="00176187" w:rsidP="00176187">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24E501E9" w14:textId="77777777" w:rsidR="00176187" w:rsidRPr="00C65DA4" w:rsidRDefault="00176187" w:rsidP="00176187">
      <w:pPr>
        <w:pStyle w:val="Prrafodelista"/>
        <w:numPr>
          <w:ilvl w:val="0"/>
          <w:numId w:val="2"/>
        </w:numPr>
        <w:tabs>
          <w:tab w:val="left" w:pos="0"/>
        </w:tabs>
        <w:spacing w:line="360" w:lineRule="auto"/>
        <w:ind w:left="0" w:right="49" w:firstLine="0"/>
        <w:jc w:val="both"/>
        <w:rPr>
          <w:rFonts w:ascii="Palatino Linotype" w:eastAsia="Calibri" w:hAnsi="Palatino Linotype" w:cs="Arial"/>
          <w:szCs w:val="22"/>
          <w:lang w:val="es-ES" w:eastAsia="es-MX"/>
        </w:rPr>
      </w:pPr>
      <w:r w:rsidRPr="00C65DA4">
        <w:rPr>
          <w:rFonts w:ascii="Palatino Linotype" w:eastAsia="Calibri" w:hAnsi="Palatino Linotype" w:cs="Arial"/>
          <w:szCs w:val="22"/>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C65DA4">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14:paraId="43852F94" w14:textId="77777777" w:rsidR="00176187" w:rsidRPr="00C65DA4" w:rsidRDefault="00176187" w:rsidP="00176187">
      <w:pPr>
        <w:pStyle w:val="Prrafodelista"/>
        <w:tabs>
          <w:tab w:val="left" w:pos="0"/>
        </w:tabs>
        <w:spacing w:line="360" w:lineRule="auto"/>
        <w:ind w:left="0" w:right="49"/>
        <w:jc w:val="both"/>
        <w:rPr>
          <w:rFonts w:ascii="Palatino Linotype" w:eastAsia="Calibri" w:hAnsi="Palatino Linotype" w:cs="Arial"/>
          <w:szCs w:val="22"/>
          <w:lang w:val="es-ES" w:eastAsia="es-MX"/>
        </w:rPr>
      </w:pPr>
    </w:p>
    <w:p w14:paraId="0086FAD3" w14:textId="77777777" w:rsidR="00176187" w:rsidRPr="00C65DA4" w:rsidRDefault="00176187" w:rsidP="00176187">
      <w:pPr>
        <w:shd w:val="clear" w:color="auto" w:fill="FFFFFF"/>
        <w:spacing w:after="200" w:line="360" w:lineRule="auto"/>
        <w:ind w:left="709" w:right="616"/>
        <w:jc w:val="both"/>
        <w:rPr>
          <w:rFonts w:ascii="Palatino Linotype" w:hAnsi="Palatino Linotype" w:cs="Arial"/>
          <w:i/>
          <w:sz w:val="22"/>
          <w:szCs w:val="22"/>
        </w:rPr>
      </w:pPr>
      <w:r w:rsidRPr="00C65DA4">
        <w:rPr>
          <w:rFonts w:ascii="Palatino Linotype" w:hAnsi="Palatino Linotype" w:cs="Arial"/>
          <w:b/>
          <w:i/>
        </w:rPr>
        <w:t>Artículo 143.</w:t>
      </w:r>
      <w:r w:rsidRPr="00C65DA4">
        <w:rPr>
          <w:rFonts w:ascii="Palatino Linotype" w:hAnsi="Palatino Linotype" w:cs="Arial"/>
          <w:i/>
        </w:rPr>
        <w:t xml:space="preserve"> Para los efectos de esta Ley se considera información </w:t>
      </w:r>
      <w:r w:rsidRPr="00C65DA4">
        <w:rPr>
          <w:rFonts w:ascii="Palatino Linotype" w:hAnsi="Palatino Linotype" w:cs="Arial"/>
          <w:b/>
          <w:i/>
        </w:rPr>
        <w:t>confidencial</w:t>
      </w:r>
      <w:r w:rsidRPr="00C65DA4">
        <w:rPr>
          <w:rFonts w:ascii="Palatino Linotype" w:hAnsi="Palatino Linotype" w:cs="Arial"/>
          <w:i/>
        </w:rPr>
        <w:t xml:space="preserve">, la clasificada como tal, de manera permanente, por su naturaleza, cuando:  </w:t>
      </w:r>
    </w:p>
    <w:p w14:paraId="55512673" w14:textId="77777777" w:rsidR="00176187" w:rsidRPr="00C65DA4" w:rsidRDefault="00176187" w:rsidP="00176187">
      <w:pPr>
        <w:shd w:val="clear" w:color="auto" w:fill="FFFFFF"/>
        <w:spacing w:after="200" w:line="360" w:lineRule="auto"/>
        <w:ind w:left="709" w:right="616"/>
        <w:jc w:val="both"/>
        <w:rPr>
          <w:rFonts w:ascii="Palatino Linotype" w:hAnsi="Palatino Linotype" w:cs="Arial"/>
          <w:i/>
        </w:rPr>
      </w:pPr>
      <w:r w:rsidRPr="00C65DA4">
        <w:rPr>
          <w:rFonts w:ascii="Palatino Linotype" w:hAnsi="Palatino Linotype" w:cs="Arial"/>
          <w:i/>
        </w:rPr>
        <w:lastRenderedPageBreak/>
        <w:t xml:space="preserve">I. Se refiera a la información privada y los datos personales concernientes a una persona física o </w:t>
      </w:r>
      <w:proofErr w:type="gramStart"/>
      <w:r w:rsidRPr="00C65DA4">
        <w:rPr>
          <w:rFonts w:ascii="Palatino Linotype" w:hAnsi="Palatino Linotype" w:cs="Arial"/>
          <w:i/>
        </w:rPr>
        <w:t>jurídico</w:t>
      </w:r>
      <w:proofErr w:type="gramEnd"/>
      <w:r w:rsidRPr="00C65DA4">
        <w:rPr>
          <w:rFonts w:ascii="Palatino Linotype" w:hAnsi="Palatino Linotype" w:cs="Arial"/>
          <w:i/>
        </w:rPr>
        <w:t xml:space="preserve"> colectiva</w:t>
      </w:r>
      <w:r w:rsidRPr="00C65DA4">
        <w:rPr>
          <w:rFonts w:ascii="Palatino Linotype" w:hAnsi="Palatino Linotype" w:cs="Arial"/>
          <w:i/>
          <w:u w:val="single"/>
        </w:rPr>
        <w:t xml:space="preserve"> </w:t>
      </w:r>
      <w:r w:rsidRPr="00C65DA4">
        <w:rPr>
          <w:rFonts w:ascii="Palatino Linotype" w:hAnsi="Palatino Linotype" w:cs="Arial"/>
          <w:i/>
        </w:rPr>
        <w:t xml:space="preserve">identificada o identificable;  </w:t>
      </w:r>
    </w:p>
    <w:p w14:paraId="253CF3A7" w14:textId="77777777" w:rsidR="00176187" w:rsidRPr="00C65DA4" w:rsidRDefault="00176187" w:rsidP="00176187">
      <w:pPr>
        <w:shd w:val="clear" w:color="auto" w:fill="FFFFFF"/>
        <w:spacing w:after="200" w:line="360" w:lineRule="auto"/>
        <w:ind w:left="709" w:right="616"/>
        <w:jc w:val="both"/>
        <w:rPr>
          <w:rFonts w:ascii="Palatino Linotype" w:hAnsi="Palatino Linotype" w:cs="Arial"/>
          <w:i/>
        </w:rPr>
      </w:pPr>
      <w:r w:rsidRPr="00C65DA4">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2E5C25DC" w14:textId="77777777" w:rsidR="00176187" w:rsidRPr="00C65DA4" w:rsidRDefault="00176187" w:rsidP="00176187">
      <w:pPr>
        <w:pStyle w:val="Prrafodelista"/>
        <w:numPr>
          <w:ilvl w:val="0"/>
          <w:numId w:val="36"/>
        </w:numPr>
        <w:shd w:val="clear" w:color="auto" w:fill="FFFFFF"/>
        <w:spacing w:after="200" w:line="360" w:lineRule="auto"/>
        <w:ind w:left="709" w:right="616" w:hanging="66"/>
        <w:jc w:val="both"/>
        <w:rPr>
          <w:rFonts w:ascii="Palatino Linotype" w:hAnsi="Palatino Linotype" w:cs="Arial"/>
          <w:i/>
        </w:rPr>
      </w:pPr>
      <w:r w:rsidRPr="00C65DA4">
        <w:rPr>
          <w:rFonts w:ascii="Palatino Linotype" w:eastAsia="Times New Roman" w:hAnsi="Palatino Linotype" w:cs="Arial"/>
          <w:i/>
        </w:rPr>
        <w:t xml:space="preserve">La que presenten los particulares a los sujetos obligados, de conformidad con lo dispuesto por las leyes o los tratados internacionales.  </w:t>
      </w:r>
    </w:p>
    <w:p w14:paraId="20253ABF" w14:textId="77777777" w:rsidR="00176187" w:rsidRPr="00C65DA4" w:rsidRDefault="00176187" w:rsidP="00176187">
      <w:pPr>
        <w:shd w:val="clear" w:color="auto" w:fill="FFFFFF"/>
        <w:spacing w:after="200" w:line="360" w:lineRule="auto"/>
        <w:ind w:left="709" w:right="616"/>
        <w:jc w:val="both"/>
        <w:rPr>
          <w:rFonts w:ascii="Palatino Linotype" w:hAnsi="Palatino Linotype" w:cs="Arial"/>
          <w:i/>
        </w:rPr>
      </w:pPr>
      <w:r w:rsidRPr="00C65DA4">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4F4B7259" w14:textId="77777777" w:rsidR="00176187" w:rsidRPr="00C65DA4" w:rsidRDefault="00176187" w:rsidP="00176187">
      <w:pPr>
        <w:shd w:val="clear" w:color="auto" w:fill="FFFFFF"/>
        <w:spacing w:after="200" w:line="360" w:lineRule="auto"/>
        <w:ind w:left="709" w:right="616"/>
        <w:jc w:val="both"/>
        <w:rPr>
          <w:rFonts w:ascii="Palatino Linotype" w:hAnsi="Palatino Linotype" w:cs="Arial"/>
          <w:i/>
          <w:sz w:val="22"/>
          <w:szCs w:val="22"/>
          <w:lang w:val="es-MX" w:eastAsia="en-US"/>
        </w:rPr>
      </w:pPr>
      <w:r w:rsidRPr="00C65DA4">
        <w:rPr>
          <w:rFonts w:ascii="Palatino Linotype" w:hAnsi="Palatino Linotype" w:cs="Arial"/>
          <w:i/>
          <w:sz w:val="22"/>
          <w:szCs w:val="22"/>
          <w:lang w:val="es-MX" w:eastAsia="en-US"/>
        </w:rPr>
        <w:t>No se considerará confidencial la información que se encuentre en los registros públicos o en fuentes de acceso público, ni tampoco la que sea considerada por la presente ley como información pública</w:t>
      </w:r>
    </w:p>
    <w:p w14:paraId="1C6EACAE" w14:textId="77777777" w:rsidR="00176187" w:rsidRPr="00C65DA4" w:rsidRDefault="00176187" w:rsidP="00176187">
      <w:pPr>
        <w:shd w:val="clear" w:color="auto" w:fill="FFFFFF"/>
        <w:spacing w:after="200" w:line="360" w:lineRule="auto"/>
        <w:ind w:left="709" w:right="616"/>
        <w:jc w:val="both"/>
        <w:rPr>
          <w:rFonts w:ascii="Palatino Linotype" w:hAnsi="Palatino Linotype" w:cs="Arial"/>
          <w:i/>
          <w:sz w:val="22"/>
          <w:szCs w:val="22"/>
          <w:lang w:val="es-MX" w:eastAsia="en-US"/>
        </w:rPr>
      </w:pPr>
      <w:r w:rsidRPr="00C65DA4">
        <w:rPr>
          <w:rFonts w:ascii="Palatino Linotype" w:hAnsi="Palatino Linotype" w:cs="Arial"/>
          <w:i/>
          <w:sz w:val="22"/>
          <w:szCs w:val="22"/>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5CE35BB6" w14:textId="77777777" w:rsidR="00176187" w:rsidRPr="00C65DA4" w:rsidRDefault="00176187" w:rsidP="00176187">
      <w:pPr>
        <w:shd w:val="clear" w:color="auto" w:fill="FFFFFF"/>
        <w:spacing w:after="200" w:line="360" w:lineRule="auto"/>
        <w:ind w:left="709" w:right="616"/>
        <w:jc w:val="both"/>
        <w:rPr>
          <w:rFonts w:ascii="Palatino Linotype" w:hAnsi="Palatino Linotype" w:cs="Arial"/>
          <w:i/>
          <w:sz w:val="22"/>
          <w:szCs w:val="22"/>
          <w:lang w:val="es-MX" w:eastAsia="en-US"/>
        </w:rPr>
      </w:pPr>
      <w:r w:rsidRPr="00C65DA4">
        <w:rPr>
          <w:rFonts w:ascii="Palatino Linotype" w:hAnsi="Palatino Linotype" w:cs="Arial"/>
          <w:i/>
          <w:sz w:val="22"/>
          <w:szCs w:val="22"/>
          <w:lang w:val="es-MX" w:eastAsia="en-US"/>
        </w:rPr>
        <w:t xml:space="preserve">Excepcionalmente los sujetos obligados con la aprobación de su Comité de Transparencia, podrán ampliar el periodo de reserva hasta por un plazo de cinco años </w:t>
      </w:r>
      <w:r w:rsidRPr="00C65DA4">
        <w:rPr>
          <w:rFonts w:ascii="Palatino Linotype" w:hAnsi="Palatino Linotype" w:cs="Arial"/>
          <w:i/>
          <w:sz w:val="22"/>
          <w:szCs w:val="22"/>
          <w:lang w:val="es-MX" w:eastAsia="en-US"/>
        </w:rPr>
        <w:lastRenderedPageBreak/>
        <w:t xml:space="preserve">adicionales y por una sola vez, siempre y cuando justifiquen que subsisten las causas que dieron origen a su clasificación, mediante la aplicación de una prueba de daño.  </w:t>
      </w:r>
    </w:p>
    <w:p w14:paraId="1942406B" w14:textId="77777777" w:rsidR="00176187" w:rsidRPr="00C65DA4" w:rsidRDefault="00176187" w:rsidP="00176187">
      <w:pPr>
        <w:shd w:val="clear" w:color="auto" w:fill="FFFFFF"/>
        <w:spacing w:after="200" w:line="360" w:lineRule="auto"/>
        <w:ind w:left="709" w:right="616"/>
        <w:jc w:val="both"/>
        <w:rPr>
          <w:rFonts w:ascii="Palatino Linotype" w:hAnsi="Palatino Linotype" w:cs="Arial"/>
          <w:i/>
          <w:sz w:val="22"/>
          <w:szCs w:val="22"/>
          <w:lang w:val="es-MX" w:eastAsia="en-US"/>
        </w:rPr>
      </w:pPr>
      <w:r w:rsidRPr="00C65DA4">
        <w:rPr>
          <w:rFonts w:ascii="Palatino Linotype" w:hAnsi="Palatino Linotype" w:cs="Arial"/>
          <w:i/>
          <w:sz w:val="22"/>
          <w:szCs w:val="22"/>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1DAE008C" w14:textId="77777777" w:rsidR="00176187" w:rsidRPr="00C65DA4" w:rsidRDefault="00176187" w:rsidP="00176187">
      <w:pPr>
        <w:shd w:val="clear" w:color="auto" w:fill="FFFFFF"/>
        <w:spacing w:after="200" w:line="360" w:lineRule="auto"/>
        <w:ind w:left="709" w:right="616"/>
        <w:jc w:val="both"/>
        <w:rPr>
          <w:rFonts w:ascii="Palatino Linotype" w:hAnsi="Palatino Linotype" w:cs="Arial"/>
          <w:i/>
          <w:sz w:val="22"/>
          <w:szCs w:val="22"/>
          <w:lang w:val="es-MX" w:eastAsia="en-US"/>
        </w:rPr>
      </w:pPr>
      <w:r w:rsidRPr="00C65DA4">
        <w:rPr>
          <w:rFonts w:ascii="Palatino Linotype" w:hAnsi="Palatino Linotype" w:cs="Arial"/>
          <w:b/>
          <w:i/>
          <w:sz w:val="22"/>
          <w:szCs w:val="22"/>
          <w:lang w:val="es-MX" w:eastAsia="en-US"/>
        </w:rPr>
        <w:t>Artículo 149</w:t>
      </w:r>
      <w:r w:rsidRPr="00C65DA4">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3757ACC3" w14:textId="77777777" w:rsidR="00176187" w:rsidRPr="00C65DA4" w:rsidRDefault="00176187" w:rsidP="00176187">
      <w:pPr>
        <w:shd w:val="clear" w:color="auto" w:fill="FFFFFF"/>
        <w:spacing w:after="200" w:line="360" w:lineRule="auto"/>
        <w:ind w:left="709" w:right="616"/>
        <w:jc w:val="both"/>
        <w:rPr>
          <w:rFonts w:ascii="Palatino Linotype" w:hAnsi="Palatino Linotype" w:cs="Arial"/>
          <w:i/>
          <w:sz w:val="22"/>
          <w:szCs w:val="22"/>
          <w:lang w:val="es-MX" w:eastAsia="en-US"/>
        </w:rPr>
      </w:pPr>
      <w:r w:rsidRPr="00C65DA4">
        <w:rPr>
          <w:rFonts w:ascii="Palatino Linotype" w:hAnsi="Palatino Linotype" w:cs="Arial"/>
          <w:b/>
          <w:i/>
          <w:sz w:val="22"/>
          <w:szCs w:val="22"/>
          <w:lang w:val="es-MX" w:eastAsia="en-US"/>
        </w:rPr>
        <w:t>Quincuagésimo sexto</w:t>
      </w:r>
      <w:r w:rsidRPr="00C65DA4">
        <w:rPr>
          <w:rFonts w:ascii="Palatino Linotype" w:hAnsi="Palatino Linotype" w:cs="Arial"/>
          <w:i/>
          <w:sz w:val="22"/>
          <w:szCs w:val="22"/>
          <w:lang w:val="es-MX" w:eastAsia="en-US"/>
        </w:rPr>
        <w:t xml:space="preserve">. La versión pública del documento o expediente que contenga partes o secciones reservadas o </w:t>
      </w:r>
      <w:r w:rsidRPr="00C65DA4">
        <w:rPr>
          <w:rFonts w:ascii="Palatino Linotype" w:hAnsi="Palatino Linotype" w:cs="Arial"/>
          <w:b/>
          <w:i/>
          <w:sz w:val="22"/>
          <w:szCs w:val="22"/>
          <w:lang w:val="es-MX" w:eastAsia="en-US"/>
        </w:rPr>
        <w:t>confidenciales</w:t>
      </w:r>
      <w:r w:rsidRPr="00C65DA4">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398B8DA1" w14:textId="77777777" w:rsidR="00176187" w:rsidRPr="00C65DA4" w:rsidRDefault="00176187" w:rsidP="00176187">
      <w:pPr>
        <w:shd w:val="clear" w:color="auto" w:fill="FFFFFF"/>
        <w:spacing w:after="200" w:line="360" w:lineRule="auto"/>
        <w:ind w:left="709" w:right="616"/>
        <w:jc w:val="both"/>
        <w:rPr>
          <w:rFonts w:ascii="Palatino Linotype" w:hAnsi="Palatino Linotype" w:cs="Arial"/>
          <w:i/>
          <w:sz w:val="22"/>
          <w:szCs w:val="22"/>
          <w:lang w:val="es-MX" w:eastAsia="en-US"/>
        </w:rPr>
      </w:pPr>
      <w:r w:rsidRPr="00C65DA4">
        <w:rPr>
          <w:rFonts w:ascii="Palatino Linotype" w:hAnsi="Palatino Linotype" w:cs="Arial"/>
          <w:b/>
          <w:i/>
          <w:sz w:val="22"/>
          <w:szCs w:val="22"/>
          <w:lang w:val="es-MX" w:eastAsia="en-US"/>
        </w:rPr>
        <w:t>Quincuagésimo séptimo</w:t>
      </w:r>
      <w:r w:rsidRPr="00C65DA4">
        <w:rPr>
          <w:rFonts w:ascii="Palatino Linotype" w:hAnsi="Palatino Linotype" w:cs="Arial"/>
          <w:i/>
          <w:sz w:val="22"/>
          <w:szCs w:val="22"/>
          <w:lang w:val="es-MX" w:eastAsia="en-US"/>
        </w:rPr>
        <w:t>. Se considera, en principio, como información pública y no podrá omitirse de las  versiones públicas la siguiente:</w:t>
      </w:r>
    </w:p>
    <w:p w14:paraId="39C53CB2" w14:textId="77777777" w:rsidR="00176187" w:rsidRPr="00C65DA4" w:rsidRDefault="00176187" w:rsidP="00176187">
      <w:pPr>
        <w:shd w:val="clear" w:color="auto" w:fill="FFFFFF"/>
        <w:spacing w:after="200" w:line="360" w:lineRule="auto"/>
        <w:ind w:left="709" w:right="616"/>
        <w:jc w:val="both"/>
        <w:rPr>
          <w:rFonts w:ascii="Palatino Linotype" w:hAnsi="Palatino Linotype" w:cs="Arial"/>
          <w:i/>
          <w:sz w:val="22"/>
          <w:szCs w:val="22"/>
          <w:lang w:val="es-MX" w:eastAsia="en-US"/>
        </w:rPr>
      </w:pPr>
      <w:r w:rsidRPr="00C65DA4">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14:paraId="5EB63F05" w14:textId="77777777" w:rsidR="00176187" w:rsidRPr="00C65DA4" w:rsidRDefault="00176187" w:rsidP="00176187">
      <w:pPr>
        <w:shd w:val="clear" w:color="auto" w:fill="FFFFFF"/>
        <w:spacing w:after="200" w:line="360" w:lineRule="auto"/>
        <w:ind w:left="709" w:right="616"/>
        <w:jc w:val="both"/>
        <w:rPr>
          <w:rFonts w:ascii="Palatino Linotype" w:hAnsi="Palatino Linotype" w:cs="Arial"/>
          <w:i/>
          <w:sz w:val="22"/>
          <w:szCs w:val="22"/>
          <w:lang w:val="es-MX" w:eastAsia="en-US"/>
        </w:rPr>
      </w:pPr>
      <w:r w:rsidRPr="00C65DA4">
        <w:rPr>
          <w:rFonts w:ascii="Palatino Linotype" w:hAnsi="Palatino Linotype" w:cs="Arial"/>
          <w:i/>
          <w:sz w:val="22"/>
          <w:szCs w:val="22"/>
          <w:lang w:val="es-MX" w:eastAsia="en-US"/>
        </w:rPr>
        <w:lastRenderedPageBreak/>
        <w:t>II.       El nombre de los servidores públicos en los documentos, y sus firmas autógrafas, cuando sean utilizados en el ejercicio de las facultades conferidas para el desempeño del servicio público, y</w:t>
      </w:r>
    </w:p>
    <w:p w14:paraId="109C922A" w14:textId="77777777" w:rsidR="00176187" w:rsidRPr="00C65DA4" w:rsidRDefault="00176187" w:rsidP="00176187">
      <w:pPr>
        <w:shd w:val="clear" w:color="auto" w:fill="FFFFFF"/>
        <w:spacing w:after="200" w:line="360" w:lineRule="auto"/>
        <w:ind w:left="709" w:right="616"/>
        <w:jc w:val="both"/>
        <w:rPr>
          <w:rFonts w:ascii="Palatino Linotype" w:hAnsi="Palatino Linotype" w:cs="Arial"/>
          <w:i/>
        </w:rPr>
      </w:pPr>
      <w:r w:rsidRPr="00C65DA4">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61A00596" w14:textId="77777777" w:rsidR="00176187" w:rsidRPr="00C65DA4" w:rsidRDefault="00176187" w:rsidP="00176187">
      <w:pPr>
        <w:shd w:val="clear" w:color="auto" w:fill="FFFFFF"/>
        <w:spacing w:after="200" w:line="360" w:lineRule="auto"/>
        <w:ind w:left="709" w:right="616"/>
        <w:jc w:val="both"/>
        <w:rPr>
          <w:rFonts w:ascii="Palatino Linotype" w:hAnsi="Palatino Linotype" w:cs="Arial"/>
          <w:i/>
        </w:rPr>
      </w:pPr>
      <w:r w:rsidRPr="00C65DA4">
        <w:rPr>
          <w:rFonts w:ascii="Palatino Linotype" w:hAnsi="Palatino Linotype" w:cs="Arial"/>
          <w:i/>
        </w:rPr>
        <w:t>Lo anterior, siempre y cuando no se acredite alguna causal de clasificación, prevista en las leyes o en los tratados internaciones suscritos por el Estado mexicano.</w:t>
      </w:r>
    </w:p>
    <w:p w14:paraId="53032B66" w14:textId="77777777" w:rsidR="00176187" w:rsidRPr="00C65DA4" w:rsidRDefault="00176187" w:rsidP="00176187">
      <w:pPr>
        <w:shd w:val="clear" w:color="auto" w:fill="FFFFFF"/>
        <w:spacing w:after="200" w:line="360" w:lineRule="auto"/>
        <w:ind w:left="709" w:right="616"/>
        <w:jc w:val="both"/>
        <w:rPr>
          <w:rFonts w:ascii="Palatino Linotype" w:hAnsi="Palatino Linotype" w:cs="Arial"/>
          <w:i/>
        </w:rPr>
      </w:pPr>
      <w:r w:rsidRPr="00C65DA4">
        <w:rPr>
          <w:rFonts w:ascii="Palatino Linotype" w:hAnsi="Palatino Linotype" w:cs="Arial"/>
          <w:b/>
          <w:i/>
        </w:rPr>
        <w:t>Quincuagésimo octavo.</w:t>
      </w:r>
      <w:r w:rsidRPr="00C65DA4">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0F798237" w14:textId="77777777" w:rsidR="00176187" w:rsidRPr="00C65DA4" w:rsidRDefault="00176187" w:rsidP="00176187">
      <w:pPr>
        <w:pStyle w:val="Sinespaciado"/>
      </w:pPr>
    </w:p>
    <w:p w14:paraId="3BA4D513" w14:textId="77777777" w:rsidR="00176187" w:rsidRPr="00C65DA4" w:rsidRDefault="00176187" w:rsidP="00176187">
      <w:pPr>
        <w:pStyle w:val="Prrafodelista"/>
        <w:numPr>
          <w:ilvl w:val="0"/>
          <w:numId w:val="2"/>
        </w:numPr>
        <w:tabs>
          <w:tab w:val="left" w:pos="0"/>
        </w:tabs>
        <w:spacing w:line="360" w:lineRule="auto"/>
        <w:ind w:left="0" w:right="49" w:firstLine="0"/>
        <w:jc w:val="both"/>
        <w:rPr>
          <w:rFonts w:ascii="Palatino Linotype" w:eastAsia="Calibri" w:hAnsi="Palatino Linotype" w:cs="Arial"/>
          <w:szCs w:val="22"/>
          <w:lang w:val="es-ES" w:eastAsia="es-MX"/>
        </w:rPr>
      </w:pPr>
      <w:r w:rsidRPr="00C65DA4">
        <w:rPr>
          <w:rFonts w:ascii="Palatino Linotype" w:eastAsia="Calibri" w:hAnsi="Palatino Linotype" w:cs="Arial"/>
          <w:szCs w:val="22"/>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14:paraId="3D8F1EC2" w14:textId="77777777" w:rsidR="00176187" w:rsidRPr="00C65DA4" w:rsidRDefault="00176187" w:rsidP="00176187">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69BBEAF" w14:textId="77777777" w:rsidR="00176187" w:rsidRPr="00C65DA4" w:rsidRDefault="00176187" w:rsidP="00176187">
      <w:pPr>
        <w:pStyle w:val="Prrafodelista"/>
        <w:numPr>
          <w:ilvl w:val="0"/>
          <w:numId w:val="2"/>
        </w:numPr>
        <w:tabs>
          <w:tab w:val="left" w:pos="0"/>
        </w:tabs>
        <w:spacing w:line="360" w:lineRule="auto"/>
        <w:ind w:left="0" w:right="49" w:firstLine="0"/>
        <w:jc w:val="both"/>
        <w:rPr>
          <w:rFonts w:ascii="Palatino Linotype" w:eastAsia="Calibri" w:hAnsi="Palatino Linotype" w:cs="Arial"/>
          <w:szCs w:val="22"/>
          <w:lang w:val="es-ES" w:eastAsia="es-MX"/>
        </w:rPr>
      </w:pPr>
      <w:r w:rsidRPr="00C65DA4">
        <w:rPr>
          <w:rFonts w:ascii="Palatino Linotype" w:eastAsia="Calibri" w:hAnsi="Palatino Linotype" w:cs="Arial"/>
          <w:szCs w:val="22"/>
          <w:lang w:val="es-ES" w:eastAsia="es-MX"/>
        </w:rPr>
        <w:lastRenderedPageBreak/>
        <w:t xml:space="preserve">Es de señalar, que por lo que hace a las versiones públicas, el </w:t>
      </w:r>
      <w:r w:rsidRPr="00C65DA4">
        <w:rPr>
          <w:rFonts w:ascii="Palatino Linotype" w:eastAsia="Calibri" w:hAnsi="Palatino Linotype" w:cs="Arial"/>
          <w:b/>
          <w:szCs w:val="22"/>
          <w:lang w:val="es-ES" w:eastAsia="es-MX"/>
        </w:rPr>
        <w:t>SUJETO OBLIGADO</w:t>
      </w:r>
      <w:r w:rsidRPr="00C65DA4">
        <w:rPr>
          <w:rFonts w:ascii="Palatino Linotype" w:eastAsia="Calibri" w:hAnsi="Palatino Linotype" w:cs="Arial"/>
          <w:szCs w:val="22"/>
          <w:lang w:val="es-ES" w:eastAsia="es-MX"/>
        </w:rPr>
        <w:t xml:space="preserve"> debe cumplir con las formalidades exigidas en la Ley, por lo que </w:t>
      </w:r>
      <w:r w:rsidRPr="00C65DA4">
        <w:rPr>
          <w:rFonts w:ascii="Palatino Linotype" w:eastAsia="Times New Roman" w:hAnsi="Palatino Linotype" w:cs="Arial"/>
          <w:szCs w:val="22"/>
          <w:lang w:val="es-MX" w:eastAsia="es-MX"/>
        </w:rPr>
        <w:t xml:space="preserve">para tal efecto emitirá el </w:t>
      </w:r>
      <w:r w:rsidRPr="00C65DA4">
        <w:rPr>
          <w:rFonts w:ascii="Palatino Linotype" w:eastAsia="Calibri" w:hAnsi="Palatino Linotype" w:cs="Arial"/>
          <w:szCs w:val="22"/>
          <w:lang w:val="es-ES" w:eastAsia="es-MX"/>
        </w:rPr>
        <w:t>Acuerdo del Comité de Información en términos de los artículos 49 fracción</w:t>
      </w:r>
      <w:r w:rsidRPr="00C65DA4">
        <w:rPr>
          <w:rFonts w:ascii="Palatino Linotype" w:eastAsia="Calibri" w:hAnsi="Palatino Linotype" w:cs="Arial"/>
          <w:bCs/>
          <w:lang w:val="es-MX" w:eastAsia="en-US"/>
        </w:rPr>
        <w:t xml:space="preserve"> VIII,</w:t>
      </w:r>
      <w:r w:rsidRPr="00C65DA4">
        <w:rPr>
          <w:rFonts w:ascii="Palatino Linotype" w:eastAsia="Calibri" w:hAnsi="Palatino Linotype" w:cs="Arial"/>
          <w:szCs w:val="22"/>
          <w:lang w:val="es-ES" w:eastAsia="es-MX"/>
        </w:rPr>
        <w:t xml:space="preserve"> 122</w:t>
      </w:r>
      <w:r w:rsidRPr="00C65DA4">
        <w:rPr>
          <w:rFonts w:eastAsia="Calibri"/>
          <w:vertAlign w:val="superscript"/>
          <w:lang w:val="es-ES" w:eastAsia="es-MX"/>
        </w:rPr>
        <w:footnoteReference w:id="7"/>
      </w:r>
      <w:r w:rsidRPr="00C65DA4">
        <w:rPr>
          <w:rFonts w:ascii="Palatino Linotype" w:eastAsia="Calibri" w:hAnsi="Palatino Linotype" w:cs="Arial"/>
          <w:szCs w:val="22"/>
          <w:lang w:val="es-ES" w:eastAsia="es-MX"/>
        </w:rPr>
        <w:t>, 135</w:t>
      </w:r>
      <w:r w:rsidRPr="00C65DA4">
        <w:rPr>
          <w:rFonts w:eastAsia="Calibri"/>
          <w:vertAlign w:val="superscript"/>
          <w:lang w:val="es-ES" w:eastAsia="es-MX"/>
        </w:rPr>
        <w:footnoteReference w:id="8"/>
      </w:r>
      <w:r w:rsidRPr="00C65DA4">
        <w:rPr>
          <w:rFonts w:ascii="Palatino Linotype" w:eastAsia="Calibri" w:hAnsi="Palatino Linotype" w:cs="Arial"/>
          <w:szCs w:val="22"/>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14:paraId="0FEF20FC" w14:textId="77777777" w:rsidR="00176187" w:rsidRPr="00C65DA4" w:rsidRDefault="00176187" w:rsidP="00176187">
      <w:pPr>
        <w:pStyle w:val="Prrafodelista"/>
        <w:autoSpaceDE w:val="0"/>
        <w:autoSpaceDN w:val="0"/>
        <w:adjustRightInd w:val="0"/>
        <w:spacing w:after="160" w:line="360" w:lineRule="auto"/>
        <w:ind w:left="426" w:right="-93"/>
        <w:jc w:val="both"/>
        <w:rPr>
          <w:rFonts w:ascii="Palatino Linotype" w:eastAsia="Calibri" w:hAnsi="Palatino Linotype" w:cs="Arial"/>
          <w:szCs w:val="22"/>
          <w:lang w:val="es-ES" w:eastAsia="es-MX"/>
        </w:rPr>
      </w:pPr>
    </w:p>
    <w:p w14:paraId="63D11C1E" w14:textId="77777777" w:rsidR="00176187" w:rsidRPr="00C65DA4" w:rsidRDefault="00176187" w:rsidP="00176187">
      <w:pPr>
        <w:pStyle w:val="Prrafodelista"/>
        <w:numPr>
          <w:ilvl w:val="0"/>
          <w:numId w:val="2"/>
        </w:numPr>
        <w:tabs>
          <w:tab w:val="left" w:pos="0"/>
        </w:tabs>
        <w:spacing w:line="360" w:lineRule="auto"/>
        <w:ind w:left="0" w:right="49" w:firstLine="0"/>
        <w:jc w:val="both"/>
        <w:rPr>
          <w:rFonts w:ascii="Palatino Linotype" w:eastAsia="Calibri" w:hAnsi="Palatino Linotype" w:cs="Arial"/>
          <w:szCs w:val="22"/>
          <w:lang w:val="es-ES" w:eastAsia="es-MX"/>
        </w:rPr>
      </w:pPr>
      <w:r w:rsidRPr="00C65DA4">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C65DA4">
        <w:rPr>
          <w:rFonts w:ascii="Palatino Linotype" w:eastAsia="Calibri" w:hAnsi="Palatino Linotype" w:cs="Arial"/>
          <w:b/>
          <w:szCs w:val="22"/>
          <w:lang w:val="es-ES" w:eastAsia="es-CO"/>
        </w:rPr>
        <w:t>SUJETO OBLIGADO</w:t>
      </w:r>
      <w:r w:rsidRPr="00C65DA4">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w:t>
      </w:r>
      <w:r w:rsidRPr="00C65DA4">
        <w:rPr>
          <w:rFonts w:ascii="Palatino Linotype" w:eastAsia="Calibri" w:hAnsi="Palatino Linotype" w:cs="Arial"/>
          <w:szCs w:val="22"/>
          <w:lang w:val="es-ES" w:eastAsia="es-CO"/>
        </w:rPr>
        <w:lastRenderedPageBreak/>
        <w:t>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8308A0E" w14:textId="77777777" w:rsidR="00176187" w:rsidRPr="00C65DA4" w:rsidRDefault="00176187" w:rsidP="00176187">
      <w:pPr>
        <w:pStyle w:val="Prrafodelista"/>
        <w:rPr>
          <w:rFonts w:ascii="Palatino Linotype" w:eastAsia="Times New Roman" w:hAnsi="Palatino Linotype" w:cs="Arial"/>
        </w:rPr>
      </w:pPr>
    </w:p>
    <w:p w14:paraId="292D2F27" w14:textId="77777777" w:rsidR="00176187" w:rsidRPr="00C65DA4" w:rsidRDefault="00176187" w:rsidP="00176187">
      <w:pPr>
        <w:pStyle w:val="Prrafodelista"/>
        <w:numPr>
          <w:ilvl w:val="0"/>
          <w:numId w:val="2"/>
        </w:numPr>
        <w:tabs>
          <w:tab w:val="left" w:pos="0"/>
        </w:tabs>
        <w:spacing w:line="360" w:lineRule="auto"/>
        <w:ind w:left="0" w:right="49" w:firstLine="0"/>
        <w:jc w:val="both"/>
        <w:rPr>
          <w:rFonts w:ascii="Palatino Linotype" w:eastAsia="Times New Roman" w:hAnsi="Palatino Linotype" w:cs="Arial"/>
          <w:lang w:val="es-MX" w:eastAsia="en-US"/>
        </w:rPr>
      </w:pPr>
      <w:r w:rsidRPr="00C65DA4">
        <w:rPr>
          <w:rFonts w:ascii="Palatino Linotype" w:eastAsia="Times New Roman" w:hAnsi="Palatino Linotype" w:cs="Arial"/>
          <w:szCs w:val="22"/>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576AC81" w14:textId="77777777" w:rsidR="00176187" w:rsidRPr="00C65DA4" w:rsidRDefault="00176187" w:rsidP="00176187">
      <w:pPr>
        <w:pStyle w:val="Prrafodelista"/>
        <w:rPr>
          <w:rFonts w:ascii="Palatino Linotype" w:eastAsia="Times New Roman" w:hAnsi="Palatino Linotype" w:cs="Arial"/>
          <w:lang w:val="es-MX" w:eastAsia="en-US"/>
        </w:rPr>
      </w:pPr>
    </w:p>
    <w:p w14:paraId="74C4B9AF" w14:textId="77777777" w:rsidR="00176187" w:rsidRPr="00C65DA4" w:rsidRDefault="00176187" w:rsidP="00176187">
      <w:pPr>
        <w:pStyle w:val="Prrafodelista"/>
        <w:numPr>
          <w:ilvl w:val="0"/>
          <w:numId w:val="2"/>
        </w:numPr>
        <w:tabs>
          <w:tab w:val="left" w:pos="0"/>
        </w:tabs>
        <w:spacing w:line="360" w:lineRule="auto"/>
        <w:ind w:left="0" w:right="49" w:firstLine="0"/>
        <w:jc w:val="both"/>
        <w:rPr>
          <w:rFonts w:ascii="Palatino Linotype" w:eastAsia="Times New Roman" w:hAnsi="Palatino Linotype" w:cs="Arial"/>
          <w:lang w:val="es-MX" w:eastAsia="en-US"/>
        </w:rPr>
      </w:pPr>
      <w:r w:rsidRPr="00C65DA4">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A147333" w14:textId="77777777" w:rsidR="00176187" w:rsidRPr="00C65DA4" w:rsidRDefault="00176187" w:rsidP="00176187">
      <w:pPr>
        <w:pStyle w:val="Prrafodelista"/>
        <w:rPr>
          <w:rFonts w:ascii="Palatino Linotype" w:eastAsia="Times New Roman" w:hAnsi="Palatino Linotype" w:cs="Arial"/>
          <w:lang w:val="es-MX" w:eastAsia="en-US"/>
        </w:rPr>
      </w:pPr>
    </w:p>
    <w:p w14:paraId="3D94327C" w14:textId="77777777" w:rsidR="00176187" w:rsidRPr="00C65DA4" w:rsidRDefault="00176187" w:rsidP="00176187">
      <w:pPr>
        <w:pStyle w:val="Prrafodelista"/>
        <w:numPr>
          <w:ilvl w:val="0"/>
          <w:numId w:val="2"/>
        </w:numPr>
        <w:tabs>
          <w:tab w:val="left" w:pos="0"/>
        </w:tabs>
        <w:spacing w:line="360" w:lineRule="auto"/>
        <w:ind w:left="0" w:right="49" w:firstLine="0"/>
        <w:jc w:val="both"/>
        <w:rPr>
          <w:rFonts w:ascii="Palatino Linotype" w:eastAsia="Times New Roman" w:hAnsi="Palatino Linotype" w:cs="Arial"/>
          <w:lang w:val="es-MX" w:eastAsia="en-US"/>
        </w:rPr>
      </w:pPr>
      <w:r w:rsidRPr="00C65DA4">
        <w:rPr>
          <w:rFonts w:ascii="Palatino Linotype" w:eastAsia="Times New Roman" w:hAnsi="Palatino Linotype" w:cs="Arial"/>
          <w:lang w:val="es-MX" w:eastAsia="en-US"/>
        </w:rPr>
        <w:t xml:space="preserve">Finalmente se concluye que </w:t>
      </w:r>
      <w:r w:rsidRPr="00C65DA4">
        <w:rPr>
          <w:rFonts w:ascii="Palatino Linotype" w:hAnsi="Palatino Linotype" w:cs="Arial"/>
        </w:rPr>
        <w:t>los</w:t>
      </w:r>
      <w:r w:rsidRPr="00C65DA4">
        <w:rPr>
          <w:rFonts w:ascii="Palatino Linotype" w:hAnsi="Palatino Linotype" w:cs="Arial"/>
          <w:b/>
        </w:rPr>
        <w:t xml:space="preserve"> </w:t>
      </w:r>
      <w:r w:rsidRPr="00C65DA4">
        <w:rPr>
          <w:rFonts w:ascii="Palatino Linotype" w:hAnsi="Palatino Linotype" w:cs="Arial"/>
        </w:rPr>
        <w:t xml:space="preserve">Sujetos Obligados  deberá de elaborar las versiones públicas respecto de aquella información que considere susceptible de </w:t>
      </w:r>
      <w:r w:rsidRPr="00C65DA4">
        <w:rPr>
          <w:rFonts w:ascii="Palatino Linotype" w:hAnsi="Palatino Linotype" w:cs="Arial"/>
        </w:rPr>
        <w:lastRenderedPageBreak/>
        <w:t>clasificarse, debiendo de considerar las formalidades que establece la normatividad aplicable, de lo contrario se consideran documentos  alterados o de clasificación fraudulenta.</w:t>
      </w:r>
    </w:p>
    <w:p w14:paraId="0D6E3CA3" w14:textId="3B3FFFDE" w:rsidR="00A53A29" w:rsidRPr="00C65DA4" w:rsidRDefault="00A53A29" w:rsidP="00A53A2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C65DA4">
        <w:rPr>
          <w:rFonts w:ascii="Palatino Linotype" w:hAnsi="Palatino Linotype"/>
          <w:color w:val="000000" w:themeColor="text1"/>
          <w:lang w:val="es-ES"/>
        </w:rPr>
        <w:t xml:space="preserve">Por lo anteriormente expuesto y fundado, este </w:t>
      </w:r>
      <w:r w:rsidRPr="00C65DA4">
        <w:rPr>
          <w:rFonts w:ascii="Palatino Linotype" w:hAnsi="Palatino Linotype"/>
          <w:b/>
          <w:bCs/>
          <w:color w:val="000000" w:themeColor="text1"/>
          <w:lang w:val="es-ES"/>
        </w:rPr>
        <w:t>ÓRGANO GARANTE</w:t>
      </w:r>
      <w:r w:rsidRPr="00C65DA4">
        <w:rPr>
          <w:rFonts w:ascii="Palatino Linotype" w:hAnsi="Palatino Linotype"/>
          <w:color w:val="000000" w:themeColor="text1"/>
          <w:lang w:val="es-ES"/>
        </w:rPr>
        <w:t xml:space="preserve"> emite los siguientes:</w:t>
      </w:r>
    </w:p>
    <w:p w14:paraId="16671583" w14:textId="2147C4C9" w:rsidR="008C6BCD" w:rsidRPr="00C65DA4" w:rsidRDefault="00B61CC3" w:rsidP="008C6BCD">
      <w:pPr>
        <w:pStyle w:val="Prrafodelista"/>
        <w:rPr>
          <w:rFonts w:ascii="Palatino Linotype" w:hAnsi="Palatino Linotype"/>
          <w:color w:val="000000" w:themeColor="text1"/>
        </w:rPr>
      </w:pPr>
      <w:r w:rsidRPr="00C65DA4">
        <w:rPr>
          <w:rFonts w:ascii="Palatino Linotype" w:hAnsi="Palatino Linotype"/>
          <w:noProof/>
          <w:color w:val="000000" w:themeColor="text1"/>
          <w:lang w:val="es-MX" w:eastAsia="es-MX"/>
        </w:rPr>
        <mc:AlternateContent>
          <mc:Choice Requires="wps">
            <w:drawing>
              <wp:anchor distT="0" distB="0" distL="114300" distR="114300" simplePos="0" relativeHeight="251677696" behindDoc="0" locked="0" layoutInCell="1" allowOverlap="1" wp14:anchorId="6F735F0A" wp14:editId="103FEA40">
                <wp:simplePos x="0" y="0"/>
                <wp:positionH relativeFrom="column">
                  <wp:posOffset>-19431</wp:posOffset>
                </wp:positionH>
                <wp:positionV relativeFrom="paragraph">
                  <wp:posOffset>25805</wp:posOffset>
                </wp:positionV>
                <wp:extent cx="5457139" cy="4198925"/>
                <wp:effectExtent l="38100" t="19050" r="67945" b="87630"/>
                <wp:wrapNone/>
                <wp:docPr id="24" name="Conector recto 24"/>
                <wp:cNvGraphicFramePr/>
                <a:graphic xmlns:a="http://schemas.openxmlformats.org/drawingml/2006/main">
                  <a:graphicData uri="http://schemas.microsoft.com/office/word/2010/wordprocessingShape">
                    <wps:wsp>
                      <wps:cNvCnPr/>
                      <wps:spPr>
                        <a:xfrm>
                          <a:off x="0" y="0"/>
                          <a:ext cx="5457139" cy="41989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E8E93" id="Conector recto 2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05pt" to="428.15pt,3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fQMuwEAALsDAAAOAAAAZHJzL2Uyb0RvYy54bWysU8tu2zAQvBfIPxC8x3rUbmPBcg4O0kvR&#10;Gn18AEORFlG+sGQt+e+7pGSlSIscil5IkTszu7Nc7e5Ho8lZQFDOtrRalZQIy12n7Kml37893t5R&#10;EiKzHdPOipZeRKD3+5s3u8E3ona9050AgiI2NINvaR+jb4oi8F4YFlbOC4tB6cCwiEc4FR2wAdWN&#10;LuqyfFcMDjoPjosQ8PZhCtJ91pdS8PhZyiAi0S3F2mJeIa9PaS32O9acgPle8bkM9g9VGKYsJl2k&#10;Hlhk5CeoP6SM4uCCk3HFnSmclIqL7AHdVOULN1975kX2gs0JfmlT+H+y/NP5CER1La3XlFhm8I0O&#10;+FI8OiCQNoIB7NLgQ4Pggz3CfAr+CMnyKMGkHc2QMXf2snRWjJFwvNysN++rt1tKOMbW1fZuW2+S&#10;avFM9xDiB+EMSR8t1com66xh548hTtArBHmpnKmA/BUvWiSwtl+ERDuYss7sPEjioIGcGY5A96Oa&#10;02Zkokil9UIqXyfN2EQTebgWYvU6cUHnjM7GhWiUdfA3chyvpcoJf3U9eU22n1x3yc+R24ETkhs6&#10;T3Mawd/Pmf78z+1/AQAA//8DAFBLAwQUAAYACAAAACEAFq2MIt4AAAAIAQAADwAAAGRycy9kb3du&#10;cmV2LnhtbEyPwU7DMBBE70j8g7VIXFDrlJAQhWwqhOCA1AsFcd7GixMR21HsNubvMSd6Gq1mNPO2&#10;2UYzihPPfnAWYbPOQLDtnBqsRvh4f1lVIHwgq2h0lhF+2MO2vbxoqFZusW982gctUon1NSH0IUy1&#10;lL7r2ZBfu4lt8r7cbCikc9ZSzbSkcjPK2ywrpaHBpoWeJn7qufveHw1CF2W86Z+VXvT9q9qRrz5l&#10;sUO8voqPDyACx/Afhj/8hA5tYjq4o1VejAirfJOSCHdJkl0VZQ7igFCWRQ6ybeT5A+0vAAAA//8D&#10;AFBLAQItABQABgAIAAAAIQC2gziS/gAAAOEBAAATAAAAAAAAAAAAAAAAAAAAAABbQ29udGVudF9U&#10;eXBlc10ueG1sUEsBAi0AFAAGAAgAAAAhADj9If/WAAAAlAEAAAsAAAAAAAAAAAAAAAAALwEAAF9y&#10;ZWxzLy5yZWxzUEsBAi0AFAAGAAgAAAAhALCx9Ay7AQAAuwMAAA4AAAAAAAAAAAAAAAAALgIAAGRy&#10;cy9lMm9Eb2MueG1sUEsBAi0AFAAGAAgAAAAhABatjCLeAAAACAEAAA8AAAAAAAAAAAAAAAAAFQQA&#10;AGRycy9kb3ducmV2LnhtbFBLBQYAAAAABAAEAPMAAAAgBQAAAAA=&#10;" strokecolor="black [3200]" strokeweight="2pt">
                <v:shadow on="t" color="black" opacity="24903f" origin=",.5" offset="0,.55556mm"/>
              </v:line>
            </w:pict>
          </mc:Fallback>
        </mc:AlternateContent>
      </w:r>
    </w:p>
    <w:p w14:paraId="08C55C00" w14:textId="16403E67" w:rsidR="008C6BCD" w:rsidRPr="00C65DA4"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0BB10E32" w14:textId="77777777" w:rsidR="008C6BCD" w:rsidRPr="00C65DA4"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2DF333A" w14:textId="77777777" w:rsidR="008C6BCD" w:rsidRPr="00C65DA4"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7BCEE65" w14:textId="77777777" w:rsidR="008C6BCD" w:rsidRPr="00C65DA4"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9298C1A" w14:textId="77777777" w:rsidR="00171E0A" w:rsidRPr="00C65DA4" w:rsidRDefault="00171E0A"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69F08D92" w14:textId="77777777" w:rsidR="00171E0A" w:rsidRPr="00C65DA4" w:rsidRDefault="00171E0A"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C7408DC" w14:textId="77777777" w:rsidR="00171E0A" w:rsidRPr="00C65DA4" w:rsidRDefault="00171E0A"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2ED17C43" w14:textId="77777777" w:rsidR="00176187" w:rsidRPr="00C65DA4" w:rsidRDefault="00176187"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D450A38" w14:textId="77777777" w:rsidR="00176187" w:rsidRPr="00C65DA4" w:rsidRDefault="00176187"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A84AC34" w14:textId="77777777" w:rsidR="00171E0A" w:rsidRPr="00C65DA4" w:rsidRDefault="00171E0A"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CACADBA" w14:textId="5A2E0833" w:rsidR="008A59AC" w:rsidRPr="00C65DA4" w:rsidRDefault="008A59AC" w:rsidP="008A59AC">
      <w:pPr>
        <w:pStyle w:val="Ttulo1"/>
        <w:spacing w:line="360" w:lineRule="auto"/>
        <w:jc w:val="center"/>
        <w:rPr>
          <w:b/>
          <w:color w:val="000000" w:themeColor="text1"/>
          <w:szCs w:val="24"/>
        </w:rPr>
      </w:pPr>
      <w:bookmarkStart w:id="138" w:name="_Toc466371865"/>
      <w:bookmarkStart w:id="139" w:name="_Toc466377653"/>
      <w:bookmarkStart w:id="140" w:name="_Toc495427547"/>
      <w:bookmarkStart w:id="141" w:name="_Toc34336387"/>
      <w:r w:rsidRPr="00C65DA4">
        <w:rPr>
          <w:b/>
          <w:color w:val="000000" w:themeColor="text1"/>
          <w:szCs w:val="24"/>
        </w:rPr>
        <w:lastRenderedPageBreak/>
        <w:t>R E S O L U T I V O S</w:t>
      </w:r>
      <w:bookmarkEnd w:id="138"/>
      <w:bookmarkEnd w:id="139"/>
      <w:bookmarkEnd w:id="140"/>
      <w:bookmarkEnd w:id="141"/>
    </w:p>
    <w:p w14:paraId="6F395430" w14:textId="77777777" w:rsidR="000D3339" w:rsidRPr="00C65DA4" w:rsidRDefault="000D3339" w:rsidP="000D3339">
      <w:pPr>
        <w:rPr>
          <w:lang w:val="es-MX" w:eastAsia="en-US"/>
        </w:rPr>
      </w:pPr>
    </w:p>
    <w:p w14:paraId="06A73EA3" w14:textId="34008543" w:rsidR="00176187" w:rsidRPr="00C65DA4" w:rsidRDefault="00176187" w:rsidP="00176187">
      <w:pPr>
        <w:spacing w:line="360" w:lineRule="auto"/>
        <w:jc w:val="both"/>
        <w:rPr>
          <w:rFonts w:ascii="Palatino Linotype" w:hAnsi="Palatino Linotype" w:cs="Arial"/>
          <w:bCs/>
          <w:lang w:eastAsia="es-MX"/>
        </w:rPr>
      </w:pPr>
      <w:r w:rsidRPr="00C65DA4">
        <w:rPr>
          <w:rFonts w:ascii="Palatino Linotype" w:eastAsia="Times New Roman" w:hAnsi="Palatino Linotype" w:cs="Arial"/>
          <w:b/>
        </w:rPr>
        <w:t xml:space="preserve">PRIMERO. </w:t>
      </w:r>
      <w:r w:rsidRPr="00C65DA4">
        <w:rPr>
          <w:rFonts w:ascii="Palatino Linotype" w:eastAsia="Times New Roman" w:hAnsi="Palatino Linotype" w:cs="Arial"/>
        </w:rPr>
        <w:t>Resultan fundadas las</w:t>
      </w:r>
      <w:r w:rsidRPr="00C65DA4">
        <w:rPr>
          <w:rFonts w:ascii="Palatino Linotype" w:eastAsia="Times New Roman" w:hAnsi="Palatino Linotype" w:cs="Arial"/>
          <w:b/>
        </w:rPr>
        <w:t xml:space="preserve"> </w:t>
      </w:r>
      <w:r w:rsidRPr="00C65DA4">
        <w:rPr>
          <w:rFonts w:ascii="Palatino Linotype" w:eastAsia="Times New Roman" w:hAnsi="Palatino Linotype" w:cs="Arial"/>
          <w:lang w:val="es-ES"/>
        </w:rPr>
        <w:t xml:space="preserve">razones o motivos de inconformidad hechos valer </w:t>
      </w:r>
      <w:r w:rsidRPr="00C65DA4">
        <w:rPr>
          <w:rFonts w:ascii="Palatino Linotype" w:eastAsia="Calibri" w:hAnsi="Palatino Linotype" w:cs="Arial"/>
          <w:lang w:val="es-ES"/>
        </w:rPr>
        <w:t xml:space="preserve">en los recursos de revisión </w:t>
      </w:r>
      <w:r w:rsidRPr="00C65DA4">
        <w:rPr>
          <w:rFonts w:ascii="Palatino Linotype" w:hAnsi="Palatino Linotype" w:cs="Arial"/>
          <w:b/>
          <w:bCs/>
        </w:rPr>
        <w:t>13048/INFOEM/IP/RR/2019,</w:t>
      </w:r>
      <w:r w:rsidRPr="00C65DA4">
        <w:rPr>
          <w:rFonts w:ascii="Palatino Linotype" w:hAnsi="Palatino Linotype" w:cs="Arial"/>
          <w:b/>
          <w:bCs/>
          <w:lang w:eastAsia="es-MX"/>
        </w:rPr>
        <w:t xml:space="preserve"> </w:t>
      </w:r>
      <w:r w:rsidRPr="00C65DA4">
        <w:rPr>
          <w:rFonts w:ascii="Palatino Linotype" w:hAnsi="Palatino Linotype" w:cs="Arial"/>
          <w:b/>
          <w:bCs/>
        </w:rPr>
        <w:t xml:space="preserve">13071/INFOEM/IP/RR/2019 </w:t>
      </w:r>
      <w:r w:rsidRPr="00C65DA4">
        <w:rPr>
          <w:rFonts w:ascii="Palatino Linotype" w:hAnsi="Palatino Linotype" w:cs="Arial"/>
          <w:bCs/>
        </w:rPr>
        <w:t>y</w:t>
      </w:r>
      <w:r w:rsidRPr="00C65DA4">
        <w:rPr>
          <w:rFonts w:ascii="Palatino Linotype" w:hAnsi="Palatino Linotype" w:cs="Arial"/>
          <w:b/>
          <w:bCs/>
        </w:rPr>
        <w:t xml:space="preserve"> 13209/INFOEM/IP/RR/2019 </w:t>
      </w:r>
      <w:r w:rsidRPr="00C65DA4">
        <w:rPr>
          <w:rFonts w:ascii="Palatino Linotype" w:hAnsi="Palatino Linotype" w:cs="Arial"/>
          <w:bCs/>
          <w:lang w:eastAsia="es-MX"/>
        </w:rPr>
        <w:t xml:space="preserve">en términos de los </w:t>
      </w:r>
      <w:r w:rsidRPr="00C65DA4">
        <w:rPr>
          <w:rFonts w:ascii="Palatino Linotype" w:hAnsi="Palatino Linotype" w:cs="Arial"/>
          <w:b/>
          <w:bCs/>
          <w:lang w:eastAsia="es-MX"/>
        </w:rPr>
        <w:t xml:space="preserve">Considerandos Cuarto y Quinto </w:t>
      </w:r>
      <w:r w:rsidRPr="00C65DA4">
        <w:rPr>
          <w:rFonts w:ascii="Palatino Linotype" w:hAnsi="Palatino Linotype" w:cs="Arial"/>
          <w:bCs/>
          <w:lang w:eastAsia="es-MX"/>
        </w:rPr>
        <w:t>de la presente resolución.</w:t>
      </w:r>
    </w:p>
    <w:p w14:paraId="591A9981" w14:textId="6F056739" w:rsidR="00176187" w:rsidRPr="00C65DA4" w:rsidRDefault="00176187" w:rsidP="00176187">
      <w:pPr>
        <w:spacing w:before="240" w:after="240" w:line="360" w:lineRule="auto"/>
        <w:jc w:val="both"/>
        <w:rPr>
          <w:rFonts w:ascii="Palatino Linotype" w:eastAsia="Calibri" w:hAnsi="Palatino Linotype" w:cs="Arial"/>
          <w:lang w:val="es-ES"/>
        </w:rPr>
      </w:pPr>
      <w:r w:rsidRPr="00C65DA4">
        <w:rPr>
          <w:rFonts w:ascii="Palatino Linotype" w:hAnsi="Palatino Linotype"/>
          <w:b/>
        </w:rPr>
        <w:t>SEGUNDO.</w:t>
      </w:r>
      <w:r w:rsidRPr="00C65DA4">
        <w:rPr>
          <w:rStyle w:val="Ttulo2Car"/>
          <w:rFonts w:ascii="Palatino Linotype" w:hAnsi="Palatino Linotype"/>
          <w:b/>
        </w:rPr>
        <w:t xml:space="preserve"> </w:t>
      </w:r>
      <w:r w:rsidRPr="00C65DA4">
        <w:rPr>
          <w:rFonts w:ascii="Palatino Linotype" w:eastAsia="Calibri" w:hAnsi="Palatino Linotype" w:cs="Arial"/>
          <w:lang w:val="es-ES"/>
        </w:rPr>
        <w:t>Se</w:t>
      </w:r>
      <w:r w:rsidRPr="00C65DA4">
        <w:rPr>
          <w:rFonts w:ascii="Palatino Linotype" w:eastAsia="Calibri" w:hAnsi="Palatino Linotype" w:cs="Arial"/>
          <w:b/>
          <w:lang w:val="es-ES"/>
        </w:rPr>
        <w:t xml:space="preserve"> REVOCA</w:t>
      </w:r>
      <w:r w:rsidR="00A13FC0" w:rsidRPr="00C65DA4">
        <w:rPr>
          <w:rFonts w:ascii="Palatino Linotype" w:eastAsia="Calibri" w:hAnsi="Palatino Linotype" w:cs="Arial"/>
          <w:b/>
          <w:lang w:val="es-ES"/>
        </w:rPr>
        <w:t>N</w:t>
      </w:r>
      <w:r w:rsidRPr="00C65DA4">
        <w:rPr>
          <w:rFonts w:ascii="Palatino Linotype" w:eastAsia="Calibri" w:hAnsi="Palatino Linotype" w:cs="Arial"/>
          <w:b/>
          <w:lang w:val="es-ES"/>
        </w:rPr>
        <w:t xml:space="preserve"> </w:t>
      </w:r>
      <w:r w:rsidRPr="00C65DA4">
        <w:rPr>
          <w:rFonts w:ascii="Palatino Linotype" w:eastAsia="Calibri" w:hAnsi="Palatino Linotype" w:cs="Arial"/>
          <w:lang w:val="es-ES"/>
        </w:rPr>
        <w:t>la</w:t>
      </w:r>
      <w:r w:rsidR="00A13FC0" w:rsidRPr="00C65DA4">
        <w:rPr>
          <w:rFonts w:ascii="Palatino Linotype" w:eastAsia="Calibri" w:hAnsi="Palatino Linotype" w:cs="Arial"/>
          <w:lang w:val="es-ES"/>
        </w:rPr>
        <w:t>s</w:t>
      </w:r>
      <w:r w:rsidRPr="00C65DA4">
        <w:rPr>
          <w:rFonts w:ascii="Palatino Linotype" w:eastAsia="Calibri" w:hAnsi="Palatino Linotype" w:cs="Arial"/>
          <w:lang w:val="es-ES"/>
        </w:rPr>
        <w:t xml:space="preserve"> respuesta</w:t>
      </w:r>
      <w:r w:rsidR="00A13FC0" w:rsidRPr="00C65DA4">
        <w:rPr>
          <w:rFonts w:ascii="Palatino Linotype" w:eastAsia="Calibri" w:hAnsi="Palatino Linotype" w:cs="Arial"/>
          <w:lang w:val="es-ES"/>
        </w:rPr>
        <w:t>s</w:t>
      </w:r>
      <w:r w:rsidRPr="00C65DA4">
        <w:rPr>
          <w:rFonts w:ascii="Palatino Linotype" w:eastAsia="Calibri" w:hAnsi="Palatino Linotype" w:cs="Arial"/>
          <w:lang w:val="es-ES"/>
        </w:rPr>
        <w:t xml:space="preserve"> emitida</w:t>
      </w:r>
      <w:r w:rsidR="00A13FC0" w:rsidRPr="00C65DA4">
        <w:rPr>
          <w:rFonts w:ascii="Palatino Linotype" w:eastAsia="Calibri" w:hAnsi="Palatino Linotype" w:cs="Arial"/>
          <w:lang w:val="es-ES"/>
        </w:rPr>
        <w:t>s</w:t>
      </w:r>
      <w:r w:rsidRPr="00C65DA4">
        <w:rPr>
          <w:rFonts w:ascii="Palatino Linotype" w:eastAsia="Calibri" w:hAnsi="Palatino Linotype" w:cs="Arial"/>
          <w:lang w:val="es-ES"/>
        </w:rPr>
        <w:t xml:space="preserve"> por </w:t>
      </w:r>
      <w:r w:rsidR="001A7D97" w:rsidRPr="00C65DA4">
        <w:rPr>
          <w:rFonts w:ascii="Palatino Linotype" w:eastAsia="Calibri" w:hAnsi="Palatino Linotype" w:cs="Arial"/>
          <w:lang w:val="es-ES"/>
        </w:rPr>
        <w:t>e</w:t>
      </w:r>
      <w:r w:rsidRPr="00C65DA4">
        <w:rPr>
          <w:rFonts w:ascii="Palatino Linotype" w:eastAsia="Calibri" w:hAnsi="Palatino Linotype" w:cs="Arial"/>
          <w:lang w:val="es-ES"/>
        </w:rPr>
        <w:t>l</w:t>
      </w:r>
      <w:r w:rsidRPr="00C65DA4">
        <w:rPr>
          <w:rFonts w:ascii="Palatino Linotype" w:eastAsia="Calibri" w:hAnsi="Palatino Linotype" w:cs="Arial"/>
          <w:b/>
          <w:lang w:val="es-ES"/>
        </w:rPr>
        <w:t xml:space="preserve"> </w:t>
      </w:r>
      <w:r w:rsidRPr="00C65DA4">
        <w:rPr>
          <w:rFonts w:ascii="Palatino Linotype" w:hAnsi="Palatino Linotype" w:cs="Arial"/>
          <w:b/>
        </w:rPr>
        <w:t xml:space="preserve">Ayuntamiento de </w:t>
      </w:r>
      <w:proofErr w:type="spellStart"/>
      <w:r w:rsidRPr="00C65DA4">
        <w:rPr>
          <w:rFonts w:ascii="Palatino Linotype" w:hAnsi="Palatino Linotype" w:cs="Arial"/>
          <w:b/>
        </w:rPr>
        <w:t>Nextlalpan</w:t>
      </w:r>
      <w:proofErr w:type="spellEnd"/>
      <w:r w:rsidRPr="00C65DA4">
        <w:rPr>
          <w:rFonts w:ascii="Palatino Linotype" w:hAnsi="Palatino Linotype"/>
          <w:b/>
          <w:bCs/>
        </w:rPr>
        <w:t xml:space="preserve"> </w:t>
      </w:r>
      <w:r w:rsidRPr="00C65DA4">
        <w:rPr>
          <w:rFonts w:ascii="Palatino Linotype" w:hAnsi="Palatino Linotype"/>
          <w:bCs/>
        </w:rPr>
        <w:t>y se</w:t>
      </w:r>
      <w:r w:rsidRPr="00C65DA4">
        <w:rPr>
          <w:rFonts w:ascii="Palatino Linotype" w:hAnsi="Palatino Linotype"/>
          <w:b/>
          <w:bCs/>
        </w:rPr>
        <w:t xml:space="preserve"> ORDENA</w:t>
      </w:r>
      <w:r w:rsidRPr="00C65DA4">
        <w:rPr>
          <w:rFonts w:ascii="Palatino Linotype" w:eastAsia="Times New Roman" w:hAnsi="Palatino Linotype" w:cs="Arial"/>
          <w:lang w:val="es-ES"/>
        </w:rPr>
        <w:t xml:space="preserve"> </w:t>
      </w:r>
      <w:r w:rsidRPr="00C65DA4">
        <w:rPr>
          <w:rFonts w:ascii="Palatino Linotype" w:eastAsia="Calibri" w:hAnsi="Palatino Linotype" w:cs="Arial"/>
          <w:lang w:val="es-ES"/>
        </w:rPr>
        <w:t xml:space="preserve">entregar vía Sistema de Acceso a la Información Mexiquense </w:t>
      </w:r>
      <w:r w:rsidRPr="00C65DA4">
        <w:rPr>
          <w:rFonts w:ascii="Palatino Linotype" w:eastAsia="Calibri" w:hAnsi="Palatino Linotype" w:cs="Arial"/>
          <w:b/>
          <w:lang w:val="es-ES"/>
        </w:rPr>
        <w:t>(SAIMEX)</w:t>
      </w:r>
      <w:r w:rsidRPr="00C65DA4">
        <w:rPr>
          <w:rFonts w:ascii="Palatino Linotype" w:eastAsia="Calibri" w:hAnsi="Palatino Linotype" w:cs="Arial"/>
          <w:lang w:val="es-ES"/>
        </w:rPr>
        <w:t>, de ser el caso en versión pública, la siguiente información:</w:t>
      </w:r>
    </w:p>
    <w:p w14:paraId="2681BB3A" w14:textId="176ACD51" w:rsidR="00176187" w:rsidRPr="00C65DA4" w:rsidRDefault="00176187" w:rsidP="00176187">
      <w:pPr>
        <w:pStyle w:val="Prrafodelista"/>
        <w:numPr>
          <w:ilvl w:val="0"/>
          <w:numId w:val="38"/>
        </w:numPr>
        <w:spacing w:line="360" w:lineRule="auto"/>
        <w:ind w:left="851" w:right="757"/>
        <w:jc w:val="both"/>
        <w:rPr>
          <w:rFonts w:ascii="Palatino Linotype" w:hAnsi="Palatino Linotype"/>
          <w:b/>
          <w:szCs w:val="22"/>
        </w:rPr>
      </w:pPr>
      <w:r w:rsidRPr="00C65DA4">
        <w:rPr>
          <w:rFonts w:ascii="Palatino Linotype" w:hAnsi="Palatino Linotype"/>
          <w:b/>
          <w:szCs w:val="22"/>
        </w:rPr>
        <w:t>Actas del Comité de Transparencia de los meses de febrero y septiembre de 2019; y</w:t>
      </w:r>
    </w:p>
    <w:p w14:paraId="59F87590" w14:textId="77777777" w:rsidR="00176187" w:rsidRPr="00C65DA4" w:rsidRDefault="00176187" w:rsidP="00176187">
      <w:pPr>
        <w:pStyle w:val="Prrafodelista"/>
        <w:spacing w:line="360" w:lineRule="auto"/>
        <w:ind w:left="851" w:right="757"/>
        <w:jc w:val="both"/>
        <w:rPr>
          <w:rFonts w:ascii="Palatino Linotype" w:hAnsi="Palatino Linotype"/>
          <w:b/>
          <w:szCs w:val="22"/>
        </w:rPr>
      </w:pPr>
    </w:p>
    <w:p w14:paraId="7B784E16" w14:textId="1210D114" w:rsidR="00176187" w:rsidRPr="00C65DA4" w:rsidRDefault="00176187" w:rsidP="00176187">
      <w:pPr>
        <w:pStyle w:val="Prrafodelista"/>
        <w:numPr>
          <w:ilvl w:val="0"/>
          <w:numId w:val="38"/>
        </w:numPr>
        <w:spacing w:line="360" w:lineRule="auto"/>
        <w:ind w:left="851" w:right="757"/>
        <w:jc w:val="both"/>
        <w:rPr>
          <w:rFonts w:ascii="Palatino Linotype" w:hAnsi="Palatino Linotype" w:cs="Arial"/>
          <w:b/>
          <w:szCs w:val="22"/>
          <w:lang w:eastAsia="es-MX"/>
        </w:rPr>
      </w:pPr>
      <w:r w:rsidRPr="00C65DA4">
        <w:rPr>
          <w:rFonts w:ascii="Palatino Linotype" w:hAnsi="Palatino Linotype"/>
          <w:b/>
          <w:szCs w:val="22"/>
        </w:rPr>
        <w:t>Actas de cabildo del ejercicio fiscal 2019.</w:t>
      </w:r>
    </w:p>
    <w:p w14:paraId="71D04C27" w14:textId="77777777" w:rsidR="00176187" w:rsidRPr="00C65DA4" w:rsidRDefault="00176187" w:rsidP="00176187">
      <w:pPr>
        <w:spacing w:line="360" w:lineRule="auto"/>
        <w:jc w:val="both"/>
        <w:rPr>
          <w:rFonts w:ascii="Palatino Linotype" w:eastAsia="Calibri" w:hAnsi="Palatino Linotype" w:cs="Arial"/>
        </w:rPr>
      </w:pPr>
    </w:p>
    <w:p w14:paraId="5158A172" w14:textId="756CCF26" w:rsidR="00176187" w:rsidRPr="00C65DA4" w:rsidRDefault="00176187" w:rsidP="00176187">
      <w:pPr>
        <w:spacing w:line="360" w:lineRule="auto"/>
        <w:jc w:val="both"/>
        <w:rPr>
          <w:rFonts w:ascii="Palatino Linotype" w:eastAsia="Calibri" w:hAnsi="Palatino Linotype" w:cs="Arial"/>
          <w:lang w:val="es-ES"/>
        </w:rPr>
      </w:pPr>
      <w:r w:rsidRPr="00C65DA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7072A3" w:rsidRPr="00C65DA4">
        <w:rPr>
          <w:rFonts w:ascii="Palatino Linotype" w:hAnsi="Palatino Linotype"/>
          <w:b/>
          <w:szCs w:val="22"/>
        </w:rPr>
        <w:t>l RECURRENTE.</w:t>
      </w:r>
    </w:p>
    <w:p w14:paraId="50366B34" w14:textId="77777777" w:rsidR="00176187" w:rsidRPr="00C65DA4" w:rsidRDefault="00176187" w:rsidP="00176187">
      <w:pPr>
        <w:tabs>
          <w:tab w:val="left" w:pos="8080"/>
        </w:tabs>
        <w:spacing w:line="360" w:lineRule="auto"/>
        <w:ind w:right="49"/>
        <w:contextualSpacing/>
        <w:jc w:val="both"/>
        <w:rPr>
          <w:rFonts w:ascii="Palatino Linotype" w:eastAsia="Palatino Linotype" w:hAnsi="Palatino Linotype" w:cs="Palatino Linotype"/>
          <w:b/>
        </w:rPr>
      </w:pPr>
    </w:p>
    <w:p w14:paraId="52BB8D18" w14:textId="77777777" w:rsidR="00176187" w:rsidRPr="00C65DA4" w:rsidRDefault="00176187" w:rsidP="00176187">
      <w:pPr>
        <w:tabs>
          <w:tab w:val="left" w:pos="8080"/>
        </w:tabs>
        <w:spacing w:line="360" w:lineRule="auto"/>
        <w:ind w:right="49"/>
        <w:contextualSpacing/>
        <w:jc w:val="both"/>
        <w:rPr>
          <w:rFonts w:ascii="Palatino Linotype" w:eastAsia="Palatino Linotype" w:hAnsi="Palatino Linotype" w:cs="Palatino Linotype"/>
          <w:b/>
        </w:rPr>
      </w:pPr>
      <w:r w:rsidRPr="00C65DA4">
        <w:rPr>
          <w:rFonts w:ascii="Palatino Linotype" w:eastAsia="Palatino Linotype" w:hAnsi="Palatino Linotype" w:cs="Palatino Linotype"/>
          <w:b/>
        </w:rPr>
        <w:lastRenderedPageBreak/>
        <w:t xml:space="preserve">TERCERO. Notifíquese </w:t>
      </w:r>
      <w:r w:rsidRPr="00C65DA4">
        <w:rPr>
          <w:rFonts w:ascii="Palatino Linotype" w:eastAsia="Palatino Linotype" w:hAnsi="Palatino Linotype" w:cs="Palatino Linotype"/>
        </w:rPr>
        <w:t xml:space="preserve">al Titular de la Unidad de Transparencia del </w:t>
      </w:r>
      <w:r w:rsidRPr="00C65DA4">
        <w:rPr>
          <w:rFonts w:ascii="Palatino Linotype" w:eastAsia="Palatino Linotype" w:hAnsi="Palatino Linotype" w:cs="Palatino Linotype"/>
          <w:b/>
        </w:rPr>
        <w:t>SUJETO OBLIGADO</w:t>
      </w:r>
      <w:r w:rsidRPr="00C65DA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65DA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020BE72" w14:textId="77777777" w:rsidR="00176187" w:rsidRPr="00C65DA4" w:rsidRDefault="00176187" w:rsidP="00176187">
      <w:pPr>
        <w:shd w:val="clear" w:color="auto" w:fill="FFFFFF"/>
        <w:spacing w:line="360" w:lineRule="auto"/>
        <w:jc w:val="both"/>
        <w:rPr>
          <w:rFonts w:ascii="Palatino Linotype" w:eastAsia="Times New Roman" w:hAnsi="Palatino Linotype" w:cs="Arial"/>
          <w:b/>
        </w:rPr>
      </w:pPr>
    </w:p>
    <w:p w14:paraId="0336BE09" w14:textId="40817254" w:rsidR="00176187" w:rsidRPr="00C65DA4" w:rsidRDefault="00176187" w:rsidP="00176187">
      <w:pPr>
        <w:shd w:val="clear" w:color="auto" w:fill="FFFFFF"/>
        <w:spacing w:line="360" w:lineRule="auto"/>
        <w:jc w:val="both"/>
        <w:rPr>
          <w:rFonts w:ascii="Palatino Linotype" w:hAnsi="Palatino Linotype"/>
        </w:rPr>
      </w:pPr>
      <w:r w:rsidRPr="00C65DA4">
        <w:rPr>
          <w:rFonts w:ascii="Palatino Linotype" w:eastAsia="Times New Roman" w:hAnsi="Palatino Linotype" w:cs="Arial"/>
          <w:b/>
        </w:rPr>
        <w:t xml:space="preserve">CUARTO. </w:t>
      </w:r>
      <w:r w:rsidRPr="00C65DA4">
        <w:rPr>
          <w:rFonts w:ascii="Palatino Linotype" w:eastAsia="Times New Roman" w:hAnsi="Palatino Linotype" w:cs="Times New Roman"/>
          <w:b/>
          <w:bCs/>
          <w:color w:val="222222"/>
          <w:lang w:val="es-ES"/>
        </w:rPr>
        <w:t>Notifíquese a</w:t>
      </w:r>
      <w:r w:rsidRPr="00C65DA4">
        <w:rPr>
          <w:rFonts w:ascii="Palatino Linotype" w:hAnsi="Palatino Linotype"/>
          <w:b/>
        </w:rPr>
        <w:t xml:space="preserve"> </w:t>
      </w:r>
      <w:r w:rsidR="007675BE" w:rsidRPr="00B202F1">
        <w:rPr>
          <w:rFonts w:ascii="Palatino Linotype" w:hAnsi="Palatino Linotype"/>
          <w:b/>
          <w:szCs w:val="22"/>
          <w:highlight w:val="black"/>
        </w:rPr>
        <w:t>--------</w:t>
      </w:r>
      <w:r w:rsidRPr="00C65DA4">
        <w:rPr>
          <w:rFonts w:ascii="Palatino Linotype" w:hAnsi="Palatino Linotype"/>
          <w:b/>
          <w:szCs w:val="22"/>
        </w:rPr>
        <w:t xml:space="preserve"> </w:t>
      </w:r>
      <w:r w:rsidRPr="00C65DA4">
        <w:rPr>
          <w:rFonts w:ascii="Palatino Linotype" w:hAnsi="Palatino Linotype"/>
        </w:rPr>
        <w:t>la presente resolución.</w:t>
      </w:r>
    </w:p>
    <w:p w14:paraId="66250F99" w14:textId="77777777" w:rsidR="00176187" w:rsidRPr="00C65DA4" w:rsidRDefault="00176187" w:rsidP="00176187">
      <w:pPr>
        <w:shd w:val="clear" w:color="auto" w:fill="FFFFFF"/>
        <w:spacing w:line="360" w:lineRule="auto"/>
        <w:jc w:val="both"/>
        <w:rPr>
          <w:rFonts w:ascii="Palatino Linotype" w:hAnsi="Palatino Linotype"/>
        </w:rPr>
      </w:pPr>
      <w:bookmarkStart w:id="142" w:name="_GoBack"/>
      <w:bookmarkEnd w:id="142"/>
    </w:p>
    <w:p w14:paraId="36D44EDE" w14:textId="001AB758" w:rsidR="00176187" w:rsidRPr="00C65DA4" w:rsidRDefault="00176187" w:rsidP="00176187">
      <w:pPr>
        <w:shd w:val="clear" w:color="auto" w:fill="FFFFFF"/>
        <w:spacing w:line="360" w:lineRule="auto"/>
        <w:jc w:val="both"/>
        <w:rPr>
          <w:rFonts w:ascii="Palatino Linotype" w:eastAsia="MS Mincho" w:hAnsi="Palatino Linotype" w:cs="Times New Roman"/>
          <w:lang w:val="es-ES"/>
        </w:rPr>
      </w:pPr>
      <w:r w:rsidRPr="00C65DA4">
        <w:rPr>
          <w:rFonts w:ascii="Palatino Linotype" w:eastAsia="MS Mincho" w:hAnsi="Palatino Linotype" w:cs="Times New Roman"/>
          <w:b/>
          <w:lang w:val="es-MX"/>
        </w:rPr>
        <w:t>QUINTO.</w:t>
      </w:r>
      <w:r w:rsidRPr="00C65DA4">
        <w:rPr>
          <w:rFonts w:ascii="Palatino Linotype" w:eastAsia="MS Mincho" w:hAnsi="Palatino Linotype" w:cs="Times New Roman"/>
          <w:lang w:val="es-MX"/>
        </w:rPr>
        <w:t xml:space="preserve"> </w:t>
      </w:r>
      <w:r w:rsidRPr="00C65DA4">
        <w:rPr>
          <w:rFonts w:ascii="Palatino Linotype" w:eastAsia="MS Mincho" w:hAnsi="Palatino Linotype" w:cs="Times New Roman"/>
          <w:lang w:val="es-ES"/>
        </w:rPr>
        <w:t xml:space="preserve">Se hace del conocimiento de </w:t>
      </w:r>
      <w:r w:rsidR="007675BE" w:rsidRPr="007675BE">
        <w:rPr>
          <w:rFonts w:ascii="Palatino Linotype" w:hAnsi="Palatino Linotype"/>
          <w:b/>
          <w:szCs w:val="22"/>
          <w:highlight w:val="black"/>
        </w:rPr>
        <w:t>--------</w:t>
      </w:r>
      <w:r w:rsidRPr="00C65DA4">
        <w:rPr>
          <w:rFonts w:ascii="Palatino Linotype" w:hAnsi="Palatino Linotype"/>
          <w:b/>
          <w:szCs w:val="22"/>
        </w:rPr>
        <w:t xml:space="preserve"> </w:t>
      </w:r>
      <w:r w:rsidRPr="00C65DA4">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65DA4">
        <w:rPr>
          <w:rFonts w:ascii="Palatino Linotype" w:eastAsia="MS Mincho" w:hAnsi="Palatino Linotype" w:cs="Times New Roman"/>
          <w:bCs/>
          <w:lang w:val="es-ES"/>
        </w:rPr>
        <w:t>vía juicio de amparo</w:t>
      </w:r>
      <w:r w:rsidRPr="00C65DA4">
        <w:rPr>
          <w:rFonts w:ascii="Palatino Linotype" w:eastAsia="MS Mincho" w:hAnsi="Palatino Linotype" w:cs="Times New Roman"/>
          <w:lang w:val="es-ES"/>
        </w:rPr>
        <w:t> en los términos de las leyes aplicables.</w:t>
      </w:r>
    </w:p>
    <w:p w14:paraId="46947960" w14:textId="77777777" w:rsidR="00647721" w:rsidRDefault="00647721" w:rsidP="008E4CDB">
      <w:pPr>
        <w:shd w:val="clear" w:color="auto" w:fill="FFFFFF"/>
        <w:spacing w:line="360" w:lineRule="auto"/>
        <w:jc w:val="both"/>
        <w:rPr>
          <w:rFonts w:ascii="Palatino Linotype" w:eastAsia="MS Mincho" w:hAnsi="Palatino Linotype" w:cs="Times New Roman"/>
          <w:lang w:val="es-ES"/>
        </w:rPr>
      </w:pPr>
    </w:p>
    <w:p w14:paraId="50692DF4" w14:textId="77777777" w:rsidR="00C65DA4" w:rsidRPr="003C3AE2" w:rsidRDefault="00C65DA4" w:rsidP="00C65DA4">
      <w:pPr>
        <w:pStyle w:val="Prrafodelista"/>
        <w:spacing w:line="360" w:lineRule="auto"/>
        <w:ind w:left="0"/>
        <w:jc w:val="both"/>
        <w:rPr>
          <w:rFonts w:ascii="Palatino Linotype" w:hAnsi="Palatino Linotype" w:cs="Arial"/>
          <w:color w:val="000000" w:themeColor="text1"/>
        </w:rPr>
      </w:pPr>
      <w:r w:rsidRPr="003C3AE2">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w:t>
      </w:r>
      <w:r>
        <w:rPr>
          <w:rFonts w:ascii="Palatino Linotype" w:hAnsi="Palatino Linotype"/>
          <w:color w:val="000000" w:themeColor="text1"/>
        </w:rPr>
        <w:t>;</w:t>
      </w:r>
      <w:r w:rsidRPr="003C3AE2">
        <w:rPr>
          <w:rFonts w:ascii="Palatino Linotype" w:hAnsi="Palatino Linotype"/>
          <w:color w:val="000000" w:themeColor="text1"/>
        </w:rPr>
        <w:t xml:space="preserve"> EVA ABAID YAPUR; JOSÉ GUADALUPE LUNA HERNÁNDEZ; JAVIER MARTÍNEZ CRUZ Y LUIS GUSTAVO PARRA NORIEGA; EN LA </w:t>
      </w:r>
      <w:r>
        <w:rPr>
          <w:rFonts w:ascii="Palatino Linotype" w:hAnsi="Palatino Linotype"/>
          <w:color w:val="000000" w:themeColor="text1"/>
        </w:rPr>
        <w:t>NOVENA</w:t>
      </w:r>
      <w:r w:rsidRPr="003C3AE2">
        <w:rPr>
          <w:rFonts w:ascii="Palatino Linotype" w:hAnsi="Palatino Linotype"/>
          <w:color w:val="000000" w:themeColor="text1"/>
        </w:rPr>
        <w:t xml:space="preserve"> SESIÓN ORDINARIA CELEBRADA EL  </w:t>
      </w:r>
      <w:r>
        <w:rPr>
          <w:rFonts w:ascii="Palatino Linotype" w:hAnsi="Palatino Linotype"/>
          <w:color w:val="000000" w:themeColor="text1"/>
        </w:rPr>
        <w:t>ONCE</w:t>
      </w:r>
      <w:r w:rsidRPr="003C3AE2">
        <w:rPr>
          <w:rFonts w:ascii="Palatino Linotype" w:hAnsi="Palatino Linotype"/>
          <w:color w:val="000000" w:themeColor="text1"/>
        </w:rPr>
        <w:t xml:space="preserve"> (</w:t>
      </w:r>
      <w:r>
        <w:rPr>
          <w:rFonts w:ascii="Palatino Linotype" w:hAnsi="Palatino Linotype"/>
          <w:color w:val="000000" w:themeColor="text1"/>
        </w:rPr>
        <w:t>11</w:t>
      </w:r>
      <w:r w:rsidRPr="003C3AE2">
        <w:rPr>
          <w:rFonts w:ascii="Palatino Linotype" w:hAnsi="Palatino Linotype"/>
          <w:color w:val="000000" w:themeColor="text1"/>
        </w:rPr>
        <w:t>) DE</w:t>
      </w:r>
      <w:r>
        <w:rPr>
          <w:rFonts w:ascii="Palatino Linotype" w:hAnsi="Palatino Linotype"/>
          <w:color w:val="000000" w:themeColor="text1"/>
        </w:rPr>
        <w:t xml:space="preserve"> MARZO</w:t>
      </w:r>
      <w:r w:rsidRPr="003C3AE2">
        <w:rPr>
          <w:rFonts w:ascii="Palatino Linotype" w:hAnsi="Palatino Linotype"/>
          <w:color w:val="000000" w:themeColor="text1"/>
        </w:rPr>
        <w:t xml:space="preserve"> </w:t>
      </w:r>
      <w:r w:rsidRPr="003C3AE2">
        <w:rPr>
          <w:rFonts w:ascii="Palatino Linotype" w:hAnsi="Palatino Linotype"/>
          <w:color w:val="000000" w:themeColor="text1"/>
        </w:rPr>
        <w:lastRenderedPageBreak/>
        <w:t xml:space="preserve">DOS MIL </w:t>
      </w:r>
      <w:r>
        <w:rPr>
          <w:rFonts w:ascii="Palatino Linotype" w:hAnsi="Palatino Linotype"/>
          <w:color w:val="000000" w:themeColor="text1"/>
        </w:rPr>
        <w:t>VEINTE</w:t>
      </w:r>
      <w:r w:rsidRPr="003C3AE2">
        <w:rPr>
          <w:rFonts w:ascii="Palatino Linotype" w:hAnsi="Palatino Linotype"/>
          <w:color w:val="000000" w:themeColor="text1"/>
        </w:rPr>
        <w:t xml:space="preserve">, ANTE </w:t>
      </w:r>
      <w:r>
        <w:rPr>
          <w:rFonts w:ascii="Palatino Linotype" w:hAnsi="Palatino Linotype"/>
          <w:color w:val="000000" w:themeColor="text1"/>
        </w:rPr>
        <w:t>EL</w:t>
      </w:r>
      <w:r w:rsidRPr="003C3AE2">
        <w:rPr>
          <w:rFonts w:ascii="Palatino Linotype" w:hAnsi="Palatino Linotype"/>
          <w:color w:val="000000" w:themeColor="text1"/>
        </w:rPr>
        <w:t xml:space="preserve"> SECRETARIO TÉCNICO DEL PLENO ALEXIS TAPIA RAMÍREZ.</w:t>
      </w:r>
      <w:r w:rsidRPr="003C3AE2">
        <w:rPr>
          <w:rFonts w:ascii="Palatino Linotype" w:hAnsi="Palatino Linotype" w:cs="Arial"/>
          <w:color w:val="000000" w:themeColor="text1"/>
        </w:rPr>
        <w:t xml:space="preserve"> </w:t>
      </w:r>
    </w:p>
    <w:p w14:paraId="6E14BC6F" w14:textId="77777777" w:rsidR="00C65DA4" w:rsidRPr="003C3AE2" w:rsidRDefault="00C65DA4" w:rsidP="00C65DA4">
      <w:pPr>
        <w:shd w:val="clear" w:color="auto" w:fill="FFFFFF"/>
        <w:spacing w:line="360" w:lineRule="auto"/>
        <w:jc w:val="both"/>
        <w:rPr>
          <w:rFonts w:ascii="Palatino Linotype" w:eastAsia="MS Mincho" w:hAnsi="Palatino Linotype" w:cs="Times New Roman"/>
          <w:lang w:val="es-ES"/>
        </w:rPr>
      </w:pPr>
    </w:p>
    <w:tbl>
      <w:tblPr>
        <w:tblStyle w:val="Tablaconcuadrcula1"/>
        <w:tblW w:w="870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4623"/>
      </w:tblGrid>
      <w:tr w:rsidR="00C65DA4" w:rsidRPr="003C3AE2" w14:paraId="1FBF4E6F" w14:textId="77777777" w:rsidTr="00C65DA4">
        <w:trPr>
          <w:trHeight w:val="1824"/>
        </w:trPr>
        <w:tc>
          <w:tcPr>
            <w:tcW w:w="8701" w:type="dxa"/>
            <w:gridSpan w:val="2"/>
            <w:vAlign w:val="center"/>
          </w:tcPr>
          <w:p w14:paraId="2C8DE383" w14:textId="77777777" w:rsidR="00C65DA4" w:rsidRPr="003C3AE2" w:rsidRDefault="00C65DA4" w:rsidP="009061D9">
            <w:pPr>
              <w:jc w:val="center"/>
              <w:rPr>
                <w:rFonts w:ascii="Palatino Linotype" w:hAnsi="Palatino Linotype" w:cs="Times New Roman"/>
                <w:b/>
                <w:color w:val="000000" w:themeColor="text1"/>
              </w:rPr>
            </w:pPr>
            <w:r w:rsidRPr="003C3AE2">
              <w:rPr>
                <w:rFonts w:ascii="Palatino Linotype" w:hAnsi="Palatino Linotype" w:cs="Times New Roman"/>
                <w:b/>
                <w:color w:val="000000" w:themeColor="text1"/>
              </w:rPr>
              <w:t>Zulema Martínez Sánchez</w:t>
            </w:r>
          </w:p>
          <w:p w14:paraId="5A5DF5B9" w14:textId="77777777" w:rsidR="00C65DA4" w:rsidRPr="003C3AE2" w:rsidRDefault="00C65DA4" w:rsidP="009061D9">
            <w:pPr>
              <w:jc w:val="center"/>
              <w:rPr>
                <w:rFonts w:ascii="Palatino Linotype" w:hAnsi="Palatino Linotype"/>
                <w:color w:val="000000" w:themeColor="text1"/>
              </w:rPr>
            </w:pPr>
            <w:r w:rsidRPr="003C3AE2">
              <w:rPr>
                <w:rFonts w:ascii="Palatino Linotype" w:hAnsi="Palatino Linotype"/>
                <w:color w:val="000000" w:themeColor="text1"/>
              </w:rPr>
              <w:t>Comisionada Presidenta</w:t>
            </w:r>
          </w:p>
          <w:p w14:paraId="61A8B1F1" w14:textId="77777777" w:rsidR="00C65DA4" w:rsidRPr="003C3AE2" w:rsidRDefault="00C65DA4" w:rsidP="009061D9">
            <w:pPr>
              <w:jc w:val="center"/>
              <w:rPr>
                <w:rFonts w:ascii="Palatino Linotype" w:hAnsi="Palatino Linotype"/>
                <w:color w:val="000000" w:themeColor="text1"/>
              </w:rPr>
            </w:pPr>
            <w:r w:rsidRPr="003C3AE2">
              <w:rPr>
                <w:rFonts w:ascii="Palatino Linotype" w:hAnsi="Palatino Linotype" w:cs="Times New Roman"/>
                <w:color w:val="000000" w:themeColor="text1"/>
              </w:rPr>
              <w:t>(Rúbrica)</w:t>
            </w:r>
          </w:p>
        </w:tc>
      </w:tr>
      <w:tr w:rsidR="00C65DA4" w:rsidRPr="003C3AE2" w14:paraId="389C9D9E" w14:textId="77777777" w:rsidTr="00C65DA4">
        <w:trPr>
          <w:trHeight w:val="2177"/>
        </w:trPr>
        <w:tc>
          <w:tcPr>
            <w:tcW w:w="4078" w:type="dxa"/>
            <w:vAlign w:val="center"/>
          </w:tcPr>
          <w:p w14:paraId="0930B0AD" w14:textId="77777777" w:rsidR="00C65DA4" w:rsidRPr="003C3AE2" w:rsidRDefault="00C65DA4" w:rsidP="009061D9">
            <w:pPr>
              <w:jc w:val="center"/>
              <w:rPr>
                <w:rFonts w:ascii="Palatino Linotype" w:hAnsi="Palatino Linotype" w:cs="Times New Roman"/>
                <w:b/>
                <w:color w:val="000000" w:themeColor="text1"/>
              </w:rPr>
            </w:pPr>
          </w:p>
          <w:p w14:paraId="2BF680BD" w14:textId="77777777" w:rsidR="00C65DA4" w:rsidRPr="003C3AE2" w:rsidRDefault="00C65DA4" w:rsidP="009061D9">
            <w:pPr>
              <w:jc w:val="center"/>
              <w:rPr>
                <w:rFonts w:ascii="Palatino Linotype" w:hAnsi="Palatino Linotype" w:cs="Times New Roman"/>
                <w:b/>
                <w:color w:val="000000" w:themeColor="text1"/>
              </w:rPr>
            </w:pPr>
          </w:p>
          <w:p w14:paraId="2AB5ACBA" w14:textId="77777777" w:rsidR="00C65DA4" w:rsidRPr="003C3AE2" w:rsidRDefault="00C65DA4" w:rsidP="009061D9">
            <w:pPr>
              <w:jc w:val="center"/>
              <w:rPr>
                <w:rFonts w:ascii="Palatino Linotype" w:hAnsi="Palatino Linotype" w:cs="Times New Roman"/>
                <w:b/>
                <w:color w:val="000000" w:themeColor="text1"/>
              </w:rPr>
            </w:pPr>
            <w:r w:rsidRPr="003C3AE2">
              <w:rPr>
                <w:rFonts w:ascii="Palatino Linotype" w:hAnsi="Palatino Linotype" w:cs="Times New Roman"/>
                <w:b/>
                <w:color w:val="000000" w:themeColor="text1"/>
              </w:rPr>
              <w:t xml:space="preserve">Eva </w:t>
            </w:r>
            <w:proofErr w:type="spellStart"/>
            <w:r w:rsidRPr="003C3AE2">
              <w:rPr>
                <w:rFonts w:ascii="Palatino Linotype" w:hAnsi="Palatino Linotype" w:cs="Times New Roman"/>
                <w:b/>
                <w:color w:val="000000" w:themeColor="text1"/>
              </w:rPr>
              <w:t>Abaid</w:t>
            </w:r>
            <w:proofErr w:type="spellEnd"/>
            <w:r w:rsidRPr="003C3AE2">
              <w:rPr>
                <w:rFonts w:ascii="Palatino Linotype" w:hAnsi="Palatino Linotype" w:cs="Times New Roman"/>
                <w:b/>
                <w:color w:val="000000" w:themeColor="text1"/>
              </w:rPr>
              <w:t xml:space="preserve"> </w:t>
            </w:r>
            <w:proofErr w:type="spellStart"/>
            <w:r w:rsidRPr="003C3AE2">
              <w:rPr>
                <w:rFonts w:ascii="Palatino Linotype" w:hAnsi="Palatino Linotype" w:cs="Times New Roman"/>
                <w:b/>
                <w:color w:val="000000" w:themeColor="text1"/>
              </w:rPr>
              <w:t>Yapur</w:t>
            </w:r>
            <w:proofErr w:type="spellEnd"/>
          </w:p>
          <w:p w14:paraId="16B01BC9" w14:textId="77777777" w:rsidR="00C65DA4" w:rsidRPr="003C3AE2" w:rsidRDefault="00C65DA4" w:rsidP="009061D9">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Comisionada</w:t>
            </w:r>
          </w:p>
          <w:p w14:paraId="7D26BB0B" w14:textId="77777777" w:rsidR="00C65DA4" w:rsidRPr="003C3AE2" w:rsidRDefault="00C65DA4" w:rsidP="009061D9">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(Rúbrica)</w:t>
            </w:r>
          </w:p>
        </w:tc>
        <w:tc>
          <w:tcPr>
            <w:tcW w:w="4623" w:type="dxa"/>
            <w:vAlign w:val="center"/>
          </w:tcPr>
          <w:p w14:paraId="51E28AB5" w14:textId="77777777" w:rsidR="00C65DA4" w:rsidRPr="003C3AE2" w:rsidRDefault="00C65DA4" w:rsidP="009061D9">
            <w:pPr>
              <w:jc w:val="center"/>
              <w:rPr>
                <w:rFonts w:ascii="Palatino Linotype" w:hAnsi="Palatino Linotype" w:cs="Times New Roman"/>
                <w:b/>
                <w:color w:val="000000" w:themeColor="text1"/>
              </w:rPr>
            </w:pPr>
          </w:p>
          <w:p w14:paraId="7AF02960" w14:textId="77777777" w:rsidR="00C65DA4" w:rsidRPr="003C3AE2" w:rsidRDefault="00C65DA4" w:rsidP="009061D9">
            <w:pPr>
              <w:jc w:val="center"/>
              <w:rPr>
                <w:rFonts w:ascii="Palatino Linotype" w:hAnsi="Palatino Linotype" w:cs="Times New Roman"/>
                <w:b/>
                <w:color w:val="000000" w:themeColor="text1"/>
              </w:rPr>
            </w:pPr>
          </w:p>
          <w:p w14:paraId="6A705018" w14:textId="77777777" w:rsidR="00C65DA4" w:rsidRPr="003C3AE2" w:rsidRDefault="00C65DA4" w:rsidP="009061D9">
            <w:pPr>
              <w:jc w:val="center"/>
              <w:rPr>
                <w:rFonts w:ascii="Palatino Linotype" w:hAnsi="Palatino Linotype" w:cs="Times New Roman"/>
                <w:b/>
                <w:color w:val="000000" w:themeColor="text1"/>
              </w:rPr>
            </w:pPr>
            <w:r w:rsidRPr="003C3AE2">
              <w:rPr>
                <w:rFonts w:ascii="Palatino Linotype" w:hAnsi="Palatino Linotype" w:cs="Times New Roman"/>
                <w:b/>
                <w:color w:val="000000" w:themeColor="text1"/>
              </w:rPr>
              <w:t>José Guadalupe Luna Hernández</w:t>
            </w:r>
          </w:p>
          <w:p w14:paraId="71BD8B3F" w14:textId="77777777" w:rsidR="00C65DA4" w:rsidRPr="003C3AE2" w:rsidRDefault="00C65DA4" w:rsidP="009061D9">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Comisionado</w:t>
            </w:r>
          </w:p>
          <w:p w14:paraId="0F93EA9F" w14:textId="77777777" w:rsidR="00C65DA4" w:rsidRPr="003C3AE2" w:rsidRDefault="00C65DA4" w:rsidP="009061D9">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(Rúbrica)</w:t>
            </w:r>
          </w:p>
        </w:tc>
      </w:tr>
      <w:tr w:rsidR="00C65DA4" w:rsidRPr="003C3AE2" w14:paraId="01E7AC44" w14:textId="77777777" w:rsidTr="00C65DA4">
        <w:trPr>
          <w:trHeight w:val="2266"/>
        </w:trPr>
        <w:tc>
          <w:tcPr>
            <w:tcW w:w="4078" w:type="dxa"/>
            <w:vAlign w:val="center"/>
          </w:tcPr>
          <w:p w14:paraId="6B5797A7" w14:textId="77777777" w:rsidR="00C65DA4" w:rsidRPr="003C3AE2" w:rsidRDefault="00C65DA4" w:rsidP="009061D9">
            <w:pPr>
              <w:jc w:val="center"/>
              <w:rPr>
                <w:rFonts w:ascii="Palatino Linotype" w:hAnsi="Palatino Linotype" w:cs="Times New Roman"/>
                <w:b/>
                <w:color w:val="000000" w:themeColor="text1"/>
              </w:rPr>
            </w:pPr>
          </w:p>
          <w:p w14:paraId="1A61D908" w14:textId="77777777" w:rsidR="00C65DA4" w:rsidRPr="003C3AE2" w:rsidRDefault="00C65DA4" w:rsidP="009061D9">
            <w:pPr>
              <w:jc w:val="center"/>
              <w:rPr>
                <w:rFonts w:ascii="Palatino Linotype" w:hAnsi="Palatino Linotype" w:cs="Times New Roman"/>
                <w:b/>
                <w:color w:val="000000" w:themeColor="text1"/>
              </w:rPr>
            </w:pPr>
          </w:p>
          <w:p w14:paraId="36CFC905" w14:textId="77777777" w:rsidR="00C65DA4" w:rsidRPr="003C3AE2" w:rsidRDefault="00C65DA4" w:rsidP="009061D9">
            <w:pPr>
              <w:jc w:val="center"/>
              <w:rPr>
                <w:rFonts w:ascii="Palatino Linotype" w:hAnsi="Palatino Linotype" w:cs="Times New Roman"/>
                <w:b/>
                <w:color w:val="000000" w:themeColor="text1"/>
              </w:rPr>
            </w:pPr>
            <w:r w:rsidRPr="003C3AE2">
              <w:rPr>
                <w:rFonts w:ascii="Palatino Linotype" w:hAnsi="Palatino Linotype" w:cs="Times New Roman"/>
                <w:b/>
                <w:color w:val="000000" w:themeColor="text1"/>
              </w:rPr>
              <w:t>Javier Martínez Cruz</w:t>
            </w:r>
          </w:p>
          <w:p w14:paraId="5C5F98BC" w14:textId="77777777" w:rsidR="00C65DA4" w:rsidRPr="003C3AE2" w:rsidRDefault="00C65DA4" w:rsidP="009061D9">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Comisionado</w:t>
            </w:r>
          </w:p>
          <w:p w14:paraId="5A734EEB" w14:textId="77777777" w:rsidR="00C65DA4" w:rsidRPr="003C3AE2" w:rsidRDefault="00C65DA4" w:rsidP="009061D9">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(Rúbrica)</w:t>
            </w:r>
          </w:p>
        </w:tc>
        <w:tc>
          <w:tcPr>
            <w:tcW w:w="4623" w:type="dxa"/>
            <w:vAlign w:val="center"/>
          </w:tcPr>
          <w:p w14:paraId="14A7796C" w14:textId="77777777" w:rsidR="00C65DA4" w:rsidRPr="003C3AE2" w:rsidRDefault="00C65DA4" w:rsidP="009061D9">
            <w:pPr>
              <w:jc w:val="center"/>
              <w:rPr>
                <w:rFonts w:ascii="Palatino Linotype" w:hAnsi="Palatino Linotype" w:cs="Times New Roman"/>
                <w:b/>
                <w:color w:val="000000" w:themeColor="text1"/>
              </w:rPr>
            </w:pPr>
          </w:p>
          <w:p w14:paraId="77E9D4DC" w14:textId="77777777" w:rsidR="00C65DA4" w:rsidRPr="003C3AE2" w:rsidRDefault="00C65DA4" w:rsidP="009061D9">
            <w:pPr>
              <w:jc w:val="center"/>
              <w:rPr>
                <w:rFonts w:ascii="Palatino Linotype" w:hAnsi="Palatino Linotype" w:cs="Times New Roman"/>
                <w:b/>
                <w:color w:val="000000" w:themeColor="text1"/>
              </w:rPr>
            </w:pPr>
          </w:p>
          <w:p w14:paraId="6097F7B4" w14:textId="77777777" w:rsidR="00C65DA4" w:rsidRPr="003C3AE2" w:rsidRDefault="00C65DA4" w:rsidP="009061D9">
            <w:pPr>
              <w:jc w:val="center"/>
              <w:rPr>
                <w:rFonts w:ascii="Palatino Linotype" w:hAnsi="Palatino Linotype"/>
                <w:b/>
                <w:color w:val="000000" w:themeColor="text1"/>
              </w:rPr>
            </w:pPr>
            <w:r w:rsidRPr="003C3AE2">
              <w:rPr>
                <w:rFonts w:ascii="Palatino Linotype" w:hAnsi="Palatino Linotype"/>
                <w:b/>
                <w:color w:val="000000" w:themeColor="text1"/>
              </w:rPr>
              <w:t>Luis Gustavo Parra Noriega</w:t>
            </w:r>
          </w:p>
          <w:p w14:paraId="410690ED" w14:textId="77777777" w:rsidR="00C65DA4" w:rsidRPr="003C3AE2" w:rsidRDefault="00C65DA4" w:rsidP="009061D9">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Comisionado</w:t>
            </w:r>
          </w:p>
          <w:p w14:paraId="33F2BA73" w14:textId="77777777" w:rsidR="00C65DA4" w:rsidRPr="003C3AE2" w:rsidRDefault="00C65DA4" w:rsidP="009061D9">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(Rúbrica)</w:t>
            </w:r>
          </w:p>
        </w:tc>
      </w:tr>
      <w:tr w:rsidR="00C65DA4" w:rsidRPr="002D6F4B" w14:paraId="54437E80" w14:textId="77777777" w:rsidTr="00C65DA4">
        <w:trPr>
          <w:trHeight w:val="1971"/>
        </w:trPr>
        <w:tc>
          <w:tcPr>
            <w:tcW w:w="8701" w:type="dxa"/>
            <w:gridSpan w:val="2"/>
            <w:vAlign w:val="center"/>
          </w:tcPr>
          <w:p w14:paraId="2FC8620E" w14:textId="77777777" w:rsidR="00C65DA4" w:rsidRPr="003C3AE2" w:rsidRDefault="00C65DA4" w:rsidP="009061D9">
            <w:pPr>
              <w:pStyle w:val="Prrafodelista"/>
              <w:ind w:left="0"/>
              <w:jc w:val="both"/>
              <w:rPr>
                <w:rFonts w:ascii="Palatino Linotype" w:hAnsi="Palatino Linotype"/>
                <w:color w:val="000000" w:themeColor="text1"/>
              </w:rPr>
            </w:pPr>
          </w:p>
          <w:p w14:paraId="35667327" w14:textId="77777777" w:rsidR="00C65DA4" w:rsidRPr="003C3AE2" w:rsidRDefault="00C65DA4" w:rsidP="009061D9">
            <w:pPr>
              <w:pStyle w:val="Prrafodelista"/>
              <w:ind w:left="0"/>
              <w:jc w:val="both"/>
              <w:rPr>
                <w:rFonts w:ascii="Palatino Linotype" w:hAnsi="Palatino Linotype"/>
                <w:color w:val="000000" w:themeColor="text1"/>
              </w:rPr>
            </w:pPr>
          </w:p>
          <w:p w14:paraId="365C7543" w14:textId="77777777" w:rsidR="00C65DA4" w:rsidRPr="003C3AE2" w:rsidRDefault="00C65DA4" w:rsidP="009061D9">
            <w:pPr>
              <w:jc w:val="center"/>
              <w:rPr>
                <w:rFonts w:ascii="Palatino Linotype" w:hAnsi="Palatino Linotype" w:cs="Times New Roman"/>
                <w:b/>
                <w:color w:val="000000" w:themeColor="text1"/>
              </w:rPr>
            </w:pPr>
            <w:r w:rsidRPr="003C3AE2">
              <w:rPr>
                <w:rFonts w:ascii="Palatino Linotype" w:hAnsi="Palatino Linotype" w:cs="Times New Roman"/>
                <w:b/>
                <w:color w:val="000000" w:themeColor="text1"/>
              </w:rPr>
              <w:t>Alexis Tapia Ramírez</w:t>
            </w:r>
          </w:p>
          <w:p w14:paraId="140B59DE" w14:textId="77777777" w:rsidR="00C65DA4" w:rsidRPr="003C3AE2" w:rsidRDefault="00C65DA4" w:rsidP="009061D9">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3C3AE2">
              <w:rPr>
                <w:rFonts w:ascii="Palatino Linotype" w:hAnsi="Palatino Linotype" w:cs="Times New Roman"/>
                <w:color w:val="000000" w:themeColor="text1"/>
              </w:rPr>
              <w:t xml:space="preserve"> del Pleno</w:t>
            </w:r>
          </w:p>
          <w:p w14:paraId="12835AEA" w14:textId="77777777" w:rsidR="00C65DA4" w:rsidRPr="003C3AE2" w:rsidRDefault="00C65DA4" w:rsidP="009061D9">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(Rúbrica)</w:t>
            </w:r>
          </w:p>
        </w:tc>
      </w:tr>
    </w:tbl>
    <w:p w14:paraId="4BC01EE1" w14:textId="430E3425" w:rsidR="00C65DA4" w:rsidRPr="00C65DA4" w:rsidRDefault="00C65DA4" w:rsidP="00C65DA4">
      <w:pPr>
        <w:tabs>
          <w:tab w:val="left" w:pos="4889"/>
        </w:tabs>
        <w:rPr>
          <w:lang w:val="es-MX" w:eastAsia="en-US"/>
        </w:rPr>
      </w:pPr>
    </w:p>
    <w:p w14:paraId="002C7AED" w14:textId="26669C47" w:rsidR="00C65DA4" w:rsidRPr="00C65DA4" w:rsidRDefault="00C65DA4" w:rsidP="00C65DA4">
      <w:pPr>
        <w:rPr>
          <w:rFonts w:ascii="Palatino Linotype" w:hAnsi="Palatino Linotype"/>
          <w:lang w:val="es-MX" w:eastAsia="en-US"/>
        </w:rPr>
      </w:pPr>
      <w:r w:rsidRPr="00C65DA4">
        <w:rPr>
          <w:rFonts w:ascii="Palatino Linotype" w:hAnsi="Palatino Linotype"/>
          <w:lang w:val="es-MX" w:eastAsia="en-US"/>
        </w:rPr>
        <w:t xml:space="preserve">Esta hoja corresponde a la resolución del once de marzo de dos mil veinte emitida en el recurso de revisión </w:t>
      </w:r>
      <w:r>
        <w:rPr>
          <w:rFonts w:ascii="Palatino Linotype" w:hAnsi="Palatino Linotype"/>
          <w:lang w:val="es-MX" w:eastAsia="en-US"/>
        </w:rPr>
        <w:t xml:space="preserve">13048/INFOEM/IP/RR/2019 y acumulados. </w:t>
      </w:r>
    </w:p>
    <w:sectPr w:rsidR="00C65DA4" w:rsidRPr="00C65DA4" w:rsidSect="00943B9C">
      <w:headerReference w:type="default" r:id="rId9"/>
      <w:footerReference w:type="default" r:id="rId10"/>
      <w:headerReference w:type="first" r:id="rId11"/>
      <w:footerReference w:type="first" r:id="rId12"/>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2CC71" w14:textId="77777777" w:rsidR="00FA1B79" w:rsidRDefault="00FA1B79" w:rsidP="00587366">
      <w:r>
        <w:separator/>
      </w:r>
    </w:p>
  </w:endnote>
  <w:endnote w:type="continuationSeparator" w:id="0">
    <w:p w14:paraId="3A4982BC" w14:textId="77777777" w:rsidR="00FA1B79" w:rsidRDefault="00FA1B7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F703BA" w:rsidRPr="00883450" w:rsidRDefault="00F703B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202F1">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202F1">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77777777" w:rsidR="00F703BA" w:rsidRDefault="00F703B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703BA" w:rsidRPr="00883450" w:rsidRDefault="00F703B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202F1">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202F1" w:rsidRPr="00B202F1">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77777777" w:rsidR="00F703BA" w:rsidRPr="00883450" w:rsidRDefault="00F703B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F7858" w14:textId="77777777" w:rsidR="00FA1B79" w:rsidRDefault="00FA1B79" w:rsidP="00587366">
      <w:r>
        <w:separator/>
      </w:r>
    </w:p>
  </w:footnote>
  <w:footnote w:type="continuationSeparator" w:id="0">
    <w:p w14:paraId="5A017400" w14:textId="77777777" w:rsidR="00FA1B79" w:rsidRDefault="00FA1B79" w:rsidP="00587366">
      <w:r>
        <w:continuationSeparator/>
      </w:r>
    </w:p>
  </w:footnote>
  <w:footnote w:id="1">
    <w:p w14:paraId="479032CD" w14:textId="77777777" w:rsidR="00F703BA" w:rsidRDefault="00F703BA" w:rsidP="00F703BA">
      <w:pPr>
        <w:pStyle w:val="Textonotapie"/>
      </w:pPr>
      <w:r>
        <w:rPr>
          <w:rStyle w:val="Refdenotaalpie"/>
        </w:rPr>
        <w:footnoteRef/>
      </w:r>
      <w:r>
        <w:t xml:space="preserve"> Convención Americana sobre Derechos Humanos. Artículo 13.</w:t>
      </w:r>
    </w:p>
  </w:footnote>
  <w:footnote w:id="2">
    <w:p w14:paraId="01F9AD2E" w14:textId="77777777" w:rsidR="00F703BA" w:rsidRDefault="00F703BA" w:rsidP="00F703BA">
      <w:pPr>
        <w:pStyle w:val="Textonotapie"/>
      </w:pPr>
      <w:r>
        <w:rPr>
          <w:rStyle w:val="Refdenotaalpie"/>
        </w:rPr>
        <w:footnoteRef/>
      </w:r>
      <w:r>
        <w:t xml:space="preserve"> Constitución Política de los Estados Unidos Mexicanos. Artículo sexto, sección A, fracción I.</w:t>
      </w:r>
    </w:p>
  </w:footnote>
  <w:footnote w:id="3">
    <w:p w14:paraId="627574DB" w14:textId="77777777" w:rsidR="00F703BA" w:rsidRDefault="00F703BA" w:rsidP="00F703B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F10E9C6" w14:textId="77777777" w:rsidR="00F703BA" w:rsidRDefault="00F703BA" w:rsidP="00F703BA">
      <w:pPr>
        <w:pStyle w:val="Textonotapie"/>
      </w:pPr>
      <w:r>
        <w:rPr>
          <w:rStyle w:val="Refdenotaalpie"/>
        </w:rPr>
        <w:footnoteRef/>
      </w:r>
      <w:r>
        <w:t xml:space="preserve"> Ibídem. </w:t>
      </w:r>
      <w:proofErr w:type="spellStart"/>
      <w:r>
        <w:t>Parr</w:t>
      </w:r>
      <w:proofErr w:type="spellEnd"/>
      <w:r>
        <w:t>. 87.</w:t>
      </w:r>
    </w:p>
  </w:footnote>
  <w:footnote w:id="5">
    <w:p w14:paraId="56E53735" w14:textId="77777777" w:rsidR="00F703BA" w:rsidRDefault="00F703BA" w:rsidP="00F703BA">
      <w:pPr>
        <w:pStyle w:val="Textonotapie"/>
      </w:pPr>
      <w:r>
        <w:rPr>
          <w:rStyle w:val="Refdenotaalpie"/>
        </w:rPr>
        <w:footnoteRef/>
      </w:r>
      <w:r>
        <w:t xml:space="preserve"> Artículo 150. Ley de Transparencia y Acceso a la Información Pública del Estado de México y Municipios.</w:t>
      </w:r>
    </w:p>
    <w:p w14:paraId="3283C3C5" w14:textId="77777777" w:rsidR="00F703BA" w:rsidRDefault="00F703BA" w:rsidP="00F703BA">
      <w:pPr>
        <w:pStyle w:val="Textonotapie"/>
      </w:pPr>
      <w:r>
        <w:t>Artículo 151. Ibídem.</w:t>
      </w:r>
    </w:p>
  </w:footnote>
  <w:footnote w:id="6">
    <w:p w14:paraId="03FA3C67" w14:textId="77777777" w:rsidR="00F703BA" w:rsidRDefault="00F703BA" w:rsidP="00F703BA">
      <w:pPr>
        <w:pStyle w:val="Textonotapie"/>
      </w:pPr>
      <w:r>
        <w:rPr>
          <w:rStyle w:val="Refdenotaalpie"/>
        </w:rPr>
        <w:footnoteRef/>
      </w:r>
      <w:r>
        <w:t xml:space="preserve"> Ley de Transparencia y Acceso a la Información Pública del Estado de México y Municipios. Artículo 9. …</w:t>
      </w:r>
    </w:p>
    <w:p w14:paraId="31EBFB1C" w14:textId="77777777" w:rsidR="00F703BA" w:rsidRDefault="00F703BA" w:rsidP="00F703BA">
      <w:pPr>
        <w:pStyle w:val="Textonotapie"/>
      </w:pPr>
      <w:r>
        <w:t>II. Eficacia: Obligación del Instituto para tutelar, de manera efectiva, el derecho de acceso a la información;</w:t>
      </w:r>
    </w:p>
    <w:p w14:paraId="450D23C8" w14:textId="77777777" w:rsidR="00F703BA" w:rsidRDefault="00F703BA" w:rsidP="00F703BA">
      <w:pPr>
        <w:pStyle w:val="Textonotapie"/>
      </w:pPr>
      <w:r>
        <w:t xml:space="preserve">… </w:t>
      </w:r>
    </w:p>
  </w:footnote>
  <w:footnote w:id="7">
    <w:p w14:paraId="79619968" w14:textId="77777777" w:rsidR="00176187" w:rsidRDefault="00176187" w:rsidP="00176187">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14:paraId="30472D3C" w14:textId="77777777" w:rsidR="00176187" w:rsidRPr="006B74AE" w:rsidRDefault="00176187" w:rsidP="00176187">
      <w:pPr>
        <w:autoSpaceDE w:val="0"/>
        <w:autoSpaceDN w:val="0"/>
        <w:adjustRightInd w:val="0"/>
        <w:jc w:val="both"/>
        <w:rPr>
          <w:rFonts w:ascii="Palatino Linotype" w:hAnsi="Palatino Linotype" w:cs="Arial"/>
          <w:sz w:val="18"/>
          <w:szCs w:val="18"/>
        </w:rPr>
      </w:pPr>
    </w:p>
    <w:p w14:paraId="359F136A" w14:textId="77777777" w:rsidR="00176187" w:rsidRDefault="00176187" w:rsidP="00176187">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32B8A153" w14:textId="77777777" w:rsidR="00176187" w:rsidRPr="006B74AE" w:rsidRDefault="00176187" w:rsidP="00176187">
      <w:pPr>
        <w:autoSpaceDE w:val="0"/>
        <w:autoSpaceDN w:val="0"/>
        <w:adjustRightInd w:val="0"/>
        <w:jc w:val="both"/>
        <w:rPr>
          <w:rFonts w:ascii="Palatino Linotype" w:hAnsi="Palatino Linotype" w:cs="Arial"/>
          <w:sz w:val="18"/>
          <w:szCs w:val="18"/>
        </w:rPr>
      </w:pPr>
    </w:p>
    <w:p w14:paraId="7011C27E" w14:textId="77777777" w:rsidR="00176187" w:rsidRDefault="00176187" w:rsidP="00176187">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745F57B4" w14:textId="77777777" w:rsidR="00176187" w:rsidRPr="00E7075C" w:rsidRDefault="00176187" w:rsidP="00176187">
      <w:pPr>
        <w:autoSpaceDE w:val="0"/>
        <w:autoSpaceDN w:val="0"/>
        <w:adjustRightInd w:val="0"/>
        <w:jc w:val="both"/>
      </w:pPr>
    </w:p>
  </w:footnote>
  <w:footnote w:id="8">
    <w:p w14:paraId="08B47F04" w14:textId="77777777" w:rsidR="00176187" w:rsidRPr="005315C2" w:rsidRDefault="00176187" w:rsidP="00176187">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F703BA" w:rsidRDefault="00F703BA" w:rsidP="001C6012">
    <w:pPr>
      <w:pStyle w:val="Encabezado"/>
      <w:tabs>
        <w:tab w:val="clear" w:pos="4252"/>
        <w:tab w:val="clear" w:pos="8504"/>
        <w:tab w:val="left" w:pos="8460"/>
      </w:tabs>
    </w:pPr>
    <w:r>
      <w:tab/>
    </w:r>
  </w:p>
  <w:p w14:paraId="64F5F23E" w14:textId="390690E5" w:rsidR="00F703BA" w:rsidRDefault="00F703BA">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F703BA" w:rsidRPr="00674A46" w14:paraId="07F2896E" w14:textId="77777777" w:rsidTr="0081485A">
      <w:trPr>
        <w:trHeight w:val="138"/>
        <w:jc w:val="right"/>
      </w:trPr>
      <w:tc>
        <w:tcPr>
          <w:tcW w:w="4253" w:type="dxa"/>
          <w:vAlign w:val="center"/>
        </w:tcPr>
        <w:p w14:paraId="4A5B1974" w14:textId="3B2AB4E0" w:rsidR="00F703BA" w:rsidRPr="00674A46" w:rsidRDefault="00F703B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AD6C4E0" w:rsidR="00F703BA" w:rsidRPr="00674A46" w:rsidRDefault="00F703BA" w:rsidP="0034688E">
          <w:pPr>
            <w:pStyle w:val="Encabezado"/>
            <w:rPr>
              <w:rFonts w:ascii="Palatino Linotype" w:hAnsi="Palatino Linotype"/>
              <w:b/>
              <w:sz w:val="22"/>
              <w:szCs w:val="22"/>
            </w:rPr>
          </w:pPr>
          <w:r>
            <w:rPr>
              <w:rFonts w:ascii="Palatino Linotype" w:hAnsi="Palatino Linotype" w:cs="Arial"/>
              <w:b/>
              <w:bCs/>
              <w:sz w:val="22"/>
              <w:szCs w:val="22"/>
              <w:lang w:eastAsia="es-MX"/>
            </w:rPr>
            <w:t>13048/</w:t>
          </w:r>
          <w:r w:rsidRPr="00373EFE">
            <w:rPr>
              <w:rFonts w:ascii="Palatino Linotype" w:hAnsi="Palatino Linotype" w:cs="Arial"/>
              <w:b/>
              <w:bCs/>
              <w:sz w:val="22"/>
              <w:szCs w:val="22"/>
              <w:lang w:eastAsia="es-MX"/>
            </w:rPr>
            <w:t>INFOEM/IP/RR/2019</w:t>
          </w:r>
          <w:r>
            <w:rPr>
              <w:rFonts w:ascii="Palatino Linotype" w:hAnsi="Palatino Linotype" w:cs="Arial"/>
              <w:b/>
              <w:bCs/>
              <w:sz w:val="22"/>
              <w:szCs w:val="22"/>
              <w:lang w:eastAsia="es-MX"/>
            </w:rPr>
            <w:t xml:space="preserve"> y acumulados</w:t>
          </w:r>
        </w:p>
      </w:tc>
    </w:tr>
    <w:tr w:rsidR="00F703BA" w:rsidRPr="00674A46" w14:paraId="1B5D8690" w14:textId="77777777" w:rsidTr="0081485A">
      <w:trPr>
        <w:trHeight w:val="233"/>
        <w:jc w:val="right"/>
      </w:trPr>
      <w:tc>
        <w:tcPr>
          <w:tcW w:w="4253" w:type="dxa"/>
          <w:vAlign w:val="center"/>
        </w:tcPr>
        <w:p w14:paraId="3903F2C6" w14:textId="22D569F8" w:rsidR="00F703BA" w:rsidRPr="00674A46" w:rsidRDefault="00F703B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3310402" w:rsidR="00F703BA" w:rsidRPr="00B75F20" w:rsidRDefault="00F703BA" w:rsidP="00A05D06">
          <w:pPr>
            <w:pStyle w:val="Encabezado"/>
            <w:jc w:val="both"/>
            <w:rPr>
              <w:rFonts w:ascii="Palatino Linotype" w:hAnsi="Palatino Linotype"/>
              <w:b/>
              <w:sz w:val="22"/>
              <w:szCs w:val="22"/>
            </w:rPr>
          </w:pPr>
          <w:r w:rsidRPr="0034688E">
            <w:rPr>
              <w:rFonts w:ascii="Palatino Linotype" w:hAnsi="Palatino Linotype"/>
              <w:b/>
              <w:bCs/>
              <w:color w:val="000000"/>
              <w:sz w:val="22"/>
              <w:szCs w:val="22"/>
            </w:rPr>
            <w:t xml:space="preserve">Ayuntamiento de </w:t>
          </w:r>
          <w:proofErr w:type="spellStart"/>
          <w:r w:rsidRPr="0034688E">
            <w:rPr>
              <w:rFonts w:ascii="Palatino Linotype" w:hAnsi="Palatino Linotype"/>
              <w:b/>
              <w:bCs/>
              <w:color w:val="000000"/>
              <w:sz w:val="22"/>
              <w:szCs w:val="22"/>
            </w:rPr>
            <w:t>Nextlalpan</w:t>
          </w:r>
          <w:proofErr w:type="spellEnd"/>
        </w:p>
      </w:tc>
    </w:tr>
    <w:tr w:rsidR="00F703BA" w:rsidRPr="00674A46" w14:paraId="095EB01B" w14:textId="77777777" w:rsidTr="0081485A">
      <w:trPr>
        <w:trHeight w:val="321"/>
        <w:jc w:val="right"/>
      </w:trPr>
      <w:tc>
        <w:tcPr>
          <w:tcW w:w="4253" w:type="dxa"/>
          <w:vAlign w:val="center"/>
        </w:tcPr>
        <w:p w14:paraId="6E000A51" w14:textId="25DCC1C7" w:rsidR="00F703BA" w:rsidRPr="00674A46" w:rsidRDefault="00F703B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F703BA" w:rsidRPr="00674A46" w:rsidRDefault="00F703B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F703BA" w:rsidRDefault="00F703BA"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F703BA" w:rsidRDefault="00F703BA"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703BA" w:rsidRPr="00674A46" w14:paraId="0A3256F2" w14:textId="77777777" w:rsidTr="006E6B65">
      <w:trPr>
        <w:trHeight w:val="138"/>
        <w:jc w:val="right"/>
      </w:trPr>
      <w:tc>
        <w:tcPr>
          <w:tcW w:w="3261" w:type="dxa"/>
          <w:vAlign w:val="center"/>
        </w:tcPr>
        <w:p w14:paraId="3D80769D" w14:textId="316F11F8" w:rsidR="00F703BA" w:rsidRPr="00674A46" w:rsidRDefault="00F703B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78F9277" w:rsidR="00F703BA" w:rsidRPr="00674A46" w:rsidRDefault="00F703BA" w:rsidP="0034688E">
          <w:pPr>
            <w:pStyle w:val="Encabezado"/>
            <w:rPr>
              <w:rFonts w:ascii="Palatino Linotype" w:hAnsi="Palatino Linotype"/>
              <w:b/>
              <w:sz w:val="22"/>
              <w:szCs w:val="22"/>
            </w:rPr>
          </w:pPr>
          <w:r>
            <w:rPr>
              <w:rFonts w:ascii="Palatino Linotype" w:hAnsi="Palatino Linotype" w:cs="Arial"/>
              <w:b/>
              <w:bCs/>
              <w:sz w:val="22"/>
              <w:szCs w:val="22"/>
              <w:lang w:eastAsia="es-MX"/>
            </w:rPr>
            <w:t>013048/</w:t>
          </w:r>
          <w:r w:rsidRPr="00373EFE">
            <w:rPr>
              <w:rFonts w:ascii="Palatino Linotype" w:hAnsi="Palatino Linotype" w:cs="Arial"/>
              <w:b/>
              <w:bCs/>
              <w:sz w:val="22"/>
              <w:szCs w:val="22"/>
              <w:lang w:eastAsia="es-MX"/>
            </w:rPr>
            <w:t>INFOEM/IP/RR/2019</w:t>
          </w:r>
          <w:r>
            <w:rPr>
              <w:rFonts w:ascii="Palatino Linotype" w:hAnsi="Palatino Linotype" w:cs="Arial"/>
              <w:b/>
              <w:bCs/>
              <w:sz w:val="22"/>
              <w:szCs w:val="22"/>
              <w:lang w:eastAsia="es-MX"/>
            </w:rPr>
            <w:t xml:space="preserve"> y acumulados</w:t>
          </w:r>
        </w:p>
      </w:tc>
    </w:tr>
    <w:tr w:rsidR="00F703BA" w:rsidRPr="00B75F20" w14:paraId="128C8B3C" w14:textId="77777777" w:rsidTr="006E6B65">
      <w:trPr>
        <w:trHeight w:val="233"/>
        <w:jc w:val="right"/>
      </w:trPr>
      <w:tc>
        <w:tcPr>
          <w:tcW w:w="3261" w:type="dxa"/>
          <w:vAlign w:val="center"/>
        </w:tcPr>
        <w:p w14:paraId="483E3371" w14:textId="66B1BC74" w:rsidR="00F703BA" w:rsidRPr="00674A46" w:rsidRDefault="00F703B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71F34BA" w:rsidR="00F703BA" w:rsidRPr="00D734D8" w:rsidRDefault="007675BE" w:rsidP="0058757A">
          <w:pPr>
            <w:pStyle w:val="Encabezado"/>
            <w:rPr>
              <w:rFonts w:ascii="Palatino Linotype" w:hAnsi="Palatino Linotype"/>
              <w:b/>
              <w:sz w:val="22"/>
              <w:szCs w:val="22"/>
            </w:rPr>
          </w:pPr>
          <w:r w:rsidRPr="00D734D8">
            <w:rPr>
              <w:rFonts w:ascii="Palatino Linotype" w:hAnsi="Palatino Linotype"/>
              <w:b/>
              <w:sz w:val="22"/>
              <w:szCs w:val="22"/>
              <w:highlight w:val="black"/>
            </w:rPr>
            <w:t>--------</w:t>
          </w:r>
        </w:p>
      </w:tc>
    </w:tr>
    <w:tr w:rsidR="00F703BA" w:rsidRPr="00674A46" w14:paraId="41BE0704" w14:textId="77777777" w:rsidTr="006E6B65">
      <w:trPr>
        <w:trHeight w:val="321"/>
        <w:jc w:val="right"/>
      </w:trPr>
      <w:tc>
        <w:tcPr>
          <w:tcW w:w="3261" w:type="dxa"/>
          <w:vAlign w:val="center"/>
        </w:tcPr>
        <w:p w14:paraId="34C64148" w14:textId="10C6C8A9" w:rsidR="00F703BA" w:rsidRPr="00674A46" w:rsidRDefault="00F703B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ACCDE33" w:rsidR="00F703BA" w:rsidRPr="00B734DD" w:rsidRDefault="00F703BA" w:rsidP="005C3414">
          <w:pPr>
            <w:pStyle w:val="Encabezado"/>
            <w:jc w:val="both"/>
            <w:rPr>
              <w:rFonts w:ascii="Palatino Linotype" w:hAnsi="Palatino Linotype"/>
              <w:b/>
              <w:bCs/>
              <w:color w:val="000000"/>
              <w:sz w:val="22"/>
              <w:szCs w:val="22"/>
            </w:rPr>
          </w:pPr>
          <w:r w:rsidRPr="0034688E">
            <w:rPr>
              <w:rFonts w:ascii="Palatino Linotype" w:hAnsi="Palatino Linotype"/>
              <w:b/>
              <w:bCs/>
              <w:color w:val="000000"/>
              <w:sz w:val="22"/>
              <w:szCs w:val="22"/>
            </w:rPr>
            <w:t xml:space="preserve">Ayuntamiento de </w:t>
          </w:r>
          <w:proofErr w:type="spellStart"/>
          <w:r w:rsidRPr="0034688E">
            <w:rPr>
              <w:rFonts w:ascii="Palatino Linotype" w:hAnsi="Palatino Linotype"/>
              <w:b/>
              <w:bCs/>
              <w:color w:val="000000"/>
              <w:sz w:val="22"/>
              <w:szCs w:val="22"/>
            </w:rPr>
            <w:t>Nextlalpan</w:t>
          </w:r>
          <w:proofErr w:type="spellEnd"/>
        </w:p>
      </w:tc>
    </w:tr>
    <w:tr w:rsidR="00F703BA" w:rsidRPr="00674A46" w14:paraId="0C8B6193" w14:textId="77777777" w:rsidTr="006E6B65">
      <w:trPr>
        <w:trHeight w:val="321"/>
        <w:jc w:val="right"/>
      </w:trPr>
      <w:tc>
        <w:tcPr>
          <w:tcW w:w="3261" w:type="dxa"/>
          <w:vAlign w:val="center"/>
        </w:tcPr>
        <w:p w14:paraId="321FFAFF" w14:textId="1558CA37" w:rsidR="00F703BA" w:rsidRPr="00674A46" w:rsidRDefault="00F703B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F703BA" w:rsidRPr="00674A46" w:rsidRDefault="00F703B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F703BA" w:rsidRDefault="00F703B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1950E6"/>
    <w:multiLevelType w:val="hybridMultilevel"/>
    <w:tmpl w:val="BC2217B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D6E7852"/>
    <w:multiLevelType w:val="hybridMultilevel"/>
    <w:tmpl w:val="610470C2"/>
    <w:lvl w:ilvl="0" w:tplc="823E254C">
      <w:start w:val="1"/>
      <w:numFmt w:val="decimal"/>
      <w:lvlText w:val="%1."/>
      <w:lvlJc w:val="left"/>
      <w:pPr>
        <w:ind w:left="644" w:hanging="360"/>
      </w:pPr>
      <w:rPr>
        <w:rFonts w:ascii="Palatino Linotype" w:hAnsi="Palatino Linotype"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4" w15:restartNumberingAfterBreak="0">
    <w:nsid w:val="7BAF3DB4"/>
    <w:multiLevelType w:val="hybridMultilevel"/>
    <w:tmpl w:val="3FC6E66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5"/>
  </w:num>
  <w:num w:numId="2">
    <w:abstractNumId w:val="14"/>
  </w:num>
  <w:num w:numId="3">
    <w:abstractNumId w:val="28"/>
  </w:num>
  <w:num w:numId="4">
    <w:abstractNumId w:val="34"/>
  </w:num>
  <w:num w:numId="5">
    <w:abstractNumId w:val="16"/>
  </w:num>
  <w:num w:numId="6">
    <w:abstractNumId w:val="29"/>
  </w:num>
  <w:num w:numId="7">
    <w:abstractNumId w:val="3"/>
  </w:num>
  <w:num w:numId="8">
    <w:abstractNumId w:val="12"/>
  </w:num>
  <w:num w:numId="9">
    <w:abstractNumId w:val="9"/>
  </w:num>
  <w:num w:numId="10">
    <w:abstractNumId w:val="8"/>
  </w:num>
  <w:num w:numId="11">
    <w:abstractNumId w:val="18"/>
  </w:num>
  <w:num w:numId="12">
    <w:abstractNumId w:val="25"/>
  </w:num>
  <w:num w:numId="13">
    <w:abstractNumId w:val="2"/>
  </w:num>
  <w:num w:numId="14">
    <w:abstractNumId w:val="1"/>
  </w:num>
  <w:num w:numId="15">
    <w:abstractNumId w:val="10"/>
  </w:num>
  <w:num w:numId="16">
    <w:abstractNumId w:val="33"/>
  </w:num>
  <w:num w:numId="17">
    <w:abstractNumId w:val="30"/>
  </w:num>
  <w:num w:numId="18">
    <w:abstractNumId w:val="24"/>
  </w:num>
  <w:num w:numId="19">
    <w:abstractNumId w:val="27"/>
  </w:num>
  <w:num w:numId="20">
    <w:abstractNumId w:val="17"/>
  </w:num>
  <w:num w:numId="21">
    <w:abstractNumId w:val="31"/>
  </w:num>
  <w:num w:numId="22">
    <w:abstractNumId w:val="35"/>
  </w:num>
  <w:num w:numId="23">
    <w:abstractNumId w:val="19"/>
  </w:num>
  <w:num w:numId="24">
    <w:abstractNumId w:val="6"/>
  </w:num>
  <w:num w:numId="25">
    <w:abstractNumId w:val="11"/>
  </w:num>
  <w:num w:numId="26">
    <w:abstractNumId w:val="32"/>
  </w:num>
  <w:num w:numId="27">
    <w:abstractNumId w:val="26"/>
  </w:num>
  <w:num w:numId="28">
    <w:abstractNumId w:val="5"/>
  </w:num>
  <w:num w:numId="29">
    <w:abstractNumId w:val="7"/>
  </w:num>
  <w:num w:numId="30">
    <w:abstractNumId w:val="20"/>
  </w:num>
  <w:num w:numId="31">
    <w:abstractNumId w:val="13"/>
  </w:num>
  <w:num w:numId="32">
    <w:abstractNumId w:val="36"/>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1"/>
  </w:num>
  <w:num w:numId="36">
    <w:abstractNumId w:val="23"/>
  </w:num>
  <w:num w:numId="37">
    <w:abstractNumId w:val="22"/>
  </w:num>
  <w:num w:numId="3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1AFF"/>
    <w:rsid w:val="00023B29"/>
    <w:rsid w:val="000246C2"/>
    <w:rsid w:val="00024F35"/>
    <w:rsid w:val="00025B10"/>
    <w:rsid w:val="0003063D"/>
    <w:rsid w:val="00030F2B"/>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1E0A"/>
    <w:rsid w:val="001729DF"/>
    <w:rsid w:val="00173DDB"/>
    <w:rsid w:val="00173F22"/>
    <w:rsid w:val="00175DB6"/>
    <w:rsid w:val="00176187"/>
    <w:rsid w:val="0017653A"/>
    <w:rsid w:val="001770B7"/>
    <w:rsid w:val="0017755C"/>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A7D9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6F7"/>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470"/>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4711"/>
    <w:rsid w:val="00345B79"/>
    <w:rsid w:val="00345D0F"/>
    <w:rsid w:val="00346885"/>
    <w:rsid w:val="0034688E"/>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9B3"/>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0EF5"/>
    <w:rsid w:val="0040137F"/>
    <w:rsid w:val="00402179"/>
    <w:rsid w:val="0040278D"/>
    <w:rsid w:val="00403520"/>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2BF5"/>
    <w:rsid w:val="0048386B"/>
    <w:rsid w:val="00483C14"/>
    <w:rsid w:val="00485BA5"/>
    <w:rsid w:val="00485D48"/>
    <w:rsid w:val="00485DB6"/>
    <w:rsid w:val="0048658E"/>
    <w:rsid w:val="00486674"/>
    <w:rsid w:val="0048771D"/>
    <w:rsid w:val="004905ED"/>
    <w:rsid w:val="00491C96"/>
    <w:rsid w:val="00491D54"/>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3EBF"/>
    <w:rsid w:val="004B58EA"/>
    <w:rsid w:val="004B5B76"/>
    <w:rsid w:val="004B73EF"/>
    <w:rsid w:val="004C0A9B"/>
    <w:rsid w:val="004C20F2"/>
    <w:rsid w:val="004C251E"/>
    <w:rsid w:val="004C33A5"/>
    <w:rsid w:val="004C3F25"/>
    <w:rsid w:val="004C525E"/>
    <w:rsid w:val="004C5A57"/>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2B17"/>
    <w:rsid w:val="00614798"/>
    <w:rsid w:val="00614DFF"/>
    <w:rsid w:val="00617125"/>
    <w:rsid w:val="00617813"/>
    <w:rsid w:val="00620176"/>
    <w:rsid w:val="006206CC"/>
    <w:rsid w:val="006214EC"/>
    <w:rsid w:val="00621501"/>
    <w:rsid w:val="00622B06"/>
    <w:rsid w:val="0062306D"/>
    <w:rsid w:val="006245C1"/>
    <w:rsid w:val="00625797"/>
    <w:rsid w:val="00627163"/>
    <w:rsid w:val="0062768A"/>
    <w:rsid w:val="0063147E"/>
    <w:rsid w:val="0063265C"/>
    <w:rsid w:val="0063278F"/>
    <w:rsid w:val="00634476"/>
    <w:rsid w:val="006349FE"/>
    <w:rsid w:val="0063650E"/>
    <w:rsid w:val="00637580"/>
    <w:rsid w:val="00637624"/>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072A3"/>
    <w:rsid w:val="00712144"/>
    <w:rsid w:val="007136BC"/>
    <w:rsid w:val="00714576"/>
    <w:rsid w:val="00715488"/>
    <w:rsid w:val="00715A04"/>
    <w:rsid w:val="00721335"/>
    <w:rsid w:val="007213FB"/>
    <w:rsid w:val="00721924"/>
    <w:rsid w:val="00721F66"/>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5BE"/>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797"/>
    <w:rsid w:val="008E5E89"/>
    <w:rsid w:val="008E625D"/>
    <w:rsid w:val="008F0498"/>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7A9D"/>
    <w:rsid w:val="00920004"/>
    <w:rsid w:val="009210C9"/>
    <w:rsid w:val="00924F14"/>
    <w:rsid w:val="00925C68"/>
    <w:rsid w:val="0093005B"/>
    <w:rsid w:val="009306B8"/>
    <w:rsid w:val="009315B0"/>
    <w:rsid w:val="009316E9"/>
    <w:rsid w:val="00931924"/>
    <w:rsid w:val="0093416D"/>
    <w:rsid w:val="0093533F"/>
    <w:rsid w:val="00935346"/>
    <w:rsid w:val="0093593D"/>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7D84"/>
    <w:rsid w:val="00A10336"/>
    <w:rsid w:val="00A10CE2"/>
    <w:rsid w:val="00A1181A"/>
    <w:rsid w:val="00A1244E"/>
    <w:rsid w:val="00A12870"/>
    <w:rsid w:val="00A12CA2"/>
    <w:rsid w:val="00A133FA"/>
    <w:rsid w:val="00A13811"/>
    <w:rsid w:val="00A13FC0"/>
    <w:rsid w:val="00A16B32"/>
    <w:rsid w:val="00A16DF1"/>
    <w:rsid w:val="00A16F1A"/>
    <w:rsid w:val="00A17A17"/>
    <w:rsid w:val="00A206F7"/>
    <w:rsid w:val="00A20B1F"/>
    <w:rsid w:val="00A20CFD"/>
    <w:rsid w:val="00A232CA"/>
    <w:rsid w:val="00A235D0"/>
    <w:rsid w:val="00A26D02"/>
    <w:rsid w:val="00A27A7F"/>
    <w:rsid w:val="00A3276A"/>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37C3"/>
    <w:rsid w:val="00AC535B"/>
    <w:rsid w:val="00AC5D1D"/>
    <w:rsid w:val="00AC5F6A"/>
    <w:rsid w:val="00AC6885"/>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12503"/>
    <w:rsid w:val="00B1288E"/>
    <w:rsid w:val="00B13D85"/>
    <w:rsid w:val="00B159C2"/>
    <w:rsid w:val="00B16296"/>
    <w:rsid w:val="00B1786A"/>
    <w:rsid w:val="00B202F1"/>
    <w:rsid w:val="00B203DA"/>
    <w:rsid w:val="00B206D8"/>
    <w:rsid w:val="00B24E55"/>
    <w:rsid w:val="00B26BC4"/>
    <w:rsid w:val="00B312C7"/>
    <w:rsid w:val="00B315D9"/>
    <w:rsid w:val="00B316B9"/>
    <w:rsid w:val="00B32E58"/>
    <w:rsid w:val="00B335A2"/>
    <w:rsid w:val="00B34371"/>
    <w:rsid w:val="00B37104"/>
    <w:rsid w:val="00B3748A"/>
    <w:rsid w:val="00B411D7"/>
    <w:rsid w:val="00B42B0B"/>
    <w:rsid w:val="00B447D7"/>
    <w:rsid w:val="00B44DF1"/>
    <w:rsid w:val="00B4604F"/>
    <w:rsid w:val="00B47D0D"/>
    <w:rsid w:val="00B52B7D"/>
    <w:rsid w:val="00B52F0F"/>
    <w:rsid w:val="00B531D2"/>
    <w:rsid w:val="00B53616"/>
    <w:rsid w:val="00B53CCA"/>
    <w:rsid w:val="00B54441"/>
    <w:rsid w:val="00B54A5F"/>
    <w:rsid w:val="00B5512D"/>
    <w:rsid w:val="00B55A00"/>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4DD"/>
    <w:rsid w:val="00B7372C"/>
    <w:rsid w:val="00B73838"/>
    <w:rsid w:val="00B7421A"/>
    <w:rsid w:val="00B75267"/>
    <w:rsid w:val="00B75473"/>
    <w:rsid w:val="00B75F20"/>
    <w:rsid w:val="00B762FD"/>
    <w:rsid w:val="00B808A4"/>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2F4"/>
    <w:rsid w:val="00BB3C9C"/>
    <w:rsid w:val="00BB5CA9"/>
    <w:rsid w:val="00BB6662"/>
    <w:rsid w:val="00BB6B13"/>
    <w:rsid w:val="00BB6ECF"/>
    <w:rsid w:val="00BC0CE4"/>
    <w:rsid w:val="00BC260A"/>
    <w:rsid w:val="00BC2CF8"/>
    <w:rsid w:val="00BC30BF"/>
    <w:rsid w:val="00BC3150"/>
    <w:rsid w:val="00BC573E"/>
    <w:rsid w:val="00BC5F6C"/>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E8"/>
    <w:rsid w:val="00C609CB"/>
    <w:rsid w:val="00C60F5C"/>
    <w:rsid w:val="00C6138C"/>
    <w:rsid w:val="00C6220B"/>
    <w:rsid w:val="00C63CF2"/>
    <w:rsid w:val="00C648FC"/>
    <w:rsid w:val="00C65DA4"/>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980"/>
    <w:rsid w:val="00C90AAF"/>
    <w:rsid w:val="00C90FB4"/>
    <w:rsid w:val="00C90FC9"/>
    <w:rsid w:val="00C92394"/>
    <w:rsid w:val="00C93405"/>
    <w:rsid w:val="00C94989"/>
    <w:rsid w:val="00C94C06"/>
    <w:rsid w:val="00C952CF"/>
    <w:rsid w:val="00C95593"/>
    <w:rsid w:val="00C965D0"/>
    <w:rsid w:val="00C96A63"/>
    <w:rsid w:val="00C97602"/>
    <w:rsid w:val="00CA1F79"/>
    <w:rsid w:val="00CA2022"/>
    <w:rsid w:val="00CA2A4E"/>
    <w:rsid w:val="00CA4422"/>
    <w:rsid w:val="00CA6AAE"/>
    <w:rsid w:val="00CA709B"/>
    <w:rsid w:val="00CB0101"/>
    <w:rsid w:val="00CB12C8"/>
    <w:rsid w:val="00CB335F"/>
    <w:rsid w:val="00CB3393"/>
    <w:rsid w:val="00CB3448"/>
    <w:rsid w:val="00CB3C69"/>
    <w:rsid w:val="00CB3C89"/>
    <w:rsid w:val="00CB3E21"/>
    <w:rsid w:val="00CB57BF"/>
    <w:rsid w:val="00CC0224"/>
    <w:rsid w:val="00CC053E"/>
    <w:rsid w:val="00CC2D8B"/>
    <w:rsid w:val="00CC2DE4"/>
    <w:rsid w:val="00CC360E"/>
    <w:rsid w:val="00CC3967"/>
    <w:rsid w:val="00CC399C"/>
    <w:rsid w:val="00CC48D6"/>
    <w:rsid w:val="00CC73D6"/>
    <w:rsid w:val="00CD0A20"/>
    <w:rsid w:val="00CD1D73"/>
    <w:rsid w:val="00CD2C1A"/>
    <w:rsid w:val="00CD6866"/>
    <w:rsid w:val="00CD6F46"/>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4D8"/>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4889"/>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65B"/>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2BB"/>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3BA"/>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1786"/>
    <w:rsid w:val="00FA1B79"/>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670D7-5F3F-4C90-ADD1-9D6F503FD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7212</Words>
  <Characters>39672</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2019-01-16T02:59:00Z</cp:lastPrinted>
  <dcterms:created xsi:type="dcterms:W3CDTF">2020-03-06T20:06:00Z</dcterms:created>
  <dcterms:modified xsi:type="dcterms:W3CDTF">2020-07-17T02:05:00Z</dcterms:modified>
</cp:coreProperties>
</file>