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6C4C23" w:rsidRDefault="00626372" w:rsidP="006C4C23">
      <w:pPr>
        <w:tabs>
          <w:tab w:val="center" w:pos="4394"/>
          <w:tab w:val="right" w:pos="8789"/>
        </w:tabs>
        <w:spacing w:line="360" w:lineRule="auto"/>
        <w:rPr>
          <w:rFonts w:ascii="Palatino Linotype" w:hAnsi="Palatino Linotype"/>
          <w:b/>
        </w:rPr>
      </w:pPr>
      <w:bookmarkStart w:id="0" w:name="_GoBack"/>
      <w:bookmarkEnd w:id="0"/>
      <w:r w:rsidRPr="006C4C23">
        <w:rPr>
          <w:rFonts w:ascii="Palatino Linotype" w:hAnsi="Palatino Linotype"/>
          <w:b/>
        </w:rPr>
        <w:tab/>
      </w:r>
      <w:r w:rsidR="008C15B3" w:rsidRPr="006C4C23">
        <w:rPr>
          <w:rFonts w:ascii="Palatino Linotype" w:hAnsi="Palatino Linotype"/>
          <w:b/>
        </w:rPr>
        <w:t>LÍNEAS ARGUMENTATIVAS</w:t>
      </w:r>
      <w:r w:rsidRPr="006C4C23">
        <w:rPr>
          <w:rFonts w:ascii="Palatino Linotype" w:hAnsi="Palatino Linotype"/>
          <w:b/>
        </w:rPr>
        <w:tab/>
      </w:r>
    </w:p>
    <w:p w:rsidR="00D5202C" w:rsidRPr="006C4C23" w:rsidRDefault="008C15B3" w:rsidP="006C4C23">
      <w:pPr>
        <w:spacing w:line="360" w:lineRule="auto"/>
        <w:contextualSpacing/>
        <w:jc w:val="both"/>
        <w:rPr>
          <w:rFonts w:ascii="Palatino Linotype" w:eastAsia="Times New Roman" w:hAnsi="Palatino Linotype"/>
        </w:rPr>
      </w:pPr>
      <w:r w:rsidRPr="006C4C23">
        <w:rPr>
          <w:rFonts w:ascii="Palatino Linotype" w:eastAsia="Times New Roman" w:hAnsi="Palatino Linotype"/>
          <w:b/>
        </w:rPr>
        <w:t>DEBERES DE LAS AUTORIDADES.</w:t>
      </w:r>
      <w:r w:rsidRPr="006C4C23">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D5202C" w:rsidRPr="006C4C23" w:rsidRDefault="00D5202C" w:rsidP="006C4C23">
      <w:pPr>
        <w:spacing w:line="360" w:lineRule="auto"/>
        <w:contextualSpacing/>
        <w:jc w:val="both"/>
        <w:rPr>
          <w:rFonts w:ascii="Palatino Linotype" w:eastAsia="Times New Roman" w:hAnsi="Palatino Linotype"/>
          <w:sz w:val="4"/>
        </w:rPr>
      </w:pPr>
    </w:p>
    <w:p w:rsidR="00D5202C" w:rsidRDefault="001A4CD6" w:rsidP="006C4C23">
      <w:pPr>
        <w:spacing w:line="360" w:lineRule="auto"/>
        <w:jc w:val="both"/>
        <w:rPr>
          <w:rFonts w:ascii="Palatino Linotype" w:eastAsia="Times New Roman" w:hAnsi="Palatino Linotype" w:cs="Arial"/>
          <w:color w:val="000000"/>
          <w:lang w:val="es-ES" w:eastAsia="es-MX"/>
        </w:rPr>
      </w:pPr>
      <w:r w:rsidRPr="006C4C23">
        <w:rPr>
          <w:rFonts w:ascii="Palatino Linotype" w:eastAsia="MS Mincho" w:hAnsi="Palatino Linotype"/>
          <w:b/>
        </w:rPr>
        <w:t>NEGATIVA FICTA, NO EXISTE PLAZO PERENTORIO PARA INTERPONER EL RECURSO.</w:t>
      </w:r>
      <w:r w:rsidRPr="006C4C23">
        <w:rPr>
          <w:rFonts w:ascii="Palatino Linotype" w:eastAsia="MS Mincho" w:hAnsi="Palatino Linotype"/>
        </w:rPr>
        <w:t xml:space="preserve"> </w:t>
      </w:r>
      <w:r w:rsidRPr="006C4C23">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rsidR="006C4C23" w:rsidRPr="006C4C23" w:rsidRDefault="006C4C23" w:rsidP="006C4C23">
      <w:pPr>
        <w:spacing w:line="360" w:lineRule="auto"/>
        <w:jc w:val="both"/>
        <w:rPr>
          <w:rFonts w:ascii="Palatino Linotype" w:eastAsia="Times New Roman" w:hAnsi="Palatino Linotype" w:cs="Arial"/>
          <w:color w:val="000000"/>
          <w:sz w:val="12"/>
          <w:lang w:val="es-ES" w:eastAsia="es-MX"/>
        </w:rPr>
      </w:pPr>
    </w:p>
    <w:p w:rsidR="00C3012D" w:rsidRDefault="00C3012D" w:rsidP="006C4C23">
      <w:pPr>
        <w:spacing w:line="360" w:lineRule="auto"/>
        <w:jc w:val="both"/>
        <w:rPr>
          <w:rFonts w:ascii="Palatino Linotype" w:eastAsia="Times New Roman" w:hAnsi="Palatino Linotype" w:cs="Times New Roman"/>
        </w:rPr>
      </w:pPr>
      <w:r w:rsidRPr="006C4C23">
        <w:rPr>
          <w:rFonts w:ascii="Palatino Linotype" w:eastAsia="Times New Roman" w:hAnsi="Palatino Linotype" w:cs="Times New Roman"/>
          <w:b/>
        </w:rPr>
        <w:t xml:space="preserve">INFORME JUSTIFICADO, FALTA DE. </w:t>
      </w:r>
      <w:r w:rsidRPr="006C4C23">
        <w:rPr>
          <w:rFonts w:ascii="Palatino Linotype" w:eastAsia="Times New Roman" w:hAnsi="Palatino Linotype" w:cs="Times New Roman"/>
        </w:rPr>
        <w:t xml:space="preserve">La falta de informe justificado no impide que este Órgano Garante conozca y resuelva el recurso de revisión, solo propicia que el </w:t>
      </w:r>
      <w:r w:rsidRPr="006C4C23">
        <w:rPr>
          <w:rFonts w:ascii="Palatino Linotype" w:eastAsia="Times New Roman" w:hAnsi="Palatino Linotype" w:cs="Times New Roman"/>
          <w:b/>
        </w:rPr>
        <w:t>SUJETO OBLIGADO</w:t>
      </w:r>
      <w:r w:rsidRPr="006C4C23">
        <w:rPr>
          <w:rFonts w:ascii="Palatino Linotype" w:eastAsia="Times New Roman" w:hAnsi="Palatino Linotype" w:cs="Times New Roman"/>
        </w:rPr>
        <w:t xml:space="preserve"> pierda la oportunidad de justificar su respuesta y manifestar lo que a su derecho convenga.</w:t>
      </w:r>
    </w:p>
    <w:p w:rsidR="006C4C23" w:rsidRPr="006C4C23" w:rsidRDefault="006C4C23" w:rsidP="006C4C23">
      <w:pPr>
        <w:spacing w:line="360" w:lineRule="auto"/>
        <w:jc w:val="both"/>
        <w:rPr>
          <w:rFonts w:ascii="Palatino Linotype" w:eastAsia="Times New Roman" w:hAnsi="Palatino Linotype" w:cs="Times New Roman"/>
          <w:sz w:val="12"/>
        </w:rPr>
      </w:pPr>
    </w:p>
    <w:p w:rsidR="006C4C23" w:rsidRDefault="00390C2D" w:rsidP="006C4C23">
      <w:pPr>
        <w:spacing w:line="360" w:lineRule="auto"/>
        <w:jc w:val="both"/>
        <w:rPr>
          <w:rFonts w:ascii="Palatino Linotype" w:hAnsi="Palatino Linotype"/>
          <w:b/>
        </w:rPr>
      </w:pPr>
      <w:r w:rsidRPr="006C4C23">
        <w:rPr>
          <w:rFonts w:ascii="Palatino Linotype" w:hAnsi="Palatino Linotype"/>
          <w:b/>
        </w:rPr>
        <w:t xml:space="preserve">INFORMACIÓN CONFIDENCIAL, CLASIFICACIÓN DE LA. </w:t>
      </w:r>
      <w:r w:rsidRPr="006C4C23">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A55BA0" w:rsidRPr="006C4C23" w:rsidRDefault="00626372" w:rsidP="006C4C23">
      <w:pPr>
        <w:spacing w:line="360" w:lineRule="auto"/>
        <w:jc w:val="center"/>
        <w:rPr>
          <w:rFonts w:ascii="Palatino Linotype" w:hAnsi="Palatino Linotype"/>
          <w:b/>
          <w:sz w:val="23"/>
          <w:szCs w:val="23"/>
        </w:rPr>
      </w:pPr>
      <w:r w:rsidRPr="006C4C23">
        <w:rPr>
          <w:rFonts w:ascii="Palatino Linotype" w:hAnsi="Palatino Linotype"/>
          <w:b/>
          <w:sz w:val="23"/>
          <w:szCs w:val="23"/>
        </w:rPr>
        <w:lastRenderedPageBreak/>
        <w:t>ÍNDICE</w:t>
      </w:r>
      <w:r w:rsidRPr="006C4C23">
        <w:rPr>
          <w:rFonts w:ascii="Palatino Linotype" w:hAnsi="Palatino Linotype"/>
          <w:sz w:val="23"/>
          <w:szCs w:val="23"/>
        </w:rPr>
        <w:t>.</w:t>
      </w:r>
    </w:p>
    <w:sdt>
      <w:sdtPr>
        <w:rPr>
          <w:rFonts w:asciiTheme="minorHAnsi" w:eastAsiaTheme="minorEastAsia" w:hAnsiTheme="minorHAnsi" w:cstheme="minorBidi"/>
          <w:b w:val="0"/>
          <w:sz w:val="23"/>
          <w:szCs w:val="23"/>
          <w:lang w:val="es-ES" w:eastAsia="es-ES"/>
        </w:rPr>
        <w:id w:val="1703668029"/>
        <w:docPartObj>
          <w:docPartGallery w:val="Table of Contents"/>
          <w:docPartUnique/>
        </w:docPartObj>
      </w:sdtPr>
      <w:sdtEndPr>
        <w:rPr>
          <w:bCs/>
          <w:sz w:val="24"/>
          <w:szCs w:val="24"/>
        </w:rPr>
      </w:sdtEndPr>
      <w:sdtContent>
        <w:p w:rsidR="00A55BA0" w:rsidRPr="006C4C23" w:rsidRDefault="00A55BA0" w:rsidP="006C4C23">
          <w:pPr>
            <w:pStyle w:val="TtulodeTDC"/>
            <w:spacing w:before="0" w:line="360" w:lineRule="auto"/>
            <w:rPr>
              <w:color w:val="000000" w:themeColor="text1"/>
              <w:sz w:val="2"/>
              <w:szCs w:val="23"/>
            </w:rPr>
          </w:pPr>
        </w:p>
        <w:p w:rsidR="00AC459D" w:rsidRPr="006C4C23" w:rsidRDefault="00A55BA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r w:rsidRPr="006C4C23">
            <w:rPr>
              <w:rFonts w:ascii="Palatino Linotype" w:hAnsi="Palatino Linotype"/>
              <w:b/>
              <w:color w:val="000000" w:themeColor="text1"/>
              <w:sz w:val="23"/>
              <w:szCs w:val="23"/>
            </w:rPr>
            <w:fldChar w:fldCharType="begin"/>
          </w:r>
          <w:r w:rsidRPr="006C4C23">
            <w:rPr>
              <w:rFonts w:ascii="Palatino Linotype" w:hAnsi="Palatino Linotype"/>
              <w:b/>
              <w:color w:val="000000" w:themeColor="text1"/>
              <w:sz w:val="23"/>
              <w:szCs w:val="23"/>
            </w:rPr>
            <w:instrText xml:space="preserve"> TOC \o "1-3" \h \z \u </w:instrText>
          </w:r>
          <w:r w:rsidRPr="006C4C23">
            <w:rPr>
              <w:rFonts w:ascii="Palatino Linotype" w:hAnsi="Palatino Linotype"/>
              <w:b/>
              <w:color w:val="000000" w:themeColor="text1"/>
              <w:sz w:val="23"/>
              <w:szCs w:val="23"/>
            </w:rPr>
            <w:fldChar w:fldCharType="separate"/>
          </w:r>
          <w:hyperlink w:anchor="_Toc7790244" w:history="1">
            <w:r w:rsidR="00AC459D" w:rsidRPr="006C4C23">
              <w:rPr>
                <w:rStyle w:val="Hipervnculo"/>
                <w:rFonts w:ascii="Palatino Linotype" w:hAnsi="Palatino Linotype"/>
                <w:b/>
                <w:noProof/>
                <w:color w:val="000000" w:themeColor="text1"/>
                <w:sz w:val="23"/>
                <w:szCs w:val="23"/>
              </w:rPr>
              <w:t>ANTECEDENTES</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_Toc7790244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3</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2"/>
            <w:spacing w:after="0" w:line="360" w:lineRule="auto"/>
            <w:rPr>
              <w:rFonts w:ascii="Palatino Linotype" w:hAnsi="Palatino Linotype"/>
              <w:b/>
              <w:noProof/>
              <w:color w:val="000000" w:themeColor="text1"/>
              <w:sz w:val="23"/>
              <w:szCs w:val="23"/>
              <w:lang w:val="es-MX" w:eastAsia="es-MX"/>
            </w:rPr>
          </w:pPr>
          <w:hyperlink w:anchor="_Toc7790245" w:history="1">
            <w:r w:rsidR="00AC459D" w:rsidRPr="006C4C23">
              <w:rPr>
                <w:rStyle w:val="Hipervnculo"/>
                <w:rFonts w:ascii="Palatino Linotype" w:hAnsi="Palatino Linotype"/>
                <w:b/>
                <w:noProof/>
                <w:color w:val="000000" w:themeColor="text1"/>
                <w:sz w:val="23"/>
                <w:szCs w:val="23"/>
                <w:lang w:val="es-ES"/>
              </w:rPr>
              <w:t>Acto impugnado</w:t>
            </w:r>
            <w:r w:rsidR="00AC459D" w:rsidRPr="006C4C23">
              <w:rPr>
                <w:rStyle w:val="Hipervnculo"/>
                <w:rFonts w:ascii="Palatino Linotype" w:hAnsi="Palatino Linotype"/>
                <w:b/>
                <w:i/>
                <w:noProof/>
                <w:color w:val="000000" w:themeColor="text1"/>
                <w:sz w:val="23"/>
                <w:szCs w:val="23"/>
                <w:lang w:val="es-ES"/>
              </w:rPr>
              <w:t>: “No atendió la solicitud la solicitud de información"</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_Toc7790245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4</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2"/>
            <w:spacing w:after="0" w:line="360" w:lineRule="auto"/>
            <w:rPr>
              <w:rFonts w:ascii="Palatino Linotype" w:hAnsi="Palatino Linotype"/>
              <w:b/>
              <w:noProof/>
              <w:color w:val="000000" w:themeColor="text1"/>
              <w:sz w:val="23"/>
              <w:szCs w:val="23"/>
              <w:lang w:val="es-MX" w:eastAsia="es-MX"/>
            </w:rPr>
          </w:pPr>
          <w:hyperlink w:anchor="_Toc7790246" w:history="1">
            <w:r w:rsidR="00AC459D" w:rsidRPr="006C4C23">
              <w:rPr>
                <w:rStyle w:val="Hipervnculo"/>
                <w:rFonts w:ascii="Palatino Linotype" w:hAnsi="Palatino Linotype"/>
                <w:b/>
                <w:noProof/>
                <w:color w:val="000000" w:themeColor="text1"/>
                <w:sz w:val="23"/>
                <w:szCs w:val="23"/>
                <w:lang w:val="es-ES"/>
              </w:rPr>
              <w:t>Razones o Motivos de inconformidad:</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_Toc7790246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4</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47" w:history="1">
            <w:r w:rsidR="00AC459D" w:rsidRPr="006C4C23">
              <w:rPr>
                <w:rStyle w:val="Hipervnculo"/>
                <w:rFonts w:ascii="Palatino Linotype" w:hAnsi="Palatino Linotype"/>
                <w:b/>
                <w:noProof/>
                <w:color w:val="000000" w:themeColor="text1"/>
                <w:sz w:val="23"/>
                <w:szCs w:val="23"/>
              </w:rPr>
              <w:t>CONSIDERANDO</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_Toc7790247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6</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2"/>
            <w:spacing w:after="0" w:line="360" w:lineRule="auto"/>
            <w:rPr>
              <w:rFonts w:ascii="Palatino Linotype" w:hAnsi="Palatino Linotype"/>
              <w:b/>
              <w:noProof/>
              <w:color w:val="000000" w:themeColor="text1"/>
              <w:sz w:val="23"/>
              <w:szCs w:val="23"/>
              <w:lang w:val="es-MX" w:eastAsia="es-MX"/>
            </w:rPr>
          </w:pPr>
          <w:hyperlink w:anchor="_Toc7790248" w:history="1">
            <w:r w:rsidR="00AC459D" w:rsidRPr="006C4C23">
              <w:rPr>
                <w:rStyle w:val="Hipervnculo"/>
                <w:rFonts w:ascii="Palatino Linotype" w:hAnsi="Palatino Linotype"/>
                <w:b/>
                <w:noProof/>
                <w:color w:val="000000" w:themeColor="text1"/>
                <w:sz w:val="23"/>
                <w:szCs w:val="23"/>
              </w:rPr>
              <w:t>PRIMERO. De la competencia</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_Toc7790248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6</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2"/>
            <w:spacing w:after="0" w:line="360" w:lineRule="auto"/>
            <w:rPr>
              <w:rFonts w:ascii="Palatino Linotype" w:hAnsi="Palatino Linotype"/>
              <w:b/>
              <w:noProof/>
              <w:color w:val="000000" w:themeColor="text1"/>
              <w:sz w:val="23"/>
              <w:szCs w:val="23"/>
              <w:lang w:val="es-MX" w:eastAsia="es-MX"/>
            </w:rPr>
          </w:pPr>
          <w:hyperlink w:anchor="_Toc7790249" w:history="1">
            <w:r w:rsidR="00AC459D" w:rsidRPr="006C4C23">
              <w:rPr>
                <w:rStyle w:val="Hipervnculo"/>
                <w:rFonts w:ascii="Palatino Linotype" w:hAnsi="Palatino Linotype"/>
                <w:b/>
                <w:noProof/>
                <w:color w:val="000000" w:themeColor="text1"/>
                <w:sz w:val="23"/>
                <w:szCs w:val="23"/>
              </w:rPr>
              <w:t>SEGUNDO. De la oportunidad y procedencia.</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_Toc7790249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7</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50" w:history="1">
            <w:r w:rsidR="00AC459D" w:rsidRPr="006C4C23">
              <w:rPr>
                <w:rStyle w:val="Hipervnculo"/>
                <w:rFonts w:ascii="Palatino Linotype" w:eastAsia="Calibri" w:hAnsi="Palatino Linotype" w:cs="Times New Roman"/>
                <w:b/>
                <w:bCs/>
                <w:noProof/>
                <w:color w:val="000000" w:themeColor="text1"/>
                <w:sz w:val="23"/>
                <w:szCs w:val="23"/>
                <w:lang w:val="es-ES"/>
              </w:rPr>
              <w:t>TERCERO. Del planteamiento de la litis.</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_Toc7790250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9</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51" w:history="1">
            <w:r w:rsidR="00AC459D" w:rsidRPr="006C4C23">
              <w:rPr>
                <w:rStyle w:val="Hipervnculo"/>
                <w:rFonts w:ascii="Palatino Linotype" w:eastAsia="MS Gothic" w:hAnsi="Palatino Linotype"/>
                <w:b/>
                <w:noProof/>
                <w:color w:val="000000" w:themeColor="text1"/>
                <w:sz w:val="23"/>
                <w:szCs w:val="23"/>
              </w:rPr>
              <w:t xml:space="preserve">CUARTO. </w:t>
            </w:r>
            <w:r w:rsidR="00AC459D" w:rsidRPr="006C4C23">
              <w:rPr>
                <w:rStyle w:val="Hipervnculo"/>
                <w:rFonts w:ascii="Palatino Linotype" w:eastAsia="MS Gothic" w:hAnsi="Palatino Linotype" w:cs="Times New Roman"/>
                <w:b/>
                <w:noProof/>
                <w:color w:val="000000" w:themeColor="text1"/>
                <w:sz w:val="23"/>
                <w:szCs w:val="23"/>
              </w:rPr>
              <w:t>Del estudio y resolución del asunto.</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_Toc7790251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11</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2"/>
            <w:tabs>
              <w:tab w:val="left" w:pos="440"/>
            </w:tabs>
            <w:spacing w:after="0" w:line="360" w:lineRule="auto"/>
            <w:rPr>
              <w:rFonts w:ascii="Palatino Linotype" w:hAnsi="Palatino Linotype"/>
              <w:b/>
              <w:noProof/>
              <w:color w:val="000000" w:themeColor="text1"/>
              <w:sz w:val="23"/>
              <w:szCs w:val="23"/>
              <w:lang w:val="es-MX" w:eastAsia="es-MX"/>
            </w:rPr>
          </w:pPr>
          <w:hyperlink w:anchor="_Toc7790252" w:history="1">
            <w:r w:rsidR="00AC459D" w:rsidRPr="006C4C23">
              <w:rPr>
                <w:rStyle w:val="Hipervnculo"/>
                <w:rFonts w:ascii="Palatino Linotype" w:hAnsi="Palatino Linotype"/>
                <w:b/>
                <w:noProof/>
                <w:color w:val="000000" w:themeColor="text1"/>
                <w:sz w:val="23"/>
                <w:szCs w:val="23"/>
              </w:rPr>
              <w:t>I.</w:t>
            </w:r>
            <w:r w:rsidR="00AC459D" w:rsidRPr="006C4C23">
              <w:rPr>
                <w:rFonts w:ascii="Palatino Linotype" w:hAnsi="Palatino Linotype"/>
                <w:b/>
                <w:noProof/>
                <w:color w:val="000000" w:themeColor="text1"/>
                <w:sz w:val="23"/>
                <w:szCs w:val="23"/>
                <w:lang w:val="es-MX" w:eastAsia="es-MX"/>
              </w:rPr>
              <w:tab/>
            </w:r>
            <w:r w:rsidR="00AC459D" w:rsidRPr="006C4C23">
              <w:rPr>
                <w:rStyle w:val="Hipervnculo"/>
                <w:rFonts w:ascii="Palatino Linotype" w:eastAsia="MS Gothic" w:hAnsi="Palatino Linotype" w:cs="Times New Roman"/>
                <w:b/>
                <w:noProof/>
                <w:color w:val="000000" w:themeColor="text1"/>
                <w:sz w:val="23"/>
                <w:szCs w:val="23"/>
              </w:rPr>
              <w:t>Del deber de las autoridades de promover, respetar, proteger y garantizar el derecho de acceso a la información pública.</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_Toc7790252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11</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2"/>
            <w:tabs>
              <w:tab w:val="left" w:pos="660"/>
            </w:tabs>
            <w:spacing w:after="0" w:line="360" w:lineRule="auto"/>
            <w:rPr>
              <w:rFonts w:ascii="Palatino Linotype" w:hAnsi="Palatino Linotype"/>
              <w:b/>
              <w:noProof/>
              <w:color w:val="000000" w:themeColor="text1"/>
              <w:sz w:val="23"/>
              <w:szCs w:val="23"/>
              <w:lang w:val="es-MX" w:eastAsia="es-MX"/>
            </w:rPr>
          </w:pPr>
          <w:hyperlink w:anchor="_Toc7790253" w:history="1">
            <w:r w:rsidR="00AC459D" w:rsidRPr="006C4C23">
              <w:rPr>
                <w:rStyle w:val="Hipervnculo"/>
                <w:rFonts w:ascii="Palatino Linotype" w:eastAsia="MS Gothic" w:hAnsi="Palatino Linotype" w:cs="Times New Roman"/>
                <w:b/>
                <w:noProof/>
                <w:color w:val="000000" w:themeColor="text1"/>
                <w:sz w:val="23"/>
                <w:szCs w:val="23"/>
              </w:rPr>
              <w:t>II.</w:t>
            </w:r>
            <w:r w:rsidR="00AC459D" w:rsidRPr="006C4C23">
              <w:rPr>
                <w:rFonts w:ascii="Palatino Linotype" w:hAnsi="Palatino Linotype"/>
                <w:b/>
                <w:noProof/>
                <w:color w:val="000000" w:themeColor="text1"/>
                <w:sz w:val="23"/>
                <w:szCs w:val="23"/>
                <w:lang w:val="es-MX" w:eastAsia="es-MX"/>
              </w:rPr>
              <w:tab/>
            </w:r>
            <w:r w:rsidR="00AC459D" w:rsidRPr="006C4C23">
              <w:rPr>
                <w:rStyle w:val="Hipervnculo"/>
                <w:rFonts w:ascii="Palatino Linotype" w:eastAsia="MS Gothic" w:hAnsi="Palatino Linotype" w:cs="Times New Roman"/>
                <w:b/>
                <w:noProof/>
                <w:color w:val="000000" w:themeColor="text1"/>
                <w:sz w:val="23"/>
                <w:szCs w:val="23"/>
              </w:rPr>
              <w:t>De la naturaleza de la información solicitada.</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_Toc7790253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14</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54" w:history="1">
            <w:r w:rsidR="00AC459D" w:rsidRPr="006C4C23">
              <w:rPr>
                <w:rStyle w:val="Hipervnculo"/>
                <w:rFonts w:ascii="Palatino Linotype" w:eastAsia="MS Gothic" w:hAnsi="Palatino Linotype" w:cstheme="majorBidi"/>
                <w:b/>
                <w:noProof/>
                <w:color w:val="000000" w:themeColor="text1"/>
                <w:sz w:val="23"/>
                <w:szCs w:val="23"/>
                <w:lang w:val="es-MX" w:eastAsia="en-US"/>
              </w:rPr>
              <w:t>QUINTO. De la Versión Pública.</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_Toc7790254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35</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left" w:pos="440"/>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55" w:history="1">
            <w:r w:rsidR="00AC459D" w:rsidRPr="006C4C23">
              <w:rPr>
                <w:rStyle w:val="Hipervnculo"/>
                <w:rFonts w:ascii="Palatino Linotype" w:hAnsi="Palatino Linotype"/>
                <w:b/>
                <w:noProof/>
                <w:color w:val="000000" w:themeColor="text1"/>
                <w:sz w:val="23"/>
                <w:szCs w:val="23"/>
              </w:rPr>
              <w:t>I.</w:t>
            </w:r>
            <w:r w:rsidR="00AC459D" w:rsidRPr="006C4C23">
              <w:rPr>
                <w:rFonts w:ascii="Palatino Linotype" w:hAnsi="Palatino Linotype"/>
                <w:b/>
                <w:noProof/>
                <w:color w:val="000000" w:themeColor="text1"/>
                <w:sz w:val="23"/>
                <w:szCs w:val="23"/>
                <w:lang w:val="es-MX" w:eastAsia="es-MX"/>
              </w:rPr>
              <w:tab/>
            </w:r>
            <w:r w:rsidR="00AC459D" w:rsidRPr="006C4C23">
              <w:rPr>
                <w:rStyle w:val="Hipervnculo"/>
                <w:rFonts w:ascii="Palatino Linotype" w:hAnsi="Palatino Linotype"/>
                <w:b/>
                <w:noProof/>
                <w:color w:val="000000" w:themeColor="text1"/>
                <w:sz w:val="23"/>
                <w:szCs w:val="23"/>
              </w:rPr>
              <w:t>Requisitos previos.</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_Toc7790255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37</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56" w:history="1">
            <w:r w:rsidR="00AC459D" w:rsidRPr="006C4C23">
              <w:rPr>
                <w:rStyle w:val="Hipervnculo"/>
                <w:rFonts w:ascii="Palatino Linotype" w:hAnsi="Palatino Linotype"/>
                <w:b/>
                <w:noProof/>
                <w:color w:val="000000" w:themeColor="text1"/>
                <w:sz w:val="23"/>
                <w:szCs w:val="23"/>
              </w:rPr>
              <w:t>II. Supuestos de clasificación</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_Toc7790256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38</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left" w:pos="440"/>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57" w:history="1">
            <w:r w:rsidR="00AC459D" w:rsidRPr="006C4C23">
              <w:rPr>
                <w:rStyle w:val="Hipervnculo"/>
                <w:rFonts w:ascii="Palatino Linotype" w:hAnsi="Palatino Linotype"/>
                <w:b/>
                <w:noProof/>
                <w:color w:val="000000" w:themeColor="text1"/>
                <w:sz w:val="23"/>
                <w:szCs w:val="23"/>
              </w:rPr>
              <w:t>I.</w:t>
            </w:r>
            <w:r w:rsidR="00AC459D" w:rsidRPr="006C4C23">
              <w:rPr>
                <w:rFonts w:ascii="Palatino Linotype" w:hAnsi="Palatino Linotype"/>
                <w:b/>
                <w:noProof/>
                <w:color w:val="000000" w:themeColor="text1"/>
                <w:sz w:val="23"/>
                <w:szCs w:val="23"/>
                <w:lang w:val="es-MX" w:eastAsia="es-MX"/>
              </w:rPr>
              <w:tab/>
            </w:r>
            <w:r w:rsidR="00AC459D" w:rsidRPr="006C4C23">
              <w:rPr>
                <w:rStyle w:val="Hipervnculo"/>
                <w:rFonts w:ascii="Palatino Linotype" w:hAnsi="Palatino Linotype"/>
                <w:b/>
                <w:noProof/>
                <w:color w:val="000000" w:themeColor="text1"/>
                <w:sz w:val="23"/>
                <w:szCs w:val="23"/>
              </w:rPr>
              <w:t>La intervención del Comité de Transparencia.</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_Toc7790257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40</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left" w:pos="440"/>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58" w:history="1">
            <w:r w:rsidR="00AC459D" w:rsidRPr="006C4C23">
              <w:rPr>
                <w:rStyle w:val="Hipervnculo"/>
                <w:rFonts w:ascii="Palatino Linotype" w:hAnsi="Palatino Linotype"/>
                <w:b/>
                <w:noProof/>
                <w:color w:val="000000" w:themeColor="text1"/>
                <w:sz w:val="23"/>
                <w:szCs w:val="23"/>
              </w:rPr>
              <w:t>a)</w:t>
            </w:r>
            <w:r w:rsidR="00AC459D" w:rsidRPr="006C4C23">
              <w:rPr>
                <w:rFonts w:ascii="Palatino Linotype" w:hAnsi="Palatino Linotype"/>
                <w:b/>
                <w:noProof/>
                <w:color w:val="000000" w:themeColor="text1"/>
                <w:sz w:val="23"/>
                <w:szCs w:val="23"/>
                <w:lang w:val="es-MX" w:eastAsia="es-MX"/>
              </w:rPr>
              <w:tab/>
            </w:r>
            <w:r w:rsidR="00AC459D" w:rsidRPr="006C4C23">
              <w:rPr>
                <w:rStyle w:val="Hipervnculo"/>
                <w:rFonts w:ascii="Palatino Linotype" w:hAnsi="Palatino Linotype"/>
                <w:b/>
                <w:noProof/>
                <w:color w:val="000000" w:themeColor="text1"/>
                <w:sz w:val="23"/>
                <w:szCs w:val="23"/>
              </w:rPr>
              <w:t>Formalidades para emitir el acuerdo de clasificación.</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_Toc7790258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40</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59" w:history="1">
            <w:r w:rsidR="00AC459D" w:rsidRPr="006C4C23">
              <w:rPr>
                <w:rStyle w:val="Hipervnculo"/>
                <w:rFonts w:ascii="Palatino Linotype" w:hAnsi="Palatino Linotype"/>
                <w:b/>
                <w:noProof/>
                <w:color w:val="000000" w:themeColor="text1"/>
                <w:sz w:val="23"/>
                <w:szCs w:val="23"/>
              </w:rPr>
              <w:t>b) Requisitos de fondo del acuerdo de clasificación.</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_Toc7790259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42</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60" w:history="1">
            <w:r w:rsidR="00AC459D" w:rsidRPr="006C4C23">
              <w:rPr>
                <w:rStyle w:val="Hipervnculo"/>
                <w:rFonts w:ascii="Palatino Linotype" w:hAnsi="Palatino Linotype"/>
                <w:b/>
                <w:noProof/>
                <w:color w:val="000000" w:themeColor="text1"/>
                <w:sz w:val="23"/>
                <w:szCs w:val="23"/>
              </w:rPr>
              <w:t>IV. Condiciones especiales de la clasificación de la información como confidencial.</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_Toc7790260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46</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61" w:history="1">
            <w:r w:rsidR="00AC459D" w:rsidRPr="006C4C23">
              <w:rPr>
                <w:rStyle w:val="Hipervnculo"/>
                <w:rFonts w:ascii="Palatino Linotype" w:eastAsia="MS Gothic" w:hAnsi="Palatino Linotype" w:cs="Times New Roman"/>
                <w:b/>
                <w:noProof/>
                <w:color w:val="000000" w:themeColor="text1"/>
                <w:sz w:val="23"/>
                <w:szCs w:val="23"/>
                <w:lang w:val="es-MX" w:eastAsia="en-US"/>
              </w:rPr>
              <w:t>IV.I. Del consentimiento.</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_Toc7790261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46</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62" w:history="1">
            <w:r w:rsidR="00AC459D" w:rsidRPr="006C4C23">
              <w:rPr>
                <w:rStyle w:val="Hipervnculo"/>
                <w:rFonts w:ascii="Palatino Linotype" w:eastAsia="MS Gothic" w:hAnsi="Palatino Linotype" w:cstheme="majorBidi"/>
                <w:b/>
                <w:noProof/>
                <w:color w:val="000000" w:themeColor="text1"/>
                <w:sz w:val="23"/>
                <w:szCs w:val="23"/>
                <w:lang w:val="es-MX" w:eastAsia="en-US"/>
              </w:rPr>
              <w:t>SEXTO. Vista a los órganos de control interno.</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_Toc7790262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48</w:t>
            </w:r>
            <w:r w:rsidR="00AC459D" w:rsidRPr="006C4C23">
              <w:rPr>
                <w:rFonts w:ascii="Palatino Linotype" w:hAnsi="Palatino Linotype"/>
                <w:b/>
                <w:noProof/>
                <w:webHidden/>
                <w:color w:val="000000" w:themeColor="text1"/>
                <w:sz w:val="23"/>
                <w:szCs w:val="23"/>
              </w:rPr>
              <w:fldChar w:fldCharType="end"/>
            </w:r>
          </w:hyperlink>
        </w:p>
        <w:p w:rsidR="00AC459D" w:rsidRPr="006C4C23" w:rsidRDefault="00F14B90" w:rsidP="006C4C23">
          <w:pPr>
            <w:pStyle w:val="TDC1"/>
            <w:tabs>
              <w:tab w:val="right" w:leader="dot" w:pos="8779"/>
            </w:tabs>
            <w:spacing w:after="0" w:line="360" w:lineRule="auto"/>
            <w:rPr>
              <w:rFonts w:ascii="Palatino Linotype" w:hAnsi="Palatino Linotype"/>
              <w:b/>
              <w:noProof/>
              <w:color w:val="000000" w:themeColor="text1"/>
              <w:sz w:val="23"/>
              <w:szCs w:val="23"/>
              <w:lang w:val="es-MX" w:eastAsia="es-MX"/>
            </w:rPr>
          </w:pPr>
          <w:hyperlink w:anchor="_Toc7790263" w:history="1">
            <w:r w:rsidR="00AC459D" w:rsidRPr="006C4C23">
              <w:rPr>
                <w:rStyle w:val="Hipervnculo"/>
                <w:rFonts w:ascii="Palatino Linotype" w:eastAsia="Calibri" w:hAnsi="Palatino Linotype" w:cstheme="majorBidi"/>
                <w:b/>
                <w:noProof/>
                <w:color w:val="000000" w:themeColor="text1"/>
                <w:sz w:val="23"/>
                <w:szCs w:val="23"/>
                <w:lang w:val="es-ES"/>
              </w:rPr>
              <w:t>R E S O L U T I V O S</w:t>
            </w:r>
            <w:r w:rsidR="00AC459D" w:rsidRPr="006C4C23">
              <w:rPr>
                <w:rFonts w:ascii="Palatino Linotype" w:hAnsi="Palatino Linotype"/>
                <w:b/>
                <w:noProof/>
                <w:webHidden/>
                <w:color w:val="000000" w:themeColor="text1"/>
                <w:sz w:val="23"/>
                <w:szCs w:val="23"/>
              </w:rPr>
              <w:tab/>
            </w:r>
            <w:r w:rsidR="00AC459D" w:rsidRPr="006C4C23">
              <w:rPr>
                <w:rFonts w:ascii="Palatino Linotype" w:hAnsi="Palatino Linotype"/>
                <w:b/>
                <w:noProof/>
                <w:webHidden/>
                <w:color w:val="000000" w:themeColor="text1"/>
                <w:sz w:val="23"/>
                <w:szCs w:val="23"/>
              </w:rPr>
              <w:fldChar w:fldCharType="begin"/>
            </w:r>
            <w:r w:rsidR="00AC459D" w:rsidRPr="006C4C23">
              <w:rPr>
                <w:rFonts w:ascii="Palatino Linotype" w:hAnsi="Palatino Linotype"/>
                <w:b/>
                <w:noProof/>
                <w:webHidden/>
                <w:color w:val="000000" w:themeColor="text1"/>
                <w:sz w:val="23"/>
                <w:szCs w:val="23"/>
              </w:rPr>
              <w:instrText xml:space="preserve"> PAGEREF _Toc7790263 \h </w:instrText>
            </w:r>
            <w:r w:rsidR="00AC459D" w:rsidRPr="006C4C23">
              <w:rPr>
                <w:rFonts w:ascii="Palatino Linotype" w:hAnsi="Palatino Linotype"/>
                <w:b/>
                <w:noProof/>
                <w:webHidden/>
                <w:color w:val="000000" w:themeColor="text1"/>
                <w:sz w:val="23"/>
                <w:szCs w:val="23"/>
              </w:rPr>
            </w:r>
            <w:r w:rsidR="00AC459D" w:rsidRPr="006C4C23">
              <w:rPr>
                <w:rFonts w:ascii="Palatino Linotype" w:hAnsi="Palatino Linotype"/>
                <w:b/>
                <w:noProof/>
                <w:webHidden/>
                <w:color w:val="000000" w:themeColor="text1"/>
                <w:sz w:val="23"/>
                <w:szCs w:val="23"/>
              </w:rPr>
              <w:fldChar w:fldCharType="separate"/>
            </w:r>
            <w:r w:rsidR="000F35EA">
              <w:rPr>
                <w:rFonts w:ascii="Palatino Linotype" w:hAnsi="Palatino Linotype"/>
                <w:b/>
                <w:noProof/>
                <w:webHidden/>
                <w:color w:val="000000" w:themeColor="text1"/>
                <w:sz w:val="23"/>
                <w:szCs w:val="23"/>
              </w:rPr>
              <w:t>51</w:t>
            </w:r>
            <w:r w:rsidR="00AC459D" w:rsidRPr="006C4C23">
              <w:rPr>
                <w:rFonts w:ascii="Palatino Linotype" w:hAnsi="Palatino Linotype"/>
                <w:b/>
                <w:noProof/>
                <w:webHidden/>
                <w:color w:val="000000" w:themeColor="text1"/>
                <w:sz w:val="23"/>
                <w:szCs w:val="23"/>
              </w:rPr>
              <w:fldChar w:fldCharType="end"/>
            </w:r>
          </w:hyperlink>
        </w:p>
        <w:p w:rsidR="00D056CA" w:rsidRPr="006C4C23" w:rsidRDefault="00A55BA0" w:rsidP="006C4C23">
          <w:pPr>
            <w:spacing w:line="360" w:lineRule="auto"/>
            <w:rPr>
              <w:rFonts w:ascii="Palatino Linotype" w:hAnsi="Palatino Linotype"/>
              <w:bCs/>
              <w:lang w:val="es-ES"/>
            </w:rPr>
          </w:pPr>
          <w:r w:rsidRPr="006C4C23">
            <w:rPr>
              <w:rFonts w:ascii="Palatino Linotype" w:hAnsi="Palatino Linotype"/>
              <w:b/>
              <w:bCs/>
              <w:color w:val="000000" w:themeColor="text1"/>
              <w:sz w:val="23"/>
              <w:szCs w:val="23"/>
              <w:lang w:val="es-ES"/>
            </w:rPr>
            <w:lastRenderedPageBreak/>
            <w:fldChar w:fldCharType="end"/>
          </w:r>
        </w:p>
      </w:sdtContent>
    </w:sdt>
    <w:p w:rsidR="00A55BA0" w:rsidRDefault="00A55BA0" w:rsidP="006C4C23">
      <w:pPr>
        <w:spacing w:line="360" w:lineRule="auto"/>
        <w:jc w:val="both"/>
        <w:rPr>
          <w:rFonts w:ascii="Palatino Linotype" w:hAnsi="Palatino Linotype"/>
        </w:rPr>
      </w:pPr>
      <w:r w:rsidRPr="006C4C2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EA6AD4" w:rsidRPr="006C4C23">
        <w:rPr>
          <w:rFonts w:ascii="Palatino Linotype" w:hAnsi="Palatino Linotype"/>
        </w:rPr>
        <w:t>de fecha nueve (09</w:t>
      </w:r>
      <w:r w:rsidR="00423CD7" w:rsidRPr="006C4C23">
        <w:rPr>
          <w:rFonts w:ascii="Palatino Linotype" w:hAnsi="Palatino Linotype"/>
        </w:rPr>
        <w:t>) de</w:t>
      </w:r>
      <w:r w:rsidR="00EA6AD4" w:rsidRPr="006C4C23">
        <w:rPr>
          <w:rFonts w:ascii="Palatino Linotype" w:hAnsi="Palatino Linotype"/>
        </w:rPr>
        <w:t xml:space="preserve"> mayo</w:t>
      </w:r>
      <w:r w:rsidR="00423CD7" w:rsidRPr="006C4C23">
        <w:rPr>
          <w:rFonts w:ascii="Palatino Linotype" w:hAnsi="Palatino Linotype"/>
        </w:rPr>
        <w:t xml:space="preserve"> </w:t>
      </w:r>
      <w:r w:rsidR="00C3012D" w:rsidRPr="006C4C23">
        <w:rPr>
          <w:rFonts w:ascii="Palatino Linotype" w:hAnsi="Palatino Linotype"/>
        </w:rPr>
        <w:t xml:space="preserve">de dos mil diecinueve. </w:t>
      </w:r>
    </w:p>
    <w:p w:rsidR="006C4C23" w:rsidRPr="006C4C23" w:rsidRDefault="006C4C23" w:rsidP="006C4C23">
      <w:pPr>
        <w:spacing w:line="360" w:lineRule="auto"/>
        <w:jc w:val="both"/>
        <w:rPr>
          <w:rFonts w:ascii="Palatino Linotype" w:hAnsi="Palatino Linotype"/>
        </w:rPr>
      </w:pPr>
    </w:p>
    <w:p w:rsidR="00A55BA0" w:rsidRDefault="00A55BA0" w:rsidP="006C4C23">
      <w:pPr>
        <w:spacing w:line="360" w:lineRule="auto"/>
        <w:jc w:val="both"/>
        <w:rPr>
          <w:rFonts w:ascii="Palatino Linotype" w:hAnsi="Palatino Linotype"/>
        </w:rPr>
      </w:pPr>
      <w:r w:rsidRPr="006C4C23">
        <w:rPr>
          <w:rFonts w:ascii="Palatino Linotype" w:hAnsi="Palatino Linotype"/>
          <w:b/>
        </w:rPr>
        <w:t>VISTO</w:t>
      </w:r>
      <w:r w:rsidRPr="006C4C23">
        <w:rPr>
          <w:rFonts w:ascii="Palatino Linotype" w:hAnsi="Palatino Linotype"/>
        </w:rPr>
        <w:t xml:space="preserve"> el expediente electrónico formado con motivo del recurso de revisión </w:t>
      </w:r>
      <w:r w:rsidRPr="006C4C23">
        <w:rPr>
          <w:rFonts w:ascii="Palatino Linotype" w:hAnsi="Palatino Linotype" w:cs="Arial"/>
          <w:b/>
          <w:bCs/>
        </w:rPr>
        <w:t>0</w:t>
      </w:r>
      <w:r w:rsidR="00EA6AD4" w:rsidRPr="006C4C23">
        <w:rPr>
          <w:rFonts w:ascii="Palatino Linotype" w:hAnsi="Palatino Linotype" w:cs="Arial"/>
          <w:b/>
          <w:bCs/>
        </w:rPr>
        <w:t>1258</w:t>
      </w:r>
      <w:r w:rsidR="00C3012D" w:rsidRPr="006C4C23">
        <w:rPr>
          <w:rFonts w:ascii="Palatino Linotype" w:hAnsi="Palatino Linotype" w:cs="Arial"/>
          <w:b/>
          <w:bCs/>
        </w:rPr>
        <w:t>/INFOEM/IP/RR/2019</w:t>
      </w:r>
      <w:r w:rsidRPr="006C4C23">
        <w:rPr>
          <w:rFonts w:ascii="Palatino Linotype" w:hAnsi="Palatino Linotype" w:cs="Arial"/>
          <w:b/>
          <w:bCs/>
        </w:rPr>
        <w:t xml:space="preserve">, </w:t>
      </w:r>
      <w:r w:rsidR="00EA6AD4" w:rsidRPr="006C4C23">
        <w:rPr>
          <w:rFonts w:ascii="Palatino Linotype" w:hAnsi="Palatino Linotype"/>
        </w:rPr>
        <w:t xml:space="preserve">promovido por </w:t>
      </w:r>
      <w:r w:rsidR="00484348" w:rsidRPr="00484348">
        <w:rPr>
          <w:rFonts w:ascii="Palatino Linotype" w:hAnsi="Palatino Linotype"/>
          <w:b/>
          <w:highlight w:val="black"/>
        </w:rPr>
        <w:t>----------------------------------</w:t>
      </w:r>
      <w:r w:rsidRPr="006C4C23">
        <w:rPr>
          <w:rFonts w:ascii="Palatino Linotype" w:hAnsi="Palatino Linotype"/>
          <w:b/>
        </w:rPr>
        <w:t xml:space="preserve">, </w:t>
      </w:r>
      <w:r w:rsidRPr="006C4C23">
        <w:rPr>
          <w:rFonts w:ascii="Palatino Linotype" w:hAnsi="Palatino Linotype" w:cs="Arial"/>
        </w:rPr>
        <w:t xml:space="preserve">en su calidad de </w:t>
      </w:r>
      <w:r w:rsidRPr="006C4C23">
        <w:rPr>
          <w:rFonts w:ascii="Palatino Linotype" w:hAnsi="Palatino Linotype" w:cs="Arial"/>
          <w:b/>
        </w:rPr>
        <w:t>RECURRENTE</w:t>
      </w:r>
      <w:r w:rsidRPr="006C4C23">
        <w:rPr>
          <w:rFonts w:ascii="Palatino Linotype" w:hAnsi="Palatino Linotype" w:cs="Arial"/>
        </w:rPr>
        <w:t>, en contra de la</w:t>
      </w:r>
      <w:r w:rsidR="00277C08" w:rsidRPr="006C4C23">
        <w:rPr>
          <w:rFonts w:ascii="Palatino Linotype" w:hAnsi="Palatino Linotype" w:cs="Arial"/>
        </w:rPr>
        <w:t xml:space="preserve"> falta de</w:t>
      </w:r>
      <w:r w:rsidRPr="006C4C23">
        <w:rPr>
          <w:rFonts w:ascii="Palatino Linotype" w:hAnsi="Palatino Linotype" w:cs="Arial"/>
        </w:rPr>
        <w:t xml:space="preserve"> respuesta de</w:t>
      </w:r>
      <w:r w:rsidR="00EA6AD4" w:rsidRPr="006C4C23">
        <w:rPr>
          <w:rFonts w:ascii="Palatino Linotype" w:hAnsi="Palatino Linotype" w:cs="Arial"/>
        </w:rPr>
        <w:t xml:space="preserve"> </w:t>
      </w:r>
      <w:r w:rsidRPr="006C4C23">
        <w:rPr>
          <w:rFonts w:ascii="Palatino Linotype" w:hAnsi="Palatino Linotype" w:cs="Arial"/>
        </w:rPr>
        <w:t>l</w:t>
      </w:r>
      <w:r w:rsidR="00EA6AD4" w:rsidRPr="006C4C23">
        <w:rPr>
          <w:rFonts w:ascii="Palatino Linotype" w:hAnsi="Palatino Linotype" w:cs="Arial"/>
        </w:rPr>
        <w:t xml:space="preserve">a </w:t>
      </w:r>
      <w:r w:rsidR="00EA6AD4" w:rsidRPr="006C4C23">
        <w:rPr>
          <w:rFonts w:ascii="Palatino Linotype" w:hAnsi="Palatino Linotype" w:cs="Arial"/>
          <w:b/>
        </w:rPr>
        <w:t>Secretaría de Cultura</w:t>
      </w:r>
      <w:r w:rsidRPr="006C4C23">
        <w:rPr>
          <w:rFonts w:ascii="Palatino Linotype" w:hAnsi="Palatino Linotype" w:cs="Arial"/>
        </w:rPr>
        <w:t xml:space="preserve"> </w:t>
      </w:r>
      <w:r w:rsidRPr="006C4C23">
        <w:rPr>
          <w:rFonts w:ascii="Palatino Linotype" w:hAnsi="Palatino Linotype"/>
        </w:rPr>
        <w:t>en lo sucesivo el</w:t>
      </w:r>
      <w:r w:rsidRPr="006C4C23">
        <w:rPr>
          <w:rFonts w:ascii="Palatino Linotype" w:hAnsi="Palatino Linotype"/>
          <w:b/>
        </w:rPr>
        <w:t xml:space="preserve"> SUJETO OBLIGADO, </w:t>
      </w:r>
      <w:r w:rsidRPr="006C4C23">
        <w:rPr>
          <w:rFonts w:ascii="Palatino Linotype" w:hAnsi="Palatino Linotype"/>
        </w:rPr>
        <w:t xml:space="preserve">se procede a dictar la presente resolución, con base en los siguientes: </w:t>
      </w:r>
    </w:p>
    <w:p w:rsidR="006C4C23" w:rsidRPr="006C4C23" w:rsidRDefault="006C4C23" w:rsidP="006C4C23">
      <w:pPr>
        <w:spacing w:line="360" w:lineRule="auto"/>
        <w:jc w:val="both"/>
        <w:rPr>
          <w:rFonts w:ascii="Palatino Linotype" w:hAnsi="Palatino Linotype"/>
        </w:rPr>
      </w:pPr>
    </w:p>
    <w:p w:rsidR="00A55BA0" w:rsidRPr="006C4C23" w:rsidRDefault="00A55BA0" w:rsidP="006C4C23">
      <w:pPr>
        <w:pStyle w:val="Ttulo1"/>
        <w:spacing w:before="0" w:line="360" w:lineRule="auto"/>
        <w:jc w:val="center"/>
        <w:rPr>
          <w:szCs w:val="24"/>
        </w:rPr>
      </w:pPr>
      <w:bookmarkStart w:id="1" w:name="_Toc7790244"/>
      <w:r w:rsidRPr="006C4C23">
        <w:rPr>
          <w:szCs w:val="24"/>
        </w:rPr>
        <w:t>ANTECEDENTES</w:t>
      </w:r>
      <w:bookmarkEnd w:id="1"/>
    </w:p>
    <w:p w:rsidR="00EA6AD4" w:rsidRPr="006C4C23" w:rsidRDefault="00EA6AD4" w:rsidP="006C4C23">
      <w:pPr>
        <w:spacing w:line="360" w:lineRule="auto"/>
        <w:rPr>
          <w:rFonts w:ascii="Palatino Linotype" w:hAnsi="Palatino Linotype"/>
          <w:lang w:val="es-MX" w:eastAsia="en-US"/>
        </w:rPr>
      </w:pPr>
    </w:p>
    <w:p w:rsidR="004F35F2" w:rsidRDefault="00EA6AD4" w:rsidP="006C4C23">
      <w:pPr>
        <w:pStyle w:val="Prrafodelista"/>
        <w:numPr>
          <w:ilvl w:val="0"/>
          <w:numId w:val="2"/>
        </w:numPr>
        <w:spacing w:line="360" w:lineRule="auto"/>
        <w:ind w:left="0" w:firstLine="0"/>
        <w:jc w:val="both"/>
        <w:rPr>
          <w:rFonts w:ascii="Palatino Linotype" w:eastAsia="Calibri" w:hAnsi="Palatino Linotype" w:cs="Arial"/>
          <w:lang w:val="es-ES"/>
        </w:rPr>
      </w:pPr>
      <w:r w:rsidRPr="006C4C23">
        <w:rPr>
          <w:rFonts w:ascii="Palatino Linotype" w:eastAsia="Calibri" w:hAnsi="Palatino Linotype" w:cs="Arial"/>
          <w:lang w:val="es-ES"/>
        </w:rPr>
        <w:t>El día siete</w:t>
      </w:r>
      <w:r w:rsidR="00F1006A" w:rsidRPr="006C4C23">
        <w:rPr>
          <w:rFonts w:ascii="Palatino Linotype" w:eastAsia="Calibri" w:hAnsi="Palatino Linotype" w:cs="Arial"/>
          <w:lang w:val="es-ES"/>
        </w:rPr>
        <w:t xml:space="preserve"> </w:t>
      </w:r>
      <w:r w:rsidR="00A55BA0" w:rsidRPr="006C4C23">
        <w:rPr>
          <w:rFonts w:ascii="Palatino Linotype" w:eastAsia="Calibri" w:hAnsi="Palatino Linotype" w:cs="Arial"/>
          <w:lang w:val="es-ES"/>
        </w:rPr>
        <w:t>(</w:t>
      </w:r>
      <w:r w:rsidRPr="006C4C23">
        <w:rPr>
          <w:rFonts w:ascii="Palatino Linotype" w:eastAsia="Calibri" w:hAnsi="Palatino Linotype" w:cs="Arial"/>
          <w:lang w:val="es-ES"/>
        </w:rPr>
        <w:t>07</w:t>
      </w:r>
      <w:r w:rsidR="00423CD7" w:rsidRPr="006C4C23">
        <w:rPr>
          <w:rFonts w:ascii="Palatino Linotype" w:eastAsia="Calibri" w:hAnsi="Palatino Linotype" w:cs="Arial"/>
          <w:lang w:val="es-ES"/>
        </w:rPr>
        <w:t>) de</w:t>
      </w:r>
      <w:r w:rsidRPr="006C4C23">
        <w:rPr>
          <w:rFonts w:ascii="Palatino Linotype" w:eastAsia="Calibri" w:hAnsi="Palatino Linotype" w:cs="Arial"/>
          <w:lang w:val="es-ES"/>
        </w:rPr>
        <w:t xml:space="preserve"> febrero </w:t>
      </w:r>
      <w:r w:rsidR="0030660D" w:rsidRPr="006C4C23">
        <w:rPr>
          <w:rFonts w:ascii="Palatino Linotype" w:eastAsia="Calibri" w:hAnsi="Palatino Linotype" w:cs="Arial"/>
          <w:lang w:val="es-ES"/>
        </w:rPr>
        <w:t>d</w:t>
      </w:r>
      <w:r w:rsidR="00A55BA0" w:rsidRPr="006C4C23">
        <w:rPr>
          <w:rFonts w:ascii="Palatino Linotype" w:eastAsia="Calibri" w:hAnsi="Palatino Linotype" w:cs="Arial"/>
          <w:lang w:val="es-ES"/>
        </w:rPr>
        <w:t xml:space="preserve">e dos mil </w:t>
      </w:r>
      <w:r w:rsidR="00B819AE" w:rsidRPr="006C4C23">
        <w:rPr>
          <w:rFonts w:ascii="Palatino Linotype" w:eastAsia="Calibri" w:hAnsi="Palatino Linotype" w:cs="Arial"/>
          <w:lang w:val="es-ES"/>
        </w:rPr>
        <w:t>dieci</w:t>
      </w:r>
      <w:r w:rsidR="00F1006A" w:rsidRPr="006C4C23">
        <w:rPr>
          <w:rFonts w:ascii="Palatino Linotype" w:eastAsia="Calibri" w:hAnsi="Palatino Linotype" w:cs="Arial"/>
          <w:lang w:val="es-ES"/>
        </w:rPr>
        <w:t>nueve</w:t>
      </w:r>
      <w:r w:rsidR="00A55BA0" w:rsidRPr="006C4C23">
        <w:rPr>
          <w:rFonts w:ascii="Palatino Linotype" w:eastAsia="Calibri" w:hAnsi="Palatino Linotype" w:cs="Arial"/>
          <w:lang w:val="es-ES"/>
        </w:rPr>
        <w:t>,</w:t>
      </w:r>
      <w:r w:rsidR="00A55BA0" w:rsidRPr="006C4C23">
        <w:rPr>
          <w:rFonts w:ascii="Palatino Linotype" w:eastAsia="Calibri" w:hAnsi="Palatino Linotype" w:cs="Times New Roman"/>
          <w:lang w:val="es-ES"/>
        </w:rPr>
        <w:t xml:space="preserve"> se</w:t>
      </w:r>
      <w:r w:rsidR="00A55BA0" w:rsidRPr="006C4C23">
        <w:rPr>
          <w:rFonts w:ascii="Palatino Linotype" w:hAnsi="Palatino Linotype"/>
          <w:b/>
        </w:rPr>
        <w:t xml:space="preserve"> </w:t>
      </w:r>
      <w:r w:rsidR="00A55BA0" w:rsidRPr="006C4C23">
        <w:rPr>
          <w:rFonts w:ascii="Palatino Linotype" w:hAnsi="Palatino Linotype"/>
        </w:rPr>
        <w:t xml:space="preserve">presentó </w:t>
      </w:r>
      <w:r w:rsidR="00A55BA0" w:rsidRPr="006C4C23">
        <w:rPr>
          <w:rFonts w:ascii="Palatino Linotype" w:eastAsia="Calibri" w:hAnsi="Palatino Linotype" w:cs="Arial"/>
          <w:lang w:val="es-ES"/>
        </w:rPr>
        <w:t xml:space="preserve">ante el </w:t>
      </w:r>
      <w:r w:rsidR="00A55BA0" w:rsidRPr="006C4C23">
        <w:rPr>
          <w:rFonts w:ascii="Palatino Linotype" w:eastAsia="Calibri" w:hAnsi="Palatino Linotype" w:cs="Arial"/>
          <w:b/>
          <w:lang w:val="es-ES"/>
        </w:rPr>
        <w:t>SUJETO OBLIGADO,</w:t>
      </w:r>
      <w:r w:rsidR="00A55BA0" w:rsidRPr="006C4C23">
        <w:rPr>
          <w:rFonts w:ascii="Palatino Linotype" w:eastAsia="Calibri" w:hAnsi="Palatino Linotype" w:cs="Arial"/>
        </w:rPr>
        <w:t xml:space="preserve"> vía </w:t>
      </w:r>
      <w:r w:rsidR="00A55BA0" w:rsidRPr="006C4C23">
        <w:rPr>
          <w:rFonts w:ascii="Palatino Linotype" w:eastAsia="Calibri" w:hAnsi="Palatino Linotype" w:cs="Arial"/>
          <w:lang w:val="es-ES"/>
        </w:rPr>
        <w:t xml:space="preserve">Sistema de Acceso a la Información Mexiquense </w:t>
      </w:r>
      <w:r w:rsidR="00A55BA0" w:rsidRPr="006C4C23">
        <w:rPr>
          <w:rFonts w:ascii="Palatino Linotype" w:eastAsia="Calibri" w:hAnsi="Palatino Linotype" w:cs="Arial"/>
          <w:b/>
          <w:lang w:val="es-ES"/>
        </w:rPr>
        <w:t>(SAIMEX),</w:t>
      </w:r>
      <w:r w:rsidR="00A55BA0" w:rsidRPr="006C4C23">
        <w:rPr>
          <w:rFonts w:ascii="Palatino Linotype" w:eastAsia="Calibri" w:hAnsi="Palatino Linotype" w:cs="Arial"/>
          <w:lang w:val="es-ES"/>
        </w:rPr>
        <w:t xml:space="preserve"> la solicitud de información pública registrada con el número</w:t>
      </w:r>
      <w:r w:rsidRPr="006C4C23">
        <w:rPr>
          <w:rFonts w:ascii="Palatino Linotype" w:eastAsia="Calibri" w:hAnsi="Palatino Linotype" w:cs="Arial"/>
          <w:b/>
          <w:bCs/>
        </w:rPr>
        <w:t xml:space="preserve"> 00016/SCEM/IP/2019</w:t>
      </w:r>
      <w:r w:rsidR="00A55BA0" w:rsidRPr="006C4C23">
        <w:rPr>
          <w:rFonts w:ascii="Palatino Linotype" w:eastAsia="Calibri" w:hAnsi="Palatino Linotype" w:cs="Arial"/>
          <w:lang w:val="es-ES"/>
        </w:rPr>
        <w:t>, mediante la cual requirió:</w:t>
      </w:r>
    </w:p>
    <w:p w:rsidR="006C4C23" w:rsidRPr="006C4C23" w:rsidRDefault="006C4C23" w:rsidP="006C4C23">
      <w:pPr>
        <w:spacing w:line="360" w:lineRule="auto"/>
        <w:jc w:val="both"/>
        <w:rPr>
          <w:rFonts w:ascii="Palatino Linotype" w:eastAsia="Calibri" w:hAnsi="Palatino Linotype" w:cs="Arial"/>
          <w:lang w:val="es-ES"/>
        </w:rPr>
      </w:pPr>
    </w:p>
    <w:p w:rsidR="00A55BA0" w:rsidRPr="006C4C23" w:rsidRDefault="00423CD7" w:rsidP="006C4C23">
      <w:pPr>
        <w:spacing w:line="360" w:lineRule="auto"/>
        <w:ind w:left="851" w:right="709"/>
        <w:jc w:val="both"/>
        <w:rPr>
          <w:rFonts w:ascii="Palatino Linotype" w:eastAsia="Times New Roman" w:hAnsi="Palatino Linotype" w:cs="Times New Roman"/>
          <w:i/>
          <w:lang w:val="es-MX" w:eastAsia="es-MX"/>
        </w:rPr>
      </w:pPr>
      <w:r w:rsidRPr="006C4C23">
        <w:rPr>
          <w:rFonts w:ascii="Palatino Linotype" w:eastAsia="Calibri" w:hAnsi="Palatino Linotype" w:cs="Times New Roman"/>
          <w:i/>
          <w:color w:val="000000"/>
          <w:lang w:eastAsia="en-US"/>
        </w:rPr>
        <w:t>“</w:t>
      </w:r>
      <w:r w:rsidR="00EA6AD4" w:rsidRPr="006C4C23">
        <w:rPr>
          <w:rFonts w:ascii="Palatino Linotype" w:eastAsia="Calibri" w:hAnsi="Palatino Linotype" w:cs="Times New Roman"/>
          <w:i/>
          <w:color w:val="000000"/>
          <w:lang w:eastAsia="en-US"/>
        </w:rPr>
        <w:t xml:space="preserve">¿Cuál fue el monto total del presupuesto designado a la Secretaría de Cultura en 2018? ¿En qué se ocupó? En el mismo periodo ¿Cuánto se destinó para gastos de comunicación social?, ¿cuánto se destinó a </w:t>
      </w:r>
      <w:r w:rsidR="00EA6AD4" w:rsidRPr="006C4C23">
        <w:rPr>
          <w:rFonts w:ascii="Palatino Linotype" w:eastAsia="Calibri" w:hAnsi="Palatino Linotype" w:cs="Times New Roman"/>
          <w:i/>
          <w:color w:val="000000"/>
          <w:lang w:eastAsia="en-US"/>
        </w:rPr>
        <w:lastRenderedPageBreak/>
        <w:t>programas, eventos culturales y festivales? ¿Cuánto presupuesto se destina al pago de sueldos? ¿Cuál es el sueldo mensual de la secretaria de Cultura Marcela González Salas? ¿Cuánto se invirtió en la construcción de Cineteca Mexiquense? ¿Qué equipamiento se adquirió y cuánto se gastó en el mismo? ¿Cuánto de este gasto fue estatal y cuánto federal? ¿Quiénes respondieron a la licitación?, ¿a qué empresa se le otorgó la licitación para la construcción de la Cineteca Mexiquense y cuánto fue el monto que se les pagó?</w:t>
      </w:r>
      <w:r w:rsidR="00C3012D" w:rsidRPr="006C4C23">
        <w:rPr>
          <w:rFonts w:ascii="Palatino Linotype" w:eastAsia="Calibri" w:hAnsi="Palatino Linotype" w:cs="Times New Roman"/>
          <w:i/>
          <w:color w:val="000000"/>
          <w:lang w:eastAsia="en-US"/>
        </w:rPr>
        <w:t>.</w:t>
      </w:r>
      <w:r w:rsidR="00A55BA0" w:rsidRPr="006C4C23">
        <w:rPr>
          <w:rFonts w:ascii="Palatino Linotype" w:hAnsi="Palatino Linotype"/>
          <w:i/>
        </w:rPr>
        <w:t>” (Sic)</w:t>
      </w:r>
    </w:p>
    <w:p w:rsidR="00A55BA0" w:rsidRPr="006C4C23" w:rsidRDefault="00A55BA0" w:rsidP="006C4C23">
      <w:pPr>
        <w:pStyle w:val="Prrafodelista"/>
        <w:spacing w:line="360" w:lineRule="auto"/>
        <w:ind w:left="0" w:right="34"/>
        <w:jc w:val="both"/>
        <w:rPr>
          <w:rFonts w:ascii="Palatino Linotype" w:hAnsi="Palatino Linotype" w:cs="Arial"/>
          <w:i/>
        </w:rPr>
      </w:pPr>
    </w:p>
    <w:p w:rsidR="004F35F2" w:rsidRPr="006C4C23" w:rsidRDefault="004F35F2" w:rsidP="006C4C23">
      <w:pPr>
        <w:pStyle w:val="Prrafodelista"/>
        <w:numPr>
          <w:ilvl w:val="0"/>
          <w:numId w:val="2"/>
        </w:numPr>
        <w:spacing w:line="360" w:lineRule="auto"/>
        <w:ind w:left="0" w:firstLine="0"/>
        <w:jc w:val="both"/>
        <w:rPr>
          <w:rFonts w:ascii="Palatino Linotype" w:hAnsi="Palatino Linotype" w:cs="Arial"/>
          <w:i/>
        </w:rPr>
      </w:pPr>
      <w:r w:rsidRPr="006C4C23">
        <w:rPr>
          <w:rFonts w:ascii="Palatino Linotype" w:hAnsi="Palatino Linotype" w:cs="Arial"/>
        </w:rPr>
        <w:t>Se hace constar que se señaló como modalida</w:t>
      </w:r>
      <w:r w:rsidR="00EA6AD4" w:rsidRPr="006C4C23">
        <w:rPr>
          <w:rFonts w:ascii="Palatino Linotype" w:hAnsi="Palatino Linotype" w:cs="Arial"/>
        </w:rPr>
        <w:t xml:space="preserve">d de entrega de la información </w:t>
      </w:r>
      <w:r w:rsidRPr="006C4C23">
        <w:rPr>
          <w:rFonts w:ascii="Palatino Linotype" w:hAnsi="Palatino Linotype" w:cs="Arial"/>
        </w:rPr>
        <w:t xml:space="preserve">a través del Sistema de Acceso a la Información Mexiquense </w:t>
      </w:r>
      <w:r w:rsidRPr="006C4C23">
        <w:rPr>
          <w:rFonts w:ascii="Palatino Linotype" w:hAnsi="Palatino Linotype" w:cs="Arial"/>
          <w:b/>
        </w:rPr>
        <w:t xml:space="preserve">(SAIMEX). </w:t>
      </w:r>
    </w:p>
    <w:p w:rsidR="00423CD7" w:rsidRPr="006C4C23" w:rsidRDefault="00423CD7" w:rsidP="006C4C23">
      <w:pPr>
        <w:pStyle w:val="Prrafodelista"/>
        <w:spacing w:line="360" w:lineRule="auto"/>
        <w:ind w:left="0"/>
        <w:jc w:val="both"/>
        <w:rPr>
          <w:rFonts w:ascii="Palatino Linotype" w:hAnsi="Palatino Linotype" w:cs="Arial"/>
          <w:i/>
        </w:rPr>
      </w:pPr>
    </w:p>
    <w:p w:rsidR="00D369A5" w:rsidRPr="006C4C23" w:rsidRDefault="00D369A5" w:rsidP="006C4C23">
      <w:pPr>
        <w:pStyle w:val="Prrafodelista"/>
        <w:numPr>
          <w:ilvl w:val="0"/>
          <w:numId w:val="2"/>
        </w:numPr>
        <w:spacing w:line="360" w:lineRule="auto"/>
        <w:ind w:left="426" w:hanging="426"/>
        <w:jc w:val="both"/>
        <w:rPr>
          <w:rFonts w:ascii="Palatino Linotype" w:hAnsi="Palatino Linotype" w:cs="Arial"/>
          <w:i/>
        </w:rPr>
      </w:pPr>
      <w:r w:rsidRPr="006C4C23">
        <w:rPr>
          <w:rFonts w:ascii="Palatino Linotype" w:hAnsi="Palatino Linotype" w:cs="Arial"/>
        </w:rPr>
        <w:t xml:space="preserve">El </w:t>
      </w:r>
      <w:r w:rsidR="0060674E" w:rsidRPr="006C4C23">
        <w:rPr>
          <w:rFonts w:ascii="Palatino Linotype" w:hAnsi="Palatino Linotype" w:cs="Arial"/>
          <w:b/>
        </w:rPr>
        <w:t xml:space="preserve">SUJETO OBLIGADO </w:t>
      </w:r>
      <w:r w:rsidR="0060674E" w:rsidRPr="006C4C23">
        <w:rPr>
          <w:rFonts w:ascii="Palatino Linotype" w:hAnsi="Palatino Linotype" w:cs="Arial"/>
        </w:rPr>
        <w:t>no dio</w:t>
      </w:r>
      <w:r w:rsidRPr="006C4C23">
        <w:rPr>
          <w:rFonts w:ascii="Palatino Linotype" w:hAnsi="Palatino Linotype" w:cs="Arial"/>
        </w:rPr>
        <w:t xml:space="preserve"> respuest</w:t>
      </w:r>
      <w:r w:rsidR="00D32C76" w:rsidRPr="006C4C23">
        <w:rPr>
          <w:rFonts w:ascii="Palatino Linotype" w:hAnsi="Palatino Linotype" w:cs="Arial"/>
        </w:rPr>
        <w:t xml:space="preserve">a a la solicitud de información. </w:t>
      </w:r>
    </w:p>
    <w:p w:rsidR="00D369A5" w:rsidRPr="006C4C23" w:rsidRDefault="00D369A5" w:rsidP="006C4C23">
      <w:pPr>
        <w:pStyle w:val="Prrafodelista"/>
        <w:spacing w:line="360" w:lineRule="auto"/>
        <w:ind w:left="426"/>
        <w:jc w:val="both"/>
        <w:rPr>
          <w:rFonts w:ascii="Palatino Linotype" w:hAnsi="Palatino Linotype" w:cs="Arial"/>
          <w:i/>
        </w:rPr>
      </w:pPr>
      <w:r w:rsidRPr="006C4C23">
        <w:rPr>
          <w:rFonts w:ascii="Palatino Linotype" w:hAnsi="Palatino Linotype" w:cs="Arial"/>
        </w:rPr>
        <w:t xml:space="preserve"> </w:t>
      </w:r>
    </w:p>
    <w:p w:rsidR="00D32C76" w:rsidRPr="006C4C23" w:rsidRDefault="00A55BA0" w:rsidP="006C4C23">
      <w:pPr>
        <w:pStyle w:val="Prrafodelista"/>
        <w:numPr>
          <w:ilvl w:val="0"/>
          <w:numId w:val="2"/>
        </w:numPr>
        <w:spacing w:line="360" w:lineRule="auto"/>
        <w:ind w:left="0" w:firstLine="0"/>
        <w:jc w:val="both"/>
        <w:rPr>
          <w:rFonts w:ascii="Palatino Linotype" w:hAnsi="Palatino Linotype" w:cs="Arial"/>
          <w:i/>
        </w:rPr>
      </w:pPr>
      <w:r w:rsidRPr="006C4C23">
        <w:rPr>
          <w:rFonts w:ascii="Palatino Linotype" w:eastAsia="Calibri" w:hAnsi="Palatino Linotype" w:cs="Arial"/>
          <w:lang w:val="es-AR"/>
        </w:rPr>
        <w:t>El</w:t>
      </w:r>
      <w:r w:rsidR="00EA6AD4" w:rsidRPr="006C4C23">
        <w:rPr>
          <w:rFonts w:ascii="Palatino Linotype" w:eastAsia="Times New Roman" w:hAnsi="Palatino Linotype" w:cs="Arial"/>
          <w:lang w:val="es-ES"/>
        </w:rPr>
        <w:t xml:space="preserve"> día cuatro</w:t>
      </w:r>
      <w:r w:rsidR="00D32C76" w:rsidRPr="006C4C23">
        <w:rPr>
          <w:rFonts w:ascii="Palatino Linotype" w:eastAsia="Times New Roman" w:hAnsi="Palatino Linotype" w:cs="Arial"/>
          <w:lang w:val="es-ES"/>
        </w:rPr>
        <w:t xml:space="preserve"> </w:t>
      </w:r>
      <w:r w:rsidRPr="006C4C23">
        <w:rPr>
          <w:rFonts w:ascii="Palatino Linotype" w:eastAsia="Times New Roman" w:hAnsi="Palatino Linotype" w:cs="Arial"/>
          <w:lang w:val="es-ES"/>
        </w:rPr>
        <w:t>(</w:t>
      </w:r>
      <w:r w:rsidR="00EA6AD4" w:rsidRPr="006C4C23">
        <w:rPr>
          <w:rFonts w:ascii="Palatino Linotype" w:eastAsia="Times New Roman" w:hAnsi="Palatino Linotype" w:cs="Arial"/>
          <w:lang w:val="es-ES"/>
        </w:rPr>
        <w:t>04</w:t>
      </w:r>
      <w:r w:rsidR="00284A07" w:rsidRPr="006C4C23">
        <w:rPr>
          <w:rFonts w:ascii="Palatino Linotype" w:eastAsia="Times New Roman" w:hAnsi="Palatino Linotype" w:cs="Arial"/>
          <w:lang w:val="es-ES"/>
        </w:rPr>
        <w:t>) de</w:t>
      </w:r>
      <w:r w:rsidR="00EA6AD4" w:rsidRPr="006C4C23">
        <w:rPr>
          <w:rFonts w:ascii="Palatino Linotype" w:eastAsia="Times New Roman" w:hAnsi="Palatino Linotype" w:cs="Arial"/>
          <w:lang w:val="es-ES"/>
        </w:rPr>
        <w:t xml:space="preserve"> marzo </w:t>
      </w:r>
      <w:r w:rsidR="00F1006A" w:rsidRPr="006C4C23">
        <w:rPr>
          <w:rFonts w:ascii="Palatino Linotype" w:eastAsia="Times New Roman" w:hAnsi="Palatino Linotype" w:cs="Arial"/>
          <w:lang w:val="es-ES"/>
        </w:rPr>
        <w:t>de dos mil diecinueve</w:t>
      </w:r>
      <w:r w:rsidRPr="006C4C23">
        <w:rPr>
          <w:rFonts w:ascii="Palatino Linotype" w:eastAsia="Times New Roman" w:hAnsi="Palatino Linotype" w:cs="Arial"/>
          <w:lang w:val="es-ES"/>
        </w:rPr>
        <w:t>, el particular interpuso el recurso de revisión, en contra de la</w:t>
      </w:r>
      <w:r w:rsidR="00321228" w:rsidRPr="006C4C23">
        <w:rPr>
          <w:rFonts w:ascii="Palatino Linotype" w:eastAsia="Times New Roman" w:hAnsi="Palatino Linotype" w:cs="Arial"/>
          <w:lang w:val="es-ES"/>
        </w:rPr>
        <w:t xml:space="preserve"> falta de</w:t>
      </w:r>
      <w:r w:rsidRPr="006C4C23">
        <w:rPr>
          <w:rFonts w:ascii="Palatino Linotype" w:eastAsia="Times New Roman" w:hAnsi="Palatino Linotype" w:cs="Arial"/>
          <w:lang w:val="es-ES"/>
        </w:rPr>
        <w:t xml:space="preserve"> respuesta, señalando como:</w:t>
      </w:r>
      <w:bookmarkStart w:id="2" w:name="_Toc462307683"/>
      <w:bookmarkStart w:id="3" w:name="_Toc472427085"/>
      <w:bookmarkStart w:id="4" w:name="_Toc472500652"/>
    </w:p>
    <w:p w:rsidR="00A55BA0" w:rsidRPr="006C4C23" w:rsidRDefault="00A55BA0" w:rsidP="006C4C23">
      <w:pPr>
        <w:spacing w:line="360" w:lineRule="auto"/>
        <w:ind w:left="426" w:right="567"/>
        <w:jc w:val="both"/>
        <w:rPr>
          <w:rFonts w:ascii="Palatino Linotype" w:eastAsiaTheme="majorEastAsia" w:hAnsi="Palatino Linotype" w:cstheme="majorBidi"/>
          <w:i/>
          <w:lang w:val="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492489253"/>
      <w:bookmarkStart w:id="17" w:name="_Toc492590383"/>
      <w:bookmarkStart w:id="18" w:name="_Toc496806999"/>
      <w:bookmarkStart w:id="19" w:name="_Toc496807889"/>
      <w:bookmarkStart w:id="20" w:name="_Toc498528853"/>
      <w:bookmarkStart w:id="21" w:name="_Toc498528941"/>
      <w:bookmarkStart w:id="22" w:name="_Toc499059264"/>
      <w:bookmarkStart w:id="23" w:name="_Toc499658725"/>
      <w:bookmarkStart w:id="24" w:name="_Toc499659072"/>
      <w:bookmarkStart w:id="25" w:name="_Toc499810483"/>
      <w:bookmarkStart w:id="26" w:name="_Toc500414595"/>
      <w:bookmarkStart w:id="27" w:name="_Toc500414652"/>
      <w:bookmarkStart w:id="28" w:name="_Toc503366327"/>
      <w:bookmarkStart w:id="29" w:name="_Toc503891593"/>
      <w:bookmarkStart w:id="30" w:name="_Toc504069531"/>
      <w:bookmarkStart w:id="31" w:name="_Toc504500686"/>
      <w:bookmarkStart w:id="32" w:name="_Toc536105836"/>
      <w:bookmarkStart w:id="33" w:name="_Toc536106254"/>
      <w:bookmarkStart w:id="34" w:name="_Toc536106962"/>
      <w:bookmarkStart w:id="35" w:name="_Toc5885560"/>
      <w:bookmarkStart w:id="36" w:name="_Toc5885859"/>
      <w:bookmarkStart w:id="37" w:name="_Toc5886193"/>
      <w:bookmarkStart w:id="38" w:name="_Toc5890450"/>
      <w:bookmarkStart w:id="39" w:name="_Toc7789570"/>
      <w:bookmarkStart w:id="40" w:name="_Toc7790245"/>
      <w:r w:rsidRPr="006C4C23">
        <w:rPr>
          <w:rStyle w:val="Ttulo2Car"/>
          <w:rFonts w:ascii="Palatino Linotype" w:hAnsi="Palatino Linotype"/>
          <w:b/>
          <w:color w:val="auto"/>
          <w:sz w:val="24"/>
          <w:szCs w:val="24"/>
          <w:lang w:val="es-ES"/>
        </w:rPr>
        <w:t>Acto impugnado</w:t>
      </w:r>
      <w:r w:rsidRPr="006C4C23">
        <w:rPr>
          <w:rStyle w:val="Ttulo2Car"/>
          <w:rFonts w:ascii="Palatino Linotype" w:hAnsi="Palatino Linotype"/>
          <w:b/>
          <w:i/>
          <w:color w:val="auto"/>
          <w:sz w:val="24"/>
          <w:szCs w:val="24"/>
          <w:lang w:val="es-ES"/>
        </w:rPr>
        <w:t>:</w:t>
      </w:r>
      <w:bookmarkEnd w:id="2"/>
      <w:bookmarkEnd w:id="3"/>
      <w:bookmarkEnd w:id="4"/>
      <w:r w:rsidRPr="006C4C23">
        <w:rPr>
          <w:rStyle w:val="Ttulo2Car"/>
          <w:rFonts w:ascii="Palatino Linotype" w:hAnsi="Palatino Linotype"/>
          <w:b/>
          <w:i/>
          <w:color w:val="auto"/>
          <w:sz w:val="24"/>
          <w:szCs w:val="24"/>
          <w:lang w:val="es-ES"/>
        </w:rPr>
        <w:t xml:space="preserve"> </w:t>
      </w:r>
      <w:bookmarkEnd w:id="5"/>
      <w:bookmarkEnd w:id="6"/>
      <w:bookmarkEnd w:id="7"/>
      <w:bookmarkEnd w:id="8"/>
      <w:bookmarkEnd w:id="9"/>
      <w:bookmarkEnd w:id="10"/>
      <w:bookmarkEnd w:id="11"/>
      <w:bookmarkEnd w:id="12"/>
      <w:r w:rsidR="00321228" w:rsidRPr="006C4C23">
        <w:rPr>
          <w:rStyle w:val="Ttulo2Car"/>
          <w:rFonts w:ascii="Palatino Linotype" w:hAnsi="Palatino Linotype"/>
          <w:i/>
          <w:color w:val="auto"/>
          <w:sz w:val="24"/>
          <w:szCs w:val="24"/>
          <w:lang w:val="es-ES"/>
        </w:rPr>
        <w:t>“</w:t>
      </w:r>
      <w:bookmarkEnd w:id="13"/>
      <w:bookmarkEnd w:id="14"/>
      <w:bookmarkEnd w:id="15"/>
      <w:r w:rsidR="00EA6AD4" w:rsidRPr="006C4C23">
        <w:rPr>
          <w:rStyle w:val="Ttulo2Car"/>
          <w:rFonts w:ascii="Palatino Linotype" w:hAnsi="Palatino Linotype"/>
          <w:i/>
          <w:color w:val="auto"/>
          <w:sz w:val="24"/>
          <w:szCs w:val="24"/>
          <w:lang w:val="es-ES"/>
        </w:rPr>
        <w:t>No atendió la solicitud la solicitud de información</w:t>
      </w:r>
      <w:r w:rsidRPr="006C4C23">
        <w:rPr>
          <w:rStyle w:val="Ttulo2Car"/>
          <w:rFonts w:ascii="Palatino Linotype" w:hAnsi="Palatino Linotype"/>
          <w:i/>
          <w:color w:val="auto"/>
          <w:sz w:val="24"/>
          <w:szCs w:val="24"/>
          <w:lang w:val="es-ES"/>
        </w:rPr>
        <w:t>"</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6C4C23">
        <w:rPr>
          <w:rFonts w:ascii="Palatino Linotype" w:eastAsia="Calibri" w:hAnsi="Palatino Linotype" w:cs="Arial"/>
          <w:i/>
          <w:lang w:val="es-ES"/>
        </w:rPr>
        <w:t xml:space="preserve">(Sic); </w:t>
      </w:r>
    </w:p>
    <w:p w:rsidR="00A55BA0" w:rsidRPr="006C4C23" w:rsidRDefault="00A55BA0" w:rsidP="006C4C23">
      <w:pPr>
        <w:pStyle w:val="Prrafodelista"/>
        <w:spacing w:line="360" w:lineRule="auto"/>
        <w:ind w:right="34"/>
        <w:jc w:val="both"/>
        <w:rPr>
          <w:rFonts w:ascii="Palatino Linotype" w:hAnsi="Palatino Linotype" w:cs="Arial"/>
          <w:i/>
        </w:rPr>
      </w:pPr>
    </w:p>
    <w:p w:rsidR="00A55BA0" w:rsidRDefault="00A55BA0" w:rsidP="006C4C23">
      <w:pPr>
        <w:spacing w:line="360" w:lineRule="auto"/>
        <w:ind w:left="426" w:right="34"/>
        <w:jc w:val="both"/>
        <w:rPr>
          <w:rFonts w:ascii="Palatino Linotype" w:hAnsi="Palatino Linotype" w:cs="Arial"/>
          <w:i/>
        </w:rPr>
      </w:pPr>
      <w:bookmarkStart w:id="41" w:name="_Toc462307685"/>
      <w:bookmarkStart w:id="42" w:name="_Toc472427087"/>
      <w:bookmarkStart w:id="43" w:name="_Toc472500654"/>
      <w:bookmarkStart w:id="44" w:name="_Toc475015153"/>
      <w:bookmarkStart w:id="45" w:name="_Toc476078668"/>
      <w:bookmarkStart w:id="46" w:name="_Toc476675984"/>
      <w:bookmarkStart w:id="47" w:name="_Toc477345125"/>
      <w:bookmarkStart w:id="48" w:name="_Toc477345203"/>
      <w:bookmarkStart w:id="49" w:name="_Toc480987169"/>
      <w:bookmarkStart w:id="50" w:name="_Toc480996302"/>
      <w:bookmarkStart w:id="51" w:name="_Toc485145204"/>
      <w:bookmarkStart w:id="52" w:name="_Toc492489254"/>
      <w:bookmarkStart w:id="53" w:name="_Toc492590384"/>
      <w:bookmarkStart w:id="54" w:name="_Toc536106255"/>
      <w:bookmarkStart w:id="55" w:name="_Toc536106963"/>
      <w:bookmarkStart w:id="56" w:name="_Toc496807000"/>
      <w:bookmarkStart w:id="57" w:name="_Toc496807890"/>
      <w:bookmarkStart w:id="58" w:name="_Toc498528854"/>
      <w:bookmarkStart w:id="59" w:name="_Toc498528942"/>
      <w:bookmarkStart w:id="60" w:name="_Toc499059265"/>
      <w:bookmarkStart w:id="61" w:name="_Toc499658726"/>
      <w:bookmarkStart w:id="62" w:name="_Toc499659073"/>
      <w:bookmarkStart w:id="63" w:name="_Toc499810484"/>
      <w:bookmarkStart w:id="64" w:name="_Toc500414596"/>
      <w:bookmarkStart w:id="65" w:name="_Toc500414653"/>
      <w:bookmarkStart w:id="66" w:name="_Toc503366328"/>
      <w:bookmarkStart w:id="67" w:name="_Toc503891594"/>
      <w:bookmarkStart w:id="68" w:name="_Toc504069532"/>
      <w:bookmarkStart w:id="69" w:name="_Toc504500687"/>
      <w:bookmarkStart w:id="70" w:name="_Toc526438769"/>
      <w:bookmarkStart w:id="71" w:name="_Toc526438810"/>
      <w:bookmarkStart w:id="72" w:name="_Toc526438925"/>
      <w:bookmarkStart w:id="73" w:name="_Toc5885561"/>
      <w:bookmarkStart w:id="74" w:name="_Toc5885860"/>
      <w:bookmarkStart w:id="75" w:name="_Toc5886194"/>
      <w:bookmarkStart w:id="76" w:name="_Toc5890451"/>
      <w:bookmarkStart w:id="77" w:name="_Toc7789571"/>
      <w:bookmarkStart w:id="78" w:name="_Toc7790246"/>
      <w:r w:rsidRPr="006C4C23">
        <w:rPr>
          <w:rStyle w:val="Ttulo2Car"/>
          <w:rFonts w:ascii="Palatino Linotype" w:hAnsi="Palatino Linotype"/>
          <w:b/>
          <w:color w:val="auto"/>
          <w:sz w:val="24"/>
          <w:szCs w:val="24"/>
          <w:lang w:val="es-ES"/>
        </w:rPr>
        <w:t>Razones o Motivos de inconformidad: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C3012D" w:rsidRPr="006C4C23">
        <w:rPr>
          <w:rStyle w:val="Ttulo2Car"/>
          <w:rFonts w:ascii="Palatino Linotype" w:hAnsi="Palatino Linotype"/>
          <w:b/>
          <w:color w:val="auto"/>
          <w:sz w:val="24"/>
          <w:szCs w:val="24"/>
          <w:lang w:val="es-ES"/>
        </w:rPr>
        <w:t xml:space="preserve"> </w:t>
      </w:r>
      <w:r w:rsidR="00EA6AD4" w:rsidRPr="006C4C23">
        <w:rPr>
          <w:rFonts w:ascii="Palatino Linotype" w:hAnsi="Palatino Linotype"/>
        </w:rPr>
        <w:t xml:space="preserve"> “</w:t>
      </w:r>
      <w:r w:rsidR="00EA6AD4" w:rsidRPr="006C4C23">
        <w:rPr>
          <w:rFonts w:ascii="Palatino Linotype" w:hAnsi="Palatino Linotype"/>
          <w:i/>
        </w:rPr>
        <w:t>no hay respuesta de l secretaría de cultura</w:t>
      </w:r>
      <w:r w:rsidR="00D32C76" w:rsidRPr="006C4C23">
        <w:rPr>
          <w:rFonts w:ascii="Palatino Linotype" w:hAnsi="Palatino Linotype"/>
          <w:i/>
        </w:rPr>
        <w:t>”</w:t>
      </w:r>
      <w:r w:rsidRPr="006C4C23">
        <w:rPr>
          <w:rFonts w:ascii="Palatino Linotype" w:hAnsi="Palatino Linotype" w:cs="Arial"/>
          <w:i/>
        </w:rPr>
        <w:t>(Sic)</w:t>
      </w:r>
    </w:p>
    <w:p w:rsidR="006C4C23" w:rsidRPr="006C4C23" w:rsidRDefault="006C4C23" w:rsidP="006C4C23">
      <w:pPr>
        <w:spacing w:line="360" w:lineRule="auto"/>
        <w:ind w:left="426" w:right="34"/>
        <w:jc w:val="both"/>
        <w:rPr>
          <w:rFonts w:ascii="Palatino Linotype" w:eastAsiaTheme="majorEastAsia" w:hAnsi="Palatino Linotype" w:cstheme="majorBidi"/>
          <w:b/>
          <w:lang w:val="es-ES"/>
        </w:rPr>
      </w:pPr>
    </w:p>
    <w:p w:rsidR="00A55BA0" w:rsidRPr="006C4C23" w:rsidRDefault="00A55BA0" w:rsidP="006C4C23">
      <w:pPr>
        <w:pStyle w:val="Prrafodelista"/>
        <w:numPr>
          <w:ilvl w:val="0"/>
          <w:numId w:val="2"/>
        </w:numPr>
        <w:spacing w:line="360" w:lineRule="auto"/>
        <w:ind w:left="0" w:firstLine="0"/>
        <w:jc w:val="both"/>
        <w:rPr>
          <w:rFonts w:ascii="Palatino Linotype" w:hAnsi="Palatino Linotype"/>
          <w:i/>
          <w:color w:val="000000"/>
        </w:rPr>
      </w:pPr>
      <w:r w:rsidRPr="006C4C23">
        <w:rPr>
          <w:rFonts w:ascii="Palatino Linotype" w:eastAsia="Times New Roman" w:hAnsi="Palatino Linotype" w:cs="Arial"/>
          <w:lang w:val="es-ES"/>
        </w:rPr>
        <w:t xml:space="preserve">Se registró el recurso de revisión bajo el número de expediente </w:t>
      </w:r>
      <w:r w:rsidRPr="006C4C23">
        <w:rPr>
          <w:rFonts w:ascii="Palatino Linotype" w:hAnsi="Palatino Linotype" w:cs="Arial"/>
          <w:bCs/>
        </w:rPr>
        <w:t xml:space="preserve">al rubro indicado, asimismo con fundamento en lo dispuesto por el </w:t>
      </w:r>
      <w:r w:rsidRPr="006C4C23">
        <w:rPr>
          <w:rFonts w:ascii="Palatino Linotype" w:eastAsia="Calibri" w:hAnsi="Palatino Linotype" w:cs="Arial"/>
          <w:lang w:val="es-ES"/>
        </w:rPr>
        <w:t xml:space="preserve">artículo 185 fracción I de la </w:t>
      </w:r>
      <w:r w:rsidRPr="006C4C23">
        <w:rPr>
          <w:rFonts w:ascii="Palatino Linotype" w:eastAsia="Calibri" w:hAnsi="Palatino Linotype" w:cs="Arial"/>
          <w:b/>
          <w:lang w:val="es-ES"/>
        </w:rPr>
        <w:t xml:space="preserve">Ley de Transparencia y Acceso a la Información Pública del Estado de México y Municipios </w:t>
      </w:r>
      <w:r w:rsidRPr="006C4C23">
        <w:rPr>
          <w:rFonts w:ascii="Palatino Linotype" w:eastAsia="Times New Roman" w:hAnsi="Palatino Linotype" w:cs="Arial"/>
          <w:lang w:val="es-ES"/>
        </w:rPr>
        <w:t xml:space="preserve">se turnó al </w:t>
      </w:r>
      <w:r w:rsidRPr="006C4C23">
        <w:rPr>
          <w:rFonts w:ascii="Palatino Linotype" w:eastAsia="Times New Roman" w:hAnsi="Palatino Linotype" w:cs="Arial"/>
          <w:b/>
          <w:lang w:val="es-ES"/>
        </w:rPr>
        <w:t xml:space="preserve">Comisionado José Guadalupe Luna Hernández, </w:t>
      </w:r>
      <w:r w:rsidRPr="006C4C23">
        <w:rPr>
          <w:rFonts w:ascii="Palatino Linotype" w:eastAsia="Times New Roman" w:hAnsi="Palatino Linotype" w:cs="Arial"/>
          <w:lang w:val="es-ES"/>
        </w:rPr>
        <w:t xml:space="preserve">con el objeto de </w:t>
      </w:r>
      <w:r w:rsidRPr="006C4C23">
        <w:rPr>
          <w:rFonts w:ascii="Palatino Linotype" w:eastAsia="Times New Roman" w:hAnsi="Palatino Linotype" w:cs="Arial"/>
          <w:lang w:val="es-MX"/>
        </w:rPr>
        <w:t>su análisis.</w:t>
      </w:r>
    </w:p>
    <w:p w:rsidR="00A55BA0" w:rsidRPr="006C4C23" w:rsidRDefault="00A55BA0" w:rsidP="006C4C23">
      <w:pPr>
        <w:pStyle w:val="Prrafodelista"/>
        <w:spacing w:line="360" w:lineRule="auto"/>
        <w:rPr>
          <w:rFonts w:ascii="Palatino Linotype" w:hAnsi="Palatino Linotype"/>
          <w:i/>
          <w:color w:val="000000"/>
        </w:rPr>
      </w:pPr>
    </w:p>
    <w:p w:rsidR="00A55BA0" w:rsidRPr="006C4C23" w:rsidRDefault="00A55BA0" w:rsidP="006C4C23">
      <w:pPr>
        <w:pStyle w:val="Prrafodelista"/>
        <w:numPr>
          <w:ilvl w:val="0"/>
          <w:numId w:val="2"/>
        </w:numPr>
        <w:spacing w:line="360" w:lineRule="auto"/>
        <w:ind w:left="0" w:firstLine="0"/>
        <w:jc w:val="both"/>
        <w:rPr>
          <w:rFonts w:ascii="Palatino Linotype" w:hAnsi="Palatino Linotype"/>
          <w:i/>
          <w:color w:val="000000"/>
        </w:rPr>
      </w:pPr>
      <w:r w:rsidRPr="006C4C23">
        <w:rPr>
          <w:rFonts w:ascii="Palatino Linotype" w:eastAsia="Calibri" w:hAnsi="Palatino Linotype" w:cs="Arial"/>
          <w:lang w:val="es-ES"/>
        </w:rPr>
        <w:t>El Comisionado Ponente con fundamento en lo dispuesto por el artículo 185 fracción II de la ley de la materia, a través d</w:t>
      </w:r>
      <w:r w:rsidR="004C37B1" w:rsidRPr="006C4C23">
        <w:rPr>
          <w:rFonts w:ascii="Palatino Linotype" w:eastAsia="Calibri" w:hAnsi="Palatino Linotype" w:cs="Arial"/>
          <w:lang w:val="es-ES"/>
        </w:rPr>
        <w:t>el acuerd</w:t>
      </w:r>
      <w:r w:rsidR="00EA6AD4" w:rsidRPr="006C4C23">
        <w:rPr>
          <w:rFonts w:ascii="Palatino Linotype" w:eastAsia="Calibri" w:hAnsi="Palatino Linotype" w:cs="Arial"/>
          <w:lang w:val="es-ES"/>
        </w:rPr>
        <w:t>o de admisión de fecha ocho</w:t>
      </w:r>
      <w:r w:rsidR="004C37B1" w:rsidRPr="006C4C23">
        <w:rPr>
          <w:rFonts w:ascii="Palatino Linotype" w:eastAsia="Calibri" w:hAnsi="Palatino Linotype" w:cs="Arial"/>
          <w:lang w:val="es-ES"/>
        </w:rPr>
        <w:t xml:space="preserve"> </w:t>
      </w:r>
      <w:r w:rsidRPr="006C4C23">
        <w:rPr>
          <w:rFonts w:ascii="Palatino Linotype" w:eastAsia="Calibri" w:hAnsi="Palatino Linotype" w:cs="Arial"/>
          <w:lang w:val="es-ES"/>
        </w:rPr>
        <w:t>(</w:t>
      </w:r>
      <w:r w:rsidR="00EA6AD4" w:rsidRPr="006C4C23">
        <w:rPr>
          <w:rFonts w:ascii="Palatino Linotype" w:eastAsia="Calibri" w:hAnsi="Palatino Linotype" w:cs="Arial"/>
          <w:lang w:val="es-ES"/>
        </w:rPr>
        <w:t>08</w:t>
      </w:r>
      <w:r w:rsidR="004C37B1" w:rsidRPr="006C4C23">
        <w:rPr>
          <w:rFonts w:ascii="Palatino Linotype" w:eastAsia="Calibri" w:hAnsi="Palatino Linotype" w:cs="Arial"/>
          <w:lang w:val="es-ES"/>
        </w:rPr>
        <w:t>) de</w:t>
      </w:r>
      <w:r w:rsidR="00EA6AD4" w:rsidRPr="006C4C23">
        <w:rPr>
          <w:rFonts w:ascii="Palatino Linotype" w:eastAsia="Calibri" w:hAnsi="Palatino Linotype" w:cs="Arial"/>
          <w:lang w:val="es-ES"/>
        </w:rPr>
        <w:t xml:space="preserve"> marzo </w:t>
      </w:r>
      <w:r w:rsidR="00030E8B" w:rsidRPr="006C4C23">
        <w:rPr>
          <w:rFonts w:ascii="Palatino Linotype" w:eastAsia="Calibri" w:hAnsi="Palatino Linotype" w:cs="Arial"/>
          <w:lang w:val="es-ES"/>
        </w:rPr>
        <w:t xml:space="preserve">de </w:t>
      </w:r>
      <w:r w:rsidRPr="006C4C23">
        <w:rPr>
          <w:rFonts w:ascii="Palatino Linotype" w:eastAsia="Calibri" w:hAnsi="Palatino Linotype" w:cs="Arial"/>
          <w:lang w:val="es-ES"/>
        </w:rPr>
        <w:t>dos mil dieci</w:t>
      </w:r>
      <w:r w:rsidR="00C3012D" w:rsidRPr="006C4C23">
        <w:rPr>
          <w:rFonts w:ascii="Palatino Linotype" w:eastAsia="Calibri" w:hAnsi="Palatino Linotype" w:cs="Arial"/>
          <w:lang w:val="es-ES"/>
        </w:rPr>
        <w:t>nueve</w:t>
      </w:r>
      <w:r w:rsidRPr="006C4C23">
        <w:rPr>
          <w:rFonts w:ascii="Palatino Linotype" w:eastAsia="Calibri" w:hAnsi="Palatino Linotype" w:cs="Arial"/>
          <w:lang w:val="es-ES"/>
        </w:rPr>
        <w:t xml:space="preserve">, puso a disposición de las partes el expediente electrónico </w:t>
      </w:r>
      <w:r w:rsidRPr="006C4C23">
        <w:rPr>
          <w:rFonts w:ascii="Palatino Linotype" w:eastAsia="Calibri" w:hAnsi="Palatino Linotype" w:cs="Arial"/>
        </w:rPr>
        <w:t xml:space="preserve">vía </w:t>
      </w:r>
      <w:r w:rsidRPr="006C4C23">
        <w:rPr>
          <w:rFonts w:ascii="Palatino Linotype" w:eastAsia="Calibri" w:hAnsi="Palatino Linotype" w:cs="Arial"/>
          <w:lang w:val="es-ES"/>
        </w:rPr>
        <w:t xml:space="preserve">Sistema de Acceso a la Información Mexiquense </w:t>
      </w:r>
      <w:r w:rsidRPr="006C4C23">
        <w:rPr>
          <w:rFonts w:ascii="Palatino Linotype" w:eastAsia="Calibri" w:hAnsi="Palatino Linotype" w:cs="Arial"/>
          <w:b/>
          <w:lang w:val="es-ES"/>
        </w:rPr>
        <w:t xml:space="preserve">SAIMEX </w:t>
      </w:r>
      <w:r w:rsidRPr="006C4C2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C4C23">
        <w:rPr>
          <w:rFonts w:ascii="Palatino Linotype" w:eastAsia="Calibri" w:hAnsi="Palatino Linotype" w:cs="Arial"/>
          <w:b/>
          <w:lang w:val="es-ES"/>
        </w:rPr>
        <w:t>SUJETO OBLIGADO</w:t>
      </w:r>
      <w:r w:rsidRPr="006C4C23">
        <w:rPr>
          <w:rFonts w:ascii="Palatino Linotype" w:eastAsia="Calibri" w:hAnsi="Palatino Linotype" w:cs="Arial"/>
          <w:lang w:val="es-ES"/>
        </w:rPr>
        <w:t xml:space="preserve"> presentará el Informe Justificado procedente.  </w:t>
      </w:r>
    </w:p>
    <w:p w:rsidR="004C37B1" w:rsidRPr="006C4C23" w:rsidRDefault="004C37B1" w:rsidP="006C4C23">
      <w:pPr>
        <w:pStyle w:val="Prrafodelista"/>
        <w:spacing w:line="360" w:lineRule="auto"/>
        <w:rPr>
          <w:rFonts w:ascii="Palatino Linotype" w:hAnsi="Palatino Linotype"/>
          <w:i/>
          <w:color w:val="000000"/>
        </w:rPr>
      </w:pPr>
    </w:p>
    <w:p w:rsidR="00DC272F" w:rsidRPr="006C4C23" w:rsidRDefault="00EA6AD4" w:rsidP="006C4C23">
      <w:pPr>
        <w:numPr>
          <w:ilvl w:val="0"/>
          <w:numId w:val="2"/>
        </w:numPr>
        <w:spacing w:line="360" w:lineRule="auto"/>
        <w:ind w:left="0" w:firstLine="0"/>
        <w:contextualSpacing/>
        <w:jc w:val="both"/>
        <w:rPr>
          <w:rFonts w:ascii="Palatino Linotype" w:hAnsi="Palatino Linotype"/>
          <w:i/>
          <w:color w:val="000000"/>
        </w:rPr>
      </w:pPr>
      <w:r w:rsidRPr="006C4C23">
        <w:rPr>
          <w:rFonts w:ascii="Palatino Linotype" w:eastAsia="Calibri" w:hAnsi="Palatino Linotype" w:cs="Arial"/>
          <w:color w:val="000000"/>
          <w:lang w:val="es-ES"/>
        </w:rPr>
        <w:t xml:space="preserve">El </w:t>
      </w:r>
      <w:r w:rsidRPr="006C4C23">
        <w:rPr>
          <w:rFonts w:ascii="Palatino Linotype" w:eastAsia="Calibri" w:hAnsi="Palatino Linotype" w:cs="Arial"/>
          <w:b/>
          <w:color w:val="000000"/>
          <w:lang w:val="es-ES"/>
        </w:rPr>
        <w:t xml:space="preserve">SUJETO OBLIGADO </w:t>
      </w:r>
      <w:r w:rsidRPr="006C4C23">
        <w:rPr>
          <w:rFonts w:ascii="Palatino Linotype" w:eastAsia="Calibri" w:hAnsi="Palatino Linotype" w:cs="Arial"/>
          <w:color w:val="000000"/>
          <w:lang w:val="es-ES"/>
        </w:rPr>
        <w:t xml:space="preserve">en fecha catorce (14) de marzo de dos mil diecinueve, rindió el informe justificado respectivo dentro del recurso de revisión que se resuelve; no obstante, no fue puesto a disposición de la </w:t>
      </w:r>
      <w:r w:rsidRPr="006C4C23">
        <w:rPr>
          <w:rFonts w:ascii="Palatino Linotype" w:eastAsia="Calibri" w:hAnsi="Palatino Linotype" w:cs="Arial"/>
          <w:b/>
          <w:color w:val="000000"/>
          <w:lang w:val="es-ES"/>
        </w:rPr>
        <w:t xml:space="preserve">RECURRENTE </w:t>
      </w:r>
      <w:r w:rsidRPr="006C4C23">
        <w:rPr>
          <w:rFonts w:ascii="Palatino Linotype" w:eastAsia="Calibri" w:hAnsi="Palatino Linotype" w:cs="Arial"/>
          <w:color w:val="000000"/>
          <w:lang w:val="es-ES"/>
        </w:rPr>
        <w:t>ya que se advierten datos personales que eran susceptibles de protegerse.</w:t>
      </w:r>
    </w:p>
    <w:p w:rsidR="006C4C23" w:rsidRPr="006C4C23" w:rsidRDefault="006C4C23" w:rsidP="006C4C23">
      <w:pPr>
        <w:spacing w:line="360" w:lineRule="auto"/>
        <w:contextualSpacing/>
        <w:jc w:val="both"/>
        <w:rPr>
          <w:rFonts w:ascii="Palatino Linotype" w:hAnsi="Palatino Linotype"/>
          <w:i/>
          <w:color w:val="000000"/>
        </w:rPr>
      </w:pPr>
    </w:p>
    <w:p w:rsidR="001A3336" w:rsidRPr="006C4C23" w:rsidRDefault="00A55BA0" w:rsidP="006C4C23">
      <w:pPr>
        <w:pStyle w:val="Prrafodelista"/>
        <w:numPr>
          <w:ilvl w:val="0"/>
          <w:numId w:val="2"/>
        </w:numPr>
        <w:spacing w:line="360" w:lineRule="auto"/>
        <w:ind w:left="0" w:firstLine="0"/>
        <w:jc w:val="both"/>
        <w:rPr>
          <w:rFonts w:ascii="Palatino Linotype" w:eastAsia="Calibri" w:hAnsi="Palatino Linotype" w:cs="Arial"/>
          <w:lang w:val="es-ES"/>
        </w:rPr>
      </w:pPr>
      <w:r w:rsidRPr="006C4C23">
        <w:rPr>
          <w:rFonts w:ascii="Palatino Linotype" w:hAnsi="Palatino Linotype"/>
        </w:rPr>
        <w:t>El Comisionado Ponente decretó el cierre de instrucción</w:t>
      </w:r>
      <w:r w:rsidRPr="006C4C23">
        <w:rPr>
          <w:rFonts w:ascii="Palatino Linotype" w:hAnsi="Palatino Linotype" w:cs="Arial"/>
        </w:rPr>
        <w:t xml:space="preserve"> </w:t>
      </w:r>
      <w:r w:rsidR="00C3012D" w:rsidRPr="006C4C23">
        <w:rPr>
          <w:rFonts w:ascii="Palatino Linotype" w:hAnsi="Palatino Linotype"/>
        </w:rPr>
        <w:t>medi</w:t>
      </w:r>
      <w:r w:rsidR="00EA6AD4" w:rsidRPr="006C4C23">
        <w:rPr>
          <w:rFonts w:ascii="Palatino Linotype" w:hAnsi="Palatino Linotype"/>
        </w:rPr>
        <w:t>ante acuerdo de fecha uno</w:t>
      </w:r>
      <w:r w:rsidR="00C3012D" w:rsidRPr="006C4C23">
        <w:rPr>
          <w:rFonts w:ascii="Palatino Linotype" w:hAnsi="Palatino Linotype"/>
        </w:rPr>
        <w:t xml:space="preserve"> </w:t>
      </w:r>
      <w:r w:rsidRPr="006C4C23">
        <w:rPr>
          <w:rFonts w:ascii="Palatino Linotype" w:hAnsi="Palatino Linotype"/>
        </w:rPr>
        <w:t>(</w:t>
      </w:r>
      <w:r w:rsidR="00EA6AD4" w:rsidRPr="006C4C23">
        <w:rPr>
          <w:rFonts w:ascii="Palatino Linotype" w:hAnsi="Palatino Linotype"/>
        </w:rPr>
        <w:t>01</w:t>
      </w:r>
      <w:r w:rsidR="001A3336" w:rsidRPr="006C4C23">
        <w:rPr>
          <w:rFonts w:ascii="Palatino Linotype" w:hAnsi="Palatino Linotype"/>
        </w:rPr>
        <w:t>) de</w:t>
      </w:r>
      <w:r w:rsidR="00EA6AD4" w:rsidRPr="006C4C23">
        <w:rPr>
          <w:rFonts w:ascii="Palatino Linotype" w:hAnsi="Palatino Linotype"/>
        </w:rPr>
        <w:t xml:space="preserve"> abril</w:t>
      </w:r>
      <w:r w:rsidR="001A3336" w:rsidRPr="006C4C23">
        <w:rPr>
          <w:rFonts w:ascii="Palatino Linotype" w:hAnsi="Palatino Linotype"/>
        </w:rPr>
        <w:t xml:space="preserve"> </w:t>
      </w:r>
      <w:r w:rsidR="00C3012D" w:rsidRPr="006C4C23">
        <w:rPr>
          <w:rFonts w:ascii="Palatino Linotype" w:hAnsi="Palatino Linotype"/>
        </w:rPr>
        <w:t>de dos mil diecinueve</w:t>
      </w:r>
      <w:r w:rsidRPr="006C4C23">
        <w:rPr>
          <w:rFonts w:ascii="Palatino Linotype" w:hAnsi="Palatino Linotype"/>
        </w:rPr>
        <w:t xml:space="preserve">, </w:t>
      </w:r>
      <w:r w:rsidRPr="006C4C23">
        <w:rPr>
          <w:rFonts w:ascii="Palatino Linotype" w:hAnsi="Palatino Linotype" w:cs="Arial"/>
        </w:rPr>
        <w:t>por lo que, ordenó turnar el expediente a resolución, mis</w:t>
      </w:r>
      <w:r w:rsidR="001A3336" w:rsidRPr="006C4C23">
        <w:rPr>
          <w:rFonts w:ascii="Palatino Linotype" w:hAnsi="Palatino Linotype" w:cs="Arial"/>
        </w:rPr>
        <w:t>ma que ahora se pronuncia.</w:t>
      </w:r>
    </w:p>
    <w:p w:rsidR="001A3336" w:rsidRPr="006C4C23" w:rsidRDefault="001A3336" w:rsidP="006C4C23">
      <w:pPr>
        <w:pStyle w:val="Prrafodelista"/>
        <w:spacing w:line="360" w:lineRule="auto"/>
        <w:rPr>
          <w:rFonts w:ascii="Palatino Linotype" w:eastAsia="Calibri" w:hAnsi="Palatino Linotype" w:cs="Arial"/>
          <w:lang w:val="es-ES"/>
        </w:rPr>
      </w:pPr>
    </w:p>
    <w:p w:rsidR="00F1006A" w:rsidRDefault="00EA6AD4" w:rsidP="006C4C23">
      <w:pPr>
        <w:pStyle w:val="Prrafodelista"/>
        <w:numPr>
          <w:ilvl w:val="0"/>
          <w:numId w:val="2"/>
        </w:numPr>
        <w:spacing w:line="360" w:lineRule="auto"/>
        <w:ind w:left="0" w:firstLine="0"/>
        <w:jc w:val="both"/>
        <w:rPr>
          <w:rFonts w:ascii="Palatino Linotype" w:eastAsia="Calibri" w:hAnsi="Palatino Linotype" w:cs="Arial"/>
          <w:lang w:val="es-ES"/>
        </w:rPr>
      </w:pPr>
      <w:r w:rsidRPr="006C4C23">
        <w:rPr>
          <w:rFonts w:ascii="Palatino Linotype" w:eastAsia="Calibri" w:hAnsi="Palatino Linotype" w:cs="Arial"/>
          <w:lang w:val="es-ES"/>
        </w:rPr>
        <w:t>El día tres (03</w:t>
      </w:r>
      <w:r w:rsidR="001A3336" w:rsidRPr="006C4C23">
        <w:rPr>
          <w:rFonts w:ascii="Palatino Linotype" w:eastAsia="Calibri" w:hAnsi="Palatino Linotype" w:cs="Arial"/>
          <w:lang w:val="es-ES"/>
        </w:rPr>
        <w:t>) de</w:t>
      </w:r>
      <w:r w:rsidRPr="006C4C23">
        <w:rPr>
          <w:rFonts w:ascii="Palatino Linotype" w:eastAsia="Calibri" w:hAnsi="Palatino Linotype" w:cs="Arial"/>
          <w:lang w:val="es-ES"/>
        </w:rPr>
        <w:t xml:space="preserve"> mayo </w:t>
      </w:r>
      <w:r w:rsidR="001A3336" w:rsidRPr="006C4C23">
        <w:rPr>
          <w:rFonts w:ascii="Palatino Linotype" w:eastAsia="Calibri" w:hAnsi="Palatino Linotype" w:cs="Arial"/>
          <w:lang w:val="es-ES"/>
        </w:rPr>
        <w:t xml:space="preserve">de dos mil diecinueve y con fundamento en el artículo 181 tercer párrafo de la Ley de Transparencia y Acceso a la Información Pública del Estado de México y Municipios, se notificó que el plazo de 30 días para resolver los recursos de revisión, serían ampliados por un periodo de 15 días hábiles adicionales, debido a la naturaleza, complejidad del asunto y para un mejor estudio; </w:t>
      </w:r>
    </w:p>
    <w:p w:rsidR="006C4C23" w:rsidRPr="006C4C23" w:rsidRDefault="006C4C23" w:rsidP="006C4C23">
      <w:pPr>
        <w:pStyle w:val="Prrafodelista"/>
        <w:rPr>
          <w:rFonts w:ascii="Palatino Linotype" w:eastAsia="Calibri" w:hAnsi="Palatino Linotype" w:cs="Arial"/>
          <w:lang w:val="es-ES"/>
        </w:rPr>
      </w:pPr>
    </w:p>
    <w:p w:rsidR="006C4C23" w:rsidRPr="006C4C23" w:rsidRDefault="006C4C23" w:rsidP="006C4C23">
      <w:pPr>
        <w:pStyle w:val="Prrafodelista"/>
        <w:spacing w:line="360" w:lineRule="auto"/>
        <w:ind w:left="0"/>
        <w:jc w:val="both"/>
        <w:rPr>
          <w:rFonts w:ascii="Palatino Linotype" w:eastAsia="Calibri" w:hAnsi="Palatino Linotype" w:cs="Arial"/>
          <w:lang w:val="es-ES"/>
        </w:rPr>
      </w:pPr>
    </w:p>
    <w:p w:rsidR="00A55BA0" w:rsidRPr="006C4C23" w:rsidRDefault="00A55BA0" w:rsidP="006C4C23">
      <w:pPr>
        <w:pStyle w:val="Ttulo1"/>
        <w:spacing w:before="0" w:line="360" w:lineRule="auto"/>
        <w:jc w:val="center"/>
        <w:rPr>
          <w:szCs w:val="24"/>
        </w:rPr>
      </w:pPr>
      <w:bookmarkStart w:id="79" w:name="_Toc7790247"/>
      <w:r w:rsidRPr="006C4C23">
        <w:rPr>
          <w:szCs w:val="24"/>
        </w:rPr>
        <w:t>CONSIDERANDO</w:t>
      </w:r>
      <w:bookmarkEnd w:id="79"/>
    </w:p>
    <w:p w:rsidR="00A55BA0" w:rsidRPr="006C4C23" w:rsidRDefault="00A55BA0" w:rsidP="006C4C23">
      <w:pPr>
        <w:spacing w:line="360" w:lineRule="auto"/>
        <w:rPr>
          <w:rFonts w:ascii="Palatino Linotype" w:hAnsi="Palatino Linotype"/>
          <w:lang w:val="es-MX" w:eastAsia="en-US"/>
        </w:rPr>
      </w:pPr>
    </w:p>
    <w:p w:rsidR="00A55BA0" w:rsidRPr="006C4C23" w:rsidRDefault="00A55BA0" w:rsidP="006C4C23">
      <w:pPr>
        <w:pStyle w:val="Ttulo2"/>
        <w:spacing w:before="0" w:line="360" w:lineRule="auto"/>
        <w:rPr>
          <w:rFonts w:ascii="Palatino Linotype" w:hAnsi="Palatino Linotype"/>
          <w:b/>
          <w:color w:val="auto"/>
          <w:sz w:val="24"/>
          <w:szCs w:val="24"/>
        </w:rPr>
      </w:pPr>
      <w:bookmarkStart w:id="80" w:name="_Toc7790248"/>
      <w:r w:rsidRPr="006C4C23">
        <w:rPr>
          <w:rFonts w:ascii="Palatino Linotype" w:hAnsi="Palatino Linotype"/>
          <w:b/>
          <w:color w:val="auto"/>
          <w:sz w:val="24"/>
          <w:szCs w:val="24"/>
        </w:rPr>
        <w:t>PRIMERO. De la competencia</w:t>
      </w:r>
      <w:bookmarkEnd w:id="80"/>
    </w:p>
    <w:p w:rsidR="00A55BA0" w:rsidRPr="006C4C23" w:rsidRDefault="00A55BA0" w:rsidP="006C4C23">
      <w:pPr>
        <w:spacing w:line="360" w:lineRule="auto"/>
        <w:rPr>
          <w:rFonts w:ascii="Palatino Linotype" w:hAnsi="Palatino Linotype"/>
          <w:lang w:val="es-MX" w:eastAsia="en-US"/>
        </w:rPr>
      </w:pPr>
    </w:p>
    <w:p w:rsidR="00A55BA0" w:rsidRPr="006C4C23" w:rsidRDefault="00A55BA0" w:rsidP="006C4C23">
      <w:pPr>
        <w:pStyle w:val="Prrafodelista"/>
        <w:numPr>
          <w:ilvl w:val="0"/>
          <w:numId w:val="2"/>
        </w:numPr>
        <w:tabs>
          <w:tab w:val="left" w:pos="0"/>
        </w:tabs>
        <w:spacing w:line="360" w:lineRule="auto"/>
        <w:ind w:left="0" w:firstLine="0"/>
        <w:jc w:val="both"/>
        <w:rPr>
          <w:rFonts w:ascii="Palatino Linotype" w:hAnsi="Palatino Linotype"/>
        </w:rPr>
      </w:pPr>
      <w:r w:rsidRPr="006C4C2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C4C23">
        <w:rPr>
          <w:rFonts w:ascii="Palatino Linotype" w:eastAsia="Calibri" w:hAnsi="Palatino Linotype" w:cs="Times New Roman"/>
          <w:b/>
          <w:lang w:val="es-ES"/>
        </w:rPr>
        <w:t>Constitución Política de los Estados Unidos Mexicanos</w:t>
      </w:r>
      <w:r w:rsidRPr="006C4C23">
        <w:rPr>
          <w:rFonts w:ascii="Palatino Linotype" w:eastAsia="Calibri" w:hAnsi="Palatino Linotype" w:cs="Times New Roman"/>
          <w:lang w:val="es-ES"/>
        </w:rPr>
        <w:t xml:space="preserve">; 5, párrafos </w:t>
      </w:r>
      <w:r w:rsidRPr="006C4C23">
        <w:rPr>
          <w:rFonts w:ascii="Palatino Linotype" w:hAnsi="Palatino Linotype" w:cs="Arial"/>
          <w:bCs/>
          <w:color w:val="222222"/>
          <w:lang w:val="es-ES"/>
        </w:rPr>
        <w:t xml:space="preserve">vigésimo, vigésimo primero y vigésimo segundo </w:t>
      </w:r>
      <w:r w:rsidRPr="006C4C23">
        <w:rPr>
          <w:rFonts w:ascii="Palatino Linotype" w:eastAsia="Calibri" w:hAnsi="Palatino Linotype" w:cs="Times New Roman"/>
          <w:lang w:val="es-ES"/>
        </w:rPr>
        <w:t xml:space="preserve">fracciones IV y V de la </w:t>
      </w:r>
      <w:r w:rsidRPr="006C4C23">
        <w:rPr>
          <w:rFonts w:ascii="Palatino Linotype" w:eastAsia="Calibri" w:hAnsi="Palatino Linotype" w:cs="Times New Roman"/>
          <w:b/>
          <w:lang w:val="es-ES"/>
        </w:rPr>
        <w:t>Constitución Política del Estado Libre y Soberano de México</w:t>
      </w:r>
      <w:r w:rsidRPr="006C4C23">
        <w:rPr>
          <w:rFonts w:ascii="Palatino Linotype" w:eastAsia="Calibri" w:hAnsi="Palatino Linotype" w:cs="Times New Roman"/>
          <w:lang w:val="es-ES"/>
        </w:rPr>
        <w:t xml:space="preserve">; artículos 1, 2 fracción II, 13, 29, 36 fracciones I y II, 176, 178, 179, 181 párrafo tercero y 185 </w:t>
      </w:r>
      <w:r w:rsidRPr="006C4C23">
        <w:rPr>
          <w:rFonts w:ascii="Palatino Linotype" w:eastAsia="Calibri" w:hAnsi="Palatino Linotype" w:cs="Arial"/>
          <w:lang w:val="es-ES"/>
        </w:rPr>
        <w:t xml:space="preserve">de la </w:t>
      </w:r>
      <w:r w:rsidRPr="006C4C23">
        <w:rPr>
          <w:rFonts w:ascii="Palatino Linotype" w:eastAsia="Calibri" w:hAnsi="Palatino Linotype" w:cs="Arial"/>
          <w:b/>
          <w:lang w:val="es-ES"/>
        </w:rPr>
        <w:t>Ley de Transparencia y Acceso a la Información Pública del Estado de México y Municipios</w:t>
      </w:r>
      <w:r w:rsidRPr="006C4C23">
        <w:rPr>
          <w:rFonts w:ascii="Palatino Linotype" w:eastAsia="Calibri" w:hAnsi="Palatino Linotype" w:cs="Arial"/>
          <w:lang w:val="es-ES"/>
        </w:rPr>
        <w:t xml:space="preserve">; y 7, 9 fracciones I y XXIV, y 11 del </w:t>
      </w:r>
      <w:r w:rsidRPr="006C4C23">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C4C23">
        <w:rPr>
          <w:rFonts w:ascii="Palatino Linotype" w:hAnsi="Palatino Linotype"/>
        </w:rPr>
        <w:t>.</w:t>
      </w:r>
    </w:p>
    <w:p w:rsidR="00FE5913" w:rsidRPr="006C4C23" w:rsidRDefault="00FE5913" w:rsidP="006C4C23">
      <w:pPr>
        <w:pStyle w:val="Prrafodelista"/>
        <w:tabs>
          <w:tab w:val="left" w:pos="0"/>
        </w:tabs>
        <w:spacing w:line="360" w:lineRule="auto"/>
        <w:ind w:left="0"/>
        <w:jc w:val="both"/>
        <w:rPr>
          <w:rFonts w:ascii="Palatino Linotype" w:hAnsi="Palatino Linotype"/>
        </w:rPr>
      </w:pPr>
    </w:p>
    <w:p w:rsidR="00A55BA0" w:rsidRPr="006C4C23" w:rsidRDefault="00A55BA0" w:rsidP="006C4C23">
      <w:pPr>
        <w:pStyle w:val="Ttulo2"/>
        <w:spacing w:before="0" w:line="360" w:lineRule="auto"/>
        <w:rPr>
          <w:rFonts w:ascii="Palatino Linotype" w:hAnsi="Palatino Linotype"/>
          <w:b/>
          <w:color w:val="auto"/>
          <w:sz w:val="24"/>
          <w:szCs w:val="24"/>
        </w:rPr>
      </w:pPr>
      <w:bookmarkStart w:id="81" w:name="_Toc7790249"/>
      <w:r w:rsidRPr="006C4C23">
        <w:rPr>
          <w:rFonts w:ascii="Palatino Linotype" w:hAnsi="Palatino Linotype"/>
          <w:b/>
          <w:color w:val="auto"/>
          <w:sz w:val="24"/>
          <w:szCs w:val="24"/>
        </w:rPr>
        <w:t>SEGUNDO. De la oportunidad y procedencia.</w:t>
      </w:r>
      <w:bookmarkEnd w:id="81"/>
    </w:p>
    <w:p w:rsidR="00FE5913" w:rsidRPr="006C4C23" w:rsidRDefault="00FE5913" w:rsidP="006C4C23">
      <w:pPr>
        <w:spacing w:line="360" w:lineRule="auto"/>
        <w:rPr>
          <w:rFonts w:ascii="Palatino Linotype" w:hAnsi="Palatino Linotype"/>
          <w:lang w:val="es-MX" w:eastAsia="en-US"/>
        </w:rPr>
      </w:pPr>
    </w:p>
    <w:p w:rsidR="001A4CD6" w:rsidRPr="006C4C23" w:rsidRDefault="001A4CD6" w:rsidP="006C4C23">
      <w:pPr>
        <w:pStyle w:val="Prrafodelista"/>
        <w:numPr>
          <w:ilvl w:val="0"/>
          <w:numId w:val="2"/>
        </w:numPr>
        <w:spacing w:line="360" w:lineRule="auto"/>
        <w:ind w:left="0" w:firstLine="0"/>
        <w:jc w:val="both"/>
        <w:rPr>
          <w:rFonts w:ascii="Palatino Linotype" w:eastAsia="Times New Roman" w:hAnsi="Palatino Linotype" w:cs="Arial"/>
          <w:color w:val="000000"/>
        </w:rPr>
      </w:pPr>
      <w:r w:rsidRPr="006C4C23">
        <w:rPr>
          <w:rFonts w:ascii="Palatino Linotype" w:eastAsia="Calibri" w:hAnsi="Palatino Linotype" w:cs="Arial"/>
          <w:lang w:val="es-ES"/>
        </w:rPr>
        <w:t xml:space="preserve">Es de precisar, que la Ley de Transparencia y Acceso a la Información Pública del Estado de México y Municipios, en el artículo </w:t>
      </w:r>
      <w:r w:rsidR="009C08C8" w:rsidRPr="006C4C23">
        <w:rPr>
          <w:rFonts w:ascii="Palatino Linotype" w:eastAsia="Calibri" w:hAnsi="Palatino Linotype" w:cs="Arial"/>
          <w:lang w:val="es-ES"/>
        </w:rPr>
        <w:t>178</w:t>
      </w:r>
      <w:r w:rsidRPr="006C4C23">
        <w:rPr>
          <w:rFonts w:ascii="Palatino Linotype" w:eastAsia="Calibri" w:hAnsi="Palatino Linotype" w:cs="Arial"/>
          <w:lang w:val="es-ES"/>
        </w:rPr>
        <w:t xml:space="preserve"> describe la procedencia del recurso de revisión, asimismo señala que el plazo del </w:t>
      </w:r>
      <w:r w:rsidRPr="006C4C23">
        <w:rPr>
          <w:rFonts w:ascii="Palatino Linotype" w:eastAsia="Calibri" w:hAnsi="Palatino Linotype" w:cs="Arial"/>
          <w:b/>
          <w:lang w:val="es-ES"/>
        </w:rPr>
        <w:t>SUJETO OBLIGADO</w:t>
      </w:r>
      <w:r w:rsidRPr="006C4C23">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1A4CD6" w:rsidRPr="006C4C23" w:rsidRDefault="001A4CD6" w:rsidP="006C4C23">
      <w:pPr>
        <w:pStyle w:val="Prrafodelista"/>
        <w:spacing w:line="360" w:lineRule="auto"/>
        <w:ind w:left="0"/>
        <w:jc w:val="both"/>
        <w:rPr>
          <w:rFonts w:ascii="Palatino Linotype" w:eastAsia="Times New Roman" w:hAnsi="Palatino Linotype" w:cs="Arial"/>
          <w:color w:val="000000"/>
        </w:rPr>
      </w:pPr>
    </w:p>
    <w:p w:rsidR="001A4CD6" w:rsidRPr="006C4C23" w:rsidRDefault="001A4CD6" w:rsidP="006C4C23">
      <w:pPr>
        <w:pStyle w:val="Prrafodelista"/>
        <w:numPr>
          <w:ilvl w:val="0"/>
          <w:numId w:val="2"/>
        </w:numPr>
        <w:spacing w:line="360" w:lineRule="auto"/>
        <w:ind w:left="0" w:firstLine="0"/>
        <w:jc w:val="both"/>
        <w:rPr>
          <w:rFonts w:ascii="Palatino Linotype" w:eastAsia="Times New Roman" w:hAnsi="Palatino Linotype" w:cs="Arial"/>
          <w:color w:val="000000"/>
        </w:rPr>
      </w:pPr>
      <w:r w:rsidRPr="006C4C23">
        <w:rPr>
          <w:rFonts w:ascii="Palatino Linotype" w:eastAsia="Calibri" w:hAnsi="Palatino Linotype" w:cs="Arial"/>
          <w:lang w:val="es-ES"/>
        </w:rPr>
        <w:t xml:space="preserve">Por ende, se constituye la figura jurídica de la </w:t>
      </w:r>
      <w:r w:rsidRPr="006C4C23">
        <w:rPr>
          <w:rFonts w:ascii="Palatino Linotype" w:eastAsia="Calibri" w:hAnsi="Palatino Linotype" w:cs="Arial"/>
          <w:i/>
          <w:lang w:val="es-ES"/>
        </w:rPr>
        <w:t>negativa ficta</w:t>
      </w:r>
      <w:r w:rsidRPr="006C4C23">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6C4C23">
        <w:rPr>
          <w:rFonts w:ascii="Palatino Linotype" w:eastAsia="Calibri" w:hAnsi="Palatino Linotype" w:cs="Arial"/>
          <w:b/>
          <w:lang w:val="es-ES"/>
        </w:rPr>
        <w:t>178</w:t>
      </w:r>
      <w:r w:rsidRPr="006C4C23">
        <w:rPr>
          <w:rFonts w:ascii="Palatino Linotype" w:eastAsia="Calibri" w:hAnsi="Palatino Linotype" w:cs="Arial"/>
          <w:lang w:val="es-ES"/>
        </w:rPr>
        <w:t xml:space="preserve"> segundo párrafo de </w:t>
      </w:r>
      <w:r w:rsidRPr="006C4C23">
        <w:rPr>
          <w:rFonts w:ascii="Palatino Linotype" w:eastAsia="Calibri" w:hAnsi="Palatino Linotype" w:cs="Arial"/>
          <w:b/>
          <w:lang w:val="es-ES"/>
        </w:rPr>
        <w:t>Ley de Transparencia y Acceso a la Información Pública del Estado de México y Municipios</w:t>
      </w:r>
      <w:r w:rsidRPr="006C4C23">
        <w:rPr>
          <w:rFonts w:ascii="Palatino Linotype" w:eastAsia="Calibri" w:hAnsi="Palatino Linotype" w:cs="Times New Roman"/>
          <w:color w:val="000000"/>
          <w:shd w:val="clear" w:color="auto" w:fill="FFFFFF"/>
          <w:lang w:val="es-MX" w:eastAsia="en-US"/>
        </w:rPr>
        <w:t xml:space="preserve">, que dispone; ante la falta de respuesta del </w:t>
      </w:r>
      <w:r w:rsidRPr="006C4C23">
        <w:rPr>
          <w:rFonts w:ascii="Palatino Linotype" w:eastAsia="Calibri" w:hAnsi="Palatino Linotype" w:cs="Times New Roman"/>
          <w:b/>
          <w:color w:val="000000"/>
          <w:shd w:val="clear" w:color="auto" w:fill="FFFFFF"/>
          <w:lang w:val="es-MX" w:eastAsia="en-US"/>
        </w:rPr>
        <w:t>SUJETO OBLIGADO,</w:t>
      </w:r>
      <w:r w:rsidRPr="006C4C23">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6C4C23">
        <w:rPr>
          <w:rFonts w:ascii="Palatino Linotype" w:eastAsia="Calibri" w:hAnsi="Palatino Linotype" w:cs="Times New Roman"/>
          <w:b/>
          <w:color w:val="000000"/>
          <w:shd w:val="clear" w:color="auto" w:fill="FFFFFF"/>
          <w:lang w:val="es-MX" w:eastAsia="en-US"/>
        </w:rPr>
        <w:t xml:space="preserve">podrá ser interpuesto en cualquier momento. </w:t>
      </w:r>
    </w:p>
    <w:p w:rsidR="001A4CD6" w:rsidRPr="006C4C23" w:rsidRDefault="001A4CD6" w:rsidP="006C4C23">
      <w:pPr>
        <w:pStyle w:val="Prrafodelista"/>
        <w:spacing w:line="360" w:lineRule="auto"/>
        <w:ind w:left="0"/>
        <w:rPr>
          <w:rFonts w:ascii="Palatino Linotype" w:eastAsia="Times New Roman" w:hAnsi="Palatino Linotype" w:cs="Arial"/>
          <w:color w:val="000000"/>
        </w:rPr>
      </w:pPr>
    </w:p>
    <w:p w:rsidR="001A4CD6" w:rsidRPr="006C4C23" w:rsidRDefault="001A4CD6" w:rsidP="006C4C23">
      <w:pPr>
        <w:pStyle w:val="Prrafodelista"/>
        <w:numPr>
          <w:ilvl w:val="0"/>
          <w:numId w:val="2"/>
        </w:numPr>
        <w:spacing w:line="360" w:lineRule="auto"/>
        <w:ind w:left="0" w:firstLine="0"/>
        <w:jc w:val="both"/>
        <w:rPr>
          <w:rFonts w:ascii="Palatino Linotype" w:eastAsia="Times New Roman" w:hAnsi="Palatino Linotype" w:cs="Arial"/>
          <w:color w:val="000000"/>
        </w:rPr>
      </w:pPr>
      <w:r w:rsidRPr="006C4C23">
        <w:rPr>
          <w:rFonts w:ascii="Palatino Linotype" w:eastAsia="Calibri" w:hAnsi="Palatino Linotype" w:cs="Arial"/>
          <w:lang w:val="es-ES"/>
        </w:rPr>
        <w:t xml:space="preserve">Por lo que, tratándose de la </w:t>
      </w:r>
      <w:r w:rsidRPr="006C4C23">
        <w:rPr>
          <w:rFonts w:ascii="Palatino Linotype" w:eastAsia="Calibri" w:hAnsi="Palatino Linotype" w:cs="Arial"/>
          <w:i/>
          <w:lang w:val="es-ES"/>
        </w:rPr>
        <w:t>negativa ficta</w:t>
      </w:r>
      <w:r w:rsidRPr="006C4C23">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6C4C23">
        <w:rPr>
          <w:rFonts w:ascii="Palatino Linotype" w:eastAsia="Calibri" w:hAnsi="Palatino Linotype" w:cs="Arial"/>
          <w:i/>
          <w:lang w:val="es-ES"/>
        </w:rPr>
        <w:t>negativa ficta</w:t>
      </w:r>
      <w:r w:rsidRPr="006C4C23">
        <w:rPr>
          <w:rFonts w:ascii="Palatino Linotype" w:eastAsia="Calibri" w:hAnsi="Palatino Linotype" w:cs="Arial"/>
          <w:lang w:val="es-ES"/>
        </w:rPr>
        <w:t>, que señala:</w:t>
      </w:r>
    </w:p>
    <w:p w:rsidR="006C4C23" w:rsidRPr="006C4C23" w:rsidRDefault="006C4C23" w:rsidP="006C4C23">
      <w:pPr>
        <w:pStyle w:val="Prrafodelista"/>
        <w:rPr>
          <w:rFonts w:ascii="Palatino Linotype" w:eastAsia="Times New Roman" w:hAnsi="Palatino Linotype" w:cs="Arial"/>
          <w:color w:val="000000"/>
        </w:rPr>
      </w:pPr>
    </w:p>
    <w:p w:rsidR="006C4C23" w:rsidRPr="006C4C23" w:rsidRDefault="006C4C23" w:rsidP="006C4C23">
      <w:pPr>
        <w:pStyle w:val="Prrafodelista"/>
        <w:spacing w:line="360" w:lineRule="auto"/>
        <w:ind w:left="0"/>
        <w:jc w:val="both"/>
        <w:rPr>
          <w:rFonts w:ascii="Palatino Linotype" w:eastAsia="Times New Roman" w:hAnsi="Palatino Linotype" w:cs="Arial"/>
          <w:color w:val="000000"/>
        </w:rPr>
      </w:pPr>
    </w:p>
    <w:p w:rsidR="001A4CD6" w:rsidRPr="006C4C23" w:rsidRDefault="001A4CD6" w:rsidP="006C4C23">
      <w:pPr>
        <w:spacing w:line="360" w:lineRule="auto"/>
        <w:ind w:left="567" w:right="567"/>
        <w:jc w:val="center"/>
        <w:rPr>
          <w:rFonts w:ascii="Palatino Linotype" w:eastAsia="Calibri" w:hAnsi="Palatino Linotype" w:cs="Arial"/>
          <w:b/>
          <w:lang w:val="es-ES"/>
        </w:rPr>
      </w:pPr>
      <w:r w:rsidRPr="006C4C23">
        <w:rPr>
          <w:rFonts w:ascii="Palatino Linotype" w:eastAsia="Calibri" w:hAnsi="Palatino Linotype" w:cs="Arial"/>
          <w:b/>
          <w:lang w:val="es-ES"/>
        </w:rPr>
        <w:t>Criterio 0001-15</w:t>
      </w:r>
    </w:p>
    <w:p w:rsidR="00F20397" w:rsidRDefault="001A4CD6" w:rsidP="006C4C23">
      <w:pPr>
        <w:spacing w:line="360" w:lineRule="auto"/>
        <w:ind w:left="851" w:right="567"/>
        <w:jc w:val="both"/>
        <w:rPr>
          <w:rFonts w:ascii="Palatino Linotype" w:eastAsia="Calibri" w:hAnsi="Palatino Linotype" w:cs="Arial"/>
          <w:i/>
          <w:lang w:val="es-ES"/>
        </w:rPr>
      </w:pPr>
      <w:r w:rsidRPr="006C4C23">
        <w:rPr>
          <w:rFonts w:ascii="Palatino Linotype" w:eastAsia="Calibri" w:hAnsi="Palatino Linotype" w:cs="Arial"/>
          <w:b/>
          <w:i/>
          <w:lang w:val="es-ES"/>
        </w:rPr>
        <w:t>NEGATIVA FICTA. PLAZO PARA INTERPONER EL RECURSO DE REVISIÓN TRATÁNDOSE DE.</w:t>
      </w:r>
      <w:r w:rsidRPr="006C4C23">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6C4C23" w:rsidRPr="006C4C23" w:rsidRDefault="006C4C23" w:rsidP="006C4C23">
      <w:pPr>
        <w:spacing w:line="360" w:lineRule="auto"/>
        <w:ind w:left="851" w:right="567"/>
        <w:jc w:val="both"/>
        <w:rPr>
          <w:rFonts w:ascii="Palatino Linotype" w:eastAsia="Calibri" w:hAnsi="Palatino Linotype" w:cs="Arial"/>
          <w:i/>
          <w:lang w:val="es-ES"/>
        </w:rPr>
      </w:pPr>
    </w:p>
    <w:p w:rsidR="001A4CD6" w:rsidRPr="006C4C23" w:rsidRDefault="001A4CD6" w:rsidP="006C4C23">
      <w:pPr>
        <w:pStyle w:val="Prrafodelista"/>
        <w:numPr>
          <w:ilvl w:val="0"/>
          <w:numId w:val="2"/>
        </w:numPr>
        <w:spacing w:line="360" w:lineRule="auto"/>
        <w:ind w:left="0" w:firstLine="0"/>
        <w:jc w:val="both"/>
        <w:rPr>
          <w:rFonts w:ascii="Palatino Linotype" w:eastAsia="Times New Roman" w:hAnsi="Palatino Linotype" w:cs="Arial"/>
          <w:color w:val="000000" w:themeColor="text1"/>
          <w:lang w:val="es-ES" w:eastAsia="es-MX"/>
        </w:rPr>
      </w:pPr>
      <w:r w:rsidRPr="006C4C23">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6C4C23">
        <w:rPr>
          <w:rFonts w:ascii="Palatino Linotype" w:eastAsia="Times New Roman" w:hAnsi="Palatino Linotype" w:cs="Arial"/>
          <w:b/>
          <w:color w:val="000000" w:themeColor="text1"/>
          <w:lang w:val="es-ES" w:eastAsia="es-MX"/>
        </w:rPr>
        <w:t>SUJETO OBLIGADO</w:t>
      </w:r>
      <w:r w:rsidRPr="006C4C23">
        <w:rPr>
          <w:rFonts w:ascii="Palatino Linotype" w:eastAsia="Times New Roman" w:hAnsi="Palatino Linotype" w:cs="Arial"/>
          <w:color w:val="000000" w:themeColor="text1"/>
          <w:lang w:val="es-ES" w:eastAsia="es-MX"/>
        </w:rPr>
        <w:t>.</w:t>
      </w:r>
    </w:p>
    <w:p w:rsidR="00D004ED" w:rsidRPr="006C4C23" w:rsidRDefault="00D004ED" w:rsidP="006C4C23">
      <w:pPr>
        <w:pStyle w:val="Prrafodelista"/>
        <w:spacing w:line="360" w:lineRule="auto"/>
        <w:ind w:left="426"/>
        <w:jc w:val="both"/>
        <w:rPr>
          <w:rFonts w:ascii="Palatino Linotype" w:eastAsia="Times New Roman" w:hAnsi="Palatino Linotype" w:cs="Arial"/>
          <w:color w:val="000000" w:themeColor="text1"/>
          <w:lang w:val="es-ES" w:eastAsia="es-MX"/>
        </w:rPr>
      </w:pPr>
    </w:p>
    <w:p w:rsidR="001A4CD6" w:rsidRPr="006C4C23" w:rsidRDefault="001A4CD6" w:rsidP="006C4C23">
      <w:pPr>
        <w:pStyle w:val="Prrafodelista"/>
        <w:numPr>
          <w:ilvl w:val="0"/>
          <w:numId w:val="2"/>
        </w:numPr>
        <w:spacing w:line="360" w:lineRule="auto"/>
        <w:ind w:left="0" w:firstLine="0"/>
        <w:jc w:val="both"/>
        <w:rPr>
          <w:rFonts w:ascii="Palatino Linotype" w:eastAsia="Times New Roman" w:hAnsi="Palatino Linotype" w:cs="Arial"/>
          <w:color w:val="000000" w:themeColor="text1"/>
          <w:lang w:val="es-ES" w:eastAsia="es-MX"/>
        </w:rPr>
      </w:pPr>
      <w:r w:rsidRPr="006C4C23">
        <w:rPr>
          <w:rFonts w:ascii="Palatino Linotype" w:hAnsi="Palatino Linotype"/>
        </w:rPr>
        <w:t>Por consiguiente, tratándose</w:t>
      </w:r>
      <w:r w:rsidRPr="006C4C23">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782400" w:rsidRPr="006C4C23" w:rsidRDefault="00782400" w:rsidP="006C4C23">
      <w:pPr>
        <w:tabs>
          <w:tab w:val="left" w:pos="4185"/>
        </w:tabs>
        <w:spacing w:line="360" w:lineRule="auto"/>
        <w:rPr>
          <w:rFonts w:ascii="Palatino Linotype" w:hAnsi="Palatino Linotype"/>
        </w:rPr>
      </w:pPr>
      <w:bookmarkStart w:id="82" w:name="_Toc445745137"/>
      <w:bookmarkStart w:id="83" w:name="_Toc447699318"/>
      <w:bookmarkStart w:id="84" w:name="_Toc452379730"/>
      <w:bookmarkStart w:id="85" w:name="_Toc459195482"/>
      <w:bookmarkStart w:id="86" w:name="_Toc461555892"/>
      <w:bookmarkStart w:id="87" w:name="_Toc462307689"/>
      <w:bookmarkStart w:id="88" w:name="_Toc473628138"/>
    </w:p>
    <w:p w:rsidR="00027009" w:rsidRDefault="0054193B" w:rsidP="006C4C23">
      <w:pPr>
        <w:keepNext/>
        <w:keepLines/>
        <w:spacing w:line="360" w:lineRule="auto"/>
        <w:outlineLvl w:val="0"/>
        <w:rPr>
          <w:rFonts w:ascii="Palatino Linotype" w:eastAsia="Calibri" w:hAnsi="Palatino Linotype" w:cs="Times New Roman"/>
          <w:b/>
          <w:bCs/>
          <w:lang w:val="es-ES"/>
        </w:rPr>
      </w:pPr>
      <w:bookmarkStart w:id="89" w:name="_Toc7790250"/>
      <w:r w:rsidRPr="006C4C23">
        <w:rPr>
          <w:rFonts w:ascii="Palatino Linotype" w:eastAsia="Calibri" w:hAnsi="Palatino Linotype" w:cs="Times New Roman"/>
          <w:b/>
          <w:bCs/>
          <w:lang w:val="es-ES"/>
        </w:rPr>
        <w:t>TERCERO</w:t>
      </w:r>
      <w:r w:rsidR="00B549FD" w:rsidRPr="006C4C23">
        <w:rPr>
          <w:rFonts w:ascii="Palatino Linotype" w:eastAsia="Calibri" w:hAnsi="Palatino Linotype" w:cs="Times New Roman"/>
          <w:b/>
          <w:bCs/>
          <w:lang w:val="es-ES"/>
        </w:rPr>
        <w:t xml:space="preserve">. </w:t>
      </w:r>
      <w:r w:rsidR="00A55BA0" w:rsidRPr="006C4C23">
        <w:rPr>
          <w:rFonts w:ascii="Palatino Linotype" w:eastAsia="Calibri" w:hAnsi="Palatino Linotype" w:cs="Times New Roman"/>
          <w:b/>
          <w:bCs/>
          <w:lang w:val="es-ES"/>
        </w:rPr>
        <w:t>Del planteamiento de la litis.</w:t>
      </w:r>
      <w:bookmarkEnd w:id="89"/>
      <w:r w:rsidR="00A55BA0" w:rsidRPr="006C4C23">
        <w:rPr>
          <w:rFonts w:ascii="Palatino Linotype" w:eastAsia="Calibri" w:hAnsi="Palatino Linotype" w:cs="Times New Roman"/>
          <w:b/>
          <w:bCs/>
          <w:lang w:val="es-ES"/>
        </w:rPr>
        <w:t xml:space="preserve"> </w:t>
      </w:r>
    </w:p>
    <w:p w:rsidR="006C4C23" w:rsidRPr="006C4C23" w:rsidRDefault="006C4C23" w:rsidP="006C4C23">
      <w:pPr>
        <w:keepNext/>
        <w:keepLines/>
        <w:spacing w:line="360" w:lineRule="auto"/>
        <w:outlineLvl w:val="0"/>
        <w:rPr>
          <w:rFonts w:ascii="Palatino Linotype" w:eastAsia="Calibri" w:hAnsi="Palatino Linotype" w:cs="Times New Roman"/>
          <w:b/>
          <w:bCs/>
          <w:lang w:val="es-ES"/>
        </w:rPr>
      </w:pPr>
    </w:p>
    <w:bookmarkEnd w:id="82"/>
    <w:bookmarkEnd w:id="83"/>
    <w:bookmarkEnd w:id="84"/>
    <w:bookmarkEnd w:id="85"/>
    <w:bookmarkEnd w:id="86"/>
    <w:bookmarkEnd w:id="87"/>
    <w:bookmarkEnd w:id="88"/>
    <w:p w:rsidR="00A55BA0" w:rsidRPr="006C4C23" w:rsidRDefault="00A55BA0" w:rsidP="006C4C23">
      <w:pPr>
        <w:pStyle w:val="Prrafodelista"/>
        <w:numPr>
          <w:ilvl w:val="0"/>
          <w:numId w:val="2"/>
        </w:numPr>
        <w:spacing w:line="360" w:lineRule="auto"/>
        <w:ind w:left="0" w:firstLine="0"/>
        <w:jc w:val="both"/>
        <w:rPr>
          <w:rFonts w:ascii="Palatino Linotype" w:hAnsi="Palatino Linotype"/>
          <w:i/>
        </w:rPr>
      </w:pPr>
      <w:r w:rsidRPr="006C4C23">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6C4C23">
        <w:rPr>
          <w:rFonts w:ascii="Palatino Linotype" w:eastAsia="Calibri" w:hAnsi="Palatino Linotype" w:cs="Arial"/>
          <w:b/>
          <w:lang w:val="es-ES"/>
        </w:rPr>
        <w:t>Ley de Transparencia y Acceso a la Información Pública del Estado de México y Municipios</w:t>
      </w:r>
      <w:r w:rsidRPr="006C4C23">
        <w:rPr>
          <w:rFonts w:ascii="Palatino Linotype" w:hAnsi="Palatino Linotype" w:cs="Arial"/>
        </w:rPr>
        <w:t xml:space="preserve"> y determinar la confirmación; revocación o modificación; desechamiento o sobreseimiento; y en su caso ordenar la entrega de la información, respecto a las respuestas o falta de ellas de los Sujetos Obligados. </w:t>
      </w:r>
    </w:p>
    <w:p w:rsidR="00A55BA0" w:rsidRPr="006C4C23" w:rsidRDefault="00A55BA0" w:rsidP="006C4C23">
      <w:pPr>
        <w:pStyle w:val="Prrafodelista"/>
        <w:spacing w:line="360" w:lineRule="auto"/>
        <w:ind w:left="426"/>
        <w:jc w:val="both"/>
        <w:rPr>
          <w:rFonts w:ascii="Palatino Linotype" w:hAnsi="Palatino Linotype"/>
          <w:i/>
        </w:rPr>
      </w:pPr>
    </w:p>
    <w:p w:rsidR="00BE68C3" w:rsidRPr="006C4C23" w:rsidRDefault="00A55BA0" w:rsidP="006C4C23">
      <w:pPr>
        <w:pStyle w:val="Prrafodelista"/>
        <w:numPr>
          <w:ilvl w:val="0"/>
          <w:numId w:val="2"/>
        </w:numPr>
        <w:spacing w:line="360" w:lineRule="auto"/>
        <w:ind w:left="0" w:firstLine="0"/>
        <w:jc w:val="both"/>
        <w:rPr>
          <w:rFonts w:ascii="Palatino Linotype" w:hAnsi="Palatino Linotype"/>
          <w:i/>
        </w:rPr>
      </w:pPr>
      <w:bookmarkStart w:id="90" w:name="_Toc454968928"/>
      <w:bookmarkStart w:id="91" w:name="_Toc455743517"/>
      <w:bookmarkStart w:id="92" w:name="_Toc458016386"/>
      <w:bookmarkStart w:id="93" w:name="_Toc461555893"/>
      <w:bookmarkStart w:id="94" w:name="_Toc462307690"/>
      <w:bookmarkStart w:id="95" w:name="_Toc475005143"/>
      <w:r w:rsidRPr="006C4C23">
        <w:rPr>
          <w:rFonts w:ascii="Palatino Linotype" w:hAnsi="Palatino Linotype" w:cs="Arial"/>
        </w:rPr>
        <w:t xml:space="preserve">De las constancias </w:t>
      </w:r>
      <w:r w:rsidR="00FC2245" w:rsidRPr="006C4C23">
        <w:rPr>
          <w:rFonts w:ascii="Palatino Linotype" w:hAnsi="Palatino Linotype" w:cs="Arial"/>
        </w:rPr>
        <w:t xml:space="preserve">que obran </w:t>
      </w:r>
      <w:r w:rsidRPr="006C4C23">
        <w:rPr>
          <w:rFonts w:ascii="Palatino Linotype" w:hAnsi="Palatino Linotype" w:cs="Arial"/>
        </w:rPr>
        <w:t>en el expediente al rubro indicado, se desprende que</w:t>
      </w:r>
      <w:r w:rsidR="00FA0EEA" w:rsidRPr="006C4C23">
        <w:rPr>
          <w:rFonts w:ascii="Palatino Linotype" w:hAnsi="Palatino Linotype" w:cs="Arial"/>
        </w:rPr>
        <w:t>:</w:t>
      </w:r>
      <w:r w:rsidR="00FC2245" w:rsidRPr="006C4C23">
        <w:rPr>
          <w:rFonts w:ascii="Palatino Linotype" w:eastAsia="Times New Roman" w:hAnsi="Palatino Linotype"/>
        </w:rPr>
        <w:t xml:space="preserve"> la particular</w:t>
      </w:r>
      <w:r w:rsidR="0054193B" w:rsidRPr="006C4C23">
        <w:rPr>
          <w:rFonts w:ascii="Palatino Linotype" w:eastAsia="Times New Roman" w:hAnsi="Palatino Linotype"/>
        </w:rPr>
        <w:t xml:space="preserve"> </w:t>
      </w:r>
      <w:r w:rsidR="00FC2245" w:rsidRPr="006C4C23">
        <w:rPr>
          <w:rFonts w:ascii="Palatino Linotype" w:eastAsia="Times New Roman" w:hAnsi="Palatino Linotype"/>
        </w:rPr>
        <w:t xml:space="preserve">solicitó </w:t>
      </w:r>
      <w:r w:rsidR="00FC2245" w:rsidRPr="006C4C23">
        <w:rPr>
          <w:rFonts w:ascii="Palatino Linotype" w:hAnsi="Palatino Linotype"/>
          <w:color w:val="000000"/>
        </w:rPr>
        <w:t>¿cuál fue el monto total del presupuesto designado a la Secretaría de Cultura en 2018? ¿en qué se ocupó?, ¿cuánto se destinó para gastos de comunicación social?, ¿cuánto se destinó a programas, eventos culturales y festivales? ¿cuánto presupuesto se destina al pago de sueldos? ¿cuál es el sueldo mensual de la secretaria de cultura Marcela González Salas? ¿cuánto se invirtió en la construcción de Cineteca Mexiquense? ¿qué equipamiento se adquirió y cuánto se gastó en el mismo? ¿cuánto de este gasto fue estatal y cuánto federal? ¿quiénes respondieron a la licitación?, ¿a qué empresa se le otorgó la licitación para la construcción de la Cineteca Mexiquense y ¿cuánto fue el monto que se les pagó?</w:t>
      </w:r>
      <w:r w:rsidR="0054193B" w:rsidRPr="006C4C23">
        <w:rPr>
          <w:rFonts w:ascii="Palatino Linotype" w:eastAsia="Times New Roman" w:hAnsi="Palatino Linotype"/>
        </w:rPr>
        <w:t xml:space="preserve">, solicitud que de acuerdo a las constancias que obran en el Sistema de Acceso a la Información Mexiquense </w:t>
      </w:r>
      <w:r w:rsidR="0054193B" w:rsidRPr="006C4C23">
        <w:rPr>
          <w:rFonts w:ascii="Palatino Linotype" w:eastAsia="Times New Roman" w:hAnsi="Palatino Linotype"/>
          <w:b/>
        </w:rPr>
        <w:t>(SAIMEX)</w:t>
      </w:r>
      <w:r w:rsidR="0054193B" w:rsidRPr="006C4C23">
        <w:rPr>
          <w:rFonts w:ascii="Palatino Linotype" w:eastAsia="Times New Roman" w:hAnsi="Palatino Linotype"/>
        </w:rPr>
        <w:t xml:space="preserve">, no fue atendida por el </w:t>
      </w:r>
      <w:r w:rsidR="0054193B" w:rsidRPr="006C4C23">
        <w:rPr>
          <w:rFonts w:ascii="Palatino Linotype" w:eastAsia="Times New Roman" w:hAnsi="Palatino Linotype"/>
          <w:b/>
        </w:rPr>
        <w:t>SUJETO OBLIGADO</w:t>
      </w:r>
      <w:r w:rsidR="00271A96" w:rsidRPr="006C4C23">
        <w:rPr>
          <w:rFonts w:ascii="Palatino Linotype" w:eastAsia="Times New Roman" w:hAnsi="Palatino Linotype"/>
          <w:b/>
        </w:rPr>
        <w:t xml:space="preserve"> </w:t>
      </w:r>
      <w:r w:rsidR="00271A96" w:rsidRPr="006C4C23">
        <w:rPr>
          <w:rFonts w:ascii="Palatino Linotype" w:eastAsia="Times New Roman" w:hAnsi="Palatino Linotype"/>
        </w:rPr>
        <w:t xml:space="preserve">razón por la que el particular se duele e interpone el presente recurso de revisión, </w:t>
      </w:r>
      <w:r w:rsidR="00032F2E" w:rsidRPr="006C4C23">
        <w:rPr>
          <w:rFonts w:ascii="Palatino Linotype" w:hAnsi="Palatino Linotype"/>
        </w:rPr>
        <w:t>argumentado como razone</w:t>
      </w:r>
      <w:r w:rsidR="00C04CD2" w:rsidRPr="006C4C23">
        <w:rPr>
          <w:rFonts w:ascii="Palatino Linotype" w:hAnsi="Palatino Linotype"/>
        </w:rPr>
        <w:t xml:space="preserve">s o motivos de inconformidad </w:t>
      </w:r>
      <w:r w:rsidR="00BE68C3" w:rsidRPr="006C4C23">
        <w:rPr>
          <w:rFonts w:ascii="Palatino Linotype" w:hAnsi="Palatino Linotype"/>
        </w:rPr>
        <w:t>la f</w:t>
      </w:r>
      <w:r w:rsidR="00271A96" w:rsidRPr="006C4C23">
        <w:rPr>
          <w:rFonts w:ascii="Palatino Linotype" w:hAnsi="Palatino Linotype"/>
        </w:rPr>
        <w:t>alta de tramite a su solicitud.</w:t>
      </w:r>
    </w:p>
    <w:p w:rsidR="006C4C23" w:rsidRPr="006C4C23" w:rsidRDefault="006C4C23" w:rsidP="006C4C23">
      <w:pPr>
        <w:pStyle w:val="Prrafodelista"/>
        <w:spacing w:line="360" w:lineRule="auto"/>
        <w:ind w:left="0"/>
        <w:jc w:val="both"/>
        <w:rPr>
          <w:rFonts w:ascii="Palatino Linotype" w:hAnsi="Palatino Linotype"/>
          <w:i/>
        </w:rPr>
      </w:pPr>
    </w:p>
    <w:p w:rsidR="006C4C23" w:rsidRDefault="005A480C" w:rsidP="006C4C23">
      <w:pPr>
        <w:numPr>
          <w:ilvl w:val="0"/>
          <w:numId w:val="2"/>
        </w:numPr>
        <w:spacing w:line="360" w:lineRule="auto"/>
        <w:ind w:left="0" w:right="49" w:firstLine="0"/>
        <w:contextualSpacing/>
        <w:jc w:val="both"/>
        <w:rPr>
          <w:rFonts w:ascii="Palatino Linotype" w:eastAsia="MS Mincho" w:hAnsi="Palatino Linotype" w:cs="Arial"/>
        </w:rPr>
      </w:pPr>
      <w:r w:rsidRPr="006C4C23">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Pr="006C4C23">
        <w:rPr>
          <w:rFonts w:ascii="Palatino Linotype" w:eastAsia="MS Mincho" w:hAnsi="Palatino Linotype" w:cs="Times New Roman"/>
          <w:b/>
        </w:rPr>
        <w:t>fracciones I, VII y XI, de la Ley de Transparencia y Acceso a la Información Pública del Estado de México y Municipio</w:t>
      </w:r>
      <w:r w:rsidR="006C4C23">
        <w:rPr>
          <w:rFonts w:ascii="Palatino Linotype" w:eastAsia="MS Mincho" w:hAnsi="Palatino Linotype" w:cs="Arial"/>
        </w:rPr>
        <w:t>.</w:t>
      </w:r>
    </w:p>
    <w:p w:rsidR="006C4C23" w:rsidRPr="006C4C23" w:rsidRDefault="006C4C23" w:rsidP="006C4C23">
      <w:pPr>
        <w:spacing w:line="360" w:lineRule="auto"/>
        <w:ind w:right="49"/>
        <w:contextualSpacing/>
        <w:jc w:val="both"/>
        <w:rPr>
          <w:rFonts w:ascii="Palatino Linotype" w:eastAsia="MS Mincho" w:hAnsi="Palatino Linotype" w:cs="Arial"/>
        </w:rPr>
      </w:pPr>
    </w:p>
    <w:p w:rsidR="003136E0" w:rsidRPr="006C4C23" w:rsidRDefault="002572AE" w:rsidP="006C4C23">
      <w:pPr>
        <w:pStyle w:val="Ttulo1"/>
        <w:spacing w:before="0" w:line="360" w:lineRule="auto"/>
        <w:rPr>
          <w:rFonts w:eastAsia="MS Gothic" w:cs="Times New Roman"/>
          <w:szCs w:val="24"/>
        </w:rPr>
      </w:pPr>
      <w:bookmarkStart w:id="96" w:name="_Toc7790251"/>
      <w:bookmarkStart w:id="97" w:name="_Toc499659080"/>
      <w:r w:rsidRPr="006C4C23">
        <w:rPr>
          <w:rFonts w:eastAsia="MS Gothic"/>
          <w:szCs w:val="24"/>
        </w:rPr>
        <w:t>CUARTO</w:t>
      </w:r>
      <w:r w:rsidR="00D61911" w:rsidRPr="006C4C23">
        <w:rPr>
          <w:rFonts w:eastAsia="MS Gothic"/>
          <w:szCs w:val="24"/>
        </w:rPr>
        <w:t>.</w:t>
      </w:r>
      <w:r w:rsidR="005A480C" w:rsidRPr="006C4C23">
        <w:rPr>
          <w:rFonts w:eastAsia="MS Gothic"/>
          <w:szCs w:val="24"/>
        </w:rPr>
        <w:t xml:space="preserve"> </w:t>
      </w:r>
      <w:r w:rsidR="00390C2D" w:rsidRPr="006C4C23">
        <w:rPr>
          <w:rFonts w:eastAsia="MS Gothic" w:cs="Times New Roman"/>
          <w:szCs w:val="24"/>
        </w:rPr>
        <w:t>Del estudio y resolución del asunto</w:t>
      </w:r>
      <w:r w:rsidR="001A3336" w:rsidRPr="006C4C23">
        <w:rPr>
          <w:rFonts w:eastAsia="MS Gothic" w:cs="Times New Roman"/>
          <w:szCs w:val="24"/>
        </w:rPr>
        <w:t>.</w:t>
      </w:r>
      <w:bookmarkEnd w:id="96"/>
    </w:p>
    <w:p w:rsidR="00390C2D" w:rsidRPr="006C4C23" w:rsidRDefault="00390C2D" w:rsidP="006C4C23">
      <w:pPr>
        <w:keepNext/>
        <w:keepLines/>
        <w:spacing w:line="360" w:lineRule="auto"/>
        <w:outlineLvl w:val="1"/>
        <w:rPr>
          <w:rFonts w:ascii="Palatino Linotype" w:eastAsia="MS Gothic" w:hAnsi="Palatino Linotype" w:cs="Times New Roman"/>
          <w:b/>
        </w:rPr>
      </w:pPr>
    </w:p>
    <w:p w:rsidR="00390C2D" w:rsidRPr="006C4C23" w:rsidRDefault="00390C2D" w:rsidP="006C4C23">
      <w:pPr>
        <w:pStyle w:val="Prrafodelista"/>
        <w:keepNext/>
        <w:keepLines/>
        <w:numPr>
          <w:ilvl w:val="1"/>
          <w:numId w:val="2"/>
        </w:numPr>
        <w:spacing w:line="360" w:lineRule="auto"/>
        <w:ind w:left="0" w:firstLine="0"/>
        <w:outlineLvl w:val="1"/>
        <w:rPr>
          <w:rFonts w:ascii="Palatino Linotype" w:eastAsia="MS Gothic" w:hAnsi="Palatino Linotype" w:cs="Times New Roman"/>
          <w:b/>
        </w:rPr>
      </w:pPr>
      <w:bookmarkStart w:id="98" w:name="_Toc498528948"/>
      <w:bookmarkStart w:id="99" w:name="_Toc536105844"/>
      <w:bookmarkStart w:id="100" w:name="_Toc7790252"/>
      <w:r w:rsidRPr="006C4C23">
        <w:rPr>
          <w:rFonts w:ascii="Palatino Linotype" w:eastAsia="MS Gothic" w:hAnsi="Palatino Linotype" w:cs="Times New Roman"/>
          <w:b/>
        </w:rPr>
        <w:t>Del deber de las autoridades de promover, respetar, proteger y garantizar el derecho de acceso a la información pública.</w:t>
      </w:r>
      <w:bookmarkEnd w:id="98"/>
      <w:bookmarkEnd w:id="99"/>
      <w:bookmarkEnd w:id="100"/>
      <w:r w:rsidRPr="006C4C23">
        <w:rPr>
          <w:rFonts w:ascii="Palatino Linotype" w:eastAsia="MS Gothic" w:hAnsi="Palatino Linotype" w:cs="Times New Roman"/>
          <w:b/>
        </w:rPr>
        <w:t xml:space="preserve"> </w:t>
      </w:r>
    </w:p>
    <w:p w:rsidR="00390C2D" w:rsidRPr="006C4C23" w:rsidRDefault="00390C2D" w:rsidP="006C4C23">
      <w:pPr>
        <w:pStyle w:val="Prrafodelista"/>
        <w:spacing w:line="360" w:lineRule="auto"/>
        <w:rPr>
          <w:rFonts w:ascii="Palatino Linotype" w:eastAsia="MS Mincho" w:hAnsi="Palatino Linotype" w:cs="Arial"/>
        </w:rPr>
      </w:pPr>
    </w:p>
    <w:p w:rsidR="00390C2D" w:rsidRPr="006C4C23" w:rsidRDefault="00390C2D" w:rsidP="006C4C2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6C4C23">
        <w:rPr>
          <w:rFonts w:ascii="Palatino Linotype" w:hAnsi="Palatino Linotype"/>
        </w:rPr>
        <w:t xml:space="preserve">Es menester precisar que este </w:t>
      </w:r>
      <w:r w:rsidRPr="006C4C23">
        <w:rPr>
          <w:rFonts w:ascii="Palatino Linotype" w:eastAsia="MS Mincho" w:hAnsi="Palatino Linotype" w:cs="Times New Roman"/>
          <w:color w:val="000000"/>
        </w:rPr>
        <w:t xml:space="preserve">Órgano Garante parte de que </w:t>
      </w:r>
      <w:r w:rsidRPr="006C4C2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C4C23">
        <w:rPr>
          <w:rFonts w:ascii="Palatino Linotype" w:eastAsia="Times New Roman" w:hAnsi="Palatino Linotype" w:cs="Arial"/>
          <w:color w:val="000000"/>
        </w:rPr>
        <w:t xml:space="preserve"> </w:t>
      </w:r>
      <w:r w:rsidRPr="006C4C23">
        <w:rPr>
          <w:rFonts w:ascii="Palatino Linotype" w:eastAsia="Times New Roman" w:hAnsi="Palatino Linotype" w:cs="Arial"/>
          <w:b/>
          <w:color w:val="000000"/>
        </w:rPr>
        <w:t>SUJETO OBLIGADO</w:t>
      </w:r>
      <w:r w:rsidRPr="006C4C23">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C4C23">
        <w:rPr>
          <w:rFonts w:ascii="Palatino Linotype" w:eastAsia="Times New Roman" w:hAnsi="Palatino Linotype" w:cs="Arial"/>
          <w:b/>
          <w:color w:val="000000"/>
        </w:rPr>
        <w:t xml:space="preserve">Constitución Política de los Estados Unidos Mexicanos </w:t>
      </w:r>
      <w:r w:rsidRPr="006C4C23">
        <w:rPr>
          <w:rFonts w:ascii="Palatino Linotype" w:eastAsia="Times New Roman" w:hAnsi="Palatino Linotype" w:cs="Arial"/>
          <w:color w:val="000000"/>
        </w:rPr>
        <w:t xml:space="preserve">al señalar la obligación de “promover, </w:t>
      </w:r>
      <w:r w:rsidRPr="006C4C23">
        <w:rPr>
          <w:rFonts w:ascii="Palatino Linotype" w:eastAsia="Times New Roman" w:hAnsi="Palatino Linotype" w:cs="Arial"/>
          <w:b/>
          <w:color w:val="000000"/>
        </w:rPr>
        <w:t>respetar</w:t>
      </w:r>
      <w:r w:rsidRPr="006C4C23">
        <w:rPr>
          <w:rFonts w:ascii="Palatino Linotype" w:eastAsia="Times New Roman" w:hAnsi="Palatino Linotype" w:cs="Arial"/>
          <w:color w:val="000000"/>
        </w:rPr>
        <w:t xml:space="preserve">, proteger y </w:t>
      </w:r>
      <w:r w:rsidRPr="006C4C23">
        <w:rPr>
          <w:rFonts w:ascii="Palatino Linotype" w:eastAsia="Times New Roman" w:hAnsi="Palatino Linotype" w:cs="Arial"/>
          <w:b/>
          <w:color w:val="000000"/>
        </w:rPr>
        <w:t>garantizar</w:t>
      </w:r>
      <w:r w:rsidRPr="006C4C23">
        <w:rPr>
          <w:rFonts w:ascii="Palatino Linotype" w:eastAsia="Times New Roman" w:hAnsi="Palatino Linotype" w:cs="Arial"/>
          <w:color w:val="000000"/>
        </w:rPr>
        <w:t xml:space="preserve"> los derechos humanos”, entre los cuales se encuentra dicho derecho. </w:t>
      </w:r>
    </w:p>
    <w:p w:rsidR="00390C2D" w:rsidRPr="006C4C23" w:rsidRDefault="00390C2D" w:rsidP="006C4C23">
      <w:pPr>
        <w:pStyle w:val="Prrafodelista"/>
        <w:spacing w:line="360" w:lineRule="auto"/>
        <w:ind w:left="0" w:right="49"/>
        <w:jc w:val="both"/>
        <w:rPr>
          <w:rFonts w:ascii="Palatino Linotype" w:eastAsia="MS Mincho" w:hAnsi="Palatino Linotype" w:cs="Times New Roman"/>
          <w:color w:val="000000"/>
        </w:rPr>
      </w:pPr>
    </w:p>
    <w:p w:rsidR="00390C2D" w:rsidRPr="006C4C23" w:rsidRDefault="00390C2D" w:rsidP="006C4C23">
      <w:pPr>
        <w:pStyle w:val="Prrafodelista"/>
        <w:numPr>
          <w:ilvl w:val="0"/>
          <w:numId w:val="2"/>
        </w:numPr>
        <w:spacing w:line="360" w:lineRule="auto"/>
        <w:ind w:left="0" w:firstLine="0"/>
        <w:jc w:val="both"/>
        <w:rPr>
          <w:rFonts w:ascii="Palatino Linotype" w:eastAsia="Times New Roman" w:hAnsi="Palatino Linotype"/>
        </w:rPr>
      </w:pPr>
      <w:r w:rsidRPr="006C4C23">
        <w:rPr>
          <w:rFonts w:ascii="Palatino Linotype" w:eastAsia="Times New Roman" w:hAnsi="Palatino Linotype"/>
        </w:rPr>
        <w:t xml:space="preserve">Definiendo el Derecho de Acceso a la Información Pública como: </w:t>
      </w:r>
      <w:r w:rsidRPr="006C4C23">
        <w:rPr>
          <w:rFonts w:ascii="Palatino Linotype" w:hAnsi="Palatino Linotype"/>
          <w:i/>
          <w:color w:val="000000"/>
        </w:rPr>
        <w:t>La igualdad de oportunidades para recibir, buscar e impartir información</w:t>
      </w:r>
      <w:r w:rsidRPr="006C4C23">
        <w:rPr>
          <w:rStyle w:val="Refdenotaalpie"/>
          <w:rFonts w:ascii="Palatino Linotype" w:hAnsi="Palatino Linotype"/>
          <w:i/>
          <w:color w:val="000000"/>
        </w:rPr>
        <w:footnoteReference w:id="1"/>
      </w:r>
      <w:r w:rsidRPr="006C4C23">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C4C23">
        <w:rPr>
          <w:rStyle w:val="Refdenotaalpie"/>
          <w:rFonts w:ascii="Palatino Linotype" w:hAnsi="Palatino Linotype"/>
          <w:i/>
          <w:color w:val="000000"/>
        </w:rPr>
        <w:footnoteReference w:id="2"/>
      </w:r>
      <w:r w:rsidRPr="006C4C23">
        <w:rPr>
          <w:rFonts w:ascii="Palatino Linotype" w:hAnsi="Palatino Linotype"/>
          <w:color w:val="000000"/>
        </w:rPr>
        <w:t>que se constituye como una herramienta fundamental para ejercer</w:t>
      </w:r>
      <w:r w:rsidRPr="006C4C23">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6C4C23">
        <w:rPr>
          <w:rStyle w:val="Refdenotaalpie"/>
          <w:rFonts w:ascii="Palatino Linotype" w:hAnsi="Palatino Linotype"/>
          <w:i/>
          <w:color w:val="000000"/>
        </w:rPr>
        <w:footnoteReference w:id="3"/>
      </w:r>
      <w:r w:rsidRPr="006C4C23">
        <w:rPr>
          <w:rFonts w:ascii="Palatino Linotype" w:hAnsi="Palatino Linotype"/>
          <w:color w:val="000000"/>
        </w:rPr>
        <w:t>fomentando</w:t>
      </w:r>
      <w:r w:rsidRPr="006C4C23">
        <w:rPr>
          <w:rFonts w:ascii="Palatino Linotype" w:hAnsi="Palatino Linotype"/>
          <w:i/>
          <w:color w:val="000000"/>
        </w:rPr>
        <w:t xml:space="preserve"> la transparencia de las actividades estatales y </w:t>
      </w:r>
      <w:r w:rsidRPr="006C4C23">
        <w:rPr>
          <w:rFonts w:ascii="Palatino Linotype" w:hAnsi="Palatino Linotype"/>
          <w:color w:val="000000"/>
        </w:rPr>
        <w:t>promoviendo</w:t>
      </w:r>
      <w:r w:rsidRPr="006C4C23">
        <w:rPr>
          <w:rFonts w:ascii="Palatino Linotype" w:hAnsi="Palatino Linotype"/>
          <w:i/>
          <w:color w:val="000000"/>
        </w:rPr>
        <w:t xml:space="preserve"> la responsabilidad de los funcionarios sobre su gestión pública,</w:t>
      </w:r>
      <w:r w:rsidRPr="006C4C23">
        <w:rPr>
          <w:rStyle w:val="Refdenotaalpie"/>
          <w:rFonts w:ascii="Palatino Linotype" w:hAnsi="Palatino Linotype"/>
          <w:i/>
          <w:color w:val="000000"/>
        </w:rPr>
        <w:footnoteReference w:id="4"/>
      </w:r>
      <w:r w:rsidRPr="006C4C23">
        <w:rPr>
          <w:rFonts w:ascii="Palatino Linotype" w:hAnsi="Palatino Linotype"/>
          <w:color w:val="000000"/>
        </w:rPr>
        <w:t>que permite</w:t>
      </w:r>
      <w:r w:rsidRPr="006C4C23">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6C4C23" w:rsidRDefault="00390C2D" w:rsidP="006C4C23">
      <w:pPr>
        <w:pStyle w:val="Prrafodelista"/>
        <w:spacing w:line="360" w:lineRule="auto"/>
        <w:rPr>
          <w:rFonts w:ascii="Palatino Linotype" w:eastAsia="Times New Roman" w:hAnsi="Palatino Linotype"/>
        </w:rPr>
      </w:pPr>
    </w:p>
    <w:p w:rsidR="00390C2D" w:rsidRPr="006C4C23" w:rsidRDefault="00390C2D" w:rsidP="006C4C23">
      <w:pPr>
        <w:pStyle w:val="Prrafodelista"/>
        <w:numPr>
          <w:ilvl w:val="0"/>
          <w:numId w:val="2"/>
        </w:numPr>
        <w:spacing w:line="360" w:lineRule="auto"/>
        <w:ind w:left="0" w:firstLine="0"/>
        <w:jc w:val="both"/>
        <w:rPr>
          <w:rFonts w:ascii="Palatino Linotype" w:eastAsia="Times New Roman" w:hAnsi="Palatino Linotype"/>
        </w:rPr>
      </w:pPr>
      <w:r w:rsidRPr="006C4C23">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r w:rsidR="000E2E37" w:rsidRPr="006C4C23">
        <w:rPr>
          <w:rFonts w:ascii="Palatino Linotype" w:eastAsia="Times New Roman" w:hAnsi="Palatino Linotype"/>
        </w:rPr>
        <w:t>.</w:t>
      </w:r>
    </w:p>
    <w:p w:rsidR="00390C2D" w:rsidRPr="006C4C23" w:rsidRDefault="00390C2D" w:rsidP="006C4C23">
      <w:pPr>
        <w:pStyle w:val="Prrafodelista"/>
        <w:spacing w:line="360" w:lineRule="auto"/>
        <w:rPr>
          <w:rFonts w:ascii="Palatino Linotype" w:eastAsia="Times New Roman" w:hAnsi="Palatino Linotype"/>
        </w:rPr>
      </w:pPr>
    </w:p>
    <w:p w:rsidR="00390C2D" w:rsidRPr="006C4C23" w:rsidRDefault="00390C2D" w:rsidP="006C4C23">
      <w:pPr>
        <w:pStyle w:val="Prrafodelista"/>
        <w:numPr>
          <w:ilvl w:val="0"/>
          <w:numId w:val="2"/>
        </w:numPr>
        <w:spacing w:line="360" w:lineRule="auto"/>
        <w:ind w:left="0" w:firstLine="0"/>
        <w:jc w:val="both"/>
        <w:rPr>
          <w:rFonts w:ascii="Palatino Linotype" w:hAnsi="Palatino Linotype"/>
          <w:i/>
        </w:rPr>
      </w:pPr>
      <w:r w:rsidRPr="006C4C23">
        <w:rPr>
          <w:rFonts w:ascii="Palatino Linotype" w:eastAsia="Times New Roman" w:hAnsi="Palatino Linotype"/>
        </w:rPr>
        <w:t>En el caso con</w:t>
      </w:r>
      <w:r w:rsidR="005A480C" w:rsidRPr="006C4C23">
        <w:rPr>
          <w:rFonts w:ascii="Palatino Linotype" w:eastAsia="Times New Roman" w:hAnsi="Palatino Linotype"/>
        </w:rPr>
        <w:t>creto que nos ocupa analizar, la</w:t>
      </w:r>
      <w:r w:rsidRPr="006C4C23">
        <w:rPr>
          <w:rFonts w:ascii="Palatino Linotype" w:eastAsia="Times New Roman" w:hAnsi="Palatino Linotype"/>
        </w:rPr>
        <w:t xml:space="preserve"> particular</w:t>
      </w:r>
      <w:r w:rsidR="002F5CDE" w:rsidRPr="006C4C23">
        <w:rPr>
          <w:rFonts w:ascii="Palatino Linotype" w:eastAsia="Times New Roman" w:hAnsi="Palatino Linotype"/>
        </w:rPr>
        <w:t xml:space="preserve"> solicitó</w:t>
      </w:r>
      <w:r w:rsidR="000E2E37" w:rsidRPr="006C4C23">
        <w:rPr>
          <w:rFonts w:ascii="Palatino Linotype" w:eastAsia="Times New Roman" w:hAnsi="Palatino Linotype"/>
        </w:rPr>
        <w:t xml:space="preserve"> </w:t>
      </w:r>
      <w:r w:rsidR="005A480C" w:rsidRPr="006C4C23">
        <w:rPr>
          <w:rFonts w:ascii="Palatino Linotype" w:eastAsia="Times New Roman" w:hAnsi="Palatino Linotype"/>
        </w:rPr>
        <w:t xml:space="preserve">información diversa sobre el presupuesto asignado al  </w:t>
      </w:r>
      <w:r w:rsidR="005A480C" w:rsidRPr="006C4C23">
        <w:rPr>
          <w:rFonts w:ascii="Palatino Linotype" w:eastAsia="Times New Roman" w:hAnsi="Palatino Linotype"/>
          <w:b/>
        </w:rPr>
        <w:t>SUJETO OBLIGADO</w:t>
      </w:r>
      <w:r w:rsidR="005A480C" w:rsidRPr="006C4C23">
        <w:rPr>
          <w:rFonts w:ascii="Palatino Linotype" w:eastAsia="Times New Roman" w:hAnsi="Palatino Linotype"/>
        </w:rPr>
        <w:t>, la nómina del su titular y sobre la Cineteca Mexiquense</w:t>
      </w:r>
      <w:r w:rsidRPr="006C4C23">
        <w:rPr>
          <w:rFonts w:ascii="Palatino Linotype" w:eastAsia="Times New Roman" w:hAnsi="Palatino Linotype"/>
        </w:rPr>
        <w:t xml:space="preserve">, solicitud que no fue atendida por el </w:t>
      </w:r>
      <w:r w:rsidRPr="006C4C23">
        <w:rPr>
          <w:rFonts w:ascii="Palatino Linotype" w:eastAsia="Times New Roman" w:hAnsi="Palatino Linotype"/>
          <w:b/>
        </w:rPr>
        <w:t>SUJETO OBLIGA</w:t>
      </w:r>
      <w:r w:rsidR="001D1A33" w:rsidRPr="006C4C23">
        <w:rPr>
          <w:rFonts w:ascii="Palatino Linotype" w:eastAsia="Times New Roman" w:hAnsi="Palatino Linotype"/>
          <w:b/>
        </w:rPr>
        <w:t>O</w:t>
      </w:r>
      <w:r w:rsidR="001D1A33" w:rsidRPr="006C4C23">
        <w:rPr>
          <w:rFonts w:ascii="Palatino Linotype" w:eastAsia="Times New Roman" w:hAnsi="Palatino Linotype"/>
        </w:rPr>
        <w:t>, en ese sentido la actuación d</w:t>
      </w:r>
      <w:r w:rsidR="005A480C" w:rsidRPr="006C4C23">
        <w:rPr>
          <w:rFonts w:ascii="Palatino Linotype" w:eastAsia="Times New Roman" w:hAnsi="Palatino Linotype"/>
        </w:rPr>
        <w:t xml:space="preserve">e la </w:t>
      </w:r>
      <w:r w:rsidR="005A480C" w:rsidRPr="006C4C23">
        <w:rPr>
          <w:rFonts w:ascii="Palatino Linotype" w:eastAsia="Times New Roman" w:hAnsi="Palatino Linotype"/>
          <w:b/>
        </w:rPr>
        <w:t xml:space="preserve">Secretaría de Cultura </w:t>
      </w:r>
      <w:r w:rsidRPr="006C4C23">
        <w:rPr>
          <w:rFonts w:ascii="Palatino Linotype" w:hAnsi="Palatino Linotype" w:cs="Arial"/>
        </w:rPr>
        <w:t>constituye una afectación al derecho humano de acceso a la información pública del particular, toda vez que incumple</w:t>
      </w:r>
      <w:r w:rsidR="001D1A33" w:rsidRPr="006C4C23">
        <w:rPr>
          <w:rFonts w:ascii="Palatino Linotype" w:hAnsi="Palatino Linotype" w:cs="Arial"/>
        </w:rPr>
        <w:t>,</w:t>
      </w:r>
      <w:r w:rsidRPr="006C4C23">
        <w:rPr>
          <w:rFonts w:ascii="Palatino Linotype" w:hAnsi="Palatino Linotype" w:cs="Arial"/>
        </w:rPr>
        <w:t xml:space="preserve"> al no entregar la información.</w:t>
      </w:r>
    </w:p>
    <w:p w:rsidR="00390C2D" w:rsidRPr="006C4C23" w:rsidRDefault="00390C2D" w:rsidP="006C4C23">
      <w:pPr>
        <w:pStyle w:val="Prrafodelista"/>
        <w:spacing w:line="360" w:lineRule="auto"/>
        <w:rPr>
          <w:rFonts w:ascii="Palatino Linotype" w:hAnsi="Palatino Linotype" w:cs="Arial"/>
        </w:rPr>
      </w:pPr>
    </w:p>
    <w:p w:rsidR="00390C2D" w:rsidRPr="006C4C23" w:rsidRDefault="00390C2D" w:rsidP="006C4C23">
      <w:pPr>
        <w:pStyle w:val="Prrafodelista"/>
        <w:numPr>
          <w:ilvl w:val="0"/>
          <w:numId w:val="2"/>
        </w:numPr>
        <w:spacing w:line="360" w:lineRule="auto"/>
        <w:ind w:left="0" w:firstLine="0"/>
        <w:jc w:val="both"/>
        <w:rPr>
          <w:rFonts w:ascii="Palatino Linotype" w:eastAsia="Times New Roman" w:hAnsi="Palatino Linotype"/>
        </w:rPr>
      </w:pPr>
      <w:r w:rsidRPr="006C4C23">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6C4C23">
        <w:rPr>
          <w:rFonts w:ascii="Palatino Linotype" w:hAnsi="Palatino Linotype" w:cs="Arial"/>
          <w:u w:val="single"/>
        </w:rPr>
        <w:t>prevenir, investigar, sancionar y reparar las violaciones a los derechos humanos</w:t>
      </w:r>
      <w:r w:rsidRPr="006C4C23">
        <w:rPr>
          <w:rFonts w:ascii="Palatino Linotype" w:hAnsi="Palatino Linotype" w:cs="Arial"/>
        </w:rPr>
        <w:t xml:space="preserve">.  </w:t>
      </w:r>
    </w:p>
    <w:p w:rsidR="00390C2D" w:rsidRPr="006C4C23" w:rsidRDefault="00390C2D" w:rsidP="006C4C23">
      <w:pPr>
        <w:pStyle w:val="Prrafodelista"/>
        <w:spacing w:line="360" w:lineRule="auto"/>
        <w:rPr>
          <w:rFonts w:ascii="Palatino Linotype" w:eastAsia="Times New Roman" w:hAnsi="Palatino Linotype"/>
        </w:rPr>
      </w:pPr>
    </w:p>
    <w:p w:rsidR="00390C2D" w:rsidRPr="006C4C23" w:rsidRDefault="00390C2D" w:rsidP="006C4C23">
      <w:pPr>
        <w:pStyle w:val="Prrafodelista"/>
        <w:numPr>
          <w:ilvl w:val="0"/>
          <w:numId w:val="2"/>
        </w:numPr>
        <w:spacing w:line="360" w:lineRule="auto"/>
        <w:ind w:left="0" w:firstLine="0"/>
        <w:jc w:val="both"/>
        <w:rPr>
          <w:rFonts w:ascii="Palatino Linotype" w:eastAsia="Times New Roman" w:hAnsi="Palatino Linotype"/>
        </w:rPr>
      </w:pPr>
      <w:r w:rsidRPr="006C4C23">
        <w:rPr>
          <w:rFonts w:ascii="Palatino Linotype" w:eastAsia="Times New Roman" w:hAnsi="Palatino Linotype"/>
        </w:rPr>
        <w:t xml:space="preserve">Es así que la </w:t>
      </w:r>
      <w:r w:rsidRPr="006C4C23">
        <w:rPr>
          <w:rFonts w:ascii="Palatino Linotype" w:eastAsia="Times New Roman" w:hAnsi="Palatino Linotype"/>
          <w:b/>
        </w:rPr>
        <w:t xml:space="preserve">Ley de Transparencia y Acceso a la Información Pública del Estado de México y Municipios, </w:t>
      </w:r>
      <w:r w:rsidRPr="006C4C23">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6C4C23">
        <w:rPr>
          <w:rFonts w:ascii="Palatino Linotype" w:eastAsia="Times New Roman" w:hAnsi="Palatino Linotype"/>
          <w:b/>
        </w:rPr>
        <w:t xml:space="preserve"> </w:t>
      </w:r>
      <w:r w:rsidRPr="006C4C23">
        <w:rPr>
          <w:rFonts w:ascii="Palatino Linotype" w:eastAsia="Times New Roman" w:hAnsi="Palatino Linotype"/>
        </w:rPr>
        <w:t xml:space="preserve">establece que </w:t>
      </w:r>
      <w:r w:rsidRPr="006C4C23">
        <w:rPr>
          <w:rFonts w:ascii="Palatino Linotype" w:eastAsia="Times New Roman" w:hAnsi="Palatino Linotype"/>
          <w:i/>
        </w:rPr>
        <w:t xml:space="preserve">el </w:t>
      </w:r>
      <w:r w:rsidRPr="006C4C23">
        <w:rPr>
          <w:rFonts w:ascii="Palatino Linotype" w:eastAsia="Times New Roman" w:hAnsi="Palatino Linotype"/>
          <w:i/>
          <w:u w:val="single"/>
        </w:rPr>
        <w:t>recurso de revisión</w:t>
      </w:r>
      <w:r w:rsidRPr="006C4C23">
        <w:rPr>
          <w:rFonts w:ascii="Palatino Linotype" w:eastAsia="Times New Roman" w:hAnsi="Palatino Linotype"/>
          <w:i/>
        </w:rPr>
        <w:t xml:space="preserve"> es la garantía secundaria mediante la cual se pretende reparar cualquier posible afectación al derecho de acceso a la información pública</w:t>
      </w:r>
      <w:r w:rsidRPr="006C4C23">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484252" w:rsidRPr="006C4C23" w:rsidRDefault="00484252" w:rsidP="006C4C23">
      <w:pPr>
        <w:pStyle w:val="Prrafodelista"/>
        <w:spacing w:line="360" w:lineRule="auto"/>
        <w:ind w:left="0"/>
        <w:jc w:val="both"/>
        <w:rPr>
          <w:rFonts w:ascii="Palatino Linotype" w:eastAsia="Times New Roman" w:hAnsi="Palatino Linotype"/>
        </w:rPr>
      </w:pPr>
    </w:p>
    <w:p w:rsidR="00390C2D" w:rsidRDefault="00390C2D" w:rsidP="006C4C23">
      <w:pPr>
        <w:pStyle w:val="Prrafodelista"/>
        <w:keepNext/>
        <w:keepLines/>
        <w:numPr>
          <w:ilvl w:val="0"/>
          <w:numId w:val="6"/>
        </w:numPr>
        <w:spacing w:line="360" w:lineRule="auto"/>
        <w:ind w:left="0" w:firstLine="0"/>
        <w:outlineLvl w:val="1"/>
        <w:rPr>
          <w:rFonts w:ascii="Palatino Linotype" w:eastAsia="MS Gothic" w:hAnsi="Palatino Linotype" w:cs="Times New Roman"/>
          <w:b/>
        </w:rPr>
      </w:pPr>
      <w:bookmarkStart w:id="101" w:name="_Toc536105845"/>
      <w:bookmarkStart w:id="102" w:name="_Toc7790253"/>
      <w:r w:rsidRPr="006C4C23">
        <w:rPr>
          <w:rFonts w:ascii="Palatino Linotype" w:eastAsia="MS Gothic" w:hAnsi="Palatino Linotype" w:cs="Times New Roman"/>
          <w:b/>
        </w:rPr>
        <w:t>De la naturale</w:t>
      </w:r>
      <w:r w:rsidR="00352BB2" w:rsidRPr="006C4C23">
        <w:rPr>
          <w:rFonts w:ascii="Palatino Linotype" w:eastAsia="MS Gothic" w:hAnsi="Palatino Linotype" w:cs="Times New Roman"/>
          <w:b/>
        </w:rPr>
        <w:t>za de la información solicitada.</w:t>
      </w:r>
      <w:bookmarkEnd w:id="101"/>
      <w:bookmarkEnd w:id="102"/>
      <w:r w:rsidR="00352BB2" w:rsidRPr="006C4C23">
        <w:rPr>
          <w:rFonts w:ascii="Palatino Linotype" w:eastAsia="MS Gothic" w:hAnsi="Palatino Linotype" w:cs="Times New Roman"/>
          <w:b/>
        </w:rPr>
        <w:t xml:space="preserve"> </w:t>
      </w:r>
    </w:p>
    <w:p w:rsidR="006C4C23" w:rsidRPr="006C4C23" w:rsidRDefault="006C4C23" w:rsidP="006C4C23">
      <w:pPr>
        <w:pStyle w:val="Prrafodelista"/>
        <w:keepNext/>
        <w:keepLines/>
        <w:spacing w:line="360" w:lineRule="auto"/>
        <w:ind w:left="0"/>
        <w:outlineLvl w:val="1"/>
        <w:rPr>
          <w:rFonts w:ascii="Palatino Linotype" w:eastAsia="MS Gothic" w:hAnsi="Palatino Linotype" w:cs="Times New Roman"/>
          <w:b/>
        </w:rPr>
      </w:pPr>
    </w:p>
    <w:p w:rsidR="00F40A44" w:rsidRDefault="000E015D" w:rsidP="006C4C23">
      <w:pPr>
        <w:numPr>
          <w:ilvl w:val="0"/>
          <w:numId w:val="2"/>
        </w:numPr>
        <w:spacing w:line="360" w:lineRule="auto"/>
        <w:ind w:left="0" w:firstLine="0"/>
        <w:contextualSpacing/>
        <w:jc w:val="both"/>
        <w:rPr>
          <w:rFonts w:ascii="Palatino Linotype" w:eastAsia="MS Mincho" w:hAnsi="Palatino Linotype" w:cs="Arial"/>
          <w:i/>
          <w:lang w:val="es-MX"/>
        </w:rPr>
      </w:pPr>
      <w:r w:rsidRPr="006C4C23">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6C4C23">
        <w:rPr>
          <w:rFonts w:ascii="Palatino Linotype" w:eastAsia="Calibri" w:hAnsi="Palatino Linotype" w:cs="Arial"/>
          <w:b/>
          <w:lang w:val="es-ES" w:eastAsia="en-US"/>
        </w:rPr>
        <w:t>Ley de Transparencia y Acceso a la Información Pública del Estado de México y Municipios</w:t>
      </w:r>
      <w:r w:rsidRPr="006C4C23">
        <w:rPr>
          <w:rFonts w:ascii="Palatino Linotype" w:eastAsia="Times New Roman" w:hAnsi="Palatino Linotype" w:cs="Arial"/>
          <w:lang w:val="es-ES" w:eastAsia="es-MX"/>
        </w:rPr>
        <w:t>.</w:t>
      </w:r>
    </w:p>
    <w:p w:rsidR="006C4C23" w:rsidRPr="006C4C23" w:rsidRDefault="006C4C23" w:rsidP="006C4C23">
      <w:pPr>
        <w:spacing w:line="360" w:lineRule="auto"/>
        <w:contextualSpacing/>
        <w:jc w:val="both"/>
        <w:rPr>
          <w:rFonts w:ascii="Palatino Linotype" w:eastAsia="MS Mincho" w:hAnsi="Palatino Linotype" w:cs="Arial"/>
          <w:i/>
          <w:lang w:val="es-MX"/>
        </w:rPr>
      </w:pPr>
    </w:p>
    <w:p w:rsidR="00F40A44" w:rsidRPr="006C4C23" w:rsidRDefault="00F40A44" w:rsidP="006C4C23">
      <w:pPr>
        <w:numPr>
          <w:ilvl w:val="0"/>
          <w:numId w:val="2"/>
        </w:numPr>
        <w:spacing w:line="360" w:lineRule="auto"/>
        <w:ind w:left="0" w:firstLine="0"/>
        <w:contextualSpacing/>
        <w:jc w:val="both"/>
        <w:rPr>
          <w:rFonts w:ascii="Palatino Linotype" w:eastAsia="MS Mincho" w:hAnsi="Palatino Linotype" w:cs="Arial"/>
          <w:i/>
          <w:lang w:val="es-MX"/>
        </w:rPr>
      </w:pPr>
      <w:r w:rsidRPr="006C4C23">
        <w:rPr>
          <w:rFonts w:ascii="Palatino Linotype" w:eastAsia="MS Mincho" w:hAnsi="Palatino Linotype" w:cs="Times New Roman"/>
        </w:rPr>
        <w:t>Así, la Ley de Transparencia establece como uno de</w:t>
      </w:r>
      <w:r w:rsidR="005A480C" w:rsidRPr="006C4C23">
        <w:rPr>
          <w:rFonts w:ascii="Palatino Linotype" w:eastAsia="MS Mincho" w:hAnsi="Palatino Linotype" w:cs="Times New Roman"/>
        </w:rPr>
        <w:t xml:space="preserve"> sus objetivos </w:t>
      </w:r>
      <w:r w:rsidRPr="006C4C23">
        <w:rPr>
          <w:rFonts w:ascii="Palatino Linotype" w:eastAsia="MS Mincho" w:hAnsi="Palatino Linotype" w:cs="Times New Roman"/>
        </w:rPr>
        <w:t>el de garantizar a toda persona el derecho de acceso a la información pública, mediante los procedimientos establecidos de forma sencilla, expeditos, oportunos y gratuitos, y con ello contribuir a la mejora de procedimientos y mecanismos que permitan tra</w:t>
      </w:r>
      <w:r w:rsidR="008C0190" w:rsidRPr="006C4C23">
        <w:rPr>
          <w:rFonts w:ascii="Palatino Linotype" w:eastAsia="MS Mincho" w:hAnsi="Palatino Linotype" w:cs="Times New Roman"/>
        </w:rPr>
        <w:t>n</w:t>
      </w:r>
      <w:r w:rsidRPr="006C4C23">
        <w:rPr>
          <w:rFonts w:ascii="Palatino Linotype" w:eastAsia="MS Mincho" w:hAnsi="Palatino Linotype" w:cs="Times New Roman"/>
        </w:rPr>
        <w:t>sparentar la gestión pública y mejora la toma decisiones, a través de la difusión de la información que obra en poder de los Sujetos Obligados.</w:t>
      </w:r>
    </w:p>
    <w:p w:rsidR="006C4C23" w:rsidRDefault="006C4C23" w:rsidP="006C4C23">
      <w:pPr>
        <w:pStyle w:val="Prrafodelista"/>
        <w:rPr>
          <w:rFonts w:ascii="Palatino Linotype" w:eastAsia="MS Mincho" w:hAnsi="Palatino Linotype" w:cs="Arial"/>
          <w:i/>
          <w:lang w:val="es-MX"/>
        </w:rPr>
      </w:pPr>
    </w:p>
    <w:p w:rsidR="006C4C23" w:rsidRPr="006C4C23" w:rsidRDefault="006C4C23" w:rsidP="006C4C23">
      <w:pPr>
        <w:spacing w:line="360" w:lineRule="auto"/>
        <w:contextualSpacing/>
        <w:jc w:val="both"/>
        <w:rPr>
          <w:rFonts w:ascii="Palatino Linotype" w:eastAsia="MS Mincho" w:hAnsi="Palatino Linotype" w:cs="Arial"/>
          <w:i/>
          <w:lang w:val="es-MX"/>
        </w:rPr>
      </w:pPr>
    </w:p>
    <w:p w:rsidR="00682861" w:rsidRPr="006C4C23" w:rsidRDefault="00682861" w:rsidP="006C4C23">
      <w:pPr>
        <w:pStyle w:val="Prrafodelista"/>
        <w:numPr>
          <w:ilvl w:val="0"/>
          <w:numId w:val="2"/>
        </w:numPr>
        <w:spacing w:line="360" w:lineRule="auto"/>
        <w:ind w:left="0" w:firstLine="0"/>
        <w:jc w:val="both"/>
        <w:rPr>
          <w:rFonts w:ascii="Palatino Linotype" w:eastAsia="Calibri" w:hAnsi="Palatino Linotype" w:cs="Times New Roman"/>
        </w:rPr>
      </w:pPr>
      <w:r w:rsidRPr="006C4C23">
        <w:rPr>
          <w:rFonts w:ascii="Palatino Linotype" w:eastAsia="Calibri" w:hAnsi="Palatino Linotype" w:cs="Times New Roman"/>
        </w:rPr>
        <w:t xml:space="preserve">Establecido lo anterior, resulta evidente que las razones o motivos de inconformidad hechos valer en el recurso de revisión resultan </w:t>
      </w:r>
      <w:r w:rsidRPr="006C4C23">
        <w:rPr>
          <w:rFonts w:ascii="Palatino Linotype" w:eastAsia="Calibri" w:hAnsi="Palatino Linotype" w:cs="Times New Roman"/>
          <w:b/>
        </w:rPr>
        <w:t>fundadas y procedentes</w:t>
      </w:r>
      <w:r w:rsidRPr="006C4C23">
        <w:rPr>
          <w:rFonts w:ascii="Palatino Linotype" w:eastAsia="Calibri" w:hAnsi="Palatino Linotype" w:cs="Times New Roman"/>
        </w:rPr>
        <w:t xml:space="preserve">, debido a que el </w:t>
      </w:r>
      <w:r w:rsidRPr="006C4C23">
        <w:rPr>
          <w:rFonts w:ascii="Palatino Linotype" w:eastAsia="Calibri" w:hAnsi="Palatino Linotype" w:cs="Times New Roman"/>
          <w:b/>
        </w:rPr>
        <w:t>SUJETO OBLIGADO</w:t>
      </w:r>
      <w:r w:rsidRPr="006C4C23">
        <w:rPr>
          <w:rFonts w:ascii="Palatino Linotype" w:eastAsia="Calibri" w:hAnsi="Palatino Linotype" w:cs="Times New Roman"/>
        </w:rPr>
        <w:t xml:space="preserve"> fue omiso en responder la solicitud de información en cuestión. </w:t>
      </w:r>
    </w:p>
    <w:p w:rsidR="00682861" w:rsidRPr="006C4C23" w:rsidRDefault="00682861" w:rsidP="006C4C23">
      <w:pPr>
        <w:pStyle w:val="Prrafodelista"/>
        <w:spacing w:line="360" w:lineRule="auto"/>
        <w:ind w:left="0"/>
        <w:jc w:val="both"/>
        <w:rPr>
          <w:rFonts w:ascii="Palatino Linotype" w:eastAsia="Calibri" w:hAnsi="Palatino Linotype" w:cs="Times New Roman"/>
        </w:rPr>
      </w:pPr>
    </w:p>
    <w:p w:rsidR="00682861" w:rsidRPr="006C4C23" w:rsidRDefault="00682861" w:rsidP="006C4C23">
      <w:pPr>
        <w:pStyle w:val="Prrafodelista"/>
        <w:numPr>
          <w:ilvl w:val="0"/>
          <w:numId w:val="2"/>
        </w:numPr>
        <w:spacing w:line="360" w:lineRule="auto"/>
        <w:ind w:left="0" w:firstLine="0"/>
        <w:jc w:val="both"/>
        <w:rPr>
          <w:rFonts w:ascii="Palatino Linotype" w:eastAsia="Calibri" w:hAnsi="Palatino Linotype" w:cs="Times New Roman"/>
        </w:rPr>
      </w:pPr>
      <w:r w:rsidRPr="006C4C23">
        <w:rPr>
          <w:rFonts w:ascii="Palatino Linotype" w:eastAsia="Calibri" w:hAnsi="Palatino Linotype" w:cs="Times New Roman"/>
        </w:rPr>
        <w:t>Dicha omisión implica un incumplimiento de las obligaciones que la Ley de Transparencia y Acceso a la Información</w:t>
      </w:r>
      <w:r w:rsidR="00725184" w:rsidRPr="006C4C23">
        <w:rPr>
          <w:rFonts w:ascii="Palatino Linotype" w:eastAsia="Calibri" w:hAnsi="Palatino Linotype" w:cs="Times New Roman"/>
        </w:rPr>
        <w:t xml:space="preserve"> del Estado de México y Municipios</w:t>
      </w:r>
      <w:r w:rsidRPr="006C4C23">
        <w:rPr>
          <w:rFonts w:ascii="Palatino Linotype" w:eastAsia="Calibri" w:hAnsi="Palatino Linotype" w:cs="Times New Roman"/>
        </w:rPr>
        <w:t xml:space="preserve"> le impone</w:t>
      </w:r>
      <w:r w:rsidR="005A480C" w:rsidRPr="006C4C23">
        <w:rPr>
          <w:rFonts w:ascii="Palatino Linotype" w:eastAsia="Calibri" w:hAnsi="Palatino Linotype" w:cs="Times New Roman"/>
        </w:rPr>
        <w:t xml:space="preserve"> a la</w:t>
      </w:r>
      <w:r w:rsidR="00725184" w:rsidRPr="006C4C23">
        <w:rPr>
          <w:rFonts w:ascii="Palatino Linotype" w:eastAsia="Calibri" w:hAnsi="Palatino Linotype" w:cs="Times New Roman"/>
        </w:rPr>
        <w:t xml:space="preserve"> </w:t>
      </w:r>
      <w:r w:rsidR="005A480C" w:rsidRPr="006C4C23">
        <w:rPr>
          <w:rFonts w:ascii="Palatino Linotype" w:eastAsia="Calibri" w:hAnsi="Palatino Linotype" w:cs="Times New Roman"/>
          <w:b/>
        </w:rPr>
        <w:t xml:space="preserve">Secretaria de Cultura </w:t>
      </w:r>
      <w:r w:rsidRPr="006C4C23">
        <w:rPr>
          <w:rFonts w:ascii="Palatino Linotype" w:eastAsia="Calibri" w:hAnsi="Palatino Linotype" w:cs="Times New Roman"/>
        </w:rPr>
        <w:t>como sujeto obligado,</w:t>
      </w:r>
      <w:r w:rsidR="00725184" w:rsidRPr="006C4C23">
        <w:rPr>
          <w:rFonts w:ascii="Palatino Linotype" w:eastAsia="Calibri" w:hAnsi="Palatino Linotype" w:cs="Times New Roman"/>
        </w:rPr>
        <w:t xml:space="preserve"> de conformidad con </w:t>
      </w:r>
      <w:r w:rsidRPr="006C4C23">
        <w:rPr>
          <w:rFonts w:ascii="Palatino Linotype" w:eastAsia="Calibri" w:hAnsi="Palatino Linotype" w:cs="Times New Roman"/>
        </w:rPr>
        <w:t>el artículo 23 fracción I</w:t>
      </w:r>
      <w:r w:rsidR="00725184" w:rsidRPr="006C4C23">
        <w:rPr>
          <w:rFonts w:ascii="Palatino Linotype" w:eastAsia="Calibri" w:hAnsi="Palatino Linotype" w:cs="Times New Roman"/>
        </w:rPr>
        <w:t>V, que a la letra dice:</w:t>
      </w:r>
    </w:p>
    <w:p w:rsidR="003A32FF" w:rsidRPr="006C4C23" w:rsidRDefault="003A32FF" w:rsidP="006C4C23">
      <w:pPr>
        <w:pStyle w:val="Prrafodelista"/>
        <w:spacing w:line="360" w:lineRule="auto"/>
        <w:jc w:val="both"/>
        <w:rPr>
          <w:rFonts w:ascii="Palatino Linotype" w:eastAsia="Calibri" w:hAnsi="Palatino Linotype" w:cs="Times New Roman"/>
        </w:rPr>
      </w:pPr>
    </w:p>
    <w:p w:rsidR="003A32FF" w:rsidRPr="006C4C23" w:rsidRDefault="003A32FF" w:rsidP="006C4C23">
      <w:pPr>
        <w:pStyle w:val="Prrafodelista"/>
        <w:spacing w:line="360" w:lineRule="auto"/>
        <w:ind w:left="567" w:right="567"/>
        <w:jc w:val="both"/>
        <w:rPr>
          <w:rFonts w:ascii="Palatino Linotype" w:eastAsia="Calibri" w:hAnsi="Palatino Linotype" w:cs="Times New Roman"/>
          <w:bCs/>
          <w:i/>
        </w:rPr>
      </w:pPr>
      <w:r w:rsidRPr="006C4C23">
        <w:rPr>
          <w:rFonts w:ascii="Palatino Linotype" w:eastAsia="Calibri" w:hAnsi="Palatino Linotype" w:cs="Times New Roman"/>
          <w:b/>
          <w:bCs/>
          <w:i/>
        </w:rPr>
        <w:t>“Artículo 23.</w:t>
      </w:r>
      <w:r w:rsidRPr="006C4C23">
        <w:rPr>
          <w:rFonts w:ascii="Palatino Linotype" w:eastAsia="Calibri" w:hAnsi="Palatino Linotype" w:cs="Times New Roman"/>
          <w:bCs/>
          <w:i/>
        </w:rPr>
        <w:t xml:space="preserve"> Son sujetos obligados a transparentar y permitir el acceso a su información y proteger los datos personales que obren en su poder: </w:t>
      </w:r>
    </w:p>
    <w:p w:rsidR="003A32FF" w:rsidRPr="006C4C23" w:rsidRDefault="003A32FF" w:rsidP="006C4C23">
      <w:pPr>
        <w:pStyle w:val="Prrafodelista"/>
        <w:spacing w:line="360" w:lineRule="auto"/>
        <w:ind w:left="567" w:right="567"/>
        <w:jc w:val="both"/>
        <w:rPr>
          <w:rFonts w:ascii="Palatino Linotype" w:eastAsia="Calibri" w:hAnsi="Palatino Linotype" w:cs="Times New Roman"/>
          <w:bCs/>
          <w:i/>
        </w:rPr>
      </w:pPr>
    </w:p>
    <w:p w:rsidR="003A32FF" w:rsidRPr="006C4C23" w:rsidRDefault="00A22B98" w:rsidP="006C4C23">
      <w:pPr>
        <w:pStyle w:val="Prrafodelista"/>
        <w:numPr>
          <w:ilvl w:val="1"/>
          <w:numId w:val="2"/>
        </w:numPr>
        <w:spacing w:line="360" w:lineRule="auto"/>
        <w:ind w:left="567" w:right="567" w:firstLine="0"/>
        <w:jc w:val="both"/>
        <w:rPr>
          <w:rFonts w:ascii="Palatino Linotype" w:eastAsia="Calibri" w:hAnsi="Palatino Linotype" w:cs="Times New Roman"/>
          <w:b/>
          <w:bCs/>
          <w:i/>
        </w:rPr>
      </w:pPr>
      <w:r w:rsidRPr="006C4C23">
        <w:rPr>
          <w:rFonts w:ascii="Palatino Linotype" w:eastAsia="Calibri" w:hAnsi="Palatino Linotype" w:cs="Times New Roman"/>
          <w:b/>
          <w:bCs/>
          <w:i/>
        </w:rPr>
        <w:t xml:space="preserve"> </w:t>
      </w:r>
      <w:r w:rsidR="006844BF" w:rsidRPr="006C4C23">
        <w:rPr>
          <w:rFonts w:ascii="Palatino Linotype" w:eastAsia="Calibri" w:hAnsi="Palatino Linotype" w:cs="Times New Roman"/>
          <w:b/>
          <w:bCs/>
          <w:i/>
        </w:rPr>
        <w:t xml:space="preserve">El poder ejecutivo del Estado de México, las dependencias, organismos auxiliares, órganos, entidades, fideicomisos y fondos públicos, así como la Procuraduría General de Justicia </w:t>
      </w:r>
      <w:r w:rsidR="003A32FF" w:rsidRPr="006C4C23">
        <w:rPr>
          <w:rFonts w:ascii="Palatino Linotype" w:eastAsia="Calibri" w:hAnsi="Palatino Linotype" w:cs="Times New Roman"/>
          <w:b/>
          <w:bCs/>
          <w:i/>
        </w:rPr>
        <w:t>;”</w:t>
      </w:r>
    </w:p>
    <w:p w:rsidR="00682861" w:rsidRPr="006C4C23" w:rsidRDefault="00682861" w:rsidP="006C4C23">
      <w:pPr>
        <w:pStyle w:val="Prrafodelista"/>
        <w:spacing w:line="360" w:lineRule="auto"/>
        <w:rPr>
          <w:rFonts w:ascii="Palatino Linotype" w:eastAsia="Calibri" w:hAnsi="Palatino Linotype" w:cs="Times New Roman"/>
        </w:rPr>
      </w:pPr>
    </w:p>
    <w:p w:rsidR="00FB7901" w:rsidRPr="006C4C23" w:rsidRDefault="00FB7901" w:rsidP="006C4C23">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Times New Roman"/>
          <w:lang w:eastAsia="es-ES_tradnl"/>
        </w:rPr>
      </w:pPr>
      <w:r w:rsidRPr="006C4C23">
        <w:rPr>
          <w:rFonts w:ascii="Palatino Linotype" w:hAnsi="Palatino Linotype" w:cs="Arial"/>
          <w:color w:val="000000" w:themeColor="text1"/>
        </w:rPr>
        <w:t>Por otro lado 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rsidR="00FB7901" w:rsidRDefault="00FB7901" w:rsidP="006C4C23">
      <w:pPr>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6C4C23">
        <w:rPr>
          <w:rFonts w:ascii="Palatino Linotype" w:hAnsi="Palatino Linotype" w:cs="Times New Roman"/>
          <w:b/>
          <w:i/>
          <w:lang w:eastAsia="es-ES_tradnl"/>
        </w:rPr>
        <w:t>Artículo 18.</w:t>
      </w:r>
      <w:r w:rsidRPr="006C4C23">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rsidR="006C4C23" w:rsidRPr="006C4C23" w:rsidRDefault="006C4C23" w:rsidP="006C4C23">
      <w:pPr>
        <w:widowControl w:val="0"/>
        <w:autoSpaceDE w:val="0"/>
        <w:autoSpaceDN w:val="0"/>
        <w:adjustRightInd w:val="0"/>
        <w:spacing w:line="360" w:lineRule="auto"/>
        <w:ind w:right="567"/>
        <w:jc w:val="both"/>
        <w:rPr>
          <w:rFonts w:ascii="Palatino Linotype" w:hAnsi="Palatino Linotype" w:cs="Times New Roman"/>
          <w:i/>
          <w:lang w:eastAsia="es-ES_tradnl"/>
        </w:rPr>
      </w:pPr>
    </w:p>
    <w:p w:rsidR="00FB7901" w:rsidRPr="006C4C23" w:rsidRDefault="00FB7901" w:rsidP="006C4C23">
      <w:pPr>
        <w:pStyle w:val="Prrafodelista"/>
        <w:numPr>
          <w:ilvl w:val="0"/>
          <w:numId w:val="2"/>
        </w:numPr>
        <w:spacing w:line="360" w:lineRule="auto"/>
        <w:ind w:left="0" w:right="49" w:firstLine="0"/>
        <w:jc w:val="both"/>
        <w:rPr>
          <w:rFonts w:ascii="Palatino Linotype" w:hAnsi="Palatino Linotype" w:cs="Arial"/>
        </w:rPr>
      </w:pPr>
      <w:r w:rsidRPr="006C4C23">
        <w:rPr>
          <w:rFonts w:ascii="Palatino Linotype" w:hAnsi="Palatino Linotype" w:cs="Arial"/>
          <w:color w:val="000000" w:themeColor="text1"/>
        </w:rPr>
        <w:t xml:space="preserve">Así, por otro lado </w:t>
      </w:r>
      <w:r w:rsidRPr="006C4C23">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6C4C23">
        <w:rPr>
          <w:rFonts w:ascii="Palatino Linotype" w:eastAsia="Times New Roman" w:hAnsi="Palatino Linotype" w:cs="Times New Roman"/>
          <w:b/>
          <w:lang w:val="es-MX" w:eastAsia="es-MX"/>
        </w:rPr>
        <w:t>SUJETOS OBLIGADOS</w:t>
      </w:r>
      <w:r w:rsidRPr="006C4C23">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rsidR="00FB7901" w:rsidRPr="006C4C23" w:rsidRDefault="00FB7901" w:rsidP="006C4C23">
      <w:pPr>
        <w:pStyle w:val="Prrafodelista"/>
        <w:spacing w:line="360" w:lineRule="auto"/>
        <w:ind w:left="0" w:right="49"/>
        <w:jc w:val="both"/>
        <w:rPr>
          <w:rFonts w:ascii="Palatino Linotype" w:hAnsi="Palatino Linotype" w:cs="Arial"/>
        </w:rPr>
      </w:pPr>
    </w:p>
    <w:p w:rsidR="00FB7901" w:rsidRPr="006C4C23" w:rsidRDefault="00FB7901" w:rsidP="006C4C23">
      <w:pPr>
        <w:spacing w:line="360" w:lineRule="auto"/>
        <w:ind w:left="567" w:right="567"/>
        <w:jc w:val="both"/>
        <w:rPr>
          <w:rFonts w:ascii="Palatino Linotype" w:eastAsia="Times New Roman" w:hAnsi="Palatino Linotype" w:cs="Times New Roman"/>
          <w:i/>
          <w:lang w:val="es-ES"/>
        </w:rPr>
      </w:pPr>
      <w:r w:rsidRPr="006C4C23">
        <w:rPr>
          <w:rFonts w:ascii="Palatino Linotype" w:eastAsia="Times New Roman" w:hAnsi="Palatino Linotype" w:cs="Times New Roman"/>
          <w:i/>
          <w:lang w:val="es-ES"/>
        </w:rPr>
        <w:t>“</w:t>
      </w:r>
      <w:r w:rsidRPr="006C4C23">
        <w:rPr>
          <w:rFonts w:ascii="Palatino Linotype" w:eastAsia="Times New Roman" w:hAnsi="Palatino Linotype" w:cs="Times New Roman"/>
          <w:b/>
          <w:i/>
          <w:lang w:val="es-ES"/>
        </w:rPr>
        <w:t>Artículo 4.</w:t>
      </w:r>
      <w:r w:rsidRPr="006C4C23">
        <w:rPr>
          <w:rFonts w:ascii="Palatino Linotype" w:eastAsia="Times New Roman" w:hAnsi="Palatino Linotype" w:cs="Times New Roman"/>
          <w:i/>
          <w:lang w:val="es-ES"/>
        </w:rPr>
        <w:t xml:space="preserve"> (…)</w:t>
      </w:r>
    </w:p>
    <w:p w:rsidR="00FB7901" w:rsidRPr="006C4C23" w:rsidRDefault="00FB7901" w:rsidP="006C4C23">
      <w:pPr>
        <w:spacing w:line="360" w:lineRule="auto"/>
        <w:ind w:left="567" w:right="567"/>
        <w:jc w:val="both"/>
        <w:rPr>
          <w:rFonts w:ascii="Palatino Linotype" w:eastAsia="Times New Roman" w:hAnsi="Palatino Linotype" w:cs="Times New Roman"/>
          <w:i/>
          <w:lang w:val="es-ES"/>
        </w:rPr>
      </w:pPr>
    </w:p>
    <w:p w:rsidR="00FB7901" w:rsidRPr="006C4C23" w:rsidRDefault="00FB7901" w:rsidP="006C4C23">
      <w:pPr>
        <w:spacing w:line="360" w:lineRule="auto"/>
        <w:ind w:left="567" w:right="567"/>
        <w:jc w:val="both"/>
        <w:rPr>
          <w:rFonts w:ascii="Palatino Linotype" w:eastAsia="Times New Roman" w:hAnsi="Palatino Linotype" w:cs="Times New Roman"/>
          <w:i/>
          <w:lang w:val="es-ES"/>
        </w:rPr>
      </w:pPr>
      <w:r w:rsidRPr="006C4C23">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6C4C23">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6C4C23">
        <w:rPr>
          <w:rFonts w:ascii="Palatino Linotype" w:eastAsia="Times New Roman" w:hAnsi="Palatino Linotype" w:cs="Times New Roman"/>
          <w:b/>
          <w:i/>
          <w:lang w:val="es-ES"/>
        </w:rPr>
        <w:t>principio de máxima publicidad</w:t>
      </w:r>
      <w:r w:rsidRPr="006C4C23">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rsidR="00FB7901" w:rsidRPr="006C4C23" w:rsidRDefault="00FB7901" w:rsidP="006C4C23">
      <w:pPr>
        <w:spacing w:line="360" w:lineRule="auto"/>
        <w:ind w:left="567" w:right="567"/>
        <w:jc w:val="both"/>
        <w:rPr>
          <w:rFonts w:ascii="Palatino Linotype" w:eastAsia="Times New Roman" w:hAnsi="Palatino Linotype" w:cs="Times New Roman"/>
          <w:i/>
          <w:lang w:val="es-ES"/>
        </w:rPr>
      </w:pPr>
    </w:p>
    <w:p w:rsidR="00FB7901" w:rsidRPr="006C4C23" w:rsidRDefault="00FB7901" w:rsidP="006C4C23">
      <w:pPr>
        <w:spacing w:line="360" w:lineRule="auto"/>
        <w:ind w:left="567" w:right="567"/>
        <w:jc w:val="both"/>
        <w:rPr>
          <w:rFonts w:ascii="Palatino Linotype" w:eastAsia="Times New Roman" w:hAnsi="Palatino Linotype" w:cs="Times New Roman"/>
          <w:b/>
          <w:i/>
          <w:lang w:val="es-ES"/>
        </w:rPr>
      </w:pPr>
      <w:r w:rsidRPr="006C4C23">
        <w:rPr>
          <w:rFonts w:ascii="Palatino Linotype" w:eastAsia="Times New Roman" w:hAnsi="Palatino Linotype" w:cs="Times New Roman"/>
          <w:b/>
          <w:i/>
          <w:lang w:val="es-ES"/>
        </w:rPr>
        <w:t>(…)</w:t>
      </w:r>
    </w:p>
    <w:p w:rsidR="00FB7901" w:rsidRPr="006C4C23" w:rsidRDefault="00FB7901" w:rsidP="006C4C23">
      <w:pPr>
        <w:spacing w:line="360" w:lineRule="auto"/>
        <w:ind w:right="567"/>
        <w:jc w:val="both"/>
        <w:rPr>
          <w:rFonts w:ascii="Palatino Linotype" w:eastAsia="Times New Roman" w:hAnsi="Palatino Linotype" w:cs="Times New Roman"/>
          <w:lang w:val="es-ES"/>
        </w:rPr>
      </w:pPr>
    </w:p>
    <w:p w:rsidR="00FB7901" w:rsidRDefault="00FB7901" w:rsidP="006C4C23">
      <w:pPr>
        <w:spacing w:line="360" w:lineRule="auto"/>
        <w:ind w:left="567" w:right="567"/>
        <w:jc w:val="both"/>
        <w:rPr>
          <w:rFonts w:ascii="Palatino Linotype" w:eastAsia="Times New Roman" w:hAnsi="Palatino Linotype" w:cs="Times New Roman"/>
          <w:i/>
          <w:lang w:val="es-ES"/>
        </w:rPr>
      </w:pPr>
      <w:r w:rsidRPr="006C4C23">
        <w:rPr>
          <w:rFonts w:ascii="Palatino Linotype" w:eastAsia="Times New Roman" w:hAnsi="Palatino Linotype" w:cs="Times New Roman"/>
          <w:i/>
          <w:lang w:val="es-ES"/>
        </w:rPr>
        <w:t>(Énfasis añadido)</w:t>
      </w:r>
    </w:p>
    <w:p w:rsidR="006C4C23" w:rsidRPr="006C4C23" w:rsidRDefault="006C4C23" w:rsidP="006C4C23">
      <w:pPr>
        <w:spacing w:line="360" w:lineRule="auto"/>
        <w:ind w:left="567" w:right="567"/>
        <w:jc w:val="both"/>
        <w:rPr>
          <w:rFonts w:ascii="Palatino Linotype" w:eastAsia="Times New Roman" w:hAnsi="Palatino Linotype" w:cs="Times New Roman"/>
          <w:i/>
          <w:lang w:val="es-ES"/>
        </w:rPr>
      </w:pPr>
    </w:p>
    <w:p w:rsidR="00FB7901" w:rsidRPr="006C4C23" w:rsidRDefault="00FB7901" w:rsidP="006C4C23">
      <w:pPr>
        <w:numPr>
          <w:ilvl w:val="0"/>
          <w:numId w:val="2"/>
        </w:numPr>
        <w:spacing w:line="360" w:lineRule="auto"/>
        <w:ind w:left="0" w:right="49" w:firstLine="0"/>
        <w:contextualSpacing/>
        <w:jc w:val="both"/>
        <w:rPr>
          <w:rFonts w:ascii="Palatino Linotype" w:hAnsi="Palatino Linotype" w:cs="Arial"/>
        </w:rPr>
      </w:pPr>
      <w:r w:rsidRPr="006C4C23">
        <w:rPr>
          <w:rFonts w:ascii="Palatino Linotype" w:hAnsi="Palatino Linotype" w:cs="Arial"/>
        </w:rPr>
        <w:t xml:space="preserve">En ese sentido, no debe de pasar de vista para el </w:t>
      </w:r>
      <w:r w:rsidRPr="006C4C23">
        <w:rPr>
          <w:rFonts w:ascii="Palatino Linotype" w:hAnsi="Palatino Linotype" w:cs="Arial"/>
          <w:b/>
        </w:rPr>
        <w:t>SUJETO OBLIGADO</w:t>
      </w:r>
      <w:r w:rsidRPr="006C4C23">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FB7901" w:rsidRPr="006C4C23" w:rsidRDefault="00FB7901" w:rsidP="006C4C23">
      <w:pPr>
        <w:spacing w:line="360" w:lineRule="auto"/>
        <w:ind w:left="426" w:right="49"/>
        <w:contextualSpacing/>
        <w:jc w:val="both"/>
        <w:rPr>
          <w:rFonts w:ascii="Palatino Linotype" w:hAnsi="Palatino Linotype" w:cs="Arial"/>
        </w:rPr>
      </w:pPr>
    </w:p>
    <w:p w:rsidR="00FB7901" w:rsidRPr="006C4C23" w:rsidRDefault="00FB7901" w:rsidP="006C4C23">
      <w:pPr>
        <w:spacing w:line="360" w:lineRule="auto"/>
        <w:ind w:left="567" w:right="567"/>
        <w:jc w:val="both"/>
        <w:rPr>
          <w:rFonts w:ascii="Palatino Linotype" w:hAnsi="Palatino Linotype"/>
          <w:i/>
        </w:rPr>
      </w:pPr>
      <w:r w:rsidRPr="006C4C23">
        <w:rPr>
          <w:rFonts w:ascii="Palatino Linotype" w:hAnsi="Palatino Linotype"/>
          <w:i/>
        </w:rPr>
        <w:t>“</w:t>
      </w:r>
      <w:r w:rsidRPr="006C4C23">
        <w:rPr>
          <w:rFonts w:ascii="Palatino Linotype" w:hAnsi="Palatino Linotype"/>
          <w:b/>
          <w:i/>
        </w:rPr>
        <w:t>Artículo 8.</w:t>
      </w:r>
      <w:r w:rsidRPr="006C4C23">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FB7901" w:rsidRPr="006C4C23" w:rsidRDefault="00FB7901" w:rsidP="006C4C23">
      <w:pPr>
        <w:spacing w:line="360" w:lineRule="auto"/>
        <w:ind w:left="567" w:right="567"/>
        <w:jc w:val="both"/>
        <w:rPr>
          <w:rFonts w:ascii="Palatino Linotype" w:hAnsi="Palatino Linotype"/>
          <w:i/>
        </w:rPr>
      </w:pPr>
    </w:p>
    <w:p w:rsidR="00FB7901" w:rsidRPr="006C4C23" w:rsidRDefault="00FB7901" w:rsidP="006C4C23">
      <w:pPr>
        <w:spacing w:line="360" w:lineRule="auto"/>
        <w:ind w:left="567" w:right="567"/>
        <w:jc w:val="both"/>
        <w:rPr>
          <w:rFonts w:ascii="Palatino Linotype" w:hAnsi="Palatino Linotype"/>
          <w:i/>
        </w:rPr>
      </w:pPr>
      <w:r w:rsidRPr="006C4C23">
        <w:rPr>
          <w:rFonts w:ascii="Palatino Linotype" w:hAnsi="Palatino Linotype"/>
          <w:b/>
          <w:i/>
        </w:rPr>
        <w:t>En la aplicación e interpretación de la presente Ley deberá prevalecer el principio de máxima publicidad,</w:t>
      </w:r>
      <w:r w:rsidRPr="006C4C23">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FB7901" w:rsidRPr="006C4C23" w:rsidRDefault="00FB7901" w:rsidP="006C4C23">
      <w:pPr>
        <w:spacing w:line="360" w:lineRule="auto"/>
        <w:ind w:left="567" w:right="567"/>
        <w:jc w:val="both"/>
        <w:rPr>
          <w:rFonts w:ascii="Palatino Linotype" w:hAnsi="Palatino Linotype"/>
          <w:i/>
        </w:rPr>
      </w:pPr>
    </w:p>
    <w:p w:rsidR="00FB7901" w:rsidRPr="006C4C23" w:rsidRDefault="00FB7901" w:rsidP="006C4C23">
      <w:pPr>
        <w:spacing w:line="360" w:lineRule="auto"/>
        <w:ind w:left="567" w:right="567"/>
        <w:jc w:val="both"/>
        <w:rPr>
          <w:rFonts w:ascii="Palatino Linotype" w:hAnsi="Palatino Linotype"/>
          <w:i/>
        </w:rPr>
      </w:pPr>
      <w:r w:rsidRPr="006C4C23">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rsidR="00FB7901" w:rsidRPr="006C4C23" w:rsidRDefault="00FB7901" w:rsidP="006C4C23">
      <w:pPr>
        <w:spacing w:line="360" w:lineRule="auto"/>
        <w:ind w:left="567" w:right="567"/>
        <w:jc w:val="both"/>
        <w:rPr>
          <w:rFonts w:ascii="Palatino Linotype" w:hAnsi="Palatino Linotype"/>
          <w:i/>
        </w:rPr>
      </w:pPr>
    </w:p>
    <w:p w:rsidR="00FB7901" w:rsidRPr="006C4C23" w:rsidRDefault="00FB7901" w:rsidP="006C4C23">
      <w:pPr>
        <w:spacing w:line="360" w:lineRule="auto"/>
        <w:ind w:left="567" w:right="567"/>
        <w:jc w:val="both"/>
        <w:rPr>
          <w:rFonts w:ascii="Palatino Linotype" w:hAnsi="Palatino Linotype"/>
          <w:i/>
        </w:rPr>
      </w:pPr>
      <w:r w:rsidRPr="006C4C23">
        <w:rPr>
          <w:rFonts w:ascii="Palatino Linotype" w:hAnsi="Palatino Linotype"/>
          <w:i/>
        </w:rPr>
        <w:t>(Énfasis añadido)</w:t>
      </w:r>
    </w:p>
    <w:p w:rsidR="00FB7901" w:rsidRPr="006C4C23" w:rsidRDefault="00FB7901" w:rsidP="006C4C23">
      <w:pPr>
        <w:spacing w:line="360" w:lineRule="auto"/>
        <w:ind w:left="567" w:right="567"/>
        <w:jc w:val="both"/>
        <w:rPr>
          <w:rFonts w:ascii="Palatino Linotype" w:hAnsi="Palatino Linotype"/>
          <w:i/>
        </w:rPr>
      </w:pPr>
    </w:p>
    <w:p w:rsidR="00FB7901" w:rsidRPr="006C4C23" w:rsidRDefault="00FB7901" w:rsidP="006C4C23">
      <w:pPr>
        <w:numPr>
          <w:ilvl w:val="0"/>
          <w:numId w:val="2"/>
        </w:numPr>
        <w:spacing w:line="360" w:lineRule="auto"/>
        <w:ind w:left="0" w:right="49" w:firstLine="0"/>
        <w:contextualSpacing/>
        <w:jc w:val="both"/>
        <w:rPr>
          <w:rFonts w:ascii="Palatino Linotype" w:eastAsia="MS Mincho" w:hAnsi="Palatino Linotype" w:cs="Arial"/>
        </w:rPr>
      </w:pPr>
      <w:r w:rsidRPr="006C4C23">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rsidR="00FB7901" w:rsidRPr="006C4C23" w:rsidRDefault="00FB7901" w:rsidP="006C4C23">
      <w:pPr>
        <w:spacing w:line="360" w:lineRule="auto"/>
        <w:ind w:right="49"/>
        <w:contextualSpacing/>
        <w:jc w:val="both"/>
        <w:rPr>
          <w:rFonts w:ascii="Palatino Linotype" w:eastAsia="MS Mincho" w:hAnsi="Palatino Linotype" w:cs="Arial"/>
        </w:rPr>
      </w:pPr>
    </w:p>
    <w:p w:rsidR="00FB7901" w:rsidRPr="006C4C23" w:rsidRDefault="00FB7901" w:rsidP="006C4C23">
      <w:pPr>
        <w:spacing w:line="360" w:lineRule="auto"/>
        <w:ind w:left="567" w:right="567"/>
        <w:contextualSpacing/>
        <w:jc w:val="both"/>
        <w:rPr>
          <w:rFonts w:ascii="Palatino Linotype" w:hAnsi="Palatino Linotype"/>
          <w:i/>
        </w:rPr>
      </w:pPr>
      <w:r w:rsidRPr="006C4C23">
        <w:rPr>
          <w:rFonts w:ascii="Palatino Linotype" w:hAnsi="Palatino Linotype"/>
          <w:b/>
          <w:i/>
        </w:rPr>
        <w:t xml:space="preserve">Artículo 12. </w:t>
      </w:r>
      <w:r w:rsidRPr="006C4C23">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rsidR="00FB7901" w:rsidRPr="006C4C23" w:rsidRDefault="00FB7901" w:rsidP="006C4C23">
      <w:pPr>
        <w:spacing w:line="360" w:lineRule="auto"/>
        <w:ind w:left="567" w:right="567"/>
        <w:contextualSpacing/>
        <w:jc w:val="both"/>
        <w:rPr>
          <w:rFonts w:ascii="Palatino Linotype" w:hAnsi="Palatino Linotype"/>
          <w:i/>
        </w:rPr>
      </w:pPr>
    </w:p>
    <w:p w:rsidR="00FB7901" w:rsidRPr="006C4C23" w:rsidRDefault="00FB7901" w:rsidP="006C4C23">
      <w:pPr>
        <w:spacing w:line="360" w:lineRule="auto"/>
        <w:ind w:left="567" w:right="567"/>
        <w:contextualSpacing/>
        <w:jc w:val="both"/>
        <w:rPr>
          <w:rFonts w:ascii="Palatino Linotype" w:hAnsi="Palatino Linotype"/>
          <w:i/>
        </w:rPr>
      </w:pPr>
      <w:r w:rsidRPr="006C4C23">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B7901" w:rsidRPr="006C4C23" w:rsidRDefault="00FB7901" w:rsidP="006C4C23">
      <w:pPr>
        <w:spacing w:line="360" w:lineRule="auto"/>
        <w:ind w:left="567" w:right="567"/>
        <w:contextualSpacing/>
        <w:jc w:val="both"/>
        <w:rPr>
          <w:rFonts w:ascii="Palatino Linotype" w:hAnsi="Palatino Linotype"/>
          <w:i/>
        </w:rPr>
      </w:pPr>
    </w:p>
    <w:p w:rsidR="00FB7901" w:rsidRPr="006C4C23" w:rsidRDefault="00FB7901" w:rsidP="006C4C23">
      <w:pPr>
        <w:spacing w:line="360" w:lineRule="auto"/>
        <w:ind w:left="567" w:right="567"/>
        <w:contextualSpacing/>
        <w:jc w:val="both"/>
        <w:rPr>
          <w:rFonts w:ascii="Palatino Linotype" w:hAnsi="Palatino Linotype"/>
          <w:i/>
        </w:rPr>
      </w:pPr>
      <w:r w:rsidRPr="006C4C23">
        <w:rPr>
          <w:rFonts w:ascii="Palatino Linotype" w:hAnsi="Palatino Linotype"/>
          <w:b/>
          <w:i/>
        </w:rPr>
        <w:t xml:space="preserve">Artículo 160. </w:t>
      </w:r>
      <w:r w:rsidRPr="006C4C23">
        <w:rPr>
          <w:rFonts w:ascii="Palatino Linotype" w:hAnsi="Palatino Linotype"/>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FB7901" w:rsidRPr="006C4C23" w:rsidRDefault="00FB7901" w:rsidP="006C4C23">
      <w:pPr>
        <w:spacing w:line="360" w:lineRule="auto"/>
        <w:ind w:left="567" w:right="567"/>
        <w:contextualSpacing/>
        <w:jc w:val="both"/>
        <w:rPr>
          <w:rFonts w:ascii="Palatino Linotype" w:hAnsi="Palatino Linotype"/>
          <w:i/>
        </w:rPr>
      </w:pPr>
    </w:p>
    <w:p w:rsidR="00FB7901" w:rsidRPr="006C4C23" w:rsidRDefault="00FB7901" w:rsidP="006C4C23">
      <w:pPr>
        <w:spacing w:line="360" w:lineRule="auto"/>
        <w:ind w:left="567" w:right="567"/>
        <w:contextualSpacing/>
        <w:jc w:val="both"/>
        <w:rPr>
          <w:rFonts w:ascii="Palatino Linotype" w:hAnsi="Palatino Linotype"/>
          <w:i/>
        </w:rPr>
      </w:pPr>
      <w:r w:rsidRPr="006C4C23">
        <w:rPr>
          <w:rFonts w:ascii="Palatino Linotype" w:hAnsi="Palatino Linotype"/>
          <w:i/>
        </w:rPr>
        <w:t xml:space="preserve">En caso que la información solicitada consista en bases de datos se deberá privilegiar la entrega de la misma en formatos abiertos. </w:t>
      </w:r>
    </w:p>
    <w:p w:rsidR="00FB7901" w:rsidRPr="006C4C23" w:rsidRDefault="00FB7901" w:rsidP="006C4C23">
      <w:pPr>
        <w:spacing w:line="360" w:lineRule="auto"/>
        <w:rPr>
          <w:rFonts w:ascii="Palatino Linotype" w:eastAsia="Calibri" w:hAnsi="Palatino Linotype" w:cs="Times New Roman"/>
        </w:rPr>
      </w:pPr>
    </w:p>
    <w:p w:rsidR="00036903" w:rsidRPr="006C4C23" w:rsidRDefault="00036903" w:rsidP="006C4C23">
      <w:pPr>
        <w:pStyle w:val="Prrafodelista"/>
        <w:numPr>
          <w:ilvl w:val="0"/>
          <w:numId w:val="2"/>
        </w:numPr>
        <w:spacing w:line="360" w:lineRule="auto"/>
        <w:ind w:left="0" w:firstLine="0"/>
        <w:jc w:val="both"/>
        <w:rPr>
          <w:rFonts w:ascii="Palatino Linotype" w:eastAsia="MS Mincho" w:hAnsi="Palatino Linotype" w:cs="Arial"/>
          <w:i/>
          <w:lang w:val="es-MX"/>
        </w:rPr>
      </w:pPr>
      <w:r w:rsidRPr="006C4C23">
        <w:rPr>
          <w:rFonts w:ascii="Palatino Linotype" w:eastAsia="Calibri" w:hAnsi="Palatino Linotype" w:cs="Times New Roman"/>
        </w:rPr>
        <w:t xml:space="preserve">Así las cosas, para determinar la fuente obligacional del </w:t>
      </w:r>
      <w:r w:rsidRPr="006C4C23">
        <w:rPr>
          <w:rFonts w:ascii="Palatino Linotype" w:eastAsia="Calibri" w:hAnsi="Palatino Linotype" w:cs="Times New Roman"/>
          <w:b/>
        </w:rPr>
        <w:t>SUJETO OBLIGADO</w:t>
      </w:r>
      <w:r w:rsidRPr="006C4C23">
        <w:rPr>
          <w:rFonts w:ascii="Palatino Linotype" w:eastAsia="Calibri" w:hAnsi="Palatino Linotype" w:cs="Times New Roman"/>
        </w:rPr>
        <w:t xml:space="preserve"> es necesario entrar al estudio de la información solicitada por lo que</w:t>
      </w:r>
      <w:r w:rsidRPr="006C4C23">
        <w:rPr>
          <w:rFonts w:ascii="Palatino Linotype" w:eastAsia="MS Mincho" w:hAnsi="Palatino Linotype" w:cs="Arial"/>
          <w:lang w:val="es-MX"/>
        </w:rPr>
        <w:t xml:space="preserve"> este Pleno </w:t>
      </w:r>
      <w:r w:rsidR="006844BF" w:rsidRPr="006C4C23">
        <w:rPr>
          <w:rFonts w:ascii="Palatino Linotype" w:eastAsia="Calibri" w:hAnsi="Palatino Linotype" w:cs="Times New Roman"/>
          <w:lang w:val="es-ES" w:eastAsia="en-US"/>
        </w:rPr>
        <w:t xml:space="preserve">estima </w:t>
      </w:r>
      <w:r w:rsidRPr="006C4C23">
        <w:rPr>
          <w:rFonts w:ascii="Palatino Linotype" w:eastAsia="Calibri" w:hAnsi="Palatino Linotype" w:cs="Times New Roman"/>
          <w:lang w:val="es-ES" w:eastAsia="en-US"/>
        </w:rPr>
        <w:t xml:space="preserve">necesario </w:t>
      </w:r>
      <w:r w:rsidRPr="006C4C23">
        <w:rPr>
          <w:rFonts w:ascii="Palatino Linotype" w:eastAsia="Calibri" w:hAnsi="Palatino Linotype" w:cs="Arial"/>
          <w:lang w:val="es-ES" w:eastAsia="en-US"/>
        </w:rPr>
        <w:t>mencionar que por cuestiones de técnica jurídica</w:t>
      </w:r>
      <w:r w:rsidRPr="006C4C23">
        <w:rPr>
          <w:rFonts w:ascii="Palatino Linotype" w:eastAsia="Calibri" w:hAnsi="Palatino Linotype" w:cs="Times New Roman"/>
          <w:lang w:val="es-ES" w:eastAsia="en-US"/>
        </w:rPr>
        <w:t xml:space="preserve">, </w:t>
      </w:r>
      <w:r w:rsidRPr="006C4C23">
        <w:rPr>
          <w:rFonts w:ascii="Palatino Linotype" w:eastAsia="Calibri" w:hAnsi="Palatino Linotype" w:cs="Times New Roman"/>
          <w:color w:val="000000"/>
          <w:lang w:val="es-ES" w:eastAsia="en-US"/>
        </w:rPr>
        <w:t>se considera pertinente elaborar un cuadro de análisis</w:t>
      </w:r>
      <w:r w:rsidRPr="006C4C23">
        <w:rPr>
          <w:rFonts w:ascii="Palatino Linotype" w:eastAsia="MS Mincho" w:hAnsi="Palatino Linotype" w:cs="Times New Roman"/>
          <w:color w:val="000000"/>
          <w:vertAlign w:val="superscript"/>
          <w:lang w:val="es-ES" w:eastAsia="en-US"/>
        </w:rPr>
        <w:footnoteReference w:id="5"/>
      </w:r>
      <w:r w:rsidRPr="006C4C23">
        <w:rPr>
          <w:rFonts w:ascii="Palatino Linotype" w:eastAsia="Calibri" w:hAnsi="Palatino Linotype" w:cs="Times New Roman"/>
          <w:color w:val="000000"/>
          <w:lang w:val="es-ES" w:eastAsia="en-US"/>
        </w:rPr>
        <w:t>, mismo que se inserta a continuación:</w:t>
      </w:r>
    </w:p>
    <w:tbl>
      <w:tblPr>
        <w:tblStyle w:val="Tablaconcuadrcula21"/>
        <w:tblW w:w="8789" w:type="dxa"/>
        <w:tblInd w:w="-5" w:type="dxa"/>
        <w:tblCellMar>
          <w:left w:w="70" w:type="dxa"/>
          <w:right w:w="70" w:type="dxa"/>
        </w:tblCellMar>
        <w:tblLook w:val="0000" w:firstRow="0" w:lastRow="0" w:firstColumn="0" w:lastColumn="0" w:noHBand="0" w:noVBand="0"/>
      </w:tblPr>
      <w:tblGrid>
        <w:gridCol w:w="1113"/>
        <w:gridCol w:w="1694"/>
        <w:gridCol w:w="1522"/>
        <w:gridCol w:w="4368"/>
        <w:gridCol w:w="1241"/>
      </w:tblGrid>
      <w:tr w:rsidR="00036903" w:rsidRPr="006C4C23" w:rsidTr="006450A5">
        <w:trPr>
          <w:trHeight w:val="825"/>
        </w:trPr>
        <w:tc>
          <w:tcPr>
            <w:tcW w:w="8789" w:type="dxa"/>
            <w:gridSpan w:val="5"/>
          </w:tcPr>
          <w:p w:rsidR="00036903" w:rsidRPr="006C4C23" w:rsidRDefault="00036903" w:rsidP="006C4C23">
            <w:pPr>
              <w:spacing w:line="360" w:lineRule="auto"/>
              <w:jc w:val="center"/>
              <w:rPr>
                <w:rFonts w:ascii="Palatino Linotype" w:eastAsia="Calibri" w:hAnsi="Palatino Linotype" w:cs="Arial"/>
                <w:b/>
                <w:lang w:val="es-MX" w:eastAsia="en-US"/>
              </w:rPr>
            </w:pPr>
          </w:p>
          <w:p w:rsidR="00036903" w:rsidRPr="006C4C23" w:rsidRDefault="00036903" w:rsidP="006C4C23">
            <w:pPr>
              <w:spacing w:line="360" w:lineRule="auto"/>
              <w:jc w:val="center"/>
              <w:rPr>
                <w:rFonts w:ascii="Palatino Linotype" w:eastAsia="Calibri" w:hAnsi="Palatino Linotype" w:cs="Arial"/>
                <w:b/>
                <w:bCs/>
                <w:lang w:eastAsia="en-US"/>
              </w:rPr>
            </w:pPr>
            <w:r w:rsidRPr="006C4C23">
              <w:rPr>
                <w:rFonts w:ascii="Palatino Linotype" w:eastAsia="Calibri" w:hAnsi="Palatino Linotype" w:cs="Arial"/>
                <w:b/>
                <w:lang w:val="es-MX" w:eastAsia="en-US"/>
              </w:rPr>
              <w:t xml:space="preserve">Solicitud </w:t>
            </w:r>
            <w:r w:rsidR="006844BF" w:rsidRPr="006C4C23">
              <w:rPr>
                <w:rFonts w:ascii="Palatino Linotype" w:eastAsia="Calibri" w:hAnsi="Palatino Linotype" w:cs="Arial"/>
                <w:b/>
                <w:bCs/>
                <w:lang w:eastAsia="en-US"/>
              </w:rPr>
              <w:t>00016/SCEM</w:t>
            </w:r>
            <w:r w:rsidRPr="006C4C23">
              <w:rPr>
                <w:rFonts w:ascii="Palatino Linotype" w:eastAsia="Calibri" w:hAnsi="Palatino Linotype" w:cs="Arial"/>
                <w:b/>
                <w:bCs/>
                <w:lang w:eastAsia="en-US"/>
              </w:rPr>
              <w:t>/IP/2019</w:t>
            </w:r>
          </w:p>
          <w:p w:rsidR="00036903" w:rsidRPr="006C4C23" w:rsidRDefault="00036903" w:rsidP="006C4C23">
            <w:pPr>
              <w:spacing w:line="360" w:lineRule="auto"/>
              <w:jc w:val="both"/>
              <w:rPr>
                <w:rFonts w:ascii="Palatino Linotype" w:eastAsia="Calibri" w:hAnsi="Palatino Linotype" w:cs="Arial"/>
                <w:lang w:val="es-MX" w:eastAsia="en-US"/>
              </w:rPr>
            </w:pPr>
          </w:p>
        </w:tc>
      </w:tr>
      <w:tr w:rsidR="006844BF" w:rsidRPr="006C4C23" w:rsidTr="006450A5">
        <w:trPr>
          <w:trHeight w:val="825"/>
        </w:trPr>
        <w:tc>
          <w:tcPr>
            <w:tcW w:w="8789" w:type="dxa"/>
            <w:gridSpan w:val="5"/>
          </w:tcPr>
          <w:p w:rsidR="006844BF" w:rsidRPr="006C4C23" w:rsidRDefault="006844BF" w:rsidP="006C4C23">
            <w:pPr>
              <w:pStyle w:val="Prrafodelista"/>
              <w:spacing w:line="360" w:lineRule="auto"/>
              <w:rPr>
                <w:rFonts w:ascii="Palatino Linotype" w:eastAsia="Calibri" w:hAnsi="Palatino Linotype" w:cs="Arial"/>
                <w:lang w:val="es-MX" w:eastAsia="en-US"/>
              </w:rPr>
            </w:pPr>
          </w:p>
          <w:p w:rsidR="006844BF" w:rsidRPr="006C4C23" w:rsidRDefault="006844BF" w:rsidP="006C4C23">
            <w:pPr>
              <w:spacing w:line="360" w:lineRule="auto"/>
              <w:rPr>
                <w:rFonts w:ascii="Palatino Linotype" w:eastAsia="Calibri" w:hAnsi="Palatino Linotype" w:cs="Arial"/>
                <w:lang w:val="es-MX" w:eastAsia="en-US"/>
              </w:rPr>
            </w:pPr>
            <w:r w:rsidRPr="006C4C23">
              <w:rPr>
                <w:rFonts w:ascii="Palatino Linotype" w:eastAsia="Calibri" w:hAnsi="Palatino Linotype" w:cs="Arial"/>
                <w:lang w:val="es-MX" w:eastAsia="en-US"/>
              </w:rPr>
              <w:t>Del presupuesto asignado a la Secretaría en 2018:</w:t>
            </w:r>
          </w:p>
        </w:tc>
      </w:tr>
      <w:tr w:rsidR="009554B3" w:rsidRPr="006C4C23" w:rsidTr="006450A5">
        <w:tblPrEx>
          <w:tblCellMar>
            <w:left w:w="108" w:type="dxa"/>
            <w:right w:w="108" w:type="dxa"/>
          </w:tblCellMar>
          <w:tblLook w:val="04A0" w:firstRow="1" w:lastRow="0" w:firstColumn="1" w:lastColumn="0" w:noHBand="0" w:noVBand="1"/>
        </w:tblPrEx>
        <w:trPr>
          <w:trHeight w:val="582"/>
        </w:trPr>
        <w:tc>
          <w:tcPr>
            <w:tcW w:w="969" w:type="dxa"/>
            <w:shd w:val="clear" w:color="auto" w:fill="DBDBDB"/>
          </w:tcPr>
          <w:p w:rsidR="001B7001" w:rsidRPr="006C4C23" w:rsidRDefault="001B7001" w:rsidP="006C4C23">
            <w:pPr>
              <w:spacing w:line="360" w:lineRule="auto"/>
              <w:rPr>
                <w:rFonts w:ascii="Palatino Linotype" w:eastAsia="Calibri" w:hAnsi="Palatino Linotype" w:cs="Times New Roman"/>
                <w:lang w:val="es-MX" w:eastAsia="en-US"/>
              </w:rPr>
            </w:pPr>
          </w:p>
          <w:p w:rsidR="001B7001" w:rsidRPr="006C4C23" w:rsidRDefault="001B7001" w:rsidP="006C4C23">
            <w:pPr>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Número</w:t>
            </w:r>
          </w:p>
        </w:tc>
        <w:tc>
          <w:tcPr>
            <w:tcW w:w="1448" w:type="dxa"/>
            <w:shd w:val="clear" w:color="auto" w:fill="DBDBDB"/>
          </w:tcPr>
          <w:p w:rsidR="001B7001" w:rsidRPr="006C4C23" w:rsidRDefault="001B7001" w:rsidP="006C4C23">
            <w:pPr>
              <w:spacing w:line="360" w:lineRule="auto"/>
              <w:jc w:val="center"/>
              <w:rPr>
                <w:rFonts w:ascii="Palatino Linotype" w:eastAsia="Calibri" w:hAnsi="Palatino Linotype" w:cs="Times New Roman"/>
                <w:lang w:val="es-MX" w:eastAsia="en-US"/>
              </w:rPr>
            </w:pPr>
          </w:p>
          <w:p w:rsidR="001B7001" w:rsidRPr="006C4C23" w:rsidRDefault="001B7001" w:rsidP="006C4C23">
            <w:pPr>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Información Requerida:</w:t>
            </w:r>
          </w:p>
        </w:tc>
        <w:tc>
          <w:tcPr>
            <w:tcW w:w="1234" w:type="dxa"/>
            <w:shd w:val="clear" w:color="auto" w:fill="DBDBDB"/>
          </w:tcPr>
          <w:p w:rsidR="001B7001" w:rsidRPr="006C4C23" w:rsidRDefault="001B7001" w:rsidP="006C4C23">
            <w:pPr>
              <w:spacing w:line="360" w:lineRule="auto"/>
              <w:jc w:val="center"/>
              <w:rPr>
                <w:rFonts w:ascii="Palatino Linotype" w:eastAsia="Calibri" w:hAnsi="Palatino Linotype" w:cs="Times New Roman"/>
                <w:lang w:val="es-MX" w:eastAsia="en-US"/>
              </w:rPr>
            </w:pPr>
          </w:p>
          <w:p w:rsidR="001B7001" w:rsidRPr="006C4C23" w:rsidRDefault="001B7001" w:rsidP="006C4C23">
            <w:pPr>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Información entregada en respuesta: </w:t>
            </w:r>
          </w:p>
        </w:tc>
        <w:tc>
          <w:tcPr>
            <w:tcW w:w="4146" w:type="dxa"/>
            <w:shd w:val="clear" w:color="auto" w:fill="D9D9D9"/>
          </w:tcPr>
          <w:p w:rsidR="001B7001" w:rsidRPr="006C4C23" w:rsidRDefault="001B7001" w:rsidP="006C4C23">
            <w:pPr>
              <w:spacing w:line="360" w:lineRule="auto"/>
              <w:jc w:val="center"/>
              <w:rPr>
                <w:rFonts w:ascii="Palatino Linotype" w:eastAsia="Calibri" w:hAnsi="Palatino Linotype" w:cs="Times New Roman"/>
                <w:lang w:val="es-MX" w:eastAsia="en-US"/>
              </w:rPr>
            </w:pPr>
          </w:p>
          <w:p w:rsidR="001B7001" w:rsidRPr="006C4C23" w:rsidRDefault="001B7001" w:rsidP="006C4C23">
            <w:pPr>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Información entregada mediante informe justificado.                                                                          </w:t>
            </w:r>
          </w:p>
        </w:tc>
        <w:tc>
          <w:tcPr>
            <w:tcW w:w="992" w:type="dxa"/>
            <w:shd w:val="clear" w:color="auto" w:fill="D9D9D9"/>
          </w:tcPr>
          <w:p w:rsidR="001B7001" w:rsidRPr="006C4C23" w:rsidRDefault="001B7001" w:rsidP="006C4C23">
            <w:pPr>
              <w:spacing w:line="360" w:lineRule="auto"/>
              <w:jc w:val="center"/>
              <w:rPr>
                <w:rFonts w:ascii="Palatino Linotype" w:eastAsia="Calibri" w:hAnsi="Palatino Linotype" w:cs="Times New Roman"/>
                <w:lang w:val="es-MX" w:eastAsia="en-US"/>
              </w:rPr>
            </w:pPr>
          </w:p>
          <w:p w:rsidR="001B7001" w:rsidRPr="006C4C23" w:rsidRDefault="001B7001" w:rsidP="006C4C23">
            <w:pPr>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¿Satisface la solicitud?</w:t>
            </w:r>
          </w:p>
        </w:tc>
      </w:tr>
      <w:tr w:rsidR="009554B3" w:rsidRPr="006C4C23" w:rsidTr="006450A5">
        <w:tblPrEx>
          <w:tblCellMar>
            <w:left w:w="108" w:type="dxa"/>
            <w:right w:w="108" w:type="dxa"/>
          </w:tblCellMar>
          <w:tblLook w:val="04A0" w:firstRow="1" w:lastRow="0" w:firstColumn="1" w:lastColumn="0" w:noHBand="0" w:noVBand="1"/>
        </w:tblPrEx>
        <w:trPr>
          <w:trHeight w:val="635"/>
        </w:trPr>
        <w:tc>
          <w:tcPr>
            <w:tcW w:w="969" w:type="dxa"/>
            <w:shd w:val="clear" w:color="auto" w:fill="auto"/>
          </w:tcPr>
          <w:p w:rsidR="001B7001" w:rsidRPr="006C4C23" w:rsidRDefault="001B7001" w:rsidP="006C4C23">
            <w:pPr>
              <w:tabs>
                <w:tab w:val="left" w:pos="1627"/>
              </w:tabs>
              <w:spacing w:line="360" w:lineRule="auto"/>
              <w:rPr>
                <w:rFonts w:ascii="Palatino Linotype" w:eastAsia="Calibri" w:hAnsi="Palatino Linotype" w:cs="Times New Roman"/>
                <w:lang w:val="es-MX" w:eastAsia="en-US"/>
              </w:rPr>
            </w:pPr>
          </w:p>
          <w:p w:rsidR="001B7001" w:rsidRPr="006C4C23" w:rsidRDefault="001B7001" w:rsidP="006C4C23">
            <w:pPr>
              <w:tabs>
                <w:tab w:val="left" w:pos="1627"/>
              </w:tabs>
              <w:spacing w:line="360" w:lineRule="auto"/>
              <w:jc w:val="center"/>
              <w:rPr>
                <w:rFonts w:ascii="Palatino Linotype" w:eastAsia="Calibri" w:hAnsi="Palatino Linotype" w:cs="Times New Roman"/>
                <w:lang w:val="es-MX" w:eastAsia="en-US"/>
              </w:rPr>
            </w:pPr>
          </w:p>
          <w:p w:rsidR="001B7001" w:rsidRPr="006C4C23" w:rsidRDefault="001B7001" w:rsidP="006C4C23">
            <w:pPr>
              <w:tabs>
                <w:tab w:val="left" w:pos="1627"/>
              </w:tabs>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1</w:t>
            </w:r>
          </w:p>
        </w:tc>
        <w:tc>
          <w:tcPr>
            <w:tcW w:w="1448" w:type="dxa"/>
            <w:shd w:val="clear" w:color="auto" w:fill="auto"/>
          </w:tcPr>
          <w:p w:rsidR="001B7001" w:rsidRPr="006C4C23" w:rsidRDefault="001B7001" w:rsidP="006C4C23">
            <w:pPr>
              <w:spacing w:line="360" w:lineRule="auto"/>
              <w:contextualSpacing/>
              <w:jc w:val="both"/>
              <w:rPr>
                <w:rFonts w:ascii="Palatino Linotype" w:eastAsia="Times New Roman" w:hAnsi="Palatino Linotype" w:cs="Times New Roman"/>
                <w:color w:val="000000"/>
                <w:lang w:val="es-MX" w:eastAsia="en-US"/>
              </w:rPr>
            </w:pPr>
            <w:r w:rsidRPr="006C4C23">
              <w:rPr>
                <w:rFonts w:ascii="Palatino Linotype" w:hAnsi="Palatino Linotype"/>
                <w:color w:val="000000"/>
              </w:rPr>
              <w:t xml:space="preserve">¿Cuál fue el monto total? </w:t>
            </w:r>
          </w:p>
        </w:tc>
        <w:tc>
          <w:tcPr>
            <w:tcW w:w="1234" w:type="dxa"/>
            <w:shd w:val="clear" w:color="auto" w:fill="auto"/>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No se entregó respuesta. </w:t>
            </w:r>
          </w:p>
          <w:p w:rsidR="001B7001" w:rsidRPr="006C4C23" w:rsidRDefault="001B7001" w:rsidP="006C4C23">
            <w:pPr>
              <w:spacing w:line="360" w:lineRule="auto"/>
              <w:ind w:hanging="107"/>
              <w:jc w:val="both"/>
              <w:rPr>
                <w:rFonts w:ascii="Palatino Linotype" w:eastAsia="Calibri" w:hAnsi="Palatino Linotype" w:cs="Times New Roman"/>
                <w:lang w:val="es-MX" w:eastAsia="en-US"/>
              </w:rPr>
            </w:pPr>
          </w:p>
        </w:tc>
        <w:tc>
          <w:tcPr>
            <w:tcW w:w="4146" w:type="dxa"/>
          </w:tcPr>
          <w:p w:rsidR="001B7001" w:rsidRPr="006C4C23" w:rsidRDefault="001B7001" w:rsidP="006C4C23">
            <w:pPr>
              <w:spacing w:line="360" w:lineRule="auto"/>
              <w:jc w:val="both"/>
              <w:rPr>
                <w:rFonts w:ascii="Palatino Linotype" w:eastAsia="Calibri" w:hAnsi="Palatino Linotype" w:cs="Times New Roman"/>
                <w:lang w:val="es-MX" w:eastAsia="en-US"/>
              </w:rPr>
            </w:pPr>
          </w:p>
          <w:p w:rsidR="001B7001" w:rsidRPr="006C4C23" w:rsidRDefault="001B7001" w:rsidP="006C4C23">
            <w:pPr>
              <w:spacing w:line="360" w:lineRule="auto"/>
              <w:jc w:val="both"/>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se hace del conocimiento que dicha información se encuentra disponible al público en internet, siendo la fuente de consulta la página: http:www.//ipomex.org.mx/ipo</w:t>
            </w:r>
          </w:p>
          <w:p w:rsidR="001B7001" w:rsidRPr="006C4C23" w:rsidRDefault="001B7001" w:rsidP="006C4C23">
            <w:pPr>
              <w:spacing w:line="360" w:lineRule="auto"/>
              <w:jc w:val="both"/>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3/lgt/índice/finanzas/art_92_xxva.web”                                    </w:t>
            </w:r>
          </w:p>
        </w:tc>
        <w:tc>
          <w:tcPr>
            <w:tcW w:w="992" w:type="dxa"/>
          </w:tcPr>
          <w:p w:rsidR="001B7001" w:rsidRPr="006C4C23" w:rsidRDefault="001B7001" w:rsidP="006C4C23">
            <w:pPr>
              <w:spacing w:line="360" w:lineRule="auto"/>
              <w:rPr>
                <w:rFonts w:ascii="Palatino Linotype" w:eastAsia="Calibri" w:hAnsi="Palatino Linotype" w:cs="Times New Roman"/>
                <w:lang w:val="es-MX" w:eastAsia="en-US"/>
              </w:rPr>
            </w:pPr>
          </w:p>
          <w:p w:rsidR="001B7001" w:rsidRPr="006C4C23" w:rsidRDefault="009554B3" w:rsidP="006C4C23">
            <w:pPr>
              <w:tabs>
                <w:tab w:val="left" w:pos="930"/>
                <w:tab w:val="center" w:pos="1026"/>
              </w:tabs>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NO</w:t>
            </w:r>
          </w:p>
        </w:tc>
      </w:tr>
      <w:tr w:rsidR="009554B3" w:rsidRPr="006C4C23" w:rsidTr="006450A5">
        <w:tblPrEx>
          <w:tblCellMar>
            <w:left w:w="108" w:type="dxa"/>
            <w:right w:w="108" w:type="dxa"/>
          </w:tblCellMar>
          <w:tblLook w:val="04A0" w:firstRow="1" w:lastRow="0" w:firstColumn="1" w:lastColumn="0" w:noHBand="0" w:noVBand="1"/>
        </w:tblPrEx>
        <w:trPr>
          <w:trHeight w:val="1540"/>
        </w:trPr>
        <w:tc>
          <w:tcPr>
            <w:tcW w:w="969" w:type="dxa"/>
            <w:shd w:val="clear" w:color="auto" w:fill="auto"/>
          </w:tcPr>
          <w:p w:rsidR="001B7001" w:rsidRPr="006C4C23" w:rsidRDefault="001B7001" w:rsidP="006C4C23">
            <w:pPr>
              <w:tabs>
                <w:tab w:val="left" w:pos="1627"/>
              </w:tabs>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2</w:t>
            </w:r>
          </w:p>
        </w:tc>
        <w:tc>
          <w:tcPr>
            <w:tcW w:w="1448" w:type="dxa"/>
            <w:shd w:val="clear" w:color="auto" w:fill="auto"/>
          </w:tcPr>
          <w:p w:rsidR="001B7001" w:rsidRPr="006C4C23" w:rsidRDefault="001B7001" w:rsidP="006C4C23">
            <w:pPr>
              <w:spacing w:line="360" w:lineRule="auto"/>
              <w:contextualSpacing/>
              <w:jc w:val="both"/>
              <w:rPr>
                <w:rFonts w:ascii="Palatino Linotype" w:eastAsia="Times New Roman" w:hAnsi="Palatino Linotype" w:cs="Times New Roman"/>
                <w:color w:val="000000"/>
                <w:lang w:val="es-MX" w:eastAsia="en-US"/>
              </w:rPr>
            </w:pPr>
            <w:r w:rsidRPr="006C4C23">
              <w:rPr>
                <w:rFonts w:ascii="Palatino Linotype" w:eastAsia="Times New Roman" w:hAnsi="Palatino Linotype" w:cs="Times New Roman"/>
                <w:color w:val="000000"/>
                <w:lang w:eastAsia="en-US"/>
              </w:rPr>
              <w:t>¿En qué se ocupó?</w:t>
            </w:r>
          </w:p>
        </w:tc>
        <w:tc>
          <w:tcPr>
            <w:tcW w:w="1234" w:type="dxa"/>
            <w:shd w:val="clear" w:color="auto" w:fill="auto"/>
          </w:tcPr>
          <w:p w:rsidR="001B7001" w:rsidRPr="006C4C23" w:rsidRDefault="001B7001" w:rsidP="006C4C23">
            <w:pPr>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No se entregó respuesta.</w:t>
            </w:r>
          </w:p>
          <w:p w:rsidR="001B7001" w:rsidRPr="006C4C23" w:rsidRDefault="001B7001" w:rsidP="006C4C23">
            <w:pPr>
              <w:spacing w:line="360" w:lineRule="auto"/>
              <w:jc w:val="both"/>
              <w:rPr>
                <w:rFonts w:ascii="Palatino Linotype" w:eastAsia="Calibri" w:hAnsi="Palatino Linotype" w:cs="Times New Roman"/>
                <w:lang w:val="es-MX" w:eastAsia="en-US"/>
              </w:rPr>
            </w:pPr>
          </w:p>
        </w:tc>
        <w:tc>
          <w:tcPr>
            <w:tcW w:w="4146" w:type="dxa"/>
          </w:tcPr>
          <w:p w:rsidR="001B7001" w:rsidRPr="006C4C23" w:rsidRDefault="001B7001" w:rsidP="006C4C23">
            <w:pPr>
              <w:spacing w:line="360" w:lineRule="auto"/>
              <w:jc w:val="both"/>
              <w:rPr>
                <w:rFonts w:ascii="Palatino Linotype" w:eastAsia="Calibri" w:hAnsi="Palatino Linotype" w:cs="Times New Roman"/>
                <w:lang w:val="es-MX" w:eastAsia="en-US"/>
              </w:rPr>
            </w:pPr>
          </w:p>
          <w:p w:rsidR="001B7001" w:rsidRPr="006C4C23" w:rsidRDefault="009554B3" w:rsidP="006C4C23">
            <w:pPr>
              <w:spacing w:line="360" w:lineRule="auto"/>
              <w:jc w:val="both"/>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“Se adjunta Formato de Calendarización mensual por unidad responsable y objeto de gasto y Formatos de avance financiero mensual por unidad responsable y objeto de gasto”</w:t>
            </w:r>
            <w:r w:rsidR="001B7001" w:rsidRPr="006C4C23">
              <w:rPr>
                <w:rFonts w:ascii="Palatino Linotype" w:eastAsia="Calibri" w:hAnsi="Palatino Linotype" w:cs="Times New Roman"/>
                <w:lang w:val="es-MX" w:eastAsia="en-US"/>
              </w:rPr>
              <w:t xml:space="preserve"> </w:t>
            </w:r>
          </w:p>
        </w:tc>
        <w:tc>
          <w:tcPr>
            <w:tcW w:w="992" w:type="dxa"/>
          </w:tcPr>
          <w:p w:rsidR="001B7001" w:rsidRPr="006C4C23" w:rsidRDefault="001B7001" w:rsidP="006C4C23">
            <w:pPr>
              <w:spacing w:line="360" w:lineRule="auto"/>
              <w:rPr>
                <w:rFonts w:ascii="Palatino Linotype" w:eastAsia="Calibri" w:hAnsi="Palatino Linotype" w:cs="Times New Roman"/>
                <w:lang w:val="es-MX" w:eastAsia="en-US"/>
              </w:rPr>
            </w:pPr>
          </w:p>
          <w:p w:rsidR="001B7001" w:rsidRPr="006C4C23" w:rsidRDefault="009554B3" w:rsidP="006C4C23">
            <w:pPr>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SI</w:t>
            </w:r>
          </w:p>
        </w:tc>
      </w:tr>
      <w:tr w:rsidR="005A4CDF" w:rsidRPr="006C4C23" w:rsidTr="006450A5">
        <w:tblPrEx>
          <w:tblCellMar>
            <w:left w:w="108" w:type="dxa"/>
            <w:right w:w="108" w:type="dxa"/>
          </w:tblCellMar>
          <w:tblLook w:val="04A0" w:firstRow="1" w:lastRow="0" w:firstColumn="1" w:lastColumn="0" w:noHBand="0" w:noVBand="1"/>
        </w:tblPrEx>
        <w:trPr>
          <w:trHeight w:val="1337"/>
        </w:trPr>
        <w:tc>
          <w:tcPr>
            <w:tcW w:w="969" w:type="dxa"/>
            <w:shd w:val="clear" w:color="auto" w:fill="auto"/>
          </w:tcPr>
          <w:p w:rsidR="001B7001" w:rsidRPr="006C4C23" w:rsidRDefault="001B7001" w:rsidP="006C4C23">
            <w:pPr>
              <w:tabs>
                <w:tab w:val="left" w:pos="1627"/>
              </w:tabs>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3</w:t>
            </w:r>
          </w:p>
        </w:tc>
        <w:tc>
          <w:tcPr>
            <w:tcW w:w="1448" w:type="dxa"/>
            <w:shd w:val="clear" w:color="auto" w:fill="auto"/>
          </w:tcPr>
          <w:p w:rsidR="001B7001" w:rsidRPr="006C4C23" w:rsidRDefault="001B7001" w:rsidP="006C4C23">
            <w:pPr>
              <w:spacing w:line="360" w:lineRule="auto"/>
              <w:contextualSpacing/>
              <w:jc w:val="both"/>
              <w:rPr>
                <w:rFonts w:ascii="Palatino Linotype" w:eastAsia="Times New Roman" w:hAnsi="Palatino Linotype" w:cs="Times New Roman"/>
                <w:color w:val="000000"/>
                <w:lang w:val="es-MX" w:eastAsia="en-US"/>
              </w:rPr>
            </w:pPr>
          </w:p>
          <w:p w:rsidR="001B7001" w:rsidRPr="006C4C23" w:rsidRDefault="001B7001" w:rsidP="006C4C23">
            <w:pPr>
              <w:spacing w:line="360" w:lineRule="auto"/>
              <w:contextualSpacing/>
              <w:jc w:val="both"/>
              <w:rPr>
                <w:rFonts w:ascii="Palatino Linotype" w:eastAsia="Times New Roman" w:hAnsi="Palatino Linotype" w:cs="Times New Roman"/>
                <w:color w:val="000000"/>
                <w:lang w:val="es-MX" w:eastAsia="en-US"/>
              </w:rPr>
            </w:pPr>
            <w:r w:rsidRPr="006C4C23">
              <w:rPr>
                <w:rFonts w:ascii="Palatino Linotype" w:hAnsi="Palatino Linotype"/>
                <w:color w:val="000000"/>
              </w:rPr>
              <w:t>¿Cuánto se destinó para gastos de comunicación social?</w:t>
            </w:r>
          </w:p>
        </w:tc>
        <w:tc>
          <w:tcPr>
            <w:tcW w:w="1234" w:type="dxa"/>
            <w:shd w:val="clear" w:color="auto" w:fill="auto"/>
          </w:tcPr>
          <w:p w:rsidR="001B7001" w:rsidRPr="006C4C23" w:rsidRDefault="001B7001" w:rsidP="006C4C23">
            <w:pPr>
              <w:spacing w:line="360" w:lineRule="auto"/>
              <w:jc w:val="both"/>
              <w:rPr>
                <w:rFonts w:ascii="Palatino Linotype" w:eastAsia="Calibri" w:hAnsi="Palatino Linotype" w:cs="Times New Roman"/>
                <w:lang w:val="es-MX" w:eastAsia="en-US"/>
              </w:rPr>
            </w:pPr>
          </w:p>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No se entregó respuesta. </w:t>
            </w:r>
          </w:p>
          <w:p w:rsidR="001B7001" w:rsidRPr="006C4C23" w:rsidRDefault="001B7001" w:rsidP="006C4C23">
            <w:pPr>
              <w:spacing w:line="360" w:lineRule="auto"/>
              <w:jc w:val="both"/>
              <w:rPr>
                <w:rFonts w:ascii="Palatino Linotype" w:eastAsia="Calibri" w:hAnsi="Palatino Linotype" w:cs="Times New Roman"/>
                <w:lang w:val="es-MX" w:eastAsia="en-US"/>
              </w:rPr>
            </w:pPr>
          </w:p>
        </w:tc>
        <w:tc>
          <w:tcPr>
            <w:tcW w:w="4146" w:type="dxa"/>
          </w:tcPr>
          <w:p w:rsidR="001B7001" w:rsidRPr="006C4C23" w:rsidRDefault="001B7001" w:rsidP="006C4C23">
            <w:pPr>
              <w:spacing w:line="360" w:lineRule="auto"/>
              <w:jc w:val="both"/>
              <w:rPr>
                <w:rFonts w:ascii="Palatino Linotype" w:eastAsia="Calibri" w:hAnsi="Palatino Linotype" w:cs="Times New Roman"/>
                <w:lang w:val="es-MX" w:eastAsia="en-US"/>
              </w:rPr>
            </w:pPr>
          </w:p>
          <w:p w:rsidR="001B7001" w:rsidRPr="006C4C23" w:rsidRDefault="001B7001" w:rsidP="006C4C23">
            <w:pPr>
              <w:spacing w:line="360" w:lineRule="auto"/>
              <w:jc w:val="both"/>
              <w:rPr>
                <w:rFonts w:ascii="Palatino Linotype" w:eastAsia="Calibri" w:hAnsi="Palatino Linotype" w:cs="Times New Roman"/>
                <w:lang w:val="es-MX" w:eastAsia="en-US"/>
              </w:rPr>
            </w:pPr>
          </w:p>
          <w:p w:rsidR="001B7001" w:rsidRPr="006C4C23" w:rsidRDefault="009554B3" w:rsidP="006C4C23">
            <w:pPr>
              <w:spacing w:line="360" w:lineRule="auto"/>
              <w:jc w:val="both"/>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“Puede ser visualizado en la partida 2151, de la liga en comento”</w:t>
            </w:r>
          </w:p>
        </w:tc>
        <w:tc>
          <w:tcPr>
            <w:tcW w:w="992" w:type="dxa"/>
          </w:tcPr>
          <w:p w:rsidR="001B7001" w:rsidRPr="006C4C23" w:rsidRDefault="001B7001" w:rsidP="006C4C23">
            <w:pPr>
              <w:spacing w:line="360" w:lineRule="auto"/>
              <w:rPr>
                <w:rFonts w:ascii="Palatino Linotype" w:eastAsia="Calibri" w:hAnsi="Palatino Linotype" w:cs="Times New Roman"/>
                <w:lang w:val="es-MX" w:eastAsia="en-US"/>
              </w:rPr>
            </w:pPr>
          </w:p>
          <w:p w:rsidR="001B7001" w:rsidRPr="006C4C23" w:rsidRDefault="009554B3" w:rsidP="006C4C23">
            <w:pPr>
              <w:spacing w:line="360" w:lineRule="auto"/>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NO</w:t>
            </w:r>
          </w:p>
        </w:tc>
      </w:tr>
      <w:tr w:rsidR="005A4CDF" w:rsidRPr="006C4C23" w:rsidTr="006450A5">
        <w:trPr>
          <w:trHeight w:val="675"/>
        </w:trPr>
        <w:tc>
          <w:tcPr>
            <w:tcW w:w="969"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4</w:t>
            </w:r>
          </w:p>
        </w:tc>
        <w:tc>
          <w:tcPr>
            <w:tcW w:w="1448" w:type="dxa"/>
          </w:tcPr>
          <w:p w:rsidR="001B7001" w:rsidRPr="006C4C23" w:rsidRDefault="001B7001" w:rsidP="006C4C23">
            <w:pPr>
              <w:spacing w:line="360" w:lineRule="auto"/>
              <w:jc w:val="both"/>
              <w:rPr>
                <w:rFonts w:ascii="Palatino Linotype" w:eastAsia="Calibri" w:hAnsi="Palatino Linotype" w:cs="Arial"/>
                <w:lang w:val="es-MX" w:eastAsia="en-US"/>
              </w:rPr>
            </w:pPr>
            <w:r w:rsidRPr="006C4C23">
              <w:rPr>
                <w:rFonts w:ascii="Palatino Linotype" w:hAnsi="Palatino Linotype"/>
                <w:color w:val="000000"/>
              </w:rPr>
              <w:t>¿Cuánto se destinó a programas, eventos culturales y festivales?</w:t>
            </w:r>
          </w:p>
        </w:tc>
        <w:tc>
          <w:tcPr>
            <w:tcW w:w="1234" w:type="dxa"/>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No se entregó respuesta. </w:t>
            </w:r>
          </w:p>
          <w:p w:rsidR="001B7001" w:rsidRPr="006C4C23" w:rsidRDefault="001B7001" w:rsidP="006C4C23">
            <w:pPr>
              <w:spacing w:line="360" w:lineRule="auto"/>
              <w:jc w:val="both"/>
              <w:rPr>
                <w:rFonts w:ascii="Palatino Linotype" w:eastAsia="Calibri" w:hAnsi="Palatino Linotype" w:cs="Arial"/>
                <w:lang w:val="es-MX" w:eastAsia="en-US"/>
              </w:rPr>
            </w:pPr>
          </w:p>
        </w:tc>
        <w:tc>
          <w:tcPr>
            <w:tcW w:w="4146" w:type="dxa"/>
          </w:tcPr>
          <w:p w:rsidR="001B7001" w:rsidRPr="006C4C23" w:rsidRDefault="009554B3" w:rsidP="006C4C23">
            <w:pPr>
              <w:spacing w:line="360" w:lineRule="auto"/>
              <w:jc w:val="both"/>
              <w:rPr>
                <w:rFonts w:ascii="Palatino Linotype" w:eastAsia="Calibri" w:hAnsi="Palatino Linotype" w:cs="Arial"/>
                <w:lang w:val="es-MX" w:eastAsia="en-US"/>
              </w:rPr>
            </w:pPr>
            <w:r w:rsidRPr="006C4C23">
              <w:rPr>
                <w:rFonts w:ascii="Palatino Linotype" w:eastAsia="Calibri" w:hAnsi="Palatino Linotype" w:cs="Arial"/>
                <w:lang w:val="es-MX" w:eastAsia="en-US"/>
              </w:rPr>
              <w:t>“Puede ser consultado en la partida de gastos 3822 y 3841, de la liga en comento”</w:t>
            </w:r>
          </w:p>
        </w:tc>
        <w:tc>
          <w:tcPr>
            <w:tcW w:w="992"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NO</w:t>
            </w:r>
          </w:p>
        </w:tc>
      </w:tr>
      <w:tr w:rsidR="005A4CDF" w:rsidRPr="006C4C23" w:rsidTr="006450A5">
        <w:trPr>
          <w:trHeight w:val="675"/>
        </w:trPr>
        <w:tc>
          <w:tcPr>
            <w:tcW w:w="969"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5</w:t>
            </w:r>
          </w:p>
        </w:tc>
        <w:tc>
          <w:tcPr>
            <w:tcW w:w="1448" w:type="dxa"/>
          </w:tcPr>
          <w:p w:rsidR="001B7001" w:rsidRPr="006C4C23" w:rsidRDefault="001B7001" w:rsidP="006C4C23">
            <w:pPr>
              <w:spacing w:line="360" w:lineRule="auto"/>
              <w:jc w:val="both"/>
              <w:rPr>
                <w:rFonts w:ascii="Palatino Linotype" w:eastAsia="Calibri" w:hAnsi="Palatino Linotype" w:cs="Arial"/>
                <w:lang w:val="es-MX" w:eastAsia="en-US"/>
              </w:rPr>
            </w:pPr>
            <w:r w:rsidRPr="006C4C23">
              <w:rPr>
                <w:rFonts w:ascii="Palatino Linotype" w:hAnsi="Palatino Linotype"/>
                <w:color w:val="000000"/>
              </w:rPr>
              <w:t>¿Cuánto presupuesto se destina al pago de sueldos? </w:t>
            </w:r>
          </w:p>
        </w:tc>
        <w:tc>
          <w:tcPr>
            <w:tcW w:w="1234" w:type="dxa"/>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No se entregó respuesta. </w:t>
            </w:r>
          </w:p>
          <w:p w:rsidR="001B7001" w:rsidRPr="006C4C23" w:rsidRDefault="001B7001" w:rsidP="006C4C23">
            <w:pPr>
              <w:spacing w:line="360" w:lineRule="auto"/>
              <w:ind w:hanging="107"/>
              <w:jc w:val="center"/>
              <w:rPr>
                <w:rFonts w:ascii="Palatino Linotype" w:eastAsia="Calibri" w:hAnsi="Palatino Linotype" w:cs="Times New Roman"/>
                <w:lang w:val="es-MX" w:eastAsia="en-US"/>
              </w:rPr>
            </w:pPr>
          </w:p>
        </w:tc>
        <w:tc>
          <w:tcPr>
            <w:tcW w:w="4146" w:type="dxa"/>
          </w:tcPr>
          <w:p w:rsidR="009554B3" w:rsidRPr="006C4C23" w:rsidRDefault="009554B3" w:rsidP="006C4C23">
            <w:pPr>
              <w:spacing w:line="360" w:lineRule="auto"/>
              <w:jc w:val="both"/>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se hace del conocimiento que dicha información se encuentra disponible al público en internet, siendo la fuente de consulta la página: http:www.//ipomex.org.mx/ipo</w:t>
            </w:r>
          </w:p>
          <w:p w:rsidR="001B7001" w:rsidRPr="006C4C23" w:rsidRDefault="009554B3" w:rsidP="006C4C23">
            <w:pPr>
              <w:spacing w:line="360" w:lineRule="auto"/>
              <w:jc w:val="both"/>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3/lgt/índice/finanzas/art_92_xxva.web”                                    </w:t>
            </w:r>
          </w:p>
        </w:tc>
        <w:tc>
          <w:tcPr>
            <w:tcW w:w="992"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NO</w:t>
            </w:r>
          </w:p>
        </w:tc>
      </w:tr>
      <w:tr w:rsidR="006844BF" w:rsidRPr="006C4C23" w:rsidTr="006450A5">
        <w:trPr>
          <w:trHeight w:val="675"/>
        </w:trPr>
        <w:tc>
          <w:tcPr>
            <w:tcW w:w="8789" w:type="dxa"/>
            <w:gridSpan w:val="5"/>
          </w:tcPr>
          <w:p w:rsidR="006844BF" w:rsidRPr="006C4C23" w:rsidRDefault="006844BF" w:rsidP="006C4C23">
            <w:pPr>
              <w:spacing w:line="360" w:lineRule="auto"/>
              <w:rPr>
                <w:rFonts w:ascii="Palatino Linotype" w:eastAsia="Calibri" w:hAnsi="Palatino Linotype" w:cs="Arial"/>
                <w:lang w:val="es-MX" w:eastAsia="en-US"/>
              </w:rPr>
            </w:pPr>
            <w:r w:rsidRPr="006C4C23">
              <w:rPr>
                <w:rFonts w:ascii="Palatino Linotype" w:eastAsia="Calibri" w:hAnsi="Palatino Linotype" w:cs="Arial"/>
                <w:lang w:val="es-MX" w:eastAsia="en-US"/>
              </w:rPr>
              <w:t>De la Secretaria de Cultura:</w:t>
            </w:r>
          </w:p>
        </w:tc>
      </w:tr>
      <w:tr w:rsidR="006450A5" w:rsidRPr="006C4C23" w:rsidTr="006450A5">
        <w:trPr>
          <w:trHeight w:val="675"/>
        </w:trPr>
        <w:tc>
          <w:tcPr>
            <w:tcW w:w="969"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6</w:t>
            </w:r>
          </w:p>
        </w:tc>
        <w:tc>
          <w:tcPr>
            <w:tcW w:w="1448" w:type="dxa"/>
          </w:tcPr>
          <w:p w:rsidR="001B7001" w:rsidRPr="006C4C23" w:rsidRDefault="001B7001" w:rsidP="006C4C23">
            <w:pPr>
              <w:spacing w:line="360" w:lineRule="auto"/>
              <w:jc w:val="both"/>
              <w:rPr>
                <w:rFonts w:ascii="Palatino Linotype" w:eastAsia="Calibri" w:hAnsi="Palatino Linotype" w:cs="Arial"/>
                <w:lang w:val="es-MX" w:eastAsia="en-US"/>
              </w:rPr>
            </w:pPr>
            <w:r w:rsidRPr="006C4C23">
              <w:rPr>
                <w:rFonts w:ascii="Palatino Linotype" w:hAnsi="Palatino Linotype"/>
                <w:color w:val="000000"/>
              </w:rPr>
              <w:t>¿Cuál es el sueldo mensual de la secretaria de Cultura Marcela González Salas? </w:t>
            </w:r>
          </w:p>
        </w:tc>
        <w:tc>
          <w:tcPr>
            <w:tcW w:w="1234" w:type="dxa"/>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No se entregó respuesta. </w:t>
            </w:r>
          </w:p>
          <w:p w:rsidR="001B7001" w:rsidRPr="006C4C23" w:rsidRDefault="001B7001" w:rsidP="006C4C23">
            <w:pPr>
              <w:spacing w:line="360" w:lineRule="auto"/>
              <w:jc w:val="both"/>
              <w:rPr>
                <w:rFonts w:ascii="Palatino Linotype" w:eastAsia="Calibri" w:hAnsi="Palatino Linotype" w:cs="Arial"/>
                <w:lang w:val="es-MX" w:eastAsia="en-US"/>
              </w:rPr>
            </w:pPr>
          </w:p>
        </w:tc>
        <w:tc>
          <w:tcPr>
            <w:tcW w:w="4146" w:type="dxa"/>
          </w:tcPr>
          <w:p w:rsidR="009554B3" w:rsidRPr="006C4C23" w:rsidRDefault="009554B3" w:rsidP="006C4C23">
            <w:pPr>
              <w:spacing w:line="360" w:lineRule="auto"/>
              <w:jc w:val="both"/>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se hace del conocimiento que dicha información se encuentra disponible al público en internet, siendo la fuente de consulta la página: http:www.//ipomex.org.mx/ipo</w:t>
            </w:r>
          </w:p>
          <w:p w:rsidR="001B7001" w:rsidRPr="006C4C23" w:rsidRDefault="009554B3"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Times New Roman"/>
                <w:lang w:val="es-MX" w:eastAsia="en-US"/>
              </w:rPr>
              <w:t xml:space="preserve">3/lgt/índice/SCEM/art_92_Vii.web”                                    </w:t>
            </w:r>
          </w:p>
        </w:tc>
        <w:tc>
          <w:tcPr>
            <w:tcW w:w="992"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NO</w:t>
            </w:r>
          </w:p>
        </w:tc>
      </w:tr>
      <w:tr w:rsidR="005A4CDF" w:rsidRPr="006C4C23" w:rsidTr="006450A5">
        <w:trPr>
          <w:trHeight w:val="675"/>
        </w:trPr>
        <w:tc>
          <w:tcPr>
            <w:tcW w:w="7797" w:type="dxa"/>
            <w:gridSpan w:val="4"/>
          </w:tcPr>
          <w:p w:rsidR="001B7001" w:rsidRPr="006C4C23" w:rsidRDefault="001B7001" w:rsidP="006C4C23">
            <w:pPr>
              <w:spacing w:line="360" w:lineRule="auto"/>
              <w:rPr>
                <w:rFonts w:ascii="Palatino Linotype" w:eastAsia="Calibri" w:hAnsi="Palatino Linotype" w:cs="Arial"/>
                <w:lang w:val="es-MX" w:eastAsia="en-US"/>
              </w:rPr>
            </w:pPr>
            <w:r w:rsidRPr="006C4C23">
              <w:rPr>
                <w:rFonts w:ascii="Palatino Linotype" w:eastAsia="Calibri" w:hAnsi="Palatino Linotype" w:cs="Arial"/>
                <w:lang w:val="es-MX" w:eastAsia="en-US"/>
              </w:rPr>
              <w:t>De la Cineteca Mexiquense:</w:t>
            </w:r>
          </w:p>
        </w:tc>
        <w:tc>
          <w:tcPr>
            <w:tcW w:w="992" w:type="dxa"/>
          </w:tcPr>
          <w:p w:rsidR="001B7001" w:rsidRPr="006C4C23" w:rsidRDefault="001B7001" w:rsidP="006C4C23">
            <w:pPr>
              <w:spacing w:line="360" w:lineRule="auto"/>
              <w:rPr>
                <w:rFonts w:ascii="Palatino Linotype" w:eastAsia="Calibri" w:hAnsi="Palatino Linotype" w:cs="Arial"/>
                <w:lang w:val="es-MX" w:eastAsia="en-US"/>
              </w:rPr>
            </w:pPr>
          </w:p>
        </w:tc>
      </w:tr>
      <w:tr w:rsidR="006450A5" w:rsidRPr="006C4C23" w:rsidTr="006450A5">
        <w:trPr>
          <w:trHeight w:val="675"/>
        </w:trPr>
        <w:tc>
          <w:tcPr>
            <w:tcW w:w="969"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7</w:t>
            </w:r>
          </w:p>
        </w:tc>
        <w:tc>
          <w:tcPr>
            <w:tcW w:w="1448" w:type="dxa"/>
          </w:tcPr>
          <w:p w:rsidR="001B7001" w:rsidRPr="006C4C23" w:rsidRDefault="001B7001" w:rsidP="006C4C23">
            <w:pPr>
              <w:spacing w:line="360" w:lineRule="auto"/>
              <w:jc w:val="both"/>
              <w:rPr>
                <w:rFonts w:ascii="Palatino Linotype" w:eastAsia="Calibri" w:hAnsi="Palatino Linotype" w:cs="Arial"/>
                <w:lang w:val="es-MX" w:eastAsia="en-US"/>
              </w:rPr>
            </w:pPr>
            <w:r w:rsidRPr="006C4C23">
              <w:rPr>
                <w:rFonts w:ascii="Palatino Linotype" w:hAnsi="Palatino Linotype"/>
                <w:color w:val="000000"/>
              </w:rPr>
              <w:t>¿Cuánto se invirtió en la construcción?</w:t>
            </w:r>
          </w:p>
        </w:tc>
        <w:tc>
          <w:tcPr>
            <w:tcW w:w="1234" w:type="dxa"/>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No se entregó respuesta. </w:t>
            </w:r>
          </w:p>
          <w:p w:rsidR="001B7001" w:rsidRPr="006C4C23" w:rsidRDefault="001B7001" w:rsidP="006C4C23">
            <w:pPr>
              <w:spacing w:line="360" w:lineRule="auto"/>
              <w:jc w:val="both"/>
              <w:rPr>
                <w:rFonts w:ascii="Palatino Linotype" w:eastAsia="Calibri" w:hAnsi="Palatino Linotype" w:cs="Arial"/>
                <w:lang w:val="es-MX" w:eastAsia="en-US"/>
              </w:rPr>
            </w:pPr>
          </w:p>
        </w:tc>
        <w:tc>
          <w:tcPr>
            <w:tcW w:w="4146" w:type="dxa"/>
          </w:tcPr>
          <w:p w:rsidR="001B7001" w:rsidRPr="006C4C23" w:rsidRDefault="009554B3"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 xml:space="preserve">“Un total de $36, 427,488.85” </w:t>
            </w:r>
          </w:p>
        </w:tc>
        <w:tc>
          <w:tcPr>
            <w:tcW w:w="992" w:type="dxa"/>
          </w:tcPr>
          <w:p w:rsidR="001B7001" w:rsidRPr="006C4C23" w:rsidRDefault="005A4CDF"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SI</w:t>
            </w:r>
          </w:p>
        </w:tc>
      </w:tr>
      <w:tr w:rsidR="006450A5" w:rsidRPr="006C4C23" w:rsidTr="006450A5">
        <w:trPr>
          <w:trHeight w:val="675"/>
        </w:trPr>
        <w:tc>
          <w:tcPr>
            <w:tcW w:w="969"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8</w:t>
            </w:r>
          </w:p>
        </w:tc>
        <w:tc>
          <w:tcPr>
            <w:tcW w:w="1448" w:type="dxa"/>
          </w:tcPr>
          <w:p w:rsidR="001B7001" w:rsidRPr="006C4C23" w:rsidRDefault="001B7001" w:rsidP="006C4C23">
            <w:pPr>
              <w:spacing w:line="360" w:lineRule="auto"/>
              <w:jc w:val="both"/>
              <w:rPr>
                <w:rFonts w:ascii="Palatino Linotype" w:eastAsia="Calibri" w:hAnsi="Palatino Linotype" w:cs="Arial"/>
                <w:lang w:val="es-MX" w:eastAsia="en-US"/>
              </w:rPr>
            </w:pPr>
            <w:r w:rsidRPr="006C4C23">
              <w:rPr>
                <w:rFonts w:ascii="Palatino Linotype" w:hAnsi="Palatino Linotype"/>
                <w:color w:val="000000"/>
              </w:rPr>
              <w:t>¿Qué equipamiento se adquirió y cuánto se gastó en el mismo?</w:t>
            </w:r>
          </w:p>
        </w:tc>
        <w:tc>
          <w:tcPr>
            <w:tcW w:w="1234" w:type="dxa"/>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No se entregó respuesta. </w:t>
            </w:r>
          </w:p>
          <w:p w:rsidR="001B7001" w:rsidRPr="006C4C23" w:rsidRDefault="001B7001" w:rsidP="006C4C23">
            <w:pPr>
              <w:spacing w:line="360" w:lineRule="auto"/>
              <w:jc w:val="both"/>
              <w:rPr>
                <w:rFonts w:ascii="Palatino Linotype" w:eastAsia="Calibri" w:hAnsi="Palatino Linotype" w:cs="Arial"/>
                <w:lang w:val="es-MX" w:eastAsia="en-US"/>
              </w:rPr>
            </w:pPr>
          </w:p>
        </w:tc>
        <w:tc>
          <w:tcPr>
            <w:tcW w:w="4146" w:type="dxa"/>
          </w:tcPr>
          <w:p w:rsidR="001B7001" w:rsidRPr="006C4C23" w:rsidRDefault="006D1038"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(Se describen diversos equipos.)</w:t>
            </w:r>
          </w:p>
          <w:p w:rsidR="006D1038" w:rsidRPr="006C4C23" w:rsidRDefault="006D1038"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Se gastó $ 6, 912, 500.00 (Seis millones novecientos doce mil quinientos pesos 00/100 M.N)</w:t>
            </w:r>
          </w:p>
        </w:tc>
        <w:tc>
          <w:tcPr>
            <w:tcW w:w="992" w:type="dxa"/>
          </w:tcPr>
          <w:p w:rsidR="001B7001" w:rsidRPr="006C4C23" w:rsidRDefault="005A4CDF"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SI</w:t>
            </w:r>
          </w:p>
        </w:tc>
      </w:tr>
      <w:tr w:rsidR="006450A5" w:rsidRPr="006C4C23" w:rsidTr="006450A5">
        <w:trPr>
          <w:trHeight w:val="675"/>
        </w:trPr>
        <w:tc>
          <w:tcPr>
            <w:tcW w:w="969"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9</w:t>
            </w:r>
          </w:p>
        </w:tc>
        <w:tc>
          <w:tcPr>
            <w:tcW w:w="1448" w:type="dxa"/>
          </w:tcPr>
          <w:p w:rsidR="001B7001" w:rsidRPr="006C4C23" w:rsidRDefault="001B7001" w:rsidP="006C4C23">
            <w:pPr>
              <w:spacing w:line="360" w:lineRule="auto"/>
              <w:jc w:val="both"/>
              <w:rPr>
                <w:rFonts w:ascii="Palatino Linotype" w:eastAsia="Calibri" w:hAnsi="Palatino Linotype" w:cs="Arial"/>
                <w:lang w:eastAsia="en-US"/>
              </w:rPr>
            </w:pPr>
            <w:r w:rsidRPr="006C4C23">
              <w:rPr>
                <w:rFonts w:ascii="Palatino Linotype" w:hAnsi="Palatino Linotype"/>
                <w:color w:val="000000"/>
              </w:rPr>
              <w:t>¿Cuánto de este gasto fue estatal y cuánto federal?</w:t>
            </w:r>
          </w:p>
        </w:tc>
        <w:tc>
          <w:tcPr>
            <w:tcW w:w="1234" w:type="dxa"/>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No se entregó respuesta</w:t>
            </w:r>
          </w:p>
        </w:tc>
        <w:tc>
          <w:tcPr>
            <w:tcW w:w="4146" w:type="dxa"/>
          </w:tcPr>
          <w:p w:rsidR="001B7001" w:rsidRPr="006C4C23" w:rsidRDefault="006D1038"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“Estatal: $7,339,353.05</w:t>
            </w:r>
          </w:p>
          <w:p w:rsidR="006D1038" w:rsidRPr="006C4C23" w:rsidRDefault="006D1038"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Federal: $29,088,135.80”</w:t>
            </w:r>
          </w:p>
        </w:tc>
        <w:tc>
          <w:tcPr>
            <w:tcW w:w="992" w:type="dxa"/>
          </w:tcPr>
          <w:p w:rsidR="001B7001" w:rsidRPr="006C4C23" w:rsidRDefault="005A4CDF"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SI</w:t>
            </w:r>
          </w:p>
        </w:tc>
      </w:tr>
      <w:tr w:rsidR="006450A5" w:rsidRPr="006C4C23" w:rsidTr="006450A5">
        <w:trPr>
          <w:trHeight w:val="675"/>
        </w:trPr>
        <w:tc>
          <w:tcPr>
            <w:tcW w:w="969"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10</w:t>
            </w:r>
          </w:p>
        </w:tc>
        <w:tc>
          <w:tcPr>
            <w:tcW w:w="1448" w:type="dxa"/>
          </w:tcPr>
          <w:p w:rsidR="001B7001" w:rsidRPr="006C4C23" w:rsidRDefault="001B7001" w:rsidP="006C4C23">
            <w:pPr>
              <w:spacing w:line="360" w:lineRule="auto"/>
              <w:jc w:val="both"/>
              <w:rPr>
                <w:rFonts w:ascii="Palatino Linotype" w:eastAsia="Calibri" w:hAnsi="Palatino Linotype" w:cs="Arial"/>
                <w:lang w:eastAsia="en-US"/>
              </w:rPr>
            </w:pPr>
            <w:r w:rsidRPr="006C4C23">
              <w:rPr>
                <w:rFonts w:ascii="Palatino Linotype" w:hAnsi="Palatino Linotype"/>
                <w:color w:val="000000"/>
              </w:rPr>
              <w:t>¿Quiénes respondieron a la licitación?</w:t>
            </w:r>
          </w:p>
        </w:tc>
        <w:tc>
          <w:tcPr>
            <w:tcW w:w="1234" w:type="dxa"/>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No se entregó respuesta.</w:t>
            </w:r>
          </w:p>
        </w:tc>
        <w:tc>
          <w:tcPr>
            <w:tcW w:w="4146" w:type="dxa"/>
          </w:tcPr>
          <w:p w:rsidR="001B7001" w:rsidRPr="006C4C23" w:rsidRDefault="006450A5"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 xml:space="preserve">No se entregó información. </w:t>
            </w:r>
          </w:p>
        </w:tc>
        <w:tc>
          <w:tcPr>
            <w:tcW w:w="992"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NO</w:t>
            </w:r>
          </w:p>
        </w:tc>
      </w:tr>
      <w:tr w:rsidR="006450A5" w:rsidRPr="006C4C23" w:rsidTr="006450A5">
        <w:trPr>
          <w:trHeight w:val="675"/>
        </w:trPr>
        <w:tc>
          <w:tcPr>
            <w:tcW w:w="969"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11</w:t>
            </w:r>
          </w:p>
        </w:tc>
        <w:tc>
          <w:tcPr>
            <w:tcW w:w="1448" w:type="dxa"/>
          </w:tcPr>
          <w:p w:rsidR="001B7001" w:rsidRPr="006C4C23" w:rsidRDefault="001B7001" w:rsidP="006C4C23">
            <w:pPr>
              <w:spacing w:line="360" w:lineRule="auto"/>
              <w:jc w:val="both"/>
              <w:rPr>
                <w:rFonts w:ascii="Palatino Linotype" w:hAnsi="Palatino Linotype"/>
                <w:color w:val="000000"/>
              </w:rPr>
            </w:pPr>
            <w:r w:rsidRPr="006C4C23">
              <w:rPr>
                <w:rFonts w:ascii="Palatino Linotype" w:hAnsi="Palatino Linotype"/>
                <w:color w:val="000000"/>
              </w:rPr>
              <w:t> ¿A qué empresa se le otorgó la licitación para la construcción?</w:t>
            </w:r>
          </w:p>
        </w:tc>
        <w:tc>
          <w:tcPr>
            <w:tcW w:w="1234" w:type="dxa"/>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p>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No se entregó respuesta.</w:t>
            </w:r>
          </w:p>
        </w:tc>
        <w:tc>
          <w:tcPr>
            <w:tcW w:w="4146" w:type="dxa"/>
          </w:tcPr>
          <w:p w:rsidR="001B7001" w:rsidRPr="006C4C23" w:rsidRDefault="006D1038" w:rsidP="006C4C23">
            <w:pPr>
              <w:spacing w:line="360" w:lineRule="auto"/>
              <w:jc w:val="both"/>
              <w:rPr>
                <w:rFonts w:ascii="Palatino Linotype" w:eastAsia="Calibri" w:hAnsi="Palatino Linotype" w:cs="Arial"/>
                <w:lang w:val="es-MX" w:eastAsia="en-US"/>
              </w:rPr>
            </w:pPr>
            <w:r w:rsidRPr="006C4C23">
              <w:rPr>
                <w:rFonts w:ascii="Palatino Linotype" w:eastAsia="Calibri" w:hAnsi="Palatino Linotype" w:cs="Arial"/>
                <w:lang w:val="es-MX" w:eastAsia="en-US"/>
              </w:rPr>
              <w:t>1ra Etapa Ejercicio 2013 CORPOTATIVO AXO, S.A. de C.V.</w:t>
            </w:r>
          </w:p>
          <w:p w:rsidR="006D1038" w:rsidRPr="006C4C23" w:rsidRDefault="006D1038" w:rsidP="006C4C23">
            <w:pPr>
              <w:spacing w:line="360" w:lineRule="auto"/>
              <w:jc w:val="both"/>
              <w:rPr>
                <w:rFonts w:ascii="Palatino Linotype" w:eastAsia="Calibri" w:hAnsi="Palatino Linotype" w:cs="Arial"/>
                <w:lang w:val="es-MX" w:eastAsia="en-US"/>
              </w:rPr>
            </w:pPr>
            <w:r w:rsidRPr="006C4C23">
              <w:rPr>
                <w:rFonts w:ascii="Palatino Linotype" w:eastAsia="Calibri" w:hAnsi="Palatino Linotype" w:cs="Arial"/>
                <w:lang w:val="es-MX" w:eastAsia="en-US"/>
              </w:rPr>
              <w:t>2da Etapa Ejercicio 2016 CONSTRUCTORA ZOLIKEN, S.A de C. V.</w:t>
            </w:r>
          </w:p>
          <w:p w:rsidR="006D1038" w:rsidRPr="006C4C23" w:rsidRDefault="006D1038" w:rsidP="006C4C23">
            <w:pPr>
              <w:spacing w:line="360" w:lineRule="auto"/>
              <w:jc w:val="both"/>
              <w:rPr>
                <w:rFonts w:ascii="Palatino Linotype" w:eastAsia="Calibri" w:hAnsi="Palatino Linotype" w:cs="Arial"/>
                <w:lang w:val="es-MX" w:eastAsia="en-US"/>
              </w:rPr>
            </w:pPr>
            <w:r w:rsidRPr="006C4C23">
              <w:rPr>
                <w:rFonts w:ascii="Palatino Linotype" w:eastAsia="Calibri" w:hAnsi="Palatino Linotype" w:cs="Arial"/>
                <w:lang w:val="es-MX" w:eastAsia="en-US"/>
              </w:rPr>
              <w:t>3ra Etapa Ejercicio 2018 CORPORATIVO AXO, S.A de C.V.</w:t>
            </w:r>
          </w:p>
          <w:p w:rsidR="006D1038" w:rsidRPr="006C4C23" w:rsidRDefault="006D1038" w:rsidP="006C4C23">
            <w:pPr>
              <w:spacing w:line="360" w:lineRule="auto"/>
              <w:jc w:val="center"/>
              <w:rPr>
                <w:rFonts w:ascii="Palatino Linotype" w:eastAsia="Calibri" w:hAnsi="Palatino Linotype" w:cs="Arial"/>
                <w:lang w:val="es-MX" w:eastAsia="en-US"/>
              </w:rPr>
            </w:pPr>
          </w:p>
        </w:tc>
        <w:tc>
          <w:tcPr>
            <w:tcW w:w="992" w:type="dxa"/>
          </w:tcPr>
          <w:p w:rsidR="001B7001" w:rsidRPr="006C4C23" w:rsidRDefault="006D1038"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SI</w:t>
            </w:r>
          </w:p>
        </w:tc>
      </w:tr>
      <w:tr w:rsidR="006450A5" w:rsidRPr="006C4C23" w:rsidTr="006450A5">
        <w:trPr>
          <w:trHeight w:val="675"/>
        </w:trPr>
        <w:tc>
          <w:tcPr>
            <w:tcW w:w="969"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12</w:t>
            </w:r>
          </w:p>
        </w:tc>
        <w:tc>
          <w:tcPr>
            <w:tcW w:w="1448" w:type="dxa"/>
          </w:tcPr>
          <w:p w:rsidR="001B7001" w:rsidRPr="006C4C23" w:rsidRDefault="001B7001" w:rsidP="006C4C23">
            <w:pPr>
              <w:spacing w:line="360" w:lineRule="auto"/>
              <w:jc w:val="both"/>
              <w:rPr>
                <w:rFonts w:ascii="Palatino Linotype" w:hAnsi="Palatino Linotype"/>
                <w:color w:val="000000"/>
              </w:rPr>
            </w:pPr>
            <w:r w:rsidRPr="006C4C23">
              <w:rPr>
                <w:rFonts w:ascii="Palatino Linotype" w:hAnsi="Palatino Linotype"/>
                <w:color w:val="000000"/>
              </w:rPr>
              <w:t>¿Cuánto fue el monto que se les pagó?</w:t>
            </w:r>
          </w:p>
        </w:tc>
        <w:tc>
          <w:tcPr>
            <w:tcW w:w="1234" w:type="dxa"/>
          </w:tcPr>
          <w:p w:rsidR="001B7001" w:rsidRPr="006C4C23" w:rsidRDefault="001B7001" w:rsidP="006C4C23">
            <w:pPr>
              <w:spacing w:line="360" w:lineRule="auto"/>
              <w:ind w:hanging="107"/>
              <w:jc w:val="center"/>
              <w:rPr>
                <w:rFonts w:ascii="Palatino Linotype" w:eastAsia="Calibri" w:hAnsi="Palatino Linotype" w:cs="Times New Roman"/>
                <w:lang w:val="es-MX" w:eastAsia="en-US"/>
              </w:rPr>
            </w:pPr>
            <w:r w:rsidRPr="006C4C23">
              <w:rPr>
                <w:rFonts w:ascii="Palatino Linotype" w:eastAsia="Calibri" w:hAnsi="Palatino Linotype" w:cs="Times New Roman"/>
                <w:lang w:val="es-MX" w:eastAsia="en-US"/>
              </w:rPr>
              <w:t xml:space="preserve">No se entregó respuesta. </w:t>
            </w:r>
          </w:p>
        </w:tc>
        <w:tc>
          <w:tcPr>
            <w:tcW w:w="4146" w:type="dxa"/>
          </w:tcPr>
          <w:p w:rsidR="001B7001" w:rsidRPr="006C4C23" w:rsidRDefault="006450A5"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 xml:space="preserve">No se entregó información. </w:t>
            </w:r>
          </w:p>
        </w:tc>
        <w:tc>
          <w:tcPr>
            <w:tcW w:w="992" w:type="dxa"/>
          </w:tcPr>
          <w:p w:rsidR="001B7001" w:rsidRPr="006C4C23" w:rsidRDefault="001B7001" w:rsidP="006C4C23">
            <w:pPr>
              <w:spacing w:line="360" w:lineRule="auto"/>
              <w:jc w:val="center"/>
              <w:rPr>
                <w:rFonts w:ascii="Palatino Linotype" w:eastAsia="Calibri" w:hAnsi="Palatino Linotype" w:cs="Arial"/>
                <w:lang w:val="es-MX" w:eastAsia="en-US"/>
              </w:rPr>
            </w:pPr>
            <w:r w:rsidRPr="006C4C23">
              <w:rPr>
                <w:rFonts w:ascii="Palatino Linotype" w:eastAsia="Calibri" w:hAnsi="Palatino Linotype" w:cs="Arial"/>
                <w:lang w:val="es-MX" w:eastAsia="en-US"/>
              </w:rPr>
              <w:t>NO</w:t>
            </w:r>
          </w:p>
        </w:tc>
      </w:tr>
    </w:tbl>
    <w:p w:rsidR="0066430C" w:rsidRPr="006C4C23" w:rsidRDefault="0066430C" w:rsidP="006C4C23">
      <w:pPr>
        <w:pStyle w:val="Prrafodelista"/>
        <w:widowControl w:val="0"/>
        <w:autoSpaceDE w:val="0"/>
        <w:autoSpaceDN w:val="0"/>
        <w:adjustRightInd w:val="0"/>
        <w:spacing w:line="360" w:lineRule="auto"/>
        <w:ind w:left="0"/>
        <w:jc w:val="both"/>
        <w:rPr>
          <w:rFonts w:ascii="Palatino Linotype" w:hAnsi="Palatino Linotype" w:cs="Times New Roman"/>
          <w:lang w:eastAsia="es-ES_tradnl"/>
        </w:rPr>
      </w:pPr>
    </w:p>
    <w:p w:rsidR="00E80F95" w:rsidRPr="006C4C23" w:rsidRDefault="007372B5" w:rsidP="006C4C23">
      <w:pPr>
        <w:pStyle w:val="Prrafodelista"/>
        <w:widowControl w:val="0"/>
        <w:numPr>
          <w:ilvl w:val="0"/>
          <w:numId w:val="2"/>
        </w:numPr>
        <w:autoSpaceDE w:val="0"/>
        <w:autoSpaceDN w:val="0"/>
        <w:adjustRightInd w:val="0"/>
        <w:spacing w:line="360" w:lineRule="auto"/>
        <w:ind w:left="0" w:firstLine="0"/>
        <w:jc w:val="both"/>
        <w:rPr>
          <w:rFonts w:ascii="Palatino Linotype" w:eastAsia="MS Mincho" w:hAnsi="Palatino Linotype" w:cs="Times New Roman"/>
          <w:lang w:eastAsia="es-ES_tradnl"/>
        </w:rPr>
      </w:pPr>
      <w:r w:rsidRPr="006C4C23">
        <w:rPr>
          <w:rFonts w:ascii="Palatino Linotype" w:hAnsi="Palatino Linotype" w:cs="Arial"/>
          <w:color w:val="000000" w:themeColor="text1"/>
        </w:rPr>
        <w:t>Puntualizado lo anteri</w:t>
      </w:r>
      <w:r w:rsidR="007F07AA" w:rsidRPr="006C4C23">
        <w:rPr>
          <w:rFonts w:ascii="Palatino Linotype" w:hAnsi="Palatino Linotype" w:cs="Arial"/>
          <w:color w:val="000000" w:themeColor="text1"/>
        </w:rPr>
        <w:t xml:space="preserve">or, </w:t>
      </w:r>
      <w:r w:rsidR="00B02118" w:rsidRPr="006C4C23">
        <w:rPr>
          <w:rFonts w:ascii="Palatino Linotype" w:eastAsia="MS Mincho" w:hAnsi="Palatino Linotype" w:cs="Times New Roman"/>
          <w:lang w:eastAsia="es-ES_tradnl"/>
        </w:rPr>
        <w:t>se analizará por cuerda separada cada uno de los requerimientos realizados en la solicitud de información, por lo que de conformidad con</w:t>
      </w:r>
      <w:r w:rsidR="007F07AA" w:rsidRPr="006C4C23">
        <w:rPr>
          <w:rFonts w:ascii="Palatino Linotype" w:eastAsia="MS Mincho" w:hAnsi="Palatino Linotype" w:cs="Times New Roman"/>
          <w:lang w:eastAsia="es-ES_tradnl"/>
        </w:rPr>
        <w:t xml:space="preserve"> los planteamientos marcados con los números</w:t>
      </w:r>
      <w:r w:rsidR="00B02118" w:rsidRPr="006C4C23">
        <w:rPr>
          <w:rFonts w:ascii="Palatino Linotype" w:eastAsia="MS Mincho" w:hAnsi="Palatino Linotype" w:cs="Times New Roman"/>
          <w:lang w:eastAsia="es-ES_tradnl"/>
        </w:rPr>
        <w:t xml:space="preserve"> 1</w:t>
      </w:r>
      <w:r w:rsidR="007F07AA" w:rsidRPr="006C4C23">
        <w:rPr>
          <w:rFonts w:ascii="Palatino Linotype" w:eastAsia="MS Mincho" w:hAnsi="Palatino Linotype" w:cs="Times New Roman"/>
          <w:lang w:eastAsia="es-ES_tradnl"/>
        </w:rPr>
        <w:t>, 3, 4, 5 y 6</w:t>
      </w:r>
      <w:r w:rsidR="00B02118" w:rsidRPr="006C4C23">
        <w:rPr>
          <w:rFonts w:ascii="Palatino Linotype" w:eastAsia="MS Mincho" w:hAnsi="Palatino Linotype" w:cs="Times New Roman"/>
          <w:lang w:eastAsia="es-ES_tradnl"/>
        </w:rPr>
        <w:t xml:space="preserve"> del cuadro de análisis anteriormente señalad</w:t>
      </w:r>
      <w:r w:rsidR="00E80F95" w:rsidRPr="006C4C23">
        <w:rPr>
          <w:rFonts w:ascii="Palatino Linotype" w:eastAsia="MS Mincho" w:hAnsi="Palatino Linotype" w:cs="Times New Roman"/>
          <w:lang w:eastAsia="es-ES_tradnl"/>
        </w:rPr>
        <w:t>o consistente en conocer:</w:t>
      </w:r>
    </w:p>
    <w:p w:rsidR="00B9083A" w:rsidRPr="006C4C23" w:rsidRDefault="00B9083A" w:rsidP="006C4C23">
      <w:pPr>
        <w:pStyle w:val="Prrafodelista"/>
        <w:widowControl w:val="0"/>
        <w:autoSpaceDE w:val="0"/>
        <w:autoSpaceDN w:val="0"/>
        <w:adjustRightInd w:val="0"/>
        <w:spacing w:line="360" w:lineRule="auto"/>
        <w:ind w:left="0"/>
        <w:jc w:val="both"/>
        <w:rPr>
          <w:rFonts w:ascii="Palatino Linotype" w:eastAsia="MS Mincho" w:hAnsi="Palatino Linotype" w:cs="Times New Roman"/>
          <w:lang w:eastAsia="es-ES_tradnl"/>
        </w:rPr>
      </w:pPr>
    </w:p>
    <w:p w:rsidR="00E80F95" w:rsidRPr="006C4C23" w:rsidRDefault="00E80F95" w:rsidP="006C4C23">
      <w:pPr>
        <w:pStyle w:val="Prrafodelista"/>
        <w:widowControl w:val="0"/>
        <w:numPr>
          <w:ilvl w:val="0"/>
          <w:numId w:val="35"/>
        </w:numPr>
        <w:autoSpaceDE w:val="0"/>
        <w:autoSpaceDN w:val="0"/>
        <w:adjustRightInd w:val="0"/>
        <w:spacing w:line="360" w:lineRule="auto"/>
        <w:jc w:val="both"/>
        <w:rPr>
          <w:rFonts w:ascii="Palatino Linotype" w:hAnsi="Palatino Linotype" w:cs="Arial"/>
          <w:color w:val="000000" w:themeColor="text1"/>
        </w:rPr>
      </w:pPr>
      <w:r w:rsidRPr="006C4C23">
        <w:rPr>
          <w:rFonts w:ascii="Palatino Linotype" w:eastAsia="Calibri" w:hAnsi="Palatino Linotype" w:cs="Arial"/>
          <w:lang w:val="es-MX" w:eastAsia="en-US"/>
        </w:rPr>
        <w:t>Del presupuesto asignado a la Secretaría en 2018:</w:t>
      </w:r>
    </w:p>
    <w:p w:rsidR="00E80F95" w:rsidRPr="006C4C23" w:rsidRDefault="00E80F95" w:rsidP="006C4C23">
      <w:pPr>
        <w:pStyle w:val="Prrafodelista"/>
        <w:widowControl w:val="0"/>
        <w:autoSpaceDE w:val="0"/>
        <w:autoSpaceDN w:val="0"/>
        <w:adjustRightInd w:val="0"/>
        <w:spacing w:line="360" w:lineRule="auto"/>
        <w:jc w:val="both"/>
        <w:rPr>
          <w:rFonts w:ascii="Palatino Linotype" w:eastAsia="MS Mincho" w:hAnsi="Palatino Linotype" w:cs="Times New Roman"/>
          <w:lang w:eastAsia="es-ES_tradnl"/>
        </w:rPr>
      </w:pPr>
      <w:r w:rsidRPr="006C4C23">
        <w:rPr>
          <w:rFonts w:ascii="Palatino Linotype" w:hAnsi="Palatino Linotype"/>
          <w:color w:val="000000"/>
        </w:rPr>
        <w:t>-¿Cuál fue el monto total?</w:t>
      </w:r>
    </w:p>
    <w:p w:rsidR="00E80F95" w:rsidRPr="006C4C23" w:rsidRDefault="00E80F95" w:rsidP="006C4C23">
      <w:pPr>
        <w:pStyle w:val="Prrafodelista"/>
        <w:widowControl w:val="0"/>
        <w:autoSpaceDE w:val="0"/>
        <w:autoSpaceDN w:val="0"/>
        <w:adjustRightInd w:val="0"/>
        <w:spacing w:line="360" w:lineRule="auto"/>
        <w:jc w:val="both"/>
        <w:rPr>
          <w:rFonts w:ascii="Palatino Linotype" w:eastAsia="MS Mincho" w:hAnsi="Palatino Linotype" w:cs="Times New Roman"/>
          <w:lang w:eastAsia="es-ES_tradnl"/>
        </w:rPr>
      </w:pPr>
      <w:r w:rsidRPr="006C4C23">
        <w:rPr>
          <w:rFonts w:ascii="Palatino Linotype" w:eastAsia="MS Mincho" w:hAnsi="Palatino Linotype" w:cs="Times New Roman"/>
          <w:lang w:eastAsia="es-ES_tradnl"/>
        </w:rPr>
        <w:t>¿Cuánto se destinó para gastos de comunicación social?</w:t>
      </w:r>
    </w:p>
    <w:p w:rsidR="00E80F95" w:rsidRPr="006C4C23" w:rsidRDefault="00E80F95" w:rsidP="006C4C23">
      <w:pPr>
        <w:pStyle w:val="Prrafodelista"/>
        <w:widowControl w:val="0"/>
        <w:autoSpaceDE w:val="0"/>
        <w:autoSpaceDN w:val="0"/>
        <w:adjustRightInd w:val="0"/>
        <w:spacing w:line="360" w:lineRule="auto"/>
        <w:jc w:val="both"/>
        <w:rPr>
          <w:rFonts w:ascii="Palatino Linotype" w:eastAsia="MS Mincho" w:hAnsi="Palatino Linotype" w:cs="Times New Roman"/>
          <w:lang w:eastAsia="es-ES_tradnl"/>
        </w:rPr>
      </w:pPr>
      <w:r w:rsidRPr="006C4C23">
        <w:rPr>
          <w:rFonts w:ascii="Palatino Linotype" w:eastAsia="MS Mincho" w:hAnsi="Palatino Linotype" w:cs="Times New Roman"/>
          <w:lang w:eastAsia="es-ES_tradnl"/>
        </w:rPr>
        <w:t>¿Cuánto se destinó a programas, eventos culturales y festivales?</w:t>
      </w:r>
    </w:p>
    <w:p w:rsidR="00E80F95" w:rsidRPr="006C4C23" w:rsidRDefault="00E80F95" w:rsidP="006C4C23">
      <w:pPr>
        <w:pStyle w:val="Prrafodelista"/>
        <w:widowControl w:val="0"/>
        <w:autoSpaceDE w:val="0"/>
        <w:autoSpaceDN w:val="0"/>
        <w:adjustRightInd w:val="0"/>
        <w:spacing w:line="360" w:lineRule="auto"/>
        <w:jc w:val="both"/>
        <w:rPr>
          <w:rFonts w:ascii="Palatino Linotype" w:eastAsia="MS Mincho" w:hAnsi="Palatino Linotype" w:cs="Times New Roman"/>
          <w:lang w:eastAsia="es-ES_tradnl"/>
        </w:rPr>
      </w:pPr>
      <w:r w:rsidRPr="006C4C23">
        <w:rPr>
          <w:rFonts w:ascii="Palatino Linotype" w:eastAsia="MS Mincho" w:hAnsi="Palatino Linotype" w:cs="Times New Roman"/>
          <w:lang w:eastAsia="es-ES_tradnl"/>
        </w:rPr>
        <w:t>¿Cuánto presupuesto se destina al pago de sueldos?</w:t>
      </w:r>
    </w:p>
    <w:p w:rsidR="00E80F95" w:rsidRPr="006C4C23" w:rsidRDefault="00E80F95" w:rsidP="006C4C23">
      <w:pPr>
        <w:pStyle w:val="Prrafodelista"/>
        <w:widowControl w:val="0"/>
        <w:numPr>
          <w:ilvl w:val="0"/>
          <w:numId w:val="35"/>
        </w:numPr>
        <w:autoSpaceDE w:val="0"/>
        <w:autoSpaceDN w:val="0"/>
        <w:adjustRightInd w:val="0"/>
        <w:spacing w:line="360" w:lineRule="auto"/>
        <w:jc w:val="both"/>
        <w:rPr>
          <w:rFonts w:ascii="Palatino Linotype" w:eastAsia="MS Mincho" w:hAnsi="Palatino Linotype" w:cs="Times New Roman"/>
          <w:lang w:eastAsia="es-ES_tradnl"/>
        </w:rPr>
      </w:pPr>
      <w:r w:rsidRPr="006C4C23">
        <w:rPr>
          <w:rFonts w:ascii="Palatino Linotype" w:eastAsia="Calibri" w:hAnsi="Palatino Linotype" w:cs="Arial"/>
          <w:lang w:val="es-MX" w:eastAsia="en-US"/>
        </w:rPr>
        <w:t>De la Secretaria de Cultura:</w:t>
      </w:r>
    </w:p>
    <w:p w:rsidR="00A22B98" w:rsidRPr="006C4C23" w:rsidRDefault="00E80F95" w:rsidP="006C4C23">
      <w:pPr>
        <w:pStyle w:val="Prrafodelista"/>
        <w:widowControl w:val="0"/>
        <w:autoSpaceDE w:val="0"/>
        <w:autoSpaceDN w:val="0"/>
        <w:adjustRightInd w:val="0"/>
        <w:spacing w:line="360" w:lineRule="auto"/>
        <w:jc w:val="both"/>
        <w:rPr>
          <w:rFonts w:ascii="Palatino Linotype" w:hAnsi="Palatino Linotype"/>
          <w:color w:val="000000"/>
        </w:rPr>
      </w:pPr>
      <w:r w:rsidRPr="006C4C23">
        <w:rPr>
          <w:rFonts w:ascii="Palatino Linotype" w:hAnsi="Palatino Linotype"/>
          <w:color w:val="000000"/>
        </w:rPr>
        <w:t>¿Cuál es el sueldo mensual de la secretaria de Cultura Marcela González Salas? </w:t>
      </w:r>
    </w:p>
    <w:p w:rsidR="00B9083A" w:rsidRPr="006C4C23" w:rsidRDefault="00B9083A" w:rsidP="006C4C23">
      <w:pPr>
        <w:pStyle w:val="Prrafodelista"/>
        <w:widowControl w:val="0"/>
        <w:autoSpaceDE w:val="0"/>
        <w:autoSpaceDN w:val="0"/>
        <w:adjustRightInd w:val="0"/>
        <w:spacing w:line="360" w:lineRule="auto"/>
        <w:jc w:val="both"/>
        <w:rPr>
          <w:rFonts w:ascii="Palatino Linotype" w:hAnsi="Palatino Linotype"/>
          <w:color w:val="000000"/>
        </w:rPr>
      </w:pPr>
    </w:p>
    <w:p w:rsidR="00E80F95" w:rsidRPr="006C4C23" w:rsidRDefault="003968B6" w:rsidP="006C4C23">
      <w:pPr>
        <w:pStyle w:val="Prrafodelista"/>
        <w:widowControl w:val="0"/>
        <w:numPr>
          <w:ilvl w:val="0"/>
          <w:numId w:val="2"/>
        </w:numPr>
        <w:autoSpaceDE w:val="0"/>
        <w:autoSpaceDN w:val="0"/>
        <w:adjustRightInd w:val="0"/>
        <w:spacing w:line="360" w:lineRule="auto"/>
        <w:ind w:left="0" w:firstLine="0"/>
        <w:jc w:val="both"/>
        <w:rPr>
          <w:rFonts w:ascii="Palatino Linotype" w:eastAsia="MS Mincho" w:hAnsi="Palatino Linotype" w:cs="Times New Roman"/>
          <w:lang w:eastAsia="es-ES_tradnl"/>
        </w:rPr>
      </w:pPr>
      <w:r w:rsidRPr="006C4C23">
        <w:rPr>
          <w:rFonts w:ascii="Palatino Linotype" w:eastAsia="MS Mincho" w:hAnsi="Palatino Linotype" w:cs="Times New Roman"/>
          <w:lang w:val="es-MX" w:eastAsia="en-US"/>
        </w:rPr>
        <w:t xml:space="preserve"> </w:t>
      </w:r>
      <w:r w:rsidR="00E80F95" w:rsidRPr="006C4C23">
        <w:rPr>
          <w:rFonts w:ascii="Palatino Linotype" w:eastAsia="MS Mincho" w:hAnsi="Palatino Linotype" w:cs="Times New Roman"/>
          <w:lang w:val="es-MX" w:eastAsia="en-US"/>
        </w:rPr>
        <w:t>E</w:t>
      </w:r>
      <w:r w:rsidR="006730E3" w:rsidRPr="006C4C23">
        <w:rPr>
          <w:rFonts w:ascii="Palatino Linotype" w:eastAsia="MS Mincho" w:hAnsi="Palatino Linotype" w:cs="Times New Roman"/>
          <w:lang w:val="es-MX" w:eastAsia="en-US"/>
        </w:rPr>
        <w:t>s necesario</w:t>
      </w:r>
      <w:r w:rsidR="00E80F95" w:rsidRPr="006C4C23">
        <w:rPr>
          <w:rFonts w:ascii="Palatino Linotype" w:eastAsia="MS Mincho" w:hAnsi="Palatino Linotype" w:cs="Times New Roman"/>
          <w:lang w:val="es-MX" w:eastAsia="en-US"/>
        </w:rPr>
        <w:t xml:space="preserve"> señalar que el </w:t>
      </w:r>
      <w:r w:rsidR="00E80F95" w:rsidRPr="006C4C23">
        <w:rPr>
          <w:rFonts w:ascii="Palatino Linotype" w:eastAsia="MS Mincho" w:hAnsi="Palatino Linotype" w:cs="Times New Roman"/>
          <w:b/>
          <w:lang w:val="es-MX" w:eastAsia="en-US"/>
        </w:rPr>
        <w:t>SUJETO OBLIGADO</w:t>
      </w:r>
      <w:r w:rsidR="00E80F95" w:rsidRPr="006C4C23">
        <w:rPr>
          <w:rFonts w:ascii="Palatino Linotype" w:eastAsia="MS Mincho" w:hAnsi="Palatino Linotype" w:cs="Times New Roman"/>
          <w:lang w:val="es-MX" w:eastAsia="en-US"/>
        </w:rPr>
        <w:t xml:space="preserve"> de conformidad con lo que establece el artículo 161 de la Ley de Transparencia y Acceso a la Información Pública del Estado de México y Municipios que a la letra dice que:</w:t>
      </w:r>
    </w:p>
    <w:p w:rsidR="00E80F95" w:rsidRPr="006C4C23" w:rsidRDefault="00E80F95" w:rsidP="006C4C23">
      <w:pPr>
        <w:pStyle w:val="Prrafodelista"/>
        <w:widowControl w:val="0"/>
        <w:autoSpaceDE w:val="0"/>
        <w:autoSpaceDN w:val="0"/>
        <w:adjustRightInd w:val="0"/>
        <w:spacing w:line="360" w:lineRule="auto"/>
        <w:ind w:left="0"/>
        <w:jc w:val="both"/>
        <w:rPr>
          <w:rFonts w:ascii="Palatino Linotype" w:eastAsia="MS Mincho" w:hAnsi="Palatino Linotype" w:cs="Times New Roman"/>
          <w:lang w:eastAsia="es-ES_tradnl"/>
        </w:rPr>
      </w:pPr>
    </w:p>
    <w:p w:rsidR="00E80F95" w:rsidRPr="006C4C23" w:rsidRDefault="00E80F95" w:rsidP="006C4C23">
      <w:pPr>
        <w:pStyle w:val="Prrafodelista"/>
        <w:widowControl w:val="0"/>
        <w:autoSpaceDE w:val="0"/>
        <w:autoSpaceDN w:val="0"/>
        <w:adjustRightInd w:val="0"/>
        <w:spacing w:line="360" w:lineRule="auto"/>
        <w:ind w:left="567" w:right="567"/>
        <w:jc w:val="both"/>
        <w:rPr>
          <w:rFonts w:ascii="Palatino Linotype" w:eastAsia="MS Mincho" w:hAnsi="Palatino Linotype" w:cs="Times New Roman"/>
          <w:lang w:val="es-MX" w:eastAsia="en-US"/>
        </w:rPr>
      </w:pPr>
      <w:r w:rsidRPr="006C4C23">
        <w:rPr>
          <w:rFonts w:ascii="Palatino Linotype" w:eastAsia="MS Mincho" w:hAnsi="Palatino Linotype" w:cs="Times New Roman"/>
          <w:i/>
          <w:lang w:val="es-MX" w:eastAsia="en-US"/>
        </w:rPr>
        <w:t xml:space="preserve"> “</w:t>
      </w:r>
      <w:r w:rsidRPr="006C4C23">
        <w:rPr>
          <w:rFonts w:ascii="Palatino Linotype" w:hAnsi="Palatino Linotype"/>
          <w:b/>
          <w:i/>
        </w:rPr>
        <w:t>Artículo 161</w:t>
      </w:r>
      <w:r w:rsidRPr="006C4C23">
        <w:rPr>
          <w:rFonts w:ascii="Palatino Linotype" w:eastAsia="MS Mincho" w:hAnsi="Palatino Linotype" w:cs="Times New Roman"/>
          <w:i/>
          <w:lang w:val="es-MX" w:eastAsia="en-US"/>
        </w:rPr>
        <w:t>. C</w:t>
      </w:r>
      <w:r w:rsidRPr="006C4C23">
        <w:rPr>
          <w:rFonts w:ascii="Palatino Linotype" w:hAnsi="Palatino Linotype"/>
          <w:i/>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6C4C23">
        <w:rPr>
          <w:rFonts w:ascii="Palatino Linotype" w:eastAsia="MS Mincho" w:hAnsi="Palatino Linotype" w:cs="Times New Roman"/>
          <w:lang w:val="es-MX" w:eastAsia="en-US"/>
        </w:rPr>
        <w:t xml:space="preserve"> </w:t>
      </w:r>
    </w:p>
    <w:p w:rsidR="006C18B1" w:rsidRPr="006C4C23" w:rsidRDefault="006C18B1" w:rsidP="006C4C23">
      <w:pPr>
        <w:pStyle w:val="Prrafodelista"/>
        <w:widowControl w:val="0"/>
        <w:autoSpaceDE w:val="0"/>
        <w:autoSpaceDN w:val="0"/>
        <w:adjustRightInd w:val="0"/>
        <w:spacing w:line="360" w:lineRule="auto"/>
        <w:ind w:left="567" w:right="567"/>
        <w:jc w:val="both"/>
        <w:rPr>
          <w:rFonts w:ascii="Palatino Linotype" w:eastAsia="MS Mincho" w:hAnsi="Palatino Linotype" w:cs="Times New Roman"/>
          <w:lang w:val="es-MX" w:eastAsia="en-US"/>
        </w:rPr>
      </w:pPr>
    </w:p>
    <w:p w:rsidR="006C18B1" w:rsidRPr="006C4C23" w:rsidRDefault="00E80F95" w:rsidP="006C4C23">
      <w:pPr>
        <w:pStyle w:val="Prrafodelista"/>
        <w:widowControl w:val="0"/>
        <w:numPr>
          <w:ilvl w:val="0"/>
          <w:numId w:val="2"/>
        </w:numPr>
        <w:autoSpaceDE w:val="0"/>
        <w:autoSpaceDN w:val="0"/>
        <w:adjustRightInd w:val="0"/>
        <w:spacing w:line="360" w:lineRule="auto"/>
        <w:ind w:left="0" w:right="567" w:firstLine="0"/>
        <w:jc w:val="both"/>
        <w:rPr>
          <w:rFonts w:ascii="Palatino Linotype" w:eastAsia="MS Mincho" w:hAnsi="Palatino Linotype" w:cs="Times New Roman"/>
          <w:lang w:eastAsia="es-ES_tradnl"/>
        </w:rPr>
      </w:pPr>
      <w:r w:rsidRPr="006C4C23">
        <w:rPr>
          <w:rFonts w:ascii="Palatino Linotype" w:eastAsia="MS Mincho" w:hAnsi="Palatino Linotype" w:cs="Times New Roman"/>
          <w:lang w:val="es-MX" w:eastAsia="en-US"/>
        </w:rPr>
        <w:t xml:space="preserve">Refirió </w:t>
      </w:r>
      <w:r w:rsidR="006C18B1" w:rsidRPr="006C4C23">
        <w:rPr>
          <w:rFonts w:ascii="Palatino Linotype" w:eastAsia="MS Mincho" w:hAnsi="Palatino Linotype" w:cs="Times New Roman"/>
          <w:lang w:val="es-MX" w:eastAsia="en-US"/>
        </w:rPr>
        <w:t xml:space="preserve">diversas ligas electrónicas correspondientes al portal de Información Pública de Oficio Mexiquense en las cuales supuestamente se podría encontrar la información solicitada como a continuación se observa: </w:t>
      </w:r>
    </w:p>
    <w:p w:rsidR="006C18B1" w:rsidRPr="006C4C23" w:rsidRDefault="006C18B1" w:rsidP="006C4C23">
      <w:pPr>
        <w:pStyle w:val="Prrafodelista"/>
        <w:widowControl w:val="0"/>
        <w:autoSpaceDE w:val="0"/>
        <w:autoSpaceDN w:val="0"/>
        <w:adjustRightInd w:val="0"/>
        <w:spacing w:line="360" w:lineRule="auto"/>
        <w:ind w:left="0" w:right="567"/>
        <w:jc w:val="both"/>
        <w:rPr>
          <w:rFonts w:ascii="Palatino Linotype" w:eastAsia="MS Mincho" w:hAnsi="Palatino Linotype" w:cs="Times New Roman"/>
          <w:lang w:eastAsia="es-ES_tradnl"/>
        </w:rPr>
      </w:pPr>
    </w:p>
    <w:p w:rsidR="006C18B1" w:rsidRPr="006C4C23" w:rsidRDefault="006C4C23" w:rsidP="006C4C23">
      <w:pPr>
        <w:pStyle w:val="Prrafodelista"/>
        <w:widowControl w:val="0"/>
        <w:autoSpaceDE w:val="0"/>
        <w:autoSpaceDN w:val="0"/>
        <w:adjustRightInd w:val="0"/>
        <w:spacing w:line="360" w:lineRule="auto"/>
        <w:ind w:left="0" w:right="567"/>
        <w:jc w:val="center"/>
        <w:rPr>
          <w:rFonts w:ascii="Palatino Linotype" w:eastAsia="MS Mincho" w:hAnsi="Palatino Linotype" w:cs="Times New Roman"/>
          <w:lang w:eastAsia="es-ES_tradnl"/>
        </w:rPr>
      </w:pPr>
      <w:r w:rsidRPr="006C4C23">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5B8D711A" wp14:editId="5C38CE4E">
                <wp:simplePos x="0" y="0"/>
                <wp:positionH relativeFrom="column">
                  <wp:posOffset>2447869</wp:posOffset>
                </wp:positionH>
                <wp:positionV relativeFrom="paragraph">
                  <wp:posOffset>3853180</wp:posOffset>
                </wp:positionV>
                <wp:extent cx="1857375" cy="14287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1857375"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ED826" id="Rectángulo 21" o:spid="_x0000_s1026" style="position:absolute;margin-left:192.75pt;margin-top:303.4pt;width:146.2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" filled="f" strokecolor="red" strokeweight="1.5pt"/>
            </w:pict>
          </mc:Fallback>
        </mc:AlternateContent>
      </w:r>
      <w:r w:rsidRPr="006C4C23">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2205990</wp:posOffset>
                </wp:positionH>
                <wp:positionV relativeFrom="paragraph">
                  <wp:posOffset>544913</wp:posOffset>
                </wp:positionV>
                <wp:extent cx="1857375" cy="14287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185737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43443" id="Rectángulo 19" o:spid="_x0000_s1026" style="position:absolute;margin-left:173.7pt;margin-top:42.9pt;width:146.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" filled="f" strokecolor="red" strokeweight="1.5pt"/>
            </w:pict>
          </mc:Fallback>
        </mc:AlternateContent>
      </w:r>
      <w:r w:rsidRPr="006C4C23">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1E67E2BF" wp14:editId="12728C56">
                <wp:simplePos x="0" y="0"/>
                <wp:positionH relativeFrom="column">
                  <wp:posOffset>2422167</wp:posOffset>
                </wp:positionH>
                <wp:positionV relativeFrom="paragraph">
                  <wp:posOffset>2053590</wp:posOffset>
                </wp:positionV>
                <wp:extent cx="1857375" cy="1428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857375"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AB590" id="Rectángulo 20" o:spid="_x0000_s1026" style="position:absolute;margin-left:190.7pt;margin-top:161.7pt;width:146.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" filled="f" strokecolor="red" strokeweight="1.5pt"/>
            </w:pict>
          </mc:Fallback>
        </mc:AlternateContent>
      </w:r>
      <w:r w:rsidR="006C18B1" w:rsidRPr="006C4C23">
        <w:rPr>
          <w:rFonts w:ascii="Palatino Linotype" w:hAnsi="Palatino Linotype"/>
          <w:noProof/>
          <w:lang w:val="es-MX" w:eastAsia="es-MX"/>
        </w:rPr>
        <w:drawing>
          <wp:inline distT="0" distB="0" distL="0" distR="0" wp14:anchorId="51E95860" wp14:editId="7087388E">
            <wp:extent cx="4253865" cy="4035287"/>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43" t="7282" r="29685" b="3519"/>
                    <a:stretch/>
                  </pic:blipFill>
                  <pic:spPr bwMode="auto">
                    <a:xfrm>
                      <a:off x="0" y="0"/>
                      <a:ext cx="4286073" cy="4065840"/>
                    </a:xfrm>
                    <a:prstGeom prst="rect">
                      <a:avLst/>
                    </a:prstGeom>
                    <a:ln>
                      <a:noFill/>
                    </a:ln>
                    <a:extLst>
                      <a:ext uri="{53640926-AAD7-44D8-BBD7-CCE9431645EC}">
                        <a14:shadowObscured xmlns:a14="http://schemas.microsoft.com/office/drawing/2010/main"/>
                      </a:ext>
                    </a:extLst>
                  </pic:spPr>
                </pic:pic>
              </a:graphicData>
            </a:graphic>
          </wp:inline>
        </w:drawing>
      </w:r>
    </w:p>
    <w:p w:rsidR="006C18B1" w:rsidRPr="006C4C23" w:rsidRDefault="006C18B1" w:rsidP="006C4C23">
      <w:pPr>
        <w:pStyle w:val="Prrafodelista"/>
        <w:widowControl w:val="0"/>
        <w:autoSpaceDE w:val="0"/>
        <w:autoSpaceDN w:val="0"/>
        <w:adjustRightInd w:val="0"/>
        <w:spacing w:line="360" w:lineRule="auto"/>
        <w:ind w:left="0" w:right="567"/>
        <w:jc w:val="both"/>
        <w:rPr>
          <w:rFonts w:ascii="Palatino Linotype" w:eastAsia="MS Mincho" w:hAnsi="Palatino Linotype" w:cs="Times New Roman"/>
          <w:lang w:eastAsia="es-ES_tradnl"/>
        </w:rPr>
      </w:pPr>
    </w:p>
    <w:p w:rsidR="006C18B1" w:rsidRPr="006C4C23" w:rsidRDefault="006C18B1" w:rsidP="006C4C23">
      <w:pPr>
        <w:numPr>
          <w:ilvl w:val="0"/>
          <w:numId w:val="2"/>
        </w:numPr>
        <w:spacing w:line="360" w:lineRule="auto"/>
        <w:ind w:left="0" w:right="49" w:firstLine="0"/>
        <w:contextualSpacing/>
        <w:jc w:val="both"/>
        <w:rPr>
          <w:rFonts w:ascii="Palatino Linotype" w:eastAsia="MS Mincho" w:hAnsi="Palatino Linotype" w:cs="Arial"/>
        </w:rPr>
      </w:pPr>
      <w:r w:rsidRPr="006C4C23">
        <w:rPr>
          <w:rFonts w:ascii="Palatino Linotype" w:eastAsia="MS Mincho" w:hAnsi="Palatino Linotype" w:cs="Times New Roman"/>
          <w:lang w:val="es-MX" w:eastAsia="en-US"/>
        </w:rPr>
        <w:t xml:space="preserve">Como es de observarse </w:t>
      </w:r>
      <w:r w:rsidRPr="006C4C23">
        <w:rPr>
          <w:rFonts w:ascii="Palatino Linotype" w:eastAsia="MS Mincho" w:hAnsi="Palatino Linotype" w:cs="Arial"/>
        </w:rPr>
        <w:t xml:space="preserve">el </w:t>
      </w:r>
      <w:r w:rsidRPr="006C4C23">
        <w:rPr>
          <w:rFonts w:ascii="Palatino Linotype" w:eastAsia="Times New Roman" w:hAnsi="Palatino Linotype" w:cs="Times New Roman"/>
          <w:b/>
          <w:lang w:val="es-ES"/>
        </w:rPr>
        <w:t xml:space="preserve">SUJETO OBLIGADO </w:t>
      </w:r>
      <w:r w:rsidRPr="006C4C23">
        <w:rPr>
          <w:rFonts w:ascii="Palatino Linotype" w:eastAsia="Times New Roman" w:hAnsi="Palatino Linotype" w:cs="Arial"/>
          <w:lang w:val="es-ES"/>
        </w:rPr>
        <w:t xml:space="preserve">no niega contar con la información solicitada por la recurrente, </w:t>
      </w:r>
      <w:r w:rsidRPr="006C4C23">
        <w:rPr>
          <w:rFonts w:ascii="Palatino Linotype" w:eastAsia="Calibri" w:hAnsi="Palatino Linotype" w:cs="Arial"/>
          <w:lang w:val="es-MX" w:eastAsia="en-US"/>
        </w:rPr>
        <w:t xml:space="preserve">por el contrario, se presume que dicha información la posee o administra al manifestar que es posible acceder a la misma a través del portal de Información Pública de Oficio Mexiquense, por lo que el estudio de la naturaleza jurídica de la información solicitada en el caso concreto se obvia. </w:t>
      </w:r>
    </w:p>
    <w:p w:rsidR="006C18B1" w:rsidRPr="006C4C23" w:rsidRDefault="006C18B1" w:rsidP="006C4C23">
      <w:pPr>
        <w:spacing w:line="360" w:lineRule="auto"/>
        <w:ind w:right="49"/>
        <w:contextualSpacing/>
        <w:jc w:val="both"/>
        <w:rPr>
          <w:rFonts w:ascii="Palatino Linotype" w:eastAsia="MS Mincho" w:hAnsi="Palatino Linotype" w:cs="Arial"/>
        </w:rPr>
      </w:pPr>
    </w:p>
    <w:p w:rsidR="006C18B1" w:rsidRPr="006C4C23" w:rsidRDefault="006C18B1" w:rsidP="006C4C23">
      <w:pPr>
        <w:numPr>
          <w:ilvl w:val="0"/>
          <w:numId w:val="2"/>
        </w:numPr>
        <w:spacing w:line="360" w:lineRule="auto"/>
        <w:ind w:left="0" w:right="49" w:firstLine="0"/>
        <w:contextualSpacing/>
        <w:jc w:val="both"/>
        <w:rPr>
          <w:rFonts w:ascii="Palatino Linotype" w:eastAsia="MS Mincho" w:hAnsi="Palatino Linotype" w:cs="Arial"/>
        </w:rPr>
      </w:pPr>
      <w:r w:rsidRPr="006C4C23">
        <w:rPr>
          <w:rFonts w:ascii="Palatino Linotype" w:eastAsia="Times New Roman" w:hAnsi="Palatino Linotype" w:cs="Arial"/>
          <w:lang w:val="es-ES" w:eastAsia="es-MX"/>
        </w:rPr>
        <w:t>Lo anterior se afirma así, ya que el estudio enunciado tiene por objeto determinar si el</w:t>
      </w:r>
      <w:r w:rsidRPr="006C4C23">
        <w:rPr>
          <w:rFonts w:ascii="Palatino Linotype" w:eastAsia="Times New Roman" w:hAnsi="Palatino Linotype" w:cs="Arial"/>
          <w:b/>
          <w:lang w:val="es-ES" w:eastAsia="es-MX"/>
        </w:rPr>
        <w:t xml:space="preserve"> SUJETO OBLIGADO</w:t>
      </w:r>
      <w:r w:rsidRPr="006C4C23">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6C4C23">
        <w:rPr>
          <w:rFonts w:ascii="Palatino Linotype" w:eastAsia="Times New Roman" w:hAnsi="Palatino Linotype" w:cs="Arial"/>
          <w:b/>
          <w:lang w:val="es-ES" w:eastAsia="es-MX"/>
        </w:rPr>
        <w:t>SUJETO OBLIGADO</w:t>
      </w:r>
      <w:r w:rsidRPr="006C4C23">
        <w:rPr>
          <w:rFonts w:ascii="Palatino Linotype" w:eastAsia="Times New Roman" w:hAnsi="Palatino Linotype" w:cs="Arial"/>
          <w:lang w:val="es-ES" w:eastAsia="es-MX"/>
        </w:rPr>
        <w:t>.</w:t>
      </w:r>
    </w:p>
    <w:p w:rsidR="006C4C23" w:rsidRPr="006C4C23" w:rsidRDefault="006C4C23" w:rsidP="006C4C23">
      <w:pPr>
        <w:spacing w:line="360" w:lineRule="auto"/>
        <w:ind w:right="49"/>
        <w:contextualSpacing/>
        <w:jc w:val="both"/>
        <w:rPr>
          <w:rFonts w:ascii="Palatino Linotype" w:eastAsia="MS Mincho" w:hAnsi="Palatino Linotype" w:cs="Arial"/>
        </w:rPr>
      </w:pPr>
    </w:p>
    <w:p w:rsidR="00050B8A" w:rsidRPr="006C4C23" w:rsidRDefault="006C18B1" w:rsidP="006C4C23">
      <w:pPr>
        <w:pStyle w:val="Prrafodelista"/>
        <w:widowControl w:val="0"/>
        <w:numPr>
          <w:ilvl w:val="0"/>
          <w:numId w:val="2"/>
        </w:numPr>
        <w:autoSpaceDE w:val="0"/>
        <w:autoSpaceDN w:val="0"/>
        <w:adjustRightInd w:val="0"/>
        <w:spacing w:line="360" w:lineRule="auto"/>
        <w:ind w:left="0" w:firstLine="0"/>
        <w:jc w:val="both"/>
        <w:rPr>
          <w:rFonts w:ascii="Palatino Linotype" w:eastAsia="MS Mincho" w:hAnsi="Palatino Linotype" w:cs="Times New Roman"/>
          <w:lang w:eastAsia="es-ES_tradnl"/>
        </w:rPr>
      </w:pPr>
      <w:r w:rsidRPr="006C4C23">
        <w:rPr>
          <w:rFonts w:ascii="Palatino Linotype" w:eastAsia="MS Mincho" w:hAnsi="Palatino Linotype" w:cs="Times New Roman"/>
          <w:lang w:val="es-MX" w:eastAsia="en-US"/>
        </w:rPr>
        <w:t xml:space="preserve">No obstante, este Órgano Garante de conformidad con los principios de eficacia, legalidad, objetividad y profesionalismo </w:t>
      </w:r>
      <w:r w:rsidR="00050B8A" w:rsidRPr="006C4C23">
        <w:rPr>
          <w:rFonts w:ascii="Palatino Linotype" w:eastAsia="MS Mincho" w:hAnsi="Palatino Linotype" w:cs="Times New Roman"/>
          <w:lang w:val="es-MX" w:eastAsia="en-US"/>
        </w:rPr>
        <w:t xml:space="preserve">que le rigen </w:t>
      </w:r>
      <w:r w:rsidRPr="006C4C23">
        <w:rPr>
          <w:rFonts w:ascii="Palatino Linotype" w:eastAsia="MS Mincho" w:hAnsi="Palatino Linotype" w:cs="Times New Roman"/>
          <w:lang w:val="es-MX" w:eastAsia="en-US"/>
        </w:rPr>
        <w:t>procedió a verificar que dichas direcciones electrónicas efectivamente condujeran a la información solicitada en términos del art</w:t>
      </w:r>
      <w:r w:rsidR="0065791F" w:rsidRPr="006C4C23">
        <w:rPr>
          <w:rFonts w:ascii="Palatino Linotype" w:eastAsia="MS Mincho" w:hAnsi="Palatino Linotype" w:cs="Times New Roman"/>
          <w:lang w:val="es-MX" w:eastAsia="en-US"/>
        </w:rPr>
        <w:t xml:space="preserve">ículo 161 anteriormente </w:t>
      </w:r>
      <w:r w:rsidRPr="006C4C23">
        <w:rPr>
          <w:rFonts w:ascii="Palatino Linotype" w:eastAsia="MS Mincho" w:hAnsi="Palatino Linotype" w:cs="Times New Roman"/>
          <w:lang w:val="es-MX" w:eastAsia="en-US"/>
        </w:rPr>
        <w:t xml:space="preserve">referido encontrando lo siguiente: </w:t>
      </w:r>
    </w:p>
    <w:p w:rsidR="00050B8A" w:rsidRPr="006C4C23" w:rsidRDefault="00050B8A" w:rsidP="006C4C23">
      <w:pPr>
        <w:pStyle w:val="Prrafodelista"/>
        <w:widowControl w:val="0"/>
        <w:autoSpaceDE w:val="0"/>
        <w:autoSpaceDN w:val="0"/>
        <w:adjustRightInd w:val="0"/>
        <w:spacing w:line="360" w:lineRule="auto"/>
        <w:ind w:left="0"/>
        <w:jc w:val="both"/>
        <w:rPr>
          <w:rFonts w:ascii="Palatino Linotype" w:eastAsia="MS Mincho" w:hAnsi="Palatino Linotype" w:cs="Times New Roman"/>
          <w:lang w:eastAsia="es-ES_tradnl"/>
        </w:rPr>
      </w:pPr>
    </w:p>
    <w:p w:rsidR="00050B8A" w:rsidRPr="006C4C23" w:rsidRDefault="00050B8A" w:rsidP="006C4C23">
      <w:pPr>
        <w:pStyle w:val="Prrafodelista"/>
        <w:widowControl w:val="0"/>
        <w:numPr>
          <w:ilvl w:val="0"/>
          <w:numId w:val="35"/>
        </w:numPr>
        <w:autoSpaceDE w:val="0"/>
        <w:autoSpaceDN w:val="0"/>
        <w:adjustRightInd w:val="0"/>
        <w:spacing w:line="360" w:lineRule="auto"/>
        <w:ind w:right="567"/>
        <w:jc w:val="both"/>
        <w:rPr>
          <w:rFonts w:ascii="Palatino Linotype" w:eastAsia="MS Mincho" w:hAnsi="Palatino Linotype" w:cs="Times New Roman"/>
          <w:lang w:eastAsia="es-ES_tradnl"/>
        </w:rPr>
      </w:pPr>
      <w:r w:rsidRPr="006C4C23">
        <w:rPr>
          <w:rFonts w:ascii="Palatino Linotype" w:eastAsia="MS Mincho" w:hAnsi="Palatino Linotype" w:cs="Times New Roman"/>
          <w:lang w:eastAsia="es-ES_tradnl"/>
        </w:rPr>
        <w:t>http:www.//ipomex.org.mx/ipo3/lgt/índice/finanzas/art_92_xxva.web</w:t>
      </w:r>
      <w:r w:rsidR="0065791F" w:rsidRPr="006C4C23">
        <w:rPr>
          <w:rFonts w:ascii="Palatino Linotype" w:eastAsia="MS Mincho" w:hAnsi="Palatino Linotype" w:cs="Times New Roman"/>
          <w:lang w:eastAsia="es-ES_tradnl"/>
        </w:rPr>
        <w:t xml:space="preserve">: </w:t>
      </w:r>
    </w:p>
    <w:p w:rsidR="0065791F" w:rsidRPr="006C4C23" w:rsidRDefault="0065791F" w:rsidP="006C4C23">
      <w:pPr>
        <w:pStyle w:val="Prrafodelista"/>
        <w:widowControl w:val="0"/>
        <w:autoSpaceDE w:val="0"/>
        <w:autoSpaceDN w:val="0"/>
        <w:adjustRightInd w:val="0"/>
        <w:spacing w:line="360" w:lineRule="auto"/>
        <w:ind w:right="567"/>
        <w:jc w:val="both"/>
        <w:rPr>
          <w:rFonts w:ascii="Palatino Linotype" w:eastAsia="MS Mincho" w:hAnsi="Palatino Linotype" w:cs="Times New Roman"/>
          <w:lang w:eastAsia="es-ES_tradnl"/>
        </w:rPr>
      </w:pPr>
    </w:p>
    <w:p w:rsidR="0065791F" w:rsidRPr="006C4C23" w:rsidRDefault="0065791F" w:rsidP="006C4C23">
      <w:pPr>
        <w:pStyle w:val="Prrafodelista"/>
        <w:widowControl w:val="0"/>
        <w:autoSpaceDE w:val="0"/>
        <w:autoSpaceDN w:val="0"/>
        <w:adjustRightInd w:val="0"/>
        <w:spacing w:line="360" w:lineRule="auto"/>
        <w:ind w:left="0" w:right="567"/>
        <w:jc w:val="both"/>
        <w:rPr>
          <w:rFonts w:ascii="Palatino Linotype" w:eastAsia="MS Mincho" w:hAnsi="Palatino Linotype" w:cs="Times New Roman"/>
          <w:lang w:eastAsia="es-ES_tradnl"/>
        </w:rPr>
      </w:pPr>
      <w:r w:rsidRPr="006C4C23">
        <w:rPr>
          <w:rFonts w:ascii="Palatino Linotype" w:hAnsi="Palatino Linotype"/>
          <w:noProof/>
          <w:lang w:val="es-MX" w:eastAsia="es-MX"/>
        </w:rPr>
        <w:drawing>
          <wp:inline distT="0" distB="0" distL="0" distR="0" wp14:anchorId="47C33C1A" wp14:editId="25D7CC32">
            <wp:extent cx="5424759" cy="3067050"/>
            <wp:effectExtent l="114300" t="114300" r="100330" b="152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 t="3033" r="46212" b="43273"/>
                    <a:stretch/>
                  </pic:blipFill>
                  <pic:spPr bwMode="auto">
                    <a:xfrm>
                      <a:off x="0" y="0"/>
                      <a:ext cx="5441079" cy="3076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20129" w:rsidRPr="006C4C23" w:rsidRDefault="00F14B90" w:rsidP="006C4C23">
      <w:pPr>
        <w:pStyle w:val="Prrafodelista"/>
        <w:widowControl w:val="0"/>
        <w:numPr>
          <w:ilvl w:val="0"/>
          <w:numId w:val="35"/>
        </w:numPr>
        <w:autoSpaceDE w:val="0"/>
        <w:autoSpaceDN w:val="0"/>
        <w:adjustRightInd w:val="0"/>
        <w:spacing w:line="360" w:lineRule="auto"/>
        <w:ind w:right="567"/>
        <w:jc w:val="both"/>
        <w:rPr>
          <w:rFonts w:ascii="Palatino Linotype" w:eastAsia="MS Mincho" w:hAnsi="Palatino Linotype" w:cs="Times New Roman"/>
          <w:lang w:eastAsia="es-ES_tradnl"/>
        </w:rPr>
      </w:pPr>
      <w:hyperlink r:id="rId10" w:history="1">
        <w:r w:rsidR="0065791F" w:rsidRPr="006C4C23">
          <w:rPr>
            <w:rStyle w:val="Hipervnculo"/>
            <w:rFonts w:ascii="Palatino Linotype" w:eastAsia="MS Mincho" w:hAnsi="Palatino Linotype" w:cs="Times New Roman"/>
            <w:lang w:eastAsia="es-ES_tradnl"/>
          </w:rPr>
          <w:t>http://www.ipomex.org.mx/ipo3/lgt/indice/finanzas/art_92_xxva.web</w:t>
        </w:r>
      </w:hyperlink>
      <w:r w:rsidR="0065791F" w:rsidRPr="006C4C23">
        <w:rPr>
          <w:rFonts w:ascii="Palatino Linotype" w:eastAsia="MS Mincho" w:hAnsi="Palatino Linotype" w:cs="Times New Roman"/>
          <w:lang w:eastAsia="es-ES_tradnl"/>
        </w:rPr>
        <w:t>:</w:t>
      </w:r>
    </w:p>
    <w:p w:rsidR="005A6276" w:rsidRPr="006C4C23" w:rsidRDefault="005A6276" w:rsidP="006C4C23">
      <w:pPr>
        <w:pStyle w:val="Prrafodelista"/>
        <w:widowControl w:val="0"/>
        <w:autoSpaceDE w:val="0"/>
        <w:autoSpaceDN w:val="0"/>
        <w:adjustRightInd w:val="0"/>
        <w:spacing w:line="360" w:lineRule="auto"/>
        <w:ind w:right="567"/>
        <w:jc w:val="both"/>
        <w:rPr>
          <w:rFonts w:ascii="Palatino Linotype" w:eastAsia="MS Mincho" w:hAnsi="Palatino Linotype" w:cs="Times New Roman"/>
          <w:lang w:eastAsia="es-ES_tradnl"/>
        </w:rPr>
      </w:pPr>
    </w:p>
    <w:p w:rsidR="0065791F" w:rsidRPr="006C4C23" w:rsidRDefault="0065791F" w:rsidP="006C4C23">
      <w:pPr>
        <w:pStyle w:val="Prrafodelista"/>
        <w:widowControl w:val="0"/>
        <w:tabs>
          <w:tab w:val="left" w:pos="5670"/>
        </w:tabs>
        <w:autoSpaceDE w:val="0"/>
        <w:autoSpaceDN w:val="0"/>
        <w:adjustRightInd w:val="0"/>
        <w:spacing w:line="360" w:lineRule="auto"/>
        <w:ind w:left="0" w:right="567"/>
        <w:jc w:val="both"/>
        <w:rPr>
          <w:rFonts w:ascii="Palatino Linotype" w:eastAsia="MS Mincho" w:hAnsi="Palatino Linotype" w:cs="Times New Roman"/>
          <w:lang w:eastAsia="es-ES_tradnl"/>
        </w:rPr>
      </w:pPr>
      <w:r w:rsidRPr="006C4C23">
        <w:rPr>
          <w:rFonts w:ascii="Palatino Linotype" w:hAnsi="Palatino Linotype"/>
          <w:noProof/>
          <w:lang w:val="es-MX" w:eastAsia="es-MX"/>
        </w:rPr>
        <w:drawing>
          <wp:inline distT="0" distB="0" distL="0" distR="0" wp14:anchorId="2F462C8D" wp14:editId="0ACF09FA">
            <wp:extent cx="5515610" cy="2017644"/>
            <wp:effectExtent l="133350" t="114300" r="142240" b="1733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2417" r="64133" b="63444"/>
                    <a:stretch/>
                  </pic:blipFill>
                  <pic:spPr bwMode="auto">
                    <a:xfrm>
                      <a:off x="0" y="0"/>
                      <a:ext cx="5578725" cy="20407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A6276" w:rsidRPr="006C4C23" w:rsidRDefault="005A6276" w:rsidP="006C4C23">
      <w:pPr>
        <w:pStyle w:val="Prrafodelista"/>
        <w:widowControl w:val="0"/>
        <w:tabs>
          <w:tab w:val="left" w:pos="5670"/>
        </w:tabs>
        <w:autoSpaceDE w:val="0"/>
        <w:autoSpaceDN w:val="0"/>
        <w:adjustRightInd w:val="0"/>
        <w:spacing w:line="360" w:lineRule="auto"/>
        <w:ind w:left="0" w:right="567"/>
        <w:jc w:val="both"/>
        <w:rPr>
          <w:rFonts w:ascii="Palatino Linotype" w:eastAsia="MS Mincho" w:hAnsi="Palatino Linotype" w:cs="Times New Roman"/>
          <w:lang w:eastAsia="es-ES_tradnl"/>
        </w:rPr>
      </w:pPr>
    </w:p>
    <w:p w:rsidR="0065791F" w:rsidRPr="006C4C23" w:rsidRDefault="0065791F" w:rsidP="006C4C23">
      <w:pPr>
        <w:pStyle w:val="Prrafodelista"/>
        <w:widowControl w:val="0"/>
        <w:autoSpaceDE w:val="0"/>
        <w:autoSpaceDN w:val="0"/>
        <w:adjustRightInd w:val="0"/>
        <w:spacing w:line="360" w:lineRule="auto"/>
        <w:ind w:right="567"/>
        <w:jc w:val="both"/>
        <w:rPr>
          <w:rFonts w:ascii="Palatino Linotype" w:eastAsia="MS Mincho" w:hAnsi="Palatino Linotype" w:cs="Times New Roman"/>
          <w:lang w:eastAsia="es-ES_tradnl"/>
        </w:rPr>
      </w:pPr>
    </w:p>
    <w:p w:rsidR="00050B8A" w:rsidRPr="006C4C23" w:rsidRDefault="00F14B90" w:rsidP="006C4C23">
      <w:pPr>
        <w:pStyle w:val="Prrafodelista"/>
        <w:widowControl w:val="0"/>
        <w:numPr>
          <w:ilvl w:val="0"/>
          <w:numId w:val="35"/>
        </w:numPr>
        <w:autoSpaceDE w:val="0"/>
        <w:autoSpaceDN w:val="0"/>
        <w:adjustRightInd w:val="0"/>
        <w:spacing w:line="360" w:lineRule="auto"/>
        <w:ind w:right="567"/>
        <w:jc w:val="both"/>
        <w:rPr>
          <w:rFonts w:ascii="Palatino Linotype" w:eastAsia="MS Mincho" w:hAnsi="Palatino Linotype" w:cs="Times New Roman"/>
          <w:lang w:eastAsia="es-ES_tradnl"/>
        </w:rPr>
      </w:pPr>
      <w:hyperlink r:id="rId12" w:history="1">
        <w:r w:rsidR="00050B8A" w:rsidRPr="006C4C23">
          <w:rPr>
            <w:rStyle w:val="Hipervnculo"/>
            <w:rFonts w:ascii="Palatino Linotype" w:eastAsia="MS Mincho" w:hAnsi="Palatino Linotype" w:cs="Times New Roman"/>
            <w:lang w:eastAsia="es-ES_tradnl"/>
          </w:rPr>
          <w:t>http://www.ipomex.org.mx/ipo3/lgt/indice/SCEM/art_92_Vii.web</w:t>
        </w:r>
      </w:hyperlink>
      <w:r w:rsidR="0065791F" w:rsidRPr="006C4C23">
        <w:rPr>
          <w:rFonts w:ascii="Palatino Linotype" w:eastAsia="MS Mincho" w:hAnsi="Palatino Linotype" w:cs="Times New Roman"/>
          <w:lang w:eastAsia="es-ES_tradnl"/>
        </w:rPr>
        <w:t>:</w:t>
      </w:r>
    </w:p>
    <w:p w:rsidR="0065791F" w:rsidRPr="006C4C23" w:rsidRDefault="0065791F" w:rsidP="006C4C23">
      <w:pPr>
        <w:pStyle w:val="Prrafodelista"/>
        <w:widowControl w:val="0"/>
        <w:autoSpaceDE w:val="0"/>
        <w:autoSpaceDN w:val="0"/>
        <w:adjustRightInd w:val="0"/>
        <w:spacing w:line="360" w:lineRule="auto"/>
        <w:ind w:right="567" w:hanging="862"/>
        <w:jc w:val="center"/>
        <w:rPr>
          <w:rFonts w:ascii="Palatino Linotype" w:eastAsia="MS Mincho" w:hAnsi="Palatino Linotype" w:cs="Times New Roman"/>
          <w:lang w:eastAsia="es-ES_tradnl"/>
        </w:rPr>
      </w:pPr>
      <w:r w:rsidRPr="006C4C23">
        <w:rPr>
          <w:rFonts w:ascii="Palatino Linotype" w:hAnsi="Palatino Linotype"/>
          <w:noProof/>
          <w:lang w:val="es-MX" w:eastAsia="es-MX"/>
        </w:rPr>
        <w:drawing>
          <wp:inline distT="0" distB="0" distL="0" distR="0" wp14:anchorId="2AD45219" wp14:editId="47815660">
            <wp:extent cx="5229225" cy="2824462"/>
            <wp:effectExtent l="133350" t="114300" r="142875" b="1670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 t="3640" r="44818" b="43537"/>
                    <a:stretch/>
                  </pic:blipFill>
                  <pic:spPr bwMode="auto">
                    <a:xfrm>
                      <a:off x="0" y="0"/>
                      <a:ext cx="5240593" cy="28306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C18B1" w:rsidRPr="006C4C23" w:rsidRDefault="006C18B1" w:rsidP="006C4C23">
      <w:pPr>
        <w:pStyle w:val="Prrafodelista"/>
        <w:widowControl w:val="0"/>
        <w:autoSpaceDE w:val="0"/>
        <w:autoSpaceDN w:val="0"/>
        <w:adjustRightInd w:val="0"/>
        <w:spacing w:line="360" w:lineRule="auto"/>
        <w:ind w:left="0" w:right="567"/>
        <w:jc w:val="both"/>
        <w:rPr>
          <w:rFonts w:ascii="Palatino Linotype" w:eastAsia="MS Mincho" w:hAnsi="Palatino Linotype" w:cs="Times New Roman"/>
          <w:lang w:eastAsia="es-ES_tradnl"/>
        </w:rPr>
      </w:pPr>
    </w:p>
    <w:p w:rsidR="003632AD" w:rsidRPr="006C4C23" w:rsidRDefault="005A6276" w:rsidP="006C4C23">
      <w:pPr>
        <w:pStyle w:val="Prrafodelista"/>
        <w:widowControl w:val="0"/>
        <w:numPr>
          <w:ilvl w:val="0"/>
          <w:numId w:val="2"/>
        </w:numPr>
        <w:autoSpaceDE w:val="0"/>
        <w:autoSpaceDN w:val="0"/>
        <w:adjustRightInd w:val="0"/>
        <w:spacing w:line="360" w:lineRule="auto"/>
        <w:ind w:left="0" w:firstLine="0"/>
        <w:jc w:val="both"/>
        <w:rPr>
          <w:rFonts w:ascii="Palatino Linotype" w:eastAsia="MS Mincho" w:hAnsi="Palatino Linotype" w:cs="Times New Roman"/>
          <w:lang w:eastAsia="es-ES_tradnl"/>
        </w:rPr>
      </w:pPr>
      <w:r w:rsidRPr="006C4C23">
        <w:rPr>
          <w:rFonts w:ascii="Palatino Linotype" w:hAnsi="Palatino Linotype" w:cs="Arial"/>
        </w:rPr>
        <w:t xml:space="preserve">Así las cosas este Órgano Garante advierte que la información que pretendía entregar el </w:t>
      </w:r>
      <w:r w:rsidRPr="006C4C23">
        <w:rPr>
          <w:rFonts w:ascii="Palatino Linotype" w:hAnsi="Palatino Linotype" w:cs="Arial"/>
          <w:b/>
        </w:rPr>
        <w:t>SUJETO OBLIGADO</w:t>
      </w:r>
      <w:r w:rsidRPr="006C4C23">
        <w:rPr>
          <w:rFonts w:ascii="Palatino Linotype" w:hAnsi="Palatino Linotype" w:cs="Arial"/>
        </w:rPr>
        <w:t xml:space="preserve"> no se encuentra acorde a lo que establece la Ley, pues en primer término no se realizó entrega dentro de los primero cinco días, además de que no se puede acceder a ella, razón por la cual resulta procedente ordenar la entrega de los documentos donde conste o se aprecie d</w:t>
      </w:r>
      <w:r w:rsidR="006844BF" w:rsidRPr="006C4C23">
        <w:rPr>
          <w:rFonts w:ascii="Palatino Linotype" w:eastAsia="MS Mincho" w:hAnsi="Palatino Linotype" w:cs="Times New Roman"/>
          <w:lang w:val="es-MX" w:eastAsia="es-ES_tradnl"/>
        </w:rPr>
        <w:t>el presupuesto asignado a la Secretaría</w:t>
      </w:r>
      <w:r w:rsidR="003632AD" w:rsidRPr="006C4C23">
        <w:rPr>
          <w:rFonts w:ascii="Palatino Linotype" w:eastAsia="MS Mincho" w:hAnsi="Palatino Linotype" w:cs="Times New Roman"/>
          <w:lang w:val="es-MX" w:eastAsia="es-ES_tradnl"/>
        </w:rPr>
        <w:t xml:space="preserve"> en 2018 , ¿Cual es </w:t>
      </w:r>
      <w:r w:rsidRPr="006C4C23">
        <w:rPr>
          <w:rFonts w:ascii="Palatino Linotype" w:eastAsia="MS Mincho" w:hAnsi="Palatino Linotype" w:cs="Times New Roman"/>
          <w:lang w:eastAsia="es-ES_tradnl"/>
        </w:rPr>
        <w:t>el monto total</w:t>
      </w:r>
      <w:r w:rsidR="003632AD" w:rsidRPr="006C4C23">
        <w:rPr>
          <w:rFonts w:ascii="Palatino Linotype" w:eastAsia="MS Mincho" w:hAnsi="Palatino Linotype" w:cs="Times New Roman"/>
          <w:lang w:eastAsia="es-ES_tradnl"/>
        </w:rPr>
        <w:t>?</w:t>
      </w:r>
      <w:r w:rsidRPr="006C4C23">
        <w:rPr>
          <w:rFonts w:ascii="Palatino Linotype" w:eastAsia="MS Mincho" w:hAnsi="Palatino Linotype" w:cs="Times New Roman"/>
          <w:lang w:eastAsia="es-ES_tradnl"/>
        </w:rPr>
        <w:t xml:space="preserve">, ¿Cuánto se destinó para gastos de comunicación social?, ¿Cuánto se destinó a programas, eventos culturales y festivales?, ¿Cuánto presupuesto se destina al pago de sueldos? y </w:t>
      </w:r>
      <w:r w:rsidRPr="006C4C23">
        <w:rPr>
          <w:rFonts w:ascii="Palatino Linotype" w:eastAsia="MS Mincho" w:hAnsi="Palatino Linotype" w:cs="Times New Roman"/>
          <w:lang w:val="es-MX" w:eastAsia="es-ES_tradnl"/>
        </w:rPr>
        <w:t>de la Secretaria de Cultura</w:t>
      </w:r>
      <w:r w:rsidR="008D11FB" w:rsidRPr="006C4C23">
        <w:rPr>
          <w:rFonts w:ascii="Palatino Linotype" w:eastAsia="MS Mincho" w:hAnsi="Palatino Linotype" w:cs="Times New Roman"/>
          <w:lang w:val="es-MX" w:eastAsia="es-ES_tradnl"/>
        </w:rPr>
        <w:t xml:space="preserve"> Marcela González Salas</w:t>
      </w:r>
      <w:r w:rsidRPr="006C4C23">
        <w:rPr>
          <w:rFonts w:ascii="Palatino Linotype" w:eastAsia="MS Mincho" w:hAnsi="Palatino Linotype" w:cs="Times New Roman"/>
          <w:lang w:val="es-MX" w:eastAsia="es-ES_tradnl"/>
        </w:rPr>
        <w:t xml:space="preserve">: </w:t>
      </w:r>
      <w:r w:rsidRPr="006C4C23">
        <w:rPr>
          <w:rFonts w:ascii="Palatino Linotype" w:eastAsia="MS Mincho" w:hAnsi="Palatino Linotype" w:cs="Times New Roman"/>
          <w:lang w:eastAsia="es-ES_tradnl"/>
        </w:rPr>
        <w:t>¿C</w:t>
      </w:r>
      <w:r w:rsidR="003632AD" w:rsidRPr="006C4C23">
        <w:rPr>
          <w:rFonts w:ascii="Palatino Linotype" w:eastAsia="MS Mincho" w:hAnsi="Palatino Linotype" w:cs="Times New Roman"/>
          <w:lang w:eastAsia="es-ES_tradnl"/>
        </w:rPr>
        <w:t xml:space="preserve">uál es su sueldo mensual?, en términos del considerando </w:t>
      </w:r>
      <w:r w:rsidR="003632AD" w:rsidRPr="006C4C23">
        <w:rPr>
          <w:rFonts w:ascii="Palatino Linotype" w:eastAsia="MS Mincho" w:hAnsi="Palatino Linotype" w:cs="Times New Roman"/>
          <w:b/>
          <w:lang w:eastAsia="es-ES_tradnl"/>
        </w:rPr>
        <w:t>QUINTO</w:t>
      </w:r>
      <w:r w:rsidR="003632AD" w:rsidRPr="006C4C23">
        <w:rPr>
          <w:rFonts w:ascii="Palatino Linotype" w:eastAsia="MS Mincho" w:hAnsi="Palatino Linotype" w:cs="Times New Roman"/>
          <w:lang w:eastAsia="es-ES_tradnl"/>
        </w:rPr>
        <w:t xml:space="preserve">. </w:t>
      </w:r>
    </w:p>
    <w:p w:rsidR="003632AD" w:rsidRPr="006C4C23" w:rsidRDefault="003632AD" w:rsidP="006C4C23">
      <w:pPr>
        <w:pStyle w:val="Prrafodelista"/>
        <w:widowControl w:val="0"/>
        <w:autoSpaceDE w:val="0"/>
        <w:autoSpaceDN w:val="0"/>
        <w:adjustRightInd w:val="0"/>
        <w:spacing w:line="360" w:lineRule="auto"/>
        <w:ind w:left="0"/>
        <w:jc w:val="both"/>
        <w:rPr>
          <w:rFonts w:ascii="Palatino Linotype" w:eastAsia="MS Mincho" w:hAnsi="Palatino Linotype" w:cs="Times New Roman"/>
          <w:lang w:eastAsia="es-ES_tradnl"/>
        </w:rPr>
      </w:pPr>
    </w:p>
    <w:p w:rsidR="003968B6" w:rsidRPr="006C4C23" w:rsidRDefault="003632AD" w:rsidP="006C4C23">
      <w:pPr>
        <w:pStyle w:val="Prrafodelista"/>
        <w:widowControl w:val="0"/>
        <w:numPr>
          <w:ilvl w:val="0"/>
          <w:numId w:val="2"/>
        </w:numPr>
        <w:autoSpaceDE w:val="0"/>
        <w:autoSpaceDN w:val="0"/>
        <w:adjustRightInd w:val="0"/>
        <w:spacing w:line="360" w:lineRule="auto"/>
        <w:ind w:left="0" w:firstLine="0"/>
        <w:jc w:val="both"/>
        <w:rPr>
          <w:rFonts w:ascii="Palatino Linotype" w:eastAsia="MS Mincho" w:hAnsi="Palatino Linotype" w:cs="Times New Roman"/>
          <w:lang w:eastAsia="es-ES_tradnl"/>
        </w:rPr>
      </w:pPr>
      <w:r w:rsidRPr="006C4C23">
        <w:rPr>
          <w:rFonts w:ascii="Palatino Linotype" w:eastAsia="MS Mincho" w:hAnsi="Palatino Linotype" w:cs="Times New Roman"/>
          <w:lang w:eastAsia="es-ES_tradnl"/>
        </w:rPr>
        <w:t xml:space="preserve">Lo anterior resulta así porque </w:t>
      </w:r>
      <w:r w:rsidR="003968B6" w:rsidRPr="006C4C23">
        <w:rPr>
          <w:rFonts w:ascii="Palatino Linotype" w:eastAsia="MS Mincho" w:hAnsi="Palatino Linotype" w:cs="Times New Roman"/>
          <w:lang w:eastAsia="en-US"/>
        </w:rPr>
        <w:t>aunque el particular no haya referido</w:t>
      </w:r>
      <w:r w:rsidRPr="006C4C23">
        <w:rPr>
          <w:rFonts w:ascii="Palatino Linotype" w:eastAsia="MS Mincho" w:hAnsi="Palatino Linotype" w:cs="Times New Roman"/>
          <w:lang w:eastAsia="en-US"/>
        </w:rPr>
        <w:t xml:space="preserve"> la documentación a la que desea acceder </w:t>
      </w:r>
      <w:r w:rsidR="003968B6" w:rsidRPr="006C4C23">
        <w:rPr>
          <w:rFonts w:ascii="Palatino Linotype" w:eastAsia="MS Mincho" w:hAnsi="Palatino Linotype" w:cs="Times New Roman"/>
          <w:lang w:eastAsia="en-US"/>
        </w:rPr>
        <w:t xml:space="preserve"> es obligación de los Sujetos Obligados darle a las solicitudes de información un expresión documental, </w:t>
      </w:r>
      <w:r w:rsidR="003968B6" w:rsidRPr="006C4C23">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rsidR="003968B6" w:rsidRPr="006C4C23" w:rsidRDefault="003968B6" w:rsidP="006C4C23">
      <w:pPr>
        <w:spacing w:line="360" w:lineRule="auto"/>
        <w:ind w:right="49"/>
        <w:contextualSpacing/>
        <w:jc w:val="both"/>
        <w:rPr>
          <w:rFonts w:ascii="Palatino Linotype" w:eastAsia="MS Mincho" w:hAnsi="Palatino Linotype" w:cs="Arial"/>
        </w:rPr>
      </w:pPr>
    </w:p>
    <w:p w:rsidR="003968B6" w:rsidRPr="006C4C23" w:rsidRDefault="003968B6" w:rsidP="006C4C23">
      <w:pPr>
        <w:spacing w:line="360" w:lineRule="auto"/>
        <w:ind w:left="567" w:right="616"/>
        <w:jc w:val="both"/>
        <w:rPr>
          <w:rFonts w:ascii="Palatino Linotype" w:eastAsia="MS Mincho" w:hAnsi="Palatino Linotype" w:cs="Times New Roman"/>
          <w:i/>
        </w:rPr>
      </w:pPr>
      <w:r w:rsidRPr="006C4C23">
        <w:rPr>
          <w:rFonts w:ascii="Palatino Linotype" w:eastAsia="MS Mincho" w:hAnsi="Palatino Linotype" w:cs="Times New Roman"/>
          <w:i/>
        </w:rPr>
        <w:t>“</w:t>
      </w:r>
      <w:r w:rsidRPr="006C4C23">
        <w:rPr>
          <w:rFonts w:ascii="Palatino Linotype" w:eastAsia="MS Mincho" w:hAnsi="Palatino Linotype" w:cs="Times New Roman"/>
          <w:b/>
          <w:i/>
        </w:rPr>
        <w:t>Cuando en una solicitud de información no se identifique un documento en específico, si ésta tiene una expresión documental, el sujeto obligado deberá entregar al particular el documento en específico</w:t>
      </w:r>
      <w:r w:rsidRPr="006C4C23">
        <w:rPr>
          <w:rFonts w:ascii="Palatino Linotype" w:eastAsia="MS Mincho" w:hAnsi="Palatino Linotype" w:cs="Times New Roman"/>
          <w:i/>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sidRPr="006C4C23">
        <w:rPr>
          <w:rFonts w:ascii="Palatino Linotype" w:eastAsia="MS Mincho" w:hAnsi="Palatino Linotype" w:cs="Times New Roman"/>
          <w:b/>
          <w:i/>
        </w:rPr>
        <w:t>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6C4C23">
        <w:rPr>
          <w:rFonts w:ascii="Palatino Linotype" w:eastAsia="MS Mincho" w:hAnsi="Palatino Linotype" w:cs="Times New Roman"/>
          <w:i/>
        </w:rPr>
        <w:t xml:space="preserve"> Es decir, si la respuesta a la solicitud obra en algún documento en poder de la autoridad, pero el particular no hace referencia específica a tal documento, se deberá hacer entrega del mismo al solicitante.” (</w:t>
      </w:r>
      <w:r w:rsidRPr="006C4C23">
        <w:rPr>
          <w:rFonts w:ascii="Palatino Linotype" w:eastAsia="MS Mincho" w:hAnsi="Palatino Linotype" w:cs="Times New Roman"/>
        </w:rPr>
        <w:t>Sic</w:t>
      </w:r>
      <w:r w:rsidRPr="006C4C23">
        <w:rPr>
          <w:rFonts w:ascii="Palatino Linotype" w:eastAsia="MS Mincho" w:hAnsi="Palatino Linotype" w:cs="Times New Roman"/>
          <w:i/>
        </w:rPr>
        <w:t>).</w:t>
      </w:r>
    </w:p>
    <w:p w:rsidR="003968B6" w:rsidRPr="006C4C23" w:rsidRDefault="003968B6" w:rsidP="006C4C23">
      <w:pPr>
        <w:spacing w:line="360" w:lineRule="auto"/>
        <w:ind w:left="567" w:right="616"/>
        <w:jc w:val="both"/>
        <w:rPr>
          <w:rFonts w:ascii="Palatino Linotype" w:eastAsia="MS Mincho" w:hAnsi="Palatino Linotype" w:cs="Times New Roman"/>
          <w:i/>
        </w:rPr>
      </w:pPr>
    </w:p>
    <w:p w:rsidR="003968B6" w:rsidRPr="006C4C23" w:rsidRDefault="003968B6" w:rsidP="006C4C23">
      <w:pPr>
        <w:spacing w:line="360" w:lineRule="auto"/>
        <w:ind w:left="567" w:right="616"/>
        <w:jc w:val="both"/>
        <w:rPr>
          <w:rFonts w:ascii="Palatino Linotype" w:eastAsia="MS Mincho" w:hAnsi="Palatino Linotype" w:cs="Times New Roman"/>
        </w:rPr>
      </w:pPr>
      <w:r w:rsidRPr="006C4C23">
        <w:rPr>
          <w:rFonts w:ascii="Palatino Linotype" w:eastAsia="MS Mincho" w:hAnsi="Palatino Linotype" w:cs="Times New Roman"/>
        </w:rPr>
        <w:t>(Énfasis añadido)</w:t>
      </w:r>
    </w:p>
    <w:p w:rsidR="003968B6" w:rsidRPr="006C4C23" w:rsidRDefault="003968B6" w:rsidP="006C4C23">
      <w:pPr>
        <w:spacing w:line="360" w:lineRule="auto"/>
        <w:ind w:right="49"/>
        <w:contextualSpacing/>
        <w:jc w:val="both"/>
        <w:rPr>
          <w:rFonts w:ascii="Palatino Linotype" w:eastAsia="MS Mincho" w:hAnsi="Palatino Linotype" w:cs="Arial"/>
        </w:rPr>
      </w:pPr>
    </w:p>
    <w:p w:rsidR="003968B6" w:rsidRPr="006C4C23" w:rsidRDefault="003968B6" w:rsidP="006C4C23">
      <w:pPr>
        <w:numPr>
          <w:ilvl w:val="0"/>
          <w:numId w:val="2"/>
        </w:numPr>
        <w:spacing w:line="360" w:lineRule="auto"/>
        <w:ind w:left="0" w:right="49" w:firstLine="0"/>
        <w:contextualSpacing/>
        <w:jc w:val="both"/>
        <w:rPr>
          <w:rFonts w:ascii="Palatino Linotype" w:eastAsia="MS Mincho" w:hAnsi="Palatino Linotype" w:cs="Arial"/>
        </w:rPr>
      </w:pPr>
      <w:r w:rsidRPr="006C4C23">
        <w:rPr>
          <w:rFonts w:ascii="Palatino Linotype" w:eastAsia="MS Mincho" w:hAnsi="Palatino Linotype" w:cs="Arial"/>
          <w:lang w:val="es-ES"/>
        </w:rPr>
        <w:t xml:space="preserve">Robustece lo anterior </w:t>
      </w:r>
      <w:r w:rsidRPr="006C4C23">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rsidR="003968B6" w:rsidRPr="006C4C23" w:rsidRDefault="003968B6" w:rsidP="006C4C23">
      <w:pPr>
        <w:spacing w:line="360" w:lineRule="auto"/>
        <w:ind w:right="49"/>
        <w:contextualSpacing/>
        <w:jc w:val="both"/>
        <w:rPr>
          <w:rFonts w:ascii="Palatino Linotype" w:eastAsia="MS Mincho" w:hAnsi="Palatino Linotype" w:cs="Arial"/>
        </w:rPr>
      </w:pPr>
    </w:p>
    <w:p w:rsidR="003968B6" w:rsidRPr="006C4C23" w:rsidRDefault="003968B6" w:rsidP="006C4C23">
      <w:pPr>
        <w:spacing w:line="360" w:lineRule="auto"/>
        <w:ind w:left="567" w:right="616"/>
        <w:jc w:val="both"/>
        <w:rPr>
          <w:rFonts w:ascii="Palatino Linotype" w:eastAsia="MS Mincho" w:hAnsi="Palatino Linotype" w:cs="Arial"/>
          <w:i/>
        </w:rPr>
      </w:pPr>
      <w:r w:rsidRPr="006C4C23">
        <w:rPr>
          <w:rFonts w:ascii="Palatino Linotype" w:eastAsia="MS Mincho" w:hAnsi="Palatino Linotype" w:cs="Arial"/>
          <w:b/>
          <w:i/>
        </w:rPr>
        <w:t>“Expresión documental</w:t>
      </w:r>
      <w:r w:rsidRPr="006C4C23">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3968B6" w:rsidRPr="006C4C23" w:rsidRDefault="003968B6" w:rsidP="006C4C23">
      <w:pPr>
        <w:spacing w:line="360" w:lineRule="auto"/>
        <w:ind w:left="567" w:right="567"/>
        <w:jc w:val="both"/>
        <w:rPr>
          <w:rFonts w:ascii="Palatino Linotype" w:eastAsia="MS Mincho" w:hAnsi="Palatino Linotype" w:cs="Arial"/>
          <w:i/>
        </w:rPr>
      </w:pPr>
      <w:r w:rsidRPr="006C4C23">
        <w:rPr>
          <w:rFonts w:ascii="Palatino Linotype" w:eastAsia="MS Mincho" w:hAnsi="Palatino Linotype" w:cs="Arial"/>
          <w:i/>
        </w:rPr>
        <w:t>Resoluciones:</w:t>
      </w:r>
    </w:p>
    <w:p w:rsidR="003968B6" w:rsidRPr="006C4C23" w:rsidRDefault="003968B6" w:rsidP="006C4C23">
      <w:pPr>
        <w:spacing w:line="360" w:lineRule="auto"/>
        <w:ind w:left="567" w:right="567"/>
        <w:jc w:val="both"/>
        <w:rPr>
          <w:rFonts w:ascii="Palatino Linotype" w:eastAsia="MS Mincho" w:hAnsi="Palatino Linotype" w:cs="Arial"/>
          <w:i/>
        </w:rPr>
      </w:pPr>
      <w:r w:rsidRPr="006C4C23">
        <w:rPr>
          <w:rFonts w:ascii="Palatino Linotype" w:eastAsia="MS Mincho" w:hAnsi="Palatino Linotype" w:cs="Arial"/>
          <w:i/>
        </w:rPr>
        <w:t>•</w:t>
      </w:r>
      <w:r w:rsidRPr="006C4C23">
        <w:rPr>
          <w:rFonts w:ascii="Palatino Linotype" w:eastAsia="MS Mincho" w:hAnsi="Palatino Linotype" w:cs="Arial"/>
          <w:i/>
        </w:rPr>
        <w:tab/>
        <w:t>RRA 0774/16. Secretaría de Salud. 31 de agosto de 2016. Por unanimidad. Comisionada Ponente María Patricia Kurczyn Villalobos.</w:t>
      </w:r>
    </w:p>
    <w:p w:rsidR="003968B6" w:rsidRPr="006C4C23" w:rsidRDefault="003968B6" w:rsidP="006C4C23">
      <w:pPr>
        <w:spacing w:line="360" w:lineRule="auto"/>
        <w:ind w:left="567" w:right="567"/>
        <w:jc w:val="both"/>
        <w:rPr>
          <w:rFonts w:ascii="Palatino Linotype" w:eastAsia="MS Mincho" w:hAnsi="Palatino Linotype" w:cs="Arial"/>
          <w:i/>
        </w:rPr>
      </w:pPr>
      <w:r w:rsidRPr="006C4C23">
        <w:rPr>
          <w:rFonts w:ascii="Palatino Linotype" w:eastAsia="MS Mincho" w:hAnsi="Palatino Linotype" w:cs="Arial"/>
          <w:i/>
        </w:rPr>
        <w:t>•</w:t>
      </w:r>
      <w:r w:rsidRPr="006C4C23">
        <w:rPr>
          <w:rFonts w:ascii="Palatino Linotype" w:eastAsia="MS Mincho" w:hAnsi="Palatino Linotype" w:cs="Arial"/>
          <w:i/>
        </w:rPr>
        <w:tab/>
        <w:t xml:space="preserve">RRA 0143/17. Universidad Autónoma Agraria Antonio Narro. 22 de febrero de 2017. Por unanimidad. Comisionado Ponente Oscar Mauricio Guerra Ford. </w:t>
      </w:r>
    </w:p>
    <w:p w:rsidR="003968B6" w:rsidRPr="006C4C23" w:rsidRDefault="003968B6" w:rsidP="006C4C23">
      <w:pPr>
        <w:spacing w:line="360" w:lineRule="auto"/>
        <w:ind w:left="567" w:right="567"/>
        <w:jc w:val="both"/>
        <w:rPr>
          <w:rFonts w:ascii="Palatino Linotype" w:eastAsia="MS Mincho" w:hAnsi="Palatino Linotype" w:cs="Arial"/>
          <w:i/>
        </w:rPr>
      </w:pPr>
      <w:r w:rsidRPr="006C4C23">
        <w:rPr>
          <w:rFonts w:ascii="Palatino Linotype" w:eastAsia="MS Mincho" w:hAnsi="Palatino Linotype" w:cs="Arial"/>
          <w:i/>
        </w:rPr>
        <w:t>•</w:t>
      </w:r>
      <w:r w:rsidRPr="006C4C23">
        <w:rPr>
          <w:rFonts w:ascii="Palatino Linotype" w:eastAsia="MS Mincho" w:hAnsi="Palatino Linotype" w:cs="Arial"/>
          <w:i/>
        </w:rPr>
        <w:tab/>
        <w:t>RRA 0540/17. Secretaría de Economía. 08 de marzo del 2017. Por unanimidad. Comisionado Ponente Francisco Javier Acuña Llamas”</w:t>
      </w:r>
    </w:p>
    <w:p w:rsidR="003968B6" w:rsidRPr="006C4C23" w:rsidRDefault="003968B6" w:rsidP="006C4C23">
      <w:pPr>
        <w:spacing w:line="360" w:lineRule="auto"/>
        <w:ind w:right="49"/>
        <w:contextualSpacing/>
        <w:jc w:val="both"/>
        <w:rPr>
          <w:rFonts w:ascii="Palatino Linotype" w:eastAsia="MS Mincho" w:hAnsi="Palatino Linotype" w:cs="Arial"/>
        </w:rPr>
      </w:pPr>
    </w:p>
    <w:p w:rsidR="00B9083A" w:rsidRPr="006C4C23" w:rsidRDefault="003968B6" w:rsidP="006C4C23">
      <w:pPr>
        <w:numPr>
          <w:ilvl w:val="0"/>
          <w:numId w:val="2"/>
        </w:numPr>
        <w:spacing w:line="360" w:lineRule="auto"/>
        <w:ind w:left="0" w:right="49" w:firstLine="0"/>
        <w:contextualSpacing/>
        <w:jc w:val="both"/>
        <w:rPr>
          <w:rFonts w:ascii="Palatino Linotype" w:eastAsia="MS Mincho" w:hAnsi="Palatino Linotype" w:cs="Arial"/>
        </w:rPr>
      </w:pPr>
      <w:r w:rsidRPr="006C4C23">
        <w:rPr>
          <w:rFonts w:ascii="Palatino Linotype" w:eastAsia="MS Mincho" w:hAnsi="Palatino Linotype" w:cs="Arial"/>
        </w:rPr>
        <w:t>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r w:rsidR="006730E3" w:rsidRPr="006C4C23">
        <w:rPr>
          <w:rFonts w:ascii="Palatino Linotype" w:eastAsia="MS Mincho" w:hAnsi="Palatino Linotype" w:cs="Arial"/>
          <w:b/>
        </w:rPr>
        <w:t>.</w:t>
      </w:r>
      <w:r w:rsidR="006730E3" w:rsidRPr="006C4C23">
        <w:rPr>
          <w:rFonts w:ascii="Palatino Linotype" w:eastAsia="MS Mincho" w:hAnsi="Palatino Linotype" w:cs="Arial"/>
        </w:rPr>
        <w:t xml:space="preserve">  </w:t>
      </w:r>
      <w:r w:rsidR="00B9083A" w:rsidRPr="006C4C23">
        <w:rPr>
          <w:rFonts w:ascii="Palatino Linotype" w:eastAsia="MS Mincho" w:hAnsi="Palatino Linotype" w:cs="Times New Roman"/>
          <w:lang w:eastAsia="es-ES_tradnl"/>
        </w:rPr>
        <w:t xml:space="preserve">Finalmente no pasa desapercibido que la particular no refirió lapso temporal para información concerniente al sueldo mensual de la Secretaría de Cultura, por lo que se deberá entender el sueldo mensual que percibía al momento de la solicitud de información.   </w:t>
      </w:r>
    </w:p>
    <w:p w:rsidR="00B9083A" w:rsidRPr="006C4C23" w:rsidRDefault="00B9083A" w:rsidP="006C4C23">
      <w:pPr>
        <w:spacing w:line="360" w:lineRule="auto"/>
        <w:ind w:right="49"/>
        <w:contextualSpacing/>
        <w:jc w:val="both"/>
        <w:rPr>
          <w:rFonts w:ascii="Palatino Linotype" w:eastAsia="MS Mincho" w:hAnsi="Palatino Linotype" w:cs="Arial"/>
        </w:rPr>
      </w:pPr>
    </w:p>
    <w:p w:rsidR="003632AD" w:rsidRPr="006C4C23" w:rsidRDefault="006730E3" w:rsidP="006C4C23">
      <w:pPr>
        <w:pStyle w:val="Prrafodelista"/>
        <w:numPr>
          <w:ilvl w:val="0"/>
          <w:numId w:val="2"/>
        </w:numPr>
        <w:spacing w:line="360" w:lineRule="auto"/>
        <w:ind w:left="0" w:firstLine="0"/>
        <w:jc w:val="both"/>
        <w:rPr>
          <w:rFonts w:ascii="Palatino Linotype" w:hAnsi="Palatino Linotype" w:cs="Arial"/>
        </w:rPr>
      </w:pPr>
      <w:r w:rsidRPr="006C4C23">
        <w:rPr>
          <w:rFonts w:ascii="Palatino Linotype" w:hAnsi="Palatino Linotype" w:cs="Arial"/>
        </w:rPr>
        <w:t>Consecuentemente por lo que respecta al</w:t>
      </w:r>
      <w:r w:rsidR="003632AD" w:rsidRPr="006C4C23">
        <w:rPr>
          <w:rFonts w:ascii="Palatino Linotype" w:hAnsi="Palatino Linotype" w:cs="Arial"/>
        </w:rPr>
        <w:t xml:space="preserve"> punto 10</w:t>
      </w:r>
      <w:r w:rsidR="00170177" w:rsidRPr="006C4C23">
        <w:rPr>
          <w:rFonts w:ascii="Palatino Linotype" w:hAnsi="Palatino Linotype" w:cs="Arial"/>
        </w:rPr>
        <w:t xml:space="preserve"> y 12</w:t>
      </w:r>
      <w:r w:rsidR="00235D16" w:rsidRPr="006C4C23">
        <w:rPr>
          <w:rFonts w:ascii="Palatino Linotype" w:hAnsi="Palatino Linotype" w:cs="Arial"/>
        </w:rPr>
        <w:t xml:space="preserve"> del cuadro de análisis antes vertido el particular requiere conocer</w:t>
      </w:r>
      <w:r w:rsidR="003632AD" w:rsidRPr="006C4C23">
        <w:rPr>
          <w:rFonts w:ascii="Palatino Linotype" w:hAnsi="Palatino Linotype" w:cs="Arial"/>
        </w:rPr>
        <w:t xml:space="preserve"> de la Cineteca Mexiquense ¿Quiénes respondieron a la licitación?</w:t>
      </w:r>
      <w:r w:rsidR="00170177" w:rsidRPr="006C4C23">
        <w:rPr>
          <w:rFonts w:ascii="Palatino Linotype" w:hAnsi="Palatino Linotype" w:cs="Arial"/>
        </w:rPr>
        <w:t xml:space="preserve"> y </w:t>
      </w:r>
      <w:r w:rsidR="00170177" w:rsidRPr="006C4C23">
        <w:rPr>
          <w:rFonts w:ascii="Palatino Linotype" w:hAnsi="Palatino Linotype"/>
          <w:color w:val="000000"/>
        </w:rPr>
        <w:t>¿Cuánto fue el monto que se les pagó?</w:t>
      </w:r>
      <w:r w:rsidR="00B87585" w:rsidRPr="006C4C23">
        <w:rPr>
          <w:rFonts w:ascii="Palatino Linotype" w:hAnsi="Palatino Linotype" w:cs="Arial"/>
        </w:rPr>
        <w:t xml:space="preserve">, por lo que derivado del estudio realizado a las constancias que integran el expediente electrónico que nos ocupa, se advierte que el </w:t>
      </w:r>
      <w:r w:rsidR="00B87585" w:rsidRPr="006C4C23">
        <w:rPr>
          <w:rFonts w:ascii="Palatino Linotype" w:hAnsi="Palatino Linotype" w:cs="Arial"/>
          <w:b/>
        </w:rPr>
        <w:t>SUJETO OBLIGADO</w:t>
      </w:r>
      <w:r w:rsidR="00B87585" w:rsidRPr="006C4C23">
        <w:rPr>
          <w:rFonts w:ascii="Palatino Linotype" w:hAnsi="Palatino Linotype" w:cs="Arial"/>
        </w:rPr>
        <w:t xml:space="preserve"> </w:t>
      </w:r>
      <w:r w:rsidR="00170177" w:rsidRPr="006C4C23">
        <w:rPr>
          <w:rFonts w:ascii="Palatino Linotype" w:hAnsi="Palatino Linotype" w:cs="Arial"/>
        </w:rPr>
        <w:t>no emitió la información solicitada</w:t>
      </w:r>
      <w:r w:rsidR="00B87585" w:rsidRPr="006C4C23">
        <w:rPr>
          <w:rFonts w:ascii="Palatino Linotype" w:hAnsi="Palatino Linotype" w:cs="Arial"/>
        </w:rPr>
        <w:t>, es así que resul</w:t>
      </w:r>
      <w:r w:rsidR="00170177" w:rsidRPr="006C4C23">
        <w:rPr>
          <w:rFonts w:ascii="Palatino Linotype" w:hAnsi="Palatino Linotype" w:cs="Arial"/>
        </w:rPr>
        <w:t xml:space="preserve">ta necesario señalar por una parte que </w:t>
      </w:r>
      <w:r w:rsidR="00B87585" w:rsidRPr="006C4C23">
        <w:rPr>
          <w:rFonts w:ascii="Palatino Linotype" w:hAnsi="Palatino Linotype" w:cs="Arial"/>
        </w:rPr>
        <w:t>asumi</w:t>
      </w:r>
      <w:r w:rsidR="00170177" w:rsidRPr="006C4C23">
        <w:rPr>
          <w:rFonts w:ascii="Palatino Linotype" w:hAnsi="Palatino Linotype" w:cs="Arial"/>
        </w:rPr>
        <w:t>ó</w:t>
      </w:r>
      <w:r w:rsidR="00B87585" w:rsidRPr="006C4C23">
        <w:rPr>
          <w:rFonts w:ascii="Palatino Linotype" w:hAnsi="Palatino Linotype" w:cs="Arial"/>
        </w:rPr>
        <w:t xml:space="preserve"> contar con la información,</w:t>
      </w:r>
      <w:r w:rsidR="00170177" w:rsidRPr="006C4C23">
        <w:rPr>
          <w:rFonts w:ascii="Palatino Linotype" w:hAnsi="Palatino Linotype" w:cs="Arial"/>
        </w:rPr>
        <w:t xml:space="preserve"> y por la otra que </w:t>
      </w:r>
      <w:r w:rsidR="00B87585" w:rsidRPr="006C4C23">
        <w:rPr>
          <w:rFonts w:ascii="Palatino Linotype" w:hAnsi="Palatino Linotype" w:cs="Arial"/>
        </w:rPr>
        <w:t xml:space="preserve"> la Ley de Transparencia Estatal establece en su diverso 92 fracción </w:t>
      </w:r>
      <w:r w:rsidR="00196F45" w:rsidRPr="006C4C23">
        <w:rPr>
          <w:rFonts w:ascii="Palatino Linotype" w:hAnsi="Palatino Linotype" w:cs="Arial"/>
        </w:rPr>
        <w:t xml:space="preserve">XXIX que la información relativa a los procesos y resultados sobre procedimientos de adjudicación directa, invitación restringida y licitación de cualquier naturaleza es pública como a continuación se expone: </w:t>
      </w:r>
    </w:p>
    <w:p w:rsidR="00196F45" w:rsidRPr="006C4C23" w:rsidRDefault="00196F45" w:rsidP="006C4C23">
      <w:pPr>
        <w:pStyle w:val="Prrafodelista"/>
        <w:spacing w:line="360" w:lineRule="auto"/>
        <w:ind w:left="0"/>
        <w:jc w:val="both"/>
        <w:rPr>
          <w:rFonts w:ascii="Palatino Linotype" w:hAnsi="Palatino Linotype" w:cs="Arial"/>
        </w:rPr>
      </w:pP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w:t>
      </w:r>
      <w:r w:rsidRPr="006C4C23">
        <w:rPr>
          <w:rFonts w:ascii="Palatino Linotype" w:hAnsi="Palatino Linotype"/>
          <w:b/>
          <w:i/>
        </w:rPr>
        <w:t>Artículo 92.</w:t>
      </w:r>
      <w:r w:rsidRPr="006C4C2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w:t>
      </w:r>
      <w:r w:rsidRPr="006C4C23">
        <w:rPr>
          <w:rFonts w:ascii="Palatino Linotype" w:hAnsi="Palatino Linotype"/>
          <w:b/>
          <w:i/>
        </w:rPr>
        <w:t>facultades, atribuciones, funciones u objeto social, según corresponda, la información, por lo menos, de los temas, documentos y políticas que a continuación se señalan</w:t>
      </w:r>
      <w:r w:rsidRPr="006C4C23">
        <w:rPr>
          <w:rFonts w:ascii="Palatino Linotype" w:hAnsi="Palatino Linotype"/>
          <w:i/>
        </w:rPr>
        <w:t>:</w:t>
      </w:r>
    </w:p>
    <w:p w:rsidR="00170177" w:rsidRPr="006C4C23" w:rsidRDefault="00170177"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b/>
          <w:i/>
        </w:rPr>
        <w:t>XXIX.</w:t>
      </w:r>
      <w:r w:rsidRPr="006C4C23">
        <w:rPr>
          <w:rFonts w:ascii="Palatino Linotype" w:hAnsi="Palatino Linotype"/>
          <w:i/>
        </w:rPr>
        <w:t xml:space="preserve"> La información </w:t>
      </w:r>
      <w:r w:rsidRPr="006C4C23">
        <w:rPr>
          <w:rFonts w:ascii="Palatino Linotype" w:hAnsi="Palatino Linotype"/>
          <w:b/>
          <w:i/>
        </w:rPr>
        <w:t>sobre los procesos y resultados sobre procedimientos de adjudicación directa, invitación restringida y licitación de cualquier naturaleza, incluyendo la versión pública del expediente respectivo y de los contratos celebrados,</w:t>
      </w:r>
      <w:r w:rsidRPr="006C4C23">
        <w:rPr>
          <w:rFonts w:ascii="Palatino Linotype" w:hAnsi="Palatino Linotype"/>
          <w:i/>
        </w:rPr>
        <w:t xml:space="preserve"> que deberán contener, por los menos, lo siguiente: </w:t>
      </w:r>
    </w:p>
    <w:p w:rsidR="00170177" w:rsidRPr="006C4C23" w:rsidRDefault="00170177" w:rsidP="006C4C23">
      <w:pPr>
        <w:pStyle w:val="Prrafodelista"/>
        <w:spacing w:line="360" w:lineRule="auto"/>
        <w:ind w:left="567" w:right="567"/>
        <w:jc w:val="both"/>
        <w:rPr>
          <w:rFonts w:ascii="Palatino Linotype" w:hAnsi="Palatino Linotype"/>
          <w:i/>
        </w:rPr>
      </w:pP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a) De licitaciones públicas o procedimientos de invitación restringida:</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1) La convocatoria o invitación emitida, así como los fundamentos legales aplicados para llevarla a cabo; </w:t>
      </w:r>
    </w:p>
    <w:p w:rsidR="00196F45" w:rsidRPr="006C4C23" w:rsidRDefault="00196F45" w:rsidP="006C4C23">
      <w:pPr>
        <w:pStyle w:val="Prrafodelista"/>
        <w:spacing w:line="360" w:lineRule="auto"/>
        <w:ind w:left="567" w:right="567"/>
        <w:jc w:val="both"/>
        <w:rPr>
          <w:rFonts w:ascii="Palatino Linotype" w:hAnsi="Palatino Linotype"/>
          <w:b/>
          <w:i/>
        </w:rPr>
      </w:pPr>
      <w:r w:rsidRPr="006C4C23">
        <w:rPr>
          <w:rFonts w:ascii="Palatino Linotype" w:hAnsi="Palatino Linotype"/>
          <w:b/>
          <w:i/>
        </w:rPr>
        <w:t xml:space="preserve">2) Los nombres de los participantes o invitados;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3) El nombre del ganador y las razones que lo justifican;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4) El área solicitante y la responsable de su ejecución;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5) Las convocatorias e invitaciones emitidas;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6) Los dictámenes y fallo de adjudicación; </w:t>
      </w:r>
    </w:p>
    <w:p w:rsidR="00196F45" w:rsidRPr="006C4C23" w:rsidRDefault="00196F45" w:rsidP="006C4C23">
      <w:pPr>
        <w:pStyle w:val="Prrafodelista"/>
        <w:spacing w:line="360" w:lineRule="auto"/>
        <w:ind w:left="567" w:right="567"/>
        <w:jc w:val="both"/>
        <w:rPr>
          <w:rFonts w:ascii="Palatino Linotype" w:hAnsi="Palatino Linotype"/>
          <w:b/>
          <w:i/>
        </w:rPr>
      </w:pPr>
      <w:r w:rsidRPr="006C4C23">
        <w:rPr>
          <w:rFonts w:ascii="Palatino Linotype" w:hAnsi="Palatino Linotype"/>
          <w:b/>
          <w:i/>
        </w:rPr>
        <w:t xml:space="preserve">7) El contrato y, en su caso, sus anexos;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8) Los mecanismos de vigilancia y supervisión, incluyendo en su caso, los estudios de impacto urbano y ambiental, según corresponda;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9) La partida presupuestal, de conformidad con el clasificador por objeto del gasto, en el caso de ser aplicable;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10) Origen de los recursos especificando si son federales, estatales o municipales, así como el tipo de fondo de participación o aportación respectiva;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11) Los convenios modificatorios que, en su caso, sean firmados, precisando el objeto y la fecha de celebración;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12) Los informes de avance físico y financiero sobre las obras o servicios contratados;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13) El convenio de terminación; y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14) El finiquito.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b) De las adjudicaciones directas: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1) La propuesta enviada por el participante;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2) Los motivos y fundamentos legales aplicados para llevarla a cabo;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3) La autorización del ejercicio de la opción;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4) En su caso, las cotizaciones consideradas, especificando los nombres de los proveedores y sus montos;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5) El nombre de la persona física o jurídica colectiva adjudicada;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6) La unidad administrativa solicitante y la responsable de su ejecución;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7) El número, fecha, el monto del contrato y el plazo de entrega o de ejecución de los servicios u obra;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8) Los mecanismos de vigilancia y supervisión, incluyendo, en su caso, los estudios de impacto urbano y ambiental, según corresponda;</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 xml:space="preserve"> 9) Los informes de avance sobre las obras o servicios contratados; </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10) El convenio de terminación; y</w:t>
      </w:r>
    </w:p>
    <w:p w:rsidR="00196F45" w:rsidRPr="006C4C23" w:rsidRDefault="00196F45" w:rsidP="006C4C23">
      <w:pPr>
        <w:pStyle w:val="Prrafodelista"/>
        <w:spacing w:line="360" w:lineRule="auto"/>
        <w:ind w:left="567" w:right="567"/>
        <w:jc w:val="both"/>
        <w:rPr>
          <w:rFonts w:ascii="Palatino Linotype" w:hAnsi="Palatino Linotype"/>
          <w:i/>
        </w:rPr>
      </w:pPr>
      <w:r w:rsidRPr="006C4C23">
        <w:rPr>
          <w:rFonts w:ascii="Palatino Linotype" w:hAnsi="Palatino Linotype"/>
          <w:i/>
        </w:rPr>
        <w:t>11) El finiquito.”</w:t>
      </w:r>
    </w:p>
    <w:p w:rsidR="003632AD" w:rsidRPr="006C4C23" w:rsidRDefault="003632AD" w:rsidP="006C4C23">
      <w:pPr>
        <w:pStyle w:val="Prrafodelista"/>
        <w:spacing w:line="360" w:lineRule="auto"/>
        <w:rPr>
          <w:rFonts w:ascii="Palatino Linotype" w:hAnsi="Palatino Linotype" w:cs="Arial"/>
        </w:rPr>
      </w:pPr>
    </w:p>
    <w:p w:rsidR="00AE0E81" w:rsidRPr="006C4C23" w:rsidRDefault="00196F45" w:rsidP="006C4C23">
      <w:pPr>
        <w:pStyle w:val="Prrafodelista"/>
        <w:numPr>
          <w:ilvl w:val="0"/>
          <w:numId w:val="2"/>
        </w:numPr>
        <w:spacing w:line="360" w:lineRule="auto"/>
        <w:ind w:left="0" w:firstLine="0"/>
        <w:jc w:val="both"/>
        <w:rPr>
          <w:rFonts w:ascii="Palatino Linotype" w:hAnsi="Palatino Linotype" w:cs="Arial"/>
        </w:rPr>
      </w:pPr>
      <w:r w:rsidRPr="006C4C23">
        <w:rPr>
          <w:rFonts w:ascii="Palatino Linotype" w:hAnsi="Palatino Linotype" w:cs="Arial"/>
        </w:rPr>
        <w:t xml:space="preserve">Considerado lo anterior, ineludiblemente el </w:t>
      </w:r>
      <w:r w:rsidRPr="006C4C23">
        <w:rPr>
          <w:rFonts w:ascii="Palatino Linotype" w:hAnsi="Palatino Linotype" w:cs="Arial"/>
          <w:b/>
        </w:rPr>
        <w:t>SUJETO OBLIGADO</w:t>
      </w:r>
      <w:r w:rsidRPr="006C4C23">
        <w:rPr>
          <w:rFonts w:ascii="Palatino Linotype" w:hAnsi="Palatino Linotype" w:cs="Arial"/>
        </w:rPr>
        <w:t xml:space="preserve"> debe de poner a disposición de los particulares la información concerniente a los nombre</w:t>
      </w:r>
      <w:r w:rsidR="00170177" w:rsidRPr="006C4C23">
        <w:rPr>
          <w:rFonts w:ascii="Palatino Linotype" w:hAnsi="Palatino Linotype" w:cs="Arial"/>
        </w:rPr>
        <w:t>s</w:t>
      </w:r>
      <w:r w:rsidRPr="006C4C23">
        <w:rPr>
          <w:rFonts w:ascii="Palatino Linotype" w:hAnsi="Palatino Linotype" w:cs="Arial"/>
        </w:rPr>
        <w:t xml:space="preserve"> de</w:t>
      </w:r>
      <w:r w:rsidR="00A22B98" w:rsidRPr="006C4C23">
        <w:rPr>
          <w:rFonts w:ascii="Palatino Linotype" w:hAnsi="Palatino Linotype" w:cs="Arial"/>
        </w:rPr>
        <w:t xml:space="preserve"> los participantes o invitados, así como </w:t>
      </w:r>
      <w:r w:rsidR="00170177" w:rsidRPr="006C4C23">
        <w:rPr>
          <w:rFonts w:ascii="Palatino Linotype" w:hAnsi="Palatino Linotype" w:cs="Arial"/>
        </w:rPr>
        <w:t xml:space="preserve">los contratos y anexos realizados de </w:t>
      </w:r>
      <w:r w:rsidRPr="006C4C23">
        <w:rPr>
          <w:rFonts w:ascii="Palatino Linotype" w:hAnsi="Palatino Linotype" w:cs="Arial"/>
        </w:rPr>
        <w:t>las licitaciones o procedentitos de invitación restringida que realicen, es por ello que es dable ordenar el documento donde conste o se aprecie</w:t>
      </w:r>
      <w:r w:rsidR="00A22B98" w:rsidRPr="006C4C23">
        <w:rPr>
          <w:rFonts w:ascii="Palatino Linotype" w:hAnsi="Palatino Linotype" w:cs="Arial"/>
        </w:rPr>
        <w:t>n</w:t>
      </w:r>
      <w:r w:rsidR="00170177" w:rsidRPr="006C4C23">
        <w:rPr>
          <w:rFonts w:ascii="Palatino Linotype" w:hAnsi="Palatino Linotype" w:cs="Arial"/>
        </w:rPr>
        <w:t xml:space="preserve"> los nombres de los participante</w:t>
      </w:r>
      <w:r w:rsidR="00A22B98" w:rsidRPr="006C4C23">
        <w:rPr>
          <w:rFonts w:ascii="Palatino Linotype" w:hAnsi="Palatino Linotype" w:cs="Arial"/>
        </w:rPr>
        <w:t>s</w:t>
      </w:r>
      <w:r w:rsidR="00170177" w:rsidRPr="006C4C23">
        <w:rPr>
          <w:rFonts w:ascii="Palatino Linotype" w:hAnsi="Palatino Linotype" w:cs="Arial"/>
        </w:rPr>
        <w:t xml:space="preserve"> o invitados a la licitación pública </w:t>
      </w:r>
      <w:r w:rsidR="00A22B98" w:rsidRPr="006C4C23">
        <w:rPr>
          <w:rFonts w:ascii="Palatino Linotype" w:hAnsi="Palatino Linotype" w:cs="Arial"/>
        </w:rPr>
        <w:t xml:space="preserve"> y </w:t>
      </w:r>
      <w:r w:rsidR="00670B10" w:rsidRPr="006C4C23">
        <w:rPr>
          <w:rFonts w:ascii="Palatino Linotype" w:hAnsi="Palatino Linotype" w:cs="Arial"/>
        </w:rPr>
        <w:t xml:space="preserve">el monto que se les pago </w:t>
      </w:r>
      <w:r w:rsidR="00170177" w:rsidRPr="006C4C23">
        <w:rPr>
          <w:rFonts w:ascii="Palatino Linotype" w:hAnsi="Palatino Linotype" w:cs="Arial"/>
        </w:rPr>
        <w:t>para llevar a cabo la construcción</w:t>
      </w:r>
      <w:r w:rsidR="00670B10" w:rsidRPr="006C4C23">
        <w:rPr>
          <w:rFonts w:ascii="Palatino Linotype" w:hAnsi="Palatino Linotype" w:cs="Arial"/>
        </w:rPr>
        <w:t xml:space="preserve"> de la Cineteca Mexiquense </w:t>
      </w:r>
      <w:r w:rsidR="00170177" w:rsidRPr="006C4C23">
        <w:rPr>
          <w:rFonts w:ascii="Palatino Linotype" w:hAnsi="Palatino Linotype" w:cs="Arial"/>
        </w:rPr>
        <w:t xml:space="preserve">en términos del Considerando </w:t>
      </w:r>
      <w:r w:rsidR="00170177" w:rsidRPr="006C4C23">
        <w:rPr>
          <w:rFonts w:ascii="Palatino Linotype" w:hAnsi="Palatino Linotype" w:cs="Arial"/>
          <w:b/>
        </w:rPr>
        <w:t>QUINTO.</w:t>
      </w:r>
      <w:r w:rsidR="00170177" w:rsidRPr="006C4C23">
        <w:rPr>
          <w:rFonts w:ascii="Palatino Linotype" w:hAnsi="Palatino Linotype" w:cs="Arial"/>
        </w:rPr>
        <w:t xml:space="preserve"> </w:t>
      </w:r>
    </w:p>
    <w:p w:rsidR="003B5405" w:rsidRPr="006C4C23" w:rsidRDefault="00A22B98" w:rsidP="006C4C23">
      <w:pPr>
        <w:keepNext/>
        <w:keepLines/>
        <w:spacing w:line="360" w:lineRule="auto"/>
        <w:outlineLvl w:val="0"/>
        <w:rPr>
          <w:rFonts w:ascii="Palatino Linotype" w:eastAsia="MS Gothic" w:hAnsi="Palatino Linotype" w:cstheme="majorBidi"/>
          <w:b/>
          <w:lang w:val="es-MX" w:eastAsia="en-US"/>
        </w:rPr>
      </w:pPr>
      <w:bookmarkStart w:id="103" w:name="_Toc511647815"/>
      <w:bookmarkStart w:id="104" w:name="_Toc7790254"/>
      <w:r w:rsidRPr="006C4C23">
        <w:rPr>
          <w:rFonts w:ascii="Palatino Linotype" w:eastAsia="MS Gothic" w:hAnsi="Palatino Linotype" w:cstheme="majorBidi"/>
          <w:b/>
          <w:lang w:val="es-MX" w:eastAsia="en-US"/>
        </w:rPr>
        <w:t>QUINTO</w:t>
      </w:r>
      <w:r w:rsidR="003B5405" w:rsidRPr="006C4C23">
        <w:rPr>
          <w:rFonts w:ascii="Palatino Linotype" w:eastAsia="MS Gothic" w:hAnsi="Palatino Linotype" w:cstheme="majorBidi"/>
          <w:b/>
          <w:lang w:val="es-MX" w:eastAsia="en-US"/>
        </w:rPr>
        <w:t>. De la Versión Pública</w:t>
      </w:r>
      <w:bookmarkEnd w:id="103"/>
      <w:r w:rsidRPr="006C4C23">
        <w:rPr>
          <w:rFonts w:ascii="Palatino Linotype" w:eastAsia="MS Gothic" w:hAnsi="Palatino Linotype" w:cstheme="majorBidi"/>
          <w:b/>
          <w:lang w:val="es-MX" w:eastAsia="en-US"/>
        </w:rPr>
        <w:t>.</w:t>
      </w:r>
      <w:bookmarkEnd w:id="104"/>
    </w:p>
    <w:p w:rsidR="000D275B" w:rsidRPr="006C4C23" w:rsidRDefault="000D275B" w:rsidP="006C4C23">
      <w:pPr>
        <w:keepNext/>
        <w:keepLines/>
        <w:spacing w:line="360" w:lineRule="auto"/>
        <w:outlineLvl w:val="0"/>
        <w:rPr>
          <w:rFonts w:ascii="Palatino Linotype" w:eastAsia="MS Gothic" w:hAnsi="Palatino Linotype" w:cstheme="majorBidi"/>
          <w:b/>
          <w:lang w:val="es-MX" w:eastAsia="en-US"/>
        </w:rPr>
      </w:pPr>
    </w:p>
    <w:p w:rsidR="003B5405" w:rsidRPr="006C4C23" w:rsidRDefault="003B5405" w:rsidP="006C4C23">
      <w:pPr>
        <w:numPr>
          <w:ilvl w:val="0"/>
          <w:numId w:val="2"/>
        </w:numPr>
        <w:spacing w:line="360" w:lineRule="auto"/>
        <w:ind w:left="0" w:firstLine="0"/>
        <w:contextualSpacing/>
        <w:jc w:val="both"/>
        <w:rPr>
          <w:rFonts w:ascii="Palatino Linotype" w:eastAsia="Times New Roman" w:hAnsi="Palatino Linotype" w:cs="Arial"/>
          <w:lang w:val="es-ES"/>
        </w:rPr>
      </w:pPr>
      <w:r w:rsidRPr="006C4C23">
        <w:rPr>
          <w:rFonts w:ascii="Palatino Linotype" w:eastAsia="MS Gothic" w:hAnsi="Palatino Linotype" w:cs="Times New Roman"/>
          <w:b/>
        </w:rPr>
        <w:t xml:space="preserve"> </w:t>
      </w:r>
      <w:r w:rsidRPr="006C4C23">
        <w:rPr>
          <w:rFonts w:ascii="Palatino Linotype" w:hAnsi="Palatino Linotype" w:cs="Arial"/>
          <w:color w:val="000000" w:themeColor="text1"/>
        </w:rPr>
        <w:t xml:space="preserve">Así mismo debe destacarse que debido a la naturaleza de </w:t>
      </w:r>
      <w:r w:rsidRPr="006C4C23">
        <w:rPr>
          <w:rFonts w:ascii="Palatino Linotype" w:hAnsi="Palatino Linotype"/>
          <w:color w:val="000000" w:themeColor="text1"/>
        </w:rPr>
        <w:t xml:space="preserve">la información solicitada, en la misma obran datos personales susceptibles de protegerse, </w:t>
      </w:r>
      <w:r w:rsidRPr="006C4C23">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3B5405" w:rsidRPr="006C4C23" w:rsidRDefault="003B5405" w:rsidP="006C4C23">
      <w:pPr>
        <w:shd w:val="clear" w:color="auto" w:fill="FFFFFF"/>
        <w:spacing w:line="360" w:lineRule="auto"/>
        <w:contextualSpacing/>
        <w:jc w:val="both"/>
        <w:rPr>
          <w:rFonts w:ascii="Palatino Linotype" w:eastAsia="Times New Roman" w:hAnsi="Palatino Linotype" w:cs="Arial"/>
          <w:color w:val="000000" w:themeColor="text1"/>
        </w:rPr>
      </w:pPr>
    </w:p>
    <w:p w:rsidR="003B5405" w:rsidRPr="006C4C23" w:rsidRDefault="003B5405" w:rsidP="006C4C23">
      <w:pPr>
        <w:numPr>
          <w:ilvl w:val="0"/>
          <w:numId w:val="2"/>
        </w:numPr>
        <w:spacing w:line="360" w:lineRule="auto"/>
        <w:ind w:left="0" w:firstLine="0"/>
        <w:contextualSpacing/>
        <w:jc w:val="both"/>
        <w:rPr>
          <w:rFonts w:ascii="Palatino Linotype" w:eastAsia="Times New Roman" w:hAnsi="Palatino Linotype" w:cs="Arial"/>
          <w:color w:val="000000" w:themeColor="text1"/>
        </w:rPr>
      </w:pPr>
      <w:r w:rsidRPr="006C4C23">
        <w:rPr>
          <w:rFonts w:ascii="Palatino Linotype" w:hAnsi="Palatino Linotype" w:cs="Arial"/>
          <w:color w:val="000000" w:themeColor="text1"/>
        </w:rPr>
        <w:t>L</w:t>
      </w:r>
      <w:r w:rsidRPr="006C4C23">
        <w:rPr>
          <w:rFonts w:ascii="Palatino Linotype" w:hAnsi="Palatino Linotype"/>
          <w:color w:val="000000" w:themeColor="text1"/>
        </w:rPr>
        <w:t>a</w:t>
      </w:r>
      <w:r w:rsidRPr="006C4C23">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C4C23">
        <w:rPr>
          <w:rFonts w:ascii="Palatino Linotype" w:hAnsi="Palatino Linotype"/>
          <w:vertAlign w:val="superscript"/>
        </w:rPr>
        <w:footnoteReference w:id="6"/>
      </w:r>
      <w:r w:rsidRPr="006C4C23">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C4C23">
        <w:rPr>
          <w:rFonts w:ascii="Palatino Linotype" w:hAnsi="Palatino Linotype"/>
          <w:vertAlign w:val="superscript"/>
        </w:rPr>
        <w:footnoteReference w:id="7"/>
      </w:r>
      <w:r w:rsidRPr="006C4C23">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B5405" w:rsidRPr="006C4C23" w:rsidRDefault="003B5405" w:rsidP="006C4C23">
      <w:pPr>
        <w:spacing w:line="360" w:lineRule="auto"/>
        <w:contextualSpacing/>
        <w:jc w:val="both"/>
        <w:rPr>
          <w:rFonts w:ascii="Palatino Linotype" w:hAnsi="Palatino Linotype"/>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rPr>
      </w:pPr>
      <w:r w:rsidRPr="006C4C23">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3B5405" w:rsidRPr="006C4C23" w:rsidRDefault="003B5405" w:rsidP="006C4C23">
      <w:pPr>
        <w:spacing w:line="360" w:lineRule="auto"/>
        <w:contextualSpacing/>
        <w:rPr>
          <w:rFonts w:ascii="Palatino Linotype" w:hAnsi="Palatino Linotype"/>
        </w:rPr>
      </w:pPr>
    </w:p>
    <w:p w:rsidR="00AE0E81" w:rsidRDefault="003B5405" w:rsidP="006C4C23">
      <w:pPr>
        <w:pStyle w:val="Ttulo1"/>
        <w:numPr>
          <w:ilvl w:val="1"/>
          <w:numId w:val="2"/>
        </w:numPr>
        <w:spacing w:before="0" w:line="360" w:lineRule="auto"/>
        <w:ind w:left="0" w:firstLine="0"/>
        <w:rPr>
          <w:szCs w:val="24"/>
        </w:rPr>
      </w:pPr>
      <w:bookmarkStart w:id="105" w:name="_Toc7790255"/>
      <w:r w:rsidRPr="006C4C23">
        <w:rPr>
          <w:szCs w:val="24"/>
        </w:rPr>
        <w:t>Requisitos previos</w:t>
      </w:r>
      <w:r w:rsidR="00AE0E81" w:rsidRPr="006C4C23">
        <w:rPr>
          <w:szCs w:val="24"/>
        </w:rPr>
        <w:t>.</w:t>
      </w:r>
      <w:bookmarkEnd w:id="105"/>
    </w:p>
    <w:p w:rsidR="006C4C23" w:rsidRPr="006C4C23" w:rsidRDefault="006C4C23" w:rsidP="006C4C23">
      <w:pPr>
        <w:rPr>
          <w:lang w:val="es-MX" w:eastAsia="en-US"/>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rPr>
        <w:t>Los</w:t>
      </w:r>
      <w:r w:rsidRPr="006C4C23">
        <w:rPr>
          <w:rFonts w:ascii="Palatino Linotype" w:hAnsi="Palatino Linotype" w:cs="Arial"/>
          <w:color w:val="000000" w:themeColor="text1"/>
        </w:rPr>
        <w:t xml:space="preserve"> </w:t>
      </w:r>
      <w:r w:rsidRPr="006C4C23">
        <w:rPr>
          <w:rFonts w:ascii="Palatino Linotype" w:hAnsi="Palatino Linotype"/>
        </w:rPr>
        <w:t>artículos</w:t>
      </w:r>
      <w:r w:rsidRPr="006C4C23">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B5405" w:rsidRPr="006C4C23" w:rsidRDefault="003B5405" w:rsidP="006C4C23">
      <w:pPr>
        <w:spacing w:line="360" w:lineRule="auto"/>
        <w:contextualSpacing/>
        <w:jc w:val="both"/>
        <w:rPr>
          <w:rFonts w:ascii="Palatino Linotype" w:hAnsi="Palatino Linotype" w:cs="Arial"/>
          <w:color w:val="000000" w:themeColor="text1"/>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3B5405" w:rsidRPr="006C4C23" w:rsidRDefault="003B5405" w:rsidP="006C4C23">
      <w:pPr>
        <w:spacing w:line="360" w:lineRule="auto"/>
        <w:contextualSpacing/>
        <w:jc w:val="both"/>
        <w:rPr>
          <w:rFonts w:ascii="Palatino Linotype" w:hAnsi="Palatino Linotype" w:cs="Arial"/>
          <w:color w:val="000000" w:themeColor="text1"/>
        </w:rPr>
      </w:pPr>
    </w:p>
    <w:p w:rsidR="003B5405"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6C4C23">
        <w:rPr>
          <w:rFonts w:ascii="Palatino Linotype" w:hAnsi="Palatino Linotype" w:cs="Arial"/>
          <w:b/>
          <w:color w:val="000000" w:themeColor="text1"/>
          <w:u w:val="single"/>
        </w:rPr>
        <w:t xml:space="preserve">no se puede hacer un acuerdo para clasificar de manera general todos los documentos de un expediente o área,  </w:t>
      </w:r>
      <w:r w:rsidRPr="006C4C23">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6C4C23" w:rsidRPr="006C4C23" w:rsidRDefault="006C4C23" w:rsidP="006C4C23">
      <w:pPr>
        <w:spacing w:line="360" w:lineRule="auto"/>
        <w:contextualSpacing/>
        <w:jc w:val="both"/>
        <w:rPr>
          <w:rFonts w:ascii="Palatino Linotype" w:hAnsi="Palatino Linotype" w:cs="Arial"/>
          <w:color w:val="000000" w:themeColor="text1"/>
        </w:rPr>
      </w:pPr>
    </w:p>
    <w:p w:rsidR="008C0190" w:rsidRDefault="008C0190" w:rsidP="006C4C23">
      <w:pPr>
        <w:pStyle w:val="Ttulo1"/>
        <w:spacing w:before="0" w:line="360" w:lineRule="auto"/>
        <w:rPr>
          <w:szCs w:val="24"/>
        </w:rPr>
      </w:pPr>
      <w:bookmarkStart w:id="106" w:name="_Toc7790256"/>
      <w:r w:rsidRPr="006C4C23">
        <w:rPr>
          <w:szCs w:val="24"/>
        </w:rPr>
        <w:t xml:space="preserve">II. </w:t>
      </w:r>
      <w:r w:rsidR="003B5405" w:rsidRPr="006C4C23">
        <w:rPr>
          <w:szCs w:val="24"/>
        </w:rPr>
        <w:t>Supuestos de clasificación</w:t>
      </w:r>
      <w:bookmarkEnd w:id="106"/>
    </w:p>
    <w:p w:rsidR="006C4C23" w:rsidRPr="006C4C23" w:rsidRDefault="006C4C23" w:rsidP="006C4C23">
      <w:pPr>
        <w:rPr>
          <w:lang w:val="es-MX" w:eastAsia="en-US"/>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rsidR="003B5405" w:rsidRPr="006C4C23" w:rsidRDefault="003B5405" w:rsidP="006C4C23">
      <w:pPr>
        <w:spacing w:line="360" w:lineRule="auto"/>
        <w:contextualSpacing/>
        <w:jc w:val="both"/>
        <w:rPr>
          <w:rFonts w:ascii="Palatino Linotype" w:hAnsi="Palatino Linotype" w:cs="Arial"/>
          <w:color w:val="000000" w:themeColor="text1"/>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3B5405" w:rsidRPr="006C4C23" w:rsidRDefault="003B5405" w:rsidP="006C4C23">
      <w:pPr>
        <w:widowControl w:val="0"/>
        <w:autoSpaceDE w:val="0"/>
        <w:autoSpaceDN w:val="0"/>
        <w:adjustRightInd w:val="0"/>
        <w:spacing w:line="360" w:lineRule="auto"/>
        <w:ind w:right="333"/>
        <w:jc w:val="both"/>
        <w:rPr>
          <w:rFonts w:ascii="Palatino Linotype" w:hAnsi="Palatino Linotype" w:cs="Times"/>
          <w:i/>
          <w:color w:val="000000"/>
        </w:rPr>
      </w:pPr>
      <w:r w:rsidRPr="006C4C23">
        <w:rPr>
          <w:rFonts w:ascii="Palatino Linotype" w:hAnsi="Palatino Linotype" w:cs="Bookman Old Style"/>
          <w:bCs/>
          <w:i/>
          <w:color w:val="000000"/>
        </w:rPr>
        <w:t xml:space="preserve">I. </w:t>
      </w:r>
      <w:r w:rsidRPr="006C4C23">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3B5405" w:rsidRPr="006C4C23" w:rsidRDefault="003B5405" w:rsidP="006C4C23">
      <w:pPr>
        <w:widowControl w:val="0"/>
        <w:autoSpaceDE w:val="0"/>
        <w:autoSpaceDN w:val="0"/>
        <w:adjustRightInd w:val="0"/>
        <w:spacing w:line="360" w:lineRule="auto"/>
        <w:ind w:right="333"/>
        <w:jc w:val="both"/>
        <w:rPr>
          <w:rFonts w:ascii="Palatino Linotype" w:hAnsi="Palatino Linotype" w:cs="Times"/>
          <w:i/>
          <w:color w:val="000000"/>
        </w:rPr>
      </w:pPr>
      <w:r w:rsidRPr="006C4C23">
        <w:rPr>
          <w:rFonts w:ascii="Palatino Linotype" w:hAnsi="Palatino Linotype" w:cs="Bookman Old Style"/>
          <w:bCs/>
          <w:i/>
          <w:color w:val="000000"/>
        </w:rPr>
        <w:t xml:space="preserve">II. </w:t>
      </w:r>
      <w:r w:rsidRPr="006C4C2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B5405" w:rsidRPr="006C4C23" w:rsidRDefault="003B5405" w:rsidP="006C4C23">
      <w:pPr>
        <w:widowControl w:val="0"/>
        <w:autoSpaceDE w:val="0"/>
        <w:autoSpaceDN w:val="0"/>
        <w:adjustRightInd w:val="0"/>
        <w:spacing w:line="360" w:lineRule="auto"/>
        <w:ind w:right="333"/>
        <w:jc w:val="both"/>
        <w:rPr>
          <w:rFonts w:ascii="Palatino Linotype" w:hAnsi="Palatino Linotype" w:cs="Times"/>
          <w:i/>
          <w:color w:val="000000"/>
        </w:rPr>
      </w:pPr>
      <w:r w:rsidRPr="006C4C23">
        <w:rPr>
          <w:rFonts w:ascii="Palatino Linotype" w:hAnsi="Palatino Linotype" w:cs="Bookman Old Style"/>
          <w:bCs/>
          <w:i/>
          <w:color w:val="000000"/>
        </w:rPr>
        <w:t xml:space="preserve">III. </w:t>
      </w:r>
      <w:r w:rsidRPr="006C4C23">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3B5405" w:rsidRPr="006C4C23" w:rsidRDefault="003B5405" w:rsidP="006C4C23">
      <w:pPr>
        <w:widowControl w:val="0"/>
        <w:autoSpaceDE w:val="0"/>
        <w:autoSpaceDN w:val="0"/>
        <w:adjustRightInd w:val="0"/>
        <w:spacing w:line="360" w:lineRule="auto"/>
        <w:ind w:right="333"/>
        <w:jc w:val="both"/>
        <w:rPr>
          <w:rFonts w:ascii="Palatino Linotype" w:hAnsi="Palatino Linotype" w:cs="Times"/>
          <w:i/>
          <w:color w:val="000000"/>
        </w:rPr>
      </w:pPr>
      <w:r w:rsidRPr="006C4C2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3B5405" w:rsidRDefault="003B5405" w:rsidP="006C4C23">
      <w:pPr>
        <w:widowControl w:val="0"/>
        <w:autoSpaceDE w:val="0"/>
        <w:autoSpaceDN w:val="0"/>
        <w:adjustRightInd w:val="0"/>
        <w:spacing w:line="360" w:lineRule="auto"/>
        <w:ind w:right="333"/>
        <w:jc w:val="both"/>
        <w:rPr>
          <w:rFonts w:ascii="Palatino Linotype" w:hAnsi="Palatino Linotype" w:cs="Bookman Old Style"/>
          <w:i/>
          <w:color w:val="000000"/>
        </w:rPr>
      </w:pPr>
      <w:r w:rsidRPr="006C4C23">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6C4C23" w:rsidRPr="006C4C23" w:rsidRDefault="006C4C23" w:rsidP="006C4C23">
      <w:pPr>
        <w:widowControl w:val="0"/>
        <w:autoSpaceDE w:val="0"/>
        <w:autoSpaceDN w:val="0"/>
        <w:adjustRightInd w:val="0"/>
        <w:spacing w:line="360" w:lineRule="auto"/>
        <w:ind w:right="333"/>
        <w:jc w:val="both"/>
        <w:rPr>
          <w:rFonts w:ascii="Palatino Linotype" w:hAnsi="Palatino Linotype" w:cs="Times"/>
          <w:i/>
          <w:color w:val="000000"/>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B5405" w:rsidRPr="006C4C23" w:rsidRDefault="003B5405" w:rsidP="006C4C23">
      <w:pPr>
        <w:spacing w:line="360" w:lineRule="auto"/>
        <w:contextualSpacing/>
        <w:jc w:val="both"/>
        <w:rPr>
          <w:rFonts w:ascii="Palatino Linotype" w:hAnsi="Palatino Linotype" w:cs="Arial"/>
          <w:color w:val="000000" w:themeColor="text1"/>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cs="Arial"/>
          <w:color w:val="000000" w:themeColor="text1"/>
        </w:rPr>
        <w:t xml:space="preserve">Como consecuencia de lo anterior, el </w:t>
      </w:r>
      <w:r w:rsidRPr="006C4C23">
        <w:rPr>
          <w:rFonts w:ascii="Palatino Linotype" w:hAnsi="Palatino Linotype" w:cs="Arial"/>
          <w:b/>
          <w:color w:val="000000" w:themeColor="text1"/>
        </w:rPr>
        <w:t>SUJETO OBLIGADO</w:t>
      </w:r>
      <w:r w:rsidRPr="006C4C23">
        <w:rPr>
          <w:rFonts w:ascii="Palatino Linotype" w:hAnsi="Palatino Linotype" w:cs="Arial"/>
          <w:color w:val="000000" w:themeColor="text1"/>
        </w:rPr>
        <w:t xml:space="preserve"> debe identificar claramente el tipo de información y hacer un juicio de subsunción o encaje</w:t>
      </w:r>
      <w:r w:rsidRPr="006C4C23">
        <w:rPr>
          <w:rFonts w:ascii="Palatino Linotype" w:hAnsi="Palatino Linotype"/>
          <w:vertAlign w:val="superscript"/>
        </w:rPr>
        <w:footnoteReference w:id="8"/>
      </w:r>
      <w:r w:rsidRPr="006C4C23">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3B5405" w:rsidRPr="006C4C23" w:rsidRDefault="003B5405" w:rsidP="006C4C23">
      <w:pPr>
        <w:spacing w:line="360" w:lineRule="auto"/>
        <w:contextualSpacing/>
        <w:rPr>
          <w:rFonts w:ascii="Palatino Linotype" w:hAnsi="Palatino Linotype" w:cs="Arial"/>
          <w:color w:val="000000" w:themeColor="text1"/>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3B5405" w:rsidRPr="006C4C23" w:rsidRDefault="003B5405" w:rsidP="006C4C23">
      <w:pPr>
        <w:spacing w:line="360" w:lineRule="auto"/>
        <w:contextualSpacing/>
        <w:rPr>
          <w:rFonts w:ascii="Palatino Linotype" w:hAnsi="Palatino Linotype" w:cs="Arial"/>
          <w:color w:val="000000" w:themeColor="text1"/>
        </w:rPr>
      </w:pPr>
    </w:p>
    <w:p w:rsidR="00D056CA" w:rsidRPr="006C4C23" w:rsidRDefault="003B5405" w:rsidP="006C4C23">
      <w:pPr>
        <w:pStyle w:val="Ttulo1"/>
        <w:numPr>
          <w:ilvl w:val="0"/>
          <w:numId w:val="29"/>
        </w:numPr>
        <w:spacing w:before="0" w:line="360" w:lineRule="auto"/>
        <w:ind w:left="0" w:firstLine="0"/>
        <w:rPr>
          <w:szCs w:val="24"/>
        </w:rPr>
      </w:pPr>
      <w:bookmarkStart w:id="107" w:name="_Toc7790257"/>
      <w:r w:rsidRPr="006C4C23">
        <w:rPr>
          <w:szCs w:val="24"/>
        </w:rPr>
        <w:t>La intervención del Comité de Transparencia.</w:t>
      </w:r>
      <w:bookmarkEnd w:id="107"/>
    </w:p>
    <w:p w:rsidR="00D056CA" w:rsidRPr="006C4C23" w:rsidRDefault="00D056CA" w:rsidP="006C4C23">
      <w:pPr>
        <w:spacing w:line="360" w:lineRule="auto"/>
        <w:rPr>
          <w:rFonts w:ascii="Palatino Linotype" w:hAnsi="Palatino Linotype"/>
          <w:lang w:val="es-MX" w:eastAsia="en-US"/>
        </w:rPr>
      </w:pPr>
    </w:p>
    <w:p w:rsidR="003B5405" w:rsidRDefault="003B5405" w:rsidP="006C4C23">
      <w:pPr>
        <w:pStyle w:val="Ttulo1"/>
        <w:numPr>
          <w:ilvl w:val="0"/>
          <w:numId w:val="32"/>
        </w:numPr>
        <w:spacing w:before="0" w:line="360" w:lineRule="auto"/>
        <w:ind w:left="0" w:firstLine="0"/>
        <w:rPr>
          <w:szCs w:val="24"/>
        </w:rPr>
      </w:pPr>
      <w:bookmarkStart w:id="108" w:name="_Toc7790258"/>
      <w:r w:rsidRPr="006C4C23">
        <w:rPr>
          <w:szCs w:val="24"/>
        </w:rPr>
        <w:t>Formalidades para emitir el acuerdo de clasificación.</w:t>
      </w:r>
      <w:bookmarkEnd w:id="108"/>
    </w:p>
    <w:p w:rsidR="006C4C23" w:rsidRPr="006C4C23" w:rsidRDefault="006C4C23" w:rsidP="006C4C23">
      <w:pPr>
        <w:rPr>
          <w:lang w:val="es-MX" w:eastAsia="en-US"/>
        </w:rPr>
      </w:pPr>
    </w:p>
    <w:p w:rsidR="003B5405" w:rsidRDefault="003B5405" w:rsidP="006C4C23">
      <w:pPr>
        <w:numPr>
          <w:ilvl w:val="0"/>
          <w:numId w:val="2"/>
        </w:numPr>
        <w:spacing w:line="360" w:lineRule="auto"/>
        <w:ind w:left="0" w:firstLine="0"/>
        <w:contextualSpacing/>
        <w:jc w:val="both"/>
        <w:rPr>
          <w:rFonts w:ascii="Palatino Linotype" w:eastAsia="Times New Roman" w:hAnsi="Palatino Linotype" w:cs="Times New Roman"/>
          <w:lang w:eastAsia="es-ES_tradnl"/>
        </w:rPr>
      </w:pPr>
      <w:r w:rsidRPr="006C4C23">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6C4C23">
        <w:rPr>
          <w:rFonts w:ascii="Palatino Linotype" w:hAnsi="Palatino Linotype"/>
        </w:rPr>
        <w:t xml:space="preserve">la fracción III del numeral Segundo de los </w:t>
      </w:r>
      <w:r w:rsidRPr="006C4C23">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6C4C23">
        <w:rPr>
          <w:rFonts w:ascii="Palatino Linotype" w:hAnsi="Palatino Linotype"/>
        </w:rPr>
        <w:t xml:space="preserve"> </w:t>
      </w:r>
      <w:r w:rsidRPr="006C4C23">
        <w:rPr>
          <w:rFonts w:ascii="Palatino Linotype" w:hAnsi="Palatino Linotype" w:cs="Arial"/>
          <w:color w:val="000000" w:themeColor="text1"/>
        </w:rPr>
        <w:t xml:space="preserve">cuenta con las facultades para </w:t>
      </w:r>
      <w:r w:rsidRPr="006C4C23">
        <w:rPr>
          <w:rFonts w:ascii="Palatino Linotype" w:hAnsi="Palatino Linotype" w:cs="Arial"/>
          <w:b/>
          <w:color w:val="000000" w:themeColor="text1"/>
          <w:u w:val="single"/>
        </w:rPr>
        <w:t>confirmar, modificar o revocar</w:t>
      </w:r>
      <w:r w:rsidRPr="006C4C23">
        <w:rPr>
          <w:rFonts w:ascii="Palatino Linotype" w:hAnsi="Palatino Linotype" w:cs="Arial"/>
          <w:color w:val="000000" w:themeColor="text1"/>
        </w:rPr>
        <w:t xml:space="preserve"> la clasificación de la información que ha hecho el titular del área que administra la información. Por lo tanto, el Comité </w:t>
      </w:r>
      <w:r w:rsidRPr="006C4C23">
        <w:rPr>
          <w:rFonts w:ascii="Palatino Linotype" w:hAnsi="Palatino Linotype" w:cs="Arial"/>
          <w:b/>
          <w:color w:val="000000" w:themeColor="text1"/>
          <w:u w:val="single"/>
        </w:rPr>
        <w:t>no aprueba</w:t>
      </w:r>
      <w:r w:rsidRPr="006C4C23">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6C4C23" w:rsidRPr="006C4C23" w:rsidRDefault="006C4C23" w:rsidP="006C4C23">
      <w:pPr>
        <w:spacing w:line="360" w:lineRule="auto"/>
        <w:contextualSpacing/>
        <w:jc w:val="both"/>
        <w:rPr>
          <w:rFonts w:ascii="Palatino Linotype" w:eastAsia="Times New Roman" w:hAnsi="Palatino Linotype" w:cs="Times New Roman"/>
          <w:lang w:eastAsia="es-ES_tradnl"/>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6C4C23">
        <w:rPr>
          <w:rFonts w:ascii="Palatino Linotype" w:hAnsi="Palatino Linotype" w:cs="Arial"/>
          <w:b/>
          <w:color w:val="000000" w:themeColor="text1"/>
          <w:u w:val="single"/>
        </w:rPr>
        <w:t>el acto reúna con los requisitos elementales</w:t>
      </w:r>
      <w:r w:rsidRPr="006C4C23">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B5405" w:rsidRPr="006C4C23" w:rsidRDefault="003B5405" w:rsidP="006C4C23">
      <w:pPr>
        <w:spacing w:line="360" w:lineRule="auto"/>
        <w:contextualSpacing/>
        <w:jc w:val="both"/>
        <w:rPr>
          <w:rFonts w:ascii="Palatino Linotype" w:hAnsi="Palatino Linotype" w:cs="Arial"/>
          <w:color w:val="000000" w:themeColor="text1"/>
        </w:rPr>
      </w:pPr>
    </w:p>
    <w:p w:rsidR="003B5405" w:rsidRDefault="003B5405" w:rsidP="006C4C23">
      <w:pPr>
        <w:numPr>
          <w:ilvl w:val="0"/>
          <w:numId w:val="2"/>
        </w:numPr>
        <w:spacing w:line="360" w:lineRule="auto"/>
        <w:ind w:left="0" w:firstLine="0"/>
        <w:contextualSpacing/>
        <w:jc w:val="both"/>
        <w:rPr>
          <w:rFonts w:ascii="Palatino Linotype" w:hAnsi="Palatino Linotype"/>
        </w:rPr>
      </w:pPr>
      <w:r w:rsidRPr="006C4C23">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6C4C23" w:rsidRPr="006C4C23" w:rsidRDefault="006C4C23" w:rsidP="006C4C23">
      <w:pPr>
        <w:spacing w:line="360" w:lineRule="auto"/>
        <w:contextualSpacing/>
        <w:jc w:val="both"/>
        <w:rPr>
          <w:rFonts w:ascii="Palatino Linotype" w:hAnsi="Palatino Linotype"/>
        </w:rPr>
      </w:pPr>
    </w:p>
    <w:p w:rsidR="003B5405" w:rsidRDefault="003B5405" w:rsidP="006C4C23">
      <w:pPr>
        <w:pStyle w:val="Ttulo1"/>
        <w:numPr>
          <w:ilvl w:val="0"/>
          <w:numId w:val="32"/>
        </w:numPr>
        <w:spacing w:before="0" w:line="360" w:lineRule="auto"/>
        <w:rPr>
          <w:szCs w:val="24"/>
        </w:rPr>
      </w:pPr>
      <w:bookmarkStart w:id="109" w:name="_Toc7790259"/>
      <w:r w:rsidRPr="006C4C23">
        <w:rPr>
          <w:szCs w:val="24"/>
        </w:rPr>
        <w:t>Requisitos de fondo del acuerdo de clasificación</w:t>
      </w:r>
      <w:r w:rsidR="00D056CA" w:rsidRPr="006C4C23">
        <w:rPr>
          <w:szCs w:val="24"/>
        </w:rPr>
        <w:t>.</w:t>
      </w:r>
      <w:bookmarkEnd w:id="109"/>
    </w:p>
    <w:p w:rsidR="006C4C23" w:rsidRPr="006C4C23" w:rsidRDefault="006C4C23" w:rsidP="006C4C23">
      <w:pPr>
        <w:pStyle w:val="Prrafodelista"/>
        <w:rPr>
          <w:lang w:val="es-MX" w:eastAsia="en-US"/>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color w:val="000000" w:themeColor="text1"/>
        </w:rPr>
      </w:pPr>
      <w:r w:rsidRPr="006C4C23">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B5405" w:rsidRPr="006C4C23" w:rsidRDefault="003B5405" w:rsidP="006C4C23">
      <w:pPr>
        <w:spacing w:line="360" w:lineRule="auto"/>
        <w:contextualSpacing/>
        <w:jc w:val="both"/>
        <w:rPr>
          <w:rFonts w:ascii="Palatino Linotype" w:hAnsi="Palatino Linotype" w:cs="Arial"/>
          <w:color w:val="000000" w:themeColor="text1"/>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rPr>
      </w:pPr>
      <w:r w:rsidRPr="006C4C23">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B5405" w:rsidRPr="006C4C23" w:rsidRDefault="003B5405" w:rsidP="006C4C23">
      <w:pPr>
        <w:spacing w:line="360" w:lineRule="auto"/>
        <w:contextualSpacing/>
        <w:jc w:val="both"/>
        <w:rPr>
          <w:rFonts w:ascii="Palatino Linotype" w:hAnsi="Palatino Linotype"/>
        </w:rPr>
      </w:pPr>
    </w:p>
    <w:p w:rsidR="003B5405" w:rsidRPr="006C4C23" w:rsidRDefault="003B5405" w:rsidP="006C4C23">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6C4C23">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C4C23">
        <w:rPr>
          <w:rFonts w:ascii="Palatino Linotype" w:eastAsia="Times New Roman" w:hAnsi="Palatino Linotype"/>
          <w:vertAlign w:val="superscript"/>
        </w:rPr>
        <w:footnoteReference w:id="9"/>
      </w:r>
    </w:p>
    <w:p w:rsidR="003B5405" w:rsidRPr="006C4C23" w:rsidRDefault="003B5405" w:rsidP="006C4C23">
      <w:pPr>
        <w:spacing w:line="360" w:lineRule="auto"/>
        <w:contextualSpacing/>
        <w:jc w:val="both"/>
        <w:rPr>
          <w:rFonts w:ascii="Palatino Linotype" w:eastAsia="Times New Roman" w:hAnsi="Palatino Linotype" w:cs="Arial"/>
          <w:color w:val="222222"/>
          <w:lang w:eastAsia="es-MX"/>
        </w:rPr>
      </w:pPr>
    </w:p>
    <w:p w:rsidR="003B5405" w:rsidRPr="006C4C23" w:rsidRDefault="003B5405" w:rsidP="006C4C23">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6C4C23">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3B5405" w:rsidRPr="006C4C23" w:rsidRDefault="003B5405" w:rsidP="006C4C23">
      <w:pPr>
        <w:spacing w:line="360" w:lineRule="auto"/>
        <w:contextualSpacing/>
        <w:jc w:val="both"/>
        <w:rPr>
          <w:rFonts w:ascii="Palatino Linotype" w:eastAsia="Times New Roman" w:hAnsi="Palatino Linotype" w:cs="Arial"/>
          <w:color w:val="222222"/>
          <w:lang w:eastAsia="es-MX"/>
        </w:rPr>
      </w:pPr>
    </w:p>
    <w:p w:rsidR="003B5405" w:rsidRPr="006C4C23" w:rsidRDefault="003B5405" w:rsidP="006C4C23">
      <w:pPr>
        <w:spacing w:line="360" w:lineRule="auto"/>
        <w:ind w:left="851" w:right="618"/>
        <w:contextualSpacing/>
        <w:jc w:val="both"/>
        <w:rPr>
          <w:rFonts w:ascii="Palatino Linotype" w:hAnsi="Palatino Linotype" w:cs="Arial"/>
          <w:i/>
          <w:color w:val="000000"/>
        </w:rPr>
      </w:pPr>
      <w:r w:rsidRPr="006C4C23">
        <w:rPr>
          <w:rFonts w:ascii="Palatino Linotype" w:hAnsi="Palatino Linotype" w:cs="Arial"/>
          <w:b/>
          <w:i/>
          <w:color w:val="000000"/>
        </w:rPr>
        <w:t>FUNDAMENTACIÓN Y MOTIVACIÓN.</w:t>
      </w:r>
      <w:r w:rsidRPr="006C4C23">
        <w:rPr>
          <w:rFonts w:ascii="Palatino Linotype" w:hAnsi="Palatino Linotype" w:cs="Arial"/>
          <w:i/>
          <w:color w:val="000000"/>
        </w:rPr>
        <w:t xml:space="preserve"> La </w:t>
      </w:r>
      <w:r w:rsidRPr="006C4C23">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C4C23">
        <w:rPr>
          <w:rFonts w:ascii="Palatino Linotype" w:hAnsi="Palatino Linotype" w:cs="Arial"/>
          <w:i/>
          <w:color w:val="000000"/>
        </w:rPr>
        <w:t>.</w:t>
      </w:r>
    </w:p>
    <w:p w:rsidR="003B5405" w:rsidRPr="006C4C23" w:rsidRDefault="003B5405" w:rsidP="006C4C23">
      <w:pPr>
        <w:spacing w:line="360" w:lineRule="auto"/>
        <w:ind w:left="851" w:right="618"/>
        <w:contextualSpacing/>
        <w:jc w:val="both"/>
        <w:rPr>
          <w:rFonts w:ascii="Palatino Linotype" w:hAnsi="Palatino Linotype" w:cs="Arial"/>
          <w:i/>
          <w:color w:val="000000"/>
        </w:rPr>
      </w:pPr>
      <w:r w:rsidRPr="006C4C23">
        <w:rPr>
          <w:rFonts w:ascii="Palatino Linotype" w:hAnsi="Palatino Linotype" w:cs="Arial"/>
          <w:i/>
          <w:color w:val="000000"/>
        </w:rPr>
        <w:t>SEGUNDO TRIBUNAL COLEGIADO DEL SEXTO CIRCUITO.</w:t>
      </w:r>
    </w:p>
    <w:p w:rsidR="003B5405" w:rsidRPr="006C4C23" w:rsidRDefault="003B5405" w:rsidP="006C4C23">
      <w:pPr>
        <w:spacing w:line="360" w:lineRule="auto"/>
        <w:ind w:left="851" w:right="618"/>
        <w:contextualSpacing/>
        <w:jc w:val="both"/>
        <w:rPr>
          <w:rFonts w:ascii="Palatino Linotype" w:hAnsi="Palatino Linotype" w:cs="Arial"/>
          <w:i/>
          <w:color w:val="000000"/>
        </w:rPr>
      </w:pPr>
      <w:r w:rsidRPr="006C4C23">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3B5405" w:rsidRPr="006C4C23" w:rsidRDefault="003B5405" w:rsidP="006C4C23">
      <w:pPr>
        <w:spacing w:line="360" w:lineRule="auto"/>
        <w:ind w:left="851" w:right="618"/>
        <w:contextualSpacing/>
        <w:jc w:val="both"/>
        <w:rPr>
          <w:rFonts w:ascii="Palatino Linotype" w:hAnsi="Palatino Linotype" w:cs="Arial"/>
          <w:i/>
          <w:color w:val="000000"/>
        </w:rPr>
      </w:pPr>
      <w:r w:rsidRPr="006C4C23">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3B5405" w:rsidRPr="006C4C23" w:rsidRDefault="003B5405" w:rsidP="006C4C23">
      <w:pPr>
        <w:spacing w:line="360" w:lineRule="auto"/>
        <w:ind w:left="851" w:right="618"/>
        <w:contextualSpacing/>
        <w:jc w:val="both"/>
        <w:rPr>
          <w:rFonts w:ascii="Palatino Linotype" w:hAnsi="Palatino Linotype" w:cs="Arial"/>
          <w:i/>
          <w:color w:val="000000"/>
        </w:rPr>
      </w:pPr>
      <w:r w:rsidRPr="006C4C23">
        <w:rPr>
          <w:rFonts w:ascii="Palatino Linotype" w:hAnsi="Palatino Linotype" w:cs="Arial"/>
          <w:i/>
          <w:color w:val="000000"/>
        </w:rPr>
        <w:t>Amparo en revisión 333/88. Adilia Romero. 26 de octubre de 1988. Unanimidad de votos. Ponente: Arnoldo Nájera Virgen. Secretario: Enrique Crispín Campos Ramírez.</w:t>
      </w:r>
    </w:p>
    <w:p w:rsidR="003B5405" w:rsidRPr="006C4C23" w:rsidRDefault="003B5405" w:rsidP="006C4C23">
      <w:pPr>
        <w:spacing w:line="360" w:lineRule="auto"/>
        <w:ind w:left="851" w:right="618"/>
        <w:contextualSpacing/>
        <w:jc w:val="both"/>
        <w:rPr>
          <w:rFonts w:ascii="Palatino Linotype" w:hAnsi="Palatino Linotype" w:cs="Arial"/>
          <w:i/>
          <w:color w:val="000000"/>
        </w:rPr>
      </w:pPr>
      <w:r w:rsidRPr="006C4C23">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3B5405" w:rsidRPr="006C4C23" w:rsidRDefault="003B5405" w:rsidP="006C4C23">
      <w:pPr>
        <w:spacing w:line="360" w:lineRule="auto"/>
        <w:ind w:left="851" w:right="618"/>
        <w:contextualSpacing/>
        <w:jc w:val="both"/>
        <w:rPr>
          <w:rFonts w:ascii="Palatino Linotype" w:hAnsi="Palatino Linotype" w:cs="Arial"/>
          <w:i/>
          <w:color w:val="000000"/>
        </w:rPr>
      </w:pPr>
      <w:r w:rsidRPr="006C4C23">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3B5405" w:rsidRPr="006C4C23" w:rsidRDefault="003B5405" w:rsidP="006C4C23">
      <w:pPr>
        <w:spacing w:line="360" w:lineRule="auto"/>
        <w:contextualSpacing/>
        <w:jc w:val="both"/>
        <w:rPr>
          <w:rFonts w:ascii="Palatino Linotype" w:hAnsi="Palatino Linotype" w:cs="Arial"/>
          <w:i/>
          <w:color w:val="000000"/>
        </w:rPr>
      </w:pPr>
    </w:p>
    <w:p w:rsidR="003B5405" w:rsidRDefault="003B5405" w:rsidP="006C4C23">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6C4C23">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C4C23" w:rsidRPr="006C4C23" w:rsidRDefault="006C4C23" w:rsidP="006C4C23">
      <w:pPr>
        <w:spacing w:line="360" w:lineRule="auto"/>
        <w:contextualSpacing/>
        <w:jc w:val="both"/>
        <w:rPr>
          <w:rFonts w:ascii="Palatino Linotype" w:eastAsia="Times New Roman" w:hAnsi="Palatino Linotype" w:cs="Arial"/>
          <w:color w:val="222222"/>
          <w:lang w:eastAsia="es-MX"/>
        </w:rPr>
      </w:pPr>
    </w:p>
    <w:p w:rsidR="003B5405" w:rsidRPr="006C4C23" w:rsidRDefault="003B5405" w:rsidP="006C4C23">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6C4C23">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B5405" w:rsidRPr="006C4C23" w:rsidRDefault="003B5405" w:rsidP="006C4C23">
      <w:pPr>
        <w:spacing w:line="360" w:lineRule="auto"/>
        <w:contextualSpacing/>
        <w:rPr>
          <w:rFonts w:ascii="Palatino Linotype" w:eastAsia="Times New Roman" w:hAnsi="Palatino Linotype" w:cs="Arial"/>
          <w:color w:val="222222"/>
          <w:lang w:eastAsia="es-MX"/>
        </w:rPr>
      </w:pPr>
    </w:p>
    <w:p w:rsidR="003B5405" w:rsidRPr="006C4C23" w:rsidRDefault="003B5405" w:rsidP="006C4C23">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6C4C23">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3B5405" w:rsidRPr="006C4C23" w:rsidRDefault="003B5405" w:rsidP="006C4C23">
      <w:pPr>
        <w:spacing w:line="360" w:lineRule="auto"/>
        <w:contextualSpacing/>
        <w:jc w:val="both"/>
        <w:rPr>
          <w:rFonts w:ascii="Palatino Linotype" w:eastAsia="Times New Roman" w:hAnsi="Palatino Linotype" w:cs="Arial"/>
          <w:color w:val="222222"/>
          <w:lang w:eastAsia="es-MX"/>
        </w:rPr>
      </w:pPr>
    </w:p>
    <w:p w:rsidR="003B5405" w:rsidRPr="006C4C23" w:rsidRDefault="003B5405" w:rsidP="006C4C23">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6C4C23">
        <w:rPr>
          <w:rFonts w:ascii="Palatino Linotype" w:eastAsia="Times New Roman" w:hAnsi="Palatino Linotype" w:cs="Arial"/>
          <w:color w:val="222222"/>
          <w:lang w:eastAsia="es-MX"/>
        </w:rPr>
        <w:t xml:space="preserve">Ahora bien, </w:t>
      </w:r>
      <w:r w:rsidRPr="006C4C23">
        <w:rPr>
          <w:rFonts w:ascii="Palatino Linotype" w:eastAsia="Times New Roman" w:hAnsi="Palatino Linotype" w:cs="Arial"/>
          <w:b/>
          <w:color w:val="222222"/>
          <w:u w:val="single"/>
          <w:lang w:eastAsia="es-MX"/>
        </w:rPr>
        <w:t>para cada caso además de fundar y motivar</w:t>
      </w:r>
      <w:r w:rsidRPr="006C4C23">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6C4C23">
        <w:rPr>
          <w:rFonts w:ascii="Palatino Linotype" w:hAnsi="Palatino Linotype"/>
        </w:rPr>
        <w:t xml:space="preserve"> </w:t>
      </w:r>
      <w:r w:rsidRPr="006C4C23">
        <w:rPr>
          <w:rFonts w:ascii="Palatino Linotype" w:eastAsia="Times New Roman" w:hAnsi="Palatino Linotype" w:cs="Arial"/>
          <w:color w:val="222222"/>
          <w:lang w:eastAsia="es-MX"/>
        </w:rPr>
        <w:t>datos personales</w:t>
      </w:r>
      <w:r w:rsidRPr="006C4C23">
        <w:rPr>
          <w:rFonts w:ascii="Palatino Linotype" w:eastAsia="Times New Roman" w:hAnsi="Palatino Linotype"/>
          <w:vertAlign w:val="superscript"/>
        </w:rPr>
        <w:footnoteReference w:id="10"/>
      </w:r>
      <w:r w:rsidRPr="006C4C23">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6C4C23">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3B5405" w:rsidRPr="006C4C23" w:rsidRDefault="003B5405" w:rsidP="006C4C23">
      <w:pPr>
        <w:spacing w:line="360" w:lineRule="auto"/>
        <w:contextualSpacing/>
        <w:rPr>
          <w:rFonts w:ascii="Palatino Linotype" w:eastAsia="Times New Roman" w:hAnsi="Palatino Linotype" w:cs="Arial"/>
          <w:color w:val="222222"/>
          <w:lang w:eastAsia="es-MX"/>
        </w:rPr>
      </w:pPr>
    </w:p>
    <w:p w:rsidR="003B5405" w:rsidRPr="006C4C23" w:rsidRDefault="003B5405" w:rsidP="006C4C23">
      <w:pPr>
        <w:numPr>
          <w:ilvl w:val="0"/>
          <w:numId w:val="2"/>
        </w:numPr>
        <w:spacing w:line="360" w:lineRule="auto"/>
        <w:ind w:left="0" w:firstLine="0"/>
        <w:contextualSpacing/>
        <w:jc w:val="both"/>
        <w:rPr>
          <w:rFonts w:ascii="Palatino Linotype" w:eastAsia="Calibri" w:hAnsi="Palatino Linotype" w:cs="Arial"/>
          <w:lang w:val="es-ES" w:eastAsia="es-MX"/>
        </w:rPr>
      </w:pPr>
      <w:r w:rsidRPr="006C4C23">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DE32F8" w:rsidRPr="006C4C23" w:rsidRDefault="00DE32F8" w:rsidP="006C4C23">
      <w:pPr>
        <w:pStyle w:val="Prrafodelista"/>
        <w:spacing w:line="360" w:lineRule="auto"/>
        <w:rPr>
          <w:rFonts w:ascii="Palatino Linotype" w:eastAsia="Calibri" w:hAnsi="Palatino Linotype" w:cs="Arial"/>
          <w:lang w:val="es-ES" w:eastAsia="es-MX"/>
        </w:rPr>
      </w:pPr>
    </w:p>
    <w:p w:rsidR="00DE32F8" w:rsidRPr="006C4C23" w:rsidRDefault="00DE32F8" w:rsidP="006C4C23">
      <w:pPr>
        <w:pStyle w:val="Ttulo1"/>
        <w:spacing w:before="0" w:line="360" w:lineRule="auto"/>
        <w:rPr>
          <w:szCs w:val="24"/>
        </w:rPr>
      </w:pPr>
      <w:bookmarkStart w:id="110" w:name="_Toc5711929"/>
      <w:bookmarkStart w:id="111" w:name="_Toc7790260"/>
      <w:r w:rsidRPr="006C4C23">
        <w:rPr>
          <w:szCs w:val="24"/>
        </w:rPr>
        <w:t>IV. Condiciones especiales de la clasificación de la información como confidencial.</w:t>
      </w:r>
      <w:bookmarkEnd w:id="110"/>
      <w:bookmarkEnd w:id="111"/>
    </w:p>
    <w:p w:rsidR="00DE32F8" w:rsidRPr="006C4C23" w:rsidRDefault="00DE32F8" w:rsidP="006C4C23">
      <w:pPr>
        <w:spacing w:line="360" w:lineRule="auto"/>
        <w:ind w:right="49"/>
        <w:contextualSpacing/>
        <w:jc w:val="both"/>
        <w:rPr>
          <w:rFonts w:ascii="Palatino Linotype" w:eastAsia="MS Mincho" w:hAnsi="Palatino Linotype" w:cs="Arial"/>
          <w:b/>
          <w:color w:val="000000"/>
          <w:lang w:val="es-MX"/>
        </w:rPr>
      </w:pPr>
    </w:p>
    <w:p w:rsidR="00DE32F8" w:rsidRPr="006C4C23" w:rsidRDefault="00DE32F8" w:rsidP="006C4C23">
      <w:pPr>
        <w:keepNext/>
        <w:keepLines/>
        <w:spacing w:line="360" w:lineRule="auto"/>
        <w:outlineLvl w:val="0"/>
        <w:rPr>
          <w:rFonts w:ascii="Palatino Linotype" w:eastAsia="MS Gothic" w:hAnsi="Palatino Linotype" w:cs="Times New Roman"/>
          <w:b/>
          <w:color w:val="000000"/>
          <w:lang w:val="es-MX" w:eastAsia="en-US"/>
        </w:rPr>
      </w:pPr>
      <w:bookmarkStart w:id="112" w:name="_Toc5711930"/>
      <w:bookmarkStart w:id="113" w:name="_Toc7790261"/>
      <w:r w:rsidRPr="006C4C23">
        <w:rPr>
          <w:rFonts w:ascii="Palatino Linotype" w:eastAsia="MS Gothic" w:hAnsi="Palatino Linotype" w:cs="Times New Roman"/>
          <w:b/>
          <w:color w:val="000000"/>
          <w:lang w:val="es-MX" w:eastAsia="en-US"/>
        </w:rPr>
        <w:t>IV.I. Del consentimiento.</w:t>
      </w:r>
      <w:bookmarkEnd w:id="112"/>
      <w:bookmarkEnd w:id="113"/>
    </w:p>
    <w:p w:rsidR="00DE32F8" w:rsidRPr="006C4C23" w:rsidRDefault="00DE32F8" w:rsidP="006C4C23">
      <w:pPr>
        <w:spacing w:line="360" w:lineRule="auto"/>
        <w:rPr>
          <w:rFonts w:ascii="Palatino Linotype" w:eastAsia="MS Mincho" w:hAnsi="Palatino Linotype" w:cs="Times New Roman"/>
          <w:lang w:val="es-MX" w:eastAsia="en-US"/>
        </w:rPr>
      </w:pPr>
    </w:p>
    <w:p w:rsidR="00DE32F8" w:rsidRPr="006C4C23" w:rsidRDefault="00DE32F8" w:rsidP="006C4C23">
      <w:pPr>
        <w:numPr>
          <w:ilvl w:val="0"/>
          <w:numId w:val="2"/>
        </w:numPr>
        <w:spacing w:line="360" w:lineRule="auto"/>
        <w:ind w:left="0" w:right="49" w:firstLine="0"/>
        <w:contextualSpacing/>
        <w:jc w:val="both"/>
        <w:rPr>
          <w:rFonts w:ascii="Palatino Linotype" w:eastAsia="MS Mincho" w:hAnsi="Palatino Linotype" w:cs="Arial"/>
          <w:color w:val="000000"/>
        </w:rPr>
      </w:pPr>
      <w:r w:rsidRPr="006C4C23">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DE32F8" w:rsidRPr="006C4C23" w:rsidRDefault="00DE32F8" w:rsidP="006C4C23">
      <w:pPr>
        <w:spacing w:line="360" w:lineRule="auto"/>
        <w:ind w:left="426" w:right="49" w:hanging="426"/>
        <w:contextualSpacing/>
        <w:jc w:val="both"/>
        <w:rPr>
          <w:rFonts w:ascii="Palatino Linotype" w:eastAsia="MS Mincho" w:hAnsi="Palatino Linotype" w:cs="Arial"/>
          <w:color w:val="000000"/>
        </w:rPr>
      </w:pPr>
    </w:p>
    <w:p w:rsidR="00DE32F8" w:rsidRPr="006C4C23" w:rsidRDefault="00DE32F8" w:rsidP="006C4C23">
      <w:pPr>
        <w:spacing w:line="360" w:lineRule="auto"/>
        <w:ind w:left="567" w:right="567"/>
        <w:contextualSpacing/>
        <w:jc w:val="both"/>
        <w:rPr>
          <w:rFonts w:ascii="Palatino Linotype" w:eastAsia="MS Mincho" w:hAnsi="Palatino Linotype" w:cs="Arial"/>
          <w:bCs/>
          <w:i/>
          <w:color w:val="000000"/>
          <w:lang w:val="es-MX"/>
        </w:rPr>
      </w:pPr>
      <w:r w:rsidRPr="006C4C23">
        <w:rPr>
          <w:rFonts w:ascii="Palatino Linotype" w:eastAsia="MS Mincho" w:hAnsi="Palatino Linotype" w:cs="Arial"/>
          <w:bCs/>
          <w:i/>
          <w:color w:val="000000"/>
          <w:lang w:val="es-MX"/>
        </w:rPr>
        <w:t>I.</w:t>
      </w:r>
      <w:r w:rsidRPr="006C4C23">
        <w:rPr>
          <w:rFonts w:ascii="Palatino Linotype" w:eastAsia="MS Mincho" w:hAnsi="Palatino Linotype" w:cs="Arial"/>
          <w:i/>
          <w:color w:val="000000"/>
          <w:lang w:val="es-MX"/>
        </w:rPr>
        <w:t xml:space="preserve"> La información se encuentre en registros públicos o fuentes de acceso público;</w:t>
      </w:r>
    </w:p>
    <w:p w:rsidR="00DE32F8" w:rsidRPr="006C4C23" w:rsidRDefault="00DE32F8" w:rsidP="006C4C23">
      <w:pPr>
        <w:spacing w:line="360" w:lineRule="auto"/>
        <w:ind w:left="567" w:right="567"/>
        <w:contextualSpacing/>
        <w:jc w:val="both"/>
        <w:rPr>
          <w:rFonts w:ascii="Palatino Linotype" w:eastAsia="MS Mincho" w:hAnsi="Palatino Linotype" w:cs="Arial"/>
          <w:bCs/>
          <w:i/>
          <w:color w:val="000000"/>
          <w:lang w:val="es-MX"/>
        </w:rPr>
      </w:pPr>
      <w:r w:rsidRPr="006C4C23">
        <w:rPr>
          <w:rFonts w:ascii="Palatino Linotype" w:eastAsia="MS Mincho" w:hAnsi="Palatino Linotype" w:cs="Arial"/>
          <w:bCs/>
          <w:i/>
          <w:color w:val="000000"/>
          <w:lang w:val="es-MX"/>
        </w:rPr>
        <w:t xml:space="preserve">II. </w:t>
      </w:r>
      <w:r w:rsidRPr="006C4C23">
        <w:rPr>
          <w:rFonts w:ascii="Palatino Linotype" w:eastAsia="MS Mincho" w:hAnsi="Palatino Linotype" w:cs="Arial"/>
          <w:i/>
          <w:color w:val="000000"/>
          <w:lang w:val="es-MX"/>
        </w:rPr>
        <w:t>Por Ley tenga el carácter de pública;</w:t>
      </w:r>
    </w:p>
    <w:p w:rsidR="00DE32F8" w:rsidRPr="006C4C23" w:rsidRDefault="00DE32F8" w:rsidP="006C4C23">
      <w:pPr>
        <w:spacing w:line="360" w:lineRule="auto"/>
        <w:ind w:left="567" w:right="567"/>
        <w:contextualSpacing/>
        <w:jc w:val="both"/>
        <w:rPr>
          <w:rFonts w:ascii="Palatino Linotype" w:eastAsia="MS Mincho" w:hAnsi="Palatino Linotype" w:cs="Arial"/>
          <w:i/>
          <w:color w:val="000000"/>
          <w:lang w:val="es-MX"/>
        </w:rPr>
      </w:pPr>
      <w:r w:rsidRPr="006C4C23">
        <w:rPr>
          <w:rFonts w:ascii="Palatino Linotype" w:eastAsia="MS Mincho" w:hAnsi="Palatino Linotype" w:cs="Arial"/>
          <w:bCs/>
          <w:i/>
          <w:color w:val="000000"/>
          <w:lang w:val="es-MX"/>
        </w:rPr>
        <w:t xml:space="preserve">III. </w:t>
      </w:r>
      <w:r w:rsidRPr="006C4C23">
        <w:rPr>
          <w:rFonts w:ascii="Palatino Linotype" w:eastAsia="MS Mincho" w:hAnsi="Palatino Linotype" w:cs="Arial"/>
          <w:i/>
          <w:color w:val="000000"/>
          <w:lang w:val="es-MX"/>
        </w:rPr>
        <w:t xml:space="preserve">Exista una orden judicial; </w:t>
      </w:r>
    </w:p>
    <w:p w:rsidR="00DE32F8" w:rsidRPr="006C4C23" w:rsidRDefault="00DE32F8" w:rsidP="006C4C23">
      <w:pPr>
        <w:spacing w:line="360" w:lineRule="auto"/>
        <w:ind w:left="567" w:right="567"/>
        <w:contextualSpacing/>
        <w:jc w:val="both"/>
        <w:rPr>
          <w:rFonts w:ascii="Palatino Linotype" w:eastAsia="MS Mincho" w:hAnsi="Palatino Linotype" w:cs="Arial"/>
          <w:i/>
          <w:color w:val="000000"/>
          <w:lang w:val="es-MX"/>
        </w:rPr>
      </w:pPr>
      <w:r w:rsidRPr="006C4C23">
        <w:rPr>
          <w:rFonts w:ascii="Palatino Linotype" w:eastAsia="MS Mincho" w:hAnsi="Palatino Linotype" w:cs="Arial"/>
          <w:bCs/>
          <w:i/>
          <w:color w:val="000000"/>
          <w:lang w:val="es-MX"/>
        </w:rPr>
        <w:t xml:space="preserve">IV. </w:t>
      </w:r>
      <w:r w:rsidRPr="006C4C23">
        <w:rPr>
          <w:rFonts w:ascii="Palatino Linotype" w:eastAsia="MS Mincho" w:hAnsi="Palatino Linotype" w:cs="Arial"/>
          <w:i/>
          <w:color w:val="000000"/>
          <w:lang w:val="es-MX"/>
        </w:rPr>
        <w:t xml:space="preserve">Por razones de seguridad pública, o para proteger los derechos de terceros, se requiera su publicación; o </w:t>
      </w:r>
    </w:p>
    <w:p w:rsidR="00DE32F8" w:rsidRPr="006C4C23" w:rsidRDefault="00DE32F8" w:rsidP="006C4C23">
      <w:pPr>
        <w:spacing w:line="360" w:lineRule="auto"/>
        <w:ind w:left="567" w:right="567"/>
        <w:contextualSpacing/>
        <w:jc w:val="both"/>
        <w:rPr>
          <w:rFonts w:ascii="Palatino Linotype" w:eastAsia="MS Mincho" w:hAnsi="Palatino Linotype" w:cs="Arial"/>
          <w:i/>
          <w:color w:val="000000"/>
          <w:lang w:val="es-MX"/>
        </w:rPr>
      </w:pPr>
      <w:r w:rsidRPr="006C4C23">
        <w:rPr>
          <w:rFonts w:ascii="Palatino Linotype" w:eastAsia="MS Mincho" w:hAnsi="Palatino Linotype" w:cs="Arial"/>
          <w:bCs/>
          <w:i/>
          <w:color w:val="000000"/>
          <w:lang w:val="es-MX"/>
        </w:rPr>
        <w:t xml:space="preserve">V. </w:t>
      </w:r>
      <w:r w:rsidRPr="006C4C23">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DE32F8" w:rsidRPr="006C4C23" w:rsidRDefault="00DE32F8" w:rsidP="006C4C23">
      <w:pPr>
        <w:spacing w:line="360" w:lineRule="auto"/>
        <w:ind w:left="426" w:right="49" w:hanging="426"/>
        <w:contextualSpacing/>
        <w:jc w:val="both"/>
        <w:rPr>
          <w:rFonts w:ascii="Palatino Linotype" w:eastAsia="MS Mincho" w:hAnsi="Palatino Linotype" w:cs="Arial"/>
          <w:color w:val="000000"/>
        </w:rPr>
      </w:pPr>
    </w:p>
    <w:p w:rsidR="00DE32F8" w:rsidRPr="006C4C23" w:rsidRDefault="00DE32F8" w:rsidP="006C4C23">
      <w:pPr>
        <w:numPr>
          <w:ilvl w:val="0"/>
          <w:numId w:val="2"/>
        </w:numPr>
        <w:spacing w:line="360" w:lineRule="auto"/>
        <w:ind w:left="0" w:firstLine="0"/>
        <w:contextualSpacing/>
        <w:jc w:val="both"/>
        <w:rPr>
          <w:rFonts w:ascii="Palatino Linotype" w:eastAsia="MS Mincho" w:hAnsi="Palatino Linotype" w:cs="Arial"/>
          <w:color w:val="000000"/>
        </w:rPr>
      </w:pPr>
      <w:r w:rsidRPr="006C4C23">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E32F8" w:rsidRPr="006C4C23" w:rsidRDefault="00DE32F8" w:rsidP="006C4C23">
      <w:pPr>
        <w:spacing w:line="360" w:lineRule="auto"/>
        <w:ind w:left="426" w:right="49" w:hanging="426"/>
        <w:contextualSpacing/>
        <w:jc w:val="both"/>
        <w:rPr>
          <w:rFonts w:ascii="Palatino Linotype" w:eastAsia="MS Mincho" w:hAnsi="Palatino Linotype" w:cs="Arial"/>
          <w:color w:val="000000"/>
        </w:rPr>
      </w:pPr>
    </w:p>
    <w:p w:rsidR="003B5405" w:rsidRPr="006C4C23" w:rsidRDefault="00DE32F8" w:rsidP="006C4C23">
      <w:pPr>
        <w:numPr>
          <w:ilvl w:val="0"/>
          <w:numId w:val="2"/>
        </w:numPr>
        <w:spacing w:line="360" w:lineRule="auto"/>
        <w:ind w:left="0" w:right="49" w:firstLine="0"/>
        <w:jc w:val="both"/>
        <w:rPr>
          <w:rFonts w:ascii="Palatino Linotype" w:eastAsia="MS Mincho" w:hAnsi="Palatino Linotype" w:cs="Times New Roman"/>
        </w:rPr>
      </w:pPr>
      <w:r w:rsidRPr="006C4C23">
        <w:rPr>
          <w:rFonts w:ascii="Palatino Linotype" w:eastAsia="MS Mincho" w:hAnsi="Palatino Linotype" w:cs="Arial"/>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6C4C23" w:rsidRDefault="006C4C23" w:rsidP="006C4C23">
      <w:pPr>
        <w:pStyle w:val="Prrafodelista"/>
        <w:rPr>
          <w:rFonts w:ascii="Palatino Linotype" w:eastAsia="MS Mincho" w:hAnsi="Palatino Linotype" w:cs="Times New Roman"/>
        </w:rPr>
      </w:pPr>
    </w:p>
    <w:p w:rsidR="006C4C23" w:rsidRPr="006C4C23" w:rsidRDefault="006C4C23" w:rsidP="006C4C23">
      <w:pPr>
        <w:spacing w:line="360" w:lineRule="auto"/>
        <w:ind w:right="49"/>
        <w:jc w:val="both"/>
        <w:rPr>
          <w:rFonts w:ascii="Palatino Linotype" w:eastAsia="MS Mincho" w:hAnsi="Palatino Linotype" w:cs="Times New Roman"/>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rPr>
      </w:pPr>
      <w:r w:rsidRPr="006C4C23">
        <w:rPr>
          <w:rFonts w:ascii="Palatino Linotype" w:eastAsia="Calibri" w:hAnsi="Palatino Linotype" w:cs="Arial"/>
          <w:lang w:val="es-ES" w:eastAsia="es-MX"/>
        </w:rPr>
        <w:t>De las consideraciones señaladas los Sujetos Obligados  deberán de elaborar las</w:t>
      </w:r>
      <w:r w:rsidRPr="006C4C23">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3B5405" w:rsidRPr="006C4C23" w:rsidRDefault="003B5405" w:rsidP="006C4C23">
      <w:pPr>
        <w:spacing w:line="360" w:lineRule="auto"/>
        <w:contextualSpacing/>
        <w:rPr>
          <w:rFonts w:ascii="Palatino Linotype" w:hAnsi="Palatino Linotype" w:cs="Arial"/>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cs="Arial"/>
        </w:rPr>
      </w:pPr>
      <w:r w:rsidRPr="006C4C23">
        <w:rPr>
          <w:rFonts w:ascii="Palatino Linotype" w:hAnsi="Palatino Linotype" w:cs="Arial"/>
        </w:rPr>
        <w:t xml:space="preserve">En caso concreto es importante precisar que el </w:t>
      </w:r>
      <w:r w:rsidRPr="006C4C23">
        <w:rPr>
          <w:rFonts w:ascii="Palatino Linotype" w:hAnsi="Palatino Linotype" w:cs="Arial"/>
          <w:b/>
        </w:rPr>
        <w:t xml:space="preserve">SUJETO OBLIGADO </w:t>
      </w:r>
      <w:r w:rsidRPr="006C4C23">
        <w:rPr>
          <w:rFonts w:ascii="Palatino Linotype" w:hAnsi="Palatino Linotype" w:cs="Arial"/>
        </w:rPr>
        <w:t xml:space="preserve">no dio respuesta a la solicitud de información </w:t>
      </w:r>
    </w:p>
    <w:p w:rsidR="003B5405" w:rsidRPr="006C4C23" w:rsidRDefault="003B5405" w:rsidP="006C4C23">
      <w:pPr>
        <w:spacing w:line="360" w:lineRule="auto"/>
        <w:contextualSpacing/>
        <w:jc w:val="both"/>
        <w:rPr>
          <w:rFonts w:ascii="Palatino Linotype" w:hAnsi="Palatino Linotype" w:cs="Arial"/>
        </w:rPr>
      </w:pPr>
    </w:p>
    <w:p w:rsidR="003B5405" w:rsidRPr="006C4C23" w:rsidRDefault="00A22B98" w:rsidP="006C4C23">
      <w:pPr>
        <w:keepNext/>
        <w:keepLines/>
        <w:spacing w:line="360" w:lineRule="auto"/>
        <w:outlineLvl w:val="0"/>
        <w:rPr>
          <w:rFonts w:ascii="Palatino Linotype" w:eastAsia="MS Gothic" w:hAnsi="Palatino Linotype" w:cstheme="majorBidi"/>
          <w:b/>
          <w:lang w:val="es-MX" w:eastAsia="en-US"/>
        </w:rPr>
      </w:pPr>
      <w:bookmarkStart w:id="114" w:name="_Toc511647816"/>
      <w:bookmarkStart w:id="115" w:name="_Toc7790262"/>
      <w:r w:rsidRPr="006C4C23">
        <w:rPr>
          <w:rFonts w:ascii="Palatino Linotype" w:eastAsia="MS Gothic" w:hAnsi="Palatino Linotype" w:cstheme="majorBidi"/>
          <w:b/>
          <w:lang w:val="es-MX" w:eastAsia="en-US"/>
        </w:rPr>
        <w:t>SEXTO</w:t>
      </w:r>
      <w:r w:rsidR="003B5405" w:rsidRPr="006C4C23">
        <w:rPr>
          <w:rFonts w:ascii="Palatino Linotype" w:eastAsia="MS Gothic" w:hAnsi="Palatino Linotype" w:cstheme="majorBidi"/>
          <w:b/>
          <w:lang w:val="es-MX" w:eastAsia="en-US"/>
        </w:rPr>
        <w:t>. Vista a los órganos de control interno</w:t>
      </w:r>
      <w:bookmarkEnd w:id="114"/>
      <w:r w:rsidR="003B5405" w:rsidRPr="006C4C23">
        <w:rPr>
          <w:rFonts w:ascii="Palatino Linotype" w:eastAsia="MS Gothic" w:hAnsi="Palatino Linotype" w:cstheme="majorBidi"/>
          <w:b/>
          <w:lang w:val="es-MX" w:eastAsia="en-US"/>
        </w:rPr>
        <w:t>.</w:t>
      </w:r>
      <w:bookmarkEnd w:id="115"/>
    </w:p>
    <w:p w:rsidR="003B5405" w:rsidRPr="006C4C23" w:rsidRDefault="003B5405" w:rsidP="006C4C23">
      <w:pPr>
        <w:keepNext/>
        <w:keepLines/>
        <w:spacing w:line="360" w:lineRule="auto"/>
        <w:outlineLvl w:val="1"/>
        <w:rPr>
          <w:rFonts w:ascii="Palatino Linotype" w:eastAsia="MS Gothic" w:hAnsi="Palatino Linotype" w:cs="Times New Roman"/>
          <w:b/>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rPr>
      </w:pPr>
      <w:bookmarkStart w:id="116" w:name="_Toc447183492"/>
      <w:bookmarkStart w:id="117" w:name="_Toc450120667"/>
      <w:bookmarkStart w:id="118" w:name="_Toc461555895"/>
      <w:r w:rsidRPr="006C4C23">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C4C23">
        <w:rPr>
          <w:rFonts w:ascii="Palatino Linotype" w:hAnsi="Palatino Linotype"/>
          <w:b/>
        </w:rPr>
        <w:t>SUJETO OBLIGADO</w:t>
      </w:r>
      <w:r w:rsidRPr="006C4C23">
        <w:rPr>
          <w:rFonts w:ascii="Palatino Linotype" w:hAnsi="Palatino Linotype"/>
        </w:rPr>
        <w:t>.</w:t>
      </w:r>
    </w:p>
    <w:p w:rsidR="003B5405" w:rsidRPr="006C4C23" w:rsidRDefault="003B5405" w:rsidP="006C4C23">
      <w:pPr>
        <w:spacing w:line="360" w:lineRule="auto"/>
        <w:contextualSpacing/>
        <w:rPr>
          <w:rFonts w:ascii="Palatino Linotype" w:eastAsia="Calibri" w:hAnsi="Palatino Linotype" w:cs="Arial"/>
          <w:lang w:val="es-ES"/>
        </w:rPr>
      </w:pPr>
    </w:p>
    <w:p w:rsidR="003B5405" w:rsidRPr="006C4C23" w:rsidRDefault="003B5405" w:rsidP="006C4C23">
      <w:pPr>
        <w:numPr>
          <w:ilvl w:val="0"/>
          <w:numId w:val="2"/>
        </w:numPr>
        <w:spacing w:line="360" w:lineRule="auto"/>
        <w:ind w:left="0" w:firstLine="0"/>
        <w:contextualSpacing/>
        <w:jc w:val="both"/>
        <w:rPr>
          <w:rFonts w:ascii="Palatino Linotype" w:eastAsia="MS Mincho" w:hAnsi="Palatino Linotype" w:cs="Times New Roman"/>
        </w:rPr>
      </w:pPr>
      <w:r w:rsidRPr="006C4C23">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rsidR="003B5405" w:rsidRPr="006C4C23" w:rsidRDefault="003B5405" w:rsidP="006C4C23">
      <w:pPr>
        <w:spacing w:line="360" w:lineRule="auto"/>
        <w:contextualSpacing/>
        <w:jc w:val="both"/>
        <w:rPr>
          <w:rFonts w:ascii="Palatino Linotype" w:eastAsia="MS Mincho" w:hAnsi="Palatino Linotype" w:cs="Times New Roman"/>
        </w:rPr>
      </w:pPr>
    </w:p>
    <w:p w:rsidR="003B5405" w:rsidRPr="006C4C23" w:rsidRDefault="003B5405" w:rsidP="006C4C23">
      <w:pPr>
        <w:numPr>
          <w:ilvl w:val="0"/>
          <w:numId w:val="2"/>
        </w:numPr>
        <w:spacing w:line="360" w:lineRule="auto"/>
        <w:ind w:left="0" w:firstLine="0"/>
        <w:contextualSpacing/>
        <w:jc w:val="both"/>
        <w:rPr>
          <w:rFonts w:ascii="Palatino Linotype" w:eastAsia="MS Mincho" w:hAnsi="Palatino Linotype" w:cs="Times New Roman"/>
        </w:rPr>
      </w:pPr>
      <w:r w:rsidRPr="006C4C23">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rsidR="003B5405" w:rsidRPr="006C4C23" w:rsidRDefault="003B5405" w:rsidP="006C4C23">
      <w:pPr>
        <w:spacing w:line="360" w:lineRule="auto"/>
        <w:ind w:right="567"/>
        <w:contextualSpacing/>
        <w:jc w:val="both"/>
        <w:rPr>
          <w:rFonts w:ascii="Palatino Linotype" w:eastAsia="MS Mincho" w:hAnsi="Palatino Linotype" w:cs="Times New Roman"/>
          <w:i/>
        </w:rPr>
      </w:pPr>
      <w:r w:rsidRPr="006C4C23">
        <w:rPr>
          <w:rFonts w:ascii="Palatino Linotype" w:eastAsia="MS Mincho" w:hAnsi="Palatino Linotype" w:cs="Times New Roman"/>
          <w:i/>
        </w:rPr>
        <w:t>Artículo 36. El Instituto tendrá, en el ámbito de su competencia, las siguientes atribuciones:</w:t>
      </w:r>
    </w:p>
    <w:p w:rsidR="003B5405" w:rsidRPr="006C4C23" w:rsidRDefault="003B5405" w:rsidP="006C4C23">
      <w:pPr>
        <w:spacing w:line="360" w:lineRule="auto"/>
        <w:ind w:right="567"/>
        <w:contextualSpacing/>
        <w:jc w:val="both"/>
        <w:rPr>
          <w:rFonts w:ascii="Palatino Linotype" w:eastAsia="MS Mincho" w:hAnsi="Palatino Linotype" w:cs="Times New Roman"/>
          <w:i/>
        </w:rPr>
      </w:pPr>
      <w:r w:rsidRPr="006C4C23">
        <w:rPr>
          <w:rFonts w:ascii="Palatino Linotype" w:eastAsia="MS Mincho" w:hAnsi="Palatino Linotype" w:cs="Times New Roman"/>
          <w:i/>
        </w:rPr>
        <w:t>(…)</w:t>
      </w:r>
    </w:p>
    <w:p w:rsidR="003B5405" w:rsidRPr="006C4C23" w:rsidRDefault="003B5405" w:rsidP="006C4C23">
      <w:pPr>
        <w:spacing w:line="360" w:lineRule="auto"/>
        <w:ind w:right="567"/>
        <w:contextualSpacing/>
        <w:jc w:val="both"/>
        <w:rPr>
          <w:rFonts w:ascii="Palatino Linotype" w:eastAsia="MS Mincho" w:hAnsi="Palatino Linotype" w:cs="Times New Roman"/>
          <w:i/>
        </w:rPr>
      </w:pPr>
      <w:r w:rsidRPr="006C4C23">
        <w:rPr>
          <w:rFonts w:ascii="Palatino Linotype" w:eastAsia="MS Mincho" w:hAnsi="Palatino Linotype" w:cs="Times New Roman"/>
          <w:i/>
        </w:rPr>
        <w:t xml:space="preserve">X. Hacer del conocimiento del órgano de control interno o equivalente de cada Sujeto Obligado las infracciones a esta Ley; </w:t>
      </w:r>
    </w:p>
    <w:p w:rsidR="006C4C23" w:rsidRDefault="003B5405" w:rsidP="006C4C23">
      <w:pPr>
        <w:spacing w:line="360" w:lineRule="auto"/>
        <w:ind w:right="567"/>
        <w:contextualSpacing/>
        <w:jc w:val="both"/>
        <w:rPr>
          <w:rFonts w:ascii="Palatino Linotype" w:eastAsia="MS Mincho" w:hAnsi="Palatino Linotype" w:cs="Times New Roman"/>
          <w:i/>
        </w:rPr>
      </w:pPr>
      <w:r w:rsidRPr="006C4C23">
        <w:rPr>
          <w:rFonts w:ascii="Palatino Linotype" w:eastAsia="MS Mincho" w:hAnsi="Palatino Linotype" w:cs="Times New Roman"/>
          <w:i/>
        </w:rPr>
        <w:t>(…)</w:t>
      </w:r>
    </w:p>
    <w:p w:rsidR="006C4C23" w:rsidRPr="006C4C23" w:rsidRDefault="006C4C23" w:rsidP="006C4C23">
      <w:pPr>
        <w:spacing w:line="360" w:lineRule="auto"/>
        <w:ind w:right="567"/>
        <w:contextualSpacing/>
        <w:jc w:val="both"/>
        <w:rPr>
          <w:rFonts w:ascii="Palatino Linotype" w:eastAsia="MS Mincho" w:hAnsi="Palatino Linotype" w:cs="Times New Roman"/>
          <w:i/>
        </w:rPr>
      </w:pPr>
    </w:p>
    <w:p w:rsidR="003B5405" w:rsidRPr="006C4C23" w:rsidRDefault="003B5405" w:rsidP="006C4C23">
      <w:pPr>
        <w:numPr>
          <w:ilvl w:val="0"/>
          <w:numId w:val="2"/>
        </w:numPr>
        <w:spacing w:line="360" w:lineRule="auto"/>
        <w:ind w:left="0" w:firstLine="0"/>
        <w:contextualSpacing/>
        <w:jc w:val="both"/>
        <w:rPr>
          <w:rFonts w:ascii="Palatino Linotype" w:eastAsia="MS Mincho" w:hAnsi="Palatino Linotype" w:cs="Arial"/>
        </w:rPr>
      </w:pPr>
      <w:r w:rsidRPr="006C4C23">
        <w:rPr>
          <w:rFonts w:ascii="Palatino Linotype" w:eastAsia="MS Mincho" w:hAnsi="Palatino Linotype" w:cs="Times New Roman"/>
        </w:rPr>
        <w:t xml:space="preserve">Asimismo, este Pleno hará del conocimiento del órgano de control de este Instituto de las infracciones en que el </w:t>
      </w:r>
      <w:r w:rsidRPr="006C4C23">
        <w:rPr>
          <w:rFonts w:ascii="Palatino Linotype" w:eastAsia="MS Mincho" w:hAnsi="Palatino Linotype" w:cs="Times New Roman"/>
          <w:b/>
        </w:rPr>
        <w:t>SUJETO OBLIGADO</w:t>
      </w:r>
      <w:r w:rsidRPr="006C4C23">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6C4C23">
        <w:rPr>
          <w:rFonts w:ascii="Palatino Linotype" w:eastAsia="MS Mincho" w:hAnsi="Palatino Linotype" w:cs="Arial"/>
        </w:rPr>
        <w:t>en la Ley de Transparencia Acceso a la Información Pública del Estado de México y Municipios específicamente en sus artículos 222 y 223 que señalan lo siguiente:</w:t>
      </w:r>
    </w:p>
    <w:p w:rsidR="003B5405" w:rsidRPr="006C4C23" w:rsidRDefault="003B5405" w:rsidP="006C4C23">
      <w:pPr>
        <w:spacing w:line="360" w:lineRule="auto"/>
        <w:contextualSpacing/>
        <w:jc w:val="both"/>
        <w:rPr>
          <w:rFonts w:ascii="Palatino Linotype" w:eastAsia="MS Mincho" w:hAnsi="Palatino Linotype" w:cs="Arial"/>
        </w:rPr>
      </w:pPr>
    </w:p>
    <w:p w:rsidR="003B5405" w:rsidRPr="006C4C23" w:rsidRDefault="003B5405" w:rsidP="006C4C23">
      <w:pPr>
        <w:spacing w:line="360" w:lineRule="auto"/>
        <w:ind w:left="567" w:right="567"/>
        <w:contextualSpacing/>
        <w:jc w:val="both"/>
        <w:rPr>
          <w:rFonts w:ascii="Palatino Linotype" w:eastAsia="MS Mincho" w:hAnsi="Palatino Linotype" w:cs="Times New Roman"/>
          <w:i/>
        </w:rPr>
      </w:pPr>
      <w:r w:rsidRPr="006C4C23">
        <w:rPr>
          <w:rFonts w:ascii="Palatino Linotype" w:eastAsia="MS Mincho" w:hAnsi="Palatino Linotype" w:cs="Times New Roman"/>
          <w:i/>
        </w:rPr>
        <w:t>“</w:t>
      </w:r>
      <w:r w:rsidRPr="006C4C23">
        <w:rPr>
          <w:rFonts w:ascii="Palatino Linotype" w:eastAsia="MS Mincho" w:hAnsi="Palatino Linotype" w:cs="Times New Roman"/>
          <w:b/>
          <w:i/>
        </w:rPr>
        <w:t>Artículo 222.</w:t>
      </w:r>
      <w:r w:rsidRPr="006C4C23">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3B5405" w:rsidRPr="006C4C23" w:rsidRDefault="003B5405" w:rsidP="006C4C23">
      <w:pPr>
        <w:spacing w:line="360" w:lineRule="auto"/>
        <w:ind w:left="567" w:right="567"/>
        <w:contextualSpacing/>
        <w:jc w:val="both"/>
        <w:rPr>
          <w:rFonts w:ascii="Palatino Linotype" w:eastAsia="MS Mincho" w:hAnsi="Palatino Linotype" w:cs="Times New Roman"/>
          <w:i/>
        </w:rPr>
      </w:pPr>
      <w:r w:rsidRPr="006C4C23">
        <w:rPr>
          <w:rFonts w:ascii="Palatino Linotype" w:eastAsia="MS Mincho" w:hAnsi="Palatino Linotype" w:cs="Times New Roman"/>
          <w:i/>
        </w:rPr>
        <w:t>…</w:t>
      </w:r>
    </w:p>
    <w:p w:rsidR="003B5405" w:rsidRPr="006C4C23" w:rsidRDefault="003B5405" w:rsidP="006C4C23">
      <w:pPr>
        <w:spacing w:line="360" w:lineRule="auto"/>
        <w:ind w:left="567" w:right="567"/>
        <w:contextualSpacing/>
        <w:jc w:val="both"/>
        <w:rPr>
          <w:rFonts w:ascii="Palatino Linotype" w:eastAsia="MS Mincho" w:hAnsi="Palatino Linotype" w:cs="Times New Roman"/>
          <w:b/>
          <w:i/>
        </w:rPr>
      </w:pPr>
      <w:r w:rsidRPr="006C4C23">
        <w:rPr>
          <w:rFonts w:ascii="Palatino Linotype" w:eastAsia="MS Mincho" w:hAnsi="Palatino Linotype" w:cs="Times New Roman"/>
          <w:b/>
          <w:i/>
        </w:rPr>
        <w:t xml:space="preserve">I. Cualquier acto u </w:t>
      </w:r>
      <w:r w:rsidRPr="006C4C23">
        <w:rPr>
          <w:rFonts w:ascii="Palatino Linotype" w:eastAsia="MS Mincho" w:hAnsi="Palatino Linotype" w:cs="Times New Roman"/>
          <w:b/>
          <w:i/>
          <w:u w:val="single"/>
        </w:rPr>
        <w:t>omisión</w:t>
      </w:r>
      <w:r w:rsidRPr="006C4C23">
        <w:rPr>
          <w:rFonts w:ascii="Palatino Linotype" w:eastAsia="MS Mincho" w:hAnsi="Palatino Linotype" w:cs="Times New Roman"/>
          <w:b/>
          <w:i/>
        </w:rPr>
        <w:t xml:space="preserve"> que provoque la suspensión o deficiencia en la atención de las solicitudes de información;</w:t>
      </w:r>
    </w:p>
    <w:p w:rsidR="003B5405" w:rsidRPr="006C4C23" w:rsidRDefault="003B5405" w:rsidP="006C4C23">
      <w:pPr>
        <w:spacing w:line="360" w:lineRule="auto"/>
        <w:ind w:left="567" w:right="567"/>
        <w:contextualSpacing/>
        <w:jc w:val="both"/>
        <w:rPr>
          <w:rFonts w:ascii="Palatino Linotype" w:eastAsia="MS Mincho" w:hAnsi="Palatino Linotype" w:cs="Times New Roman"/>
          <w:i/>
        </w:rPr>
      </w:pPr>
      <w:r w:rsidRPr="006C4C23">
        <w:rPr>
          <w:rFonts w:ascii="Palatino Linotype" w:eastAsia="MS Mincho" w:hAnsi="Palatino Linotype" w:cs="Times New Roman"/>
          <w:b/>
          <w:i/>
          <w:u w:val="single"/>
        </w:rPr>
        <w:t>II. La falta de respuesta a las solicitudes de información en los plazos señalados en la normatividad aplicable</w:t>
      </w:r>
      <w:r w:rsidRPr="006C4C23">
        <w:rPr>
          <w:rFonts w:ascii="Palatino Linotype" w:eastAsia="MS Mincho" w:hAnsi="Palatino Linotype" w:cs="Times New Roman"/>
          <w:i/>
        </w:rPr>
        <w:t>;</w:t>
      </w:r>
    </w:p>
    <w:p w:rsidR="003B5405" w:rsidRPr="006C4C23" w:rsidRDefault="003B5405" w:rsidP="006C4C23">
      <w:pPr>
        <w:spacing w:line="360" w:lineRule="auto"/>
        <w:ind w:left="567" w:right="567"/>
        <w:contextualSpacing/>
        <w:jc w:val="both"/>
        <w:rPr>
          <w:rFonts w:ascii="Palatino Linotype" w:eastAsia="MS Mincho" w:hAnsi="Palatino Linotype" w:cs="Times New Roman"/>
          <w:i/>
        </w:rPr>
      </w:pPr>
      <w:r w:rsidRPr="006C4C23">
        <w:rPr>
          <w:rFonts w:ascii="Palatino Linotype" w:eastAsia="MS Mincho" w:hAnsi="Palatino Linotype" w:cs="Times New Roman"/>
          <w:i/>
        </w:rPr>
        <w:t>…”</w:t>
      </w:r>
    </w:p>
    <w:p w:rsidR="003B5405" w:rsidRPr="006C4C23" w:rsidRDefault="003B5405" w:rsidP="006C4C23">
      <w:pPr>
        <w:spacing w:line="360" w:lineRule="auto"/>
        <w:ind w:left="567" w:right="567"/>
        <w:contextualSpacing/>
        <w:jc w:val="both"/>
        <w:rPr>
          <w:rFonts w:ascii="Palatino Linotype" w:eastAsia="MS Mincho" w:hAnsi="Palatino Linotype" w:cs="Times New Roman"/>
          <w:i/>
        </w:rPr>
      </w:pPr>
      <w:r w:rsidRPr="006C4C23">
        <w:rPr>
          <w:rFonts w:ascii="Palatino Linotype" w:eastAsia="MS Mincho" w:hAnsi="Palatino Linotype" w:cs="Times New Roman"/>
          <w:i/>
        </w:rPr>
        <w:t>“</w:t>
      </w:r>
      <w:r w:rsidRPr="006C4C23">
        <w:rPr>
          <w:rFonts w:ascii="Palatino Linotype" w:eastAsia="MS Mincho" w:hAnsi="Palatino Linotype" w:cs="Times New Roman"/>
          <w:b/>
          <w:i/>
        </w:rPr>
        <w:t>Artículo 223.</w:t>
      </w:r>
      <w:r w:rsidRPr="006C4C23">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3B5405" w:rsidRDefault="003B5405" w:rsidP="006C4C23">
      <w:pPr>
        <w:spacing w:line="360" w:lineRule="auto"/>
        <w:ind w:left="567" w:right="567"/>
        <w:contextualSpacing/>
        <w:jc w:val="both"/>
        <w:rPr>
          <w:rFonts w:ascii="Palatino Linotype" w:eastAsia="MS Mincho" w:hAnsi="Palatino Linotype" w:cs="Times New Roman"/>
          <w:i/>
        </w:rPr>
      </w:pPr>
      <w:r w:rsidRPr="006C4C23">
        <w:rPr>
          <w:rFonts w:ascii="Palatino Linotype" w:eastAsia="MS Mincho" w:hAnsi="Palatino Linotype" w:cs="Times New Roman"/>
          <w:i/>
        </w:rPr>
        <w:t>…”</w:t>
      </w:r>
    </w:p>
    <w:p w:rsidR="006C4C23" w:rsidRPr="006C4C23" w:rsidRDefault="006C4C23" w:rsidP="006C4C23">
      <w:pPr>
        <w:spacing w:line="360" w:lineRule="auto"/>
        <w:ind w:left="567" w:right="567"/>
        <w:contextualSpacing/>
        <w:jc w:val="both"/>
        <w:rPr>
          <w:rFonts w:ascii="Palatino Linotype" w:eastAsia="MS Mincho" w:hAnsi="Palatino Linotype" w:cs="Times New Roman"/>
          <w:i/>
        </w:rPr>
      </w:pPr>
    </w:p>
    <w:p w:rsidR="003B5405" w:rsidRPr="006C4C23" w:rsidRDefault="003B5405" w:rsidP="006C4C23">
      <w:pPr>
        <w:numPr>
          <w:ilvl w:val="0"/>
          <w:numId w:val="2"/>
        </w:numPr>
        <w:spacing w:line="360" w:lineRule="auto"/>
        <w:ind w:left="0" w:firstLine="0"/>
        <w:contextualSpacing/>
        <w:jc w:val="both"/>
        <w:rPr>
          <w:rFonts w:ascii="Palatino Linotype" w:hAnsi="Palatino Linotype"/>
        </w:rPr>
      </w:pPr>
      <w:r w:rsidRPr="006C4C23">
        <w:rPr>
          <w:rFonts w:ascii="Palatino Linotype" w:eastAsia="Calibri" w:hAnsi="Palatino Linotype" w:cs="Arial"/>
          <w:color w:val="000000"/>
          <w:lang w:val="es-ES" w:eastAsia="es-MX"/>
        </w:rPr>
        <w:t xml:space="preserve">Por lo que es menester en este asunto, </w:t>
      </w:r>
      <w:r w:rsidRPr="006C4C23">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B5405" w:rsidRPr="006C4C23" w:rsidRDefault="003B5405" w:rsidP="006C4C23">
      <w:pPr>
        <w:spacing w:line="360" w:lineRule="auto"/>
        <w:contextualSpacing/>
        <w:rPr>
          <w:rFonts w:ascii="Palatino Linotype" w:hAnsi="Palatino Linotype"/>
          <w:lang w:val="es-ES"/>
        </w:rPr>
      </w:pPr>
    </w:p>
    <w:p w:rsidR="00A22B98" w:rsidRPr="006C4C23" w:rsidRDefault="003B5405" w:rsidP="006C4C23">
      <w:pPr>
        <w:numPr>
          <w:ilvl w:val="0"/>
          <w:numId w:val="2"/>
        </w:numPr>
        <w:spacing w:line="360" w:lineRule="auto"/>
        <w:ind w:left="0" w:firstLine="0"/>
        <w:contextualSpacing/>
        <w:jc w:val="both"/>
        <w:rPr>
          <w:rFonts w:ascii="Palatino Linotype" w:hAnsi="Palatino Linotype"/>
        </w:rPr>
      </w:pPr>
      <w:r w:rsidRPr="006C4C23">
        <w:rPr>
          <w:rFonts w:ascii="Palatino Linotype" w:eastAsia="Calibri" w:hAnsi="Palatino Linotype" w:cs="Arial"/>
          <w:lang w:val="es-ES"/>
        </w:rPr>
        <w:t>P</w:t>
      </w:r>
      <w:r w:rsidRPr="006C4C23">
        <w:rPr>
          <w:rFonts w:ascii="Palatino Linotype" w:eastAsia="Times New Roman" w:hAnsi="Palatino Linotype" w:cs="Arial"/>
          <w:lang w:val="es-ES"/>
        </w:rPr>
        <w:t xml:space="preserve">or lo anteriormente expuesto, resultan  fundadas las razones o motivos de </w:t>
      </w:r>
      <w:r w:rsidRPr="006C4C23">
        <w:rPr>
          <w:rFonts w:ascii="Palatino Linotype" w:hAnsi="Palatino Linotype" w:cs="Arial"/>
        </w:rPr>
        <w:t xml:space="preserve">inconformidad hechos valer por el </w:t>
      </w:r>
      <w:r w:rsidRPr="006C4C23">
        <w:rPr>
          <w:rFonts w:ascii="Palatino Linotype" w:hAnsi="Palatino Linotype" w:cs="Arial"/>
          <w:b/>
        </w:rPr>
        <w:t>RECURRENTE</w:t>
      </w:r>
      <w:r w:rsidRPr="006C4C23">
        <w:rPr>
          <w:rFonts w:ascii="Palatino Linotype" w:hAnsi="Palatino Linotype" w:cs="Arial"/>
        </w:rPr>
        <w:t>, toda vez que</w:t>
      </w:r>
      <w:r w:rsidRPr="006C4C23">
        <w:rPr>
          <w:rFonts w:ascii="Palatino Linotype" w:eastAsia="Times New Roman" w:hAnsi="Palatino Linotype" w:cs="Times New Roman"/>
        </w:rPr>
        <w:t xml:space="preserve"> se actualizan las hipótesis de procedencia</w:t>
      </w:r>
      <w:r w:rsidRPr="006C4C23">
        <w:rPr>
          <w:rFonts w:ascii="Palatino Linotype" w:eastAsia="Times New Roman" w:hAnsi="Palatino Linotype" w:cs="Times New Roman"/>
          <w:b/>
        </w:rPr>
        <w:t xml:space="preserve"> </w:t>
      </w:r>
      <w:r w:rsidRPr="006C4C23">
        <w:rPr>
          <w:rFonts w:ascii="Palatino Linotype" w:eastAsia="Times New Roman" w:hAnsi="Palatino Linotype" w:cs="Arial"/>
          <w:color w:val="222222"/>
          <w:lang w:eastAsia="es-MX"/>
        </w:rPr>
        <w:t xml:space="preserve">contenidas en </w:t>
      </w:r>
      <w:r w:rsidRPr="006C4C23">
        <w:rPr>
          <w:rFonts w:ascii="Palatino Linotype" w:eastAsia="Times New Roman" w:hAnsi="Palatino Linotype" w:cs="Arial"/>
          <w:color w:val="222222"/>
          <w:lang w:val="es-ES" w:eastAsia="es-MX"/>
        </w:rPr>
        <w:t xml:space="preserve">el artículo 179, fracciones VII y XI de la </w:t>
      </w:r>
      <w:r w:rsidRPr="006C4C23">
        <w:rPr>
          <w:rFonts w:ascii="Palatino Linotype" w:eastAsia="Calibri" w:hAnsi="Palatino Linotype" w:cs="Arial"/>
          <w:b/>
          <w:lang w:val="es-ES"/>
        </w:rPr>
        <w:t>Ley de Transparencia y Acceso a la Información Pública del Estado de México y Municipios</w:t>
      </w:r>
      <w:r w:rsidR="00A22B98" w:rsidRPr="006C4C23">
        <w:rPr>
          <w:rFonts w:ascii="Palatino Linotype" w:eastAsia="Times New Roman" w:hAnsi="Palatino Linotype" w:cs="Arial"/>
          <w:color w:val="222222"/>
          <w:lang w:val="es-ES" w:eastAsia="es-MX"/>
        </w:rPr>
        <w:t>.</w:t>
      </w:r>
    </w:p>
    <w:p w:rsidR="006C4C23" w:rsidRDefault="006C4C23" w:rsidP="006C4C23">
      <w:pPr>
        <w:pStyle w:val="Prrafodelista"/>
        <w:rPr>
          <w:rFonts w:ascii="Palatino Linotype" w:hAnsi="Palatino Linotype"/>
        </w:rPr>
      </w:pPr>
    </w:p>
    <w:p w:rsidR="006C4C23" w:rsidRPr="006C4C23" w:rsidRDefault="006C4C23" w:rsidP="006C4C23">
      <w:pPr>
        <w:spacing w:line="360" w:lineRule="auto"/>
        <w:contextualSpacing/>
        <w:jc w:val="both"/>
        <w:rPr>
          <w:rFonts w:ascii="Palatino Linotype" w:hAnsi="Palatino Linotype"/>
        </w:rPr>
      </w:pPr>
    </w:p>
    <w:p w:rsidR="003B5405" w:rsidRPr="006C4C23" w:rsidRDefault="003B5405" w:rsidP="006C4C23">
      <w:pPr>
        <w:keepNext/>
        <w:keepLines/>
        <w:spacing w:line="360" w:lineRule="auto"/>
        <w:jc w:val="center"/>
        <w:outlineLvl w:val="0"/>
        <w:rPr>
          <w:rFonts w:ascii="Palatino Linotype" w:eastAsia="Calibri" w:hAnsi="Palatino Linotype" w:cstheme="majorBidi"/>
          <w:b/>
          <w:lang w:val="es-ES"/>
        </w:rPr>
      </w:pPr>
      <w:r w:rsidRPr="006C4C23">
        <w:rPr>
          <w:rFonts w:ascii="Palatino Linotype" w:eastAsia="Calibri" w:hAnsi="Palatino Linotype" w:cstheme="majorBidi"/>
          <w:b/>
          <w:lang w:val="es-ES"/>
        </w:rPr>
        <w:t xml:space="preserve"> </w:t>
      </w:r>
      <w:bookmarkStart w:id="119" w:name="_Toc511647817"/>
      <w:bookmarkStart w:id="120" w:name="_Toc7790263"/>
      <w:r w:rsidRPr="006C4C23">
        <w:rPr>
          <w:rFonts w:ascii="Palatino Linotype" w:eastAsia="Calibri" w:hAnsi="Palatino Linotype" w:cstheme="majorBidi"/>
          <w:b/>
          <w:lang w:val="es-ES"/>
        </w:rPr>
        <w:t>R E S O L U T I V O S</w:t>
      </w:r>
      <w:bookmarkEnd w:id="116"/>
      <w:bookmarkEnd w:id="117"/>
      <w:bookmarkEnd w:id="118"/>
      <w:bookmarkEnd w:id="119"/>
      <w:bookmarkEnd w:id="120"/>
      <w:r w:rsidRPr="006C4C23">
        <w:rPr>
          <w:rFonts w:ascii="Palatino Linotype" w:eastAsia="Calibri" w:hAnsi="Palatino Linotype" w:cstheme="majorBidi"/>
          <w:b/>
          <w:lang w:val="es-ES"/>
        </w:rPr>
        <w:t xml:space="preserve"> </w:t>
      </w:r>
    </w:p>
    <w:p w:rsidR="003B5405" w:rsidRPr="006C4C23" w:rsidRDefault="003B5405" w:rsidP="006C4C23">
      <w:pPr>
        <w:spacing w:line="360" w:lineRule="auto"/>
        <w:rPr>
          <w:rFonts w:ascii="Palatino Linotype" w:hAnsi="Palatino Linotype"/>
          <w:lang w:val="es-ES"/>
        </w:rPr>
      </w:pPr>
    </w:p>
    <w:p w:rsidR="00AE0E81" w:rsidRDefault="003B5405" w:rsidP="006C4C23">
      <w:pPr>
        <w:spacing w:line="360" w:lineRule="auto"/>
        <w:jc w:val="both"/>
        <w:rPr>
          <w:rFonts w:ascii="Palatino Linotype" w:eastAsia="Times New Roman" w:hAnsi="Palatino Linotype" w:cs="Arial"/>
          <w:lang w:val="es-ES"/>
        </w:rPr>
      </w:pPr>
      <w:r w:rsidRPr="006C4C23">
        <w:rPr>
          <w:rFonts w:ascii="Palatino Linotype" w:eastAsia="Times New Roman" w:hAnsi="Palatino Linotype" w:cs="Arial"/>
          <w:b/>
        </w:rPr>
        <w:t>PRIMERO</w:t>
      </w:r>
      <w:r w:rsidRPr="006C4C23">
        <w:rPr>
          <w:rFonts w:ascii="Palatino Linotype" w:eastAsia="Times New Roman" w:hAnsi="Palatino Linotype" w:cs="Arial"/>
          <w:lang w:val="es-ES"/>
        </w:rPr>
        <w:t>. Resultan fundadas las razones y motivos de inconformidad hechos valer</w:t>
      </w:r>
      <w:r w:rsidR="00AE0E81" w:rsidRPr="006C4C23">
        <w:rPr>
          <w:rFonts w:ascii="Palatino Linotype" w:eastAsia="Times New Roman" w:hAnsi="Palatino Linotype" w:cs="Arial"/>
          <w:lang w:val="es-ES"/>
        </w:rPr>
        <w:t xml:space="preserve"> en el recurso de revisión </w:t>
      </w:r>
      <w:r w:rsidR="007514F8" w:rsidRPr="006C4C23">
        <w:rPr>
          <w:rFonts w:ascii="Palatino Linotype" w:eastAsia="Times New Roman" w:hAnsi="Palatino Linotype" w:cs="Arial"/>
          <w:b/>
          <w:lang w:val="es-ES"/>
        </w:rPr>
        <w:t>01258</w:t>
      </w:r>
      <w:r w:rsidR="00AE0E81" w:rsidRPr="006C4C23">
        <w:rPr>
          <w:rFonts w:ascii="Palatino Linotype" w:eastAsia="Times New Roman" w:hAnsi="Palatino Linotype" w:cs="Arial"/>
          <w:b/>
          <w:lang w:val="es-ES"/>
        </w:rPr>
        <w:t xml:space="preserve">/INFOEM/IP/RR/2019 </w:t>
      </w:r>
      <w:r w:rsidR="00AE0E81" w:rsidRPr="006C4C23">
        <w:rPr>
          <w:rFonts w:ascii="Palatino Linotype" w:eastAsia="Times New Roman" w:hAnsi="Palatino Linotype" w:cs="Arial"/>
          <w:lang w:val="es-ES"/>
        </w:rPr>
        <w:t xml:space="preserve">en términos de los considerandos </w:t>
      </w:r>
      <w:r w:rsidR="00116813" w:rsidRPr="006C4C23">
        <w:rPr>
          <w:rFonts w:ascii="Palatino Linotype" w:eastAsia="Times New Roman" w:hAnsi="Palatino Linotype" w:cs="Arial"/>
          <w:b/>
          <w:lang w:val="es-ES"/>
        </w:rPr>
        <w:t xml:space="preserve">CUARTO y </w:t>
      </w:r>
      <w:r w:rsidR="00AE0E81" w:rsidRPr="006C4C23">
        <w:rPr>
          <w:rFonts w:ascii="Palatino Linotype" w:eastAsia="Times New Roman" w:hAnsi="Palatino Linotype" w:cs="Arial"/>
          <w:b/>
          <w:lang w:val="es-ES"/>
        </w:rPr>
        <w:t>QUINTO</w:t>
      </w:r>
      <w:r w:rsidR="00D056CA" w:rsidRPr="006C4C23">
        <w:rPr>
          <w:rFonts w:ascii="Palatino Linotype" w:eastAsia="Times New Roman" w:hAnsi="Palatino Linotype" w:cs="Arial"/>
          <w:b/>
          <w:lang w:val="es-ES"/>
        </w:rPr>
        <w:t xml:space="preserve"> </w:t>
      </w:r>
      <w:r w:rsidR="00AE0E81" w:rsidRPr="006C4C23">
        <w:rPr>
          <w:rFonts w:ascii="Palatino Linotype" w:eastAsia="Times New Roman" w:hAnsi="Palatino Linotype" w:cs="Arial"/>
          <w:lang w:val="es-ES"/>
        </w:rPr>
        <w:t xml:space="preserve">de la presente resolución. </w:t>
      </w:r>
    </w:p>
    <w:p w:rsidR="006C4C23" w:rsidRPr="006C4C23" w:rsidRDefault="006C4C23" w:rsidP="006C4C23">
      <w:pPr>
        <w:spacing w:line="360" w:lineRule="auto"/>
        <w:jc w:val="both"/>
        <w:rPr>
          <w:rFonts w:ascii="Palatino Linotype" w:eastAsia="Times New Roman" w:hAnsi="Palatino Linotype" w:cs="Arial"/>
          <w:lang w:val="es-ES"/>
        </w:rPr>
      </w:pPr>
    </w:p>
    <w:p w:rsidR="003B5405" w:rsidRDefault="00AE0E81" w:rsidP="006C4C23">
      <w:pPr>
        <w:spacing w:line="360" w:lineRule="auto"/>
        <w:jc w:val="both"/>
        <w:rPr>
          <w:rFonts w:ascii="Palatino Linotype" w:eastAsia="Calibri" w:hAnsi="Palatino Linotype" w:cs="Arial"/>
          <w:lang w:val="es-ES"/>
        </w:rPr>
      </w:pPr>
      <w:r w:rsidRPr="006C4C23">
        <w:rPr>
          <w:rFonts w:ascii="Palatino Linotype" w:eastAsia="Times New Roman" w:hAnsi="Palatino Linotype" w:cs="Arial"/>
          <w:lang w:val="es-ES"/>
        </w:rPr>
        <w:t xml:space="preserve"> </w:t>
      </w:r>
      <w:bookmarkStart w:id="121" w:name="_Toc503891607"/>
      <w:bookmarkStart w:id="122" w:name="_Toc511647757"/>
      <w:bookmarkStart w:id="123" w:name="_Toc511647818"/>
      <w:bookmarkStart w:id="124" w:name="_Toc477891768"/>
      <w:bookmarkStart w:id="125" w:name="_Toc477891858"/>
      <w:bookmarkStart w:id="126" w:name="_Toc481576259"/>
      <w:bookmarkStart w:id="127" w:name="_Toc492590391"/>
      <w:bookmarkStart w:id="128" w:name="_Toc462653937"/>
      <w:bookmarkStart w:id="129" w:name="_Toc453696502"/>
      <w:bookmarkStart w:id="130" w:name="_Toc454301155"/>
      <w:r w:rsidR="003B5405" w:rsidRPr="006C4C23">
        <w:rPr>
          <w:rFonts w:ascii="Palatino Linotype" w:eastAsiaTheme="majorEastAsia" w:hAnsi="Palatino Linotype" w:cstheme="majorBidi"/>
          <w:b/>
        </w:rPr>
        <w:t>SEGUNDO.</w:t>
      </w:r>
      <w:bookmarkEnd w:id="121"/>
      <w:bookmarkEnd w:id="122"/>
      <w:bookmarkEnd w:id="123"/>
      <w:r w:rsidR="003B5405" w:rsidRPr="006C4C23">
        <w:rPr>
          <w:rFonts w:ascii="Palatino Linotype" w:eastAsiaTheme="majorEastAsia" w:hAnsi="Palatino Linotype" w:cstheme="majorBidi"/>
          <w:b/>
        </w:rPr>
        <w:t xml:space="preserve"> </w:t>
      </w:r>
      <w:bookmarkEnd w:id="124"/>
      <w:bookmarkEnd w:id="125"/>
      <w:bookmarkEnd w:id="126"/>
      <w:bookmarkEnd w:id="127"/>
      <w:bookmarkEnd w:id="128"/>
      <w:bookmarkEnd w:id="129"/>
      <w:bookmarkEnd w:id="130"/>
      <w:r w:rsidR="003B5405" w:rsidRPr="006C4C23">
        <w:rPr>
          <w:rFonts w:ascii="Palatino Linotype" w:eastAsia="Calibri" w:hAnsi="Palatino Linotype" w:cs="Arial"/>
          <w:lang w:val="es-ES"/>
        </w:rPr>
        <w:t>Se</w:t>
      </w:r>
      <w:r w:rsidR="003B5405" w:rsidRPr="006C4C23">
        <w:rPr>
          <w:rFonts w:ascii="Palatino Linotype" w:eastAsia="Calibri" w:hAnsi="Palatino Linotype" w:cs="Arial"/>
          <w:b/>
          <w:lang w:val="es-ES"/>
        </w:rPr>
        <w:t xml:space="preserve"> ORDENA </w:t>
      </w:r>
      <w:r w:rsidR="007514F8" w:rsidRPr="006C4C23">
        <w:rPr>
          <w:rFonts w:ascii="Palatino Linotype" w:eastAsia="Calibri" w:hAnsi="Palatino Linotype" w:cs="Arial"/>
          <w:lang w:val="es-ES"/>
        </w:rPr>
        <w:t xml:space="preserve">a la </w:t>
      </w:r>
      <w:r w:rsidR="007514F8" w:rsidRPr="006C4C23">
        <w:rPr>
          <w:rFonts w:ascii="Palatino Linotype" w:eastAsia="Calibri" w:hAnsi="Palatino Linotype" w:cs="Arial"/>
          <w:b/>
          <w:lang w:val="es-ES"/>
        </w:rPr>
        <w:t xml:space="preserve">Secretaría de Cultura </w:t>
      </w:r>
      <w:r w:rsidR="003B5405" w:rsidRPr="006C4C23">
        <w:rPr>
          <w:rFonts w:ascii="Palatino Linotype" w:eastAsia="Calibri" w:hAnsi="Palatino Linotype" w:cs="Arial"/>
          <w:lang w:val="es-ES"/>
        </w:rPr>
        <w:t>e</w:t>
      </w:r>
      <w:r w:rsidR="003B5405" w:rsidRPr="006C4C23">
        <w:rPr>
          <w:rFonts w:ascii="Palatino Linotype" w:eastAsia="Times New Roman" w:hAnsi="Palatino Linotype" w:cs="Arial"/>
          <w:lang w:val="es-ES"/>
        </w:rPr>
        <w:t xml:space="preserve">ntregar vía </w:t>
      </w:r>
      <w:r w:rsidR="003B5405" w:rsidRPr="006C4C23">
        <w:rPr>
          <w:rFonts w:ascii="Palatino Linotype" w:eastAsia="Times New Roman" w:hAnsi="Palatino Linotype" w:cs="Arial"/>
        </w:rPr>
        <w:t>Sistema de Acceso a Información Mexiquense (SAIMEX)</w:t>
      </w:r>
      <w:r w:rsidR="00116813" w:rsidRPr="006C4C23">
        <w:rPr>
          <w:rFonts w:ascii="Palatino Linotype" w:eastAsia="Times New Roman" w:hAnsi="Palatino Linotype" w:cs="Arial"/>
          <w:lang w:val="es-ES"/>
        </w:rPr>
        <w:t>, de ser el caso en</w:t>
      </w:r>
      <w:r w:rsidR="003B5405" w:rsidRPr="006C4C23">
        <w:rPr>
          <w:rFonts w:ascii="Palatino Linotype" w:eastAsia="Times New Roman" w:hAnsi="Palatino Linotype" w:cs="Arial"/>
          <w:lang w:val="es-ES"/>
        </w:rPr>
        <w:t xml:space="preserve"> versión pública</w:t>
      </w:r>
      <w:r w:rsidR="00116813" w:rsidRPr="006C4C23">
        <w:rPr>
          <w:rFonts w:ascii="Palatino Linotype" w:eastAsia="Times New Roman" w:hAnsi="Palatino Linotype" w:cs="Arial"/>
          <w:lang w:val="es-ES"/>
        </w:rPr>
        <w:t>, los documentos</w:t>
      </w:r>
      <w:r w:rsidR="003B5405" w:rsidRPr="006C4C23">
        <w:rPr>
          <w:rFonts w:ascii="Palatino Linotype" w:eastAsia="Times New Roman" w:hAnsi="Palatino Linotype" w:cs="Arial"/>
          <w:lang w:val="es-ES"/>
        </w:rPr>
        <w:t xml:space="preserve"> </w:t>
      </w:r>
      <w:r w:rsidR="00116813" w:rsidRPr="006C4C23">
        <w:rPr>
          <w:rFonts w:ascii="Palatino Linotype" w:eastAsia="Times New Roman" w:hAnsi="Palatino Linotype" w:cs="Arial"/>
          <w:lang w:val="es-ES"/>
        </w:rPr>
        <w:t xml:space="preserve">en donde </w:t>
      </w:r>
      <w:r w:rsidR="003B5405" w:rsidRPr="006C4C23">
        <w:rPr>
          <w:rFonts w:ascii="Palatino Linotype" w:eastAsia="Times New Roman" w:hAnsi="Palatino Linotype" w:cs="Arial"/>
          <w:lang w:val="es-ES"/>
        </w:rPr>
        <w:t xml:space="preserve">conste la </w:t>
      </w:r>
      <w:r w:rsidRPr="006C4C23">
        <w:rPr>
          <w:rFonts w:ascii="Palatino Linotype" w:eastAsia="Calibri" w:hAnsi="Palatino Linotype" w:cs="Arial"/>
          <w:lang w:val="es-ES"/>
        </w:rPr>
        <w:t xml:space="preserve">siguiente información: </w:t>
      </w:r>
    </w:p>
    <w:p w:rsidR="006C4C23" w:rsidRPr="006C4C23" w:rsidRDefault="006C4C23" w:rsidP="006C4C23">
      <w:pPr>
        <w:spacing w:line="360" w:lineRule="auto"/>
        <w:jc w:val="both"/>
        <w:rPr>
          <w:rFonts w:ascii="Palatino Linotype" w:eastAsia="Calibri" w:hAnsi="Palatino Linotype" w:cs="Arial"/>
          <w:lang w:val="es-ES"/>
        </w:rPr>
      </w:pPr>
    </w:p>
    <w:p w:rsidR="007514F8" w:rsidRPr="006C4C23" w:rsidRDefault="007514F8" w:rsidP="006C4C23">
      <w:pPr>
        <w:pStyle w:val="Prrafodelista"/>
        <w:widowControl w:val="0"/>
        <w:numPr>
          <w:ilvl w:val="0"/>
          <w:numId w:val="36"/>
        </w:numPr>
        <w:autoSpaceDE w:val="0"/>
        <w:autoSpaceDN w:val="0"/>
        <w:adjustRightInd w:val="0"/>
        <w:spacing w:line="360" w:lineRule="auto"/>
        <w:jc w:val="both"/>
        <w:rPr>
          <w:rFonts w:ascii="Palatino Linotype" w:hAnsi="Palatino Linotype" w:cs="Arial"/>
          <w:b/>
          <w:color w:val="000000" w:themeColor="text1"/>
        </w:rPr>
      </w:pPr>
      <w:r w:rsidRPr="006C4C23">
        <w:rPr>
          <w:rFonts w:ascii="Palatino Linotype" w:eastAsia="Calibri" w:hAnsi="Palatino Linotype" w:cs="Arial"/>
          <w:b/>
          <w:lang w:val="es-MX" w:eastAsia="en-US"/>
        </w:rPr>
        <w:t>Del presupuesto asignado a la Secretaría en 2018:</w:t>
      </w:r>
    </w:p>
    <w:p w:rsidR="007514F8" w:rsidRDefault="00670B10" w:rsidP="006C4C23">
      <w:pPr>
        <w:pStyle w:val="Prrafodelista"/>
        <w:widowControl w:val="0"/>
        <w:numPr>
          <w:ilvl w:val="0"/>
          <w:numId w:val="37"/>
        </w:numPr>
        <w:autoSpaceDE w:val="0"/>
        <w:autoSpaceDN w:val="0"/>
        <w:adjustRightInd w:val="0"/>
        <w:spacing w:line="360" w:lineRule="auto"/>
        <w:jc w:val="both"/>
        <w:rPr>
          <w:rFonts w:ascii="Palatino Linotype" w:hAnsi="Palatino Linotype"/>
          <w:b/>
          <w:color w:val="000000"/>
        </w:rPr>
      </w:pPr>
      <w:r w:rsidRPr="006C4C23">
        <w:rPr>
          <w:rFonts w:ascii="Palatino Linotype" w:hAnsi="Palatino Linotype"/>
          <w:b/>
          <w:color w:val="000000"/>
        </w:rPr>
        <w:t>El monto total</w:t>
      </w:r>
      <w:r w:rsidR="00005369" w:rsidRPr="006C4C23">
        <w:rPr>
          <w:rFonts w:ascii="Palatino Linotype" w:hAnsi="Palatino Linotype"/>
          <w:b/>
          <w:color w:val="000000"/>
        </w:rPr>
        <w:t>;</w:t>
      </w:r>
    </w:p>
    <w:p w:rsidR="006C4C23" w:rsidRPr="006C4C23" w:rsidRDefault="006C4C23" w:rsidP="006C4C23">
      <w:pPr>
        <w:pStyle w:val="Prrafodelista"/>
        <w:widowControl w:val="0"/>
        <w:autoSpaceDE w:val="0"/>
        <w:autoSpaceDN w:val="0"/>
        <w:adjustRightInd w:val="0"/>
        <w:spacing w:line="360" w:lineRule="auto"/>
        <w:ind w:left="1080"/>
        <w:jc w:val="both"/>
        <w:rPr>
          <w:rFonts w:ascii="Palatino Linotype" w:eastAsia="MS Mincho" w:hAnsi="Palatino Linotype" w:cs="Times New Roman"/>
          <w:b/>
          <w:lang w:eastAsia="es-ES_tradnl"/>
        </w:rPr>
      </w:pPr>
    </w:p>
    <w:p w:rsidR="007514F8" w:rsidRDefault="00670B10" w:rsidP="006C4C23">
      <w:pPr>
        <w:pStyle w:val="Prrafodelista"/>
        <w:widowControl w:val="0"/>
        <w:numPr>
          <w:ilvl w:val="0"/>
          <w:numId w:val="37"/>
        </w:numPr>
        <w:autoSpaceDE w:val="0"/>
        <w:autoSpaceDN w:val="0"/>
        <w:adjustRightInd w:val="0"/>
        <w:spacing w:line="360" w:lineRule="auto"/>
        <w:jc w:val="both"/>
        <w:rPr>
          <w:rFonts w:ascii="Palatino Linotype" w:eastAsia="MS Mincho" w:hAnsi="Palatino Linotype" w:cs="Times New Roman"/>
          <w:b/>
          <w:lang w:eastAsia="es-ES_tradnl"/>
        </w:rPr>
      </w:pPr>
      <w:r w:rsidRPr="006C4C23">
        <w:rPr>
          <w:rFonts w:ascii="Palatino Linotype" w:eastAsia="MS Mincho" w:hAnsi="Palatino Linotype" w:cs="Times New Roman"/>
          <w:b/>
          <w:lang w:eastAsia="es-ES_tradnl"/>
        </w:rPr>
        <w:t>El monto destinado</w:t>
      </w:r>
      <w:r w:rsidR="007514F8" w:rsidRPr="006C4C23">
        <w:rPr>
          <w:rFonts w:ascii="Palatino Linotype" w:eastAsia="MS Mincho" w:hAnsi="Palatino Linotype" w:cs="Times New Roman"/>
          <w:b/>
          <w:lang w:eastAsia="es-ES_tradnl"/>
        </w:rPr>
        <w:t xml:space="preserve"> par</w:t>
      </w:r>
      <w:r w:rsidR="00005369" w:rsidRPr="006C4C23">
        <w:rPr>
          <w:rFonts w:ascii="Palatino Linotype" w:eastAsia="MS Mincho" w:hAnsi="Palatino Linotype" w:cs="Times New Roman"/>
          <w:b/>
          <w:lang w:eastAsia="es-ES_tradnl"/>
        </w:rPr>
        <w:t>a gastos de comunicación social;</w:t>
      </w:r>
    </w:p>
    <w:p w:rsidR="006C4C23" w:rsidRPr="006C4C23" w:rsidRDefault="006C4C23" w:rsidP="006C4C23">
      <w:pPr>
        <w:widowControl w:val="0"/>
        <w:autoSpaceDE w:val="0"/>
        <w:autoSpaceDN w:val="0"/>
        <w:adjustRightInd w:val="0"/>
        <w:spacing w:line="360" w:lineRule="auto"/>
        <w:jc w:val="both"/>
        <w:rPr>
          <w:rFonts w:ascii="Palatino Linotype" w:eastAsia="MS Mincho" w:hAnsi="Palatino Linotype" w:cs="Times New Roman"/>
          <w:b/>
          <w:lang w:eastAsia="es-ES_tradnl"/>
        </w:rPr>
      </w:pPr>
    </w:p>
    <w:p w:rsidR="007514F8" w:rsidRDefault="00670B10" w:rsidP="006C4C23">
      <w:pPr>
        <w:pStyle w:val="Prrafodelista"/>
        <w:widowControl w:val="0"/>
        <w:numPr>
          <w:ilvl w:val="0"/>
          <w:numId w:val="37"/>
        </w:numPr>
        <w:autoSpaceDE w:val="0"/>
        <w:autoSpaceDN w:val="0"/>
        <w:adjustRightInd w:val="0"/>
        <w:spacing w:line="360" w:lineRule="auto"/>
        <w:jc w:val="both"/>
        <w:rPr>
          <w:rFonts w:ascii="Palatino Linotype" w:eastAsia="MS Mincho" w:hAnsi="Palatino Linotype" w:cs="Times New Roman"/>
          <w:b/>
          <w:lang w:eastAsia="es-ES_tradnl"/>
        </w:rPr>
      </w:pPr>
      <w:r w:rsidRPr="006C4C23">
        <w:rPr>
          <w:rFonts w:ascii="Palatino Linotype" w:eastAsia="MS Mincho" w:hAnsi="Palatino Linotype" w:cs="Times New Roman"/>
          <w:b/>
          <w:lang w:eastAsia="es-ES_tradnl"/>
        </w:rPr>
        <w:t xml:space="preserve">El monto destinado para </w:t>
      </w:r>
      <w:r w:rsidR="007514F8" w:rsidRPr="006C4C23">
        <w:rPr>
          <w:rFonts w:ascii="Palatino Linotype" w:eastAsia="MS Mincho" w:hAnsi="Palatino Linotype" w:cs="Times New Roman"/>
          <w:b/>
          <w:lang w:eastAsia="es-ES_tradnl"/>
        </w:rPr>
        <w:t xml:space="preserve">programas, </w:t>
      </w:r>
      <w:r w:rsidR="00005369" w:rsidRPr="006C4C23">
        <w:rPr>
          <w:rFonts w:ascii="Palatino Linotype" w:eastAsia="MS Mincho" w:hAnsi="Palatino Linotype" w:cs="Times New Roman"/>
          <w:b/>
          <w:lang w:eastAsia="es-ES_tradnl"/>
        </w:rPr>
        <w:t>eventos culturales y festivales;</w:t>
      </w:r>
    </w:p>
    <w:p w:rsidR="006C4C23" w:rsidRPr="006C4C23" w:rsidRDefault="006C4C23" w:rsidP="006C4C23">
      <w:pPr>
        <w:widowControl w:val="0"/>
        <w:autoSpaceDE w:val="0"/>
        <w:autoSpaceDN w:val="0"/>
        <w:adjustRightInd w:val="0"/>
        <w:spacing w:line="360" w:lineRule="auto"/>
        <w:jc w:val="both"/>
        <w:rPr>
          <w:rFonts w:ascii="Palatino Linotype" w:eastAsia="MS Mincho" w:hAnsi="Palatino Linotype" w:cs="Times New Roman"/>
          <w:b/>
          <w:lang w:eastAsia="es-ES_tradnl"/>
        </w:rPr>
      </w:pPr>
    </w:p>
    <w:p w:rsidR="00670B10" w:rsidRPr="006C4C23" w:rsidRDefault="00670B10" w:rsidP="006C4C23">
      <w:pPr>
        <w:pStyle w:val="Prrafodelista"/>
        <w:widowControl w:val="0"/>
        <w:autoSpaceDE w:val="0"/>
        <w:autoSpaceDN w:val="0"/>
        <w:adjustRightInd w:val="0"/>
        <w:spacing w:line="360" w:lineRule="auto"/>
        <w:jc w:val="both"/>
        <w:rPr>
          <w:rFonts w:ascii="Palatino Linotype" w:eastAsia="MS Mincho" w:hAnsi="Palatino Linotype" w:cs="Times New Roman"/>
          <w:b/>
          <w:lang w:eastAsia="es-ES_tradnl"/>
        </w:rPr>
      </w:pPr>
      <w:r w:rsidRPr="006C4C23">
        <w:rPr>
          <w:rFonts w:ascii="Palatino Linotype" w:eastAsia="MS Mincho" w:hAnsi="Palatino Linotype" w:cs="Times New Roman"/>
          <w:b/>
          <w:lang w:eastAsia="es-ES_tradnl"/>
        </w:rPr>
        <w:t>d) El monto</w:t>
      </w:r>
      <w:r w:rsidR="00005369" w:rsidRPr="006C4C23">
        <w:rPr>
          <w:rFonts w:ascii="Palatino Linotype" w:eastAsia="MS Mincho" w:hAnsi="Palatino Linotype" w:cs="Times New Roman"/>
          <w:b/>
          <w:lang w:eastAsia="es-ES_tradnl"/>
        </w:rPr>
        <w:t xml:space="preserve"> destinado para pago de sueldos;</w:t>
      </w:r>
    </w:p>
    <w:p w:rsidR="00005369" w:rsidRPr="006C4C23" w:rsidRDefault="00005369" w:rsidP="006C4C23">
      <w:pPr>
        <w:pStyle w:val="Prrafodelista"/>
        <w:widowControl w:val="0"/>
        <w:autoSpaceDE w:val="0"/>
        <w:autoSpaceDN w:val="0"/>
        <w:adjustRightInd w:val="0"/>
        <w:spacing w:line="360" w:lineRule="auto"/>
        <w:jc w:val="both"/>
        <w:rPr>
          <w:rFonts w:ascii="Palatino Linotype" w:eastAsia="MS Mincho" w:hAnsi="Palatino Linotype" w:cs="Times New Roman"/>
          <w:b/>
          <w:lang w:eastAsia="es-ES_tradnl"/>
        </w:rPr>
      </w:pPr>
    </w:p>
    <w:p w:rsidR="007514F8" w:rsidRPr="006C4C23" w:rsidRDefault="007514F8" w:rsidP="006C4C23">
      <w:pPr>
        <w:pStyle w:val="Prrafodelista"/>
        <w:widowControl w:val="0"/>
        <w:numPr>
          <w:ilvl w:val="0"/>
          <w:numId w:val="36"/>
        </w:numPr>
        <w:autoSpaceDE w:val="0"/>
        <w:autoSpaceDN w:val="0"/>
        <w:adjustRightInd w:val="0"/>
        <w:spacing w:line="360" w:lineRule="auto"/>
        <w:jc w:val="both"/>
        <w:rPr>
          <w:rFonts w:ascii="Palatino Linotype" w:eastAsia="MS Mincho" w:hAnsi="Palatino Linotype" w:cs="Times New Roman"/>
          <w:b/>
          <w:lang w:eastAsia="es-ES_tradnl"/>
        </w:rPr>
      </w:pPr>
      <w:r w:rsidRPr="006C4C23">
        <w:rPr>
          <w:rFonts w:ascii="Palatino Linotype" w:eastAsia="Calibri" w:hAnsi="Palatino Linotype" w:cs="Arial"/>
          <w:b/>
          <w:lang w:val="es-MX" w:eastAsia="en-US"/>
        </w:rPr>
        <w:t>De la Secretaria de Cultura</w:t>
      </w:r>
      <w:r w:rsidR="00670B10" w:rsidRPr="006C4C23">
        <w:rPr>
          <w:rFonts w:ascii="Palatino Linotype" w:eastAsia="Calibri" w:hAnsi="Palatino Linotype" w:cs="Arial"/>
          <w:b/>
          <w:lang w:val="es-MX" w:eastAsia="en-US"/>
        </w:rPr>
        <w:t xml:space="preserve"> Marcela Gonzáles Salaz </w:t>
      </w:r>
      <w:r w:rsidRPr="006C4C23">
        <w:rPr>
          <w:rFonts w:ascii="Palatino Linotype" w:eastAsia="Calibri" w:hAnsi="Palatino Linotype" w:cs="Arial"/>
          <w:b/>
          <w:lang w:val="es-MX" w:eastAsia="en-US"/>
        </w:rPr>
        <w:t>:</w:t>
      </w:r>
    </w:p>
    <w:p w:rsidR="006C4C23" w:rsidRPr="006C4C23" w:rsidRDefault="006C4C23" w:rsidP="006C4C23">
      <w:pPr>
        <w:pStyle w:val="Prrafodelista"/>
        <w:widowControl w:val="0"/>
        <w:autoSpaceDE w:val="0"/>
        <w:autoSpaceDN w:val="0"/>
        <w:adjustRightInd w:val="0"/>
        <w:spacing w:line="360" w:lineRule="auto"/>
        <w:ind w:left="1080"/>
        <w:jc w:val="both"/>
        <w:rPr>
          <w:rFonts w:ascii="Palatino Linotype" w:eastAsia="MS Mincho" w:hAnsi="Palatino Linotype" w:cs="Times New Roman"/>
          <w:b/>
          <w:lang w:eastAsia="es-ES_tradnl"/>
        </w:rPr>
      </w:pPr>
    </w:p>
    <w:p w:rsidR="007514F8" w:rsidRPr="006C4C23" w:rsidRDefault="00670B10" w:rsidP="006C4C23">
      <w:pPr>
        <w:pStyle w:val="Prrafodelista"/>
        <w:widowControl w:val="0"/>
        <w:autoSpaceDE w:val="0"/>
        <w:autoSpaceDN w:val="0"/>
        <w:adjustRightInd w:val="0"/>
        <w:spacing w:line="360" w:lineRule="auto"/>
        <w:jc w:val="both"/>
        <w:rPr>
          <w:rFonts w:ascii="Palatino Linotype" w:hAnsi="Palatino Linotype"/>
          <w:b/>
          <w:color w:val="000000"/>
        </w:rPr>
      </w:pPr>
      <w:r w:rsidRPr="006C4C23">
        <w:rPr>
          <w:rFonts w:ascii="Palatino Linotype" w:hAnsi="Palatino Linotype"/>
          <w:b/>
          <w:color w:val="000000"/>
        </w:rPr>
        <w:t>a) Sueldo mensual al siete</w:t>
      </w:r>
      <w:r w:rsidR="00005369" w:rsidRPr="006C4C23">
        <w:rPr>
          <w:rFonts w:ascii="Palatino Linotype" w:hAnsi="Palatino Linotype"/>
          <w:b/>
          <w:color w:val="000000"/>
        </w:rPr>
        <w:t xml:space="preserve"> de </w:t>
      </w:r>
      <w:r w:rsidR="00375D11" w:rsidRPr="006C4C23">
        <w:rPr>
          <w:rFonts w:ascii="Palatino Linotype" w:hAnsi="Palatino Linotype"/>
          <w:b/>
          <w:color w:val="000000"/>
        </w:rPr>
        <w:t xml:space="preserve">febrero </w:t>
      </w:r>
      <w:r w:rsidR="00005369" w:rsidRPr="006C4C23">
        <w:rPr>
          <w:rFonts w:ascii="Palatino Linotype" w:hAnsi="Palatino Linotype"/>
          <w:b/>
          <w:color w:val="000000"/>
        </w:rPr>
        <w:t>de dos mil diecinueve;</w:t>
      </w:r>
      <w:r w:rsidRPr="006C4C23">
        <w:rPr>
          <w:rFonts w:ascii="Palatino Linotype" w:hAnsi="Palatino Linotype"/>
          <w:b/>
          <w:color w:val="000000"/>
        </w:rPr>
        <w:t xml:space="preserve"> </w:t>
      </w:r>
    </w:p>
    <w:p w:rsidR="00005369" w:rsidRPr="006C4C23" w:rsidRDefault="00005369" w:rsidP="006C4C23">
      <w:pPr>
        <w:pStyle w:val="Prrafodelista"/>
        <w:widowControl w:val="0"/>
        <w:autoSpaceDE w:val="0"/>
        <w:autoSpaceDN w:val="0"/>
        <w:adjustRightInd w:val="0"/>
        <w:spacing w:line="360" w:lineRule="auto"/>
        <w:jc w:val="both"/>
        <w:rPr>
          <w:rFonts w:ascii="Palatino Linotype" w:hAnsi="Palatino Linotype"/>
          <w:b/>
          <w:color w:val="000000"/>
        </w:rPr>
      </w:pPr>
    </w:p>
    <w:p w:rsidR="00670B10" w:rsidRDefault="007514F8" w:rsidP="006C4C23">
      <w:pPr>
        <w:pStyle w:val="Prrafodelista"/>
        <w:widowControl w:val="0"/>
        <w:numPr>
          <w:ilvl w:val="0"/>
          <w:numId w:val="36"/>
        </w:numPr>
        <w:autoSpaceDE w:val="0"/>
        <w:autoSpaceDN w:val="0"/>
        <w:adjustRightInd w:val="0"/>
        <w:spacing w:line="360" w:lineRule="auto"/>
        <w:jc w:val="both"/>
        <w:rPr>
          <w:rFonts w:ascii="Palatino Linotype" w:hAnsi="Palatino Linotype"/>
          <w:b/>
          <w:color w:val="000000"/>
        </w:rPr>
      </w:pPr>
      <w:r w:rsidRPr="006C4C23">
        <w:rPr>
          <w:rFonts w:ascii="Palatino Linotype" w:hAnsi="Palatino Linotype"/>
          <w:b/>
          <w:color w:val="000000"/>
        </w:rPr>
        <w:t xml:space="preserve">De la Cineteca Mexiquense: </w:t>
      </w:r>
    </w:p>
    <w:p w:rsidR="006C4C23" w:rsidRPr="006C4C23" w:rsidRDefault="006C4C23" w:rsidP="006C4C23">
      <w:pPr>
        <w:pStyle w:val="Prrafodelista"/>
        <w:widowControl w:val="0"/>
        <w:autoSpaceDE w:val="0"/>
        <w:autoSpaceDN w:val="0"/>
        <w:adjustRightInd w:val="0"/>
        <w:spacing w:line="360" w:lineRule="auto"/>
        <w:ind w:left="1080"/>
        <w:jc w:val="both"/>
        <w:rPr>
          <w:rFonts w:ascii="Palatino Linotype" w:hAnsi="Palatino Linotype"/>
          <w:b/>
          <w:color w:val="000000"/>
        </w:rPr>
      </w:pPr>
    </w:p>
    <w:p w:rsidR="007514F8" w:rsidRDefault="00320852" w:rsidP="006C4C23">
      <w:pPr>
        <w:pStyle w:val="Prrafodelista"/>
        <w:widowControl w:val="0"/>
        <w:numPr>
          <w:ilvl w:val="0"/>
          <w:numId w:val="38"/>
        </w:numPr>
        <w:autoSpaceDE w:val="0"/>
        <w:autoSpaceDN w:val="0"/>
        <w:adjustRightInd w:val="0"/>
        <w:spacing w:line="360" w:lineRule="auto"/>
        <w:jc w:val="both"/>
        <w:rPr>
          <w:rFonts w:ascii="Palatino Linotype" w:hAnsi="Palatino Linotype"/>
          <w:b/>
          <w:color w:val="000000"/>
        </w:rPr>
      </w:pPr>
      <w:r w:rsidRPr="006C4C23">
        <w:rPr>
          <w:rFonts w:ascii="Palatino Linotype" w:hAnsi="Palatino Linotype"/>
          <w:b/>
          <w:color w:val="000000"/>
        </w:rPr>
        <w:t>El nombre de</w:t>
      </w:r>
      <w:r w:rsidR="00005369" w:rsidRPr="006C4C23">
        <w:rPr>
          <w:rFonts w:ascii="Palatino Linotype" w:hAnsi="Palatino Linotype"/>
          <w:b/>
          <w:color w:val="000000"/>
        </w:rPr>
        <w:t xml:space="preserve"> los participantes o invitados; y</w:t>
      </w:r>
    </w:p>
    <w:p w:rsidR="006C4C23" w:rsidRPr="006C4C23" w:rsidRDefault="006C4C23" w:rsidP="006C4C23">
      <w:pPr>
        <w:pStyle w:val="Prrafodelista"/>
        <w:widowControl w:val="0"/>
        <w:autoSpaceDE w:val="0"/>
        <w:autoSpaceDN w:val="0"/>
        <w:adjustRightInd w:val="0"/>
        <w:spacing w:line="360" w:lineRule="auto"/>
        <w:ind w:left="1080"/>
        <w:jc w:val="both"/>
        <w:rPr>
          <w:rFonts w:ascii="Palatino Linotype" w:hAnsi="Palatino Linotype"/>
          <w:b/>
          <w:color w:val="000000"/>
        </w:rPr>
      </w:pPr>
    </w:p>
    <w:p w:rsidR="007514F8" w:rsidRDefault="00670B10" w:rsidP="006C4C23">
      <w:pPr>
        <w:pStyle w:val="Prrafodelista"/>
        <w:widowControl w:val="0"/>
        <w:autoSpaceDE w:val="0"/>
        <w:autoSpaceDN w:val="0"/>
        <w:adjustRightInd w:val="0"/>
        <w:spacing w:line="360" w:lineRule="auto"/>
        <w:jc w:val="both"/>
        <w:rPr>
          <w:rFonts w:ascii="Palatino Linotype" w:hAnsi="Palatino Linotype"/>
          <w:b/>
          <w:color w:val="000000"/>
        </w:rPr>
      </w:pPr>
      <w:r w:rsidRPr="006C4C23">
        <w:rPr>
          <w:rFonts w:ascii="Palatino Linotype" w:hAnsi="Palatino Linotype"/>
          <w:b/>
          <w:color w:val="000000"/>
        </w:rPr>
        <w:t xml:space="preserve">b) </w:t>
      </w:r>
      <w:r w:rsidR="00005369" w:rsidRPr="006C4C23">
        <w:rPr>
          <w:rFonts w:ascii="Palatino Linotype" w:hAnsi="Palatino Linotype"/>
          <w:b/>
          <w:color w:val="000000"/>
        </w:rPr>
        <w:t>E</w:t>
      </w:r>
      <w:r w:rsidR="007514F8" w:rsidRPr="006C4C23">
        <w:rPr>
          <w:rFonts w:ascii="Palatino Linotype" w:hAnsi="Palatino Linotype"/>
          <w:b/>
          <w:color w:val="000000"/>
        </w:rPr>
        <w:t xml:space="preserve">l monto que se les pago </w:t>
      </w:r>
      <w:r w:rsidR="00320852" w:rsidRPr="006C4C23">
        <w:rPr>
          <w:rFonts w:ascii="Palatino Linotype" w:hAnsi="Palatino Linotype"/>
          <w:b/>
          <w:color w:val="000000"/>
        </w:rPr>
        <w:t xml:space="preserve">a los ganadores de la </w:t>
      </w:r>
      <w:r w:rsidR="007514F8" w:rsidRPr="006C4C23">
        <w:rPr>
          <w:rFonts w:ascii="Palatino Linotype" w:hAnsi="Palatino Linotype"/>
          <w:b/>
          <w:color w:val="000000"/>
        </w:rPr>
        <w:t xml:space="preserve">licitación. </w:t>
      </w:r>
    </w:p>
    <w:p w:rsidR="006C4C23" w:rsidRPr="006C4C23" w:rsidRDefault="006C4C23" w:rsidP="006C4C23">
      <w:pPr>
        <w:pStyle w:val="Prrafodelista"/>
        <w:widowControl w:val="0"/>
        <w:autoSpaceDE w:val="0"/>
        <w:autoSpaceDN w:val="0"/>
        <w:adjustRightInd w:val="0"/>
        <w:spacing w:line="360" w:lineRule="auto"/>
        <w:jc w:val="both"/>
        <w:rPr>
          <w:rFonts w:ascii="Palatino Linotype" w:hAnsi="Palatino Linotype"/>
          <w:b/>
          <w:color w:val="000000"/>
        </w:rPr>
      </w:pPr>
    </w:p>
    <w:p w:rsidR="00CA19C4" w:rsidRDefault="003B5405" w:rsidP="006C4C23">
      <w:pPr>
        <w:spacing w:line="360" w:lineRule="auto"/>
        <w:jc w:val="both"/>
        <w:rPr>
          <w:rFonts w:ascii="Palatino Linotype" w:eastAsia="Calibri" w:hAnsi="Palatino Linotype" w:cs="Arial"/>
          <w:lang w:val="es-ES"/>
        </w:rPr>
      </w:pPr>
      <w:bookmarkStart w:id="131" w:name="_Toc503891610"/>
      <w:bookmarkStart w:id="132" w:name="_Toc453696503"/>
      <w:bookmarkStart w:id="133" w:name="_Toc454301156"/>
      <w:bookmarkStart w:id="134" w:name="_Toc462653938"/>
      <w:bookmarkStart w:id="135" w:name="_Toc477891769"/>
      <w:bookmarkStart w:id="136" w:name="_Toc477891859"/>
      <w:bookmarkStart w:id="137" w:name="_Toc481576260"/>
      <w:bookmarkStart w:id="138" w:name="_Toc492590392"/>
      <w:r w:rsidRPr="006C4C2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AE0E81" w:rsidRPr="006C4C23">
        <w:rPr>
          <w:rFonts w:ascii="Palatino Linotype" w:eastAsia="Calibri" w:hAnsi="Palatino Linotype" w:cs="Arial"/>
        </w:rPr>
        <w:t>len y se po</w:t>
      </w:r>
      <w:r w:rsidR="00670B10" w:rsidRPr="006C4C23">
        <w:rPr>
          <w:rFonts w:ascii="Palatino Linotype" w:eastAsia="Calibri" w:hAnsi="Palatino Linotype" w:cs="Arial"/>
        </w:rPr>
        <w:t xml:space="preserve">nga a disposición de </w:t>
      </w:r>
      <w:r w:rsidR="009C7F77" w:rsidRPr="009C7F77">
        <w:rPr>
          <w:rFonts w:ascii="Palatino Linotype" w:eastAsia="Calibri" w:hAnsi="Palatino Linotype" w:cs="Arial"/>
          <w:b/>
          <w:highlight w:val="black"/>
        </w:rPr>
        <w:t>------------------------------------------</w:t>
      </w:r>
      <w:r w:rsidRPr="006C4C23">
        <w:rPr>
          <w:rFonts w:ascii="Palatino Linotype" w:eastAsia="Calibri" w:hAnsi="Palatino Linotype" w:cs="Arial"/>
          <w:lang w:val="es-ES"/>
        </w:rPr>
        <w:t>.</w:t>
      </w:r>
    </w:p>
    <w:p w:rsidR="006C4C23" w:rsidRPr="006C4C23" w:rsidRDefault="006C4C23" w:rsidP="006C4C23">
      <w:pPr>
        <w:spacing w:line="360" w:lineRule="auto"/>
        <w:jc w:val="both"/>
        <w:rPr>
          <w:rFonts w:ascii="Palatino Linotype" w:eastAsia="Calibri" w:hAnsi="Palatino Linotype" w:cs="Arial"/>
          <w:lang w:val="es-ES"/>
        </w:rPr>
      </w:pPr>
    </w:p>
    <w:p w:rsidR="003B5405" w:rsidRDefault="003B5405" w:rsidP="006C4C23">
      <w:pPr>
        <w:tabs>
          <w:tab w:val="left" w:pos="8080"/>
        </w:tabs>
        <w:spacing w:line="360" w:lineRule="auto"/>
        <w:ind w:right="49"/>
        <w:jc w:val="both"/>
        <w:rPr>
          <w:rFonts w:ascii="Palatino Linotype" w:hAnsi="Palatino Linotype"/>
          <w:shd w:val="clear" w:color="auto" w:fill="FFFFFF"/>
        </w:rPr>
      </w:pPr>
      <w:bookmarkStart w:id="139" w:name="_Toc511647758"/>
      <w:bookmarkStart w:id="140" w:name="_Toc511647819"/>
      <w:r w:rsidRPr="006C4C23">
        <w:rPr>
          <w:rFonts w:ascii="Palatino Linotype" w:eastAsiaTheme="majorEastAsia" w:hAnsi="Palatino Linotype" w:cstheme="majorBidi"/>
          <w:b/>
        </w:rPr>
        <w:t>TERCERO.</w:t>
      </w:r>
      <w:bookmarkEnd w:id="131"/>
      <w:bookmarkEnd w:id="139"/>
      <w:bookmarkEnd w:id="140"/>
      <w:r w:rsidRPr="006C4C23">
        <w:rPr>
          <w:rFonts w:ascii="Palatino Linotype" w:eastAsiaTheme="majorEastAsia" w:hAnsi="Palatino Linotype" w:cstheme="majorBidi"/>
          <w:b/>
        </w:rPr>
        <w:t xml:space="preserve"> </w:t>
      </w:r>
      <w:bookmarkEnd w:id="132"/>
      <w:bookmarkEnd w:id="133"/>
      <w:bookmarkEnd w:id="134"/>
      <w:bookmarkEnd w:id="135"/>
      <w:bookmarkEnd w:id="136"/>
      <w:bookmarkEnd w:id="137"/>
      <w:bookmarkEnd w:id="138"/>
      <w:r w:rsidRPr="006C4C23">
        <w:rPr>
          <w:rFonts w:ascii="Palatino Linotype" w:eastAsia="Palatino Linotype" w:hAnsi="Palatino Linotype" w:cs="Palatino Linotype"/>
          <w:b/>
        </w:rPr>
        <w:t xml:space="preserve">Notifíquese </w:t>
      </w:r>
      <w:r w:rsidRPr="006C4C23">
        <w:rPr>
          <w:rFonts w:ascii="Palatino Linotype" w:eastAsia="Palatino Linotype" w:hAnsi="Palatino Linotype" w:cs="Palatino Linotype"/>
        </w:rPr>
        <w:t xml:space="preserve">al Titular de la Unidad de Transparencia del </w:t>
      </w:r>
      <w:r w:rsidRPr="006C4C23">
        <w:rPr>
          <w:rFonts w:ascii="Palatino Linotype" w:eastAsia="Palatino Linotype" w:hAnsi="Palatino Linotype" w:cs="Palatino Linotype"/>
          <w:b/>
        </w:rPr>
        <w:t>SUJETO OBLIGADO</w:t>
      </w:r>
      <w:r w:rsidRPr="006C4C2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C4C23">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6C4C23" w:rsidRPr="006C4C23" w:rsidRDefault="006C4C23" w:rsidP="006C4C23">
      <w:pPr>
        <w:tabs>
          <w:tab w:val="left" w:pos="8080"/>
        </w:tabs>
        <w:spacing w:line="360" w:lineRule="auto"/>
        <w:ind w:right="49"/>
        <w:jc w:val="both"/>
        <w:rPr>
          <w:rFonts w:ascii="Palatino Linotype" w:hAnsi="Palatino Linotype"/>
          <w:shd w:val="clear" w:color="auto" w:fill="FFFFFF"/>
        </w:rPr>
      </w:pPr>
    </w:p>
    <w:p w:rsidR="003B5405" w:rsidRDefault="003B5405" w:rsidP="006C4C23">
      <w:pPr>
        <w:tabs>
          <w:tab w:val="left" w:pos="8080"/>
        </w:tabs>
        <w:spacing w:line="360" w:lineRule="auto"/>
        <w:ind w:right="49"/>
        <w:jc w:val="both"/>
        <w:rPr>
          <w:rFonts w:ascii="Palatino Linotype" w:eastAsia="Times New Roman" w:hAnsi="Palatino Linotype" w:cs="Times New Roman"/>
          <w:lang w:val="es-ES" w:eastAsia="es-MX"/>
        </w:rPr>
      </w:pPr>
      <w:bookmarkStart w:id="141" w:name="_Toc492590393"/>
      <w:bookmarkStart w:id="142" w:name="_Toc503891611"/>
      <w:bookmarkStart w:id="143" w:name="_Toc511647759"/>
      <w:bookmarkStart w:id="144" w:name="_Toc511647820"/>
      <w:r w:rsidRPr="006C4C23">
        <w:rPr>
          <w:rFonts w:ascii="Palatino Linotype" w:eastAsiaTheme="majorEastAsia" w:hAnsi="Palatino Linotype" w:cstheme="majorBidi"/>
          <w:b/>
        </w:rPr>
        <w:t xml:space="preserve">CUARTO. </w:t>
      </w:r>
      <w:r w:rsidRPr="006C4C23">
        <w:rPr>
          <w:rFonts w:ascii="Palatino Linotype" w:eastAsiaTheme="majorEastAsia" w:hAnsi="Palatino Linotype" w:cstheme="majorBidi"/>
        </w:rPr>
        <w:t>Notifíquese</w:t>
      </w:r>
      <w:bookmarkEnd w:id="141"/>
      <w:bookmarkEnd w:id="142"/>
      <w:bookmarkEnd w:id="143"/>
      <w:bookmarkEnd w:id="144"/>
      <w:r w:rsidR="00670B10" w:rsidRPr="006C4C23">
        <w:rPr>
          <w:rFonts w:ascii="Palatino Linotype" w:eastAsiaTheme="majorEastAsia" w:hAnsi="Palatino Linotype" w:cstheme="majorBidi"/>
        </w:rPr>
        <w:t xml:space="preserve"> a</w:t>
      </w:r>
      <w:r w:rsidR="00AE0E81" w:rsidRPr="006C4C23">
        <w:rPr>
          <w:rFonts w:ascii="Palatino Linotype" w:eastAsiaTheme="majorEastAsia" w:hAnsi="Palatino Linotype" w:cstheme="majorBidi"/>
        </w:rPr>
        <w:t xml:space="preserve"> </w:t>
      </w:r>
      <w:r w:rsidR="009C7F77" w:rsidRPr="009C7F77">
        <w:rPr>
          <w:rFonts w:ascii="Palatino Linotype" w:eastAsiaTheme="majorEastAsia" w:hAnsi="Palatino Linotype" w:cstheme="majorBidi"/>
          <w:b/>
          <w:highlight w:val="black"/>
        </w:rPr>
        <w:t>-------------------</w:t>
      </w:r>
      <w:r w:rsidR="009C7F77">
        <w:rPr>
          <w:rFonts w:ascii="Palatino Linotype" w:eastAsiaTheme="majorEastAsia" w:hAnsi="Palatino Linotype" w:cstheme="majorBidi"/>
          <w:b/>
          <w:highlight w:val="black"/>
        </w:rPr>
        <w:t>---</w:t>
      </w:r>
      <w:r w:rsidR="009C7F77" w:rsidRPr="009C7F77">
        <w:rPr>
          <w:rFonts w:ascii="Palatino Linotype" w:eastAsiaTheme="majorEastAsia" w:hAnsi="Palatino Linotype" w:cstheme="majorBidi"/>
          <w:b/>
          <w:highlight w:val="black"/>
        </w:rPr>
        <w:t>-----------------</w:t>
      </w:r>
      <w:r w:rsidR="00AE0E81" w:rsidRPr="006C4C23">
        <w:rPr>
          <w:rFonts w:ascii="Palatino Linotype" w:eastAsiaTheme="majorEastAsia" w:hAnsi="Palatino Linotype" w:cstheme="majorBidi"/>
        </w:rPr>
        <w:t xml:space="preserve"> </w:t>
      </w:r>
      <w:r w:rsidRPr="006C4C23">
        <w:rPr>
          <w:rFonts w:ascii="Palatino Linotype" w:eastAsiaTheme="majorEastAsia" w:hAnsi="Palatino Linotype" w:cstheme="majorBidi"/>
        </w:rPr>
        <w:t>la presente</w:t>
      </w:r>
      <w:r w:rsidR="00670B10" w:rsidRPr="006C4C23">
        <w:rPr>
          <w:rFonts w:ascii="Palatino Linotype" w:eastAsia="Times New Roman" w:hAnsi="Palatino Linotype" w:cs="Times New Roman"/>
          <w:lang w:val="es-ES" w:eastAsia="es-MX"/>
        </w:rPr>
        <w:t xml:space="preserve"> resolución así como </w:t>
      </w:r>
      <w:r w:rsidR="00A22B98" w:rsidRPr="006C4C23">
        <w:rPr>
          <w:rFonts w:ascii="Palatino Linotype" w:eastAsia="Times New Roman" w:hAnsi="Palatino Linotype" w:cs="Times New Roman"/>
          <w:lang w:val="es-ES" w:eastAsia="es-MX"/>
        </w:rPr>
        <w:t>el informe justificado</w:t>
      </w:r>
      <w:r w:rsidR="00670B10" w:rsidRPr="006C4C23">
        <w:rPr>
          <w:rFonts w:ascii="Palatino Linotype" w:eastAsia="Times New Roman" w:hAnsi="Palatino Linotype" w:cs="Times New Roman"/>
          <w:lang w:val="es-ES" w:eastAsia="es-MX"/>
        </w:rPr>
        <w:t xml:space="preserve"> correspondiente</w:t>
      </w:r>
      <w:r w:rsidR="00A22B98" w:rsidRPr="006C4C23">
        <w:rPr>
          <w:rFonts w:ascii="Palatino Linotype" w:eastAsia="Times New Roman" w:hAnsi="Palatino Linotype" w:cs="Times New Roman"/>
          <w:lang w:val="es-ES" w:eastAsia="es-MX"/>
        </w:rPr>
        <w:t xml:space="preserve">. </w:t>
      </w:r>
    </w:p>
    <w:p w:rsidR="006C4C23" w:rsidRPr="006C4C23" w:rsidRDefault="006C4C23" w:rsidP="006C4C23">
      <w:pPr>
        <w:tabs>
          <w:tab w:val="left" w:pos="8080"/>
        </w:tabs>
        <w:spacing w:line="360" w:lineRule="auto"/>
        <w:ind w:right="49"/>
        <w:jc w:val="both"/>
        <w:rPr>
          <w:rFonts w:ascii="Palatino Linotype" w:eastAsia="Times New Roman" w:hAnsi="Palatino Linotype" w:cs="Arial"/>
          <w:b/>
          <w:lang w:val="es-ES"/>
        </w:rPr>
      </w:pPr>
    </w:p>
    <w:p w:rsidR="003B5405" w:rsidRDefault="003B5405" w:rsidP="006C4C23">
      <w:pPr>
        <w:shd w:val="clear" w:color="auto" w:fill="FFFFFF"/>
        <w:spacing w:line="360" w:lineRule="auto"/>
        <w:jc w:val="both"/>
        <w:rPr>
          <w:rFonts w:ascii="Palatino Linotype" w:eastAsia="Times New Roman" w:hAnsi="Palatino Linotype" w:cs="Times New Roman"/>
          <w:lang w:val="es-ES" w:eastAsia="es-MX"/>
        </w:rPr>
      </w:pPr>
      <w:r w:rsidRPr="006C4C23">
        <w:rPr>
          <w:rFonts w:ascii="Palatino Linotype" w:eastAsia="Calibri" w:hAnsi="Palatino Linotype" w:cs="Times New Roman"/>
          <w:b/>
          <w:lang w:val="es-MX" w:eastAsia="en-US"/>
        </w:rPr>
        <w:t>QUINTO.</w:t>
      </w:r>
      <w:r w:rsidRPr="006C4C23">
        <w:rPr>
          <w:rFonts w:ascii="Palatino Linotype" w:eastAsia="Calibri" w:hAnsi="Palatino Linotype" w:cs="Times New Roman"/>
          <w:lang w:val="es-MX" w:eastAsia="en-US"/>
        </w:rPr>
        <w:t xml:space="preserve"> </w:t>
      </w:r>
      <w:r w:rsidRPr="006C4C23">
        <w:rPr>
          <w:rFonts w:ascii="Palatino Linotype" w:eastAsia="Times New Roman" w:hAnsi="Palatino Linotype" w:cs="Times New Roman"/>
          <w:lang w:val="es-ES" w:eastAsia="es-MX"/>
        </w:rPr>
        <w:t>Se hace del conocimiento de</w:t>
      </w:r>
      <w:r w:rsidR="00670B10" w:rsidRPr="006C4C23">
        <w:rPr>
          <w:rFonts w:ascii="Palatino Linotype" w:eastAsiaTheme="majorEastAsia" w:hAnsi="Palatino Linotype" w:cstheme="majorBidi"/>
          <w:b/>
        </w:rPr>
        <w:t xml:space="preserve"> </w:t>
      </w:r>
      <w:r w:rsidR="009C7F77" w:rsidRPr="009C7F77">
        <w:rPr>
          <w:rFonts w:ascii="Palatino Linotype" w:eastAsiaTheme="majorEastAsia" w:hAnsi="Palatino Linotype" w:cstheme="majorBidi"/>
          <w:b/>
          <w:highlight w:val="black"/>
        </w:rPr>
        <w:t>-</w:t>
      </w:r>
      <w:r w:rsidR="00E40BCF">
        <w:rPr>
          <w:rFonts w:ascii="Palatino Linotype" w:eastAsiaTheme="majorEastAsia" w:hAnsi="Palatino Linotype" w:cstheme="majorBidi"/>
          <w:b/>
          <w:highlight w:val="black"/>
        </w:rPr>
        <w:t>----------------------------</w:t>
      </w:r>
      <w:r w:rsidR="009C7F77" w:rsidRPr="009C7F77">
        <w:rPr>
          <w:rFonts w:ascii="Palatino Linotype" w:eastAsiaTheme="majorEastAsia" w:hAnsi="Palatino Linotype" w:cstheme="majorBidi"/>
          <w:b/>
          <w:highlight w:val="black"/>
        </w:rPr>
        <w:t>----------</w:t>
      </w:r>
      <w:r w:rsidR="00AE0E81" w:rsidRPr="006C4C23">
        <w:rPr>
          <w:rFonts w:ascii="Palatino Linotype" w:eastAsia="Times New Roman" w:hAnsi="Palatino Linotype" w:cs="Times New Roman"/>
          <w:lang w:val="es-ES" w:eastAsia="es-MX"/>
        </w:rPr>
        <w:t xml:space="preserve"> </w:t>
      </w:r>
      <w:r w:rsidRPr="006C4C23">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6C4C23">
        <w:rPr>
          <w:rFonts w:ascii="Palatino Linotype" w:eastAsia="Times New Roman" w:hAnsi="Palatino Linotype" w:cs="Times New Roman"/>
          <w:bCs/>
          <w:lang w:val="es-ES" w:eastAsia="es-MX"/>
        </w:rPr>
        <w:t>vía juicio de amparo</w:t>
      </w:r>
      <w:r w:rsidRPr="006C4C23">
        <w:rPr>
          <w:rFonts w:ascii="Palatino Linotype" w:eastAsia="Times New Roman" w:hAnsi="Palatino Linotype" w:cs="Times New Roman"/>
          <w:lang w:val="es-ES" w:eastAsia="es-MX"/>
        </w:rPr>
        <w:t> en los términos de las leyes aplicables.</w:t>
      </w:r>
    </w:p>
    <w:p w:rsidR="006C4C23" w:rsidRDefault="006C4C23" w:rsidP="006C4C23">
      <w:pPr>
        <w:shd w:val="clear" w:color="auto" w:fill="FFFFFF"/>
        <w:spacing w:line="360" w:lineRule="auto"/>
        <w:jc w:val="both"/>
        <w:rPr>
          <w:rFonts w:ascii="Palatino Linotype" w:eastAsia="Times New Roman" w:hAnsi="Palatino Linotype" w:cs="Times New Roman"/>
          <w:lang w:val="es-ES" w:eastAsia="es-MX"/>
        </w:rPr>
      </w:pPr>
    </w:p>
    <w:p w:rsidR="006C4C23" w:rsidRDefault="006C4C23" w:rsidP="006C4C23">
      <w:pPr>
        <w:shd w:val="clear" w:color="auto" w:fill="FFFFFF"/>
        <w:spacing w:line="360" w:lineRule="auto"/>
        <w:jc w:val="both"/>
        <w:rPr>
          <w:rFonts w:ascii="Palatino Linotype" w:eastAsia="Times New Roman" w:hAnsi="Palatino Linotype" w:cs="Times New Roman"/>
          <w:lang w:val="es-ES" w:eastAsia="es-MX"/>
        </w:rPr>
      </w:pPr>
    </w:p>
    <w:p w:rsidR="006C4C23" w:rsidRDefault="006C4C23" w:rsidP="006C4C23">
      <w:pPr>
        <w:shd w:val="clear" w:color="auto" w:fill="FFFFFF"/>
        <w:spacing w:line="360" w:lineRule="auto"/>
        <w:jc w:val="both"/>
        <w:rPr>
          <w:rFonts w:ascii="Palatino Linotype" w:eastAsia="Times New Roman" w:hAnsi="Palatino Linotype" w:cs="Times New Roman"/>
          <w:lang w:val="es-ES" w:eastAsia="es-MX"/>
        </w:rPr>
      </w:pPr>
    </w:p>
    <w:p w:rsidR="006C4C23" w:rsidRDefault="006C4C23" w:rsidP="006C4C23">
      <w:pPr>
        <w:shd w:val="clear" w:color="auto" w:fill="FFFFFF"/>
        <w:spacing w:line="360" w:lineRule="auto"/>
        <w:jc w:val="both"/>
        <w:rPr>
          <w:rFonts w:ascii="Palatino Linotype" w:eastAsia="Times New Roman" w:hAnsi="Palatino Linotype" w:cs="Times New Roman"/>
          <w:lang w:val="es-ES" w:eastAsia="es-MX"/>
        </w:rPr>
      </w:pPr>
    </w:p>
    <w:p w:rsidR="006C4C23" w:rsidRPr="006C4C23" w:rsidRDefault="006C4C23" w:rsidP="006C4C23">
      <w:pPr>
        <w:shd w:val="clear" w:color="auto" w:fill="FFFFFF"/>
        <w:spacing w:line="360" w:lineRule="auto"/>
        <w:jc w:val="both"/>
        <w:rPr>
          <w:rFonts w:ascii="Palatino Linotype" w:eastAsia="Times New Roman" w:hAnsi="Palatino Linotype" w:cs="Times New Roman"/>
          <w:lang w:val="es-ES" w:eastAsia="es-MX"/>
        </w:rPr>
      </w:pPr>
    </w:p>
    <w:p w:rsidR="003B5405" w:rsidRPr="006C4C23" w:rsidRDefault="003B5405" w:rsidP="006C4C23">
      <w:pPr>
        <w:spacing w:line="360" w:lineRule="auto"/>
        <w:jc w:val="both"/>
        <w:rPr>
          <w:rFonts w:ascii="Palatino Linotype" w:eastAsia="MS Mincho" w:hAnsi="Palatino Linotype" w:cs="Times New Roman"/>
        </w:rPr>
      </w:pPr>
      <w:r w:rsidRPr="006C4C23">
        <w:rPr>
          <w:rFonts w:ascii="Palatino Linotype" w:eastAsia="Calibri" w:hAnsi="Palatino Linotype" w:cs="Times New Roman"/>
          <w:b/>
          <w:lang w:val="es-MX" w:eastAsia="en-US"/>
        </w:rPr>
        <w:t>SEXTO.</w:t>
      </w:r>
      <w:r w:rsidRPr="006C4C23">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670B10" w:rsidRPr="006C4C23">
        <w:rPr>
          <w:rFonts w:ascii="Palatino Linotype" w:eastAsia="MS Mincho" w:hAnsi="Palatino Linotype" w:cs="Times New Roman"/>
          <w:b/>
        </w:rPr>
        <w:t>SEXTO</w:t>
      </w:r>
      <w:r w:rsidR="00D056CA" w:rsidRPr="006C4C23">
        <w:rPr>
          <w:rFonts w:ascii="Palatino Linotype" w:eastAsia="MS Mincho" w:hAnsi="Palatino Linotype" w:cs="Times New Roman"/>
          <w:b/>
        </w:rPr>
        <w:t xml:space="preserve"> </w:t>
      </w:r>
      <w:r w:rsidRPr="006C4C23">
        <w:rPr>
          <w:rFonts w:ascii="Palatino Linotype" w:eastAsia="MS Mincho" w:hAnsi="Palatino Linotype" w:cs="Times New Roman"/>
        </w:rPr>
        <w:t xml:space="preserve">de la presente resolución. </w:t>
      </w:r>
    </w:p>
    <w:p w:rsidR="003B5405" w:rsidRPr="006C4C23" w:rsidRDefault="003B5405" w:rsidP="006C4C23">
      <w:pPr>
        <w:spacing w:line="360" w:lineRule="auto"/>
        <w:rPr>
          <w:rFonts w:ascii="Palatino Linotype" w:hAnsi="Palatino Linotype"/>
          <w:lang w:val="es-ES"/>
        </w:rPr>
      </w:pPr>
    </w:p>
    <w:p w:rsidR="003B5405" w:rsidRPr="006C4C23" w:rsidRDefault="003B5405" w:rsidP="006C4C23">
      <w:pPr>
        <w:spacing w:line="360" w:lineRule="auto"/>
        <w:ind w:firstLine="1"/>
        <w:jc w:val="both"/>
        <w:rPr>
          <w:rFonts w:ascii="Palatino Linotype" w:hAnsi="Palatino Linotype"/>
        </w:rPr>
      </w:pPr>
      <w:r w:rsidRPr="006C4C2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w:t>
      </w:r>
      <w:r w:rsidR="006C4C23">
        <w:rPr>
          <w:rFonts w:ascii="Palatino Linotype" w:hAnsi="Palatino Linotype"/>
        </w:rPr>
        <w:t>PUR</w:t>
      </w:r>
      <w:r w:rsidRPr="006C4C23">
        <w:rPr>
          <w:rFonts w:ascii="Palatino Linotype" w:hAnsi="Palatino Linotype"/>
        </w:rPr>
        <w:t>,</w:t>
      </w:r>
      <w:r w:rsidR="006C4C23">
        <w:rPr>
          <w:rFonts w:ascii="Palatino Linotype" w:hAnsi="Palatino Linotype"/>
        </w:rPr>
        <w:t xml:space="preserve"> JOSÉ GUADALUPE LUNA HERNÁNDEZ; JAVIER MARTÍNEZ CRUZ Y LUIS GUSTAVO PARRA NORIEGA;</w:t>
      </w:r>
      <w:r w:rsidRPr="006C4C23">
        <w:rPr>
          <w:rFonts w:ascii="Palatino Linotype" w:hAnsi="Palatino Linotype"/>
        </w:rPr>
        <w:t xml:space="preserve"> EN LA </w:t>
      </w:r>
      <w:r w:rsidR="006C4C23">
        <w:rPr>
          <w:rFonts w:ascii="Palatino Linotype" w:hAnsi="Palatino Linotype"/>
        </w:rPr>
        <w:t>DÉCIMA SÉPTIMA</w:t>
      </w:r>
      <w:r w:rsidRPr="006C4C23">
        <w:rPr>
          <w:rFonts w:ascii="Palatino Linotype" w:hAnsi="Palatino Linotype"/>
        </w:rPr>
        <w:t xml:space="preserve"> SESIÓN</w:t>
      </w:r>
      <w:r w:rsidR="006C4C23">
        <w:rPr>
          <w:rFonts w:ascii="Palatino Linotype" w:hAnsi="Palatino Linotype"/>
        </w:rPr>
        <w:t xml:space="preserve"> ORDINARIA CELEBRADA EL DÍA NUEVE (09) DE MAYO DE DOS MIL DIECINUEVE</w:t>
      </w:r>
      <w:r w:rsidRPr="006C4C23">
        <w:rPr>
          <w:rFonts w:ascii="Palatino Linotype" w:hAnsi="Palatino Linotype"/>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6C4C23" w:rsidRPr="00437FA3" w:rsidTr="006C4C23">
        <w:trPr>
          <w:jc w:val="center"/>
        </w:trPr>
        <w:tc>
          <w:tcPr>
            <w:tcW w:w="10365" w:type="dxa"/>
            <w:gridSpan w:val="2"/>
            <w:shd w:val="clear" w:color="auto" w:fill="auto"/>
          </w:tcPr>
          <w:p w:rsidR="006C4C23" w:rsidRPr="00437FA3" w:rsidRDefault="006C4C23" w:rsidP="006C4C23">
            <w:pPr>
              <w:spacing w:line="360" w:lineRule="auto"/>
              <w:rPr>
                <w:rFonts w:ascii="Palatino Linotype" w:hAnsi="Palatino Linotype" w:cs="Arial"/>
                <w:b/>
              </w:rPr>
            </w:pPr>
          </w:p>
          <w:p w:rsidR="006C4C23" w:rsidRDefault="006C4C23" w:rsidP="006C4C23">
            <w:pPr>
              <w:spacing w:line="360" w:lineRule="auto"/>
              <w:jc w:val="center"/>
              <w:rPr>
                <w:rFonts w:ascii="Palatino Linotype" w:hAnsi="Palatino Linotype" w:cs="Arial"/>
                <w:b/>
              </w:rPr>
            </w:pPr>
          </w:p>
          <w:p w:rsidR="006C4C23" w:rsidRDefault="006C4C23" w:rsidP="006C4C23">
            <w:pPr>
              <w:spacing w:line="360" w:lineRule="auto"/>
              <w:jc w:val="center"/>
              <w:rPr>
                <w:rFonts w:ascii="Palatino Linotype" w:hAnsi="Palatino Linotype" w:cs="Arial"/>
                <w:b/>
              </w:rPr>
            </w:pPr>
          </w:p>
          <w:p w:rsidR="006C4C23" w:rsidRDefault="006C4C23" w:rsidP="006C4C23">
            <w:pPr>
              <w:spacing w:line="360" w:lineRule="auto"/>
              <w:jc w:val="center"/>
              <w:rPr>
                <w:rFonts w:ascii="Palatino Linotype" w:hAnsi="Palatino Linotype" w:cs="Arial"/>
                <w:b/>
              </w:rPr>
            </w:pPr>
          </w:p>
          <w:p w:rsidR="006C4C23" w:rsidRDefault="006C4C23" w:rsidP="006C4C23">
            <w:pPr>
              <w:spacing w:line="360" w:lineRule="auto"/>
              <w:jc w:val="center"/>
              <w:rPr>
                <w:rFonts w:ascii="Palatino Linotype" w:hAnsi="Palatino Linotype" w:cs="Arial"/>
                <w:b/>
              </w:rPr>
            </w:pPr>
          </w:p>
          <w:p w:rsidR="006C4C23" w:rsidRDefault="006C4C23" w:rsidP="006C4C23">
            <w:pPr>
              <w:spacing w:line="360" w:lineRule="auto"/>
              <w:rPr>
                <w:rFonts w:ascii="Palatino Linotype" w:hAnsi="Palatino Linotype" w:cs="Arial"/>
                <w:b/>
                <w:sz w:val="32"/>
              </w:rPr>
            </w:pPr>
          </w:p>
          <w:p w:rsidR="006C4C23" w:rsidRPr="004F786F" w:rsidRDefault="006C4C23" w:rsidP="006C4C23">
            <w:pPr>
              <w:spacing w:line="360" w:lineRule="auto"/>
              <w:rPr>
                <w:rFonts w:ascii="Palatino Linotype" w:hAnsi="Palatino Linotype" w:cs="Arial"/>
                <w:b/>
                <w:sz w:val="32"/>
              </w:rPr>
            </w:pP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Zulema Martínez Sánchez</w:t>
            </w: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rPr>
              <w:t>Comisionada Presidenta</w:t>
            </w: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 xml:space="preserve">(RÚBRICA) </w:t>
            </w:r>
          </w:p>
        </w:tc>
      </w:tr>
      <w:tr w:rsidR="006C4C23" w:rsidRPr="00437FA3" w:rsidTr="006C4C23">
        <w:trPr>
          <w:jc w:val="center"/>
        </w:trPr>
        <w:tc>
          <w:tcPr>
            <w:tcW w:w="5182" w:type="dxa"/>
            <w:shd w:val="clear" w:color="auto" w:fill="auto"/>
          </w:tcPr>
          <w:p w:rsidR="006C4C23" w:rsidRPr="006C4C23" w:rsidRDefault="006C4C23" w:rsidP="006C4C23">
            <w:pPr>
              <w:spacing w:line="360" w:lineRule="auto"/>
              <w:rPr>
                <w:rFonts w:ascii="Palatino Linotype" w:hAnsi="Palatino Linotype" w:cs="Arial"/>
                <w:b/>
                <w:sz w:val="16"/>
              </w:rPr>
            </w:pP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Eva Abaid Yapur</w:t>
            </w:r>
          </w:p>
          <w:p w:rsidR="006C4C23" w:rsidRPr="00437FA3" w:rsidRDefault="006C4C23" w:rsidP="006C4C23">
            <w:pPr>
              <w:spacing w:line="360" w:lineRule="auto"/>
              <w:jc w:val="center"/>
              <w:rPr>
                <w:rFonts w:ascii="Palatino Linotype" w:hAnsi="Palatino Linotype" w:cs="Arial"/>
              </w:rPr>
            </w:pPr>
            <w:r w:rsidRPr="00437FA3">
              <w:rPr>
                <w:rFonts w:ascii="Palatino Linotype" w:hAnsi="Palatino Linotype" w:cs="Arial"/>
              </w:rPr>
              <w:t>Comisionada</w:t>
            </w: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(RÚBRICA)</w:t>
            </w:r>
          </w:p>
        </w:tc>
        <w:tc>
          <w:tcPr>
            <w:tcW w:w="5183" w:type="dxa"/>
            <w:shd w:val="clear" w:color="auto" w:fill="auto"/>
          </w:tcPr>
          <w:p w:rsidR="006C4C23" w:rsidRPr="006C4C23" w:rsidRDefault="006C4C23" w:rsidP="006C4C23">
            <w:pPr>
              <w:spacing w:line="360" w:lineRule="auto"/>
              <w:rPr>
                <w:rFonts w:ascii="Palatino Linotype" w:hAnsi="Palatino Linotype" w:cs="Arial"/>
                <w:b/>
                <w:sz w:val="16"/>
              </w:rPr>
            </w:pP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José Guadalupe Luna Hernández</w:t>
            </w:r>
          </w:p>
          <w:p w:rsidR="006C4C23" w:rsidRPr="00437FA3" w:rsidRDefault="006C4C23" w:rsidP="006C4C23">
            <w:pPr>
              <w:spacing w:line="360" w:lineRule="auto"/>
              <w:jc w:val="center"/>
              <w:rPr>
                <w:rFonts w:ascii="Palatino Linotype" w:hAnsi="Palatino Linotype" w:cs="Arial"/>
              </w:rPr>
            </w:pPr>
            <w:r w:rsidRPr="00437FA3">
              <w:rPr>
                <w:rFonts w:ascii="Palatino Linotype" w:hAnsi="Palatino Linotype" w:cs="Arial"/>
              </w:rPr>
              <w:t>Comisionado</w:t>
            </w: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(RÚBRICA)</w:t>
            </w:r>
          </w:p>
        </w:tc>
      </w:tr>
      <w:tr w:rsidR="006C4C23" w:rsidRPr="00437FA3" w:rsidTr="006C4C23">
        <w:trPr>
          <w:jc w:val="center"/>
        </w:trPr>
        <w:tc>
          <w:tcPr>
            <w:tcW w:w="5182" w:type="dxa"/>
            <w:shd w:val="clear" w:color="auto" w:fill="auto"/>
          </w:tcPr>
          <w:p w:rsidR="006C4C23" w:rsidRPr="004F786F" w:rsidRDefault="006C4C23" w:rsidP="006C4C23">
            <w:pPr>
              <w:spacing w:line="360" w:lineRule="auto"/>
              <w:rPr>
                <w:rFonts w:ascii="Palatino Linotype" w:hAnsi="Palatino Linotype" w:cs="Arial"/>
                <w:b/>
                <w:sz w:val="32"/>
              </w:rPr>
            </w:pP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Javier Martínez Cruz</w:t>
            </w:r>
          </w:p>
          <w:p w:rsidR="006C4C23" w:rsidRPr="00437FA3" w:rsidRDefault="006C4C23" w:rsidP="006C4C23">
            <w:pPr>
              <w:spacing w:line="360" w:lineRule="auto"/>
              <w:jc w:val="center"/>
              <w:rPr>
                <w:rFonts w:ascii="Palatino Linotype" w:hAnsi="Palatino Linotype" w:cs="Arial"/>
              </w:rPr>
            </w:pPr>
            <w:r w:rsidRPr="00437FA3">
              <w:rPr>
                <w:rFonts w:ascii="Palatino Linotype" w:hAnsi="Palatino Linotype" w:cs="Arial"/>
              </w:rPr>
              <w:t>Comisionado</w:t>
            </w:r>
          </w:p>
          <w:p w:rsidR="006C4C23" w:rsidRPr="00437FA3" w:rsidRDefault="006C4C23" w:rsidP="006C4C23">
            <w:pPr>
              <w:spacing w:line="360" w:lineRule="auto"/>
              <w:jc w:val="center"/>
              <w:rPr>
                <w:rFonts w:ascii="Palatino Linotype" w:hAnsi="Palatino Linotype" w:cs="Arial"/>
              </w:rPr>
            </w:pPr>
            <w:r w:rsidRPr="00437FA3">
              <w:rPr>
                <w:rFonts w:ascii="Palatino Linotype" w:hAnsi="Palatino Linotype" w:cs="Arial"/>
                <w:b/>
              </w:rPr>
              <w:t>(RÚBRICA)</w:t>
            </w:r>
          </w:p>
        </w:tc>
        <w:tc>
          <w:tcPr>
            <w:tcW w:w="5183" w:type="dxa"/>
            <w:shd w:val="clear" w:color="auto" w:fill="auto"/>
          </w:tcPr>
          <w:p w:rsidR="006C4C23" w:rsidRPr="004F786F" w:rsidRDefault="006C4C23" w:rsidP="006C4C23">
            <w:pPr>
              <w:spacing w:line="360" w:lineRule="auto"/>
              <w:rPr>
                <w:rFonts w:ascii="Palatino Linotype" w:hAnsi="Palatino Linotype" w:cs="Arial"/>
                <w:b/>
                <w:sz w:val="32"/>
              </w:rPr>
            </w:pP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Luis Gustavo Parra Noriega</w:t>
            </w:r>
          </w:p>
          <w:p w:rsidR="006C4C23" w:rsidRPr="00437FA3" w:rsidRDefault="006C4C23" w:rsidP="006C4C23">
            <w:pPr>
              <w:spacing w:line="360" w:lineRule="auto"/>
              <w:jc w:val="center"/>
              <w:rPr>
                <w:rFonts w:ascii="Palatino Linotype" w:hAnsi="Palatino Linotype" w:cs="Arial"/>
              </w:rPr>
            </w:pPr>
            <w:r w:rsidRPr="00437FA3">
              <w:rPr>
                <w:rFonts w:ascii="Palatino Linotype" w:hAnsi="Palatino Linotype" w:cs="Arial"/>
              </w:rPr>
              <w:t>Comisionado</w:t>
            </w: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(RÚBRICA)</w:t>
            </w:r>
          </w:p>
        </w:tc>
      </w:tr>
      <w:tr w:rsidR="006C4C23" w:rsidRPr="00437FA3" w:rsidTr="006C4C23">
        <w:trPr>
          <w:jc w:val="center"/>
        </w:trPr>
        <w:tc>
          <w:tcPr>
            <w:tcW w:w="10365" w:type="dxa"/>
            <w:gridSpan w:val="2"/>
            <w:shd w:val="clear" w:color="auto" w:fill="auto"/>
          </w:tcPr>
          <w:p w:rsidR="006C4C23" w:rsidRPr="004F786F" w:rsidRDefault="006C4C23" w:rsidP="006C4C23">
            <w:pPr>
              <w:tabs>
                <w:tab w:val="left" w:pos="3720"/>
              </w:tabs>
              <w:spacing w:line="360" w:lineRule="auto"/>
              <w:rPr>
                <w:rFonts w:ascii="Palatino Linotype" w:hAnsi="Palatino Linotype" w:cs="Arial"/>
                <w:b/>
                <w:sz w:val="28"/>
              </w:rPr>
            </w:pPr>
            <w:r>
              <w:rPr>
                <w:rFonts w:ascii="Palatino Linotype" w:hAnsi="Palatino Linotype" w:cs="Arial"/>
                <w:b/>
              </w:rPr>
              <w:tab/>
            </w:r>
          </w:p>
          <w:p w:rsidR="006C4C23" w:rsidRPr="00437FA3" w:rsidRDefault="006C4C23" w:rsidP="006C4C23">
            <w:pPr>
              <w:spacing w:line="360" w:lineRule="auto"/>
              <w:jc w:val="center"/>
              <w:rPr>
                <w:rFonts w:ascii="Palatino Linotype" w:hAnsi="Palatino Linotype" w:cs="Arial"/>
                <w:b/>
              </w:rPr>
            </w:pPr>
            <w:r w:rsidRPr="00437FA3">
              <w:rPr>
                <w:rFonts w:ascii="Palatino Linotype" w:hAnsi="Palatino Linotype" w:cs="Arial"/>
                <w:b/>
              </w:rPr>
              <w:t>Alexis Tapia Ramírez</w:t>
            </w:r>
          </w:p>
          <w:p w:rsidR="006C4C23" w:rsidRPr="00437FA3" w:rsidRDefault="006C4C23" w:rsidP="006C4C23">
            <w:pPr>
              <w:spacing w:line="360" w:lineRule="auto"/>
              <w:jc w:val="center"/>
              <w:rPr>
                <w:rFonts w:ascii="Palatino Linotype" w:hAnsi="Palatino Linotype" w:cs="Arial"/>
              </w:rPr>
            </w:pPr>
            <w:r w:rsidRPr="00437FA3">
              <w:rPr>
                <w:rFonts w:ascii="Palatino Linotype" w:hAnsi="Palatino Linotype" w:cs="Arial"/>
              </w:rPr>
              <w:t>Secretario Técnico del Pleno</w:t>
            </w:r>
          </w:p>
          <w:p w:rsidR="006C4C23" w:rsidRPr="00437FA3" w:rsidRDefault="006C4C23" w:rsidP="006C4C23">
            <w:pPr>
              <w:spacing w:line="360" w:lineRule="auto"/>
              <w:jc w:val="center"/>
              <w:rPr>
                <w:rFonts w:ascii="Palatino Linotype" w:hAnsi="Palatino Linotype" w:cs="Arial"/>
              </w:rPr>
            </w:pPr>
            <w:r w:rsidRPr="00437FA3">
              <w:rPr>
                <w:rFonts w:ascii="Palatino Linotype" w:hAnsi="Palatino Linotype" w:cs="Arial"/>
                <w:b/>
              </w:rPr>
              <w:t>(RÚBRICA)</w:t>
            </w:r>
            <w:r w:rsidRPr="00437FA3">
              <w:rPr>
                <w:rFonts w:ascii="Palatino Linotype" w:hAnsi="Palatino Linotype" w:cs="Arial"/>
              </w:rPr>
              <w:t xml:space="preserve"> </w:t>
            </w:r>
          </w:p>
        </w:tc>
      </w:tr>
    </w:tbl>
    <w:p w:rsidR="003B5405" w:rsidRPr="006C4C23" w:rsidRDefault="003B5405" w:rsidP="006C4C23">
      <w:pPr>
        <w:spacing w:line="360" w:lineRule="auto"/>
        <w:jc w:val="both"/>
        <w:rPr>
          <w:rFonts w:ascii="Palatino Linotype" w:hAnsi="Palatino Linotype" w:cs="Arial"/>
        </w:rPr>
      </w:pPr>
    </w:p>
    <w:p w:rsidR="003B5405" w:rsidRPr="006C4C23" w:rsidRDefault="003B5405" w:rsidP="006C4C23">
      <w:pPr>
        <w:spacing w:line="360" w:lineRule="auto"/>
        <w:jc w:val="both"/>
        <w:rPr>
          <w:rFonts w:ascii="Palatino Linotype" w:hAnsi="Palatino Linotype" w:cs="Arial"/>
          <w:bCs/>
        </w:rPr>
      </w:pPr>
      <w:r w:rsidRPr="006C4C23">
        <w:rPr>
          <w:rFonts w:ascii="Palatino Linotype" w:hAnsi="Palatino Linotype" w:cs="Arial"/>
        </w:rPr>
        <w:t>Esta hoja corresponde a la resoluci</w:t>
      </w:r>
      <w:r w:rsidR="006C4C23">
        <w:rPr>
          <w:rFonts w:ascii="Palatino Linotype" w:hAnsi="Palatino Linotype" w:cs="Arial"/>
        </w:rPr>
        <w:t>ón de fecha nueve (09) de mayo de dos mil diecinueve</w:t>
      </w:r>
      <w:r w:rsidRPr="006C4C23">
        <w:rPr>
          <w:rFonts w:ascii="Palatino Linotype" w:hAnsi="Palatino Linotype" w:cs="Arial"/>
        </w:rPr>
        <w:t xml:space="preserve">, emitida en el recurso de revisión </w:t>
      </w:r>
      <w:r w:rsidR="00B9083A" w:rsidRPr="006C4C23">
        <w:rPr>
          <w:rFonts w:ascii="Palatino Linotype" w:hAnsi="Palatino Linotype" w:cs="Arial"/>
          <w:b/>
          <w:bCs/>
        </w:rPr>
        <w:t>01258</w:t>
      </w:r>
      <w:r w:rsidR="006C4C23">
        <w:rPr>
          <w:rFonts w:ascii="Palatino Linotype" w:hAnsi="Palatino Linotype" w:cs="Arial"/>
          <w:b/>
          <w:bCs/>
        </w:rPr>
        <w:t>/INFOEM/IP/RR/2019.</w:t>
      </w:r>
    </w:p>
    <w:bookmarkEnd w:id="90"/>
    <w:bookmarkEnd w:id="91"/>
    <w:bookmarkEnd w:id="92"/>
    <w:bookmarkEnd w:id="93"/>
    <w:bookmarkEnd w:id="94"/>
    <w:bookmarkEnd w:id="95"/>
    <w:bookmarkEnd w:id="97"/>
    <w:p w:rsidR="007A397F" w:rsidRPr="006C4C23" w:rsidRDefault="007A397F" w:rsidP="006C4C23">
      <w:pPr>
        <w:spacing w:line="360" w:lineRule="auto"/>
        <w:jc w:val="both"/>
        <w:rPr>
          <w:rFonts w:ascii="Palatino Linotype" w:hAnsi="Palatino Linotype" w:cs="Arial"/>
        </w:rPr>
      </w:pPr>
    </w:p>
    <w:sectPr w:rsidR="007A397F" w:rsidRPr="006C4C23" w:rsidSect="006C4C23">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348" w:rsidRDefault="00484348">
      <w:r>
        <w:separator/>
      </w:r>
    </w:p>
  </w:endnote>
  <w:endnote w:type="continuationSeparator" w:id="0">
    <w:p w:rsidR="00484348" w:rsidRDefault="0048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84348" w:rsidRPr="00883450" w:rsidRDefault="0048434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14B90">
              <w:rPr>
                <w:rFonts w:ascii="Palatino Linotype" w:hAnsi="Palatino Linotype"/>
                <w:b/>
                <w:bCs/>
                <w:noProof/>
                <w:sz w:val="22"/>
                <w:szCs w:val="20"/>
              </w:rPr>
              <w:t>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14B90">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rsidR="00484348" w:rsidRDefault="004843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348" w:rsidRPr="00883450" w:rsidRDefault="00484348"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14B90" w:rsidRPr="00F14B9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14B90" w:rsidRPr="00F14B90">
      <w:rPr>
        <w:rFonts w:ascii="Palatino Linotype" w:hAnsi="Palatino Linotype"/>
        <w:noProof/>
        <w:sz w:val="22"/>
        <w:szCs w:val="22"/>
        <w:lang w:val="es-ES"/>
      </w:rPr>
      <w:t>55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348" w:rsidRDefault="00484348">
      <w:r>
        <w:separator/>
      </w:r>
    </w:p>
  </w:footnote>
  <w:footnote w:type="continuationSeparator" w:id="0">
    <w:p w:rsidR="00484348" w:rsidRDefault="00484348">
      <w:r>
        <w:continuationSeparator/>
      </w:r>
    </w:p>
  </w:footnote>
  <w:footnote w:id="1">
    <w:p w:rsidR="00484348" w:rsidRDefault="00484348" w:rsidP="00390C2D">
      <w:pPr>
        <w:pStyle w:val="Textonotapie"/>
      </w:pPr>
      <w:r>
        <w:rPr>
          <w:rStyle w:val="Refdenotaalpie"/>
        </w:rPr>
        <w:footnoteRef/>
      </w:r>
      <w:r>
        <w:t xml:space="preserve"> Convención Americana sobre Derechos Humanos. Artículo 13.</w:t>
      </w:r>
    </w:p>
  </w:footnote>
  <w:footnote w:id="2">
    <w:p w:rsidR="00484348" w:rsidRDefault="00484348" w:rsidP="00390C2D">
      <w:pPr>
        <w:pStyle w:val="Textonotapie"/>
      </w:pPr>
      <w:r>
        <w:rPr>
          <w:rStyle w:val="Refdenotaalpie"/>
        </w:rPr>
        <w:footnoteRef/>
      </w:r>
      <w:r>
        <w:t xml:space="preserve"> Constitución Política de los Estados Unidos Mexicanos. Artículo sexto, sección A, fracción I.</w:t>
      </w:r>
    </w:p>
  </w:footnote>
  <w:footnote w:id="3">
    <w:p w:rsidR="00484348" w:rsidRDefault="00484348" w:rsidP="00390C2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84348" w:rsidRDefault="00484348" w:rsidP="00390C2D">
      <w:pPr>
        <w:pStyle w:val="Textonotapie"/>
      </w:pPr>
      <w:r>
        <w:rPr>
          <w:rStyle w:val="Refdenotaalpie"/>
        </w:rPr>
        <w:footnoteRef/>
      </w:r>
      <w:r>
        <w:t xml:space="preserve"> Ibídem. Parr. 87.</w:t>
      </w:r>
    </w:p>
  </w:footnote>
  <w:footnote w:id="5">
    <w:p w:rsidR="00484348" w:rsidRDefault="00484348" w:rsidP="0066430C">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6">
    <w:p w:rsidR="00484348" w:rsidRPr="00034B44" w:rsidRDefault="00484348" w:rsidP="003B540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484348" w:rsidRPr="00034B44" w:rsidRDefault="00484348" w:rsidP="003B5405">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7">
    <w:p w:rsidR="00484348" w:rsidRPr="00034B44" w:rsidRDefault="00484348" w:rsidP="003B5405">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rsidR="00484348" w:rsidRPr="00034B44" w:rsidRDefault="00484348"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84348" w:rsidRPr="00034B44" w:rsidRDefault="00484348" w:rsidP="003B540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84348" w:rsidRPr="00034B44" w:rsidRDefault="00484348" w:rsidP="003B540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rsidR="00484348" w:rsidRPr="00034B44" w:rsidRDefault="00484348"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rsidR="00484348" w:rsidRPr="00034B44" w:rsidRDefault="00484348" w:rsidP="003B540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484348" w:rsidRPr="00034B44" w:rsidRDefault="00484348" w:rsidP="003B5405">
      <w:pPr>
        <w:pStyle w:val="Textonotapie"/>
        <w:jc w:val="both"/>
        <w:rPr>
          <w:rFonts w:ascii="Palatino Linotype" w:hAnsi="Palatino Linotype"/>
          <w:sz w:val="18"/>
        </w:rPr>
      </w:pPr>
      <w:r w:rsidRPr="00034B44">
        <w:rPr>
          <w:rFonts w:ascii="Palatino Linotype" w:hAnsi="Palatino Linotype"/>
          <w:sz w:val="18"/>
        </w:rPr>
        <w:t xml:space="preserve"> (…)</w:t>
      </w:r>
    </w:p>
    <w:p w:rsidR="00484348" w:rsidRPr="00034B44" w:rsidRDefault="00484348" w:rsidP="003B5405">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348" w:rsidRDefault="00484348">
    <w:pPr>
      <w:pStyle w:val="Encabezado"/>
    </w:pPr>
  </w:p>
  <w:p w:rsidR="00484348" w:rsidRDefault="00484348">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484348" w:rsidRPr="00EF13C1" w:rsidTr="00626372">
      <w:trPr>
        <w:trHeight w:val="138"/>
      </w:trPr>
      <w:tc>
        <w:tcPr>
          <w:tcW w:w="2835" w:type="dxa"/>
          <w:vAlign w:val="center"/>
        </w:tcPr>
        <w:p w:rsidR="00484348" w:rsidRPr="00EF13C1" w:rsidRDefault="00484348"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484348" w:rsidRPr="00EF13C1" w:rsidRDefault="00484348" w:rsidP="001A4CD6">
          <w:pPr>
            <w:pStyle w:val="Encabezado"/>
            <w:rPr>
              <w:rFonts w:ascii="Palatino Linotype" w:hAnsi="Palatino Linotype"/>
              <w:b/>
              <w:sz w:val="22"/>
              <w:szCs w:val="22"/>
            </w:rPr>
          </w:pPr>
          <w:r>
            <w:rPr>
              <w:rFonts w:ascii="Palatino Linotype" w:hAnsi="Palatino Linotype" w:cs="Arial"/>
              <w:b/>
              <w:bCs/>
              <w:sz w:val="22"/>
              <w:szCs w:val="22"/>
              <w:lang w:eastAsia="es-MX"/>
            </w:rPr>
            <w:t>01258/INFOEM/IP/RR/2019</w:t>
          </w:r>
        </w:p>
      </w:tc>
    </w:tr>
    <w:tr w:rsidR="00484348" w:rsidRPr="00EF13C1" w:rsidTr="00626372">
      <w:trPr>
        <w:gridAfter w:val="1"/>
        <w:wAfter w:w="284" w:type="dxa"/>
        <w:trHeight w:val="321"/>
      </w:trPr>
      <w:tc>
        <w:tcPr>
          <w:tcW w:w="2835" w:type="dxa"/>
          <w:vAlign w:val="center"/>
        </w:tcPr>
        <w:p w:rsidR="00484348" w:rsidRPr="00EF13C1" w:rsidRDefault="00484348"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rsidR="00484348" w:rsidRPr="00EF13C1" w:rsidRDefault="00484348" w:rsidP="001A4CD6">
          <w:pPr>
            <w:pStyle w:val="Encabezado"/>
            <w:ind w:right="21"/>
            <w:rPr>
              <w:rFonts w:ascii="Palatino Linotype" w:hAnsi="Palatino Linotype"/>
              <w:b/>
              <w:sz w:val="22"/>
              <w:szCs w:val="22"/>
            </w:rPr>
          </w:pPr>
          <w:r>
            <w:rPr>
              <w:rFonts w:ascii="Palatino Linotype" w:hAnsi="Palatino Linotype"/>
              <w:b/>
              <w:sz w:val="22"/>
              <w:szCs w:val="22"/>
            </w:rPr>
            <w:t>Secretaría de Cultura</w:t>
          </w:r>
        </w:p>
      </w:tc>
    </w:tr>
    <w:tr w:rsidR="00484348" w:rsidRPr="00EF13C1" w:rsidTr="00626372">
      <w:trPr>
        <w:trHeight w:val="321"/>
      </w:trPr>
      <w:tc>
        <w:tcPr>
          <w:tcW w:w="2835" w:type="dxa"/>
          <w:vAlign w:val="center"/>
        </w:tcPr>
        <w:p w:rsidR="00484348" w:rsidRPr="00EF13C1" w:rsidRDefault="00484348"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484348" w:rsidRPr="00EF13C1" w:rsidRDefault="00484348"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484348" w:rsidRDefault="00484348"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348" w:rsidRDefault="00484348"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484348" w:rsidRPr="00182113" w:rsidTr="00626372">
      <w:trPr>
        <w:trHeight w:val="138"/>
      </w:trPr>
      <w:tc>
        <w:tcPr>
          <w:tcW w:w="2532" w:type="dxa"/>
          <w:vAlign w:val="center"/>
        </w:tcPr>
        <w:p w:rsidR="00484348" w:rsidRPr="00182113" w:rsidRDefault="00484348"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484348" w:rsidRPr="005143E6" w:rsidRDefault="00484348" w:rsidP="00626372">
          <w:pPr>
            <w:pStyle w:val="Encabezado"/>
            <w:rPr>
              <w:rFonts w:ascii="Palatino Linotype" w:hAnsi="Palatino Linotype" w:cs="Arial"/>
              <w:b/>
              <w:bCs/>
              <w:lang w:eastAsia="es-MX"/>
            </w:rPr>
          </w:pPr>
          <w:r>
            <w:rPr>
              <w:rFonts w:ascii="Palatino Linotype" w:hAnsi="Palatino Linotype" w:cs="Arial"/>
              <w:b/>
              <w:bCs/>
              <w:lang w:eastAsia="es-MX"/>
            </w:rPr>
            <w:t>01258/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484348" w:rsidRPr="00182113" w:rsidTr="00626372">
      <w:trPr>
        <w:trHeight w:val="227"/>
      </w:trPr>
      <w:tc>
        <w:tcPr>
          <w:tcW w:w="2532" w:type="dxa"/>
          <w:vAlign w:val="center"/>
        </w:tcPr>
        <w:p w:rsidR="00484348" w:rsidRPr="00182113" w:rsidRDefault="00484348"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484348" w:rsidRPr="00182113" w:rsidRDefault="00484348" w:rsidP="00423CD7">
          <w:pPr>
            <w:pStyle w:val="Encabezado"/>
            <w:tabs>
              <w:tab w:val="clear" w:pos="4252"/>
            </w:tabs>
            <w:ind w:left="72" w:right="-250" w:hanging="142"/>
            <w:rPr>
              <w:rFonts w:ascii="Palatino Linotype" w:hAnsi="Palatino Linotype"/>
              <w:b/>
              <w:sz w:val="22"/>
              <w:szCs w:val="22"/>
            </w:rPr>
          </w:pPr>
          <w:r w:rsidRPr="00484348">
            <w:rPr>
              <w:rFonts w:ascii="Palatino Linotype" w:hAnsi="Palatino Linotype"/>
              <w:b/>
              <w:sz w:val="22"/>
              <w:szCs w:val="22"/>
              <w:highlight w:val="black"/>
            </w:rPr>
            <w:t>-----------------------------------------</w:t>
          </w:r>
        </w:p>
      </w:tc>
    </w:tr>
    <w:tr w:rsidR="00484348" w:rsidRPr="00182113" w:rsidTr="00626372">
      <w:trPr>
        <w:trHeight w:val="232"/>
      </w:trPr>
      <w:tc>
        <w:tcPr>
          <w:tcW w:w="2532" w:type="dxa"/>
          <w:vAlign w:val="center"/>
        </w:tcPr>
        <w:p w:rsidR="00484348" w:rsidRPr="00182113" w:rsidRDefault="00484348"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484348" w:rsidRPr="00182113" w:rsidRDefault="00484348" w:rsidP="00626372">
          <w:pPr>
            <w:pStyle w:val="Encabezado"/>
            <w:rPr>
              <w:rFonts w:ascii="Palatino Linotype" w:hAnsi="Palatino Linotype"/>
              <w:b/>
              <w:sz w:val="22"/>
              <w:szCs w:val="22"/>
            </w:rPr>
          </w:pPr>
          <w:r>
            <w:rPr>
              <w:rFonts w:ascii="Palatino Linotype" w:hAnsi="Palatino Linotype"/>
              <w:b/>
              <w:sz w:val="22"/>
              <w:szCs w:val="22"/>
            </w:rPr>
            <w:t xml:space="preserve">Secretaría de Cultura                             </w:t>
          </w:r>
        </w:p>
      </w:tc>
    </w:tr>
    <w:tr w:rsidR="00484348" w:rsidRPr="00182113" w:rsidTr="00626372">
      <w:trPr>
        <w:trHeight w:val="320"/>
      </w:trPr>
      <w:tc>
        <w:tcPr>
          <w:tcW w:w="2532" w:type="dxa"/>
          <w:vAlign w:val="center"/>
        </w:tcPr>
        <w:p w:rsidR="00484348" w:rsidRPr="00182113" w:rsidRDefault="00484348"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484348" w:rsidRPr="00182113" w:rsidRDefault="00484348" w:rsidP="0062637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484348" w:rsidRDefault="004843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68CD"/>
    <w:multiLevelType w:val="hybridMultilevel"/>
    <w:tmpl w:val="782A8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6D7AA0"/>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B93DD7"/>
    <w:multiLevelType w:val="hybridMultilevel"/>
    <w:tmpl w:val="0BDE8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79600EA"/>
    <w:multiLevelType w:val="hybridMultilevel"/>
    <w:tmpl w:val="E026C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A83FEF"/>
    <w:multiLevelType w:val="hybridMultilevel"/>
    <w:tmpl w:val="68DE96EE"/>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7">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F56BDD"/>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186C5A82"/>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C84EDD"/>
    <w:multiLevelType w:val="hybridMultilevel"/>
    <w:tmpl w:val="2AE604EE"/>
    <w:lvl w:ilvl="0" w:tplc="3ED28D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nsid w:val="429C2AE8"/>
    <w:multiLevelType w:val="hybridMultilevel"/>
    <w:tmpl w:val="99780EFC"/>
    <w:lvl w:ilvl="0" w:tplc="E72AF3AC">
      <w:start w:val="1"/>
      <w:numFmt w:val="decimal"/>
      <w:lvlText w:val="%1."/>
      <w:lvlJc w:val="left"/>
      <w:pPr>
        <w:ind w:left="1080" w:hanging="360"/>
      </w:pPr>
      <w:rPr>
        <w:rFonts w:eastAsia="Calibr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516201C"/>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284872"/>
    <w:multiLevelType w:val="hybridMultilevel"/>
    <w:tmpl w:val="2F5E77F0"/>
    <w:lvl w:ilvl="0" w:tplc="8730CB1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01200F0"/>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6829C3"/>
    <w:multiLevelType w:val="hybridMultilevel"/>
    <w:tmpl w:val="9FFE4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517D79"/>
    <w:multiLevelType w:val="hybridMultilevel"/>
    <w:tmpl w:val="1452D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C70806"/>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1"/>
  </w:num>
  <w:num w:numId="2">
    <w:abstractNumId w:val="19"/>
  </w:num>
  <w:num w:numId="3">
    <w:abstractNumId w:val="29"/>
  </w:num>
  <w:num w:numId="4">
    <w:abstractNumId w:val="16"/>
  </w:num>
  <w:num w:numId="5">
    <w:abstractNumId w:val="3"/>
  </w:num>
  <w:num w:numId="6">
    <w:abstractNumId w:val="7"/>
  </w:num>
  <w:num w:numId="7">
    <w:abstractNumId w:val="10"/>
  </w:num>
  <w:num w:numId="8">
    <w:abstractNumId w:val="31"/>
  </w:num>
  <w:num w:numId="9">
    <w:abstractNumId w:val="19"/>
  </w:num>
  <w:num w:numId="10">
    <w:abstractNumId w:val="20"/>
  </w:num>
  <w:num w:numId="11">
    <w:abstractNumId w:val="26"/>
  </w:num>
  <w:num w:numId="12">
    <w:abstractNumId w:val="12"/>
  </w:num>
  <w:num w:numId="13">
    <w:abstractNumId w:val="36"/>
  </w:num>
  <w:num w:numId="14">
    <w:abstractNumId w:val="17"/>
  </w:num>
  <w:num w:numId="15">
    <w:abstractNumId w:val="14"/>
  </w:num>
  <w:num w:numId="16">
    <w:abstractNumId w:val="1"/>
  </w:num>
  <w:num w:numId="17">
    <w:abstractNumId w:val="32"/>
  </w:num>
  <w:num w:numId="18">
    <w:abstractNumId w:val="33"/>
  </w:num>
  <w:num w:numId="19">
    <w:abstractNumId w:val="35"/>
  </w:num>
  <w:num w:numId="20">
    <w:abstractNumId w:val="18"/>
  </w:num>
  <w:num w:numId="21">
    <w:abstractNumId w:val="6"/>
  </w:num>
  <w:num w:numId="22">
    <w:abstractNumId w:val="30"/>
  </w:num>
  <w:num w:numId="23">
    <w:abstractNumId w:val="8"/>
  </w:num>
  <w:num w:numId="24">
    <w:abstractNumId w:val="15"/>
  </w:num>
  <w:num w:numId="25">
    <w:abstractNumId w:val="24"/>
  </w:num>
  <w:num w:numId="26">
    <w:abstractNumId w:val="28"/>
  </w:num>
  <w:num w:numId="27">
    <w:abstractNumId w:val="22"/>
  </w:num>
  <w:num w:numId="28">
    <w:abstractNumId w:val="27"/>
  </w:num>
  <w:num w:numId="29">
    <w:abstractNumId w:val="2"/>
  </w:num>
  <w:num w:numId="30">
    <w:abstractNumId w:val="4"/>
  </w:num>
  <w:num w:numId="31">
    <w:abstractNumId w:val="5"/>
  </w:num>
  <w:num w:numId="32">
    <w:abstractNumId w:val="13"/>
  </w:num>
  <w:num w:numId="33">
    <w:abstractNumId w:val="0"/>
  </w:num>
  <w:num w:numId="34">
    <w:abstractNumId w:val="9"/>
  </w:num>
  <w:num w:numId="35">
    <w:abstractNumId w:val="34"/>
  </w:num>
  <w:num w:numId="36">
    <w:abstractNumId w:val="23"/>
  </w:num>
  <w:num w:numId="37">
    <w:abstractNumId w:val="2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369"/>
    <w:rsid w:val="00013A13"/>
    <w:rsid w:val="00027009"/>
    <w:rsid w:val="00030E8B"/>
    <w:rsid w:val="00031242"/>
    <w:rsid w:val="00032F2E"/>
    <w:rsid w:val="000342A6"/>
    <w:rsid w:val="000365FB"/>
    <w:rsid w:val="00036903"/>
    <w:rsid w:val="000415A8"/>
    <w:rsid w:val="00050B8A"/>
    <w:rsid w:val="00057777"/>
    <w:rsid w:val="00063D00"/>
    <w:rsid w:val="000775DA"/>
    <w:rsid w:val="00096913"/>
    <w:rsid w:val="00096CF8"/>
    <w:rsid w:val="000A333C"/>
    <w:rsid w:val="000B0798"/>
    <w:rsid w:val="000C3801"/>
    <w:rsid w:val="000D275B"/>
    <w:rsid w:val="000D696D"/>
    <w:rsid w:val="000E015D"/>
    <w:rsid w:val="000E14D4"/>
    <w:rsid w:val="000E1EF5"/>
    <w:rsid w:val="000E2E37"/>
    <w:rsid w:val="000F0A44"/>
    <w:rsid w:val="000F35EA"/>
    <w:rsid w:val="001052C0"/>
    <w:rsid w:val="00116813"/>
    <w:rsid w:val="00124C4E"/>
    <w:rsid w:val="00127424"/>
    <w:rsid w:val="00134074"/>
    <w:rsid w:val="00140B3D"/>
    <w:rsid w:val="00155F00"/>
    <w:rsid w:val="001570F2"/>
    <w:rsid w:val="001649AD"/>
    <w:rsid w:val="00170177"/>
    <w:rsid w:val="00174213"/>
    <w:rsid w:val="001754A5"/>
    <w:rsid w:val="00183FCE"/>
    <w:rsid w:val="00196F45"/>
    <w:rsid w:val="001A3336"/>
    <w:rsid w:val="001A4CD6"/>
    <w:rsid w:val="001B413D"/>
    <w:rsid w:val="001B7001"/>
    <w:rsid w:val="001C65D7"/>
    <w:rsid w:val="001D1A33"/>
    <w:rsid w:val="001D67DC"/>
    <w:rsid w:val="001E4669"/>
    <w:rsid w:val="001F3FE7"/>
    <w:rsid w:val="00213898"/>
    <w:rsid w:val="00214E34"/>
    <w:rsid w:val="00220341"/>
    <w:rsid w:val="00235D16"/>
    <w:rsid w:val="002572AE"/>
    <w:rsid w:val="002612E8"/>
    <w:rsid w:val="00271A96"/>
    <w:rsid w:val="00277C08"/>
    <w:rsid w:val="00277D13"/>
    <w:rsid w:val="00284A07"/>
    <w:rsid w:val="0028587E"/>
    <w:rsid w:val="00297670"/>
    <w:rsid w:val="002A00B1"/>
    <w:rsid w:val="002B4574"/>
    <w:rsid w:val="002C37C0"/>
    <w:rsid w:val="002C37EC"/>
    <w:rsid w:val="002C4F3C"/>
    <w:rsid w:val="002D1192"/>
    <w:rsid w:val="002D278B"/>
    <w:rsid w:val="002E362D"/>
    <w:rsid w:val="002E6484"/>
    <w:rsid w:val="002F5CDE"/>
    <w:rsid w:val="00304E51"/>
    <w:rsid w:val="0030660D"/>
    <w:rsid w:val="003132CD"/>
    <w:rsid w:val="003136E0"/>
    <w:rsid w:val="00313EC3"/>
    <w:rsid w:val="00320852"/>
    <w:rsid w:val="00321228"/>
    <w:rsid w:val="00330268"/>
    <w:rsid w:val="0033422D"/>
    <w:rsid w:val="00337251"/>
    <w:rsid w:val="00340AD2"/>
    <w:rsid w:val="00341755"/>
    <w:rsid w:val="00352BB2"/>
    <w:rsid w:val="003632AD"/>
    <w:rsid w:val="00364BB0"/>
    <w:rsid w:val="0037251D"/>
    <w:rsid w:val="00375D11"/>
    <w:rsid w:val="003778F9"/>
    <w:rsid w:val="00390C2D"/>
    <w:rsid w:val="003968B6"/>
    <w:rsid w:val="003A232D"/>
    <w:rsid w:val="003A32FF"/>
    <w:rsid w:val="003A6589"/>
    <w:rsid w:val="003B2A0B"/>
    <w:rsid w:val="003B5405"/>
    <w:rsid w:val="003B5933"/>
    <w:rsid w:val="003B6664"/>
    <w:rsid w:val="003B7AAB"/>
    <w:rsid w:val="003C71AF"/>
    <w:rsid w:val="003D0081"/>
    <w:rsid w:val="003D454E"/>
    <w:rsid w:val="003D50AD"/>
    <w:rsid w:val="003D6A00"/>
    <w:rsid w:val="003D6EA6"/>
    <w:rsid w:val="003E56C5"/>
    <w:rsid w:val="003F14E5"/>
    <w:rsid w:val="003F609D"/>
    <w:rsid w:val="003F61D7"/>
    <w:rsid w:val="00414324"/>
    <w:rsid w:val="00423161"/>
    <w:rsid w:val="00423CD7"/>
    <w:rsid w:val="00431D34"/>
    <w:rsid w:val="00433076"/>
    <w:rsid w:val="00451617"/>
    <w:rsid w:val="004618F0"/>
    <w:rsid w:val="00464FF4"/>
    <w:rsid w:val="00484252"/>
    <w:rsid w:val="00484348"/>
    <w:rsid w:val="004C37B1"/>
    <w:rsid w:val="004C4ECE"/>
    <w:rsid w:val="004C5004"/>
    <w:rsid w:val="004C7AFF"/>
    <w:rsid w:val="004D199B"/>
    <w:rsid w:val="004E6F73"/>
    <w:rsid w:val="004F27AC"/>
    <w:rsid w:val="004F35F2"/>
    <w:rsid w:val="00506433"/>
    <w:rsid w:val="005143E6"/>
    <w:rsid w:val="005260B7"/>
    <w:rsid w:val="00531380"/>
    <w:rsid w:val="00537EB4"/>
    <w:rsid w:val="0054193B"/>
    <w:rsid w:val="005507DA"/>
    <w:rsid w:val="00556554"/>
    <w:rsid w:val="00557FCA"/>
    <w:rsid w:val="0057083E"/>
    <w:rsid w:val="00570E89"/>
    <w:rsid w:val="00571AD4"/>
    <w:rsid w:val="00584752"/>
    <w:rsid w:val="00591F77"/>
    <w:rsid w:val="005A1F06"/>
    <w:rsid w:val="005A480C"/>
    <w:rsid w:val="005A4CDF"/>
    <w:rsid w:val="005A6276"/>
    <w:rsid w:val="005B144F"/>
    <w:rsid w:val="005B36DA"/>
    <w:rsid w:val="005C625A"/>
    <w:rsid w:val="005D3E69"/>
    <w:rsid w:val="005E0AF0"/>
    <w:rsid w:val="005F66AD"/>
    <w:rsid w:val="006041B2"/>
    <w:rsid w:val="006057F0"/>
    <w:rsid w:val="0060674E"/>
    <w:rsid w:val="00614478"/>
    <w:rsid w:val="00621484"/>
    <w:rsid w:val="006255DB"/>
    <w:rsid w:val="00626372"/>
    <w:rsid w:val="00642B78"/>
    <w:rsid w:val="006450A5"/>
    <w:rsid w:val="00657122"/>
    <w:rsid w:val="0065791F"/>
    <w:rsid w:val="00660563"/>
    <w:rsid w:val="00664309"/>
    <w:rsid w:val="0066430C"/>
    <w:rsid w:val="00664711"/>
    <w:rsid w:val="00670B10"/>
    <w:rsid w:val="006728A5"/>
    <w:rsid w:val="006730E3"/>
    <w:rsid w:val="00682861"/>
    <w:rsid w:val="006844BF"/>
    <w:rsid w:val="00694D7C"/>
    <w:rsid w:val="0069522F"/>
    <w:rsid w:val="00695A9A"/>
    <w:rsid w:val="006C18B1"/>
    <w:rsid w:val="006C4C23"/>
    <w:rsid w:val="006D1038"/>
    <w:rsid w:val="006D4306"/>
    <w:rsid w:val="006E5427"/>
    <w:rsid w:val="0070173D"/>
    <w:rsid w:val="0070584B"/>
    <w:rsid w:val="00725184"/>
    <w:rsid w:val="007372B5"/>
    <w:rsid w:val="00745ED5"/>
    <w:rsid w:val="007514F8"/>
    <w:rsid w:val="007557A7"/>
    <w:rsid w:val="0076038C"/>
    <w:rsid w:val="0076759F"/>
    <w:rsid w:val="00770E83"/>
    <w:rsid w:val="007744EC"/>
    <w:rsid w:val="00780382"/>
    <w:rsid w:val="00782400"/>
    <w:rsid w:val="00795AA6"/>
    <w:rsid w:val="007A397F"/>
    <w:rsid w:val="007A7BA0"/>
    <w:rsid w:val="007C6A9C"/>
    <w:rsid w:val="007D3C23"/>
    <w:rsid w:val="007E3A20"/>
    <w:rsid w:val="007F07AA"/>
    <w:rsid w:val="007F1095"/>
    <w:rsid w:val="0080717D"/>
    <w:rsid w:val="00810274"/>
    <w:rsid w:val="00854EE8"/>
    <w:rsid w:val="00855BBD"/>
    <w:rsid w:val="00894D37"/>
    <w:rsid w:val="008B55C9"/>
    <w:rsid w:val="008C0190"/>
    <w:rsid w:val="008C15B3"/>
    <w:rsid w:val="008C185F"/>
    <w:rsid w:val="008C35D2"/>
    <w:rsid w:val="008C791C"/>
    <w:rsid w:val="008D11FB"/>
    <w:rsid w:val="008D53C3"/>
    <w:rsid w:val="008E3975"/>
    <w:rsid w:val="008E5D89"/>
    <w:rsid w:val="00920129"/>
    <w:rsid w:val="0093070D"/>
    <w:rsid w:val="0093578E"/>
    <w:rsid w:val="009534EB"/>
    <w:rsid w:val="009554B3"/>
    <w:rsid w:val="00966FDA"/>
    <w:rsid w:val="009C08C8"/>
    <w:rsid w:val="009C36E7"/>
    <w:rsid w:val="009C7F77"/>
    <w:rsid w:val="009D2081"/>
    <w:rsid w:val="009E1EE6"/>
    <w:rsid w:val="00A12BB4"/>
    <w:rsid w:val="00A22B98"/>
    <w:rsid w:val="00A35F34"/>
    <w:rsid w:val="00A40DC7"/>
    <w:rsid w:val="00A42530"/>
    <w:rsid w:val="00A50C56"/>
    <w:rsid w:val="00A55BA0"/>
    <w:rsid w:val="00A91238"/>
    <w:rsid w:val="00A924CA"/>
    <w:rsid w:val="00AB7CB4"/>
    <w:rsid w:val="00AC41C5"/>
    <w:rsid w:val="00AC459D"/>
    <w:rsid w:val="00AC4B8B"/>
    <w:rsid w:val="00AC5F1B"/>
    <w:rsid w:val="00AD2B94"/>
    <w:rsid w:val="00AE0E81"/>
    <w:rsid w:val="00AF625F"/>
    <w:rsid w:val="00B02118"/>
    <w:rsid w:val="00B05E35"/>
    <w:rsid w:val="00B05E5E"/>
    <w:rsid w:val="00B10CAF"/>
    <w:rsid w:val="00B12265"/>
    <w:rsid w:val="00B12AE4"/>
    <w:rsid w:val="00B154D3"/>
    <w:rsid w:val="00B225D5"/>
    <w:rsid w:val="00B3038C"/>
    <w:rsid w:val="00B35EBF"/>
    <w:rsid w:val="00B448B8"/>
    <w:rsid w:val="00B549FD"/>
    <w:rsid w:val="00B56971"/>
    <w:rsid w:val="00B74FFD"/>
    <w:rsid w:val="00B819AE"/>
    <w:rsid w:val="00B87585"/>
    <w:rsid w:val="00B9083A"/>
    <w:rsid w:val="00B96B07"/>
    <w:rsid w:val="00B97052"/>
    <w:rsid w:val="00BA15D4"/>
    <w:rsid w:val="00BA5158"/>
    <w:rsid w:val="00BB31FC"/>
    <w:rsid w:val="00BC54E8"/>
    <w:rsid w:val="00BD6F10"/>
    <w:rsid w:val="00BE68C3"/>
    <w:rsid w:val="00BF7E3A"/>
    <w:rsid w:val="00C04C51"/>
    <w:rsid w:val="00C04CD2"/>
    <w:rsid w:val="00C13FA3"/>
    <w:rsid w:val="00C272E0"/>
    <w:rsid w:val="00C3012D"/>
    <w:rsid w:val="00C37052"/>
    <w:rsid w:val="00C567E1"/>
    <w:rsid w:val="00C64C18"/>
    <w:rsid w:val="00C75A85"/>
    <w:rsid w:val="00C86A73"/>
    <w:rsid w:val="00C92950"/>
    <w:rsid w:val="00CA19C4"/>
    <w:rsid w:val="00CA544A"/>
    <w:rsid w:val="00CC54B0"/>
    <w:rsid w:val="00CD0893"/>
    <w:rsid w:val="00CE0A58"/>
    <w:rsid w:val="00CE3BFC"/>
    <w:rsid w:val="00D004ED"/>
    <w:rsid w:val="00D056CA"/>
    <w:rsid w:val="00D22701"/>
    <w:rsid w:val="00D26A5E"/>
    <w:rsid w:val="00D32C76"/>
    <w:rsid w:val="00D369A5"/>
    <w:rsid w:val="00D5202C"/>
    <w:rsid w:val="00D53C1F"/>
    <w:rsid w:val="00D61911"/>
    <w:rsid w:val="00D67925"/>
    <w:rsid w:val="00D755DC"/>
    <w:rsid w:val="00D92653"/>
    <w:rsid w:val="00D93E60"/>
    <w:rsid w:val="00DC272F"/>
    <w:rsid w:val="00DE32F8"/>
    <w:rsid w:val="00DE4FDA"/>
    <w:rsid w:val="00DF7495"/>
    <w:rsid w:val="00DF7C29"/>
    <w:rsid w:val="00E054BC"/>
    <w:rsid w:val="00E40BCF"/>
    <w:rsid w:val="00E507DF"/>
    <w:rsid w:val="00E50C1A"/>
    <w:rsid w:val="00E55DA2"/>
    <w:rsid w:val="00E67006"/>
    <w:rsid w:val="00E76F13"/>
    <w:rsid w:val="00E80F95"/>
    <w:rsid w:val="00E907AC"/>
    <w:rsid w:val="00EA0917"/>
    <w:rsid w:val="00EA6AD4"/>
    <w:rsid w:val="00EB7FA4"/>
    <w:rsid w:val="00EC01FF"/>
    <w:rsid w:val="00EC1084"/>
    <w:rsid w:val="00EC140B"/>
    <w:rsid w:val="00EC2375"/>
    <w:rsid w:val="00EC74E4"/>
    <w:rsid w:val="00ED1D6D"/>
    <w:rsid w:val="00ED56BC"/>
    <w:rsid w:val="00EE1F37"/>
    <w:rsid w:val="00EF12E0"/>
    <w:rsid w:val="00EF6C1C"/>
    <w:rsid w:val="00F03A8E"/>
    <w:rsid w:val="00F06C8F"/>
    <w:rsid w:val="00F1006A"/>
    <w:rsid w:val="00F14B90"/>
    <w:rsid w:val="00F16490"/>
    <w:rsid w:val="00F20397"/>
    <w:rsid w:val="00F21D21"/>
    <w:rsid w:val="00F37D52"/>
    <w:rsid w:val="00F40862"/>
    <w:rsid w:val="00F40A44"/>
    <w:rsid w:val="00F60843"/>
    <w:rsid w:val="00F74474"/>
    <w:rsid w:val="00F84A98"/>
    <w:rsid w:val="00F9687E"/>
    <w:rsid w:val="00F97E34"/>
    <w:rsid w:val="00FA0EEA"/>
    <w:rsid w:val="00FB70AB"/>
    <w:rsid w:val="00FB7901"/>
    <w:rsid w:val="00FC2245"/>
    <w:rsid w:val="00FD4193"/>
    <w:rsid w:val="00FE5913"/>
    <w:rsid w:val="00FE597D"/>
    <w:rsid w:val="00FE6536"/>
    <w:rsid w:val="00FE7E78"/>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4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735277704">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29093072">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pomex.org.mx/ipo3/lgt/indice/SCEM/art_92_Vii.web"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pomex.org.mx/ipo3/lgt/indice/finanzas/art_92_xxva.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F6E78-C675-4CB7-8C12-75A14BBBE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55</Pages>
  <Words>9658</Words>
  <Characters>53123</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10</cp:revision>
  <cp:lastPrinted>2019-05-14T14:45:00Z</cp:lastPrinted>
  <dcterms:created xsi:type="dcterms:W3CDTF">2019-05-03T20:56:00Z</dcterms:created>
  <dcterms:modified xsi:type="dcterms:W3CDTF">2019-08-07T22:30:00Z</dcterms:modified>
</cp:coreProperties>
</file>