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E8E" w:rsidRPr="00D21AFF" w:rsidRDefault="005D5E8E" w:rsidP="00A829C8">
      <w:pPr>
        <w:widowControl w:val="0"/>
        <w:spacing w:before="100" w:beforeAutospacing="1" w:after="100" w:afterAutospacing="1" w:line="360" w:lineRule="auto"/>
        <w:jc w:val="both"/>
        <w:rPr>
          <w:rFonts w:ascii="Palatino Linotype" w:eastAsia="Calibri" w:hAnsi="Palatino Linotype" w:cs="Arial"/>
          <w:b/>
          <w:bCs/>
          <w:color w:val="000000"/>
        </w:rPr>
      </w:pPr>
      <w:r w:rsidRPr="00D21AFF">
        <w:rPr>
          <w:rFonts w:ascii="Palatino Linotype" w:hAnsi="Palatino Linotype" w:cs="Arial"/>
          <w:b/>
        </w:rPr>
        <w:t xml:space="preserve">OPINIÓN PARTICULAR QUE FORMULA LA COMISIONADA EVA ABAID YAPUR, EN RELACIÓN CON LA RESOLUCIÓN DICTADA POR EL PLENO DEL INSTITUTO DE TRANSPARENCIA, ACCESO A LA INFORMACIÓN PÚBLICA Y PROTECCIÓN DE DATOS PERSONALES DEL ESTADO DE MÉXICO Y MUNICIPIOS, EN LA </w:t>
      </w:r>
      <w:r w:rsidR="00F27637">
        <w:rPr>
          <w:rFonts w:ascii="Palatino Linotype" w:hAnsi="Palatino Linotype" w:cs="Arial"/>
          <w:b/>
        </w:rPr>
        <w:t xml:space="preserve">CUADRAGÉSIMA SEGUNDA </w:t>
      </w:r>
      <w:r w:rsidR="00355366">
        <w:rPr>
          <w:rFonts w:ascii="Palatino Linotype" w:hAnsi="Palatino Linotype" w:cs="Arial"/>
          <w:b/>
        </w:rPr>
        <w:t xml:space="preserve">SESIÓN ORDINARIA DE </w:t>
      </w:r>
      <w:r w:rsidR="00F27637">
        <w:rPr>
          <w:rFonts w:ascii="Palatino Linotype" w:hAnsi="Palatino Linotype" w:cs="Arial"/>
          <w:b/>
        </w:rPr>
        <w:t xml:space="preserve">TRECE </w:t>
      </w:r>
      <w:r w:rsidRPr="00D21AFF">
        <w:rPr>
          <w:rFonts w:ascii="Palatino Linotype" w:hAnsi="Palatino Linotype" w:cs="Arial"/>
          <w:b/>
        </w:rPr>
        <w:t xml:space="preserve">DE </w:t>
      </w:r>
      <w:r w:rsidR="00F27637">
        <w:rPr>
          <w:rFonts w:ascii="Palatino Linotype" w:hAnsi="Palatino Linotype" w:cs="Arial"/>
          <w:b/>
        </w:rPr>
        <w:t xml:space="preserve">NOVIEMBRE </w:t>
      </w:r>
      <w:r w:rsidRPr="00D21AFF">
        <w:rPr>
          <w:rFonts w:ascii="Palatino Linotype" w:hAnsi="Palatino Linotype" w:cs="Arial"/>
          <w:b/>
        </w:rPr>
        <w:t>DE DOS MIL DI</w:t>
      </w:r>
      <w:r w:rsidR="00595243">
        <w:rPr>
          <w:rFonts w:ascii="Palatino Linotype" w:hAnsi="Palatino Linotype" w:cs="Arial"/>
          <w:b/>
        </w:rPr>
        <w:t>ECINUEVE</w:t>
      </w:r>
      <w:r w:rsidR="00F27637">
        <w:rPr>
          <w:rFonts w:ascii="Palatino Linotype" w:hAnsi="Palatino Linotype" w:cs="Arial"/>
          <w:b/>
        </w:rPr>
        <w:t xml:space="preserve">, EN </w:t>
      </w:r>
      <w:r w:rsidRPr="00D21AFF">
        <w:rPr>
          <w:rFonts w:ascii="Palatino Linotype" w:hAnsi="Palatino Linotype" w:cs="Arial"/>
          <w:b/>
        </w:rPr>
        <w:t>L</w:t>
      </w:r>
      <w:r w:rsidR="00F27637">
        <w:rPr>
          <w:rFonts w:ascii="Palatino Linotype" w:hAnsi="Palatino Linotype" w:cs="Arial"/>
          <w:b/>
        </w:rPr>
        <w:t>OS</w:t>
      </w:r>
      <w:r w:rsidRPr="00D21AFF">
        <w:rPr>
          <w:rFonts w:ascii="Palatino Linotype" w:hAnsi="Palatino Linotype" w:cs="Arial"/>
          <w:b/>
        </w:rPr>
        <w:t xml:space="preserve"> RECURSO</w:t>
      </w:r>
      <w:r w:rsidR="00F27637">
        <w:rPr>
          <w:rFonts w:ascii="Palatino Linotype" w:hAnsi="Palatino Linotype" w:cs="Arial"/>
          <w:b/>
        </w:rPr>
        <w:t>S</w:t>
      </w:r>
      <w:r w:rsidRPr="00D21AFF">
        <w:rPr>
          <w:rFonts w:ascii="Palatino Linotype" w:hAnsi="Palatino Linotype" w:cs="Arial"/>
          <w:b/>
        </w:rPr>
        <w:t xml:space="preserve"> DE REVISIÓN </w:t>
      </w:r>
      <w:r w:rsidR="00F27637" w:rsidRPr="00F27637">
        <w:rPr>
          <w:rFonts w:ascii="Palatino Linotype" w:hAnsi="Palatino Linotype" w:cs="Arial"/>
          <w:b/>
        </w:rPr>
        <w:t>07223/INFOEM/IP/RR/2019, 07224/INFOEM/IP/RR/2019 07225/INFOEM/IP/R</w:t>
      </w:r>
      <w:r w:rsidR="00F27637">
        <w:rPr>
          <w:rFonts w:ascii="Palatino Linotype" w:hAnsi="Palatino Linotype" w:cs="Arial"/>
          <w:b/>
        </w:rPr>
        <w:t xml:space="preserve">R/2019, 07226/INFOEM/IP/RR/2019, </w:t>
      </w:r>
      <w:r w:rsidR="00F27637" w:rsidRPr="00F27637">
        <w:rPr>
          <w:rFonts w:ascii="Palatino Linotype" w:hAnsi="Palatino Linotype" w:cs="Arial"/>
          <w:b/>
        </w:rPr>
        <w:t xml:space="preserve">07227/INFOEM/IP/RR/2019 Y 07228/INFOEM/IP/RR/2019 </w:t>
      </w:r>
      <w:r w:rsidR="00F27637" w:rsidRPr="00F27637">
        <w:rPr>
          <w:rFonts w:ascii="Palatino Linotype" w:eastAsia="Calibri" w:hAnsi="Palatino Linotype" w:cs="Arial"/>
          <w:b/>
          <w:bCs/>
          <w:color w:val="000000"/>
        </w:rPr>
        <w:t>ACUMULADOS</w:t>
      </w:r>
      <w:r w:rsidRPr="00D21AFF">
        <w:rPr>
          <w:rFonts w:ascii="Palatino Linotype" w:eastAsia="Calibri" w:hAnsi="Palatino Linotype" w:cs="Arial"/>
          <w:b/>
          <w:bCs/>
          <w:color w:val="000000"/>
        </w:rPr>
        <w:t>.</w:t>
      </w:r>
    </w:p>
    <w:p w:rsidR="005D5E8E" w:rsidRPr="00D21AFF" w:rsidRDefault="005D5E8E" w:rsidP="00A829C8">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D21AFF">
        <w:rPr>
          <w:rFonts w:ascii="Palatino Linotype" w:hAnsi="Palatino Linotype" w:cs="Arial"/>
          <w:b/>
          <w:lang w:val="es-ES_tradnl"/>
        </w:rPr>
        <w:t xml:space="preserve"> </w:t>
      </w:r>
      <w:r w:rsidRPr="00D21AFF">
        <w:rPr>
          <w:rFonts w:ascii="Palatino Linotype" w:hAnsi="Palatino Linotype" w:cs="Arial"/>
          <w:b/>
        </w:rPr>
        <w:t xml:space="preserve">EVA ABAID YAPUR, </w:t>
      </w:r>
      <w:r w:rsidRPr="00D21AFF">
        <w:rPr>
          <w:rFonts w:ascii="Palatino Linotype" w:hAnsi="Palatino Linotype" w:cs="Arial"/>
        </w:rPr>
        <w:t xml:space="preserve">emite </w:t>
      </w:r>
      <w:r w:rsidRPr="00D21AFF">
        <w:rPr>
          <w:rFonts w:ascii="Palatino Linotype" w:hAnsi="Palatino Linotype" w:cs="Arial"/>
          <w:b/>
        </w:rPr>
        <w:t xml:space="preserve">OPINIÓN PARTICULAR </w:t>
      </w:r>
      <w:r w:rsidRPr="00D21AFF">
        <w:rPr>
          <w:rFonts w:ascii="Palatino Linotype" w:hAnsi="Palatino Linotype" w:cs="Arial"/>
        </w:rPr>
        <w:t>respecto de la resolución dictada en l</w:t>
      </w:r>
      <w:r w:rsidR="00F27637">
        <w:rPr>
          <w:rFonts w:ascii="Palatino Linotype" w:hAnsi="Palatino Linotype" w:cs="Arial"/>
        </w:rPr>
        <w:t>os</w:t>
      </w:r>
      <w:r w:rsidRPr="00D21AFF">
        <w:rPr>
          <w:rFonts w:ascii="Palatino Linotype" w:hAnsi="Palatino Linotype" w:cs="Arial"/>
        </w:rPr>
        <w:t xml:space="preserve"> recurso</w:t>
      </w:r>
      <w:r w:rsidR="00F27637">
        <w:rPr>
          <w:rFonts w:ascii="Palatino Linotype" w:hAnsi="Palatino Linotype" w:cs="Arial"/>
        </w:rPr>
        <w:t>s</w:t>
      </w:r>
      <w:r w:rsidRPr="00D21AFF">
        <w:rPr>
          <w:rFonts w:ascii="Palatino Linotype" w:hAnsi="Palatino Linotype" w:cs="Arial"/>
        </w:rPr>
        <w:t xml:space="preserve"> de revisión </w:t>
      </w:r>
      <w:r w:rsidR="00F27637" w:rsidRPr="00F27637">
        <w:rPr>
          <w:rFonts w:ascii="Palatino Linotype" w:hAnsi="Palatino Linotype" w:cs="Arial"/>
          <w:b/>
        </w:rPr>
        <w:t xml:space="preserve">07223/INFOEM/IP/RR/2019, 07224/INFOEM/IP/RR/2019 07225/INFOEM/IP/RR/2019, 07226/INFOEM/IP/RR/2019, 07227/INFOEM/IP/RR/2019 </w:t>
      </w:r>
      <w:r w:rsidR="00F27637" w:rsidRPr="00F27637">
        <w:rPr>
          <w:rFonts w:ascii="Palatino Linotype" w:hAnsi="Palatino Linotype" w:cs="Arial"/>
        </w:rPr>
        <w:t>y</w:t>
      </w:r>
      <w:r w:rsidR="00F27637" w:rsidRPr="00F27637">
        <w:rPr>
          <w:rFonts w:ascii="Palatino Linotype" w:hAnsi="Palatino Linotype" w:cs="Arial"/>
          <w:b/>
        </w:rPr>
        <w:t xml:space="preserve"> 07228/INFOEM/IP/RR/2019 </w:t>
      </w:r>
      <w:r w:rsidR="00F27637" w:rsidRPr="00F27637">
        <w:rPr>
          <w:rFonts w:ascii="Palatino Linotype" w:hAnsi="Palatino Linotype" w:cs="Arial"/>
        </w:rPr>
        <w:t>acumulados</w:t>
      </w:r>
      <w:r w:rsidR="00F27637" w:rsidRPr="00F27637">
        <w:rPr>
          <w:rFonts w:ascii="Palatino Linotype" w:eastAsia="Calibri" w:hAnsi="Palatino Linotype" w:cs="Arial"/>
          <w:bCs/>
          <w:color w:val="000000"/>
        </w:rPr>
        <w:t>,</w:t>
      </w:r>
      <w:r w:rsidRPr="00D21AFF">
        <w:rPr>
          <w:rFonts w:ascii="Palatino Linotype" w:hAnsi="Palatino Linotype" w:cs="Arial"/>
        </w:rPr>
        <w:t xml:space="preserve"> pronunciada por el Pleno de este Instituto ante el proyecto </w:t>
      </w:r>
      <w:r w:rsidR="00355366">
        <w:rPr>
          <w:rFonts w:ascii="Palatino Linotype" w:hAnsi="Palatino Linotype" w:cs="Arial"/>
        </w:rPr>
        <w:t xml:space="preserve">presentado por </w:t>
      </w:r>
      <w:r w:rsidR="00944100">
        <w:rPr>
          <w:rFonts w:ascii="Palatino Linotype" w:hAnsi="Palatino Linotype" w:cs="Arial"/>
        </w:rPr>
        <w:t>el Comisionado</w:t>
      </w:r>
      <w:r w:rsidRPr="00D21AFF">
        <w:rPr>
          <w:rFonts w:ascii="Palatino Linotype" w:hAnsi="Palatino Linotype" w:cs="Arial"/>
        </w:rPr>
        <w:t xml:space="preserve"> </w:t>
      </w:r>
      <w:r w:rsidR="00944100">
        <w:rPr>
          <w:rFonts w:ascii="Palatino Linotype" w:hAnsi="Palatino Linotype" w:cs="Arial"/>
          <w:b/>
          <w:lang w:val="es-ES_tradnl"/>
        </w:rPr>
        <w:t>JOSÉ GUADALUPE LUNA HERNÁNDEZ</w:t>
      </w:r>
      <w:r w:rsidRPr="00D21AFF">
        <w:rPr>
          <w:rFonts w:ascii="Palatino Linotype" w:hAnsi="Palatino Linotype" w:cs="Arial"/>
          <w:b/>
        </w:rPr>
        <w:t>,</w:t>
      </w:r>
      <w:r w:rsidRPr="00D21AFF">
        <w:rPr>
          <w:rFonts w:ascii="Palatino Linotype" w:hAnsi="Palatino Linotype" w:cs="Arial"/>
        </w:rPr>
        <w:t xml:space="preserve"> que es del tenor siguiente.</w:t>
      </w:r>
    </w:p>
    <w:p w:rsidR="00FE2755" w:rsidRDefault="005D5E8E" w:rsidP="00944100">
      <w:pPr>
        <w:spacing w:before="100" w:beforeAutospacing="1" w:after="100" w:afterAutospacing="1" w:line="360" w:lineRule="auto"/>
        <w:ind w:right="51"/>
        <w:jc w:val="both"/>
        <w:rPr>
          <w:rFonts w:ascii="Palatino Linotype" w:hAnsi="Palatino Linotype" w:cs="Arial"/>
        </w:rPr>
      </w:pPr>
      <w:r w:rsidRPr="00D21AFF">
        <w:rPr>
          <w:rFonts w:ascii="Palatino Linotype" w:hAnsi="Palatino Linotype"/>
        </w:rPr>
        <w:t xml:space="preserve">Como quedó precisado en la resolución de mérito, </w:t>
      </w:r>
      <w:r w:rsidR="00944100">
        <w:rPr>
          <w:rFonts w:ascii="Palatino Linotype" w:hAnsi="Palatino Linotype"/>
        </w:rPr>
        <w:t>el</w:t>
      </w:r>
      <w:r w:rsidRPr="00D21AFF">
        <w:rPr>
          <w:rFonts w:ascii="Palatino Linotype" w:hAnsi="Palatino Linotype"/>
        </w:rPr>
        <w:t xml:space="preserve"> particular requirió de</w:t>
      </w:r>
      <w:r w:rsidR="00595243">
        <w:rPr>
          <w:rFonts w:ascii="Palatino Linotype" w:hAnsi="Palatino Linotype"/>
        </w:rPr>
        <w:t xml:space="preserve">l </w:t>
      </w:r>
      <w:r w:rsidR="00595243">
        <w:rPr>
          <w:rFonts w:ascii="Palatino Linotype" w:hAnsi="Palatino Linotype"/>
          <w:b/>
        </w:rPr>
        <w:t xml:space="preserve">Ayuntamiento de </w:t>
      </w:r>
      <w:r w:rsidR="00944100">
        <w:rPr>
          <w:rFonts w:ascii="Palatino Linotype" w:hAnsi="Palatino Linotype"/>
          <w:b/>
        </w:rPr>
        <w:t>Coacalco de Berriozábal</w:t>
      </w:r>
      <w:r w:rsidR="00D21AFF">
        <w:rPr>
          <w:rFonts w:ascii="Palatino Linotype" w:hAnsi="Palatino Linotype"/>
        </w:rPr>
        <w:t xml:space="preserve">, en lo sucesivo </w:t>
      </w:r>
      <w:r w:rsidR="00D21AFF">
        <w:rPr>
          <w:rFonts w:ascii="Palatino Linotype" w:hAnsi="Palatino Linotype"/>
          <w:b/>
        </w:rPr>
        <w:t xml:space="preserve">EL </w:t>
      </w:r>
      <w:r w:rsidRPr="00D21AFF">
        <w:rPr>
          <w:rFonts w:ascii="Palatino Linotype" w:hAnsi="Palatino Linotype"/>
          <w:b/>
        </w:rPr>
        <w:t>SUJETO OBLIGADO</w:t>
      </w:r>
      <w:r w:rsidR="00D21AFF">
        <w:rPr>
          <w:rFonts w:ascii="Palatino Linotype" w:hAnsi="Palatino Linotype"/>
          <w:b/>
        </w:rPr>
        <w:t>,</w:t>
      </w:r>
      <w:r w:rsidRPr="00D21AFF">
        <w:rPr>
          <w:rFonts w:ascii="Palatino Linotype" w:hAnsi="Palatino Linotype"/>
          <w:b/>
        </w:rPr>
        <w:t xml:space="preserve"> </w:t>
      </w:r>
      <w:r w:rsidR="00944100" w:rsidRPr="00944100">
        <w:rPr>
          <w:rFonts w:ascii="Palatino Linotype" w:hAnsi="Palatino Linotype" w:cs="Arial"/>
        </w:rPr>
        <w:t>diversa información relacionada con cu</w:t>
      </w:r>
      <w:r w:rsidR="00944100">
        <w:rPr>
          <w:rFonts w:ascii="Palatino Linotype" w:hAnsi="Palatino Linotype" w:cs="Arial"/>
        </w:rPr>
        <w:t>e</w:t>
      </w:r>
      <w:r w:rsidR="00944100" w:rsidRPr="00944100">
        <w:rPr>
          <w:rFonts w:ascii="Palatino Linotype" w:hAnsi="Palatino Linotype" w:cs="Arial"/>
        </w:rPr>
        <w:t>ntas bancarias, bancos, números de contratos, movimientos bancarios y conciliaciones de diversas fechas</w:t>
      </w:r>
      <w:r w:rsidR="00FE2755">
        <w:rPr>
          <w:rFonts w:ascii="Palatino Linotype" w:hAnsi="Palatino Linotype" w:cs="Arial"/>
        </w:rPr>
        <w:t xml:space="preserve">. </w:t>
      </w:r>
    </w:p>
    <w:p w:rsidR="00FE2755" w:rsidRDefault="005D5E8E" w:rsidP="00944100">
      <w:pPr>
        <w:spacing w:before="100" w:beforeAutospacing="1" w:after="100" w:afterAutospacing="1" w:line="360" w:lineRule="auto"/>
        <w:ind w:right="51"/>
        <w:jc w:val="both"/>
        <w:rPr>
          <w:rFonts w:ascii="Palatino Linotype" w:hAnsi="Palatino Linotype" w:cs="Arial"/>
        </w:rPr>
      </w:pPr>
      <w:r w:rsidRPr="00D21AFF">
        <w:rPr>
          <w:rFonts w:ascii="Palatino Linotype" w:hAnsi="Palatino Linotype"/>
        </w:rPr>
        <w:lastRenderedPageBreak/>
        <w:t xml:space="preserve">Al respecto, </w:t>
      </w:r>
      <w:r w:rsidRPr="00D21AFF">
        <w:rPr>
          <w:rFonts w:ascii="Palatino Linotype" w:hAnsi="Palatino Linotype" w:cs="Arial"/>
          <w:b/>
        </w:rPr>
        <w:t xml:space="preserve">EL </w:t>
      </w:r>
      <w:r w:rsidRPr="00D21AFF">
        <w:rPr>
          <w:rFonts w:ascii="Palatino Linotype" w:hAnsi="Palatino Linotype" w:cs="Arial"/>
          <w:b/>
          <w:lang w:val="es-ES_tradnl"/>
        </w:rPr>
        <w:t>SUJETO OBLIGADO</w:t>
      </w:r>
      <w:r w:rsidRPr="00D21AFF">
        <w:rPr>
          <w:rFonts w:ascii="Palatino Linotype" w:hAnsi="Palatino Linotype" w:cs="Arial"/>
        </w:rPr>
        <w:t xml:space="preserve"> </w:t>
      </w:r>
      <w:r w:rsidR="00FE2755">
        <w:rPr>
          <w:rFonts w:ascii="Palatino Linotype" w:hAnsi="Palatino Linotype" w:cs="Arial"/>
        </w:rPr>
        <w:t xml:space="preserve">en sus respuestas manifestó que </w:t>
      </w:r>
      <w:r w:rsidR="00FE2755" w:rsidRPr="00FE2755">
        <w:rPr>
          <w:rFonts w:ascii="Palatino Linotype" w:hAnsi="Palatino Linotype" w:cs="Arial"/>
        </w:rPr>
        <w:t xml:space="preserve">se </w:t>
      </w:r>
      <w:r w:rsidR="00FE2755">
        <w:rPr>
          <w:rFonts w:ascii="Palatino Linotype" w:hAnsi="Palatino Linotype" w:cs="Arial"/>
        </w:rPr>
        <w:t xml:space="preserve">había iniciado </w:t>
      </w:r>
      <w:r w:rsidR="00FE2755" w:rsidRPr="00FE2755">
        <w:rPr>
          <w:rFonts w:ascii="Palatino Linotype" w:hAnsi="Palatino Linotype" w:cs="Arial"/>
        </w:rPr>
        <w:t>un proceso de auditoria ante el Órgano Superior de Fiscalización del Estado de México</w:t>
      </w:r>
      <w:r w:rsidR="00B25607">
        <w:rPr>
          <w:rFonts w:ascii="Palatino Linotype" w:hAnsi="Palatino Linotype" w:cs="Arial"/>
        </w:rPr>
        <w:t>,</w:t>
      </w:r>
      <w:r w:rsidR="00FE2755" w:rsidRPr="00FE2755">
        <w:rPr>
          <w:rFonts w:ascii="Palatino Linotype" w:hAnsi="Palatino Linotype" w:cs="Arial"/>
        </w:rPr>
        <w:t xml:space="preserve"> a la Tesorería Municipal de Coacalco de Berriozábal</w:t>
      </w:r>
      <w:r w:rsidR="00FE2755">
        <w:rPr>
          <w:rFonts w:ascii="Palatino Linotype" w:hAnsi="Palatino Linotype" w:cs="Arial"/>
        </w:rPr>
        <w:t>;</w:t>
      </w:r>
      <w:r w:rsidR="00FE2755" w:rsidRPr="00FE2755">
        <w:rPr>
          <w:rFonts w:ascii="Palatino Linotype" w:hAnsi="Palatino Linotype" w:cs="Arial"/>
        </w:rPr>
        <w:t xml:space="preserve"> </w:t>
      </w:r>
      <w:r w:rsidR="00FE2755">
        <w:rPr>
          <w:rFonts w:ascii="Palatino Linotype" w:hAnsi="Palatino Linotype" w:cs="Arial"/>
        </w:rPr>
        <w:t>por lo que, puso</w:t>
      </w:r>
      <w:r w:rsidR="00FE2755" w:rsidRPr="00FE2755">
        <w:rPr>
          <w:rFonts w:ascii="Palatino Linotype" w:hAnsi="Palatino Linotype" w:cs="Arial"/>
        </w:rPr>
        <w:t xml:space="preserve"> a</w:t>
      </w:r>
      <w:r w:rsidR="00FE2755">
        <w:rPr>
          <w:rFonts w:ascii="Palatino Linotype" w:hAnsi="Palatino Linotype" w:cs="Arial"/>
        </w:rPr>
        <w:t xml:space="preserve"> su</w:t>
      </w:r>
      <w:r w:rsidR="00FE2755" w:rsidRPr="00FE2755">
        <w:rPr>
          <w:rFonts w:ascii="Palatino Linotype" w:hAnsi="Palatino Linotype" w:cs="Arial"/>
        </w:rPr>
        <w:t xml:space="preserve"> disposición el acuerdo </w:t>
      </w:r>
      <w:r w:rsidR="00FE2755" w:rsidRPr="00FE2755">
        <w:rPr>
          <w:rFonts w:ascii="Palatino Linotype" w:hAnsi="Palatino Linotype" w:cs="Arial"/>
          <w:spacing w:val="-20"/>
        </w:rPr>
        <w:t>ACT/TRANSCOA/VIGESIMOCUARTA/EXTRAORD/4/2019/CUARTO</w:t>
      </w:r>
      <w:r w:rsidR="00FE2755" w:rsidRPr="00FE2755">
        <w:rPr>
          <w:rFonts w:ascii="Palatino Linotype" w:hAnsi="Palatino Linotype" w:cs="Arial"/>
        </w:rPr>
        <w:t xml:space="preserve"> tomado en la Vigésimo Cuarta Sesión Extraordinaria del Comité de T</w:t>
      </w:r>
      <w:r w:rsidR="004C3DC0">
        <w:rPr>
          <w:rFonts w:ascii="Palatino Linotype" w:hAnsi="Palatino Linotype" w:cs="Arial"/>
        </w:rPr>
        <w:t>ransparencia, mediante el cual s</w:t>
      </w:r>
      <w:r w:rsidR="00FE2755" w:rsidRPr="00FE2755">
        <w:rPr>
          <w:rFonts w:ascii="Palatino Linotype" w:hAnsi="Palatino Linotype" w:cs="Arial"/>
        </w:rPr>
        <w:t>e determin</w:t>
      </w:r>
      <w:r w:rsidR="00FE2755">
        <w:rPr>
          <w:rFonts w:ascii="Palatino Linotype" w:hAnsi="Palatino Linotype" w:cs="Arial"/>
        </w:rPr>
        <w:t>ó</w:t>
      </w:r>
      <w:r w:rsidR="00FE2755" w:rsidRPr="00FE2755">
        <w:rPr>
          <w:rFonts w:ascii="Palatino Linotype" w:hAnsi="Palatino Linotype" w:cs="Arial"/>
        </w:rPr>
        <w:t xml:space="preserve"> la reserva de la información solicitada a propuesta de</w:t>
      </w:r>
      <w:r w:rsidR="00FE2755">
        <w:rPr>
          <w:rFonts w:ascii="Palatino Linotype" w:hAnsi="Palatino Linotype" w:cs="Arial"/>
        </w:rPr>
        <w:t>l servidor público habilitado.</w:t>
      </w:r>
    </w:p>
    <w:p w:rsidR="005D5E8E" w:rsidRPr="00D21AFF" w:rsidRDefault="005D5E8E" w:rsidP="00A829C8">
      <w:pPr>
        <w:spacing w:before="100" w:beforeAutospacing="1" w:after="100" w:afterAutospacing="1" w:line="360" w:lineRule="auto"/>
        <w:jc w:val="both"/>
        <w:rPr>
          <w:rFonts w:ascii="Palatino Linotype" w:hAnsi="Palatino Linotype" w:cs="Arial"/>
        </w:rPr>
      </w:pPr>
      <w:r w:rsidRPr="00D21AFF">
        <w:rPr>
          <w:rFonts w:ascii="Palatino Linotype" w:hAnsi="Palatino Linotype"/>
          <w:color w:val="000000"/>
          <w:lang w:eastAsia="es-MX"/>
        </w:rPr>
        <w:t xml:space="preserve">Inconforme con </w:t>
      </w:r>
      <w:r w:rsidR="00E7525C">
        <w:rPr>
          <w:rFonts w:ascii="Palatino Linotype" w:hAnsi="Palatino Linotype"/>
          <w:color w:val="000000"/>
          <w:lang w:eastAsia="es-MX"/>
        </w:rPr>
        <w:t>la</w:t>
      </w:r>
      <w:r w:rsidR="004C3DC0">
        <w:rPr>
          <w:rFonts w:ascii="Palatino Linotype" w:hAnsi="Palatino Linotype"/>
          <w:color w:val="000000"/>
          <w:lang w:eastAsia="es-MX"/>
        </w:rPr>
        <w:t>s</w:t>
      </w:r>
      <w:r w:rsidRPr="00D21AFF">
        <w:rPr>
          <w:rFonts w:ascii="Palatino Linotype" w:hAnsi="Palatino Linotype"/>
          <w:color w:val="000000"/>
          <w:lang w:eastAsia="es-MX"/>
        </w:rPr>
        <w:t xml:space="preserve"> respuesta</w:t>
      </w:r>
      <w:r w:rsidR="004C3DC0">
        <w:rPr>
          <w:rFonts w:ascii="Palatino Linotype" w:hAnsi="Palatino Linotype"/>
          <w:color w:val="000000"/>
          <w:lang w:eastAsia="es-MX"/>
        </w:rPr>
        <w:t>s</w:t>
      </w:r>
      <w:r w:rsidR="00E7525C">
        <w:rPr>
          <w:rFonts w:ascii="Palatino Linotype" w:hAnsi="Palatino Linotype"/>
          <w:color w:val="000000"/>
          <w:lang w:eastAsia="es-MX"/>
        </w:rPr>
        <w:t xml:space="preserve"> otorgada</w:t>
      </w:r>
      <w:r w:rsidR="004C3DC0">
        <w:rPr>
          <w:rFonts w:ascii="Palatino Linotype" w:hAnsi="Palatino Linotype"/>
          <w:color w:val="000000"/>
          <w:lang w:eastAsia="es-MX"/>
        </w:rPr>
        <w:t>s</w:t>
      </w:r>
      <w:r w:rsidR="00E7525C">
        <w:rPr>
          <w:rFonts w:ascii="Palatino Linotype" w:hAnsi="Palatino Linotype"/>
          <w:color w:val="000000"/>
          <w:lang w:eastAsia="es-MX"/>
        </w:rPr>
        <w:t xml:space="preserve"> por parte del </w:t>
      </w:r>
      <w:r w:rsidR="00E7525C" w:rsidRPr="00E7525C">
        <w:rPr>
          <w:rFonts w:ascii="Palatino Linotype" w:hAnsi="Palatino Linotype"/>
          <w:b/>
          <w:color w:val="000000"/>
          <w:lang w:eastAsia="es-MX"/>
        </w:rPr>
        <w:t>SUJETO OBLIGADO</w:t>
      </w:r>
      <w:r w:rsidR="00E7525C">
        <w:rPr>
          <w:rFonts w:ascii="Palatino Linotype" w:hAnsi="Palatino Linotype"/>
          <w:color w:val="000000"/>
          <w:lang w:eastAsia="es-MX"/>
        </w:rPr>
        <w:t>,</w:t>
      </w:r>
      <w:r w:rsidRPr="00D21AFF">
        <w:rPr>
          <w:rFonts w:ascii="Palatino Linotype" w:hAnsi="Palatino Linotype"/>
          <w:color w:val="000000"/>
          <w:lang w:eastAsia="es-MX"/>
        </w:rPr>
        <w:t xml:space="preserve"> </w:t>
      </w:r>
      <w:r w:rsidR="004C3DC0">
        <w:rPr>
          <w:rFonts w:ascii="Palatino Linotype" w:hAnsi="Palatino Linotype"/>
          <w:b/>
          <w:color w:val="000000"/>
          <w:lang w:eastAsia="es-MX"/>
        </w:rPr>
        <w:t>E</w:t>
      </w:r>
      <w:r w:rsidR="00DC6F6A">
        <w:rPr>
          <w:rFonts w:ascii="Palatino Linotype" w:hAnsi="Palatino Linotype"/>
          <w:b/>
          <w:color w:val="000000"/>
          <w:lang w:eastAsia="es-MX"/>
        </w:rPr>
        <w:t>L</w:t>
      </w:r>
      <w:r w:rsidRPr="00D21AFF">
        <w:rPr>
          <w:rFonts w:ascii="Palatino Linotype" w:hAnsi="Palatino Linotype"/>
          <w:b/>
          <w:color w:val="000000"/>
          <w:lang w:eastAsia="es-MX"/>
        </w:rPr>
        <w:t xml:space="preserve"> RECURRENTE</w:t>
      </w:r>
      <w:r w:rsidRPr="00D21AFF">
        <w:rPr>
          <w:rFonts w:ascii="Palatino Linotype" w:hAnsi="Palatino Linotype"/>
          <w:color w:val="000000"/>
          <w:lang w:eastAsia="es-MX"/>
        </w:rPr>
        <w:t xml:space="preserve"> </w:t>
      </w:r>
      <w:r w:rsidR="004C3DC0">
        <w:rPr>
          <w:rFonts w:ascii="Palatino Linotype" w:hAnsi="Palatino Linotype" w:cs="Arial"/>
        </w:rPr>
        <w:t xml:space="preserve">interpuso </w:t>
      </w:r>
      <w:r w:rsidRPr="00D21AFF">
        <w:rPr>
          <w:rFonts w:ascii="Palatino Linotype" w:hAnsi="Palatino Linotype" w:cs="Arial"/>
        </w:rPr>
        <w:t>l</w:t>
      </w:r>
      <w:r w:rsidR="004C3DC0">
        <w:rPr>
          <w:rFonts w:ascii="Palatino Linotype" w:hAnsi="Palatino Linotype" w:cs="Arial"/>
        </w:rPr>
        <w:t>os</w:t>
      </w:r>
      <w:r w:rsidRPr="00D21AFF">
        <w:rPr>
          <w:rFonts w:ascii="Palatino Linotype" w:hAnsi="Palatino Linotype" w:cs="Arial"/>
        </w:rPr>
        <w:t xml:space="preserve"> recurso</w:t>
      </w:r>
      <w:r w:rsidR="004C3DC0">
        <w:rPr>
          <w:rFonts w:ascii="Palatino Linotype" w:hAnsi="Palatino Linotype" w:cs="Arial"/>
        </w:rPr>
        <w:t>s</w:t>
      </w:r>
      <w:r w:rsidRPr="00D21AFF">
        <w:rPr>
          <w:rFonts w:ascii="Palatino Linotype" w:hAnsi="Palatino Linotype" w:cs="Arial"/>
        </w:rPr>
        <w:t xml:space="preserve"> d</w:t>
      </w:r>
      <w:r w:rsidR="004C3DC0">
        <w:rPr>
          <w:rFonts w:ascii="Palatino Linotype" w:hAnsi="Palatino Linotype" w:cs="Arial"/>
        </w:rPr>
        <w:t xml:space="preserve">e revisión de mérito, mediante </w:t>
      </w:r>
      <w:r w:rsidRPr="00D21AFF">
        <w:rPr>
          <w:rFonts w:ascii="Palatino Linotype" w:hAnsi="Palatino Linotype" w:cs="Arial"/>
        </w:rPr>
        <w:t>l</w:t>
      </w:r>
      <w:r w:rsidR="004C3DC0">
        <w:rPr>
          <w:rFonts w:ascii="Palatino Linotype" w:hAnsi="Palatino Linotype" w:cs="Arial"/>
        </w:rPr>
        <w:t>os</w:t>
      </w:r>
      <w:r w:rsidRPr="00D21AFF">
        <w:rPr>
          <w:rFonts w:ascii="Palatino Linotype" w:hAnsi="Palatino Linotype" w:cs="Arial"/>
        </w:rPr>
        <w:t xml:space="preserve"> cual</w:t>
      </w:r>
      <w:r w:rsidR="004C3DC0">
        <w:rPr>
          <w:rFonts w:ascii="Palatino Linotype" w:hAnsi="Palatino Linotype" w:cs="Arial"/>
        </w:rPr>
        <w:t>es</w:t>
      </w:r>
      <w:r w:rsidRPr="00D21AFF">
        <w:rPr>
          <w:rFonts w:ascii="Palatino Linotype" w:hAnsi="Palatino Linotype" w:cs="Arial"/>
        </w:rPr>
        <w:t xml:space="preserve"> señaló como acto impugnado:</w:t>
      </w:r>
    </w:p>
    <w:p w:rsidR="005D5E8E" w:rsidRPr="00D21AFF" w:rsidRDefault="00DC6F6A" w:rsidP="00A829C8">
      <w:pPr>
        <w:ind w:left="851" w:right="902"/>
        <w:jc w:val="both"/>
        <w:rPr>
          <w:rFonts w:ascii="Palatino Linotype" w:hAnsi="Palatino Linotype"/>
          <w:i/>
          <w:color w:val="000000"/>
          <w:sz w:val="22"/>
          <w:szCs w:val="22"/>
        </w:rPr>
      </w:pPr>
      <w:r>
        <w:rPr>
          <w:rFonts w:ascii="Palatino Linotype" w:hAnsi="Palatino Linotype"/>
          <w:i/>
          <w:color w:val="000000"/>
          <w:sz w:val="22"/>
          <w:szCs w:val="22"/>
        </w:rPr>
        <w:t>“</w:t>
      </w:r>
      <w:r w:rsidR="004C3DC0" w:rsidRPr="004C3DC0">
        <w:rPr>
          <w:rFonts w:ascii="Palatino Linotype" w:hAnsi="Palatino Linotype"/>
          <w:i/>
          <w:color w:val="000000"/>
          <w:sz w:val="22"/>
          <w:szCs w:val="22"/>
        </w:rPr>
        <w:t>¿CLASIFICACION DE INFORMACION PO</w:t>
      </w:r>
      <w:r w:rsidR="004C3DC0">
        <w:rPr>
          <w:rFonts w:ascii="Palatino Linotype" w:hAnsi="Palatino Linotype"/>
          <w:i/>
          <w:color w:val="000000"/>
          <w:sz w:val="22"/>
          <w:szCs w:val="22"/>
        </w:rPr>
        <w:t>R CINCO AÑOS POR UNA AUDITORIA?</w:t>
      </w:r>
      <w:r w:rsidR="004C3DC0" w:rsidRPr="004C3DC0">
        <w:rPr>
          <w:rFonts w:ascii="Palatino Linotype" w:hAnsi="Palatino Linotype"/>
          <w:i/>
          <w:color w:val="000000"/>
          <w:sz w:val="22"/>
          <w:szCs w:val="22"/>
        </w:rPr>
        <w:t>” (Sic)</w:t>
      </w:r>
    </w:p>
    <w:p w:rsidR="005D5E8E" w:rsidRPr="00D21AFF" w:rsidRDefault="005D5E8E" w:rsidP="00A829C8">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Asimismo, manifestó como razones o motivos de inconformidad, lo siguiente:</w:t>
      </w:r>
    </w:p>
    <w:p w:rsidR="005D5E8E" w:rsidRPr="00D21AFF" w:rsidRDefault="005D5E8E" w:rsidP="00B25607">
      <w:pPr>
        <w:ind w:left="851" w:right="851"/>
        <w:jc w:val="both"/>
        <w:rPr>
          <w:rFonts w:ascii="Palatino Linotype" w:hAnsi="Palatino Linotype" w:cs="Arial"/>
          <w:i/>
          <w:sz w:val="22"/>
          <w:szCs w:val="22"/>
        </w:rPr>
      </w:pPr>
      <w:r w:rsidRPr="00D21AFF">
        <w:rPr>
          <w:rFonts w:ascii="Palatino Linotype" w:hAnsi="Palatino Linotype" w:cs="Arial"/>
          <w:i/>
          <w:sz w:val="22"/>
          <w:szCs w:val="22"/>
        </w:rPr>
        <w:t>“</w:t>
      </w:r>
      <w:r w:rsidR="004C3DC0" w:rsidRPr="004C3DC0">
        <w:rPr>
          <w:rFonts w:ascii="Palatino Linotype" w:hAnsi="Palatino Linotype"/>
          <w:i/>
          <w:color w:val="000000"/>
          <w:sz w:val="22"/>
          <w:szCs w:val="22"/>
        </w:rPr>
        <w:t>ESTO ES UNA BURLA, EL MUNICIPIO DE COACALCO PIDE PRORROGAS PARA ENTREGAR HOJAS EN BLANCO O ARCHIVOS DAÑADOS, O INFORMACION INCOMPLETA, O LA NUEVA MODALIDAD, CLASIFICAR LA INFORMACION POR CINCO AÑOS YA QUE SE ENCUENTRAN EN AUDITORIA, ¿EN QUE MUNICIPIO UNA AUDITORIA DURA CINCO AÑOS? SE BURLAN TANTO DEL INSTITUTO COMO DE LOS RECURRENTES.</w:t>
      </w:r>
      <w:r w:rsidRPr="001A34E9">
        <w:rPr>
          <w:rFonts w:ascii="Palatino Linotype" w:hAnsi="Palatino Linotype" w:cs="Arial"/>
          <w:i/>
          <w:sz w:val="22"/>
          <w:szCs w:val="22"/>
        </w:rPr>
        <w:t>”</w:t>
      </w:r>
      <w:r w:rsidRPr="00D21AFF">
        <w:rPr>
          <w:rFonts w:ascii="Palatino Linotype" w:hAnsi="Palatino Linotype" w:cs="Arial"/>
          <w:i/>
          <w:sz w:val="22"/>
          <w:szCs w:val="22"/>
        </w:rPr>
        <w:t xml:space="preserve"> (sic)</w:t>
      </w:r>
    </w:p>
    <w:p w:rsidR="00C51826" w:rsidRDefault="00DF0879" w:rsidP="00A829C8">
      <w:pPr>
        <w:autoSpaceDE w:val="0"/>
        <w:autoSpaceDN w:val="0"/>
        <w:adjustRightInd w:val="0"/>
        <w:spacing w:before="100" w:beforeAutospacing="1" w:after="100" w:afterAutospacing="1" w:line="360" w:lineRule="auto"/>
        <w:ind w:right="49"/>
        <w:jc w:val="both"/>
        <w:rPr>
          <w:rFonts w:ascii="Palatino Linotype" w:hAnsi="Palatino Linotype" w:cs="Arial"/>
        </w:rPr>
      </w:pPr>
      <w:r w:rsidRPr="00DF0879">
        <w:rPr>
          <w:rFonts w:ascii="Palatino Linotype" w:hAnsi="Palatino Linotype" w:cs="Arial"/>
        </w:rPr>
        <w:t>Bajo esa tesitura,</w:t>
      </w:r>
      <w:r w:rsidR="00C51826">
        <w:rPr>
          <w:rFonts w:ascii="Palatino Linotype" w:hAnsi="Palatino Linotype" w:cs="Arial"/>
        </w:rPr>
        <w:t xml:space="preserve"> en fecha veinticinco de septiembre de dos mil diecinueve, </w:t>
      </w:r>
      <w:r w:rsidRPr="00DF0879">
        <w:rPr>
          <w:rFonts w:ascii="Palatino Linotype" w:hAnsi="Palatino Linotype" w:cs="Arial"/>
          <w:b/>
        </w:rPr>
        <w:t>EL SUJETO OBLIGADO</w:t>
      </w:r>
      <w:r w:rsidRPr="00DF0879">
        <w:rPr>
          <w:rFonts w:ascii="Palatino Linotype" w:hAnsi="Palatino Linotype" w:cs="Arial"/>
        </w:rPr>
        <w:t xml:space="preserve"> </w:t>
      </w:r>
      <w:r w:rsidR="00C51826">
        <w:rPr>
          <w:rFonts w:ascii="Palatino Linotype" w:hAnsi="Palatino Linotype" w:cs="Arial"/>
        </w:rPr>
        <w:t xml:space="preserve">presentó sus Informes </w:t>
      </w:r>
      <w:r w:rsidR="000A0AF5" w:rsidRPr="007938C1">
        <w:rPr>
          <w:rFonts w:ascii="Palatino Linotype" w:hAnsi="Palatino Linotype" w:cs="Arial"/>
        </w:rPr>
        <w:t>Justificado</w:t>
      </w:r>
      <w:r w:rsidR="00C51826">
        <w:rPr>
          <w:rFonts w:ascii="Palatino Linotype" w:hAnsi="Palatino Linotype" w:cs="Arial"/>
        </w:rPr>
        <w:t xml:space="preserve">s, mismos en los que ratificaba su dicho. </w:t>
      </w:r>
    </w:p>
    <w:p w:rsidR="007F4993" w:rsidRDefault="005D5E8E" w:rsidP="007F4993">
      <w:pPr>
        <w:autoSpaceDE w:val="0"/>
        <w:autoSpaceDN w:val="0"/>
        <w:adjustRightInd w:val="0"/>
        <w:spacing w:before="100" w:beforeAutospacing="1" w:after="100" w:afterAutospacing="1" w:line="360" w:lineRule="auto"/>
        <w:ind w:right="49"/>
        <w:jc w:val="both"/>
        <w:rPr>
          <w:rFonts w:ascii="Palatino Linotype" w:hAnsi="Palatino Linotype"/>
          <w:color w:val="000000"/>
        </w:rPr>
      </w:pPr>
      <w:r w:rsidRPr="00D21AFF">
        <w:rPr>
          <w:rFonts w:ascii="Palatino Linotype" w:hAnsi="Palatino Linotype" w:cs="Arial"/>
        </w:rPr>
        <w:lastRenderedPageBreak/>
        <w:t xml:space="preserve">Siendo así, la Ponencia </w:t>
      </w:r>
      <w:proofErr w:type="spellStart"/>
      <w:r w:rsidRPr="00D21AFF">
        <w:rPr>
          <w:rFonts w:ascii="Palatino Linotype" w:hAnsi="Palatino Linotype" w:cs="Arial"/>
        </w:rPr>
        <w:t>Resolutora</w:t>
      </w:r>
      <w:proofErr w:type="spellEnd"/>
      <w:r w:rsidRPr="00D21AFF">
        <w:rPr>
          <w:rFonts w:ascii="Palatino Linotype" w:hAnsi="Palatino Linotype" w:cs="Arial"/>
        </w:rPr>
        <w:t xml:space="preserve"> al emitir la resolución concluyó que </w:t>
      </w:r>
      <w:r w:rsidRPr="00D21AFF">
        <w:rPr>
          <w:rFonts w:ascii="Palatino Linotype" w:hAnsi="Palatino Linotype" w:cs="Arial"/>
          <w:i/>
        </w:rPr>
        <w:t>“</w:t>
      </w:r>
      <w:r w:rsidR="000A0AF5">
        <w:rPr>
          <w:rFonts w:ascii="Palatino Linotype" w:hAnsi="Palatino Linotype" w:cs="Arial"/>
          <w:b/>
        </w:rPr>
        <w:t>Resultan fundada</w:t>
      </w:r>
      <w:r w:rsidR="00815A43">
        <w:rPr>
          <w:rFonts w:ascii="Palatino Linotype" w:hAnsi="Palatino Linotype" w:cs="Arial"/>
          <w:b/>
        </w:rPr>
        <w:t xml:space="preserve">s </w:t>
      </w:r>
      <w:r w:rsidRPr="00D21AFF">
        <w:rPr>
          <w:rFonts w:ascii="Palatino Linotype" w:hAnsi="Palatino Linotype" w:cs="Arial"/>
        </w:rPr>
        <w:t>l</w:t>
      </w:r>
      <w:r w:rsidR="00C51826">
        <w:rPr>
          <w:rFonts w:ascii="Palatino Linotype" w:hAnsi="Palatino Linotype" w:cs="Arial"/>
        </w:rPr>
        <w:t xml:space="preserve">as razones y </w:t>
      </w:r>
      <w:r w:rsidRPr="00D21AFF">
        <w:rPr>
          <w:rFonts w:ascii="Palatino Linotype" w:hAnsi="Palatino Linotype" w:cs="Arial"/>
        </w:rPr>
        <w:t xml:space="preserve">motivos de inconformidad hechos valer por </w:t>
      </w:r>
      <w:r w:rsidR="00C51826">
        <w:rPr>
          <w:rFonts w:ascii="Palatino Linotype" w:hAnsi="Palatino Linotype" w:cs="Arial"/>
          <w:b/>
        </w:rPr>
        <w:t>EL</w:t>
      </w:r>
      <w:r w:rsidRPr="00D21AFF">
        <w:rPr>
          <w:rFonts w:ascii="Palatino Linotype" w:hAnsi="Palatino Linotype" w:cs="Arial"/>
          <w:b/>
        </w:rPr>
        <w:t xml:space="preserve"> RECURRENTE</w:t>
      </w:r>
      <w:r w:rsidRPr="00D21AFF">
        <w:rPr>
          <w:rFonts w:ascii="Palatino Linotype" w:hAnsi="Palatino Linotype" w:cs="Arial"/>
          <w:i/>
        </w:rPr>
        <w:t>…”</w:t>
      </w:r>
      <w:r w:rsidR="007F4993">
        <w:rPr>
          <w:rFonts w:ascii="Palatino Linotype" w:hAnsi="Palatino Linotype" w:cs="Arial"/>
        </w:rPr>
        <w:t>, en consecuencia,</w:t>
      </w:r>
      <w:r w:rsidRPr="00D21AFF">
        <w:rPr>
          <w:rFonts w:ascii="Palatino Linotype" w:hAnsi="Palatino Linotype" w:cs="Arial"/>
        </w:rPr>
        <w:t xml:space="preserve"> determinó</w:t>
      </w:r>
      <w:r w:rsidRPr="00D21AFF">
        <w:rPr>
          <w:rFonts w:ascii="Palatino Linotype" w:hAnsi="Palatino Linotype"/>
          <w:color w:val="000000"/>
        </w:rPr>
        <w:t xml:space="preserve"> </w:t>
      </w:r>
      <w:r w:rsidR="007F4993" w:rsidRPr="007F4993">
        <w:rPr>
          <w:rFonts w:ascii="Palatino Linotype" w:hAnsi="Palatino Linotype"/>
          <w:b/>
          <w:color w:val="000000"/>
        </w:rPr>
        <w:t xml:space="preserve">REVOCAR </w:t>
      </w:r>
      <w:r w:rsidR="00C51826">
        <w:rPr>
          <w:rFonts w:ascii="Palatino Linotype" w:hAnsi="Palatino Linotype"/>
          <w:color w:val="000000"/>
        </w:rPr>
        <w:t xml:space="preserve">las respuestas </w:t>
      </w:r>
      <w:r w:rsidR="007F4993">
        <w:rPr>
          <w:rFonts w:ascii="Palatino Linotype" w:hAnsi="Palatino Linotype"/>
          <w:color w:val="000000"/>
        </w:rPr>
        <w:t xml:space="preserve">emitidas por </w:t>
      </w:r>
      <w:r w:rsidR="007F4993">
        <w:rPr>
          <w:rFonts w:ascii="Palatino Linotype" w:hAnsi="Palatino Linotype"/>
          <w:b/>
          <w:color w:val="000000"/>
        </w:rPr>
        <w:t xml:space="preserve">EL </w:t>
      </w:r>
      <w:r w:rsidR="000A0AF5">
        <w:rPr>
          <w:rFonts w:ascii="Palatino Linotype" w:hAnsi="Palatino Linotype"/>
          <w:b/>
          <w:color w:val="000000"/>
        </w:rPr>
        <w:t xml:space="preserve">SUJETO OBLIGADO </w:t>
      </w:r>
      <w:r w:rsidR="007F4993" w:rsidRPr="007F4993">
        <w:rPr>
          <w:rFonts w:ascii="Palatino Linotype" w:hAnsi="Palatino Linotype"/>
          <w:color w:val="000000"/>
        </w:rPr>
        <w:t>y</w:t>
      </w:r>
      <w:r w:rsidR="007F4993">
        <w:rPr>
          <w:rFonts w:ascii="Palatino Linotype" w:hAnsi="Palatino Linotype"/>
          <w:b/>
          <w:color w:val="000000"/>
        </w:rPr>
        <w:t xml:space="preserve"> ordenar</w:t>
      </w:r>
      <w:r w:rsidR="007F4993">
        <w:rPr>
          <w:rFonts w:ascii="Palatino Linotype" w:hAnsi="Palatino Linotype"/>
          <w:color w:val="000000"/>
        </w:rPr>
        <w:t xml:space="preserve"> la </w:t>
      </w:r>
      <w:r w:rsidR="000A0AF5">
        <w:rPr>
          <w:rFonts w:ascii="Palatino Linotype" w:hAnsi="Palatino Linotype"/>
          <w:color w:val="000000"/>
        </w:rPr>
        <w:t>entrega en versión pública</w:t>
      </w:r>
      <w:r w:rsidR="007F4993">
        <w:rPr>
          <w:rFonts w:ascii="Palatino Linotype" w:hAnsi="Palatino Linotype"/>
          <w:color w:val="000000"/>
        </w:rPr>
        <w:t xml:space="preserve"> de ser el caso</w:t>
      </w:r>
      <w:r w:rsidR="000A0AF5">
        <w:rPr>
          <w:rFonts w:ascii="Palatino Linotype" w:hAnsi="Palatino Linotype"/>
          <w:color w:val="000000"/>
        </w:rPr>
        <w:t>,</w:t>
      </w:r>
      <w:r w:rsidR="007F4993">
        <w:rPr>
          <w:rFonts w:ascii="Palatino Linotype" w:hAnsi="Palatino Linotype"/>
          <w:color w:val="000000"/>
        </w:rPr>
        <w:t xml:space="preserve"> de los documentos donde conste la siguiente información: </w:t>
      </w:r>
    </w:p>
    <w:p w:rsidR="007F4993" w:rsidRPr="007F4993" w:rsidRDefault="007F4993" w:rsidP="007F4993">
      <w:pPr>
        <w:pStyle w:val="Prrafodelista"/>
        <w:numPr>
          <w:ilvl w:val="0"/>
          <w:numId w:val="3"/>
        </w:numPr>
        <w:autoSpaceDE w:val="0"/>
        <w:autoSpaceDN w:val="0"/>
        <w:adjustRightInd w:val="0"/>
        <w:ind w:left="851" w:right="902" w:firstLine="0"/>
        <w:jc w:val="both"/>
        <w:rPr>
          <w:rFonts w:ascii="Palatino Linotype" w:hAnsi="Palatino Linotype" w:cs="Arial"/>
          <w:i/>
        </w:rPr>
      </w:pPr>
      <w:r w:rsidRPr="007F4993">
        <w:rPr>
          <w:rFonts w:ascii="Palatino Linotype" w:hAnsi="Palatino Linotype" w:cs="Arial"/>
          <w:i/>
        </w:rPr>
        <w:t>Cuentas bancarias, bancos, números de contratos, todos los movimientos bancarios y conciliaciones de d</w:t>
      </w:r>
      <w:r>
        <w:rPr>
          <w:rFonts w:ascii="Palatino Linotype" w:hAnsi="Palatino Linotype" w:cs="Arial"/>
          <w:i/>
        </w:rPr>
        <w:t xml:space="preserve">ichas cuentas del primero (01) </w:t>
      </w:r>
      <w:r w:rsidRPr="007F4993">
        <w:rPr>
          <w:rFonts w:ascii="Palatino Linotype" w:hAnsi="Palatino Linotype" w:cs="Arial"/>
          <w:i/>
        </w:rPr>
        <w:t>enero al treinta (30) de junio del año dos mil diecinueve.</w:t>
      </w:r>
    </w:p>
    <w:p w:rsidR="006016A4" w:rsidRPr="001A34E9" w:rsidRDefault="007F4993" w:rsidP="007F4993">
      <w:pPr>
        <w:autoSpaceDE w:val="0"/>
        <w:autoSpaceDN w:val="0"/>
        <w:adjustRightInd w:val="0"/>
        <w:ind w:left="851" w:right="902"/>
        <w:jc w:val="both"/>
        <w:rPr>
          <w:rFonts w:ascii="Palatino Linotype" w:hAnsi="Palatino Linotype"/>
          <w:b/>
          <w:color w:val="000000"/>
          <w:sz w:val="22"/>
        </w:rPr>
      </w:pPr>
      <w:r w:rsidRPr="007F4993">
        <w:rPr>
          <w:rFonts w:ascii="Palatino Linotype" w:hAnsi="Palatino Linotype" w:cs="Arial"/>
          <w:i/>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0166B9" w:rsidRPr="00DC06C9" w:rsidRDefault="005D5E8E" w:rsidP="00A829C8">
      <w:pPr>
        <w:spacing w:before="100" w:beforeAutospacing="1" w:after="100" w:afterAutospacing="1" w:line="360" w:lineRule="auto"/>
        <w:jc w:val="both"/>
        <w:rPr>
          <w:rFonts w:ascii="Palatino Linotype" w:hAnsi="Palatino Linotype"/>
          <w:color w:val="000000"/>
          <w:szCs w:val="22"/>
        </w:rPr>
      </w:pPr>
      <w:r w:rsidRPr="00D21AFF">
        <w:rPr>
          <w:rFonts w:ascii="Palatino Linotype" w:hAnsi="Palatino Linotype" w:cs="Arial"/>
          <w:lang w:eastAsia="es-CO"/>
        </w:rPr>
        <w:t xml:space="preserve">En ese sentido, </w:t>
      </w:r>
      <w:r w:rsidRPr="00D21AFF">
        <w:rPr>
          <w:rFonts w:ascii="Palatino Linotype" w:hAnsi="Palatino Linotype"/>
          <w:color w:val="000000"/>
        </w:rPr>
        <w:t xml:space="preserve">no pasa desapercibido el hecho de que, a pesar de ser sustancialmente fundado lo manifestado por </w:t>
      </w:r>
      <w:r w:rsidR="007F4993" w:rsidRPr="007F4993">
        <w:rPr>
          <w:rFonts w:ascii="Palatino Linotype" w:hAnsi="Palatino Linotype"/>
          <w:b/>
          <w:color w:val="000000"/>
        </w:rPr>
        <w:t>E</w:t>
      </w:r>
      <w:r w:rsidR="00815A43" w:rsidRPr="007F4993">
        <w:rPr>
          <w:rFonts w:ascii="Palatino Linotype" w:hAnsi="Palatino Linotype"/>
          <w:b/>
          <w:color w:val="000000"/>
        </w:rPr>
        <w:t>L</w:t>
      </w:r>
      <w:r w:rsidRPr="007F4993">
        <w:rPr>
          <w:rFonts w:ascii="Palatino Linotype" w:hAnsi="Palatino Linotype"/>
          <w:b/>
          <w:color w:val="000000"/>
        </w:rPr>
        <w:t xml:space="preserve"> </w:t>
      </w:r>
      <w:r w:rsidRPr="00D21AFF">
        <w:rPr>
          <w:rFonts w:ascii="Palatino Linotype" w:hAnsi="Palatino Linotype"/>
          <w:b/>
          <w:color w:val="000000"/>
        </w:rPr>
        <w:t>RECURRENTE</w:t>
      </w:r>
      <w:r w:rsidRPr="00D21AFF">
        <w:rPr>
          <w:rFonts w:ascii="Palatino Linotype" w:hAnsi="Palatino Linotype"/>
          <w:color w:val="000000"/>
        </w:rPr>
        <w:t>, tal como</w:t>
      </w:r>
      <w:r w:rsidR="007F4993">
        <w:rPr>
          <w:rFonts w:ascii="Palatino Linotype" w:hAnsi="Palatino Linotype"/>
          <w:color w:val="000000"/>
        </w:rPr>
        <w:t xml:space="preserve"> fue sostenido y resuelto por el Comisionado</w:t>
      </w:r>
      <w:r w:rsidRPr="00D21AFF">
        <w:rPr>
          <w:rFonts w:ascii="Palatino Linotype" w:hAnsi="Palatino Linotype"/>
          <w:color w:val="000000"/>
        </w:rPr>
        <w:t xml:space="preserve"> Ponente, la suscrita advierte que en dicho fallo debió precisarse que las manifestaciones hechas por </w:t>
      </w:r>
      <w:r w:rsidR="007F4993">
        <w:rPr>
          <w:rFonts w:ascii="Palatino Linotype" w:hAnsi="Palatino Linotype"/>
          <w:color w:val="000000"/>
        </w:rPr>
        <w:t>el</w:t>
      </w:r>
      <w:r w:rsidRPr="00D21AFF">
        <w:rPr>
          <w:rFonts w:ascii="Palatino Linotype" w:hAnsi="Palatino Linotype"/>
          <w:color w:val="000000"/>
        </w:rPr>
        <w:t xml:space="preserve"> particular</w:t>
      </w:r>
      <w:r w:rsidRPr="00D21AFF">
        <w:rPr>
          <w:rFonts w:ascii="Palatino Linotype" w:hAnsi="Palatino Linotype"/>
          <w:b/>
          <w:color w:val="000000"/>
        </w:rPr>
        <w:t>,</w:t>
      </w:r>
      <w:r w:rsidRPr="00D21AFF">
        <w:rPr>
          <w:rFonts w:ascii="Palatino Linotype" w:hAnsi="Palatino Linotype"/>
          <w:color w:val="000000"/>
        </w:rPr>
        <w:t xml:space="preserve"> resulta</w:t>
      </w:r>
      <w:r w:rsidR="00165678">
        <w:rPr>
          <w:rFonts w:ascii="Palatino Linotype" w:hAnsi="Palatino Linotype"/>
          <w:color w:val="000000"/>
        </w:rPr>
        <w:t>ra</w:t>
      </w:r>
      <w:r w:rsidRPr="00D21AFF">
        <w:rPr>
          <w:rFonts w:ascii="Palatino Linotype" w:hAnsi="Palatino Linotype"/>
          <w:color w:val="000000"/>
        </w:rPr>
        <w:t>n parcialmente fundadas</w:t>
      </w:r>
      <w:r w:rsidR="00091CB5">
        <w:rPr>
          <w:rFonts w:ascii="Palatino Linotype" w:hAnsi="Palatino Linotype"/>
          <w:color w:val="000000"/>
        </w:rPr>
        <w:t xml:space="preserve"> en virtud de que, en sus motivos de inconformidad señalo </w:t>
      </w:r>
      <w:r w:rsidR="008C5BDF">
        <w:rPr>
          <w:rFonts w:ascii="Palatino Linotype" w:hAnsi="Palatino Linotype"/>
          <w:color w:val="000000"/>
        </w:rPr>
        <w:t>“…</w:t>
      </w:r>
      <w:r w:rsidR="00091CB5" w:rsidRPr="00091CB5">
        <w:rPr>
          <w:rFonts w:ascii="Palatino Linotype" w:hAnsi="Palatino Linotype"/>
          <w:i/>
          <w:color w:val="000000"/>
          <w:sz w:val="22"/>
          <w:szCs w:val="22"/>
        </w:rPr>
        <w:t xml:space="preserve">ESTO ES UNA </w:t>
      </w:r>
      <w:r w:rsidR="000166B9" w:rsidRPr="00091CB5">
        <w:rPr>
          <w:rFonts w:ascii="Palatino Linotype" w:hAnsi="Palatino Linotype"/>
          <w:i/>
          <w:color w:val="000000"/>
          <w:sz w:val="22"/>
          <w:szCs w:val="22"/>
        </w:rPr>
        <w:t>BURLA</w:t>
      </w:r>
      <w:r w:rsidR="000166B9">
        <w:rPr>
          <w:rFonts w:ascii="Palatino Linotype" w:hAnsi="Palatino Linotype"/>
          <w:i/>
          <w:color w:val="000000"/>
          <w:sz w:val="22"/>
          <w:szCs w:val="22"/>
        </w:rPr>
        <w:t>…</w:t>
      </w:r>
      <w:r w:rsidR="00091CB5" w:rsidRPr="00091CB5">
        <w:rPr>
          <w:rFonts w:ascii="Palatino Linotype" w:hAnsi="Palatino Linotype"/>
          <w:i/>
          <w:color w:val="000000"/>
          <w:sz w:val="22"/>
          <w:szCs w:val="22"/>
        </w:rPr>
        <w:t xml:space="preserve"> ¿EN QUE MUNICIPIO UNA AUDITORIA DURA CINCO AÑOS? SE BURLAN TANTO DEL INSTITUTO COMO DE LOS RECURRENTES</w:t>
      </w:r>
      <w:r w:rsidR="008C5BDF">
        <w:rPr>
          <w:rFonts w:ascii="Palatino Linotype" w:hAnsi="Palatino Linotype"/>
          <w:i/>
          <w:color w:val="000000"/>
          <w:sz w:val="22"/>
          <w:szCs w:val="22"/>
        </w:rPr>
        <w:t xml:space="preserve">…” (Sic), </w:t>
      </w:r>
      <w:r w:rsidR="000166B9" w:rsidRPr="00DC06C9">
        <w:rPr>
          <w:rFonts w:ascii="Palatino Linotype" w:hAnsi="Palatino Linotype"/>
          <w:color w:val="000000"/>
          <w:szCs w:val="22"/>
        </w:rPr>
        <w:t xml:space="preserve">en ese sentido, al señalar en la resolución que resultan fundados los motivos de inconformidad, tal parece que se refiere a todos y cada uno de los argumentos expuestos por el solicitante, aun cuando parte de éstos resultan ser manifestaciones subjetivas y unilaterales, en virtud de que </w:t>
      </w:r>
      <w:r w:rsidR="000166B9" w:rsidRPr="00DC06C9">
        <w:rPr>
          <w:rFonts w:ascii="Palatino Linotype" w:hAnsi="Palatino Linotype"/>
          <w:color w:val="000000"/>
          <w:szCs w:val="22"/>
        </w:rPr>
        <w:lastRenderedPageBreak/>
        <w:t xml:space="preserve">evidentemente no obran constancias que integran el expediente de los recursos de revisión algún pronunciamiento por parte del </w:t>
      </w:r>
      <w:r w:rsidR="000166B9" w:rsidRPr="00DC06C9">
        <w:rPr>
          <w:rFonts w:ascii="Palatino Linotype" w:hAnsi="Palatino Linotype"/>
          <w:b/>
          <w:color w:val="000000"/>
          <w:szCs w:val="22"/>
        </w:rPr>
        <w:t xml:space="preserve">SUJETO OBLIGADO, </w:t>
      </w:r>
      <w:r w:rsidR="000166B9" w:rsidRPr="00DC06C9">
        <w:rPr>
          <w:rFonts w:ascii="Palatino Linotype" w:hAnsi="Palatino Linotype"/>
          <w:color w:val="000000"/>
          <w:szCs w:val="22"/>
        </w:rPr>
        <w:t xml:space="preserve">por ende se trata de afirmaciones realizadas por el particular respecto a hechos que él mismo deduce, los cuales no son materia del recurso de revisión, al no ser esté el medio para determinar tal aseveración. </w:t>
      </w:r>
    </w:p>
    <w:p w:rsidR="00A829C8" w:rsidRPr="00DC06C9" w:rsidRDefault="000166B9" w:rsidP="00A829C8">
      <w:pPr>
        <w:spacing w:before="100" w:beforeAutospacing="1" w:after="100" w:afterAutospacing="1" w:line="360" w:lineRule="auto"/>
        <w:jc w:val="both"/>
        <w:rPr>
          <w:rFonts w:ascii="Palatino Linotype" w:hAnsi="Palatino Linotype"/>
          <w:color w:val="000000"/>
        </w:rPr>
      </w:pPr>
      <w:r w:rsidRPr="00DC06C9">
        <w:rPr>
          <w:rFonts w:ascii="Palatino Linotype" w:hAnsi="Palatino Linotype"/>
          <w:color w:val="000000"/>
        </w:rPr>
        <w:t xml:space="preserve">En conclusión, la que suscribe emite </w:t>
      </w:r>
      <w:r w:rsidRPr="00DC06C9">
        <w:rPr>
          <w:rFonts w:ascii="Palatino Linotype" w:hAnsi="Palatino Linotype"/>
          <w:b/>
          <w:color w:val="000000"/>
        </w:rPr>
        <w:t>OPINIÓN PARTICULAR</w:t>
      </w:r>
      <w:r w:rsidRPr="00DC06C9">
        <w:rPr>
          <w:rFonts w:ascii="Palatino Linotype" w:hAnsi="Palatino Linotype"/>
          <w:color w:val="000000"/>
        </w:rPr>
        <w:t xml:space="preserve"> y con independencia de que se comparta el fallo, tanto en lo general como en su sentido, lo procedente sería precisar que las razones o motivos de inconformidad resultaron </w:t>
      </w:r>
      <w:r w:rsidR="00A829C8" w:rsidRPr="00DC06C9">
        <w:rPr>
          <w:rFonts w:ascii="Palatino Linotype" w:hAnsi="Palatino Linotype" w:cs="Arial"/>
          <w:b/>
        </w:rPr>
        <w:t>parcialmente</w:t>
      </w:r>
      <w:r w:rsidR="00A829C8" w:rsidRPr="00DC06C9">
        <w:rPr>
          <w:rFonts w:ascii="Palatino Linotype" w:hAnsi="Palatino Linotype" w:cs="Arial"/>
        </w:rPr>
        <w:t xml:space="preserve"> </w:t>
      </w:r>
      <w:r w:rsidR="00A829C8" w:rsidRPr="00DC06C9">
        <w:rPr>
          <w:rFonts w:ascii="Palatino Linotype" w:hAnsi="Palatino Linotype" w:cs="Arial"/>
          <w:b/>
        </w:rPr>
        <w:t>fundadas</w:t>
      </w:r>
      <w:r w:rsidR="00A829C8" w:rsidRPr="00DC06C9">
        <w:rPr>
          <w:rFonts w:ascii="Palatino Linotype" w:hAnsi="Palatino Linotype" w:cs="Arial"/>
        </w:rPr>
        <w:t xml:space="preserve">, ya que </w:t>
      </w:r>
      <w:r w:rsidRPr="00DC06C9">
        <w:rPr>
          <w:rFonts w:ascii="Palatino Linotype" w:hAnsi="Palatino Linotype" w:cs="Arial"/>
        </w:rPr>
        <w:t xml:space="preserve">las </w:t>
      </w:r>
      <w:r w:rsidR="00A829C8" w:rsidRPr="00DC06C9">
        <w:rPr>
          <w:rFonts w:ascii="Palatino Linotype" w:hAnsi="Palatino Linotype" w:cs="Arial"/>
        </w:rPr>
        <w:t>manifestaciones resultan improcedentes</w:t>
      </w:r>
      <w:r w:rsidRPr="00DC06C9">
        <w:rPr>
          <w:rFonts w:ascii="Palatino Linotype" w:hAnsi="Palatino Linotype" w:cs="Arial"/>
        </w:rPr>
        <w:t xml:space="preserve"> para su análisis mediante el medio de impugnación de que se trata</w:t>
      </w:r>
      <w:r w:rsidR="00A829C8" w:rsidRPr="00DC06C9">
        <w:rPr>
          <w:rFonts w:ascii="Palatino Linotype" w:hAnsi="Palatino Linotype" w:cs="Arial"/>
        </w:rPr>
        <w:t xml:space="preserve">. </w:t>
      </w:r>
    </w:p>
    <w:p w:rsidR="008A0D5C" w:rsidRPr="00D21AFF" w:rsidRDefault="008A0D5C" w:rsidP="00A829C8">
      <w:pPr>
        <w:spacing w:before="100" w:beforeAutospacing="1" w:after="100" w:afterAutospacing="1" w:line="360" w:lineRule="auto"/>
        <w:rPr>
          <w:rFonts w:ascii="Palatino Linotype" w:hAnsi="Palatino Linotype" w:cs="Arial"/>
          <w:b/>
        </w:rPr>
      </w:pPr>
    </w:p>
    <w:p w:rsidR="000166B9" w:rsidRDefault="000166B9" w:rsidP="00A829C8">
      <w:pPr>
        <w:jc w:val="center"/>
        <w:rPr>
          <w:rFonts w:ascii="Palatino Linotype" w:hAnsi="Palatino Linotype" w:cs="Arial"/>
          <w:b/>
        </w:rPr>
      </w:pPr>
    </w:p>
    <w:p w:rsidR="00DC06C9" w:rsidRDefault="00DC06C9" w:rsidP="00A829C8">
      <w:pPr>
        <w:jc w:val="center"/>
        <w:rPr>
          <w:rFonts w:ascii="Palatino Linotype" w:hAnsi="Palatino Linotype" w:cs="Arial"/>
          <w:b/>
        </w:rPr>
      </w:pPr>
    </w:p>
    <w:p w:rsidR="00811EDD" w:rsidRDefault="00811EDD" w:rsidP="00A829C8">
      <w:pPr>
        <w:jc w:val="center"/>
        <w:rPr>
          <w:rFonts w:ascii="Palatino Linotype" w:hAnsi="Palatino Linotype" w:cs="Arial"/>
          <w:b/>
        </w:rPr>
      </w:pPr>
    </w:p>
    <w:p w:rsidR="00811EDD" w:rsidRDefault="00811EDD" w:rsidP="00A829C8">
      <w:pPr>
        <w:jc w:val="center"/>
        <w:rPr>
          <w:rFonts w:ascii="Palatino Linotype" w:hAnsi="Palatino Linotype" w:cs="Arial"/>
          <w:b/>
        </w:rPr>
      </w:pPr>
    </w:p>
    <w:p w:rsidR="00B25607" w:rsidRDefault="00B25607" w:rsidP="00A829C8">
      <w:pPr>
        <w:jc w:val="center"/>
        <w:rPr>
          <w:rFonts w:ascii="Palatino Linotype" w:hAnsi="Palatino Linotype" w:cs="Arial"/>
          <w:b/>
        </w:rPr>
      </w:pPr>
    </w:p>
    <w:p w:rsidR="00B25607" w:rsidRDefault="00B25607" w:rsidP="00A829C8">
      <w:pPr>
        <w:jc w:val="center"/>
        <w:rPr>
          <w:rFonts w:ascii="Palatino Linotype" w:hAnsi="Palatino Linotype" w:cs="Arial"/>
          <w:b/>
        </w:rPr>
      </w:pPr>
      <w:bookmarkStart w:id="0" w:name="_GoBack"/>
      <w:bookmarkEnd w:id="0"/>
    </w:p>
    <w:p w:rsidR="005D5E8E" w:rsidRPr="00D21AFF" w:rsidRDefault="005D5E8E" w:rsidP="00A829C8">
      <w:pPr>
        <w:jc w:val="center"/>
        <w:rPr>
          <w:rFonts w:ascii="Palatino Linotype" w:hAnsi="Palatino Linotype" w:cs="Arial"/>
          <w:b/>
        </w:rPr>
      </w:pPr>
      <w:r w:rsidRPr="00D21AFF">
        <w:rPr>
          <w:rFonts w:ascii="Palatino Linotype" w:hAnsi="Palatino Linotype" w:cs="Arial"/>
          <w:b/>
        </w:rPr>
        <w:t xml:space="preserve">EVA ABAID YAPUR </w:t>
      </w:r>
    </w:p>
    <w:p w:rsidR="005D5E8E" w:rsidRDefault="005D5E8E" w:rsidP="00A829C8">
      <w:pPr>
        <w:jc w:val="center"/>
        <w:rPr>
          <w:rFonts w:ascii="Palatino Linotype" w:hAnsi="Palatino Linotype" w:cs="Arial"/>
          <w:b/>
        </w:rPr>
      </w:pPr>
      <w:r w:rsidRPr="00D21AFF">
        <w:rPr>
          <w:rFonts w:ascii="Palatino Linotype" w:hAnsi="Palatino Linotype" w:cs="Arial"/>
          <w:b/>
        </w:rPr>
        <w:t>COMISIONADA</w:t>
      </w:r>
    </w:p>
    <w:p w:rsidR="00F06941" w:rsidRPr="00D21AFF" w:rsidRDefault="00F06941" w:rsidP="00A829C8">
      <w:pPr>
        <w:jc w:val="center"/>
        <w:rPr>
          <w:rFonts w:ascii="Palatino Linotype" w:hAnsi="Palatino Linotype" w:cs="Arial"/>
          <w:b/>
        </w:rPr>
      </w:pPr>
      <w:r>
        <w:rPr>
          <w:rFonts w:ascii="Palatino Linotype" w:hAnsi="Palatino Linotype" w:cs="Arial"/>
          <w:b/>
        </w:rPr>
        <w:t>(RÚBRICA)</w:t>
      </w:r>
    </w:p>
    <w:p w:rsidR="000166B9" w:rsidRDefault="000166B9" w:rsidP="00A829C8">
      <w:pPr>
        <w:jc w:val="both"/>
        <w:rPr>
          <w:rFonts w:ascii="Palatino Linotype" w:hAnsi="Palatino Linotype" w:cs="Arial"/>
          <w:sz w:val="20"/>
          <w:szCs w:val="18"/>
        </w:rPr>
      </w:pPr>
    </w:p>
    <w:p w:rsidR="000166B9" w:rsidRDefault="000166B9" w:rsidP="00A829C8">
      <w:pPr>
        <w:jc w:val="both"/>
        <w:rPr>
          <w:rFonts w:ascii="Palatino Linotype" w:hAnsi="Palatino Linotype" w:cs="Arial"/>
          <w:sz w:val="20"/>
          <w:szCs w:val="18"/>
        </w:rPr>
      </w:pPr>
    </w:p>
    <w:p w:rsidR="00B25607" w:rsidRDefault="00B25607" w:rsidP="00A829C8">
      <w:pPr>
        <w:jc w:val="both"/>
        <w:rPr>
          <w:rFonts w:ascii="Palatino Linotype" w:hAnsi="Palatino Linotype" w:cs="Arial"/>
          <w:sz w:val="20"/>
          <w:szCs w:val="18"/>
        </w:rPr>
      </w:pPr>
    </w:p>
    <w:p w:rsidR="00B25607" w:rsidRDefault="00B25607" w:rsidP="00A829C8">
      <w:pPr>
        <w:jc w:val="both"/>
        <w:rPr>
          <w:rFonts w:ascii="Palatino Linotype" w:hAnsi="Palatino Linotype" w:cs="Arial"/>
          <w:sz w:val="20"/>
          <w:szCs w:val="18"/>
        </w:rPr>
      </w:pPr>
    </w:p>
    <w:p w:rsidR="00680112" w:rsidRDefault="00680112" w:rsidP="00A829C8">
      <w:pPr>
        <w:jc w:val="both"/>
        <w:rPr>
          <w:rFonts w:ascii="Palatino Linotype" w:hAnsi="Palatino Linotype" w:cs="Arial"/>
          <w:sz w:val="20"/>
          <w:szCs w:val="18"/>
        </w:rPr>
      </w:pPr>
      <w:r w:rsidRPr="001A34E9">
        <w:rPr>
          <w:rFonts w:ascii="Palatino Linotype" w:hAnsi="Palatino Linotype" w:cs="Arial"/>
          <w:sz w:val="20"/>
          <w:szCs w:val="18"/>
        </w:rPr>
        <w:t>Esta hoja corresponde a la opinión particular emitid</w:t>
      </w:r>
      <w:r w:rsidR="00BE555A" w:rsidRPr="001A34E9">
        <w:rPr>
          <w:rFonts w:ascii="Palatino Linotype" w:hAnsi="Palatino Linotype" w:cs="Arial"/>
          <w:sz w:val="20"/>
          <w:szCs w:val="18"/>
        </w:rPr>
        <w:t xml:space="preserve">a en </w:t>
      </w:r>
      <w:r w:rsidR="001A34E9">
        <w:rPr>
          <w:rFonts w:ascii="Palatino Linotype" w:hAnsi="Palatino Linotype" w:cs="Arial"/>
          <w:sz w:val="20"/>
          <w:szCs w:val="18"/>
        </w:rPr>
        <w:t>la resolución d</w:t>
      </w:r>
      <w:r w:rsidR="00A829C8">
        <w:rPr>
          <w:rFonts w:ascii="Palatino Linotype" w:hAnsi="Palatino Linotype" w:cs="Arial"/>
          <w:sz w:val="20"/>
          <w:szCs w:val="18"/>
        </w:rPr>
        <w:t>e</w:t>
      </w:r>
      <w:r w:rsidR="000166B9">
        <w:rPr>
          <w:rFonts w:ascii="Palatino Linotype" w:hAnsi="Palatino Linotype" w:cs="Arial"/>
          <w:sz w:val="20"/>
          <w:szCs w:val="18"/>
        </w:rPr>
        <w:t xml:space="preserve"> </w:t>
      </w:r>
      <w:r w:rsidR="00A829C8">
        <w:rPr>
          <w:rFonts w:ascii="Palatino Linotype" w:hAnsi="Palatino Linotype" w:cs="Arial"/>
          <w:sz w:val="20"/>
          <w:szCs w:val="18"/>
        </w:rPr>
        <w:t>l</w:t>
      </w:r>
      <w:r w:rsidR="000166B9">
        <w:rPr>
          <w:rFonts w:ascii="Palatino Linotype" w:hAnsi="Palatino Linotype" w:cs="Arial"/>
          <w:sz w:val="20"/>
          <w:szCs w:val="18"/>
        </w:rPr>
        <w:t>os</w:t>
      </w:r>
      <w:r w:rsidR="00A829C8">
        <w:rPr>
          <w:rFonts w:ascii="Palatino Linotype" w:hAnsi="Palatino Linotype" w:cs="Arial"/>
          <w:sz w:val="20"/>
          <w:szCs w:val="18"/>
        </w:rPr>
        <w:t xml:space="preserve"> recurso</w:t>
      </w:r>
      <w:r w:rsidR="000166B9">
        <w:rPr>
          <w:rFonts w:ascii="Palatino Linotype" w:hAnsi="Palatino Linotype" w:cs="Arial"/>
          <w:sz w:val="20"/>
          <w:szCs w:val="18"/>
        </w:rPr>
        <w:t>s de revisión 07223</w:t>
      </w:r>
      <w:r w:rsidRPr="001A34E9">
        <w:rPr>
          <w:rFonts w:ascii="Palatino Linotype" w:hAnsi="Palatino Linotype" w:cs="Arial"/>
          <w:sz w:val="20"/>
          <w:szCs w:val="18"/>
        </w:rPr>
        <w:t>/INF</w:t>
      </w:r>
      <w:r w:rsidR="001A34E9">
        <w:rPr>
          <w:rFonts w:ascii="Palatino Linotype" w:hAnsi="Palatino Linotype" w:cs="Arial"/>
          <w:sz w:val="20"/>
          <w:szCs w:val="18"/>
        </w:rPr>
        <w:t>OEM/IP/RR/201</w:t>
      </w:r>
      <w:r w:rsidR="000166B9">
        <w:rPr>
          <w:rFonts w:ascii="Palatino Linotype" w:hAnsi="Palatino Linotype" w:cs="Arial"/>
          <w:sz w:val="20"/>
          <w:szCs w:val="18"/>
        </w:rPr>
        <w:t>9 y acumulados,</w:t>
      </w:r>
      <w:r w:rsidR="00815A43">
        <w:rPr>
          <w:rFonts w:ascii="Palatino Linotype" w:hAnsi="Palatino Linotype" w:cs="Arial"/>
          <w:sz w:val="20"/>
          <w:szCs w:val="18"/>
        </w:rPr>
        <w:t xml:space="preserve"> aprobad</w:t>
      </w:r>
      <w:r w:rsidR="008A0D5C">
        <w:rPr>
          <w:rFonts w:ascii="Palatino Linotype" w:hAnsi="Palatino Linotype" w:cs="Arial"/>
          <w:sz w:val="20"/>
          <w:szCs w:val="18"/>
        </w:rPr>
        <w:t>a</w:t>
      </w:r>
      <w:r w:rsidR="00A829C8">
        <w:rPr>
          <w:rFonts w:ascii="Palatino Linotype" w:hAnsi="Palatino Linotype" w:cs="Arial"/>
          <w:sz w:val="20"/>
          <w:szCs w:val="18"/>
        </w:rPr>
        <w:t xml:space="preserve"> el </w:t>
      </w:r>
      <w:r w:rsidR="000166B9">
        <w:rPr>
          <w:rFonts w:ascii="Palatino Linotype" w:hAnsi="Palatino Linotype" w:cs="Arial"/>
          <w:sz w:val="20"/>
          <w:szCs w:val="18"/>
        </w:rPr>
        <w:t xml:space="preserve">trece </w:t>
      </w:r>
      <w:r w:rsidRPr="001A34E9">
        <w:rPr>
          <w:rFonts w:ascii="Palatino Linotype" w:hAnsi="Palatino Linotype" w:cs="Arial"/>
          <w:sz w:val="20"/>
          <w:szCs w:val="18"/>
        </w:rPr>
        <w:t xml:space="preserve">de </w:t>
      </w:r>
      <w:r w:rsidR="000166B9">
        <w:rPr>
          <w:rFonts w:ascii="Palatino Linotype" w:hAnsi="Palatino Linotype" w:cs="Arial"/>
          <w:sz w:val="20"/>
          <w:szCs w:val="18"/>
        </w:rPr>
        <w:t xml:space="preserve">noviembre </w:t>
      </w:r>
      <w:r w:rsidR="00A829C8">
        <w:rPr>
          <w:rFonts w:ascii="Palatino Linotype" w:hAnsi="Palatino Linotype" w:cs="Arial"/>
          <w:sz w:val="20"/>
          <w:szCs w:val="18"/>
        </w:rPr>
        <w:t>de dos mil diecinueve</w:t>
      </w:r>
      <w:r w:rsidRPr="001A34E9">
        <w:rPr>
          <w:rFonts w:ascii="Palatino Linotype" w:hAnsi="Palatino Linotype" w:cs="Arial"/>
          <w:sz w:val="20"/>
          <w:szCs w:val="18"/>
        </w:rPr>
        <w:t>.</w:t>
      </w:r>
    </w:p>
    <w:p w:rsidR="003B13D0" w:rsidRPr="003B13D0" w:rsidRDefault="003B13D0" w:rsidP="00A829C8">
      <w:pPr>
        <w:jc w:val="both"/>
        <w:rPr>
          <w:rFonts w:ascii="Palatino Linotype" w:hAnsi="Palatino Linotype" w:cs="Arial"/>
          <w:sz w:val="10"/>
          <w:szCs w:val="18"/>
        </w:rPr>
      </w:pPr>
    </w:p>
    <w:p w:rsidR="005D5E8E" w:rsidRPr="001A34E9" w:rsidRDefault="00BE555A" w:rsidP="00A829C8">
      <w:pPr>
        <w:jc w:val="both"/>
        <w:rPr>
          <w:rFonts w:ascii="Palatino Linotype" w:hAnsi="Palatino Linotype"/>
          <w:sz w:val="20"/>
          <w:szCs w:val="18"/>
        </w:rPr>
      </w:pPr>
      <w:r w:rsidRPr="001A34E9">
        <w:rPr>
          <w:rFonts w:ascii="Palatino Linotype" w:hAnsi="Palatino Linotype" w:cs="Arial"/>
          <w:sz w:val="20"/>
          <w:szCs w:val="18"/>
        </w:rPr>
        <w:t>YSM</w:t>
      </w:r>
      <w:r w:rsidR="00680112" w:rsidRPr="001A34E9">
        <w:rPr>
          <w:rFonts w:ascii="Palatino Linotype" w:hAnsi="Palatino Linotype" w:cs="Arial"/>
          <w:sz w:val="20"/>
          <w:szCs w:val="18"/>
        </w:rPr>
        <w:t>/</w:t>
      </w:r>
      <w:r w:rsidR="00B25607">
        <w:rPr>
          <w:rFonts w:ascii="Palatino Linotype" w:hAnsi="Palatino Linotype" w:cs="Arial"/>
          <w:sz w:val="20"/>
          <w:szCs w:val="18"/>
        </w:rPr>
        <w:t>ATU/</w:t>
      </w:r>
      <w:r w:rsidR="00680112" w:rsidRPr="001A34E9">
        <w:rPr>
          <w:rFonts w:ascii="Palatino Linotype" w:hAnsi="Palatino Linotype" w:cs="Arial"/>
          <w:sz w:val="20"/>
          <w:szCs w:val="18"/>
        </w:rPr>
        <w:t>IAHA</w:t>
      </w:r>
    </w:p>
    <w:sectPr w:rsidR="005D5E8E" w:rsidRPr="001A34E9" w:rsidSect="00C062F9">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003" w:rsidRDefault="004B4003" w:rsidP="00DE7C48">
      <w:r>
        <w:separator/>
      </w:r>
    </w:p>
  </w:endnote>
  <w:endnote w:type="continuationSeparator" w:id="0">
    <w:p w:rsidR="004B4003" w:rsidRDefault="004B4003" w:rsidP="00DE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F06941" w:rsidP="00C062F9">
    <w:pPr>
      <w:pStyle w:val="Piedepgina"/>
      <w:tabs>
        <w:tab w:val="clear" w:pos="4252"/>
        <w:tab w:val="left" w:pos="4228"/>
      </w:tabs>
      <w:rPr>
        <w:rFonts w:ascii="Palatino Linotype" w:hAnsi="Palatino Linotype" w:cs="Arial"/>
        <w:b/>
        <w:bCs/>
        <w:sz w:val="20"/>
        <w:szCs w:val="20"/>
      </w:rPr>
    </w:pPr>
  </w:p>
  <w:p w:rsidR="00C062F9" w:rsidRDefault="00F06941" w:rsidP="00C062F9">
    <w:pPr>
      <w:pStyle w:val="Piedepgina"/>
      <w:tabs>
        <w:tab w:val="clear" w:pos="4252"/>
        <w:tab w:val="left" w:pos="4228"/>
      </w:tabs>
      <w:rPr>
        <w:rFonts w:ascii="Palatino Linotype" w:hAnsi="Palatino Linotype" w:cs="Arial"/>
        <w:b/>
        <w:bCs/>
        <w:sz w:val="20"/>
        <w:szCs w:val="20"/>
      </w:rPr>
    </w:pPr>
  </w:p>
  <w:p w:rsidR="00C062F9" w:rsidRDefault="00F06941" w:rsidP="00C062F9">
    <w:pPr>
      <w:pStyle w:val="Piedepgina"/>
      <w:tabs>
        <w:tab w:val="clear" w:pos="4252"/>
        <w:tab w:val="left" w:pos="4228"/>
      </w:tabs>
      <w:rPr>
        <w:rFonts w:ascii="Palatino Linotype" w:hAnsi="Palatino Linotype" w:cs="Arial"/>
        <w:b/>
        <w:bCs/>
        <w:sz w:val="20"/>
        <w:szCs w:val="20"/>
      </w:rPr>
    </w:pPr>
  </w:p>
  <w:p w:rsidR="00C062F9" w:rsidRDefault="00F06941" w:rsidP="00C062F9">
    <w:pPr>
      <w:pStyle w:val="Piedepgina"/>
      <w:rPr>
        <w:rFonts w:ascii="Palatino Linotype" w:hAnsi="Palatino Linotype" w:cs="Arial"/>
        <w:b/>
        <w:bCs/>
        <w:sz w:val="20"/>
        <w:szCs w:val="20"/>
      </w:rPr>
    </w:pPr>
  </w:p>
  <w:p w:rsidR="00C062F9" w:rsidRPr="00F12350" w:rsidRDefault="00302630" w:rsidP="00C062F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06941">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06941">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C062F9" w:rsidRDefault="00F06941" w:rsidP="00C062F9">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003" w:rsidRDefault="004B4003" w:rsidP="00DE7C48">
      <w:r>
        <w:separator/>
      </w:r>
    </w:p>
  </w:footnote>
  <w:footnote w:type="continuationSeparator" w:id="0">
    <w:p w:rsidR="004B4003" w:rsidRDefault="004B4003" w:rsidP="00DE7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F069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49" type="#_x0000_t136" style="position:absolute;margin-left:0;margin-top:0;width:627.55pt;height:75.3pt;rotation:315;z-index:-251659264;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713501CB" wp14:editId="1992C714">
          <wp:simplePos x="0" y="0"/>
          <wp:positionH relativeFrom="column">
            <wp:posOffset>-755650</wp:posOffset>
          </wp:positionH>
          <wp:positionV relativeFrom="paragraph">
            <wp:posOffset>-452755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E7C48" w:rsidRDefault="00F27637" w:rsidP="00C062F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rsidR="00C062F9" w:rsidRDefault="00F27637" w:rsidP="00C062F9">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r>
      <w:rPr>
        <w:rFonts w:ascii="Palatino Linotype" w:hAnsi="Palatino Linotype" w:cs="Arial"/>
        <w:sz w:val="20"/>
        <w:szCs w:val="20"/>
      </w:rPr>
      <w:t xml:space="preserve"> 07223/INFOEM/IP</w:t>
    </w:r>
    <w:r w:rsidRPr="00706042">
      <w:rPr>
        <w:rFonts w:ascii="Palatino Linotype" w:hAnsi="Palatino Linotype" w:cs="Arial"/>
        <w:sz w:val="20"/>
        <w:szCs w:val="20"/>
      </w:rPr>
      <w:t>/RR/201</w:t>
    </w:r>
    <w:r>
      <w:rPr>
        <w:rFonts w:ascii="Palatino Linotype" w:hAnsi="Palatino Linotype" w:cs="Arial"/>
        <w:sz w:val="20"/>
        <w:szCs w:val="20"/>
      </w:rPr>
      <w:t>9 Y</w:t>
    </w:r>
  </w:p>
  <w:p w:rsidR="00C062F9" w:rsidRDefault="00F27637" w:rsidP="00D21AFF">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ACUMULADOS</w:t>
    </w:r>
  </w:p>
  <w:p w:rsidR="00C062F9" w:rsidRDefault="00F06941" w:rsidP="00D21AFF">
    <w:pPr>
      <w:pStyle w:val="Encabezado"/>
      <w:tabs>
        <w:tab w:val="clear" w:pos="4252"/>
        <w:tab w:val="clear" w:pos="8504"/>
        <w:tab w:val="left" w:pos="2326"/>
      </w:tabs>
      <w:ind w:right="49"/>
      <w:jc w:val="right"/>
      <w:rPr>
        <w:rFonts w:ascii="Palatino Linotype" w:hAnsi="Palatino Linotype" w:cs="Arial"/>
        <w:sz w:val="20"/>
        <w:szCs w:val="20"/>
      </w:rPr>
    </w:pPr>
  </w:p>
  <w:p w:rsidR="00C062F9" w:rsidRDefault="00F06941" w:rsidP="00DE7C48">
    <w:pPr>
      <w:pStyle w:val="Encabezado"/>
      <w:tabs>
        <w:tab w:val="clear" w:pos="4252"/>
        <w:tab w:val="clear" w:pos="8504"/>
        <w:tab w:val="left" w:pos="2326"/>
      </w:tabs>
      <w:ind w:right="-93"/>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margin-left:-87.75pt;margin-top:238.9pt;width:647.9pt;height:93.55pt;rotation:315;z-index:-251658240;mso-position-horizontal-relative:margin;mso-position-vertical-relative:margin" o:allowincell="f" fillcolor="#bfbfbf [2412]" stroked="f" strokecolor="#d8d8d8 [2732]">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F069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50" type="#_x0000_t136" style="position:absolute;margin-left:0;margin-top:0;width:627.55pt;height:75.3pt;rotation:315;z-index:-251657216;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15:restartNumberingAfterBreak="0">
    <w:nsid w:val="56F40C7F"/>
    <w:multiLevelType w:val="hybridMultilevel"/>
    <w:tmpl w:val="44E47108"/>
    <w:lvl w:ilvl="0" w:tplc="E8105B34">
      <w:start w:val="1"/>
      <w:numFmt w:val="lowerLetter"/>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48"/>
    <w:rsid w:val="000139E8"/>
    <w:rsid w:val="000166B9"/>
    <w:rsid w:val="00091CB5"/>
    <w:rsid w:val="000A0AF5"/>
    <w:rsid w:val="000D0E3F"/>
    <w:rsid w:val="001354D3"/>
    <w:rsid w:val="00165678"/>
    <w:rsid w:val="001A34E9"/>
    <w:rsid w:val="001E5B6F"/>
    <w:rsid w:val="00227F51"/>
    <w:rsid w:val="002B368B"/>
    <w:rsid w:val="002C3163"/>
    <w:rsid w:val="002F035B"/>
    <w:rsid w:val="00302630"/>
    <w:rsid w:val="00323E44"/>
    <w:rsid w:val="00324537"/>
    <w:rsid w:val="00355366"/>
    <w:rsid w:val="00365F29"/>
    <w:rsid w:val="0038314D"/>
    <w:rsid w:val="003B13D0"/>
    <w:rsid w:val="003C2143"/>
    <w:rsid w:val="004B4003"/>
    <w:rsid w:val="004C3DC0"/>
    <w:rsid w:val="004D6A48"/>
    <w:rsid w:val="004F69CB"/>
    <w:rsid w:val="00513236"/>
    <w:rsid w:val="00563516"/>
    <w:rsid w:val="00595243"/>
    <w:rsid w:val="005D5E8E"/>
    <w:rsid w:val="005E0A3F"/>
    <w:rsid w:val="006016A4"/>
    <w:rsid w:val="006353A8"/>
    <w:rsid w:val="0065070A"/>
    <w:rsid w:val="00672CE4"/>
    <w:rsid w:val="00680112"/>
    <w:rsid w:val="007039EA"/>
    <w:rsid w:val="00710DD6"/>
    <w:rsid w:val="007262CE"/>
    <w:rsid w:val="00742CFC"/>
    <w:rsid w:val="00780BF9"/>
    <w:rsid w:val="007F4993"/>
    <w:rsid w:val="00811EDD"/>
    <w:rsid w:val="00815A43"/>
    <w:rsid w:val="00840C51"/>
    <w:rsid w:val="008A0D5C"/>
    <w:rsid w:val="008C5BDF"/>
    <w:rsid w:val="008F565A"/>
    <w:rsid w:val="009405C9"/>
    <w:rsid w:val="00944100"/>
    <w:rsid w:val="00994F65"/>
    <w:rsid w:val="009D369E"/>
    <w:rsid w:val="009F5AD7"/>
    <w:rsid w:val="00A30D37"/>
    <w:rsid w:val="00A56EFE"/>
    <w:rsid w:val="00A829C8"/>
    <w:rsid w:val="00B25607"/>
    <w:rsid w:val="00B3248D"/>
    <w:rsid w:val="00B71C76"/>
    <w:rsid w:val="00BE555A"/>
    <w:rsid w:val="00BF0607"/>
    <w:rsid w:val="00BF3AD5"/>
    <w:rsid w:val="00C23B43"/>
    <w:rsid w:val="00C51826"/>
    <w:rsid w:val="00C52C51"/>
    <w:rsid w:val="00CC4235"/>
    <w:rsid w:val="00CE38E8"/>
    <w:rsid w:val="00D02C8A"/>
    <w:rsid w:val="00D21AFF"/>
    <w:rsid w:val="00D410EB"/>
    <w:rsid w:val="00D447D3"/>
    <w:rsid w:val="00DA758F"/>
    <w:rsid w:val="00DC06C9"/>
    <w:rsid w:val="00DC6F6A"/>
    <w:rsid w:val="00DE7C48"/>
    <w:rsid w:val="00DF0879"/>
    <w:rsid w:val="00E2199C"/>
    <w:rsid w:val="00E279C5"/>
    <w:rsid w:val="00E7525C"/>
    <w:rsid w:val="00E808D8"/>
    <w:rsid w:val="00EC564A"/>
    <w:rsid w:val="00ED37C2"/>
    <w:rsid w:val="00F06941"/>
    <w:rsid w:val="00F27637"/>
    <w:rsid w:val="00FA74D6"/>
    <w:rsid w:val="00FC62F6"/>
    <w:rsid w:val="00FE27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77547F-296D-4103-B1BB-D977A3BF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4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E7C48"/>
    <w:rPr>
      <w:rFonts w:eastAsiaTheme="minorEastAsia"/>
      <w:sz w:val="24"/>
      <w:szCs w:val="24"/>
      <w:lang w:val="es-ES_tradnl" w:eastAsia="es-ES"/>
    </w:rPr>
  </w:style>
  <w:style w:type="paragraph" w:styleId="Piedepgina">
    <w:name w:val="footer"/>
    <w:basedOn w:val="Normal"/>
    <w:link w:val="Piedepgina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E7C4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E5B6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E5B6F"/>
  </w:style>
  <w:style w:type="paragraph" w:styleId="Textodeglobo">
    <w:name w:val="Balloon Text"/>
    <w:basedOn w:val="Normal"/>
    <w:link w:val="TextodegloboCar"/>
    <w:uiPriority w:val="99"/>
    <w:semiHidden/>
    <w:unhideWhenUsed/>
    <w:rsid w:val="006353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3A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865</Words>
  <Characters>4763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9</cp:revision>
  <cp:lastPrinted>2018-12-11T20:36:00Z</cp:lastPrinted>
  <dcterms:created xsi:type="dcterms:W3CDTF">2019-11-15T02:35:00Z</dcterms:created>
  <dcterms:modified xsi:type="dcterms:W3CDTF">2019-11-29T01:46:00Z</dcterms:modified>
</cp:coreProperties>
</file>