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2943"/>
      </w:tblGrid>
      <w:tr w:rsidR="00264223" w:rsidRPr="00F012DF" w14:paraId="089235C6" w14:textId="77777777" w:rsidTr="00F50401">
        <w:trPr>
          <w:trHeight w:val="144"/>
        </w:trPr>
        <w:tc>
          <w:tcPr>
            <w:tcW w:w="2869" w:type="dxa"/>
          </w:tcPr>
          <w:p w14:paraId="58C4B3FF" w14:textId="77777777" w:rsidR="00264223" w:rsidRPr="00F012DF" w:rsidRDefault="00264223" w:rsidP="00264223">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Recurso de Revisión:</w:t>
            </w:r>
          </w:p>
        </w:tc>
        <w:tc>
          <w:tcPr>
            <w:tcW w:w="2943" w:type="dxa"/>
          </w:tcPr>
          <w:p w14:paraId="0D3A1708" w14:textId="59D8D74D" w:rsidR="00264223" w:rsidRPr="00F012DF" w:rsidRDefault="0044642B" w:rsidP="00F50401">
            <w:pPr>
              <w:tabs>
                <w:tab w:val="right" w:pos="8838"/>
              </w:tabs>
              <w:jc w:val="both"/>
              <w:rPr>
                <w:rFonts w:ascii="Palatino Linotype" w:eastAsia="Calibri" w:hAnsi="Palatino Linotype" w:cs="Tahoma"/>
                <w:bCs/>
                <w:sz w:val="22"/>
                <w:szCs w:val="22"/>
                <w:lang w:eastAsia="en-US"/>
              </w:rPr>
            </w:pPr>
            <w:r w:rsidRPr="0044642B">
              <w:rPr>
                <w:rFonts w:ascii="Palatino Linotype" w:eastAsia="Calibri" w:hAnsi="Palatino Linotype" w:cs="Tahoma"/>
                <w:bCs/>
                <w:sz w:val="22"/>
                <w:szCs w:val="22"/>
                <w:lang w:eastAsia="en-US"/>
              </w:rPr>
              <w:t>03896/INFOEM/IP/RR/2019</w:t>
            </w:r>
          </w:p>
        </w:tc>
      </w:tr>
      <w:tr w:rsidR="00144C62" w:rsidRPr="00F012DF" w14:paraId="40AE833C" w14:textId="77777777" w:rsidTr="00F50401">
        <w:trPr>
          <w:trHeight w:val="144"/>
        </w:trPr>
        <w:tc>
          <w:tcPr>
            <w:tcW w:w="2869" w:type="dxa"/>
          </w:tcPr>
          <w:p w14:paraId="6C259251" w14:textId="77777777" w:rsidR="00144C62" w:rsidRPr="00F012DF" w:rsidRDefault="00144C62" w:rsidP="00144C62">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Recurrente:</w:t>
            </w:r>
          </w:p>
        </w:tc>
        <w:tc>
          <w:tcPr>
            <w:tcW w:w="2943" w:type="dxa"/>
          </w:tcPr>
          <w:p w14:paraId="786B1FC3" w14:textId="33DA4A3F" w:rsidR="00144C62" w:rsidRPr="00F012DF" w:rsidRDefault="00481A72" w:rsidP="00144C62">
            <w:pPr>
              <w:tabs>
                <w:tab w:val="right" w:pos="8838"/>
              </w:tabs>
              <w:jc w:val="both"/>
              <w:rPr>
                <w:rFonts w:ascii="Palatino Linotype" w:eastAsia="Calibri" w:hAnsi="Palatino Linotype" w:cs="Tahoma"/>
                <w:sz w:val="22"/>
                <w:szCs w:val="22"/>
                <w:lang w:val="es-MX" w:eastAsia="en-US"/>
              </w:rPr>
            </w:pPr>
            <w:r w:rsidRPr="00481A72">
              <w:rPr>
                <w:rFonts w:ascii="Palatino Linotype" w:hAnsi="Palatino Linotype"/>
                <w:sz w:val="22"/>
                <w:szCs w:val="22"/>
                <w:highlight w:val="black"/>
              </w:rPr>
              <w:t>XXXXXXXXXXXXXXXXXXXXXXXXXXX</w:t>
            </w:r>
          </w:p>
        </w:tc>
      </w:tr>
      <w:tr w:rsidR="00144C62" w:rsidRPr="00F012DF" w14:paraId="5673BD2C" w14:textId="77777777" w:rsidTr="00F50401">
        <w:trPr>
          <w:trHeight w:val="283"/>
        </w:trPr>
        <w:tc>
          <w:tcPr>
            <w:tcW w:w="2869" w:type="dxa"/>
          </w:tcPr>
          <w:p w14:paraId="01ED7755" w14:textId="77777777" w:rsidR="00144C62" w:rsidRPr="00F012DF" w:rsidRDefault="00144C62" w:rsidP="00144C62">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Sujeto Obligado:</w:t>
            </w:r>
          </w:p>
        </w:tc>
        <w:tc>
          <w:tcPr>
            <w:tcW w:w="2943" w:type="dxa"/>
          </w:tcPr>
          <w:p w14:paraId="0E07A5E3" w14:textId="7B551BC8" w:rsidR="00144C62" w:rsidRPr="00F012DF" w:rsidRDefault="0044642B" w:rsidP="00144C62">
            <w:pPr>
              <w:tabs>
                <w:tab w:val="left" w:pos="2834"/>
                <w:tab w:val="right" w:pos="8838"/>
              </w:tabs>
              <w:jc w:val="both"/>
              <w:rPr>
                <w:rFonts w:ascii="Palatino Linotype" w:eastAsia="Calibri" w:hAnsi="Palatino Linotype" w:cs="Tahoma"/>
                <w:sz w:val="22"/>
                <w:szCs w:val="22"/>
                <w:lang w:val="es-MX" w:eastAsia="en-US"/>
              </w:rPr>
            </w:pPr>
            <w:r w:rsidRPr="0044642B">
              <w:rPr>
                <w:rFonts w:ascii="Palatino Linotype" w:eastAsia="Calibri" w:hAnsi="Palatino Linotype" w:cs="Tahoma"/>
                <w:sz w:val="22"/>
                <w:szCs w:val="22"/>
                <w:lang w:val="es-MX" w:eastAsia="en-US"/>
              </w:rPr>
              <w:t>Instituto Electoral del Estado de México</w:t>
            </w:r>
          </w:p>
        </w:tc>
      </w:tr>
      <w:tr w:rsidR="00264223" w:rsidRPr="00F012DF" w14:paraId="25FC637D" w14:textId="77777777" w:rsidTr="00F50401">
        <w:trPr>
          <w:trHeight w:val="283"/>
        </w:trPr>
        <w:tc>
          <w:tcPr>
            <w:tcW w:w="2869" w:type="dxa"/>
          </w:tcPr>
          <w:p w14:paraId="312D2B4F" w14:textId="77777777" w:rsidR="00264223" w:rsidRPr="00F012DF" w:rsidRDefault="00264223" w:rsidP="00264223">
            <w:pPr>
              <w:tabs>
                <w:tab w:val="right" w:pos="8838"/>
              </w:tabs>
              <w:ind w:right="-105"/>
              <w:rPr>
                <w:rFonts w:ascii="Palatino Linotype" w:eastAsia="Calibri" w:hAnsi="Palatino Linotype" w:cs="Tahoma"/>
                <w:b/>
                <w:sz w:val="22"/>
                <w:szCs w:val="22"/>
                <w:lang w:val="es-MX" w:eastAsia="en-US"/>
              </w:rPr>
            </w:pPr>
            <w:r w:rsidRPr="00F012DF">
              <w:rPr>
                <w:rFonts w:ascii="Palatino Linotype" w:eastAsia="Calibri" w:hAnsi="Palatino Linotype" w:cs="Tahoma"/>
                <w:b/>
                <w:sz w:val="22"/>
                <w:szCs w:val="22"/>
                <w:lang w:val="es-MX" w:eastAsia="en-US"/>
              </w:rPr>
              <w:t>Comisionado Ponente:</w:t>
            </w:r>
          </w:p>
        </w:tc>
        <w:tc>
          <w:tcPr>
            <w:tcW w:w="2943" w:type="dxa"/>
          </w:tcPr>
          <w:p w14:paraId="2CE345E0" w14:textId="77777777" w:rsidR="00264223" w:rsidRPr="00F012DF" w:rsidRDefault="00264223" w:rsidP="00F50401">
            <w:pPr>
              <w:tabs>
                <w:tab w:val="right" w:pos="8838"/>
              </w:tabs>
              <w:jc w:val="both"/>
              <w:rPr>
                <w:rFonts w:ascii="Palatino Linotype" w:eastAsia="Calibri" w:hAnsi="Palatino Linotype" w:cs="Tahoma"/>
                <w:b/>
                <w:sz w:val="22"/>
                <w:szCs w:val="22"/>
                <w:lang w:val="es-MX" w:eastAsia="en-US"/>
              </w:rPr>
            </w:pPr>
            <w:r w:rsidRPr="00F012DF">
              <w:rPr>
                <w:rFonts w:ascii="Palatino Linotype" w:eastAsia="Calibri" w:hAnsi="Palatino Linotype" w:cs="Tahoma"/>
                <w:sz w:val="22"/>
                <w:szCs w:val="22"/>
                <w:lang w:val="es-MX" w:eastAsia="en-US"/>
              </w:rPr>
              <w:t>Luis Gustavo Parra Noriega</w:t>
            </w:r>
          </w:p>
        </w:tc>
      </w:tr>
    </w:tbl>
    <w:p w14:paraId="2A0B2F24" w14:textId="29EB5A16" w:rsidR="0074285B" w:rsidRPr="00F012DF" w:rsidRDefault="00D22B6A" w:rsidP="00806E45">
      <w:pPr>
        <w:spacing w:line="360" w:lineRule="auto"/>
        <w:jc w:val="both"/>
        <w:rPr>
          <w:rFonts w:ascii="Palatino Linotype" w:hAnsi="Palatino Linotype" w:cs="Tahoma"/>
          <w:bCs/>
          <w:sz w:val="22"/>
          <w:szCs w:val="22"/>
        </w:rPr>
      </w:pPr>
      <w:r w:rsidRPr="00F012D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4642B">
        <w:rPr>
          <w:rFonts w:ascii="Palatino Linotype" w:hAnsi="Palatino Linotype" w:cs="Tahoma"/>
          <w:bCs/>
          <w:sz w:val="22"/>
          <w:szCs w:val="22"/>
        </w:rPr>
        <w:t>treinta y uno</w:t>
      </w:r>
      <w:r w:rsidR="004160CC" w:rsidRPr="00F012DF">
        <w:rPr>
          <w:rFonts w:ascii="Palatino Linotype" w:hAnsi="Palatino Linotype" w:cs="Tahoma"/>
          <w:bCs/>
          <w:sz w:val="22"/>
          <w:szCs w:val="22"/>
        </w:rPr>
        <w:t xml:space="preserve"> </w:t>
      </w:r>
      <w:r w:rsidR="0044642B">
        <w:rPr>
          <w:rFonts w:ascii="Palatino Linotype" w:hAnsi="Palatino Linotype" w:cs="Tahoma"/>
          <w:bCs/>
          <w:sz w:val="22"/>
          <w:szCs w:val="22"/>
        </w:rPr>
        <w:t>de jul</w:t>
      </w:r>
      <w:r w:rsidR="0084047F">
        <w:rPr>
          <w:rFonts w:ascii="Palatino Linotype" w:hAnsi="Palatino Linotype" w:cs="Tahoma"/>
          <w:bCs/>
          <w:sz w:val="22"/>
          <w:szCs w:val="22"/>
        </w:rPr>
        <w:t>io</w:t>
      </w:r>
      <w:r w:rsidR="003A0A72" w:rsidRPr="00F012DF">
        <w:rPr>
          <w:rFonts w:ascii="Palatino Linotype" w:hAnsi="Palatino Linotype" w:cs="Tahoma"/>
          <w:bCs/>
          <w:sz w:val="22"/>
          <w:szCs w:val="22"/>
        </w:rPr>
        <w:t xml:space="preserve"> </w:t>
      </w:r>
      <w:r w:rsidR="008E09AB" w:rsidRPr="00F012DF">
        <w:rPr>
          <w:rFonts w:ascii="Palatino Linotype" w:hAnsi="Palatino Linotype" w:cs="Tahoma"/>
          <w:bCs/>
          <w:sz w:val="22"/>
          <w:szCs w:val="22"/>
        </w:rPr>
        <w:t>de dos mil diecinueve</w:t>
      </w:r>
      <w:r w:rsidRPr="00F012DF">
        <w:rPr>
          <w:rFonts w:ascii="Palatino Linotype" w:hAnsi="Palatino Linotype" w:cs="Tahoma"/>
          <w:bCs/>
          <w:sz w:val="22"/>
          <w:szCs w:val="22"/>
        </w:rPr>
        <w:t>.</w:t>
      </w:r>
    </w:p>
    <w:p w14:paraId="0A1C3DC4" w14:textId="77777777" w:rsidR="00492DCA" w:rsidRPr="00F012DF" w:rsidRDefault="00492DCA" w:rsidP="00806E45">
      <w:pPr>
        <w:spacing w:line="360" w:lineRule="auto"/>
        <w:jc w:val="both"/>
        <w:rPr>
          <w:rFonts w:ascii="Palatino Linotype" w:hAnsi="Palatino Linotype"/>
          <w:noProof/>
          <w:sz w:val="22"/>
          <w:szCs w:val="22"/>
          <w:lang w:val="es-ES"/>
        </w:rPr>
      </w:pPr>
    </w:p>
    <w:p w14:paraId="787A38D4" w14:textId="295C708E" w:rsidR="00806E45" w:rsidRPr="00F012DF" w:rsidRDefault="00D9652C" w:rsidP="00806E45">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
          <w:bCs/>
          <w:sz w:val="22"/>
          <w:szCs w:val="22"/>
          <w:lang w:val="es-ES" w:eastAsia="en-US"/>
        </w:rPr>
        <w:t>VISTO</w:t>
      </w:r>
      <w:r w:rsidR="00806E45" w:rsidRPr="00F012DF">
        <w:rPr>
          <w:rFonts w:ascii="Palatino Linotype" w:eastAsia="Calibri" w:hAnsi="Palatino Linotype" w:cs="Tahoma"/>
          <w:bCs/>
          <w:sz w:val="22"/>
          <w:szCs w:val="22"/>
          <w:lang w:val="es-ES" w:eastAsia="en-US"/>
        </w:rPr>
        <w:t xml:space="preserve"> el expediente conformado con motivo del Recurso de Revisión </w:t>
      </w:r>
      <w:r w:rsidR="0044642B" w:rsidRPr="0044642B">
        <w:rPr>
          <w:rFonts w:ascii="Palatino Linotype" w:eastAsia="Calibri" w:hAnsi="Palatino Linotype" w:cs="Tahoma"/>
          <w:b/>
          <w:bCs/>
          <w:sz w:val="22"/>
          <w:szCs w:val="22"/>
          <w:lang w:val="es-ES" w:eastAsia="en-US"/>
        </w:rPr>
        <w:t>03896/INFOEM/IP/RR/2019</w:t>
      </w:r>
      <w:r w:rsidR="00806E45" w:rsidRPr="00F012DF">
        <w:rPr>
          <w:rFonts w:ascii="Palatino Linotype" w:eastAsia="Calibri" w:hAnsi="Palatino Linotype" w:cs="Tahoma"/>
          <w:bCs/>
          <w:sz w:val="22"/>
          <w:szCs w:val="22"/>
          <w:lang w:val="es-ES" w:eastAsia="en-US"/>
        </w:rPr>
        <w:t>, interpuesto por</w:t>
      </w:r>
      <w:r w:rsidR="00F755E1" w:rsidRPr="00F012DF">
        <w:rPr>
          <w:rFonts w:ascii="Palatino Linotype" w:eastAsia="Calibri" w:hAnsi="Palatino Linotype" w:cs="Tahoma"/>
          <w:b/>
          <w:bCs/>
          <w:sz w:val="22"/>
          <w:szCs w:val="22"/>
          <w:lang w:val="es-ES" w:eastAsia="en-US"/>
        </w:rPr>
        <w:t xml:space="preserve"> </w:t>
      </w:r>
      <w:r w:rsidR="00481A72" w:rsidRPr="00481A72">
        <w:rPr>
          <w:rFonts w:ascii="Palatino Linotype" w:hAnsi="Palatino Linotype"/>
          <w:b/>
          <w:sz w:val="22"/>
          <w:szCs w:val="22"/>
          <w:highlight w:val="black"/>
        </w:rPr>
        <w:t>XXXXXXXXXXXXXXXXXXXXXXX</w:t>
      </w:r>
      <w:bookmarkStart w:id="0" w:name="_GoBack"/>
      <w:bookmarkEnd w:id="0"/>
      <w:r w:rsidRPr="00F012DF">
        <w:rPr>
          <w:rFonts w:ascii="Palatino Linotype" w:eastAsia="Calibri" w:hAnsi="Palatino Linotype" w:cs="Tahoma"/>
          <w:bCs/>
          <w:sz w:val="22"/>
          <w:szCs w:val="22"/>
          <w:lang w:val="es-ES" w:eastAsia="en-US"/>
        </w:rPr>
        <w:t xml:space="preserve">, en lo sucesivo </w:t>
      </w:r>
      <w:r w:rsidR="00F50401" w:rsidRPr="001C02E2">
        <w:rPr>
          <w:rFonts w:ascii="Palatino Linotype" w:eastAsia="Calibri" w:hAnsi="Palatino Linotype" w:cs="Tahoma"/>
          <w:bCs/>
          <w:sz w:val="22"/>
          <w:szCs w:val="22"/>
          <w:lang w:val="es-ES" w:eastAsia="en-US"/>
        </w:rPr>
        <w:t>R</w:t>
      </w:r>
      <w:r w:rsidR="004C72EF" w:rsidRPr="001C02E2">
        <w:rPr>
          <w:rFonts w:ascii="Palatino Linotype" w:eastAsia="Calibri" w:hAnsi="Palatino Linotype" w:cs="Tahoma"/>
          <w:bCs/>
          <w:sz w:val="22"/>
          <w:szCs w:val="22"/>
          <w:lang w:val="es-ES" w:eastAsia="en-US"/>
        </w:rPr>
        <w:t xml:space="preserve">ecurrente </w:t>
      </w:r>
      <w:r w:rsidRPr="001C02E2">
        <w:rPr>
          <w:rFonts w:ascii="Palatino Linotype" w:eastAsia="Calibri" w:hAnsi="Palatino Linotype" w:cs="Tahoma"/>
          <w:bCs/>
          <w:sz w:val="22"/>
          <w:szCs w:val="22"/>
          <w:lang w:val="es-ES" w:eastAsia="en-US"/>
        </w:rPr>
        <w:t xml:space="preserve">o </w:t>
      </w:r>
      <w:r w:rsidR="00F50401" w:rsidRPr="001C02E2">
        <w:rPr>
          <w:rFonts w:ascii="Palatino Linotype" w:eastAsia="Calibri" w:hAnsi="Palatino Linotype" w:cs="Tahoma"/>
          <w:bCs/>
          <w:sz w:val="22"/>
          <w:szCs w:val="22"/>
          <w:lang w:val="es-ES" w:eastAsia="en-US"/>
        </w:rPr>
        <w:t>P</w:t>
      </w:r>
      <w:r w:rsidR="001A1AAB" w:rsidRPr="001C02E2">
        <w:rPr>
          <w:rFonts w:ascii="Palatino Linotype" w:eastAsia="Calibri" w:hAnsi="Palatino Linotype" w:cs="Tahoma"/>
          <w:bCs/>
          <w:sz w:val="22"/>
          <w:szCs w:val="22"/>
          <w:lang w:val="es-ES" w:eastAsia="en-US"/>
        </w:rPr>
        <w:t>articular</w:t>
      </w:r>
      <w:r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val="es-ES" w:eastAsia="en-US"/>
        </w:rPr>
        <w:t xml:space="preserve">en contra de la respuesta otorgada por </w:t>
      </w:r>
      <w:r w:rsidR="00F755E1" w:rsidRPr="00F012DF">
        <w:rPr>
          <w:rFonts w:ascii="Palatino Linotype" w:eastAsia="Calibri" w:hAnsi="Palatino Linotype" w:cs="Tahoma"/>
          <w:bCs/>
          <w:sz w:val="22"/>
          <w:szCs w:val="22"/>
          <w:lang w:val="es-ES" w:eastAsia="en-US"/>
        </w:rPr>
        <w:t xml:space="preserve">el </w:t>
      </w:r>
      <w:r w:rsidR="00F755E1" w:rsidRPr="00F012DF">
        <w:rPr>
          <w:rFonts w:ascii="Palatino Linotype" w:eastAsia="Calibri" w:hAnsi="Palatino Linotype" w:cs="Tahoma"/>
          <w:b/>
          <w:bCs/>
          <w:sz w:val="22"/>
          <w:szCs w:val="22"/>
          <w:lang w:val="es-ES" w:eastAsia="en-US"/>
        </w:rPr>
        <w:t>Sujeto Obligado</w:t>
      </w:r>
      <w:r w:rsidR="008B0418" w:rsidRPr="00F012DF">
        <w:rPr>
          <w:rFonts w:ascii="Palatino Linotype" w:eastAsia="Calibri" w:hAnsi="Palatino Linotype" w:cs="Tahoma"/>
          <w:bCs/>
          <w:sz w:val="22"/>
          <w:szCs w:val="22"/>
          <w:lang w:val="es-ES" w:eastAsia="en-US"/>
        </w:rPr>
        <w:t xml:space="preserve"> </w:t>
      </w:r>
      <w:r w:rsidR="0044642B" w:rsidRPr="0044642B">
        <w:rPr>
          <w:rFonts w:ascii="Palatino Linotype" w:eastAsia="Calibri" w:hAnsi="Palatino Linotype" w:cs="Tahoma"/>
          <w:b/>
          <w:bCs/>
          <w:sz w:val="22"/>
          <w:szCs w:val="22"/>
          <w:lang w:val="es-ES" w:eastAsia="en-US"/>
        </w:rPr>
        <w:t>Instituto Electoral del Estado de México</w:t>
      </w:r>
      <w:r w:rsidR="00806E45" w:rsidRPr="00F012DF">
        <w:rPr>
          <w:rFonts w:ascii="Palatino Linotype" w:eastAsia="Calibri" w:hAnsi="Palatino Linotype" w:cs="Tahoma"/>
          <w:bCs/>
          <w:sz w:val="22"/>
          <w:szCs w:val="22"/>
          <w:lang w:val="es-ES" w:eastAsia="en-US"/>
        </w:rPr>
        <w:t>, se emite la presente Resolución, con base en lo</w:t>
      </w:r>
      <w:r w:rsidR="008B0418" w:rsidRPr="00F012DF">
        <w:rPr>
          <w:rFonts w:ascii="Palatino Linotype" w:eastAsia="Calibri" w:hAnsi="Palatino Linotype" w:cs="Tahoma"/>
          <w:bCs/>
          <w:sz w:val="22"/>
          <w:szCs w:val="22"/>
          <w:lang w:val="es-ES" w:eastAsia="en-US"/>
        </w:rPr>
        <w:t xml:space="preserve">s </w:t>
      </w:r>
      <w:r w:rsidR="008E09AB" w:rsidRPr="00F012DF">
        <w:rPr>
          <w:rFonts w:ascii="Palatino Linotype" w:eastAsia="Calibri" w:hAnsi="Palatino Linotype" w:cs="Tahoma"/>
          <w:bCs/>
          <w:sz w:val="22"/>
          <w:szCs w:val="22"/>
          <w:lang w:val="es-ES" w:eastAsia="en-US"/>
        </w:rPr>
        <w:t>siguientes</w:t>
      </w:r>
      <w:r w:rsidR="00806E45" w:rsidRPr="00F012DF">
        <w:rPr>
          <w:rFonts w:ascii="Palatino Linotype" w:eastAsia="Calibri" w:hAnsi="Palatino Linotype" w:cs="Tahoma"/>
          <w:bCs/>
          <w:sz w:val="22"/>
          <w:szCs w:val="22"/>
          <w:lang w:val="es-ES" w:eastAsia="en-US"/>
        </w:rPr>
        <w:t>:</w:t>
      </w:r>
    </w:p>
    <w:p w14:paraId="03E318CD" w14:textId="77777777" w:rsidR="00806E45" w:rsidRPr="00F012DF" w:rsidRDefault="00806E45" w:rsidP="00806E45">
      <w:pPr>
        <w:spacing w:line="360" w:lineRule="auto"/>
        <w:ind w:right="-93"/>
        <w:jc w:val="both"/>
        <w:rPr>
          <w:rFonts w:ascii="Palatino Linotype" w:eastAsia="Calibri" w:hAnsi="Palatino Linotype" w:cs="Tahoma"/>
          <w:bCs/>
          <w:sz w:val="22"/>
          <w:szCs w:val="22"/>
          <w:lang w:val="es-ES" w:eastAsia="en-US"/>
        </w:rPr>
      </w:pPr>
    </w:p>
    <w:p w14:paraId="3A3B26A6" w14:textId="77777777" w:rsidR="00806E45" w:rsidRPr="00F012DF" w:rsidRDefault="00C614A6" w:rsidP="00806E45">
      <w:pPr>
        <w:spacing w:line="360" w:lineRule="auto"/>
        <w:ind w:right="-93"/>
        <w:jc w:val="center"/>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ANTECEDENTES</w:t>
      </w:r>
    </w:p>
    <w:p w14:paraId="0A466E4C" w14:textId="77777777" w:rsidR="00806E45" w:rsidRPr="00F012DF" w:rsidRDefault="00806E45" w:rsidP="00806E45">
      <w:pPr>
        <w:spacing w:line="360" w:lineRule="auto"/>
        <w:ind w:right="-93"/>
        <w:jc w:val="both"/>
        <w:rPr>
          <w:rFonts w:ascii="Palatino Linotype" w:eastAsia="Calibri" w:hAnsi="Palatino Linotype" w:cs="Tahoma"/>
          <w:bCs/>
          <w:sz w:val="22"/>
          <w:szCs w:val="22"/>
          <w:lang w:eastAsia="en-US"/>
        </w:rPr>
      </w:pPr>
    </w:p>
    <w:p w14:paraId="4B0211BB" w14:textId="77777777" w:rsidR="00806E45" w:rsidRPr="00F012DF" w:rsidRDefault="00806E45" w:rsidP="00D9652C">
      <w:pPr>
        <w:spacing w:line="360" w:lineRule="auto"/>
        <w:jc w:val="both"/>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 xml:space="preserve">I. Presentación de la solicitud de información. </w:t>
      </w:r>
    </w:p>
    <w:p w14:paraId="296F0EA6" w14:textId="77777777" w:rsidR="00806E45" w:rsidRPr="00F012DF" w:rsidRDefault="00806E45" w:rsidP="00D9652C">
      <w:pPr>
        <w:spacing w:line="360" w:lineRule="auto"/>
        <w:jc w:val="both"/>
        <w:rPr>
          <w:rFonts w:ascii="Palatino Linotype" w:eastAsia="Calibri" w:hAnsi="Palatino Linotype" w:cs="Tahoma"/>
          <w:bCs/>
          <w:sz w:val="22"/>
          <w:szCs w:val="22"/>
          <w:lang w:eastAsia="en-US"/>
        </w:rPr>
      </w:pPr>
    </w:p>
    <w:p w14:paraId="2491B65F" w14:textId="585DF322" w:rsidR="00806E45" w:rsidRPr="00F012DF" w:rsidRDefault="00806E45" w:rsidP="00D9652C">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Con fecha </w:t>
      </w:r>
      <w:r w:rsidR="0044642B">
        <w:rPr>
          <w:rFonts w:ascii="Palatino Linotype" w:eastAsia="Calibri" w:hAnsi="Palatino Linotype" w:cs="Tahoma"/>
          <w:bCs/>
          <w:sz w:val="22"/>
          <w:szCs w:val="22"/>
          <w:lang w:eastAsia="en-US"/>
        </w:rPr>
        <w:t>siete de mayo</w:t>
      </w:r>
      <w:r w:rsidR="000006DD" w:rsidRPr="00F012DF">
        <w:rPr>
          <w:rFonts w:ascii="Palatino Linotype" w:eastAsia="Calibri" w:hAnsi="Palatino Linotype" w:cs="Tahoma"/>
          <w:bCs/>
          <w:sz w:val="22"/>
          <w:szCs w:val="22"/>
          <w:lang w:eastAsia="en-US"/>
        </w:rPr>
        <w:t xml:space="preserve"> de dos mil diecinueve</w:t>
      </w:r>
      <w:r w:rsidRPr="00F012DF">
        <w:rPr>
          <w:rFonts w:ascii="Palatino Linotype" w:eastAsia="Calibri" w:hAnsi="Palatino Linotype" w:cs="Tahoma"/>
          <w:bCs/>
          <w:sz w:val="22"/>
          <w:szCs w:val="22"/>
          <w:lang w:eastAsia="en-US"/>
        </w:rPr>
        <w:t>, mediante el</w:t>
      </w:r>
      <w:r w:rsidRPr="00F012DF">
        <w:rPr>
          <w:rFonts w:ascii="Palatino Linotype" w:eastAsia="Calibri" w:hAnsi="Palatino Linotype" w:cs="Tahoma"/>
          <w:bCs/>
          <w:sz w:val="22"/>
          <w:szCs w:val="22"/>
          <w:lang w:val="es-ES" w:eastAsia="en-US"/>
        </w:rPr>
        <w:t xml:space="preserve"> Sistema de Acceso a la Información Mexiquense (SAIMEX), </w:t>
      </w:r>
      <w:r w:rsidR="003E5976" w:rsidRPr="00F012DF">
        <w:rPr>
          <w:rFonts w:ascii="Palatino Linotype" w:eastAsia="Calibri" w:hAnsi="Palatino Linotype" w:cs="Tahoma"/>
          <w:bCs/>
          <w:sz w:val="22"/>
          <w:szCs w:val="22"/>
          <w:lang w:eastAsia="en-US"/>
        </w:rPr>
        <w:t>el</w:t>
      </w:r>
      <w:r w:rsidRPr="00F012DF">
        <w:rPr>
          <w:rFonts w:ascii="Palatino Linotype" w:eastAsia="Calibri" w:hAnsi="Palatino Linotype" w:cs="Tahoma"/>
          <w:bCs/>
          <w:sz w:val="22"/>
          <w:szCs w:val="22"/>
          <w:lang w:eastAsia="en-US"/>
        </w:rPr>
        <w:t xml:space="preserve"> </w:t>
      </w:r>
      <w:r w:rsidR="001A1AAB" w:rsidRPr="00F012DF">
        <w:rPr>
          <w:rFonts w:ascii="Palatino Linotype" w:eastAsia="Calibri" w:hAnsi="Palatino Linotype" w:cs="Tahoma"/>
          <w:bCs/>
          <w:sz w:val="22"/>
          <w:szCs w:val="22"/>
          <w:lang w:eastAsia="en-US"/>
        </w:rPr>
        <w:t>Particular</w:t>
      </w:r>
      <w:r w:rsidRPr="00F012DF">
        <w:rPr>
          <w:rFonts w:ascii="Palatino Linotype" w:eastAsia="Calibri" w:hAnsi="Palatino Linotype" w:cs="Tahoma"/>
          <w:bCs/>
          <w:sz w:val="22"/>
          <w:szCs w:val="22"/>
          <w:lang w:eastAsia="en-US"/>
        </w:rPr>
        <w:t xml:space="preserve"> presentó</w:t>
      </w:r>
      <w:r w:rsidR="003E5976"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Cs/>
          <w:sz w:val="22"/>
          <w:szCs w:val="22"/>
          <w:lang w:eastAsia="en-US"/>
        </w:rPr>
        <w:t xml:space="preserve">solicitud de </w:t>
      </w:r>
      <w:r w:rsidR="00F82119" w:rsidRPr="00F012DF">
        <w:rPr>
          <w:rFonts w:ascii="Palatino Linotype" w:eastAsia="Calibri" w:hAnsi="Palatino Linotype" w:cs="Tahoma"/>
          <w:bCs/>
          <w:sz w:val="22"/>
          <w:szCs w:val="22"/>
          <w:lang w:eastAsia="en-US"/>
        </w:rPr>
        <w:t xml:space="preserve">acceso a la </w:t>
      </w:r>
      <w:r w:rsidR="008B0418" w:rsidRPr="00F012DF">
        <w:rPr>
          <w:rFonts w:ascii="Palatino Linotype" w:eastAsia="Calibri" w:hAnsi="Palatino Linotype" w:cs="Tahoma"/>
          <w:bCs/>
          <w:sz w:val="22"/>
          <w:szCs w:val="22"/>
          <w:lang w:eastAsia="en-US"/>
        </w:rPr>
        <w:t>información pública</w:t>
      </w:r>
      <w:r w:rsidRPr="00F012DF">
        <w:rPr>
          <w:rFonts w:ascii="Palatino Linotype" w:eastAsia="Calibri" w:hAnsi="Palatino Linotype" w:cs="Tahoma"/>
          <w:bCs/>
          <w:sz w:val="22"/>
          <w:szCs w:val="22"/>
          <w:lang w:eastAsia="en-US"/>
        </w:rPr>
        <w:t xml:space="preserve"> ante la Unidad de Transparencia </w:t>
      </w:r>
      <w:r w:rsidR="005726B1" w:rsidRPr="00F012DF">
        <w:rPr>
          <w:rFonts w:ascii="Palatino Linotype" w:eastAsia="Calibri" w:hAnsi="Palatino Linotype" w:cs="Tahoma"/>
          <w:bCs/>
          <w:sz w:val="22"/>
          <w:szCs w:val="22"/>
          <w:lang w:eastAsia="en-US"/>
        </w:rPr>
        <w:t xml:space="preserve">del </w:t>
      </w:r>
      <w:r w:rsidR="0044642B" w:rsidRPr="0044642B">
        <w:rPr>
          <w:rFonts w:ascii="Palatino Linotype" w:eastAsia="Calibri" w:hAnsi="Palatino Linotype" w:cs="Tahoma"/>
          <w:b/>
          <w:bCs/>
          <w:sz w:val="22"/>
          <w:szCs w:val="22"/>
          <w:lang w:eastAsia="en-US"/>
        </w:rPr>
        <w:t>Instituto Electoral del Estado de México</w:t>
      </w:r>
      <w:r w:rsidRPr="00F012DF">
        <w:rPr>
          <w:rFonts w:ascii="Palatino Linotype" w:eastAsia="Calibri" w:hAnsi="Palatino Linotype" w:cs="Tahoma"/>
          <w:bCs/>
          <w:sz w:val="22"/>
          <w:szCs w:val="22"/>
          <w:lang w:eastAsia="en-US"/>
        </w:rPr>
        <w:t xml:space="preserve">, </w:t>
      </w:r>
      <w:r w:rsidR="004C72EF" w:rsidRPr="00F012DF">
        <w:rPr>
          <w:rFonts w:ascii="Palatino Linotype" w:eastAsia="Calibri" w:hAnsi="Palatino Linotype" w:cs="Tahoma"/>
          <w:bCs/>
          <w:sz w:val="22"/>
          <w:szCs w:val="22"/>
          <w:lang w:eastAsia="en-US"/>
        </w:rPr>
        <w:t xml:space="preserve">mediante la cual requirió </w:t>
      </w:r>
      <w:r w:rsidRPr="00F012DF">
        <w:rPr>
          <w:rFonts w:ascii="Palatino Linotype" w:eastAsia="Calibri" w:hAnsi="Palatino Linotype" w:cs="Tahoma"/>
          <w:bCs/>
          <w:sz w:val="22"/>
          <w:szCs w:val="22"/>
          <w:lang w:eastAsia="en-US"/>
        </w:rPr>
        <w:t>lo siguiente:</w:t>
      </w:r>
    </w:p>
    <w:p w14:paraId="050E199B" w14:textId="77777777" w:rsidR="00806E45" w:rsidRPr="00F012DF" w:rsidRDefault="00806E45" w:rsidP="00D9652C">
      <w:pPr>
        <w:spacing w:line="360" w:lineRule="auto"/>
        <w:jc w:val="both"/>
        <w:rPr>
          <w:rFonts w:ascii="Palatino Linotype" w:eastAsia="Calibri" w:hAnsi="Palatino Linotype" w:cs="Tahoma"/>
          <w:bCs/>
          <w:sz w:val="22"/>
          <w:szCs w:val="22"/>
          <w:lang w:eastAsia="en-US"/>
        </w:rPr>
      </w:pPr>
    </w:p>
    <w:p w14:paraId="08F9008A" w14:textId="5ED27AEF" w:rsidR="00806E45" w:rsidRPr="00CB7C7D" w:rsidRDefault="00CB7C7D" w:rsidP="00806E45">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806E45" w:rsidRPr="00CB7C7D">
        <w:rPr>
          <w:rFonts w:ascii="Palatino Linotype" w:eastAsia="Calibri" w:hAnsi="Palatino Linotype" w:cs="Tahoma"/>
          <w:b/>
          <w:bCs/>
          <w:i/>
          <w:lang w:val="es-ES" w:eastAsia="en-US"/>
        </w:rPr>
        <w:t>DESCRIPCIÓN CLARA Y PRECISA DE LA INFORMACIÓN SOLICITADA</w:t>
      </w:r>
    </w:p>
    <w:p w14:paraId="4D1CB8F8" w14:textId="108BDAA1" w:rsidR="008E09AB" w:rsidRPr="00CB7C7D" w:rsidRDefault="0044642B" w:rsidP="00806E45">
      <w:pPr>
        <w:spacing w:line="360" w:lineRule="auto"/>
        <w:ind w:left="567" w:right="567"/>
        <w:jc w:val="both"/>
        <w:rPr>
          <w:rFonts w:ascii="Palatino Linotype" w:eastAsia="Calibri" w:hAnsi="Palatino Linotype" w:cs="Tahoma"/>
          <w:bCs/>
          <w:i/>
          <w:lang w:val="es-ES" w:eastAsia="en-US"/>
        </w:rPr>
      </w:pPr>
      <w:r w:rsidRPr="0044642B">
        <w:rPr>
          <w:rFonts w:ascii="Palatino Linotype" w:eastAsia="Calibri" w:hAnsi="Palatino Linotype" w:cs="Tahoma"/>
          <w:bCs/>
          <w:i/>
          <w:lang w:val="es-ES" w:eastAsia="en-US"/>
        </w:rPr>
        <w:t>Quisiera me proporcione el subejercicio en su entidad al 1er trimestre de 2019, desglosado por partida específica de acuerdo con el clasifica</w:t>
      </w:r>
      <w:r>
        <w:rPr>
          <w:rFonts w:ascii="Palatino Linotype" w:eastAsia="Calibri" w:hAnsi="Palatino Linotype" w:cs="Tahoma"/>
          <w:bCs/>
          <w:i/>
          <w:lang w:val="es-ES" w:eastAsia="en-US"/>
        </w:rPr>
        <w:t>dor por objeto de gasto vigente</w:t>
      </w:r>
      <w:r w:rsidR="0084047F" w:rsidRPr="00CB7C7D">
        <w:rPr>
          <w:rFonts w:ascii="Palatino Linotype" w:eastAsia="Calibri" w:hAnsi="Palatino Linotype" w:cs="Tahoma"/>
          <w:bCs/>
          <w:i/>
          <w:lang w:val="es-ES" w:eastAsia="en-US"/>
        </w:rPr>
        <w:t>.</w:t>
      </w:r>
      <w:r w:rsidR="00E51A18" w:rsidRPr="00CB7C7D">
        <w:rPr>
          <w:rFonts w:ascii="Palatino Linotype" w:eastAsia="Calibri" w:hAnsi="Palatino Linotype" w:cs="Tahoma"/>
          <w:bCs/>
          <w:i/>
          <w:lang w:val="es-ES" w:eastAsia="en-US"/>
        </w:rPr>
        <w:t xml:space="preserve"> (Sic</w:t>
      </w:r>
      <w:r w:rsidR="00F04CE2" w:rsidRPr="00CB7C7D">
        <w:rPr>
          <w:rFonts w:ascii="Palatino Linotype" w:eastAsia="Calibri" w:hAnsi="Palatino Linotype" w:cs="Tahoma"/>
          <w:bCs/>
          <w:i/>
          <w:lang w:val="es-ES" w:eastAsia="en-US"/>
        </w:rPr>
        <w:t>.</w:t>
      </w:r>
      <w:r w:rsidR="00E51A18" w:rsidRPr="00CB7C7D">
        <w:rPr>
          <w:rFonts w:ascii="Palatino Linotype" w:eastAsia="Calibri" w:hAnsi="Palatino Linotype" w:cs="Tahoma"/>
          <w:bCs/>
          <w:i/>
          <w:lang w:val="es-ES" w:eastAsia="en-US"/>
        </w:rPr>
        <w:t>)</w:t>
      </w:r>
      <w:r w:rsidR="00CB7C7D">
        <w:rPr>
          <w:rFonts w:ascii="Palatino Linotype" w:eastAsia="Calibri" w:hAnsi="Palatino Linotype" w:cs="Tahoma"/>
          <w:bCs/>
          <w:i/>
          <w:lang w:val="es-ES" w:eastAsia="en-US"/>
        </w:rPr>
        <w:t>”</w:t>
      </w:r>
    </w:p>
    <w:p w14:paraId="10EBD7BB" w14:textId="77777777" w:rsidR="00E51A18" w:rsidRPr="00CB7C7D" w:rsidRDefault="00E51A18" w:rsidP="00806E45">
      <w:pPr>
        <w:spacing w:line="360" w:lineRule="auto"/>
        <w:ind w:left="567" w:right="567"/>
        <w:jc w:val="both"/>
        <w:rPr>
          <w:rFonts w:ascii="Palatino Linotype" w:eastAsia="Calibri" w:hAnsi="Palatino Linotype" w:cs="Tahoma"/>
          <w:bCs/>
          <w:i/>
          <w:lang w:val="es-ES" w:eastAsia="en-US"/>
        </w:rPr>
      </w:pPr>
    </w:p>
    <w:p w14:paraId="61F0EB71" w14:textId="5FAC70F7" w:rsidR="00806E45" w:rsidRPr="00CB7C7D" w:rsidRDefault="00CB7C7D" w:rsidP="00806E45">
      <w:pPr>
        <w:spacing w:line="360" w:lineRule="auto"/>
        <w:ind w:left="567" w:right="567"/>
        <w:jc w:val="both"/>
        <w:rPr>
          <w:rFonts w:ascii="Palatino Linotype" w:eastAsia="Calibri" w:hAnsi="Palatino Linotype" w:cs="Tahoma"/>
          <w:bCs/>
          <w:i/>
          <w:lang w:val="es-ES" w:eastAsia="en-US"/>
        </w:rPr>
      </w:pPr>
      <w:r>
        <w:rPr>
          <w:rFonts w:ascii="Palatino Linotype" w:eastAsia="Calibri" w:hAnsi="Palatino Linotype" w:cs="Tahoma"/>
          <w:b/>
          <w:bCs/>
          <w:i/>
          <w:lang w:val="es-ES" w:eastAsia="en-US"/>
        </w:rPr>
        <w:t>“</w:t>
      </w:r>
      <w:r w:rsidR="00806E45" w:rsidRPr="00CB7C7D">
        <w:rPr>
          <w:rFonts w:ascii="Palatino Linotype" w:eastAsia="Calibri" w:hAnsi="Palatino Linotype" w:cs="Tahoma"/>
          <w:b/>
          <w:bCs/>
          <w:i/>
          <w:lang w:val="es-ES" w:eastAsia="en-US"/>
        </w:rPr>
        <w:t>MODALIDAD DE ENTREGA</w:t>
      </w:r>
    </w:p>
    <w:p w14:paraId="3D1D06EC" w14:textId="227402E6" w:rsidR="0085543C" w:rsidRDefault="00C614A6" w:rsidP="0002003F">
      <w:pPr>
        <w:spacing w:line="360" w:lineRule="auto"/>
        <w:ind w:left="567" w:right="567"/>
        <w:jc w:val="both"/>
        <w:rPr>
          <w:rFonts w:ascii="Palatino Linotype" w:eastAsia="Calibri" w:hAnsi="Palatino Linotype" w:cs="Tahoma"/>
          <w:bCs/>
          <w:i/>
          <w:lang w:val="es-ES" w:eastAsia="en-US"/>
        </w:rPr>
      </w:pPr>
      <w:r w:rsidRPr="00CB7C7D">
        <w:rPr>
          <w:rFonts w:ascii="Palatino Linotype" w:eastAsia="Calibri" w:hAnsi="Palatino Linotype" w:cs="Tahoma"/>
          <w:bCs/>
          <w:i/>
          <w:lang w:val="es-ES" w:eastAsia="en-US"/>
        </w:rPr>
        <w:t>A través del SAIMEX</w:t>
      </w:r>
      <w:r w:rsidR="005726B1" w:rsidRPr="00CB7C7D">
        <w:rPr>
          <w:rFonts w:ascii="Palatino Linotype" w:eastAsia="Calibri" w:hAnsi="Palatino Linotype" w:cs="Tahoma"/>
          <w:bCs/>
          <w:i/>
          <w:lang w:val="es-ES" w:eastAsia="en-US"/>
        </w:rPr>
        <w:t>.</w:t>
      </w:r>
      <w:r w:rsidR="00CB7C7D">
        <w:rPr>
          <w:rFonts w:ascii="Palatino Linotype" w:eastAsia="Calibri" w:hAnsi="Palatino Linotype" w:cs="Tahoma"/>
          <w:bCs/>
          <w:i/>
          <w:lang w:val="es-ES" w:eastAsia="en-US"/>
        </w:rPr>
        <w:t>”</w:t>
      </w:r>
    </w:p>
    <w:p w14:paraId="2EB757D6" w14:textId="77777777" w:rsidR="0002003F" w:rsidRDefault="0002003F" w:rsidP="00D9652C">
      <w:pPr>
        <w:spacing w:line="360" w:lineRule="auto"/>
        <w:jc w:val="both"/>
        <w:rPr>
          <w:rFonts w:ascii="Palatino Linotype" w:eastAsia="Calibri" w:hAnsi="Palatino Linotype" w:cs="Tahoma"/>
          <w:b/>
          <w:bCs/>
          <w:sz w:val="22"/>
          <w:szCs w:val="22"/>
          <w:lang w:val="es-ES" w:eastAsia="en-US"/>
        </w:rPr>
      </w:pPr>
    </w:p>
    <w:p w14:paraId="1653898E" w14:textId="77777777" w:rsidR="0002003F" w:rsidRDefault="0002003F" w:rsidP="00D9652C">
      <w:pPr>
        <w:spacing w:line="360" w:lineRule="auto"/>
        <w:jc w:val="both"/>
        <w:rPr>
          <w:rFonts w:ascii="Palatino Linotype" w:eastAsia="Calibri" w:hAnsi="Palatino Linotype" w:cs="Tahoma"/>
          <w:b/>
          <w:bCs/>
          <w:sz w:val="22"/>
          <w:szCs w:val="22"/>
          <w:lang w:val="es-ES" w:eastAsia="en-US"/>
        </w:rPr>
      </w:pPr>
    </w:p>
    <w:p w14:paraId="2A0A1C4C" w14:textId="4D29680B" w:rsidR="00806E45" w:rsidRDefault="00827BDE" w:rsidP="00D9652C">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lastRenderedPageBreak/>
        <w:t>I</w:t>
      </w:r>
      <w:r w:rsidR="00694759" w:rsidRPr="00F012DF">
        <w:rPr>
          <w:rFonts w:ascii="Palatino Linotype" w:eastAsia="Calibri" w:hAnsi="Palatino Linotype" w:cs="Tahoma"/>
          <w:b/>
          <w:bCs/>
          <w:sz w:val="22"/>
          <w:szCs w:val="22"/>
          <w:lang w:val="es-ES" w:eastAsia="en-US"/>
        </w:rPr>
        <w:t>I</w:t>
      </w:r>
      <w:r w:rsidR="00806E45" w:rsidRPr="00F012DF">
        <w:rPr>
          <w:rFonts w:ascii="Palatino Linotype" w:eastAsia="Calibri" w:hAnsi="Palatino Linotype" w:cs="Tahoma"/>
          <w:b/>
          <w:bCs/>
          <w:sz w:val="22"/>
          <w:szCs w:val="22"/>
          <w:lang w:val="es-ES" w:eastAsia="en-US"/>
        </w:rPr>
        <w:t xml:space="preserve">. Respuesta del </w:t>
      </w:r>
      <w:r w:rsidR="001A1AAB" w:rsidRPr="00F012DF">
        <w:rPr>
          <w:rFonts w:ascii="Palatino Linotype" w:eastAsia="Calibri" w:hAnsi="Palatino Linotype" w:cs="Tahoma"/>
          <w:b/>
          <w:bCs/>
          <w:sz w:val="22"/>
          <w:szCs w:val="22"/>
          <w:lang w:val="es-ES" w:eastAsia="en-US"/>
        </w:rPr>
        <w:t>Sujeto Obligado</w:t>
      </w:r>
      <w:r w:rsidR="00806E45" w:rsidRPr="00F012DF">
        <w:rPr>
          <w:rFonts w:ascii="Palatino Linotype" w:eastAsia="Calibri" w:hAnsi="Palatino Linotype" w:cs="Tahoma"/>
          <w:b/>
          <w:bCs/>
          <w:sz w:val="22"/>
          <w:szCs w:val="22"/>
          <w:lang w:val="es-ES" w:eastAsia="en-US"/>
        </w:rPr>
        <w:t>.</w:t>
      </w:r>
    </w:p>
    <w:p w14:paraId="1DD0CB61" w14:textId="77777777" w:rsidR="0002003F" w:rsidRPr="00F012DF" w:rsidRDefault="0002003F" w:rsidP="00D9652C">
      <w:pPr>
        <w:spacing w:line="360" w:lineRule="auto"/>
        <w:jc w:val="both"/>
        <w:rPr>
          <w:rFonts w:ascii="Palatino Linotype" w:eastAsia="Calibri" w:hAnsi="Palatino Linotype" w:cs="Tahoma"/>
          <w:b/>
          <w:bCs/>
          <w:sz w:val="22"/>
          <w:szCs w:val="22"/>
          <w:lang w:val="es-ES" w:eastAsia="en-US"/>
        </w:rPr>
      </w:pPr>
    </w:p>
    <w:p w14:paraId="67F539B0" w14:textId="6FD51B8E" w:rsidR="00806E45" w:rsidRPr="00F012DF" w:rsidRDefault="00806E45" w:rsidP="00D9652C">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 xml:space="preserve">Con fecha </w:t>
      </w:r>
      <w:r w:rsidR="0044642B">
        <w:rPr>
          <w:rFonts w:ascii="Palatino Linotype" w:eastAsia="Calibri" w:hAnsi="Palatino Linotype" w:cs="Tahoma"/>
          <w:bCs/>
          <w:sz w:val="22"/>
          <w:szCs w:val="22"/>
          <w:lang w:val="es-ES" w:eastAsia="en-US"/>
        </w:rPr>
        <w:t>nueve de mayo</w:t>
      </w:r>
      <w:r w:rsidR="000006DD" w:rsidRPr="00F012DF">
        <w:rPr>
          <w:rFonts w:ascii="Palatino Linotype" w:eastAsia="Calibri" w:hAnsi="Palatino Linotype" w:cs="Tahoma"/>
          <w:bCs/>
          <w:sz w:val="22"/>
          <w:szCs w:val="22"/>
          <w:lang w:val="es-ES" w:eastAsia="en-US"/>
        </w:rPr>
        <w:t xml:space="preserve"> de dos mil diecinueve</w:t>
      </w:r>
      <w:r w:rsidRPr="00F012DF">
        <w:rPr>
          <w:rFonts w:ascii="Palatino Linotype" w:eastAsia="Calibri" w:hAnsi="Palatino Linotype" w:cs="Tahoma"/>
          <w:bCs/>
          <w:sz w:val="22"/>
          <w:szCs w:val="22"/>
          <w:lang w:val="es-ES" w:eastAsia="en-US"/>
        </w:rPr>
        <w:t xml:space="preserve">, mediante el Sistema de Acceso a la Información Mexiquense (SAIMEX), la Unidad de </w:t>
      </w:r>
      <w:r w:rsidRPr="0044642B">
        <w:rPr>
          <w:rFonts w:ascii="Palatino Linotype" w:eastAsia="Calibri" w:hAnsi="Palatino Linotype" w:cs="Tahoma"/>
          <w:bCs/>
          <w:sz w:val="22"/>
          <w:szCs w:val="22"/>
          <w:lang w:val="es-ES" w:eastAsia="en-US"/>
        </w:rPr>
        <w:t>Transparencia</w:t>
      </w:r>
      <w:r w:rsidRPr="0044642B">
        <w:rPr>
          <w:rFonts w:ascii="Palatino Linotype" w:eastAsia="Calibri" w:hAnsi="Palatino Linotype" w:cs="Tahoma"/>
          <w:b/>
          <w:bCs/>
          <w:sz w:val="22"/>
          <w:szCs w:val="22"/>
          <w:lang w:val="es-ES" w:eastAsia="en-US"/>
        </w:rPr>
        <w:t xml:space="preserve"> </w:t>
      </w:r>
      <w:r w:rsidR="0044642B" w:rsidRPr="0044642B">
        <w:rPr>
          <w:rFonts w:ascii="Palatino Linotype" w:eastAsia="Calibri" w:hAnsi="Palatino Linotype" w:cs="Tahoma"/>
          <w:bCs/>
          <w:sz w:val="22"/>
          <w:szCs w:val="22"/>
          <w:lang w:val="es-ES" w:eastAsia="en-US"/>
        </w:rPr>
        <w:t xml:space="preserve">del </w:t>
      </w:r>
      <w:r w:rsidR="0044642B" w:rsidRPr="0044642B">
        <w:rPr>
          <w:rFonts w:ascii="Palatino Linotype" w:eastAsia="Calibri" w:hAnsi="Palatino Linotype" w:cs="Tahoma"/>
          <w:b/>
          <w:bCs/>
          <w:sz w:val="22"/>
          <w:szCs w:val="22"/>
          <w:lang w:val="es-ES" w:eastAsia="en-US"/>
        </w:rPr>
        <w:t>Instituto Electoral del Estado de México</w:t>
      </w:r>
      <w:r w:rsidR="00DD65F1" w:rsidRPr="00F012DF">
        <w:rPr>
          <w:rFonts w:ascii="Palatino Linotype" w:eastAsia="Calibri" w:hAnsi="Palatino Linotype" w:cs="Tahoma"/>
          <w:bCs/>
          <w:sz w:val="22"/>
          <w:szCs w:val="22"/>
          <w:lang w:val="es-ES" w:eastAsia="en-US"/>
        </w:rPr>
        <w:t>,</w:t>
      </w:r>
      <w:r w:rsidR="00E51A18" w:rsidRPr="00F012DF">
        <w:rPr>
          <w:rFonts w:ascii="Palatino Linotype" w:eastAsia="Calibri" w:hAnsi="Palatino Linotype" w:cs="Tahoma"/>
          <w:bCs/>
          <w:sz w:val="22"/>
          <w:szCs w:val="22"/>
          <w:lang w:val="es-ES" w:eastAsia="en-US"/>
        </w:rPr>
        <w:t xml:space="preserve"> </w:t>
      </w:r>
      <w:r w:rsidR="00C614A6" w:rsidRPr="00F012DF">
        <w:rPr>
          <w:rFonts w:ascii="Palatino Linotype" w:eastAsia="Calibri" w:hAnsi="Palatino Linotype" w:cs="Tahoma"/>
          <w:bCs/>
          <w:sz w:val="22"/>
          <w:szCs w:val="22"/>
          <w:lang w:val="es-ES" w:eastAsia="en-US"/>
        </w:rPr>
        <w:t>notificó a</w:t>
      </w:r>
      <w:r w:rsidR="00694759" w:rsidRPr="00F012DF">
        <w:rPr>
          <w:rFonts w:ascii="Palatino Linotype" w:eastAsia="Calibri" w:hAnsi="Palatino Linotype" w:cs="Tahoma"/>
          <w:bCs/>
          <w:sz w:val="22"/>
          <w:szCs w:val="22"/>
          <w:lang w:val="es-ES" w:eastAsia="en-US"/>
        </w:rPr>
        <w:t>l</w:t>
      </w:r>
      <w:r w:rsidR="00C614A6" w:rsidRPr="00F012DF">
        <w:rPr>
          <w:rFonts w:ascii="Palatino Linotype" w:eastAsia="Calibri" w:hAnsi="Palatino Linotype" w:cs="Tahoma"/>
          <w:bCs/>
          <w:sz w:val="22"/>
          <w:szCs w:val="22"/>
          <w:lang w:val="es-ES" w:eastAsia="en-US"/>
        </w:rPr>
        <w:t xml:space="preserve"> </w:t>
      </w:r>
      <w:r w:rsidR="001A1AAB" w:rsidRPr="00F012DF">
        <w:rPr>
          <w:rFonts w:ascii="Palatino Linotype" w:eastAsia="Calibri" w:hAnsi="Palatino Linotype" w:cs="Tahoma"/>
          <w:bCs/>
          <w:sz w:val="22"/>
          <w:szCs w:val="22"/>
          <w:lang w:val="es-ES" w:eastAsia="en-US"/>
        </w:rPr>
        <w:t>Particular</w:t>
      </w:r>
      <w:r w:rsidRPr="00F012DF">
        <w:rPr>
          <w:rFonts w:ascii="Palatino Linotype" w:eastAsia="Calibri" w:hAnsi="Palatino Linotype" w:cs="Tahoma"/>
          <w:bCs/>
          <w:sz w:val="22"/>
          <w:szCs w:val="22"/>
          <w:lang w:val="es-ES" w:eastAsia="en-US"/>
        </w:rPr>
        <w:t xml:space="preserve"> la respuesta a su solicitud de acceso a la información, </w:t>
      </w:r>
      <w:r w:rsidR="0044642B">
        <w:rPr>
          <w:rFonts w:ascii="Palatino Linotype" w:eastAsia="Calibri" w:hAnsi="Palatino Linotype" w:cs="Tahoma"/>
          <w:bCs/>
          <w:sz w:val="22"/>
          <w:szCs w:val="22"/>
          <w:lang w:val="es-ES" w:eastAsia="en-US"/>
        </w:rPr>
        <w:t>adjuntando un archivo</w:t>
      </w:r>
      <w:r w:rsidR="00923D8D">
        <w:rPr>
          <w:rFonts w:ascii="Palatino Linotype" w:eastAsia="Calibri" w:hAnsi="Palatino Linotype" w:cs="Tahoma"/>
          <w:bCs/>
          <w:sz w:val="22"/>
          <w:szCs w:val="22"/>
          <w:lang w:val="es-ES" w:eastAsia="en-US"/>
        </w:rPr>
        <w:t xml:space="preserve">, </w:t>
      </w:r>
      <w:r w:rsidR="0044642B">
        <w:rPr>
          <w:rFonts w:ascii="Palatino Linotype" w:eastAsia="Calibri" w:hAnsi="Palatino Linotype" w:cs="Tahoma"/>
          <w:bCs/>
          <w:sz w:val="22"/>
          <w:szCs w:val="22"/>
          <w:lang w:val="es-ES" w:eastAsia="en-US"/>
        </w:rPr>
        <w:t>el cual contiene</w:t>
      </w:r>
      <w:r w:rsidR="00923D8D">
        <w:rPr>
          <w:rFonts w:ascii="Palatino Linotype" w:eastAsia="Calibri" w:hAnsi="Palatino Linotype" w:cs="Tahoma"/>
          <w:bCs/>
          <w:sz w:val="22"/>
          <w:szCs w:val="22"/>
          <w:lang w:val="es-ES" w:eastAsia="en-US"/>
        </w:rPr>
        <w:t xml:space="preserve"> lo siguiente</w:t>
      </w:r>
      <w:r w:rsidRPr="00F012DF">
        <w:rPr>
          <w:rFonts w:ascii="Palatino Linotype" w:eastAsia="Calibri" w:hAnsi="Palatino Linotype" w:cs="Tahoma"/>
          <w:bCs/>
          <w:sz w:val="22"/>
          <w:szCs w:val="22"/>
          <w:lang w:val="es-ES" w:eastAsia="en-US"/>
        </w:rPr>
        <w:t>:</w:t>
      </w:r>
    </w:p>
    <w:p w14:paraId="45B3154A" w14:textId="77777777" w:rsidR="00806E45" w:rsidRDefault="00806E45" w:rsidP="00D9652C">
      <w:pPr>
        <w:spacing w:line="360" w:lineRule="auto"/>
        <w:jc w:val="both"/>
        <w:rPr>
          <w:rFonts w:ascii="Palatino Linotype" w:eastAsia="Calibri" w:hAnsi="Palatino Linotype" w:cs="Tahoma"/>
          <w:bCs/>
          <w:sz w:val="22"/>
          <w:szCs w:val="22"/>
          <w:lang w:val="es-ES" w:eastAsia="en-US"/>
        </w:rPr>
      </w:pPr>
    </w:p>
    <w:p w14:paraId="136BEF00" w14:textId="7D63EF64" w:rsidR="00D76173" w:rsidRPr="00610BC0" w:rsidRDefault="00610BC0" w:rsidP="0044642B">
      <w:pPr>
        <w:pStyle w:val="Prrafodelista"/>
        <w:numPr>
          <w:ilvl w:val="0"/>
          <w:numId w:val="22"/>
        </w:numPr>
        <w:spacing w:line="360" w:lineRule="auto"/>
        <w:ind w:right="539"/>
        <w:jc w:val="both"/>
        <w:rPr>
          <w:rFonts w:ascii="Palatino Linotype" w:eastAsia="Calibri" w:hAnsi="Palatino Linotype" w:cs="Tahoma"/>
          <w:bCs/>
          <w:szCs w:val="22"/>
          <w:lang w:val="es-ES" w:eastAsia="en-US"/>
        </w:rPr>
      </w:pPr>
      <w:r w:rsidRPr="00937BE2">
        <w:rPr>
          <w:rFonts w:ascii="Palatino Linotype" w:eastAsia="Calibri" w:hAnsi="Palatino Linotype" w:cs="Tahoma"/>
          <w:b/>
          <w:bCs/>
          <w:szCs w:val="22"/>
          <w:lang w:val="es-ES" w:eastAsia="en-US"/>
        </w:rPr>
        <w:t xml:space="preserve">Oficio </w:t>
      </w:r>
      <w:r w:rsidR="0044642B">
        <w:rPr>
          <w:rFonts w:ascii="Palatino Linotype" w:eastAsia="Calibri" w:hAnsi="Palatino Linotype" w:cs="Tahoma"/>
          <w:b/>
          <w:bCs/>
          <w:szCs w:val="22"/>
          <w:lang w:val="es-ES" w:eastAsia="en-US"/>
        </w:rPr>
        <w:t>IEEM/SAIMEX-UT/443/2019</w:t>
      </w:r>
      <w:r w:rsidR="0044642B">
        <w:rPr>
          <w:rFonts w:ascii="Palatino Linotype" w:eastAsia="Calibri" w:hAnsi="Palatino Linotype" w:cs="Tahoma"/>
          <w:bCs/>
          <w:szCs w:val="22"/>
          <w:lang w:val="es-ES" w:eastAsia="en-US"/>
        </w:rPr>
        <w:t>, emitido por la Jefa</w:t>
      </w:r>
      <w:r>
        <w:rPr>
          <w:rFonts w:ascii="Palatino Linotype" w:eastAsia="Calibri" w:hAnsi="Palatino Linotype" w:cs="Tahoma"/>
          <w:bCs/>
          <w:szCs w:val="22"/>
          <w:lang w:val="es-ES" w:eastAsia="en-US"/>
        </w:rPr>
        <w:t xml:space="preserve"> de la Unidad de Transparencia del Sujeto Obligado, </w:t>
      </w:r>
      <w:r w:rsidR="0044642B" w:rsidRPr="0044642B">
        <w:rPr>
          <w:rFonts w:ascii="Palatino Linotype" w:eastAsia="Calibri" w:hAnsi="Palatino Linotype" w:cs="Tahoma"/>
          <w:bCs/>
          <w:szCs w:val="22"/>
          <w:lang w:val="es-ES" w:eastAsia="en-US"/>
        </w:rPr>
        <w:t>en donde se indica</w:t>
      </w:r>
      <w:r w:rsidR="0044642B">
        <w:rPr>
          <w:rFonts w:ascii="Palatino Linotype" w:eastAsia="Calibri" w:hAnsi="Palatino Linotype" w:cs="Tahoma"/>
          <w:bCs/>
          <w:szCs w:val="22"/>
          <w:lang w:val="es-ES" w:eastAsia="en-US"/>
        </w:rPr>
        <w:t>n</w:t>
      </w:r>
      <w:r w:rsidR="0044642B" w:rsidRPr="0044642B">
        <w:rPr>
          <w:rFonts w:ascii="Palatino Linotype" w:eastAsia="Calibri" w:hAnsi="Palatino Linotype" w:cs="Tahoma"/>
          <w:bCs/>
          <w:szCs w:val="22"/>
          <w:lang w:val="es-ES" w:eastAsia="en-US"/>
        </w:rPr>
        <w:t xml:space="preserve"> la</w:t>
      </w:r>
      <w:r w:rsidR="0044642B">
        <w:rPr>
          <w:rFonts w:ascii="Palatino Linotype" w:eastAsia="Calibri" w:hAnsi="Palatino Linotype" w:cs="Tahoma"/>
          <w:bCs/>
          <w:szCs w:val="22"/>
          <w:lang w:val="es-ES" w:eastAsia="en-US"/>
        </w:rPr>
        <w:t>s</w:t>
      </w:r>
      <w:r w:rsidR="0044642B" w:rsidRPr="0044642B">
        <w:rPr>
          <w:rFonts w:ascii="Palatino Linotype" w:eastAsia="Calibri" w:hAnsi="Palatino Linotype" w:cs="Tahoma"/>
          <w:bCs/>
          <w:szCs w:val="22"/>
          <w:lang w:val="es-ES" w:eastAsia="en-US"/>
        </w:rPr>
        <w:t xml:space="preserve"> </w:t>
      </w:r>
      <w:r w:rsidR="0044642B">
        <w:rPr>
          <w:rFonts w:ascii="Palatino Linotype" w:eastAsia="Calibri" w:hAnsi="Palatino Linotype" w:cs="Tahoma"/>
          <w:bCs/>
          <w:szCs w:val="22"/>
          <w:lang w:val="es-ES" w:eastAsia="en-US"/>
        </w:rPr>
        <w:t xml:space="preserve"> </w:t>
      </w:r>
      <w:r w:rsidR="0044642B" w:rsidRPr="0044642B">
        <w:rPr>
          <w:rFonts w:ascii="Palatino Linotype" w:eastAsia="Calibri" w:hAnsi="Palatino Linotype" w:cs="Tahoma"/>
          <w:bCs/>
          <w:szCs w:val="22"/>
          <w:lang w:val="es-ES" w:eastAsia="en-US"/>
        </w:rPr>
        <w:t>liga</w:t>
      </w:r>
      <w:r w:rsidR="0044642B">
        <w:rPr>
          <w:rFonts w:ascii="Palatino Linotype" w:eastAsia="Calibri" w:hAnsi="Palatino Linotype" w:cs="Tahoma"/>
          <w:bCs/>
          <w:szCs w:val="22"/>
          <w:lang w:val="es-ES" w:eastAsia="en-US"/>
        </w:rPr>
        <w:t>s</w:t>
      </w:r>
      <w:r w:rsidR="0044642B" w:rsidRPr="0044642B">
        <w:rPr>
          <w:rFonts w:ascii="Palatino Linotype" w:eastAsia="Calibri" w:hAnsi="Palatino Linotype" w:cs="Tahoma"/>
          <w:bCs/>
          <w:szCs w:val="22"/>
          <w:lang w:val="es-ES" w:eastAsia="en-US"/>
        </w:rPr>
        <w:t xml:space="preserve">  electrónica</w:t>
      </w:r>
      <w:r w:rsidR="0044642B">
        <w:rPr>
          <w:rFonts w:ascii="Palatino Linotype" w:eastAsia="Calibri" w:hAnsi="Palatino Linotype" w:cs="Tahoma"/>
          <w:bCs/>
          <w:szCs w:val="22"/>
          <w:lang w:val="es-ES" w:eastAsia="en-US"/>
        </w:rPr>
        <w:t>s</w:t>
      </w:r>
      <w:r w:rsidR="0044642B" w:rsidRPr="0044642B">
        <w:rPr>
          <w:rFonts w:ascii="Palatino Linotype" w:eastAsia="Calibri" w:hAnsi="Palatino Linotype" w:cs="Tahoma"/>
          <w:bCs/>
          <w:szCs w:val="22"/>
          <w:lang w:val="es-ES" w:eastAsia="en-US"/>
        </w:rPr>
        <w:t xml:space="preserve"> </w:t>
      </w:r>
      <w:r w:rsidR="0044642B">
        <w:rPr>
          <w:rFonts w:ascii="Palatino Linotype" w:eastAsia="Calibri" w:hAnsi="Palatino Linotype" w:cs="Tahoma"/>
          <w:bCs/>
          <w:szCs w:val="22"/>
          <w:lang w:val="es-ES" w:eastAsia="en-US"/>
        </w:rPr>
        <w:t xml:space="preserve">en las </w:t>
      </w:r>
      <w:r w:rsidR="0044642B" w:rsidRPr="0044642B">
        <w:rPr>
          <w:rFonts w:ascii="Palatino Linotype" w:eastAsia="Calibri" w:hAnsi="Palatino Linotype" w:cs="Tahoma"/>
          <w:bCs/>
          <w:szCs w:val="22"/>
          <w:lang w:val="es-ES" w:eastAsia="en-US"/>
        </w:rPr>
        <w:t>que</w:t>
      </w:r>
      <w:r w:rsidR="0044642B">
        <w:rPr>
          <w:rFonts w:ascii="Palatino Linotype" w:eastAsia="Calibri" w:hAnsi="Palatino Linotype" w:cs="Tahoma"/>
          <w:bCs/>
          <w:szCs w:val="22"/>
          <w:lang w:val="es-ES" w:eastAsia="en-US"/>
        </w:rPr>
        <w:t xml:space="preserve"> se puede consultar </w:t>
      </w:r>
      <w:r w:rsidR="0044642B" w:rsidRPr="00B41505">
        <w:rPr>
          <w:rFonts w:ascii="Palatino Linotype" w:eastAsia="Calibri" w:hAnsi="Palatino Linotype" w:cs="Tahoma"/>
          <w:b/>
          <w:bCs/>
          <w:szCs w:val="22"/>
          <w:lang w:val="es-ES" w:eastAsia="en-US"/>
        </w:rPr>
        <w:t>el subejercicio del primer trimestre de dos mil diecinueve</w:t>
      </w:r>
      <w:r w:rsidR="0044642B">
        <w:rPr>
          <w:rFonts w:ascii="Palatino Linotype" w:eastAsia="Calibri" w:hAnsi="Palatino Linotype" w:cs="Tahoma"/>
          <w:bCs/>
          <w:szCs w:val="22"/>
          <w:lang w:val="es-ES" w:eastAsia="en-US"/>
        </w:rPr>
        <w:t>, específicamente de los meses de enero, febrero y marzo</w:t>
      </w:r>
      <w:r w:rsidR="00937BE2">
        <w:rPr>
          <w:rFonts w:ascii="Palatino Linotype" w:eastAsia="Calibri" w:hAnsi="Palatino Linotype" w:cs="Tahoma"/>
          <w:bCs/>
          <w:szCs w:val="22"/>
          <w:lang w:val="es-ES" w:eastAsia="en-US"/>
        </w:rPr>
        <w:t>,</w:t>
      </w:r>
      <w:r w:rsidR="00B41505">
        <w:rPr>
          <w:rFonts w:ascii="Palatino Linotype" w:eastAsia="Calibri" w:hAnsi="Palatino Linotype" w:cs="Tahoma"/>
          <w:bCs/>
          <w:szCs w:val="22"/>
          <w:lang w:val="es-ES" w:eastAsia="en-US"/>
        </w:rPr>
        <w:t xml:space="preserve"> los cuales conforman el primer trimestre del presente año, </w:t>
      </w:r>
      <w:r w:rsidR="00937BE2">
        <w:rPr>
          <w:rFonts w:ascii="Palatino Linotype" w:eastAsia="Calibri" w:hAnsi="Palatino Linotype" w:cs="Tahoma"/>
          <w:bCs/>
          <w:szCs w:val="22"/>
          <w:lang w:val="es-ES" w:eastAsia="en-US"/>
        </w:rPr>
        <w:t xml:space="preserve"> como a continuación se muestra:</w:t>
      </w:r>
    </w:p>
    <w:p w14:paraId="4EBDE538" w14:textId="2A040003" w:rsidR="00923D8D" w:rsidRPr="00923D8D" w:rsidRDefault="00B41505" w:rsidP="00B41505">
      <w:pPr>
        <w:spacing w:line="360" w:lineRule="auto"/>
        <w:ind w:right="539"/>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val="es-ES"/>
        </w:rPr>
        <w:drawing>
          <wp:inline distT="0" distB="0" distL="0" distR="0" wp14:anchorId="7820FF75" wp14:editId="455490B6">
            <wp:extent cx="4418901" cy="40005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6669" cy="4007532"/>
                    </a:xfrm>
                    <a:prstGeom prst="rect">
                      <a:avLst/>
                    </a:prstGeom>
                    <a:noFill/>
                    <a:ln>
                      <a:noFill/>
                    </a:ln>
                  </pic:spPr>
                </pic:pic>
              </a:graphicData>
            </a:graphic>
          </wp:inline>
        </w:drawing>
      </w:r>
    </w:p>
    <w:p w14:paraId="58B39867" w14:textId="77777777" w:rsidR="00B07449" w:rsidRPr="00B41505" w:rsidRDefault="00B07449" w:rsidP="00B41505">
      <w:pPr>
        <w:spacing w:line="360" w:lineRule="auto"/>
        <w:jc w:val="both"/>
        <w:rPr>
          <w:rFonts w:ascii="Palatino Linotype" w:eastAsia="Calibri" w:hAnsi="Palatino Linotype" w:cs="Tahoma"/>
          <w:bCs/>
          <w:szCs w:val="22"/>
          <w:lang w:val="es-ES" w:eastAsia="en-US"/>
        </w:rPr>
      </w:pPr>
    </w:p>
    <w:p w14:paraId="7E63F570" w14:textId="782D450B" w:rsidR="00806E45" w:rsidRPr="00F012DF" w:rsidRDefault="00E20FF6" w:rsidP="00D9652C">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I</w:t>
      </w:r>
      <w:r w:rsidR="006E2C5A" w:rsidRPr="00F012DF">
        <w:rPr>
          <w:rFonts w:ascii="Palatino Linotype" w:eastAsia="Calibri" w:hAnsi="Palatino Linotype" w:cs="Tahoma"/>
          <w:b/>
          <w:bCs/>
          <w:sz w:val="22"/>
          <w:szCs w:val="22"/>
          <w:lang w:val="es-ES" w:eastAsia="en-US"/>
        </w:rPr>
        <w:t>II</w:t>
      </w:r>
      <w:r w:rsidR="00806E45" w:rsidRPr="00F012DF">
        <w:rPr>
          <w:rFonts w:ascii="Palatino Linotype" w:eastAsia="Calibri" w:hAnsi="Palatino Linotype" w:cs="Tahoma"/>
          <w:b/>
          <w:bCs/>
          <w:sz w:val="22"/>
          <w:szCs w:val="22"/>
          <w:lang w:val="es-ES" w:eastAsia="en-US"/>
        </w:rPr>
        <w:t xml:space="preserve">. Interposición del Recurso de Revisión. </w:t>
      </w:r>
    </w:p>
    <w:p w14:paraId="5BCBD581" w14:textId="77777777" w:rsidR="00806E45" w:rsidRPr="00F012DF" w:rsidRDefault="00806E45" w:rsidP="00D9652C">
      <w:pPr>
        <w:spacing w:line="360" w:lineRule="auto"/>
        <w:jc w:val="both"/>
        <w:rPr>
          <w:rFonts w:ascii="Palatino Linotype" w:eastAsia="Calibri" w:hAnsi="Palatino Linotype" w:cs="Tahoma"/>
          <w:b/>
          <w:bCs/>
          <w:sz w:val="22"/>
          <w:szCs w:val="22"/>
          <w:lang w:val="es-ES" w:eastAsia="en-US"/>
        </w:rPr>
      </w:pPr>
    </w:p>
    <w:p w14:paraId="35CA8D9B" w14:textId="6A3C60EC" w:rsidR="00806E45" w:rsidRPr="00F012DF" w:rsidRDefault="005726B1" w:rsidP="00D9652C">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 xml:space="preserve">Con fecha </w:t>
      </w:r>
      <w:r w:rsidR="00B07449">
        <w:rPr>
          <w:rFonts w:ascii="Palatino Linotype" w:eastAsia="Calibri" w:hAnsi="Palatino Linotype" w:cs="Tahoma"/>
          <w:bCs/>
          <w:sz w:val="22"/>
          <w:szCs w:val="22"/>
          <w:lang w:val="es-ES" w:eastAsia="en-US"/>
        </w:rPr>
        <w:t>nueve de abril</w:t>
      </w:r>
      <w:r w:rsidR="00A94287" w:rsidRPr="00F012DF">
        <w:rPr>
          <w:rFonts w:ascii="Palatino Linotype" w:eastAsia="Calibri" w:hAnsi="Palatino Linotype" w:cs="Tahoma"/>
          <w:bCs/>
          <w:sz w:val="22"/>
          <w:szCs w:val="22"/>
          <w:lang w:val="es-ES" w:eastAsia="en-US"/>
        </w:rPr>
        <w:t xml:space="preserve"> de dos mil diecinueve</w:t>
      </w:r>
      <w:r w:rsidR="00806E45"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eastAsia="en-US"/>
        </w:rPr>
        <w:t xml:space="preserve">mediante el </w:t>
      </w:r>
      <w:r w:rsidR="00806E45" w:rsidRPr="00F012DF">
        <w:rPr>
          <w:rFonts w:ascii="Palatino Linotype" w:eastAsia="Calibri" w:hAnsi="Palatino Linotype" w:cs="Tahoma"/>
          <w:bCs/>
          <w:sz w:val="22"/>
          <w:szCs w:val="22"/>
          <w:lang w:val="es-ES" w:eastAsia="en-US"/>
        </w:rPr>
        <w:t xml:space="preserve">Sistema de Acceso a la Información Mexiquense (SAIMEX), se recibió en este </w:t>
      </w:r>
      <w:r w:rsidR="00806E45" w:rsidRPr="00F012DF">
        <w:rPr>
          <w:rFonts w:ascii="Palatino Linotype" w:eastAsia="Calibri" w:hAnsi="Palatino Linotype" w:cs="Tahoma"/>
          <w:bCs/>
          <w:sz w:val="22"/>
          <w:szCs w:val="22"/>
          <w:lang w:eastAsia="en-US"/>
        </w:rPr>
        <w:t xml:space="preserve">Instituto </w:t>
      </w:r>
      <w:r w:rsidR="00806E45" w:rsidRPr="00F012DF">
        <w:rPr>
          <w:rFonts w:ascii="Palatino Linotype" w:eastAsia="Calibri" w:hAnsi="Palatino Linotype" w:cs="Tahoma"/>
          <w:bCs/>
          <w:sz w:val="22"/>
          <w:szCs w:val="22"/>
          <w:lang w:val="es-ES" w:eastAsia="en-US"/>
        </w:rPr>
        <w:t xml:space="preserve">el Recurso </w:t>
      </w:r>
      <w:r w:rsidR="00C2093E" w:rsidRPr="00F012DF">
        <w:rPr>
          <w:rFonts w:ascii="Palatino Linotype" w:eastAsia="Calibri" w:hAnsi="Palatino Linotype" w:cs="Tahoma"/>
          <w:bCs/>
          <w:sz w:val="22"/>
          <w:szCs w:val="22"/>
          <w:lang w:val="es-ES" w:eastAsia="en-US"/>
        </w:rPr>
        <w:t>de Revisión interpuesto por el</w:t>
      </w:r>
      <w:r w:rsidRPr="00F012DF">
        <w:rPr>
          <w:rFonts w:ascii="Palatino Linotype" w:eastAsia="Calibri" w:hAnsi="Palatino Linotype" w:cs="Tahoma"/>
          <w:bCs/>
          <w:sz w:val="22"/>
          <w:szCs w:val="22"/>
          <w:lang w:val="es-ES" w:eastAsia="en-US"/>
        </w:rPr>
        <w:t xml:space="preserve"> </w:t>
      </w:r>
      <w:r w:rsidR="00602617" w:rsidRPr="00F012DF">
        <w:rPr>
          <w:rFonts w:ascii="Palatino Linotype" w:eastAsia="Calibri" w:hAnsi="Palatino Linotype" w:cs="Tahoma"/>
          <w:bCs/>
          <w:sz w:val="22"/>
          <w:szCs w:val="22"/>
          <w:lang w:val="es-ES" w:eastAsia="en-US"/>
        </w:rPr>
        <w:t>Particular</w:t>
      </w:r>
      <w:r w:rsidR="00806E45" w:rsidRPr="00F012DF">
        <w:rPr>
          <w:rFonts w:ascii="Palatino Linotype" w:eastAsia="Calibri" w:hAnsi="Palatino Linotype" w:cs="Tahoma"/>
          <w:bCs/>
          <w:sz w:val="22"/>
          <w:szCs w:val="22"/>
          <w:lang w:val="es-ES" w:eastAsia="en-US"/>
        </w:rPr>
        <w:t xml:space="preserve">, en contra de la respuesta otorgada por </w:t>
      </w:r>
      <w:r w:rsidRPr="00F012DF">
        <w:rPr>
          <w:rFonts w:ascii="Palatino Linotype" w:eastAsia="Calibri" w:hAnsi="Palatino Linotype" w:cs="Tahoma"/>
          <w:bCs/>
          <w:sz w:val="22"/>
          <w:szCs w:val="22"/>
          <w:lang w:val="es-ES" w:eastAsia="en-US"/>
        </w:rPr>
        <w:t>el</w:t>
      </w:r>
      <w:r w:rsidR="00A94287" w:rsidRPr="00F012DF">
        <w:rPr>
          <w:rFonts w:ascii="Palatino Linotype" w:eastAsia="Calibri" w:hAnsi="Palatino Linotype" w:cs="Tahoma"/>
          <w:bCs/>
          <w:sz w:val="22"/>
          <w:szCs w:val="22"/>
          <w:lang w:val="es-ES" w:eastAsia="en-US"/>
        </w:rPr>
        <w:t xml:space="preserve"> </w:t>
      </w:r>
      <w:r w:rsidR="00B07449" w:rsidRPr="00B07449">
        <w:rPr>
          <w:rFonts w:ascii="Palatino Linotype" w:eastAsia="Calibri" w:hAnsi="Palatino Linotype" w:cs="Tahoma"/>
          <w:bCs/>
          <w:sz w:val="22"/>
          <w:szCs w:val="22"/>
          <w:lang w:val="es-ES" w:eastAsia="en-US"/>
        </w:rPr>
        <w:t>Ayuntamiento de Metepec</w:t>
      </w:r>
      <w:r w:rsidR="00806E45" w:rsidRPr="00F012DF">
        <w:rPr>
          <w:rFonts w:ascii="Palatino Linotype" w:eastAsia="Calibri" w:hAnsi="Palatino Linotype" w:cs="Tahoma"/>
          <w:bCs/>
          <w:sz w:val="22"/>
          <w:szCs w:val="22"/>
          <w:lang w:val="es-ES" w:eastAsia="en-US"/>
        </w:rPr>
        <w:t xml:space="preserve">, </w:t>
      </w:r>
      <w:r w:rsidR="00806E45" w:rsidRPr="00F012DF">
        <w:rPr>
          <w:rFonts w:ascii="Palatino Linotype" w:eastAsia="Calibri" w:hAnsi="Palatino Linotype" w:cs="Tahoma"/>
          <w:bCs/>
          <w:sz w:val="22"/>
          <w:szCs w:val="22"/>
          <w:lang w:eastAsia="en-US"/>
        </w:rPr>
        <w:t>en los términos siguientes:</w:t>
      </w:r>
    </w:p>
    <w:p w14:paraId="36A741AF" w14:textId="77777777" w:rsidR="00806E45" w:rsidRPr="00F012DF" w:rsidRDefault="00806E45" w:rsidP="00D9652C">
      <w:pPr>
        <w:spacing w:line="360" w:lineRule="auto"/>
        <w:jc w:val="both"/>
        <w:rPr>
          <w:rFonts w:ascii="Palatino Linotype" w:eastAsia="Calibri" w:hAnsi="Palatino Linotype" w:cs="Tahoma"/>
          <w:bCs/>
          <w:sz w:val="22"/>
          <w:szCs w:val="22"/>
          <w:lang w:val="es-ES" w:eastAsia="en-US"/>
        </w:rPr>
      </w:pPr>
    </w:p>
    <w:p w14:paraId="498FB043" w14:textId="5D646C9E" w:rsidR="00806E45" w:rsidRPr="00B07449" w:rsidRDefault="00B07449" w:rsidP="00D9652C">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
          <w:bCs/>
          <w:i/>
          <w:lang w:eastAsia="en-US"/>
        </w:rPr>
        <w:t>“</w:t>
      </w:r>
      <w:r w:rsidR="00806E45" w:rsidRPr="00B07449">
        <w:rPr>
          <w:rFonts w:ascii="Palatino Linotype" w:eastAsia="Calibri" w:hAnsi="Palatino Linotype" w:cs="Tahoma"/>
          <w:b/>
          <w:bCs/>
          <w:i/>
          <w:lang w:eastAsia="en-US"/>
        </w:rPr>
        <w:t>ACTO IMPUGNADO</w:t>
      </w:r>
    </w:p>
    <w:p w14:paraId="1DC44055" w14:textId="48E2003D" w:rsidR="00182E3C" w:rsidRPr="00B07449" w:rsidRDefault="00B07449" w:rsidP="00D9652C">
      <w:pPr>
        <w:spacing w:line="360" w:lineRule="auto"/>
        <w:ind w:left="567" w:right="567"/>
        <w:jc w:val="both"/>
        <w:rPr>
          <w:rFonts w:ascii="Palatino Linotype" w:eastAsia="Calibri" w:hAnsi="Palatino Linotype" w:cs="Tahoma"/>
          <w:bCs/>
          <w:i/>
          <w:lang w:eastAsia="en-US"/>
        </w:rPr>
      </w:pPr>
      <w:r w:rsidRPr="00B07449">
        <w:rPr>
          <w:rFonts w:ascii="Palatino Linotype" w:eastAsia="Calibri" w:hAnsi="Palatino Linotype" w:cs="Tahoma"/>
          <w:bCs/>
          <w:i/>
          <w:lang w:eastAsia="en-US"/>
        </w:rPr>
        <w:t>Son opacos y no me entregan la información.</w:t>
      </w:r>
      <w:r>
        <w:rPr>
          <w:rFonts w:ascii="Palatino Linotype" w:eastAsia="Calibri" w:hAnsi="Palatino Linotype" w:cs="Tahoma"/>
          <w:bCs/>
          <w:i/>
          <w:lang w:eastAsia="en-US"/>
        </w:rPr>
        <w:t>”</w:t>
      </w:r>
    </w:p>
    <w:p w14:paraId="3C7E2B91" w14:textId="77777777" w:rsidR="00C2093E" w:rsidRPr="00F012DF" w:rsidRDefault="00C2093E" w:rsidP="00D9652C">
      <w:pPr>
        <w:spacing w:line="360" w:lineRule="auto"/>
        <w:ind w:left="567" w:right="567"/>
        <w:jc w:val="both"/>
        <w:rPr>
          <w:rFonts w:ascii="Palatino Linotype" w:eastAsia="Calibri" w:hAnsi="Palatino Linotype" w:cs="Tahoma"/>
          <w:bCs/>
          <w:lang w:val="es-ES" w:eastAsia="en-US"/>
        </w:rPr>
      </w:pPr>
    </w:p>
    <w:p w14:paraId="6093DD43" w14:textId="04AA48A4" w:rsidR="00806E45" w:rsidRPr="00B07449" w:rsidRDefault="00B07449" w:rsidP="00D9652C">
      <w:pPr>
        <w:spacing w:line="360" w:lineRule="auto"/>
        <w:ind w:left="567" w:right="567"/>
        <w:jc w:val="both"/>
        <w:rPr>
          <w:rFonts w:ascii="Palatino Linotype" w:eastAsia="Calibri" w:hAnsi="Palatino Linotype" w:cs="Tahoma"/>
          <w:b/>
          <w:bCs/>
          <w:i/>
          <w:lang w:val="es-ES" w:eastAsia="en-US"/>
        </w:rPr>
      </w:pPr>
      <w:r w:rsidRPr="00B07449">
        <w:rPr>
          <w:rFonts w:ascii="Palatino Linotype" w:eastAsia="Calibri" w:hAnsi="Palatino Linotype" w:cs="Tahoma"/>
          <w:b/>
          <w:bCs/>
          <w:i/>
          <w:lang w:val="es-ES" w:eastAsia="en-US"/>
        </w:rPr>
        <w:t>“</w:t>
      </w:r>
      <w:r w:rsidR="00806E45" w:rsidRPr="00B07449">
        <w:rPr>
          <w:rFonts w:ascii="Palatino Linotype" w:eastAsia="Calibri" w:hAnsi="Palatino Linotype" w:cs="Tahoma"/>
          <w:b/>
          <w:bCs/>
          <w:i/>
          <w:lang w:val="es-ES" w:eastAsia="en-US"/>
        </w:rPr>
        <w:t>RAZONES O MOTIVOS DE LA INCONFORMIDAD</w:t>
      </w:r>
    </w:p>
    <w:p w14:paraId="0CE4C377" w14:textId="13B16D7C" w:rsidR="00182E3C" w:rsidRPr="00B07449" w:rsidRDefault="00B07449" w:rsidP="00CB2B19">
      <w:pPr>
        <w:spacing w:line="360" w:lineRule="auto"/>
        <w:ind w:left="567" w:right="567"/>
        <w:jc w:val="both"/>
        <w:rPr>
          <w:rFonts w:ascii="Palatino Linotype" w:eastAsia="Calibri" w:hAnsi="Palatino Linotype" w:cs="Tahoma"/>
          <w:bCs/>
          <w:i/>
          <w:lang w:eastAsia="en-US"/>
        </w:rPr>
      </w:pPr>
      <w:r w:rsidRPr="00B07449">
        <w:rPr>
          <w:rFonts w:ascii="Palatino Linotype" w:eastAsia="Calibri" w:hAnsi="Palatino Linotype" w:cs="Tahoma"/>
          <w:bCs/>
          <w:i/>
          <w:lang w:eastAsia="en-US"/>
        </w:rPr>
        <w:t>Son opacos y no me entregan la información.</w:t>
      </w:r>
      <w:r w:rsidR="00A94287" w:rsidRPr="00B07449">
        <w:rPr>
          <w:rFonts w:ascii="Palatino Linotype" w:eastAsia="Calibri" w:hAnsi="Palatino Linotype" w:cs="Tahoma"/>
          <w:bCs/>
          <w:i/>
          <w:lang w:eastAsia="en-US"/>
        </w:rPr>
        <w:t xml:space="preserve"> “</w:t>
      </w:r>
    </w:p>
    <w:p w14:paraId="3551593D" w14:textId="77777777" w:rsidR="00182E3C" w:rsidRPr="00F012DF" w:rsidRDefault="00182E3C" w:rsidP="00442CBF">
      <w:pPr>
        <w:spacing w:line="360" w:lineRule="auto"/>
        <w:jc w:val="both"/>
        <w:rPr>
          <w:rFonts w:ascii="Palatino Linotype" w:eastAsia="Calibri" w:hAnsi="Palatino Linotype" w:cs="Tahoma"/>
          <w:bCs/>
          <w:sz w:val="22"/>
          <w:szCs w:val="22"/>
          <w:lang w:eastAsia="en-US"/>
        </w:rPr>
      </w:pPr>
    </w:p>
    <w:p w14:paraId="7666FE9B" w14:textId="7BBEB625" w:rsidR="00806E45" w:rsidRPr="00F012DF" w:rsidRDefault="006E2C5A" w:rsidP="00D9652C">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I</w:t>
      </w:r>
      <w:r w:rsidR="00806E45" w:rsidRPr="00F012DF">
        <w:rPr>
          <w:rFonts w:ascii="Palatino Linotype" w:eastAsia="Calibri" w:hAnsi="Palatino Linotype" w:cs="Tahoma"/>
          <w:b/>
          <w:bCs/>
          <w:sz w:val="22"/>
          <w:szCs w:val="22"/>
          <w:lang w:val="es-ES" w:eastAsia="en-US"/>
        </w:rPr>
        <w:t>V. Trámite del Recurso de Revisión ante el Instituto.</w:t>
      </w:r>
    </w:p>
    <w:p w14:paraId="68427C9D" w14:textId="77777777" w:rsidR="00806E45" w:rsidRPr="00F012DF" w:rsidRDefault="00806E45" w:rsidP="00D9652C">
      <w:pPr>
        <w:spacing w:line="360" w:lineRule="auto"/>
        <w:jc w:val="both"/>
        <w:rPr>
          <w:rFonts w:ascii="Palatino Linotype" w:eastAsia="Calibri" w:hAnsi="Palatino Linotype" w:cs="Tahoma"/>
          <w:b/>
          <w:bCs/>
          <w:sz w:val="22"/>
          <w:szCs w:val="22"/>
          <w:lang w:val="es-ES" w:eastAsia="en-US"/>
        </w:rPr>
      </w:pPr>
    </w:p>
    <w:p w14:paraId="59B37A0F" w14:textId="523D445C" w:rsidR="00806E45" w:rsidRPr="00F012DF" w:rsidRDefault="00806E45" w:rsidP="00D9652C">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
          <w:bCs/>
          <w:sz w:val="22"/>
          <w:szCs w:val="22"/>
          <w:lang w:val="es-ES" w:eastAsia="en-US"/>
        </w:rPr>
        <w:t xml:space="preserve">a) Turno del Recurso de Revisión. </w:t>
      </w:r>
      <w:r w:rsidRPr="00F012DF">
        <w:rPr>
          <w:rFonts w:ascii="Palatino Linotype" w:eastAsia="Calibri" w:hAnsi="Palatino Linotype" w:cs="Tahoma"/>
          <w:bCs/>
          <w:sz w:val="22"/>
          <w:szCs w:val="22"/>
          <w:lang w:eastAsia="en-US"/>
        </w:rPr>
        <w:t xml:space="preserve">Con </w:t>
      </w:r>
      <w:r w:rsidR="00CD38AE">
        <w:rPr>
          <w:rFonts w:ascii="Palatino Linotype" w:eastAsia="Calibri" w:hAnsi="Palatino Linotype" w:cs="Tahoma"/>
          <w:bCs/>
          <w:sz w:val="22"/>
          <w:szCs w:val="22"/>
          <w:lang w:val="es-ES" w:eastAsia="en-US"/>
        </w:rPr>
        <w:t>nueve de abril</w:t>
      </w:r>
      <w:r w:rsidR="00A94287" w:rsidRPr="00F012DF">
        <w:rPr>
          <w:rFonts w:ascii="Palatino Linotype" w:eastAsia="Calibri" w:hAnsi="Palatino Linotype" w:cs="Tahoma"/>
          <w:bCs/>
          <w:sz w:val="22"/>
          <w:szCs w:val="22"/>
          <w:lang w:val="es-ES" w:eastAsia="en-US"/>
        </w:rPr>
        <w:t xml:space="preserve"> de dos mil diecinueve</w:t>
      </w:r>
      <w:r w:rsidRPr="00F012DF">
        <w:rPr>
          <w:rFonts w:ascii="Palatino Linotype" w:eastAsia="Calibri" w:hAnsi="Palatino Linotype" w:cs="Tahoma"/>
          <w:bCs/>
          <w:sz w:val="22"/>
          <w:szCs w:val="22"/>
          <w:lang w:eastAsia="en-US"/>
        </w:rPr>
        <w:t>, el Sistema de Acceso a la Información Mexiquense</w:t>
      </w:r>
      <w:r w:rsidR="00602617" w:rsidRPr="00F012DF">
        <w:rPr>
          <w:rFonts w:ascii="Palatino Linotype" w:eastAsia="Calibri" w:hAnsi="Palatino Linotype" w:cs="Tahoma"/>
          <w:bCs/>
          <w:sz w:val="22"/>
          <w:szCs w:val="22"/>
          <w:lang w:eastAsia="en-US"/>
        </w:rPr>
        <w:t xml:space="preserve"> (SAIMEX),</w:t>
      </w:r>
      <w:r w:rsidRPr="00F012DF">
        <w:rPr>
          <w:rFonts w:ascii="Palatino Linotype" w:eastAsia="Calibri" w:hAnsi="Palatino Linotype" w:cs="Tahoma"/>
          <w:bCs/>
          <w:sz w:val="22"/>
          <w:szCs w:val="22"/>
          <w:lang w:eastAsia="en-US"/>
        </w:rPr>
        <w:t xml:space="preserve"> asignó el número de expediente </w:t>
      </w:r>
      <w:r w:rsidR="00CD38AE" w:rsidRPr="00CD38AE">
        <w:rPr>
          <w:rFonts w:ascii="Palatino Linotype" w:eastAsia="Calibri" w:hAnsi="Palatino Linotype" w:cs="Tahoma"/>
          <w:b/>
          <w:bCs/>
          <w:sz w:val="22"/>
          <w:szCs w:val="22"/>
          <w:lang w:eastAsia="en-US"/>
        </w:rPr>
        <w:t>02481/INFOEM/IP/RR/2019</w:t>
      </w:r>
      <w:r w:rsidR="00CD38AE">
        <w:rPr>
          <w:rFonts w:ascii="Palatino Linotype" w:eastAsia="Calibri" w:hAnsi="Palatino Linotype" w:cs="Tahoma"/>
          <w:b/>
          <w:bCs/>
          <w:sz w:val="22"/>
          <w:szCs w:val="22"/>
          <w:lang w:eastAsia="en-US"/>
        </w:rPr>
        <w:t xml:space="preserve"> </w:t>
      </w:r>
      <w:r w:rsidRPr="00F012DF">
        <w:rPr>
          <w:rFonts w:ascii="Palatino Linotype" w:eastAsia="Calibri" w:hAnsi="Palatino Linotype" w:cs="Tahoma"/>
          <w:bCs/>
          <w:sz w:val="22"/>
          <w:szCs w:val="22"/>
          <w:lang w:eastAsia="en-US"/>
        </w:rPr>
        <w:t xml:space="preserve">al Recurso de Revisión y lo turnó al Comisionado Ponente </w:t>
      </w:r>
      <w:r w:rsidRPr="00F012DF">
        <w:rPr>
          <w:rFonts w:ascii="Palatino Linotype" w:eastAsia="Calibri" w:hAnsi="Palatino Linotype" w:cs="Tahoma"/>
          <w:b/>
          <w:bCs/>
          <w:sz w:val="22"/>
          <w:szCs w:val="22"/>
          <w:lang w:eastAsia="en-US"/>
        </w:rPr>
        <w:t>Luis Gustavo Parra Noriega</w:t>
      </w:r>
      <w:r w:rsidRPr="00F012DF">
        <w:rPr>
          <w:rFonts w:ascii="Palatino Linotype" w:eastAsia="Calibri" w:hAnsi="Palatino Linotype" w:cs="Tahoma"/>
          <w:bCs/>
          <w:sz w:val="22"/>
          <w:szCs w:val="22"/>
          <w:lang w:eastAsia="en-US"/>
        </w:rPr>
        <w:t>, para los efectos del artículo 185, fracción I</w:t>
      </w:r>
      <w:r w:rsidR="00534263" w:rsidRPr="00F012DF">
        <w:rPr>
          <w:rFonts w:ascii="Palatino Linotype" w:eastAsia="Calibri" w:hAnsi="Palatino Linotype" w:cs="Tahoma"/>
          <w:bCs/>
          <w:sz w:val="22"/>
          <w:szCs w:val="22"/>
          <w:lang w:eastAsia="en-US"/>
        </w:rPr>
        <w:t>,</w:t>
      </w:r>
      <w:r w:rsidRPr="00F012DF">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F012DF" w:rsidRDefault="00806E45" w:rsidP="00D9652C">
      <w:pPr>
        <w:spacing w:line="360" w:lineRule="auto"/>
        <w:jc w:val="both"/>
        <w:rPr>
          <w:rFonts w:ascii="Palatino Linotype" w:eastAsia="Calibri" w:hAnsi="Palatino Linotype" w:cs="Tahoma"/>
          <w:b/>
          <w:bCs/>
          <w:sz w:val="22"/>
          <w:szCs w:val="22"/>
          <w:lang w:val="es-ES" w:eastAsia="en-US"/>
        </w:rPr>
      </w:pPr>
    </w:p>
    <w:p w14:paraId="269F3582" w14:textId="546E3D5D" w:rsidR="00806E45" w:rsidRPr="004D389E" w:rsidRDefault="00806E45" w:rsidP="004D389E">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b) Admisión del Recurso de Revisión</w:t>
      </w:r>
      <w:r w:rsidRPr="00F012DF">
        <w:rPr>
          <w:rFonts w:ascii="Palatino Linotype" w:eastAsia="Calibri" w:hAnsi="Palatino Linotype" w:cs="Tahoma"/>
          <w:b/>
          <w:bCs/>
          <w:sz w:val="22"/>
          <w:szCs w:val="22"/>
          <w:lang w:val="es-ES_tradnl" w:eastAsia="en-US"/>
        </w:rPr>
        <w:t xml:space="preserve">. </w:t>
      </w:r>
      <w:r w:rsidRPr="00F012DF">
        <w:rPr>
          <w:rFonts w:ascii="Palatino Linotype" w:eastAsia="Calibri" w:hAnsi="Palatino Linotype" w:cs="Tahoma"/>
          <w:bCs/>
          <w:sz w:val="22"/>
          <w:szCs w:val="22"/>
          <w:lang w:val="es-ES_tradnl" w:eastAsia="en-US"/>
        </w:rPr>
        <w:t>Con</w:t>
      </w:r>
      <w:r w:rsidR="004D389E">
        <w:rPr>
          <w:rFonts w:ascii="Palatino Linotype" w:eastAsia="Calibri" w:hAnsi="Palatino Linotype" w:cs="Tahoma"/>
          <w:bCs/>
          <w:sz w:val="22"/>
          <w:szCs w:val="22"/>
          <w:lang w:val="es-ES_tradnl" w:eastAsia="en-US"/>
        </w:rPr>
        <w:t xml:space="preserve"> fecha veintidós de abril</w:t>
      </w:r>
      <w:r w:rsidR="007B5F7B" w:rsidRPr="00F012DF">
        <w:rPr>
          <w:rFonts w:ascii="Palatino Linotype" w:eastAsia="Calibri" w:hAnsi="Palatino Linotype" w:cs="Tahoma"/>
          <w:bCs/>
          <w:sz w:val="22"/>
          <w:szCs w:val="22"/>
          <w:lang w:val="es-ES_tradnl" w:eastAsia="en-US"/>
        </w:rPr>
        <w:t xml:space="preserve"> de dos mil diecinueve</w:t>
      </w:r>
      <w:r w:rsidRPr="00F012DF">
        <w:rPr>
          <w:rFonts w:ascii="Palatino Linotype" w:eastAsia="Calibri" w:hAnsi="Palatino Linotype" w:cs="Tahoma"/>
          <w:bCs/>
          <w:sz w:val="22"/>
          <w:szCs w:val="22"/>
          <w:lang w:val="es-ES_tradnl" w:eastAsia="en-US"/>
        </w:rPr>
        <w:t xml:space="preserve">, el Comisionado Ponente </w:t>
      </w:r>
      <w:r w:rsidRPr="00F012DF">
        <w:rPr>
          <w:rFonts w:ascii="Palatino Linotype" w:eastAsia="Calibri" w:hAnsi="Palatino Linotype" w:cs="Tahoma"/>
          <w:b/>
          <w:bCs/>
          <w:sz w:val="22"/>
          <w:szCs w:val="22"/>
          <w:lang w:eastAsia="en-US"/>
        </w:rPr>
        <w:t>acordó la admisión</w:t>
      </w:r>
      <w:r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
          <w:bCs/>
          <w:sz w:val="22"/>
          <w:szCs w:val="22"/>
          <w:lang w:eastAsia="en-US"/>
        </w:rPr>
        <w:t>de</w:t>
      </w:r>
      <w:r w:rsidRPr="00F012DF">
        <w:rPr>
          <w:rFonts w:ascii="Palatino Linotype" w:eastAsia="Calibri" w:hAnsi="Palatino Linotype" w:cs="Tahoma"/>
          <w:b/>
          <w:bCs/>
          <w:sz w:val="22"/>
          <w:szCs w:val="22"/>
          <w:lang w:val="es-ES" w:eastAsia="en-US"/>
        </w:rPr>
        <w:t>l Recurso de Revisión</w:t>
      </w:r>
      <w:r w:rsidRPr="00F012DF">
        <w:rPr>
          <w:rFonts w:ascii="Palatino Linotype" w:eastAsia="Calibri" w:hAnsi="Palatino Linotype" w:cs="Tahoma"/>
          <w:bCs/>
          <w:sz w:val="22"/>
          <w:szCs w:val="22"/>
          <w:lang w:val="es-ES" w:eastAsia="en-US"/>
        </w:rPr>
        <w:t xml:space="preserve"> interpuesto por </w:t>
      </w:r>
      <w:r w:rsidR="00442CBF" w:rsidRPr="00F012DF">
        <w:rPr>
          <w:rFonts w:ascii="Palatino Linotype" w:eastAsia="Calibri" w:hAnsi="Palatino Linotype" w:cs="Tahoma"/>
          <w:bCs/>
          <w:sz w:val="22"/>
          <w:szCs w:val="22"/>
          <w:lang w:val="es-ES" w:eastAsia="en-US"/>
        </w:rPr>
        <w:t>la</w:t>
      </w:r>
      <w:r w:rsidRPr="00F012DF">
        <w:rPr>
          <w:rFonts w:ascii="Palatino Linotype" w:eastAsia="Calibri" w:hAnsi="Palatino Linotype" w:cs="Tahoma"/>
          <w:bCs/>
          <w:sz w:val="22"/>
          <w:szCs w:val="22"/>
          <w:lang w:val="es-ES" w:eastAsia="en-US"/>
        </w:rPr>
        <w:t xml:space="preserve"> </w:t>
      </w:r>
      <w:r w:rsidR="00534263" w:rsidRPr="00F012DF">
        <w:rPr>
          <w:rFonts w:ascii="Palatino Linotype" w:eastAsia="Calibri" w:hAnsi="Palatino Linotype" w:cs="Tahoma"/>
          <w:bCs/>
          <w:sz w:val="22"/>
          <w:szCs w:val="22"/>
          <w:lang w:val="es-ES" w:eastAsia="en-US"/>
        </w:rPr>
        <w:t xml:space="preserve">Recurrente </w:t>
      </w:r>
      <w:r w:rsidRPr="00F012DF">
        <w:rPr>
          <w:rFonts w:ascii="Palatino Linotype" w:eastAsia="Calibri" w:hAnsi="Palatino Linotype" w:cs="Tahoma"/>
          <w:bCs/>
          <w:sz w:val="22"/>
          <w:szCs w:val="22"/>
          <w:lang w:val="es-ES" w:eastAsia="en-US"/>
        </w:rPr>
        <w:t xml:space="preserve">en contra de la respuesta otorgada por </w:t>
      </w:r>
      <w:r w:rsidR="000879FC" w:rsidRPr="00F012DF">
        <w:rPr>
          <w:rFonts w:ascii="Palatino Linotype" w:eastAsia="Calibri" w:hAnsi="Palatino Linotype" w:cs="Tahoma"/>
          <w:bCs/>
          <w:sz w:val="22"/>
          <w:szCs w:val="22"/>
          <w:lang w:val="es-ES" w:eastAsia="en-US"/>
        </w:rPr>
        <w:t xml:space="preserve">el </w:t>
      </w:r>
      <w:r w:rsidR="004D389E" w:rsidRPr="004D389E">
        <w:rPr>
          <w:rFonts w:ascii="Palatino Linotype" w:eastAsia="Calibri" w:hAnsi="Palatino Linotype" w:cs="Tahoma"/>
          <w:b/>
          <w:bCs/>
          <w:sz w:val="22"/>
          <w:szCs w:val="22"/>
          <w:lang w:val="es-ES" w:eastAsia="en-US"/>
        </w:rPr>
        <w:t>Ayuntamiento de Metepec</w:t>
      </w:r>
      <w:r w:rsidR="00C2093E" w:rsidRPr="00F012DF">
        <w:rPr>
          <w:rFonts w:ascii="Palatino Linotype" w:eastAsia="Calibri" w:hAnsi="Palatino Linotype" w:cs="Tahoma"/>
          <w:b/>
          <w:bCs/>
          <w:sz w:val="22"/>
          <w:szCs w:val="22"/>
          <w:lang w:val="es-ES" w:eastAsia="en-US"/>
        </w:rPr>
        <w:t>;</w:t>
      </w:r>
      <w:r w:rsidR="00176BDF" w:rsidRPr="00F012DF">
        <w:rPr>
          <w:rFonts w:ascii="Palatino Linotype" w:eastAsia="Calibri" w:hAnsi="Palatino Linotype" w:cs="Tahoma"/>
          <w:bCs/>
          <w:sz w:val="22"/>
          <w:szCs w:val="22"/>
          <w:lang w:val="es-ES" w:eastAsia="en-US"/>
        </w:rPr>
        <w:t xml:space="preserve"> la </w:t>
      </w:r>
      <w:r w:rsidR="00176BDF" w:rsidRPr="00F012DF">
        <w:rPr>
          <w:rFonts w:ascii="Palatino Linotype" w:eastAsia="Calibri" w:hAnsi="Palatino Linotype" w:cs="Tahoma"/>
          <w:b/>
          <w:bCs/>
          <w:sz w:val="22"/>
          <w:szCs w:val="22"/>
          <w:lang w:val="es-ES" w:eastAsia="en-US"/>
        </w:rPr>
        <w:t xml:space="preserve">integración del expediente </w:t>
      </w:r>
      <w:r w:rsidR="00176BDF" w:rsidRPr="00F012DF">
        <w:rPr>
          <w:rFonts w:ascii="Palatino Linotype" w:eastAsia="Calibri" w:hAnsi="Palatino Linotype" w:cs="Tahoma"/>
          <w:bCs/>
          <w:sz w:val="22"/>
          <w:szCs w:val="22"/>
          <w:lang w:val="es-ES" w:eastAsia="en-US"/>
        </w:rPr>
        <w:t xml:space="preserve">y </w:t>
      </w:r>
      <w:r w:rsidR="00176BDF" w:rsidRPr="00F012DF">
        <w:rPr>
          <w:rFonts w:ascii="Palatino Linotype" w:eastAsia="Calibri" w:hAnsi="Palatino Linotype" w:cs="Tahoma"/>
          <w:b/>
          <w:bCs/>
          <w:sz w:val="22"/>
          <w:szCs w:val="22"/>
          <w:lang w:val="es-ES" w:eastAsia="en-US"/>
        </w:rPr>
        <w:t xml:space="preserve">su puesta a disposición </w:t>
      </w:r>
      <w:r w:rsidR="00176BDF" w:rsidRPr="00F012DF">
        <w:rPr>
          <w:rFonts w:ascii="Palatino Linotype" w:eastAsia="Calibri" w:hAnsi="Palatino Linotype" w:cs="Tahoma"/>
          <w:bCs/>
          <w:sz w:val="22"/>
          <w:szCs w:val="22"/>
          <w:lang w:val="es-ES" w:eastAsia="en-US"/>
        </w:rPr>
        <w:t xml:space="preserve">de las partes, </w:t>
      </w:r>
      <w:r w:rsidRPr="00F012DF">
        <w:rPr>
          <w:rFonts w:ascii="Palatino Linotype" w:eastAsia="Calibri" w:hAnsi="Palatino Linotype" w:cs="Tahoma"/>
          <w:bCs/>
          <w:sz w:val="22"/>
          <w:szCs w:val="22"/>
          <w:lang w:val="es-ES" w:eastAsia="en-US"/>
        </w:rPr>
        <w:t>en términos del a</w:t>
      </w:r>
      <w:r w:rsidR="00176BDF" w:rsidRPr="00F012DF">
        <w:rPr>
          <w:rFonts w:ascii="Palatino Linotype" w:eastAsia="Calibri" w:hAnsi="Palatino Linotype" w:cs="Tahoma"/>
          <w:bCs/>
          <w:sz w:val="22"/>
          <w:szCs w:val="22"/>
          <w:lang w:val="es-ES" w:eastAsia="en-US"/>
        </w:rPr>
        <w:t>rtículo 185, fracciones I y</w:t>
      </w:r>
      <w:r w:rsidRPr="00F012DF">
        <w:rPr>
          <w:rFonts w:ascii="Palatino Linotype" w:eastAsia="Calibri" w:hAnsi="Palatino Linotype" w:cs="Tahoma"/>
          <w:bCs/>
          <w:sz w:val="22"/>
          <w:szCs w:val="22"/>
          <w:lang w:val="es-ES" w:eastAsia="en-US"/>
        </w:rPr>
        <w:t xml:space="preserve"> II</w:t>
      </w:r>
      <w:r w:rsidR="00534263" w:rsidRPr="00F012DF">
        <w:rPr>
          <w:rFonts w:ascii="Palatino Linotype" w:eastAsia="Calibri" w:hAnsi="Palatino Linotype" w:cs="Tahoma"/>
          <w:bCs/>
          <w:sz w:val="22"/>
          <w:szCs w:val="22"/>
          <w:lang w:val="es-ES" w:eastAsia="en-US"/>
        </w:rPr>
        <w:t>,</w:t>
      </w:r>
      <w:r w:rsidRPr="00F012DF">
        <w:rPr>
          <w:rFonts w:ascii="Palatino Linotype" w:eastAsia="Calibri" w:hAnsi="Palatino Linotype" w:cs="Tahoma"/>
          <w:bCs/>
          <w:sz w:val="22"/>
          <w:szCs w:val="22"/>
          <w:lang w:val="es-ES" w:eastAsia="en-US"/>
        </w:rPr>
        <w:t xml:space="preserve"> de la </w:t>
      </w:r>
      <w:r w:rsidRPr="00F012DF">
        <w:rPr>
          <w:rFonts w:ascii="Palatino Linotype" w:eastAsia="Calibri" w:hAnsi="Palatino Linotype" w:cs="Tahoma"/>
          <w:bCs/>
          <w:sz w:val="22"/>
          <w:szCs w:val="22"/>
          <w:lang w:eastAsia="en-US"/>
        </w:rPr>
        <w:t xml:space="preserve">Ley de Transparencia y Acceso a la Información Pública del Estado </w:t>
      </w:r>
      <w:r w:rsidRPr="00F012DF">
        <w:rPr>
          <w:rFonts w:ascii="Palatino Linotype" w:eastAsia="Calibri" w:hAnsi="Palatino Linotype" w:cs="Tahoma"/>
          <w:bCs/>
          <w:sz w:val="22"/>
          <w:szCs w:val="22"/>
          <w:lang w:eastAsia="en-US"/>
        </w:rPr>
        <w:lastRenderedPageBreak/>
        <w:t xml:space="preserve">de México y Municipios; </w:t>
      </w:r>
      <w:r w:rsidRPr="00F012DF">
        <w:rPr>
          <w:rFonts w:ascii="Palatino Linotype" w:eastAsia="Calibri" w:hAnsi="Palatino Linotype" w:cs="Tahoma"/>
          <w:b/>
          <w:bCs/>
          <w:sz w:val="22"/>
          <w:szCs w:val="22"/>
          <w:lang w:eastAsia="en-US"/>
        </w:rPr>
        <w:t>acto que fue notificado a las partes el mismo día</w:t>
      </w:r>
      <w:r w:rsidRPr="00F012DF">
        <w:rPr>
          <w:rFonts w:ascii="Palatino Linotype" w:eastAsia="Calibri" w:hAnsi="Palatino Linotype" w:cs="Tahoma"/>
          <w:bCs/>
          <w:sz w:val="22"/>
          <w:szCs w:val="22"/>
          <w:lang w:eastAsia="en-US"/>
        </w:rPr>
        <w:t>, a través del Sistema de Acceso a la Información Mexiquense, otorgándoles un plazo de siete días hábiles posteriores a dicha notificaciones para que manifestaran lo que a su derecho c</w:t>
      </w:r>
      <w:r w:rsidR="00176BDF" w:rsidRPr="00F012DF">
        <w:rPr>
          <w:rFonts w:ascii="Palatino Linotype" w:eastAsia="Calibri" w:hAnsi="Palatino Linotype" w:cs="Tahoma"/>
          <w:bCs/>
          <w:sz w:val="22"/>
          <w:szCs w:val="22"/>
          <w:lang w:eastAsia="en-US"/>
        </w:rPr>
        <w:t xml:space="preserve">onviniera y formularan alegatos, </w:t>
      </w:r>
      <w:r w:rsidR="00176BDF" w:rsidRPr="00F012DF">
        <w:rPr>
          <w:rFonts w:ascii="Palatino Linotype" w:eastAsia="Calibri" w:hAnsi="Palatino Linotype" w:cs="Tahoma"/>
          <w:bCs/>
          <w:sz w:val="22"/>
          <w:szCs w:val="22"/>
          <w:lang w:val="es-ES" w:eastAsia="en-US"/>
        </w:rPr>
        <w:t>en términos del artículo 185, fracción IV</w:t>
      </w:r>
      <w:r w:rsidR="00534263" w:rsidRPr="00F012DF">
        <w:rPr>
          <w:rFonts w:ascii="Palatino Linotype" w:eastAsia="Calibri" w:hAnsi="Palatino Linotype" w:cs="Tahoma"/>
          <w:bCs/>
          <w:sz w:val="22"/>
          <w:szCs w:val="22"/>
          <w:lang w:val="es-ES" w:eastAsia="en-US"/>
        </w:rPr>
        <w:t>,</w:t>
      </w:r>
      <w:r w:rsidR="00176BDF" w:rsidRPr="00F012DF">
        <w:rPr>
          <w:rFonts w:ascii="Palatino Linotype" w:eastAsia="Calibri" w:hAnsi="Palatino Linotype" w:cs="Tahoma"/>
          <w:bCs/>
          <w:sz w:val="22"/>
          <w:szCs w:val="22"/>
          <w:lang w:val="es-ES" w:eastAsia="en-US"/>
        </w:rPr>
        <w:t xml:space="preserve"> de la </w:t>
      </w:r>
      <w:r w:rsidR="00176BDF" w:rsidRPr="00F012DF">
        <w:rPr>
          <w:rFonts w:ascii="Palatino Linotype" w:eastAsia="Calibri" w:hAnsi="Palatino Linotype" w:cs="Tahoma"/>
          <w:bCs/>
          <w:sz w:val="22"/>
          <w:szCs w:val="22"/>
          <w:lang w:eastAsia="en-US"/>
        </w:rPr>
        <w:t>Ley de Transparencia y Acceso a la Información Pública del Estado de México y Municipios</w:t>
      </w:r>
      <w:r w:rsidR="00A22577" w:rsidRPr="00F012DF">
        <w:rPr>
          <w:rFonts w:ascii="Palatino Linotype" w:eastAsia="Calibri" w:hAnsi="Palatino Linotype" w:cs="Tahoma"/>
          <w:bCs/>
          <w:sz w:val="22"/>
          <w:szCs w:val="22"/>
          <w:lang w:eastAsia="en-US"/>
        </w:rPr>
        <w:t>.</w:t>
      </w:r>
    </w:p>
    <w:p w14:paraId="6D39B7FD" w14:textId="77777777" w:rsidR="00711912" w:rsidRPr="00F012DF" w:rsidRDefault="00711912" w:rsidP="00D9652C">
      <w:pPr>
        <w:spacing w:line="360" w:lineRule="auto"/>
        <w:jc w:val="both"/>
        <w:rPr>
          <w:rFonts w:ascii="Palatino Linotype" w:eastAsia="Calibri" w:hAnsi="Palatino Linotype" w:cs="Tahoma"/>
          <w:bCs/>
          <w:sz w:val="22"/>
          <w:szCs w:val="22"/>
          <w:lang w:eastAsia="en-US"/>
        </w:rPr>
      </w:pPr>
    </w:p>
    <w:p w14:paraId="6DB745D9" w14:textId="184290F3" w:rsidR="000A6105" w:rsidRPr="00F012DF" w:rsidRDefault="00806E45" w:rsidP="00CB2B19">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
          <w:bCs/>
          <w:sz w:val="22"/>
          <w:szCs w:val="22"/>
          <w:lang w:val="es-ES" w:eastAsia="en-US"/>
        </w:rPr>
        <w:t>c) Informe Justificado</w:t>
      </w:r>
      <w:r w:rsidR="00CB2B19" w:rsidRPr="00F012DF">
        <w:rPr>
          <w:rFonts w:ascii="Palatino Linotype" w:eastAsia="Calibri" w:hAnsi="Palatino Linotype" w:cs="Tahoma"/>
          <w:b/>
          <w:bCs/>
          <w:sz w:val="22"/>
          <w:szCs w:val="22"/>
          <w:lang w:val="es-ES" w:eastAsia="en-US"/>
        </w:rPr>
        <w:t>.</w:t>
      </w:r>
      <w:r w:rsidR="00442CBF" w:rsidRPr="00F012DF">
        <w:rPr>
          <w:rFonts w:ascii="Palatino Linotype" w:eastAsia="Calibri" w:hAnsi="Palatino Linotype" w:cs="Tahoma"/>
          <w:bCs/>
          <w:sz w:val="22"/>
          <w:szCs w:val="22"/>
          <w:lang w:val="es-ES" w:eastAsia="en-US"/>
        </w:rPr>
        <w:t xml:space="preserve"> Con fecha</w:t>
      </w:r>
      <w:r w:rsidR="00DC0668">
        <w:rPr>
          <w:rFonts w:ascii="Palatino Linotype" w:eastAsia="Calibri" w:hAnsi="Palatino Linotype" w:cs="Tahoma"/>
          <w:bCs/>
          <w:sz w:val="22"/>
          <w:szCs w:val="22"/>
          <w:lang w:val="es-ES" w:eastAsia="en-US"/>
        </w:rPr>
        <w:t xml:space="preserve"> dos de mayo</w:t>
      </w:r>
      <w:r w:rsidR="007B5F7B" w:rsidRPr="00F012DF">
        <w:rPr>
          <w:rFonts w:ascii="Palatino Linotype" w:eastAsia="Calibri" w:hAnsi="Palatino Linotype" w:cs="Tahoma"/>
          <w:bCs/>
          <w:sz w:val="22"/>
          <w:szCs w:val="22"/>
          <w:lang w:val="es-ES" w:eastAsia="en-US"/>
        </w:rPr>
        <w:t xml:space="preserve"> de dos mil diecinueve</w:t>
      </w:r>
      <w:r w:rsidR="00442CBF" w:rsidRPr="00F012DF">
        <w:rPr>
          <w:rFonts w:ascii="Palatino Linotype" w:eastAsia="Calibri" w:hAnsi="Palatino Linotype" w:cs="Tahoma"/>
          <w:bCs/>
          <w:sz w:val="22"/>
          <w:szCs w:val="22"/>
          <w:lang w:val="es-ES" w:eastAsia="en-US"/>
        </w:rPr>
        <w:t xml:space="preserve">, se recibió en este Instituto, mediante el Sistema de Acceso a la Información Mexiquense (SAIMEX), </w:t>
      </w:r>
      <w:r w:rsidR="00DC0668">
        <w:rPr>
          <w:rFonts w:ascii="Palatino Linotype" w:eastAsia="Calibri" w:hAnsi="Palatino Linotype" w:cs="Tahoma"/>
          <w:bCs/>
          <w:sz w:val="22"/>
          <w:szCs w:val="22"/>
          <w:lang w:val="es-ES" w:eastAsia="en-US"/>
        </w:rPr>
        <w:t>el Informe Justificado</w:t>
      </w:r>
      <w:r w:rsidR="007B5F7B" w:rsidRPr="00F012DF">
        <w:rPr>
          <w:rFonts w:ascii="Palatino Linotype" w:eastAsia="Calibri" w:hAnsi="Palatino Linotype" w:cs="Tahoma"/>
          <w:bCs/>
          <w:sz w:val="22"/>
          <w:szCs w:val="22"/>
          <w:lang w:val="es-ES" w:eastAsia="en-US"/>
        </w:rPr>
        <w:t xml:space="preserve">, remitido por el Titular de la Unidad de Transparencia, </w:t>
      </w:r>
      <w:r w:rsidR="00D62B39" w:rsidRPr="00F012DF">
        <w:rPr>
          <w:rFonts w:ascii="Palatino Linotype" w:eastAsia="Calibri" w:hAnsi="Palatino Linotype" w:cs="Tahoma"/>
          <w:bCs/>
          <w:sz w:val="22"/>
          <w:szCs w:val="22"/>
          <w:lang w:val="es-ES" w:eastAsia="en-US"/>
        </w:rPr>
        <w:t xml:space="preserve">mediante el </w:t>
      </w:r>
      <w:r w:rsidR="00DC0668">
        <w:rPr>
          <w:rFonts w:ascii="Palatino Linotype" w:eastAsia="Calibri" w:hAnsi="Palatino Linotype" w:cs="Tahoma"/>
          <w:bCs/>
          <w:sz w:val="22"/>
          <w:szCs w:val="22"/>
          <w:lang w:val="es-ES" w:eastAsia="en-US"/>
        </w:rPr>
        <w:t xml:space="preserve">adjunto cuatro archivos en </w:t>
      </w:r>
      <w:r w:rsidR="00DC0668" w:rsidRPr="00666E47">
        <w:rPr>
          <w:rFonts w:ascii="Palatino Linotype" w:eastAsia="Calibri" w:hAnsi="Palatino Linotype" w:cs="Tahoma"/>
          <w:b/>
          <w:bCs/>
          <w:i/>
          <w:sz w:val="22"/>
          <w:szCs w:val="22"/>
          <w:lang w:val="es-ES" w:eastAsia="en-US"/>
        </w:rPr>
        <w:t>formato PDF</w:t>
      </w:r>
      <w:r w:rsidR="00DC0668">
        <w:rPr>
          <w:rFonts w:ascii="Palatino Linotype" w:eastAsia="Calibri" w:hAnsi="Palatino Linotype" w:cs="Tahoma"/>
          <w:bCs/>
          <w:sz w:val="22"/>
          <w:szCs w:val="22"/>
          <w:lang w:val="es-ES" w:eastAsia="en-US"/>
        </w:rPr>
        <w:t>, los cuales tienen el siguiente contenido</w:t>
      </w:r>
      <w:r w:rsidR="00B13556" w:rsidRPr="00F012DF">
        <w:rPr>
          <w:rFonts w:ascii="Palatino Linotype" w:eastAsia="Calibri" w:hAnsi="Palatino Linotype" w:cs="Tahoma"/>
          <w:bCs/>
          <w:sz w:val="22"/>
          <w:szCs w:val="22"/>
          <w:lang w:val="es-ES" w:eastAsia="en-US"/>
        </w:rPr>
        <w:t>:</w:t>
      </w:r>
    </w:p>
    <w:p w14:paraId="0A0503FC" w14:textId="77777777" w:rsidR="00B13556" w:rsidRPr="00F012DF" w:rsidRDefault="00B13556" w:rsidP="00CB2B19">
      <w:pPr>
        <w:spacing w:line="360" w:lineRule="auto"/>
        <w:jc w:val="both"/>
        <w:rPr>
          <w:rFonts w:ascii="Palatino Linotype" w:eastAsia="Calibri" w:hAnsi="Palatino Linotype" w:cs="Tahoma"/>
          <w:bCs/>
          <w:sz w:val="22"/>
          <w:szCs w:val="22"/>
          <w:lang w:val="es-ES" w:eastAsia="en-US"/>
        </w:rPr>
      </w:pPr>
    </w:p>
    <w:p w14:paraId="2C88A48D" w14:textId="19DFB47D" w:rsidR="00711912" w:rsidRDefault="0002003F" w:rsidP="0006493E">
      <w:pPr>
        <w:pStyle w:val="Prrafodelista"/>
        <w:numPr>
          <w:ilvl w:val="0"/>
          <w:numId w:val="25"/>
        </w:numPr>
        <w:spacing w:line="360" w:lineRule="auto"/>
        <w:ind w:right="567"/>
        <w:jc w:val="both"/>
        <w:rPr>
          <w:rFonts w:ascii="Palatino Linotype" w:eastAsia="Calibri" w:hAnsi="Palatino Linotype" w:cs="Tahoma"/>
          <w:bCs/>
          <w:lang w:eastAsia="en-US"/>
        </w:rPr>
      </w:pPr>
      <w:r>
        <w:rPr>
          <w:rFonts w:ascii="Palatino Linotype" w:eastAsia="Calibri" w:hAnsi="Palatino Linotype" w:cs="Tahoma"/>
          <w:bCs/>
          <w:noProof/>
          <w:lang w:val="es-ES"/>
        </w:rPr>
        <mc:AlternateContent>
          <mc:Choice Requires="wps">
            <w:drawing>
              <wp:anchor distT="0" distB="0" distL="114300" distR="114300" simplePos="0" relativeHeight="251665408" behindDoc="0" locked="0" layoutInCell="1" allowOverlap="1" wp14:anchorId="361BE2C6" wp14:editId="11F72941">
                <wp:simplePos x="0" y="0"/>
                <wp:positionH relativeFrom="column">
                  <wp:posOffset>296544</wp:posOffset>
                </wp:positionH>
                <wp:positionV relativeFrom="paragraph">
                  <wp:posOffset>737869</wp:posOffset>
                </wp:positionV>
                <wp:extent cx="5514975" cy="223837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514975" cy="223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969A8B"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35pt,58.1pt" to="457.6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" strokecolor="#4472c4 [3204]" strokeweight=".5pt">
                <v:stroke joinstyle="miter"/>
              </v:line>
            </w:pict>
          </mc:Fallback>
        </mc:AlternateContent>
      </w:r>
      <w:r w:rsidR="0006493E">
        <w:rPr>
          <w:rFonts w:ascii="Palatino Linotype" w:eastAsia="Calibri" w:hAnsi="Palatino Linotype" w:cs="Tahoma"/>
          <w:bCs/>
          <w:lang w:eastAsia="en-US"/>
        </w:rPr>
        <w:t>Es</w:t>
      </w:r>
      <w:r w:rsidR="001950F0">
        <w:rPr>
          <w:rFonts w:ascii="Palatino Linotype" w:eastAsia="Calibri" w:hAnsi="Palatino Linotype" w:cs="Tahoma"/>
          <w:bCs/>
          <w:lang w:eastAsia="en-US"/>
        </w:rPr>
        <w:t>crito dirigido al Comisionado del INFOEM, donde el Sujeto Obligado rinde su Informe Justificado, que en su parte medular menciona lo siguiente:</w:t>
      </w:r>
    </w:p>
    <w:p w14:paraId="2A81278F" w14:textId="4690338B" w:rsidR="001950F0" w:rsidRPr="001950F0" w:rsidRDefault="001950F0" w:rsidP="001950F0">
      <w:pPr>
        <w:spacing w:line="360" w:lineRule="auto"/>
        <w:ind w:right="567"/>
        <w:jc w:val="center"/>
        <w:rPr>
          <w:rFonts w:ascii="Palatino Linotype" w:eastAsia="Calibri" w:hAnsi="Palatino Linotype" w:cs="Tahoma"/>
          <w:bCs/>
          <w:lang w:eastAsia="en-US"/>
        </w:rPr>
      </w:pPr>
      <w:r>
        <w:rPr>
          <w:rFonts w:ascii="Palatino Linotype" w:eastAsia="Calibri" w:hAnsi="Palatino Linotype" w:cs="Tahoma"/>
          <w:bCs/>
          <w:noProof/>
          <w:lang w:val="es-ES"/>
        </w:rPr>
        <w:drawing>
          <wp:inline distT="0" distB="0" distL="0" distR="0" wp14:anchorId="73AF9E4B" wp14:editId="42951C8E">
            <wp:extent cx="2922905" cy="34569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7492" cy="3486069"/>
                    </a:xfrm>
                    <a:prstGeom prst="rect">
                      <a:avLst/>
                    </a:prstGeom>
                    <a:noFill/>
                    <a:ln>
                      <a:noFill/>
                    </a:ln>
                  </pic:spPr>
                </pic:pic>
              </a:graphicData>
            </a:graphic>
          </wp:inline>
        </w:drawing>
      </w:r>
    </w:p>
    <w:p w14:paraId="7DB17E7B" w14:textId="18D44003" w:rsidR="001950F0" w:rsidRPr="001950F0" w:rsidRDefault="001950F0" w:rsidP="001950F0">
      <w:pPr>
        <w:spacing w:line="360" w:lineRule="auto"/>
        <w:ind w:right="567"/>
        <w:jc w:val="center"/>
        <w:rPr>
          <w:rFonts w:ascii="Palatino Linotype" w:eastAsia="Calibri" w:hAnsi="Palatino Linotype" w:cs="Tahoma"/>
          <w:bCs/>
          <w:lang w:eastAsia="en-US"/>
        </w:rPr>
      </w:pPr>
    </w:p>
    <w:p w14:paraId="7BDC482F" w14:textId="29A59C5B" w:rsidR="00666E47" w:rsidRDefault="001950F0" w:rsidP="001950F0">
      <w:pPr>
        <w:pStyle w:val="Prrafodelista"/>
        <w:numPr>
          <w:ilvl w:val="0"/>
          <w:numId w:val="25"/>
        </w:numPr>
        <w:spacing w:line="360" w:lineRule="auto"/>
        <w:ind w:right="567"/>
        <w:jc w:val="both"/>
        <w:rPr>
          <w:rFonts w:ascii="Palatino Linotype" w:eastAsia="Calibri" w:hAnsi="Palatino Linotype" w:cs="Tahoma"/>
          <w:bCs/>
          <w:lang w:eastAsia="en-US"/>
        </w:rPr>
      </w:pPr>
      <w:r>
        <w:rPr>
          <w:rFonts w:ascii="Palatino Linotype" w:eastAsia="Calibri" w:hAnsi="Palatino Linotype" w:cs="Tahoma"/>
          <w:bCs/>
          <w:lang w:eastAsia="en-US"/>
        </w:rPr>
        <w:lastRenderedPageBreak/>
        <w:t>Organigrama de la Administración Pública Municipal 2019-2021 del Municipio de Metepec, como a continuación se muestra:</w:t>
      </w:r>
    </w:p>
    <w:p w14:paraId="7E33F0B0" w14:textId="7516EFE9" w:rsidR="001950F0" w:rsidRPr="001950F0" w:rsidRDefault="001950F0" w:rsidP="001950F0">
      <w:pPr>
        <w:spacing w:line="360" w:lineRule="auto"/>
        <w:ind w:right="567"/>
        <w:jc w:val="center"/>
        <w:rPr>
          <w:rFonts w:ascii="Palatino Linotype" w:eastAsia="Calibri" w:hAnsi="Palatino Linotype" w:cs="Tahoma"/>
          <w:bCs/>
          <w:lang w:eastAsia="en-US"/>
        </w:rPr>
      </w:pPr>
      <w:r>
        <w:rPr>
          <w:rFonts w:ascii="Palatino Linotype" w:eastAsia="Calibri" w:hAnsi="Palatino Linotype" w:cs="Tahoma"/>
          <w:bCs/>
          <w:noProof/>
          <w:lang w:val="es-ES"/>
        </w:rPr>
        <w:drawing>
          <wp:inline distT="0" distB="0" distL="0" distR="0" wp14:anchorId="2C8B7CCF" wp14:editId="5F8DBDBF">
            <wp:extent cx="4341675" cy="326707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6536" cy="3270733"/>
                    </a:xfrm>
                    <a:prstGeom prst="rect">
                      <a:avLst/>
                    </a:prstGeom>
                    <a:noFill/>
                    <a:ln>
                      <a:noFill/>
                    </a:ln>
                  </pic:spPr>
                </pic:pic>
              </a:graphicData>
            </a:graphic>
          </wp:inline>
        </w:drawing>
      </w:r>
    </w:p>
    <w:p w14:paraId="47B47A3E" w14:textId="77777777" w:rsidR="001950F0" w:rsidRDefault="001950F0" w:rsidP="001950F0">
      <w:pPr>
        <w:pStyle w:val="Prrafodelista"/>
        <w:numPr>
          <w:ilvl w:val="0"/>
          <w:numId w:val="25"/>
        </w:numPr>
        <w:spacing w:line="360" w:lineRule="auto"/>
        <w:ind w:right="567"/>
        <w:jc w:val="both"/>
        <w:rPr>
          <w:rFonts w:ascii="Palatino Linotype" w:eastAsia="Calibri" w:hAnsi="Palatino Linotype" w:cs="Tahoma"/>
          <w:bCs/>
          <w:lang w:eastAsia="en-US"/>
        </w:rPr>
      </w:pPr>
      <w:r>
        <w:rPr>
          <w:rFonts w:ascii="Palatino Linotype" w:eastAsia="Calibri" w:hAnsi="Palatino Linotype" w:cs="Tahoma"/>
          <w:bCs/>
          <w:lang w:eastAsia="en-US"/>
        </w:rPr>
        <w:t>Código de Reglamentación Municipal de Metepec, Estado de México 2019, como a continuación se ilustra:</w:t>
      </w:r>
    </w:p>
    <w:p w14:paraId="6D754721" w14:textId="77777777" w:rsidR="0002003F" w:rsidRDefault="0002003F" w:rsidP="0002003F">
      <w:pPr>
        <w:pStyle w:val="Prrafodelista"/>
        <w:spacing w:line="360" w:lineRule="auto"/>
        <w:ind w:left="1080" w:right="567"/>
        <w:jc w:val="both"/>
        <w:rPr>
          <w:rFonts w:ascii="Palatino Linotype" w:eastAsia="Calibri" w:hAnsi="Palatino Linotype" w:cs="Tahoma"/>
          <w:bCs/>
          <w:lang w:eastAsia="en-US"/>
        </w:rPr>
      </w:pPr>
    </w:p>
    <w:p w14:paraId="4CB8E2AC" w14:textId="40F57DE5" w:rsidR="00666E47" w:rsidRDefault="001950F0" w:rsidP="001950F0">
      <w:pPr>
        <w:spacing w:line="360" w:lineRule="auto"/>
        <w:ind w:right="567"/>
        <w:jc w:val="center"/>
        <w:rPr>
          <w:rFonts w:ascii="Palatino Linotype" w:eastAsia="Calibri" w:hAnsi="Palatino Linotype" w:cs="Tahoma"/>
          <w:bCs/>
          <w:lang w:eastAsia="en-US"/>
        </w:rPr>
      </w:pPr>
      <w:r>
        <w:rPr>
          <w:rFonts w:ascii="Palatino Linotype" w:eastAsia="Calibri" w:hAnsi="Palatino Linotype" w:cs="Tahoma"/>
          <w:bCs/>
          <w:noProof/>
          <w:lang w:val="es-ES"/>
        </w:rPr>
        <w:lastRenderedPageBreak/>
        <w:drawing>
          <wp:inline distT="0" distB="0" distL="0" distR="0" wp14:anchorId="0C78144D" wp14:editId="34515C5F">
            <wp:extent cx="2555875" cy="280636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4612" cy="2815962"/>
                    </a:xfrm>
                    <a:prstGeom prst="rect">
                      <a:avLst/>
                    </a:prstGeom>
                    <a:noFill/>
                    <a:ln>
                      <a:noFill/>
                    </a:ln>
                  </pic:spPr>
                </pic:pic>
              </a:graphicData>
            </a:graphic>
          </wp:inline>
        </w:drawing>
      </w:r>
    </w:p>
    <w:p w14:paraId="319B90D2" w14:textId="77777777" w:rsidR="001950F0" w:rsidRDefault="001950F0" w:rsidP="001950F0">
      <w:pPr>
        <w:spacing w:line="360" w:lineRule="auto"/>
        <w:ind w:right="567"/>
        <w:jc w:val="center"/>
        <w:rPr>
          <w:rFonts w:ascii="Palatino Linotype" w:eastAsia="Calibri" w:hAnsi="Palatino Linotype" w:cs="Tahoma"/>
          <w:bCs/>
          <w:lang w:eastAsia="en-US"/>
        </w:rPr>
      </w:pPr>
    </w:p>
    <w:p w14:paraId="380F8AE7" w14:textId="7FDF3AC0" w:rsidR="001950F0" w:rsidRDefault="00CB3359" w:rsidP="001950F0">
      <w:pPr>
        <w:pStyle w:val="Prrafodelista"/>
        <w:numPr>
          <w:ilvl w:val="0"/>
          <w:numId w:val="25"/>
        </w:numPr>
        <w:spacing w:line="360" w:lineRule="auto"/>
        <w:ind w:right="567"/>
        <w:jc w:val="both"/>
        <w:rPr>
          <w:rFonts w:ascii="Palatino Linotype" w:eastAsia="Calibri" w:hAnsi="Palatino Linotype" w:cs="Tahoma"/>
          <w:bCs/>
          <w:lang w:eastAsia="en-US"/>
        </w:rPr>
      </w:pPr>
      <w:r>
        <w:rPr>
          <w:rFonts w:ascii="Palatino Linotype" w:eastAsia="Calibri" w:hAnsi="Palatino Linotype" w:cs="Tahoma"/>
          <w:bCs/>
          <w:lang w:eastAsia="en-US"/>
        </w:rPr>
        <w:t>Bando Municipal de Metepec, Estado de México de 2019, como a continuación se muestra:</w:t>
      </w:r>
    </w:p>
    <w:p w14:paraId="6CFEA3CF" w14:textId="3FF4369B" w:rsidR="00CB3359" w:rsidRPr="00CB3359" w:rsidRDefault="00CB3359" w:rsidP="00CB3359">
      <w:pPr>
        <w:spacing w:line="360" w:lineRule="auto"/>
        <w:ind w:right="567"/>
        <w:jc w:val="center"/>
        <w:rPr>
          <w:rFonts w:ascii="Palatino Linotype" w:eastAsia="Calibri" w:hAnsi="Palatino Linotype" w:cs="Tahoma"/>
          <w:bCs/>
          <w:lang w:eastAsia="en-US"/>
        </w:rPr>
      </w:pPr>
      <w:r>
        <w:rPr>
          <w:rFonts w:ascii="Palatino Linotype" w:eastAsia="Calibri" w:hAnsi="Palatino Linotype" w:cs="Tahoma"/>
          <w:bCs/>
          <w:noProof/>
          <w:lang w:val="es-ES"/>
        </w:rPr>
        <w:drawing>
          <wp:inline distT="0" distB="0" distL="0" distR="0" wp14:anchorId="68E83DEA" wp14:editId="736E77BB">
            <wp:extent cx="3639493" cy="3048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2125" cy="3050204"/>
                    </a:xfrm>
                    <a:prstGeom prst="rect">
                      <a:avLst/>
                    </a:prstGeom>
                    <a:noFill/>
                    <a:ln>
                      <a:noFill/>
                    </a:ln>
                  </pic:spPr>
                </pic:pic>
              </a:graphicData>
            </a:graphic>
          </wp:inline>
        </w:drawing>
      </w:r>
    </w:p>
    <w:p w14:paraId="0D2A2511" w14:textId="42D24078" w:rsidR="007B5F7B" w:rsidRPr="00F012DF" w:rsidRDefault="0082413F" w:rsidP="007B5F7B">
      <w:pPr>
        <w:spacing w:line="360" w:lineRule="auto"/>
        <w:jc w:val="both"/>
        <w:rPr>
          <w:rFonts w:ascii="Palatino Linotype" w:hAnsi="Palatino Linotype" w:cs="Tahoma"/>
          <w:sz w:val="22"/>
          <w:szCs w:val="22"/>
        </w:rPr>
      </w:pPr>
      <w:r w:rsidRPr="00F012DF">
        <w:rPr>
          <w:rFonts w:ascii="Palatino Linotype" w:hAnsi="Palatino Linotype" w:cs="Tahoma"/>
          <w:b/>
          <w:sz w:val="22"/>
          <w:szCs w:val="22"/>
        </w:rPr>
        <w:t>d</w:t>
      </w:r>
      <w:r w:rsidR="007B5F7B" w:rsidRPr="00F012DF">
        <w:rPr>
          <w:rFonts w:ascii="Palatino Linotype" w:hAnsi="Palatino Linotype" w:cs="Tahoma"/>
          <w:b/>
          <w:sz w:val="22"/>
          <w:szCs w:val="22"/>
        </w:rPr>
        <w:t xml:space="preserve">) Vista del Informe Justificado: </w:t>
      </w:r>
      <w:r w:rsidR="00880655">
        <w:rPr>
          <w:rFonts w:ascii="Palatino Linotype" w:hAnsi="Palatino Linotype" w:cs="Tahoma"/>
          <w:sz w:val="22"/>
          <w:szCs w:val="22"/>
        </w:rPr>
        <w:t>En fecha diecisiete de junio</w:t>
      </w:r>
      <w:r w:rsidR="007B5F7B" w:rsidRPr="00F012DF">
        <w:rPr>
          <w:rFonts w:ascii="Palatino Linotype" w:hAnsi="Palatino Linotype" w:cs="Tahoma"/>
          <w:sz w:val="22"/>
          <w:szCs w:val="22"/>
        </w:rPr>
        <w:t xml:space="preserve"> de dos mil diecinueve, de conformidad al artículo 185</w:t>
      </w:r>
      <w:r w:rsidR="00545CFB" w:rsidRPr="00F012DF">
        <w:rPr>
          <w:rFonts w:ascii="Palatino Linotype" w:hAnsi="Palatino Linotype" w:cs="Tahoma"/>
          <w:sz w:val="22"/>
          <w:szCs w:val="22"/>
        </w:rPr>
        <w:t>,</w:t>
      </w:r>
      <w:r w:rsidR="007B5F7B" w:rsidRPr="00F012DF">
        <w:rPr>
          <w:rFonts w:ascii="Palatino Linotype" w:hAnsi="Palatino Linotype" w:cs="Tahoma"/>
          <w:sz w:val="22"/>
          <w:szCs w:val="22"/>
        </w:rPr>
        <w:t xml:space="preserve"> fracción III</w:t>
      </w:r>
      <w:r w:rsidR="00545CFB" w:rsidRPr="00F012DF">
        <w:rPr>
          <w:rFonts w:ascii="Palatino Linotype" w:hAnsi="Palatino Linotype" w:cs="Tahoma"/>
          <w:sz w:val="22"/>
          <w:szCs w:val="22"/>
        </w:rPr>
        <w:t>,</w:t>
      </w:r>
      <w:r w:rsidR="007B5F7B" w:rsidRPr="00F012DF">
        <w:rPr>
          <w:rFonts w:ascii="Palatino Linotype" w:hAnsi="Palatino Linotype" w:cs="Tahoma"/>
          <w:sz w:val="22"/>
          <w:szCs w:val="22"/>
        </w:rPr>
        <w:t xml:space="preserve"> de la Ley de la materia, </w:t>
      </w:r>
      <w:r w:rsidR="007B5F7B" w:rsidRPr="00880655">
        <w:rPr>
          <w:rFonts w:ascii="Palatino Linotype" w:hAnsi="Palatino Linotype" w:cs="Tahoma"/>
          <w:b/>
          <w:sz w:val="22"/>
          <w:szCs w:val="22"/>
        </w:rPr>
        <w:t xml:space="preserve">se dio vista del Informe </w:t>
      </w:r>
      <w:r w:rsidR="007B5F7B" w:rsidRPr="00880655">
        <w:rPr>
          <w:rFonts w:ascii="Palatino Linotype" w:hAnsi="Palatino Linotype" w:cs="Tahoma"/>
          <w:b/>
          <w:sz w:val="22"/>
          <w:szCs w:val="22"/>
        </w:rPr>
        <w:lastRenderedPageBreak/>
        <w:t>Justificado y los archivos adjuntos al mismo</w:t>
      </w:r>
      <w:r w:rsidR="007B5F7B" w:rsidRPr="00F012DF">
        <w:rPr>
          <w:rFonts w:ascii="Palatino Linotype" w:hAnsi="Palatino Linotype" w:cs="Tahoma"/>
          <w:sz w:val="22"/>
          <w:szCs w:val="22"/>
        </w:rPr>
        <w:t>, con el propósito de que el  Recurrente realizará las manifestaciones que a su derecho convenga.</w:t>
      </w:r>
    </w:p>
    <w:p w14:paraId="5DE02A1B" w14:textId="77777777" w:rsidR="007B5F7B" w:rsidRPr="00F012DF" w:rsidRDefault="007B5F7B" w:rsidP="0082413F">
      <w:pPr>
        <w:spacing w:line="360" w:lineRule="auto"/>
        <w:ind w:right="567"/>
        <w:jc w:val="both"/>
        <w:rPr>
          <w:rFonts w:ascii="Palatino Linotype" w:eastAsia="Calibri" w:hAnsi="Palatino Linotype" w:cs="Tahoma"/>
          <w:bCs/>
          <w:lang w:eastAsia="en-US"/>
        </w:rPr>
      </w:pPr>
    </w:p>
    <w:p w14:paraId="65B8A66B" w14:textId="40003B63" w:rsidR="00880655" w:rsidRPr="00880655" w:rsidRDefault="0082413F" w:rsidP="00880655">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 xml:space="preserve">V. </w:t>
      </w:r>
      <w:r w:rsidR="00880655" w:rsidRPr="00F012DF">
        <w:rPr>
          <w:rFonts w:ascii="Palatino Linotype" w:eastAsia="Calibri" w:hAnsi="Palatino Linotype" w:cs="Tahoma"/>
          <w:b/>
          <w:bCs/>
          <w:sz w:val="22"/>
          <w:szCs w:val="22"/>
          <w:lang w:val="es-ES" w:eastAsia="en-US"/>
        </w:rPr>
        <w:t>Ampliación del plazo para resolver</w:t>
      </w:r>
      <w:r w:rsidR="00880655">
        <w:rPr>
          <w:rFonts w:ascii="Palatino Linotype" w:eastAsia="Calibri" w:hAnsi="Palatino Linotype" w:cs="Tahoma"/>
          <w:b/>
          <w:bCs/>
          <w:sz w:val="22"/>
          <w:szCs w:val="22"/>
          <w:lang w:val="es-ES" w:eastAsia="en-US"/>
        </w:rPr>
        <w:t xml:space="preserve">. </w:t>
      </w:r>
      <w:r w:rsidR="00880655" w:rsidRPr="00F012DF">
        <w:rPr>
          <w:rFonts w:ascii="Palatino Linotype" w:eastAsia="Calibri" w:hAnsi="Palatino Linotype" w:cs="Tahoma"/>
          <w:bCs/>
          <w:sz w:val="22"/>
          <w:szCs w:val="22"/>
          <w:lang w:val="es-ES" w:eastAsia="en-US"/>
        </w:rPr>
        <w:t xml:space="preserve">Con fecha </w:t>
      </w:r>
      <w:r w:rsidR="00880655">
        <w:rPr>
          <w:rFonts w:ascii="Palatino Linotype" w:eastAsia="Calibri" w:hAnsi="Palatino Linotype" w:cs="Tahoma"/>
          <w:bCs/>
          <w:sz w:val="22"/>
          <w:szCs w:val="22"/>
          <w:lang w:val="es-ES" w:eastAsia="en-US"/>
        </w:rPr>
        <w:t>cinco de junio</w:t>
      </w:r>
      <w:r w:rsidR="00880655" w:rsidRPr="00F012DF">
        <w:rPr>
          <w:rFonts w:ascii="Palatino Linotype" w:eastAsia="Calibri" w:hAnsi="Palatino Linotype" w:cs="Tahoma"/>
          <w:bCs/>
          <w:sz w:val="22"/>
          <w:szCs w:val="22"/>
          <w:lang w:val="es-ES" w:eastAsia="en-US"/>
        </w:rPr>
        <w:t xml:space="preserve"> de dos mil diecinueve, el Comisionado Ponente, con fundamento en lo dispuesto por el artículo 181, párrafo tercero, de la Ley de Transparencia y Acceso a la Información Pública del Estado de México y Municipios, </w:t>
      </w:r>
      <w:r w:rsidR="00880655" w:rsidRPr="00F012DF">
        <w:rPr>
          <w:rFonts w:ascii="Palatino Linotype" w:eastAsia="Calibri" w:hAnsi="Palatino Linotype" w:cs="Tahoma"/>
          <w:b/>
          <w:bCs/>
          <w:sz w:val="22"/>
          <w:szCs w:val="22"/>
          <w:lang w:val="es-ES" w:eastAsia="en-US"/>
        </w:rPr>
        <w:t>acordó ampliar</w:t>
      </w:r>
      <w:r w:rsidR="00880655" w:rsidRPr="00F012DF">
        <w:rPr>
          <w:rFonts w:ascii="Palatino Linotype" w:eastAsia="Calibri" w:hAnsi="Palatino Linotype" w:cs="Tahoma"/>
          <w:bCs/>
          <w:sz w:val="22"/>
          <w:szCs w:val="22"/>
          <w:lang w:val="es-ES" w:eastAsia="en-US"/>
        </w:rPr>
        <w:t xml:space="preserve"> por un periodo de quince días hábiles, el plazo para resolver el Recurso de Revisión que nos ocupa.</w:t>
      </w:r>
    </w:p>
    <w:p w14:paraId="1AFB98FA" w14:textId="77777777" w:rsidR="00880655" w:rsidRDefault="00880655" w:rsidP="0082413F">
      <w:pPr>
        <w:spacing w:line="360" w:lineRule="auto"/>
        <w:jc w:val="both"/>
        <w:rPr>
          <w:rFonts w:ascii="Palatino Linotype" w:eastAsia="Calibri" w:hAnsi="Palatino Linotype" w:cs="Tahoma"/>
          <w:b/>
          <w:bCs/>
          <w:sz w:val="22"/>
          <w:szCs w:val="22"/>
          <w:lang w:val="es-ES" w:eastAsia="en-US"/>
        </w:rPr>
      </w:pPr>
    </w:p>
    <w:p w14:paraId="49F5D9BD" w14:textId="77777777" w:rsidR="00880655" w:rsidRDefault="00880655" w:rsidP="0082413F">
      <w:pPr>
        <w:spacing w:line="360" w:lineRule="auto"/>
        <w:jc w:val="both"/>
        <w:rPr>
          <w:rFonts w:ascii="Palatino Linotype" w:eastAsia="Calibri" w:hAnsi="Palatino Linotype" w:cs="Tahoma"/>
          <w:b/>
          <w:bCs/>
          <w:sz w:val="22"/>
          <w:szCs w:val="22"/>
          <w:lang w:val="es-ES" w:eastAsia="en-US"/>
        </w:rPr>
      </w:pPr>
    </w:p>
    <w:p w14:paraId="7B9D64BC" w14:textId="77777777" w:rsidR="007B5F7B" w:rsidRPr="00F012DF" w:rsidRDefault="007B5F7B" w:rsidP="00D62B39">
      <w:pPr>
        <w:spacing w:line="360" w:lineRule="auto"/>
        <w:ind w:left="567" w:right="567"/>
        <w:jc w:val="both"/>
        <w:rPr>
          <w:rFonts w:ascii="Palatino Linotype" w:eastAsia="Calibri" w:hAnsi="Palatino Linotype" w:cs="Tahoma"/>
          <w:bCs/>
          <w:lang w:eastAsia="en-US"/>
        </w:rPr>
      </w:pPr>
    </w:p>
    <w:p w14:paraId="7DDB1A12" w14:textId="77777777" w:rsidR="00880655" w:rsidRPr="00880655" w:rsidRDefault="00F16769" w:rsidP="00880655">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V</w:t>
      </w:r>
      <w:r w:rsidR="0082413F" w:rsidRPr="00F012DF">
        <w:rPr>
          <w:rFonts w:ascii="Palatino Linotype" w:eastAsia="Calibri" w:hAnsi="Palatino Linotype" w:cs="Tahoma"/>
          <w:b/>
          <w:bCs/>
          <w:sz w:val="22"/>
          <w:szCs w:val="22"/>
          <w:lang w:val="es-ES" w:eastAsia="en-US"/>
        </w:rPr>
        <w:t>I</w:t>
      </w:r>
      <w:r w:rsidRPr="00F012DF">
        <w:rPr>
          <w:rFonts w:ascii="Palatino Linotype" w:eastAsia="Calibri" w:hAnsi="Palatino Linotype" w:cs="Tahoma"/>
          <w:b/>
          <w:bCs/>
          <w:sz w:val="22"/>
          <w:szCs w:val="22"/>
          <w:lang w:val="es-ES" w:eastAsia="en-US"/>
        </w:rPr>
        <w:t xml:space="preserve">. </w:t>
      </w:r>
      <w:r w:rsidR="00285B21" w:rsidRPr="00F012DF">
        <w:rPr>
          <w:rFonts w:ascii="Palatino Linotype" w:eastAsia="Calibri" w:hAnsi="Palatino Linotype" w:cs="Tahoma"/>
          <w:b/>
          <w:bCs/>
          <w:sz w:val="22"/>
          <w:szCs w:val="22"/>
          <w:lang w:val="es-ES" w:eastAsia="en-US"/>
        </w:rPr>
        <w:t xml:space="preserve"> </w:t>
      </w:r>
      <w:r w:rsidR="00880655" w:rsidRPr="00F012DF">
        <w:rPr>
          <w:rFonts w:ascii="Palatino Linotype" w:eastAsia="Calibri" w:hAnsi="Palatino Linotype" w:cs="Tahoma"/>
          <w:b/>
          <w:bCs/>
          <w:sz w:val="22"/>
          <w:szCs w:val="22"/>
          <w:lang w:val="es-ES" w:eastAsia="en-US"/>
        </w:rPr>
        <w:t>Cierre de instrucción</w:t>
      </w:r>
      <w:r w:rsidR="00880655">
        <w:rPr>
          <w:rFonts w:ascii="Palatino Linotype" w:eastAsia="Calibri" w:hAnsi="Palatino Linotype" w:cs="Tahoma"/>
          <w:b/>
          <w:bCs/>
          <w:sz w:val="22"/>
          <w:szCs w:val="22"/>
          <w:lang w:val="es-ES" w:eastAsia="en-US"/>
        </w:rPr>
        <w:t>.</w:t>
      </w:r>
      <w:r w:rsidR="00880655" w:rsidRPr="00F012DF">
        <w:rPr>
          <w:rFonts w:ascii="Palatino Linotype" w:eastAsia="Calibri" w:hAnsi="Palatino Linotype" w:cs="Tahoma"/>
          <w:bCs/>
          <w:sz w:val="22"/>
          <w:szCs w:val="22"/>
          <w:lang w:val="es-ES" w:eastAsia="en-US"/>
        </w:rPr>
        <w:t xml:space="preserve"> Con fecha </w:t>
      </w:r>
      <w:r w:rsidR="00880655">
        <w:rPr>
          <w:rFonts w:ascii="Palatino Linotype" w:eastAsia="Calibri" w:hAnsi="Palatino Linotype" w:cs="Tahoma"/>
          <w:bCs/>
          <w:sz w:val="22"/>
          <w:szCs w:val="22"/>
          <w:lang w:val="es-ES" w:eastAsia="en-US"/>
        </w:rPr>
        <w:t>veinte</w:t>
      </w:r>
      <w:r w:rsidR="00880655" w:rsidRPr="00F012DF">
        <w:rPr>
          <w:rFonts w:ascii="Palatino Linotype" w:eastAsia="Calibri" w:hAnsi="Palatino Linotype" w:cs="Tahoma"/>
          <w:bCs/>
          <w:sz w:val="22"/>
          <w:szCs w:val="22"/>
          <w:lang w:val="es-ES" w:eastAsia="en-US"/>
        </w:rPr>
        <w:t xml:space="preserve"> </w:t>
      </w:r>
      <w:r w:rsidR="00880655">
        <w:rPr>
          <w:rFonts w:ascii="Palatino Linotype" w:eastAsia="Calibri" w:hAnsi="Palatino Linotype" w:cs="Tahoma"/>
          <w:bCs/>
          <w:sz w:val="22"/>
          <w:szCs w:val="22"/>
          <w:lang w:val="es-ES" w:eastAsia="en-US"/>
        </w:rPr>
        <w:t>de junio</w:t>
      </w:r>
      <w:r w:rsidR="00880655" w:rsidRPr="00F012DF">
        <w:rPr>
          <w:rFonts w:ascii="Palatino Linotype" w:eastAsia="Calibri" w:hAnsi="Palatino Linotype" w:cs="Tahoma"/>
          <w:bCs/>
          <w:sz w:val="22"/>
          <w:szCs w:val="22"/>
          <w:lang w:val="es-ES" w:eastAsia="en-US"/>
        </w:rPr>
        <w:t xml:space="preserve"> de dos mil diecinueve, al no existir diligencias pendientes por desahogar, el Comisionado Ponente </w:t>
      </w:r>
      <w:r w:rsidR="00880655" w:rsidRPr="00F012DF">
        <w:rPr>
          <w:rFonts w:ascii="Palatino Linotype" w:eastAsia="Calibri" w:hAnsi="Palatino Linotype" w:cs="Tahoma"/>
          <w:b/>
          <w:bCs/>
          <w:sz w:val="22"/>
          <w:szCs w:val="22"/>
          <w:lang w:val="es-ES" w:eastAsia="en-US"/>
        </w:rPr>
        <w:t xml:space="preserve">decretó el cierre de instrucción </w:t>
      </w:r>
      <w:r w:rsidR="00880655" w:rsidRPr="00F012DF">
        <w:rPr>
          <w:rFonts w:ascii="Palatino Linotype" w:eastAsia="Calibri" w:hAnsi="Palatino Linotype" w:cs="Tahoma"/>
          <w:bCs/>
          <w:sz w:val="22"/>
          <w:szCs w:val="22"/>
          <w:lang w:val="es-ES" w:eastAsia="en-US"/>
        </w:rPr>
        <w:t xml:space="preserve">y pasó a resolución el expediente, en términos de lo dispuesto en los artículos 185, fracciones VI y VIII, de la Ley de Transparencia y Acceso a la Información Pública del Estado de México y Municipios; </w:t>
      </w:r>
      <w:r w:rsidR="00880655" w:rsidRPr="00F012DF">
        <w:rPr>
          <w:rFonts w:ascii="Palatino Linotype" w:eastAsia="Calibri" w:hAnsi="Palatino Linotype" w:cs="Tahoma"/>
          <w:b/>
          <w:bCs/>
          <w:sz w:val="22"/>
          <w:szCs w:val="22"/>
          <w:lang w:val="es-ES" w:eastAsia="en-US"/>
        </w:rPr>
        <w:t>acto que fue notificado a las partes el mismo día de su emisión</w:t>
      </w:r>
      <w:r w:rsidR="00880655" w:rsidRPr="00F012DF">
        <w:rPr>
          <w:rFonts w:ascii="Palatino Linotype" w:eastAsia="Calibri" w:hAnsi="Palatino Linotype" w:cs="Tahoma"/>
          <w:bCs/>
          <w:sz w:val="22"/>
          <w:szCs w:val="22"/>
          <w:lang w:val="es-ES" w:eastAsia="en-US"/>
        </w:rPr>
        <w:t>, a través del Sistema de Acceso a la Información Mexiquense (SAIMEX).</w:t>
      </w:r>
    </w:p>
    <w:p w14:paraId="51CEA533" w14:textId="77777777" w:rsidR="0082413F" w:rsidRPr="00F012DF" w:rsidRDefault="0082413F" w:rsidP="00D9652C">
      <w:pPr>
        <w:spacing w:line="360" w:lineRule="auto"/>
        <w:jc w:val="both"/>
        <w:rPr>
          <w:rFonts w:ascii="Palatino Linotype" w:eastAsia="Calibri" w:hAnsi="Palatino Linotype" w:cs="Tahoma"/>
          <w:bCs/>
          <w:sz w:val="22"/>
          <w:szCs w:val="22"/>
          <w:lang w:val="es-ES" w:eastAsia="en-US"/>
        </w:rPr>
      </w:pPr>
    </w:p>
    <w:p w14:paraId="587D9109" w14:textId="73D527A2" w:rsidR="00806E45" w:rsidRPr="00F012DF" w:rsidRDefault="00806E45" w:rsidP="00D9652C">
      <w:pPr>
        <w:spacing w:line="360" w:lineRule="auto"/>
        <w:jc w:val="both"/>
        <w:rPr>
          <w:rFonts w:ascii="Palatino Linotype" w:eastAsia="Calibri" w:hAnsi="Palatino Linotype" w:cs="Tahoma"/>
          <w:bCs/>
          <w:sz w:val="22"/>
          <w:szCs w:val="22"/>
          <w:lang w:val="es-ES" w:eastAsia="en-US"/>
        </w:rPr>
      </w:pPr>
      <w:r w:rsidRPr="00F012DF">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F012DF">
        <w:rPr>
          <w:rFonts w:ascii="Palatino Linotype" w:eastAsia="Calibri" w:hAnsi="Palatino Linotype" w:cs="Tahoma"/>
          <w:bCs/>
          <w:sz w:val="22"/>
          <w:szCs w:val="22"/>
          <w:lang w:val="es-ES" w:eastAsia="en-US"/>
        </w:rPr>
        <w:t>recho procede</w:t>
      </w:r>
      <w:r w:rsidR="00285B21" w:rsidRPr="00F012DF">
        <w:rPr>
          <w:rFonts w:ascii="Palatino Linotype" w:eastAsia="Calibri" w:hAnsi="Palatino Linotype" w:cs="Tahoma"/>
          <w:bCs/>
          <w:sz w:val="22"/>
          <w:szCs w:val="22"/>
          <w:lang w:val="es-ES" w:eastAsia="en-US"/>
        </w:rPr>
        <w:t>, de acuerdo con lo</w:t>
      </w:r>
      <w:r w:rsidRPr="00F012DF">
        <w:rPr>
          <w:rFonts w:ascii="Palatino Linotype" w:eastAsia="Calibri" w:hAnsi="Palatino Linotype" w:cs="Tahoma"/>
          <w:bCs/>
          <w:sz w:val="22"/>
          <w:szCs w:val="22"/>
          <w:lang w:val="es-ES" w:eastAsia="en-US"/>
        </w:rPr>
        <w:t xml:space="preserve">s siguientes: </w:t>
      </w:r>
    </w:p>
    <w:p w14:paraId="3E53B2C9" w14:textId="6E73C544" w:rsidR="0002003F" w:rsidRDefault="0002003F" w:rsidP="00D9652C">
      <w:pPr>
        <w:spacing w:line="360" w:lineRule="auto"/>
        <w:jc w:val="both"/>
        <w:rPr>
          <w:rFonts w:ascii="Palatino Linotype" w:eastAsia="Calibri" w:hAnsi="Palatino Linotype" w:cs="Tahoma"/>
          <w:bCs/>
          <w:sz w:val="22"/>
          <w:szCs w:val="22"/>
          <w:lang w:val="es-ES" w:eastAsia="en-US"/>
        </w:rPr>
      </w:pPr>
    </w:p>
    <w:p w14:paraId="6A63A86D" w14:textId="77777777" w:rsidR="0002003F" w:rsidRDefault="0002003F" w:rsidP="00D9652C">
      <w:pPr>
        <w:spacing w:line="360" w:lineRule="auto"/>
        <w:jc w:val="both"/>
        <w:rPr>
          <w:rFonts w:ascii="Palatino Linotype" w:eastAsia="Calibri" w:hAnsi="Palatino Linotype" w:cs="Tahoma"/>
          <w:bCs/>
          <w:sz w:val="22"/>
          <w:szCs w:val="22"/>
          <w:lang w:val="es-ES" w:eastAsia="en-US"/>
        </w:rPr>
      </w:pPr>
    </w:p>
    <w:p w14:paraId="18C12A16" w14:textId="77777777" w:rsidR="0002003F" w:rsidRDefault="0002003F" w:rsidP="00D9652C">
      <w:pPr>
        <w:spacing w:line="360" w:lineRule="auto"/>
        <w:jc w:val="both"/>
        <w:rPr>
          <w:rFonts w:ascii="Palatino Linotype" w:eastAsia="Calibri" w:hAnsi="Palatino Linotype" w:cs="Tahoma"/>
          <w:bCs/>
          <w:sz w:val="22"/>
          <w:szCs w:val="22"/>
          <w:lang w:val="es-ES" w:eastAsia="en-US"/>
        </w:rPr>
      </w:pPr>
    </w:p>
    <w:p w14:paraId="2BFEAB67" w14:textId="77777777" w:rsidR="0002003F" w:rsidRPr="00F012DF" w:rsidRDefault="0002003F" w:rsidP="00D9652C">
      <w:pPr>
        <w:spacing w:line="360" w:lineRule="auto"/>
        <w:jc w:val="both"/>
        <w:rPr>
          <w:rFonts w:ascii="Palatino Linotype" w:eastAsia="Calibri" w:hAnsi="Palatino Linotype" w:cs="Tahoma"/>
          <w:bCs/>
          <w:sz w:val="22"/>
          <w:szCs w:val="22"/>
          <w:lang w:val="es-ES" w:eastAsia="en-US"/>
        </w:rPr>
      </w:pPr>
    </w:p>
    <w:p w14:paraId="6A6F0CD2" w14:textId="77777777" w:rsidR="00806E45" w:rsidRPr="00F012DF" w:rsidRDefault="00285B21" w:rsidP="00854E77">
      <w:pPr>
        <w:spacing w:line="360" w:lineRule="auto"/>
        <w:jc w:val="center"/>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t>CONSIDERANDOS</w:t>
      </w:r>
    </w:p>
    <w:p w14:paraId="414BCF66" w14:textId="77777777" w:rsidR="0085547C" w:rsidRPr="00F012DF" w:rsidRDefault="0085547C" w:rsidP="00D9652C">
      <w:pPr>
        <w:spacing w:line="360" w:lineRule="auto"/>
        <w:jc w:val="both"/>
        <w:rPr>
          <w:rFonts w:ascii="Palatino Linotype" w:eastAsia="Calibri" w:hAnsi="Palatino Linotype" w:cs="Tahoma"/>
          <w:b/>
          <w:bCs/>
          <w:sz w:val="22"/>
          <w:szCs w:val="22"/>
          <w:lang w:val="es-ES" w:eastAsia="en-US"/>
        </w:rPr>
      </w:pPr>
    </w:p>
    <w:p w14:paraId="1460403E" w14:textId="77777777" w:rsidR="00806E45" w:rsidRPr="00F012DF" w:rsidRDefault="00285B21" w:rsidP="00D9652C">
      <w:pPr>
        <w:spacing w:line="360" w:lineRule="auto"/>
        <w:jc w:val="both"/>
        <w:rPr>
          <w:rFonts w:ascii="Palatino Linotype" w:eastAsia="Calibri" w:hAnsi="Palatino Linotype" w:cs="Tahoma"/>
          <w:b/>
          <w:bCs/>
          <w:sz w:val="22"/>
          <w:szCs w:val="22"/>
          <w:lang w:val="es-ES" w:eastAsia="en-US"/>
        </w:rPr>
      </w:pPr>
      <w:r w:rsidRPr="00F012DF">
        <w:rPr>
          <w:rFonts w:ascii="Palatino Linotype" w:eastAsia="Calibri" w:hAnsi="Palatino Linotype" w:cs="Tahoma"/>
          <w:b/>
          <w:bCs/>
          <w:sz w:val="22"/>
          <w:szCs w:val="22"/>
          <w:lang w:val="es-ES" w:eastAsia="en-US"/>
        </w:rPr>
        <w:lastRenderedPageBreak/>
        <w:t>PRIMERO</w:t>
      </w:r>
      <w:r w:rsidR="00806E45" w:rsidRPr="00F012DF">
        <w:rPr>
          <w:rFonts w:ascii="Palatino Linotype" w:eastAsia="Calibri" w:hAnsi="Palatino Linotype" w:cs="Tahoma"/>
          <w:b/>
          <w:bCs/>
          <w:sz w:val="22"/>
          <w:szCs w:val="22"/>
          <w:lang w:val="es-ES" w:eastAsia="en-US"/>
        </w:rPr>
        <w:t xml:space="preserve">. Competencia. </w:t>
      </w:r>
    </w:p>
    <w:p w14:paraId="4B8D493D" w14:textId="77777777" w:rsidR="00806E45" w:rsidRPr="00F012DF" w:rsidRDefault="00806E45" w:rsidP="00D9652C">
      <w:pPr>
        <w:spacing w:line="360" w:lineRule="auto"/>
        <w:jc w:val="both"/>
        <w:rPr>
          <w:rFonts w:ascii="Palatino Linotype" w:eastAsia="Calibri" w:hAnsi="Palatino Linotype" w:cs="Tahoma"/>
          <w:b/>
          <w:bCs/>
          <w:sz w:val="22"/>
          <w:szCs w:val="22"/>
          <w:lang w:val="es-ES" w:eastAsia="en-US"/>
        </w:rPr>
      </w:pPr>
    </w:p>
    <w:p w14:paraId="5D2C930F" w14:textId="77777777" w:rsidR="000A6553" w:rsidRPr="00F012DF" w:rsidRDefault="000A6553" w:rsidP="000A6553">
      <w:pPr>
        <w:spacing w:line="360" w:lineRule="auto"/>
        <w:jc w:val="both"/>
        <w:rPr>
          <w:rFonts w:ascii="Palatino Linotype" w:hAnsi="Palatino Linotype" w:cs="Tahoma"/>
          <w:sz w:val="22"/>
          <w:szCs w:val="22"/>
          <w:shd w:val="clear" w:color="auto" w:fill="FFFFFF"/>
        </w:rPr>
      </w:pPr>
      <w:r w:rsidRPr="00F012DF">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6º, apartado A de la Constitución Política de los Estados Unidos Mexicanos; 5º,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860EF9E" w14:textId="7695AD8A" w:rsidR="001C02E2" w:rsidRPr="00F012DF" w:rsidRDefault="001C02E2" w:rsidP="00D9652C">
      <w:pPr>
        <w:spacing w:line="360" w:lineRule="auto"/>
        <w:jc w:val="both"/>
        <w:rPr>
          <w:rFonts w:ascii="Palatino Linotype" w:eastAsia="Calibri" w:hAnsi="Palatino Linotype" w:cs="Tahoma"/>
          <w:bCs/>
          <w:sz w:val="22"/>
          <w:szCs w:val="22"/>
          <w:lang w:val="es-ES_tradnl" w:eastAsia="en-US"/>
        </w:rPr>
      </w:pPr>
    </w:p>
    <w:p w14:paraId="41D4D4A4" w14:textId="77777777" w:rsidR="00502398" w:rsidRPr="00F012DF" w:rsidRDefault="00502398" w:rsidP="0050239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F012DF">
        <w:rPr>
          <w:rFonts w:ascii="Palatino Linotype" w:eastAsia="Calibri" w:hAnsi="Palatino Linotype" w:cs="Tahoma"/>
          <w:b/>
          <w:color w:val="000000"/>
          <w:sz w:val="22"/>
          <w:szCs w:val="22"/>
          <w:lang w:val="es-ES" w:eastAsia="es-MX"/>
        </w:rPr>
        <w:t>SEGUNDO. Causales de improcedencia y sobreseimiento.</w:t>
      </w:r>
    </w:p>
    <w:p w14:paraId="1CEE7E4F" w14:textId="77777777" w:rsidR="00502398" w:rsidRPr="00F012DF" w:rsidRDefault="00502398" w:rsidP="0050239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BAC079F" w14:textId="77777777" w:rsidR="000A6553" w:rsidRPr="00F012DF" w:rsidRDefault="000A6553"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012DF">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47FABB3" w14:textId="77777777" w:rsidR="000A6553" w:rsidRPr="00F012DF" w:rsidRDefault="000A6553"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012DF">
        <w:rPr>
          <w:rFonts w:ascii="Palatino Linotype" w:eastAsia="Calibri" w:hAnsi="Palatino Linotype" w:cs="Tahoma"/>
          <w:color w:val="000000"/>
          <w:sz w:val="22"/>
          <w:szCs w:val="22"/>
          <w:lang w:val="es-ES" w:eastAsia="es-MX"/>
        </w:rPr>
        <w:lastRenderedPageBreak/>
        <w:t xml:space="preserve">En el presente caso, </w:t>
      </w:r>
      <w:r w:rsidRPr="00F012DF">
        <w:rPr>
          <w:rFonts w:ascii="Palatino Linotype" w:eastAsia="Calibri" w:hAnsi="Palatino Linotype" w:cs="Tahoma"/>
          <w:b/>
          <w:color w:val="000000"/>
          <w:sz w:val="22"/>
          <w:szCs w:val="22"/>
          <w:lang w:val="es-ES" w:eastAsia="es-MX"/>
        </w:rPr>
        <w:t>no se actualiza ninguna de las causales de improcedencia</w:t>
      </w:r>
      <w:r w:rsidRPr="00F012D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0EACE56" w14:textId="77777777" w:rsidR="000A6553" w:rsidRPr="00F012DF" w:rsidRDefault="000A6553" w:rsidP="000A6553">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19777803" w14:textId="63BE92EC" w:rsidR="00063BE1" w:rsidRDefault="000A6553"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012DF">
        <w:rPr>
          <w:rFonts w:ascii="Palatino Linotype" w:eastAsia="Calibri" w:hAnsi="Palatino Linotype" w:cs="Tahoma"/>
          <w:color w:val="000000"/>
          <w:sz w:val="22"/>
          <w:szCs w:val="22"/>
          <w:lang w:val="es-ES" w:eastAsia="es-MX"/>
        </w:rPr>
        <w:t xml:space="preserve">Asimismo, se actualiza la causal de procedencia señalada en el artículo 179, fracción </w:t>
      </w:r>
      <w:r w:rsidR="00FE51CE" w:rsidRPr="00F012DF">
        <w:rPr>
          <w:rFonts w:ascii="Palatino Linotype" w:eastAsia="Calibri" w:hAnsi="Palatino Linotype" w:cs="Tahoma"/>
          <w:color w:val="000000"/>
          <w:sz w:val="22"/>
          <w:szCs w:val="22"/>
          <w:lang w:val="es-ES" w:eastAsia="es-MX"/>
        </w:rPr>
        <w:t>V</w:t>
      </w:r>
      <w:r w:rsidR="0082413F" w:rsidRPr="00F012DF">
        <w:rPr>
          <w:rFonts w:ascii="Palatino Linotype" w:eastAsia="Calibri" w:hAnsi="Palatino Linotype" w:cs="Tahoma"/>
          <w:color w:val="000000"/>
          <w:sz w:val="22"/>
          <w:szCs w:val="22"/>
          <w:lang w:val="es-ES" w:eastAsia="es-MX"/>
        </w:rPr>
        <w:t>I</w:t>
      </w:r>
      <w:r w:rsidRPr="00F012DF">
        <w:rPr>
          <w:rFonts w:ascii="Palatino Linotype" w:eastAsia="Calibri" w:hAnsi="Palatino Linotype" w:cs="Tahoma"/>
          <w:color w:val="000000"/>
          <w:sz w:val="22"/>
          <w:szCs w:val="22"/>
          <w:lang w:val="es-ES" w:eastAsia="es-MX"/>
        </w:rPr>
        <w:t xml:space="preserve"> de la Ley de la materia</w:t>
      </w:r>
      <w:r w:rsidRPr="00F012DF">
        <w:rPr>
          <w:rFonts w:ascii="Palatino Linotype" w:eastAsia="Calibri" w:hAnsi="Palatino Linotype" w:cs="Tahoma"/>
          <w:bCs/>
          <w:color w:val="000000"/>
          <w:sz w:val="22"/>
          <w:szCs w:val="22"/>
          <w:lang w:val="es-ES" w:eastAsia="es-MX"/>
        </w:rPr>
        <w:t xml:space="preserve">, toda vez que el solicitante se inconformó </w:t>
      </w:r>
      <w:r w:rsidR="00FE51CE" w:rsidRPr="00F012DF">
        <w:rPr>
          <w:rFonts w:ascii="Palatino Linotype" w:eastAsia="Calibri" w:hAnsi="Palatino Linotype" w:cs="Tahoma"/>
          <w:bCs/>
          <w:color w:val="000000"/>
          <w:sz w:val="22"/>
          <w:szCs w:val="22"/>
          <w:lang w:val="es-ES" w:eastAsia="es-MX"/>
        </w:rPr>
        <w:t xml:space="preserve">por la entrega de la información </w:t>
      </w:r>
      <w:r w:rsidR="0082413F" w:rsidRPr="00F012DF">
        <w:rPr>
          <w:rFonts w:ascii="Palatino Linotype" w:eastAsia="Calibri" w:hAnsi="Palatino Linotype" w:cs="Tahoma"/>
          <w:bCs/>
          <w:color w:val="000000"/>
          <w:sz w:val="22"/>
          <w:szCs w:val="22"/>
          <w:lang w:val="es-ES" w:eastAsia="es-MX"/>
        </w:rPr>
        <w:t xml:space="preserve">que no corresponde a lo solicitado. </w:t>
      </w:r>
    </w:p>
    <w:p w14:paraId="21175129" w14:textId="77777777" w:rsidR="001C02E2" w:rsidRDefault="001C02E2" w:rsidP="000A65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56DBDD92" w14:textId="77777777" w:rsidR="000A6553" w:rsidRPr="00F012DF" w:rsidRDefault="000A6553" w:rsidP="000A6553">
      <w:pPr>
        <w:spacing w:line="360" w:lineRule="auto"/>
        <w:jc w:val="both"/>
        <w:rPr>
          <w:rFonts w:ascii="Palatino Linotype" w:eastAsia="Calibri" w:hAnsi="Palatino Linotype" w:cs="Tahoma"/>
          <w:b/>
          <w:sz w:val="22"/>
          <w:szCs w:val="22"/>
          <w:lang w:val="es-ES" w:eastAsia="es-ES_tradnl"/>
        </w:rPr>
      </w:pPr>
      <w:r w:rsidRPr="00F012DF">
        <w:rPr>
          <w:rFonts w:ascii="Palatino Linotype" w:eastAsia="Calibri" w:hAnsi="Palatino Linotype" w:cs="Tahoma"/>
          <w:b/>
          <w:sz w:val="22"/>
          <w:szCs w:val="22"/>
          <w:lang w:val="es-ES" w:eastAsia="es-ES_tradnl"/>
        </w:rPr>
        <w:t>Causales de sobreseimiento.</w:t>
      </w:r>
    </w:p>
    <w:p w14:paraId="4BD01DF4" w14:textId="77777777" w:rsidR="000A6553" w:rsidRPr="00F012DF" w:rsidRDefault="000A6553" w:rsidP="000A6553">
      <w:pPr>
        <w:spacing w:line="360" w:lineRule="auto"/>
        <w:jc w:val="both"/>
        <w:rPr>
          <w:rFonts w:ascii="Palatino Linotype" w:eastAsia="Calibri" w:hAnsi="Palatino Linotype" w:cs="Tahoma"/>
          <w:sz w:val="18"/>
          <w:szCs w:val="22"/>
          <w:lang w:val="es-ES" w:eastAsia="es-ES_tradnl"/>
        </w:rPr>
      </w:pPr>
    </w:p>
    <w:p w14:paraId="0A19F369" w14:textId="234194D2" w:rsidR="000A6553" w:rsidRPr="00F012DF" w:rsidRDefault="000A6553" w:rsidP="000A6553">
      <w:pPr>
        <w:spacing w:line="360" w:lineRule="auto"/>
        <w:jc w:val="both"/>
        <w:rPr>
          <w:rFonts w:ascii="Palatino Linotype" w:hAnsi="Palatino Linotype" w:cs="Tahoma"/>
          <w:sz w:val="22"/>
          <w:szCs w:val="22"/>
          <w:lang w:val="es-ES"/>
        </w:rPr>
      </w:pPr>
      <w:r w:rsidRPr="00F012DF">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F012DF">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F012DF">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w:t>
      </w:r>
      <w:r w:rsidR="00FE51CE" w:rsidRPr="00F012DF">
        <w:rPr>
          <w:rFonts w:ascii="Palatino Linotype" w:hAnsi="Palatino Linotype" w:cs="Tahoma"/>
          <w:sz w:val="22"/>
          <w:szCs w:val="22"/>
          <w:lang w:val="es-ES"/>
        </w:rPr>
        <w:t xml:space="preserve"> </w:t>
      </w:r>
      <w:r w:rsidRPr="00F012DF">
        <w:rPr>
          <w:rFonts w:ascii="Palatino Linotype" w:hAnsi="Palatino Linotype" w:cs="Tahoma"/>
          <w:sz w:val="22"/>
          <w:szCs w:val="22"/>
          <w:lang w:val="es-ES"/>
        </w:rPr>
        <w:t>de improcedencia, que el Sujeto Obligado hubiese modificado o revocado el acto impugnado, o bien que el recurso de revisión hubiera quedado sin materia.</w:t>
      </w:r>
    </w:p>
    <w:p w14:paraId="209BA77D" w14:textId="77777777" w:rsidR="000A6553" w:rsidRPr="00F012DF" w:rsidRDefault="000A6553" w:rsidP="000A6553">
      <w:pPr>
        <w:spacing w:line="360" w:lineRule="auto"/>
        <w:jc w:val="both"/>
        <w:rPr>
          <w:rFonts w:ascii="Palatino Linotype" w:hAnsi="Palatino Linotype" w:cs="Tahoma"/>
          <w:sz w:val="14"/>
          <w:szCs w:val="22"/>
          <w:lang w:val="es-ES"/>
        </w:rPr>
      </w:pPr>
    </w:p>
    <w:p w14:paraId="0E751D90" w14:textId="77777777" w:rsidR="000A6553" w:rsidRPr="00F012DF" w:rsidRDefault="000A6553" w:rsidP="000A6553">
      <w:pPr>
        <w:spacing w:line="360" w:lineRule="auto"/>
        <w:jc w:val="both"/>
        <w:rPr>
          <w:rFonts w:ascii="Palatino Linotype" w:eastAsia="Calibri" w:hAnsi="Palatino Linotype" w:cs="Tahoma"/>
          <w:sz w:val="22"/>
          <w:szCs w:val="22"/>
          <w:lang w:val="es-ES" w:eastAsia="es-ES_tradnl"/>
        </w:rPr>
      </w:pPr>
      <w:r w:rsidRPr="00F012DF">
        <w:rPr>
          <w:rFonts w:ascii="Palatino Linotype" w:eastAsia="Calibri" w:hAnsi="Palatino Linotype" w:cs="Tahoma"/>
          <w:bCs/>
          <w:sz w:val="22"/>
          <w:szCs w:val="22"/>
          <w:lang w:val="es-ES" w:eastAsia="es-ES_tradnl"/>
        </w:rPr>
        <w:t xml:space="preserve">Por tales motivos, </w:t>
      </w:r>
      <w:r w:rsidRPr="00F012DF">
        <w:rPr>
          <w:rFonts w:ascii="Palatino Linotype" w:eastAsia="Calibri" w:hAnsi="Palatino Linotype" w:cs="Tahoma"/>
          <w:sz w:val="22"/>
          <w:szCs w:val="22"/>
          <w:lang w:val="es-ES" w:eastAsia="es-ES_tradnl"/>
        </w:rPr>
        <w:t xml:space="preserve">se considera procedente entrar al fondo del presente asunto. </w:t>
      </w:r>
    </w:p>
    <w:p w14:paraId="505B02F1" w14:textId="77777777" w:rsidR="00EF7AFC" w:rsidRDefault="00EF7AFC" w:rsidP="00EF7AFC">
      <w:pPr>
        <w:spacing w:line="360" w:lineRule="auto"/>
        <w:jc w:val="both"/>
        <w:rPr>
          <w:rFonts w:ascii="Palatino Linotype" w:eastAsia="Calibri" w:hAnsi="Palatino Linotype" w:cs="Tahoma"/>
          <w:bCs/>
          <w:sz w:val="22"/>
          <w:szCs w:val="22"/>
          <w:lang w:eastAsia="en-US"/>
        </w:rPr>
      </w:pPr>
    </w:p>
    <w:p w14:paraId="0E7325BD" w14:textId="77777777" w:rsidR="0002003F" w:rsidRDefault="0002003F" w:rsidP="00EF7AFC">
      <w:pPr>
        <w:spacing w:line="360" w:lineRule="auto"/>
        <w:jc w:val="both"/>
        <w:rPr>
          <w:rFonts w:ascii="Palatino Linotype" w:eastAsia="Calibri" w:hAnsi="Palatino Linotype" w:cs="Tahoma"/>
          <w:bCs/>
          <w:sz w:val="22"/>
          <w:szCs w:val="22"/>
          <w:lang w:eastAsia="en-US"/>
        </w:rPr>
      </w:pPr>
    </w:p>
    <w:p w14:paraId="727B884B" w14:textId="77777777" w:rsidR="0002003F" w:rsidRDefault="0002003F" w:rsidP="00EF7AFC">
      <w:pPr>
        <w:spacing w:line="360" w:lineRule="auto"/>
        <w:jc w:val="both"/>
        <w:rPr>
          <w:rFonts w:ascii="Palatino Linotype" w:eastAsia="Calibri" w:hAnsi="Palatino Linotype" w:cs="Tahoma"/>
          <w:bCs/>
          <w:sz w:val="22"/>
          <w:szCs w:val="22"/>
          <w:lang w:eastAsia="en-US"/>
        </w:rPr>
      </w:pPr>
    </w:p>
    <w:p w14:paraId="08288DC6" w14:textId="77777777" w:rsidR="0002003F" w:rsidRDefault="0002003F" w:rsidP="00EF7AFC">
      <w:pPr>
        <w:spacing w:line="360" w:lineRule="auto"/>
        <w:jc w:val="both"/>
        <w:rPr>
          <w:rFonts w:ascii="Palatino Linotype" w:eastAsia="Calibri" w:hAnsi="Palatino Linotype" w:cs="Tahoma"/>
          <w:bCs/>
          <w:sz w:val="22"/>
          <w:szCs w:val="22"/>
          <w:lang w:eastAsia="en-US"/>
        </w:rPr>
      </w:pPr>
    </w:p>
    <w:p w14:paraId="16D3A765" w14:textId="77777777" w:rsidR="0002003F" w:rsidRPr="00F012DF" w:rsidRDefault="0002003F" w:rsidP="00EF7AFC">
      <w:pPr>
        <w:spacing w:line="360" w:lineRule="auto"/>
        <w:jc w:val="both"/>
        <w:rPr>
          <w:rFonts w:ascii="Palatino Linotype" w:eastAsia="Calibri" w:hAnsi="Palatino Linotype" w:cs="Tahoma"/>
          <w:bCs/>
          <w:sz w:val="22"/>
          <w:szCs w:val="22"/>
          <w:lang w:eastAsia="en-US"/>
        </w:rPr>
      </w:pPr>
    </w:p>
    <w:p w14:paraId="631C0A0C" w14:textId="77777777" w:rsidR="00502398" w:rsidRPr="00F012DF" w:rsidRDefault="00502398" w:rsidP="00502398">
      <w:pPr>
        <w:tabs>
          <w:tab w:val="left" w:pos="4962"/>
        </w:tabs>
        <w:spacing w:line="360" w:lineRule="auto"/>
        <w:jc w:val="both"/>
        <w:rPr>
          <w:rFonts w:ascii="Palatino Linotype" w:eastAsia="Calibri" w:hAnsi="Palatino Linotype" w:cs="Tahoma"/>
          <w:b/>
          <w:iCs/>
          <w:sz w:val="22"/>
          <w:szCs w:val="22"/>
          <w:lang w:val="es-ES" w:eastAsia="es-ES_tradnl"/>
        </w:rPr>
      </w:pPr>
      <w:r w:rsidRPr="00F012DF">
        <w:rPr>
          <w:rFonts w:ascii="Palatino Linotype" w:eastAsia="Calibri" w:hAnsi="Palatino Linotype" w:cs="Tahoma"/>
          <w:b/>
          <w:iCs/>
          <w:sz w:val="22"/>
          <w:szCs w:val="22"/>
          <w:lang w:val="es-ES" w:eastAsia="es-ES_tradnl"/>
        </w:rPr>
        <w:t xml:space="preserve">TERCERO. Determinación de la Controversia. </w:t>
      </w:r>
    </w:p>
    <w:p w14:paraId="08C5A0C0" w14:textId="77777777" w:rsidR="0085547C" w:rsidRPr="00F012DF" w:rsidRDefault="0085547C" w:rsidP="00D20B1D">
      <w:pPr>
        <w:spacing w:line="360" w:lineRule="auto"/>
        <w:jc w:val="both"/>
        <w:rPr>
          <w:rFonts w:ascii="Palatino Linotype" w:eastAsia="Calibri" w:hAnsi="Palatino Linotype" w:cs="Tahoma"/>
          <w:bCs/>
          <w:sz w:val="22"/>
          <w:szCs w:val="22"/>
          <w:lang w:eastAsia="en-US"/>
        </w:rPr>
      </w:pPr>
    </w:p>
    <w:p w14:paraId="498BE5A9" w14:textId="0D588B80" w:rsidR="00FD04D1" w:rsidRPr="00F012DF" w:rsidRDefault="00FD04D1" w:rsidP="00FD04D1">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El Particular presentó una solicitud de acceso a la información pública ante la Unidad de Transparencia del</w:t>
      </w:r>
      <w:r w:rsidR="0082413F" w:rsidRPr="00F012DF">
        <w:rPr>
          <w:rFonts w:ascii="Palatino Linotype" w:eastAsia="Calibri" w:hAnsi="Palatino Linotype" w:cs="Tahoma"/>
          <w:bCs/>
          <w:sz w:val="22"/>
          <w:szCs w:val="22"/>
          <w:lang w:eastAsia="en-US"/>
        </w:rPr>
        <w:t xml:space="preserve"> Ayun</w:t>
      </w:r>
      <w:r w:rsidR="002D54F5">
        <w:rPr>
          <w:rFonts w:ascii="Palatino Linotype" w:eastAsia="Calibri" w:hAnsi="Palatino Linotype" w:cs="Tahoma"/>
          <w:bCs/>
          <w:sz w:val="22"/>
          <w:szCs w:val="22"/>
          <w:lang w:eastAsia="en-US"/>
        </w:rPr>
        <w:t>tamiento de Metepec</w:t>
      </w:r>
      <w:r w:rsidRPr="00F012DF">
        <w:rPr>
          <w:rFonts w:ascii="Palatino Linotype" w:eastAsia="Calibri" w:hAnsi="Palatino Linotype" w:cs="Tahoma"/>
          <w:bCs/>
          <w:sz w:val="22"/>
          <w:szCs w:val="22"/>
          <w:lang w:eastAsia="en-US"/>
        </w:rPr>
        <w:t>, por medio de la cual requirió, en la modalidad de entrega por Internet vía Sistema de Acceso a la Información Pública</w:t>
      </w:r>
      <w:r w:rsidR="007F00B2" w:rsidRPr="00F012DF">
        <w:rPr>
          <w:rFonts w:ascii="Palatino Linotype" w:eastAsia="Calibri" w:hAnsi="Palatino Linotype" w:cs="Tahoma"/>
          <w:bCs/>
          <w:sz w:val="22"/>
          <w:szCs w:val="22"/>
          <w:lang w:eastAsia="en-US"/>
        </w:rPr>
        <w:t xml:space="preserve"> (SAIMEX)</w:t>
      </w:r>
      <w:r w:rsidR="0082413F" w:rsidRPr="00F012DF">
        <w:rPr>
          <w:rFonts w:ascii="Palatino Linotype" w:eastAsia="Calibri" w:hAnsi="Palatino Linotype" w:cs="Tahoma"/>
          <w:bCs/>
          <w:sz w:val="22"/>
          <w:szCs w:val="22"/>
          <w:lang w:eastAsia="en-US"/>
        </w:rPr>
        <w:t>, lo siguiente:</w:t>
      </w:r>
    </w:p>
    <w:p w14:paraId="7E6CE17F" w14:textId="77777777" w:rsidR="00BD1E06" w:rsidRPr="00F012DF" w:rsidRDefault="00BD1E06" w:rsidP="00FD04D1">
      <w:pPr>
        <w:spacing w:line="360" w:lineRule="auto"/>
        <w:jc w:val="both"/>
        <w:rPr>
          <w:rFonts w:ascii="Palatino Linotype" w:eastAsia="Calibri" w:hAnsi="Palatino Linotype" w:cs="Tahoma"/>
          <w:bCs/>
          <w:sz w:val="22"/>
          <w:szCs w:val="22"/>
          <w:lang w:eastAsia="en-US"/>
        </w:rPr>
      </w:pPr>
    </w:p>
    <w:p w14:paraId="3A3B5416" w14:textId="6AEF9F92" w:rsidR="0082413F" w:rsidRPr="00F012DF" w:rsidRDefault="002D54F5" w:rsidP="0082413F">
      <w:pPr>
        <w:pStyle w:val="Prrafodelista"/>
        <w:numPr>
          <w:ilvl w:val="0"/>
          <w:numId w:val="14"/>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Organigrama actual del Ayuntamiento;</w:t>
      </w:r>
      <w:r w:rsidR="0082413F" w:rsidRPr="00F012DF">
        <w:rPr>
          <w:rFonts w:ascii="Palatino Linotype" w:eastAsia="Calibri" w:hAnsi="Palatino Linotype" w:cs="Tahoma"/>
          <w:bCs/>
          <w:szCs w:val="22"/>
          <w:lang w:eastAsia="en-US"/>
        </w:rPr>
        <w:t xml:space="preserve"> </w:t>
      </w:r>
    </w:p>
    <w:p w14:paraId="6B211778" w14:textId="0A7ACD5A" w:rsidR="00BD1E06" w:rsidRPr="00F012DF" w:rsidRDefault="002D54F5" w:rsidP="007072E3">
      <w:pPr>
        <w:pStyle w:val="Prrafodelista"/>
        <w:numPr>
          <w:ilvl w:val="0"/>
          <w:numId w:val="14"/>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Código Reglamentario vigente del Ayuntamiento; y</w:t>
      </w:r>
      <w:r w:rsidR="007072E3" w:rsidRPr="00F012DF">
        <w:rPr>
          <w:rFonts w:ascii="Palatino Linotype" w:eastAsia="Calibri" w:hAnsi="Palatino Linotype" w:cs="Tahoma"/>
          <w:bCs/>
          <w:szCs w:val="22"/>
          <w:lang w:eastAsia="en-US"/>
        </w:rPr>
        <w:t xml:space="preserve"> </w:t>
      </w:r>
    </w:p>
    <w:p w14:paraId="3DA29B89" w14:textId="4B7F5C55" w:rsidR="00BD1E06" w:rsidRPr="00F012DF" w:rsidRDefault="002D54F5" w:rsidP="0082413F">
      <w:pPr>
        <w:pStyle w:val="Prrafodelista"/>
        <w:numPr>
          <w:ilvl w:val="0"/>
          <w:numId w:val="14"/>
        </w:numPr>
        <w:spacing w:line="360" w:lineRule="auto"/>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Bando Municipal vigente del Ayuntamiento</w:t>
      </w:r>
      <w:r w:rsidR="00BD1E06" w:rsidRPr="00F012DF">
        <w:rPr>
          <w:rFonts w:ascii="Palatino Linotype" w:eastAsia="Calibri" w:hAnsi="Palatino Linotype" w:cs="Tahoma"/>
          <w:bCs/>
          <w:szCs w:val="22"/>
          <w:lang w:eastAsia="en-US"/>
        </w:rPr>
        <w:t xml:space="preserve">. </w:t>
      </w:r>
    </w:p>
    <w:p w14:paraId="3AA144C6" w14:textId="77777777" w:rsidR="00F25927" w:rsidRPr="00F012DF" w:rsidRDefault="00F25927" w:rsidP="00FD04D1">
      <w:pPr>
        <w:spacing w:line="360" w:lineRule="auto"/>
        <w:jc w:val="both"/>
        <w:rPr>
          <w:rFonts w:ascii="Palatino Linotype" w:eastAsia="Calibri" w:hAnsi="Palatino Linotype" w:cs="Tahoma"/>
          <w:bCs/>
          <w:sz w:val="22"/>
          <w:szCs w:val="22"/>
          <w:lang w:eastAsia="en-US"/>
        </w:rPr>
      </w:pPr>
    </w:p>
    <w:p w14:paraId="0EBAC9A4" w14:textId="60E16C8F" w:rsidR="00A823AB" w:rsidRPr="00F012DF" w:rsidRDefault="00F25927" w:rsidP="00BD1E06">
      <w:pPr>
        <w:spacing w:line="360" w:lineRule="auto"/>
        <w:jc w:val="both"/>
        <w:rPr>
          <w:rFonts w:ascii="Palatino Linotype" w:eastAsia="Calibri" w:hAnsi="Palatino Linotype" w:cs="Tahoma"/>
          <w:bCs/>
          <w:sz w:val="22"/>
          <w:szCs w:val="22"/>
          <w:lang w:eastAsia="en-US"/>
        </w:rPr>
      </w:pPr>
      <w:r w:rsidRPr="0074523E">
        <w:rPr>
          <w:rFonts w:ascii="Palatino Linotype" w:eastAsia="Calibri" w:hAnsi="Palatino Linotype" w:cs="Tahoma"/>
          <w:bCs/>
          <w:sz w:val="22"/>
          <w:szCs w:val="22"/>
          <w:lang w:eastAsia="en-US"/>
        </w:rPr>
        <w:t xml:space="preserve">En respuesta, el </w:t>
      </w:r>
      <w:r w:rsidR="002D54F5" w:rsidRPr="0074523E">
        <w:rPr>
          <w:rFonts w:ascii="Palatino Linotype" w:eastAsia="Calibri" w:hAnsi="Palatino Linotype" w:cs="Tahoma"/>
          <w:bCs/>
          <w:sz w:val="22"/>
          <w:szCs w:val="22"/>
          <w:lang w:eastAsia="en-US"/>
        </w:rPr>
        <w:t xml:space="preserve">Sujeto Obligado por medio del </w:t>
      </w:r>
      <w:r w:rsidR="002D54F5" w:rsidRPr="0074523E">
        <w:rPr>
          <w:rFonts w:ascii="Palatino Linotype" w:eastAsia="Calibri" w:hAnsi="Palatino Linotype" w:cs="Tahoma"/>
          <w:bCs/>
          <w:sz w:val="22"/>
          <w:szCs w:val="22"/>
          <w:lang w:val="es-ES" w:eastAsia="en-US"/>
        </w:rPr>
        <w:t>Jefe de la Unidad de Transparencia del Sujeto Obligado, adjunta las respuestas de los servidores públicos habilitados para tales efectos</w:t>
      </w:r>
      <w:r w:rsidR="002D54F5">
        <w:rPr>
          <w:rFonts w:ascii="Palatino Linotype" w:eastAsia="Calibri" w:hAnsi="Palatino Linotype" w:cs="Tahoma"/>
          <w:bCs/>
          <w:szCs w:val="22"/>
          <w:lang w:val="es-ES" w:eastAsia="en-US"/>
        </w:rPr>
        <w:t>.</w:t>
      </w:r>
    </w:p>
    <w:p w14:paraId="2ED65E56" w14:textId="14F1B48B" w:rsidR="00A823AB" w:rsidRPr="00F012DF" w:rsidRDefault="0084434C" w:rsidP="0084434C">
      <w:pPr>
        <w:tabs>
          <w:tab w:val="left" w:pos="6900"/>
        </w:tabs>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b/>
      </w:r>
    </w:p>
    <w:p w14:paraId="6651A0E8" w14:textId="09C3E046" w:rsidR="007072E3" w:rsidRPr="00712A8F" w:rsidRDefault="007072E3" w:rsidP="004316BB">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Inconforme con la respuesta, el Recurrente presentó el Recurso de Revisión </w:t>
      </w:r>
      <w:r w:rsidR="007F084D">
        <w:rPr>
          <w:rFonts w:ascii="Palatino Linotype" w:eastAsia="Calibri" w:hAnsi="Palatino Linotype" w:cs="Tahoma"/>
          <w:bCs/>
          <w:sz w:val="22"/>
          <w:szCs w:val="22"/>
          <w:lang w:eastAsia="en-US"/>
        </w:rPr>
        <w:t xml:space="preserve">indicando lo siguiente: </w:t>
      </w:r>
      <w:r w:rsidR="007F084D" w:rsidRPr="007F084D">
        <w:rPr>
          <w:rFonts w:ascii="Palatino Linotype" w:eastAsia="Calibri" w:hAnsi="Palatino Linotype" w:cs="Tahoma"/>
          <w:bCs/>
          <w:i/>
          <w:sz w:val="22"/>
          <w:szCs w:val="22"/>
          <w:lang w:eastAsia="en-US"/>
        </w:rPr>
        <w:t>“</w:t>
      </w:r>
      <w:r w:rsidR="007F084D" w:rsidRPr="007F084D">
        <w:rPr>
          <w:rFonts w:ascii="Palatino Linotype" w:eastAsia="Calibri" w:hAnsi="Palatino Linotype" w:cs="Tahoma"/>
          <w:b/>
          <w:bCs/>
          <w:i/>
          <w:sz w:val="22"/>
          <w:szCs w:val="22"/>
          <w:lang w:eastAsia="en-US"/>
        </w:rPr>
        <w:t xml:space="preserve">Son opacos </w:t>
      </w:r>
      <w:r w:rsidR="007F084D">
        <w:rPr>
          <w:rFonts w:ascii="Palatino Linotype" w:eastAsia="Calibri" w:hAnsi="Palatino Linotype" w:cs="Tahoma"/>
          <w:b/>
          <w:bCs/>
          <w:i/>
          <w:sz w:val="22"/>
          <w:szCs w:val="22"/>
          <w:lang w:eastAsia="en-US"/>
        </w:rPr>
        <w:t>y no me entregan la información</w:t>
      </w:r>
      <w:r w:rsidR="007F084D" w:rsidRPr="007F084D">
        <w:rPr>
          <w:rFonts w:ascii="Palatino Linotype" w:eastAsia="Calibri" w:hAnsi="Palatino Linotype" w:cs="Tahoma"/>
          <w:b/>
          <w:bCs/>
          <w:i/>
          <w:sz w:val="22"/>
          <w:szCs w:val="22"/>
          <w:lang w:eastAsia="en-US"/>
        </w:rPr>
        <w:t>”.</w:t>
      </w:r>
      <w:r w:rsidR="00712A8F">
        <w:rPr>
          <w:rFonts w:ascii="Palatino Linotype" w:eastAsia="Calibri" w:hAnsi="Palatino Linotype" w:cs="Tahoma"/>
          <w:b/>
          <w:bCs/>
          <w:i/>
          <w:sz w:val="22"/>
          <w:szCs w:val="22"/>
          <w:lang w:eastAsia="en-US"/>
        </w:rPr>
        <w:t xml:space="preserve"> </w:t>
      </w:r>
      <w:r w:rsidR="00712A8F">
        <w:rPr>
          <w:rFonts w:ascii="Palatino Linotype" w:eastAsia="Calibri" w:hAnsi="Palatino Linotype" w:cs="Tahoma"/>
          <w:bCs/>
          <w:sz w:val="22"/>
          <w:szCs w:val="22"/>
          <w:lang w:eastAsia="en-US"/>
        </w:rPr>
        <w:t xml:space="preserve">Asimismo, el Sujeto Obligado vía informe justificado </w:t>
      </w:r>
      <w:r w:rsidR="00712A8F" w:rsidRPr="00712A8F">
        <w:rPr>
          <w:rFonts w:ascii="Palatino Linotype" w:eastAsia="Calibri" w:hAnsi="Palatino Linotype" w:cs="Tahoma"/>
          <w:b/>
          <w:bCs/>
          <w:sz w:val="22"/>
          <w:szCs w:val="22"/>
          <w:lang w:eastAsia="en-US"/>
        </w:rPr>
        <w:t>reiteró su respuesta.</w:t>
      </w:r>
      <w:r w:rsidR="00712A8F">
        <w:rPr>
          <w:rFonts w:ascii="Palatino Linotype" w:eastAsia="Calibri" w:hAnsi="Palatino Linotype" w:cs="Tahoma"/>
          <w:bCs/>
          <w:sz w:val="22"/>
          <w:szCs w:val="22"/>
          <w:lang w:eastAsia="en-US"/>
        </w:rPr>
        <w:t xml:space="preserve"> </w:t>
      </w:r>
    </w:p>
    <w:p w14:paraId="744E7572" w14:textId="77777777" w:rsidR="007072E3" w:rsidRPr="00F012DF" w:rsidRDefault="007072E3" w:rsidP="004316BB">
      <w:pPr>
        <w:spacing w:line="360" w:lineRule="auto"/>
        <w:jc w:val="both"/>
        <w:rPr>
          <w:rFonts w:ascii="Palatino Linotype" w:eastAsia="Calibri" w:hAnsi="Palatino Linotype" w:cs="Tahoma"/>
          <w:bCs/>
          <w:sz w:val="22"/>
          <w:szCs w:val="22"/>
          <w:lang w:eastAsia="en-US"/>
        </w:rPr>
      </w:pPr>
    </w:p>
    <w:p w14:paraId="21C761D1" w14:textId="03A25833" w:rsidR="004316BB" w:rsidRPr="00F012DF" w:rsidRDefault="004A68A0" w:rsidP="004316BB">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Para terminar el presente aparatado, cabe señalar que t</w:t>
      </w:r>
      <w:r w:rsidR="00805121" w:rsidRPr="00F012DF">
        <w:rPr>
          <w:rFonts w:ascii="Palatino Linotype" w:eastAsia="Calibri" w:hAnsi="Palatino Linotype" w:cs="Tahoma"/>
          <w:bCs/>
          <w:sz w:val="22"/>
          <w:szCs w:val="22"/>
          <w:lang w:eastAsia="en-US"/>
        </w:rPr>
        <w:t>odo lo</w:t>
      </w:r>
      <w:r w:rsidRPr="00F012DF">
        <w:rPr>
          <w:rFonts w:ascii="Palatino Linotype" w:eastAsia="Calibri" w:hAnsi="Palatino Linotype" w:cs="Tahoma"/>
          <w:bCs/>
          <w:sz w:val="22"/>
          <w:szCs w:val="22"/>
          <w:lang w:eastAsia="en-US"/>
        </w:rPr>
        <w:t xml:space="preserve"> anterior </w:t>
      </w:r>
      <w:r w:rsidR="004316BB" w:rsidRPr="00F012DF">
        <w:rPr>
          <w:rFonts w:ascii="Palatino Linotype" w:eastAsia="Calibri" w:hAnsi="Palatino Linotype" w:cs="Tahoma"/>
          <w:bCs/>
          <w:sz w:val="22"/>
          <w:szCs w:val="22"/>
          <w:lang w:eastAsia="en-US"/>
        </w:rPr>
        <w:t>se desprende de las documentales que obran en el expediente electrónico</w:t>
      </w:r>
      <w:r w:rsidR="00805121" w:rsidRPr="00F012DF">
        <w:rPr>
          <w:rFonts w:ascii="Palatino Linotype" w:eastAsia="Calibri" w:hAnsi="Palatino Linotype" w:cs="Tahoma"/>
          <w:bCs/>
          <w:sz w:val="22"/>
          <w:szCs w:val="22"/>
          <w:lang w:eastAsia="en-US"/>
        </w:rPr>
        <w:t xml:space="preserve"> del recurso de revisión que nos ocupa</w:t>
      </w:r>
      <w:r w:rsidR="004316BB" w:rsidRPr="00F012DF">
        <w:rPr>
          <w:rFonts w:ascii="Palatino Linotype" w:eastAsia="Calibri" w:hAnsi="Palatino Linotype" w:cs="Tahoma"/>
          <w:bCs/>
          <w:sz w:val="22"/>
          <w:szCs w:val="22"/>
          <w:lang w:eastAsia="en-US"/>
        </w:rPr>
        <w:t>, consistentes en: la solicitud</w:t>
      </w:r>
      <w:r w:rsidR="00805121" w:rsidRPr="00F012DF">
        <w:rPr>
          <w:rFonts w:ascii="Palatino Linotype" w:eastAsia="Calibri" w:hAnsi="Palatino Linotype" w:cs="Tahoma"/>
          <w:bCs/>
          <w:sz w:val="22"/>
          <w:szCs w:val="22"/>
          <w:lang w:eastAsia="en-US"/>
        </w:rPr>
        <w:t xml:space="preserve"> </w:t>
      </w:r>
      <w:r w:rsidR="004316BB" w:rsidRPr="00F012DF">
        <w:rPr>
          <w:rFonts w:ascii="Palatino Linotype" w:eastAsia="Calibri" w:hAnsi="Palatino Linotype" w:cs="Tahoma"/>
          <w:bCs/>
          <w:sz w:val="22"/>
          <w:szCs w:val="22"/>
          <w:lang w:eastAsia="en-US"/>
        </w:rPr>
        <w:t xml:space="preserve">de acceso a la información, la respuesta emitida por el Sujeto Obligado, </w:t>
      </w:r>
      <w:r w:rsidR="00805121" w:rsidRPr="00F012DF">
        <w:rPr>
          <w:rFonts w:ascii="Palatino Linotype" w:eastAsia="Calibri" w:hAnsi="Palatino Linotype" w:cs="Tahoma"/>
          <w:bCs/>
          <w:sz w:val="22"/>
          <w:szCs w:val="22"/>
          <w:lang w:eastAsia="en-US"/>
        </w:rPr>
        <w:t>el escrito</w:t>
      </w:r>
      <w:r w:rsidR="004316BB" w:rsidRPr="00F012DF">
        <w:rPr>
          <w:rFonts w:ascii="Palatino Linotype" w:eastAsia="Calibri" w:hAnsi="Palatino Linotype" w:cs="Tahoma"/>
          <w:bCs/>
          <w:sz w:val="22"/>
          <w:szCs w:val="22"/>
          <w:lang w:eastAsia="en-US"/>
        </w:rPr>
        <w:t xml:space="preserve"> recursal</w:t>
      </w:r>
      <w:r w:rsidR="00712A8F">
        <w:rPr>
          <w:rFonts w:ascii="Palatino Linotype" w:eastAsia="Calibri" w:hAnsi="Palatino Linotype" w:cs="Tahoma"/>
          <w:bCs/>
          <w:sz w:val="22"/>
          <w:szCs w:val="22"/>
          <w:lang w:eastAsia="en-US"/>
        </w:rPr>
        <w:t xml:space="preserve"> y el informe justificado presentado por el Ayuntamiento</w:t>
      </w:r>
      <w:r w:rsidR="004316BB" w:rsidRPr="00F012DF">
        <w:rPr>
          <w:rFonts w:ascii="Palatino Linotype" w:eastAsia="Calibri" w:hAnsi="Palatino Linotype" w:cs="Tahoma"/>
          <w:bCs/>
          <w:sz w:val="22"/>
          <w:szCs w:val="22"/>
          <w:lang w:eastAsia="en-US"/>
        </w:rPr>
        <w:t>; instrumentales que se toman en cuenta a efecto de resolver el presente medio de impugnación, conforme a lo dispuesto</w:t>
      </w:r>
      <w:r w:rsidR="00D843FA" w:rsidRPr="00F012DF">
        <w:rPr>
          <w:rFonts w:ascii="Palatino Linotype" w:eastAsia="Calibri" w:hAnsi="Palatino Linotype" w:cs="Tahoma"/>
          <w:bCs/>
          <w:sz w:val="22"/>
          <w:szCs w:val="22"/>
          <w:lang w:eastAsia="en-US"/>
        </w:rPr>
        <w:t xml:space="preserve"> por el artículo 185, fracción I</w:t>
      </w:r>
      <w:r w:rsidR="004316BB" w:rsidRPr="00F012DF">
        <w:rPr>
          <w:rFonts w:ascii="Palatino Linotype" w:eastAsia="Calibri" w:hAnsi="Palatino Linotype" w:cs="Tahoma"/>
          <w:bCs/>
          <w:sz w:val="22"/>
          <w:szCs w:val="22"/>
          <w:lang w:eastAsia="en-US"/>
        </w:rPr>
        <w:t>V, de la Ley de Transparencia y Acceso a la Información Pública del Estado de México y Municipios.</w:t>
      </w:r>
    </w:p>
    <w:p w14:paraId="790051FC" w14:textId="77777777" w:rsidR="004316BB" w:rsidRPr="00F012DF" w:rsidRDefault="004316BB" w:rsidP="004316BB">
      <w:pPr>
        <w:spacing w:line="360" w:lineRule="auto"/>
        <w:jc w:val="both"/>
        <w:rPr>
          <w:rFonts w:ascii="Palatino Linotype" w:eastAsia="Calibri" w:hAnsi="Palatino Linotype" w:cs="Tahoma"/>
          <w:bCs/>
          <w:sz w:val="22"/>
          <w:szCs w:val="22"/>
          <w:lang w:eastAsia="en-US"/>
        </w:rPr>
      </w:pPr>
    </w:p>
    <w:p w14:paraId="5444B80D" w14:textId="50C5D617" w:rsidR="00D20B1D" w:rsidRPr="00F012DF" w:rsidRDefault="004316BB" w:rsidP="004316BB">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lastRenderedPageBreak/>
        <w:t xml:space="preserve">Expuestas las posturas de las partes, este Órgano Colegiado procede al análisis </w:t>
      </w:r>
      <w:r w:rsidR="004A68A0" w:rsidRPr="00F012DF">
        <w:rPr>
          <w:rFonts w:ascii="Palatino Linotype" w:eastAsia="Calibri" w:hAnsi="Palatino Linotype" w:cs="Tahoma"/>
          <w:bCs/>
          <w:sz w:val="22"/>
          <w:szCs w:val="22"/>
          <w:lang w:eastAsia="en-US"/>
        </w:rPr>
        <w:t>del agravio</w:t>
      </w:r>
      <w:r w:rsidRPr="00F012DF">
        <w:rPr>
          <w:rFonts w:ascii="Palatino Linotype" w:eastAsia="Calibri" w:hAnsi="Palatino Linotype" w:cs="Tahoma"/>
          <w:bCs/>
          <w:sz w:val="22"/>
          <w:szCs w:val="22"/>
          <w:lang w:eastAsia="en-US"/>
        </w:rPr>
        <w:t xml:space="preserve"> hecho valer por el ahora </w:t>
      </w:r>
      <w:r w:rsidR="00545CFB" w:rsidRPr="00F012DF">
        <w:rPr>
          <w:rFonts w:ascii="Palatino Linotype" w:eastAsia="Calibri" w:hAnsi="Palatino Linotype" w:cs="Tahoma"/>
          <w:bCs/>
          <w:sz w:val="22"/>
          <w:szCs w:val="22"/>
          <w:lang w:eastAsia="en-US"/>
        </w:rPr>
        <w:t>R</w:t>
      </w:r>
      <w:r w:rsidRPr="00F012DF">
        <w:rPr>
          <w:rFonts w:ascii="Palatino Linotype" w:eastAsia="Calibri" w:hAnsi="Palatino Linotype" w:cs="Tahoma"/>
          <w:bCs/>
          <w:sz w:val="22"/>
          <w:szCs w:val="22"/>
          <w:lang w:eastAsia="en-US"/>
        </w:rPr>
        <w:t>ecurrente,</w:t>
      </w:r>
      <w:r w:rsidR="00805121" w:rsidRPr="00F012DF">
        <w:rPr>
          <w:rFonts w:ascii="Palatino Linotype" w:eastAsia="Calibri" w:hAnsi="Palatino Linotype" w:cs="Tahoma"/>
          <w:bCs/>
          <w:sz w:val="22"/>
          <w:szCs w:val="22"/>
          <w:lang w:eastAsia="en-US"/>
        </w:rPr>
        <w:t xml:space="preserve"> a luz de la respuesta otorgada por el</w:t>
      </w:r>
      <w:r w:rsidR="005F1D4C" w:rsidRPr="00F012DF">
        <w:rPr>
          <w:rFonts w:ascii="Palatino Linotype" w:eastAsia="Calibri" w:hAnsi="Palatino Linotype" w:cs="Tahoma"/>
          <w:bCs/>
          <w:sz w:val="22"/>
          <w:szCs w:val="22"/>
          <w:lang w:eastAsia="en-US"/>
        </w:rPr>
        <w:t xml:space="preserve"> Ayun</w:t>
      </w:r>
      <w:r w:rsidR="00712A8F">
        <w:rPr>
          <w:rFonts w:ascii="Palatino Linotype" w:eastAsia="Calibri" w:hAnsi="Palatino Linotype" w:cs="Tahoma"/>
          <w:bCs/>
          <w:sz w:val="22"/>
          <w:szCs w:val="22"/>
          <w:lang w:eastAsia="en-US"/>
        </w:rPr>
        <w:t>tamiento de Metepec</w:t>
      </w:r>
      <w:r w:rsidR="00805121" w:rsidRPr="00F012DF">
        <w:rPr>
          <w:rFonts w:ascii="Palatino Linotype" w:eastAsia="Calibri" w:hAnsi="Palatino Linotype" w:cs="Tahoma"/>
          <w:bCs/>
          <w:sz w:val="22"/>
          <w:szCs w:val="22"/>
          <w:lang w:eastAsia="en-US"/>
        </w:rPr>
        <w:t>, de conformidad con la Ley de Transparencia y Acceso a la Información Pública del Estado de México y Municipios y demás normativa aplicable a la materia que se resuelve</w:t>
      </w:r>
      <w:r w:rsidRPr="00F012DF">
        <w:rPr>
          <w:rFonts w:ascii="Palatino Linotype" w:eastAsia="Calibri" w:hAnsi="Palatino Linotype" w:cs="Tahoma"/>
          <w:bCs/>
          <w:sz w:val="22"/>
          <w:szCs w:val="22"/>
          <w:lang w:eastAsia="en-US"/>
        </w:rPr>
        <w:t>.</w:t>
      </w:r>
    </w:p>
    <w:p w14:paraId="504A891E" w14:textId="567B2B00" w:rsidR="00805121" w:rsidRPr="00F012DF" w:rsidRDefault="00805121" w:rsidP="004316BB">
      <w:pPr>
        <w:spacing w:line="360" w:lineRule="auto"/>
        <w:jc w:val="both"/>
        <w:rPr>
          <w:rFonts w:ascii="Palatino Linotype" w:eastAsia="Calibri" w:hAnsi="Palatino Linotype" w:cs="Tahoma"/>
          <w:bCs/>
          <w:sz w:val="22"/>
          <w:szCs w:val="22"/>
          <w:lang w:eastAsia="en-US"/>
        </w:rPr>
      </w:pPr>
    </w:p>
    <w:p w14:paraId="2D78F95D" w14:textId="77777777" w:rsidR="007072E3" w:rsidRPr="00F012DF" w:rsidRDefault="007072E3" w:rsidP="007072E3">
      <w:pPr>
        <w:spacing w:line="360" w:lineRule="auto"/>
        <w:ind w:right="-93"/>
        <w:jc w:val="both"/>
        <w:rPr>
          <w:rFonts w:ascii="Palatino Linotype" w:hAnsi="Palatino Linotype" w:cs="Tahoma"/>
          <w:b/>
          <w:sz w:val="22"/>
          <w:szCs w:val="24"/>
        </w:rPr>
      </w:pPr>
      <w:r w:rsidRPr="00F012DF">
        <w:rPr>
          <w:rFonts w:ascii="Palatino Linotype" w:hAnsi="Palatino Linotype" w:cs="Tahoma"/>
          <w:b/>
          <w:sz w:val="22"/>
          <w:szCs w:val="24"/>
          <w:lang w:val="es-ES"/>
        </w:rPr>
        <w:t xml:space="preserve">CUARTO. </w:t>
      </w:r>
      <w:r w:rsidRPr="00F012DF">
        <w:rPr>
          <w:rFonts w:ascii="Palatino Linotype" w:hAnsi="Palatino Linotype" w:cs="Tahoma"/>
          <w:b/>
          <w:sz w:val="22"/>
          <w:szCs w:val="24"/>
        </w:rPr>
        <w:t>Marco normativo aplicable en materia de transparencia y acceso a la información pública.</w:t>
      </w:r>
    </w:p>
    <w:p w14:paraId="150338C8" w14:textId="77777777" w:rsidR="007072E3" w:rsidRPr="00F012DF" w:rsidRDefault="007072E3" w:rsidP="007072E3">
      <w:pPr>
        <w:spacing w:line="360" w:lineRule="auto"/>
        <w:ind w:right="-93"/>
        <w:jc w:val="both"/>
        <w:rPr>
          <w:rFonts w:ascii="Palatino Linotype" w:hAnsi="Palatino Linotype" w:cs="Tahoma"/>
          <w:b/>
          <w:sz w:val="18"/>
        </w:rPr>
      </w:pPr>
    </w:p>
    <w:p w14:paraId="37A61BE3" w14:textId="77777777" w:rsidR="007072E3" w:rsidRPr="00F012DF" w:rsidRDefault="007072E3" w:rsidP="007072E3">
      <w:pPr>
        <w:spacing w:line="360" w:lineRule="auto"/>
        <w:contextualSpacing/>
        <w:jc w:val="both"/>
        <w:rPr>
          <w:rFonts w:ascii="Palatino Linotype" w:hAnsi="Palatino Linotype" w:cs="Tahoma"/>
          <w:sz w:val="22"/>
          <w:szCs w:val="24"/>
        </w:rPr>
      </w:pPr>
      <w:r w:rsidRPr="00F012DF">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A889506" w14:textId="77777777" w:rsidR="007072E3" w:rsidRPr="00F012DF" w:rsidRDefault="007072E3" w:rsidP="007072E3">
      <w:pPr>
        <w:spacing w:line="360" w:lineRule="auto"/>
        <w:contextualSpacing/>
        <w:jc w:val="both"/>
        <w:rPr>
          <w:rFonts w:ascii="Palatino Linotype" w:hAnsi="Palatino Linotype" w:cs="Tahoma"/>
          <w:sz w:val="22"/>
          <w:szCs w:val="24"/>
        </w:rPr>
      </w:pPr>
    </w:p>
    <w:p w14:paraId="64CA04E8" w14:textId="77777777" w:rsidR="007072E3" w:rsidRPr="00F012DF" w:rsidRDefault="007072E3" w:rsidP="007072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352B30B1" w14:textId="77777777" w:rsidR="007072E3" w:rsidRPr="00F012DF" w:rsidRDefault="007072E3" w:rsidP="007072E3">
      <w:pPr>
        <w:spacing w:line="360" w:lineRule="auto"/>
        <w:jc w:val="both"/>
        <w:rPr>
          <w:rFonts w:ascii="Palatino Linotype" w:hAnsi="Palatino Linotype" w:cs="Tahoma"/>
          <w:sz w:val="22"/>
          <w:szCs w:val="24"/>
        </w:rPr>
      </w:pPr>
    </w:p>
    <w:p w14:paraId="54F7CC2B" w14:textId="77777777" w:rsidR="007072E3" w:rsidRPr="00F012DF" w:rsidRDefault="007072E3" w:rsidP="007072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1606D9B" w14:textId="77777777" w:rsidR="007072E3" w:rsidRPr="00F012DF" w:rsidRDefault="007072E3" w:rsidP="007072E3">
      <w:pPr>
        <w:spacing w:line="360" w:lineRule="auto"/>
        <w:jc w:val="both"/>
        <w:rPr>
          <w:rFonts w:ascii="Palatino Linotype" w:hAnsi="Palatino Linotype" w:cs="Tahoma"/>
          <w:sz w:val="22"/>
          <w:szCs w:val="24"/>
        </w:rPr>
      </w:pPr>
    </w:p>
    <w:p w14:paraId="2B59A0F0" w14:textId="77777777" w:rsidR="007072E3" w:rsidRPr="00F012DF" w:rsidRDefault="007072E3" w:rsidP="007072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287FD18F" w14:textId="77777777" w:rsidR="007072E3" w:rsidRPr="00F012DF" w:rsidRDefault="007072E3" w:rsidP="007072E3">
      <w:pPr>
        <w:spacing w:line="360" w:lineRule="auto"/>
        <w:jc w:val="both"/>
        <w:rPr>
          <w:rFonts w:ascii="Palatino Linotype" w:hAnsi="Palatino Linotype" w:cs="Tahoma"/>
          <w:sz w:val="22"/>
          <w:szCs w:val="24"/>
        </w:rPr>
      </w:pPr>
    </w:p>
    <w:p w14:paraId="4A972188" w14:textId="77777777" w:rsidR="007072E3" w:rsidRPr="00F012DF" w:rsidRDefault="007072E3" w:rsidP="007072E3">
      <w:pPr>
        <w:spacing w:line="360" w:lineRule="auto"/>
        <w:jc w:val="both"/>
        <w:rPr>
          <w:rFonts w:ascii="Palatino Linotype" w:hAnsi="Palatino Linotype" w:cs="Tahoma"/>
          <w:sz w:val="22"/>
          <w:szCs w:val="24"/>
        </w:rPr>
      </w:pPr>
      <w:r w:rsidRPr="00F012DF">
        <w:rPr>
          <w:rFonts w:ascii="Palatino Linotype" w:hAnsi="Palatino Linotype" w:cs="Tahoma"/>
          <w:sz w:val="22"/>
          <w:szCs w:val="24"/>
        </w:rPr>
        <w:lastRenderedPageBreak/>
        <w:t>El artículo 12, que, quienes generen, recopilen, administren, manejen, procesen, archiven o conserven información pública serán responsables de la misma.</w:t>
      </w:r>
    </w:p>
    <w:p w14:paraId="22EE3C4B" w14:textId="77777777" w:rsidR="007072E3" w:rsidRPr="00F012DF" w:rsidRDefault="007072E3" w:rsidP="007072E3">
      <w:pPr>
        <w:spacing w:line="360" w:lineRule="auto"/>
        <w:jc w:val="both"/>
        <w:rPr>
          <w:rFonts w:ascii="Palatino Linotype" w:hAnsi="Palatino Linotype" w:cs="Tahoma"/>
          <w:szCs w:val="24"/>
        </w:rPr>
      </w:pPr>
    </w:p>
    <w:p w14:paraId="288BD394" w14:textId="77777777" w:rsidR="007072E3" w:rsidRPr="00F012DF" w:rsidRDefault="007072E3" w:rsidP="007072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17408F70" w14:textId="77777777" w:rsidR="007072E3" w:rsidRPr="00F012DF" w:rsidRDefault="007072E3" w:rsidP="007072E3">
      <w:pPr>
        <w:spacing w:line="360" w:lineRule="auto"/>
        <w:jc w:val="both"/>
        <w:rPr>
          <w:rFonts w:ascii="Palatino Linotype" w:hAnsi="Palatino Linotype" w:cs="Tahoma"/>
          <w:szCs w:val="24"/>
        </w:rPr>
      </w:pPr>
    </w:p>
    <w:p w14:paraId="50B30B65" w14:textId="7FC8EFC3" w:rsidR="00712A8F" w:rsidRPr="00F012DF" w:rsidRDefault="007072E3" w:rsidP="007072E3">
      <w:pPr>
        <w:spacing w:line="360" w:lineRule="auto"/>
        <w:jc w:val="both"/>
        <w:rPr>
          <w:rFonts w:ascii="Palatino Linotype" w:hAnsi="Palatino Linotype" w:cs="Tahoma"/>
          <w:sz w:val="22"/>
          <w:szCs w:val="24"/>
        </w:rPr>
      </w:pPr>
      <w:r w:rsidRPr="00F012DF">
        <w:rPr>
          <w:rFonts w:ascii="Palatino Linotype" w:hAnsi="Palatino Linotype" w:cs="Tahoma"/>
          <w:sz w:val="22"/>
          <w:szCs w:val="24"/>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2BF010E" w14:textId="77777777" w:rsidR="007072E3" w:rsidRPr="00F012DF" w:rsidRDefault="007072E3" w:rsidP="007072E3">
      <w:pPr>
        <w:spacing w:line="360" w:lineRule="auto"/>
        <w:jc w:val="both"/>
        <w:rPr>
          <w:rFonts w:ascii="Palatino Linotype" w:hAnsi="Palatino Linotype" w:cs="Tahoma"/>
          <w:sz w:val="22"/>
          <w:szCs w:val="24"/>
        </w:rPr>
      </w:pPr>
    </w:p>
    <w:p w14:paraId="24986847" w14:textId="77777777" w:rsidR="007072E3" w:rsidRPr="00F012DF" w:rsidRDefault="007072E3" w:rsidP="007072E3">
      <w:pPr>
        <w:spacing w:line="360" w:lineRule="auto"/>
        <w:jc w:val="both"/>
        <w:rPr>
          <w:rFonts w:ascii="Palatino Linotype" w:hAnsi="Palatino Linotype" w:cs="Tahoma"/>
          <w:b/>
          <w:sz w:val="22"/>
          <w:szCs w:val="24"/>
          <w:lang w:val="es-ES"/>
        </w:rPr>
      </w:pPr>
      <w:r w:rsidRPr="00F012DF">
        <w:rPr>
          <w:rFonts w:ascii="Palatino Linotype" w:hAnsi="Palatino Linotype" w:cs="Tahoma"/>
          <w:b/>
          <w:caps/>
          <w:sz w:val="22"/>
          <w:szCs w:val="24"/>
          <w:lang w:val="es-ES"/>
        </w:rPr>
        <w:t>Quinto</w:t>
      </w:r>
      <w:r w:rsidRPr="00F012DF">
        <w:rPr>
          <w:rFonts w:ascii="Palatino Linotype" w:hAnsi="Palatino Linotype" w:cs="Tahoma"/>
          <w:b/>
          <w:sz w:val="22"/>
          <w:szCs w:val="24"/>
          <w:lang w:val="es-ES"/>
        </w:rPr>
        <w:t>. Estudio de Fondo.</w:t>
      </w:r>
    </w:p>
    <w:p w14:paraId="05E53EBE" w14:textId="77777777" w:rsidR="007072E3" w:rsidRPr="00F012DF" w:rsidRDefault="007072E3" w:rsidP="007072E3">
      <w:pPr>
        <w:spacing w:line="360" w:lineRule="auto"/>
        <w:jc w:val="both"/>
        <w:rPr>
          <w:rFonts w:ascii="Palatino Linotype" w:hAnsi="Palatino Linotype" w:cs="Tahoma"/>
          <w:sz w:val="22"/>
          <w:szCs w:val="24"/>
          <w:lang w:val="es-ES"/>
        </w:rPr>
      </w:pPr>
    </w:p>
    <w:p w14:paraId="46A4B56C" w14:textId="233FB5B1"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Expuesta la controversia, se procede al análisis del agravio hecho valer por el ahora Recurrente, concerniente a la respuesta del </w:t>
      </w:r>
      <w:r w:rsidR="00BB1C41" w:rsidRPr="00F012DF">
        <w:rPr>
          <w:rFonts w:ascii="Palatino Linotype" w:eastAsia="Calibri" w:hAnsi="Palatino Linotype" w:cs="Tahoma"/>
          <w:bCs/>
          <w:sz w:val="22"/>
          <w:szCs w:val="22"/>
          <w:lang w:eastAsia="en-US"/>
        </w:rPr>
        <w:t>Ayun</w:t>
      </w:r>
      <w:r w:rsidR="00712A8F">
        <w:rPr>
          <w:rFonts w:ascii="Palatino Linotype" w:eastAsia="Calibri" w:hAnsi="Palatino Linotype" w:cs="Tahoma"/>
          <w:bCs/>
          <w:sz w:val="22"/>
          <w:szCs w:val="22"/>
          <w:lang w:eastAsia="en-US"/>
        </w:rPr>
        <w:t>tamiento de Metepec</w:t>
      </w:r>
      <w:r w:rsidR="00BB1C41"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Cs/>
          <w:sz w:val="22"/>
          <w:szCs w:val="22"/>
          <w:lang w:eastAsia="en-US"/>
        </w:rPr>
        <w:t>a los requerimientos informativos.</w:t>
      </w:r>
    </w:p>
    <w:p w14:paraId="37D0C521"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p>
    <w:p w14:paraId="5F27551C"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2F8F003"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p>
    <w:p w14:paraId="231C5897" w14:textId="77777777" w:rsidR="007072E3" w:rsidRPr="00F012DF" w:rsidRDefault="007072E3" w:rsidP="007072E3">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117F66DD" w14:textId="77777777" w:rsidR="007072E3" w:rsidRPr="00F012DF" w:rsidRDefault="007072E3" w:rsidP="007072E3">
      <w:pPr>
        <w:spacing w:line="360" w:lineRule="auto"/>
        <w:ind w:left="360" w:right="-93"/>
        <w:jc w:val="both"/>
        <w:rPr>
          <w:rFonts w:ascii="Palatino Linotype" w:eastAsia="Calibri" w:hAnsi="Palatino Linotype" w:cs="Tahoma"/>
          <w:bCs/>
          <w:sz w:val="22"/>
          <w:szCs w:val="22"/>
          <w:lang w:eastAsia="en-US"/>
        </w:rPr>
      </w:pPr>
    </w:p>
    <w:p w14:paraId="5F99D3C5" w14:textId="77777777" w:rsidR="007072E3" w:rsidRPr="00F012DF" w:rsidRDefault="007072E3" w:rsidP="007072E3">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2B5E2235" w14:textId="77777777" w:rsidR="007072E3" w:rsidRPr="00F012DF" w:rsidRDefault="007072E3" w:rsidP="007072E3">
      <w:pPr>
        <w:pStyle w:val="Prrafodelista"/>
        <w:spacing w:line="360" w:lineRule="auto"/>
        <w:rPr>
          <w:rFonts w:ascii="Palatino Linotype" w:eastAsia="Calibri" w:hAnsi="Palatino Linotype" w:cs="Tahoma"/>
          <w:bCs/>
          <w:szCs w:val="22"/>
          <w:lang w:eastAsia="en-US"/>
        </w:rPr>
      </w:pPr>
    </w:p>
    <w:p w14:paraId="55530579" w14:textId="77777777" w:rsidR="007072E3" w:rsidRPr="00F012DF" w:rsidRDefault="007072E3" w:rsidP="007072E3">
      <w:pPr>
        <w:pStyle w:val="Prrafodelista"/>
        <w:numPr>
          <w:ilvl w:val="0"/>
          <w:numId w:val="15"/>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6D05D1F7"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p>
    <w:p w14:paraId="1354D6DC"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Conforme a lo anterior, se deprende que </w:t>
      </w:r>
      <w:r w:rsidRPr="00F012DF">
        <w:rPr>
          <w:rFonts w:ascii="Palatino Linotype" w:eastAsia="Calibri" w:hAnsi="Palatino Linotype" w:cs="Tahoma"/>
          <w:b/>
          <w:bCs/>
          <w:sz w:val="22"/>
          <w:szCs w:val="22"/>
          <w:lang w:eastAsia="en-US"/>
        </w:rPr>
        <w:t>los objetivos de la Ley de la materia,</w:t>
      </w:r>
      <w:r w:rsidRPr="00F012DF">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38C37F94"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p>
    <w:p w14:paraId="3F021972"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F012DF">
        <w:rPr>
          <w:rFonts w:ascii="Palatino Linotype" w:eastAsia="Calibri" w:hAnsi="Palatino Linotype" w:cs="Tahoma"/>
          <w:b/>
          <w:bCs/>
          <w:sz w:val="22"/>
          <w:szCs w:val="22"/>
          <w:lang w:eastAsia="en-US"/>
        </w:rPr>
        <w:t>principio de máxima publicidad</w:t>
      </w:r>
      <w:r w:rsidRPr="00F012DF">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E970B98"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p>
    <w:p w14:paraId="13A4B69D"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0FE6A32" w14:textId="77777777" w:rsidR="007072E3" w:rsidRPr="00F012DF" w:rsidRDefault="007072E3" w:rsidP="007072E3">
      <w:pPr>
        <w:spacing w:line="360" w:lineRule="auto"/>
        <w:ind w:right="-93"/>
        <w:jc w:val="both"/>
        <w:rPr>
          <w:rFonts w:ascii="Palatino Linotype" w:eastAsia="Calibri" w:hAnsi="Palatino Linotype" w:cs="Tahoma"/>
          <w:bCs/>
          <w:sz w:val="22"/>
          <w:szCs w:val="22"/>
          <w:lang w:eastAsia="en-US"/>
        </w:rPr>
      </w:pPr>
    </w:p>
    <w:p w14:paraId="2B3CCCBE" w14:textId="77777777" w:rsidR="007072E3" w:rsidRPr="00F012DF" w:rsidRDefault="007072E3" w:rsidP="007072E3">
      <w:pPr>
        <w:pStyle w:val="Prrafodelista"/>
        <w:numPr>
          <w:ilvl w:val="0"/>
          <w:numId w:val="16"/>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229E3E04" w14:textId="6A688E85" w:rsidR="007072E3" w:rsidRPr="00F012DF" w:rsidRDefault="007072E3" w:rsidP="007072E3">
      <w:pPr>
        <w:pStyle w:val="Prrafodelista"/>
        <w:numPr>
          <w:ilvl w:val="0"/>
          <w:numId w:val="16"/>
        </w:numPr>
        <w:spacing w:line="360" w:lineRule="auto"/>
        <w:ind w:right="-93"/>
        <w:jc w:val="both"/>
        <w:rPr>
          <w:rFonts w:ascii="Palatino Linotype" w:eastAsia="Calibri" w:hAnsi="Palatino Linotype" w:cs="Tahoma"/>
          <w:bCs/>
          <w:szCs w:val="22"/>
          <w:lang w:eastAsia="en-US"/>
        </w:rPr>
      </w:pPr>
      <w:r w:rsidRPr="00F012DF">
        <w:rPr>
          <w:rFonts w:ascii="Palatino Linotype" w:eastAsia="Calibri" w:hAnsi="Palatino Linotype" w:cs="Tahoma"/>
          <w:bCs/>
          <w:szCs w:val="22"/>
          <w:lang w:eastAsia="en-US"/>
        </w:rPr>
        <w:t xml:space="preserve">La respuesta a los requerimientos informativos deberá notificarse al interesado en el menor tiempo posible, que no podrá exceder de </w:t>
      </w:r>
      <w:r w:rsidRPr="00F012DF">
        <w:rPr>
          <w:rFonts w:ascii="Palatino Linotype" w:eastAsia="Calibri" w:hAnsi="Palatino Linotype" w:cs="Tahoma"/>
          <w:b/>
          <w:bCs/>
          <w:szCs w:val="22"/>
          <w:lang w:eastAsia="en-US"/>
        </w:rPr>
        <w:t>quince días hábiles, contados a partir del día siguiente a la presentación de esta.</w:t>
      </w:r>
      <w:r w:rsidRPr="00F012DF">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2BBDD1BB" w14:textId="77777777" w:rsidR="007072E3" w:rsidRPr="00F012DF" w:rsidRDefault="007072E3" w:rsidP="007072E3">
      <w:pPr>
        <w:pStyle w:val="Prrafodelista"/>
        <w:spacing w:line="360" w:lineRule="auto"/>
        <w:rPr>
          <w:rFonts w:ascii="Palatino Linotype" w:eastAsia="Calibri" w:hAnsi="Palatino Linotype" w:cs="Tahoma"/>
          <w:bCs/>
          <w:szCs w:val="22"/>
          <w:lang w:eastAsia="en-US"/>
        </w:rPr>
      </w:pPr>
    </w:p>
    <w:p w14:paraId="2C23C834" w14:textId="77777777" w:rsidR="007072E3" w:rsidRPr="00F012DF" w:rsidRDefault="007072E3" w:rsidP="007072E3">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F012DF">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F012DF">
        <w:rPr>
          <w:rFonts w:ascii="Palatino Linotype" w:eastAsia="Calibri" w:hAnsi="Palatino Linotype" w:cs="Tahoma"/>
          <w:b/>
          <w:bCs/>
          <w:szCs w:val="22"/>
          <w:lang w:eastAsia="en-US"/>
        </w:rPr>
        <w:t>que se encuentren en sus archivos o que estén constreñidos a elaborar;</w:t>
      </w:r>
    </w:p>
    <w:p w14:paraId="73C4417D" w14:textId="77777777" w:rsidR="007072E3" w:rsidRPr="00F012DF" w:rsidRDefault="007072E3" w:rsidP="007072E3">
      <w:pPr>
        <w:pStyle w:val="Prrafodelista"/>
        <w:spacing w:line="360" w:lineRule="auto"/>
        <w:rPr>
          <w:rFonts w:ascii="Palatino Linotype" w:eastAsia="Calibri" w:hAnsi="Palatino Linotype" w:cs="Tahoma"/>
          <w:b/>
          <w:bCs/>
          <w:szCs w:val="22"/>
          <w:lang w:eastAsia="en-US"/>
        </w:rPr>
      </w:pPr>
    </w:p>
    <w:p w14:paraId="4B114701" w14:textId="77777777" w:rsidR="007072E3" w:rsidRPr="00F012DF" w:rsidRDefault="007072E3" w:rsidP="007072E3">
      <w:pPr>
        <w:pStyle w:val="Prrafodelista"/>
        <w:numPr>
          <w:ilvl w:val="0"/>
          <w:numId w:val="16"/>
        </w:numPr>
        <w:spacing w:line="360" w:lineRule="auto"/>
        <w:ind w:right="-93"/>
        <w:jc w:val="both"/>
        <w:rPr>
          <w:rFonts w:ascii="Palatino Linotype" w:eastAsia="Calibri" w:hAnsi="Palatino Linotype" w:cs="Tahoma"/>
          <w:b/>
          <w:bCs/>
          <w:szCs w:val="22"/>
          <w:lang w:eastAsia="en-US"/>
        </w:rPr>
      </w:pPr>
      <w:r w:rsidRPr="00F012DF">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0DDCF19" w14:textId="77777777" w:rsidR="007072E3" w:rsidRPr="00F012DF" w:rsidRDefault="007072E3" w:rsidP="007072E3">
      <w:pPr>
        <w:pStyle w:val="Prrafodelista"/>
        <w:spacing w:line="360" w:lineRule="auto"/>
        <w:rPr>
          <w:rFonts w:ascii="Palatino Linotype" w:eastAsia="Calibri" w:hAnsi="Palatino Linotype" w:cs="Tahoma"/>
          <w:b/>
          <w:bCs/>
          <w:szCs w:val="22"/>
          <w:lang w:eastAsia="en-US"/>
        </w:rPr>
      </w:pPr>
    </w:p>
    <w:p w14:paraId="085ED4D7" w14:textId="77777777" w:rsidR="007072E3" w:rsidRPr="00F012DF" w:rsidRDefault="007072E3" w:rsidP="007072E3">
      <w:pPr>
        <w:pStyle w:val="Prrafodelista"/>
        <w:numPr>
          <w:ilvl w:val="0"/>
          <w:numId w:val="16"/>
        </w:numPr>
        <w:spacing w:line="360" w:lineRule="auto"/>
        <w:ind w:right="-28"/>
        <w:jc w:val="both"/>
        <w:rPr>
          <w:rFonts w:ascii="Palatino Linotype" w:eastAsia="Calibri" w:hAnsi="Palatino Linotype" w:cs="Tahoma"/>
          <w:b/>
          <w:bCs/>
          <w:szCs w:val="22"/>
          <w:lang w:eastAsia="en-US"/>
        </w:rPr>
      </w:pPr>
      <w:r w:rsidRPr="00F012DF">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w:t>
      </w:r>
      <w:r w:rsidRPr="00F012DF">
        <w:rPr>
          <w:rFonts w:ascii="Palatino Linotype" w:eastAsia="Calibri" w:hAnsi="Palatino Linotype" w:cs="Tahoma"/>
          <w:bCs/>
          <w:szCs w:val="22"/>
          <w:lang w:eastAsia="en-US"/>
        </w:rPr>
        <w:lastRenderedPageBreak/>
        <w:t>mayor a treinta días hábiles; por lo que, una vez trascurrida dicha temporalidad, los Sujetos Obligados darán por concluida la solicitud y procederán de ser el caso, a la destrucción del material;</w:t>
      </w:r>
    </w:p>
    <w:p w14:paraId="3917FF2B" w14:textId="77777777" w:rsidR="007072E3" w:rsidRPr="00F012DF" w:rsidRDefault="007072E3" w:rsidP="007072E3">
      <w:pPr>
        <w:spacing w:line="360" w:lineRule="auto"/>
        <w:ind w:right="-93"/>
        <w:jc w:val="both"/>
        <w:rPr>
          <w:rFonts w:ascii="Palatino Linotype" w:hAnsi="Palatino Linotype" w:cs="Tahoma"/>
          <w:b/>
          <w:bCs/>
          <w:sz w:val="22"/>
          <w:szCs w:val="24"/>
        </w:rPr>
      </w:pPr>
    </w:p>
    <w:p w14:paraId="68A4DDE6" w14:textId="075A019C" w:rsidR="007072E3" w:rsidRPr="00107589" w:rsidRDefault="007072E3" w:rsidP="002A0CF6">
      <w:pPr>
        <w:spacing w:line="360" w:lineRule="auto"/>
        <w:jc w:val="both"/>
        <w:rPr>
          <w:rFonts w:ascii="Palatino Linotype" w:eastAsia="Calibri" w:hAnsi="Palatino Linotype" w:cs="Tahoma"/>
          <w:bCs/>
          <w:sz w:val="22"/>
          <w:szCs w:val="22"/>
          <w:lang w:eastAsia="en-US"/>
        </w:rPr>
      </w:pPr>
      <w:r w:rsidRPr="001267FE">
        <w:rPr>
          <w:rFonts w:ascii="Palatino Linotype" w:eastAsia="Calibri" w:hAnsi="Palatino Linotype" w:cs="Tahoma"/>
          <w:bCs/>
          <w:sz w:val="22"/>
          <w:szCs w:val="22"/>
          <w:highlight w:val="yellow"/>
          <w:lang w:eastAsia="en-US"/>
        </w:rPr>
        <w:t>Tal como se desprende</w:t>
      </w:r>
      <w:r w:rsidRPr="00F012DF">
        <w:rPr>
          <w:rFonts w:ascii="Palatino Linotype" w:eastAsia="Calibri" w:hAnsi="Palatino Linotype" w:cs="Tahoma"/>
          <w:bCs/>
          <w:sz w:val="22"/>
          <w:szCs w:val="22"/>
          <w:lang w:eastAsia="en-US"/>
        </w:rPr>
        <w:t xml:space="preserve"> de las constancias que integran el expediente en el que se actúa, la Unidad de Transparencia turnó la solicitud de acceso a información pública</w:t>
      </w:r>
      <w:r w:rsidR="00A60B3B" w:rsidRPr="00F012DF">
        <w:rPr>
          <w:rFonts w:ascii="Palatino Linotype" w:eastAsia="Calibri" w:hAnsi="Palatino Linotype" w:cs="Tahoma"/>
          <w:bCs/>
          <w:sz w:val="22"/>
          <w:szCs w:val="22"/>
          <w:lang w:eastAsia="en-US"/>
        </w:rPr>
        <w:t xml:space="preserve"> a diversos</w:t>
      </w:r>
      <w:r w:rsidRPr="00F012DF">
        <w:rPr>
          <w:rFonts w:ascii="Palatino Linotype" w:eastAsia="Calibri" w:hAnsi="Palatino Linotype" w:cs="Tahoma"/>
          <w:bCs/>
          <w:sz w:val="22"/>
          <w:szCs w:val="22"/>
          <w:lang w:eastAsia="en-US"/>
        </w:rPr>
        <w:t xml:space="preserve"> Servidor</w:t>
      </w:r>
      <w:r w:rsidR="00A60B3B" w:rsidRPr="00F012DF">
        <w:rPr>
          <w:rFonts w:ascii="Palatino Linotype" w:eastAsia="Calibri" w:hAnsi="Palatino Linotype" w:cs="Tahoma"/>
          <w:bCs/>
          <w:sz w:val="22"/>
          <w:szCs w:val="22"/>
          <w:lang w:eastAsia="en-US"/>
        </w:rPr>
        <w:t>es</w:t>
      </w:r>
      <w:r w:rsidRPr="00F012DF">
        <w:rPr>
          <w:rFonts w:ascii="Palatino Linotype" w:eastAsia="Calibri" w:hAnsi="Palatino Linotype" w:cs="Tahoma"/>
          <w:bCs/>
          <w:sz w:val="22"/>
          <w:szCs w:val="22"/>
          <w:lang w:eastAsia="en-US"/>
        </w:rPr>
        <w:t xml:space="preserve"> </w:t>
      </w:r>
      <w:r w:rsidR="00A60B3B" w:rsidRPr="00F012DF">
        <w:rPr>
          <w:rFonts w:ascii="Palatino Linotype" w:eastAsia="Calibri" w:hAnsi="Palatino Linotype" w:cs="Tahoma"/>
          <w:bCs/>
          <w:sz w:val="22"/>
          <w:szCs w:val="22"/>
          <w:lang w:eastAsia="en-US"/>
        </w:rPr>
        <w:t>Públicos</w:t>
      </w:r>
      <w:r w:rsidRPr="00F012DF">
        <w:rPr>
          <w:rFonts w:ascii="Palatino Linotype" w:eastAsia="Calibri" w:hAnsi="Palatino Linotype" w:cs="Tahoma"/>
          <w:bCs/>
          <w:sz w:val="22"/>
          <w:szCs w:val="22"/>
          <w:lang w:eastAsia="en-US"/>
        </w:rPr>
        <w:t xml:space="preserve"> Habilitado</w:t>
      </w:r>
      <w:r w:rsidR="00A60B3B" w:rsidRPr="00F012DF">
        <w:rPr>
          <w:rFonts w:ascii="Palatino Linotype" w:eastAsia="Calibri" w:hAnsi="Palatino Linotype" w:cs="Tahoma"/>
          <w:bCs/>
          <w:sz w:val="22"/>
          <w:szCs w:val="22"/>
          <w:lang w:eastAsia="en-US"/>
        </w:rPr>
        <w:t>s</w:t>
      </w:r>
      <w:r w:rsidRPr="00F012DF">
        <w:rPr>
          <w:rFonts w:ascii="Palatino Linotype" w:eastAsia="Calibri" w:hAnsi="Palatino Linotype" w:cs="Tahoma"/>
          <w:bCs/>
          <w:sz w:val="22"/>
          <w:szCs w:val="22"/>
          <w:lang w:eastAsia="en-US"/>
        </w:rPr>
        <w:t xml:space="preserve"> </w:t>
      </w:r>
      <w:r w:rsidR="00A60B3B" w:rsidRPr="00F012DF">
        <w:rPr>
          <w:rFonts w:ascii="Palatino Linotype" w:eastAsia="Calibri" w:hAnsi="Palatino Linotype" w:cs="Tahoma"/>
          <w:bCs/>
          <w:sz w:val="22"/>
          <w:szCs w:val="22"/>
          <w:lang w:eastAsia="en-US"/>
        </w:rPr>
        <w:t>conforme a los requerimientos del solicitante, a la</w:t>
      </w:r>
      <w:r w:rsidR="00107589">
        <w:rPr>
          <w:rFonts w:ascii="Palatino Linotype" w:eastAsia="Calibri" w:hAnsi="Palatino Linotype" w:cs="Tahoma"/>
          <w:bCs/>
          <w:sz w:val="22"/>
          <w:szCs w:val="22"/>
          <w:lang w:eastAsia="en-US"/>
        </w:rPr>
        <w:t xml:space="preserve"> Dirección de Administración y al Secretario del Ayuntamiento</w:t>
      </w:r>
      <w:r w:rsidR="00A60B3B" w:rsidRPr="00F012DF">
        <w:rPr>
          <w:rFonts w:ascii="Palatino Linotype" w:eastAsia="Calibri" w:hAnsi="Palatino Linotype" w:cs="Tahoma"/>
          <w:bCs/>
          <w:sz w:val="22"/>
          <w:szCs w:val="22"/>
          <w:lang w:eastAsia="en-US"/>
        </w:rPr>
        <w:t xml:space="preserve">, </w:t>
      </w:r>
      <w:r w:rsidR="005C70F5" w:rsidRPr="00F012DF">
        <w:rPr>
          <w:rFonts w:ascii="Palatino Linotype" w:eastAsia="Calibri" w:hAnsi="Palatino Linotype" w:cs="Tahoma"/>
          <w:bCs/>
          <w:sz w:val="22"/>
          <w:szCs w:val="22"/>
          <w:lang w:eastAsia="en-US"/>
        </w:rPr>
        <w:t xml:space="preserve">además de que </w:t>
      </w:r>
      <w:r w:rsidR="00107589">
        <w:rPr>
          <w:rFonts w:ascii="Palatino Linotype" w:eastAsia="Calibri" w:hAnsi="Palatino Linotype" w:cs="Tahoma"/>
          <w:bCs/>
          <w:sz w:val="22"/>
          <w:szCs w:val="22"/>
          <w:lang w:eastAsia="en-US"/>
        </w:rPr>
        <w:t xml:space="preserve">dichas áreas administrativas emitieron las respuestas correspondientes </w:t>
      </w:r>
      <w:r w:rsidR="005C70F5" w:rsidRPr="00F012DF">
        <w:rPr>
          <w:rFonts w:ascii="Palatino Linotype" w:eastAsia="Calibri" w:hAnsi="Palatino Linotype" w:cs="Tahoma"/>
          <w:bCs/>
          <w:sz w:val="22"/>
          <w:szCs w:val="22"/>
          <w:lang w:eastAsia="en-US"/>
        </w:rPr>
        <w:t>por ser</w:t>
      </w:r>
      <w:r w:rsidR="00A60B3B" w:rsidRPr="00F012DF">
        <w:rPr>
          <w:rFonts w:ascii="Palatino Linotype" w:eastAsia="Calibri" w:hAnsi="Palatino Linotype" w:cs="Tahoma"/>
          <w:bCs/>
          <w:sz w:val="22"/>
          <w:szCs w:val="22"/>
          <w:lang w:eastAsia="en-US"/>
        </w:rPr>
        <w:t xml:space="preserve"> </w:t>
      </w:r>
      <w:r w:rsidR="00107589">
        <w:rPr>
          <w:rFonts w:ascii="Palatino Linotype" w:eastAsia="Calibri" w:hAnsi="Palatino Linotype" w:cs="Tahoma"/>
          <w:bCs/>
          <w:sz w:val="22"/>
          <w:szCs w:val="22"/>
          <w:lang w:eastAsia="en-US"/>
        </w:rPr>
        <w:t xml:space="preserve">las </w:t>
      </w:r>
      <w:r w:rsidR="00A60B3B" w:rsidRPr="00F012DF">
        <w:rPr>
          <w:rFonts w:ascii="Palatino Linotype" w:eastAsia="Calibri" w:hAnsi="Palatino Linotype" w:cs="Tahoma"/>
          <w:bCs/>
          <w:sz w:val="22"/>
          <w:szCs w:val="22"/>
          <w:lang w:eastAsia="en-US"/>
        </w:rPr>
        <w:t>competente</w:t>
      </w:r>
      <w:r w:rsidR="00107589">
        <w:rPr>
          <w:rFonts w:ascii="Palatino Linotype" w:eastAsia="Calibri" w:hAnsi="Palatino Linotype" w:cs="Tahoma"/>
          <w:bCs/>
          <w:sz w:val="22"/>
          <w:szCs w:val="22"/>
          <w:lang w:eastAsia="en-US"/>
        </w:rPr>
        <w:t>s</w:t>
      </w:r>
      <w:r w:rsidR="00A60B3B" w:rsidRPr="00F012DF">
        <w:rPr>
          <w:rFonts w:ascii="Palatino Linotype" w:eastAsia="Calibri" w:hAnsi="Palatino Linotype" w:cs="Tahoma"/>
          <w:bCs/>
          <w:sz w:val="22"/>
          <w:szCs w:val="22"/>
          <w:lang w:eastAsia="en-US"/>
        </w:rPr>
        <w:t xml:space="preserve"> para conocer la informaci</w:t>
      </w:r>
      <w:r w:rsidR="002A0CF6" w:rsidRPr="00F012DF">
        <w:rPr>
          <w:rFonts w:ascii="Palatino Linotype" w:eastAsia="Calibri" w:hAnsi="Palatino Linotype" w:cs="Tahoma"/>
          <w:bCs/>
          <w:sz w:val="22"/>
          <w:szCs w:val="22"/>
          <w:lang w:eastAsia="en-US"/>
        </w:rPr>
        <w:t xml:space="preserve">ón solicitada, </w:t>
      </w:r>
      <w:r w:rsidRPr="00F012DF">
        <w:rPr>
          <w:rFonts w:ascii="Palatino Linotype" w:eastAsia="Calibri" w:hAnsi="Palatino Linotype" w:cs="Tahoma"/>
          <w:bCs/>
          <w:sz w:val="22"/>
          <w:szCs w:val="22"/>
          <w:lang w:eastAsia="en-US"/>
        </w:rPr>
        <w:t>misma</w:t>
      </w:r>
      <w:r w:rsidR="00107589">
        <w:rPr>
          <w:rFonts w:ascii="Palatino Linotype" w:eastAsia="Calibri" w:hAnsi="Palatino Linotype" w:cs="Tahoma"/>
          <w:bCs/>
          <w:sz w:val="22"/>
          <w:szCs w:val="22"/>
          <w:lang w:eastAsia="en-US"/>
        </w:rPr>
        <w:t>s</w:t>
      </w:r>
      <w:r w:rsidRPr="00F012DF">
        <w:rPr>
          <w:rFonts w:ascii="Palatino Linotype" w:eastAsia="Calibri" w:hAnsi="Palatino Linotype" w:cs="Tahoma"/>
          <w:bCs/>
          <w:sz w:val="22"/>
          <w:szCs w:val="22"/>
          <w:lang w:eastAsia="en-US"/>
        </w:rPr>
        <w:t xml:space="preserve"> que, en términos </w:t>
      </w:r>
      <w:r w:rsidR="001267FE">
        <w:rPr>
          <w:rFonts w:ascii="Palatino Linotype" w:eastAsia="Calibri" w:hAnsi="Palatino Linotype" w:cs="Tahoma"/>
          <w:bCs/>
          <w:sz w:val="22"/>
          <w:szCs w:val="22"/>
          <w:lang w:eastAsia="en-US"/>
        </w:rPr>
        <w:t>de la normatividad analizada, son</w:t>
      </w:r>
      <w:r w:rsidRPr="00F012DF">
        <w:rPr>
          <w:rFonts w:ascii="Palatino Linotype" w:eastAsia="Calibri" w:hAnsi="Palatino Linotype" w:cs="Tahoma"/>
          <w:bCs/>
          <w:sz w:val="22"/>
          <w:szCs w:val="22"/>
          <w:lang w:eastAsia="en-US"/>
        </w:rPr>
        <w:t xml:space="preserve"> la</w:t>
      </w:r>
      <w:r w:rsidR="001267FE">
        <w:rPr>
          <w:rFonts w:ascii="Palatino Linotype" w:eastAsia="Calibri" w:hAnsi="Palatino Linotype" w:cs="Tahoma"/>
          <w:bCs/>
          <w:sz w:val="22"/>
          <w:szCs w:val="22"/>
          <w:lang w:eastAsia="en-US"/>
        </w:rPr>
        <w:t>s</w:t>
      </w:r>
      <w:r w:rsidRPr="00F012DF">
        <w:rPr>
          <w:rFonts w:ascii="Palatino Linotype" w:eastAsia="Calibri" w:hAnsi="Palatino Linotype" w:cs="Tahoma"/>
          <w:bCs/>
          <w:sz w:val="22"/>
          <w:szCs w:val="22"/>
          <w:lang w:eastAsia="en-US"/>
        </w:rPr>
        <w:t xml:space="preserve"> encargada</w:t>
      </w:r>
      <w:r w:rsidR="001267FE">
        <w:rPr>
          <w:rFonts w:ascii="Palatino Linotype" w:eastAsia="Calibri" w:hAnsi="Palatino Linotype" w:cs="Tahoma"/>
          <w:bCs/>
          <w:sz w:val="22"/>
          <w:szCs w:val="22"/>
          <w:lang w:eastAsia="en-US"/>
        </w:rPr>
        <w:t>s</w:t>
      </w:r>
      <w:r w:rsidRPr="00F012DF">
        <w:rPr>
          <w:rFonts w:ascii="Palatino Linotype" w:eastAsia="Calibri" w:hAnsi="Palatino Linotype" w:cs="Tahoma"/>
          <w:bCs/>
          <w:sz w:val="22"/>
          <w:szCs w:val="22"/>
          <w:lang w:eastAsia="en-US"/>
        </w:rPr>
        <w:t xml:space="preserve"> de </w:t>
      </w:r>
      <w:r w:rsidR="002A0CF6" w:rsidRPr="00F012DF">
        <w:rPr>
          <w:rFonts w:ascii="Palatino Linotype" w:eastAsia="Calibri" w:hAnsi="Palatino Linotype" w:cs="Tahoma"/>
          <w:bCs/>
          <w:i/>
          <w:sz w:val="22"/>
          <w:szCs w:val="22"/>
          <w:lang w:eastAsia="en-US"/>
        </w:rPr>
        <w:t>“</w:t>
      </w:r>
      <w:r w:rsidR="001267FE">
        <w:rPr>
          <w:rFonts w:ascii="Palatino Linotype" w:eastAsia="Calibri" w:hAnsi="Palatino Linotype" w:cs="Tahoma"/>
          <w:bCs/>
          <w:i/>
          <w:sz w:val="22"/>
          <w:szCs w:val="22"/>
          <w:lang w:eastAsia="en-US"/>
        </w:rPr>
        <w:t xml:space="preserve">Para el despacho de los asuntos municipales, el Ayuntamiento </w:t>
      </w:r>
      <w:r w:rsidR="001267FE" w:rsidRPr="001267FE">
        <w:rPr>
          <w:rFonts w:ascii="Palatino Linotype" w:hAnsi="Palatino Linotype"/>
          <w:i/>
        </w:rPr>
        <w:t>se auxiliará de las dependencias administrativas, organismos públicos descentralizados, centralizados y entidades de la Administración Pública Municipal que considere necesarias, las que estarán subor</w:t>
      </w:r>
      <w:r w:rsidR="001267FE">
        <w:rPr>
          <w:rFonts w:ascii="Palatino Linotype" w:hAnsi="Palatino Linotype"/>
          <w:i/>
        </w:rPr>
        <w:t>dinadas al Presidente Municipal</w:t>
      </w:r>
      <w:r w:rsidRPr="00F012DF">
        <w:rPr>
          <w:rFonts w:ascii="Palatino Linotype" w:eastAsia="Calibri" w:hAnsi="Palatino Linotype" w:cs="Tahoma"/>
          <w:bCs/>
          <w:i/>
          <w:sz w:val="22"/>
          <w:szCs w:val="22"/>
          <w:lang w:eastAsia="en-US"/>
        </w:rPr>
        <w:t xml:space="preserve">; </w:t>
      </w:r>
      <w:r w:rsidR="001267FE">
        <w:rPr>
          <w:rFonts w:ascii="Palatino Linotype" w:eastAsia="Calibri" w:hAnsi="Palatino Linotype" w:cs="Tahoma"/>
          <w:bCs/>
          <w:sz w:val="22"/>
          <w:szCs w:val="22"/>
          <w:lang w:eastAsia="en-US"/>
        </w:rPr>
        <w:t>asimismo</w:t>
      </w:r>
      <w:r w:rsidRPr="00F012DF">
        <w:rPr>
          <w:rFonts w:ascii="Palatino Linotype" w:eastAsia="Calibri" w:hAnsi="Palatino Linotype" w:cs="Tahoma"/>
          <w:bCs/>
          <w:sz w:val="22"/>
          <w:szCs w:val="22"/>
          <w:lang w:eastAsia="en-US"/>
        </w:rPr>
        <w:t>,</w:t>
      </w:r>
      <w:r w:rsidR="001267FE">
        <w:rPr>
          <w:rFonts w:ascii="Palatino Linotype" w:eastAsia="Calibri" w:hAnsi="Palatino Linotype" w:cs="Tahoma"/>
          <w:bCs/>
          <w:sz w:val="22"/>
          <w:szCs w:val="22"/>
          <w:lang w:eastAsia="en-US"/>
        </w:rPr>
        <w:t xml:space="preserve"> </w:t>
      </w:r>
      <w:r w:rsidR="000403B4" w:rsidRPr="000403B4">
        <w:rPr>
          <w:rFonts w:ascii="Palatino Linotype" w:eastAsia="Calibri" w:hAnsi="Palatino Linotype" w:cs="Tahoma"/>
          <w:bCs/>
          <w:i/>
          <w:lang w:eastAsia="en-US"/>
        </w:rPr>
        <w:t>“</w:t>
      </w:r>
      <w:r w:rsidR="000403B4" w:rsidRPr="000403B4">
        <w:rPr>
          <w:rFonts w:ascii="Palatino Linotype" w:hAnsi="Palatino Linotype"/>
          <w:i/>
        </w:rPr>
        <w:t xml:space="preserve">La Administración Pública Centralizada, es una forma de organización de la Administración Pública del Municipio, la cual se integra por: I. Secretaría del Ayuntamiento;… V. Dirección de Administración…” </w:t>
      </w:r>
      <w:r w:rsidRPr="000403B4">
        <w:rPr>
          <w:rFonts w:ascii="Palatino Linotype" w:eastAsia="Calibri" w:hAnsi="Palatino Linotype" w:cs="Tahoma"/>
          <w:bCs/>
          <w:i/>
          <w:lang w:eastAsia="en-US"/>
        </w:rPr>
        <w:t xml:space="preserve"> </w:t>
      </w:r>
      <w:r w:rsidRPr="00F012DF">
        <w:rPr>
          <w:rFonts w:ascii="Palatino Linotype" w:eastAsia="Calibri" w:hAnsi="Palatino Linotype" w:cs="Tahoma"/>
          <w:bCs/>
          <w:sz w:val="22"/>
          <w:szCs w:val="22"/>
          <w:lang w:eastAsia="en-US"/>
        </w:rPr>
        <w:t xml:space="preserve">conforme lo establece el  </w:t>
      </w:r>
      <w:r w:rsidR="002A0CF6" w:rsidRPr="00F012DF">
        <w:rPr>
          <w:rFonts w:ascii="Palatino Linotype" w:eastAsia="Calibri" w:hAnsi="Palatino Linotype" w:cs="Tahoma"/>
          <w:bCs/>
          <w:sz w:val="22"/>
          <w:szCs w:val="22"/>
          <w:lang w:eastAsia="en-US"/>
        </w:rPr>
        <w:t xml:space="preserve">Bando Municipal de </w:t>
      </w:r>
      <w:r w:rsidR="000403B4">
        <w:rPr>
          <w:rFonts w:ascii="Palatino Linotype" w:eastAsia="Calibri" w:hAnsi="Palatino Linotype" w:cs="Tahoma"/>
          <w:bCs/>
          <w:sz w:val="22"/>
          <w:szCs w:val="22"/>
          <w:lang w:eastAsia="en-US"/>
        </w:rPr>
        <w:t>Metepec</w:t>
      </w:r>
      <w:r w:rsidRPr="00F012DF">
        <w:rPr>
          <w:rFonts w:ascii="Palatino Linotype" w:eastAsia="Calibri" w:hAnsi="Palatino Linotype" w:cs="Tahoma"/>
          <w:bCs/>
          <w:sz w:val="22"/>
          <w:szCs w:val="22"/>
          <w:lang w:eastAsia="en-US"/>
        </w:rPr>
        <w:t xml:space="preserve">. </w:t>
      </w:r>
      <w:r w:rsidRPr="00F012DF">
        <w:rPr>
          <w:rFonts w:ascii="Palatino Linotype" w:eastAsia="Calibri" w:hAnsi="Palatino Linotype" w:cs="Tahoma"/>
          <w:b/>
          <w:bCs/>
          <w:sz w:val="22"/>
          <w:szCs w:val="22"/>
          <w:lang w:eastAsia="en-US"/>
        </w:rPr>
        <w:t>Por tanto, se considera que la búsqueda de la información se llevó a cabo en el área que por sus atribuciones podría contar con los documentos requeridos por el Particular.</w:t>
      </w:r>
    </w:p>
    <w:p w14:paraId="21B8A602" w14:textId="77777777" w:rsidR="007072E3" w:rsidRPr="00F012DF" w:rsidRDefault="007072E3" w:rsidP="004316BB">
      <w:pPr>
        <w:spacing w:line="360" w:lineRule="auto"/>
        <w:jc w:val="both"/>
        <w:rPr>
          <w:rFonts w:ascii="Palatino Linotype" w:eastAsia="Calibri" w:hAnsi="Palatino Linotype" w:cs="Tahoma"/>
          <w:bCs/>
          <w:sz w:val="22"/>
          <w:szCs w:val="22"/>
          <w:lang w:eastAsia="en-US"/>
        </w:rPr>
      </w:pPr>
    </w:p>
    <w:p w14:paraId="230213D1" w14:textId="3AC439FF" w:rsidR="00B24019" w:rsidRDefault="00B24019" w:rsidP="00B24019">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Una vez establecido lo anterior, es de precisar que el Recurrente solicitó </w:t>
      </w:r>
      <w:r w:rsidR="0084434C" w:rsidRPr="0084434C">
        <w:rPr>
          <w:rFonts w:ascii="Palatino Linotype" w:eastAsia="Calibri" w:hAnsi="Palatino Linotype" w:cs="Tahoma"/>
          <w:bCs/>
          <w:sz w:val="22"/>
          <w:szCs w:val="22"/>
          <w:lang w:eastAsia="en-US"/>
        </w:rPr>
        <w:t>el Organigrama actual, código reglamentario vigente, y bando municipal vigente</w:t>
      </w:r>
      <w:r w:rsidR="0084434C">
        <w:rPr>
          <w:rFonts w:ascii="Palatino Linotype" w:eastAsia="Calibri" w:hAnsi="Palatino Linotype" w:cs="Tahoma"/>
          <w:bCs/>
          <w:sz w:val="22"/>
          <w:szCs w:val="22"/>
          <w:lang w:eastAsia="en-US"/>
        </w:rPr>
        <w:t xml:space="preserve"> del Ayuntamiento de Metepec</w:t>
      </w:r>
      <w:r w:rsidR="0084434C" w:rsidRPr="0084434C">
        <w:rPr>
          <w:rFonts w:ascii="Palatino Linotype" w:eastAsia="Calibri" w:hAnsi="Palatino Linotype" w:cs="Tahoma"/>
          <w:bCs/>
          <w:sz w:val="22"/>
          <w:szCs w:val="22"/>
          <w:lang w:eastAsia="en-US"/>
        </w:rPr>
        <w:t>.</w:t>
      </w:r>
    </w:p>
    <w:p w14:paraId="7EBCA5B7" w14:textId="77777777" w:rsidR="0084434C" w:rsidRPr="00F012DF" w:rsidRDefault="0084434C" w:rsidP="00B24019">
      <w:pPr>
        <w:spacing w:line="360" w:lineRule="auto"/>
        <w:jc w:val="both"/>
        <w:rPr>
          <w:rFonts w:ascii="Palatino Linotype" w:eastAsia="Calibri" w:hAnsi="Palatino Linotype" w:cs="Tahoma"/>
          <w:bCs/>
          <w:sz w:val="22"/>
          <w:szCs w:val="22"/>
          <w:lang w:eastAsia="en-US"/>
        </w:rPr>
      </w:pPr>
    </w:p>
    <w:p w14:paraId="03C80BF4" w14:textId="3DD8C890" w:rsidR="00B24019" w:rsidRDefault="00B24019" w:rsidP="00B24019">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En respuesta, </w:t>
      </w:r>
      <w:r w:rsidR="0084434C" w:rsidRPr="0084434C">
        <w:rPr>
          <w:rFonts w:ascii="Palatino Linotype" w:eastAsia="Calibri" w:hAnsi="Palatino Linotype" w:cs="Tahoma"/>
          <w:bCs/>
          <w:sz w:val="22"/>
          <w:szCs w:val="22"/>
          <w:lang w:eastAsia="en-US"/>
        </w:rPr>
        <w:t>el Sujeto Obligado por medio del Jefe de la Unidad de Transparencia del Sujeto Obligado, adjunta las respuestas de los servidores públicos habilitados para tales efectos.</w:t>
      </w:r>
    </w:p>
    <w:p w14:paraId="4093163A" w14:textId="77777777" w:rsidR="0084434C" w:rsidRPr="00F012DF" w:rsidRDefault="0084434C" w:rsidP="00B24019">
      <w:pPr>
        <w:spacing w:line="360" w:lineRule="auto"/>
        <w:jc w:val="both"/>
        <w:rPr>
          <w:rFonts w:ascii="Palatino Linotype" w:eastAsia="Calibri" w:hAnsi="Palatino Linotype" w:cs="Tahoma"/>
          <w:bCs/>
          <w:sz w:val="22"/>
          <w:szCs w:val="22"/>
          <w:lang w:eastAsia="en-US"/>
        </w:rPr>
      </w:pPr>
    </w:p>
    <w:p w14:paraId="2852F22D" w14:textId="67B45E04" w:rsidR="00B24019" w:rsidRPr="00F012DF" w:rsidRDefault="00B24019" w:rsidP="00B24019">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lastRenderedPageBreak/>
        <w:t xml:space="preserve">Inconforme, el Recurrente manifestó como acto impugnado </w:t>
      </w:r>
      <w:r w:rsidR="0084434C">
        <w:rPr>
          <w:rFonts w:ascii="Palatino Linotype" w:eastAsia="Calibri" w:hAnsi="Palatino Linotype" w:cs="Tahoma"/>
          <w:bCs/>
          <w:sz w:val="22"/>
          <w:szCs w:val="22"/>
          <w:lang w:eastAsia="en-US"/>
        </w:rPr>
        <w:t xml:space="preserve">lo siguiente: </w:t>
      </w:r>
      <w:r w:rsidR="0084434C" w:rsidRPr="007F084D">
        <w:rPr>
          <w:rFonts w:ascii="Palatino Linotype" w:eastAsia="Calibri" w:hAnsi="Palatino Linotype" w:cs="Tahoma"/>
          <w:bCs/>
          <w:i/>
          <w:sz w:val="22"/>
          <w:szCs w:val="22"/>
          <w:lang w:eastAsia="en-US"/>
        </w:rPr>
        <w:t>“</w:t>
      </w:r>
      <w:r w:rsidR="0084434C" w:rsidRPr="007F084D">
        <w:rPr>
          <w:rFonts w:ascii="Palatino Linotype" w:eastAsia="Calibri" w:hAnsi="Palatino Linotype" w:cs="Tahoma"/>
          <w:b/>
          <w:bCs/>
          <w:i/>
          <w:sz w:val="22"/>
          <w:szCs w:val="22"/>
          <w:lang w:eastAsia="en-US"/>
        </w:rPr>
        <w:t xml:space="preserve">Son opacos </w:t>
      </w:r>
      <w:r w:rsidR="0084434C">
        <w:rPr>
          <w:rFonts w:ascii="Palatino Linotype" w:eastAsia="Calibri" w:hAnsi="Palatino Linotype" w:cs="Tahoma"/>
          <w:b/>
          <w:bCs/>
          <w:i/>
          <w:sz w:val="22"/>
          <w:szCs w:val="22"/>
          <w:lang w:eastAsia="en-US"/>
        </w:rPr>
        <w:t>y no me entregan la información</w:t>
      </w:r>
      <w:r w:rsidR="0084434C" w:rsidRPr="007F084D">
        <w:rPr>
          <w:rFonts w:ascii="Palatino Linotype" w:eastAsia="Calibri" w:hAnsi="Palatino Linotype" w:cs="Tahoma"/>
          <w:b/>
          <w:bCs/>
          <w:i/>
          <w:sz w:val="22"/>
          <w:szCs w:val="22"/>
          <w:lang w:eastAsia="en-US"/>
        </w:rPr>
        <w:t>”.</w:t>
      </w:r>
      <w:r w:rsidR="0084434C">
        <w:rPr>
          <w:rFonts w:ascii="Palatino Linotype" w:eastAsia="Calibri" w:hAnsi="Palatino Linotype" w:cs="Tahoma"/>
          <w:b/>
          <w:bCs/>
          <w:i/>
          <w:sz w:val="22"/>
          <w:szCs w:val="22"/>
          <w:lang w:eastAsia="en-US"/>
        </w:rPr>
        <w:t xml:space="preserve"> </w:t>
      </w:r>
    </w:p>
    <w:p w14:paraId="4B762FEF" w14:textId="77777777" w:rsidR="00B24019" w:rsidRPr="00F012DF" w:rsidRDefault="00B24019" w:rsidP="00B24019">
      <w:pPr>
        <w:spacing w:line="360" w:lineRule="auto"/>
        <w:jc w:val="both"/>
        <w:rPr>
          <w:rFonts w:ascii="Palatino Linotype" w:eastAsia="Calibri" w:hAnsi="Palatino Linotype" w:cs="Tahoma"/>
          <w:bCs/>
          <w:sz w:val="22"/>
          <w:szCs w:val="22"/>
          <w:lang w:eastAsia="en-US"/>
        </w:rPr>
      </w:pPr>
    </w:p>
    <w:p w14:paraId="0D87A236" w14:textId="2584D778" w:rsidR="0084434C" w:rsidRDefault="00064036" w:rsidP="00B24019">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Mediante el informe justificado, el Sujeto obligado </w:t>
      </w:r>
      <w:r w:rsidRPr="0084434C">
        <w:rPr>
          <w:rFonts w:ascii="Palatino Linotype" w:eastAsia="Calibri" w:hAnsi="Palatino Linotype" w:cs="Tahoma"/>
          <w:b/>
          <w:bCs/>
          <w:sz w:val="22"/>
          <w:szCs w:val="22"/>
          <w:lang w:eastAsia="en-US"/>
        </w:rPr>
        <w:t>reiter</w:t>
      </w:r>
      <w:r w:rsidR="005C70F5" w:rsidRPr="0084434C">
        <w:rPr>
          <w:rFonts w:ascii="Palatino Linotype" w:eastAsia="Calibri" w:hAnsi="Palatino Linotype" w:cs="Tahoma"/>
          <w:b/>
          <w:bCs/>
          <w:sz w:val="22"/>
          <w:szCs w:val="22"/>
          <w:lang w:eastAsia="en-US"/>
        </w:rPr>
        <w:t>ó</w:t>
      </w:r>
      <w:r w:rsidRPr="0084434C">
        <w:rPr>
          <w:rFonts w:ascii="Palatino Linotype" w:eastAsia="Calibri" w:hAnsi="Palatino Linotype" w:cs="Tahoma"/>
          <w:b/>
          <w:bCs/>
          <w:sz w:val="22"/>
          <w:szCs w:val="22"/>
          <w:lang w:eastAsia="en-US"/>
        </w:rPr>
        <w:t xml:space="preserve"> su respuesta inicial</w:t>
      </w:r>
      <w:r w:rsidR="0084434C">
        <w:rPr>
          <w:rFonts w:ascii="Palatino Linotype" w:eastAsia="Calibri" w:hAnsi="Palatino Linotype" w:cs="Tahoma"/>
          <w:bCs/>
          <w:sz w:val="22"/>
          <w:szCs w:val="22"/>
          <w:lang w:eastAsia="en-US"/>
        </w:rPr>
        <w:t xml:space="preserve">, </w:t>
      </w:r>
      <w:r w:rsidR="00484FB3">
        <w:rPr>
          <w:rFonts w:ascii="Palatino Linotype" w:eastAsia="Calibri" w:hAnsi="Palatino Linotype" w:cs="Tahoma"/>
          <w:bCs/>
          <w:sz w:val="22"/>
          <w:szCs w:val="22"/>
          <w:lang w:eastAsia="en-US"/>
        </w:rPr>
        <w:t xml:space="preserve">adjuntando en formato PDF, el </w:t>
      </w:r>
      <w:r w:rsidR="00484FB3">
        <w:rPr>
          <w:rFonts w:ascii="Palatino Linotype" w:eastAsia="Calibri" w:hAnsi="Palatino Linotype" w:cs="Tahoma"/>
          <w:bCs/>
          <w:lang w:eastAsia="en-US"/>
        </w:rPr>
        <w:t>Organigrama de la Administración Pública Municipal 2019-2021 del Municipio de Metepec, el Código de Reglamentación Municipal de Metepec, Estado de México 2019 y el Bando Municipal de Metepec, Estado de México de 2019.</w:t>
      </w:r>
    </w:p>
    <w:p w14:paraId="3CC22587" w14:textId="77777777" w:rsidR="00013EDD" w:rsidRPr="00F012DF" w:rsidRDefault="00013EDD" w:rsidP="00B24019">
      <w:pPr>
        <w:spacing w:line="360" w:lineRule="auto"/>
        <w:jc w:val="both"/>
        <w:rPr>
          <w:rFonts w:ascii="Palatino Linotype" w:eastAsia="Calibri" w:hAnsi="Palatino Linotype" w:cs="Tahoma"/>
          <w:bCs/>
          <w:sz w:val="22"/>
          <w:szCs w:val="22"/>
          <w:lang w:eastAsia="en-US"/>
        </w:rPr>
      </w:pPr>
    </w:p>
    <w:p w14:paraId="121ACC09" w14:textId="4D447619" w:rsidR="00013EDD" w:rsidRPr="00F012DF" w:rsidRDefault="00013EDD" w:rsidP="00013EDD">
      <w:pPr>
        <w:spacing w:line="360" w:lineRule="auto"/>
        <w:jc w:val="both"/>
        <w:rPr>
          <w:rFonts w:ascii="Palatino Linotype" w:hAnsi="Palatino Linotype" w:cs="Tahoma"/>
          <w:sz w:val="22"/>
          <w:szCs w:val="22"/>
        </w:rPr>
      </w:pPr>
      <w:r w:rsidRPr="00F012DF">
        <w:rPr>
          <w:rFonts w:ascii="Palatino Linotype" w:hAnsi="Palatino Linotype" w:cs="Tahoma"/>
          <w:sz w:val="22"/>
          <w:szCs w:val="22"/>
        </w:rPr>
        <w:t>Una vez determinada la vía sobre la que versará el estudio del Recurso de Revisión que nos ocupan y, previa revisión del expediente electrónico formado en el Sistema de Acceso a la Información Pública del Estado de México (SAIMEX), con motivo de la s</w:t>
      </w:r>
      <w:r w:rsidR="00484FB3">
        <w:rPr>
          <w:rFonts w:ascii="Palatino Linotype" w:hAnsi="Palatino Linotype" w:cs="Tahoma"/>
          <w:sz w:val="22"/>
          <w:szCs w:val="22"/>
        </w:rPr>
        <w:t>olicitud de información y del Recurso de Revisión que le da</w:t>
      </w:r>
      <w:r w:rsidRPr="00F012DF">
        <w:rPr>
          <w:rFonts w:ascii="Palatino Linotype" w:hAnsi="Palatino Linotype" w:cs="Tahoma"/>
          <w:sz w:val="22"/>
          <w:szCs w:val="22"/>
        </w:rPr>
        <w:t xml:space="preserve"> origen, es conveniente analizar si la respuesta del </w:t>
      </w:r>
      <w:r w:rsidRPr="00F012DF">
        <w:rPr>
          <w:rFonts w:ascii="Palatino Linotype" w:hAnsi="Palatino Linotype" w:cs="Tahoma"/>
          <w:b/>
          <w:sz w:val="22"/>
          <w:szCs w:val="22"/>
        </w:rPr>
        <w:t>Sujeto Obligado</w:t>
      </w:r>
      <w:r w:rsidRPr="00F012DF">
        <w:rPr>
          <w:rFonts w:ascii="Palatino Linotype" w:hAnsi="Palatino Linotype" w:cs="Tahoma"/>
          <w:sz w:val="22"/>
          <w:szCs w:val="22"/>
        </w:rPr>
        <w:t xml:space="preserve"> cumple con los requisitos y procedimientos del derecho de acceso a la información pública.</w:t>
      </w:r>
    </w:p>
    <w:p w14:paraId="2ADA41CB" w14:textId="77777777" w:rsidR="00013EDD" w:rsidRPr="00F012DF" w:rsidRDefault="00013EDD" w:rsidP="00B24019">
      <w:pPr>
        <w:spacing w:line="360" w:lineRule="auto"/>
        <w:jc w:val="both"/>
        <w:rPr>
          <w:rFonts w:ascii="Palatino Linotype" w:eastAsia="Calibri" w:hAnsi="Palatino Linotype" w:cs="Tahoma"/>
          <w:bCs/>
          <w:sz w:val="22"/>
          <w:szCs w:val="22"/>
          <w:lang w:eastAsia="en-US"/>
        </w:rPr>
      </w:pPr>
    </w:p>
    <w:p w14:paraId="44B6CB01" w14:textId="7A3FA120" w:rsidR="009F3A04" w:rsidRDefault="00B43BCE" w:rsidP="00B24019">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El Recurrente se inconform</w:t>
      </w:r>
      <w:r w:rsidR="005C70F5" w:rsidRPr="00F012DF">
        <w:rPr>
          <w:rFonts w:ascii="Palatino Linotype" w:eastAsia="Calibri" w:hAnsi="Palatino Linotype" w:cs="Tahoma"/>
          <w:bCs/>
          <w:sz w:val="22"/>
          <w:szCs w:val="22"/>
          <w:lang w:eastAsia="en-US"/>
        </w:rPr>
        <w:t>ó</w:t>
      </w:r>
      <w:r w:rsidRPr="00F012DF">
        <w:rPr>
          <w:rFonts w:ascii="Palatino Linotype" w:eastAsia="Calibri" w:hAnsi="Palatino Linotype" w:cs="Tahoma"/>
          <w:bCs/>
          <w:sz w:val="22"/>
          <w:szCs w:val="22"/>
          <w:lang w:eastAsia="en-US"/>
        </w:rPr>
        <w:t xml:space="preserve"> por la respuesta dada por el Sujeto Obligado,</w:t>
      </w:r>
      <w:r w:rsidR="00484FB3">
        <w:rPr>
          <w:rFonts w:ascii="Palatino Linotype" w:eastAsia="Calibri" w:hAnsi="Palatino Linotype" w:cs="Tahoma"/>
          <w:bCs/>
          <w:sz w:val="22"/>
          <w:szCs w:val="22"/>
          <w:lang w:eastAsia="en-US"/>
        </w:rPr>
        <w:t xml:space="preserve"> indicando que</w:t>
      </w:r>
      <w:r w:rsidRPr="00F012DF">
        <w:rPr>
          <w:rFonts w:ascii="Palatino Linotype" w:eastAsia="Calibri" w:hAnsi="Palatino Linotype" w:cs="Tahoma"/>
          <w:bCs/>
          <w:sz w:val="22"/>
          <w:szCs w:val="22"/>
          <w:lang w:eastAsia="en-US"/>
        </w:rPr>
        <w:t xml:space="preserve"> </w:t>
      </w:r>
      <w:r w:rsidR="00484FB3" w:rsidRPr="00484FB3">
        <w:rPr>
          <w:rFonts w:ascii="Palatino Linotype" w:eastAsia="Calibri" w:hAnsi="Palatino Linotype" w:cs="Tahoma"/>
          <w:bCs/>
          <w:i/>
          <w:sz w:val="22"/>
          <w:szCs w:val="22"/>
          <w:lang w:eastAsia="en-US"/>
        </w:rPr>
        <w:t>“Son opacos y no me entregan la información”</w:t>
      </w:r>
      <w:r w:rsidRPr="00F012DF">
        <w:rPr>
          <w:rFonts w:ascii="Palatino Linotype" w:eastAsia="Calibri" w:hAnsi="Palatino Linotype" w:cs="Tahoma"/>
          <w:bCs/>
          <w:sz w:val="22"/>
          <w:szCs w:val="22"/>
          <w:lang w:eastAsia="en-US"/>
        </w:rPr>
        <w:t>; por tal motivo, para una mejor apreciación de lo solicitado y lo entregado</w:t>
      </w:r>
      <w:r w:rsidR="00063BE1" w:rsidRPr="00F012DF">
        <w:rPr>
          <w:rFonts w:ascii="Palatino Linotype" w:eastAsia="Calibri" w:hAnsi="Palatino Linotype" w:cs="Tahoma"/>
          <w:bCs/>
          <w:sz w:val="22"/>
          <w:szCs w:val="22"/>
          <w:lang w:eastAsia="en-US"/>
        </w:rPr>
        <w:t xml:space="preserve"> por el Ayuntamiento</w:t>
      </w:r>
      <w:r w:rsidRPr="00F012DF">
        <w:rPr>
          <w:rFonts w:ascii="Palatino Linotype" w:eastAsia="Calibri" w:hAnsi="Palatino Linotype" w:cs="Tahoma"/>
          <w:bCs/>
          <w:sz w:val="22"/>
          <w:szCs w:val="22"/>
          <w:lang w:eastAsia="en-US"/>
        </w:rPr>
        <w:t xml:space="preserve">, de manera esquemática se analiza la respuesta con la finalidad de determinar si se colmó o no el derecho </w:t>
      </w:r>
      <w:r w:rsidR="00063BE1" w:rsidRPr="00F012DF">
        <w:rPr>
          <w:rFonts w:ascii="Palatino Linotype" w:eastAsia="Calibri" w:hAnsi="Palatino Linotype" w:cs="Tahoma"/>
          <w:bCs/>
          <w:sz w:val="22"/>
          <w:szCs w:val="22"/>
          <w:lang w:eastAsia="en-US"/>
        </w:rPr>
        <w:t xml:space="preserve">de acceso a la información pública </w:t>
      </w:r>
      <w:r w:rsidRPr="00F012DF">
        <w:rPr>
          <w:rFonts w:ascii="Palatino Linotype" w:eastAsia="Calibri" w:hAnsi="Palatino Linotype" w:cs="Tahoma"/>
          <w:bCs/>
          <w:sz w:val="22"/>
          <w:szCs w:val="22"/>
          <w:lang w:eastAsia="en-US"/>
        </w:rPr>
        <w:t xml:space="preserve">del </w:t>
      </w:r>
      <w:r w:rsidR="00063BE1" w:rsidRPr="00F012DF">
        <w:rPr>
          <w:rFonts w:ascii="Palatino Linotype" w:eastAsia="Calibri" w:hAnsi="Palatino Linotype" w:cs="Tahoma"/>
          <w:bCs/>
          <w:sz w:val="22"/>
          <w:szCs w:val="22"/>
          <w:lang w:eastAsia="en-US"/>
        </w:rPr>
        <w:t>Recurrente</w:t>
      </w:r>
      <w:r w:rsidRPr="00F012DF">
        <w:rPr>
          <w:rFonts w:ascii="Palatino Linotype" w:eastAsia="Calibri" w:hAnsi="Palatino Linotype" w:cs="Tahoma"/>
          <w:bCs/>
          <w:sz w:val="22"/>
          <w:szCs w:val="22"/>
          <w:lang w:eastAsia="en-US"/>
        </w:rPr>
        <w:t>:</w:t>
      </w:r>
    </w:p>
    <w:p w14:paraId="689A067D" w14:textId="77777777" w:rsidR="001C02E2" w:rsidRPr="00F012DF" w:rsidRDefault="001C02E2" w:rsidP="00B24019">
      <w:pPr>
        <w:spacing w:line="360" w:lineRule="auto"/>
        <w:jc w:val="both"/>
        <w:rPr>
          <w:rFonts w:ascii="Palatino Linotype" w:eastAsia="Calibri" w:hAnsi="Palatino Linotype" w:cs="Tahoma"/>
          <w:bCs/>
          <w:sz w:val="22"/>
          <w:szCs w:val="22"/>
          <w:lang w:eastAsia="en-US"/>
        </w:rPr>
      </w:pPr>
    </w:p>
    <w:tbl>
      <w:tblPr>
        <w:tblStyle w:val="Tablaconcuadrcula"/>
        <w:tblW w:w="9634" w:type="dxa"/>
        <w:tblLook w:val="04A0" w:firstRow="1" w:lastRow="0" w:firstColumn="1" w:lastColumn="0" w:noHBand="0" w:noVBand="1"/>
      </w:tblPr>
      <w:tblGrid>
        <w:gridCol w:w="3011"/>
        <w:gridCol w:w="4497"/>
        <w:gridCol w:w="2126"/>
      </w:tblGrid>
      <w:tr w:rsidR="00B43BCE" w:rsidRPr="00F012DF" w14:paraId="590E3316" w14:textId="77777777" w:rsidTr="00000189">
        <w:tc>
          <w:tcPr>
            <w:tcW w:w="3011" w:type="dxa"/>
            <w:shd w:val="clear" w:color="auto" w:fill="BFBFBF" w:themeFill="background1" w:themeFillShade="BF"/>
            <w:vAlign w:val="center"/>
          </w:tcPr>
          <w:p w14:paraId="1B9C34B7" w14:textId="22F9153D" w:rsidR="00B43BCE" w:rsidRPr="00F012DF" w:rsidRDefault="00B43BCE" w:rsidP="0002003F">
            <w:pPr>
              <w:jc w:val="center"/>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 xml:space="preserve">Solicitud </w:t>
            </w:r>
          </w:p>
        </w:tc>
        <w:tc>
          <w:tcPr>
            <w:tcW w:w="4497" w:type="dxa"/>
            <w:shd w:val="clear" w:color="auto" w:fill="BFBFBF" w:themeFill="background1" w:themeFillShade="BF"/>
            <w:vAlign w:val="center"/>
          </w:tcPr>
          <w:p w14:paraId="529F1065" w14:textId="74DF35A1" w:rsidR="00B43BCE" w:rsidRPr="00F012DF" w:rsidRDefault="00B43BCE" w:rsidP="0002003F">
            <w:pPr>
              <w:jc w:val="center"/>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 xml:space="preserve">Respuesta por parte del Sujeto Obligado </w:t>
            </w:r>
          </w:p>
        </w:tc>
        <w:tc>
          <w:tcPr>
            <w:tcW w:w="2126" w:type="dxa"/>
            <w:shd w:val="clear" w:color="auto" w:fill="BFBFBF" w:themeFill="background1" w:themeFillShade="BF"/>
            <w:vAlign w:val="center"/>
          </w:tcPr>
          <w:p w14:paraId="3B44CA35" w14:textId="13780417" w:rsidR="00B43BCE" w:rsidRPr="00F012DF" w:rsidRDefault="00B43BCE" w:rsidP="0002003F">
            <w:pPr>
              <w:jc w:val="center"/>
              <w:rPr>
                <w:rFonts w:ascii="Palatino Linotype" w:eastAsia="Calibri" w:hAnsi="Palatino Linotype" w:cs="Tahoma"/>
                <w:b/>
                <w:bCs/>
                <w:sz w:val="22"/>
                <w:szCs w:val="22"/>
                <w:lang w:eastAsia="en-US"/>
              </w:rPr>
            </w:pPr>
            <w:r w:rsidRPr="00F012DF">
              <w:rPr>
                <w:rFonts w:ascii="Palatino Linotype" w:eastAsia="Calibri" w:hAnsi="Palatino Linotype" w:cs="Tahoma"/>
                <w:b/>
                <w:bCs/>
                <w:sz w:val="22"/>
                <w:szCs w:val="22"/>
                <w:lang w:eastAsia="en-US"/>
              </w:rPr>
              <w:t xml:space="preserve">Colma </w:t>
            </w:r>
          </w:p>
        </w:tc>
      </w:tr>
      <w:tr w:rsidR="00B43BCE" w:rsidRPr="00F012DF" w14:paraId="0A4F14D1" w14:textId="77777777" w:rsidTr="00000189">
        <w:tc>
          <w:tcPr>
            <w:tcW w:w="3011" w:type="dxa"/>
          </w:tcPr>
          <w:p w14:paraId="10CAB90C" w14:textId="7F4617ED" w:rsidR="00B43BCE" w:rsidRPr="00F012DF" w:rsidRDefault="00B43BCE" w:rsidP="0002003F">
            <w:pPr>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1.- </w:t>
            </w:r>
            <w:r w:rsidR="00484FB3" w:rsidRPr="00484FB3">
              <w:rPr>
                <w:rFonts w:ascii="Palatino Linotype" w:eastAsia="Calibri" w:hAnsi="Palatino Linotype" w:cs="Tahoma"/>
                <w:bCs/>
                <w:sz w:val="22"/>
                <w:szCs w:val="22"/>
                <w:lang w:eastAsia="en-US"/>
              </w:rPr>
              <w:tab/>
              <w:t>Organigrama actual del Ayuntamiento;</w:t>
            </w:r>
          </w:p>
        </w:tc>
        <w:tc>
          <w:tcPr>
            <w:tcW w:w="4497" w:type="dxa"/>
          </w:tcPr>
          <w:p w14:paraId="4C29C3F8" w14:textId="587EC72C" w:rsidR="00000189" w:rsidRPr="00F012DF" w:rsidRDefault="00484FB3" w:rsidP="0002003F">
            <w:pPr>
              <w:jc w:val="both"/>
              <w:rPr>
                <w:rFonts w:ascii="Palatino Linotype" w:eastAsia="Calibri" w:hAnsi="Palatino Linotype" w:cs="Tahoma"/>
                <w:bCs/>
                <w:sz w:val="22"/>
                <w:szCs w:val="22"/>
                <w:lang w:eastAsia="en-US"/>
              </w:rPr>
            </w:pPr>
            <w:r w:rsidRPr="00484FB3">
              <w:rPr>
                <w:rFonts w:ascii="Palatino Linotype" w:eastAsia="Calibri" w:hAnsi="Palatino Linotype" w:cs="Tahoma"/>
                <w:b/>
                <w:bCs/>
                <w:sz w:val="22"/>
                <w:szCs w:val="22"/>
                <w:lang w:eastAsia="en-US"/>
              </w:rPr>
              <w:t>Oficio DA/1548/2019</w:t>
            </w:r>
            <w:r w:rsidRPr="00484FB3">
              <w:rPr>
                <w:rFonts w:ascii="Palatino Linotype" w:eastAsia="Calibri" w:hAnsi="Palatino Linotype" w:cs="Tahoma"/>
                <w:bCs/>
                <w:sz w:val="22"/>
                <w:szCs w:val="22"/>
                <w:lang w:eastAsia="en-US"/>
              </w:rPr>
              <w:t xml:space="preserve"> emitido por la Directora de Administración, en donde se indica la </w:t>
            </w:r>
            <w:r w:rsidRPr="002E0167">
              <w:rPr>
                <w:rFonts w:ascii="Palatino Linotype" w:eastAsia="Calibri" w:hAnsi="Palatino Linotype" w:cs="Tahoma"/>
                <w:b/>
                <w:bCs/>
                <w:i/>
                <w:sz w:val="22"/>
                <w:szCs w:val="22"/>
                <w:lang w:eastAsia="en-US"/>
              </w:rPr>
              <w:t>liga  electrónica</w:t>
            </w:r>
            <w:r w:rsidRPr="00484FB3">
              <w:rPr>
                <w:rFonts w:ascii="Palatino Linotype" w:eastAsia="Calibri" w:hAnsi="Palatino Linotype" w:cs="Tahoma"/>
                <w:bCs/>
                <w:sz w:val="22"/>
                <w:szCs w:val="22"/>
                <w:lang w:eastAsia="en-US"/>
              </w:rPr>
              <w:t xml:space="preserve"> donde se puede consultar el Organigrama del Municipio, describiendo los pasos a seguir para un rápido acceso al mismo</w:t>
            </w:r>
            <w:r>
              <w:rPr>
                <w:rFonts w:ascii="Palatino Linotype" w:eastAsia="Calibri" w:hAnsi="Palatino Linotype" w:cs="Tahoma"/>
                <w:bCs/>
                <w:sz w:val="22"/>
                <w:szCs w:val="22"/>
                <w:lang w:eastAsia="en-US"/>
              </w:rPr>
              <w:t>.</w:t>
            </w:r>
          </w:p>
        </w:tc>
        <w:tc>
          <w:tcPr>
            <w:tcW w:w="2126" w:type="dxa"/>
            <w:vAlign w:val="center"/>
          </w:tcPr>
          <w:p w14:paraId="794FED49" w14:textId="081637A7" w:rsidR="00B43BCE" w:rsidRPr="00F012DF" w:rsidRDefault="00000189" w:rsidP="0002003F">
            <w:pPr>
              <w:jc w:val="center"/>
              <w:rPr>
                <w:rFonts w:ascii="Palatino Linotype" w:eastAsia="Calibri" w:hAnsi="Palatino Linotype" w:cs="Tahoma"/>
                <w:bCs/>
                <w:sz w:val="22"/>
                <w:szCs w:val="22"/>
                <w:lang w:eastAsia="en-US"/>
              </w:rPr>
            </w:pPr>
            <w:r w:rsidRPr="00F012DF">
              <w:rPr>
                <w:rFonts w:ascii="Palatino Linotype" w:hAnsi="Palatino Linotype"/>
                <w:b/>
                <w:sz w:val="28"/>
                <w:szCs w:val="28"/>
                <w:lang w:eastAsia="es-MX"/>
              </w:rPr>
              <w:sym w:font="Wingdings" w:char="F0FC"/>
            </w:r>
          </w:p>
        </w:tc>
      </w:tr>
      <w:tr w:rsidR="00B43BCE" w:rsidRPr="00F012DF" w14:paraId="1BAD808D" w14:textId="77777777" w:rsidTr="00000189">
        <w:tc>
          <w:tcPr>
            <w:tcW w:w="3011" w:type="dxa"/>
          </w:tcPr>
          <w:p w14:paraId="16DE3CD1" w14:textId="7F2236CD" w:rsidR="00B43BCE" w:rsidRPr="00F012DF" w:rsidRDefault="00484FB3" w:rsidP="0002003F">
            <w:pPr>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2.- </w:t>
            </w:r>
            <w:r w:rsidRPr="00484FB3">
              <w:rPr>
                <w:rFonts w:ascii="Palatino Linotype" w:eastAsia="Calibri" w:hAnsi="Palatino Linotype" w:cs="Tahoma"/>
                <w:bCs/>
                <w:sz w:val="22"/>
                <w:szCs w:val="22"/>
                <w:lang w:eastAsia="en-US"/>
              </w:rPr>
              <w:t>Código Reglamentario vigente del Ayuntamiento</w:t>
            </w:r>
          </w:p>
        </w:tc>
        <w:tc>
          <w:tcPr>
            <w:tcW w:w="4497" w:type="dxa"/>
          </w:tcPr>
          <w:p w14:paraId="66CFDBD1" w14:textId="5213295F" w:rsidR="00F23523" w:rsidRPr="00F012DF" w:rsidRDefault="00484FB3" w:rsidP="0002003F">
            <w:pPr>
              <w:jc w:val="both"/>
              <w:rPr>
                <w:rFonts w:ascii="Palatino Linotype" w:eastAsia="Calibri" w:hAnsi="Palatino Linotype" w:cs="Tahoma"/>
                <w:bCs/>
                <w:sz w:val="22"/>
                <w:szCs w:val="22"/>
                <w:lang w:eastAsia="en-US"/>
              </w:rPr>
            </w:pPr>
            <w:r w:rsidRPr="00484FB3">
              <w:rPr>
                <w:rFonts w:ascii="Palatino Linotype" w:eastAsia="Calibri" w:hAnsi="Palatino Linotype" w:cs="Tahoma"/>
                <w:b/>
                <w:bCs/>
                <w:sz w:val="22"/>
                <w:szCs w:val="22"/>
                <w:lang w:eastAsia="en-US"/>
              </w:rPr>
              <w:t>Oficio SHA/0360/2019</w:t>
            </w:r>
            <w:r w:rsidRPr="00484FB3">
              <w:rPr>
                <w:rFonts w:ascii="Palatino Linotype" w:eastAsia="Calibri" w:hAnsi="Palatino Linotype" w:cs="Tahoma"/>
                <w:bCs/>
                <w:sz w:val="22"/>
                <w:szCs w:val="22"/>
                <w:lang w:eastAsia="en-US"/>
              </w:rPr>
              <w:t>, emitido por el Secretario del Ayuntamiento, mediant</w:t>
            </w:r>
            <w:r>
              <w:rPr>
                <w:rFonts w:ascii="Palatino Linotype" w:eastAsia="Calibri" w:hAnsi="Palatino Linotype" w:cs="Tahoma"/>
                <w:bCs/>
                <w:sz w:val="22"/>
                <w:szCs w:val="22"/>
                <w:lang w:eastAsia="en-US"/>
              </w:rPr>
              <w:t>e el cual indica que se adjunta</w:t>
            </w:r>
            <w:r w:rsidRPr="00484FB3">
              <w:rPr>
                <w:rFonts w:ascii="Palatino Linotype" w:eastAsia="Calibri" w:hAnsi="Palatino Linotype" w:cs="Tahoma"/>
                <w:bCs/>
                <w:sz w:val="22"/>
                <w:szCs w:val="22"/>
                <w:lang w:eastAsia="en-US"/>
              </w:rPr>
              <w:t xml:space="preserve"> en CD-ROM, el Código de Reglamentación del Municipio</w:t>
            </w:r>
            <w:r w:rsidR="002E0167">
              <w:rPr>
                <w:rFonts w:ascii="Palatino Linotype" w:eastAsia="Calibri" w:hAnsi="Palatino Linotype" w:cs="Tahoma"/>
                <w:bCs/>
                <w:sz w:val="22"/>
                <w:szCs w:val="22"/>
                <w:lang w:eastAsia="en-US"/>
              </w:rPr>
              <w:t xml:space="preserve"> (adjunta archivo).</w:t>
            </w:r>
          </w:p>
        </w:tc>
        <w:tc>
          <w:tcPr>
            <w:tcW w:w="2126" w:type="dxa"/>
            <w:vAlign w:val="center"/>
          </w:tcPr>
          <w:p w14:paraId="4F30BC1D" w14:textId="5761BBD0" w:rsidR="00B43BCE" w:rsidRPr="00F012DF" w:rsidRDefault="00000189" w:rsidP="0002003F">
            <w:pPr>
              <w:jc w:val="center"/>
              <w:rPr>
                <w:rFonts w:ascii="Palatino Linotype" w:eastAsia="Calibri" w:hAnsi="Palatino Linotype" w:cs="Tahoma"/>
                <w:bCs/>
                <w:sz w:val="22"/>
                <w:szCs w:val="22"/>
                <w:lang w:eastAsia="en-US"/>
              </w:rPr>
            </w:pPr>
            <w:r w:rsidRPr="00F012DF">
              <w:rPr>
                <w:rFonts w:ascii="Palatino Linotype" w:hAnsi="Palatino Linotype"/>
                <w:b/>
                <w:sz w:val="28"/>
                <w:szCs w:val="28"/>
                <w:lang w:eastAsia="es-MX"/>
              </w:rPr>
              <w:sym w:font="Wingdings" w:char="F0FC"/>
            </w:r>
          </w:p>
        </w:tc>
      </w:tr>
      <w:tr w:rsidR="00B43BCE" w:rsidRPr="00F012DF" w14:paraId="430980C6" w14:textId="77777777" w:rsidTr="00000189">
        <w:tc>
          <w:tcPr>
            <w:tcW w:w="3011" w:type="dxa"/>
          </w:tcPr>
          <w:p w14:paraId="6A2956CB" w14:textId="5D285D19" w:rsidR="00B43BCE" w:rsidRPr="00F012DF" w:rsidRDefault="00B43BCE" w:rsidP="0002003F">
            <w:pPr>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3.- </w:t>
            </w:r>
            <w:r w:rsidR="00484FB3" w:rsidRPr="00484FB3">
              <w:rPr>
                <w:rFonts w:ascii="Palatino Linotype" w:eastAsia="Calibri" w:hAnsi="Palatino Linotype" w:cs="Tahoma"/>
                <w:bCs/>
                <w:sz w:val="22"/>
                <w:szCs w:val="22"/>
                <w:lang w:eastAsia="en-US"/>
              </w:rPr>
              <w:tab/>
              <w:t>Bando Municipal vigente del Ayuntamiento</w:t>
            </w:r>
          </w:p>
        </w:tc>
        <w:tc>
          <w:tcPr>
            <w:tcW w:w="4497" w:type="dxa"/>
          </w:tcPr>
          <w:p w14:paraId="4EF3A514" w14:textId="25C2062A" w:rsidR="00B43BCE" w:rsidRPr="00F012DF" w:rsidRDefault="00484FB3" w:rsidP="0002003F">
            <w:pPr>
              <w:jc w:val="both"/>
              <w:rPr>
                <w:rFonts w:ascii="Palatino Linotype" w:eastAsia="Calibri" w:hAnsi="Palatino Linotype" w:cs="Tahoma"/>
                <w:bCs/>
                <w:sz w:val="22"/>
                <w:szCs w:val="22"/>
                <w:lang w:eastAsia="en-US"/>
              </w:rPr>
            </w:pPr>
            <w:r w:rsidRPr="00484FB3">
              <w:rPr>
                <w:rFonts w:ascii="Palatino Linotype" w:eastAsia="Calibri" w:hAnsi="Palatino Linotype" w:cs="Tahoma"/>
                <w:b/>
                <w:bCs/>
                <w:sz w:val="22"/>
                <w:szCs w:val="22"/>
                <w:lang w:eastAsia="en-US"/>
              </w:rPr>
              <w:t>Oficio SHA/0360/2019</w:t>
            </w:r>
            <w:r w:rsidRPr="00484FB3">
              <w:rPr>
                <w:rFonts w:ascii="Palatino Linotype" w:eastAsia="Calibri" w:hAnsi="Palatino Linotype" w:cs="Tahoma"/>
                <w:bCs/>
                <w:sz w:val="22"/>
                <w:szCs w:val="22"/>
                <w:lang w:eastAsia="en-US"/>
              </w:rPr>
              <w:t>, emitido por el Secretario del Ayuntamiento, mediante el cual indica que se adjuntan en CD-ROM, las Gacetas qu</w:t>
            </w:r>
            <w:r>
              <w:rPr>
                <w:rFonts w:ascii="Palatino Linotype" w:eastAsia="Calibri" w:hAnsi="Palatino Linotype" w:cs="Tahoma"/>
                <w:bCs/>
                <w:sz w:val="22"/>
                <w:szCs w:val="22"/>
                <w:lang w:eastAsia="en-US"/>
              </w:rPr>
              <w:t>e contienen el Bando Municipal</w:t>
            </w:r>
            <w:r w:rsidR="002E0167">
              <w:rPr>
                <w:rFonts w:ascii="Palatino Linotype" w:eastAsia="Calibri" w:hAnsi="Palatino Linotype" w:cs="Tahoma"/>
                <w:bCs/>
                <w:sz w:val="22"/>
                <w:szCs w:val="22"/>
                <w:lang w:eastAsia="en-US"/>
              </w:rPr>
              <w:t xml:space="preserve"> (adjunta archivo)</w:t>
            </w:r>
            <w:r>
              <w:rPr>
                <w:rFonts w:ascii="Palatino Linotype" w:eastAsia="Calibri" w:hAnsi="Palatino Linotype" w:cs="Tahoma"/>
                <w:bCs/>
                <w:sz w:val="22"/>
                <w:szCs w:val="22"/>
                <w:lang w:eastAsia="en-US"/>
              </w:rPr>
              <w:t>.</w:t>
            </w:r>
          </w:p>
        </w:tc>
        <w:tc>
          <w:tcPr>
            <w:tcW w:w="2126" w:type="dxa"/>
            <w:vAlign w:val="center"/>
          </w:tcPr>
          <w:p w14:paraId="7410C95A" w14:textId="418D2BE2" w:rsidR="00B43BCE" w:rsidRPr="00F012DF" w:rsidRDefault="00484FB3" w:rsidP="0002003F">
            <w:pPr>
              <w:jc w:val="center"/>
              <w:rPr>
                <w:rFonts w:ascii="Palatino Linotype" w:eastAsia="Calibri" w:hAnsi="Palatino Linotype" w:cs="Tahoma"/>
                <w:bCs/>
                <w:sz w:val="22"/>
                <w:szCs w:val="22"/>
                <w:lang w:eastAsia="en-US"/>
              </w:rPr>
            </w:pPr>
            <w:r w:rsidRPr="00F012DF">
              <w:rPr>
                <w:rFonts w:ascii="Palatino Linotype" w:hAnsi="Palatino Linotype"/>
                <w:b/>
                <w:sz w:val="28"/>
                <w:szCs w:val="28"/>
                <w:lang w:eastAsia="es-MX"/>
              </w:rPr>
              <w:sym w:font="Wingdings" w:char="F0FC"/>
            </w:r>
          </w:p>
        </w:tc>
      </w:tr>
    </w:tbl>
    <w:p w14:paraId="0D5B45B2" w14:textId="77777777" w:rsidR="00E10771" w:rsidRPr="00F012DF" w:rsidRDefault="00E10771" w:rsidP="00B24019">
      <w:pPr>
        <w:spacing w:line="360" w:lineRule="auto"/>
        <w:jc w:val="both"/>
        <w:rPr>
          <w:rFonts w:ascii="Palatino Linotype" w:eastAsia="Calibri" w:hAnsi="Palatino Linotype" w:cs="Tahoma"/>
          <w:bCs/>
          <w:sz w:val="22"/>
          <w:szCs w:val="22"/>
          <w:lang w:eastAsia="en-US"/>
        </w:rPr>
      </w:pPr>
    </w:p>
    <w:p w14:paraId="14F2DC2F" w14:textId="0C66BBAD" w:rsidR="009433A5" w:rsidRDefault="009433A5">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s-ES_tradnl"/>
        </w:rPr>
        <w:t>Con</w:t>
      </w:r>
      <w:r w:rsidRPr="00CA63A7">
        <w:rPr>
          <w:rFonts w:ascii="Palatino Linotype" w:eastAsia="Calibri" w:hAnsi="Palatino Linotype" w:cs="Tahoma"/>
          <w:sz w:val="22"/>
          <w:szCs w:val="22"/>
          <w:lang w:eastAsia="es-ES_tradnl"/>
        </w:rPr>
        <w:t xml:space="preserve"> base en el cuadro comparativo anterior, se </w:t>
      </w:r>
      <w:r>
        <w:rPr>
          <w:rFonts w:ascii="Palatino Linotype" w:eastAsia="Calibri" w:hAnsi="Palatino Linotype" w:cs="Tahoma"/>
          <w:sz w:val="22"/>
          <w:szCs w:val="22"/>
          <w:lang w:eastAsia="es-ES_tradnl"/>
        </w:rPr>
        <w:t>advierte</w:t>
      </w:r>
      <w:r w:rsidRPr="00CA63A7">
        <w:rPr>
          <w:rFonts w:ascii="Palatino Linotype" w:eastAsia="Calibri" w:hAnsi="Palatino Linotype" w:cs="Tahoma"/>
          <w:sz w:val="22"/>
          <w:szCs w:val="22"/>
          <w:lang w:eastAsia="es-ES_tradnl"/>
        </w:rPr>
        <w:t xml:space="preserve"> que la </w:t>
      </w:r>
      <w:r>
        <w:rPr>
          <w:rFonts w:ascii="Palatino Linotype" w:eastAsia="Calibri" w:hAnsi="Palatino Linotype" w:cs="Tahoma"/>
          <w:sz w:val="22"/>
          <w:szCs w:val="22"/>
          <w:lang w:eastAsia="es-ES_tradnl"/>
        </w:rPr>
        <w:t>documentación r</w:t>
      </w:r>
      <w:r w:rsidRPr="00CA63A7">
        <w:rPr>
          <w:rFonts w:ascii="Palatino Linotype" w:eastAsia="Calibri" w:hAnsi="Palatino Linotype" w:cs="Tahoma"/>
          <w:sz w:val="22"/>
          <w:szCs w:val="22"/>
          <w:lang w:eastAsia="es-ES_tradnl"/>
        </w:rPr>
        <w:t>emitida por el Suj</w:t>
      </w:r>
      <w:r>
        <w:rPr>
          <w:rFonts w:ascii="Palatino Linotype" w:eastAsia="Calibri" w:hAnsi="Palatino Linotype" w:cs="Tahoma"/>
          <w:sz w:val="22"/>
          <w:szCs w:val="22"/>
          <w:lang w:eastAsia="es-ES_tradnl"/>
        </w:rPr>
        <w:t>eto Obligado cumple con lo solicitado por el R</w:t>
      </w:r>
      <w:r w:rsidRPr="00CA63A7">
        <w:rPr>
          <w:rFonts w:ascii="Palatino Linotype" w:eastAsia="Calibri" w:hAnsi="Palatino Linotype" w:cs="Tahoma"/>
          <w:sz w:val="22"/>
          <w:szCs w:val="22"/>
          <w:lang w:eastAsia="es-ES_tradnl"/>
        </w:rPr>
        <w:t>ecurrente</w:t>
      </w:r>
      <w:r>
        <w:rPr>
          <w:rFonts w:ascii="Palatino Linotype" w:eastAsia="Calibri" w:hAnsi="Palatino Linotype" w:cs="Tahoma"/>
          <w:sz w:val="22"/>
          <w:szCs w:val="22"/>
          <w:lang w:eastAsia="es-ES_tradnl"/>
        </w:rPr>
        <w:t>.</w:t>
      </w:r>
    </w:p>
    <w:p w14:paraId="7F3520C5" w14:textId="455B76EB" w:rsidR="002E0167" w:rsidRDefault="00A43CA9">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Adicionalmente, el Sujeto Obligado vía informe justificado adjunto en formato PDF, los siguientes archivos:</w:t>
      </w:r>
    </w:p>
    <w:p w14:paraId="60E4D20F" w14:textId="77777777" w:rsidR="00A43CA9" w:rsidRDefault="00A43CA9">
      <w:pPr>
        <w:spacing w:line="360" w:lineRule="auto"/>
        <w:jc w:val="both"/>
        <w:rPr>
          <w:rFonts w:ascii="Palatino Linotype" w:eastAsia="Calibri" w:hAnsi="Palatino Linotype" w:cs="Tahoma"/>
          <w:bCs/>
          <w:sz w:val="22"/>
          <w:szCs w:val="22"/>
          <w:lang w:val="es-ES" w:eastAsia="en-US"/>
        </w:rPr>
      </w:pPr>
    </w:p>
    <w:p w14:paraId="4B1ABC33" w14:textId="3D239A2B" w:rsidR="00A43CA9" w:rsidRPr="00A43CA9" w:rsidRDefault="00A43CA9" w:rsidP="00A43CA9">
      <w:pPr>
        <w:pStyle w:val="Prrafodelista"/>
        <w:numPr>
          <w:ilvl w:val="0"/>
          <w:numId w:val="26"/>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eastAsia="en-US"/>
        </w:rPr>
        <w:t>Organigrama</w:t>
      </w:r>
      <w:r w:rsidRPr="00484FB3">
        <w:rPr>
          <w:rFonts w:ascii="Palatino Linotype" w:eastAsia="Calibri" w:hAnsi="Palatino Linotype" w:cs="Tahoma"/>
          <w:bCs/>
          <w:szCs w:val="22"/>
          <w:lang w:eastAsia="en-US"/>
        </w:rPr>
        <w:t xml:space="preserve"> del Ayuntamiento</w:t>
      </w:r>
      <w:r>
        <w:rPr>
          <w:rFonts w:ascii="Palatino Linotype" w:eastAsia="Calibri" w:hAnsi="Palatino Linotype" w:cs="Tahoma"/>
          <w:bCs/>
          <w:szCs w:val="22"/>
          <w:lang w:eastAsia="en-US"/>
        </w:rPr>
        <w:t xml:space="preserve"> de Metepec de la Administración 2019-2021;</w:t>
      </w:r>
    </w:p>
    <w:p w14:paraId="60EDFDAB" w14:textId="22603F1A" w:rsidR="00A43CA9" w:rsidRPr="00A43CA9" w:rsidRDefault="00A43CA9" w:rsidP="00A43CA9">
      <w:pPr>
        <w:pStyle w:val="Prrafodelista"/>
        <w:numPr>
          <w:ilvl w:val="0"/>
          <w:numId w:val="26"/>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eastAsia="en-US"/>
        </w:rPr>
        <w:t xml:space="preserve">Código Reglamentario </w:t>
      </w:r>
      <w:r w:rsidRPr="00484FB3">
        <w:rPr>
          <w:rFonts w:ascii="Palatino Linotype" w:eastAsia="Calibri" w:hAnsi="Palatino Linotype" w:cs="Tahoma"/>
          <w:bCs/>
          <w:szCs w:val="22"/>
          <w:lang w:eastAsia="en-US"/>
        </w:rPr>
        <w:t>del Ayuntamiento</w:t>
      </w:r>
      <w:r>
        <w:rPr>
          <w:rFonts w:ascii="Palatino Linotype" w:eastAsia="Calibri" w:hAnsi="Palatino Linotype" w:cs="Tahoma"/>
          <w:bCs/>
          <w:szCs w:val="22"/>
          <w:lang w:eastAsia="en-US"/>
        </w:rPr>
        <w:t xml:space="preserve"> de Metepec 2019; y </w:t>
      </w:r>
    </w:p>
    <w:p w14:paraId="19DE34C5" w14:textId="3303353A" w:rsidR="00A43CA9" w:rsidRPr="00A43CA9" w:rsidRDefault="00A43CA9" w:rsidP="00A43CA9">
      <w:pPr>
        <w:pStyle w:val="Prrafodelista"/>
        <w:numPr>
          <w:ilvl w:val="0"/>
          <w:numId w:val="26"/>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eastAsia="en-US"/>
        </w:rPr>
        <w:t xml:space="preserve">Bando Municipal </w:t>
      </w:r>
      <w:r w:rsidRPr="00484FB3">
        <w:rPr>
          <w:rFonts w:ascii="Palatino Linotype" w:eastAsia="Calibri" w:hAnsi="Palatino Linotype" w:cs="Tahoma"/>
          <w:bCs/>
          <w:szCs w:val="22"/>
          <w:lang w:eastAsia="en-US"/>
        </w:rPr>
        <w:t>del Ayuntamiento</w:t>
      </w:r>
      <w:r>
        <w:rPr>
          <w:rFonts w:ascii="Palatino Linotype" w:eastAsia="Calibri" w:hAnsi="Palatino Linotype" w:cs="Tahoma"/>
          <w:bCs/>
          <w:szCs w:val="22"/>
          <w:lang w:eastAsia="en-US"/>
        </w:rPr>
        <w:t xml:space="preserve"> de Metepec 2019.</w:t>
      </w:r>
    </w:p>
    <w:p w14:paraId="343724B9" w14:textId="77777777" w:rsidR="002E0167" w:rsidRDefault="002E0167">
      <w:pPr>
        <w:spacing w:line="360" w:lineRule="auto"/>
        <w:jc w:val="both"/>
        <w:rPr>
          <w:rFonts w:ascii="Palatino Linotype" w:eastAsia="Calibri" w:hAnsi="Palatino Linotype" w:cs="Tahoma"/>
          <w:bCs/>
          <w:sz w:val="22"/>
          <w:szCs w:val="22"/>
          <w:lang w:val="es-ES" w:eastAsia="en-US"/>
        </w:rPr>
      </w:pPr>
    </w:p>
    <w:p w14:paraId="2517A8A8" w14:textId="77777777" w:rsidR="009433A5" w:rsidRDefault="009433A5" w:rsidP="009433A5">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bCs/>
          <w:sz w:val="22"/>
          <w:szCs w:val="22"/>
          <w:lang w:val="es-ES" w:eastAsia="en-US"/>
        </w:rPr>
        <w:t xml:space="preserve">Ahora bien, </w:t>
      </w:r>
      <w:r>
        <w:rPr>
          <w:rFonts w:ascii="Palatino Linotype" w:eastAsia="Calibri" w:hAnsi="Palatino Linotype" w:cs="Tahoma"/>
          <w:sz w:val="22"/>
          <w:szCs w:val="22"/>
          <w:lang w:eastAsia="es-ES_tradnl"/>
        </w:rPr>
        <w:t>el Particular se inconforma porque no le entregan la infamación solicitada, sin embargo, el Sujeto Obligado entregó la misma desde la respuesta inicial; por lo que al pronunciarse sobre dicho requerimiento, se tienen por</w:t>
      </w:r>
      <w:r w:rsidRPr="009433A5">
        <w:rPr>
          <w:rFonts w:ascii="Palatino Linotype" w:eastAsia="Calibri" w:hAnsi="Palatino Linotype" w:cs="Tahoma"/>
          <w:b/>
          <w:sz w:val="22"/>
          <w:szCs w:val="22"/>
          <w:lang w:eastAsia="es-ES_tradnl"/>
        </w:rPr>
        <w:t xml:space="preserve"> INFUNDADOS </w:t>
      </w:r>
      <w:r>
        <w:rPr>
          <w:rFonts w:ascii="Palatino Linotype" w:eastAsia="Calibri" w:hAnsi="Palatino Linotype" w:cs="Tahoma"/>
          <w:sz w:val="22"/>
          <w:szCs w:val="22"/>
          <w:lang w:eastAsia="es-ES_tradnl"/>
        </w:rPr>
        <w:t xml:space="preserve">los motivos de inconformidad del ahora Recurrente, </w:t>
      </w:r>
      <w:r w:rsidRPr="003234D9">
        <w:rPr>
          <w:rFonts w:ascii="Palatino Linotype" w:eastAsia="Calibri" w:hAnsi="Palatino Linotype" w:cs="Tahoma"/>
          <w:sz w:val="22"/>
          <w:szCs w:val="22"/>
          <w:lang w:eastAsia="es-ES_tradnl"/>
        </w:rPr>
        <w:t>adicional a que este Órgano Garante no está facultado para manifestarse sobre la veracidad de lo afirmado por parte del Sujeto Obligado.</w:t>
      </w:r>
    </w:p>
    <w:p w14:paraId="17ADEA88" w14:textId="77777777" w:rsidR="009433A5" w:rsidRDefault="009433A5" w:rsidP="009433A5">
      <w:pPr>
        <w:spacing w:line="360" w:lineRule="auto"/>
        <w:jc w:val="both"/>
        <w:rPr>
          <w:rFonts w:ascii="Palatino Linotype" w:eastAsia="Calibri" w:hAnsi="Palatino Linotype" w:cs="Tahoma"/>
          <w:sz w:val="22"/>
          <w:szCs w:val="22"/>
          <w:lang w:eastAsia="es-ES_tradnl"/>
        </w:rPr>
      </w:pPr>
    </w:p>
    <w:p w14:paraId="060B3169" w14:textId="77777777" w:rsidR="009433A5" w:rsidRDefault="009433A5" w:rsidP="009433A5">
      <w:pPr>
        <w:spacing w:line="360" w:lineRule="auto"/>
        <w:jc w:val="both"/>
        <w:rPr>
          <w:rFonts w:ascii="Palatino Linotype" w:hAnsi="Palatino Linotype" w:cs="Tahoma"/>
          <w:sz w:val="22"/>
          <w:szCs w:val="24"/>
        </w:rPr>
      </w:pPr>
      <w:r w:rsidRPr="007A7EE2">
        <w:rPr>
          <w:rFonts w:ascii="Palatino Linotype" w:hAnsi="Palatino Linotype" w:cs="Tahoma"/>
          <w:sz w:val="22"/>
          <w:szCs w:val="24"/>
        </w:rPr>
        <w:t xml:space="preserve">Lo anterior se robustece con lo plasmado en el </w:t>
      </w:r>
      <w:r w:rsidRPr="006E16A3">
        <w:rPr>
          <w:rFonts w:ascii="Palatino Linotype" w:hAnsi="Palatino Linotype" w:cs="Tahoma"/>
          <w:b/>
          <w:sz w:val="22"/>
          <w:szCs w:val="24"/>
        </w:rPr>
        <w:t>criterio 31-10</w:t>
      </w:r>
      <w:r w:rsidRPr="007A7EE2">
        <w:rPr>
          <w:rFonts w:ascii="Palatino Linotype" w:hAnsi="Palatino Linotype" w:cs="Tahoma"/>
          <w:sz w:val="22"/>
          <w:szCs w:val="24"/>
        </w:rPr>
        <w:t xml:space="preserve"> emitido por el entonces Instituto Federal de Acceso a la Información y Protección de Datos (IFAI) ahora Instituto Nacional de Transparencia, Acceso a la Información, y Protección de Datos Personales (INAI), que lleva por rubro y texto los siguientes: </w:t>
      </w:r>
    </w:p>
    <w:p w14:paraId="76733FFD" w14:textId="77777777" w:rsidR="009433A5" w:rsidRPr="007A7EE2" w:rsidRDefault="009433A5" w:rsidP="009433A5">
      <w:pPr>
        <w:spacing w:line="360" w:lineRule="auto"/>
        <w:jc w:val="both"/>
        <w:rPr>
          <w:rFonts w:ascii="Palatino Linotype" w:hAnsi="Palatino Linotype" w:cs="Tahoma"/>
          <w:sz w:val="22"/>
          <w:szCs w:val="24"/>
        </w:rPr>
      </w:pPr>
    </w:p>
    <w:p w14:paraId="3E6ACB9D" w14:textId="77777777" w:rsidR="009433A5" w:rsidRPr="007A7EE2" w:rsidRDefault="009433A5" w:rsidP="009433A5">
      <w:pPr>
        <w:spacing w:line="360" w:lineRule="auto"/>
        <w:ind w:left="567" w:right="539"/>
        <w:jc w:val="both"/>
        <w:rPr>
          <w:rFonts w:ascii="Palatino Linotype" w:hAnsi="Palatino Linotype" w:cs="Tahoma"/>
          <w:szCs w:val="24"/>
        </w:rPr>
      </w:pPr>
      <w:r w:rsidRPr="007A7EE2">
        <w:rPr>
          <w:rFonts w:ascii="Palatino Linotype" w:hAnsi="Palatino Linotype" w:cs="Tahoma"/>
          <w:b/>
          <w:szCs w:val="24"/>
        </w:rPr>
        <w:t>“El Instituto Federal de Acceso a la Información y Protección de Datos no cuenta con facultades para pronunciarse respecto de la veracidad de los documentos proporcionados por los sujetos obligados.</w:t>
      </w:r>
      <w:r w:rsidRPr="007A7EE2">
        <w:rPr>
          <w:rFonts w:ascii="Palatino Linotype" w:hAnsi="Palatino Linotype" w:cs="Tahoma"/>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28895AA" w14:textId="2EDA09FC" w:rsidR="002E0167" w:rsidRPr="009433A5" w:rsidRDefault="009433A5">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s-ES_tradnl"/>
        </w:rPr>
        <w:t xml:space="preserve"> </w:t>
      </w:r>
    </w:p>
    <w:p w14:paraId="55ADE886" w14:textId="77777777" w:rsidR="00C43A14" w:rsidRDefault="00C43A14" w:rsidP="00C43A14">
      <w:pPr>
        <w:spacing w:line="360" w:lineRule="auto"/>
        <w:jc w:val="both"/>
        <w:rPr>
          <w:rFonts w:ascii="Palatino Linotype" w:hAnsi="Palatino Linotype" w:cs="Tahoma"/>
          <w:sz w:val="22"/>
          <w:szCs w:val="22"/>
        </w:rPr>
      </w:pPr>
      <w:r w:rsidRPr="006E16A3">
        <w:rPr>
          <w:rFonts w:ascii="Palatino Linotype" w:hAnsi="Palatino Linotype" w:cs="Tahoma"/>
          <w:sz w:val="22"/>
          <w:szCs w:val="22"/>
        </w:rPr>
        <w:t>De tal suerte, se advierte que además el Sujeto Obligado siguió el procedimiento establecido en los artículos 160 y 162 de la Ley de Transparencia y Acceso a la Información Pública del Estado de México y Municipios, los cuales disponen que los sujetos obligados deben otorgar acceso a los documentos que obren en sus archivos y que las unidades de transparencia deberán garantizar que las solicitudes se turnen a todas las áreas competentes.</w:t>
      </w:r>
    </w:p>
    <w:p w14:paraId="0BBE31A7" w14:textId="77777777" w:rsidR="00C43A14" w:rsidRDefault="00C43A14" w:rsidP="00C43A14">
      <w:pPr>
        <w:spacing w:line="360" w:lineRule="auto"/>
        <w:jc w:val="both"/>
        <w:rPr>
          <w:rFonts w:ascii="Palatino Linotype" w:hAnsi="Palatino Linotype" w:cs="Tahoma"/>
          <w:sz w:val="22"/>
          <w:szCs w:val="22"/>
        </w:rPr>
      </w:pPr>
    </w:p>
    <w:p w14:paraId="1AD7A54C" w14:textId="2FE4E6D4" w:rsidR="00C43A14" w:rsidRDefault="00C43A14" w:rsidP="00C43A14">
      <w:pPr>
        <w:spacing w:line="360" w:lineRule="auto"/>
        <w:jc w:val="both"/>
        <w:rPr>
          <w:rFonts w:ascii="Palatino Linotype" w:eastAsia="Calibri" w:hAnsi="Palatino Linotype" w:cs="Tahoma"/>
          <w:sz w:val="22"/>
          <w:szCs w:val="22"/>
          <w:lang w:eastAsia="es-ES_tradnl"/>
        </w:rPr>
      </w:pPr>
      <w:r w:rsidRPr="00ED3599">
        <w:rPr>
          <w:rFonts w:ascii="Palatino Linotype" w:eastAsia="Calibri" w:hAnsi="Palatino Linotype" w:cs="Tahoma"/>
          <w:sz w:val="22"/>
          <w:szCs w:val="22"/>
          <w:lang w:eastAsia="es-ES_tradnl"/>
        </w:rPr>
        <w:t xml:space="preserve">De acuerdo con lo expuesto y una vez que ha quedado </w:t>
      </w:r>
      <w:r>
        <w:rPr>
          <w:rFonts w:ascii="Palatino Linotype" w:eastAsia="Calibri" w:hAnsi="Palatino Linotype" w:cs="Tahoma"/>
          <w:sz w:val="22"/>
          <w:szCs w:val="22"/>
          <w:lang w:eastAsia="es-ES_tradnl"/>
        </w:rPr>
        <w:t xml:space="preserve">claro que es infundado </w:t>
      </w:r>
      <w:r w:rsidRPr="00ED3599">
        <w:rPr>
          <w:rFonts w:ascii="Palatino Linotype" w:eastAsia="Calibri" w:hAnsi="Palatino Linotype" w:cs="Tahoma"/>
          <w:sz w:val="22"/>
          <w:szCs w:val="22"/>
          <w:lang w:eastAsia="es-ES_tradnl"/>
        </w:rPr>
        <w:t>el motivo de inconformidad</w:t>
      </w:r>
      <w:r>
        <w:rPr>
          <w:rFonts w:ascii="Palatino Linotype" w:eastAsia="Calibri" w:hAnsi="Palatino Linotype" w:cs="Tahoma"/>
          <w:sz w:val="22"/>
          <w:szCs w:val="22"/>
          <w:lang w:eastAsia="es-ES_tradnl"/>
        </w:rPr>
        <w:t xml:space="preserve"> del Recurrente</w:t>
      </w:r>
      <w:r w:rsidRPr="00ED3599">
        <w:rPr>
          <w:rFonts w:ascii="Palatino Linotype" w:eastAsia="Calibri" w:hAnsi="Palatino Linotype" w:cs="Tahoma"/>
          <w:sz w:val="22"/>
          <w:szCs w:val="22"/>
          <w:lang w:eastAsia="es-ES_tradnl"/>
        </w:rPr>
        <w:t>, se advierte que no existe controversia entre las partes.</w:t>
      </w:r>
    </w:p>
    <w:p w14:paraId="5DED1D37" w14:textId="77777777" w:rsidR="00C43A14" w:rsidRDefault="00C43A14" w:rsidP="00C43A14">
      <w:pPr>
        <w:spacing w:line="360" w:lineRule="auto"/>
        <w:jc w:val="both"/>
        <w:rPr>
          <w:rFonts w:ascii="Palatino Linotype" w:eastAsia="Calibri" w:hAnsi="Palatino Linotype" w:cs="Tahoma"/>
          <w:sz w:val="22"/>
          <w:szCs w:val="22"/>
          <w:lang w:eastAsia="es-ES_tradnl"/>
        </w:rPr>
      </w:pPr>
    </w:p>
    <w:p w14:paraId="5ED78CEE" w14:textId="77777777" w:rsidR="00C43A14" w:rsidRDefault="00C43A14" w:rsidP="00C43A14">
      <w:pPr>
        <w:spacing w:line="360" w:lineRule="auto"/>
        <w:jc w:val="both"/>
        <w:rPr>
          <w:rFonts w:ascii="Palatino Linotype" w:hAnsi="Palatino Linotype" w:cs="Tahoma"/>
          <w:b/>
          <w:bCs/>
          <w:sz w:val="22"/>
          <w:szCs w:val="22"/>
        </w:rPr>
      </w:pPr>
      <w:r w:rsidRPr="00DA49DE">
        <w:rPr>
          <w:rFonts w:ascii="Palatino Linotype" w:hAnsi="Palatino Linotype" w:cs="Tahoma"/>
          <w:b/>
          <w:bCs/>
          <w:sz w:val="22"/>
          <w:szCs w:val="22"/>
        </w:rPr>
        <w:t>S</w:t>
      </w:r>
      <w:r>
        <w:rPr>
          <w:rFonts w:ascii="Palatino Linotype" w:hAnsi="Palatino Linotype" w:cs="Tahoma"/>
          <w:b/>
          <w:bCs/>
          <w:sz w:val="22"/>
          <w:szCs w:val="22"/>
        </w:rPr>
        <w:t>EXTO</w:t>
      </w:r>
      <w:r w:rsidRPr="00DA49DE">
        <w:rPr>
          <w:rFonts w:ascii="Palatino Linotype" w:hAnsi="Palatino Linotype" w:cs="Tahoma"/>
          <w:b/>
          <w:bCs/>
          <w:sz w:val="22"/>
          <w:szCs w:val="22"/>
        </w:rPr>
        <w:t>. Decisión.</w:t>
      </w:r>
    </w:p>
    <w:p w14:paraId="0E466B3E" w14:textId="77777777" w:rsidR="00C43A14" w:rsidRDefault="00C43A14" w:rsidP="00C43A14">
      <w:pPr>
        <w:spacing w:line="360" w:lineRule="auto"/>
        <w:jc w:val="both"/>
        <w:rPr>
          <w:rFonts w:ascii="Palatino Linotype" w:hAnsi="Palatino Linotype" w:cs="Tahoma"/>
          <w:b/>
          <w:bCs/>
          <w:sz w:val="22"/>
          <w:szCs w:val="22"/>
        </w:rPr>
      </w:pPr>
    </w:p>
    <w:p w14:paraId="3E8CE8C3" w14:textId="0EE3D0B5" w:rsidR="00C43A14" w:rsidRDefault="00C43A14" w:rsidP="00C43A14">
      <w:pPr>
        <w:spacing w:line="360" w:lineRule="auto"/>
        <w:jc w:val="both"/>
        <w:rPr>
          <w:rFonts w:ascii="Palatino Linotype" w:hAnsi="Palatino Linotype" w:cs="Tahoma"/>
          <w:bCs/>
          <w:sz w:val="22"/>
          <w:szCs w:val="22"/>
        </w:rPr>
      </w:pPr>
      <w:r w:rsidRPr="00985849">
        <w:rPr>
          <w:rFonts w:ascii="Palatino Linotype" w:eastAsia="Calibri" w:hAnsi="Palatino Linotype" w:cs="Tahoma"/>
          <w:bCs/>
          <w:sz w:val="22"/>
          <w:szCs w:val="22"/>
          <w:lang w:eastAsia="en-US"/>
        </w:rPr>
        <w:t>Resulta</w:t>
      </w:r>
      <w:r>
        <w:rPr>
          <w:rFonts w:ascii="Palatino Linotype" w:eastAsia="Calibri" w:hAnsi="Palatino Linotype" w:cs="Tahoma"/>
          <w:bCs/>
          <w:sz w:val="22"/>
          <w:szCs w:val="22"/>
          <w:lang w:eastAsia="en-US"/>
        </w:rPr>
        <w:t>n</w:t>
      </w:r>
      <w:r w:rsidRPr="00985849">
        <w:rPr>
          <w:rFonts w:ascii="Palatino Linotype" w:eastAsia="Calibri" w:hAnsi="Palatino Linotype" w:cs="Tahoma"/>
          <w:bCs/>
          <w:sz w:val="22"/>
          <w:szCs w:val="22"/>
          <w:lang w:eastAsia="en-US"/>
        </w:rPr>
        <w:t xml:space="preserve"> </w:t>
      </w:r>
      <w:r w:rsidRPr="002F5205">
        <w:rPr>
          <w:rFonts w:ascii="Palatino Linotype" w:eastAsia="Calibri" w:hAnsi="Palatino Linotype" w:cs="Tahoma"/>
          <w:b/>
          <w:bCs/>
          <w:sz w:val="22"/>
          <w:szCs w:val="22"/>
          <w:lang w:eastAsia="en-US"/>
        </w:rPr>
        <w:t>in</w:t>
      </w:r>
      <w:r>
        <w:rPr>
          <w:rFonts w:ascii="Palatino Linotype" w:eastAsia="Calibri" w:hAnsi="Palatino Linotype" w:cs="Tahoma"/>
          <w:b/>
          <w:bCs/>
          <w:sz w:val="22"/>
          <w:szCs w:val="22"/>
          <w:lang w:eastAsia="en-US"/>
        </w:rPr>
        <w:t>fundadas</w:t>
      </w:r>
      <w:r w:rsidRPr="00985849">
        <w:rPr>
          <w:rFonts w:ascii="Palatino Linotype" w:eastAsia="Calibri" w:hAnsi="Palatino Linotype" w:cs="Tahoma"/>
          <w:bCs/>
          <w:sz w:val="22"/>
          <w:szCs w:val="22"/>
          <w:lang w:eastAsia="en-US"/>
        </w:rPr>
        <w:t xml:space="preserve"> las razones o motivos de inconformidad hechos valer por el Recurrente, </w:t>
      </w:r>
      <w:r>
        <w:rPr>
          <w:rFonts w:ascii="Palatino Linotype" w:eastAsia="Calibri" w:hAnsi="Palatino Linotype" w:cs="Tahoma"/>
          <w:bCs/>
          <w:sz w:val="22"/>
          <w:szCs w:val="22"/>
          <w:lang w:eastAsia="en-US"/>
        </w:rPr>
        <w:t xml:space="preserve">por lo que se </w:t>
      </w:r>
      <w:r>
        <w:rPr>
          <w:rFonts w:ascii="Palatino Linotype" w:eastAsia="Calibri" w:hAnsi="Palatino Linotype" w:cs="Tahoma"/>
          <w:b/>
          <w:bCs/>
          <w:sz w:val="22"/>
          <w:szCs w:val="22"/>
          <w:lang w:eastAsia="en-US"/>
        </w:rPr>
        <w:t>CONFIRMA</w:t>
      </w:r>
      <w:r>
        <w:rPr>
          <w:rFonts w:ascii="Palatino Linotype" w:eastAsia="Calibri" w:hAnsi="Palatino Linotype" w:cs="Tahoma"/>
          <w:bCs/>
          <w:sz w:val="22"/>
          <w:szCs w:val="22"/>
          <w:lang w:eastAsia="en-US"/>
        </w:rPr>
        <w:t xml:space="preserve"> la respuesta emitida por el </w:t>
      </w:r>
      <w:r w:rsidRPr="00A843C6">
        <w:rPr>
          <w:rFonts w:ascii="Palatino Linotype" w:eastAsia="Calibri" w:hAnsi="Palatino Linotype" w:cs="Tahoma"/>
          <w:bCs/>
          <w:sz w:val="22"/>
          <w:szCs w:val="22"/>
          <w:lang w:eastAsia="en-US"/>
        </w:rPr>
        <w:t xml:space="preserve">Ayuntamiento de </w:t>
      </w:r>
      <w:r>
        <w:rPr>
          <w:rFonts w:ascii="Palatino Linotype" w:eastAsia="Calibri" w:hAnsi="Palatino Linotype" w:cs="Tahoma"/>
          <w:bCs/>
          <w:sz w:val="22"/>
          <w:szCs w:val="22"/>
          <w:lang w:eastAsia="en-US"/>
        </w:rPr>
        <w:t>Metepec,</w:t>
      </w:r>
      <w:r>
        <w:rPr>
          <w:rFonts w:ascii="Palatino Linotype" w:eastAsia="Calibri" w:hAnsi="Palatino Linotype" w:cs="Tahoma"/>
          <w:sz w:val="22"/>
          <w:szCs w:val="22"/>
          <w:lang w:eastAsia="en-US"/>
        </w:rPr>
        <w:t xml:space="preserve"> </w:t>
      </w:r>
      <w:r>
        <w:rPr>
          <w:rFonts w:ascii="Palatino Linotype" w:hAnsi="Palatino Linotype" w:cs="Tahoma"/>
          <w:bCs/>
          <w:sz w:val="22"/>
          <w:szCs w:val="22"/>
        </w:rPr>
        <w:t>c</w:t>
      </w:r>
      <w:r w:rsidRPr="00DA49DE">
        <w:rPr>
          <w:rFonts w:ascii="Palatino Linotype" w:hAnsi="Palatino Linotype" w:cs="Tahoma"/>
          <w:bCs/>
          <w:sz w:val="22"/>
          <w:szCs w:val="22"/>
        </w:rPr>
        <w:t xml:space="preserve">on </w:t>
      </w:r>
      <w:r w:rsidRPr="00DA49DE">
        <w:rPr>
          <w:rFonts w:ascii="Palatino Linotype" w:hAnsi="Palatino Linotype" w:cs="Tahoma"/>
          <w:bCs/>
          <w:sz w:val="22"/>
          <w:szCs w:val="22"/>
        </w:rPr>
        <w:lastRenderedPageBreak/>
        <w:t>fundament</w:t>
      </w:r>
      <w:r>
        <w:rPr>
          <w:rFonts w:ascii="Palatino Linotype" w:hAnsi="Palatino Linotype" w:cs="Tahoma"/>
          <w:bCs/>
          <w:sz w:val="22"/>
          <w:szCs w:val="22"/>
        </w:rPr>
        <w:t>o en el artículo 186, fracción II,</w:t>
      </w:r>
      <w:r w:rsidRPr="00DA49DE">
        <w:rPr>
          <w:rFonts w:ascii="Palatino Linotype" w:hAnsi="Palatino Linotype" w:cs="Tahoma"/>
          <w:bCs/>
          <w:sz w:val="22"/>
          <w:szCs w:val="22"/>
        </w:rPr>
        <w:t xml:space="preserve"> de la Ley de Transparencia y Acceso a la Información Pública del Estado de México y Municipios</w:t>
      </w:r>
      <w:r>
        <w:rPr>
          <w:rFonts w:ascii="Palatino Linotype" w:hAnsi="Palatino Linotype" w:cs="Tahoma"/>
          <w:bCs/>
          <w:sz w:val="22"/>
          <w:szCs w:val="22"/>
        </w:rPr>
        <w:t>.</w:t>
      </w:r>
    </w:p>
    <w:p w14:paraId="398729CC" w14:textId="77777777" w:rsidR="002F183F" w:rsidRPr="00F012DF" w:rsidRDefault="002F183F" w:rsidP="002F183F">
      <w:pPr>
        <w:spacing w:line="360" w:lineRule="auto"/>
        <w:ind w:right="-93"/>
        <w:jc w:val="both"/>
        <w:rPr>
          <w:rFonts w:ascii="Palatino Linotype" w:hAnsi="Palatino Linotype" w:cs="Tahoma"/>
          <w:sz w:val="22"/>
          <w:szCs w:val="22"/>
          <w:lang w:val="es-ES"/>
        </w:rPr>
      </w:pPr>
    </w:p>
    <w:p w14:paraId="115B4B2F" w14:textId="77777777" w:rsidR="002F183F" w:rsidRPr="00F012DF" w:rsidRDefault="002F183F" w:rsidP="002F183F">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Por lo expuesto y fundado, este Pleno:</w:t>
      </w:r>
    </w:p>
    <w:p w14:paraId="6BC5E14B" w14:textId="77777777" w:rsidR="00BC3EEB" w:rsidRPr="00F012DF" w:rsidRDefault="00BC3EEB" w:rsidP="00BC3EEB">
      <w:pPr>
        <w:spacing w:line="360" w:lineRule="auto"/>
        <w:ind w:right="-93"/>
        <w:jc w:val="both"/>
        <w:rPr>
          <w:rFonts w:ascii="Palatino Linotype" w:hAnsi="Palatino Linotype" w:cs="Tahoma"/>
          <w:sz w:val="22"/>
          <w:szCs w:val="22"/>
          <w:lang w:val="es-ES"/>
        </w:rPr>
      </w:pPr>
    </w:p>
    <w:p w14:paraId="59E99667" w14:textId="77777777" w:rsidR="005B1377" w:rsidRPr="00F012DF" w:rsidRDefault="005B1377" w:rsidP="005B1377">
      <w:pPr>
        <w:spacing w:line="360" w:lineRule="auto"/>
        <w:jc w:val="center"/>
        <w:rPr>
          <w:rFonts w:ascii="Palatino Linotype" w:hAnsi="Palatino Linotype" w:cs="Tahoma"/>
          <w:bCs/>
          <w:sz w:val="22"/>
          <w:szCs w:val="22"/>
        </w:rPr>
      </w:pPr>
      <w:r w:rsidRPr="00F012DF">
        <w:rPr>
          <w:rFonts w:ascii="Palatino Linotype" w:hAnsi="Palatino Linotype" w:cs="Tahoma"/>
          <w:b/>
          <w:bCs/>
          <w:sz w:val="22"/>
          <w:szCs w:val="22"/>
        </w:rPr>
        <w:t>RESUELVE</w:t>
      </w:r>
    </w:p>
    <w:p w14:paraId="713BCF46" w14:textId="77777777" w:rsidR="005B1377" w:rsidRPr="00F012DF" w:rsidRDefault="005B1377" w:rsidP="005B1377">
      <w:pPr>
        <w:spacing w:line="360" w:lineRule="auto"/>
        <w:jc w:val="both"/>
        <w:rPr>
          <w:rFonts w:ascii="Palatino Linotype" w:hAnsi="Palatino Linotype" w:cs="Tahoma"/>
          <w:bCs/>
          <w:sz w:val="22"/>
          <w:szCs w:val="22"/>
        </w:rPr>
      </w:pPr>
    </w:p>
    <w:p w14:paraId="5452F9AE" w14:textId="179E7381" w:rsidR="00C43A14" w:rsidRDefault="00C43A14" w:rsidP="00C43A14">
      <w:pPr>
        <w:spacing w:line="360" w:lineRule="auto"/>
        <w:jc w:val="both"/>
        <w:rPr>
          <w:rFonts w:ascii="Palatino Linotype" w:eastAsia="Calibri" w:hAnsi="Palatino Linotype" w:cs="Tahoma"/>
          <w:b/>
          <w:bCs/>
          <w:sz w:val="22"/>
          <w:szCs w:val="22"/>
          <w:lang w:eastAsia="en-US"/>
        </w:rPr>
      </w:pPr>
      <w:r w:rsidRPr="00454F86">
        <w:rPr>
          <w:rFonts w:ascii="Palatino Linotype" w:eastAsia="Calibri" w:hAnsi="Palatino Linotype" w:cs="Tahoma"/>
          <w:b/>
          <w:bCs/>
          <w:sz w:val="22"/>
          <w:szCs w:val="22"/>
          <w:lang w:eastAsia="en-US"/>
        </w:rPr>
        <w:t xml:space="preserve">PRIMERO. </w:t>
      </w:r>
      <w:r w:rsidRPr="00454F86">
        <w:rPr>
          <w:rFonts w:ascii="Palatino Linotype" w:eastAsia="Calibri" w:hAnsi="Palatino Linotype" w:cs="Tahoma"/>
          <w:bCs/>
          <w:sz w:val="22"/>
          <w:szCs w:val="22"/>
          <w:lang w:eastAsia="en-US"/>
        </w:rPr>
        <w:t>Se</w:t>
      </w:r>
      <w:r w:rsidRPr="00454F86">
        <w:rPr>
          <w:rFonts w:ascii="Palatino Linotype" w:eastAsia="Calibri" w:hAnsi="Palatino Linotype" w:cs="Tahoma"/>
          <w:b/>
          <w:bCs/>
          <w:sz w:val="22"/>
          <w:szCs w:val="22"/>
          <w:lang w:eastAsia="en-US"/>
        </w:rPr>
        <w:t xml:space="preserve"> CONFIRMA </w:t>
      </w:r>
      <w:r w:rsidRPr="00454F86">
        <w:rPr>
          <w:rFonts w:ascii="Palatino Linotype" w:eastAsia="Calibri" w:hAnsi="Palatino Linotype" w:cs="Tahoma"/>
          <w:bCs/>
          <w:sz w:val="22"/>
          <w:szCs w:val="22"/>
          <w:lang w:eastAsia="en-US"/>
        </w:rPr>
        <w:t>la respuesta entregada por el Sujeto Obligado a la solicitud de acceso a la información con número de folio</w:t>
      </w:r>
      <w:r w:rsidRPr="00454F86">
        <w:rPr>
          <w:rFonts w:ascii="Palatino Linotype" w:eastAsia="Calibri" w:hAnsi="Palatino Linotype" w:cs="Tahoma"/>
          <w:b/>
          <w:bCs/>
          <w:sz w:val="22"/>
          <w:szCs w:val="22"/>
          <w:lang w:eastAsia="en-US"/>
        </w:rPr>
        <w:t xml:space="preserve"> </w:t>
      </w:r>
      <w:r w:rsidRPr="00C43A14">
        <w:rPr>
          <w:rFonts w:ascii="Palatino Linotype" w:eastAsia="Calibri" w:hAnsi="Palatino Linotype" w:cs="Tahoma"/>
          <w:b/>
          <w:bCs/>
          <w:sz w:val="22"/>
          <w:szCs w:val="22"/>
          <w:lang w:eastAsia="en-US"/>
        </w:rPr>
        <w:t>00102/METEPEC/IP/2019</w:t>
      </w:r>
      <w:r w:rsidRPr="00454F86">
        <w:rPr>
          <w:rFonts w:ascii="Palatino Linotype" w:eastAsia="Calibri" w:hAnsi="Palatino Linotype" w:cs="Tahoma"/>
          <w:b/>
          <w:bCs/>
          <w:sz w:val="22"/>
          <w:szCs w:val="22"/>
          <w:lang w:eastAsia="en-US"/>
        </w:rPr>
        <w:t xml:space="preserve">, </w:t>
      </w:r>
      <w:r w:rsidRPr="00454F86">
        <w:rPr>
          <w:rFonts w:ascii="Palatino Linotype" w:eastAsia="Calibri" w:hAnsi="Palatino Linotype" w:cs="Tahoma"/>
          <w:bCs/>
          <w:sz w:val="22"/>
          <w:szCs w:val="22"/>
          <w:lang w:eastAsia="en-US"/>
        </w:rPr>
        <w:t xml:space="preserve">por resultar </w:t>
      </w:r>
      <w:r w:rsidRPr="00454F86">
        <w:rPr>
          <w:rFonts w:ascii="Palatino Linotype" w:eastAsia="Calibri" w:hAnsi="Palatino Linotype" w:cs="Tahoma"/>
          <w:b/>
          <w:bCs/>
          <w:sz w:val="22"/>
          <w:szCs w:val="22"/>
          <w:lang w:eastAsia="en-US"/>
        </w:rPr>
        <w:t xml:space="preserve">INFUNDADO EL AGRAVIO </w:t>
      </w:r>
      <w:r w:rsidRPr="00454F86">
        <w:rPr>
          <w:rFonts w:ascii="Palatino Linotype" w:eastAsia="Calibri" w:hAnsi="Palatino Linotype" w:cs="Tahoma"/>
          <w:bCs/>
          <w:sz w:val="22"/>
          <w:szCs w:val="22"/>
          <w:lang w:eastAsia="en-US"/>
        </w:rPr>
        <w:t>planteado por el</w:t>
      </w:r>
      <w:r w:rsidRPr="00454F86">
        <w:rPr>
          <w:rFonts w:ascii="Palatino Linotype" w:eastAsia="Calibri" w:hAnsi="Palatino Linotype" w:cs="Tahoma"/>
          <w:b/>
          <w:bCs/>
          <w:sz w:val="22"/>
          <w:szCs w:val="22"/>
          <w:lang w:eastAsia="en-US"/>
        </w:rPr>
        <w:t xml:space="preserve"> RECURRENTE </w:t>
      </w:r>
      <w:r w:rsidRPr="00454F86">
        <w:rPr>
          <w:rFonts w:ascii="Palatino Linotype" w:eastAsia="Calibri" w:hAnsi="Palatino Linotype" w:cs="Tahoma"/>
          <w:bCs/>
          <w:sz w:val="22"/>
          <w:szCs w:val="22"/>
          <w:lang w:eastAsia="en-US"/>
        </w:rPr>
        <w:t xml:space="preserve">en términos de los Considerandos </w:t>
      </w:r>
      <w:r w:rsidRPr="00454F86">
        <w:rPr>
          <w:rFonts w:ascii="Palatino Linotype" w:eastAsia="Calibri" w:hAnsi="Palatino Linotype" w:cs="Tahoma"/>
          <w:b/>
          <w:bCs/>
          <w:sz w:val="22"/>
          <w:szCs w:val="22"/>
          <w:lang w:eastAsia="en-US"/>
        </w:rPr>
        <w:t xml:space="preserve">QUINTO </w:t>
      </w:r>
      <w:r w:rsidRPr="00454F86">
        <w:rPr>
          <w:rFonts w:ascii="Palatino Linotype" w:eastAsia="Calibri" w:hAnsi="Palatino Linotype" w:cs="Tahoma"/>
          <w:bCs/>
          <w:sz w:val="22"/>
          <w:szCs w:val="22"/>
          <w:lang w:eastAsia="en-US"/>
        </w:rPr>
        <w:t xml:space="preserve">y </w:t>
      </w:r>
      <w:r w:rsidRPr="00454F86">
        <w:rPr>
          <w:rFonts w:ascii="Palatino Linotype" w:eastAsia="Calibri" w:hAnsi="Palatino Linotype" w:cs="Tahoma"/>
          <w:b/>
          <w:bCs/>
          <w:sz w:val="22"/>
          <w:szCs w:val="22"/>
          <w:lang w:eastAsia="en-US"/>
        </w:rPr>
        <w:t xml:space="preserve">SEXTO </w:t>
      </w:r>
      <w:r w:rsidRPr="00454F86">
        <w:rPr>
          <w:rFonts w:ascii="Palatino Linotype" w:eastAsia="Calibri" w:hAnsi="Palatino Linotype" w:cs="Tahoma"/>
          <w:bCs/>
          <w:sz w:val="22"/>
          <w:szCs w:val="22"/>
          <w:lang w:eastAsia="en-US"/>
        </w:rPr>
        <w:t>de esta Resolución</w:t>
      </w:r>
      <w:r w:rsidRPr="00454F86">
        <w:rPr>
          <w:rFonts w:ascii="Palatino Linotype" w:eastAsia="Calibri" w:hAnsi="Palatino Linotype" w:cs="Tahoma"/>
          <w:b/>
          <w:bCs/>
          <w:sz w:val="22"/>
          <w:szCs w:val="22"/>
          <w:lang w:eastAsia="en-US"/>
        </w:rPr>
        <w:t>.</w:t>
      </w:r>
    </w:p>
    <w:p w14:paraId="0E417A41" w14:textId="77777777" w:rsidR="00C43A14" w:rsidRPr="00CE1CB8" w:rsidRDefault="00C43A14" w:rsidP="00C43A14">
      <w:pPr>
        <w:spacing w:line="360" w:lineRule="auto"/>
        <w:jc w:val="both"/>
        <w:rPr>
          <w:rFonts w:ascii="Palatino Linotype" w:hAnsi="Palatino Linotype" w:cs="Tahoma"/>
          <w:b/>
          <w:bCs/>
          <w:sz w:val="22"/>
          <w:szCs w:val="22"/>
          <w:lang w:val="es-ES_tradnl"/>
        </w:rPr>
      </w:pPr>
    </w:p>
    <w:p w14:paraId="00FBD4A0" w14:textId="77777777" w:rsidR="00C43A14" w:rsidRPr="00454F86" w:rsidRDefault="00C43A14" w:rsidP="00C43A14">
      <w:pPr>
        <w:spacing w:line="360" w:lineRule="auto"/>
        <w:jc w:val="both"/>
        <w:rPr>
          <w:rFonts w:ascii="Palatino Linotype" w:hAnsi="Palatino Linotype" w:cs="Tahoma"/>
          <w:sz w:val="22"/>
          <w:szCs w:val="22"/>
        </w:rPr>
      </w:pPr>
      <w:r w:rsidRPr="00454F86">
        <w:rPr>
          <w:rFonts w:ascii="Palatino Linotype" w:hAnsi="Palatino Linotype" w:cs="Tahoma"/>
          <w:b/>
          <w:sz w:val="22"/>
          <w:szCs w:val="22"/>
        </w:rPr>
        <w:t xml:space="preserve">SEGUNDO. NOTIFÍQUESE </w:t>
      </w:r>
      <w:r w:rsidRPr="00454F86">
        <w:rPr>
          <w:rFonts w:ascii="Palatino Linotype" w:hAnsi="Palatino Linotype" w:cs="Tahoma"/>
          <w:sz w:val="22"/>
          <w:szCs w:val="22"/>
        </w:rPr>
        <w:t>la presente resolución al Titular de la Unidad de Transparencia del Sujeto Obligado, a través del Sistema de Acceso a la Información Mexiquense (SAIMEX).</w:t>
      </w:r>
    </w:p>
    <w:p w14:paraId="5818BCC4" w14:textId="77777777" w:rsidR="00C43A14" w:rsidRPr="00454F86" w:rsidRDefault="00C43A14" w:rsidP="00C43A14">
      <w:pPr>
        <w:spacing w:line="360" w:lineRule="auto"/>
        <w:jc w:val="both"/>
        <w:rPr>
          <w:rFonts w:ascii="Palatino Linotype" w:hAnsi="Palatino Linotype" w:cs="Tahoma"/>
          <w:b/>
          <w:sz w:val="22"/>
          <w:szCs w:val="22"/>
        </w:rPr>
      </w:pPr>
      <w:r w:rsidRPr="00454F86">
        <w:rPr>
          <w:rFonts w:ascii="Palatino Linotype" w:hAnsi="Palatino Linotype" w:cs="Tahoma"/>
          <w:b/>
          <w:sz w:val="22"/>
          <w:szCs w:val="22"/>
        </w:rPr>
        <w:t xml:space="preserve"> </w:t>
      </w:r>
    </w:p>
    <w:p w14:paraId="480E7F59" w14:textId="77777777" w:rsidR="00C43A14" w:rsidRPr="00454F86" w:rsidRDefault="00C43A14" w:rsidP="00C43A14">
      <w:pPr>
        <w:spacing w:line="360" w:lineRule="auto"/>
        <w:jc w:val="both"/>
        <w:rPr>
          <w:rFonts w:ascii="Palatino Linotype" w:hAnsi="Palatino Linotype" w:cs="Tahoma"/>
          <w:sz w:val="22"/>
          <w:szCs w:val="22"/>
        </w:rPr>
      </w:pPr>
      <w:r>
        <w:rPr>
          <w:rFonts w:ascii="Palatino Linotype" w:hAnsi="Palatino Linotype" w:cs="Tahoma"/>
          <w:b/>
          <w:sz w:val="22"/>
          <w:szCs w:val="22"/>
        </w:rPr>
        <w:t xml:space="preserve">TERCERO. NOTIFÍQUESE </w:t>
      </w:r>
      <w:r w:rsidRPr="00454F86">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0403AD6C" w14:textId="77777777" w:rsidR="003C1F1A" w:rsidRPr="00F012DF" w:rsidRDefault="003C1F1A" w:rsidP="00FC1754">
      <w:pPr>
        <w:spacing w:line="360" w:lineRule="auto"/>
        <w:ind w:right="-93"/>
        <w:jc w:val="both"/>
        <w:rPr>
          <w:rFonts w:ascii="Palatino Linotype" w:eastAsia="Calibri" w:hAnsi="Palatino Linotype" w:cs="Tahoma"/>
          <w:bCs/>
          <w:sz w:val="22"/>
          <w:szCs w:val="22"/>
          <w:lang w:val="es-ES_tradnl" w:eastAsia="en-US"/>
        </w:rPr>
      </w:pPr>
    </w:p>
    <w:p w14:paraId="2C94AFAD" w14:textId="02FEF404" w:rsidR="00806E45" w:rsidRPr="00F012DF" w:rsidRDefault="00FC1754" w:rsidP="00FC1754">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 xml:space="preserve">ASÍ,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 LO RESOLVIERON Y FIRMAN LOS COMISIONADOS DEL INSTITUTO DE TRANSPARENCIA, ACCESO A LA INFORMACIÓN PÚBLICA Y PROTECCIÓN DE DATOS PERSONALES DEL ESTADO DE MÉXICO Y MUNICIPIOS, ZULEMA MA</w:t>
      </w:r>
      <w:r w:rsidR="0069630D" w:rsidRPr="00F012DF">
        <w:rPr>
          <w:rFonts w:ascii="Palatino Linotype" w:eastAsia="Calibri" w:hAnsi="Palatino Linotype" w:cs="Tahoma"/>
          <w:bCs/>
          <w:sz w:val="22"/>
          <w:szCs w:val="22"/>
          <w:lang w:val="es-ES_tradnl" w:eastAsia="en-US"/>
        </w:rPr>
        <w:t>RTÍNEZ SÁNCHEZ; EVA ABAID YAPUR</w:t>
      </w:r>
      <w:r w:rsidRPr="00F012DF">
        <w:rPr>
          <w:rFonts w:ascii="Palatino Linotype" w:eastAsia="Calibri" w:hAnsi="Palatino Linotype" w:cs="Tahoma"/>
          <w:bCs/>
          <w:sz w:val="22"/>
          <w:szCs w:val="22"/>
          <w:lang w:val="es-ES_tradnl" w:eastAsia="en-US"/>
        </w:rPr>
        <w:t xml:space="preserve">; JOSÉ GUADALUPE LUNA HERNÁNDEZ; JAVIER MARTÍNEZ CRUZ Y, LUIS GUSTAVO PARRA NORIEGA, EN LA </w:t>
      </w:r>
      <w:r w:rsidR="00546F78">
        <w:rPr>
          <w:rFonts w:ascii="Palatino Linotype" w:eastAsia="Calibri" w:hAnsi="Palatino Linotype" w:cs="Tahoma"/>
          <w:bCs/>
          <w:sz w:val="22"/>
          <w:szCs w:val="22"/>
          <w:lang w:val="es-ES_tradnl" w:eastAsia="en-US"/>
        </w:rPr>
        <w:t xml:space="preserve">VIGÉSIMA CUARTA </w:t>
      </w:r>
      <w:r w:rsidR="001C02E2" w:rsidRPr="00F012DF">
        <w:rPr>
          <w:rFonts w:ascii="Palatino Linotype" w:eastAsia="Calibri" w:hAnsi="Palatino Linotype" w:cs="Tahoma"/>
          <w:bCs/>
          <w:sz w:val="22"/>
          <w:szCs w:val="22"/>
          <w:lang w:val="es-ES_tradnl" w:eastAsia="en-US"/>
        </w:rPr>
        <w:t>SESIÓN</w:t>
      </w:r>
      <w:r w:rsidRPr="00F012DF">
        <w:rPr>
          <w:rFonts w:ascii="Palatino Linotype" w:eastAsia="Calibri" w:hAnsi="Palatino Linotype" w:cs="Tahoma"/>
          <w:bCs/>
          <w:sz w:val="22"/>
          <w:szCs w:val="22"/>
          <w:lang w:val="es-ES_tradnl" w:eastAsia="en-US"/>
        </w:rPr>
        <w:t xml:space="preserve"> ORDIN</w:t>
      </w:r>
      <w:r w:rsidR="00F16769" w:rsidRPr="00F012DF">
        <w:rPr>
          <w:rFonts w:ascii="Palatino Linotype" w:eastAsia="Calibri" w:hAnsi="Palatino Linotype" w:cs="Tahoma"/>
          <w:bCs/>
          <w:sz w:val="22"/>
          <w:szCs w:val="22"/>
          <w:lang w:val="es-ES_tradnl" w:eastAsia="en-US"/>
        </w:rPr>
        <w:t xml:space="preserve">ARIA, CELEBRADA EL </w:t>
      </w:r>
      <w:r w:rsidR="003C1F1A" w:rsidRPr="00F012DF">
        <w:rPr>
          <w:rFonts w:ascii="Palatino Linotype" w:eastAsia="Calibri" w:hAnsi="Palatino Linotype" w:cs="Tahoma"/>
          <w:bCs/>
          <w:sz w:val="22"/>
          <w:szCs w:val="22"/>
          <w:lang w:val="es-ES_tradnl" w:eastAsia="en-US"/>
        </w:rPr>
        <w:t>VEINTI</w:t>
      </w:r>
      <w:r w:rsidR="001C02E2">
        <w:rPr>
          <w:rFonts w:ascii="Palatino Linotype" w:eastAsia="Calibri" w:hAnsi="Palatino Linotype" w:cs="Tahoma"/>
          <w:bCs/>
          <w:sz w:val="22"/>
          <w:szCs w:val="22"/>
          <w:lang w:val="es-ES_tradnl" w:eastAsia="en-US"/>
        </w:rPr>
        <w:t>SÉIS</w:t>
      </w:r>
      <w:r w:rsidR="00C43A14">
        <w:rPr>
          <w:rFonts w:ascii="Palatino Linotype" w:eastAsia="Calibri" w:hAnsi="Palatino Linotype" w:cs="Tahoma"/>
          <w:bCs/>
          <w:sz w:val="22"/>
          <w:szCs w:val="22"/>
          <w:lang w:val="es-ES_tradnl" w:eastAsia="en-US"/>
        </w:rPr>
        <w:t xml:space="preserve"> DE JUNIO</w:t>
      </w:r>
      <w:r w:rsidR="003C1F1A" w:rsidRPr="00F012DF">
        <w:rPr>
          <w:rFonts w:ascii="Palatino Linotype" w:eastAsia="Calibri" w:hAnsi="Palatino Linotype" w:cs="Tahoma"/>
          <w:bCs/>
          <w:sz w:val="22"/>
          <w:szCs w:val="22"/>
          <w:lang w:val="es-ES_tradnl" w:eastAsia="en-US"/>
        </w:rPr>
        <w:t xml:space="preserve"> </w:t>
      </w:r>
      <w:r w:rsidRPr="00F012DF">
        <w:rPr>
          <w:rFonts w:ascii="Palatino Linotype" w:eastAsia="Calibri" w:hAnsi="Palatino Linotype" w:cs="Tahoma"/>
          <w:bCs/>
          <w:sz w:val="22"/>
          <w:szCs w:val="22"/>
          <w:lang w:val="es-ES_tradnl" w:eastAsia="en-US"/>
        </w:rPr>
        <w:lastRenderedPageBreak/>
        <w:t>DE DOS MIL DIECI</w:t>
      </w:r>
      <w:r w:rsidR="00464EA1" w:rsidRPr="00F012DF">
        <w:rPr>
          <w:rFonts w:ascii="Palatino Linotype" w:eastAsia="Calibri" w:hAnsi="Palatino Linotype" w:cs="Tahoma"/>
          <w:bCs/>
          <w:sz w:val="22"/>
          <w:szCs w:val="22"/>
          <w:lang w:val="es-ES_tradnl" w:eastAsia="en-US"/>
        </w:rPr>
        <w:t>NUEVE</w:t>
      </w:r>
      <w:r w:rsidRPr="00F012DF">
        <w:rPr>
          <w:rFonts w:ascii="Palatino Linotype" w:eastAsia="Calibri" w:hAnsi="Palatino Linotype" w:cs="Tahoma"/>
          <w:bCs/>
          <w:sz w:val="22"/>
          <w:szCs w:val="22"/>
          <w:lang w:val="es-ES_tradnl" w:eastAsia="en-US"/>
        </w:rPr>
        <w:t>, ANTE EL SECRETARIO TÉCNICO DEL PLENO, ALEXIS TAPIA RAMÍREZ.</w:t>
      </w:r>
    </w:p>
    <w:p w14:paraId="0D5B6B9A" w14:textId="7069948C" w:rsidR="0069630D" w:rsidRPr="00F012DF" w:rsidRDefault="0069630D" w:rsidP="00806E45">
      <w:pPr>
        <w:spacing w:line="360" w:lineRule="auto"/>
        <w:ind w:right="-93"/>
        <w:jc w:val="both"/>
        <w:rPr>
          <w:rFonts w:ascii="Palatino Linotype" w:eastAsia="Calibri" w:hAnsi="Palatino Linotype" w:cs="Tahoma"/>
          <w:bCs/>
          <w:sz w:val="22"/>
          <w:szCs w:val="22"/>
          <w:lang w:eastAsia="en-US"/>
        </w:rPr>
      </w:pPr>
    </w:p>
    <w:p w14:paraId="61B3BB8A" w14:textId="77777777" w:rsidR="001C02E2" w:rsidRDefault="001C02E2" w:rsidP="00806E45">
      <w:pPr>
        <w:spacing w:line="360" w:lineRule="auto"/>
        <w:ind w:right="-93"/>
        <w:jc w:val="both"/>
        <w:rPr>
          <w:rFonts w:ascii="Palatino Linotype" w:eastAsia="Calibri" w:hAnsi="Palatino Linotype" w:cs="Tahoma"/>
          <w:bCs/>
          <w:sz w:val="22"/>
          <w:szCs w:val="22"/>
          <w:lang w:eastAsia="en-US"/>
        </w:rPr>
      </w:pPr>
    </w:p>
    <w:p w14:paraId="073B9B56" w14:textId="3625C2EC" w:rsidR="00806E45" w:rsidRPr="00F012DF" w:rsidRDefault="00806E45" w:rsidP="00806E4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2EA9EF28" wp14:editId="48489E1C">
                <wp:simplePos x="0" y="0"/>
                <wp:positionH relativeFrom="margin">
                  <wp:align>center</wp:align>
                </wp:positionH>
                <wp:positionV relativeFrom="paragraph">
                  <wp:posOffset>129540</wp:posOffset>
                </wp:positionV>
                <wp:extent cx="2551430" cy="80962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AF3F0" w14:textId="77777777" w:rsidR="001267FE" w:rsidRPr="00DA1AD1" w:rsidRDefault="001267FE"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1267FE" w:rsidRPr="00DA1AD1" w:rsidRDefault="001267FE"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1267FE" w:rsidRPr="00DA1AD1" w:rsidRDefault="001267FE"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1267FE" w:rsidRPr="00016AF3" w:rsidRDefault="001267FE"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9EF28"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" fillcolor="white [3201]" strokecolor="white [3212]" strokeweight=".5pt">
                <v:path arrowok="t"/>
                <v:textbox>
                  <w:txbxContent>
                    <w:p w14:paraId="600AF3F0" w14:textId="77777777" w:rsidR="001267FE" w:rsidRPr="00DA1AD1" w:rsidRDefault="001267FE" w:rsidP="002A17C7">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1F3D3AB9" w14:textId="77777777" w:rsidR="001267FE" w:rsidRPr="00DA1AD1" w:rsidRDefault="001267FE" w:rsidP="002A17C7">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B0288BA" w14:textId="77777777" w:rsidR="001267FE" w:rsidRPr="00DA1AD1" w:rsidRDefault="001267FE" w:rsidP="002A17C7">
                      <w:pPr>
                        <w:jc w:val="center"/>
                        <w:rPr>
                          <w:rFonts w:ascii="Palatino Linotype" w:hAnsi="Palatino Linotype"/>
                          <w:b/>
                          <w:sz w:val="22"/>
                          <w:szCs w:val="24"/>
                        </w:rPr>
                      </w:pPr>
                      <w:r w:rsidRPr="00DA1AD1">
                        <w:rPr>
                          <w:rFonts w:ascii="Palatino Linotype" w:hAnsi="Palatino Linotype"/>
                          <w:b/>
                          <w:sz w:val="22"/>
                          <w:szCs w:val="24"/>
                        </w:rPr>
                        <w:t>(Rúbrica)</w:t>
                      </w:r>
                    </w:p>
                    <w:p w14:paraId="7B43FFEA" w14:textId="77777777" w:rsidR="001267FE" w:rsidRPr="00016AF3" w:rsidRDefault="001267FE" w:rsidP="002A17C7">
                      <w:pPr>
                        <w:jc w:val="center"/>
                        <w:rPr>
                          <w:rFonts w:ascii="Palatino Linotype" w:hAnsi="Palatino Linotype"/>
                          <w:b/>
                          <w:sz w:val="24"/>
                          <w:szCs w:val="24"/>
                        </w:rPr>
                      </w:pPr>
                    </w:p>
                  </w:txbxContent>
                </v:textbox>
                <w10:wrap anchorx="margin"/>
              </v:shape>
            </w:pict>
          </mc:Fallback>
        </mc:AlternateContent>
      </w:r>
    </w:p>
    <w:p w14:paraId="14C2E20D" w14:textId="77777777" w:rsidR="00806E45" w:rsidRPr="00F012DF" w:rsidRDefault="00806E45" w:rsidP="00806E45">
      <w:pPr>
        <w:spacing w:line="360" w:lineRule="auto"/>
        <w:ind w:right="-93"/>
        <w:jc w:val="both"/>
        <w:rPr>
          <w:rFonts w:ascii="Palatino Linotype" w:eastAsia="Calibri" w:hAnsi="Palatino Linotype" w:cs="Tahoma"/>
          <w:b/>
          <w:bCs/>
          <w:sz w:val="22"/>
          <w:szCs w:val="22"/>
          <w:lang w:eastAsia="en-US"/>
        </w:rPr>
      </w:pPr>
    </w:p>
    <w:p w14:paraId="4B8C7446" w14:textId="2B02F58E" w:rsidR="00C53BB0" w:rsidRDefault="00C53BB0" w:rsidP="00806E45">
      <w:pPr>
        <w:spacing w:line="360" w:lineRule="auto"/>
        <w:ind w:right="-93"/>
        <w:jc w:val="both"/>
        <w:rPr>
          <w:rFonts w:ascii="Palatino Linotype" w:eastAsia="Calibri" w:hAnsi="Palatino Linotype" w:cs="Tahoma"/>
          <w:b/>
          <w:bCs/>
          <w:sz w:val="22"/>
          <w:szCs w:val="22"/>
          <w:lang w:eastAsia="en-US"/>
        </w:rPr>
      </w:pPr>
    </w:p>
    <w:p w14:paraId="66558D67" w14:textId="419388CA" w:rsidR="00C53BB0" w:rsidRDefault="00C53BB0" w:rsidP="00806E45">
      <w:pPr>
        <w:spacing w:line="360" w:lineRule="auto"/>
        <w:ind w:right="-93"/>
        <w:jc w:val="both"/>
        <w:rPr>
          <w:rFonts w:ascii="Palatino Linotype" w:eastAsia="Calibri" w:hAnsi="Palatino Linotype" w:cs="Tahoma"/>
          <w:b/>
          <w:bCs/>
          <w:sz w:val="22"/>
          <w:szCs w:val="22"/>
          <w:lang w:eastAsia="en-US"/>
        </w:rPr>
      </w:pPr>
    </w:p>
    <w:p w14:paraId="3EBEA88C" w14:textId="77777777" w:rsidR="00C43A14" w:rsidRPr="00F012DF" w:rsidRDefault="00C43A14" w:rsidP="00806E45">
      <w:pPr>
        <w:spacing w:line="360" w:lineRule="auto"/>
        <w:ind w:right="-93"/>
        <w:jc w:val="both"/>
        <w:rPr>
          <w:rFonts w:ascii="Palatino Linotype" w:eastAsia="Calibri" w:hAnsi="Palatino Linotype" w:cs="Tahoma"/>
          <w:b/>
          <w:bCs/>
          <w:sz w:val="22"/>
          <w:szCs w:val="22"/>
          <w:lang w:eastAsia="en-US"/>
        </w:rPr>
      </w:pPr>
    </w:p>
    <w:p w14:paraId="0C15A8D7" w14:textId="77777777"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32F0D0F7" w14:textId="77777777" w:rsidR="0002003F" w:rsidRDefault="0002003F" w:rsidP="00806E45">
      <w:pPr>
        <w:spacing w:line="360" w:lineRule="auto"/>
        <w:ind w:right="-93"/>
        <w:jc w:val="both"/>
        <w:rPr>
          <w:rFonts w:ascii="Palatino Linotype" w:eastAsia="Calibri" w:hAnsi="Palatino Linotype" w:cs="Tahoma"/>
          <w:b/>
          <w:bCs/>
          <w:sz w:val="22"/>
          <w:szCs w:val="22"/>
          <w:lang w:eastAsia="en-US"/>
        </w:rPr>
      </w:pPr>
    </w:p>
    <w:p w14:paraId="3F133F9E" w14:textId="77777777" w:rsidR="0002003F" w:rsidRDefault="0002003F" w:rsidP="00806E45">
      <w:pPr>
        <w:spacing w:line="360" w:lineRule="auto"/>
        <w:ind w:right="-93"/>
        <w:jc w:val="both"/>
        <w:rPr>
          <w:rFonts w:ascii="Palatino Linotype" w:eastAsia="Calibri" w:hAnsi="Palatino Linotype" w:cs="Tahoma"/>
          <w:b/>
          <w:bCs/>
          <w:sz w:val="22"/>
          <w:szCs w:val="22"/>
          <w:lang w:eastAsia="en-US"/>
        </w:rPr>
      </w:pPr>
    </w:p>
    <w:p w14:paraId="5B8D61CE" w14:textId="77777777" w:rsidR="0002003F" w:rsidRDefault="0002003F" w:rsidP="00806E45">
      <w:pPr>
        <w:spacing w:line="360" w:lineRule="auto"/>
        <w:ind w:right="-93"/>
        <w:jc w:val="both"/>
        <w:rPr>
          <w:rFonts w:ascii="Palatino Linotype" w:eastAsia="Calibri" w:hAnsi="Palatino Linotype" w:cs="Tahoma"/>
          <w:b/>
          <w:bCs/>
          <w:sz w:val="22"/>
          <w:szCs w:val="22"/>
          <w:lang w:eastAsia="en-US"/>
        </w:rPr>
      </w:pPr>
    </w:p>
    <w:p w14:paraId="59EE0004" w14:textId="77777777" w:rsidR="0002003F" w:rsidRPr="00F012DF" w:rsidRDefault="0002003F" w:rsidP="00806E45">
      <w:pPr>
        <w:spacing w:line="360" w:lineRule="auto"/>
        <w:ind w:right="-93"/>
        <w:jc w:val="both"/>
        <w:rPr>
          <w:rFonts w:ascii="Palatino Linotype" w:eastAsia="Calibri" w:hAnsi="Palatino Linotype" w:cs="Tahoma"/>
          <w:b/>
          <w:bCs/>
          <w:sz w:val="22"/>
          <w:szCs w:val="22"/>
          <w:lang w:eastAsia="en-US"/>
        </w:rPr>
      </w:pPr>
    </w:p>
    <w:p w14:paraId="35FAF1EF" w14:textId="77777777" w:rsidR="00806E45" w:rsidRPr="00F012DF" w:rsidRDefault="00DA1AD1" w:rsidP="00806E45">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24E66414" wp14:editId="359A06D1">
                <wp:simplePos x="0" y="0"/>
                <wp:positionH relativeFrom="margin">
                  <wp:align>left</wp:align>
                </wp:positionH>
                <wp:positionV relativeFrom="paragraph">
                  <wp:posOffset>12328</wp:posOffset>
                </wp:positionV>
                <wp:extent cx="1943100" cy="752475"/>
                <wp:effectExtent l="0" t="0" r="19050" b="28575"/>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16843" w14:textId="77777777" w:rsidR="001267FE" w:rsidRPr="00DA1AD1" w:rsidRDefault="001267FE"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1267FE" w:rsidRPr="00DA1AD1" w:rsidRDefault="001267FE"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1267FE" w:rsidRPr="00DA1AD1" w:rsidRDefault="001267FE" w:rsidP="00806E45">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66414" id="Cuadro de texto 22" o:spid="_x0000_s1027"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KK7crmfAgAA2wUAAA4AAAAAAAAAAAAAAAAALgIAAGRycy9lMm9E&#10;b2MueG1sUEsBAi0AFAAGAAgAAAAhABJTHqPYAAAABgEAAA8AAAAAAAAAAAAAAAAA+QQAAGRycy9k&#10;b3ducmV2LnhtbFBLBQYAAAAABAAEAPMAAAD+BQAAAAA=&#10;" fillcolor="white [3201]" strokecolor="white [3212]" strokeweight=".5pt">
                <v:path arrowok="t"/>
                <v:textbox>
                  <w:txbxContent>
                    <w:p w14:paraId="58616843" w14:textId="77777777" w:rsidR="001267FE" w:rsidRPr="00DA1AD1" w:rsidRDefault="001267FE" w:rsidP="00806E45">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2BE9BFF6"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4176103E" w14:textId="77777777" w:rsidR="001267FE" w:rsidRPr="00DA1AD1" w:rsidRDefault="001267FE" w:rsidP="00806E45">
                      <w:pPr>
                        <w:jc w:val="center"/>
                        <w:rPr>
                          <w:rFonts w:ascii="Palatino Linotype" w:hAnsi="Palatino Linotype"/>
                          <w:b/>
                          <w:sz w:val="22"/>
                          <w:szCs w:val="24"/>
                        </w:rPr>
                      </w:pPr>
                      <w:r w:rsidRPr="00DA1AD1">
                        <w:rPr>
                          <w:rFonts w:ascii="Palatino Linotype" w:hAnsi="Palatino Linotype"/>
                          <w:b/>
                          <w:sz w:val="22"/>
                          <w:szCs w:val="24"/>
                        </w:rPr>
                        <w:t>(Rúbrica)</w:t>
                      </w:r>
                    </w:p>
                    <w:p w14:paraId="6959E620" w14:textId="77777777" w:rsidR="001267FE" w:rsidRPr="00DA1AD1" w:rsidRDefault="001267FE" w:rsidP="00806E45">
                      <w:pPr>
                        <w:jc w:val="center"/>
                        <w:rPr>
                          <w:sz w:val="18"/>
                        </w:rPr>
                      </w:pPr>
                    </w:p>
                  </w:txbxContent>
                </v:textbox>
                <w10:wrap anchorx="margin"/>
              </v:shape>
            </w:pict>
          </mc:Fallback>
        </mc:AlternateContent>
      </w:r>
      <w:r w:rsidR="002A17C7"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71045890" wp14:editId="4EC687F2">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FE7BAB"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1267FE" w:rsidRPr="00DA1AD1" w:rsidRDefault="001267FE"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1267FE" w:rsidRPr="00DA1AD1" w:rsidRDefault="001267FE"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45890" id="Cuadro de texto 35" o:spid="_x0000_s1028"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" fillcolor="white [3201]" strokecolor="white [3212]" strokeweight=".5pt">
                <v:path arrowok="t"/>
                <v:textbox>
                  <w:txbxContent>
                    <w:p w14:paraId="40FE7BAB"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7DDB22E3"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D66183" w14:textId="77777777" w:rsidR="001267FE" w:rsidRPr="00DA1AD1" w:rsidRDefault="001267FE" w:rsidP="00806E45">
                      <w:pPr>
                        <w:jc w:val="center"/>
                        <w:rPr>
                          <w:rFonts w:ascii="Palatino Linotype" w:hAnsi="Palatino Linotype"/>
                          <w:b/>
                          <w:sz w:val="22"/>
                          <w:szCs w:val="24"/>
                        </w:rPr>
                      </w:pPr>
                      <w:r w:rsidRPr="00DA1AD1">
                        <w:rPr>
                          <w:rFonts w:ascii="Palatino Linotype" w:hAnsi="Palatino Linotype"/>
                          <w:b/>
                          <w:sz w:val="22"/>
                          <w:szCs w:val="24"/>
                        </w:rPr>
                        <w:t>(Rúbrica)</w:t>
                      </w:r>
                    </w:p>
                    <w:p w14:paraId="6D67D2F3" w14:textId="77777777" w:rsidR="001267FE" w:rsidRPr="00DA1AD1" w:rsidRDefault="001267FE" w:rsidP="00806E45">
                      <w:pPr>
                        <w:jc w:val="center"/>
                        <w:rPr>
                          <w:rFonts w:ascii="Palatino Linotype" w:hAnsi="Palatino Linotype"/>
                          <w:sz w:val="24"/>
                          <w:szCs w:val="24"/>
                        </w:rPr>
                      </w:pPr>
                    </w:p>
                  </w:txbxContent>
                </v:textbox>
                <w10:wrap anchorx="margin"/>
              </v:shape>
            </w:pict>
          </mc:Fallback>
        </mc:AlternateContent>
      </w:r>
    </w:p>
    <w:p w14:paraId="77202FA5" w14:textId="77777777" w:rsidR="00806E45" w:rsidRPr="00F012DF" w:rsidRDefault="00806E45" w:rsidP="00806E45">
      <w:pPr>
        <w:spacing w:line="360" w:lineRule="auto"/>
        <w:ind w:right="-93"/>
        <w:jc w:val="both"/>
        <w:rPr>
          <w:rFonts w:ascii="Palatino Linotype" w:eastAsia="Calibri" w:hAnsi="Palatino Linotype" w:cs="Tahoma"/>
          <w:b/>
          <w:bCs/>
          <w:sz w:val="22"/>
          <w:szCs w:val="22"/>
          <w:lang w:eastAsia="en-US"/>
        </w:rPr>
      </w:pPr>
    </w:p>
    <w:p w14:paraId="28D0B445" w14:textId="77777777" w:rsidR="00806E45" w:rsidRPr="00F012DF" w:rsidRDefault="00806E45" w:rsidP="00806E45">
      <w:pPr>
        <w:spacing w:line="360" w:lineRule="auto"/>
        <w:ind w:right="-93"/>
        <w:jc w:val="both"/>
        <w:rPr>
          <w:rFonts w:ascii="Palatino Linotype" w:eastAsia="Calibri" w:hAnsi="Palatino Linotype" w:cs="Tahoma"/>
          <w:b/>
          <w:bCs/>
          <w:sz w:val="22"/>
          <w:szCs w:val="22"/>
          <w:lang w:eastAsia="en-US"/>
        </w:rPr>
      </w:pPr>
    </w:p>
    <w:p w14:paraId="4D867C18" w14:textId="78DFCFDF" w:rsidR="00806E45" w:rsidRPr="00F012DF" w:rsidRDefault="00806E45" w:rsidP="00806E45">
      <w:pPr>
        <w:spacing w:line="360" w:lineRule="auto"/>
        <w:ind w:right="-93"/>
        <w:jc w:val="both"/>
        <w:rPr>
          <w:rFonts w:ascii="Palatino Linotype" w:eastAsia="Calibri" w:hAnsi="Palatino Linotype" w:cs="Tahoma"/>
          <w:b/>
          <w:bCs/>
          <w:sz w:val="22"/>
          <w:szCs w:val="22"/>
          <w:lang w:eastAsia="en-US"/>
        </w:rPr>
      </w:pPr>
    </w:p>
    <w:p w14:paraId="7CF4F3F1" w14:textId="62BF6EBC" w:rsidR="00661F56" w:rsidRDefault="00661F56" w:rsidP="00806E45">
      <w:pPr>
        <w:spacing w:line="360" w:lineRule="auto"/>
        <w:ind w:right="-93"/>
        <w:jc w:val="both"/>
        <w:rPr>
          <w:rFonts w:ascii="Palatino Linotype" w:eastAsia="Calibri" w:hAnsi="Palatino Linotype" w:cs="Tahoma"/>
          <w:b/>
          <w:bCs/>
          <w:sz w:val="22"/>
          <w:szCs w:val="22"/>
          <w:lang w:eastAsia="en-US"/>
        </w:rPr>
      </w:pPr>
    </w:p>
    <w:p w14:paraId="1A836DAD" w14:textId="77777777" w:rsidR="0002003F" w:rsidRDefault="0002003F" w:rsidP="00806E45">
      <w:pPr>
        <w:spacing w:line="360" w:lineRule="auto"/>
        <w:ind w:right="-93"/>
        <w:jc w:val="both"/>
        <w:rPr>
          <w:rFonts w:ascii="Palatino Linotype" w:eastAsia="Calibri" w:hAnsi="Palatino Linotype" w:cs="Tahoma"/>
          <w:b/>
          <w:bCs/>
          <w:sz w:val="22"/>
          <w:szCs w:val="22"/>
          <w:lang w:eastAsia="en-US"/>
        </w:rPr>
      </w:pPr>
    </w:p>
    <w:p w14:paraId="650800DB" w14:textId="77777777" w:rsidR="001C02E2" w:rsidRPr="00F012DF" w:rsidRDefault="001C02E2" w:rsidP="00806E45">
      <w:pPr>
        <w:spacing w:line="360" w:lineRule="auto"/>
        <w:ind w:right="-93"/>
        <w:jc w:val="both"/>
        <w:rPr>
          <w:rFonts w:ascii="Palatino Linotype" w:eastAsia="Calibri" w:hAnsi="Palatino Linotype" w:cs="Tahoma"/>
          <w:b/>
          <w:bCs/>
          <w:sz w:val="22"/>
          <w:szCs w:val="22"/>
          <w:lang w:eastAsia="en-US"/>
        </w:rPr>
      </w:pPr>
    </w:p>
    <w:p w14:paraId="0F2AAE9B" w14:textId="77777777" w:rsidR="00806E45" w:rsidRPr="00F012DF" w:rsidRDefault="002A17C7" w:rsidP="00806E4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315A1DAA" wp14:editId="6930D8EC">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DDFE8A" w14:textId="77777777" w:rsidR="001267FE" w:rsidRPr="00DA1AD1" w:rsidRDefault="001267FE"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1267FE" w:rsidRPr="00DA1AD1" w:rsidRDefault="001267FE"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1267FE" w:rsidRDefault="00126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1DAA"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0CDDFE8A" w14:textId="77777777" w:rsidR="001267FE" w:rsidRPr="00DA1AD1" w:rsidRDefault="001267FE" w:rsidP="00806E45">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3B7AAD87"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C5FF320" w14:textId="77777777" w:rsidR="001267FE" w:rsidRPr="00DA1AD1" w:rsidRDefault="001267FE" w:rsidP="00806E45">
                      <w:pPr>
                        <w:jc w:val="center"/>
                        <w:rPr>
                          <w:rFonts w:ascii="Palatino Linotype" w:hAnsi="Palatino Linotype"/>
                          <w:b/>
                          <w:sz w:val="18"/>
                        </w:rPr>
                      </w:pPr>
                      <w:r w:rsidRPr="00DA1AD1">
                        <w:rPr>
                          <w:rFonts w:ascii="Palatino Linotype" w:hAnsi="Palatino Linotype"/>
                          <w:b/>
                          <w:sz w:val="22"/>
                          <w:szCs w:val="24"/>
                        </w:rPr>
                        <w:t>(Rúbrica)</w:t>
                      </w:r>
                    </w:p>
                    <w:p w14:paraId="37FEFFB9" w14:textId="77777777" w:rsidR="001267FE" w:rsidRDefault="001267FE"/>
                  </w:txbxContent>
                </v:textbox>
                <w10:wrap anchorx="margin"/>
              </v:shape>
            </w:pict>
          </mc:Fallback>
        </mc:AlternateContent>
      </w:r>
      <w:r w:rsidRPr="00F012DF">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11FED198" wp14:editId="77BB715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6095F34"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1267FE" w:rsidRPr="00DA1AD1" w:rsidRDefault="001267FE"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D198"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76095F34"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60965609"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026F72C3" w14:textId="77777777" w:rsidR="001267FE" w:rsidRPr="00DA1AD1" w:rsidRDefault="001267FE" w:rsidP="00DA1AD1">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73791EB0" w14:textId="77777777" w:rsidR="00806E45" w:rsidRPr="00F012DF" w:rsidRDefault="00806E45" w:rsidP="00806E45">
      <w:pPr>
        <w:spacing w:line="360" w:lineRule="auto"/>
        <w:ind w:right="-93"/>
        <w:jc w:val="both"/>
        <w:rPr>
          <w:rFonts w:ascii="Palatino Linotype" w:eastAsia="Calibri" w:hAnsi="Palatino Linotype" w:cs="Tahoma"/>
          <w:bCs/>
          <w:sz w:val="22"/>
          <w:szCs w:val="22"/>
          <w:lang w:eastAsia="en-US"/>
        </w:rPr>
      </w:pPr>
    </w:p>
    <w:p w14:paraId="089B307D" w14:textId="77777777" w:rsidR="00806E45" w:rsidRPr="00F012DF" w:rsidRDefault="00806E45" w:rsidP="00806E45">
      <w:pPr>
        <w:spacing w:line="360" w:lineRule="auto"/>
        <w:ind w:right="-93"/>
        <w:jc w:val="both"/>
        <w:rPr>
          <w:rFonts w:ascii="Palatino Linotype" w:eastAsia="Calibri" w:hAnsi="Palatino Linotype" w:cs="Tahoma"/>
          <w:bCs/>
          <w:sz w:val="22"/>
          <w:szCs w:val="22"/>
          <w:lang w:eastAsia="en-US"/>
        </w:rPr>
      </w:pPr>
    </w:p>
    <w:p w14:paraId="638BDAEB" w14:textId="661511FE" w:rsidR="001C02E2" w:rsidRPr="00F012DF" w:rsidRDefault="001C02E2" w:rsidP="00806E45">
      <w:pPr>
        <w:spacing w:line="360" w:lineRule="auto"/>
        <w:ind w:right="-93"/>
        <w:jc w:val="both"/>
        <w:rPr>
          <w:rFonts w:ascii="Palatino Linotype" w:eastAsia="Calibri" w:hAnsi="Palatino Linotype" w:cs="Tahoma"/>
          <w:bCs/>
          <w:sz w:val="22"/>
          <w:szCs w:val="22"/>
          <w:lang w:eastAsia="en-US"/>
        </w:rPr>
      </w:pPr>
    </w:p>
    <w:p w14:paraId="45EB687B" w14:textId="77777777" w:rsidR="00806E45" w:rsidRPr="00F012DF" w:rsidRDefault="00806E45" w:rsidP="00806E45">
      <w:pPr>
        <w:spacing w:line="360" w:lineRule="auto"/>
        <w:ind w:right="-93"/>
        <w:jc w:val="both"/>
        <w:rPr>
          <w:rFonts w:ascii="Palatino Linotype" w:eastAsia="Calibri" w:hAnsi="Palatino Linotype" w:cs="Tahoma"/>
          <w:bCs/>
          <w:sz w:val="22"/>
          <w:szCs w:val="22"/>
          <w:lang w:eastAsia="en-US"/>
        </w:rPr>
      </w:pPr>
    </w:p>
    <w:p w14:paraId="61D68CDA" w14:textId="38A412E3" w:rsidR="00806E45" w:rsidRPr="00F012DF" w:rsidRDefault="00806E45" w:rsidP="00806E45">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val="es-ES"/>
        </w:rPr>
        <w:lastRenderedPageBreak/>
        <mc:AlternateContent>
          <mc:Choice Requires="wps">
            <w:drawing>
              <wp:anchor distT="0" distB="0" distL="114300" distR="114300" simplePos="0" relativeHeight="251662336" behindDoc="0" locked="0" layoutInCell="1" allowOverlap="1" wp14:anchorId="6CF8B8A7" wp14:editId="1CD0BD9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72174" w14:textId="77777777" w:rsidR="001267FE" w:rsidRPr="00DA1AD1" w:rsidRDefault="001267FE"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1267FE" w:rsidRPr="00DA1AD1" w:rsidRDefault="001267FE"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1267FE" w:rsidRPr="00DA1AD1" w:rsidRDefault="001267FE" w:rsidP="00806E45">
                            <w:pPr>
                              <w:jc w:val="center"/>
                              <w:rPr>
                                <w:rFonts w:ascii="Palatino Linotype" w:hAnsi="Palatino Linotype"/>
                                <w:sz w:val="22"/>
                                <w:szCs w:val="24"/>
                              </w:rPr>
                            </w:pPr>
                          </w:p>
                          <w:p w14:paraId="04F6FDCA" w14:textId="77777777" w:rsidR="001267FE" w:rsidRPr="00EF2FC0" w:rsidRDefault="001267FE" w:rsidP="00806E45">
                            <w:pPr>
                              <w:jc w:val="center"/>
                              <w:rPr>
                                <w:rFonts w:ascii="Palatino Linotype" w:hAnsi="Palatino Linotype"/>
                                <w:sz w:val="24"/>
                                <w:szCs w:val="24"/>
                              </w:rPr>
                            </w:pPr>
                          </w:p>
                          <w:p w14:paraId="1272D280" w14:textId="77777777" w:rsidR="001267FE" w:rsidRDefault="001267FE"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8B8A7"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6FC72174" w14:textId="77777777" w:rsidR="001267FE" w:rsidRPr="00DA1AD1" w:rsidRDefault="001267FE" w:rsidP="00806E45">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455B4C9A" w14:textId="77777777" w:rsidR="001267FE" w:rsidRPr="00DA1AD1" w:rsidRDefault="001267FE" w:rsidP="00806E45">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A968909" w14:textId="77777777" w:rsidR="001267FE" w:rsidRPr="00DA1AD1" w:rsidRDefault="001267FE" w:rsidP="00806E45">
                      <w:pPr>
                        <w:jc w:val="center"/>
                        <w:rPr>
                          <w:rFonts w:ascii="Palatino Linotype" w:hAnsi="Palatino Linotype"/>
                          <w:b/>
                          <w:sz w:val="22"/>
                          <w:szCs w:val="24"/>
                        </w:rPr>
                      </w:pPr>
                      <w:r w:rsidRPr="00DA1AD1">
                        <w:rPr>
                          <w:rFonts w:ascii="Palatino Linotype" w:hAnsi="Palatino Linotype"/>
                          <w:b/>
                          <w:sz w:val="22"/>
                          <w:szCs w:val="24"/>
                        </w:rPr>
                        <w:t>(Rúbrica)</w:t>
                      </w:r>
                    </w:p>
                    <w:p w14:paraId="5C13F6FC" w14:textId="77777777" w:rsidR="001267FE" w:rsidRPr="00DA1AD1" w:rsidRDefault="001267FE" w:rsidP="00806E45">
                      <w:pPr>
                        <w:jc w:val="center"/>
                        <w:rPr>
                          <w:rFonts w:ascii="Palatino Linotype" w:hAnsi="Palatino Linotype"/>
                          <w:sz w:val="22"/>
                          <w:szCs w:val="24"/>
                        </w:rPr>
                      </w:pPr>
                    </w:p>
                    <w:p w14:paraId="04F6FDCA" w14:textId="77777777" w:rsidR="001267FE" w:rsidRPr="00EF2FC0" w:rsidRDefault="001267FE" w:rsidP="00806E45">
                      <w:pPr>
                        <w:jc w:val="center"/>
                        <w:rPr>
                          <w:rFonts w:ascii="Palatino Linotype" w:hAnsi="Palatino Linotype"/>
                          <w:sz w:val="24"/>
                          <w:szCs w:val="24"/>
                        </w:rPr>
                      </w:pPr>
                    </w:p>
                    <w:p w14:paraId="1272D280" w14:textId="77777777" w:rsidR="001267FE" w:rsidRDefault="001267FE" w:rsidP="00806E45"/>
                  </w:txbxContent>
                </v:textbox>
                <w10:wrap anchorx="page"/>
              </v:shape>
            </w:pict>
          </mc:Fallback>
        </mc:AlternateContent>
      </w:r>
    </w:p>
    <w:p w14:paraId="7EE67B1B" w14:textId="77777777" w:rsidR="00806E45" w:rsidRPr="00F012DF" w:rsidRDefault="00806E45" w:rsidP="00806E45">
      <w:pPr>
        <w:spacing w:line="360" w:lineRule="auto"/>
        <w:ind w:right="-93"/>
        <w:jc w:val="both"/>
        <w:rPr>
          <w:rFonts w:ascii="Palatino Linotype" w:eastAsia="Calibri" w:hAnsi="Palatino Linotype" w:cs="Tahoma"/>
          <w:bCs/>
          <w:sz w:val="22"/>
          <w:szCs w:val="22"/>
          <w:lang w:eastAsia="en-US"/>
        </w:rPr>
      </w:pPr>
    </w:p>
    <w:p w14:paraId="5CB72CCD" w14:textId="77777777" w:rsidR="00C53BB0" w:rsidRPr="00F012DF" w:rsidRDefault="00C53BB0" w:rsidP="00806E45">
      <w:pPr>
        <w:spacing w:line="360" w:lineRule="auto"/>
        <w:ind w:right="-93"/>
        <w:jc w:val="both"/>
        <w:rPr>
          <w:rFonts w:ascii="Palatino Linotype" w:eastAsia="Calibri" w:hAnsi="Palatino Linotype" w:cs="Tahoma"/>
          <w:bCs/>
          <w:sz w:val="22"/>
          <w:szCs w:val="22"/>
          <w:lang w:eastAsia="en-US"/>
        </w:rPr>
      </w:pPr>
    </w:p>
    <w:p w14:paraId="08C9540B" w14:textId="59053D71" w:rsidR="00F4018F" w:rsidRPr="001C02E2" w:rsidRDefault="000813B0" w:rsidP="00D9652C">
      <w:pPr>
        <w:tabs>
          <w:tab w:val="left" w:pos="8931"/>
        </w:tabs>
        <w:spacing w:line="360" w:lineRule="auto"/>
        <w:jc w:val="both"/>
        <w:rPr>
          <w:rFonts w:ascii="Palatino Linotype" w:eastAsia="Calibri" w:hAnsi="Palatino Linotype" w:cs="Arial"/>
          <w:b/>
          <w:sz w:val="22"/>
          <w:szCs w:val="22"/>
          <w:lang w:eastAsia="en-US"/>
        </w:rPr>
      </w:pPr>
      <w:r w:rsidRPr="00F012DF">
        <w:rPr>
          <w:rFonts w:ascii="Palatino Linotype" w:eastAsia="Calibri" w:hAnsi="Palatino Linotype" w:cs="Arial"/>
          <w:sz w:val="22"/>
          <w:szCs w:val="22"/>
          <w:lang w:eastAsia="en-US"/>
        </w:rPr>
        <w:t>Esta foja corresponde a la resolución de</w:t>
      </w:r>
      <w:r w:rsidR="00F4018F" w:rsidRPr="00F012DF">
        <w:rPr>
          <w:rFonts w:ascii="Palatino Linotype" w:eastAsia="Calibri" w:hAnsi="Palatino Linotype" w:cs="Arial"/>
          <w:sz w:val="22"/>
          <w:szCs w:val="22"/>
          <w:lang w:eastAsia="en-US"/>
        </w:rPr>
        <w:t xml:space="preserve"> fecha </w:t>
      </w:r>
      <w:r w:rsidR="00BC3EEB" w:rsidRPr="00F012DF">
        <w:rPr>
          <w:rFonts w:ascii="Palatino Linotype" w:eastAsia="Calibri" w:hAnsi="Palatino Linotype" w:cs="Arial"/>
          <w:sz w:val="22"/>
          <w:szCs w:val="22"/>
          <w:lang w:eastAsia="en-US"/>
        </w:rPr>
        <w:t>veinti</w:t>
      </w:r>
      <w:r w:rsidR="001C02E2">
        <w:rPr>
          <w:rFonts w:ascii="Palatino Linotype" w:eastAsia="Calibri" w:hAnsi="Palatino Linotype" w:cs="Arial"/>
          <w:sz w:val="22"/>
          <w:szCs w:val="22"/>
          <w:lang w:eastAsia="en-US"/>
        </w:rPr>
        <w:t>séis</w:t>
      </w:r>
      <w:r w:rsidR="004160CC" w:rsidRPr="00F012DF">
        <w:rPr>
          <w:rFonts w:ascii="Palatino Linotype" w:eastAsia="Calibri" w:hAnsi="Palatino Linotype" w:cs="Arial"/>
          <w:sz w:val="22"/>
          <w:szCs w:val="22"/>
          <w:lang w:eastAsia="en-US"/>
        </w:rPr>
        <w:t xml:space="preserve"> </w:t>
      </w:r>
      <w:r w:rsidR="00C43A14">
        <w:rPr>
          <w:rFonts w:ascii="Palatino Linotype" w:eastAsia="Calibri" w:hAnsi="Palatino Linotype" w:cs="Arial"/>
          <w:sz w:val="22"/>
          <w:szCs w:val="22"/>
          <w:lang w:eastAsia="en-US"/>
        </w:rPr>
        <w:t xml:space="preserve">de junio </w:t>
      </w:r>
      <w:r w:rsidR="00C53BB0" w:rsidRPr="00F012DF">
        <w:rPr>
          <w:rFonts w:ascii="Palatino Linotype" w:eastAsia="Calibri" w:hAnsi="Palatino Linotype" w:cs="Arial"/>
          <w:sz w:val="22"/>
          <w:szCs w:val="22"/>
          <w:lang w:eastAsia="en-US"/>
        </w:rPr>
        <w:t>d</w:t>
      </w:r>
      <w:r w:rsidR="00BC3EEB" w:rsidRPr="00F012DF">
        <w:rPr>
          <w:rFonts w:ascii="Palatino Linotype" w:eastAsia="Calibri" w:hAnsi="Palatino Linotype" w:cs="Arial"/>
          <w:sz w:val="22"/>
          <w:szCs w:val="22"/>
          <w:lang w:eastAsia="en-US"/>
        </w:rPr>
        <w:t>e</w:t>
      </w:r>
      <w:r w:rsidR="00464EA1" w:rsidRPr="00F012DF">
        <w:rPr>
          <w:rFonts w:ascii="Palatino Linotype" w:eastAsia="Calibri" w:hAnsi="Palatino Linotype" w:cs="Arial"/>
          <w:sz w:val="22"/>
          <w:szCs w:val="22"/>
          <w:lang w:eastAsia="en-US"/>
        </w:rPr>
        <w:t xml:space="preserve"> dos mil diecinueve</w:t>
      </w:r>
      <w:r w:rsidR="00F4018F" w:rsidRPr="00F012DF">
        <w:rPr>
          <w:rFonts w:ascii="Palatino Linotype" w:eastAsia="Calibri" w:hAnsi="Palatino Linotype" w:cs="Arial"/>
          <w:sz w:val="22"/>
          <w:szCs w:val="22"/>
          <w:lang w:eastAsia="en-US"/>
        </w:rPr>
        <w:t xml:space="preserve">, emitida en el </w:t>
      </w:r>
      <w:r w:rsidR="00C070AE" w:rsidRPr="00F012DF">
        <w:rPr>
          <w:rFonts w:ascii="Palatino Linotype" w:eastAsia="Calibri" w:hAnsi="Palatino Linotype" w:cs="Arial"/>
          <w:sz w:val="22"/>
          <w:szCs w:val="22"/>
          <w:lang w:eastAsia="en-US"/>
        </w:rPr>
        <w:t>R</w:t>
      </w:r>
      <w:r w:rsidR="00F4018F" w:rsidRPr="00F012DF">
        <w:rPr>
          <w:rFonts w:ascii="Palatino Linotype" w:eastAsia="Calibri" w:hAnsi="Palatino Linotype" w:cs="Arial"/>
          <w:sz w:val="22"/>
          <w:szCs w:val="22"/>
          <w:lang w:eastAsia="en-US"/>
        </w:rPr>
        <w:t xml:space="preserve">ecurso de </w:t>
      </w:r>
      <w:r w:rsidR="00C070AE" w:rsidRPr="00F012DF">
        <w:rPr>
          <w:rFonts w:ascii="Palatino Linotype" w:eastAsia="Calibri" w:hAnsi="Palatino Linotype" w:cs="Arial"/>
          <w:sz w:val="22"/>
          <w:szCs w:val="22"/>
          <w:lang w:eastAsia="en-US"/>
        </w:rPr>
        <w:t>R</w:t>
      </w:r>
      <w:r w:rsidR="00F4018F" w:rsidRPr="00F012DF">
        <w:rPr>
          <w:rFonts w:ascii="Palatino Linotype" w:eastAsia="Calibri" w:hAnsi="Palatino Linotype" w:cs="Arial"/>
          <w:sz w:val="22"/>
          <w:szCs w:val="22"/>
          <w:lang w:eastAsia="en-US"/>
        </w:rPr>
        <w:t xml:space="preserve">evisión número </w:t>
      </w:r>
      <w:r w:rsidR="00C43A14" w:rsidRPr="00C43A14">
        <w:rPr>
          <w:rFonts w:ascii="Palatino Linotype" w:eastAsia="Calibri" w:hAnsi="Palatino Linotype" w:cs="Arial"/>
          <w:b/>
          <w:bCs/>
          <w:sz w:val="22"/>
          <w:szCs w:val="22"/>
          <w:lang w:eastAsia="en-US"/>
        </w:rPr>
        <w:t>02481/INFOEM/IP/RR/2019</w:t>
      </w:r>
      <w:r w:rsidR="004160CC" w:rsidRPr="001C02E2">
        <w:rPr>
          <w:rFonts w:ascii="Palatino Linotype" w:eastAsia="Calibri" w:hAnsi="Palatino Linotype" w:cs="Arial"/>
          <w:b/>
          <w:bCs/>
          <w:sz w:val="22"/>
          <w:szCs w:val="22"/>
          <w:lang w:eastAsia="en-US"/>
        </w:rPr>
        <w:t>.</w:t>
      </w:r>
    </w:p>
    <w:sectPr w:rsidR="00F4018F" w:rsidRPr="001C02E2" w:rsidSect="00F755E1">
      <w:headerReference w:type="default" r:id="rId13"/>
      <w:footerReference w:type="default" r:id="rId14"/>
      <w:headerReference w:type="first" r:id="rId15"/>
      <w:footerReference w:type="first" r:id="rId16"/>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7C8BB" w14:textId="77777777" w:rsidR="00F86581" w:rsidRDefault="00F86581" w:rsidP="00B31222">
      <w:r>
        <w:separator/>
      </w:r>
    </w:p>
  </w:endnote>
  <w:endnote w:type="continuationSeparator" w:id="0">
    <w:p w14:paraId="756152B0" w14:textId="77777777" w:rsidR="00F86581" w:rsidRDefault="00F8658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64F4740C" w:rsidR="001267FE" w:rsidRDefault="001267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4150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41505">
              <w:rPr>
                <w:b/>
                <w:bCs/>
                <w:noProof/>
              </w:rPr>
              <w:t>21</w:t>
            </w:r>
            <w:r>
              <w:rPr>
                <w:b/>
                <w:bCs/>
                <w:sz w:val="24"/>
                <w:szCs w:val="24"/>
              </w:rPr>
              <w:fldChar w:fldCharType="end"/>
            </w:r>
          </w:p>
        </w:sdtContent>
      </w:sdt>
    </w:sdtContent>
  </w:sdt>
  <w:p w14:paraId="1A6D9D63" w14:textId="77777777" w:rsidR="001267FE" w:rsidRDefault="001267F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422C9CF5" w:rsidR="001267FE" w:rsidRDefault="001267F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4150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41505">
              <w:rPr>
                <w:b/>
                <w:bCs/>
                <w:noProof/>
              </w:rPr>
              <w:t>21</w:t>
            </w:r>
            <w:r>
              <w:rPr>
                <w:b/>
                <w:bCs/>
                <w:sz w:val="24"/>
                <w:szCs w:val="24"/>
              </w:rPr>
              <w:fldChar w:fldCharType="end"/>
            </w:r>
          </w:p>
        </w:sdtContent>
      </w:sdt>
    </w:sdtContent>
  </w:sdt>
  <w:p w14:paraId="1A121499" w14:textId="77777777" w:rsidR="001267FE" w:rsidRDefault="001267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51500" w14:textId="77777777" w:rsidR="00F86581" w:rsidRDefault="00F86581" w:rsidP="00B31222">
      <w:r>
        <w:separator/>
      </w:r>
    </w:p>
  </w:footnote>
  <w:footnote w:type="continuationSeparator" w:id="0">
    <w:p w14:paraId="05F4BB14" w14:textId="77777777" w:rsidR="00F86581" w:rsidRDefault="00F86581"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1267FE" w:rsidRPr="005C106F" w14:paraId="05B13F31" w14:textId="77777777" w:rsidTr="00202DB8">
      <w:trPr>
        <w:trHeight w:val="1435"/>
      </w:trPr>
      <w:tc>
        <w:tcPr>
          <w:tcW w:w="2835" w:type="dxa"/>
          <w:shd w:val="clear" w:color="auto" w:fill="auto"/>
        </w:tcPr>
        <w:p w14:paraId="65D13340" w14:textId="77777777" w:rsidR="001267FE" w:rsidRPr="005C106F" w:rsidRDefault="001267FE"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1267FE" w:rsidRDefault="001267FE"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1267FE" w14:paraId="4BCA9D73" w14:textId="77777777" w:rsidTr="005743D2">
            <w:trPr>
              <w:gridBefore w:val="1"/>
              <w:gridAfter w:val="1"/>
              <w:wBefore w:w="572" w:type="dxa"/>
              <w:wAfter w:w="77" w:type="dxa"/>
              <w:trHeight w:val="144"/>
            </w:trPr>
            <w:tc>
              <w:tcPr>
                <w:tcW w:w="2698" w:type="dxa"/>
                <w:gridSpan w:val="2"/>
              </w:tcPr>
              <w:p w14:paraId="393B781A" w14:textId="77777777" w:rsidR="001267FE" w:rsidRPr="008B0418" w:rsidRDefault="001267FE"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4AA8C895" w:rsidR="001267FE" w:rsidRPr="008B0418" w:rsidRDefault="0044642B" w:rsidP="005743D2">
                <w:pPr>
                  <w:tabs>
                    <w:tab w:val="right" w:pos="8838"/>
                  </w:tabs>
                  <w:jc w:val="both"/>
                  <w:rPr>
                    <w:rFonts w:ascii="Palatino Linotype" w:eastAsia="Calibri" w:hAnsi="Palatino Linotype" w:cs="Tahoma"/>
                    <w:bCs/>
                    <w:sz w:val="22"/>
                    <w:szCs w:val="22"/>
                    <w:lang w:eastAsia="en-US"/>
                  </w:rPr>
                </w:pPr>
                <w:r w:rsidRPr="0044642B">
                  <w:rPr>
                    <w:rFonts w:ascii="Palatino Linotype" w:eastAsia="Calibri" w:hAnsi="Palatino Linotype" w:cs="Tahoma"/>
                    <w:bCs/>
                    <w:sz w:val="22"/>
                    <w:szCs w:val="22"/>
                    <w:lang w:eastAsia="en-US"/>
                  </w:rPr>
                  <w:t>03896/INFOEM/IP/RR/2019</w:t>
                </w:r>
              </w:p>
            </w:tc>
          </w:tr>
          <w:tr w:rsidR="001267FE" w14:paraId="06834190" w14:textId="77777777" w:rsidTr="005743D2">
            <w:trPr>
              <w:gridBefore w:val="1"/>
              <w:gridAfter w:val="1"/>
              <w:wBefore w:w="572" w:type="dxa"/>
              <w:wAfter w:w="77" w:type="dxa"/>
              <w:trHeight w:val="144"/>
            </w:trPr>
            <w:tc>
              <w:tcPr>
                <w:tcW w:w="2698" w:type="dxa"/>
                <w:gridSpan w:val="2"/>
              </w:tcPr>
              <w:p w14:paraId="37072669" w14:textId="77777777" w:rsidR="001267FE" w:rsidRPr="008B0418" w:rsidRDefault="001267FE"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3370730C" w:rsidR="001267FE" w:rsidRPr="008B0418" w:rsidRDefault="00B41505" w:rsidP="00F50401">
                <w:pPr>
                  <w:tabs>
                    <w:tab w:val="right" w:pos="8838"/>
                  </w:tabs>
                  <w:jc w:val="both"/>
                  <w:rPr>
                    <w:rFonts w:ascii="Palatino Linotype" w:eastAsia="Calibri" w:hAnsi="Palatino Linotype" w:cs="Tahoma"/>
                    <w:sz w:val="22"/>
                    <w:szCs w:val="22"/>
                    <w:lang w:val="es-MX" w:eastAsia="en-US"/>
                  </w:rPr>
                </w:pPr>
                <w:r w:rsidRPr="00B41505">
                  <w:rPr>
                    <w:rFonts w:ascii="Palatino Linotype" w:eastAsia="Calibri" w:hAnsi="Palatino Linotype" w:cs="Tahoma"/>
                    <w:sz w:val="22"/>
                    <w:szCs w:val="22"/>
                    <w:lang w:val="es-MX" w:eastAsia="en-US"/>
                  </w:rPr>
                  <w:t>Instituto Electoral del Estado de México</w:t>
                </w:r>
              </w:p>
            </w:tc>
          </w:tr>
          <w:tr w:rsidR="001267FE" w14:paraId="605E839F" w14:textId="77777777" w:rsidTr="005743D2">
            <w:trPr>
              <w:gridBefore w:val="1"/>
              <w:gridAfter w:val="1"/>
              <w:wBefore w:w="572" w:type="dxa"/>
              <w:wAfter w:w="77" w:type="dxa"/>
              <w:trHeight w:val="138"/>
            </w:trPr>
            <w:tc>
              <w:tcPr>
                <w:tcW w:w="2698" w:type="dxa"/>
                <w:gridSpan w:val="2"/>
              </w:tcPr>
              <w:p w14:paraId="7476D9C5" w14:textId="77777777" w:rsidR="001267FE" w:rsidRPr="008B0418" w:rsidRDefault="001267FE"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1267FE" w:rsidRPr="008B0418" w:rsidRDefault="001267FE"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1267FE" w14:paraId="3B5200F8" w14:textId="77777777" w:rsidTr="00DB7E5F">
            <w:trPr>
              <w:trHeight w:val="283"/>
            </w:trPr>
            <w:tc>
              <w:tcPr>
                <w:tcW w:w="2698" w:type="dxa"/>
                <w:gridSpan w:val="2"/>
              </w:tcPr>
              <w:p w14:paraId="24EC559D" w14:textId="77777777" w:rsidR="001267FE" w:rsidRPr="00E10748" w:rsidRDefault="001267FE"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1267FE" w:rsidRPr="00E10748" w:rsidRDefault="001267FE" w:rsidP="005743D2">
                <w:pPr>
                  <w:tabs>
                    <w:tab w:val="right" w:pos="8838"/>
                  </w:tabs>
                  <w:jc w:val="both"/>
                  <w:rPr>
                    <w:rFonts w:ascii="Tahoma" w:eastAsia="Calibri" w:hAnsi="Tahoma" w:cs="Tahoma"/>
                    <w:b/>
                    <w:sz w:val="22"/>
                    <w:szCs w:val="22"/>
                    <w:lang w:val="es-MX" w:eastAsia="en-US"/>
                  </w:rPr>
                </w:pPr>
              </w:p>
            </w:tc>
          </w:tr>
        </w:tbl>
        <w:p w14:paraId="53FC00A3" w14:textId="77777777" w:rsidR="001267FE" w:rsidRPr="005C106F" w:rsidRDefault="001267FE" w:rsidP="005743D2">
          <w:pPr>
            <w:tabs>
              <w:tab w:val="right" w:pos="8838"/>
            </w:tabs>
            <w:ind w:left="-28"/>
            <w:jc w:val="both"/>
            <w:rPr>
              <w:rFonts w:ascii="Arial" w:eastAsia="Calibri" w:hAnsi="Arial" w:cs="Arial"/>
              <w:b/>
              <w:sz w:val="22"/>
              <w:szCs w:val="22"/>
              <w:lang w:eastAsia="en-US"/>
            </w:rPr>
          </w:pPr>
        </w:p>
      </w:tc>
    </w:tr>
  </w:tbl>
  <w:p w14:paraId="7BD1E355" w14:textId="77777777" w:rsidR="001267FE" w:rsidRPr="00443C6B" w:rsidRDefault="001267FE"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AFAB2" w14:textId="77777777" w:rsidR="0002003F" w:rsidRDefault="0002003F"/>
  <w:tbl>
    <w:tblPr>
      <w:tblW w:w="9568" w:type="dxa"/>
      <w:tblLayout w:type="fixed"/>
      <w:tblLook w:val="04A0" w:firstRow="1" w:lastRow="0" w:firstColumn="1" w:lastColumn="0" w:noHBand="0" w:noVBand="1"/>
    </w:tblPr>
    <w:tblGrid>
      <w:gridCol w:w="2835"/>
      <w:gridCol w:w="6733"/>
    </w:tblGrid>
    <w:tr w:rsidR="001267FE" w:rsidRPr="005C106F" w14:paraId="7E400374" w14:textId="77777777" w:rsidTr="003B165A">
      <w:trPr>
        <w:trHeight w:val="1435"/>
      </w:trPr>
      <w:tc>
        <w:tcPr>
          <w:tcW w:w="2835" w:type="dxa"/>
          <w:shd w:val="clear" w:color="auto" w:fill="auto"/>
        </w:tcPr>
        <w:p w14:paraId="5AA18865" w14:textId="77777777" w:rsidR="001267FE" w:rsidRPr="005C106F" w:rsidRDefault="001267FE"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1267FE" w:rsidRPr="005C106F" w:rsidRDefault="001267FE" w:rsidP="00DB7E5F">
          <w:pPr>
            <w:tabs>
              <w:tab w:val="right" w:pos="8838"/>
            </w:tabs>
            <w:ind w:left="-28"/>
            <w:jc w:val="both"/>
            <w:rPr>
              <w:rFonts w:ascii="Arial" w:eastAsia="Calibri" w:hAnsi="Arial" w:cs="Arial"/>
              <w:b/>
              <w:sz w:val="22"/>
              <w:szCs w:val="22"/>
              <w:lang w:eastAsia="en-US"/>
            </w:rPr>
          </w:pPr>
        </w:p>
      </w:tc>
    </w:tr>
  </w:tbl>
  <w:p w14:paraId="78D17898" w14:textId="77777777" w:rsidR="001267FE" w:rsidRDefault="001267FE"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50157"/>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1C1AAD"/>
    <w:multiLevelType w:val="hybridMultilevel"/>
    <w:tmpl w:val="2C88D66A"/>
    <w:lvl w:ilvl="0" w:tplc="0C0A0001">
      <w:start w:val="1"/>
      <w:numFmt w:val="bullet"/>
      <w:lvlText w:val=""/>
      <w:lvlJc w:val="left"/>
      <w:pPr>
        <w:ind w:left="1444" w:hanging="360"/>
      </w:pPr>
      <w:rPr>
        <w:rFonts w:ascii="Symbol" w:hAnsi="Symbol" w:hint="default"/>
      </w:rPr>
    </w:lvl>
    <w:lvl w:ilvl="1" w:tplc="0C0A0003" w:tentative="1">
      <w:start w:val="1"/>
      <w:numFmt w:val="bullet"/>
      <w:lvlText w:val="o"/>
      <w:lvlJc w:val="left"/>
      <w:pPr>
        <w:ind w:left="2164" w:hanging="360"/>
      </w:pPr>
      <w:rPr>
        <w:rFonts w:ascii="Courier New" w:hAnsi="Courier New" w:cs="Courier New" w:hint="default"/>
      </w:rPr>
    </w:lvl>
    <w:lvl w:ilvl="2" w:tplc="0C0A0005" w:tentative="1">
      <w:start w:val="1"/>
      <w:numFmt w:val="bullet"/>
      <w:lvlText w:val=""/>
      <w:lvlJc w:val="left"/>
      <w:pPr>
        <w:ind w:left="2884" w:hanging="360"/>
      </w:pPr>
      <w:rPr>
        <w:rFonts w:ascii="Wingdings" w:hAnsi="Wingdings" w:hint="default"/>
      </w:rPr>
    </w:lvl>
    <w:lvl w:ilvl="3" w:tplc="0C0A0001" w:tentative="1">
      <w:start w:val="1"/>
      <w:numFmt w:val="bullet"/>
      <w:lvlText w:val=""/>
      <w:lvlJc w:val="left"/>
      <w:pPr>
        <w:ind w:left="3604" w:hanging="360"/>
      </w:pPr>
      <w:rPr>
        <w:rFonts w:ascii="Symbol" w:hAnsi="Symbol" w:hint="default"/>
      </w:rPr>
    </w:lvl>
    <w:lvl w:ilvl="4" w:tplc="0C0A0003" w:tentative="1">
      <w:start w:val="1"/>
      <w:numFmt w:val="bullet"/>
      <w:lvlText w:val="o"/>
      <w:lvlJc w:val="left"/>
      <w:pPr>
        <w:ind w:left="4324" w:hanging="360"/>
      </w:pPr>
      <w:rPr>
        <w:rFonts w:ascii="Courier New" w:hAnsi="Courier New" w:cs="Courier New" w:hint="default"/>
      </w:rPr>
    </w:lvl>
    <w:lvl w:ilvl="5" w:tplc="0C0A0005" w:tentative="1">
      <w:start w:val="1"/>
      <w:numFmt w:val="bullet"/>
      <w:lvlText w:val=""/>
      <w:lvlJc w:val="left"/>
      <w:pPr>
        <w:ind w:left="5044" w:hanging="360"/>
      </w:pPr>
      <w:rPr>
        <w:rFonts w:ascii="Wingdings" w:hAnsi="Wingdings" w:hint="default"/>
      </w:rPr>
    </w:lvl>
    <w:lvl w:ilvl="6" w:tplc="0C0A0001" w:tentative="1">
      <w:start w:val="1"/>
      <w:numFmt w:val="bullet"/>
      <w:lvlText w:val=""/>
      <w:lvlJc w:val="left"/>
      <w:pPr>
        <w:ind w:left="5764" w:hanging="360"/>
      </w:pPr>
      <w:rPr>
        <w:rFonts w:ascii="Symbol" w:hAnsi="Symbol" w:hint="default"/>
      </w:rPr>
    </w:lvl>
    <w:lvl w:ilvl="7" w:tplc="0C0A0003" w:tentative="1">
      <w:start w:val="1"/>
      <w:numFmt w:val="bullet"/>
      <w:lvlText w:val="o"/>
      <w:lvlJc w:val="left"/>
      <w:pPr>
        <w:ind w:left="6484" w:hanging="360"/>
      </w:pPr>
      <w:rPr>
        <w:rFonts w:ascii="Courier New" w:hAnsi="Courier New" w:cs="Courier New" w:hint="default"/>
      </w:rPr>
    </w:lvl>
    <w:lvl w:ilvl="8" w:tplc="0C0A0005" w:tentative="1">
      <w:start w:val="1"/>
      <w:numFmt w:val="bullet"/>
      <w:lvlText w:val=""/>
      <w:lvlJc w:val="left"/>
      <w:pPr>
        <w:ind w:left="7204" w:hanging="360"/>
      </w:pPr>
      <w:rPr>
        <w:rFonts w:ascii="Wingdings" w:hAnsi="Wingdings" w:hint="default"/>
      </w:rPr>
    </w:lvl>
  </w:abstractNum>
  <w:abstractNum w:abstractNumId="4" w15:restartNumberingAfterBreak="0">
    <w:nsid w:val="06477FE6"/>
    <w:multiLevelType w:val="hybridMultilevel"/>
    <w:tmpl w:val="F6AA5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EE6D2A"/>
    <w:multiLevelType w:val="hybridMultilevel"/>
    <w:tmpl w:val="C12E9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B07429"/>
    <w:multiLevelType w:val="hybridMultilevel"/>
    <w:tmpl w:val="882A4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3E50B7"/>
    <w:multiLevelType w:val="hybridMultilevel"/>
    <w:tmpl w:val="4E7661D2"/>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AB16B32"/>
    <w:multiLevelType w:val="hybridMultilevel"/>
    <w:tmpl w:val="8A36C7E4"/>
    <w:lvl w:ilvl="0" w:tplc="32DED366">
      <w:start w:val="1"/>
      <w:numFmt w:val="decimal"/>
      <w:lvlText w:val="%1."/>
      <w:lvlJc w:val="left"/>
      <w:pPr>
        <w:ind w:left="729" w:hanging="360"/>
      </w:pPr>
      <w:rPr>
        <w:b/>
      </w:rPr>
    </w:lvl>
    <w:lvl w:ilvl="1" w:tplc="080A0019" w:tentative="1">
      <w:start w:val="1"/>
      <w:numFmt w:val="lowerLetter"/>
      <w:lvlText w:val="%2."/>
      <w:lvlJc w:val="left"/>
      <w:pPr>
        <w:ind w:left="1449" w:hanging="360"/>
      </w:pPr>
    </w:lvl>
    <w:lvl w:ilvl="2" w:tplc="080A001B" w:tentative="1">
      <w:start w:val="1"/>
      <w:numFmt w:val="lowerRoman"/>
      <w:lvlText w:val="%3."/>
      <w:lvlJc w:val="right"/>
      <w:pPr>
        <w:ind w:left="2169" w:hanging="180"/>
      </w:pPr>
    </w:lvl>
    <w:lvl w:ilvl="3" w:tplc="080A000F" w:tentative="1">
      <w:start w:val="1"/>
      <w:numFmt w:val="decimal"/>
      <w:lvlText w:val="%4."/>
      <w:lvlJc w:val="left"/>
      <w:pPr>
        <w:ind w:left="2889" w:hanging="360"/>
      </w:pPr>
    </w:lvl>
    <w:lvl w:ilvl="4" w:tplc="080A0019" w:tentative="1">
      <w:start w:val="1"/>
      <w:numFmt w:val="lowerLetter"/>
      <w:lvlText w:val="%5."/>
      <w:lvlJc w:val="left"/>
      <w:pPr>
        <w:ind w:left="3609" w:hanging="360"/>
      </w:pPr>
    </w:lvl>
    <w:lvl w:ilvl="5" w:tplc="080A001B" w:tentative="1">
      <w:start w:val="1"/>
      <w:numFmt w:val="lowerRoman"/>
      <w:lvlText w:val="%6."/>
      <w:lvlJc w:val="right"/>
      <w:pPr>
        <w:ind w:left="4329" w:hanging="180"/>
      </w:pPr>
    </w:lvl>
    <w:lvl w:ilvl="6" w:tplc="080A000F" w:tentative="1">
      <w:start w:val="1"/>
      <w:numFmt w:val="decimal"/>
      <w:lvlText w:val="%7."/>
      <w:lvlJc w:val="left"/>
      <w:pPr>
        <w:ind w:left="5049" w:hanging="360"/>
      </w:pPr>
    </w:lvl>
    <w:lvl w:ilvl="7" w:tplc="080A0019" w:tentative="1">
      <w:start w:val="1"/>
      <w:numFmt w:val="lowerLetter"/>
      <w:lvlText w:val="%8."/>
      <w:lvlJc w:val="left"/>
      <w:pPr>
        <w:ind w:left="5769" w:hanging="360"/>
      </w:pPr>
    </w:lvl>
    <w:lvl w:ilvl="8" w:tplc="080A001B" w:tentative="1">
      <w:start w:val="1"/>
      <w:numFmt w:val="lowerRoman"/>
      <w:lvlText w:val="%9."/>
      <w:lvlJc w:val="right"/>
      <w:pPr>
        <w:ind w:left="6489" w:hanging="180"/>
      </w:pPr>
    </w:lvl>
  </w:abstractNum>
  <w:abstractNum w:abstractNumId="10" w15:restartNumberingAfterBreak="0">
    <w:nsid w:val="0BC422A9"/>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1DE212D"/>
    <w:multiLevelType w:val="hybridMultilevel"/>
    <w:tmpl w:val="93CEC7A2"/>
    <w:lvl w:ilvl="0" w:tplc="B4CA1B1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136C3D74"/>
    <w:multiLevelType w:val="hybridMultilevel"/>
    <w:tmpl w:val="B002B796"/>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3" w15:restartNumberingAfterBreak="0">
    <w:nsid w:val="1DB306E8"/>
    <w:multiLevelType w:val="hybridMultilevel"/>
    <w:tmpl w:val="09DA5E74"/>
    <w:lvl w:ilvl="0" w:tplc="1A8E30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1F6A4E"/>
    <w:multiLevelType w:val="hybridMultilevel"/>
    <w:tmpl w:val="1966CEC4"/>
    <w:lvl w:ilvl="0" w:tplc="EF065772">
      <w:start w:val="7"/>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0B916BC"/>
    <w:multiLevelType w:val="hybridMultilevel"/>
    <w:tmpl w:val="E346B942"/>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DF231F"/>
    <w:multiLevelType w:val="hybridMultilevel"/>
    <w:tmpl w:val="F48C48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8B070DA"/>
    <w:multiLevelType w:val="hybridMultilevel"/>
    <w:tmpl w:val="5E647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3255AB"/>
    <w:multiLevelType w:val="hybridMultilevel"/>
    <w:tmpl w:val="815C4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8A7FFA"/>
    <w:multiLevelType w:val="hybridMultilevel"/>
    <w:tmpl w:val="8962ECEE"/>
    <w:lvl w:ilvl="0" w:tplc="EE9091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C0D1D37"/>
    <w:multiLevelType w:val="hybridMultilevel"/>
    <w:tmpl w:val="214CD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3462F4"/>
    <w:multiLevelType w:val="hybridMultilevel"/>
    <w:tmpl w:val="DE9E1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2D76FC8"/>
    <w:multiLevelType w:val="hybridMultilevel"/>
    <w:tmpl w:val="33CC7B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4"/>
  </w:num>
  <w:num w:numId="4">
    <w:abstractNumId w:val="21"/>
  </w:num>
  <w:num w:numId="5">
    <w:abstractNumId w:val="9"/>
  </w:num>
  <w:num w:numId="6">
    <w:abstractNumId w:val="22"/>
  </w:num>
  <w:num w:numId="7">
    <w:abstractNumId w:val="8"/>
  </w:num>
  <w:num w:numId="8">
    <w:abstractNumId w:val="16"/>
  </w:num>
  <w:num w:numId="9">
    <w:abstractNumId w:val="14"/>
  </w:num>
  <w:num w:numId="10">
    <w:abstractNumId w:val="23"/>
  </w:num>
  <w:num w:numId="11">
    <w:abstractNumId w:val="20"/>
  </w:num>
  <w:num w:numId="12">
    <w:abstractNumId w:val="4"/>
  </w:num>
  <w:num w:numId="13">
    <w:abstractNumId w:val="13"/>
  </w:num>
  <w:num w:numId="14">
    <w:abstractNumId w:val="2"/>
  </w:num>
  <w:num w:numId="15">
    <w:abstractNumId w:val="17"/>
  </w:num>
  <w:num w:numId="16">
    <w:abstractNumId w:val="25"/>
  </w:num>
  <w:num w:numId="17">
    <w:abstractNumId w:val="1"/>
  </w:num>
  <w:num w:numId="18">
    <w:abstractNumId w:val="6"/>
  </w:num>
  <w:num w:numId="19">
    <w:abstractNumId w:val="15"/>
  </w:num>
  <w:num w:numId="20">
    <w:abstractNumId w:val="18"/>
  </w:num>
  <w:num w:numId="21">
    <w:abstractNumId w:val="10"/>
  </w:num>
  <w:num w:numId="22">
    <w:abstractNumId w:val="7"/>
  </w:num>
  <w:num w:numId="23">
    <w:abstractNumId w:val="12"/>
  </w:num>
  <w:num w:numId="24">
    <w:abstractNumId w:val="3"/>
  </w:num>
  <w:num w:numId="25">
    <w:abstractNumId w:val="11"/>
  </w:num>
  <w:num w:numId="2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189"/>
    <w:rsid w:val="000006DD"/>
    <w:rsid w:val="000006E7"/>
    <w:rsid w:val="0000236F"/>
    <w:rsid w:val="000027EB"/>
    <w:rsid w:val="000037B2"/>
    <w:rsid w:val="0000485A"/>
    <w:rsid w:val="00005713"/>
    <w:rsid w:val="00006543"/>
    <w:rsid w:val="00006CF6"/>
    <w:rsid w:val="00013A19"/>
    <w:rsid w:val="00013EDD"/>
    <w:rsid w:val="00014465"/>
    <w:rsid w:val="0002003F"/>
    <w:rsid w:val="000212E5"/>
    <w:rsid w:val="00021C64"/>
    <w:rsid w:val="000241C5"/>
    <w:rsid w:val="000251D5"/>
    <w:rsid w:val="00026C8E"/>
    <w:rsid w:val="000272E4"/>
    <w:rsid w:val="00030996"/>
    <w:rsid w:val="000313A7"/>
    <w:rsid w:val="00032F5B"/>
    <w:rsid w:val="00034E9D"/>
    <w:rsid w:val="000373BC"/>
    <w:rsid w:val="00037B34"/>
    <w:rsid w:val="00037F4B"/>
    <w:rsid w:val="000403B4"/>
    <w:rsid w:val="000431F4"/>
    <w:rsid w:val="00043C4B"/>
    <w:rsid w:val="0004646B"/>
    <w:rsid w:val="00047D67"/>
    <w:rsid w:val="000528E6"/>
    <w:rsid w:val="00054E79"/>
    <w:rsid w:val="00057467"/>
    <w:rsid w:val="0006017B"/>
    <w:rsid w:val="0006095D"/>
    <w:rsid w:val="00063263"/>
    <w:rsid w:val="00063800"/>
    <w:rsid w:val="00063BE1"/>
    <w:rsid w:val="00064036"/>
    <w:rsid w:val="0006493E"/>
    <w:rsid w:val="00065D00"/>
    <w:rsid w:val="000665C9"/>
    <w:rsid w:val="00067234"/>
    <w:rsid w:val="0006783C"/>
    <w:rsid w:val="00070098"/>
    <w:rsid w:val="000703EC"/>
    <w:rsid w:val="000813B0"/>
    <w:rsid w:val="0008148B"/>
    <w:rsid w:val="0008165E"/>
    <w:rsid w:val="000822DE"/>
    <w:rsid w:val="000879FC"/>
    <w:rsid w:val="00087C30"/>
    <w:rsid w:val="000946D7"/>
    <w:rsid w:val="000961BD"/>
    <w:rsid w:val="00097211"/>
    <w:rsid w:val="000A20A4"/>
    <w:rsid w:val="000A238F"/>
    <w:rsid w:val="000A6105"/>
    <w:rsid w:val="000A6553"/>
    <w:rsid w:val="000A7211"/>
    <w:rsid w:val="000B1D37"/>
    <w:rsid w:val="000B2C93"/>
    <w:rsid w:val="000B36DD"/>
    <w:rsid w:val="000B5711"/>
    <w:rsid w:val="000B6020"/>
    <w:rsid w:val="000B691A"/>
    <w:rsid w:val="000C2283"/>
    <w:rsid w:val="000C27CA"/>
    <w:rsid w:val="000C5940"/>
    <w:rsid w:val="000C59CB"/>
    <w:rsid w:val="000C649E"/>
    <w:rsid w:val="000C70A3"/>
    <w:rsid w:val="000D0B08"/>
    <w:rsid w:val="000D40FB"/>
    <w:rsid w:val="000D77C6"/>
    <w:rsid w:val="000E0BEA"/>
    <w:rsid w:val="000E3A23"/>
    <w:rsid w:val="000F1FFF"/>
    <w:rsid w:val="000F24C8"/>
    <w:rsid w:val="000F3DA0"/>
    <w:rsid w:val="000F47B6"/>
    <w:rsid w:val="000F4876"/>
    <w:rsid w:val="000F555D"/>
    <w:rsid w:val="000F6A61"/>
    <w:rsid w:val="000F7A45"/>
    <w:rsid w:val="000F7FD8"/>
    <w:rsid w:val="00100BAC"/>
    <w:rsid w:val="001017B7"/>
    <w:rsid w:val="001034C6"/>
    <w:rsid w:val="001049B0"/>
    <w:rsid w:val="00104ADB"/>
    <w:rsid w:val="00104B26"/>
    <w:rsid w:val="001057BC"/>
    <w:rsid w:val="00105DF0"/>
    <w:rsid w:val="00107589"/>
    <w:rsid w:val="00107D2F"/>
    <w:rsid w:val="001133D5"/>
    <w:rsid w:val="00114068"/>
    <w:rsid w:val="001150E9"/>
    <w:rsid w:val="001172A0"/>
    <w:rsid w:val="001174AF"/>
    <w:rsid w:val="00120295"/>
    <w:rsid w:val="0012567E"/>
    <w:rsid w:val="001267FE"/>
    <w:rsid w:val="00127757"/>
    <w:rsid w:val="00130867"/>
    <w:rsid w:val="00130F33"/>
    <w:rsid w:val="00131868"/>
    <w:rsid w:val="00132A80"/>
    <w:rsid w:val="00132F95"/>
    <w:rsid w:val="00135A65"/>
    <w:rsid w:val="0014307A"/>
    <w:rsid w:val="00144729"/>
    <w:rsid w:val="00144C62"/>
    <w:rsid w:val="00144D0B"/>
    <w:rsid w:val="00147566"/>
    <w:rsid w:val="00150361"/>
    <w:rsid w:val="00151053"/>
    <w:rsid w:val="00151C7E"/>
    <w:rsid w:val="00151FBB"/>
    <w:rsid w:val="001530E2"/>
    <w:rsid w:val="00155F96"/>
    <w:rsid w:val="00156408"/>
    <w:rsid w:val="00156A6B"/>
    <w:rsid w:val="001579CF"/>
    <w:rsid w:val="001613F8"/>
    <w:rsid w:val="0016169D"/>
    <w:rsid w:val="00161DF9"/>
    <w:rsid w:val="00162CCE"/>
    <w:rsid w:val="00165891"/>
    <w:rsid w:val="00166063"/>
    <w:rsid w:val="00166363"/>
    <w:rsid w:val="0016755F"/>
    <w:rsid w:val="00170545"/>
    <w:rsid w:val="00170A4B"/>
    <w:rsid w:val="00171ADD"/>
    <w:rsid w:val="0017459B"/>
    <w:rsid w:val="00176BDF"/>
    <w:rsid w:val="00180A38"/>
    <w:rsid w:val="0018110D"/>
    <w:rsid w:val="00182E3C"/>
    <w:rsid w:val="00182F0F"/>
    <w:rsid w:val="00183D24"/>
    <w:rsid w:val="00184897"/>
    <w:rsid w:val="001851A6"/>
    <w:rsid w:val="001875A7"/>
    <w:rsid w:val="001879E1"/>
    <w:rsid w:val="0019133D"/>
    <w:rsid w:val="001914BC"/>
    <w:rsid w:val="00193657"/>
    <w:rsid w:val="0019389B"/>
    <w:rsid w:val="001950F0"/>
    <w:rsid w:val="001A1AAB"/>
    <w:rsid w:val="001A1B94"/>
    <w:rsid w:val="001A22F5"/>
    <w:rsid w:val="001A275F"/>
    <w:rsid w:val="001A5845"/>
    <w:rsid w:val="001A7FD2"/>
    <w:rsid w:val="001B107D"/>
    <w:rsid w:val="001B2CD9"/>
    <w:rsid w:val="001B364A"/>
    <w:rsid w:val="001B3AB6"/>
    <w:rsid w:val="001B62A0"/>
    <w:rsid w:val="001C02E2"/>
    <w:rsid w:val="001C282F"/>
    <w:rsid w:val="001C447A"/>
    <w:rsid w:val="001C44EF"/>
    <w:rsid w:val="001C57C6"/>
    <w:rsid w:val="001D0086"/>
    <w:rsid w:val="001D0094"/>
    <w:rsid w:val="001D4D2A"/>
    <w:rsid w:val="001D6BEC"/>
    <w:rsid w:val="001D7012"/>
    <w:rsid w:val="001D7BD2"/>
    <w:rsid w:val="001E2360"/>
    <w:rsid w:val="001E2A4D"/>
    <w:rsid w:val="001E53C2"/>
    <w:rsid w:val="001F0CDF"/>
    <w:rsid w:val="001F0E9C"/>
    <w:rsid w:val="001F1540"/>
    <w:rsid w:val="001F652C"/>
    <w:rsid w:val="001F654F"/>
    <w:rsid w:val="001F739F"/>
    <w:rsid w:val="001F78D9"/>
    <w:rsid w:val="002022B8"/>
    <w:rsid w:val="00202DB8"/>
    <w:rsid w:val="00205907"/>
    <w:rsid w:val="00207736"/>
    <w:rsid w:val="00210E5F"/>
    <w:rsid w:val="00212460"/>
    <w:rsid w:val="00215D0D"/>
    <w:rsid w:val="00217AEF"/>
    <w:rsid w:val="00217C98"/>
    <w:rsid w:val="00221EC9"/>
    <w:rsid w:val="00222302"/>
    <w:rsid w:val="002234B7"/>
    <w:rsid w:val="00223ECD"/>
    <w:rsid w:val="002241A6"/>
    <w:rsid w:val="002241E8"/>
    <w:rsid w:val="00224774"/>
    <w:rsid w:val="002247B0"/>
    <w:rsid w:val="00224EAB"/>
    <w:rsid w:val="00224F7A"/>
    <w:rsid w:val="00225152"/>
    <w:rsid w:val="00230A86"/>
    <w:rsid w:val="00230E81"/>
    <w:rsid w:val="00232673"/>
    <w:rsid w:val="00236863"/>
    <w:rsid w:val="00237C1F"/>
    <w:rsid w:val="00237D0D"/>
    <w:rsid w:val="002422DC"/>
    <w:rsid w:val="002433A4"/>
    <w:rsid w:val="002435DC"/>
    <w:rsid w:val="00245460"/>
    <w:rsid w:val="00247295"/>
    <w:rsid w:val="00247B17"/>
    <w:rsid w:val="00250389"/>
    <w:rsid w:val="00252669"/>
    <w:rsid w:val="00254209"/>
    <w:rsid w:val="00254288"/>
    <w:rsid w:val="0025469C"/>
    <w:rsid w:val="00255B51"/>
    <w:rsid w:val="0025773A"/>
    <w:rsid w:val="002579CE"/>
    <w:rsid w:val="00260FEC"/>
    <w:rsid w:val="00261DD6"/>
    <w:rsid w:val="00263F37"/>
    <w:rsid w:val="00264223"/>
    <w:rsid w:val="002657E2"/>
    <w:rsid w:val="00265B50"/>
    <w:rsid w:val="002705D2"/>
    <w:rsid w:val="0027203E"/>
    <w:rsid w:val="002727CC"/>
    <w:rsid w:val="00273679"/>
    <w:rsid w:val="00274080"/>
    <w:rsid w:val="002762F7"/>
    <w:rsid w:val="00281A35"/>
    <w:rsid w:val="00282141"/>
    <w:rsid w:val="002831BA"/>
    <w:rsid w:val="00283E90"/>
    <w:rsid w:val="00284486"/>
    <w:rsid w:val="00284514"/>
    <w:rsid w:val="002845C3"/>
    <w:rsid w:val="00284ED8"/>
    <w:rsid w:val="00284F1D"/>
    <w:rsid w:val="00285644"/>
    <w:rsid w:val="0028581E"/>
    <w:rsid w:val="00285B21"/>
    <w:rsid w:val="0028729F"/>
    <w:rsid w:val="00293491"/>
    <w:rsid w:val="00295682"/>
    <w:rsid w:val="002A0CF6"/>
    <w:rsid w:val="002A0FB8"/>
    <w:rsid w:val="002A17C7"/>
    <w:rsid w:val="002A3921"/>
    <w:rsid w:val="002A6193"/>
    <w:rsid w:val="002A7BD4"/>
    <w:rsid w:val="002A7F32"/>
    <w:rsid w:val="002B20A1"/>
    <w:rsid w:val="002B226E"/>
    <w:rsid w:val="002B3E2B"/>
    <w:rsid w:val="002B46D4"/>
    <w:rsid w:val="002B54CF"/>
    <w:rsid w:val="002C4ACE"/>
    <w:rsid w:val="002C6AA1"/>
    <w:rsid w:val="002D14A6"/>
    <w:rsid w:val="002D1BE4"/>
    <w:rsid w:val="002D54F5"/>
    <w:rsid w:val="002D55A2"/>
    <w:rsid w:val="002D70F3"/>
    <w:rsid w:val="002E0167"/>
    <w:rsid w:val="002E5015"/>
    <w:rsid w:val="002E7ACF"/>
    <w:rsid w:val="002F0790"/>
    <w:rsid w:val="002F0CE9"/>
    <w:rsid w:val="002F183F"/>
    <w:rsid w:val="002F3BD0"/>
    <w:rsid w:val="002F5079"/>
    <w:rsid w:val="00300A0B"/>
    <w:rsid w:val="0030114E"/>
    <w:rsid w:val="00301F46"/>
    <w:rsid w:val="00303CAD"/>
    <w:rsid w:val="003056EC"/>
    <w:rsid w:val="00306418"/>
    <w:rsid w:val="003075B1"/>
    <w:rsid w:val="003100F3"/>
    <w:rsid w:val="00310454"/>
    <w:rsid w:val="00310C11"/>
    <w:rsid w:val="003141C4"/>
    <w:rsid w:val="00315492"/>
    <w:rsid w:val="00315FC8"/>
    <w:rsid w:val="00316600"/>
    <w:rsid w:val="003172EC"/>
    <w:rsid w:val="00317331"/>
    <w:rsid w:val="0032170B"/>
    <w:rsid w:val="00323325"/>
    <w:rsid w:val="0032342B"/>
    <w:rsid w:val="003243B0"/>
    <w:rsid w:val="00325EC0"/>
    <w:rsid w:val="003311AE"/>
    <w:rsid w:val="00331501"/>
    <w:rsid w:val="003340EC"/>
    <w:rsid w:val="003350FF"/>
    <w:rsid w:val="0034057C"/>
    <w:rsid w:val="0034158C"/>
    <w:rsid w:val="00350142"/>
    <w:rsid w:val="00351AF0"/>
    <w:rsid w:val="00352F0F"/>
    <w:rsid w:val="00353B6D"/>
    <w:rsid w:val="00354920"/>
    <w:rsid w:val="00355DC6"/>
    <w:rsid w:val="00356AB6"/>
    <w:rsid w:val="003604D7"/>
    <w:rsid w:val="003632DF"/>
    <w:rsid w:val="0036351E"/>
    <w:rsid w:val="00364521"/>
    <w:rsid w:val="00365026"/>
    <w:rsid w:val="00365D9A"/>
    <w:rsid w:val="00366866"/>
    <w:rsid w:val="00367F82"/>
    <w:rsid w:val="00374FD9"/>
    <w:rsid w:val="003756AF"/>
    <w:rsid w:val="00375815"/>
    <w:rsid w:val="00380441"/>
    <w:rsid w:val="00382696"/>
    <w:rsid w:val="0038319E"/>
    <w:rsid w:val="0038438A"/>
    <w:rsid w:val="00385D20"/>
    <w:rsid w:val="003864D2"/>
    <w:rsid w:val="003876C1"/>
    <w:rsid w:val="00390249"/>
    <w:rsid w:val="00390BF8"/>
    <w:rsid w:val="00392877"/>
    <w:rsid w:val="00392E12"/>
    <w:rsid w:val="00394BA2"/>
    <w:rsid w:val="00394D7E"/>
    <w:rsid w:val="003956E9"/>
    <w:rsid w:val="003959DF"/>
    <w:rsid w:val="003965EC"/>
    <w:rsid w:val="00396BA0"/>
    <w:rsid w:val="003978FB"/>
    <w:rsid w:val="003A0A72"/>
    <w:rsid w:val="003A0E17"/>
    <w:rsid w:val="003A357E"/>
    <w:rsid w:val="003A6E62"/>
    <w:rsid w:val="003A78B5"/>
    <w:rsid w:val="003A7BE8"/>
    <w:rsid w:val="003A7C85"/>
    <w:rsid w:val="003A7FBE"/>
    <w:rsid w:val="003B00A3"/>
    <w:rsid w:val="003B0D09"/>
    <w:rsid w:val="003B165A"/>
    <w:rsid w:val="003B2140"/>
    <w:rsid w:val="003B2641"/>
    <w:rsid w:val="003B2C8F"/>
    <w:rsid w:val="003B4B03"/>
    <w:rsid w:val="003B5A37"/>
    <w:rsid w:val="003C1F1A"/>
    <w:rsid w:val="003C28B8"/>
    <w:rsid w:val="003C373A"/>
    <w:rsid w:val="003C6934"/>
    <w:rsid w:val="003C6BCF"/>
    <w:rsid w:val="003C7EE9"/>
    <w:rsid w:val="003C7FD0"/>
    <w:rsid w:val="003D0268"/>
    <w:rsid w:val="003D0834"/>
    <w:rsid w:val="003D1A43"/>
    <w:rsid w:val="003D1A64"/>
    <w:rsid w:val="003D2F57"/>
    <w:rsid w:val="003D4CB4"/>
    <w:rsid w:val="003D7014"/>
    <w:rsid w:val="003E31E5"/>
    <w:rsid w:val="003E32ED"/>
    <w:rsid w:val="003E3A39"/>
    <w:rsid w:val="003E58C9"/>
    <w:rsid w:val="003E5976"/>
    <w:rsid w:val="003E5CB3"/>
    <w:rsid w:val="003F578D"/>
    <w:rsid w:val="003F5F1F"/>
    <w:rsid w:val="003F650B"/>
    <w:rsid w:val="004004E9"/>
    <w:rsid w:val="004007AA"/>
    <w:rsid w:val="00400FDE"/>
    <w:rsid w:val="00402595"/>
    <w:rsid w:val="004052C5"/>
    <w:rsid w:val="004100AA"/>
    <w:rsid w:val="00410E29"/>
    <w:rsid w:val="00412203"/>
    <w:rsid w:val="004127C3"/>
    <w:rsid w:val="004160CC"/>
    <w:rsid w:val="00417DE3"/>
    <w:rsid w:val="00420B07"/>
    <w:rsid w:val="00422869"/>
    <w:rsid w:val="004231AD"/>
    <w:rsid w:val="00423947"/>
    <w:rsid w:val="0042569B"/>
    <w:rsid w:val="00426448"/>
    <w:rsid w:val="004312F1"/>
    <w:rsid w:val="004316BB"/>
    <w:rsid w:val="0043257A"/>
    <w:rsid w:val="00432680"/>
    <w:rsid w:val="00433C5D"/>
    <w:rsid w:val="00436FD3"/>
    <w:rsid w:val="004406CF"/>
    <w:rsid w:val="00440BB9"/>
    <w:rsid w:val="00440BCF"/>
    <w:rsid w:val="00441804"/>
    <w:rsid w:val="00442CBF"/>
    <w:rsid w:val="004435B4"/>
    <w:rsid w:val="00443787"/>
    <w:rsid w:val="0044642B"/>
    <w:rsid w:val="00452AEA"/>
    <w:rsid w:val="00453069"/>
    <w:rsid w:val="00453D6D"/>
    <w:rsid w:val="0046048A"/>
    <w:rsid w:val="00464463"/>
    <w:rsid w:val="00464EA1"/>
    <w:rsid w:val="00466346"/>
    <w:rsid w:val="00471F77"/>
    <w:rsid w:val="004751D6"/>
    <w:rsid w:val="00475555"/>
    <w:rsid w:val="00477DBA"/>
    <w:rsid w:val="00477E20"/>
    <w:rsid w:val="00480BB8"/>
    <w:rsid w:val="00481A72"/>
    <w:rsid w:val="00481D51"/>
    <w:rsid w:val="00484FB3"/>
    <w:rsid w:val="0048519E"/>
    <w:rsid w:val="00485EC7"/>
    <w:rsid w:val="004860BD"/>
    <w:rsid w:val="00487430"/>
    <w:rsid w:val="00491AB7"/>
    <w:rsid w:val="00492014"/>
    <w:rsid w:val="00492DCA"/>
    <w:rsid w:val="004A0A7B"/>
    <w:rsid w:val="004A0BB0"/>
    <w:rsid w:val="004A26CD"/>
    <w:rsid w:val="004A3584"/>
    <w:rsid w:val="004A5121"/>
    <w:rsid w:val="004A577A"/>
    <w:rsid w:val="004A68A0"/>
    <w:rsid w:val="004A7990"/>
    <w:rsid w:val="004B1458"/>
    <w:rsid w:val="004B1796"/>
    <w:rsid w:val="004B591D"/>
    <w:rsid w:val="004B7542"/>
    <w:rsid w:val="004C4ACC"/>
    <w:rsid w:val="004C72EF"/>
    <w:rsid w:val="004C7E83"/>
    <w:rsid w:val="004D0BE6"/>
    <w:rsid w:val="004D0DAE"/>
    <w:rsid w:val="004D11B9"/>
    <w:rsid w:val="004D1BDD"/>
    <w:rsid w:val="004D389E"/>
    <w:rsid w:val="004D5DB3"/>
    <w:rsid w:val="004D6A26"/>
    <w:rsid w:val="004D6BA8"/>
    <w:rsid w:val="004E2E15"/>
    <w:rsid w:val="004E345F"/>
    <w:rsid w:val="004E41C7"/>
    <w:rsid w:val="004E7E28"/>
    <w:rsid w:val="004F2D88"/>
    <w:rsid w:val="004F4B65"/>
    <w:rsid w:val="004F51D7"/>
    <w:rsid w:val="004F71E5"/>
    <w:rsid w:val="005001BB"/>
    <w:rsid w:val="00502398"/>
    <w:rsid w:val="005070C3"/>
    <w:rsid w:val="0050763D"/>
    <w:rsid w:val="005124DC"/>
    <w:rsid w:val="00514022"/>
    <w:rsid w:val="00514F6D"/>
    <w:rsid w:val="00515838"/>
    <w:rsid w:val="005161FF"/>
    <w:rsid w:val="005220BE"/>
    <w:rsid w:val="0052246F"/>
    <w:rsid w:val="005239D6"/>
    <w:rsid w:val="00527864"/>
    <w:rsid w:val="00534263"/>
    <w:rsid w:val="00535676"/>
    <w:rsid w:val="0054023A"/>
    <w:rsid w:val="0054062B"/>
    <w:rsid w:val="00542D5F"/>
    <w:rsid w:val="005435DE"/>
    <w:rsid w:val="00543784"/>
    <w:rsid w:val="00544C28"/>
    <w:rsid w:val="00545CFB"/>
    <w:rsid w:val="00546BAE"/>
    <w:rsid w:val="00546F78"/>
    <w:rsid w:val="00551A65"/>
    <w:rsid w:val="00552EBD"/>
    <w:rsid w:val="00553121"/>
    <w:rsid w:val="00553827"/>
    <w:rsid w:val="0055438C"/>
    <w:rsid w:val="00555F71"/>
    <w:rsid w:val="00557591"/>
    <w:rsid w:val="00567E1B"/>
    <w:rsid w:val="005726B1"/>
    <w:rsid w:val="005740F6"/>
    <w:rsid w:val="005743D2"/>
    <w:rsid w:val="00575DE3"/>
    <w:rsid w:val="00575E04"/>
    <w:rsid w:val="00575E2B"/>
    <w:rsid w:val="00576F74"/>
    <w:rsid w:val="005802BD"/>
    <w:rsid w:val="00581EAC"/>
    <w:rsid w:val="00583243"/>
    <w:rsid w:val="005838B6"/>
    <w:rsid w:val="00586FA8"/>
    <w:rsid w:val="00587F23"/>
    <w:rsid w:val="00591E3A"/>
    <w:rsid w:val="005934C8"/>
    <w:rsid w:val="00593CB4"/>
    <w:rsid w:val="00597CC7"/>
    <w:rsid w:val="005A091A"/>
    <w:rsid w:val="005A5ACC"/>
    <w:rsid w:val="005B0D7C"/>
    <w:rsid w:val="005B0E67"/>
    <w:rsid w:val="005B0E86"/>
    <w:rsid w:val="005B1377"/>
    <w:rsid w:val="005B4B02"/>
    <w:rsid w:val="005B5DEE"/>
    <w:rsid w:val="005B6854"/>
    <w:rsid w:val="005C4034"/>
    <w:rsid w:val="005C44B3"/>
    <w:rsid w:val="005C465F"/>
    <w:rsid w:val="005C651C"/>
    <w:rsid w:val="005C70F5"/>
    <w:rsid w:val="005D1427"/>
    <w:rsid w:val="005D21E7"/>
    <w:rsid w:val="005D49C8"/>
    <w:rsid w:val="005D5607"/>
    <w:rsid w:val="005E0986"/>
    <w:rsid w:val="005E37E9"/>
    <w:rsid w:val="005F03DB"/>
    <w:rsid w:val="005F0B96"/>
    <w:rsid w:val="005F1D4C"/>
    <w:rsid w:val="00602617"/>
    <w:rsid w:val="00603A46"/>
    <w:rsid w:val="0060602B"/>
    <w:rsid w:val="00610BC0"/>
    <w:rsid w:val="00611A49"/>
    <w:rsid w:val="00613017"/>
    <w:rsid w:val="00613A54"/>
    <w:rsid w:val="00616189"/>
    <w:rsid w:val="00621760"/>
    <w:rsid w:val="006217BB"/>
    <w:rsid w:val="00625BD5"/>
    <w:rsid w:val="00625D59"/>
    <w:rsid w:val="00625DFB"/>
    <w:rsid w:val="00627A75"/>
    <w:rsid w:val="0063244C"/>
    <w:rsid w:val="00634CEB"/>
    <w:rsid w:val="0063563C"/>
    <w:rsid w:val="00637179"/>
    <w:rsid w:val="00637E34"/>
    <w:rsid w:val="00644C90"/>
    <w:rsid w:val="00646100"/>
    <w:rsid w:val="006476CA"/>
    <w:rsid w:val="006552AE"/>
    <w:rsid w:val="00655773"/>
    <w:rsid w:val="006563CA"/>
    <w:rsid w:val="006578FC"/>
    <w:rsid w:val="006608AB"/>
    <w:rsid w:val="00661F56"/>
    <w:rsid w:val="00663E12"/>
    <w:rsid w:val="00664587"/>
    <w:rsid w:val="0066644C"/>
    <w:rsid w:val="00666E47"/>
    <w:rsid w:val="00666F25"/>
    <w:rsid w:val="00667C1C"/>
    <w:rsid w:val="00673DD4"/>
    <w:rsid w:val="00673DF5"/>
    <w:rsid w:val="00674AEB"/>
    <w:rsid w:val="006776BD"/>
    <w:rsid w:val="00677AD0"/>
    <w:rsid w:val="00684445"/>
    <w:rsid w:val="0068455C"/>
    <w:rsid w:val="00685328"/>
    <w:rsid w:val="006866D1"/>
    <w:rsid w:val="00686714"/>
    <w:rsid w:val="006871A9"/>
    <w:rsid w:val="0069333E"/>
    <w:rsid w:val="00693C8E"/>
    <w:rsid w:val="00694759"/>
    <w:rsid w:val="0069630D"/>
    <w:rsid w:val="006969BA"/>
    <w:rsid w:val="0069788A"/>
    <w:rsid w:val="006A026A"/>
    <w:rsid w:val="006A0425"/>
    <w:rsid w:val="006A1D62"/>
    <w:rsid w:val="006A1D78"/>
    <w:rsid w:val="006A6A79"/>
    <w:rsid w:val="006A6D7F"/>
    <w:rsid w:val="006B0298"/>
    <w:rsid w:val="006B0E83"/>
    <w:rsid w:val="006B32E4"/>
    <w:rsid w:val="006B5493"/>
    <w:rsid w:val="006B6B55"/>
    <w:rsid w:val="006B73EB"/>
    <w:rsid w:val="006C10C0"/>
    <w:rsid w:val="006C1B1D"/>
    <w:rsid w:val="006C32BB"/>
    <w:rsid w:val="006C3747"/>
    <w:rsid w:val="006C59BE"/>
    <w:rsid w:val="006C7760"/>
    <w:rsid w:val="006C7EEA"/>
    <w:rsid w:val="006D141B"/>
    <w:rsid w:val="006D2A2B"/>
    <w:rsid w:val="006D3782"/>
    <w:rsid w:val="006D4FF1"/>
    <w:rsid w:val="006D522C"/>
    <w:rsid w:val="006D56AA"/>
    <w:rsid w:val="006D7352"/>
    <w:rsid w:val="006D7795"/>
    <w:rsid w:val="006D7ACB"/>
    <w:rsid w:val="006E00EF"/>
    <w:rsid w:val="006E1A7A"/>
    <w:rsid w:val="006E2C5A"/>
    <w:rsid w:val="006E2CA1"/>
    <w:rsid w:val="006E3C12"/>
    <w:rsid w:val="006F01E7"/>
    <w:rsid w:val="006F1F3A"/>
    <w:rsid w:val="006F214B"/>
    <w:rsid w:val="006F7C7D"/>
    <w:rsid w:val="006F7EB8"/>
    <w:rsid w:val="00700699"/>
    <w:rsid w:val="00702DD7"/>
    <w:rsid w:val="007047D3"/>
    <w:rsid w:val="00705C40"/>
    <w:rsid w:val="007072E3"/>
    <w:rsid w:val="0071087E"/>
    <w:rsid w:val="00710AFF"/>
    <w:rsid w:val="00710E2F"/>
    <w:rsid w:val="00711912"/>
    <w:rsid w:val="00712A8F"/>
    <w:rsid w:val="007134D8"/>
    <w:rsid w:val="00715287"/>
    <w:rsid w:val="00716EEF"/>
    <w:rsid w:val="00721B7D"/>
    <w:rsid w:val="007229A1"/>
    <w:rsid w:val="007235AA"/>
    <w:rsid w:val="00723D59"/>
    <w:rsid w:val="00725BF1"/>
    <w:rsid w:val="00726F0D"/>
    <w:rsid w:val="007311A8"/>
    <w:rsid w:val="00732289"/>
    <w:rsid w:val="007349B2"/>
    <w:rsid w:val="00735915"/>
    <w:rsid w:val="00735C21"/>
    <w:rsid w:val="0073614A"/>
    <w:rsid w:val="007368A7"/>
    <w:rsid w:val="00736FF2"/>
    <w:rsid w:val="00740C8C"/>
    <w:rsid w:val="00741AC4"/>
    <w:rsid w:val="0074285B"/>
    <w:rsid w:val="0074523E"/>
    <w:rsid w:val="007515BC"/>
    <w:rsid w:val="007573B2"/>
    <w:rsid w:val="007574BB"/>
    <w:rsid w:val="0075764C"/>
    <w:rsid w:val="007618B3"/>
    <w:rsid w:val="0076211E"/>
    <w:rsid w:val="00762198"/>
    <w:rsid w:val="00763CE8"/>
    <w:rsid w:val="00764A93"/>
    <w:rsid w:val="0076713B"/>
    <w:rsid w:val="0076766A"/>
    <w:rsid w:val="00767EE7"/>
    <w:rsid w:val="00770792"/>
    <w:rsid w:val="00772B84"/>
    <w:rsid w:val="007733C3"/>
    <w:rsid w:val="00774D4B"/>
    <w:rsid w:val="00774FFE"/>
    <w:rsid w:val="00775638"/>
    <w:rsid w:val="00775677"/>
    <w:rsid w:val="0077599A"/>
    <w:rsid w:val="007761FD"/>
    <w:rsid w:val="00777353"/>
    <w:rsid w:val="00780CD6"/>
    <w:rsid w:val="00782EA4"/>
    <w:rsid w:val="00783BF6"/>
    <w:rsid w:val="007852C9"/>
    <w:rsid w:val="00785461"/>
    <w:rsid w:val="00785E10"/>
    <w:rsid w:val="00786FF3"/>
    <w:rsid w:val="007876CF"/>
    <w:rsid w:val="007927FF"/>
    <w:rsid w:val="00793090"/>
    <w:rsid w:val="00795D54"/>
    <w:rsid w:val="00795E11"/>
    <w:rsid w:val="007961CF"/>
    <w:rsid w:val="00796F2A"/>
    <w:rsid w:val="007A0176"/>
    <w:rsid w:val="007A2C87"/>
    <w:rsid w:val="007A2F67"/>
    <w:rsid w:val="007A3918"/>
    <w:rsid w:val="007A6BE8"/>
    <w:rsid w:val="007B0E89"/>
    <w:rsid w:val="007B2C38"/>
    <w:rsid w:val="007B2E54"/>
    <w:rsid w:val="007B3B15"/>
    <w:rsid w:val="007B5F7B"/>
    <w:rsid w:val="007B6F5A"/>
    <w:rsid w:val="007B7498"/>
    <w:rsid w:val="007B7AEE"/>
    <w:rsid w:val="007C2786"/>
    <w:rsid w:val="007C339B"/>
    <w:rsid w:val="007C3D67"/>
    <w:rsid w:val="007C7EB6"/>
    <w:rsid w:val="007D1110"/>
    <w:rsid w:val="007D1624"/>
    <w:rsid w:val="007D2976"/>
    <w:rsid w:val="007D2F75"/>
    <w:rsid w:val="007D3EE9"/>
    <w:rsid w:val="007D6121"/>
    <w:rsid w:val="007E22E7"/>
    <w:rsid w:val="007E2F03"/>
    <w:rsid w:val="007E4232"/>
    <w:rsid w:val="007E493B"/>
    <w:rsid w:val="007E543B"/>
    <w:rsid w:val="007E69BB"/>
    <w:rsid w:val="007E6AB8"/>
    <w:rsid w:val="007F00B2"/>
    <w:rsid w:val="007F084D"/>
    <w:rsid w:val="007F2109"/>
    <w:rsid w:val="007F21C5"/>
    <w:rsid w:val="007F3EF1"/>
    <w:rsid w:val="00801251"/>
    <w:rsid w:val="00801BCE"/>
    <w:rsid w:val="00802515"/>
    <w:rsid w:val="00805121"/>
    <w:rsid w:val="00806E45"/>
    <w:rsid w:val="00810318"/>
    <w:rsid w:val="00811893"/>
    <w:rsid w:val="0081283F"/>
    <w:rsid w:val="0081480A"/>
    <w:rsid w:val="008202EB"/>
    <w:rsid w:val="00824038"/>
    <w:rsid w:val="0082413F"/>
    <w:rsid w:val="008259F0"/>
    <w:rsid w:val="00827BDE"/>
    <w:rsid w:val="00827F88"/>
    <w:rsid w:val="00830467"/>
    <w:rsid w:val="008336A5"/>
    <w:rsid w:val="00835474"/>
    <w:rsid w:val="008364FF"/>
    <w:rsid w:val="008373C0"/>
    <w:rsid w:val="00837470"/>
    <w:rsid w:val="0084047F"/>
    <w:rsid w:val="0084145F"/>
    <w:rsid w:val="00841DA2"/>
    <w:rsid w:val="0084434C"/>
    <w:rsid w:val="008453A8"/>
    <w:rsid w:val="008458F6"/>
    <w:rsid w:val="00845AED"/>
    <w:rsid w:val="00845D45"/>
    <w:rsid w:val="0084708E"/>
    <w:rsid w:val="00851AE4"/>
    <w:rsid w:val="008530A1"/>
    <w:rsid w:val="00854E77"/>
    <w:rsid w:val="0085543C"/>
    <w:rsid w:val="0085547C"/>
    <w:rsid w:val="0085598D"/>
    <w:rsid w:val="00861B3C"/>
    <w:rsid w:val="00862771"/>
    <w:rsid w:val="00863412"/>
    <w:rsid w:val="00864351"/>
    <w:rsid w:val="0086682F"/>
    <w:rsid w:val="00872A21"/>
    <w:rsid w:val="00875E9A"/>
    <w:rsid w:val="00876F54"/>
    <w:rsid w:val="00877292"/>
    <w:rsid w:val="0087754A"/>
    <w:rsid w:val="008775B9"/>
    <w:rsid w:val="0087766C"/>
    <w:rsid w:val="00880552"/>
    <w:rsid w:val="00880655"/>
    <w:rsid w:val="00882233"/>
    <w:rsid w:val="008839DA"/>
    <w:rsid w:val="00884EE8"/>
    <w:rsid w:val="00885168"/>
    <w:rsid w:val="0089173B"/>
    <w:rsid w:val="00891E76"/>
    <w:rsid w:val="0089220F"/>
    <w:rsid w:val="00892899"/>
    <w:rsid w:val="008935AA"/>
    <w:rsid w:val="008963F0"/>
    <w:rsid w:val="0089716C"/>
    <w:rsid w:val="008A03A5"/>
    <w:rsid w:val="008A0DF3"/>
    <w:rsid w:val="008A4138"/>
    <w:rsid w:val="008A5D96"/>
    <w:rsid w:val="008B0418"/>
    <w:rsid w:val="008B2618"/>
    <w:rsid w:val="008B5C93"/>
    <w:rsid w:val="008B6848"/>
    <w:rsid w:val="008C0D0C"/>
    <w:rsid w:val="008C2FA1"/>
    <w:rsid w:val="008D2C4C"/>
    <w:rsid w:val="008D7E0D"/>
    <w:rsid w:val="008D7EDB"/>
    <w:rsid w:val="008E065E"/>
    <w:rsid w:val="008E09AB"/>
    <w:rsid w:val="008E1829"/>
    <w:rsid w:val="008E2327"/>
    <w:rsid w:val="008E232F"/>
    <w:rsid w:val="008E2560"/>
    <w:rsid w:val="008E5077"/>
    <w:rsid w:val="008E64F0"/>
    <w:rsid w:val="008E6FF3"/>
    <w:rsid w:val="008E7B05"/>
    <w:rsid w:val="008F18ED"/>
    <w:rsid w:val="008F46C2"/>
    <w:rsid w:val="00901840"/>
    <w:rsid w:val="009020A8"/>
    <w:rsid w:val="00902BF5"/>
    <w:rsid w:val="00903D37"/>
    <w:rsid w:val="00906E34"/>
    <w:rsid w:val="00907E2A"/>
    <w:rsid w:val="0091055D"/>
    <w:rsid w:val="00914C61"/>
    <w:rsid w:val="0091620A"/>
    <w:rsid w:val="00917D6F"/>
    <w:rsid w:val="00921B1A"/>
    <w:rsid w:val="00921DDA"/>
    <w:rsid w:val="00921F37"/>
    <w:rsid w:val="00923D8D"/>
    <w:rsid w:val="0092548F"/>
    <w:rsid w:val="0092600D"/>
    <w:rsid w:val="00927A7C"/>
    <w:rsid w:val="00927D70"/>
    <w:rsid w:val="0093039D"/>
    <w:rsid w:val="009317B7"/>
    <w:rsid w:val="00931E4F"/>
    <w:rsid w:val="0093364D"/>
    <w:rsid w:val="009356BA"/>
    <w:rsid w:val="00936574"/>
    <w:rsid w:val="00937BE2"/>
    <w:rsid w:val="009433A5"/>
    <w:rsid w:val="00943BCE"/>
    <w:rsid w:val="00944FCB"/>
    <w:rsid w:val="00952FB9"/>
    <w:rsid w:val="009537A1"/>
    <w:rsid w:val="0095422A"/>
    <w:rsid w:val="009552EB"/>
    <w:rsid w:val="00960346"/>
    <w:rsid w:val="00961771"/>
    <w:rsid w:val="009617D3"/>
    <w:rsid w:val="0096288E"/>
    <w:rsid w:val="0096463B"/>
    <w:rsid w:val="00965E1F"/>
    <w:rsid w:val="00966214"/>
    <w:rsid w:val="00967869"/>
    <w:rsid w:val="00967901"/>
    <w:rsid w:val="00971F54"/>
    <w:rsid w:val="009725C5"/>
    <w:rsid w:val="00973F40"/>
    <w:rsid w:val="00974AED"/>
    <w:rsid w:val="00977B4C"/>
    <w:rsid w:val="009849EF"/>
    <w:rsid w:val="00986DB7"/>
    <w:rsid w:val="00992EF8"/>
    <w:rsid w:val="009934CF"/>
    <w:rsid w:val="009A0D75"/>
    <w:rsid w:val="009A134F"/>
    <w:rsid w:val="009A347A"/>
    <w:rsid w:val="009A620E"/>
    <w:rsid w:val="009A7126"/>
    <w:rsid w:val="009B4703"/>
    <w:rsid w:val="009B548D"/>
    <w:rsid w:val="009B6A6F"/>
    <w:rsid w:val="009B7955"/>
    <w:rsid w:val="009C1AFE"/>
    <w:rsid w:val="009C325D"/>
    <w:rsid w:val="009C5F24"/>
    <w:rsid w:val="009D048B"/>
    <w:rsid w:val="009D118E"/>
    <w:rsid w:val="009D6490"/>
    <w:rsid w:val="009D69C6"/>
    <w:rsid w:val="009E2214"/>
    <w:rsid w:val="009E4375"/>
    <w:rsid w:val="009E48CB"/>
    <w:rsid w:val="009E5419"/>
    <w:rsid w:val="009E5A6E"/>
    <w:rsid w:val="009E75D9"/>
    <w:rsid w:val="009F0CD3"/>
    <w:rsid w:val="009F376A"/>
    <w:rsid w:val="009F3A04"/>
    <w:rsid w:val="009F46DC"/>
    <w:rsid w:val="009F5D2A"/>
    <w:rsid w:val="00A00216"/>
    <w:rsid w:val="00A004B6"/>
    <w:rsid w:val="00A01C00"/>
    <w:rsid w:val="00A01C04"/>
    <w:rsid w:val="00A0476F"/>
    <w:rsid w:val="00A04DAA"/>
    <w:rsid w:val="00A04E39"/>
    <w:rsid w:val="00A05C4B"/>
    <w:rsid w:val="00A11CAD"/>
    <w:rsid w:val="00A14615"/>
    <w:rsid w:val="00A14D93"/>
    <w:rsid w:val="00A158DF"/>
    <w:rsid w:val="00A1620D"/>
    <w:rsid w:val="00A16AC0"/>
    <w:rsid w:val="00A22577"/>
    <w:rsid w:val="00A23D31"/>
    <w:rsid w:val="00A24C9B"/>
    <w:rsid w:val="00A25D56"/>
    <w:rsid w:val="00A27690"/>
    <w:rsid w:val="00A27D2B"/>
    <w:rsid w:val="00A27D3A"/>
    <w:rsid w:val="00A301A7"/>
    <w:rsid w:val="00A30C34"/>
    <w:rsid w:val="00A30FD3"/>
    <w:rsid w:val="00A31197"/>
    <w:rsid w:val="00A3230A"/>
    <w:rsid w:val="00A35E2F"/>
    <w:rsid w:val="00A37891"/>
    <w:rsid w:val="00A40A51"/>
    <w:rsid w:val="00A41F1D"/>
    <w:rsid w:val="00A429DE"/>
    <w:rsid w:val="00A43CA9"/>
    <w:rsid w:val="00A44BDD"/>
    <w:rsid w:val="00A4726C"/>
    <w:rsid w:val="00A47916"/>
    <w:rsid w:val="00A47AB9"/>
    <w:rsid w:val="00A536DA"/>
    <w:rsid w:val="00A571CD"/>
    <w:rsid w:val="00A57C3D"/>
    <w:rsid w:val="00A60B3B"/>
    <w:rsid w:val="00A63F14"/>
    <w:rsid w:val="00A643E3"/>
    <w:rsid w:val="00A6697B"/>
    <w:rsid w:val="00A675CF"/>
    <w:rsid w:val="00A7214F"/>
    <w:rsid w:val="00A746C8"/>
    <w:rsid w:val="00A74C2D"/>
    <w:rsid w:val="00A75BA8"/>
    <w:rsid w:val="00A76B34"/>
    <w:rsid w:val="00A823AB"/>
    <w:rsid w:val="00A83487"/>
    <w:rsid w:val="00A854FF"/>
    <w:rsid w:val="00A859DF"/>
    <w:rsid w:val="00A87035"/>
    <w:rsid w:val="00A8745D"/>
    <w:rsid w:val="00A90F9B"/>
    <w:rsid w:val="00A915B6"/>
    <w:rsid w:val="00A92694"/>
    <w:rsid w:val="00A93072"/>
    <w:rsid w:val="00A94287"/>
    <w:rsid w:val="00A961E0"/>
    <w:rsid w:val="00A9629C"/>
    <w:rsid w:val="00AA0957"/>
    <w:rsid w:val="00AA0FC8"/>
    <w:rsid w:val="00AA234F"/>
    <w:rsid w:val="00AA24D1"/>
    <w:rsid w:val="00AA2BD3"/>
    <w:rsid w:val="00AA35D5"/>
    <w:rsid w:val="00AA417B"/>
    <w:rsid w:val="00AA4A7D"/>
    <w:rsid w:val="00AA533F"/>
    <w:rsid w:val="00AA5A86"/>
    <w:rsid w:val="00AB010D"/>
    <w:rsid w:val="00AB0749"/>
    <w:rsid w:val="00AB08B9"/>
    <w:rsid w:val="00AB1ECD"/>
    <w:rsid w:val="00AB76D8"/>
    <w:rsid w:val="00AB7E6A"/>
    <w:rsid w:val="00AC1B61"/>
    <w:rsid w:val="00AC2C6E"/>
    <w:rsid w:val="00AC48B7"/>
    <w:rsid w:val="00AC5A5A"/>
    <w:rsid w:val="00AC5EE6"/>
    <w:rsid w:val="00AC755D"/>
    <w:rsid w:val="00AD0D24"/>
    <w:rsid w:val="00AD11D7"/>
    <w:rsid w:val="00AD1923"/>
    <w:rsid w:val="00AD2611"/>
    <w:rsid w:val="00AD3AC5"/>
    <w:rsid w:val="00AD3D57"/>
    <w:rsid w:val="00AD6BB4"/>
    <w:rsid w:val="00AE0BDF"/>
    <w:rsid w:val="00AE3F3E"/>
    <w:rsid w:val="00AE47BF"/>
    <w:rsid w:val="00AE672A"/>
    <w:rsid w:val="00AF6432"/>
    <w:rsid w:val="00AF7757"/>
    <w:rsid w:val="00AF79BD"/>
    <w:rsid w:val="00B04843"/>
    <w:rsid w:val="00B07449"/>
    <w:rsid w:val="00B07F12"/>
    <w:rsid w:val="00B10248"/>
    <w:rsid w:val="00B10D7A"/>
    <w:rsid w:val="00B121F6"/>
    <w:rsid w:val="00B13556"/>
    <w:rsid w:val="00B1415B"/>
    <w:rsid w:val="00B15278"/>
    <w:rsid w:val="00B200AC"/>
    <w:rsid w:val="00B20C9C"/>
    <w:rsid w:val="00B234EC"/>
    <w:rsid w:val="00B24019"/>
    <w:rsid w:val="00B244DE"/>
    <w:rsid w:val="00B274AE"/>
    <w:rsid w:val="00B274BF"/>
    <w:rsid w:val="00B303E3"/>
    <w:rsid w:val="00B30448"/>
    <w:rsid w:val="00B310B9"/>
    <w:rsid w:val="00B31222"/>
    <w:rsid w:val="00B324A5"/>
    <w:rsid w:val="00B408A3"/>
    <w:rsid w:val="00B41505"/>
    <w:rsid w:val="00B42E81"/>
    <w:rsid w:val="00B4329D"/>
    <w:rsid w:val="00B43BCE"/>
    <w:rsid w:val="00B443F5"/>
    <w:rsid w:val="00B457AD"/>
    <w:rsid w:val="00B51199"/>
    <w:rsid w:val="00B520F9"/>
    <w:rsid w:val="00B52812"/>
    <w:rsid w:val="00B5495A"/>
    <w:rsid w:val="00B577A3"/>
    <w:rsid w:val="00B632A7"/>
    <w:rsid w:val="00B64284"/>
    <w:rsid w:val="00B64641"/>
    <w:rsid w:val="00B66245"/>
    <w:rsid w:val="00B717D8"/>
    <w:rsid w:val="00B7262F"/>
    <w:rsid w:val="00B727C5"/>
    <w:rsid w:val="00B73FD4"/>
    <w:rsid w:val="00B7496B"/>
    <w:rsid w:val="00B74FC5"/>
    <w:rsid w:val="00B75A6C"/>
    <w:rsid w:val="00B82DBD"/>
    <w:rsid w:val="00B82F2D"/>
    <w:rsid w:val="00B83E2A"/>
    <w:rsid w:val="00B83E38"/>
    <w:rsid w:val="00B85DF3"/>
    <w:rsid w:val="00B86C19"/>
    <w:rsid w:val="00B9072C"/>
    <w:rsid w:val="00B92EDF"/>
    <w:rsid w:val="00B93510"/>
    <w:rsid w:val="00B93A57"/>
    <w:rsid w:val="00B93E33"/>
    <w:rsid w:val="00B954F3"/>
    <w:rsid w:val="00B95BCD"/>
    <w:rsid w:val="00B95CDC"/>
    <w:rsid w:val="00B95CE5"/>
    <w:rsid w:val="00B96956"/>
    <w:rsid w:val="00B96FBC"/>
    <w:rsid w:val="00BA0D0B"/>
    <w:rsid w:val="00BA22CD"/>
    <w:rsid w:val="00BA2B4C"/>
    <w:rsid w:val="00BB0B9E"/>
    <w:rsid w:val="00BB1C41"/>
    <w:rsid w:val="00BB375D"/>
    <w:rsid w:val="00BB49A0"/>
    <w:rsid w:val="00BB515F"/>
    <w:rsid w:val="00BC0662"/>
    <w:rsid w:val="00BC1FA5"/>
    <w:rsid w:val="00BC207C"/>
    <w:rsid w:val="00BC2C0C"/>
    <w:rsid w:val="00BC3EEB"/>
    <w:rsid w:val="00BC61ED"/>
    <w:rsid w:val="00BC732A"/>
    <w:rsid w:val="00BC758B"/>
    <w:rsid w:val="00BD06BD"/>
    <w:rsid w:val="00BD07A0"/>
    <w:rsid w:val="00BD1E06"/>
    <w:rsid w:val="00BD2EAC"/>
    <w:rsid w:val="00BD4BB3"/>
    <w:rsid w:val="00BE0982"/>
    <w:rsid w:val="00BE0F94"/>
    <w:rsid w:val="00BE17C6"/>
    <w:rsid w:val="00BE2BD3"/>
    <w:rsid w:val="00BE40BA"/>
    <w:rsid w:val="00BE4865"/>
    <w:rsid w:val="00BE69BF"/>
    <w:rsid w:val="00BE725A"/>
    <w:rsid w:val="00BE7430"/>
    <w:rsid w:val="00BE7B48"/>
    <w:rsid w:val="00BF3381"/>
    <w:rsid w:val="00BF3F7B"/>
    <w:rsid w:val="00C00698"/>
    <w:rsid w:val="00C04268"/>
    <w:rsid w:val="00C04B28"/>
    <w:rsid w:val="00C070AE"/>
    <w:rsid w:val="00C07B97"/>
    <w:rsid w:val="00C10E2B"/>
    <w:rsid w:val="00C10FCF"/>
    <w:rsid w:val="00C16B4B"/>
    <w:rsid w:val="00C17427"/>
    <w:rsid w:val="00C2093E"/>
    <w:rsid w:val="00C20C00"/>
    <w:rsid w:val="00C210FD"/>
    <w:rsid w:val="00C221EC"/>
    <w:rsid w:val="00C22704"/>
    <w:rsid w:val="00C22901"/>
    <w:rsid w:val="00C23344"/>
    <w:rsid w:val="00C24848"/>
    <w:rsid w:val="00C25238"/>
    <w:rsid w:val="00C305F2"/>
    <w:rsid w:val="00C3345C"/>
    <w:rsid w:val="00C36BF2"/>
    <w:rsid w:val="00C372A0"/>
    <w:rsid w:val="00C37785"/>
    <w:rsid w:val="00C407E5"/>
    <w:rsid w:val="00C41E9D"/>
    <w:rsid w:val="00C42DAC"/>
    <w:rsid w:val="00C4342B"/>
    <w:rsid w:val="00C437DF"/>
    <w:rsid w:val="00C43A14"/>
    <w:rsid w:val="00C43B26"/>
    <w:rsid w:val="00C44815"/>
    <w:rsid w:val="00C459A9"/>
    <w:rsid w:val="00C502A5"/>
    <w:rsid w:val="00C5158B"/>
    <w:rsid w:val="00C521F7"/>
    <w:rsid w:val="00C53008"/>
    <w:rsid w:val="00C53BB0"/>
    <w:rsid w:val="00C55151"/>
    <w:rsid w:val="00C558FF"/>
    <w:rsid w:val="00C560FA"/>
    <w:rsid w:val="00C570C5"/>
    <w:rsid w:val="00C57FF9"/>
    <w:rsid w:val="00C60838"/>
    <w:rsid w:val="00C614A6"/>
    <w:rsid w:val="00C61A0D"/>
    <w:rsid w:val="00C64434"/>
    <w:rsid w:val="00C64BCC"/>
    <w:rsid w:val="00C7063C"/>
    <w:rsid w:val="00C727D4"/>
    <w:rsid w:val="00C73C57"/>
    <w:rsid w:val="00C7474B"/>
    <w:rsid w:val="00C74D43"/>
    <w:rsid w:val="00C75CA7"/>
    <w:rsid w:val="00C76A00"/>
    <w:rsid w:val="00C8057C"/>
    <w:rsid w:val="00C8079B"/>
    <w:rsid w:val="00C8506F"/>
    <w:rsid w:val="00C901BB"/>
    <w:rsid w:val="00C90CD3"/>
    <w:rsid w:val="00C92098"/>
    <w:rsid w:val="00C92552"/>
    <w:rsid w:val="00C93F1B"/>
    <w:rsid w:val="00C976D1"/>
    <w:rsid w:val="00C97EC7"/>
    <w:rsid w:val="00CA0EF2"/>
    <w:rsid w:val="00CA5BFC"/>
    <w:rsid w:val="00CA6A15"/>
    <w:rsid w:val="00CA71D4"/>
    <w:rsid w:val="00CB2993"/>
    <w:rsid w:val="00CB2B19"/>
    <w:rsid w:val="00CB32A2"/>
    <w:rsid w:val="00CB3359"/>
    <w:rsid w:val="00CB5D29"/>
    <w:rsid w:val="00CB675A"/>
    <w:rsid w:val="00CB782B"/>
    <w:rsid w:val="00CB7C7D"/>
    <w:rsid w:val="00CC0E77"/>
    <w:rsid w:val="00CC2092"/>
    <w:rsid w:val="00CC2DB8"/>
    <w:rsid w:val="00CC5E76"/>
    <w:rsid w:val="00CC7B01"/>
    <w:rsid w:val="00CD2F83"/>
    <w:rsid w:val="00CD38AE"/>
    <w:rsid w:val="00CD3A5D"/>
    <w:rsid w:val="00CD4816"/>
    <w:rsid w:val="00CD5FD4"/>
    <w:rsid w:val="00CE00C1"/>
    <w:rsid w:val="00CE0DCE"/>
    <w:rsid w:val="00CE1BC9"/>
    <w:rsid w:val="00CE24A9"/>
    <w:rsid w:val="00CE33C1"/>
    <w:rsid w:val="00CE4DD6"/>
    <w:rsid w:val="00CE6470"/>
    <w:rsid w:val="00CE654B"/>
    <w:rsid w:val="00CE76FF"/>
    <w:rsid w:val="00CF2557"/>
    <w:rsid w:val="00CF28F5"/>
    <w:rsid w:val="00CF4012"/>
    <w:rsid w:val="00CF4F1F"/>
    <w:rsid w:val="00CF5C25"/>
    <w:rsid w:val="00CF67BE"/>
    <w:rsid w:val="00D02BC6"/>
    <w:rsid w:val="00D0310D"/>
    <w:rsid w:val="00D05497"/>
    <w:rsid w:val="00D05803"/>
    <w:rsid w:val="00D05C7C"/>
    <w:rsid w:val="00D06906"/>
    <w:rsid w:val="00D07611"/>
    <w:rsid w:val="00D07742"/>
    <w:rsid w:val="00D12432"/>
    <w:rsid w:val="00D1276A"/>
    <w:rsid w:val="00D14DB7"/>
    <w:rsid w:val="00D15922"/>
    <w:rsid w:val="00D15ED5"/>
    <w:rsid w:val="00D2069D"/>
    <w:rsid w:val="00D20B1D"/>
    <w:rsid w:val="00D22B6A"/>
    <w:rsid w:val="00D22F8D"/>
    <w:rsid w:val="00D25B0D"/>
    <w:rsid w:val="00D26933"/>
    <w:rsid w:val="00D30D98"/>
    <w:rsid w:val="00D32958"/>
    <w:rsid w:val="00D348F7"/>
    <w:rsid w:val="00D36790"/>
    <w:rsid w:val="00D40BC3"/>
    <w:rsid w:val="00D434EC"/>
    <w:rsid w:val="00D44E9D"/>
    <w:rsid w:val="00D472A7"/>
    <w:rsid w:val="00D546DC"/>
    <w:rsid w:val="00D606D1"/>
    <w:rsid w:val="00D61750"/>
    <w:rsid w:val="00D61A0E"/>
    <w:rsid w:val="00D62B39"/>
    <w:rsid w:val="00D65B6C"/>
    <w:rsid w:val="00D660B3"/>
    <w:rsid w:val="00D70106"/>
    <w:rsid w:val="00D706A6"/>
    <w:rsid w:val="00D71CF9"/>
    <w:rsid w:val="00D72E10"/>
    <w:rsid w:val="00D76173"/>
    <w:rsid w:val="00D80F9D"/>
    <w:rsid w:val="00D81BAE"/>
    <w:rsid w:val="00D843FA"/>
    <w:rsid w:val="00D84B17"/>
    <w:rsid w:val="00D8507D"/>
    <w:rsid w:val="00D864AC"/>
    <w:rsid w:val="00D86735"/>
    <w:rsid w:val="00D8718E"/>
    <w:rsid w:val="00D871FB"/>
    <w:rsid w:val="00D9051E"/>
    <w:rsid w:val="00D90C9D"/>
    <w:rsid w:val="00D90E57"/>
    <w:rsid w:val="00D91910"/>
    <w:rsid w:val="00D91AA8"/>
    <w:rsid w:val="00D944A6"/>
    <w:rsid w:val="00D9588C"/>
    <w:rsid w:val="00D95B92"/>
    <w:rsid w:val="00D9652C"/>
    <w:rsid w:val="00D96D78"/>
    <w:rsid w:val="00D96FC3"/>
    <w:rsid w:val="00DA0C54"/>
    <w:rsid w:val="00DA12C3"/>
    <w:rsid w:val="00DA1AD1"/>
    <w:rsid w:val="00DA495D"/>
    <w:rsid w:val="00DA7BA0"/>
    <w:rsid w:val="00DB1BB5"/>
    <w:rsid w:val="00DB469A"/>
    <w:rsid w:val="00DB52C3"/>
    <w:rsid w:val="00DB5DA3"/>
    <w:rsid w:val="00DB760D"/>
    <w:rsid w:val="00DB7E5F"/>
    <w:rsid w:val="00DC0668"/>
    <w:rsid w:val="00DC10B0"/>
    <w:rsid w:val="00DC1594"/>
    <w:rsid w:val="00DC38D0"/>
    <w:rsid w:val="00DC3919"/>
    <w:rsid w:val="00DC4B70"/>
    <w:rsid w:val="00DC4BCD"/>
    <w:rsid w:val="00DC766B"/>
    <w:rsid w:val="00DD1107"/>
    <w:rsid w:val="00DD178F"/>
    <w:rsid w:val="00DD1FE4"/>
    <w:rsid w:val="00DD2BAB"/>
    <w:rsid w:val="00DD2FCA"/>
    <w:rsid w:val="00DD5478"/>
    <w:rsid w:val="00DD65F1"/>
    <w:rsid w:val="00DE2966"/>
    <w:rsid w:val="00DE4107"/>
    <w:rsid w:val="00DE4798"/>
    <w:rsid w:val="00DF0B5E"/>
    <w:rsid w:val="00DF0ED5"/>
    <w:rsid w:val="00DF648F"/>
    <w:rsid w:val="00DF72D9"/>
    <w:rsid w:val="00DF7EC8"/>
    <w:rsid w:val="00E01F66"/>
    <w:rsid w:val="00E028ED"/>
    <w:rsid w:val="00E0363D"/>
    <w:rsid w:val="00E04A4C"/>
    <w:rsid w:val="00E104F6"/>
    <w:rsid w:val="00E10748"/>
    <w:rsid w:val="00E10771"/>
    <w:rsid w:val="00E10FB5"/>
    <w:rsid w:val="00E11D58"/>
    <w:rsid w:val="00E120A2"/>
    <w:rsid w:val="00E12F57"/>
    <w:rsid w:val="00E14282"/>
    <w:rsid w:val="00E15EF6"/>
    <w:rsid w:val="00E20295"/>
    <w:rsid w:val="00E20FF6"/>
    <w:rsid w:val="00E27DDF"/>
    <w:rsid w:val="00E27E01"/>
    <w:rsid w:val="00E30A90"/>
    <w:rsid w:val="00E31655"/>
    <w:rsid w:val="00E31BAE"/>
    <w:rsid w:val="00E32DBA"/>
    <w:rsid w:val="00E350F4"/>
    <w:rsid w:val="00E35ED6"/>
    <w:rsid w:val="00E43469"/>
    <w:rsid w:val="00E445DA"/>
    <w:rsid w:val="00E45379"/>
    <w:rsid w:val="00E46352"/>
    <w:rsid w:val="00E477A3"/>
    <w:rsid w:val="00E50B22"/>
    <w:rsid w:val="00E51A18"/>
    <w:rsid w:val="00E51E18"/>
    <w:rsid w:val="00E533BD"/>
    <w:rsid w:val="00E53706"/>
    <w:rsid w:val="00E5445E"/>
    <w:rsid w:val="00E57CE2"/>
    <w:rsid w:val="00E600DD"/>
    <w:rsid w:val="00E60673"/>
    <w:rsid w:val="00E617BD"/>
    <w:rsid w:val="00E705B4"/>
    <w:rsid w:val="00E714FE"/>
    <w:rsid w:val="00E72967"/>
    <w:rsid w:val="00E72DD2"/>
    <w:rsid w:val="00E73F3B"/>
    <w:rsid w:val="00E741E2"/>
    <w:rsid w:val="00E777C0"/>
    <w:rsid w:val="00E8155D"/>
    <w:rsid w:val="00E84CCF"/>
    <w:rsid w:val="00E84D8D"/>
    <w:rsid w:val="00E94F09"/>
    <w:rsid w:val="00EA0C03"/>
    <w:rsid w:val="00EA0E04"/>
    <w:rsid w:val="00EA220D"/>
    <w:rsid w:val="00EA29C9"/>
    <w:rsid w:val="00EA3156"/>
    <w:rsid w:val="00EA374E"/>
    <w:rsid w:val="00EA394B"/>
    <w:rsid w:val="00EA40A2"/>
    <w:rsid w:val="00EA4CD5"/>
    <w:rsid w:val="00EA5D2C"/>
    <w:rsid w:val="00EA5D8E"/>
    <w:rsid w:val="00EB063A"/>
    <w:rsid w:val="00EB0760"/>
    <w:rsid w:val="00EB07CF"/>
    <w:rsid w:val="00EB3B88"/>
    <w:rsid w:val="00EB5E78"/>
    <w:rsid w:val="00EB6B5B"/>
    <w:rsid w:val="00EB71D5"/>
    <w:rsid w:val="00EC3B8F"/>
    <w:rsid w:val="00EC5CA0"/>
    <w:rsid w:val="00EC7372"/>
    <w:rsid w:val="00ED30E8"/>
    <w:rsid w:val="00ED3B69"/>
    <w:rsid w:val="00ED695F"/>
    <w:rsid w:val="00ED6CD1"/>
    <w:rsid w:val="00EE45B2"/>
    <w:rsid w:val="00EE5F2E"/>
    <w:rsid w:val="00EE7843"/>
    <w:rsid w:val="00EF378C"/>
    <w:rsid w:val="00EF436A"/>
    <w:rsid w:val="00EF4A64"/>
    <w:rsid w:val="00EF5986"/>
    <w:rsid w:val="00EF6C64"/>
    <w:rsid w:val="00EF7AFC"/>
    <w:rsid w:val="00F012DF"/>
    <w:rsid w:val="00F02171"/>
    <w:rsid w:val="00F033EF"/>
    <w:rsid w:val="00F0374D"/>
    <w:rsid w:val="00F04CE2"/>
    <w:rsid w:val="00F061A6"/>
    <w:rsid w:val="00F11AB3"/>
    <w:rsid w:val="00F126CD"/>
    <w:rsid w:val="00F15F56"/>
    <w:rsid w:val="00F16769"/>
    <w:rsid w:val="00F20633"/>
    <w:rsid w:val="00F23523"/>
    <w:rsid w:val="00F23E9F"/>
    <w:rsid w:val="00F25927"/>
    <w:rsid w:val="00F25CFE"/>
    <w:rsid w:val="00F318E7"/>
    <w:rsid w:val="00F35243"/>
    <w:rsid w:val="00F3634A"/>
    <w:rsid w:val="00F377D1"/>
    <w:rsid w:val="00F4018F"/>
    <w:rsid w:val="00F425D0"/>
    <w:rsid w:val="00F43029"/>
    <w:rsid w:val="00F43AC4"/>
    <w:rsid w:val="00F43E6E"/>
    <w:rsid w:val="00F44423"/>
    <w:rsid w:val="00F50401"/>
    <w:rsid w:val="00F51236"/>
    <w:rsid w:val="00F5133F"/>
    <w:rsid w:val="00F52F63"/>
    <w:rsid w:val="00F5374C"/>
    <w:rsid w:val="00F541B8"/>
    <w:rsid w:val="00F54EBC"/>
    <w:rsid w:val="00F56CC2"/>
    <w:rsid w:val="00F574B7"/>
    <w:rsid w:val="00F60BC0"/>
    <w:rsid w:val="00F61B7F"/>
    <w:rsid w:val="00F62370"/>
    <w:rsid w:val="00F628D3"/>
    <w:rsid w:val="00F6497E"/>
    <w:rsid w:val="00F677E2"/>
    <w:rsid w:val="00F70797"/>
    <w:rsid w:val="00F71455"/>
    <w:rsid w:val="00F718DA"/>
    <w:rsid w:val="00F73751"/>
    <w:rsid w:val="00F755E1"/>
    <w:rsid w:val="00F75EAD"/>
    <w:rsid w:val="00F77154"/>
    <w:rsid w:val="00F80F33"/>
    <w:rsid w:val="00F82119"/>
    <w:rsid w:val="00F83359"/>
    <w:rsid w:val="00F846D6"/>
    <w:rsid w:val="00F86581"/>
    <w:rsid w:val="00F903DE"/>
    <w:rsid w:val="00F9173A"/>
    <w:rsid w:val="00F917C6"/>
    <w:rsid w:val="00F91800"/>
    <w:rsid w:val="00F91951"/>
    <w:rsid w:val="00F92681"/>
    <w:rsid w:val="00F94E99"/>
    <w:rsid w:val="00F959E3"/>
    <w:rsid w:val="00F9650A"/>
    <w:rsid w:val="00F967C7"/>
    <w:rsid w:val="00FA0437"/>
    <w:rsid w:val="00FA233F"/>
    <w:rsid w:val="00FA2E05"/>
    <w:rsid w:val="00FA7D57"/>
    <w:rsid w:val="00FB0008"/>
    <w:rsid w:val="00FB071C"/>
    <w:rsid w:val="00FB2416"/>
    <w:rsid w:val="00FB2C3A"/>
    <w:rsid w:val="00FB3EA0"/>
    <w:rsid w:val="00FB55F4"/>
    <w:rsid w:val="00FC0B63"/>
    <w:rsid w:val="00FC131A"/>
    <w:rsid w:val="00FC1754"/>
    <w:rsid w:val="00FC1921"/>
    <w:rsid w:val="00FC2209"/>
    <w:rsid w:val="00FC409F"/>
    <w:rsid w:val="00FC61CE"/>
    <w:rsid w:val="00FC73E6"/>
    <w:rsid w:val="00FC7531"/>
    <w:rsid w:val="00FC7EAA"/>
    <w:rsid w:val="00FD04D1"/>
    <w:rsid w:val="00FD1938"/>
    <w:rsid w:val="00FD3801"/>
    <w:rsid w:val="00FD4FA5"/>
    <w:rsid w:val="00FD5166"/>
    <w:rsid w:val="00FD5A8E"/>
    <w:rsid w:val="00FD7F94"/>
    <w:rsid w:val="00FE3F70"/>
    <w:rsid w:val="00FE51CE"/>
    <w:rsid w:val="00FF40F6"/>
    <w:rsid w:val="00FF4218"/>
    <w:rsid w:val="00FF456A"/>
    <w:rsid w:val="00FF5745"/>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3B1C0A9"/>
  <w15:docId w15:val="{00A73F1C-4A1C-40DB-AEB7-F052C20D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6F214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Ttulo4Car">
    <w:name w:val="Título 4 Car"/>
    <w:basedOn w:val="Fuentedeprrafopredeter"/>
    <w:link w:val="Ttulo4"/>
    <w:uiPriority w:val="9"/>
    <w:semiHidden/>
    <w:rsid w:val="006F214B"/>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63391568">
      <w:bodyDiv w:val="1"/>
      <w:marLeft w:val="0"/>
      <w:marRight w:val="0"/>
      <w:marTop w:val="0"/>
      <w:marBottom w:val="0"/>
      <w:divBdr>
        <w:top w:val="none" w:sz="0" w:space="0" w:color="auto"/>
        <w:left w:val="none" w:sz="0" w:space="0" w:color="auto"/>
        <w:bottom w:val="none" w:sz="0" w:space="0" w:color="auto"/>
        <w:right w:val="none" w:sz="0" w:space="0" w:color="auto"/>
      </w:divBdr>
    </w:div>
    <w:div w:id="1041324539">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6918924">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0024425">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8560759">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E333B-8221-4B3D-A914-F114AEDD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4042</Words>
  <Characters>22236</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 II</cp:lastModifiedBy>
  <cp:revision>2</cp:revision>
  <cp:lastPrinted>2018-12-10T23:44:00Z</cp:lastPrinted>
  <dcterms:created xsi:type="dcterms:W3CDTF">2019-09-11T21:31:00Z</dcterms:created>
  <dcterms:modified xsi:type="dcterms:W3CDTF">2019-09-11T21:31:00Z</dcterms:modified>
</cp:coreProperties>
</file>