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0C72E2B4" w:rsidR="00BF3214" w:rsidRPr="0090558F" w:rsidRDefault="00BF3214"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r w:rsidRPr="0090558F">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90558F">
        <w:rPr>
          <w:rFonts w:ascii="Palatino Linotype" w:eastAsia="Times New Roman" w:hAnsi="Palatino Linotype" w:cs="Arial"/>
          <w:color w:val="000000"/>
          <w:sz w:val="24"/>
          <w:szCs w:val="24"/>
          <w:lang w:eastAsia="es-MX"/>
        </w:rPr>
        <w:t xml:space="preserve">Estado de </w:t>
      </w:r>
      <w:r w:rsidR="00AB02FA" w:rsidRPr="0090558F">
        <w:rPr>
          <w:rFonts w:ascii="Palatino Linotype" w:eastAsia="Times New Roman" w:hAnsi="Palatino Linotype" w:cs="Arial"/>
          <w:color w:val="000000"/>
          <w:sz w:val="24"/>
          <w:szCs w:val="24"/>
          <w:lang w:eastAsia="es-MX"/>
        </w:rPr>
        <w:t>México, a</w:t>
      </w:r>
      <w:r w:rsidR="00717CA4" w:rsidRPr="0090558F">
        <w:rPr>
          <w:rFonts w:ascii="Palatino Linotype" w:eastAsia="Times New Roman" w:hAnsi="Palatino Linotype" w:cs="Arial"/>
          <w:color w:val="000000"/>
          <w:sz w:val="24"/>
          <w:szCs w:val="24"/>
          <w:lang w:eastAsia="es-MX"/>
        </w:rPr>
        <w:t xml:space="preserve"> </w:t>
      </w:r>
      <w:r w:rsidR="0089707D">
        <w:rPr>
          <w:rFonts w:ascii="Palatino Linotype" w:eastAsia="Times New Roman" w:hAnsi="Palatino Linotype" w:cs="Arial"/>
          <w:color w:val="000000"/>
          <w:sz w:val="24"/>
          <w:szCs w:val="24"/>
          <w:lang w:eastAsia="es-MX"/>
        </w:rPr>
        <w:t>veintiséis de febrero</w:t>
      </w:r>
      <w:r w:rsidR="006E0F1C">
        <w:rPr>
          <w:rFonts w:ascii="Palatino Linotype" w:eastAsia="Times New Roman" w:hAnsi="Palatino Linotype" w:cs="Arial"/>
          <w:color w:val="000000"/>
          <w:sz w:val="24"/>
          <w:szCs w:val="24"/>
          <w:lang w:eastAsia="es-MX"/>
        </w:rPr>
        <w:t xml:space="preserve"> d</w:t>
      </w:r>
      <w:r w:rsidR="00FC3916" w:rsidRPr="0090558F">
        <w:rPr>
          <w:rFonts w:ascii="Palatino Linotype" w:eastAsia="Times New Roman" w:hAnsi="Palatino Linotype" w:cs="Arial"/>
          <w:color w:val="000000"/>
          <w:sz w:val="24"/>
          <w:szCs w:val="24"/>
          <w:lang w:eastAsia="es-MX"/>
        </w:rPr>
        <w:t xml:space="preserve">e dos mil </w:t>
      </w:r>
      <w:r w:rsidR="00B84435">
        <w:rPr>
          <w:rFonts w:ascii="Palatino Linotype" w:eastAsia="Times New Roman" w:hAnsi="Palatino Linotype" w:cs="Arial"/>
          <w:color w:val="000000"/>
          <w:sz w:val="24"/>
          <w:szCs w:val="24"/>
          <w:lang w:eastAsia="es-MX"/>
        </w:rPr>
        <w:t>veinte</w:t>
      </w:r>
      <w:r w:rsidR="00B84435" w:rsidRPr="0090558F">
        <w:rPr>
          <w:rFonts w:ascii="Palatino Linotype" w:eastAsia="Times New Roman" w:hAnsi="Palatino Linotype" w:cs="Arial"/>
          <w:color w:val="000000"/>
          <w:sz w:val="24"/>
          <w:szCs w:val="24"/>
          <w:lang w:eastAsia="es-MX"/>
        </w:rPr>
        <w:t>.</w:t>
      </w:r>
    </w:p>
    <w:p w14:paraId="1C07CFE0" w14:textId="77777777" w:rsidR="009D066D" w:rsidRPr="0090558F" w:rsidRDefault="009D066D"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2BE8F4D" w14:textId="2E6FBBC7" w:rsidR="00BF3214" w:rsidRPr="0090558F" w:rsidRDefault="00BF3214" w:rsidP="00AD2A55">
      <w:pPr>
        <w:tabs>
          <w:tab w:val="left" w:pos="1701"/>
        </w:tabs>
        <w:spacing w:after="0" w:line="360" w:lineRule="auto"/>
        <w:jc w:val="both"/>
        <w:rPr>
          <w:rFonts w:ascii="Palatino Linotype" w:hAnsi="Palatino Linotype" w:cs="Arial"/>
          <w:b/>
          <w:sz w:val="24"/>
          <w:szCs w:val="24"/>
        </w:rPr>
      </w:pPr>
      <w:r w:rsidRPr="007A7A99">
        <w:rPr>
          <w:rFonts w:ascii="Palatino Linotype" w:hAnsi="Palatino Linotype" w:cs="Arial"/>
          <w:b/>
          <w:sz w:val="28"/>
          <w:szCs w:val="28"/>
        </w:rPr>
        <w:t>VISTO</w:t>
      </w:r>
      <w:r w:rsidRPr="0090558F">
        <w:rPr>
          <w:rFonts w:ascii="Palatino Linotype" w:hAnsi="Palatino Linotype" w:cs="Arial"/>
          <w:sz w:val="24"/>
          <w:szCs w:val="24"/>
        </w:rPr>
        <w:t xml:space="preserve"> el expediente electrónico formado con motivo del recurso de revisión número </w:t>
      </w:r>
      <w:r w:rsidR="000B2630" w:rsidRPr="0090558F">
        <w:rPr>
          <w:rFonts w:ascii="Palatino Linotype" w:hAnsi="Palatino Linotype" w:cs="Arial"/>
          <w:b/>
          <w:bCs/>
          <w:sz w:val="24"/>
          <w:szCs w:val="24"/>
          <w:lang w:eastAsia="es-MX"/>
        </w:rPr>
        <w:t>0</w:t>
      </w:r>
      <w:r w:rsidR="000735BB">
        <w:rPr>
          <w:rFonts w:ascii="Palatino Linotype" w:hAnsi="Palatino Linotype" w:cs="Arial"/>
          <w:b/>
          <w:bCs/>
          <w:sz w:val="24"/>
          <w:szCs w:val="24"/>
          <w:lang w:eastAsia="es-MX"/>
        </w:rPr>
        <w:t>9465</w:t>
      </w:r>
      <w:r w:rsidR="0044569F" w:rsidRPr="0090558F">
        <w:rPr>
          <w:rFonts w:ascii="Palatino Linotype" w:hAnsi="Palatino Linotype" w:cs="Arial"/>
          <w:b/>
          <w:bCs/>
          <w:sz w:val="24"/>
          <w:szCs w:val="24"/>
          <w:lang w:eastAsia="es-MX"/>
        </w:rPr>
        <w:t>/INFOEM/IP/RR/201</w:t>
      </w:r>
      <w:r w:rsidR="00717CA4" w:rsidRPr="0090558F">
        <w:rPr>
          <w:rFonts w:ascii="Palatino Linotype" w:hAnsi="Palatino Linotype" w:cs="Arial"/>
          <w:b/>
          <w:bCs/>
          <w:sz w:val="24"/>
          <w:szCs w:val="24"/>
          <w:lang w:eastAsia="es-MX"/>
        </w:rPr>
        <w:t>9</w:t>
      </w:r>
      <w:r w:rsidRPr="0090558F">
        <w:rPr>
          <w:rFonts w:ascii="Palatino Linotype" w:hAnsi="Palatino Linotype" w:cs="Arial"/>
          <w:sz w:val="24"/>
          <w:szCs w:val="24"/>
        </w:rPr>
        <w:t xml:space="preserve">, interpuesto por </w:t>
      </w:r>
      <w:r w:rsidR="00B84435">
        <w:rPr>
          <w:rFonts w:ascii="Palatino Linotype" w:hAnsi="Palatino Linotype" w:cs="Arial"/>
          <w:sz w:val="24"/>
          <w:szCs w:val="24"/>
        </w:rPr>
        <w:t>un ciudadano que no proporcionó</w:t>
      </w:r>
      <w:r w:rsidR="00570407">
        <w:rPr>
          <w:rFonts w:ascii="Palatino Linotype" w:hAnsi="Palatino Linotype" w:cs="Arial"/>
          <w:sz w:val="24"/>
          <w:szCs w:val="24"/>
        </w:rPr>
        <w:t xml:space="preserve"> </w:t>
      </w:r>
      <w:r w:rsidR="000735BB">
        <w:rPr>
          <w:rFonts w:ascii="Palatino Linotype" w:hAnsi="Palatino Linotype" w:cs="Arial"/>
          <w:sz w:val="24"/>
          <w:szCs w:val="24"/>
        </w:rPr>
        <w:t xml:space="preserve">nombre y que </w:t>
      </w:r>
      <w:r w:rsidRPr="0090558F">
        <w:rPr>
          <w:rFonts w:ascii="Palatino Linotype" w:hAnsi="Palatino Linotype" w:cs="Arial"/>
          <w:sz w:val="24"/>
          <w:szCs w:val="24"/>
        </w:rPr>
        <w:t>en</w:t>
      </w:r>
      <w:r w:rsidR="00173A17" w:rsidRPr="0090558F">
        <w:rPr>
          <w:rFonts w:ascii="Palatino Linotype" w:hAnsi="Palatino Linotype" w:cs="Arial"/>
          <w:sz w:val="24"/>
          <w:szCs w:val="24"/>
        </w:rPr>
        <w:t xml:space="preserve"> </w:t>
      </w:r>
      <w:r w:rsidRPr="0090558F">
        <w:rPr>
          <w:rFonts w:ascii="Palatino Linotype" w:hAnsi="Palatino Linotype" w:cs="Arial"/>
          <w:sz w:val="24"/>
          <w:szCs w:val="24"/>
        </w:rPr>
        <w:t xml:space="preserve">lo </w:t>
      </w:r>
      <w:r w:rsidR="00B75470" w:rsidRPr="0090558F">
        <w:rPr>
          <w:rFonts w:ascii="Palatino Linotype" w:hAnsi="Palatino Linotype" w:cs="Arial"/>
          <w:sz w:val="24"/>
          <w:szCs w:val="24"/>
        </w:rPr>
        <w:t>s</w:t>
      </w:r>
      <w:r w:rsidR="00F60B1C" w:rsidRPr="0090558F">
        <w:rPr>
          <w:rFonts w:ascii="Palatino Linotype" w:hAnsi="Palatino Linotype" w:cs="Arial"/>
          <w:sz w:val="24"/>
          <w:szCs w:val="24"/>
        </w:rPr>
        <w:t>ucesivo</w:t>
      </w:r>
      <w:r w:rsidR="000735BB">
        <w:rPr>
          <w:rFonts w:ascii="Palatino Linotype" w:hAnsi="Palatino Linotype" w:cs="Arial"/>
          <w:sz w:val="24"/>
          <w:szCs w:val="24"/>
        </w:rPr>
        <w:t xml:space="preserve"> se le denominará</w:t>
      </w:r>
      <w:r w:rsidR="00F60B1C" w:rsidRPr="0090558F">
        <w:rPr>
          <w:rFonts w:ascii="Palatino Linotype" w:hAnsi="Palatino Linotype" w:cs="Arial"/>
          <w:sz w:val="24"/>
          <w:szCs w:val="24"/>
        </w:rPr>
        <w:t xml:space="preserve"> </w:t>
      </w:r>
      <w:r w:rsidR="0092724E" w:rsidRPr="0092724E">
        <w:rPr>
          <w:rFonts w:ascii="Palatino Linotype" w:hAnsi="Palatino Linotype" w:cs="Arial"/>
          <w:b/>
          <w:sz w:val="24"/>
          <w:szCs w:val="24"/>
        </w:rPr>
        <w:t>e</w:t>
      </w:r>
      <w:r w:rsidR="001168FD" w:rsidRPr="0090558F">
        <w:rPr>
          <w:rFonts w:ascii="Palatino Linotype" w:hAnsi="Palatino Linotype" w:cs="Arial"/>
          <w:b/>
          <w:sz w:val="24"/>
          <w:szCs w:val="24"/>
        </w:rPr>
        <w:t>l</w:t>
      </w:r>
      <w:r w:rsidR="00440B5C" w:rsidRPr="0090558F">
        <w:rPr>
          <w:rFonts w:ascii="Palatino Linotype" w:hAnsi="Palatino Linotype" w:cs="Arial"/>
          <w:b/>
          <w:sz w:val="24"/>
          <w:szCs w:val="24"/>
        </w:rPr>
        <w:t xml:space="preserve"> Recurrente</w:t>
      </w:r>
      <w:r w:rsidRPr="0090558F">
        <w:rPr>
          <w:rFonts w:ascii="Palatino Linotype" w:hAnsi="Palatino Linotype" w:cs="Arial"/>
          <w:sz w:val="24"/>
          <w:szCs w:val="24"/>
        </w:rPr>
        <w:t>,</w:t>
      </w:r>
      <w:r w:rsidR="00163D26" w:rsidRPr="0090558F">
        <w:rPr>
          <w:rFonts w:ascii="Palatino Linotype" w:hAnsi="Palatino Linotype" w:cs="Arial"/>
          <w:sz w:val="24"/>
          <w:szCs w:val="24"/>
        </w:rPr>
        <w:t xml:space="preserve"> en contra de la</w:t>
      </w:r>
      <w:r w:rsidR="006E7A5D" w:rsidRPr="0090558F">
        <w:rPr>
          <w:rFonts w:ascii="Palatino Linotype" w:hAnsi="Palatino Linotype" w:cs="Arial"/>
          <w:sz w:val="24"/>
          <w:szCs w:val="24"/>
        </w:rPr>
        <w:t xml:space="preserve"> </w:t>
      </w:r>
      <w:r w:rsidR="0059317F" w:rsidRPr="0090558F">
        <w:rPr>
          <w:rFonts w:ascii="Palatino Linotype" w:hAnsi="Palatino Linotype" w:cs="Arial"/>
          <w:sz w:val="24"/>
          <w:szCs w:val="24"/>
        </w:rPr>
        <w:t>respuesta</w:t>
      </w:r>
      <w:r w:rsidRPr="0090558F">
        <w:rPr>
          <w:rFonts w:ascii="Palatino Linotype" w:hAnsi="Palatino Linotype" w:cs="Arial"/>
          <w:sz w:val="24"/>
          <w:szCs w:val="24"/>
        </w:rPr>
        <w:t xml:space="preserve"> de</w:t>
      </w:r>
      <w:r w:rsidR="003D23D7" w:rsidRPr="0090558F">
        <w:rPr>
          <w:rFonts w:ascii="Palatino Linotype" w:hAnsi="Palatino Linotype" w:cs="Arial"/>
          <w:sz w:val="24"/>
          <w:szCs w:val="24"/>
        </w:rPr>
        <w:t xml:space="preserve">l </w:t>
      </w:r>
      <w:r w:rsidR="004F036F" w:rsidRPr="0090558F">
        <w:rPr>
          <w:rFonts w:ascii="Palatino Linotype" w:hAnsi="Palatino Linotype" w:cs="Arial"/>
          <w:b/>
          <w:sz w:val="24"/>
          <w:szCs w:val="24"/>
        </w:rPr>
        <w:t xml:space="preserve">Ayuntamiento de </w:t>
      </w:r>
      <w:proofErr w:type="spellStart"/>
      <w:r w:rsidR="000735BB">
        <w:rPr>
          <w:rFonts w:ascii="Palatino Linotype" w:hAnsi="Palatino Linotype" w:cs="Arial"/>
          <w:b/>
          <w:sz w:val="24"/>
          <w:szCs w:val="24"/>
        </w:rPr>
        <w:t>Juchitepec</w:t>
      </w:r>
      <w:proofErr w:type="spellEnd"/>
      <w:r w:rsidR="007052CB" w:rsidRPr="0090558F">
        <w:rPr>
          <w:rFonts w:ascii="Palatino Linotype" w:hAnsi="Palatino Linotype" w:cs="Arial"/>
          <w:b/>
          <w:sz w:val="24"/>
          <w:szCs w:val="24"/>
        </w:rPr>
        <w:t>,</w:t>
      </w:r>
      <w:r w:rsidR="000B2630" w:rsidRPr="0090558F">
        <w:rPr>
          <w:rFonts w:ascii="Palatino Linotype" w:hAnsi="Palatino Linotype" w:cs="Arial"/>
          <w:b/>
          <w:sz w:val="24"/>
          <w:szCs w:val="24"/>
        </w:rPr>
        <w:t xml:space="preserve"> </w:t>
      </w:r>
      <w:r w:rsidRPr="0090558F">
        <w:rPr>
          <w:rFonts w:ascii="Palatino Linotype" w:hAnsi="Palatino Linotype" w:cs="Arial"/>
          <w:sz w:val="24"/>
          <w:szCs w:val="24"/>
        </w:rPr>
        <w:t>en lo subsecuente</w:t>
      </w:r>
      <w:r w:rsidR="00E468E5" w:rsidRPr="0090558F">
        <w:rPr>
          <w:rFonts w:ascii="Palatino Linotype" w:hAnsi="Palatino Linotype" w:cs="Arial"/>
          <w:b/>
          <w:sz w:val="24"/>
          <w:szCs w:val="24"/>
        </w:rPr>
        <w:t xml:space="preserve"> e</w:t>
      </w:r>
      <w:r w:rsidRPr="0090558F">
        <w:rPr>
          <w:rFonts w:ascii="Palatino Linotype" w:hAnsi="Palatino Linotype" w:cs="Arial"/>
          <w:b/>
          <w:sz w:val="24"/>
          <w:szCs w:val="24"/>
        </w:rPr>
        <w:t xml:space="preserve">l Sujeto Obligado, </w:t>
      </w:r>
      <w:r w:rsidRPr="0090558F">
        <w:rPr>
          <w:rFonts w:ascii="Palatino Linotype" w:hAnsi="Palatino Linotype" w:cs="Arial"/>
          <w:sz w:val="24"/>
          <w:szCs w:val="24"/>
        </w:rPr>
        <w:t>se procede a dictar la presente resolución.</w:t>
      </w:r>
    </w:p>
    <w:p w14:paraId="138C6F64" w14:textId="77777777" w:rsidR="00081DAC" w:rsidRPr="007A7A99" w:rsidRDefault="00081DAC" w:rsidP="00AD2A55">
      <w:pPr>
        <w:tabs>
          <w:tab w:val="left" w:pos="1701"/>
        </w:tabs>
        <w:spacing w:after="0" w:line="360" w:lineRule="auto"/>
        <w:jc w:val="both"/>
        <w:rPr>
          <w:rFonts w:ascii="Palatino Linotype" w:hAnsi="Palatino Linotype" w:cs="Arial"/>
          <w:b/>
          <w:sz w:val="28"/>
          <w:szCs w:val="28"/>
        </w:rPr>
      </w:pPr>
    </w:p>
    <w:p w14:paraId="0D9A10E5" w14:textId="77777777" w:rsidR="00BF3214" w:rsidRPr="007A7A99" w:rsidRDefault="00BF3214" w:rsidP="00AD2A55">
      <w:pPr>
        <w:spacing w:after="0" w:line="360" w:lineRule="auto"/>
        <w:jc w:val="center"/>
        <w:rPr>
          <w:rFonts w:ascii="Palatino Linotype" w:hAnsi="Palatino Linotype" w:cs="Arial"/>
          <w:b/>
          <w:sz w:val="28"/>
          <w:szCs w:val="28"/>
        </w:rPr>
      </w:pPr>
      <w:r w:rsidRPr="007A7A99">
        <w:rPr>
          <w:rFonts w:ascii="Palatino Linotype" w:hAnsi="Palatino Linotype" w:cs="Arial"/>
          <w:b/>
          <w:sz w:val="28"/>
          <w:szCs w:val="28"/>
        </w:rPr>
        <w:t>A N T E C E D E N T E S</w:t>
      </w:r>
    </w:p>
    <w:p w14:paraId="6A86D231" w14:textId="77777777" w:rsidR="00081DAC" w:rsidRPr="0090558F" w:rsidRDefault="00081DAC" w:rsidP="00AD2A55">
      <w:pPr>
        <w:spacing w:after="0" w:line="360" w:lineRule="auto"/>
        <w:jc w:val="center"/>
        <w:rPr>
          <w:rFonts w:ascii="Palatino Linotype" w:hAnsi="Palatino Linotype" w:cs="Arial"/>
          <w:b/>
          <w:sz w:val="24"/>
          <w:szCs w:val="24"/>
        </w:rPr>
      </w:pPr>
    </w:p>
    <w:p w14:paraId="513A9A0F" w14:textId="77777777" w:rsidR="00EE326A" w:rsidRPr="0090558F" w:rsidRDefault="00BF3214" w:rsidP="00AD2A55">
      <w:pPr>
        <w:spacing w:after="0" w:line="360" w:lineRule="auto"/>
        <w:jc w:val="both"/>
        <w:rPr>
          <w:rFonts w:ascii="Palatino Linotype" w:hAnsi="Palatino Linotype" w:cs="Arial"/>
          <w:b/>
          <w:sz w:val="24"/>
          <w:szCs w:val="24"/>
        </w:rPr>
      </w:pPr>
      <w:r w:rsidRPr="007A7A99">
        <w:rPr>
          <w:rFonts w:ascii="Palatino Linotype" w:hAnsi="Palatino Linotype" w:cs="Arial"/>
          <w:b/>
          <w:sz w:val="28"/>
          <w:szCs w:val="28"/>
        </w:rPr>
        <w:t>PRIMERO.</w:t>
      </w:r>
      <w:r w:rsidR="00EE326A" w:rsidRPr="0090558F">
        <w:rPr>
          <w:rFonts w:ascii="Palatino Linotype" w:hAnsi="Palatino Linotype" w:cs="Arial"/>
          <w:b/>
          <w:sz w:val="24"/>
          <w:szCs w:val="24"/>
        </w:rPr>
        <w:t xml:space="preserve"> De la solicitud de información.</w:t>
      </w:r>
    </w:p>
    <w:p w14:paraId="50351FBE" w14:textId="751BD7C1" w:rsidR="00BF3214" w:rsidRPr="0090558F" w:rsidRDefault="00BF3214" w:rsidP="00AD2A55">
      <w:pPr>
        <w:spacing w:after="0" w:line="360" w:lineRule="auto"/>
        <w:jc w:val="both"/>
        <w:rPr>
          <w:rFonts w:ascii="Palatino Linotype" w:hAnsi="Palatino Linotype" w:cs="Arial"/>
          <w:sz w:val="24"/>
          <w:szCs w:val="24"/>
        </w:rPr>
      </w:pPr>
      <w:r w:rsidRPr="0090558F">
        <w:rPr>
          <w:rFonts w:ascii="Palatino Linotype" w:hAnsi="Palatino Linotype" w:cs="Arial"/>
          <w:sz w:val="24"/>
          <w:szCs w:val="24"/>
        </w:rPr>
        <w:t xml:space="preserve">Con fecha </w:t>
      </w:r>
      <w:r w:rsidR="000735BB">
        <w:rPr>
          <w:rFonts w:ascii="Palatino Linotype" w:hAnsi="Palatino Linotype" w:cs="Arial"/>
          <w:sz w:val="24"/>
          <w:szCs w:val="24"/>
        </w:rPr>
        <w:t>veintisiete de noviembre</w:t>
      </w:r>
      <w:r w:rsidR="00E40647" w:rsidRPr="0090558F">
        <w:rPr>
          <w:rFonts w:ascii="Palatino Linotype" w:hAnsi="Palatino Linotype" w:cs="Arial"/>
          <w:sz w:val="24"/>
          <w:szCs w:val="24"/>
        </w:rPr>
        <w:t xml:space="preserve"> de dos mil dieci</w:t>
      </w:r>
      <w:r w:rsidR="007E716D" w:rsidRPr="0090558F">
        <w:rPr>
          <w:rFonts w:ascii="Palatino Linotype" w:hAnsi="Palatino Linotype" w:cs="Arial"/>
          <w:sz w:val="24"/>
          <w:szCs w:val="24"/>
        </w:rPr>
        <w:t>nueve</w:t>
      </w:r>
      <w:r w:rsidRPr="0090558F">
        <w:rPr>
          <w:rFonts w:ascii="Palatino Linotype" w:hAnsi="Palatino Linotype" w:cs="Arial"/>
          <w:sz w:val="24"/>
          <w:szCs w:val="24"/>
        </w:rPr>
        <w:t xml:space="preserve">, </w:t>
      </w:r>
      <w:r w:rsidR="00A66EA6" w:rsidRPr="0090558F">
        <w:rPr>
          <w:rFonts w:ascii="Palatino Linotype" w:hAnsi="Palatino Linotype" w:cs="Arial"/>
          <w:sz w:val="24"/>
          <w:szCs w:val="24"/>
        </w:rPr>
        <w:t>e</w:t>
      </w:r>
      <w:r w:rsidR="001168FD" w:rsidRPr="0090558F">
        <w:rPr>
          <w:rFonts w:ascii="Palatino Linotype" w:hAnsi="Palatino Linotype" w:cs="Arial"/>
          <w:sz w:val="24"/>
          <w:szCs w:val="24"/>
        </w:rPr>
        <w:t>l</w:t>
      </w:r>
      <w:r w:rsidR="00440B5C" w:rsidRPr="0090558F">
        <w:rPr>
          <w:rFonts w:ascii="Palatino Linotype" w:hAnsi="Palatino Linotype" w:cs="Arial"/>
          <w:sz w:val="24"/>
          <w:szCs w:val="24"/>
        </w:rPr>
        <w:t xml:space="preserve"> Recurrente</w:t>
      </w:r>
      <w:r w:rsidRPr="0090558F">
        <w:rPr>
          <w:rFonts w:ascii="Palatino Linotype" w:hAnsi="Palatino Linotype" w:cs="Arial"/>
          <w:sz w:val="24"/>
          <w:szCs w:val="24"/>
        </w:rPr>
        <w:t>, presentó a través del Sistema de Acceso a la</w:t>
      </w:r>
      <w:r w:rsidR="004A1ABC">
        <w:rPr>
          <w:rFonts w:ascii="Palatino Linotype" w:hAnsi="Palatino Linotype" w:cs="Arial"/>
          <w:sz w:val="24"/>
          <w:szCs w:val="24"/>
        </w:rPr>
        <w:t xml:space="preserve"> </w:t>
      </w:r>
      <w:r w:rsidRPr="0090558F">
        <w:rPr>
          <w:rFonts w:ascii="Palatino Linotype" w:hAnsi="Palatino Linotype" w:cs="Arial"/>
          <w:sz w:val="24"/>
          <w:szCs w:val="24"/>
        </w:rPr>
        <w:t>Información Mexiquense (</w:t>
      </w:r>
      <w:r w:rsidRPr="0090558F">
        <w:rPr>
          <w:rFonts w:ascii="Palatino Linotype" w:hAnsi="Palatino Linotype" w:cs="Arial"/>
          <w:b/>
          <w:sz w:val="24"/>
          <w:szCs w:val="24"/>
        </w:rPr>
        <w:t>SAIMEX)</w:t>
      </w:r>
      <w:r w:rsidRPr="0090558F">
        <w:rPr>
          <w:rFonts w:ascii="Palatino Linotype" w:hAnsi="Palatino Linotype" w:cs="Arial"/>
          <w:sz w:val="24"/>
          <w:szCs w:val="24"/>
        </w:rPr>
        <w:t xml:space="preserve"> ante </w:t>
      </w:r>
      <w:r w:rsidR="00DB31DF" w:rsidRPr="0090558F">
        <w:rPr>
          <w:rFonts w:ascii="Palatino Linotype" w:hAnsi="Palatino Linotype" w:cs="Arial"/>
          <w:sz w:val="24"/>
          <w:szCs w:val="24"/>
        </w:rPr>
        <w:t>e</w:t>
      </w:r>
      <w:r w:rsidRPr="0090558F">
        <w:rPr>
          <w:rFonts w:ascii="Palatino Linotype" w:hAnsi="Palatino Linotype" w:cs="Arial"/>
          <w:sz w:val="24"/>
          <w:szCs w:val="24"/>
        </w:rPr>
        <w:t>l Sujeto Obligado, solicitud de acceso a la información pública, registrada bajo el número de expediente</w:t>
      </w:r>
      <w:r w:rsidRPr="0090558F">
        <w:rPr>
          <w:rFonts w:ascii="Palatino Linotype" w:hAnsi="Palatino Linotype" w:cs="Arial"/>
          <w:b/>
          <w:sz w:val="24"/>
          <w:szCs w:val="24"/>
        </w:rPr>
        <w:t xml:space="preserve"> </w:t>
      </w:r>
      <w:r w:rsidR="000735BB" w:rsidRPr="000735BB">
        <w:rPr>
          <w:rFonts w:ascii="Palatino Linotype" w:hAnsi="Palatino Linotype" w:cs="Arial"/>
          <w:b/>
          <w:sz w:val="24"/>
          <w:szCs w:val="24"/>
        </w:rPr>
        <w:t>00739/JUCHITE/IP/2019</w:t>
      </w:r>
      <w:r w:rsidRPr="0090558F">
        <w:rPr>
          <w:rFonts w:ascii="Palatino Linotype" w:hAnsi="Palatino Linotype" w:cs="Arial"/>
          <w:b/>
          <w:sz w:val="24"/>
          <w:szCs w:val="24"/>
        </w:rPr>
        <w:t>,</w:t>
      </w:r>
      <w:r w:rsidRPr="0090558F">
        <w:rPr>
          <w:rFonts w:ascii="Palatino Linotype" w:hAnsi="Palatino Linotype" w:cs="Arial"/>
          <w:b/>
          <w:sz w:val="24"/>
          <w:szCs w:val="24"/>
          <w:lang w:eastAsia="es-MX"/>
        </w:rPr>
        <w:t xml:space="preserve"> </w:t>
      </w:r>
      <w:r w:rsidRPr="0090558F">
        <w:rPr>
          <w:rFonts w:ascii="Palatino Linotype" w:hAnsi="Palatino Linotype" w:cs="Arial"/>
          <w:sz w:val="24"/>
          <w:szCs w:val="24"/>
        </w:rPr>
        <w:t>mediante la cual solicitó información en el tenor siguiente:</w:t>
      </w:r>
    </w:p>
    <w:p w14:paraId="210FA440" w14:textId="77777777" w:rsidR="00081DAC" w:rsidRPr="004A1ABC" w:rsidRDefault="00081DAC" w:rsidP="00AD2A55">
      <w:pPr>
        <w:spacing w:after="0" w:line="360" w:lineRule="auto"/>
        <w:ind w:left="851" w:right="850"/>
        <w:jc w:val="both"/>
        <w:rPr>
          <w:rFonts w:ascii="Palatino Linotype" w:hAnsi="Palatino Linotype" w:cs="Arial"/>
          <w:i/>
        </w:rPr>
      </w:pPr>
    </w:p>
    <w:p w14:paraId="701CF820" w14:textId="449D6634" w:rsidR="00BF3214" w:rsidRPr="004A1ABC" w:rsidRDefault="00BF3214" w:rsidP="0092724E">
      <w:pPr>
        <w:ind w:left="851" w:right="850"/>
        <w:jc w:val="both"/>
        <w:rPr>
          <w:rFonts w:ascii="Palatino Linotype" w:eastAsia="Times New Roman" w:hAnsi="Palatino Linotype" w:cs="Times New Roman"/>
          <w:i/>
          <w:lang w:eastAsia="es-MX"/>
        </w:rPr>
      </w:pPr>
      <w:r w:rsidRPr="004A1ABC">
        <w:rPr>
          <w:rFonts w:ascii="Palatino Linotype" w:eastAsia="Times New Roman" w:hAnsi="Palatino Linotype" w:cs="Times New Roman"/>
          <w:i/>
          <w:lang w:eastAsia="es-ES"/>
        </w:rPr>
        <w:t>“</w:t>
      </w:r>
      <w:r w:rsidR="004A1ABC" w:rsidRPr="004A1ABC">
        <w:rPr>
          <w:rFonts w:ascii="Palatino Linotype" w:hAnsi="Palatino Linotype"/>
          <w:i/>
          <w:color w:val="000000"/>
        </w:rPr>
        <w:t>Solicito la declaración de conflicto de intereses del contralor.</w:t>
      </w:r>
      <w:r w:rsidRPr="004A1ABC">
        <w:rPr>
          <w:rFonts w:ascii="Palatino Linotype" w:eastAsia="Times New Roman" w:hAnsi="Palatino Linotype" w:cs="Times New Roman"/>
          <w:i/>
          <w:lang w:eastAsia="es-ES"/>
        </w:rPr>
        <w:t>”</w:t>
      </w:r>
      <w:r w:rsidRPr="004A1ABC">
        <w:rPr>
          <w:rFonts w:ascii="Palatino Linotype" w:eastAsia="Times New Roman" w:hAnsi="Palatino Linotype" w:cs="Times New Roman"/>
          <w:i/>
          <w:lang w:val="es-ES_tradnl" w:eastAsia="es-ES"/>
        </w:rPr>
        <w:t xml:space="preserve"> </w:t>
      </w:r>
      <w:r w:rsidR="00EA51DC" w:rsidRPr="004A1ABC">
        <w:rPr>
          <w:rFonts w:ascii="Palatino Linotype" w:eastAsia="Times New Roman" w:hAnsi="Palatino Linotype" w:cs="Times New Roman"/>
          <w:i/>
          <w:lang w:val="es-ES_tradnl" w:eastAsia="es-ES"/>
        </w:rPr>
        <w:t>(Sic).</w:t>
      </w:r>
    </w:p>
    <w:p w14:paraId="76D99508" w14:textId="77777777" w:rsidR="00582883" w:rsidRPr="0090558F" w:rsidRDefault="00582883" w:rsidP="00582883">
      <w:pPr>
        <w:ind w:left="851" w:right="850"/>
        <w:jc w:val="both"/>
        <w:rPr>
          <w:rFonts w:ascii="Palatino Linotype" w:eastAsia="Times New Roman" w:hAnsi="Palatino Linotype" w:cs="Times New Roman"/>
          <w:i/>
          <w:lang w:eastAsia="es-MX"/>
        </w:rPr>
      </w:pPr>
    </w:p>
    <w:p w14:paraId="0F4E946B" w14:textId="667B9B0E" w:rsidR="007E716D" w:rsidRPr="0090558F" w:rsidRDefault="007E716D" w:rsidP="007E716D">
      <w:pPr>
        <w:spacing w:after="0" w:line="360" w:lineRule="auto"/>
        <w:jc w:val="both"/>
        <w:rPr>
          <w:rFonts w:ascii="Palatino Linotype" w:hAnsi="Palatino Linotype" w:cs="Arial"/>
          <w:sz w:val="24"/>
          <w:szCs w:val="24"/>
        </w:rPr>
      </w:pPr>
      <w:r w:rsidRPr="0090558F">
        <w:rPr>
          <w:rFonts w:ascii="Palatino Linotype" w:hAnsi="Palatino Linotype" w:cs="Arial"/>
          <w:sz w:val="24"/>
          <w:szCs w:val="24"/>
        </w:rPr>
        <w:lastRenderedPageBreak/>
        <w:t>Haciéndose constar que del acuse de solicitud de información contenida en el expediente electrónico del SAIMEX, se aprecia que la Recurrente eligió como modalidad de entrega de la información solicitada “</w:t>
      </w:r>
      <w:r w:rsidRPr="0090558F">
        <w:rPr>
          <w:rFonts w:ascii="Palatino Linotype" w:hAnsi="Palatino Linotype" w:cs="Arial"/>
          <w:i/>
          <w:sz w:val="24"/>
          <w:szCs w:val="24"/>
        </w:rPr>
        <w:t>a través del SAIMEX</w:t>
      </w:r>
      <w:r w:rsidRPr="0090558F">
        <w:rPr>
          <w:rFonts w:ascii="Palatino Linotype" w:hAnsi="Palatino Linotype" w:cs="Arial"/>
          <w:sz w:val="24"/>
          <w:szCs w:val="24"/>
        </w:rPr>
        <w:t>”.</w:t>
      </w:r>
    </w:p>
    <w:p w14:paraId="54A08FEE" w14:textId="77777777" w:rsidR="007E716D" w:rsidRDefault="007E716D" w:rsidP="007E716D">
      <w:pPr>
        <w:spacing w:after="0" w:line="360" w:lineRule="auto"/>
        <w:jc w:val="both"/>
        <w:rPr>
          <w:rFonts w:ascii="Palatino Linotype" w:hAnsi="Palatino Linotype" w:cs="Arial"/>
          <w:sz w:val="24"/>
          <w:szCs w:val="24"/>
        </w:rPr>
      </w:pPr>
    </w:p>
    <w:p w14:paraId="203A057F" w14:textId="4899F524" w:rsidR="00B80EA7" w:rsidRDefault="00391EEC" w:rsidP="00AD2A55">
      <w:pPr>
        <w:spacing w:after="0" w:line="360" w:lineRule="auto"/>
        <w:jc w:val="both"/>
        <w:rPr>
          <w:rFonts w:ascii="Palatino Linotype" w:hAnsi="Palatino Linotype" w:cs="Arial"/>
          <w:b/>
          <w:sz w:val="24"/>
          <w:szCs w:val="24"/>
        </w:rPr>
      </w:pPr>
      <w:r w:rsidRPr="007A7A99">
        <w:rPr>
          <w:rFonts w:ascii="Palatino Linotype" w:hAnsi="Palatino Linotype" w:cs="Arial"/>
          <w:b/>
          <w:sz w:val="28"/>
          <w:szCs w:val="28"/>
        </w:rPr>
        <w:t>SEGUNDO</w:t>
      </w:r>
      <w:r w:rsidR="006102EC" w:rsidRPr="007A7A99">
        <w:rPr>
          <w:rFonts w:ascii="Palatino Linotype" w:hAnsi="Palatino Linotype" w:cs="Arial"/>
          <w:b/>
          <w:sz w:val="28"/>
          <w:szCs w:val="28"/>
        </w:rPr>
        <w:t>.</w:t>
      </w:r>
      <w:r w:rsidR="006102EC" w:rsidRPr="0090558F">
        <w:rPr>
          <w:rFonts w:ascii="Palatino Linotype" w:hAnsi="Palatino Linotype" w:cs="Arial"/>
          <w:b/>
          <w:sz w:val="24"/>
          <w:szCs w:val="24"/>
        </w:rPr>
        <w:t xml:space="preserve"> </w:t>
      </w:r>
      <w:r w:rsidR="00442F65">
        <w:rPr>
          <w:rFonts w:ascii="Palatino Linotype" w:hAnsi="Palatino Linotype" w:cs="Arial"/>
          <w:b/>
          <w:sz w:val="24"/>
          <w:szCs w:val="24"/>
        </w:rPr>
        <w:t>De la r</w:t>
      </w:r>
      <w:r w:rsidR="007A7A99">
        <w:rPr>
          <w:rFonts w:ascii="Palatino Linotype" w:hAnsi="Palatino Linotype" w:cs="Arial"/>
          <w:b/>
          <w:sz w:val="24"/>
          <w:szCs w:val="24"/>
        </w:rPr>
        <w:t>espuesta del Sujeto Obligado.</w:t>
      </w:r>
    </w:p>
    <w:p w14:paraId="01E62A54" w14:textId="77777777" w:rsidR="00144CAB" w:rsidRPr="00144CAB" w:rsidRDefault="00144CAB" w:rsidP="00AD2A55">
      <w:pPr>
        <w:spacing w:after="0" w:line="360" w:lineRule="auto"/>
        <w:jc w:val="both"/>
        <w:rPr>
          <w:rFonts w:ascii="Palatino Linotype" w:hAnsi="Palatino Linotype" w:cs="Arial"/>
          <w:b/>
          <w:sz w:val="18"/>
          <w:szCs w:val="24"/>
        </w:rPr>
      </w:pPr>
    </w:p>
    <w:p w14:paraId="505F6829" w14:textId="0FBBBEB1" w:rsidR="00B80EA7" w:rsidRDefault="007A7A99" w:rsidP="00AD2A5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 las documentales inmersas en el expediente SAIMEX, se aprecia que el SUJETO Obligado </w:t>
      </w:r>
      <w:r w:rsidR="00442F65">
        <w:rPr>
          <w:rFonts w:ascii="Palatino Linotype" w:hAnsi="Palatino Linotype" w:cs="Arial"/>
          <w:sz w:val="24"/>
          <w:szCs w:val="24"/>
        </w:rPr>
        <w:t>en fecha nueve de diciembre presento</w:t>
      </w:r>
      <w:r>
        <w:rPr>
          <w:rFonts w:ascii="Palatino Linotype" w:hAnsi="Palatino Linotype" w:cs="Arial"/>
          <w:sz w:val="24"/>
          <w:szCs w:val="24"/>
        </w:rPr>
        <w:t xml:space="preserve"> respuesta en los términos que marca la Ley de Transparencia, Acceso a la Información Pública de</w:t>
      </w:r>
      <w:r w:rsidR="00442F65">
        <w:rPr>
          <w:rFonts w:ascii="Palatino Linotype" w:hAnsi="Palatino Linotype" w:cs="Arial"/>
          <w:sz w:val="24"/>
          <w:szCs w:val="24"/>
        </w:rPr>
        <w:t>l Estado de México y Municipios, como a continuación se muestra:</w:t>
      </w:r>
    </w:p>
    <w:p w14:paraId="044CC204" w14:textId="77777777" w:rsidR="00442F65" w:rsidRDefault="00442F65" w:rsidP="00AD2A55">
      <w:pPr>
        <w:spacing w:after="0" w:line="360" w:lineRule="auto"/>
        <w:jc w:val="both"/>
        <w:rPr>
          <w:rFonts w:ascii="Palatino Linotype" w:hAnsi="Palatino Linotype" w:cs="Arial"/>
          <w:sz w:val="24"/>
          <w:szCs w:val="24"/>
        </w:rPr>
      </w:pPr>
    </w:p>
    <w:p w14:paraId="33E22DED" w14:textId="0A35B1AC" w:rsidR="007A7A99" w:rsidRDefault="00442F65" w:rsidP="00442F65">
      <w:pPr>
        <w:spacing w:after="0" w:line="240" w:lineRule="auto"/>
        <w:ind w:left="851" w:right="850"/>
        <w:jc w:val="right"/>
        <w:rPr>
          <w:rFonts w:ascii="Palatino Linotype" w:hAnsi="Palatino Linotype"/>
          <w:i/>
          <w:color w:val="000000"/>
        </w:rPr>
      </w:pPr>
      <w:r w:rsidRPr="00442F65">
        <w:rPr>
          <w:rFonts w:ascii="Palatino Linotype" w:hAnsi="Palatino Linotype"/>
          <w:i/>
          <w:color w:val="000000"/>
        </w:rPr>
        <w:t>Folio de la solicitud: 00739/JUCHITE/IP/2019</w:t>
      </w:r>
    </w:p>
    <w:p w14:paraId="1A810AE7" w14:textId="77777777" w:rsidR="00442F65" w:rsidRPr="00442F65" w:rsidRDefault="00442F65" w:rsidP="00442F65">
      <w:pPr>
        <w:spacing w:after="0" w:line="240" w:lineRule="auto"/>
        <w:ind w:left="851" w:right="850"/>
        <w:jc w:val="right"/>
        <w:rPr>
          <w:rFonts w:ascii="Palatino Linotype" w:hAnsi="Palatino Linotype"/>
          <w:i/>
          <w:color w:val="000000"/>
        </w:rPr>
      </w:pPr>
    </w:p>
    <w:p w14:paraId="48EDD486" w14:textId="28EF8C8A" w:rsidR="00442F65" w:rsidRDefault="00442F65" w:rsidP="00442F65">
      <w:pPr>
        <w:spacing w:after="0" w:line="240" w:lineRule="auto"/>
        <w:ind w:left="851" w:right="850"/>
        <w:jc w:val="both"/>
        <w:rPr>
          <w:rFonts w:ascii="Palatino Linotype" w:hAnsi="Palatino Linotype"/>
          <w:i/>
          <w:color w:val="000000"/>
        </w:rPr>
      </w:pPr>
      <w:r w:rsidRPr="00442F65">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 Por este medio se da contestación a su solicitud de información</w:t>
      </w:r>
    </w:p>
    <w:p w14:paraId="638C00E1" w14:textId="77777777" w:rsidR="00442F65" w:rsidRPr="00442F65" w:rsidRDefault="00442F65" w:rsidP="00442F65">
      <w:pPr>
        <w:spacing w:after="0" w:line="240" w:lineRule="auto"/>
        <w:ind w:left="851" w:right="850"/>
        <w:jc w:val="both"/>
        <w:rPr>
          <w:rFonts w:ascii="Palatino Linotype" w:hAnsi="Palatino Linotype"/>
          <w:i/>
          <w:color w:val="000000"/>
        </w:rPr>
      </w:pPr>
    </w:p>
    <w:p w14:paraId="08EF5870" w14:textId="2B7F31AD" w:rsidR="00442F65" w:rsidRPr="00442F65" w:rsidRDefault="00442F65" w:rsidP="00442F65">
      <w:pPr>
        <w:spacing w:after="0" w:line="240" w:lineRule="auto"/>
        <w:ind w:left="851" w:right="850"/>
        <w:jc w:val="both"/>
        <w:rPr>
          <w:rFonts w:ascii="Palatino Linotype" w:hAnsi="Palatino Linotype"/>
          <w:i/>
          <w:color w:val="000000"/>
        </w:rPr>
      </w:pPr>
      <w:r w:rsidRPr="00442F65">
        <w:rPr>
          <w:rFonts w:ascii="Palatino Linotype" w:hAnsi="Palatino Linotype"/>
          <w:i/>
          <w:color w:val="000000"/>
        </w:rPr>
        <w:t>ATENTAMENTE</w:t>
      </w:r>
    </w:p>
    <w:p w14:paraId="0F3B982F" w14:textId="77777777" w:rsidR="00442F65" w:rsidRPr="00442F65" w:rsidRDefault="00442F65" w:rsidP="00442F65">
      <w:pPr>
        <w:spacing w:after="0" w:line="240" w:lineRule="auto"/>
        <w:ind w:left="851" w:right="850"/>
        <w:jc w:val="both"/>
        <w:rPr>
          <w:rFonts w:ascii="Palatino Linotype" w:eastAsia="Times New Roman" w:hAnsi="Palatino Linotype" w:cs="Times New Roman"/>
          <w:i/>
          <w:lang w:eastAsia="es-MX"/>
        </w:rPr>
      </w:pPr>
      <w:r w:rsidRPr="00442F65">
        <w:rPr>
          <w:rFonts w:ascii="Palatino Linotype" w:eastAsia="Times New Roman" w:hAnsi="Palatino Linotype" w:cs="Times New Roman"/>
          <w:i/>
          <w:lang w:eastAsia="es-MX"/>
        </w:rPr>
        <w:t xml:space="preserve">Lic. </w:t>
      </w:r>
      <w:proofErr w:type="spellStart"/>
      <w:r w:rsidRPr="00442F65">
        <w:rPr>
          <w:rFonts w:ascii="Palatino Linotype" w:eastAsia="Times New Roman" w:hAnsi="Palatino Linotype" w:cs="Times New Roman"/>
          <w:i/>
          <w:lang w:eastAsia="es-MX"/>
        </w:rPr>
        <w:t>Jesus</w:t>
      </w:r>
      <w:proofErr w:type="spellEnd"/>
      <w:r w:rsidRPr="00442F65">
        <w:rPr>
          <w:rFonts w:ascii="Palatino Linotype" w:eastAsia="Times New Roman" w:hAnsi="Palatino Linotype" w:cs="Times New Roman"/>
          <w:i/>
          <w:lang w:eastAsia="es-MX"/>
        </w:rPr>
        <w:t xml:space="preserve"> Rafael </w:t>
      </w:r>
      <w:proofErr w:type="spellStart"/>
      <w:r w:rsidRPr="00442F65">
        <w:rPr>
          <w:rFonts w:ascii="Palatino Linotype" w:eastAsia="Times New Roman" w:hAnsi="Palatino Linotype" w:cs="Times New Roman"/>
          <w:i/>
          <w:lang w:eastAsia="es-MX"/>
        </w:rPr>
        <w:t>Garcia</w:t>
      </w:r>
      <w:proofErr w:type="spellEnd"/>
      <w:r w:rsidRPr="00442F65">
        <w:rPr>
          <w:rFonts w:ascii="Palatino Linotype" w:eastAsia="Times New Roman" w:hAnsi="Palatino Linotype" w:cs="Times New Roman"/>
          <w:i/>
          <w:lang w:eastAsia="es-MX"/>
        </w:rPr>
        <w:t xml:space="preserve"> Anaya</w:t>
      </w:r>
    </w:p>
    <w:p w14:paraId="49A17F28" w14:textId="77777777" w:rsidR="00442F65" w:rsidRDefault="00442F65" w:rsidP="007A7A99">
      <w:pPr>
        <w:spacing w:after="0" w:line="360" w:lineRule="auto"/>
        <w:jc w:val="both"/>
        <w:rPr>
          <w:rFonts w:ascii="Palatino Linotype" w:hAnsi="Palatino Linotype" w:cs="Arial"/>
          <w:sz w:val="24"/>
          <w:szCs w:val="24"/>
        </w:rPr>
      </w:pPr>
    </w:p>
    <w:p w14:paraId="106BD11D" w14:textId="6FF566A5" w:rsidR="00B80EA7" w:rsidRDefault="00442F65" w:rsidP="00B80EA7">
      <w:pPr>
        <w:spacing w:after="0" w:line="360" w:lineRule="auto"/>
        <w:jc w:val="both"/>
        <w:rPr>
          <w:rFonts w:ascii="Palatino Linotype" w:hAnsi="Palatino Linotype" w:cs="Arial"/>
          <w:sz w:val="24"/>
          <w:szCs w:val="24"/>
        </w:rPr>
      </w:pPr>
      <w:r w:rsidRPr="00442F65">
        <w:rPr>
          <w:rFonts w:ascii="Palatino Linotype" w:hAnsi="Palatino Linotype" w:cs="Arial"/>
          <w:sz w:val="24"/>
          <w:szCs w:val="24"/>
        </w:rPr>
        <w:t>Al formato de respuesta se ad</w:t>
      </w:r>
      <w:r>
        <w:rPr>
          <w:rFonts w:ascii="Palatino Linotype" w:hAnsi="Palatino Linotype" w:cs="Arial"/>
          <w:sz w:val="24"/>
          <w:szCs w:val="24"/>
        </w:rPr>
        <w:t>j</w:t>
      </w:r>
      <w:r w:rsidRPr="00442F65">
        <w:rPr>
          <w:rFonts w:ascii="Palatino Linotype" w:hAnsi="Palatino Linotype" w:cs="Arial"/>
          <w:sz w:val="24"/>
          <w:szCs w:val="24"/>
        </w:rPr>
        <w:t>untó un archivo denominado</w:t>
      </w:r>
      <w:r>
        <w:rPr>
          <w:rFonts w:ascii="Palatino Linotype" w:hAnsi="Palatino Linotype" w:cs="Arial"/>
          <w:b/>
          <w:sz w:val="24"/>
          <w:szCs w:val="24"/>
        </w:rPr>
        <w:t xml:space="preserve"> solicitud 00739.pdf, </w:t>
      </w:r>
      <w:r w:rsidRPr="00442F65">
        <w:rPr>
          <w:rFonts w:ascii="Palatino Linotype" w:hAnsi="Palatino Linotype" w:cs="Arial"/>
          <w:sz w:val="24"/>
          <w:szCs w:val="24"/>
        </w:rPr>
        <w:t xml:space="preserve">el cual contiene </w:t>
      </w:r>
      <w:r>
        <w:rPr>
          <w:rFonts w:ascii="Palatino Linotype" w:hAnsi="Palatino Linotype" w:cs="Arial"/>
          <w:sz w:val="24"/>
          <w:szCs w:val="24"/>
        </w:rPr>
        <w:t xml:space="preserve">el oficio CM/JUCHI/601/2019, de fecha dos de diciembre de dos mil diecinueve en donde el Contralor Municipal del Municipio de </w:t>
      </w:r>
      <w:proofErr w:type="spellStart"/>
      <w:r>
        <w:rPr>
          <w:rFonts w:ascii="Palatino Linotype" w:hAnsi="Palatino Linotype" w:cs="Arial"/>
          <w:sz w:val="24"/>
          <w:szCs w:val="24"/>
        </w:rPr>
        <w:t>Juchitepec</w:t>
      </w:r>
      <w:proofErr w:type="spellEnd"/>
      <w:r>
        <w:rPr>
          <w:rFonts w:ascii="Palatino Linotype" w:hAnsi="Palatino Linotype" w:cs="Arial"/>
          <w:sz w:val="24"/>
          <w:szCs w:val="24"/>
        </w:rPr>
        <w:t xml:space="preserve">, </w:t>
      </w:r>
      <w:r w:rsidR="003034BC">
        <w:rPr>
          <w:rFonts w:ascii="Palatino Linotype" w:hAnsi="Palatino Linotype" w:cs="Arial"/>
          <w:sz w:val="24"/>
          <w:szCs w:val="24"/>
        </w:rPr>
        <w:t>informa que se remite la declaración de conflicto de intereses en versión pública, adjuntando dicho documento en versión pública.</w:t>
      </w:r>
    </w:p>
    <w:p w14:paraId="57EE6715" w14:textId="77777777" w:rsidR="003034BC" w:rsidRDefault="003034BC" w:rsidP="00B80EA7">
      <w:pPr>
        <w:spacing w:after="0" w:line="360" w:lineRule="auto"/>
        <w:jc w:val="both"/>
        <w:rPr>
          <w:rFonts w:ascii="Palatino Linotype" w:hAnsi="Palatino Linotype" w:cs="Arial"/>
          <w:sz w:val="24"/>
          <w:szCs w:val="24"/>
        </w:rPr>
      </w:pPr>
    </w:p>
    <w:p w14:paraId="59285F40" w14:textId="47967BFA" w:rsidR="00BD12EB" w:rsidRPr="0090558F" w:rsidRDefault="007A7A99" w:rsidP="00AD2A55">
      <w:pPr>
        <w:spacing w:after="0" w:line="360" w:lineRule="auto"/>
        <w:jc w:val="both"/>
        <w:rPr>
          <w:rFonts w:ascii="Palatino Linotype" w:hAnsi="Palatino Linotype" w:cs="Arial"/>
          <w:b/>
          <w:sz w:val="24"/>
          <w:szCs w:val="24"/>
        </w:rPr>
      </w:pPr>
      <w:r w:rsidRPr="00144CAB">
        <w:rPr>
          <w:rFonts w:ascii="Palatino Linotype" w:hAnsi="Palatino Linotype" w:cs="Arial"/>
          <w:b/>
          <w:sz w:val="28"/>
          <w:szCs w:val="28"/>
        </w:rPr>
        <w:t>TERCER</w:t>
      </w:r>
      <w:r w:rsidR="000A7689" w:rsidRPr="00144CAB">
        <w:rPr>
          <w:rFonts w:ascii="Palatino Linotype" w:hAnsi="Palatino Linotype" w:cs="Arial"/>
          <w:b/>
          <w:sz w:val="28"/>
          <w:szCs w:val="28"/>
        </w:rPr>
        <w:t>O</w:t>
      </w:r>
      <w:r w:rsidR="005353D8" w:rsidRPr="0090558F">
        <w:rPr>
          <w:rFonts w:ascii="Palatino Linotype" w:hAnsi="Palatino Linotype" w:cs="Arial"/>
          <w:b/>
          <w:sz w:val="24"/>
          <w:szCs w:val="24"/>
        </w:rPr>
        <w:t xml:space="preserve">. </w:t>
      </w:r>
      <w:r w:rsidR="00BD12EB" w:rsidRPr="0090558F">
        <w:rPr>
          <w:rFonts w:ascii="Palatino Linotype" w:hAnsi="Palatino Linotype" w:cs="Arial"/>
          <w:b/>
          <w:sz w:val="24"/>
          <w:szCs w:val="24"/>
        </w:rPr>
        <w:t>Del recurso de revisión.</w:t>
      </w:r>
    </w:p>
    <w:p w14:paraId="7CDB0E29" w14:textId="7B7A2AF7" w:rsidR="00BD12EB" w:rsidRPr="0090558F" w:rsidRDefault="00BD12EB" w:rsidP="00AD2A55">
      <w:pPr>
        <w:spacing w:after="0" w:line="360" w:lineRule="auto"/>
        <w:jc w:val="both"/>
        <w:rPr>
          <w:rFonts w:ascii="Palatino Linotype" w:hAnsi="Palatino Linotype" w:cs="Arial"/>
          <w:sz w:val="24"/>
          <w:szCs w:val="24"/>
        </w:rPr>
      </w:pPr>
      <w:r w:rsidRPr="0090558F">
        <w:rPr>
          <w:rFonts w:ascii="Palatino Linotype" w:hAnsi="Palatino Linotype" w:cs="Arial"/>
          <w:sz w:val="24"/>
          <w:szCs w:val="24"/>
        </w:rPr>
        <w:lastRenderedPageBreak/>
        <w:t xml:space="preserve">Inconforme con la respuesta por parte del Sujeto Obligado, </w:t>
      </w:r>
      <w:r w:rsidR="00A66EA6" w:rsidRPr="0090558F">
        <w:rPr>
          <w:rFonts w:ascii="Palatino Linotype" w:hAnsi="Palatino Linotype" w:cs="Arial"/>
          <w:sz w:val="24"/>
          <w:szCs w:val="24"/>
        </w:rPr>
        <w:t>e</w:t>
      </w:r>
      <w:r w:rsidRPr="0090558F">
        <w:rPr>
          <w:rFonts w:ascii="Palatino Linotype" w:hAnsi="Palatino Linotype" w:cs="Arial"/>
          <w:sz w:val="24"/>
          <w:szCs w:val="24"/>
        </w:rPr>
        <w:t xml:space="preserve">l ahora Recurrente en fecha </w:t>
      </w:r>
      <w:r w:rsidR="003034BC">
        <w:rPr>
          <w:rFonts w:ascii="Palatino Linotype" w:hAnsi="Palatino Linotype" w:cs="Arial"/>
          <w:sz w:val="24"/>
          <w:szCs w:val="24"/>
        </w:rPr>
        <w:t>once de diciembre</w:t>
      </w:r>
      <w:r w:rsidR="00391EEC" w:rsidRPr="0090558F">
        <w:rPr>
          <w:rFonts w:ascii="Palatino Linotype" w:hAnsi="Palatino Linotype" w:cs="Arial"/>
          <w:sz w:val="24"/>
          <w:szCs w:val="24"/>
        </w:rPr>
        <w:t xml:space="preserve"> de </w:t>
      </w:r>
      <w:r w:rsidR="00771873" w:rsidRPr="0090558F">
        <w:rPr>
          <w:rFonts w:ascii="Palatino Linotype" w:hAnsi="Palatino Linotype" w:cs="Arial"/>
          <w:sz w:val="24"/>
          <w:szCs w:val="24"/>
        </w:rPr>
        <w:t>dos mil dieci</w:t>
      </w:r>
      <w:r w:rsidR="007E716D" w:rsidRPr="0090558F">
        <w:rPr>
          <w:rFonts w:ascii="Palatino Linotype" w:hAnsi="Palatino Linotype" w:cs="Arial"/>
          <w:sz w:val="24"/>
          <w:szCs w:val="24"/>
        </w:rPr>
        <w:t>nueve</w:t>
      </w:r>
      <w:r w:rsidRPr="0090558F">
        <w:rPr>
          <w:rFonts w:ascii="Palatino Linotype" w:hAnsi="Palatino Linotype" w:cs="Arial"/>
          <w:sz w:val="24"/>
          <w:szCs w:val="24"/>
        </w:rPr>
        <w:t>, interpuso el recurso de revisión, el cual fue registrado</w:t>
      </w:r>
      <w:r w:rsidRPr="0090558F">
        <w:rPr>
          <w:rFonts w:ascii="Palatino Linotype" w:hAnsi="Palatino Linotype" w:cs="Arial"/>
          <w:b/>
          <w:sz w:val="24"/>
          <w:szCs w:val="24"/>
        </w:rPr>
        <w:t xml:space="preserve"> </w:t>
      </w:r>
      <w:r w:rsidRPr="0090558F">
        <w:rPr>
          <w:rFonts w:ascii="Palatino Linotype" w:hAnsi="Palatino Linotype" w:cs="Arial"/>
          <w:sz w:val="24"/>
          <w:szCs w:val="24"/>
        </w:rPr>
        <w:t xml:space="preserve">en el sistema electrónico con el expediente número </w:t>
      </w:r>
      <w:r w:rsidRPr="0090558F">
        <w:rPr>
          <w:rFonts w:ascii="Palatino Linotype" w:hAnsi="Palatino Linotype" w:cs="Arial"/>
          <w:b/>
          <w:bCs/>
          <w:sz w:val="24"/>
          <w:szCs w:val="24"/>
          <w:lang w:eastAsia="es-MX"/>
        </w:rPr>
        <w:t>0</w:t>
      </w:r>
      <w:r w:rsidR="003034BC">
        <w:rPr>
          <w:rFonts w:ascii="Palatino Linotype" w:hAnsi="Palatino Linotype" w:cs="Arial"/>
          <w:b/>
          <w:bCs/>
          <w:sz w:val="24"/>
          <w:szCs w:val="24"/>
          <w:lang w:eastAsia="es-MX"/>
        </w:rPr>
        <w:t>9465</w:t>
      </w:r>
      <w:r w:rsidRPr="0090558F">
        <w:rPr>
          <w:rFonts w:ascii="Palatino Linotype" w:hAnsi="Palatino Linotype" w:cs="Arial"/>
          <w:b/>
          <w:bCs/>
          <w:sz w:val="24"/>
          <w:szCs w:val="24"/>
          <w:lang w:eastAsia="es-MX"/>
        </w:rPr>
        <w:t>/INFOEM/IP/RR/201</w:t>
      </w:r>
      <w:r w:rsidR="007E716D" w:rsidRPr="0090558F">
        <w:rPr>
          <w:rFonts w:ascii="Palatino Linotype" w:hAnsi="Palatino Linotype" w:cs="Arial"/>
          <w:b/>
          <w:bCs/>
          <w:sz w:val="24"/>
          <w:szCs w:val="24"/>
          <w:lang w:eastAsia="es-MX"/>
        </w:rPr>
        <w:t>9</w:t>
      </w:r>
      <w:r w:rsidRPr="0090558F">
        <w:rPr>
          <w:rFonts w:ascii="Palatino Linotype" w:hAnsi="Palatino Linotype" w:cs="Arial"/>
          <w:sz w:val="24"/>
          <w:szCs w:val="24"/>
        </w:rPr>
        <w:t>, en el cual aduce, las siguientes manifestaciones:</w:t>
      </w:r>
    </w:p>
    <w:p w14:paraId="70B139FC" w14:textId="77777777" w:rsidR="00E43D75" w:rsidRPr="0090558F" w:rsidRDefault="00E43D75" w:rsidP="00AD2A55">
      <w:pPr>
        <w:spacing w:after="0" w:line="360" w:lineRule="auto"/>
        <w:jc w:val="both"/>
        <w:rPr>
          <w:rFonts w:ascii="Palatino Linotype" w:hAnsi="Palatino Linotype" w:cs="Arial"/>
          <w:sz w:val="24"/>
          <w:szCs w:val="24"/>
        </w:rPr>
      </w:pPr>
    </w:p>
    <w:p w14:paraId="7BD42008" w14:textId="77777777" w:rsidR="00BD12EB" w:rsidRPr="0090558F" w:rsidRDefault="00BD12EB" w:rsidP="00AD2A55">
      <w:pPr>
        <w:spacing w:after="0" w:line="360" w:lineRule="auto"/>
        <w:jc w:val="both"/>
        <w:rPr>
          <w:rFonts w:ascii="Palatino Linotype" w:hAnsi="Palatino Linotype" w:cs="Arial"/>
          <w:b/>
          <w:sz w:val="24"/>
          <w:szCs w:val="24"/>
        </w:rPr>
      </w:pPr>
      <w:r w:rsidRPr="0090558F">
        <w:rPr>
          <w:rFonts w:ascii="Palatino Linotype" w:hAnsi="Palatino Linotype" w:cs="Arial"/>
          <w:b/>
          <w:sz w:val="24"/>
          <w:szCs w:val="24"/>
        </w:rPr>
        <w:t>Acto Impugnado:</w:t>
      </w:r>
    </w:p>
    <w:p w14:paraId="13DDBE6E" w14:textId="6AE348B2" w:rsidR="00BD12EB" w:rsidRPr="003034BC" w:rsidRDefault="00BD12EB" w:rsidP="007E716D">
      <w:pPr>
        <w:ind w:left="851" w:right="850"/>
        <w:jc w:val="both"/>
        <w:rPr>
          <w:rFonts w:ascii="Palatino Linotype" w:hAnsi="Palatino Linotype"/>
          <w:i/>
          <w:color w:val="000000"/>
        </w:rPr>
      </w:pPr>
      <w:r w:rsidRPr="003034BC">
        <w:rPr>
          <w:rFonts w:ascii="Palatino Linotype" w:hAnsi="Palatino Linotype"/>
          <w:i/>
          <w:color w:val="000000"/>
        </w:rPr>
        <w:t>“</w:t>
      </w:r>
      <w:r w:rsidR="003034BC" w:rsidRPr="003034BC">
        <w:rPr>
          <w:rFonts w:ascii="Palatino Linotype" w:hAnsi="Palatino Linotype"/>
          <w:i/>
          <w:color w:val="000000"/>
        </w:rPr>
        <w:t>NO ME ENTREGARON LA INFORMACIÓN</w:t>
      </w:r>
      <w:r w:rsidR="00144CAB" w:rsidRPr="003034BC">
        <w:rPr>
          <w:rFonts w:ascii="Palatino Linotype" w:hAnsi="Palatino Linotype"/>
          <w:i/>
          <w:color w:val="000000"/>
        </w:rPr>
        <w:t>.</w:t>
      </w:r>
      <w:r w:rsidRPr="003034BC">
        <w:rPr>
          <w:rFonts w:ascii="Palatino Linotype" w:hAnsi="Palatino Linotype"/>
          <w:i/>
          <w:color w:val="000000"/>
        </w:rPr>
        <w:t>”(Sic).</w:t>
      </w:r>
    </w:p>
    <w:p w14:paraId="3CDF4E9D" w14:textId="77777777" w:rsidR="00BD12EB" w:rsidRPr="0090558F" w:rsidRDefault="00BD12EB" w:rsidP="00AD2A55">
      <w:pPr>
        <w:spacing w:after="0" w:line="360" w:lineRule="auto"/>
        <w:ind w:left="851" w:right="850"/>
        <w:jc w:val="center"/>
        <w:rPr>
          <w:rFonts w:ascii="Palatino Linotype" w:eastAsia="Times New Roman" w:hAnsi="Palatino Linotype" w:cs="Times New Roman"/>
          <w:i/>
          <w:sz w:val="24"/>
          <w:szCs w:val="24"/>
          <w:lang w:eastAsia="es-MX"/>
        </w:rPr>
      </w:pPr>
    </w:p>
    <w:p w14:paraId="5DD7AFE8" w14:textId="77777777" w:rsidR="00BD12EB" w:rsidRPr="0090558F" w:rsidRDefault="00BD12EB" w:rsidP="00AD2A55">
      <w:pPr>
        <w:spacing w:after="0" w:line="360" w:lineRule="auto"/>
        <w:jc w:val="both"/>
        <w:rPr>
          <w:rFonts w:ascii="Palatino Linotype" w:hAnsi="Palatino Linotype" w:cs="Arial"/>
          <w:sz w:val="24"/>
          <w:szCs w:val="24"/>
        </w:rPr>
      </w:pPr>
      <w:r w:rsidRPr="0090558F">
        <w:rPr>
          <w:rFonts w:ascii="Palatino Linotype" w:hAnsi="Palatino Linotype" w:cs="Arial"/>
          <w:b/>
          <w:sz w:val="24"/>
          <w:szCs w:val="24"/>
        </w:rPr>
        <w:t>Razones o Motivos de Inconformidad</w:t>
      </w:r>
      <w:r w:rsidRPr="0090558F">
        <w:rPr>
          <w:rFonts w:ascii="Palatino Linotype" w:hAnsi="Palatino Linotype" w:cs="Arial"/>
          <w:sz w:val="24"/>
          <w:szCs w:val="24"/>
        </w:rPr>
        <w:t xml:space="preserve">: </w:t>
      </w:r>
    </w:p>
    <w:p w14:paraId="36842D13" w14:textId="77D64115" w:rsidR="009F6F65" w:rsidRPr="003034BC" w:rsidRDefault="00BD12EB" w:rsidP="00144CAB">
      <w:pPr>
        <w:ind w:left="851" w:right="850"/>
        <w:jc w:val="both"/>
        <w:rPr>
          <w:rFonts w:ascii="Palatino Linotype" w:eastAsia="Times New Roman" w:hAnsi="Palatino Linotype" w:cs="Times New Roman"/>
          <w:i/>
          <w:lang w:eastAsia="es-MX"/>
        </w:rPr>
      </w:pPr>
      <w:r w:rsidRPr="003034BC">
        <w:rPr>
          <w:rFonts w:ascii="Palatino Linotype" w:hAnsi="Palatino Linotype" w:cs="Arial"/>
          <w:i/>
        </w:rPr>
        <w:t>“</w:t>
      </w:r>
      <w:r w:rsidR="003034BC" w:rsidRPr="003034BC">
        <w:rPr>
          <w:rFonts w:ascii="Palatino Linotype" w:hAnsi="Palatino Linotype"/>
          <w:i/>
          <w:color w:val="000000"/>
        </w:rPr>
        <w:t>NO LA ATENDIERON COMO DICE LA LEY</w:t>
      </w:r>
      <w:r w:rsidR="00144CAB" w:rsidRPr="003034BC">
        <w:rPr>
          <w:rFonts w:ascii="Palatino Linotype" w:hAnsi="Palatino Linotype"/>
          <w:i/>
          <w:color w:val="000000"/>
        </w:rPr>
        <w:t>.</w:t>
      </w:r>
      <w:r w:rsidR="009763E3" w:rsidRPr="003034BC">
        <w:rPr>
          <w:rFonts w:ascii="Palatino Linotype" w:hAnsi="Palatino Linotype"/>
          <w:i/>
          <w:color w:val="000000"/>
        </w:rPr>
        <w:t>” (S</w:t>
      </w:r>
      <w:r w:rsidRPr="003034BC">
        <w:rPr>
          <w:rFonts w:ascii="Palatino Linotype" w:hAnsi="Palatino Linotype"/>
          <w:i/>
          <w:color w:val="000000"/>
        </w:rPr>
        <w:t>ic)</w:t>
      </w:r>
    </w:p>
    <w:p w14:paraId="07C20AEC" w14:textId="77777777" w:rsidR="00525913" w:rsidRPr="0090558F" w:rsidRDefault="00525913" w:rsidP="00AD2A55">
      <w:pPr>
        <w:spacing w:after="0" w:line="360" w:lineRule="auto"/>
        <w:jc w:val="center"/>
        <w:rPr>
          <w:rFonts w:ascii="Palatino Linotype" w:hAnsi="Palatino Linotype" w:cs="Arial"/>
          <w:b/>
          <w:sz w:val="24"/>
          <w:szCs w:val="24"/>
        </w:rPr>
      </w:pPr>
    </w:p>
    <w:p w14:paraId="3A29AB1E" w14:textId="08B2A7F8" w:rsidR="00DE5FCB" w:rsidRPr="0090558F" w:rsidRDefault="00144CAB" w:rsidP="00AD2A55">
      <w:pPr>
        <w:spacing w:after="0" w:line="360" w:lineRule="auto"/>
        <w:jc w:val="both"/>
        <w:rPr>
          <w:rFonts w:ascii="Palatino Linotype" w:hAnsi="Palatino Linotype" w:cs="Arial"/>
          <w:b/>
          <w:sz w:val="24"/>
          <w:szCs w:val="24"/>
        </w:rPr>
      </w:pPr>
      <w:r w:rsidRPr="00144CAB">
        <w:rPr>
          <w:rFonts w:ascii="Palatino Linotype" w:hAnsi="Palatino Linotype" w:cs="Arial"/>
          <w:b/>
          <w:sz w:val="28"/>
          <w:szCs w:val="28"/>
        </w:rPr>
        <w:t>CUART</w:t>
      </w:r>
      <w:r w:rsidR="00391EEC" w:rsidRPr="00144CAB">
        <w:rPr>
          <w:rFonts w:ascii="Palatino Linotype" w:hAnsi="Palatino Linotype" w:cs="Arial"/>
          <w:b/>
          <w:sz w:val="28"/>
          <w:szCs w:val="28"/>
        </w:rPr>
        <w:t>O</w:t>
      </w:r>
      <w:r w:rsidR="00BF3214" w:rsidRPr="0090558F">
        <w:rPr>
          <w:rFonts w:ascii="Palatino Linotype" w:hAnsi="Palatino Linotype" w:cs="Arial"/>
          <w:b/>
          <w:sz w:val="24"/>
          <w:szCs w:val="24"/>
        </w:rPr>
        <w:t xml:space="preserve">. </w:t>
      </w:r>
      <w:r w:rsidR="00DE5FCB" w:rsidRPr="0090558F">
        <w:rPr>
          <w:rFonts w:ascii="Palatino Linotype" w:hAnsi="Palatino Linotype" w:cs="Arial"/>
          <w:b/>
          <w:sz w:val="24"/>
          <w:szCs w:val="24"/>
        </w:rPr>
        <w:t>Del turno del recurso de revisión.</w:t>
      </w:r>
    </w:p>
    <w:p w14:paraId="6B967E41" w14:textId="6D19ED57" w:rsidR="00DE5FCB" w:rsidRPr="0090558F" w:rsidRDefault="00DE5FCB" w:rsidP="00AD2A55">
      <w:pPr>
        <w:spacing w:after="0" w:line="360" w:lineRule="auto"/>
        <w:jc w:val="both"/>
        <w:rPr>
          <w:rFonts w:ascii="Palatino Linotype" w:hAnsi="Palatino Linotype" w:cs="Arial"/>
          <w:sz w:val="24"/>
          <w:szCs w:val="24"/>
        </w:rPr>
      </w:pPr>
      <w:r w:rsidRPr="0090558F">
        <w:rPr>
          <w:rFonts w:ascii="Palatino Linotype" w:hAnsi="Palatino Linotype" w:cs="Arial"/>
          <w:sz w:val="24"/>
          <w:szCs w:val="24"/>
        </w:rPr>
        <w:t xml:space="preserve">Medio de impugnación que le fue turnado a la Comisionada </w:t>
      </w:r>
      <w:r w:rsidRPr="0090558F">
        <w:rPr>
          <w:rFonts w:ascii="Palatino Linotype" w:hAnsi="Palatino Linotype" w:cs="Arial"/>
          <w:b/>
          <w:sz w:val="24"/>
          <w:szCs w:val="24"/>
        </w:rPr>
        <w:t>Zulema Martínez Sánchez</w:t>
      </w:r>
      <w:r w:rsidRPr="0090558F">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w:t>
      </w:r>
      <w:r w:rsidR="00237017" w:rsidRPr="0090558F">
        <w:rPr>
          <w:rFonts w:ascii="Palatino Linotype" w:hAnsi="Palatino Linotype" w:cs="Arial"/>
          <w:sz w:val="24"/>
          <w:szCs w:val="24"/>
        </w:rPr>
        <w:t xml:space="preserve">yó acuerdo de admisión en fecha </w:t>
      </w:r>
      <w:r w:rsidR="00144CAB">
        <w:rPr>
          <w:rFonts w:ascii="Palatino Linotype" w:hAnsi="Palatino Linotype" w:cs="Arial"/>
          <w:sz w:val="24"/>
          <w:szCs w:val="24"/>
        </w:rPr>
        <w:t>dieci</w:t>
      </w:r>
      <w:r w:rsidR="003034BC">
        <w:rPr>
          <w:rFonts w:ascii="Palatino Linotype" w:hAnsi="Palatino Linotype" w:cs="Arial"/>
          <w:sz w:val="24"/>
          <w:szCs w:val="24"/>
        </w:rPr>
        <w:t xml:space="preserve">siete de diciembre </w:t>
      </w:r>
      <w:r w:rsidRPr="0090558F">
        <w:rPr>
          <w:rFonts w:ascii="Palatino Linotype" w:hAnsi="Palatino Linotype" w:cs="Arial"/>
          <w:sz w:val="24"/>
          <w:szCs w:val="24"/>
        </w:rPr>
        <w:t>de</w:t>
      </w:r>
      <w:r w:rsidR="003034BC">
        <w:rPr>
          <w:rFonts w:ascii="Palatino Linotype" w:hAnsi="Palatino Linotype" w:cs="Arial"/>
          <w:sz w:val="24"/>
          <w:szCs w:val="24"/>
        </w:rPr>
        <w:t xml:space="preserve"> dos mil diecinueve</w:t>
      </w:r>
      <w:r w:rsidRPr="0090558F">
        <w:rPr>
          <w:rFonts w:ascii="Palatino Linotype" w:hAnsi="Palatino Linotype" w:cs="Arial"/>
          <w:sz w:val="24"/>
          <w:szCs w:val="24"/>
        </w:rPr>
        <w:t>, determinándose en él, un plazo de siete días para que las partes manifestaran lo que a su derecho corresponda en términos del numeral ya citado.</w:t>
      </w:r>
    </w:p>
    <w:p w14:paraId="07767416" w14:textId="77777777" w:rsidR="00B01F90" w:rsidRPr="0090558F" w:rsidRDefault="00B01F90" w:rsidP="00AD2A55">
      <w:pPr>
        <w:spacing w:after="0" w:line="360" w:lineRule="auto"/>
        <w:jc w:val="both"/>
        <w:rPr>
          <w:rFonts w:ascii="Palatino Linotype" w:hAnsi="Palatino Linotype" w:cs="Arial"/>
          <w:sz w:val="24"/>
          <w:szCs w:val="24"/>
        </w:rPr>
      </w:pPr>
    </w:p>
    <w:p w14:paraId="665015D4" w14:textId="5D6B150E" w:rsidR="00BC106F" w:rsidRPr="0090558F" w:rsidRDefault="00DA4BA9" w:rsidP="00AD2A55">
      <w:pPr>
        <w:spacing w:after="0" w:line="360" w:lineRule="auto"/>
        <w:jc w:val="both"/>
        <w:rPr>
          <w:rFonts w:ascii="Palatino Linotype" w:hAnsi="Palatino Linotype" w:cs="Arial"/>
          <w:b/>
          <w:sz w:val="24"/>
          <w:szCs w:val="24"/>
        </w:rPr>
      </w:pPr>
      <w:r>
        <w:rPr>
          <w:rFonts w:ascii="Palatino Linotype" w:hAnsi="Palatino Linotype" w:cs="Arial"/>
          <w:b/>
          <w:sz w:val="28"/>
          <w:szCs w:val="28"/>
        </w:rPr>
        <w:t>QUIN</w:t>
      </w:r>
      <w:r w:rsidR="00391EEC" w:rsidRPr="00144CAB">
        <w:rPr>
          <w:rFonts w:ascii="Palatino Linotype" w:hAnsi="Palatino Linotype" w:cs="Arial"/>
          <w:b/>
          <w:sz w:val="28"/>
          <w:szCs w:val="28"/>
        </w:rPr>
        <w:t>TO</w:t>
      </w:r>
      <w:r w:rsidR="00BF3214" w:rsidRPr="00144CAB">
        <w:rPr>
          <w:rFonts w:ascii="Palatino Linotype" w:hAnsi="Palatino Linotype" w:cs="Arial"/>
          <w:b/>
          <w:sz w:val="28"/>
          <w:szCs w:val="28"/>
        </w:rPr>
        <w:t>.</w:t>
      </w:r>
      <w:r w:rsidR="00BF3214" w:rsidRPr="0090558F">
        <w:rPr>
          <w:rFonts w:ascii="Palatino Linotype" w:hAnsi="Palatino Linotype" w:cs="Arial"/>
          <w:b/>
          <w:sz w:val="24"/>
          <w:szCs w:val="24"/>
        </w:rPr>
        <w:t xml:space="preserve"> </w:t>
      </w:r>
      <w:r w:rsidR="00BC106F" w:rsidRPr="0090558F">
        <w:rPr>
          <w:rFonts w:ascii="Palatino Linotype" w:hAnsi="Palatino Linotype" w:cs="Arial"/>
          <w:b/>
          <w:sz w:val="24"/>
          <w:szCs w:val="24"/>
        </w:rPr>
        <w:t>De la etapa de manifestaciones y/o alegatos.</w:t>
      </w:r>
    </w:p>
    <w:p w14:paraId="531242B9" w14:textId="43824BF6" w:rsidR="00E8418F" w:rsidRDefault="00BC106F" w:rsidP="008E433F">
      <w:pPr>
        <w:spacing w:after="0" w:line="360" w:lineRule="auto"/>
        <w:jc w:val="both"/>
        <w:rPr>
          <w:rFonts w:ascii="Palatino Linotype" w:hAnsi="Palatino Linotype" w:cs="Arial"/>
          <w:sz w:val="24"/>
          <w:szCs w:val="24"/>
        </w:rPr>
      </w:pPr>
      <w:r w:rsidRPr="0090558F">
        <w:rPr>
          <w:rFonts w:ascii="Palatino Linotype" w:hAnsi="Palatino Linotype" w:cs="Arial"/>
          <w:sz w:val="24"/>
          <w:szCs w:val="24"/>
        </w:rPr>
        <w:t xml:space="preserve">Así, una vez transcurrido el término legal referido se destaca que </w:t>
      </w:r>
      <w:r w:rsidR="009763E3" w:rsidRPr="0090558F">
        <w:rPr>
          <w:rFonts w:ascii="Palatino Linotype" w:hAnsi="Palatino Linotype" w:cs="Arial"/>
          <w:sz w:val="24"/>
          <w:szCs w:val="24"/>
        </w:rPr>
        <w:t xml:space="preserve">tanto </w:t>
      </w:r>
      <w:r w:rsidRPr="0090558F">
        <w:rPr>
          <w:rFonts w:ascii="Palatino Linotype" w:hAnsi="Palatino Linotype" w:cs="Arial"/>
          <w:sz w:val="24"/>
          <w:szCs w:val="24"/>
        </w:rPr>
        <w:t xml:space="preserve">el </w:t>
      </w:r>
      <w:r w:rsidR="009B3F97" w:rsidRPr="0090558F">
        <w:rPr>
          <w:rFonts w:ascii="Palatino Linotype" w:hAnsi="Palatino Linotype" w:cs="Arial"/>
          <w:sz w:val="24"/>
          <w:szCs w:val="24"/>
        </w:rPr>
        <w:t>Sujeto Obligado</w:t>
      </w:r>
      <w:r w:rsidRPr="0090558F">
        <w:rPr>
          <w:rFonts w:ascii="Palatino Linotype" w:hAnsi="Palatino Linotype" w:cs="Arial"/>
          <w:sz w:val="24"/>
          <w:szCs w:val="24"/>
        </w:rPr>
        <w:t xml:space="preserve"> </w:t>
      </w:r>
      <w:r w:rsidR="009763E3" w:rsidRPr="0090558F">
        <w:rPr>
          <w:rFonts w:ascii="Palatino Linotype" w:hAnsi="Palatino Linotype" w:cs="Arial"/>
          <w:sz w:val="24"/>
          <w:szCs w:val="24"/>
        </w:rPr>
        <w:t xml:space="preserve">como </w:t>
      </w:r>
      <w:r w:rsidR="00A66EA6" w:rsidRPr="0090558F">
        <w:rPr>
          <w:rFonts w:ascii="Palatino Linotype" w:hAnsi="Palatino Linotype" w:cs="Arial"/>
          <w:sz w:val="24"/>
          <w:szCs w:val="24"/>
        </w:rPr>
        <w:t>e</w:t>
      </w:r>
      <w:r w:rsidR="009763E3" w:rsidRPr="0090558F">
        <w:rPr>
          <w:rFonts w:ascii="Palatino Linotype" w:hAnsi="Palatino Linotype" w:cs="Arial"/>
          <w:sz w:val="24"/>
          <w:szCs w:val="24"/>
        </w:rPr>
        <w:t xml:space="preserve">l Recurrente </w:t>
      </w:r>
      <w:r w:rsidR="008E433F" w:rsidRPr="0090558F">
        <w:rPr>
          <w:rFonts w:ascii="Palatino Linotype" w:hAnsi="Palatino Linotype" w:cs="Arial"/>
          <w:sz w:val="24"/>
          <w:szCs w:val="24"/>
        </w:rPr>
        <w:t>no emiti</w:t>
      </w:r>
      <w:r w:rsidR="009763E3" w:rsidRPr="0090558F">
        <w:rPr>
          <w:rFonts w:ascii="Palatino Linotype" w:hAnsi="Palatino Linotype" w:cs="Arial"/>
          <w:sz w:val="24"/>
          <w:szCs w:val="24"/>
        </w:rPr>
        <w:t>eron</w:t>
      </w:r>
      <w:r w:rsidR="008E433F" w:rsidRPr="0090558F">
        <w:rPr>
          <w:rFonts w:ascii="Palatino Linotype" w:hAnsi="Palatino Linotype" w:cs="Arial"/>
          <w:sz w:val="24"/>
          <w:szCs w:val="24"/>
        </w:rPr>
        <w:t xml:space="preserve"> manifestaciones</w:t>
      </w:r>
      <w:r w:rsidR="00771873" w:rsidRPr="0090558F">
        <w:rPr>
          <w:rFonts w:ascii="Palatino Linotype" w:hAnsi="Palatino Linotype" w:cs="Arial"/>
          <w:sz w:val="24"/>
          <w:szCs w:val="24"/>
        </w:rPr>
        <w:t>, como se muestra a continuación:</w:t>
      </w:r>
    </w:p>
    <w:p w14:paraId="27AEDA58" w14:textId="6192F3DB" w:rsidR="003034BC" w:rsidRPr="0090558F" w:rsidRDefault="003034BC" w:rsidP="008E433F">
      <w:pPr>
        <w:spacing w:after="0" w:line="360" w:lineRule="auto"/>
        <w:jc w:val="both"/>
        <w:rPr>
          <w:rFonts w:ascii="Palatino Linotype" w:hAnsi="Palatino Linotype" w:cs="Arial"/>
          <w:sz w:val="24"/>
          <w:szCs w:val="24"/>
        </w:rPr>
      </w:pPr>
      <w:r>
        <w:rPr>
          <w:noProof/>
          <w:lang w:eastAsia="es-MX"/>
        </w:rPr>
        <w:lastRenderedPageBreak/>
        <w:drawing>
          <wp:inline distT="0" distB="0" distL="0" distR="0" wp14:anchorId="5DA1F505" wp14:editId="2941A034">
            <wp:extent cx="5029200" cy="1602933"/>
            <wp:effectExtent l="190500" t="190500" r="190500" b="1879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578" t="39133" r="12241" b="18268"/>
                    <a:stretch/>
                  </pic:blipFill>
                  <pic:spPr bwMode="auto">
                    <a:xfrm>
                      <a:off x="0" y="0"/>
                      <a:ext cx="5051683" cy="161009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D97D4BA" w14:textId="16B31C11" w:rsidR="009F328F" w:rsidRPr="0090558F" w:rsidRDefault="009F328F" w:rsidP="009F328F">
      <w:pPr>
        <w:spacing w:after="0" w:line="360" w:lineRule="auto"/>
        <w:jc w:val="center"/>
        <w:rPr>
          <w:rFonts w:ascii="Palatino Linotype" w:hAnsi="Palatino Linotype"/>
          <w:noProof/>
          <w:sz w:val="24"/>
          <w:szCs w:val="24"/>
          <w:lang w:eastAsia="es-MX"/>
        </w:rPr>
      </w:pPr>
    </w:p>
    <w:p w14:paraId="26577AAA" w14:textId="77777777" w:rsidR="00BC106F" w:rsidRPr="0090558F" w:rsidRDefault="00BC106F" w:rsidP="00AD2A55">
      <w:pPr>
        <w:tabs>
          <w:tab w:val="left" w:pos="3206"/>
        </w:tabs>
        <w:spacing w:after="0" w:line="360" w:lineRule="auto"/>
        <w:jc w:val="both"/>
        <w:rPr>
          <w:rFonts w:ascii="Palatino Linotype" w:hAnsi="Palatino Linotype" w:cs="Arial"/>
          <w:b/>
          <w:sz w:val="24"/>
          <w:szCs w:val="24"/>
        </w:rPr>
      </w:pPr>
      <w:r w:rsidRPr="0090558F">
        <w:rPr>
          <w:rFonts w:ascii="Palatino Linotype" w:hAnsi="Palatino Linotype" w:cs="Arial"/>
          <w:b/>
          <w:sz w:val="24"/>
          <w:szCs w:val="24"/>
        </w:rPr>
        <w:t>Del cierre de instrucción.</w:t>
      </w:r>
      <w:r w:rsidRPr="0090558F">
        <w:rPr>
          <w:rFonts w:ascii="Palatino Linotype" w:hAnsi="Palatino Linotype" w:cs="Arial"/>
          <w:b/>
          <w:sz w:val="24"/>
          <w:szCs w:val="24"/>
        </w:rPr>
        <w:tab/>
      </w:r>
    </w:p>
    <w:p w14:paraId="05097FC3" w14:textId="31CFAFE3" w:rsidR="00BC106F" w:rsidRPr="0090558F" w:rsidRDefault="00BC106F" w:rsidP="00AD2A55">
      <w:pPr>
        <w:spacing w:after="0" w:line="360" w:lineRule="auto"/>
        <w:jc w:val="both"/>
        <w:rPr>
          <w:rFonts w:ascii="Palatino Linotype" w:hAnsi="Palatino Linotype" w:cs="Arial"/>
          <w:sz w:val="24"/>
          <w:szCs w:val="24"/>
        </w:rPr>
      </w:pPr>
      <w:r w:rsidRPr="0090558F">
        <w:rPr>
          <w:rFonts w:ascii="Palatino Linotype" w:hAnsi="Palatino Linotype" w:cs="Arial"/>
          <w:sz w:val="24"/>
          <w:szCs w:val="24"/>
        </w:rPr>
        <w:t xml:space="preserve">Así, una vez transcurrido el término legal, se decreta el cierre de instrucción en fecha </w:t>
      </w:r>
      <w:r w:rsidR="003034BC">
        <w:rPr>
          <w:rFonts w:ascii="Palatino Linotype" w:hAnsi="Palatino Linotype" w:cs="Arial"/>
          <w:sz w:val="24"/>
          <w:szCs w:val="24"/>
        </w:rPr>
        <w:t>veintiuno de enero de dos mil veinte</w:t>
      </w:r>
      <w:r w:rsidRPr="0090558F">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70D95CA8" w14:textId="294A6FC6" w:rsidR="003A31BF" w:rsidRPr="0090558F" w:rsidRDefault="003A31BF" w:rsidP="003034BC">
      <w:pPr>
        <w:spacing w:after="0" w:line="360" w:lineRule="auto"/>
        <w:jc w:val="center"/>
        <w:rPr>
          <w:rFonts w:ascii="Palatino Linotype" w:hAnsi="Palatino Linotype" w:cs="Arial"/>
          <w:sz w:val="24"/>
          <w:szCs w:val="24"/>
        </w:rPr>
      </w:pPr>
    </w:p>
    <w:p w14:paraId="6C3F0C47" w14:textId="77777777" w:rsidR="003A31BF" w:rsidRPr="0090558F" w:rsidRDefault="003A31BF" w:rsidP="003A31BF">
      <w:pPr>
        <w:spacing w:after="0" w:line="360" w:lineRule="auto"/>
        <w:jc w:val="both"/>
        <w:rPr>
          <w:rFonts w:ascii="Palatino Linotype" w:hAnsi="Palatino Linotype"/>
          <w:b/>
          <w:noProof/>
          <w:sz w:val="24"/>
          <w:szCs w:val="24"/>
          <w:lang w:eastAsia="es-MX"/>
        </w:rPr>
      </w:pPr>
      <w:r w:rsidRPr="0090558F">
        <w:rPr>
          <w:rFonts w:ascii="Palatino Linotype" w:hAnsi="Palatino Linotype"/>
          <w:b/>
          <w:noProof/>
          <w:sz w:val="24"/>
          <w:szCs w:val="24"/>
          <w:lang w:eastAsia="es-MX"/>
        </w:rPr>
        <w:t>De la ampliación para emitir resolución del recurso de revisión.</w:t>
      </w:r>
    </w:p>
    <w:p w14:paraId="49C6F608" w14:textId="4E2B2E15" w:rsidR="003A31BF" w:rsidRPr="0090558F" w:rsidRDefault="003A31BF" w:rsidP="003A31BF">
      <w:pPr>
        <w:spacing w:after="0" w:line="360" w:lineRule="auto"/>
        <w:jc w:val="both"/>
        <w:rPr>
          <w:rFonts w:ascii="Palatino Linotype" w:hAnsi="Palatino Linotype" w:cs="Arial"/>
          <w:sz w:val="24"/>
          <w:szCs w:val="24"/>
        </w:rPr>
      </w:pPr>
      <w:r w:rsidRPr="0090558F">
        <w:rPr>
          <w:rFonts w:ascii="Palatino Linotype" w:hAnsi="Palatino Linotype" w:cs="Arial"/>
          <w:sz w:val="24"/>
          <w:szCs w:val="24"/>
        </w:rPr>
        <w:t xml:space="preserve">En fecha </w:t>
      </w:r>
      <w:r w:rsidR="003034BC">
        <w:rPr>
          <w:rFonts w:ascii="Palatino Linotype" w:hAnsi="Palatino Linotype" w:cs="Arial"/>
          <w:sz w:val="24"/>
          <w:szCs w:val="24"/>
        </w:rPr>
        <w:t>catorce de febrero</w:t>
      </w:r>
      <w:r w:rsidR="0022049E" w:rsidRPr="0090558F">
        <w:rPr>
          <w:rFonts w:ascii="Palatino Linotype" w:hAnsi="Palatino Linotype" w:cs="Arial"/>
          <w:sz w:val="24"/>
          <w:szCs w:val="24"/>
        </w:rPr>
        <w:t xml:space="preserve"> de </w:t>
      </w:r>
      <w:r w:rsidRPr="0090558F">
        <w:rPr>
          <w:rFonts w:ascii="Palatino Linotype" w:hAnsi="Palatino Linotype" w:cs="Arial"/>
          <w:sz w:val="24"/>
          <w:szCs w:val="24"/>
        </w:rPr>
        <w:t>dos mil diecinueve, se remitió a las partes el acuerdo de ampliación del plazo para resolver el presente recurso de revisión en términos del artículo 181 de la Ley de Transparencia y Acceso a la Información Pública del Estado de México y Municipios.</w:t>
      </w:r>
    </w:p>
    <w:p w14:paraId="36F83CBE" w14:textId="77777777" w:rsidR="003A31BF" w:rsidRPr="0090558F" w:rsidRDefault="003A31BF" w:rsidP="00AD2A55">
      <w:pPr>
        <w:spacing w:after="0" w:line="360" w:lineRule="auto"/>
        <w:jc w:val="both"/>
        <w:rPr>
          <w:rFonts w:ascii="Palatino Linotype" w:hAnsi="Palatino Linotype" w:cs="Arial"/>
          <w:sz w:val="24"/>
          <w:szCs w:val="24"/>
        </w:rPr>
      </w:pPr>
    </w:p>
    <w:p w14:paraId="6AE9A437" w14:textId="77777777" w:rsidR="00BF3214" w:rsidRPr="0090558F" w:rsidRDefault="00BF3214" w:rsidP="00AD2A55">
      <w:pPr>
        <w:spacing w:after="0" w:line="360" w:lineRule="auto"/>
        <w:jc w:val="center"/>
        <w:rPr>
          <w:rFonts w:ascii="Palatino Linotype" w:hAnsi="Palatino Linotype" w:cs="Arial"/>
          <w:b/>
          <w:sz w:val="24"/>
          <w:szCs w:val="24"/>
        </w:rPr>
      </w:pPr>
      <w:r w:rsidRPr="0090558F">
        <w:rPr>
          <w:rFonts w:ascii="Palatino Linotype" w:hAnsi="Palatino Linotype" w:cs="Arial"/>
          <w:b/>
          <w:sz w:val="24"/>
          <w:szCs w:val="24"/>
        </w:rPr>
        <w:t xml:space="preserve">C O N S I D E R A N D O </w:t>
      </w:r>
    </w:p>
    <w:p w14:paraId="204DC932" w14:textId="77777777" w:rsidR="00983EFD" w:rsidRPr="0090558F" w:rsidRDefault="00983EFD" w:rsidP="00AD2A55">
      <w:pPr>
        <w:spacing w:after="0" w:line="360" w:lineRule="auto"/>
        <w:jc w:val="center"/>
        <w:rPr>
          <w:rFonts w:ascii="Palatino Linotype" w:hAnsi="Palatino Linotype" w:cs="Arial"/>
          <w:b/>
          <w:sz w:val="24"/>
          <w:szCs w:val="24"/>
        </w:rPr>
      </w:pPr>
    </w:p>
    <w:p w14:paraId="26F3E265" w14:textId="77777777" w:rsidR="00CF5FD0" w:rsidRPr="0090558F" w:rsidRDefault="00CF5FD0" w:rsidP="00CF5FD0">
      <w:pPr>
        <w:spacing w:after="0" w:line="360" w:lineRule="auto"/>
        <w:jc w:val="both"/>
        <w:rPr>
          <w:rFonts w:ascii="Palatino Linotype" w:hAnsi="Palatino Linotype" w:cs="Arial"/>
          <w:sz w:val="24"/>
          <w:szCs w:val="24"/>
        </w:rPr>
      </w:pPr>
      <w:r w:rsidRPr="0090558F">
        <w:rPr>
          <w:rFonts w:ascii="Palatino Linotype" w:hAnsi="Palatino Linotype" w:cs="Arial"/>
          <w:b/>
          <w:sz w:val="28"/>
          <w:szCs w:val="28"/>
        </w:rPr>
        <w:t>PRIMERO</w:t>
      </w:r>
      <w:r w:rsidRPr="0090558F">
        <w:rPr>
          <w:rFonts w:ascii="Palatino Linotype" w:hAnsi="Palatino Linotype" w:cs="Arial"/>
          <w:b/>
          <w:sz w:val="24"/>
          <w:szCs w:val="24"/>
        </w:rPr>
        <w:t>. De la competencia</w:t>
      </w:r>
      <w:r w:rsidRPr="0090558F">
        <w:rPr>
          <w:rFonts w:ascii="Palatino Linotype" w:hAnsi="Palatino Linotype" w:cs="Arial"/>
          <w:sz w:val="24"/>
          <w:szCs w:val="24"/>
        </w:rPr>
        <w:t>.</w:t>
      </w:r>
    </w:p>
    <w:p w14:paraId="7540FA5B" w14:textId="77777777" w:rsidR="00CF5FD0" w:rsidRPr="0090558F" w:rsidRDefault="00CF5FD0" w:rsidP="00CF5FD0">
      <w:pPr>
        <w:spacing w:after="0" w:line="360" w:lineRule="auto"/>
        <w:jc w:val="both"/>
        <w:rPr>
          <w:rFonts w:ascii="Palatino Linotype" w:hAnsi="Palatino Linotype" w:cs="Arial"/>
          <w:sz w:val="24"/>
          <w:szCs w:val="24"/>
        </w:rPr>
      </w:pPr>
      <w:r w:rsidRPr="0090558F">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w:t>
      </w:r>
      <w:r w:rsidRPr="0090558F">
        <w:rPr>
          <w:rFonts w:ascii="Palatino Linotype" w:hAnsi="Palatino Linotype" w:cs="Arial"/>
          <w:sz w:val="24"/>
          <w:szCs w:val="24"/>
        </w:rPr>
        <w:lastRenderedPageBreak/>
        <w:t>el presente recurso de revisión interpuesto por el ciudadano,</w:t>
      </w:r>
      <w:r w:rsidRPr="0090558F">
        <w:rPr>
          <w:rFonts w:ascii="Palatino Linotype" w:hAnsi="Palatino Linotype" w:cs="Arial"/>
          <w:b/>
          <w:sz w:val="24"/>
          <w:szCs w:val="24"/>
        </w:rPr>
        <w:t xml:space="preserve"> </w:t>
      </w:r>
      <w:r w:rsidRPr="0090558F">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724E014" w14:textId="77777777" w:rsidR="00617BF5" w:rsidRPr="0090558F" w:rsidRDefault="00617BF5" w:rsidP="00AD2A55">
      <w:pPr>
        <w:spacing w:after="0" w:line="360" w:lineRule="auto"/>
        <w:jc w:val="both"/>
        <w:rPr>
          <w:rFonts w:ascii="Palatino Linotype" w:hAnsi="Palatino Linotype" w:cs="Arial"/>
          <w:sz w:val="24"/>
          <w:szCs w:val="24"/>
        </w:rPr>
      </w:pPr>
    </w:p>
    <w:p w14:paraId="7CB52BFD" w14:textId="77777777" w:rsidR="00EE326A" w:rsidRPr="0090558F" w:rsidRDefault="00BF3214" w:rsidP="00AD2A55">
      <w:pPr>
        <w:autoSpaceDE w:val="0"/>
        <w:autoSpaceDN w:val="0"/>
        <w:adjustRightInd w:val="0"/>
        <w:spacing w:after="0" w:line="360" w:lineRule="auto"/>
        <w:jc w:val="both"/>
        <w:rPr>
          <w:rFonts w:ascii="Palatino Linotype" w:hAnsi="Palatino Linotype" w:cs="Arial"/>
          <w:b/>
          <w:sz w:val="24"/>
          <w:szCs w:val="24"/>
        </w:rPr>
      </w:pPr>
      <w:r w:rsidRPr="0090558F">
        <w:rPr>
          <w:rFonts w:ascii="Palatino Linotype" w:hAnsi="Palatino Linotype" w:cs="Arial"/>
          <w:b/>
          <w:sz w:val="24"/>
          <w:szCs w:val="24"/>
        </w:rPr>
        <w:t xml:space="preserve">SEGUNDO. </w:t>
      </w:r>
      <w:r w:rsidR="00EE326A" w:rsidRPr="0090558F">
        <w:rPr>
          <w:rFonts w:ascii="Palatino Linotype" w:hAnsi="Palatino Linotype" w:cs="Arial"/>
          <w:b/>
          <w:sz w:val="24"/>
          <w:szCs w:val="24"/>
        </w:rPr>
        <w:t xml:space="preserve"> De los a</w:t>
      </w:r>
      <w:r w:rsidR="00A17DC4" w:rsidRPr="0090558F">
        <w:rPr>
          <w:rFonts w:ascii="Palatino Linotype" w:hAnsi="Palatino Linotype" w:cs="Arial"/>
          <w:b/>
          <w:sz w:val="24"/>
          <w:szCs w:val="24"/>
        </w:rPr>
        <w:t xml:space="preserve">lcances del Recurso de Revisión. </w:t>
      </w:r>
    </w:p>
    <w:p w14:paraId="4D65891D" w14:textId="22657795" w:rsidR="000035B9" w:rsidRPr="0090558F" w:rsidRDefault="00A17DC4" w:rsidP="00AD2A55">
      <w:pPr>
        <w:autoSpaceDE w:val="0"/>
        <w:autoSpaceDN w:val="0"/>
        <w:adjustRightInd w:val="0"/>
        <w:spacing w:after="0" w:line="360" w:lineRule="auto"/>
        <w:jc w:val="both"/>
        <w:rPr>
          <w:rFonts w:ascii="Palatino Linotype" w:hAnsi="Palatino Linotype" w:cs="Arial"/>
          <w:sz w:val="24"/>
          <w:szCs w:val="24"/>
        </w:rPr>
      </w:pPr>
      <w:r w:rsidRPr="0090558F">
        <w:rPr>
          <w:rFonts w:ascii="Palatino Linotype" w:hAnsi="Palatino Linotype" w:cs="Arial"/>
          <w:sz w:val="24"/>
          <w:szCs w:val="24"/>
        </w:rPr>
        <w:t>Anterior a todo debe destacarse que el recurso de revisión tiene el fin y alcance que señalan los numerales 176, 179</w:t>
      </w:r>
      <w:r w:rsidR="00546882" w:rsidRPr="0090558F">
        <w:rPr>
          <w:rFonts w:ascii="Palatino Linotype" w:hAnsi="Palatino Linotype" w:cs="Arial"/>
          <w:sz w:val="24"/>
          <w:szCs w:val="24"/>
        </w:rPr>
        <w:t xml:space="preserve"> fracciones VII y XI</w:t>
      </w:r>
      <w:r w:rsidRPr="0090558F">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B49EF48" w14:textId="77777777" w:rsidR="006E3E3B" w:rsidRPr="0090558F" w:rsidRDefault="006E3E3B" w:rsidP="00AD2A55">
      <w:pPr>
        <w:pStyle w:val="Prrafodelista"/>
        <w:autoSpaceDE w:val="0"/>
        <w:autoSpaceDN w:val="0"/>
        <w:adjustRightInd w:val="0"/>
        <w:spacing w:line="360" w:lineRule="auto"/>
        <w:ind w:left="0"/>
        <w:jc w:val="both"/>
        <w:rPr>
          <w:rFonts w:ascii="Palatino Linotype" w:hAnsi="Palatino Linotype" w:cs="Arial"/>
        </w:rPr>
      </w:pPr>
    </w:p>
    <w:p w14:paraId="333C44A6" w14:textId="77777777" w:rsidR="003034BC" w:rsidRPr="009968E3" w:rsidRDefault="003034BC" w:rsidP="003034BC">
      <w:pPr>
        <w:autoSpaceDE w:val="0"/>
        <w:autoSpaceDN w:val="0"/>
        <w:adjustRightInd w:val="0"/>
        <w:spacing w:after="0" w:line="360" w:lineRule="auto"/>
        <w:jc w:val="both"/>
        <w:rPr>
          <w:rFonts w:ascii="Palatino Linotype" w:hAnsi="Palatino Linotype" w:cs="Arial"/>
          <w:b/>
          <w:sz w:val="24"/>
          <w:szCs w:val="24"/>
        </w:rPr>
      </w:pPr>
      <w:r w:rsidRPr="009968E3">
        <w:rPr>
          <w:rFonts w:ascii="Palatino Linotype" w:hAnsi="Palatino Linotype" w:cs="Arial"/>
          <w:b/>
          <w:sz w:val="24"/>
          <w:szCs w:val="24"/>
        </w:rPr>
        <w:t xml:space="preserve">TERCERO. Del estudio de las causas de improcedencia. </w:t>
      </w:r>
    </w:p>
    <w:p w14:paraId="2A22605C" w14:textId="77777777" w:rsidR="003034BC" w:rsidRPr="009968E3" w:rsidRDefault="003034BC" w:rsidP="003034BC">
      <w:pPr>
        <w:autoSpaceDE w:val="0"/>
        <w:autoSpaceDN w:val="0"/>
        <w:adjustRightInd w:val="0"/>
        <w:spacing w:after="0" w:line="360" w:lineRule="auto"/>
        <w:jc w:val="both"/>
        <w:rPr>
          <w:rFonts w:ascii="Palatino Linotype" w:hAnsi="Palatino Linotype" w:cs="Arial"/>
          <w:sz w:val="24"/>
          <w:szCs w:val="24"/>
        </w:rPr>
      </w:pPr>
      <w:r w:rsidRPr="009968E3">
        <w:rPr>
          <w:rFonts w:ascii="Palatino Linotype" w:hAnsi="Palatino Linotype" w:cs="Arial"/>
          <w:sz w:val="24"/>
          <w:szCs w:val="24"/>
        </w:rPr>
        <w:t xml:space="preserve">El estudio de las causas de improcedencia que se hagan valer por las partes o que se advierta de oficio por este </w:t>
      </w:r>
      <w:proofErr w:type="spellStart"/>
      <w:r w:rsidRPr="009968E3">
        <w:rPr>
          <w:rFonts w:ascii="Palatino Linotype" w:hAnsi="Palatino Linotype" w:cs="Arial"/>
          <w:sz w:val="24"/>
          <w:szCs w:val="24"/>
        </w:rPr>
        <w:t>Resolutor</w:t>
      </w:r>
      <w:proofErr w:type="spellEnd"/>
      <w:r w:rsidRPr="009968E3">
        <w:rPr>
          <w:rFonts w:ascii="Palatino Linotype" w:hAnsi="Palatino Linotype" w:cs="Arial"/>
          <w:sz w:val="24"/>
          <w:szCs w:val="24"/>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w:t>
      </w:r>
      <w:r w:rsidRPr="009968E3">
        <w:rPr>
          <w:rFonts w:ascii="Palatino Linotype" w:hAnsi="Palatino Linotype" w:cs="Arial"/>
          <w:sz w:val="24"/>
          <w:szCs w:val="24"/>
        </w:rPr>
        <w:lastRenderedPageBreak/>
        <w:t>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03D76AEA" w14:textId="77777777" w:rsidR="003034BC" w:rsidRPr="009968E3" w:rsidRDefault="003034BC" w:rsidP="003034BC">
      <w:pPr>
        <w:autoSpaceDE w:val="0"/>
        <w:autoSpaceDN w:val="0"/>
        <w:adjustRightInd w:val="0"/>
        <w:spacing w:after="0" w:line="360" w:lineRule="auto"/>
        <w:jc w:val="both"/>
        <w:rPr>
          <w:rFonts w:ascii="Palatino Linotype" w:hAnsi="Palatino Linotype" w:cs="Arial"/>
          <w:sz w:val="24"/>
          <w:szCs w:val="24"/>
        </w:rPr>
      </w:pPr>
    </w:p>
    <w:p w14:paraId="7A2D3D0A" w14:textId="77777777" w:rsidR="003034BC" w:rsidRPr="009968E3" w:rsidRDefault="003034BC" w:rsidP="003034BC">
      <w:pPr>
        <w:spacing w:after="0" w:line="240" w:lineRule="auto"/>
        <w:ind w:left="851" w:right="851"/>
        <w:jc w:val="both"/>
        <w:rPr>
          <w:rFonts w:ascii="Palatino Linotype" w:hAnsi="Palatino Linotype"/>
          <w:b/>
          <w:bCs/>
          <w:i/>
          <w:lang w:eastAsia="es-MX"/>
        </w:rPr>
      </w:pPr>
      <w:r w:rsidRPr="009968E3">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348BA504" w14:textId="77777777" w:rsidR="003034BC" w:rsidRPr="009968E3" w:rsidRDefault="003034BC" w:rsidP="003034BC">
      <w:pPr>
        <w:pStyle w:val="Prrafodelista"/>
        <w:autoSpaceDE w:val="0"/>
        <w:autoSpaceDN w:val="0"/>
        <w:adjustRightInd w:val="0"/>
        <w:ind w:left="851" w:right="851"/>
        <w:jc w:val="both"/>
        <w:rPr>
          <w:rFonts w:ascii="Palatino Linotype" w:hAnsi="Palatino Linotype" w:cs="Arial"/>
          <w:sz w:val="22"/>
          <w:szCs w:val="22"/>
        </w:rPr>
      </w:pPr>
      <w:r w:rsidRPr="009968E3">
        <w:rPr>
          <w:rFonts w:ascii="Palatino Linotype" w:hAnsi="Palatino Linotype"/>
          <w:i/>
          <w:sz w:val="22"/>
          <w:szCs w:val="22"/>
        </w:rPr>
        <w:t>Del examen de compatibilidad de los artículos</w:t>
      </w:r>
      <w:r w:rsidRPr="009968E3">
        <w:rPr>
          <w:rStyle w:val="apple-converted-space"/>
          <w:rFonts w:ascii="Palatino Linotype" w:hAnsi="Palatino Linotype"/>
          <w:i/>
          <w:sz w:val="22"/>
          <w:szCs w:val="22"/>
        </w:rPr>
        <w:t> </w:t>
      </w:r>
      <w:hyperlink r:id="rId9" w:history="1">
        <w:r w:rsidRPr="009968E3">
          <w:rPr>
            <w:rStyle w:val="Hipervnculo"/>
            <w:rFonts w:ascii="Palatino Linotype" w:eastAsia="Calibri" w:hAnsi="Palatino Linotype"/>
            <w:i/>
            <w:sz w:val="22"/>
            <w:szCs w:val="22"/>
          </w:rPr>
          <w:t>73 y 74 de la Ley de Amparo</w:t>
        </w:r>
      </w:hyperlink>
      <w:r w:rsidRPr="009968E3">
        <w:rPr>
          <w:rStyle w:val="apple-converted-space"/>
          <w:rFonts w:ascii="Palatino Linotype" w:hAnsi="Palatino Linotype"/>
          <w:i/>
          <w:sz w:val="22"/>
          <w:szCs w:val="22"/>
        </w:rPr>
        <w:t> </w:t>
      </w:r>
      <w:r w:rsidRPr="009968E3">
        <w:rPr>
          <w:rFonts w:ascii="Palatino Linotype" w:hAnsi="Palatino Linotype"/>
          <w:i/>
          <w:sz w:val="22"/>
          <w:szCs w:val="22"/>
        </w:rPr>
        <w:t>con el artículo</w:t>
      </w:r>
      <w:r w:rsidRPr="009968E3">
        <w:rPr>
          <w:rStyle w:val="apple-converted-space"/>
          <w:rFonts w:ascii="Palatino Linotype" w:hAnsi="Palatino Linotype"/>
          <w:i/>
          <w:sz w:val="22"/>
          <w:szCs w:val="22"/>
        </w:rPr>
        <w:t> </w:t>
      </w:r>
      <w:hyperlink r:id="rId10" w:history="1">
        <w:r w:rsidRPr="009968E3">
          <w:rPr>
            <w:rStyle w:val="Hipervnculo"/>
            <w:rFonts w:ascii="Palatino Linotype" w:eastAsia="Calibri" w:hAnsi="Palatino Linotype"/>
            <w:i/>
            <w:sz w:val="22"/>
            <w:szCs w:val="22"/>
          </w:rPr>
          <w:t>25.1 de la Convención Americana sobre Derechos Humanos</w:t>
        </w:r>
      </w:hyperlink>
      <w:r w:rsidRPr="009968E3">
        <w:rPr>
          <w:rStyle w:val="apple-converted-space"/>
          <w:rFonts w:ascii="Palatino Linotype" w:hAnsi="Palatino Linotype"/>
          <w:i/>
          <w:sz w:val="22"/>
          <w:szCs w:val="22"/>
        </w:rPr>
        <w:t> </w:t>
      </w:r>
      <w:r w:rsidRPr="009968E3">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968E3">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968E3">
        <w:rPr>
          <w:rFonts w:ascii="Palatino Linotype" w:hAnsi="Palatino Linotype"/>
          <w:i/>
          <w:sz w:val="22"/>
          <w:szCs w:val="22"/>
        </w:rPr>
        <w:t>concesoria</w:t>
      </w:r>
      <w:proofErr w:type="spellEnd"/>
      <w:r w:rsidRPr="009968E3">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6C465202" w14:textId="77777777" w:rsidR="003034BC" w:rsidRPr="009968E3" w:rsidRDefault="003034BC" w:rsidP="003034BC">
      <w:pPr>
        <w:pStyle w:val="Prrafodelista"/>
        <w:autoSpaceDE w:val="0"/>
        <w:autoSpaceDN w:val="0"/>
        <w:adjustRightInd w:val="0"/>
        <w:spacing w:line="360" w:lineRule="auto"/>
        <w:ind w:left="0"/>
        <w:jc w:val="both"/>
        <w:rPr>
          <w:rFonts w:ascii="Palatino Linotype" w:hAnsi="Palatino Linotype" w:cs="Arial"/>
        </w:rPr>
      </w:pPr>
    </w:p>
    <w:p w14:paraId="60C50279" w14:textId="77777777" w:rsidR="003034BC" w:rsidRPr="009968E3" w:rsidRDefault="003034BC" w:rsidP="003034BC">
      <w:pPr>
        <w:autoSpaceDE w:val="0"/>
        <w:autoSpaceDN w:val="0"/>
        <w:adjustRightInd w:val="0"/>
        <w:spacing w:after="0" w:line="360" w:lineRule="auto"/>
        <w:jc w:val="both"/>
        <w:rPr>
          <w:rFonts w:ascii="Palatino Linotype" w:hAnsi="Palatino Linotype" w:cs="Arial"/>
          <w:sz w:val="24"/>
          <w:szCs w:val="24"/>
        </w:rPr>
      </w:pPr>
      <w:r w:rsidRPr="009968E3">
        <w:rPr>
          <w:rFonts w:ascii="Palatino Linotype" w:hAnsi="Palatino Linotype" w:cs="Arial"/>
          <w:sz w:val="24"/>
          <w:szCs w:val="24"/>
        </w:rPr>
        <w:t>Por lo que una vez que se analizó el expediente en estudio se cae en la cuenta de que no se actualiza ninguna de las casuales a continuación transcritas:</w:t>
      </w:r>
    </w:p>
    <w:p w14:paraId="00FCBD98" w14:textId="77777777" w:rsidR="003034BC" w:rsidRPr="009968E3" w:rsidRDefault="003034BC" w:rsidP="003034BC">
      <w:pPr>
        <w:pStyle w:val="Prrafodelista"/>
        <w:autoSpaceDE w:val="0"/>
        <w:autoSpaceDN w:val="0"/>
        <w:adjustRightInd w:val="0"/>
        <w:spacing w:line="360" w:lineRule="auto"/>
        <w:ind w:left="0"/>
        <w:jc w:val="both"/>
        <w:rPr>
          <w:rFonts w:ascii="Palatino Linotype" w:hAnsi="Palatino Linotype" w:cs="Arial"/>
        </w:rPr>
      </w:pPr>
    </w:p>
    <w:p w14:paraId="7B021754" w14:textId="77777777" w:rsidR="003034BC" w:rsidRPr="009968E3" w:rsidRDefault="003034BC" w:rsidP="003034BC">
      <w:pPr>
        <w:pStyle w:val="Prrafodelista"/>
        <w:autoSpaceDE w:val="0"/>
        <w:autoSpaceDN w:val="0"/>
        <w:adjustRightInd w:val="0"/>
        <w:ind w:right="850"/>
        <w:jc w:val="both"/>
        <w:rPr>
          <w:rFonts w:ascii="Palatino Linotype" w:hAnsi="Palatino Linotype" w:cs="Arial"/>
          <w:i/>
          <w:sz w:val="22"/>
          <w:szCs w:val="22"/>
        </w:rPr>
      </w:pPr>
      <w:r w:rsidRPr="009968E3">
        <w:rPr>
          <w:rFonts w:ascii="Palatino Linotype" w:hAnsi="Palatino Linotype" w:cs="Arial"/>
          <w:i/>
          <w:sz w:val="22"/>
          <w:szCs w:val="22"/>
        </w:rPr>
        <w:lastRenderedPageBreak/>
        <w:t xml:space="preserve">“Artículo 191. El recurso será desechado por improcedente cuando:  </w:t>
      </w:r>
    </w:p>
    <w:p w14:paraId="1A45EAAE" w14:textId="77777777" w:rsidR="003034BC" w:rsidRPr="009968E3" w:rsidRDefault="003034BC" w:rsidP="003034BC">
      <w:pPr>
        <w:pStyle w:val="Prrafodelista"/>
        <w:autoSpaceDE w:val="0"/>
        <w:autoSpaceDN w:val="0"/>
        <w:adjustRightInd w:val="0"/>
        <w:ind w:right="850"/>
        <w:jc w:val="both"/>
        <w:rPr>
          <w:rFonts w:ascii="Palatino Linotype" w:hAnsi="Palatino Linotype" w:cs="Arial"/>
          <w:i/>
          <w:sz w:val="22"/>
          <w:szCs w:val="22"/>
        </w:rPr>
      </w:pPr>
      <w:r w:rsidRPr="009968E3">
        <w:rPr>
          <w:rFonts w:ascii="Palatino Linotype" w:hAnsi="Palatino Linotype" w:cs="Arial"/>
          <w:i/>
          <w:sz w:val="22"/>
          <w:szCs w:val="22"/>
        </w:rPr>
        <w:t xml:space="preserve">I. Sea extemporáneo por haber transcurrido el plazo establecido en la presente Ley, a partir de la respuesta;  </w:t>
      </w:r>
    </w:p>
    <w:p w14:paraId="0748C94A" w14:textId="77777777" w:rsidR="003034BC" w:rsidRPr="009968E3" w:rsidRDefault="003034BC" w:rsidP="003034BC">
      <w:pPr>
        <w:pStyle w:val="Prrafodelista"/>
        <w:autoSpaceDE w:val="0"/>
        <w:autoSpaceDN w:val="0"/>
        <w:adjustRightInd w:val="0"/>
        <w:ind w:right="850"/>
        <w:jc w:val="both"/>
        <w:rPr>
          <w:rFonts w:ascii="Palatino Linotype" w:hAnsi="Palatino Linotype" w:cs="Arial"/>
          <w:i/>
          <w:sz w:val="22"/>
          <w:szCs w:val="22"/>
        </w:rPr>
      </w:pPr>
      <w:r w:rsidRPr="009968E3">
        <w:rPr>
          <w:rFonts w:ascii="Palatino Linotype" w:hAnsi="Palatino Linotype" w:cs="Arial"/>
          <w:i/>
          <w:sz w:val="22"/>
          <w:szCs w:val="22"/>
        </w:rPr>
        <w:t xml:space="preserve">II. Se esté tramitando ante el Poder Judicial de la Federación algún recurso o medio de defensa interpuesto por el recurrente;  </w:t>
      </w:r>
    </w:p>
    <w:p w14:paraId="0E5ED894" w14:textId="77777777" w:rsidR="003034BC" w:rsidRPr="009968E3" w:rsidRDefault="003034BC" w:rsidP="003034BC">
      <w:pPr>
        <w:pStyle w:val="Prrafodelista"/>
        <w:autoSpaceDE w:val="0"/>
        <w:autoSpaceDN w:val="0"/>
        <w:adjustRightInd w:val="0"/>
        <w:ind w:right="850"/>
        <w:jc w:val="both"/>
        <w:rPr>
          <w:rFonts w:ascii="Palatino Linotype" w:hAnsi="Palatino Linotype" w:cs="Arial"/>
          <w:i/>
          <w:sz w:val="22"/>
          <w:szCs w:val="22"/>
        </w:rPr>
      </w:pPr>
      <w:r w:rsidRPr="009968E3">
        <w:rPr>
          <w:rFonts w:ascii="Palatino Linotype" w:hAnsi="Palatino Linotype" w:cs="Arial"/>
          <w:i/>
          <w:sz w:val="22"/>
          <w:szCs w:val="22"/>
        </w:rPr>
        <w:t xml:space="preserve">III. No actualice alguno de los supuestos previstos en la presente Ley;  </w:t>
      </w:r>
    </w:p>
    <w:p w14:paraId="67A75E2F" w14:textId="77777777" w:rsidR="003034BC" w:rsidRPr="009968E3" w:rsidRDefault="003034BC" w:rsidP="003034BC">
      <w:pPr>
        <w:pStyle w:val="Prrafodelista"/>
        <w:autoSpaceDE w:val="0"/>
        <w:autoSpaceDN w:val="0"/>
        <w:adjustRightInd w:val="0"/>
        <w:ind w:right="850"/>
        <w:jc w:val="both"/>
        <w:rPr>
          <w:rFonts w:ascii="Palatino Linotype" w:hAnsi="Palatino Linotype" w:cs="Arial"/>
          <w:i/>
          <w:sz w:val="22"/>
          <w:szCs w:val="22"/>
        </w:rPr>
      </w:pPr>
      <w:r w:rsidRPr="009968E3">
        <w:rPr>
          <w:rFonts w:ascii="Palatino Linotype" w:hAnsi="Palatino Linotype" w:cs="Arial"/>
          <w:i/>
          <w:sz w:val="22"/>
          <w:szCs w:val="22"/>
        </w:rPr>
        <w:t xml:space="preserve">IV. No se haya desahogado la prevención en los términos establecidos en la presente Ley;  </w:t>
      </w:r>
    </w:p>
    <w:p w14:paraId="1AD528AA" w14:textId="77777777" w:rsidR="003034BC" w:rsidRPr="009968E3" w:rsidRDefault="003034BC" w:rsidP="003034BC">
      <w:pPr>
        <w:pStyle w:val="Prrafodelista"/>
        <w:autoSpaceDE w:val="0"/>
        <w:autoSpaceDN w:val="0"/>
        <w:adjustRightInd w:val="0"/>
        <w:ind w:right="850"/>
        <w:jc w:val="both"/>
        <w:rPr>
          <w:rFonts w:ascii="Palatino Linotype" w:hAnsi="Palatino Linotype" w:cs="Arial"/>
          <w:i/>
          <w:sz w:val="22"/>
          <w:szCs w:val="22"/>
        </w:rPr>
      </w:pPr>
      <w:r w:rsidRPr="009968E3">
        <w:rPr>
          <w:rFonts w:ascii="Palatino Linotype" w:hAnsi="Palatino Linotype" w:cs="Arial"/>
          <w:i/>
          <w:sz w:val="22"/>
          <w:szCs w:val="22"/>
        </w:rPr>
        <w:t xml:space="preserve">V. Se impugne la veracidad de la información proporcionada;  </w:t>
      </w:r>
    </w:p>
    <w:p w14:paraId="7E85B155" w14:textId="77777777" w:rsidR="003034BC" w:rsidRPr="009968E3" w:rsidRDefault="003034BC" w:rsidP="003034BC">
      <w:pPr>
        <w:pStyle w:val="Prrafodelista"/>
        <w:autoSpaceDE w:val="0"/>
        <w:autoSpaceDN w:val="0"/>
        <w:adjustRightInd w:val="0"/>
        <w:ind w:right="850"/>
        <w:jc w:val="both"/>
        <w:rPr>
          <w:rFonts w:ascii="Palatino Linotype" w:hAnsi="Palatino Linotype" w:cs="Arial"/>
          <w:i/>
          <w:sz w:val="22"/>
          <w:szCs w:val="22"/>
        </w:rPr>
      </w:pPr>
      <w:r w:rsidRPr="009968E3">
        <w:rPr>
          <w:rFonts w:ascii="Palatino Linotype" w:hAnsi="Palatino Linotype" w:cs="Arial"/>
          <w:i/>
          <w:sz w:val="22"/>
          <w:szCs w:val="22"/>
        </w:rPr>
        <w:t xml:space="preserve">VI. Se trate de una consulta, o trámite en específico; y  </w:t>
      </w:r>
    </w:p>
    <w:p w14:paraId="69F11731" w14:textId="77777777" w:rsidR="003034BC" w:rsidRPr="009968E3" w:rsidRDefault="003034BC" w:rsidP="003034BC">
      <w:pPr>
        <w:pStyle w:val="Prrafodelista"/>
        <w:autoSpaceDE w:val="0"/>
        <w:autoSpaceDN w:val="0"/>
        <w:adjustRightInd w:val="0"/>
        <w:ind w:right="850"/>
        <w:jc w:val="both"/>
        <w:rPr>
          <w:rFonts w:ascii="Palatino Linotype" w:hAnsi="Palatino Linotype" w:cs="Arial"/>
          <w:i/>
          <w:sz w:val="22"/>
          <w:szCs w:val="22"/>
        </w:rPr>
      </w:pPr>
      <w:r w:rsidRPr="009968E3">
        <w:rPr>
          <w:rFonts w:ascii="Palatino Linotype" w:hAnsi="Palatino Linotype" w:cs="Arial"/>
          <w:i/>
          <w:sz w:val="22"/>
          <w:szCs w:val="22"/>
        </w:rPr>
        <w:t>VII. El recurrente amplíe su solicitud en el recurso de revisión, únicamente respecto de los nuevos contenidos.”</w:t>
      </w:r>
    </w:p>
    <w:p w14:paraId="6113A2D1" w14:textId="77777777" w:rsidR="003034BC" w:rsidRPr="009968E3" w:rsidRDefault="003034BC" w:rsidP="003034BC">
      <w:pPr>
        <w:pStyle w:val="Prrafodelista"/>
        <w:autoSpaceDE w:val="0"/>
        <w:autoSpaceDN w:val="0"/>
        <w:adjustRightInd w:val="0"/>
        <w:spacing w:line="360" w:lineRule="auto"/>
        <w:ind w:right="850"/>
        <w:jc w:val="both"/>
        <w:rPr>
          <w:rFonts w:ascii="Palatino Linotype" w:hAnsi="Palatino Linotype" w:cs="Arial"/>
          <w:i/>
        </w:rPr>
      </w:pPr>
    </w:p>
    <w:p w14:paraId="495A1AF8" w14:textId="77777777" w:rsidR="003034BC" w:rsidRPr="009968E3" w:rsidRDefault="003034BC" w:rsidP="003034BC">
      <w:pPr>
        <w:autoSpaceDE w:val="0"/>
        <w:autoSpaceDN w:val="0"/>
        <w:adjustRightInd w:val="0"/>
        <w:spacing w:after="0" w:line="360" w:lineRule="auto"/>
        <w:jc w:val="both"/>
        <w:rPr>
          <w:rFonts w:ascii="Palatino Linotype" w:hAnsi="Palatino Linotype" w:cs="Arial"/>
          <w:sz w:val="24"/>
          <w:szCs w:val="24"/>
        </w:rPr>
      </w:pPr>
      <w:r w:rsidRPr="009968E3">
        <w:rPr>
          <w:rFonts w:ascii="Palatino Linotype" w:hAnsi="Palatino Linotype" w:cs="Arial"/>
          <w:sz w:val="24"/>
          <w:szCs w:val="24"/>
        </w:rPr>
        <w:t xml:space="preserve">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No obstante es importante menciona que esta Ponencia considera importante abordar el análisis de los requisitos de </w:t>
      </w:r>
      <w:proofErr w:type="spellStart"/>
      <w:r w:rsidRPr="009968E3">
        <w:rPr>
          <w:rFonts w:ascii="Palatino Linotype" w:hAnsi="Palatino Linotype" w:cs="Arial"/>
          <w:sz w:val="24"/>
          <w:szCs w:val="24"/>
        </w:rPr>
        <w:t>procedibilidad</w:t>
      </w:r>
      <w:proofErr w:type="spellEnd"/>
      <w:r w:rsidRPr="009968E3">
        <w:rPr>
          <w:rFonts w:ascii="Palatino Linotype" w:hAnsi="Palatino Linotype" w:cs="Arial"/>
          <w:sz w:val="24"/>
          <w:szCs w:val="24"/>
        </w:rPr>
        <w:t xml:space="preserve"> de los recursos de revisión, así el artículo 180 de la Ley de Transparencia y Acceso a la Información Pública del Estado de México y Municipios, que establece lo siguiente:</w:t>
      </w:r>
    </w:p>
    <w:p w14:paraId="20C97D47" w14:textId="77777777" w:rsidR="003034BC" w:rsidRPr="009968E3" w:rsidRDefault="003034BC" w:rsidP="003034BC">
      <w:pPr>
        <w:autoSpaceDE w:val="0"/>
        <w:autoSpaceDN w:val="0"/>
        <w:adjustRightInd w:val="0"/>
        <w:spacing w:after="0" w:line="360" w:lineRule="auto"/>
        <w:jc w:val="both"/>
        <w:rPr>
          <w:rFonts w:ascii="Palatino Linotype" w:hAnsi="Palatino Linotype" w:cs="Arial"/>
          <w:sz w:val="24"/>
          <w:szCs w:val="24"/>
        </w:rPr>
      </w:pPr>
    </w:p>
    <w:p w14:paraId="6CD7D6D2" w14:textId="77777777" w:rsidR="003034BC" w:rsidRPr="009968E3" w:rsidRDefault="003034BC" w:rsidP="003034BC">
      <w:pPr>
        <w:autoSpaceDE w:val="0"/>
        <w:autoSpaceDN w:val="0"/>
        <w:adjustRightInd w:val="0"/>
        <w:spacing w:after="0" w:line="240" w:lineRule="auto"/>
        <w:ind w:left="567" w:right="567"/>
        <w:jc w:val="both"/>
        <w:rPr>
          <w:rFonts w:ascii="Palatino Linotype" w:hAnsi="Palatino Linotype" w:cs="Arial"/>
          <w:i/>
          <w:szCs w:val="24"/>
        </w:rPr>
      </w:pPr>
      <w:r w:rsidRPr="009968E3">
        <w:rPr>
          <w:rFonts w:ascii="Palatino Linotype" w:hAnsi="Palatino Linotype" w:cs="Arial"/>
          <w:i/>
          <w:szCs w:val="24"/>
        </w:rPr>
        <w:t xml:space="preserve">“Artículo 180. El recurso de revisión contendrá: </w:t>
      </w:r>
    </w:p>
    <w:p w14:paraId="2F5921D0" w14:textId="77777777" w:rsidR="003034BC" w:rsidRPr="009968E3" w:rsidRDefault="003034BC" w:rsidP="003034BC">
      <w:pPr>
        <w:autoSpaceDE w:val="0"/>
        <w:autoSpaceDN w:val="0"/>
        <w:adjustRightInd w:val="0"/>
        <w:spacing w:after="0" w:line="240" w:lineRule="auto"/>
        <w:ind w:left="567" w:right="567"/>
        <w:jc w:val="both"/>
        <w:rPr>
          <w:rFonts w:ascii="Palatino Linotype" w:hAnsi="Palatino Linotype" w:cs="Arial"/>
          <w:i/>
          <w:szCs w:val="24"/>
        </w:rPr>
      </w:pPr>
      <w:r w:rsidRPr="009968E3">
        <w:rPr>
          <w:rFonts w:ascii="Palatino Linotype" w:hAnsi="Palatino Linotype" w:cs="Arial"/>
          <w:i/>
          <w:szCs w:val="24"/>
        </w:rPr>
        <w:t xml:space="preserve">I. El sujeto obligado ante la cual se presentó la solicitud; </w:t>
      </w:r>
    </w:p>
    <w:p w14:paraId="0972F538" w14:textId="77777777" w:rsidR="003034BC" w:rsidRPr="009968E3" w:rsidRDefault="003034BC" w:rsidP="003034BC">
      <w:pPr>
        <w:autoSpaceDE w:val="0"/>
        <w:autoSpaceDN w:val="0"/>
        <w:adjustRightInd w:val="0"/>
        <w:spacing w:after="0" w:line="240" w:lineRule="auto"/>
        <w:ind w:left="567" w:right="567"/>
        <w:jc w:val="both"/>
        <w:rPr>
          <w:rFonts w:ascii="Palatino Linotype" w:hAnsi="Palatino Linotype" w:cs="Arial"/>
          <w:i/>
          <w:szCs w:val="24"/>
        </w:rPr>
      </w:pPr>
      <w:r w:rsidRPr="009968E3">
        <w:rPr>
          <w:rFonts w:ascii="Palatino Linotype" w:hAnsi="Palatino Linotype" w:cs="Arial"/>
          <w:b/>
          <w:i/>
          <w:szCs w:val="24"/>
        </w:rPr>
        <w:t>II. El nombre del solicitante</w:t>
      </w:r>
      <w:r w:rsidRPr="009968E3">
        <w:rPr>
          <w:rFonts w:ascii="Palatino Linotype" w:hAnsi="Palatino Linotype" w:cs="Arial"/>
          <w:i/>
          <w:szCs w:val="24"/>
        </w:rPr>
        <w:t xml:space="preserve"> que recurre o de su representante y, en su caso, del tercero interesado, así como la dirección o medio que señale para recibir notificaciones; </w:t>
      </w:r>
    </w:p>
    <w:p w14:paraId="1A3611DB" w14:textId="77777777" w:rsidR="003034BC" w:rsidRPr="009968E3" w:rsidRDefault="003034BC" w:rsidP="003034BC">
      <w:pPr>
        <w:autoSpaceDE w:val="0"/>
        <w:autoSpaceDN w:val="0"/>
        <w:adjustRightInd w:val="0"/>
        <w:spacing w:after="0" w:line="240" w:lineRule="auto"/>
        <w:ind w:left="567" w:right="567"/>
        <w:jc w:val="both"/>
        <w:rPr>
          <w:rFonts w:ascii="Palatino Linotype" w:hAnsi="Palatino Linotype" w:cs="Arial"/>
          <w:i/>
          <w:szCs w:val="24"/>
        </w:rPr>
      </w:pPr>
      <w:r w:rsidRPr="009968E3">
        <w:rPr>
          <w:rFonts w:ascii="Palatino Linotype" w:hAnsi="Palatino Linotype" w:cs="Arial"/>
          <w:i/>
          <w:szCs w:val="24"/>
        </w:rPr>
        <w:t xml:space="preserve">III. El número de folio de respuesta de la solicitud de acceso; </w:t>
      </w:r>
    </w:p>
    <w:p w14:paraId="2757ADFD" w14:textId="77777777" w:rsidR="003034BC" w:rsidRPr="009968E3" w:rsidRDefault="003034BC" w:rsidP="003034BC">
      <w:pPr>
        <w:autoSpaceDE w:val="0"/>
        <w:autoSpaceDN w:val="0"/>
        <w:adjustRightInd w:val="0"/>
        <w:spacing w:after="0" w:line="240" w:lineRule="auto"/>
        <w:ind w:left="567" w:right="567"/>
        <w:jc w:val="both"/>
        <w:rPr>
          <w:rFonts w:ascii="Palatino Linotype" w:hAnsi="Palatino Linotype" w:cs="Arial"/>
          <w:i/>
          <w:szCs w:val="24"/>
        </w:rPr>
      </w:pPr>
      <w:r w:rsidRPr="009968E3">
        <w:rPr>
          <w:rFonts w:ascii="Palatino Linotype" w:hAnsi="Palatino Linotype" w:cs="Arial"/>
          <w:i/>
          <w:szCs w:val="24"/>
        </w:rPr>
        <w:t xml:space="preserve">IV. La fecha en que fue notificada la respuesta al solicitante o tuvo conocimiento del acto reclamado, o de presentación de la solicitud, en caso de falta de respuesta; </w:t>
      </w:r>
    </w:p>
    <w:p w14:paraId="69BA9BEC" w14:textId="77777777" w:rsidR="003034BC" w:rsidRPr="009968E3" w:rsidRDefault="003034BC" w:rsidP="003034BC">
      <w:pPr>
        <w:autoSpaceDE w:val="0"/>
        <w:autoSpaceDN w:val="0"/>
        <w:adjustRightInd w:val="0"/>
        <w:spacing w:after="0" w:line="240" w:lineRule="auto"/>
        <w:ind w:left="567" w:right="567"/>
        <w:jc w:val="both"/>
        <w:rPr>
          <w:rFonts w:ascii="Palatino Linotype" w:hAnsi="Palatino Linotype" w:cs="Arial"/>
          <w:i/>
          <w:szCs w:val="24"/>
        </w:rPr>
      </w:pPr>
      <w:r w:rsidRPr="009968E3">
        <w:rPr>
          <w:rFonts w:ascii="Palatino Linotype" w:hAnsi="Palatino Linotype" w:cs="Arial"/>
          <w:i/>
          <w:szCs w:val="24"/>
        </w:rPr>
        <w:t xml:space="preserve">V. El acto que se recurre; </w:t>
      </w:r>
    </w:p>
    <w:p w14:paraId="36FCA4D8" w14:textId="77777777" w:rsidR="003034BC" w:rsidRPr="009968E3" w:rsidRDefault="003034BC" w:rsidP="003034BC">
      <w:pPr>
        <w:autoSpaceDE w:val="0"/>
        <w:autoSpaceDN w:val="0"/>
        <w:adjustRightInd w:val="0"/>
        <w:spacing w:after="0" w:line="240" w:lineRule="auto"/>
        <w:ind w:left="567" w:right="567"/>
        <w:jc w:val="both"/>
        <w:rPr>
          <w:rFonts w:ascii="Palatino Linotype" w:hAnsi="Palatino Linotype" w:cs="Arial"/>
          <w:i/>
          <w:szCs w:val="24"/>
        </w:rPr>
      </w:pPr>
      <w:r w:rsidRPr="009968E3">
        <w:rPr>
          <w:rFonts w:ascii="Palatino Linotype" w:hAnsi="Palatino Linotype" w:cs="Arial"/>
          <w:i/>
          <w:szCs w:val="24"/>
        </w:rPr>
        <w:t xml:space="preserve">VI. Las razones o motivos de inconformidad; </w:t>
      </w:r>
    </w:p>
    <w:p w14:paraId="154CD2D4" w14:textId="77777777" w:rsidR="003034BC" w:rsidRPr="009968E3" w:rsidRDefault="003034BC" w:rsidP="003034BC">
      <w:pPr>
        <w:autoSpaceDE w:val="0"/>
        <w:autoSpaceDN w:val="0"/>
        <w:adjustRightInd w:val="0"/>
        <w:spacing w:after="0" w:line="240" w:lineRule="auto"/>
        <w:ind w:left="567" w:right="567"/>
        <w:jc w:val="both"/>
        <w:rPr>
          <w:rFonts w:ascii="Palatino Linotype" w:hAnsi="Palatino Linotype" w:cs="Arial"/>
          <w:i/>
          <w:szCs w:val="24"/>
        </w:rPr>
      </w:pPr>
      <w:r w:rsidRPr="009968E3">
        <w:rPr>
          <w:rFonts w:ascii="Palatino Linotype" w:hAnsi="Palatino Linotype" w:cs="Arial"/>
          <w:i/>
          <w:szCs w:val="24"/>
        </w:rPr>
        <w:t xml:space="preserve">VII. La copia de la respuesta que se impugna y, en su caso, de la notificación correspondiente, en el caso de respuesta de la solicitud; y </w:t>
      </w:r>
    </w:p>
    <w:p w14:paraId="3F40D91F" w14:textId="77777777" w:rsidR="003034BC" w:rsidRPr="009968E3" w:rsidRDefault="003034BC" w:rsidP="003034BC">
      <w:pPr>
        <w:autoSpaceDE w:val="0"/>
        <w:autoSpaceDN w:val="0"/>
        <w:adjustRightInd w:val="0"/>
        <w:spacing w:after="0" w:line="240" w:lineRule="auto"/>
        <w:ind w:left="567" w:right="567"/>
        <w:jc w:val="both"/>
        <w:rPr>
          <w:rFonts w:ascii="Palatino Linotype" w:hAnsi="Palatino Linotype" w:cs="Arial"/>
          <w:i/>
          <w:szCs w:val="24"/>
        </w:rPr>
      </w:pPr>
      <w:r w:rsidRPr="009968E3">
        <w:rPr>
          <w:rFonts w:ascii="Palatino Linotype" w:hAnsi="Palatino Linotype" w:cs="Arial"/>
          <w:i/>
          <w:szCs w:val="24"/>
        </w:rPr>
        <w:lastRenderedPageBreak/>
        <w:t xml:space="preserve">VIII. Firma del recurrente, en su caso, cuando se presente por escrito, requisito sin el cual se dará trámite al recurso. </w:t>
      </w:r>
    </w:p>
    <w:p w14:paraId="35D64664" w14:textId="77777777" w:rsidR="003034BC" w:rsidRPr="009968E3" w:rsidRDefault="003034BC" w:rsidP="003034BC">
      <w:pPr>
        <w:autoSpaceDE w:val="0"/>
        <w:autoSpaceDN w:val="0"/>
        <w:adjustRightInd w:val="0"/>
        <w:spacing w:after="0" w:line="240" w:lineRule="auto"/>
        <w:ind w:left="567" w:right="567"/>
        <w:jc w:val="both"/>
        <w:rPr>
          <w:rFonts w:ascii="Palatino Linotype" w:hAnsi="Palatino Linotype" w:cs="Arial"/>
          <w:i/>
          <w:szCs w:val="24"/>
        </w:rPr>
      </w:pPr>
      <w:r w:rsidRPr="009968E3">
        <w:rPr>
          <w:rFonts w:ascii="Palatino Linotype" w:hAnsi="Palatino Linotype" w:cs="Arial"/>
          <w:i/>
          <w:szCs w:val="24"/>
        </w:rPr>
        <w:t xml:space="preserve">Adicionalmente, se podrán anexar las pruebas y demás elementos que considere procedentes someter a juicio del Instituto. </w:t>
      </w:r>
    </w:p>
    <w:p w14:paraId="785732C8" w14:textId="77777777" w:rsidR="003034BC" w:rsidRPr="009968E3" w:rsidRDefault="003034BC" w:rsidP="003034BC">
      <w:pPr>
        <w:autoSpaceDE w:val="0"/>
        <w:autoSpaceDN w:val="0"/>
        <w:adjustRightInd w:val="0"/>
        <w:spacing w:after="0" w:line="240" w:lineRule="auto"/>
        <w:ind w:left="567" w:right="567"/>
        <w:jc w:val="both"/>
        <w:rPr>
          <w:rFonts w:ascii="Palatino Linotype" w:hAnsi="Palatino Linotype" w:cs="Arial"/>
          <w:i/>
          <w:szCs w:val="24"/>
        </w:rPr>
      </w:pPr>
      <w:r w:rsidRPr="009968E3">
        <w:rPr>
          <w:rFonts w:ascii="Palatino Linotype" w:hAnsi="Palatino Linotype" w:cs="Arial"/>
          <w:i/>
          <w:szCs w:val="24"/>
        </w:rPr>
        <w:t xml:space="preserve">En ningún caso será necesario que el particular ratifique el recurso de revisión interpuesto. </w:t>
      </w:r>
    </w:p>
    <w:p w14:paraId="4444154C" w14:textId="77777777" w:rsidR="003034BC" w:rsidRPr="009968E3" w:rsidRDefault="003034BC" w:rsidP="003034BC">
      <w:pPr>
        <w:autoSpaceDE w:val="0"/>
        <w:autoSpaceDN w:val="0"/>
        <w:adjustRightInd w:val="0"/>
        <w:spacing w:after="0" w:line="240" w:lineRule="auto"/>
        <w:ind w:left="567" w:right="567"/>
        <w:jc w:val="both"/>
        <w:rPr>
          <w:rFonts w:ascii="Palatino Linotype" w:hAnsi="Palatino Linotype" w:cs="Arial"/>
          <w:i/>
          <w:szCs w:val="24"/>
        </w:rPr>
      </w:pPr>
      <w:r w:rsidRPr="009968E3">
        <w:rPr>
          <w:rFonts w:ascii="Palatino Linotype" w:hAnsi="Palatino Linotype" w:cs="Arial"/>
          <w:i/>
          <w:szCs w:val="24"/>
        </w:rPr>
        <w:t>En caso de que el recurso se interponga de manera electrónica no será indispensable que contengan los requisitos establecidos en las fracciones II, IV, VII y VIII.”</w:t>
      </w:r>
    </w:p>
    <w:p w14:paraId="02F1DB28" w14:textId="77777777" w:rsidR="003034BC" w:rsidRPr="009968E3" w:rsidRDefault="003034BC" w:rsidP="003034BC">
      <w:pPr>
        <w:autoSpaceDE w:val="0"/>
        <w:autoSpaceDN w:val="0"/>
        <w:adjustRightInd w:val="0"/>
        <w:spacing w:after="0" w:line="240" w:lineRule="auto"/>
        <w:ind w:left="567" w:right="567"/>
        <w:jc w:val="both"/>
        <w:rPr>
          <w:rFonts w:ascii="Palatino Linotype" w:hAnsi="Palatino Linotype" w:cs="Arial"/>
          <w:i/>
          <w:szCs w:val="24"/>
        </w:rPr>
      </w:pPr>
    </w:p>
    <w:p w14:paraId="13713924" w14:textId="77777777" w:rsidR="003034BC" w:rsidRPr="009968E3" w:rsidRDefault="003034BC" w:rsidP="003034BC">
      <w:pPr>
        <w:autoSpaceDE w:val="0"/>
        <w:autoSpaceDN w:val="0"/>
        <w:adjustRightInd w:val="0"/>
        <w:spacing w:after="0" w:line="360" w:lineRule="auto"/>
        <w:jc w:val="both"/>
        <w:rPr>
          <w:rFonts w:ascii="Palatino Linotype" w:hAnsi="Palatino Linotype" w:cs="Arial"/>
          <w:sz w:val="24"/>
          <w:szCs w:val="24"/>
        </w:rPr>
      </w:pPr>
    </w:p>
    <w:p w14:paraId="79A9E8FA" w14:textId="7C9F83A1" w:rsidR="003034BC" w:rsidRPr="009968E3" w:rsidRDefault="003034BC" w:rsidP="003034BC">
      <w:pPr>
        <w:autoSpaceDE w:val="0"/>
        <w:autoSpaceDN w:val="0"/>
        <w:adjustRightInd w:val="0"/>
        <w:spacing w:after="0" w:line="360" w:lineRule="auto"/>
        <w:jc w:val="both"/>
        <w:rPr>
          <w:rFonts w:ascii="Palatino Linotype" w:hAnsi="Palatino Linotype" w:cs="Arial"/>
          <w:sz w:val="24"/>
          <w:szCs w:val="24"/>
        </w:rPr>
      </w:pPr>
      <w:r w:rsidRPr="009968E3">
        <w:rPr>
          <w:rFonts w:ascii="Palatino Linotype" w:hAnsi="Palatino Linotype" w:cs="Arial"/>
          <w:sz w:val="24"/>
          <w:szCs w:val="24"/>
        </w:rPr>
        <w:t xml:space="preserve">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para que sea identificado, ya que indicó en el apartado de “DATOS DEL SOLICITANTE”, </w:t>
      </w:r>
      <w:r w:rsidR="009968E3" w:rsidRPr="009968E3">
        <w:rPr>
          <w:rFonts w:ascii="Palatino Linotype" w:hAnsi="Palatino Linotype" w:cs="Arial"/>
          <w:sz w:val="24"/>
          <w:szCs w:val="24"/>
        </w:rPr>
        <w:t>“</w:t>
      </w:r>
      <w:r w:rsidR="009968E3" w:rsidRPr="009968E3">
        <w:rPr>
          <w:rFonts w:ascii="Palatino Linotype" w:hAnsi="Palatino Linotype" w:cs="Arial"/>
          <w:sz w:val="24"/>
          <w:szCs w:val="24"/>
          <w:u w:val="single"/>
        </w:rPr>
        <w:t xml:space="preserve">                    </w:t>
      </w:r>
      <w:r w:rsidRPr="009968E3">
        <w:rPr>
          <w:rFonts w:ascii="Palatino Linotype" w:hAnsi="Palatino Linotype" w:cs="Arial"/>
          <w:sz w:val="24"/>
          <w:szCs w:val="24"/>
        </w:rPr>
        <w:t>”, por lo que no tiene certeza sobre su identidad, lo que en estricto sentido, no se colmarían los requisitos establecidos en el citado artículo 180 de la Ley de Transparencia.</w:t>
      </w:r>
    </w:p>
    <w:p w14:paraId="065BB9EE" w14:textId="77777777" w:rsidR="003034BC" w:rsidRPr="009968E3" w:rsidRDefault="003034BC" w:rsidP="003034BC">
      <w:pPr>
        <w:autoSpaceDE w:val="0"/>
        <w:autoSpaceDN w:val="0"/>
        <w:adjustRightInd w:val="0"/>
        <w:spacing w:after="0" w:line="360" w:lineRule="auto"/>
        <w:jc w:val="both"/>
        <w:rPr>
          <w:rFonts w:ascii="Palatino Linotype" w:hAnsi="Palatino Linotype" w:cs="Arial"/>
          <w:sz w:val="24"/>
          <w:szCs w:val="24"/>
        </w:rPr>
      </w:pPr>
    </w:p>
    <w:p w14:paraId="07F8A3B9" w14:textId="77777777" w:rsidR="003034BC" w:rsidRPr="009968E3" w:rsidRDefault="003034BC" w:rsidP="003034BC">
      <w:pPr>
        <w:autoSpaceDE w:val="0"/>
        <w:autoSpaceDN w:val="0"/>
        <w:adjustRightInd w:val="0"/>
        <w:spacing w:after="0" w:line="360" w:lineRule="auto"/>
        <w:jc w:val="both"/>
        <w:rPr>
          <w:rFonts w:ascii="Palatino Linotype" w:hAnsi="Palatino Linotype" w:cs="Arial"/>
          <w:sz w:val="24"/>
          <w:szCs w:val="24"/>
        </w:rPr>
      </w:pPr>
      <w:r w:rsidRPr="009968E3">
        <w:rPr>
          <w:rFonts w:ascii="Palatino Linotype" w:hAnsi="Palatino Linotype" w:cs="Arial"/>
          <w:sz w:val="24"/>
          <w:szCs w:val="24"/>
        </w:rPr>
        <w:t>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y, en su caso, los recurrentes deban señalar, por el contrario la Ley de Transparencia prevé en su artículo 155, párrafo segundo la posibilidad de que las solicitudes de información sean anónimas, con nombre incompleto o seudónimo.</w:t>
      </w:r>
    </w:p>
    <w:p w14:paraId="68ADB5E3" w14:textId="77777777" w:rsidR="003034BC" w:rsidRPr="009968E3" w:rsidRDefault="003034BC" w:rsidP="003034BC">
      <w:pPr>
        <w:autoSpaceDE w:val="0"/>
        <w:autoSpaceDN w:val="0"/>
        <w:adjustRightInd w:val="0"/>
        <w:spacing w:after="0" w:line="360" w:lineRule="auto"/>
        <w:jc w:val="both"/>
        <w:rPr>
          <w:rFonts w:ascii="Palatino Linotype" w:hAnsi="Palatino Linotype" w:cs="Arial"/>
          <w:sz w:val="24"/>
          <w:szCs w:val="24"/>
        </w:rPr>
      </w:pPr>
    </w:p>
    <w:p w14:paraId="6B27C2D1" w14:textId="77777777" w:rsidR="003034BC" w:rsidRPr="009968E3" w:rsidRDefault="003034BC" w:rsidP="003034BC">
      <w:pPr>
        <w:autoSpaceDE w:val="0"/>
        <w:autoSpaceDN w:val="0"/>
        <w:adjustRightInd w:val="0"/>
        <w:spacing w:after="0" w:line="360" w:lineRule="auto"/>
        <w:jc w:val="both"/>
        <w:rPr>
          <w:rFonts w:ascii="Palatino Linotype" w:hAnsi="Palatino Linotype" w:cs="Arial"/>
          <w:sz w:val="24"/>
          <w:szCs w:val="24"/>
        </w:rPr>
      </w:pPr>
      <w:r w:rsidRPr="009968E3">
        <w:rPr>
          <w:rFonts w:ascii="Palatino Linotype" w:hAnsi="Palatino Linotype" w:cs="Arial"/>
          <w:sz w:val="24"/>
          <w:szCs w:val="24"/>
        </w:rPr>
        <w:lastRenderedPageBreak/>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6F69C7B4" w14:textId="77777777" w:rsidR="003034BC" w:rsidRPr="009968E3" w:rsidRDefault="003034BC" w:rsidP="003034BC">
      <w:pPr>
        <w:autoSpaceDE w:val="0"/>
        <w:autoSpaceDN w:val="0"/>
        <w:adjustRightInd w:val="0"/>
        <w:spacing w:after="0" w:line="360" w:lineRule="auto"/>
        <w:jc w:val="both"/>
        <w:rPr>
          <w:rFonts w:ascii="Palatino Linotype" w:hAnsi="Palatino Linotype" w:cs="Arial"/>
          <w:sz w:val="24"/>
          <w:szCs w:val="24"/>
        </w:rPr>
      </w:pPr>
    </w:p>
    <w:p w14:paraId="481F474A" w14:textId="77777777" w:rsidR="003034BC" w:rsidRPr="009968E3" w:rsidRDefault="003034BC" w:rsidP="003034BC">
      <w:pPr>
        <w:autoSpaceDE w:val="0"/>
        <w:autoSpaceDN w:val="0"/>
        <w:adjustRightInd w:val="0"/>
        <w:spacing w:after="0" w:line="240" w:lineRule="auto"/>
        <w:jc w:val="center"/>
        <w:rPr>
          <w:rFonts w:ascii="Palatino Linotype" w:hAnsi="Palatino Linotype" w:cs="Arial"/>
          <w:b/>
          <w:i/>
        </w:rPr>
      </w:pPr>
      <w:r w:rsidRPr="009968E3">
        <w:rPr>
          <w:rFonts w:ascii="Palatino Linotype" w:hAnsi="Palatino Linotype" w:cs="Arial"/>
          <w:b/>
          <w:i/>
        </w:rPr>
        <w:t>Constitución Política de los Estados Unidos Mexicanos</w:t>
      </w:r>
    </w:p>
    <w:p w14:paraId="72FEC84F" w14:textId="77777777" w:rsidR="003034BC" w:rsidRPr="009968E3" w:rsidRDefault="003034BC" w:rsidP="003034BC">
      <w:pPr>
        <w:autoSpaceDE w:val="0"/>
        <w:autoSpaceDN w:val="0"/>
        <w:adjustRightInd w:val="0"/>
        <w:spacing w:after="0" w:line="240" w:lineRule="auto"/>
        <w:jc w:val="both"/>
        <w:rPr>
          <w:rFonts w:ascii="Palatino Linotype" w:hAnsi="Palatino Linotype" w:cs="Arial"/>
        </w:rPr>
      </w:pPr>
    </w:p>
    <w:p w14:paraId="33576427" w14:textId="77777777" w:rsidR="003034BC" w:rsidRPr="009968E3" w:rsidRDefault="003034BC" w:rsidP="003034BC">
      <w:pPr>
        <w:autoSpaceDE w:val="0"/>
        <w:autoSpaceDN w:val="0"/>
        <w:adjustRightInd w:val="0"/>
        <w:spacing w:after="0" w:line="240" w:lineRule="auto"/>
        <w:ind w:left="567" w:right="567"/>
        <w:jc w:val="both"/>
        <w:rPr>
          <w:rFonts w:ascii="Palatino Linotype" w:hAnsi="Palatino Linotype" w:cs="Arial"/>
          <w:i/>
        </w:rPr>
      </w:pPr>
      <w:r w:rsidRPr="009968E3">
        <w:rPr>
          <w:rFonts w:ascii="Palatino Linotype" w:hAnsi="Palatino Linotype" w:cs="Arial"/>
          <w:i/>
        </w:rPr>
        <w:t>“</w:t>
      </w:r>
      <w:r w:rsidRPr="009968E3">
        <w:rPr>
          <w:rFonts w:ascii="Palatino Linotype" w:hAnsi="Palatino Linotype" w:cs="Arial"/>
          <w:b/>
          <w:i/>
        </w:rPr>
        <w:t>Artículo 6o</w:t>
      </w:r>
      <w:r w:rsidRPr="009968E3">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3AAA03E9" w14:textId="77777777" w:rsidR="003034BC" w:rsidRPr="009968E3" w:rsidRDefault="003034BC" w:rsidP="003034BC">
      <w:pPr>
        <w:autoSpaceDE w:val="0"/>
        <w:autoSpaceDN w:val="0"/>
        <w:adjustRightInd w:val="0"/>
        <w:spacing w:after="0" w:line="240" w:lineRule="auto"/>
        <w:ind w:left="567" w:right="567"/>
        <w:jc w:val="both"/>
        <w:rPr>
          <w:rFonts w:ascii="Palatino Linotype" w:hAnsi="Palatino Linotype" w:cs="Arial"/>
          <w:i/>
          <w:szCs w:val="24"/>
        </w:rPr>
      </w:pPr>
      <w:r w:rsidRPr="009968E3">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14:paraId="2764D005" w14:textId="77777777" w:rsidR="003034BC" w:rsidRPr="009968E3" w:rsidRDefault="003034BC" w:rsidP="003034BC">
      <w:pPr>
        <w:autoSpaceDE w:val="0"/>
        <w:autoSpaceDN w:val="0"/>
        <w:adjustRightInd w:val="0"/>
        <w:spacing w:after="0" w:line="240" w:lineRule="auto"/>
        <w:ind w:left="567" w:right="567"/>
        <w:jc w:val="both"/>
        <w:rPr>
          <w:rFonts w:ascii="Palatino Linotype" w:hAnsi="Palatino Linotype" w:cs="Arial"/>
          <w:i/>
          <w:szCs w:val="24"/>
        </w:rPr>
      </w:pPr>
      <w:r w:rsidRPr="009968E3">
        <w:rPr>
          <w:rFonts w:ascii="Palatino Linotype" w:hAnsi="Palatino Linotype" w:cs="Arial"/>
          <w:i/>
          <w:szCs w:val="24"/>
        </w:rPr>
        <w:t>Para efectos de lo dispuesto en el presente artículo se observará lo siguiente:</w:t>
      </w:r>
    </w:p>
    <w:p w14:paraId="618D2981" w14:textId="77777777" w:rsidR="003034BC" w:rsidRPr="009968E3" w:rsidRDefault="003034BC" w:rsidP="003034BC">
      <w:pPr>
        <w:autoSpaceDE w:val="0"/>
        <w:autoSpaceDN w:val="0"/>
        <w:adjustRightInd w:val="0"/>
        <w:spacing w:after="0" w:line="240" w:lineRule="auto"/>
        <w:ind w:left="567" w:right="567"/>
        <w:jc w:val="both"/>
        <w:rPr>
          <w:rFonts w:ascii="Palatino Linotype" w:hAnsi="Palatino Linotype" w:cs="Arial"/>
          <w:i/>
          <w:szCs w:val="24"/>
        </w:rPr>
      </w:pPr>
      <w:r w:rsidRPr="009968E3">
        <w:rPr>
          <w:rFonts w:ascii="Palatino Linotype" w:hAnsi="Palatino Linotype" w:cs="Arial"/>
          <w:b/>
          <w:i/>
          <w:szCs w:val="24"/>
        </w:rPr>
        <w:t>A</w:t>
      </w:r>
      <w:r w:rsidRPr="009968E3">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14:paraId="7F7E23F5" w14:textId="77777777" w:rsidR="003034BC" w:rsidRPr="009968E3" w:rsidRDefault="003034BC" w:rsidP="003034BC">
      <w:pPr>
        <w:autoSpaceDE w:val="0"/>
        <w:autoSpaceDN w:val="0"/>
        <w:adjustRightInd w:val="0"/>
        <w:spacing w:after="0" w:line="240" w:lineRule="auto"/>
        <w:ind w:left="567" w:right="567"/>
        <w:jc w:val="both"/>
        <w:rPr>
          <w:rFonts w:ascii="Palatino Linotype" w:hAnsi="Palatino Linotype" w:cs="Arial"/>
          <w:i/>
          <w:szCs w:val="24"/>
        </w:rPr>
      </w:pPr>
      <w:r w:rsidRPr="009968E3">
        <w:rPr>
          <w:rFonts w:ascii="Palatino Linotype" w:hAnsi="Palatino Linotype" w:cs="Arial"/>
          <w:b/>
          <w:i/>
          <w:szCs w:val="24"/>
        </w:rPr>
        <w:t>I</w:t>
      </w:r>
      <w:r w:rsidRPr="009968E3">
        <w:rPr>
          <w:rFonts w:ascii="Palatino Linotype" w:hAnsi="Palatino Linotype" w:cs="Arial"/>
          <w:i/>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5367600" w14:textId="77777777" w:rsidR="003034BC" w:rsidRPr="009968E3" w:rsidRDefault="003034BC" w:rsidP="003034BC">
      <w:pPr>
        <w:autoSpaceDE w:val="0"/>
        <w:autoSpaceDN w:val="0"/>
        <w:adjustRightInd w:val="0"/>
        <w:spacing w:after="0" w:line="240" w:lineRule="auto"/>
        <w:ind w:left="567" w:right="567"/>
        <w:jc w:val="both"/>
        <w:rPr>
          <w:rFonts w:ascii="Palatino Linotype" w:hAnsi="Palatino Linotype" w:cs="Arial"/>
          <w:i/>
          <w:szCs w:val="24"/>
        </w:rPr>
      </w:pPr>
      <w:r w:rsidRPr="009968E3">
        <w:rPr>
          <w:rFonts w:ascii="Palatino Linotype" w:hAnsi="Palatino Linotype" w:cs="Arial"/>
          <w:i/>
          <w:szCs w:val="24"/>
        </w:rPr>
        <w:t>…</w:t>
      </w:r>
    </w:p>
    <w:p w14:paraId="3559AB8D" w14:textId="77777777" w:rsidR="003034BC" w:rsidRPr="009968E3" w:rsidRDefault="003034BC" w:rsidP="003034BC">
      <w:pPr>
        <w:autoSpaceDE w:val="0"/>
        <w:autoSpaceDN w:val="0"/>
        <w:adjustRightInd w:val="0"/>
        <w:spacing w:after="0" w:line="240" w:lineRule="auto"/>
        <w:ind w:left="567" w:right="567"/>
        <w:jc w:val="both"/>
        <w:rPr>
          <w:rFonts w:ascii="Palatino Linotype" w:hAnsi="Palatino Linotype" w:cs="Arial"/>
          <w:i/>
          <w:szCs w:val="24"/>
        </w:rPr>
      </w:pPr>
      <w:r w:rsidRPr="009968E3">
        <w:rPr>
          <w:rFonts w:ascii="Palatino Linotype" w:hAnsi="Palatino Linotype" w:cs="Arial"/>
          <w:b/>
          <w:i/>
          <w:szCs w:val="24"/>
        </w:rPr>
        <w:lastRenderedPageBreak/>
        <w:t>III.</w:t>
      </w:r>
      <w:r w:rsidRPr="009968E3">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14:paraId="4C1719FD" w14:textId="77777777" w:rsidR="003034BC" w:rsidRPr="009968E3" w:rsidRDefault="003034BC" w:rsidP="003034BC">
      <w:pPr>
        <w:autoSpaceDE w:val="0"/>
        <w:autoSpaceDN w:val="0"/>
        <w:adjustRightInd w:val="0"/>
        <w:spacing w:after="0" w:line="240" w:lineRule="auto"/>
        <w:ind w:left="567" w:right="567"/>
        <w:jc w:val="both"/>
        <w:rPr>
          <w:rFonts w:ascii="Palatino Linotype" w:hAnsi="Palatino Linotype" w:cs="Arial"/>
          <w:i/>
          <w:szCs w:val="24"/>
        </w:rPr>
      </w:pPr>
      <w:r w:rsidRPr="009968E3">
        <w:rPr>
          <w:rFonts w:ascii="Palatino Linotype" w:hAnsi="Palatino Linotype" w:cs="Arial"/>
          <w:i/>
          <w:szCs w:val="24"/>
        </w:rPr>
        <w:t>…</w:t>
      </w:r>
    </w:p>
    <w:p w14:paraId="2D4CC99D" w14:textId="77777777" w:rsidR="003034BC" w:rsidRPr="009968E3" w:rsidRDefault="003034BC" w:rsidP="003034BC">
      <w:pPr>
        <w:autoSpaceDE w:val="0"/>
        <w:autoSpaceDN w:val="0"/>
        <w:adjustRightInd w:val="0"/>
        <w:spacing w:after="0" w:line="240" w:lineRule="auto"/>
        <w:ind w:left="567" w:right="567"/>
        <w:jc w:val="both"/>
        <w:rPr>
          <w:rFonts w:ascii="Palatino Linotype" w:hAnsi="Palatino Linotype" w:cs="Arial"/>
          <w:i/>
          <w:szCs w:val="24"/>
        </w:rPr>
      </w:pPr>
      <w:r w:rsidRPr="009968E3">
        <w:rPr>
          <w:rFonts w:ascii="Palatino Linotype" w:hAnsi="Palatino Linotype" w:cs="Arial"/>
          <w:b/>
          <w:i/>
          <w:szCs w:val="24"/>
        </w:rPr>
        <w:t>V</w:t>
      </w:r>
      <w:r w:rsidRPr="009968E3">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5DF698B" w14:textId="77777777" w:rsidR="003034BC" w:rsidRPr="009968E3" w:rsidRDefault="003034BC" w:rsidP="003034BC">
      <w:pPr>
        <w:autoSpaceDE w:val="0"/>
        <w:autoSpaceDN w:val="0"/>
        <w:adjustRightInd w:val="0"/>
        <w:spacing w:after="0" w:line="240" w:lineRule="auto"/>
        <w:ind w:left="567" w:right="567"/>
        <w:jc w:val="both"/>
        <w:rPr>
          <w:rFonts w:ascii="Palatino Linotype" w:hAnsi="Palatino Linotype" w:cs="Arial"/>
          <w:i/>
          <w:szCs w:val="24"/>
        </w:rPr>
      </w:pPr>
      <w:r w:rsidRPr="009968E3">
        <w:rPr>
          <w:rFonts w:ascii="Palatino Linotype" w:hAnsi="Palatino Linotype" w:cs="Arial"/>
          <w:b/>
          <w:i/>
          <w:szCs w:val="24"/>
        </w:rPr>
        <w:t>VI.</w:t>
      </w:r>
      <w:r w:rsidRPr="009968E3">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14:paraId="16E0EDB6" w14:textId="77777777" w:rsidR="003034BC" w:rsidRPr="009968E3" w:rsidRDefault="003034BC" w:rsidP="003034BC">
      <w:pPr>
        <w:autoSpaceDE w:val="0"/>
        <w:autoSpaceDN w:val="0"/>
        <w:adjustRightInd w:val="0"/>
        <w:spacing w:after="0" w:line="240" w:lineRule="auto"/>
        <w:ind w:left="567" w:right="567"/>
        <w:jc w:val="both"/>
        <w:rPr>
          <w:rFonts w:ascii="Palatino Linotype" w:hAnsi="Palatino Linotype" w:cs="Arial"/>
          <w:i/>
          <w:szCs w:val="24"/>
        </w:rPr>
      </w:pPr>
      <w:r w:rsidRPr="009968E3">
        <w:rPr>
          <w:rFonts w:ascii="Palatino Linotype" w:hAnsi="Palatino Linotype" w:cs="Arial"/>
          <w:i/>
          <w:szCs w:val="24"/>
        </w:rPr>
        <w:t>…</w:t>
      </w:r>
    </w:p>
    <w:p w14:paraId="4E0C2E77" w14:textId="77777777" w:rsidR="003034BC" w:rsidRPr="009968E3" w:rsidRDefault="003034BC" w:rsidP="003034BC">
      <w:pPr>
        <w:autoSpaceDE w:val="0"/>
        <w:autoSpaceDN w:val="0"/>
        <w:adjustRightInd w:val="0"/>
        <w:spacing w:after="0" w:line="240" w:lineRule="auto"/>
        <w:ind w:left="567" w:right="567"/>
        <w:jc w:val="both"/>
        <w:rPr>
          <w:rFonts w:ascii="Palatino Linotype" w:hAnsi="Palatino Linotype" w:cs="Arial"/>
          <w:i/>
          <w:szCs w:val="24"/>
        </w:rPr>
      </w:pPr>
      <w:r w:rsidRPr="009968E3">
        <w:rPr>
          <w:rFonts w:ascii="Palatino Linotype" w:hAnsi="Palatino Linotype" w:cs="Arial"/>
          <w:i/>
          <w:szCs w:val="24"/>
        </w:rPr>
        <w:t>La ley establecerá aquella información que se considere reservada o confidencial.</w:t>
      </w:r>
    </w:p>
    <w:p w14:paraId="445F72C8" w14:textId="77777777" w:rsidR="003034BC" w:rsidRPr="009968E3" w:rsidRDefault="003034BC" w:rsidP="003034BC">
      <w:pPr>
        <w:autoSpaceDE w:val="0"/>
        <w:autoSpaceDN w:val="0"/>
        <w:adjustRightInd w:val="0"/>
        <w:spacing w:after="0" w:line="240" w:lineRule="auto"/>
        <w:ind w:left="567" w:right="567"/>
        <w:jc w:val="both"/>
        <w:rPr>
          <w:rFonts w:ascii="Palatino Linotype" w:hAnsi="Palatino Linotype" w:cs="Arial"/>
          <w:i/>
          <w:szCs w:val="24"/>
        </w:rPr>
      </w:pPr>
    </w:p>
    <w:p w14:paraId="1CC33D8C" w14:textId="77777777" w:rsidR="003034BC" w:rsidRPr="009968E3" w:rsidRDefault="003034BC" w:rsidP="003034BC">
      <w:pPr>
        <w:autoSpaceDE w:val="0"/>
        <w:autoSpaceDN w:val="0"/>
        <w:adjustRightInd w:val="0"/>
        <w:spacing w:after="0" w:line="360" w:lineRule="auto"/>
        <w:jc w:val="both"/>
        <w:rPr>
          <w:rFonts w:ascii="Palatino Linotype" w:hAnsi="Palatino Linotype" w:cs="Arial"/>
          <w:sz w:val="24"/>
          <w:szCs w:val="24"/>
        </w:rPr>
      </w:pPr>
    </w:p>
    <w:p w14:paraId="091CE400" w14:textId="77777777" w:rsidR="003034BC" w:rsidRPr="009968E3" w:rsidRDefault="003034BC" w:rsidP="003034BC">
      <w:pPr>
        <w:autoSpaceDE w:val="0"/>
        <w:autoSpaceDN w:val="0"/>
        <w:adjustRightInd w:val="0"/>
        <w:spacing w:after="0" w:line="360" w:lineRule="auto"/>
        <w:jc w:val="both"/>
        <w:rPr>
          <w:rFonts w:ascii="Palatino Linotype" w:hAnsi="Palatino Linotype" w:cs="Arial"/>
          <w:sz w:val="24"/>
          <w:szCs w:val="24"/>
        </w:rPr>
      </w:pPr>
      <w:r w:rsidRPr="009968E3">
        <w:rPr>
          <w:rFonts w:ascii="Palatino Linotype" w:hAnsi="Palatino Linotype" w:cs="Arial"/>
          <w:sz w:val="24"/>
          <w:szCs w:val="24"/>
        </w:rPr>
        <w:t>Por otra parte, del contenido del artículo 1 de la Constitución Política de los Estados Unidos Mexicanos, se destaca lo siguiente:</w:t>
      </w:r>
    </w:p>
    <w:p w14:paraId="34639A0F" w14:textId="77777777" w:rsidR="003034BC" w:rsidRPr="009968E3" w:rsidRDefault="003034BC" w:rsidP="003034BC">
      <w:pPr>
        <w:autoSpaceDE w:val="0"/>
        <w:autoSpaceDN w:val="0"/>
        <w:adjustRightInd w:val="0"/>
        <w:spacing w:after="0" w:line="360" w:lineRule="auto"/>
        <w:jc w:val="both"/>
        <w:rPr>
          <w:rFonts w:ascii="Palatino Linotype" w:hAnsi="Palatino Linotype" w:cs="Arial"/>
          <w:sz w:val="24"/>
          <w:szCs w:val="24"/>
        </w:rPr>
      </w:pPr>
    </w:p>
    <w:p w14:paraId="6C1A04EB" w14:textId="77777777" w:rsidR="003034BC" w:rsidRPr="009968E3" w:rsidRDefault="003034BC" w:rsidP="003034BC">
      <w:pPr>
        <w:autoSpaceDE w:val="0"/>
        <w:autoSpaceDN w:val="0"/>
        <w:adjustRightInd w:val="0"/>
        <w:spacing w:after="0" w:line="240" w:lineRule="auto"/>
        <w:ind w:left="567" w:right="567"/>
        <w:jc w:val="both"/>
        <w:rPr>
          <w:rFonts w:ascii="Palatino Linotype" w:hAnsi="Palatino Linotype" w:cs="Arial"/>
          <w:i/>
          <w:szCs w:val="24"/>
        </w:rPr>
      </w:pPr>
      <w:r w:rsidRPr="009968E3">
        <w:rPr>
          <w:rFonts w:ascii="Palatino Linotype" w:hAnsi="Palatino Linotype" w:cs="Arial"/>
          <w:i/>
          <w:szCs w:val="24"/>
        </w:rPr>
        <w:t>“</w:t>
      </w:r>
      <w:r w:rsidRPr="009968E3">
        <w:rPr>
          <w:rFonts w:ascii="Palatino Linotype" w:hAnsi="Palatino Linotype" w:cs="Arial"/>
          <w:b/>
          <w:i/>
          <w:szCs w:val="24"/>
        </w:rPr>
        <w:t>Artículo 1o.</w:t>
      </w:r>
      <w:r w:rsidRPr="009968E3">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D3B928C" w14:textId="77777777" w:rsidR="003034BC" w:rsidRPr="009968E3" w:rsidRDefault="003034BC" w:rsidP="003034BC">
      <w:pPr>
        <w:autoSpaceDE w:val="0"/>
        <w:autoSpaceDN w:val="0"/>
        <w:adjustRightInd w:val="0"/>
        <w:spacing w:after="0" w:line="240" w:lineRule="auto"/>
        <w:ind w:left="567" w:right="567"/>
        <w:jc w:val="both"/>
        <w:rPr>
          <w:rFonts w:ascii="Palatino Linotype" w:hAnsi="Palatino Linotype" w:cs="Arial"/>
          <w:i/>
          <w:szCs w:val="24"/>
        </w:rPr>
      </w:pPr>
      <w:r w:rsidRPr="009968E3">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14:paraId="3171E358" w14:textId="77777777" w:rsidR="003034BC" w:rsidRPr="009968E3" w:rsidRDefault="003034BC" w:rsidP="003034BC">
      <w:pPr>
        <w:autoSpaceDE w:val="0"/>
        <w:autoSpaceDN w:val="0"/>
        <w:adjustRightInd w:val="0"/>
        <w:spacing w:after="0" w:line="240" w:lineRule="auto"/>
        <w:ind w:left="567" w:right="567"/>
        <w:jc w:val="both"/>
        <w:rPr>
          <w:rFonts w:ascii="Palatino Linotype" w:hAnsi="Palatino Linotype" w:cs="Arial"/>
          <w:i/>
          <w:szCs w:val="24"/>
        </w:rPr>
      </w:pPr>
      <w:r w:rsidRPr="009968E3">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792B82AE" w14:textId="77777777" w:rsidR="003034BC" w:rsidRPr="009968E3" w:rsidRDefault="003034BC" w:rsidP="003034BC">
      <w:pPr>
        <w:autoSpaceDE w:val="0"/>
        <w:autoSpaceDN w:val="0"/>
        <w:adjustRightInd w:val="0"/>
        <w:spacing w:after="0" w:line="360" w:lineRule="auto"/>
        <w:jc w:val="both"/>
        <w:rPr>
          <w:rFonts w:ascii="Palatino Linotype" w:hAnsi="Palatino Linotype" w:cs="Arial"/>
          <w:sz w:val="24"/>
          <w:szCs w:val="24"/>
        </w:rPr>
      </w:pPr>
    </w:p>
    <w:p w14:paraId="154133A4" w14:textId="77777777" w:rsidR="003034BC" w:rsidRPr="009968E3" w:rsidRDefault="003034BC" w:rsidP="003034BC">
      <w:pPr>
        <w:autoSpaceDE w:val="0"/>
        <w:autoSpaceDN w:val="0"/>
        <w:adjustRightInd w:val="0"/>
        <w:spacing w:after="0" w:line="360" w:lineRule="auto"/>
        <w:jc w:val="both"/>
        <w:rPr>
          <w:rFonts w:ascii="Palatino Linotype" w:hAnsi="Palatino Linotype" w:cs="Arial"/>
          <w:sz w:val="24"/>
          <w:szCs w:val="24"/>
        </w:rPr>
      </w:pPr>
      <w:r w:rsidRPr="009968E3">
        <w:rPr>
          <w:rFonts w:ascii="Palatino Linotype" w:hAnsi="Palatino Linotype" w:cs="Arial"/>
          <w:sz w:val="24"/>
          <w:szCs w:val="24"/>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w:t>
      </w:r>
      <w:r w:rsidRPr="009968E3">
        <w:rPr>
          <w:rFonts w:ascii="Palatino Linotype" w:hAnsi="Palatino Linotype" w:cs="Arial"/>
          <w:sz w:val="24"/>
          <w:szCs w:val="24"/>
        </w:rPr>
        <w:lastRenderedPageBreak/>
        <w:t>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166D9BF" w14:textId="77777777" w:rsidR="003034BC" w:rsidRPr="009968E3" w:rsidRDefault="003034BC" w:rsidP="003034BC">
      <w:pPr>
        <w:autoSpaceDE w:val="0"/>
        <w:autoSpaceDN w:val="0"/>
        <w:adjustRightInd w:val="0"/>
        <w:spacing w:after="0" w:line="360" w:lineRule="auto"/>
        <w:jc w:val="both"/>
        <w:rPr>
          <w:rFonts w:ascii="Palatino Linotype" w:hAnsi="Palatino Linotype" w:cs="Arial"/>
          <w:sz w:val="24"/>
          <w:szCs w:val="24"/>
        </w:rPr>
      </w:pPr>
    </w:p>
    <w:p w14:paraId="61BC2C95" w14:textId="77777777" w:rsidR="003034BC" w:rsidRPr="009968E3" w:rsidRDefault="003034BC" w:rsidP="003034BC">
      <w:pPr>
        <w:autoSpaceDE w:val="0"/>
        <w:autoSpaceDN w:val="0"/>
        <w:adjustRightInd w:val="0"/>
        <w:spacing w:after="0" w:line="360" w:lineRule="auto"/>
        <w:jc w:val="both"/>
        <w:rPr>
          <w:rFonts w:ascii="Palatino Linotype" w:hAnsi="Palatino Linotype" w:cs="Arial"/>
          <w:sz w:val="24"/>
          <w:szCs w:val="24"/>
        </w:rPr>
      </w:pPr>
      <w:r w:rsidRPr="009968E3">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0B0732D0" w14:textId="77777777" w:rsidR="003034BC" w:rsidRPr="009968E3" w:rsidRDefault="003034BC" w:rsidP="003034BC">
      <w:pPr>
        <w:autoSpaceDE w:val="0"/>
        <w:autoSpaceDN w:val="0"/>
        <w:adjustRightInd w:val="0"/>
        <w:spacing w:after="0" w:line="360" w:lineRule="auto"/>
        <w:jc w:val="both"/>
        <w:rPr>
          <w:rFonts w:ascii="Palatino Linotype" w:hAnsi="Palatino Linotype" w:cs="Arial"/>
          <w:sz w:val="24"/>
          <w:szCs w:val="24"/>
        </w:rPr>
      </w:pPr>
    </w:p>
    <w:p w14:paraId="2E351CF8" w14:textId="77777777" w:rsidR="003034BC" w:rsidRPr="009968E3" w:rsidRDefault="003034BC" w:rsidP="003034BC">
      <w:pPr>
        <w:autoSpaceDE w:val="0"/>
        <w:autoSpaceDN w:val="0"/>
        <w:adjustRightInd w:val="0"/>
        <w:spacing w:after="0" w:line="240" w:lineRule="auto"/>
        <w:ind w:left="567" w:right="567"/>
        <w:jc w:val="both"/>
        <w:rPr>
          <w:rFonts w:ascii="Palatino Linotype" w:hAnsi="Palatino Linotype" w:cs="Arial"/>
          <w:i/>
          <w:szCs w:val="24"/>
        </w:rPr>
      </w:pPr>
      <w:r w:rsidRPr="009968E3">
        <w:rPr>
          <w:rFonts w:ascii="Palatino Linotype" w:hAnsi="Palatino Linotype" w:cs="Arial"/>
          <w:i/>
          <w:szCs w:val="24"/>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46A533E7" w14:textId="77777777" w:rsidR="003034BC" w:rsidRPr="009968E3" w:rsidRDefault="003034BC" w:rsidP="003034BC">
      <w:pPr>
        <w:autoSpaceDE w:val="0"/>
        <w:autoSpaceDN w:val="0"/>
        <w:adjustRightInd w:val="0"/>
        <w:spacing w:after="0" w:line="360" w:lineRule="auto"/>
        <w:jc w:val="both"/>
        <w:rPr>
          <w:rFonts w:ascii="Palatino Linotype" w:hAnsi="Palatino Linotype" w:cs="Arial"/>
          <w:sz w:val="24"/>
          <w:szCs w:val="24"/>
        </w:rPr>
      </w:pPr>
    </w:p>
    <w:p w14:paraId="4AC50EA4" w14:textId="77777777" w:rsidR="003034BC" w:rsidRPr="009968E3" w:rsidRDefault="003034BC" w:rsidP="003034BC">
      <w:pPr>
        <w:autoSpaceDE w:val="0"/>
        <w:autoSpaceDN w:val="0"/>
        <w:adjustRightInd w:val="0"/>
        <w:spacing w:after="0" w:line="360" w:lineRule="auto"/>
        <w:jc w:val="both"/>
        <w:rPr>
          <w:rFonts w:ascii="Palatino Linotype" w:hAnsi="Palatino Linotype" w:cs="Arial"/>
          <w:sz w:val="24"/>
          <w:szCs w:val="24"/>
        </w:rPr>
      </w:pPr>
      <w:r w:rsidRPr="009968E3">
        <w:rPr>
          <w:rFonts w:ascii="Palatino Linotype" w:hAnsi="Palatino Linotype" w:cs="Arial"/>
          <w:sz w:val="24"/>
          <w:szCs w:val="24"/>
        </w:rPr>
        <w:t xml:space="preserve">En ese orden de ideas, se estima que el requerimiento relativo al nombre como presupuesto de </w:t>
      </w:r>
      <w:proofErr w:type="spellStart"/>
      <w:r w:rsidRPr="009968E3">
        <w:rPr>
          <w:rFonts w:ascii="Palatino Linotype" w:hAnsi="Palatino Linotype" w:cs="Arial"/>
          <w:sz w:val="24"/>
          <w:szCs w:val="24"/>
        </w:rPr>
        <w:t>procedibilidad</w:t>
      </w:r>
      <w:proofErr w:type="spellEnd"/>
      <w:r w:rsidRPr="009968E3">
        <w:rPr>
          <w:rFonts w:ascii="Palatino Linotype" w:hAnsi="Palatino Linotype" w:cs="Arial"/>
          <w:sz w:val="24"/>
          <w:szCs w:val="24"/>
        </w:rPr>
        <w:t xml:space="preserve">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04CF8EBC" w14:textId="77777777" w:rsidR="003034BC" w:rsidRPr="009968E3" w:rsidRDefault="003034BC" w:rsidP="003034BC">
      <w:pPr>
        <w:autoSpaceDE w:val="0"/>
        <w:autoSpaceDN w:val="0"/>
        <w:adjustRightInd w:val="0"/>
        <w:spacing w:after="0" w:line="360" w:lineRule="auto"/>
        <w:jc w:val="both"/>
        <w:rPr>
          <w:rFonts w:ascii="Palatino Linotype" w:hAnsi="Palatino Linotype" w:cs="Arial"/>
          <w:sz w:val="24"/>
          <w:szCs w:val="24"/>
        </w:rPr>
      </w:pPr>
    </w:p>
    <w:p w14:paraId="29A37E04" w14:textId="77777777" w:rsidR="003034BC" w:rsidRPr="009968E3" w:rsidRDefault="003034BC" w:rsidP="003034BC">
      <w:pPr>
        <w:autoSpaceDE w:val="0"/>
        <w:autoSpaceDN w:val="0"/>
        <w:adjustRightInd w:val="0"/>
        <w:spacing w:after="0" w:line="360" w:lineRule="auto"/>
        <w:jc w:val="both"/>
        <w:rPr>
          <w:rFonts w:ascii="Palatino Linotype" w:hAnsi="Palatino Linotype" w:cs="Arial"/>
          <w:sz w:val="24"/>
          <w:szCs w:val="24"/>
        </w:rPr>
      </w:pPr>
      <w:r w:rsidRPr="009968E3">
        <w:rPr>
          <w:rFonts w:ascii="Palatino Linotype" w:hAnsi="Palatino Linotype" w:cs="Arial"/>
          <w:sz w:val="24"/>
          <w:szCs w:val="24"/>
        </w:rPr>
        <w:lastRenderedPageBreak/>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00263061" w14:textId="77777777" w:rsidR="003034BC" w:rsidRPr="009968E3" w:rsidRDefault="003034BC" w:rsidP="003034BC">
      <w:pPr>
        <w:autoSpaceDE w:val="0"/>
        <w:autoSpaceDN w:val="0"/>
        <w:adjustRightInd w:val="0"/>
        <w:spacing w:after="0" w:line="360" w:lineRule="auto"/>
        <w:jc w:val="both"/>
        <w:rPr>
          <w:rFonts w:ascii="Palatino Linotype" w:hAnsi="Palatino Linotype" w:cs="Arial"/>
          <w:sz w:val="24"/>
          <w:szCs w:val="24"/>
        </w:rPr>
      </w:pPr>
    </w:p>
    <w:p w14:paraId="541AB34F" w14:textId="77777777" w:rsidR="003034BC" w:rsidRPr="009968E3" w:rsidRDefault="003034BC" w:rsidP="003034BC">
      <w:pPr>
        <w:autoSpaceDE w:val="0"/>
        <w:autoSpaceDN w:val="0"/>
        <w:adjustRightInd w:val="0"/>
        <w:spacing w:after="0" w:line="360" w:lineRule="auto"/>
        <w:jc w:val="both"/>
        <w:rPr>
          <w:rFonts w:ascii="Palatino Linotype" w:hAnsi="Palatino Linotype" w:cs="Arial"/>
          <w:sz w:val="24"/>
          <w:szCs w:val="24"/>
        </w:rPr>
      </w:pPr>
      <w:r w:rsidRPr="009968E3">
        <w:rPr>
          <w:rFonts w:ascii="Palatino Linotype" w:hAnsi="Palatino Linotype" w:cs="Arial"/>
          <w:sz w:val="24"/>
          <w:szCs w:val="24"/>
        </w:rPr>
        <w:t xml:space="preserve">En consecuencia, dado lo expuesto y fundado con anterioridad, se estima que el requisito relativo al nombre del recurrente no constituye un presupuesto indispensable de </w:t>
      </w:r>
      <w:proofErr w:type="spellStart"/>
      <w:r w:rsidRPr="009968E3">
        <w:rPr>
          <w:rFonts w:ascii="Palatino Linotype" w:hAnsi="Palatino Linotype" w:cs="Arial"/>
          <w:sz w:val="24"/>
          <w:szCs w:val="24"/>
        </w:rPr>
        <w:t>procedibilidad</w:t>
      </w:r>
      <w:proofErr w:type="spellEnd"/>
      <w:r w:rsidRPr="009968E3">
        <w:rPr>
          <w:rFonts w:ascii="Palatino Linotype" w:hAnsi="Palatino Linotype" w:cs="Arial"/>
          <w:sz w:val="24"/>
          <w:szCs w:val="24"/>
        </w:rPr>
        <w:t xml:space="preserve"> de los recursos de revisión.</w:t>
      </w:r>
    </w:p>
    <w:p w14:paraId="1F5DAEC7" w14:textId="77777777" w:rsidR="003034BC" w:rsidRPr="009968E3" w:rsidRDefault="003034BC" w:rsidP="003034BC">
      <w:pPr>
        <w:autoSpaceDE w:val="0"/>
        <w:autoSpaceDN w:val="0"/>
        <w:adjustRightInd w:val="0"/>
        <w:spacing w:after="0" w:line="360" w:lineRule="auto"/>
        <w:jc w:val="both"/>
        <w:rPr>
          <w:rFonts w:ascii="Palatino Linotype" w:hAnsi="Palatino Linotype" w:cs="Arial"/>
          <w:sz w:val="24"/>
          <w:szCs w:val="24"/>
        </w:rPr>
      </w:pPr>
    </w:p>
    <w:p w14:paraId="6806B852" w14:textId="77777777" w:rsidR="003034BC" w:rsidRPr="009968E3" w:rsidRDefault="003034BC" w:rsidP="003034BC">
      <w:pPr>
        <w:autoSpaceDE w:val="0"/>
        <w:autoSpaceDN w:val="0"/>
        <w:adjustRightInd w:val="0"/>
        <w:spacing w:after="0" w:line="360" w:lineRule="auto"/>
        <w:jc w:val="both"/>
        <w:rPr>
          <w:rFonts w:ascii="Palatino Linotype" w:hAnsi="Palatino Linotype" w:cs="Arial"/>
          <w:sz w:val="24"/>
          <w:szCs w:val="24"/>
        </w:rPr>
      </w:pPr>
      <w:r w:rsidRPr="009968E3">
        <w:rPr>
          <w:rFonts w:ascii="Palatino Linotype" w:hAnsi="Palatino Linotype" w:cs="Arial"/>
          <w:sz w:val="24"/>
          <w:szCs w:val="24"/>
        </w:rPr>
        <w:t>Aunado a lo anterior, el propio artículo 180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14:paraId="64DA0C2F" w14:textId="77777777" w:rsidR="003034BC" w:rsidRPr="009968E3" w:rsidRDefault="003034BC" w:rsidP="003034BC">
      <w:pPr>
        <w:autoSpaceDE w:val="0"/>
        <w:autoSpaceDN w:val="0"/>
        <w:adjustRightInd w:val="0"/>
        <w:spacing w:after="0" w:line="360" w:lineRule="auto"/>
        <w:jc w:val="both"/>
        <w:rPr>
          <w:rFonts w:ascii="Palatino Linotype" w:hAnsi="Palatino Linotype" w:cs="Arial"/>
          <w:sz w:val="24"/>
          <w:szCs w:val="24"/>
        </w:rPr>
      </w:pPr>
    </w:p>
    <w:p w14:paraId="1C126495" w14:textId="77777777" w:rsidR="003034BC" w:rsidRDefault="003034BC" w:rsidP="003034BC">
      <w:pPr>
        <w:pStyle w:val="Prrafodelista"/>
        <w:autoSpaceDE w:val="0"/>
        <w:autoSpaceDN w:val="0"/>
        <w:adjustRightInd w:val="0"/>
        <w:spacing w:line="360" w:lineRule="auto"/>
        <w:ind w:left="0"/>
        <w:jc w:val="both"/>
        <w:rPr>
          <w:rFonts w:ascii="Palatino Linotype" w:hAnsi="Palatino Linotype" w:cs="Arial"/>
        </w:rPr>
      </w:pPr>
      <w:r w:rsidRPr="009968E3">
        <w:rPr>
          <w:rFonts w:ascii="Palatino Linotype" w:hAnsi="Palatino Linotype" w:cs="Arial"/>
        </w:rPr>
        <w:t xml:space="preserve">Así las cosas, al no existir causas de improcedencia invocadas por las partes ni advertidas de oficio por este </w:t>
      </w:r>
      <w:proofErr w:type="spellStart"/>
      <w:r w:rsidRPr="009968E3">
        <w:rPr>
          <w:rFonts w:ascii="Palatino Linotype" w:hAnsi="Palatino Linotype" w:cs="Arial"/>
        </w:rPr>
        <w:t>Resolutor</w:t>
      </w:r>
      <w:proofErr w:type="spellEnd"/>
      <w:r w:rsidRPr="009968E3">
        <w:rPr>
          <w:rFonts w:ascii="Palatino Linotype" w:hAnsi="Palatino Linotype" w:cs="Arial"/>
        </w:rPr>
        <w:t xml:space="preserve">, se </w:t>
      </w:r>
      <w:proofErr w:type="gramStart"/>
      <w:r w:rsidRPr="009968E3">
        <w:rPr>
          <w:rFonts w:ascii="Palatino Linotype" w:hAnsi="Palatino Linotype" w:cs="Arial"/>
        </w:rPr>
        <w:t>procede</w:t>
      </w:r>
      <w:proofErr w:type="gramEnd"/>
      <w:r w:rsidRPr="009968E3">
        <w:rPr>
          <w:rFonts w:ascii="Palatino Linotype" w:hAnsi="Palatino Linotype" w:cs="Arial"/>
        </w:rPr>
        <w:t xml:space="preserve"> al análisis del fondo de los asuntos en los siguientes términos.</w:t>
      </w:r>
    </w:p>
    <w:p w14:paraId="08A96520" w14:textId="77777777" w:rsidR="003034BC" w:rsidRDefault="003034BC" w:rsidP="003034BC">
      <w:pPr>
        <w:autoSpaceDE w:val="0"/>
        <w:autoSpaceDN w:val="0"/>
        <w:adjustRightInd w:val="0"/>
        <w:spacing w:after="0" w:line="360" w:lineRule="auto"/>
        <w:jc w:val="both"/>
        <w:rPr>
          <w:rFonts w:ascii="Palatino Linotype" w:hAnsi="Palatino Linotype" w:cs="Arial"/>
          <w:sz w:val="24"/>
          <w:szCs w:val="24"/>
        </w:rPr>
      </w:pPr>
    </w:p>
    <w:p w14:paraId="65992A8E" w14:textId="77777777" w:rsidR="003034BC" w:rsidRDefault="003034BC" w:rsidP="003034BC"/>
    <w:p w14:paraId="4C0D5F4C" w14:textId="77777777" w:rsidR="00C51747" w:rsidRPr="0090558F" w:rsidRDefault="00C51747" w:rsidP="00C51747">
      <w:pPr>
        <w:autoSpaceDE w:val="0"/>
        <w:autoSpaceDN w:val="0"/>
        <w:adjustRightInd w:val="0"/>
        <w:spacing w:after="0" w:line="360" w:lineRule="auto"/>
        <w:jc w:val="both"/>
        <w:rPr>
          <w:rFonts w:ascii="Palatino Linotype" w:hAnsi="Palatino Linotype" w:cs="Arial"/>
          <w:sz w:val="24"/>
          <w:szCs w:val="24"/>
        </w:rPr>
      </w:pPr>
    </w:p>
    <w:p w14:paraId="31BD7065" w14:textId="77777777" w:rsidR="006571D2" w:rsidRPr="0090558F" w:rsidRDefault="00BF3214" w:rsidP="00AD2A55">
      <w:pPr>
        <w:pStyle w:val="Prrafodelista"/>
        <w:autoSpaceDE w:val="0"/>
        <w:autoSpaceDN w:val="0"/>
        <w:adjustRightInd w:val="0"/>
        <w:spacing w:line="360" w:lineRule="auto"/>
        <w:ind w:left="0"/>
        <w:jc w:val="both"/>
        <w:rPr>
          <w:rFonts w:ascii="Palatino Linotype" w:hAnsi="Palatino Linotype" w:cs="Arial"/>
        </w:rPr>
      </w:pPr>
      <w:r w:rsidRPr="0090558F">
        <w:rPr>
          <w:rFonts w:ascii="Palatino Linotype" w:hAnsi="Palatino Linotype" w:cs="Arial"/>
          <w:b/>
        </w:rPr>
        <w:lastRenderedPageBreak/>
        <w:t xml:space="preserve">CUARTO. </w:t>
      </w:r>
      <w:r w:rsidR="006571D2" w:rsidRPr="0090558F">
        <w:rPr>
          <w:rFonts w:ascii="Palatino Linotype" w:hAnsi="Palatino Linotype" w:cs="Arial"/>
          <w:b/>
        </w:rPr>
        <w:t>Del e</w:t>
      </w:r>
      <w:r w:rsidRPr="0090558F">
        <w:rPr>
          <w:rFonts w:ascii="Palatino Linotype" w:hAnsi="Palatino Linotype" w:cs="Arial"/>
          <w:b/>
        </w:rPr>
        <w:t xml:space="preserve">studio </w:t>
      </w:r>
      <w:r w:rsidR="008958C8" w:rsidRPr="0090558F">
        <w:rPr>
          <w:rFonts w:ascii="Palatino Linotype" w:hAnsi="Palatino Linotype" w:cs="Arial"/>
          <w:b/>
        </w:rPr>
        <w:t>y resolución del asunto</w:t>
      </w:r>
      <w:r w:rsidRPr="0090558F">
        <w:rPr>
          <w:rFonts w:ascii="Palatino Linotype" w:hAnsi="Palatino Linotype" w:cs="Arial"/>
          <w:b/>
        </w:rPr>
        <w:t>.</w:t>
      </w:r>
      <w:r w:rsidRPr="0090558F">
        <w:rPr>
          <w:rFonts w:ascii="Palatino Linotype" w:hAnsi="Palatino Linotype" w:cs="Arial"/>
        </w:rPr>
        <w:t xml:space="preserve"> </w:t>
      </w:r>
    </w:p>
    <w:p w14:paraId="4B8D9D65" w14:textId="77777777" w:rsidR="00201EF1" w:rsidRPr="0090558F" w:rsidRDefault="00BF3214" w:rsidP="00AD2A55">
      <w:pPr>
        <w:autoSpaceDE w:val="0"/>
        <w:autoSpaceDN w:val="0"/>
        <w:adjustRightInd w:val="0"/>
        <w:spacing w:after="0" w:line="360" w:lineRule="auto"/>
        <w:jc w:val="both"/>
        <w:rPr>
          <w:rFonts w:ascii="Palatino Linotype" w:hAnsi="Palatino Linotype" w:cs="Arial"/>
          <w:sz w:val="24"/>
          <w:szCs w:val="24"/>
        </w:rPr>
      </w:pPr>
      <w:r w:rsidRPr="0090558F">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56F18C63" w14:textId="77777777" w:rsidR="003D00CB" w:rsidRPr="0090558F" w:rsidRDefault="003D00CB" w:rsidP="00AD2A55">
      <w:pPr>
        <w:autoSpaceDE w:val="0"/>
        <w:autoSpaceDN w:val="0"/>
        <w:adjustRightInd w:val="0"/>
        <w:spacing w:after="0" w:line="360" w:lineRule="auto"/>
        <w:jc w:val="both"/>
        <w:rPr>
          <w:rFonts w:ascii="Palatino Linotype" w:hAnsi="Palatino Linotype" w:cs="Arial"/>
          <w:sz w:val="24"/>
          <w:szCs w:val="24"/>
        </w:rPr>
      </w:pPr>
    </w:p>
    <w:p w14:paraId="4F80A385" w14:textId="77777777" w:rsidR="003D00CB" w:rsidRPr="0090558F" w:rsidRDefault="003D00CB" w:rsidP="003D00CB">
      <w:pPr>
        <w:spacing w:after="0" w:line="360" w:lineRule="auto"/>
        <w:jc w:val="both"/>
        <w:rPr>
          <w:rFonts w:ascii="Palatino Linotype" w:hAnsi="Palatino Linotype" w:cs="Arial"/>
          <w:color w:val="000000" w:themeColor="text1"/>
          <w:sz w:val="24"/>
          <w:szCs w:val="24"/>
        </w:rPr>
      </w:pPr>
      <w:r w:rsidRPr="0090558F">
        <w:rPr>
          <w:rFonts w:ascii="Palatino Linotype" w:hAnsi="Palatino Linotype"/>
          <w:sz w:val="24"/>
          <w:szCs w:val="24"/>
          <w:lang w:eastAsia="es-MX"/>
        </w:rPr>
        <w:t xml:space="preserve">En tal sentido primeramente debemos mencionar que </w:t>
      </w:r>
      <w:r w:rsidRPr="0090558F">
        <w:rPr>
          <w:rFonts w:ascii="Palatino Linotype" w:hAnsi="Palatino Linotype"/>
          <w:sz w:val="24"/>
          <w:szCs w:val="24"/>
        </w:rPr>
        <w:t xml:space="preserve">para tener por satisfecho </w:t>
      </w:r>
      <w:r w:rsidRPr="0090558F">
        <w:rPr>
          <w:rFonts w:ascii="Palatino Linotype" w:hAnsi="Palatino Linotype" w:cs="Arial"/>
          <w:color w:val="000000" w:themeColor="text1"/>
          <w:sz w:val="24"/>
          <w:szCs w:val="24"/>
        </w:rPr>
        <w:t>el derecho de acceso a la información pública implica que cualquier persona conozca la información contenida en los documentos que se encuentren en los archivos de los Sujetos Obligados.</w:t>
      </w:r>
    </w:p>
    <w:p w14:paraId="150E0407" w14:textId="77777777" w:rsidR="003D00CB" w:rsidRPr="0090558F" w:rsidRDefault="003D00CB" w:rsidP="003D00CB">
      <w:pPr>
        <w:spacing w:after="0" w:line="360" w:lineRule="auto"/>
        <w:jc w:val="both"/>
        <w:rPr>
          <w:rFonts w:ascii="Palatino Linotype" w:hAnsi="Palatino Linotype"/>
          <w:sz w:val="24"/>
          <w:szCs w:val="24"/>
        </w:rPr>
      </w:pPr>
    </w:p>
    <w:p w14:paraId="55BD4ACC" w14:textId="77777777" w:rsidR="003D00CB" w:rsidRPr="0090558F" w:rsidRDefault="003D00CB" w:rsidP="003D00CB">
      <w:pPr>
        <w:spacing w:after="0" w:line="360" w:lineRule="auto"/>
        <w:jc w:val="both"/>
        <w:rPr>
          <w:rFonts w:ascii="Palatino Linotype" w:hAnsi="Palatino Linotype" w:cs="Arial"/>
          <w:color w:val="000000" w:themeColor="text1"/>
          <w:sz w:val="24"/>
          <w:szCs w:val="24"/>
        </w:rPr>
      </w:pPr>
      <w:r w:rsidRPr="0090558F">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90558F">
        <w:rPr>
          <w:rFonts w:ascii="Palatino Linotype" w:hAnsi="Palatino Linotype" w:cs="Arial"/>
          <w:bCs/>
          <w:color w:val="000000" w:themeColor="text1"/>
          <w:sz w:val="24"/>
          <w:szCs w:val="24"/>
        </w:rPr>
        <w:t>de la Ley de Transparencia y Acceso a la Información Pública del Estado de México y Municipios</w:t>
      </w:r>
      <w:r w:rsidRPr="0090558F">
        <w:rPr>
          <w:rFonts w:ascii="Palatino Linotype" w:hAnsi="Palatino Linotype" w:cs="Arial"/>
          <w:color w:val="000000" w:themeColor="text1"/>
          <w:sz w:val="24"/>
          <w:szCs w:val="24"/>
        </w:rPr>
        <w:t>:</w:t>
      </w:r>
    </w:p>
    <w:p w14:paraId="59EB4E2C" w14:textId="77777777" w:rsidR="003D00CB" w:rsidRPr="0090558F" w:rsidRDefault="003D00CB" w:rsidP="003D00CB">
      <w:pPr>
        <w:spacing w:after="0" w:line="360" w:lineRule="auto"/>
        <w:jc w:val="both"/>
        <w:rPr>
          <w:rFonts w:ascii="Palatino Linotype" w:hAnsi="Palatino Linotype" w:cs="Arial"/>
          <w:color w:val="000000" w:themeColor="text1"/>
          <w:sz w:val="24"/>
          <w:szCs w:val="24"/>
        </w:rPr>
      </w:pPr>
    </w:p>
    <w:p w14:paraId="3322D490" w14:textId="77777777" w:rsidR="003D00CB" w:rsidRPr="0090558F" w:rsidRDefault="003D00CB" w:rsidP="003D00CB">
      <w:pPr>
        <w:spacing w:after="0" w:line="240" w:lineRule="auto"/>
        <w:ind w:left="851" w:right="850"/>
        <w:jc w:val="both"/>
        <w:rPr>
          <w:rFonts w:ascii="Palatino Linotype" w:hAnsi="Palatino Linotype" w:cs="Arial"/>
          <w:i/>
          <w:color w:val="000000" w:themeColor="text1"/>
        </w:rPr>
      </w:pPr>
      <w:r w:rsidRPr="0090558F">
        <w:rPr>
          <w:rFonts w:ascii="Palatino Linotype" w:hAnsi="Palatino Linotype" w:cs="Arial"/>
          <w:b/>
          <w:bCs/>
          <w:i/>
          <w:color w:val="000000" w:themeColor="text1"/>
        </w:rPr>
        <w:t xml:space="preserve">“Artículo 3. </w:t>
      </w:r>
      <w:r w:rsidRPr="0090558F">
        <w:rPr>
          <w:rFonts w:ascii="Palatino Linotype" w:hAnsi="Palatino Linotype" w:cs="Arial"/>
          <w:bCs/>
          <w:i/>
          <w:color w:val="000000" w:themeColor="text1"/>
          <w:u w:val="single"/>
        </w:rPr>
        <w:t>Para los efectos de la presente Ley se entenderá por</w:t>
      </w:r>
      <w:r w:rsidRPr="0090558F">
        <w:rPr>
          <w:rFonts w:ascii="Palatino Linotype" w:hAnsi="Palatino Linotype" w:cs="Arial"/>
          <w:bCs/>
          <w:i/>
          <w:color w:val="000000" w:themeColor="text1"/>
        </w:rPr>
        <w:t>:</w:t>
      </w:r>
    </w:p>
    <w:p w14:paraId="5A416556" w14:textId="77777777" w:rsidR="003D00CB" w:rsidRPr="0090558F" w:rsidRDefault="003D00CB" w:rsidP="003D00CB">
      <w:pPr>
        <w:spacing w:after="0" w:line="240" w:lineRule="auto"/>
        <w:ind w:left="851" w:right="850"/>
        <w:jc w:val="both"/>
        <w:rPr>
          <w:rFonts w:ascii="Palatino Linotype" w:hAnsi="Palatino Linotype" w:cs="Arial"/>
          <w:i/>
        </w:rPr>
      </w:pPr>
      <w:r w:rsidRPr="0090558F">
        <w:rPr>
          <w:rFonts w:ascii="Palatino Linotype" w:hAnsi="Palatino Linotype" w:cs="Arial"/>
          <w:i/>
        </w:rPr>
        <w:t>…</w:t>
      </w:r>
    </w:p>
    <w:p w14:paraId="19D989F5" w14:textId="77777777" w:rsidR="003D00CB" w:rsidRPr="0090558F" w:rsidRDefault="003D00CB" w:rsidP="003D00CB">
      <w:pPr>
        <w:spacing w:after="0" w:line="240" w:lineRule="auto"/>
        <w:ind w:left="851" w:right="850"/>
        <w:jc w:val="both"/>
        <w:rPr>
          <w:rFonts w:ascii="Palatino Linotype" w:hAnsi="Palatino Linotype" w:cs="Arial"/>
          <w:i/>
          <w:color w:val="000000" w:themeColor="text1"/>
        </w:rPr>
      </w:pPr>
      <w:r w:rsidRPr="0090558F">
        <w:rPr>
          <w:rFonts w:ascii="Palatino Linotype" w:hAnsi="Palatino Linotype" w:cs="Arial"/>
          <w:b/>
          <w:bCs/>
          <w:i/>
          <w:color w:val="000000" w:themeColor="text1"/>
        </w:rPr>
        <w:t xml:space="preserve">XI. </w:t>
      </w:r>
      <w:r w:rsidRPr="0090558F">
        <w:rPr>
          <w:rFonts w:ascii="Palatino Linotype" w:hAnsi="Palatino Linotype" w:cs="Arial"/>
          <w:b/>
          <w:bCs/>
          <w:i/>
          <w:color w:val="000000" w:themeColor="text1"/>
          <w:u w:val="single"/>
        </w:rPr>
        <w:t>Documento</w:t>
      </w:r>
      <w:r w:rsidRPr="0090558F">
        <w:rPr>
          <w:rFonts w:ascii="Palatino Linotype" w:hAnsi="Palatino Linotype" w:cs="Arial"/>
          <w:b/>
          <w:bCs/>
          <w:i/>
          <w:color w:val="000000" w:themeColor="text1"/>
        </w:rPr>
        <w:t xml:space="preserve">: </w:t>
      </w:r>
      <w:r w:rsidRPr="0090558F">
        <w:rPr>
          <w:rFonts w:ascii="Palatino Linotype" w:hAnsi="Palatino Linotype" w:cs="Arial"/>
          <w:i/>
          <w:color w:val="000000" w:themeColor="text1"/>
        </w:rPr>
        <w:t xml:space="preserve">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w:t>
      </w:r>
      <w:r w:rsidRPr="0090558F">
        <w:rPr>
          <w:rFonts w:ascii="Palatino Linotype" w:hAnsi="Palatino Linotype" w:cs="Arial"/>
          <w:i/>
          <w:color w:val="000000" w:themeColor="text1"/>
        </w:rPr>
        <w:lastRenderedPageBreak/>
        <w:t>obligados, sus servidores públicos e integrantes, sin importar su fuente o fecha de elaboración. Los documentos podrán estar en cualquier medio, sea escrito, impreso, sonoro, visual, electrónico, informático u holográfico;</w:t>
      </w:r>
    </w:p>
    <w:p w14:paraId="498E3D31" w14:textId="77777777" w:rsidR="003D00CB" w:rsidRPr="0090558F" w:rsidRDefault="003D00CB" w:rsidP="003D00CB">
      <w:pPr>
        <w:spacing w:after="0" w:line="240" w:lineRule="auto"/>
        <w:ind w:left="851" w:right="850"/>
        <w:jc w:val="both"/>
        <w:rPr>
          <w:rFonts w:ascii="Palatino Linotype" w:hAnsi="Palatino Linotype" w:cs="Arial"/>
          <w:bCs/>
          <w:i/>
          <w:color w:val="000000" w:themeColor="text1"/>
        </w:rPr>
      </w:pPr>
      <w:r w:rsidRPr="0090558F">
        <w:rPr>
          <w:rFonts w:ascii="Palatino Linotype" w:hAnsi="Palatino Linotype" w:cs="Arial"/>
          <w:b/>
          <w:bCs/>
          <w:i/>
          <w:color w:val="000000" w:themeColor="text1"/>
        </w:rPr>
        <w:t>XII. Documento electrónico:</w:t>
      </w:r>
      <w:r w:rsidRPr="0090558F">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70CE5BB0" w14:textId="77777777" w:rsidR="003D00CB" w:rsidRPr="0090558F" w:rsidRDefault="003D00CB" w:rsidP="003D00CB">
      <w:pPr>
        <w:spacing w:after="0" w:line="240" w:lineRule="auto"/>
        <w:ind w:left="851" w:right="850"/>
        <w:jc w:val="both"/>
        <w:rPr>
          <w:rFonts w:ascii="Palatino Linotype" w:hAnsi="Palatino Linotype" w:cs="Arial"/>
          <w:i/>
          <w:color w:val="000000" w:themeColor="text1"/>
        </w:rPr>
      </w:pPr>
      <w:r w:rsidRPr="0090558F">
        <w:rPr>
          <w:rFonts w:ascii="Palatino Linotype" w:hAnsi="Palatino Linotype" w:cs="Arial"/>
          <w:i/>
          <w:color w:val="000000" w:themeColor="text1"/>
        </w:rPr>
        <w:t>…</w:t>
      </w:r>
    </w:p>
    <w:p w14:paraId="37A05571" w14:textId="77777777" w:rsidR="003D00CB" w:rsidRPr="0090558F" w:rsidRDefault="003D00CB" w:rsidP="003D00CB">
      <w:pPr>
        <w:spacing w:after="0" w:line="240" w:lineRule="auto"/>
        <w:ind w:left="851" w:right="850"/>
        <w:jc w:val="both"/>
        <w:rPr>
          <w:rFonts w:ascii="Palatino Linotype" w:hAnsi="Palatino Linotype" w:cs="Arial"/>
          <w:bCs/>
          <w:i/>
          <w:color w:val="000000" w:themeColor="text1"/>
        </w:rPr>
      </w:pPr>
      <w:r w:rsidRPr="0090558F">
        <w:rPr>
          <w:rFonts w:ascii="Palatino Linotype" w:hAnsi="Palatino Linotype" w:cs="Arial"/>
          <w:b/>
          <w:bCs/>
          <w:i/>
          <w:color w:val="000000" w:themeColor="text1"/>
        </w:rPr>
        <w:t xml:space="preserve">Artículo 4. </w:t>
      </w:r>
      <w:r w:rsidRPr="0090558F">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90558F">
        <w:rPr>
          <w:rFonts w:ascii="Palatino Linotype" w:hAnsi="Palatino Linotype" w:cs="Arial"/>
          <w:bCs/>
          <w:i/>
          <w:color w:val="000000" w:themeColor="text1"/>
        </w:rPr>
        <w:t>, sin necesidad de acreditar personalidad ni interés jurídico.</w:t>
      </w:r>
    </w:p>
    <w:p w14:paraId="1CFA961C" w14:textId="77777777" w:rsidR="003D00CB" w:rsidRPr="0090558F" w:rsidRDefault="003D00CB" w:rsidP="003D00CB">
      <w:pPr>
        <w:spacing w:after="0" w:line="240" w:lineRule="auto"/>
        <w:ind w:left="851" w:right="850"/>
        <w:jc w:val="both"/>
        <w:rPr>
          <w:rFonts w:ascii="Palatino Linotype" w:hAnsi="Palatino Linotype" w:cs="Arial"/>
          <w:i/>
          <w:color w:val="000000" w:themeColor="text1"/>
        </w:rPr>
      </w:pPr>
      <w:r w:rsidRPr="0090558F">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90558F">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14:paraId="545D83A4" w14:textId="77777777" w:rsidR="003D00CB" w:rsidRPr="0090558F" w:rsidRDefault="003D00CB" w:rsidP="003D00CB">
      <w:pPr>
        <w:spacing w:after="0" w:line="240" w:lineRule="auto"/>
        <w:ind w:left="851" w:right="850"/>
        <w:jc w:val="both"/>
        <w:rPr>
          <w:rFonts w:ascii="Palatino Linotype" w:hAnsi="Palatino Linotype" w:cs="Arial"/>
          <w:i/>
          <w:color w:val="000000" w:themeColor="text1"/>
        </w:rPr>
      </w:pPr>
      <w:r w:rsidRPr="0090558F">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14:paraId="229011C2" w14:textId="77777777" w:rsidR="003D00CB" w:rsidRPr="0090558F" w:rsidRDefault="003D00CB" w:rsidP="003D00CB">
      <w:pPr>
        <w:spacing w:after="0" w:line="240" w:lineRule="auto"/>
        <w:ind w:left="851" w:right="850"/>
        <w:jc w:val="both"/>
        <w:rPr>
          <w:rFonts w:ascii="Palatino Linotype" w:hAnsi="Palatino Linotype" w:cs="Arial"/>
          <w:i/>
          <w:color w:val="000000" w:themeColor="text1"/>
        </w:rPr>
      </w:pPr>
      <w:r w:rsidRPr="0090558F">
        <w:rPr>
          <w:rFonts w:ascii="Palatino Linotype" w:hAnsi="Palatino Linotype" w:cs="Arial"/>
          <w:b/>
          <w:bCs/>
          <w:i/>
          <w:color w:val="000000" w:themeColor="text1"/>
        </w:rPr>
        <w:t xml:space="preserve">Artículo 12. </w:t>
      </w:r>
      <w:r w:rsidRPr="0090558F">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14:paraId="0C05F787" w14:textId="77777777" w:rsidR="003D00CB" w:rsidRPr="0090558F" w:rsidRDefault="003D00CB" w:rsidP="003D00CB">
      <w:pPr>
        <w:spacing w:after="0" w:line="240" w:lineRule="auto"/>
        <w:ind w:left="851" w:right="850"/>
        <w:jc w:val="both"/>
        <w:rPr>
          <w:rFonts w:ascii="Palatino Linotype" w:hAnsi="Palatino Linotype" w:cs="Arial"/>
          <w:i/>
          <w:color w:val="000000" w:themeColor="text1"/>
        </w:rPr>
      </w:pPr>
      <w:r w:rsidRPr="0090558F">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90558F">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14:paraId="5BF5A46C" w14:textId="77777777" w:rsidR="003D00CB" w:rsidRPr="0090558F" w:rsidRDefault="003D00CB" w:rsidP="003D00CB">
      <w:pPr>
        <w:spacing w:after="0" w:line="240" w:lineRule="auto"/>
        <w:ind w:left="851" w:right="850"/>
        <w:jc w:val="both"/>
        <w:rPr>
          <w:rFonts w:ascii="Palatino Linotype" w:hAnsi="Palatino Linotype" w:cs="Arial"/>
          <w:i/>
          <w:color w:val="000000" w:themeColor="text1"/>
        </w:rPr>
      </w:pPr>
      <w:r w:rsidRPr="0090558F">
        <w:rPr>
          <w:rFonts w:ascii="Palatino Linotype" w:hAnsi="Palatino Linotype" w:cs="Arial"/>
          <w:i/>
          <w:color w:val="000000" w:themeColor="text1"/>
        </w:rPr>
        <w:t>…</w:t>
      </w:r>
    </w:p>
    <w:p w14:paraId="79B1ADC7" w14:textId="77777777" w:rsidR="003D00CB" w:rsidRPr="0090558F" w:rsidRDefault="003D00CB" w:rsidP="003D00CB">
      <w:pPr>
        <w:spacing w:after="0" w:line="240" w:lineRule="auto"/>
        <w:ind w:left="851" w:right="850"/>
        <w:jc w:val="both"/>
        <w:rPr>
          <w:rFonts w:ascii="Palatino Linotype" w:hAnsi="Palatino Linotype" w:cs="Arial"/>
          <w:i/>
          <w:color w:val="000000" w:themeColor="text1"/>
        </w:rPr>
      </w:pPr>
      <w:r w:rsidRPr="0090558F">
        <w:rPr>
          <w:rFonts w:ascii="Palatino Linotype" w:hAnsi="Palatino Linotype" w:cs="Arial"/>
          <w:b/>
          <w:bCs/>
          <w:i/>
          <w:color w:val="000000" w:themeColor="text1"/>
        </w:rPr>
        <w:t xml:space="preserve">Artículo 24. </w:t>
      </w:r>
      <w:r w:rsidRPr="0090558F">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14:paraId="3064B6BC" w14:textId="77777777" w:rsidR="003D00CB" w:rsidRPr="0090558F" w:rsidRDefault="003D00CB" w:rsidP="003D00CB">
      <w:pPr>
        <w:spacing w:after="0" w:line="240" w:lineRule="auto"/>
        <w:ind w:left="851" w:right="850"/>
        <w:jc w:val="both"/>
        <w:rPr>
          <w:rFonts w:ascii="Palatino Linotype" w:hAnsi="Palatino Linotype" w:cs="Arial"/>
          <w:i/>
          <w:color w:val="000000" w:themeColor="text1"/>
        </w:rPr>
      </w:pPr>
      <w:r w:rsidRPr="0090558F">
        <w:rPr>
          <w:rFonts w:ascii="Palatino Linotype" w:hAnsi="Palatino Linotype" w:cs="Arial"/>
          <w:bCs/>
          <w:i/>
          <w:color w:val="000000" w:themeColor="text1"/>
        </w:rPr>
        <w:t>..</w:t>
      </w:r>
      <w:r w:rsidRPr="0090558F">
        <w:rPr>
          <w:rFonts w:ascii="Palatino Linotype" w:hAnsi="Palatino Linotype" w:cs="Arial"/>
          <w:i/>
          <w:color w:val="000000" w:themeColor="text1"/>
        </w:rPr>
        <w:t>.</w:t>
      </w:r>
    </w:p>
    <w:p w14:paraId="22C3257D" w14:textId="77777777" w:rsidR="003D00CB" w:rsidRPr="0090558F" w:rsidRDefault="003D00CB" w:rsidP="003D00CB">
      <w:pPr>
        <w:spacing w:after="0" w:line="240" w:lineRule="auto"/>
        <w:ind w:left="851" w:right="850"/>
        <w:jc w:val="both"/>
        <w:rPr>
          <w:rFonts w:ascii="Palatino Linotype" w:hAnsi="Palatino Linotype" w:cs="Arial"/>
          <w:bCs/>
          <w:i/>
          <w:color w:val="000000" w:themeColor="text1"/>
        </w:rPr>
      </w:pPr>
      <w:r w:rsidRPr="0090558F">
        <w:rPr>
          <w:rFonts w:ascii="Palatino Linotype" w:hAnsi="Palatino Linotype" w:cs="Arial"/>
          <w:b/>
          <w:bCs/>
          <w:i/>
          <w:color w:val="000000" w:themeColor="text1"/>
        </w:rPr>
        <w:t>IX.</w:t>
      </w:r>
      <w:r w:rsidRPr="0090558F">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14:paraId="3381E20F" w14:textId="77777777" w:rsidR="003D00CB" w:rsidRPr="0090558F" w:rsidRDefault="003D00CB" w:rsidP="003D00CB">
      <w:pPr>
        <w:spacing w:after="0" w:line="240" w:lineRule="auto"/>
        <w:ind w:left="851" w:right="850"/>
        <w:jc w:val="both"/>
        <w:rPr>
          <w:rFonts w:ascii="Palatino Linotype" w:hAnsi="Palatino Linotype" w:cs="Arial"/>
          <w:bCs/>
          <w:i/>
          <w:color w:val="000000" w:themeColor="text1"/>
        </w:rPr>
      </w:pPr>
      <w:r w:rsidRPr="0090558F">
        <w:rPr>
          <w:rFonts w:ascii="Palatino Linotype" w:hAnsi="Palatino Linotype" w:cs="Arial"/>
          <w:b/>
          <w:bCs/>
          <w:i/>
          <w:color w:val="000000" w:themeColor="text1"/>
        </w:rPr>
        <w:t>…</w:t>
      </w:r>
    </w:p>
    <w:p w14:paraId="18CA3564" w14:textId="77777777" w:rsidR="003D00CB" w:rsidRPr="0090558F" w:rsidRDefault="003D00CB" w:rsidP="003D00CB">
      <w:pPr>
        <w:spacing w:after="0" w:line="240" w:lineRule="auto"/>
        <w:ind w:left="851" w:right="850"/>
        <w:jc w:val="both"/>
        <w:rPr>
          <w:rFonts w:ascii="Palatino Linotype" w:hAnsi="Palatino Linotype" w:cs="Arial"/>
          <w:bCs/>
          <w:i/>
          <w:color w:val="000000" w:themeColor="text1"/>
        </w:rPr>
      </w:pPr>
      <w:r w:rsidRPr="0090558F">
        <w:rPr>
          <w:rFonts w:ascii="Palatino Linotype" w:hAnsi="Palatino Linotype" w:cs="Arial"/>
          <w:b/>
          <w:bCs/>
          <w:i/>
          <w:color w:val="000000" w:themeColor="text1"/>
        </w:rPr>
        <w:lastRenderedPageBreak/>
        <w:t>XI.</w:t>
      </w:r>
      <w:r w:rsidRPr="0090558F">
        <w:rPr>
          <w:rFonts w:ascii="Palatino Linotype" w:hAnsi="Palatino Linotype" w:cs="Arial"/>
          <w:bCs/>
          <w:i/>
          <w:color w:val="000000" w:themeColor="text1"/>
        </w:rPr>
        <w:t xml:space="preserve"> </w:t>
      </w:r>
      <w:r w:rsidRPr="0090558F">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14:paraId="206EEBF0" w14:textId="77777777" w:rsidR="003D00CB" w:rsidRPr="0090558F" w:rsidRDefault="003D00CB" w:rsidP="003D00CB">
      <w:pPr>
        <w:spacing w:after="0" w:line="240" w:lineRule="auto"/>
        <w:ind w:left="851" w:right="850"/>
        <w:jc w:val="both"/>
        <w:rPr>
          <w:rFonts w:ascii="Palatino Linotype" w:hAnsi="Palatino Linotype" w:cs="Arial"/>
          <w:i/>
          <w:color w:val="000000" w:themeColor="text1"/>
        </w:rPr>
      </w:pPr>
      <w:r w:rsidRPr="0090558F">
        <w:rPr>
          <w:rFonts w:ascii="Palatino Linotype" w:hAnsi="Palatino Linotype" w:cs="Arial"/>
          <w:bCs/>
          <w:i/>
          <w:color w:val="000000" w:themeColor="text1"/>
        </w:rPr>
        <w:t>…</w:t>
      </w:r>
    </w:p>
    <w:p w14:paraId="5A5E08EA" w14:textId="77777777" w:rsidR="003D00CB" w:rsidRPr="0090558F" w:rsidRDefault="003D00CB" w:rsidP="003D00CB">
      <w:pPr>
        <w:spacing w:after="0" w:line="240" w:lineRule="auto"/>
        <w:ind w:left="851" w:right="850"/>
        <w:jc w:val="both"/>
        <w:rPr>
          <w:rFonts w:ascii="Palatino Linotype" w:hAnsi="Palatino Linotype" w:cs="Arial"/>
          <w:i/>
          <w:color w:val="000000" w:themeColor="text1"/>
        </w:rPr>
      </w:pPr>
      <w:r w:rsidRPr="0090558F">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14:paraId="6488D1B9" w14:textId="77777777" w:rsidR="003D00CB" w:rsidRPr="0090558F" w:rsidRDefault="003D00CB" w:rsidP="003D00CB">
      <w:pPr>
        <w:spacing w:after="0" w:line="240" w:lineRule="auto"/>
        <w:ind w:left="851" w:right="851"/>
        <w:jc w:val="both"/>
        <w:rPr>
          <w:rFonts w:ascii="Palatino Linotype" w:hAnsi="Palatino Linotype" w:cs="Arial"/>
          <w:i/>
          <w:color w:val="000000" w:themeColor="text1"/>
          <w:u w:val="single"/>
        </w:rPr>
      </w:pPr>
      <w:r w:rsidRPr="0090558F">
        <w:rPr>
          <w:rFonts w:ascii="Palatino Linotype" w:hAnsi="Palatino Linotype" w:cs="Arial"/>
          <w:i/>
          <w:color w:val="000000" w:themeColor="text1"/>
          <w:u w:val="single"/>
        </w:rPr>
        <w:t>Los sujetos obligados solo proporcionarán la información pública que generen, administren o posean en el ejercicio de sus atribuciones.</w:t>
      </w:r>
    </w:p>
    <w:p w14:paraId="6FE28271" w14:textId="77777777" w:rsidR="003D00CB" w:rsidRPr="0090558F" w:rsidRDefault="003D00CB" w:rsidP="003D00CB">
      <w:pPr>
        <w:spacing w:after="0" w:line="360" w:lineRule="auto"/>
        <w:ind w:left="851" w:right="851"/>
        <w:jc w:val="both"/>
        <w:rPr>
          <w:rFonts w:ascii="Palatino Linotype" w:hAnsi="Palatino Linotype" w:cs="Arial"/>
          <w:i/>
          <w:color w:val="000000" w:themeColor="text1"/>
        </w:rPr>
      </w:pPr>
    </w:p>
    <w:p w14:paraId="5FB319E4" w14:textId="77777777" w:rsidR="003D00CB" w:rsidRPr="0090558F" w:rsidRDefault="003D00CB" w:rsidP="003D00CB">
      <w:pPr>
        <w:spacing w:after="0" w:line="360" w:lineRule="auto"/>
        <w:jc w:val="both"/>
        <w:rPr>
          <w:rFonts w:ascii="Palatino Linotype" w:hAnsi="Palatino Linotype" w:cs="Arial"/>
          <w:color w:val="000000" w:themeColor="text1"/>
          <w:sz w:val="24"/>
          <w:szCs w:val="24"/>
        </w:rPr>
      </w:pPr>
      <w:r w:rsidRPr="0090558F">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74F52EF2" w14:textId="77777777" w:rsidR="003D00CB" w:rsidRPr="0090558F" w:rsidRDefault="003D00CB" w:rsidP="003D00CB">
      <w:pPr>
        <w:spacing w:after="0" w:line="360" w:lineRule="auto"/>
        <w:jc w:val="both"/>
        <w:rPr>
          <w:rFonts w:ascii="Palatino Linotype" w:hAnsi="Palatino Linotype" w:cs="Arial"/>
          <w:color w:val="000000" w:themeColor="text1"/>
          <w:sz w:val="24"/>
          <w:szCs w:val="24"/>
        </w:rPr>
      </w:pPr>
    </w:p>
    <w:p w14:paraId="7D16E210" w14:textId="77777777" w:rsidR="003D00CB" w:rsidRPr="0090558F" w:rsidRDefault="003D00CB" w:rsidP="003D00CB">
      <w:pPr>
        <w:spacing w:after="0" w:line="360" w:lineRule="auto"/>
        <w:jc w:val="both"/>
        <w:rPr>
          <w:rFonts w:ascii="Palatino Linotype" w:hAnsi="Palatino Linotype" w:cs="Arial"/>
          <w:color w:val="000000" w:themeColor="text1"/>
          <w:sz w:val="24"/>
          <w:szCs w:val="24"/>
        </w:rPr>
      </w:pPr>
      <w:r w:rsidRPr="0090558F">
        <w:rPr>
          <w:rFonts w:ascii="Palatino Linotype" w:hAnsi="Palatino Linotype" w:cs="Arial"/>
          <w:color w:val="000000" w:themeColor="text1"/>
          <w:sz w:val="24"/>
          <w:szCs w:val="24"/>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0BA3861D" w14:textId="77777777" w:rsidR="003D00CB" w:rsidRPr="0090558F" w:rsidRDefault="003D00CB" w:rsidP="00AD2A55">
      <w:pPr>
        <w:autoSpaceDE w:val="0"/>
        <w:autoSpaceDN w:val="0"/>
        <w:adjustRightInd w:val="0"/>
        <w:spacing w:after="0" w:line="360" w:lineRule="auto"/>
        <w:jc w:val="both"/>
        <w:rPr>
          <w:rFonts w:ascii="Palatino Linotype" w:hAnsi="Palatino Linotype" w:cs="Arial"/>
          <w:sz w:val="24"/>
          <w:szCs w:val="24"/>
        </w:rPr>
      </w:pPr>
    </w:p>
    <w:p w14:paraId="0EF3D9AC" w14:textId="27F264F1" w:rsidR="006A7FCF" w:rsidRDefault="0000564C" w:rsidP="00AD2A55">
      <w:pPr>
        <w:autoSpaceDE w:val="0"/>
        <w:autoSpaceDN w:val="0"/>
        <w:adjustRightInd w:val="0"/>
        <w:spacing w:after="0" w:line="360" w:lineRule="auto"/>
        <w:jc w:val="both"/>
        <w:rPr>
          <w:rFonts w:ascii="Palatino Linotype" w:hAnsi="Palatino Linotype"/>
          <w:color w:val="000000"/>
          <w:sz w:val="24"/>
          <w:szCs w:val="24"/>
        </w:rPr>
      </w:pPr>
      <w:r w:rsidRPr="00D21AE5">
        <w:rPr>
          <w:rFonts w:ascii="Palatino Linotype" w:hAnsi="Palatino Linotype" w:cs="Arial"/>
          <w:sz w:val="24"/>
          <w:szCs w:val="24"/>
        </w:rPr>
        <w:t xml:space="preserve">Acotado lo anterior, nuestro estudio versará en determinar </w:t>
      </w:r>
      <w:r w:rsidR="005F504F" w:rsidRPr="00D21AE5">
        <w:rPr>
          <w:rFonts w:ascii="Palatino Linotype" w:hAnsi="Palatino Linotype" w:cs="Arial"/>
          <w:sz w:val="24"/>
          <w:szCs w:val="24"/>
        </w:rPr>
        <w:t xml:space="preserve">si </w:t>
      </w:r>
      <w:r w:rsidR="009867EF" w:rsidRPr="00D21AE5">
        <w:rPr>
          <w:rFonts w:ascii="Palatino Linotype" w:hAnsi="Palatino Linotype" w:cs="Arial"/>
          <w:sz w:val="24"/>
          <w:szCs w:val="24"/>
        </w:rPr>
        <w:t>con la respuesta otorgada por parte d</w:t>
      </w:r>
      <w:r w:rsidR="005F504F" w:rsidRPr="00D21AE5">
        <w:rPr>
          <w:rFonts w:ascii="Palatino Linotype" w:hAnsi="Palatino Linotype" w:cs="Arial"/>
          <w:sz w:val="24"/>
          <w:szCs w:val="24"/>
        </w:rPr>
        <w:t xml:space="preserve">el Sujeto obligado </w:t>
      </w:r>
      <w:r w:rsidR="009867EF" w:rsidRPr="00D21AE5">
        <w:rPr>
          <w:rFonts w:ascii="Palatino Linotype" w:hAnsi="Palatino Linotype" w:cs="Arial"/>
          <w:sz w:val="24"/>
          <w:szCs w:val="24"/>
        </w:rPr>
        <w:t>colma el derecho de acceso a la información, por lo que será necesario analizar el requerimiento mismo que versa en lo siguiente:</w:t>
      </w:r>
      <w:r w:rsidR="006A7FCF" w:rsidRPr="00D21AE5">
        <w:rPr>
          <w:rFonts w:ascii="Palatino Linotype" w:hAnsi="Palatino Linotype" w:cs="Arial"/>
          <w:sz w:val="24"/>
          <w:szCs w:val="24"/>
        </w:rPr>
        <w:t xml:space="preserve"> </w:t>
      </w:r>
      <w:r w:rsidR="006A7FCF" w:rsidRPr="00D21AE5">
        <w:rPr>
          <w:rFonts w:ascii="Palatino Linotype" w:hAnsi="Palatino Linotype"/>
          <w:color w:val="000000"/>
          <w:sz w:val="24"/>
          <w:szCs w:val="24"/>
        </w:rPr>
        <w:t>la declaración de conflicto de intereses del contralor</w:t>
      </w:r>
      <w:r w:rsidR="00D21AE5">
        <w:rPr>
          <w:rFonts w:ascii="Palatino Linotype" w:hAnsi="Palatino Linotype"/>
          <w:color w:val="000000"/>
          <w:sz w:val="24"/>
          <w:szCs w:val="24"/>
        </w:rPr>
        <w:t>, como respuesta el Sujeto Obligado remitió la siguiente información:</w:t>
      </w:r>
    </w:p>
    <w:p w14:paraId="4118EBFC" w14:textId="7E21D310" w:rsidR="00D21AE5" w:rsidRPr="00D21AE5" w:rsidRDefault="00F77F7C" w:rsidP="00D21AE5">
      <w:pPr>
        <w:autoSpaceDE w:val="0"/>
        <w:autoSpaceDN w:val="0"/>
        <w:adjustRightInd w:val="0"/>
        <w:spacing w:after="0" w:line="360" w:lineRule="auto"/>
        <w:jc w:val="center"/>
        <w:rPr>
          <w:rFonts w:ascii="Palatino Linotype" w:hAnsi="Palatino Linotype" w:cs="Arial"/>
          <w:sz w:val="24"/>
          <w:szCs w:val="24"/>
        </w:rPr>
      </w:pPr>
      <w:r w:rsidRPr="00F77F7C">
        <w:rPr>
          <w:rFonts w:ascii="Palatino Linotype" w:hAnsi="Palatino Linotype" w:cs="Arial"/>
          <w:sz w:val="24"/>
          <w:szCs w:val="24"/>
        </w:rPr>
        <w:lastRenderedPageBreak/>
        <w:drawing>
          <wp:inline distT="0" distB="0" distL="0" distR="0" wp14:anchorId="72AB13FB" wp14:editId="696B322C">
            <wp:extent cx="5760720" cy="4547870"/>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4547870"/>
                    </a:xfrm>
                    <a:prstGeom prst="rect">
                      <a:avLst/>
                    </a:prstGeom>
                  </pic:spPr>
                </pic:pic>
              </a:graphicData>
            </a:graphic>
          </wp:inline>
        </w:drawing>
      </w:r>
    </w:p>
    <w:p w14:paraId="2FE72992" w14:textId="69ADFF2D" w:rsidR="00DA4BA9" w:rsidRPr="0090558F" w:rsidRDefault="00D21AE5" w:rsidP="00D21AE5">
      <w:pPr>
        <w:autoSpaceDE w:val="0"/>
        <w:autoSpaceDN w:val="0"/>
        <w:adjustRightInd w:val="0"/>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53235B7B" wp14:editId="5266BDEB">
            <wp:extent cx="4737744" cy="3243532"/>
            <wp:effectExtent l="190500" t="190500" r="196215" b="1860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118" t="9052" r="23479" b="19867"/>
                    <a:stretch/>
                  </pic:blipFill>
                  <pic:spPr bwMode="auto">
                    <a:xfrm>
                      <a:off x="0" y="0"/>
                      <a:ext cx="4764165" cy="326162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3FDF4A4" w14:textId="69F4EF5A" w:rsidR="009147F3" w:rsidRDefault="00D21AE5" w:rsidP="005E0118">
      <w:pPr>
        <w:spacing w:after="0" w:line="360" w:lineRule="auto"/>
        <w:jc w:val="both"/>
        <w:rPr>
          <w:rFonts w:ascii="Palatino Linotype" w:hAnsi="Palatino Linotype"/>
          <w:sz w:val="24"/>
          <w:szCs w:val="24"/>
        </w:rPr>
      </w:pPr>
      <w:r w:rsidRPr="005C7574">
        <w:rPr>
          <w:rFonts w:ascii="Palatino Linotype" w:hAnsi="Palatino Linotype"/>
          <w:sz w:val="24"/>
          <w:szCs w:val="24"/>
        </w:rPr>
        <w:t xml:space="preserve">De acuerdo a las manifestaciones del </w:t>
      </w:r>
      <w:r w:rsidR="005C7574">
        <w:rPr>
          <w:rFonts w:ascii="Palatino Linotype" w:hAnsi="Palatino Linotype"/>
          <w:sz w:val="24"/>
          <w:szCs w:val="24"/>
        </w:rPr>
        <w:t>Sujeto Obligado, se puede observar que se remite un formato que deja ver</w:t>
      </w:r>
      <w:r w:rsidR="005E0118">
        <w:rPr>
          <w:rFonts w:ascii="Palatino Linotype" w:hAnsi="Palatino Linotype"/>
          <w:sz w:val="24"/>
          <w:szCs w:val="24"/>
        </w:rPr>
        <w:t xml:space="preserve"> que</w:t>
      </w:r>
      <w:r w:rsidR="005C7574">
        <w:rPr>
          <w:rFonts w:ascii="Palatino Linotype" w:hAnsi="Palatino Linotype"/>
          <w:sz w:val="24"/>
          <w:szCs w:val="24"/>
        </w:rPr>
        <w:t xml:space="preserve"> la respuesta la emite el Contralor del Municipio de </w:t>
      </w:r>
      <w:proofErr w:type="spellStart"/>
      <w:r w:rsidR="005C7574">
        <w:rPr>
          <w:rFonts w:ascii="Palatino Linotype" w:hAnsi="Palatino Linotype"/>
          <w:sz w:val="24"/>
          <w:szCs w:val="24"/>
        </w:rPr>
        <w:t>Juchitepec</w:t>
      </w:r>
      <w:proofErr w:type="spellEnd"/>
      <w:r w:rsidR="005C7574">
        <w:rPr>
          <w:rFonts w:ascii="Palatino Linotype" w:hAnsi="Palatino Linotype"/>
          <w:sz w:val="24"/>
          <w:szCs w:val="24"/>
        </w:rPr>
        <w:t xml:space="preserve">, </w:t>
      </w:r>
      <w:r w:rsidR="005E0118">
        <w:rPr>
          <w:rFonts w:ascii="Palatino Linotype" w:hAnsi="Palatino Linotype"/>
          <w:sz w:val="24"/>
          <w:szCs w:val="24"/>
        </w:rPr>
        <w:t>en donde manifiesta que se remite la declaración de conflicto de intereses en versión pública, al respecto podemos advertir que el documento que remite se refiere a la captura de pantalla del sistema que administra la Dirección General de Responsabilidades y Situación Patrimonial</w:t>
      </w:r>
      <w:r w:rsidR="00622970">
        <w:rPr>
          <w:rFonts w:ascii="Palatino Linotype" w:hAnsi="Palatino Linotype"/>
          <w:sz w:val="24"/>
          <w:szCs w:val="24"/>
        </w:rPr>
        <w:t>, no así al formato de la declaración de conflicto de intereses.</w:t>
      </w:r>
    </w:p>
    <w:p w14:paraId="60553C11" w14:textId="77777777" w:rsidR="005E0118" w:rsidRDefault="005E0118" w:rsidP="005E0118">
      <w:pPr>
        <w:spacing w:after="0" w:line="360" w:lineRule="auto"/>
        <w:jc w:val="both"/>
        <w:rPr>
          <w:rFonts w:ascii="Palatino Linotype" w:hAnsi="Palatino Linotype"/>
          <w:sz w:val="24"/>
          <w:szCs w:val="24"/>
        </w:rPr>
      </w:pPr>
    </w:p>
    <w:p w14:paraId="0F491AE0" w14:textId="7159F042" w:rsidR="005E0118" w:rsidRDefault="005E0118" w:rsidP="005E0118">
      <w:pPr>
        <w:spacing w:after="0" w:line="360" w:lineRule="auto"/>
        <w:jc w:val="both"/>
        <w:rPr>
          <w:rFonts w:ascii="Palatino Linotype" w:eastAsia="Times New Roman" w:hAnsi="Palatino Linotype" w:cs="Times New Roman"/>
          <w:noProof/>
          <w:sz w:val="24"/>
          <w:szCs w:val="24"/>
          <w:lang w:val="es-ES" w:eastAsia="es-MX"/>
        </w:rPr>
      </w:pPr>
      <w:r>
        <w:rPr>
          <w:rFonts w:ascii="Palatino Linotype" w:hAnsi="Palatino Linotype"/>
          <w:sz w:val="24"/>
          <w:szCs w:val="24"/>
        </w:rPr>
        <w:t xml:space="preserve">En este sentido es necesario establecer varios puntos al respecto, primeramente debemos señalar que el Sujeto Obligado que administra la información </w:t>
      </w:r>
      <w:r w:rsidR="00FF55AA">
        <w:rPr>
          <w:rFonts w:ascii="Palatino Linotype" w:hAnsi="Palatino Linotype"/>
          <w:sz w:val="24"/>
          <w:szCs w:val="24"/>
        </w:rPr>
        <w:t xml:space="preserve">solicitada </w:t>
      </w:r>
      <w:r>
        <w:rPr>
          <w:rFonts w:ascii="Palatino Linotype" w:hAnsi="Palatino Linotype"/>
          <w:sz w:val="24"/>
          <w:szCs w:val="24"/>
        </w:rPr>
        <w:t>es la Secretaria de Contraloría de acuerdo a las siguientes normas</w:t>
      </w:r>
      <w:r w:rsidR="00FF55AA">
        <w:rPr>
          <w:rFonts w:ascii="Palatino Linotype" w:hAnsi="Palatino Linotype"/>
          <w:sz w:val="24"/>
          <w:szCs w:val="24"/>
        </w:rPr>
        <w:t xml:space="preserve"> establecidas en la </w:t>
      </w:r>
      <w:r w:rsidR="00FF55AA" w:rsidRPr="00E67D8B">
        <w:rPr>
          <w:rFonts w:ascii="Palatino Linotype" w:eastAsia="Times New Roman" w:hAnsi="Palatino Linotype" w:cs="Times New Roman"/>
          <w:noProof/>
          <w:sz w:val="24"/>
          <w:szCs w:val="24"/>
          <w:lang w:val="es-ES" w:eastAsia="es-MX"/>
        </w:rPr>
        <w:t>Ley de Responsabilidades Administrativas del Estado de México y Municipios,</w:t>
      </w:r>
      <w:r w:rsidR="00FF55AA">
        <w:rPr>
          <w:rFonts w:ascii="Palatino Linotype" w:eastAsia="Times New Roman" w:hAnsi="Palatino Linotype" w:cs="Times New Roman"/>
          <w:noProof/>
          <w:sz w:val="24"/>
          <w:szCs w:val="24"/>
          <w:lang w:val="es-ES" w:eastAsia="es-MX"/>
        </w:rPr>
        <w:t xml:space="preserve"> en sus artículos 32, 33,</w:t>
      </w:r>
      <w:r w:rsidR="00FF55AA" w:rsidRPr="00E67D8B">
        <w:rPr>
          <w:rFonts w:ascii="Palatino Linotype" w:eastAsia="Times New Roman" w:hAnsi="Palatino Linotype" w:cs="Times New Roman"/>
          <w:noProof/>
          <w:sz w:val="24"/>
          <w:szCs w:val="24"/>
          <w:lang w:val="es-ES" w:eastAsia="es-MX"/>
        </w:rPr>
        <w:t xml:space="preserve"> </w:t>
      </w:r>
      <w:r w:rsidR="009B3585">
        <w:rPr>
          <w:rFonts w:ascii="Palatino Linotype" w:eastAsia="Times New Roman" w:hAnsi="Palatino Linotype" w:cs="Times New Roman"/>
          <w:noProof/>
          <w:sz w:val="24"/>
          <w:szCs w:val="24"/>
          <w:lang w:val="es-ES" w:eastAsia="es-MX"/>
        </w:rPr>
        <w:t>44</w:t>
      </w:r>
      <w:r w:rsidR="00FF55AA">
        <w:rPr>
          <w:rFonts w:ascii="Palatino Linotype" w:eastAsia="Times New Roman" w:hAnsi="Palatino Linotype" w:cs="Times New Roman"/>
          <w:noProof/>
          <w:sz w:val="24"/>
          <w:szCs w:val="24"/>
          <w:lang w:val="es-ES" w:eastAsia="es-MX"/>
        </w:rPr>
        <w:t xml:space="preserve"> </w:t>
      </w:r>
      <w:r w:rsidR="00FF55AA" w:rsidRPr="00E67D8B">
        <w:rPr>
          <w:rFonts w:ascii="Palatino Linotype" w:eastAsia="Times New Roman" w:hAnsi="Palatino Linotype" w:cs="Times New Roman"/>
          <w:noProof/>
          <w:sz w:val="24"/>
          <w:szCs w:val="24"/>
          <w:lang w:val="es-ES" w:eastAsia="es-MX"/>
        </w:rPr>
        <w:t>y 46</w:t>
      </w:r>
      <w:r w:rsidR="00FF55AA">
        <w:rPr>
          <w:rFonts w:ascii="Palatino Linotype" w:eastAsia="Times New Roman" w:hAnsi="Palatino Linotype" w:cs="Times New Roman"/>
          <w:noProof/>
          <w:sz w:val="24"/>
          <w:szCs w:val="24"/>
          <w:lang w:val="es-ES" w:eastAsia="es-MX"/>
        </w:rPr>
        <w:t>, como a continuación se muestran:</w:t>
      </w:r>
    </w:p>
    <w:p w14:paraId="20AE117A" w14:textId="77777777" w:rsidR="00FF55AA" w:rsidRDefault="00FF55AA" w:rsidP="00FF55AA">
      <w:pPr>
        <w:spacing w:after="0" w:line="240" w:lineRule="auto"/>
        <w:ind w:left="567" w:right="567"/>
        <w:jc w:val="both"/>
        <w:rPr>
          <w:rFonts w:ascii="Palatino Linotype" w:eastAsia="Times New Roman" w:hAnsi="Palatino Linotype" w:cs="Times New Roman"/>
          <w:b/>
          <w:i/>
          <w:noProof/>
          <w:szCs w:val="24"/>
          <w:lang w:val="es-ES" w:eastAsia="es-MX"/>
        </w:rPr>
      </w:pPr>
    </w:p>
    <w:p w14:paraId="787766FA" w14:textId="77777777" w:rsidR="00FF55AA" w:rsidRDefault="00FF55AA" w:rsidP="00FF55AA">
      <w:pPr>
        <w:spacing w:after="0" w:line="240" w:lineRule="auto"/>
        <w:ind w:left="567" w:right="567"/>
        <w:jc w:val="both"/>
        <w:rPr>
          <w:rFonts w:ascii="Palatino Linotype" w:eastAsia="Times New Roman" w:hAnsi="Palatino Linotype" w:cs="Times New Roman"/>
          <w:i/>
          <w:noProof/>
          <w:szCs w:val="24"/>
          <w:lang w:val="es-ES" w:eastAsia="es-MX"/>
        </w:rPr>
      </w:pPr>
      <w:r w:rsidRPr="003245EC">
        <w:rPr>
          <w:rFonts w:ascii="Palatino Linotype" w:eastAsia="Times New Roman" w:hAnsi="Palatino Linotype" w:cs="Times New Roman"/>
          <w:b/>
          <w:i/>
          <w:noProof/>
          <w:szCs w:val="24"/>
          <w:lang w:val="es-ES" w:eastAsia="es-MX"/>
        </w:rPr>
        <w:t>“Artículo 32.</w:t>
      </w:r>
      <w:r w:rsidRPr="003245EC">
        <w:rPr>
          <w:rFonts w:ascii="Palatino Linotype" w:eastAsia="Times New Roman" w:hAnsi="Palatino Linotype" w:cs="Times New Roman"/>
          <w:i/>
          <w:noProof/>
          <w:szCs w:val="24"/>
          <w:lang w:val="es-ES" w:eastAsia="es-MX"/>
        </w:rPr>
        <w:t xml:space="preserve"> </w:t>
      </w:r>
      <w:r w:rsidRPr="007335F6">
        <w:rPr>
          <w:rFonts w:ascii="Palatino Linotype" w:eastAsia="Times New Roman" w:hAnsi="Palatino Linotype" w:cs="Times New Roman"/>
          <w:i/>
          <w:noProof/>
          <w:szCs w:val="24"/>
          <w:u w:val="single"/>
          <w:lang w:val="es-ES" w:eastAsia="es-MX"/>
        </w:rPr>
        <w:t>La Secretaría de la Contraloría, así como los órganos internos de control, según corresponda, serán responsables de inscribir y mantener actualizada en el sistema de evolución patrimonial, de declaración de intereses y de presentación de la constancia de declaración fiscal, la información correspondiente a sus servidores públicos declarantes</w:t>
      </w:r>
      <w:r w:rsidRPr="003245EC">
        <w:rPr>
          <w:rFonts w:ascii="Palatino Linotype" w:eastAsia="Times New Roman" w:hAnsi="Palatino Linotype" w:cs="Times New Roman"/>
          <w:i/>
          <w:noProof/>
          <w:szCs w:val="24"/>
          <w:lang w:val="es-ES" w:eastAsia="es-MX"/>
        </w:rPr>
        <w:t>.</w:t>
      </w:r>
    </w:p>
    <w:p w14:paraId="17B671EB" w14:textId="77777777" w:rsidR="00FF55AA" w:rsidRPr="003245EC" w:rsidRDefault="00FF55AA" w:rsidP="00FF55AA">
      <w:pPr>
        <w:spacing w:after="0" w:line="240" w:lineRule="auto"/>
        <w:ind w:left="567" w:right="567"/>
        <w:jc w:val="both"/>
        <w:rPr>
          <w:rFonts w:ascii="Palatino Linotype" w:eastAsia="Times New Roman" w:hAnsi="Palatino Linotype" w:cs="Times New Roman"/>
          <w:i/>
          <w:noProof/>
          <w:szCs w:val="24"/>
          <w:lang w:val="es-ES" w:eastAsia="es-MX"/>
        </w:rPr>
      </w:pPr>
    </w:p>
    <w:p w14:paraId="4D3D09D4" w14:textId="77777777" w:rsidR="00FF55AA" w:rsidRDefault="00FF55AA" w:rsidP="00FF55AA">
      <w:pPr>
        <w:spacing w:after="0" w:line="240" w:lineRule="auto"/>
        <w:ind w:left="567" w:right="567"/>
        <w:jc w:val="both"/>
        <w:rPr>
          <w:rFonts w:ascii="Palatino Linotype" w:eastAsia="Times New Roman" w:hAnsi="Palatino Linotype" w:cs="Times New Roman"/>
          <w:b/>
          <w:i/>
          <w:noProof/>
          <w:szCs w:val="24"/>
          <w:lang w:val="es-ES" w:eastAsia="es-MX"/>
        </w:rPr>
      </w:pPr>
      <w:r w:rsidRPr="009B3585">
        <w:rPr>
          <w:rFonts w:ascii="Palatino Linotype" w:eastAsia="Times New Roman" w:hAnsi="Palatino Linotype" w:cs="Times New Roman"/>
          <w:b/>
          <w:i/>
          <w:noProof/>
          <w:szCs w:val="24"/>
          <w:lang w:val="es-ES" w:eastAsia="es-MX"/>
        </w:rPr>
        <w:t>Asimismo, verificarán la situación o posible actualización de algún conflicto de interés,</w:t>
      </w:r>
      <w:r w:rsidRPr="003245EC">
        <w:rPr>
          <w:rFonts w:ascii="Palatino Linotype" w:eastAsia="Times New Roman" w:hAnsi="Palatino Linotype" w:cs="Times New Roman"/>
          <w:i/>
          <w:noProof/>
          <w:szCs w:val="24"/>
          <w:lang w:val="es-ES" w:eastAsia="es-MX"/>
        </w:rPr>
        <w:t xml:space="preserve"> según la</w:t>
      </w:r>
      <w:r>
        <w:rPr>
          <w:rFonts w:ascii="Palatino Linotype" w:eastAsia="Times New Roman" w:hAnsi="Palatino Linotype" w:cs="Times New Roman"/>
          <w:i/>
          <w:noProof/>
          <w:szCs w:val="24"/>
          <w:lang w:val="es-ES" w:eastAsia="es-MX"/>
        </w:rPr>
        <w:t xml:space="preserve"> </w:t>
      </w:r>
      <w:r w:rsidRPr="003245EC">
        <w:rPr>
          <w:rFonts w:ascii="Palatino Linotype" w:eastAsia="Times New Roman" w:hAnsi="Palatino Linotype" w:cs="Times New Roman"/>
          <w:i/>
          <w:noProof/>
          <w:szCs w:val="24"/>
          <w:lang w:val="es-ES" w:eastAsia="es-MX"/>
        </w:rPr>
        <w:t>información proporcionada, llevarán el seguimiento de la evolución y la verificación de la situación</w:t>
      </w:r>
      <w:r>
        <w:rPr>
          <w:rFonts w:ascii="Palatino Linotype" w:eastAsia="Times New Roman" w:hAnsi="Palatino Linotype" w:cs="Times New Roman"/>
          <w:i/>
          <w:noProof/>
          <w:szCs w:val="24"/>
          <w:lang w:val="es-ES" w:eastAsia="es-MX"/>
        </w:rPr>
        <w:t xml:space="preserve"> </w:t>
      </w:r>
      <w:r w:rsidRPr="003245EC">
        <w:rPr>
          <w:rFonts w:ascii="Palatino Linotype" w:eastAsia="Times New Roman" w:hAnsi="Palatino Linotype" w:cs="Times New Roman"/>
          <w:i/>
          <w:noProof/>
          <w:szCs w:val="24"/>
          <w:lang w:val="es-ES" w:eastAsia="es-MX"/>
        </w:rPr>
        <w:t>patrimonial de dichos declarantes, en los términos de la presente Ley. Para tales efectos, la Secretaría</w:t>
      </w:r>
      <w:r>
        <w:rPr>
          <w:rFonts w:ascii="Palatino Linotype" w:eastAsia="Times New Roman" w:hAnsi="Palatino Linotype" w:cs="Times New Roman"/>
          <w:i/>
          <w:noProof/>
          <w:szCs w:val="24"/>
          <w:lang w:val="es-ES" w:eastAsia="es-MX"/>
        </w:rPr>
        <w:t xml:space="preserve"> </w:t>
      </w:r>
      <w:r w:rsidRPr="003245EC">
        <w:rPr>
          <w:rFonts w:ascii="Palatino Linotype" w:eastAsia="Times New Roman" w:hAnsi="Palatino Linotype" w:cs="Times New Roman"/>
          <w:i/>
          <w:noProof/>
          <w:szCs w:val="24"/>
          <w:lang w:val="es-ES" w:eastAsia="es-MX"/>
        </w:rPr>
        <w:t>de la Contraloría podrá firmar Convenios con el Servicio de Administración Tributaria, con la Comisión</w:t>
      </w:r>
      <w:r>
        <w:rPr>
          <w:rFonts w:ascii="Palatino Linotype" w:eastAsia="Times New Roman" w:hAnsi="Palatino Linotype" w:cs="Times New Roman"/>
          <w:i/>
          <w:noProof/>
          <w:szCs w:val="24"/>
          <w:lang w:val="es-ES" w:eastAsia="es-MX"/>
        </w:rPr>
        <w:t xml:space="preserve"> </w:t>
      </w:r>
      <w:r w:rsidRPr="003245EC">
        <w:rPr>
          <w:rFonts w:ascii="Palatino Linotype" w:eastAsia="Times New Roman" w:hAnsi="Palatino Linotype" w:cs="Times New Roman"/>
          <w:i/>
          <w:noProof/>
          <w:szCs w:val="24"/>
          <w:lang w:val="es-ES" w:eastAsia="es-MX"/>
        </w:rPr>
        <w:t>Nacional Bancaria y de Valores, con la Secretaría de Finanzas del Gobierno del Estado de México, con</w:t>
      </w:r>
      <w:r>
        <w:rPr>
          <w:rFonts w:ascii="Palatino Linotype" w:eastAsia="Times New Roman" w:hAnsi="Palatino Linotype" w:cs="Times New Roman"/>
          <w:i/>
          <w:noProof/>
          <w:szCs w:val="24"/>
          <w:lang w:val="es-ES" w:eastAsia="es-MX"/>
        </w:rPr>
        <w:t xml:space="preserve"> </w:t>
      </w:r>
      <w:r w:rsidRPr="003245EC">
        <w:rPr>
          <w:rFonts w:ascii="Palatino Linotype" w:eastAsia="Times New Roman" w:hAnsi="Palatino Linotype" w:cs="Times New Roman"/>
          <w:i/>
          <w:noProof/>
          <w:szCs w:val="24"/>
          <w:lang w:val="es-ES" w:eastAsia="es-MX"/>
        </w:rPr>
        <w:t>el Instituto de la Función Registral, así como con las distintas autoridades que tengan a su disposición</w:t>
      </w:r>
      <w:r>
        <w:rPr>
          <w:rFonts w:ascii="Palatino Linotype" w:eastAsia="Times New Roman" w:hAnsi="Palatino Linotype" w:cs="Times New Roman"/>
          <w:i/>
          <w:noProof/>
          <w:szCs w:val="24"/>
          <w:lang w:val="es-ES" w:eastAsia="es-MX"/>
        </w:rPr>
        <w:t xml:space="preserve"> </w:t>
      </w:r>
      <w:r w:rsidRPr="003245EC">
        <w:rPr>
          <w:rFonts w:ascii="Palatino Linotype" w:eastAsia="Times New Roman" w:hAnsi="Palatino Linotype" w:cs="Times New Roman"/>
          <w:i/>
          <w:noProof/>
          <w:szCs w:val="24"/>
          <w:lang w:val="es-ES" w:eastAsia="es-MX"/>
        </w:rPr>
        <w:t>datos, información o documentos que puedan servir para verificar la información declarada por los</w:t>
      </w:r>
      <w:r>
        <w:rPr>
          <w:rFonts w:ascii="Palatino Linotype" w:eastAsia="Times New Roman" w:hAnsi="Palatino Linotype" w:cs="Times New Roman"/>
          <w:i/>
          <w:noProof/>
          <w:szCs w:val="24"/>
          <w:lang w:val="es-ES" w:eastAsia="es-MX"/>
        </w:rPr>
        <w:t xml:space="preserve"> </w:t>
      </w:r>
      <w:r w:rsidRPr="003245EC">
        <w:rPr>
          <w:rFonts w:ascii="Palatino Linotype" w:eastAsia="Times New Roman" w:hAnsi="Palatino Linotype" w:cs="Times New Roman"/>
          <w:i/>
          <w:noProof/>
          <w:szCs w:val="24"/>
          <w:lang w:val="es-ES" w:eastAsia="es-MX"/>
        </w:rPr>
        <w:t>servidores públicos.</w:t>
      </w:r>
      <w:r w:rsidRPr="003245EC">
        <w:rPr>
          <w:rFonts w:ascii="Palatino Linotype" w:eastAsia="Times New Roman" w:hAnsi="Palatino Linotype" w:cs="Times New Roman"/>
          <w:i/>
          <w:noProof/>
          <w:szCs w:val="24"/>
          <w:lang w:val="es-ES" w:eastAsia="es-MX"/>
        </w:rPr>
        <w:cr/>
      </w:r>
    </w:p>
    <w:p w14:paraId="39AEF277" w14:textId="77777777" w:rsidR="00FF55AA" w:rsidRPr="003245EC" w:rsidRDefault="00FF55AA" w:rsidP="00FF55AA">
      <w:pPr>
        <w:spacing w:after="0" w:line="240" w:lineRule="auto"/>
        <w:ind w:left="567" w:right="567"/>
        <w:jc w:val="both"/>
        <w:rPr>
          <w:rFonts w:ascii="Palatino Linotype" w:eastAsia="Times New Roman" w:hAnsi="Palatino Linotype" w:cs="Times New Roman"/>
          <w:b/>
          <w:i/>
          <w:noProof/>
          <w:szCs w:val="24"/>
          <w:u w:val="single"/>
          <w:lang w:val="es-ES" w:eastAsia="es-MX"/>
        </w:rPr>
      </w:pPr>
      <w:r w:rsidRPr="009B3585">
        <w:rPr>
          <w:rFonts w:ascii="Palatino Linotype" w:eastAsia="Times New Roman" w:hAnsi="Palatino Linotype" w:cs="Times New Roman"/>
          <w:b/>
          <w:i/>
          <w:noProof/>
          <w:szCs w:val="24"/>
          <w:lang w:val="es-ES" w:eastAsia="es-MX"/>
        </w:rPr>
        <w:t>Artículo 33. Estarán obligados a presentar las declaraciones de</w:t>
      </w:r>
      <w:r w:rsidRPr="003245EC">
        <w:rPr>
          <w:rFonts w:ascii="Palatino Linotype" w:eastAsia="Times New Roman" w:hAnsi="Palatino Linotype" w:cs="Times New Roman"/>
          <w:i/>
          <w:noProof/>
          <w:szCs w:val="24"/>
          <w:lang w:val="es-ES" w:eastAsia="es-MX"/>
        </w:rPr>
        <w:t xml:space="preserve"> situación patrimonial y de </w:t>
      </w:r>
      <w:r w:rsidRPr="009B3585">
        <w:rPr>
          <w:rFonts w:ascii="Palatino Linotype" w:eastAsia="Times New Roman" w:hAnsi="Palatino Linotype" w:cs="Times New Roman"/>
          <w:b/>
          <w:i/>
          <w:noProof/>
          <w:szCs w:val="24"/>
          <w:lang w:val="es-ES" w:eastAsia="es-MX"/>
        </w:rPr>
        <w:t>intereses</w:t>
      </w:r>
      <w:r w:rsidRPr="003245EC">
        <w:rPr>
          <w:rFonts w:ascii="Palatino Linotype" w:eastAsia="Times New Roman" w:hAnsi="Palatino Linotype" w:cs="Times New Roman"/>
          <w:i/>
          <w:noProof/>
          <w:szCs w:val="24"/>
          <w:lang w:val="es-ES" w:eastAsia="es-MX"/>
        </w:rPr>
        <w:t>, bajo protesta de decir verdad ante la</w:t>
      </w:r>
      <w:r w:rsidRPr="003245EC">
        <w:rPr>
          <w:rFonts w:ascii="Palatino Linotype" w:eastAsia="Times New Roman" w:hAnsi="Palatino Linotype" w:cs="Times New Roman"/>
          <w:i/>
          <w:noProof/>
          <w:szCs w:val="24"/>
          <w:u w:val="single"/>
          <w:lang w:val="es-ES" w:eastAsia="es-MX"/>
        </w:rPr>
        <w:t xml:space="preserve"> Secretaría de la Contraloría o los órganos internos de control,</w:t>
      </w:r>
      <w:r w:rsidRPr="003245EC">
        <w:rPr>
          <w:rFonts w:ascii="Palatino Linotype" w:eastAsia="Times New Roman" w:hAnsi="Palatino Linotype" w:cs="Times New Roman"/>
          <w:i/>
          <w:noProof/>
          <w:szCs w:val="24"/>
          <w:lang w:val="es-ES" w:eastAsia="es-MX"/>
        </w:rPr>
        <w:t xml:space="preserve"> </w:t>
      </w:r>
      <w:r w:rsidRPr="003245EC">
        <w:rPr>
          <w:rFonts w:ascii="Palatino Linotype" w:eastAsia="Times New Roman" w:hAnsi="Palatino Linotype" w:cs="Times New Roman"/>
          <w:b/>
          <w:i/>
          <w:noProof/>
          <w:szCs w:val="24"/>
          <w:lang w:val="es-ES" w:eastAsia="es-MX"/>
        </w:rPr>
        <w:t>todos los servidores públicos estatales y municipales, en los términos previstos en la presente Ley.</w:t>
      </w:r>
    </w:p>
    <w:p w14:paraId="0798A104" w14:textId="77777777" w:rsidR="00FF55AA" w:rsidRPr="003245EC" w:rsidRDefault="00FF55AA" w:rsidP="00FF55AA">
      <w:pPr>
        <w:spacing w:after="0" w:line="240" w:lineRule="auto"/>
        <w:ind w:left="567" w:right="567"/>
        <w:jc w:val="both"/>
        <w:rPr>
          <w:rFonts w:ascii="Palatino Linotype" w:eastAsia="Times New Roman" w:hAnsi="Palatino Linotype" w:cs="Times New Roman"/>
          <w:i/>
          <w:noProof/>
          <w:szCs w:val="24"/>
          <w:lang w:val="es-ES" w:eastAsia="es-MX"/>
        </w:rPr>
      </w:pPr>
    </w:p>
    <w:p w14:paraId="0565CB82" w14:textId="77777777" w:rsidR="00FF55AA" w:rsidRPr="003245EC" w:rsidRDefault="00FF55AA" w:rsidP="00FF55AA">
      <w:pPr>
        <w:spacing w:after="0" w:line="240" w:lineRule="auto"/>
        <w:ind w:left="567" w:right="567"/>
        <w:jc w:val="both"/>
        <w:rPr>
          <w:rFonts w:ascii="Palatino Linotype" w:eastAsia="Times New Roman" w:hAnsi="Palatino Linotype" w:cs="Times New Roman"/>
          <w:i/>
          <w:noProof/>
          <w:szCs w:val="24"/>
          <w:lang w:val="es-ES" w:eastAsia="es-MX"/>
        </w:rPr>
      </w:pPr>
      <w:r w:rsidRPr="003245EC">
        <w:rPr>
          <w:rFonts w:ascii="Palatino Linotype" w:eastAsia="Times New Roman" w:hAnsi="Palatino Linotype" w:cs="Times New Roman"/>
          <w:i/>
          <w:noProof/>
          <w:szCs w:val="24"/>
          <w:lang w:val="es-ES" w:eastAsia="es-MX"/>
        </w:rPr>
        <w:t>Asimismo, deberán presentar su declaración fiscal anual, en los términos que disponga la legislación de la materia.</w:t>
      </w:r>
      <w:r w:rsidRPr="003245EC">
        <w:rPr>
          <w:rFonts w:ascii="Palatino Linotype" w:eastAsia="Times New Roman" w:hAnsi="Palatino Linotype" w:cs="Times New Roman"/>
          <w:i/>
          <w:noProof/>
          <w:szCs w:val="24"/>
          <w:lang w:val="es-ES" w:eastAsia="es-MX"/>
        </w:rPr>
        <w:cr/>
      </w:r>
    </w:p>
    <w:p w14:paraId="70965494" w14:textId="77777777" w:rsidR="00FF55AA" w:rsidRDefault="00FF55AA" w:rsidP="00FF55AA">
      <w:pPr>
        <w:spacing w:after="0" w:line="240" w:lineRule="auto"/>
        <w:ind w:left="567" w:right="567"/>
        <w:jc w:val="both"/>
        <w:rPr>
          <w:rFonts w:ascii="Palatino Linotype" w:eastAsia="Times New Roman" w:hAnsi="Palatino Linotype" w:cs="Times New Roman"/>
          <w:i/>
          <w:noProof/>
          <w:szCs w:val="24"/>
          <w:lang w:val="es-ES" w:eastAsia="es-MX"/>
        </w:rPr>
      </w:pPr>
    </w:p>
    <w:p w14:paraId="5237B869" w14:textId="77777777" w:rsidR="00FF55AA" w:rsidRPr="003245EC" w:rsidRDefault="00FF55AA" w:rsidP="00FF55AA">
      <w:pPr>
        <w:spacing w:after="0" w:line="240" w:lineRule="auto"/>
        <w:ind w:left="567" w:right="567"/>
        <w:jc w:val="both"/>
        <w:rPr>
          <w:rFonts w:ascii="Palatino Linotype" w:eastAsia="Times New Roman" w:hAnsi="Palatino Linotype" w:cs="Times New Roman"/>
          <w:i/>
          <w:noProof/>
          <w:szCs w:val="24"/>
          <w:u w:val="single"/>
          <w:lang w:val="es-ES" w:eastAsia="es-MX"/>
        </w:rPr>
      </w:pPr>
      <w:r w:rsidRPr="003245EC">
        <w:rPr>
          <w:rFonts w:ascii="Palatino Linotype" w:eastAsia="Times New Roman" w:hAnsi="Palatino Linotype" w:cs="Times New Roman"/>
          <w:b/>
          <w:i/>
          <w:noProof/>
          <w:szCs w:val="24"/>
          <w:lang w:val="es-ES" w:eastAsia="es-MX"/>
        </w:rPr>
        <w:t>Artículo 44.</w:t>
      </w:r>
      <w:r w:rsidRPr="003245EC">
        <w:rPr>
          <w:rFonts w:ascii="Palatino Linotype" w:eastAsia="Times New Roman" w:hAnsi="Palatino Linotype" w:cs="Times New Roman"/>
          <w:i/>
          <w:noProof/>
          <w:szCs w:val="24"/>
          <w:lang w:val="es-ES" w:eastAsia="es-MX"/>
        </w:rPr>
        <w:t xml:space="preserve"> </w:t>
      </w:r>
      <w:r w:rsidRPr="003245EC">
        <w:rPr>
          <w:rFonts w:ascii="Palatino Linotype" w:eastAsia="Times New Roman" w:hAnsi="Palatino Linotype" w:cs="Times New Roman"/>
          <w:i/>
          <w:noProof/>
          <w:szCs w:val="24"/>
          <w:u w:val="single"/>
          <w:lang w:val="es-ES" w:eastAsia="es-MX"/>
        </w:rPr>
        <w:t>Se encuentran obligados a presentar declaración de intereses todos los servidores públicos que deban presentar la declaración de situación patrimonial, en términos de la presente Ley.</w:t>
      </w:r>
    </w:p>
    <w:p w14:paraId="3EAA7DB8" w14:textId="77777777" w:rsidR="00FF55AA" w:rsidRPr="003245EC" w:rsidRDefault="00FF55AA" w:rsidP="00FF55AA">
      <w:pPr>
        <w:spacing w:after="0" w:line="240" w:lineRule="auto"/>
        <w:ind w:left="567" w:right="567"/>
        <w:jc w:val="both"/>
        <w:rPr>
          <w:rFonts w:ascii="Palatino Linotype" w:eastAsia="Times New Roman" w:hAnsi="Palatino Linotype" w:cs="Times New Roman"/>
          <w:i/>
          <w:noProof/>
          <w:szCs w:val="24"/>
          <w:lang w:val="es-ES" w:eastAsia="es-MX"/>
        </w:rPr>
      </w:pPr>
    </w:p>
    <w:p w14:paraId="2DA5D310" w14:textId="77777777" w:rsidR="00FF55AA" w:rsidRDefault="00FF55AA" w:rsidP="00FF55AA">
      <w:pPr>
        <w:spacing w:after="0" w:line="240" w:lineRule="auto"/>
        <w:ind w:left="567" w:right="567"/>
        <w:jc w:val="both"/>
        <w:rPr>
          <w:rFonts w:ascii="Palatino Linotype" w:eastAsia="Times New Roman" w:hAnsi="Palatino Linotype" w:cs="Times New Roman"/>
          <w:i/>
          <w:noProof/>
          <w:szCs w:val="24"/>
          <w:lang w:val="es-ES" w:eastAsia="es-MX"/>
        </w:rPr>
      </w:pPr>
      <w:r w:rsidRPr="003245EC">
        <w:rPr>
          <w:rFonts w:ascii="Palatino Linotype" w:eastAsia="Times New Roman" w:hAnsi="Palatino Linotype" w:cs="Times New Roman"/>
          <w:i/>
          <w:noProof/>
          <w:szCs w:val="24"/>
          <w:lang w:val="es-ES" w:eastAsia="es-MX"/>
        </w:rPr>
        <w:t>Para tal efecto, la Secretaría de la Contraloría y los órganos internos de control se encargarán que las</w:t>
      </w:r>
      <w:r>
        <w:rPr>
          <w:rFonts w:ascii="Palatino Linotype" w:eastAsia="Times New Roman" w:hAnsi="Palatino Linotype" w:cs="Times New Roman"/>
          <w:i/>
          <w:noProof/>
          <w:szCs w:val="24"/>
          <w:lang w:val="es-ES" w:eastAsia="es-MX"/>
        </w:rPr>
        <w:t xml:space="preserve"> </w:t>
      </w:r>
      <w:r w:rsidRPr="003245EC">
        <w:rPr>
          <w:rFonts w:ascii="Palatino Linotype" w:eastAsia="Times New Roman" w:hAnsi="Palatino Linotype" w:cs="Times New Roman"/>
          <w:i/>
          <w:noProof/>
          <w:szCs w:val="24"/>
          <w:lang w:val="es-ES" w:eastAsia="es-MX"/>
        </w:rPr>
        <w:t>declaraciones sean integradas al sistema de evolución patrimonial, de declaración de intereses y</w:t>
      </w:r>
      <w:r>
        <w:rPr>
          <w:rFonts w:ascii="Palatino Linotype" w:eastAsia="Times New Roman" w:hAnsi="Palatino Linotype" w:cs="Times New Roman"/>
          <w:i/>
          <w:noProof/>
          <w:szCs w:val="24"/>
          <w:lang w:val="es-ES" w:eastAsia="es-MX"/>
        </w:rPr>
        <w:t xml:space="preserve"> </w:t>
      </w:r>
      <w:r w:rsidRPr="003245EC">
        <w:rPr>
          <w:rFonts w:ascii="Palatino Linotype" w:eastAsia="Times New Roman" w:hAnsi="Palatino Linotype" w:cs="Times New Roman"/>
          <w:i/>
          <w:noProof/>
          <w:szCs w:val="24"/>
          <w:lang w:val="es-ES" w:eastAsia="es-MX"/>
        </w:rPr>
        <w:t>presentación de la constancia de declaración fiscal.</w:t>
      </w:r>
    </w:p>
    <w:p w14:paraId="4D9ED0C6" w14:textId="77777777" w:rsidR="00FF55AA" w:rsidRPr="00E67D8B" w:rsidRDefault="00FF55AA" w:rsidP="00FF55AA">
      <w:pPr>
        <w:spacing w:after="0" w:line="240" w:lineRule="auto"/>
        <w:ind w:left="567" w:right="567"/>
        <w:jc w:val="both"/>
        <w:rPr>
          <w:rFonts w:ascii="Palatino Linotype" w:eastAsia="Times New Roman" w:hAnsi="Palatino Linotype" w:cs="Times New Roman"/>
          <w:i/>
          <w:noProof/>
          <w:szCs w:val="24"/>
          <w:lang w:val="es-ES" w:eastAsia="es-MX"/>
        </w:rPr>
      </w:pPr>
    </w:p>
    <w:p w14:paraId="60BC0C1A" w14:textId="77777777" w:rsidR="00FF55AA" w:rsidRPr="00E67D8B" w:rsidRDefault="00FF55AA" w:rsidP="00FF55AA">
      <w:pPr>
        <w:spacing w:after="0" w:line="240" w:lineRule="auto"/>
        <w:ind w:left="567" w:right="567"/>
        <w:jc w:val="both"/>
        <w:rPr>
          <w:rFonts w:ascii="Palatino Linotype" w:eastAsia="Times New Roman" w:hAnsi="Palatino Linotype" w:cs="Times New Roman"/>
          <w:i/>
          <w:noProof/>
          <w:szCs w:val="24"/>
          <w:lang w:val="es-ES" w:eastAsia="es-MX"/>
        </w:rPr>
      </w:pPr>
      <w:r w:rsidRPr="00E67D8B">
        <w:rPr>
          <w:rFonts w:ascii="Palatino Linotype" w:eastAsia="Times New Roman" w:hAnsi="Palatino Linotype" w:cs="Times New Roman"/>
          <w:i/>
          <w:noProof/>
          <w:szCs w:val="24"/>
          <w:lang w:val="es-ES" w:eastAsia="es-MX"/>
        </w:rPr>
        <w:t>“</w:t>
      </w:r>
      <w:r w:rsidRPr="003245EC">
        <w:rPr>
          <w:rFonts w:ascii="Palatino Linotype" w:eastAsia="Times New Roman" w:hAnsi="Palatino Linotype" w:cs="Times New Roman"/>
          <w:b/>
          <w:i/>
          <w:noProof/>
          <w:szCs w:val="24"/>
          <w:lang w:val="es-ES" w:eastAsia="es-MX"/>
        </w:rPr>
        <w:t>Artículo 46.</w:t>
      </w:r>
      <w:r w:rsidRPr="00E67D8B">
        <w:rPr>
          <w:rFonts w:ascii="Palatino Linotype" w:eastAsia="Times New Roman" w:hAnsi="Palatino Linotype" w:cs="Times New Roman"/>
          <w:i/>
          <w:noProof/>
          <w:szCs w:val="24"/>
          <w:lang w:val="es-ES" w:eastAsia="es-MX"/>
        </w:rPr>
        <w:t xml:space="preserve"> …</w:t>
      </w:r>
    </w:p>
    <w:p w14:paraId="292928EC" w14:textId="77777777" w:rsidR="00FF55AA" w:rsidRPr="00E67D8B" w:rsidRDefault="00FF55AA" w:rsidP="00FF55AA">
      <w:pPr>
        <w:spacing w:after="0" w:line="240" w:lineRule="auto"/>
        <w:ind w:left="567" w:right="567"/>
        <w:jc w:val="both"/>
        <w:rPr>
          <w:rFonts w:ascii="Palatino Linotype" w:eastAsia="Times New Roman" w:hAnsi="Palatino Linotype" w:cs="Times New Roman"/>
          <w:i/>
          <w:noProof/>
          <w:szCs w:val="24"/>
          <w:lang w:val="es-ES" w:eastAsia="es-MX"/>
        </w:rPr>
      </w:pPr>
      <w:r w:rsidRPr="003245EC">
        <w:rPr>
          <w:rFonts w:ascii="Palatino Linotype" w:eastAsia="Times New Roman" w:hAnsi="Palatino Linotype" w:cs="Times New Roman"/>
          <w:b/>
          <w:i/>
          <w:noProof/>
          <w:szCs w:val="24"/>
          <w:lang w:val="es-ES" w:eastAsia="es-MX"/>
        </w:rPr>
        <w:t>La declaración de intereses</w:t>
      </w:r>
      <w:r w:rsidRPr="00E67D8B">
        <w:rPr>
          <w:rFonts w:ascii="Palatino Linotype" w:eastAsia="Times New Roman" w:hAnsi="Palatino Linotype" w:cs="Times New Roman"/>
          <w:i/>
          <w:noProof/>
          <w:szCs w:val="24"/>
          <w:lang w:val="es-ES" w:eastAsia="es-MX"/>
        </w:rPr>
        <w:t xml:space="preserve"> deberá presentarse en los plazos a que se refiere el artículo 34 de esta Ley, y de la misma manera le serán aplicables los procedimientos establecidos en dicho artículo, para el incumplimiento de dichos plazos.</w:t>
      </w:r>
    </w:p>
    <w:p w14:paraId="2B13B9A8" w14:textId="77777777" w:rsidR="00FF55AA" w:rsidRPr="00E67D8B" w:rsidRDefault="00FF55AA" w:rsidP="00FF55AA">
      <w:pPr>
        <w:spacing w:after="0" w:line="240" w:lineRule="auto"/>
        <w:ind w:left="567" w:right="567"/>
        <w:jc w:val="both"/>
        <w:rPr>
          <w:rFonts w:ascii="Palatino Linotype" w:eastAsia="Times New Roman" w:hAnsi="Palatino Linotype" w:cs="Times New Roman"/>
          <w:i/>
          <w:noProof/>
          <w:szCs w:val="24"/>
          <w:lang w:val="es-ES" w:eastAsia="es-MX"/>
        </w:rPr>
      </w:pPr>
      <w:r w:rsidRPr="00E67D8B">
        <w:rPr>
          <w:rFonts w:ascii="Palatino Linotype" w:eastAsia="Times New Roman" w:hAnsi="Palatino Linotype" w:cs="Times New Roman"/>
          <w:i/>
          <w:noProof/>
          <w:szCs w:val="24"/>
          <w:lang w:val="es-ES" w:eastAsia="es-MX"/>
        </w:rPr>
        <w:t>…”</w:t>
      </w:r>
    </w:p>
    <w:p w14:paraId="3AF44FAE" w14:textId="77777777" w:rsidR="00FF55AA" w:rsidRDefault="00FF55AA" w:rsidP="005E0118">
      <w:pPr>
        <w:spacing w:after="0" w:line="360" w:lineRule="auto"/>
        <w:jc w:val="both"/>
        <w:rPr>
          <w:rFonts w:ascii="Palatino Linotype" w:hAnsi="Palatino Linotype"/>
          <w:sz w:val="24"/>
          <w:szCs w:val="24"/>
        </w:rPr>
      </w:pPr>
    </w:p>
    <w:p w14:paraId="494D1C7F" w14:textId="2E4B22F5" w:rsidR="007F2C39" w:rsidRDefault="009B3585" w:rsidP="005E0118">
      <w:pPr>
        <w:spacing w:after="0" w:line="360" w:lineRule="auto"/>
        <w:jc w:val="both"/>
        <w:rPr>
          <w:rFonts w:ascii="Palatino Linotype" w:hAnsi="Palatino Linotype"/>
          <w:sz w:val="24"/>
          <w:szCs w:val="24"/>
        </w:rPr>
      </w:pPr>
      <w:r>
        <w:rPr>
          <w:rFonts w:ascii="Palatino Linotype" w:hAnsi="Palatino Linotype"/>
          <w:sz w:val="24"/>
          <w:szCs w:val="24"/>
        </w:rPr>
        <w:lastRenderedPageBreak/>
        <w:t>De las hipótesis jurídicas en cita, se advierte que la</w:t>
      </w:r>
      <w:r w:rsidR="007F2C39">
        <w:rPr>
          <w:rFonts w:ascii="Palatino Linotype" w:hAnsi="Palatino Linotype"/>
          <w:sz w:val="24"/>
          <w:szCs w:val="24"/>
        </w:rPr>
        <w:t xml:space="preserve"> Secretaria de la Contraloría así como los órganos internos de control correspondientes, son los responsables de actualizar el sistema de declaración de intereses, se establece que todos los servidores públicos estatales y municipales están obligados a presentar declaración de intereses, así mismo se establece la secretaria de contraloría y los órganos internos de control, serán los encargados de integrar la declaraciones patrimoniales al sistema de evolución patrimonial, de declaración de intereses y se menciona que esta declaración de intereses se deberá presentar en los plazos establecidos en el artículo 34</w:t>
      </w:r>
      <w:r w:rsidR="007F2C39">
        <w:rPr>
          <w:rStyle w:val="Refdenotaalpie"/>
          <w:rFonts w:ascii="Palatino Linotype" w:hAnsi="Palatino Linotype"/>
          <w:sz w:val="24"/>
          <w:szCs w:val="24"/>
        </w:rPr>
        <w:footnoteReference w:id="1"/>
      </w:r>
      <w:r w:rsidR="007F2C39">
        <w:rPr>
          <w:rFonts w:ascii="Palatino Linotype" w:hAnsi="Palatino Linotype"/>
          <w:sz w:val="24"/>
          <w:szCs w:val="24"/>
        </w:rPr>
        <w:t xml:space="preserve"> del mismo ordenamiento legal.</w:t>
      </w:r>
    </w:p>
    <w:p w14:paraId="1388DD49" w14:textId="442C999C" w:rsidR="007F2C39" w:rsidRDefault="007F2C39" w:rsidP="005E0118">
      <w:pPr>
        <w:spacing w:after="0" w:line="360" w:lineRule="auto"/>
        <w:jc w:val="both"/>
        <w:rPr>
          <w:rFonts w:ascii="Palatino Linotype" w:hAnsi="Palatino Linotype"/>
          <w:sz w:val="24"/>
          <w:szCs w:val="24"/>
        </w:rPr>
      </w:pPr>
      <w:r>
        <w:rPr>
          <w:rFonts w:ascii="Palatino Linotype" w:hAnsi="Palatino Linotype"/>
          <w:sz w:val="24"/>
          <w:szCs w:val="24"/>
        </w:rPr>
        <w:t xml:space="preserve">En este contexto, queda claro que la Secretaria de la </w:t>
      </w:r>
      <w:r w:rsidR="00BF0EA0">
        <w:rPr>
          <w:rFonts w:ascii="Palatino Linotype" w:hAnsi="Palatino Linotype"/>
          <w:sz w:val="24"/>
          <w:szCs w:val="24"/>
        </w:rPr>
        <w:t>Contraloría</w:t>
      </w:r>
      <w:r>
        <w:rPr>
          <w:rFonts w:ascii="Palatino Linotype" w:hAnsi="Palatino Linotype"/>
          <w:sz w:val="24"/>
          <w:szCs w:val="24"/>
        </w:rPr>
        <w:t xml:space="preserve"> del Estado de México es el ente encargado de administrar la información referente a la Declaración de intereses, que los servidores públicos estatales y munici</w:t>
      </w:r>
      <w:r w:rsidR="004D0F49">
        <w:rPr>
          <w:rFonts w:ascii="Palatino Linotype" w:hAnsi="Palatino Linotype"/>
          <w:sz w:val="24"/>
          <w:szCs w:val="24"/>
        </w:rPr>
        <w:t>pales realicen</w:t>
      </w:r>
    </w:p>
    <w:p w14:paraId="79621E2D" w14:textId="77777777" w:rsidR="004D0F49" w:rsidRDefault="004D0F49" w:rsidP="005E0118">
      <w:pPr>
        <w:spacing w:after="0" w:line="360" w:lineRule="auto"/>
        <w:jc w:val="both"/>
        <w:rPr>
          <w:rFonts w:ascii="Palatino Linotype" w:hAnsi="Palatino Linotype"/>
          <w:sz w:val="24"/>
          <w:szCs w:val="24"/>
        </w:rPr>
      </w:pPr>
    </w:p>
    <w:p w14:paraId="7E0DD9D9" w14:textId="432B12BE" w:rsidR="004D0F49" w:rsidRDefault="004D0F49" w:rsidP="005E0118">
      <w:pPr>
        <w:spacing w:after="0" w:line="360" w:lineRule="auto"/>
        <w:jc w:val="both"/>
        <w:rPr>
          <w:rFonts w:ascii="Palatino Linotype" w:hAnsi="Palatino Linotype"/>
          <w:sz w:val="24"/>
          <w:szCs w:val="24"/>
        </w:rPr>
      </w:pPr>
      <w:r>
        <w:rPr>
          <w:rFonts w:ascii="Palatino Linotype" w:hAnsi="Palatino Linotype"/>
          <w:sz w:val="24"/>
          <w:szCs w:val="24"/>
        </w:rPr>
        <w:t>Como también se muestra en la página oficial de la Secretaria de la Contraloría:</w:t>
      </w:r>
    </w:p>
    <w:p w14:paraId="667AD452" w14:textId="0D8A3667" w:rsidR="004D0F49" w:rsidRDefault="004D0F49" w:rsidP="004D0F49">
      <w:pPr>
        <w:spacing w:after="0" w:line="360" w:lineRule="auto"/>
        <w:jc w:val="center"/>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77696" behindDoc="0" locked="0" layoutInCell="1" allowOverlap="1" wp14:anchorId="0A55D01C" wp14:editId="2F91AD48">
                <wp:simplePos x="0" y="0"/>
                <wp:positionH relativeFrom="column">
                  <wp:posOffset>-43555</wp:posOffset>
                </wp:positionH>
                <wp:positionV relativeFrom="paragraph">
                  <wp:posOffset>2188772</wp:posOffset>
                </wp:positionV>
                <wp:extent cx="613124" cy="338275"/>
                <wp:effectExtent l="0" t="19050" r="34925" b="43180"/>
                <wp:wrapNone/>
                <wp:docPr id="7" name="Flecha derecha 7"/>
                <wp:cNvGraphicFramePr/>
                <a:graphic xmlns:a="http://schemas.openxmlformats.org/drawingml/2006/main">
                  <a:graphicData uri="http://schemas.microsoft.com/office/word/2010/wordprocessingShape">
                    <wps:wsp>
                      <wps:cNvSpPr/>
                      <wps:spPr>
                        <a:xfrm>
                          <a:off x="0" y="0"/>
                          <a:ext cx="613124" cy="3382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1CEE6D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7" o:spid="_x0000_s1026" type="#_x0000_t13" style="position:absolute;margin-left:-3.45pt;margin-top:172.35pt;width:48.3pt;height:26.6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" adj="15641" fillcolor="red" strokecolor="red" strokeweight="1pt"/>
            </w:pict>
          </mc:Fallback>
        </mc:AlternateContent>
      </w:r>
      <w:r>
        <w:rPr>
          <w:noProof/>
          <w:lang w:eastAsia="es-MX"/>
        </w:rPr>
        <w:drawing>
          <wp:inline distT="0" distB="0" distL="0" distR="0" wp14:anchorId="0AB04619" wp14:editId="49F87BAE">
            <wp:extent cx="5343690" cy="2957324"/>
            <wp:effectExtent l="190500" t="190500" r="180975" b="1860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440" t="7753" r="16797" b="25578"/>
                    <a:stretch/>
                  </pic:blipFill>
                  <pic:spPr bwMode="auto">
                    <a:xfrm>
                      <a:off x="0" y="0"/>
                      <a:ext cx="5358058" cy="29652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85E9FFE" w14:textId="569423DE" w:rsidR="00FF55AA" w:rsidRDefault="00622970" w:rsidP="005E0118">
      <w:pPr>
        <w:spacing w:after="0" w:line="360" w:lineRule="auto"/>
        <w:jc w:val="both"/>
        <w:rPr>
          <w:rFonts w:ascii="Palatino Linotype" w:hAnsi="Palatino Linotype"/>
          <w:sz w:val="24"/>
          <w:szCs w:val="24"/>
        </w:rPr>
      </w:pPr>
      <w:r>
        <w:rPr>
          <w:rFonts w:ascii="Palatino Linotype" w:hAnsi="Palatino Linotype"/>
          <w:sz w:val="24"/>
          <w:szCs w:val="24"/>
        </w:rPr>
        <w:t xml:space="preserve">Es así como queda advertido que el Municipio de </w:t>
      </w:r>
      <w:proofErr w:type="spellStart"/>
      <w:r>
        <w:rPr>
          <w:rFonts w:ascii="Palatino Linotype" w:hAnsi="Palatino Linotype"/>
          <w:sz w:val="24"/>
          <w:szCs w:val="24"/>
        </w:rPr>
        <w:t>Juchitepec</w:t>
      </w:r>
      <w:proofErr w:type="spellEnd"/>
      <w:r>
        <w:rPr>
          <w:rFonts w:ascii="Palatino Linotype" w:hAnsi="Palatino Linotype"/>
          <w:sz w:val="24"/>
          <w:szCs w:val="24"/>
        </w:rPr>
        <w:t>, no es el Sujeto Obligado competente para brindar dicha información, si bien es cierto que el Servidor p</w:t>
      </w:r>
      <w:r w:rsidR="00AC3463">
        <w:rPr>
          <w:rFonts w:ascii="Palatino Linotype" w:hAnsi="Palatino Linotype"/>
          <w:sz w:val="24"/>
          <w:szCs w:val="24"/>
        </w:rPr>
        <w:t>úbl</w:t>
      </w:r>
      <w:r w:rsidR="00E311D5">
        <w:rPr>
          <w:rFonts w:ascii="Palatino Linotype" w:hAnsi="Palatino Linotype"/>
          <w:sz w:val="24"/>
          <w:szCs w:val="24"/>
        </w:rPr>
        <w:t>ico habilitado es el titular del documento</w:t>
      </w:r>
      <w:r w:rsidR="00AC3463">
        <w:rPr>
          <w:rFonts w:ascii="Palatino Linotype" w:hAnsi="Palatino Linotype"/>
          <w:sz w:val="24"/>
          <w:szCs w:val="24"/>
        </w:rPr>
        <w:t xml:space="preserve">, mismo que pretende tutelar el derecho de acceso a la información, proporcionando la captura de pantalla de la declaración de conflicto de </w:t>
      </w:r>
      <w:r w:rsidR="00E311D5">
        <w:rPr>
          <w:rFonts w:ascii="Palatino Linotype" w:hAnsi="Palatino Linotype"/>
          <w:sz w:val="24"/>
          <w:szCs w:val="24"/>
        </w:rPr>
        <w:t>intereses</w:t>
      </w:r>
      <w:r w:rsidR="00AC3463">
        <w:rPr>
          <w:rFonts w:ascii="Palatino Linotype" w:hAnsi="Palatino Linotype"/>
          <w:sz w:val="24"/>
          <w:szCs w:val="24"/>
        </w:rPr>
        <w:t xml:space="preserve">, también es cierto que el Sujeto Obligado competente es la Secretaria de la </w:t>
      </w:r>
      <w:r w:rsidR="00E311D5">
        <w:rPr>
          <w:rFonts w:ascii="Palatino Linotype" w:hAnsi="Palatino Linotype"/>
          <w:sz w:val="24"/>
          <w:szCs w:val="24"/>
        </w:rPr>
        <w:t>Contraloría</w:t>
      </w:r>
      <w:r w:rsidR="00AC3463">
        <w:rPr>
          <w:rFonts w:ascii="Palatino Linotype" w:hAnsi="Palatino Linotype"/>
          <w:sz w:val="24"/>
          <w:szCs w:val="24"/>
        </w:rPr>
        <w:t xml:space="preserve">, pues es quien controla y resguarda la información, a través del Sistema de Evolución </w:t>
      </w:r>
      <w:r w:rsidR="00E311D5">
        <w:rPr>
          <w:rFonts w:ascii="Palatino Linotype" w:hAnsi="Palatino Linotype"/>
          <w:sz w:val="24"/>
          <w:szCs w:val="24"/>
        </w:rPr>
        <w:t>patrimonial, declaración de intereses</w:t>
      </w:r>
      <w:r w:rsidR="00AC3463">
        <w:rPr>
          <w:rFonts w:ascii="Palatino Linotype" w:hAnsi="Palatino Linotype"/>
          <w:sz w:val="24"/>
          <w:szCs w:val="24"/>
        </w:rPr>
        <w:t xml:space="preserve"> y </w:t>
      </w:r>
      <w:r w:rsidR="00E311D5">
        <w:rPr>
          <w:rFonts w:ascii="Palatino Linotype" w:hAnsi="Palatino Linotype"/>
          <w:sz w:val="24"/>
          <w:szCs w:val="24"/>
        </w:rPr>
        <w:t>constancia de presentación de declaración fiscal.</w:t>
      </w:r>
    </w:p>
    <w:p w14:paraId="394965DE" w14:textId="77777777" w:rsidR="00E311D5" w:rsidRDefault="00E311D5" w:rsidP="005E0118">
      <w:pPr>
        <w:spacing w:after="0" w:line="360" w:lineRule="auto"/>
        <w:jc w:val="both"/>
        <w:rPr>
          <w:rFonts w:ascii="Palatino Linotype" w:hAnsi="Palatino Linotype"/>
          <w:sz w:val="24"/>
          <w:szCs w:val="24"/>
        </w:rPr>
      </w:pPr>
    </w:p>
    <w:p w14:paraId="54E829B9" w14:textId="75534872" w:rsidR="00E311D5" w:rsidRDefault="00E311D5" w:rsidP="00E311D5">
      <w:pPr>
        <w:spacing w:after="0" w:line="360" w:lineRule="auto"/>
        <w:jc w:val="both"/>
        <w:rPr>
          <w:rFonts w:ascii="Palatino Linotype" w:eastAsia="Times New Roman" w:hAnsi="Palatino Linotype" w:cs="Times New Roman"/>
          <w:noProof/>
          <w:sz w:val="24"/>
          <w:szCs w:val="24"/>
          <w:lang w:val="es-ES" w:eastAsia="es-MX"/>
        </w:rPr>
      </w:pPr>
      <w:r>
        <w:rPr>
          <w:rFonts w:ascii="Palatino Linotype" w:eastAsia="Times New Roman" w:hAnsi="Palatino Linotype" w:cs="Times New Roman"/>
          <w:noProof/>
          <w:sz w:val="24"/>
          <w:szCs w:val="24"/>
          <w:lang w:val="es-ES" w:eastAsia="es-MX"/>
        </w:rPr>
        <w:t xml:space="preserve">Es necesario señalar que </w:t>
      </w:r>
      <w:r w:rsidRPr="00E67D8B">
        <w:rPr>
          <w:rFonts w:ascii="Palatino Linotype" w:eastAsia="Times New Roman" w:hAnsi="Palatino Linotype" w:cs="Times New Roman"/>
          <w:noProof/>
          <w:sz w:val="24"/>
          <w:szCs w:val="24"/>
          <w:lang w:val="es-ES" w:eastAsia="es-MX"/>
        </w:rPr>
        <w:t>la Ley General de Responsabilidades Administrativas en su</w:t>
      </w:r>
      <w:r>
        <w:rPr>
          <w:rFonts w:ascii="Palatino Linotype" w:eastAsia="Times New Roman" w:hAnsi="Palatino Linotype" w:cs="Times New Roman"/>
          <w:noProof/>
          <w:sz w:val="24"/>
          <w:szCs w:val="24"/>
          <w:lang w:val="es-ES" w:eastAsia="es-MX"/>
        </w:rPr>
        <w:t>s</w:t>
      </w:r>
      <w:r w:rsidRPr="00E67D8B">
        <w:rPr>
          <w:rFonts w:ascii="Palatino Linotype" w:eastAsia="Times New Roman" w:hAnsi="Palatino Linotype" w:cs="Times New Roman"/>
          <w:noProof/>
          <w:sz w:val="24"/>
          <w:szCs w:val="24"/>
          <w:lang w:val="es-ES" w:eastAsia="es-MX"/>
        </w:rPr>
        <w:t xml:space="preserve"> artículo</w:t>
      </w:r>
      <w:r>
        <w:rPr>
          <w:rFonts w:ascii="Palatino Linotype" w:eastAsia="Times New Roman" w:hAnsi="Palatino Linotype" w:cs="Times New Roman"/>
          <w:noProof/>
          <w:sz w:val="24"/>
          <w:szCs w:val="24"/>
          <w:lang w:val="es-ES" w:eastAsia="es-MX"/>
        </w:rPr>
        <w:t>s</w:t>
      </w:r>
      <w:r w:rsidRPr="00E67D8B">
        <w:rPr>
          <w:rFonts w:ascii="Palatino Linotype" w:eastAsia="Times New Roman" w:hAnsi="Palatino Linotype" w:cs="Times New Roman"/>
          <w:noProof/>
          <w:sz w:val="24"/>
          <w:szCs w:val="24"/>
          <w:lang w:val="es-ES" w:eastAsia="es-MX"/>
        </w:rPr>
        <w:t xml:space="preserve"> 29, así como el artículo 30 de la similar legislación local establecen lo siguiente:</w:t>
      </w:r>
    </w:p>
    <w:p w14:paraId="69958E39" w14:textId="77777777" w:rsidR="00E311D5" w:rsidRPr="00E67D8B" w:rsidRDefault="00E311D5" w:rsidP="00E311D5">
      <w:pPr>
        <w:spacing w:after="0" w:line="360" w:lineRule="auto"/>
        <w:jc w:val="both"/>
        <w:rPr>
          <w:rFonts w:ascii="Palatino Linotype" w:eastAsia="Times New Roman" w:hAnsi="Palatino Linotype" w:cs="Times New Roman"/>
          <w:noProof/>
          <w:sz w:val="24"/>
          <w:szCs w:val="24"/>
          <w:lang w:val="es-ES" w:eastAsia="es-MX"/>
        </w:rPr>
      </w:pPr>
    </w:p>
    <w:p w14:paraId="297E0FC1" w14:textId="77777777" w:rsidR="00E311D5" w:rsidRPr="00E67D8B" w:rsidRDefault="00E311D5" w:rsidP="00E311D5">
      <w:pPr>
        <w:spacing w:after="0" w:line="240" w:lineRule="auto"/>
        <w:ind w:left="567" w:right="567"/>
        <w:jc w:val="both"/>
        <w:rPr>
          <w:rFonts w:ascii="Palatino Linotype" w:eastAsia="Times New Roman" w:hAnsi="Palatino Linotype" w:cs="Times New Roman"/>
          <w:i/>
          <w:noProof/>
          <w:szCs w:val="24"/>
          <w:lang w:val="es-ES" w:eastAsia="es-MX"/>
        </w:rPr>
      </w:pPr>
      <w:r w:rsidRPr="00E67D8B">
        <w:rPr>
          <w:rFonts w:ascii="Palatino Linotype" w:eastAsia="Times New Roman" w:hAnsi="Palatino Linotype" w:cs="Times New Roman"/>
          <w:i/>
          <w:noProof/>
          <w:szCs w:val="24"/>
          <w:lang w:val="es-ES" w:eastAsia="es-MX"/>
        </w:rPr>
        <w:lastRenderedPageBreak/>
        <w:t>“</w:t>
      </w:r>
      <w:r w:rsidRPr="003245EC">
        <w:rPr>
          <w:rFonts w:ascii="Palatino Linotype" w:eastAsia="Times New Roman" w:hAnsi="Palatino Linotype" w:cs="Times New Roman"/>
          <w:b/>
          <w:i/>
          <w:noProof/>
          <w:szCs w:val="24"/>
          <w:lang w:val="es-ES" w:eastAsia="es-MX"/>
        </w:rPr>
        <w:t>Artículo 29. Las declaraciones patrimoniales y de intereses</w:t>
      </w:r>
      <w:r w:rsidRPr="00E67D8B">
        <w:rPr>
          <w:rFonts w:ascii="Palatino Linotype" w:eastAsia="Times New Roman" w:hAnsi="Palatino Linotype" w:cs="Times New Roman"/>
          <w:i/>
          <w:noProof/>
          <w:szCs w:val="24"/>
          <w:lang w:val="es-ES" w:eastAsia="es-MX"/>
        </w:rPr>
        <w:t xml:space="preserve"> </w:t>
      </w:r>
      <w:r w:rsidRPr="003245EC">
        <w:rPr>
          <w:rFonts w:ascii="Palatino Linotype" w:eastAsia="Times New Roman" w:hAnsi="Palatino Linotype" w:cs="Times New Roman"/>
          <w:i/>
          <w:noProof/>
          <w:szCs w:val="24"/>
          <w:u w:val="single"/>
          <w:lang w:val="es-ES" w:eastAsia="es-MX"/>
        </w:rPr>
        <w:t>serán públicas salvo los rubros cuya publicidad pueda afectar la vida privada o los datos personales protegidos por la Constitución.</w:t>
      </w:r>
      <w:r w:rsidRPr="007335F6">
        <w:rPr>
          <w:rFonts w:ascii="Palatino Linotype" w:eastAsia="Times New Roman" w:hAnsi="Palatino Linotype" w:cs="Times New Roman"/>
          <w:i/>
          <w:noProof/>
          <w:szCs w:val="24"/>
          <w:lang w:val="es-ES" w:eastAsia="es-MX"/>
        </w:rPr>
        <w:t xml:space="preserve"> Para tal efecto, el Comité Coordinador, a propuesta del Comité de Participación Ciudadana, emitirá los formatos respectivos, garantizando que los rubros que pudieran afectar los derechos aludidos queden en resguardo de las autoridades competentes.” </w:t>
      </w:r>
    </w:p>
    <w:p w14:paraId="642F19EE" w14:textId="77777777" w:rsidR="00E311D5" w:rsidRPr="00E67D8B" w:rsidRDefault="00E311D5" w:rsidP="00E311D5">
      <w:pPr>
        <w:spacing w:after="0" w:line="240" w:lineRule="auto"/>
        <w:ind w:left="567" w:right="567"/>
        <w:jc w:val="both"/>
        <w:rPr>
          <w:rFonts w:ascii="Palatino Linotype" w:eastAsia="Times New Roman" w:hAnsi="Palatino Linotype" w:cs="Times New Roman"/>
          <w:i/>
          <w:noProof/>
          <w:szCs w:val="24"/>
          <w:lang w:val="es-ES" w:eastAsia="es-MX"/>
        </w:rPr>
      </w:pPr>
    </w:p>
    <w:p w14:paraId="7E02AFDA" w14:textId="77777777" w:rsidR="00E311D5" w:rsidRPr="00E67D8B" w:rsidRDefault="00E311D5" w:rsidP="00E311D5">
      <w:pPr>
        <w:spacing w:after="0" w:line="240" w:lineRule="auto"/>
        <w:ind w:left="567" w:right="567"/>
        <w:jc w:val="both"/>
        <w:rPr>
          <w:rFonts w:ascii="Palatino Linotype" w:eastAsia="Times New Roman" w:hAnsi="Palatino Linotype" w:cs="Times New Roman"/>
          <w:i/>
          <w:noProof/>
          <w:szCs w:val="24"/>
          <w:lang w:val="es-ES" w:eastAsia="es-MX"/>
        </w:rPr>
      </w:pPr>
      <w:r w:rsidRPr="00E67D8B">
        <w:rPr>
          <w:rFonts w:ascii="Palatino Linotype" w:eastAsia="Times New Roman" w:hAnsi="Palatino Linotype" w:cs="Times New Roman"/>
          <w:i/>
          <w:noProof/>
          <w:szCs w:val="24"/>
          <w:lang w:val="es-ES" w:eastAsia="es-MX"/>
        </w:rPr>
        <w:t>“</w:t>
      </w:r>
      <w:r w:rsidRPr="003245EC">
        <w:rPr>
          <w:rFonts w:ascii="Palatino Linotype" w:eastAsia="Times New Roman" w:hAnsi="Palatino Linotype" w:cs="Times New Roman"/>
          <w:b/>
          <w:i/>
          <w:noProof/>
          <w:szCs w:val="24"/>
          <w:lang w:val="es-ES" w:eastAsia="es-MX"/>
        </w:rPr>
        <w:t>Artículo 30. Las declaraciones patrimonial y de intereses</w:t>
      </w:r>
      <w:r w:rsidRPr="00E67D8B">
        <w:rPr>
          <w:rFonts w:ascii="Palatino Linotype" w:eastAsia="Times New Roman" w:hAnsi="Palatino Linotype" w:cs="Times New Roman"/>
          <w:i/>
          <w:noProof/>
          <w:szCs w:val="24"/>
          <w:lang w:val="es-ES" w:eastAsia="es-MX"/>
        </w:rPr>
        <w:t>, serán públicas salvo los rubros cuya publicidad pueda afectar la vida privada o los datos personales protegidos por las Constituciones federal y local. Para tal efecto, el Comité Coordinador, a propuesta del Comité de Participación Ciudadana, emitirá los formatos respectivos, en apego a las leyes y ordenamientos en la materia, garantizando que los rubros que pudieran afectar los derechos aludidos queden en resguardo de las autoridades competentes.”</w:t>
      </w:r>
    </w:p>
    <w:p w14:paraId="482129B8" w14:textId="77777777" w:rsidR="00E311D5" w:rsidRPr="00E67D8B" w:rsidRDefault="00E311D5" w:rsidP="00E311D5">
      <w:pPr>
        <w:spacing w:after="0" w:line="360" w:lineRule="auto"/>
        <w:jc w:val="both"/>
        <w:rPr>
          <w:rFonts w:ascii="Palatino Linotype" w:eastAsia="Times New Roman" w:hAnsi="Palatino Linotype" w:cs="Times New Roman"/>
          <w:noProof/>
          <w:sz w:val="24"/>
          <w:szCs w:val="24"/>
          <w:lang w:val="es-ES" w:eastAsia="es-MX"/>
        </w:rPr>
      </w:pPr>
    </w:p>
    <w:p w14:paraId="3B4A447F" w14:textId="77777777" w:rsidR="00E311D5" w:rsidRDefault="00E311D5" w:rsidP="00E311D5">
      <w:pPr>
        <w:spacing w:after="0" w:line="360" w:lineRule="auto"/>
        <w:jc w:val="both"/>
        <w:rPr>
          <w:rFonts w:ascii="Palatino Linotype" w:eastAsia="Times New Roman" w:hAnsi="Palatino Linotype" w:cs="Times New Roman"/>
          <w:noProof/>
          <w:sz w:val="24"/>
          <w:szCs w:val="24"/>
          <w:lang w:val="es-ES" w:eastAsia="es-MX"/>
        </w:rPr>
      </w:pPr>
      <w:r w:rsidRPr="00E67D8B">
        <w:rPr>
          <w:rFonts w:ascii="Palatino Linotype" w:eastAsia="Times New Roman" w:hAnsi="Palatino Linotype" w:cs="Times New Roman"/>
          <w:noProof/>
          <w:sz w:val="24"/>
          <w:szCs w:val="24"/>
          <w:lang w:val="es-ES" w:eastAsia="es-MX"/>
        </w:rPr>
        <w:t>De lo anterior, se advierte que las declaraciones patrimoniales y de intereses serán públicas, salvo los rubros cuya publicidad pueda afectar la vida privada o los datos personales protegidos por la Constitución; para tal efecto, el Comité Coordinador del Sistema Nacional Anticorrupción, a propuesta del Comité de Participación Ciudadana, emitirá los formatos respectivos, garantizando que los rubros que pudieran afectar los derechos aludidos queden en resguardo de las autoridades competentes.</w:t>
      </w:r>
    </w:p>
    <w:p w14:paraId="2B328F02" w14:textId="77777777" w:rsidR="00E311D5" w:rsidRDefault="00E311D5" w:rsidP="00E311D5">
      <w:pPr>
        <w:spacing w:after="0" w:line="360" w:lineRule="auto"/>
        <w:jc w:val="both"/>
        <w:rPr>
          <w:rFonts w:ascii="Palatino Linotype" w:eastAsia="Times New Roman" w:hAnsi="Palatino Linotype" w:cs="Times New Roman"/>
          <w:noProof/>
          <w:sz w:val="24"/>
          <w:szCs w:val="24"/>
          <w:lang w:val="es-ES" w:eastAsia="es-MX"/>
        </w:rPr>
      </w:pPr>
    </w:p>
    <w:p w14:paraId="4DA51585" w14:textId="3C60ABAC" w:rsidR="00E311D5" w:rsidRDefault="00E311D5" w:rsidP="00E311D5">
      <w:pPr>
        <w:spacing w:after="0" w:line="360" w:lineRule="auto"/>
        <w:jc w:val="both"/>
        <w:rPr>
          <w:rFonts w:ascii="Palatino Linotype" w:eastAsia="Times New Roman" w:hAnsi="Palatino Linotype" w:cs="Times New Roman"/>
          <w:noProof/>
          <w:sz w:val="24"/>
          <w:szCs w:val="24"/>
          <w:lang w:val="es-ES" w:eastAsia="es-MX"/>
        </w:rPr>
      </w:pPr>
      <w:r>
        <w:rPr>
          <w:rFonts w:ascii="Palatino Linotype" w:eastAsia="Times New Roman" w:hAnsi="Palatino Linotype" w:cs="Times New Roman"/>
          <w:noProof/>
          <w:sz w:val="24"/>
          <w:szCs w:val="24"/>
          <w:lang w:val="es-ES" w:eastAsia="es-MX"/>
        </w:rPr>
        <w:t xml:space="preserve">En ese sentido, si bien los ordenes normativos precisados en lineas anteriores, consagran la obligación de hacer públicas las declaraciones patrimoniales y de intereses de los servidores públicos, el artículo NOVENO de los TRANSITORIOS, </w:t>
      </w:r>
      <w:r w:rsidRPr="00233C63">
        <w:rPr>
          <w:rFonts w:ascii="Palatino Linotype" w:eastAsia="Times New Roman" w:hAnsi="Palatino Linotype" w:cs="Times New Roman"/>
          <w:noProof/>
          <w:sz w:val="24"/>
          <w:szCs w:val="24"/>
          <w:lang w:val="es-ES" w:eastAsia="es-MX"/>
        </w:rPr>
        <w:t>párrafo tercero, del Decreto 207, publicado en el periódico oficial “Gaceta del Gobierno” del Estado de México el 30 de mayo de 2017</w:t>
      </w:r>
      <w:r>
        <w:rPr>
          <w:rStyle w:val="Refdenotaalpie"/>
          <w:rFonts w:ascii="Palatino Linotype" w:eastAsia="Times New Roman" w:hAnsi="Palatino Linotype" w:cs="Times New Roman"/>
          <w:noProof/>
          <w:sz w:val="24"/>
          <w:szCs w:val="24"/>
          <w:lang w:val="es-ES" w:eastAsia="es-MX"/>
        </w:rPr>
        <w:footnoteReference w:id="2"/>
      </w:r>
      <w:r>
        <w:rPr>
          <w:rFonts w:ascii="Palatino Linotype" w:eastAsia="Times New Roman" w:hAnsi="Palatino Linotype" w:cs="Times New Roman"/>
          <w:noProof/>
          <w:sz w:val="24"/>
          <w:szCs w:val="24"/>
          <w:lang w:val="es-ES" w:eastAsia="es-MX"/>
        </w:rPr>
        <w:t xml:space="preserve"> (acuerdo mediante el cual se publico la Ley en estudio)</w:t>
      </w:r>
      <w:r w:rsidRPr="00233C63">
        <w:rPr>
          <w:rFonts w:ascii="Palatino Linotype" w:eastAsia="Times New Roman" w:hAnsi="Palatino Linotype" w:cs="Times New Roman"/>
          <w:noProof/>
          <w:sz w:val="24"/>
          <w:szCs w:val="24"/>
          <w:lang w:val="es-ES" w:eastAsia="es-MX"/>
        </w:rPr>
        <w:t xml:space="preserve">, establece que, hasta en tanto el Comité Coordinador del </w:t>
      </w:r>
      <w:r w:rsidRPr="00233C63">
        <w:rPr>
          <w:rFonts w:ascii="Palatino Linotype" w:eastAsia="Times New Roman" w:hAnsi="Palatino Linotype" w:cs="Times New Roman"/>
          <w:noProof/>
          <w:sz w:val="24"/>
          <w:szCs w:val="24"/>
          <w:lang w:val="es-ES" w:eastAsia="es-MX"/>
        </w:rPr>
        <w:lastRenderedPageBreak/>
        <w:t>Estado de México determine los formatos para la presentación de las Declaraciones de Situación Patrimonial y de Intereses, los servidores públicos estatales y municipales presentarán sus declaraciones en los formatos que se</w:t>
      </w:r>
      <w:r>
        <w:rPr>
          <w:rFonts w:ascii="Palatino Linotype" w:eastAsia="Times New Roman" w:hAnsi="Palatino Linotype" w:cs="Times New Roman"/>
          <w:noProof/>
          <w:sz w:val="24"/>
          <w:szCs w:val="24"/>
          <w:lang w:val="es-ES" w:eastAsia="es-MX"/>
        </w:rPr>
        <w:t xml:space="preserve"> utilicen en cada ente público, artículo que se cita para mayor referencia:</w:t>
      </w:r>
    </w:p>
    <w:p w14:paraId="51376855" w14:textId="77777777" w:rsidR="00E311D5" w:rsidRDefault="00E311D5" w:rsidP="00E311D5">
      <w:pPr>
        <w:spacing w:after="0" w:line="360" w:lineRule="auto"/>
        <w:jc w:val="both"/>
        <w:rPr>
          <w:rFonts w:ascii="Palatino Linotype" w:eastAsia="Times New Roman" w:hAnsi="Palatino Linotype" w:cs="Times New Roman"/>
          <w:noProof/>
          <w:sz w:val="24"/>
          <w:szCs w:val="24"/>
          <w:lang w:val="es-ES" w:eastAsia="es-MX"/>
        </w:rPr>
      </w:pPr>
    </w:p>
    <w:p w14:paraId="55AA56A0" w14:textId="77777777" w:rsidR="00E311D5" w:rsidRDefault="00E311D5" w:rsidP="00E311D5">
      <w:pPr>
        <w:spacing w:after="0" w:line="240" w:lineRule="auto"/>
        <w:ind w:left="567" w:right="567"/>
        <w:jc w:val="both"/>
        <w:rPr>
          <w:rFonts w:ascii="Palatino Linotype" w:eastAsia="Times New Roman" w:hAnsi="Palatino Linotype" w:cs="Times New Roman"/>
          <w:i/>
          <w:noProof/>
          <w:szCs w:val="24"/>
          <w:lang w:val="es-ES" w:eastAsia="es-MX"/>
        </w:rPr>
      </w:pPr>
      <w:r>
        <w:rPr>
          <w:rFonts w:ascii="Palatino Linotype" w:eastAsia="Times New Roman" w:hAnsi="Palatino Linotype" w:cs="Times New Roman"/>
          <w:i/>
          <w:noProof/>
          <w:szCs w:val="24"/>
          <w:lang w:val="es-ES" w:eastAsia="es-MX"/>
        </w:rPr>
        <w:t>“</w:t>
      </w:r>
      <w:r w:rsidRPr="002E7972">
        <w:rPr>
          <w:rFonts w:ascii="Palatino Linotype" w:eastAsia="Times New Roman" w:hAnsi="Palatino Linotype" w:cs="Times New Roman"/>
          <w:i/>
          <w:noProof/>
          <w:szCs w:val="24"/>
          <w:lang w:val="es-ES" w:eastAsia="es-MX"/>
        </w:rPr>
        <w:t>NOVENO. Una vez que entre en vigor la Ley de Responsabilidades Administrativas del Estado de México y Municipios, se</w:t>
      </w:r>
      <w:r>
        <w:rPr>
          <w:rFonts w:ascii="Palatino Linotype" w:eastAsia="Times New Roman" w:hAnsi="Palatino Linotype" w:cs="Times New Roman"/>
          <w:i/>
          <w:noProof/>
          <w:szCs w:val="24"/>
          <w:lang w:val="es-ES" w:eastAsia="es-MX"/>
        </w:rPr>
        <w:t xml:space="preserve"> </w:t>
      </w:r>
      <w:r w:rsidRPr="002E7972">
        <w:rPr>
          <w:rFonts w:ascii="Palatino Linotype" w:eastAsia="Times New Roman" w:hAnsi="Palatino Linotype" w:cs="Times New Roman"/>
          <w:i/>
          <w:noProof/>
          <w:szCs w:val="24"/>
          <w:lang w:val="es-ES" w:eastAsia="es-MX"/>
        </w:rPr>
        <w:t>abrogará la Ley de Responsabilidades de los Servidores Públicos del Estado y Municipios publicada en el periódico oficial</w:t>
      </w:r>
      <w:r>
        <w:rPr>
          <w:rFonts w:ascii="Palatino Linotype" w:eastAsia="Times New Roman" w:hAnsi="Palatino Linotype" w:cs="Times New Roman"/>
          <w:i/>
          <w:noProof/>
          <w:szCs w:val="24"/>
          <w:lang w:val="es-ES" w:eastAsia="es-MX"/>
        </w:rPr>
        <w:t xml:space="preserve"> </w:t>
      </w:r>
      <w:r w:rsidRPr="002E7972">
        <w:rPr>
          <w:rFonts w:ascii="Palatino Linotype" w:eastAsia="Times New Roman" w:hAnsi="Palatino Linotype" w:cs="Times New Roman"/>
          <w:i/>
          <w:noProof/>
          <w:szCs w:val="24"/>
          <w:lang w:val="es-ES" w:eastAsia="es-MX"/>
        </w:rPr>
        <w:t>“Gaceta del Gobierno” el 11 de septiembre de 1990.</w:t>
      </w:r>
    </w:p>
    <w:p w14:paraId="02CA187D" w14:textId="77777777" w:rsidR="00E311D5" w:rsidRDefault="00E311D5" w:rsidP="00E311D5">
      <w:pPr>
        <w:spacing w:after="0" w:line="240" w:lineRule="auto"/>
        <w:ind w:left="567" w:right="567"/>
        <w:jc w:val="both"/>
        <w:rPr>
          <w:rFonts w:ascii="Palatino Linotype" w:eastAsia="Times New Roman" w:hAnsi="Palatino Linotype" w:cs="Times New Roman"/>
          <w:i/>
          <w:noProof/>
          <w:szCs w:val="24"/>
          <w:lang w:val="es-ES" w:eastAsia="es-MX"/>
        </w:rPr>
      </w:pPr>
      <w:r>
        <w:rPr>
          <w:rFonts w:ascii="Palatino Linotype" w:eastAsia="Times New Roman" w:hAnsi="Palatino Linotype" w:cs="Times New Roman"/>
          <w:i/>
          <w:noProof/>
          <w:szCs w:val="24"/>
          <w:lang w:val="es-ES" w:eastAsia="es-MX"/>
        </w:rPr>
        <w:t>(…)</w:t>
      </w:r>
    </w:p>
    <w:p w14:paraId="1E1A1727" w14:textId="77777777" w:rsidR="00E311D5" w:rsidRDefault="00E311D5" w:rsidP="00E311D5">
      <w:pPr>
        <w:spacing w:after="0" w:line="240" w:lineRule="auto"/>
        <w:ind w:left="567" w:right="567"/>
        <w:jc w:val="both"/>
        <w:rPr>
          <w:rFonts w:ascii="Palatino Linotype" w:eastAsia="Times New Roman" w:hAnsi="Palatino Linotype" w:cs="Times New Roman"/>
          <w:i/>
          <w:noProof/>
          <w:szCs w:val="24"/>
          <w:lang w:val="es-ES" w:eastAsia="es-MX"/>
        </w:rPr>
      </w:pPr>
      <w:r w:rsidRPr="002E7972">
        <w:rPr>
          <w:rFonts w:ascii="Palatino Linotype" w:eastAsia="Times New Roman" w:hAnsi="Palatino Linotype" w:cs="Times New Roman"/>
          <w:i/>
          <w:noProof/>
          <w:szCs w:val="24"/>
          <w:u w:val="single"/>
          <w:lang w:val="es-ES" w:eastAsia="es-MX"/>
        </w:rPr>
        <w:t>Hasta en tanto el Comité Coordinador del Sistema Estatal Anticorrupción, determina los formatos para la presentación de las declaraciones patrimonial y de intereses, los servidores públicos estatales y municipales, presentarán sus declaraciones en los formatos que, a la entrada en vigor del presente Decreto, se utilicen en la Entidad</w:t>
      </w:r>
      <w:r w:rsidRPr="002E7972">
        <w:rPr>
          <w:rFonts w:ascii="Palatino Linotype" w:eastAsia="Times New Roman" w:hAnsi="Palatino Linotype" w:cs="Times New Roman"/>
          <w:i/>
          <w:noProof/>
          <w:szCs w:val="24"/>
          <w:lang w:val="es-ES" w:eastAsia="es-MX"/>
        </w:rPr>
        <w:t>.</w:t>
      </w:r>
      <w:r>
        <w:rPr>
          <w:rFonts w:ascii="Palatino Linotype" w:eastAsia="Times New Roman" w:hAnsi="Palatino Linotype" w:cs="Times New Roman"/>
          <w:i/>
          <w:noProof/>
          <w:szCs w:val="24"/>
          <w:lang w:val="es-ES" w:eastAsia="es-MX"/>
        </w:rPr>
        <w:t>”</w:t>
      </w:r>
    </w:p>
    <w:p w14:paraId="69F6FF4C" w14:textId="77777777" w:rsidR="00E311D5" w:rsidRDefault="00E311D5" w:rsidP="00E311D5">
      <w:pPr>
        <w:spacing w:after="0" w:line="240" w:lineRule="auto"/>
        <w:ind w:left="567" w:right="567"/>
        <w:jc w:val="both"/>
        <w:rPr>
          <w:rFonts w:ascii="Palatino Linotype" w:eastAsia="Times New Roman" w:hAnsi="Palatino Linotype" w:cs="Times New Roman"/>
          <w:noProof/>
          <w:szCs w:val="24"/>
          <w:lang w:val="es-ES" w:eastAsia="es-MX"/>
        </w:rPr>
      </w:pPr>
    </w:p>
    <w:p w14:paraId="63A6BAFA" w14:textId="77777777" w:rsidR="00E311D5" w:rsidRDefault="00E311D5" w:rsidP="00E311D5">
      <w:pPr>
        <w:spacing w:after="0" w:line="360" w:lineRule="auto"/>
        <w:jc w:val="both"/>
        <w:rPr>
          <w:rFonts w:ascii="Palatino Linotype" w:eastAsia="Times New Roman" w:hAnsi="Palatino Linotype" w:cs="Times New Roman"/>
          <w:noProof/>
          <w:sz w:val="24"/>
          <w:szCs w:val="24"/>
          <w:lang w:val="es-ES" w:eastAsia="es-MX"/>
        </w:rPr>
      </w:pPr>
    </w:p>
    <w:p w14:paraId="1DB3B3F8" w14:textId="01F34AD2" w:rsidR="00E311D5" w:rsidRDefault="00E311D5" w:rsidP="00E311D5">
      <w:pPr>
        <w:spacing w:after="0" w:line="360" w:lineRule="auto"/>
        <w:jc w:val="both"/>
        <w:rPr>
          <w:rFonts w:ascii="Palatino Linotype" w:eastAsia="Times New Roman" w:hAnsi="Palatino Linotype" w:cs="Times New Roman"/>
          <w:noProof/>
          <w:sz w:val="24"/>
          <w:szCs w:val="24"/>
          <w:lang w:val="es-ES" w:eastAsia="es-MX"/>
        </w:rPr>
      </w:pPr>
      <w:r w:rsidRPr="002E7972">
        <w:rPr>
          <w:rFonts w:ascii="Palatino Linotype" w:eastAsia="Times New Roman" w:hAnsi="Palatino Linotype" w:cs="Times New Roman"/>
          <w:noProof/>
          <w:sz w:val="24"/>
          <w:szCs w:val="24"/>
          <w:lang w:val="es-ES" w:eastAsia="es-MX"/>
        </w:rPr>
        <w:t>Luego entonces, concluye que las Declaraciones de Patrimonial</w:t>
      </w:r>
      <w:r>
        <w:rPr>
          <w:rFonts w:ascii="Palatino Linotype" w:eastAsia="Times New Roman" w:hAnsi="Palatino Linotype" w:cs="Times New Roman"/>
          <w:noProof/>
          <w:sz w:val="24"/>
          <w:szCs w:val="24"/>
          <w:lang w:val="es-ES" w:eastAsia="es-MX"/>
        </w:rPr>
        <w:t>es</w:t>
      </w:r>
      <w:r w:rsidRPr="002E7972">
        <w:rPr>
          <w:rFonts w:ascii="Palatino Linotype" w:eastAsia="Times New Roman" w:hAnsi="Palatino Linotype" w:cs="Times New Roman"/>
          <w:noProof/>
          <w:sz w:val="24"/>
          <w:szCs w:val="24"/>
          <w:lang w:val="es-ES" w:eastAsia="es-MX"/>
        </w:rPr>
        <w:t xml:space="preserve"> y de Intereses de los servidores públicos del</w:t>
      </w:r>
      <w:r>
        <w:rPr>
          <w:rFonts w:ascii="Palatino Linotype" w:eastAsia="Times New Roman" w:hAnsi="Palatino Linotype" w:cs="Times New Roman"/>
          <w:noProof/>
          <w:sz w:val="24"/>
          <w:szCs w:val="24"/>
          <w:lang w:val="es-ES" w:eastAsia="es-MX"/>
        </w:rPr>
        <w:t xml:space="preserve"> sujeto obligado</w:t>
      </w:r>
      <w:r w:rsidRPr="002E7972">
        <w:rPr>
          <w:rFonts w:ascii="Palatino Linotype" w:eastAsia="Times New Roman" w:hAnsi="Palatino Linotype" w:cs="Times New Roman"/>
          <w:noProof/>
          <w:sz w:val="24"/>
          <w:szCs w:val="24"/>
          <w:lang w:val="es-ES" w:eastAsia="es-MX"/>
        </w:rPr>
        <w:t xml:space="preserve">, se consideran confidenciales hasta en tanto el Comité Coordinador del Estado de México emita los formatos respectivos para elaborar las versiones públicas de las mismas, o bien, el titular de la información manifieste de forma expresa y por escrito su consentimiento para hacer pública de manera total o parcial sus datos personales, hipótesis que no actualizan en la especie </w:t>
      </w:r>
      <w:r>
        <w:rPr>
          <w:rFonts w:ascii="Palatino Linotype" w:eastAsia="Times New Roman" w:hAnsi="Palatino Linotype" w:cs="Times New Roman"/>
          <w:noProof/>
          <w:sz w:val="24"/>
          <w:szCs w:val="24"/>
          <w:lang w:val="es-ES" w:eastAsia="es-MX"/>
        </w:rPr>
        <w:t xml:space="preserve">atendiendo a que como lo preciso el </w:t>
      </w:r>
      <w:r>
        <w:rPr>
          <w:rFonts w:ascii="Palatino Linotype" w:eastAsia="Times New Roman" w:hAnsi="Palatino Linotype" w:cs="Times New Roman"/>
          <w:b/>
          <w:noProof/>
          <w:sz w:val="24"/>
          <w:szCs w:val="24"/>
          <w:lang w:val="es-ES" w:eastAsia="es-MX"/>
        </w:rPr>
        <w:t>sujeto obligado</w:t>
      </w:r>
      <w:r>
        <w:rPr>
          <w:rFonts w:ascii="Palatino Linotype" w:eastAsia="Times New Roman" w:hAnsi="Palatino Linotype" w:cs="Times New Roman"/>
          <w:noProof/>
          <w:sz w:val="24"/>
          <w:szCs w:val="24"/>
          <w:lang w:val="es-ES" w:eastAsia="es-MX"/>
        </w:rPr>
        <w:t xml:space="preserve"> no se cuenta con la autorización de los servidores públicos para hacer pública sus declaraciones patrimoniales y de intereses, como se muestra en el </w:t>
      </w:r>
      <w:r w:rsidR="00BA298D">
        <w:rPr>
          <w:rFonts w:ascii="Palatino Linotype" w:eastAsia="Times New Roman" w:hAnsi="Palatino Linotype" w:cs="Times New Roman"/>
          <w:noProof/>
          <w:sz w:val="24"/>
          <w:szCs w:val="24"/>
          <w:lang w:val="es-ES" w:eastAsia="es-MX"/>
        </w:rPr>
        <w:t>formato que nos conduce la pagina principal de la secretaria de la contraloria referente al formato de la declaración patrimonial y de intereses, como se muestra a continuación:</w:t>
      </w:r>
    </w:p>
    <w:p w14:paraId="39C2D1B1" w14:textId="01CBF224" w:rsidR="00BA298D" w:rsidRDefault="00BA298D" w:rsidP="00BA298D">
      <w:pPr>
        <w:spacing w:after="0" w:line="360" w:lineRule="auto"/>
        <w:jc w:val="center"/>
        <w:rPr>
          <w:rFonts w:ascii="Palatino Linotype" w:eastAsia="Times New Roman" w:hAnsi="Palatino Linotype" w:cs="Times New Roman"/>
          <w:noProof/>
          <w:sz w:val="24"/>
          <w:szCs w:val="24"/>
          <w:lang w:val="es-ES" w:eastAsia="es-MX"/>
        </w:rPr>
      </w:pPr>
      <w:r>
        <w:rPr>
          <w:noProof/>
          <w:lang w:eastAsia="es-MX"/>
        </w:rPr>
        <w:lastRenderedPageBreak/>
        <mc:AlternateContent>
          <mc:Choice Requires="wps">
            <w:drawing>
              <wp:anchor distT="0" distB="0" distL="114300" distR="114300" simplePos="0" relativeHeight="251679744" behindDoc="0" locked="0" layoutInCell="1" allowOverlap="1" wp14:anchorId="0F2BFA40" wp14:editId="3915E8BC">
                <wp:simplePos x="0" y="0"/>
                <wp:positionH relativeFrom="column">
                  <wp:posOffset>-420370</wp:posOffset>
                </wp:positionH>
                <wp:positionV relativeFrom="paragraph">
                  <wp:posOffset>538176</wp:posOffset>
                </wp:positionV>
                <wp:extent cx="613124" cy="338275"/>
                <wp:effectExtent l="0" t="19050" r="34925" b="43180"/>
                <wp:wrapNone/>
                <wp:docPr id="10" name="Flecha derecha 10"/>
                <wp:cNvGraphicFramePr/>
                <a:graphic xmlns:a="http://schemas.openxmlformats.org/drawingml/2006/main">
                  <a:graphicData uri="http://schemas.microsoft.com/office/word/2010/wordprocessingShape">
                    <wps:wsp>
                      <wps:cNvSpPr/>
                      <wps:spPr>
                        <a:xfrm>
                          <a:off x="0" y="0"/>
                          <a:ext cx="613124" cy="3382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DD9667" id="Flecha derecha 10" o:spid="_x0000_s1026" type="#_x0000_t13" style="position:absolute;margin-left:-33.1pt;margin-top:42.4pt;width:48.3pt;height:26.6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" adj="15641" fillcolor="red" strokecolor="red" strokeweight="1pt"/>
            </w:pict>
          </mc:Fallback>
        </mc:AlternateContent>
      </w:r>
      <w:r>
        <w:rPr>
          <w:noProof/>
          <w:lang w:eastAsia="es-MX"/>
        </w:rPr>
        <mc:AlternateContent>
          <mc:Choice Requires="wps">
            <w:drawing>
              <wp:anchor distT="0" distB="0" distL="114300" distR="114300" simplePos="0" relativeHeight="251680768" behindDoc="0" locked="0" layoutInCell="1" allowOverlap="1" wp14:anchorId="6E665C4F" wp14:editId="0814F3DF">
                <wp:simplePos x="0" y="0"/>
                <wp:positionH relativeFrom="column">
                  <wp:posOffset>256845</wp:posOffset>
                </wp:positionH>
                <wp:positionV relativeFrom="paragraph">
                  <wp:posOffset>492760</wp:posOffset>
                </wp:positionV>
                <wp:extent cx="4359859" cy="381712"/>
                <wp:effectExtent l="19050" t="19050" r="22225" b="18415"/>
                <wp:wrapNone/>
                <wp:docPr id="11" name="Rectángulo 11"/>
                <wp:cNvGraphicFramePr/>
                <a:graphic xmlns:a="http://schemas.openxmlformats.org/drawingml/2006/main">
                  <a:graphicData uri="http://schemas.microsoft.com/office/word/2010/wordprocessingShape">
                    <wps:wsp>
                      <wps:cNvSpPr/>
                      <wps:spPr>
                        <a:xfrm>
                          <a:off x="0" y="0"/>
                          <a:ext cx="4359859" cy="38171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CF497F" id="Rectángulo 11" o:spid="_x0000_s1026" style="position:absolute;margin-left:20.2pt;margin-top:38.8pt;width:343.3pt;height:30.0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" filled="f" strokecolor="red" strokeweight="2.25pt"/>
            </w:pict>
          </mc:Fallback>
        </mc:AlternateContent>
      </w:r>
      <w:r>
        <w:rPr>
          <w:noProof/>
          <w:lang w:eastAsia="es-MX"/>
        </w:rPr>
        <w:drawing>
          <wp:inline distT="0" distB="0" distL="0" distR="0" wp14:anchorId="2D844674" wp14:editId="426E2A2C">
            <wp:extent cx="5485329" cy="4016045"/>
            <wp:effectExtent l="190500" t="190500" r="191770" b="1943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381" t="19415" r="25838" b="15792"/>
                    <a:stretch/>
                  </pic:blipFill>
                  <pic:spPr bwMode="auto">
                    <a:xfrm>
                      <a:off x="0" y="0"/>
                      <a:ext cx="5500155" cy="40269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D8A13C2" w14:textId="77777777" w:rsidR="00BA298D" w:rsidRDefault="00BA298D" w:rsidP="00E311D5">
      <w:pPr>
        <w:spacing w:after="0" w:line="360" w:lineRule="auto"/>
        <w:jc w:val="both"/>
        <w:rPr>
          <w:rFonts w:ascii="Palatino Linotype" w:eastAsia="Times New Roman" w:hAnsi="Palatino Linotype" w:cs="Times New Roman"/>
          <w:noProof/>
          <w:sz w:val="24"/>
          <w:szCs w:val="24"/>
          <w:lang w:val="es-ES" w:eastAsia="es-MX"/>
        </w:rPr>
      </w:pPr>
    </w:p>
    <w:p w14:paraId="6524DF88" w14:textId="77777777" w:rsidR="00BA298D" w:rsidRDefault="00BA298D" w:rsidP="00E311D5">
      <w:pPr>
        <w:spacing w:after="0" w:line="360" w:lineRule="auto"/>
        <w:jc w:val="both"/>
        <w:rPr>
          <w:rFonts w:ascii="Palatino Linotype" w:eastAsia="Times New Roman" w:hAnsi="Palatino Linotype" w:cs="Times New Roman"/>
          <w:noProof/>
          <w:sz w:val="24"/>
          <w:szCs w:val="24"/>
          <w:lang w:val="es-ES" w:eastAsia="es-MX"/>
        </w:rPr>
      </w:pPr>
    </w:p>
    <w:p w14:paraId="52A03E18" w14:textId="77777777" w:rsidR="00BA298D" w:rsidRDefault="00BA298D" w:rsidP="00E311D5">
      <w:pPr>
        <w:spacing w:after="0" w:line="360" w:lineRule="auto"/>
        <w:jc w:val="both"/>
        <w:rPr>
          <w:rFonts w:ascii="Palatino Linotype" w:eastAsia="Times New Roman" w:hAnsi="Palatino Linotype" w:cs="Times New Roman"/>
          <w:noProof/>
          <w:sz w:val="24"/>
          <w:szCs w:val="24"/>
          <w:lang w:val="es-ES" w:eastAsia="es-MX"/>
        </w:rPr>
      </w:pPr>
    </w:p>
    <w:p w14:paraId="120BF50F" w14:textId="27670F92" w:rsidR="00E311D5" w:rsidRDefault="00E311D5" w:rsidP="00E311D5">
      <w:pPr>
        <w:spacing w:after="0" w:line="360" w:lineRule="auto"/>
        <w:jc w:val="both"/>
        <w:rPr>
          <w:rFonts w:ascii="Palatino Linotype" w:eastAsia="Times New Roman" w:hAnsi="Palatino Linotype" w:cs="Times New Roman"/>
          <w:noProof/>
          <w:sz w:val="24"/>
          <w:szCs w:val="24"/>
          <w:lang w:val="es-ES" w:eastAsia="es-MX"/>
        </w:rPr>
      </w:pPr>
      <w:r w:rsidRPr="002D63EB">
        <w:rPr>
          <w:rFonts w:ascii="Palatino Linotype" w:eastAsia="Times New Roman" w:hAnsi="Palatino Linotype" w:cs="Times New Roman"/>
          <w:noProof/>
          <w:sz w:val="24"/>
          <w:szCs w:val="24"/>
          <w:lang w:val="es-ES" w:eastAsia="es-MX"/>
        </w:rPr>
        <w:t>Ahora bien,</w:t>
      </w:r>
      <w:r>
        <w:rPr>
          <w:rFonts w:ascii="Palatino Linotype" w:eastAsia="Times New Roman" w:hAnsi="Palatino Linotype" w:cs="Times New Roman"/>
          <w:noProof/>
          <w:sz w:val="24"/>
          <w:szCs w:val="24"/>
          <w:lang w:val="es-ES" w:eastAsia="es-MX"/>
        </w:rPr>
        <w:t xml:space="preserve"> </w:t>
      </w:r>
      <w:r w:rsidR="00BA298D">
        <w:rPr>
          <w:rFonts w:ascii="Palatino Linotype" w:eastAsia="Times New Roman" w:hAnsi="Palatino Linotype" w:cs="Times New Roman"/>
          <w:noProof/>
          <w:sz w:val="24"/>
          <w:szCs w:val="24"/>
          <w:lang w:val="es-ES" w:eastAsia="es-MX"/>
        </w:rPr>
        <w:t xml:space="preserve">es necesario señalar, </w:t>
      </w:r>
      <w:r>
        <w:rPr>
          <w:rFonts w:ascii="Palatino Linotype" w:eastAsia="Times New Roman" w:hAnsi="Palatino Linotype" w:cs="Times New Roman"/>
          <w:noProof/>
          <w:sz w:val="24"/>
          <w:szCs w:val="24"/>
          <w:lang w:val="es-ES" w:eastAsia="es-MX"/>
        </w:rPr>
        <w:t>que si bien es cierto la información peticionada es información que debe estar al alcance público, la cual debe ser públicada de manera oficiosa en los medios electronicos, al encontrarse establecida en los artículos 24 fracción XII, 92 fracción XIII de la Ley de Transparencia local, que eseñalan:</w:t>
      </w:r>
    </w:p>
    <w:p w14:paraId="6FC4EA42" w14:textId="77777777" w:rsidR="00E311D5" w:rsidRDefault="00E311D5" w:rsidP="00E311D5">
      <w:pPr>
        <w:spacing w:after="0" w:line="360" w:lineRule="auto"/>
        <w:jc w:val="both"/>
        <w:rPr>
          <w:rFonts w:ascii="Palatino Linotype" w:eastAsia="Times New Roman" w:hAnsi="Palatino Linotype" w:cs="Times New Roman"/>
          <w:noProof/>
          <w:sz w:val="24"/>
          <w:szCs w:val="24"/>
          <w:lang w:val="es-ES" w:eastAsia="es-MX"/>
        </w:rPr>
      </w:pPr>
    </w:p>
    <w:p w14:paraId="705BCD73" w14:textId="77777777" w:rsidR="00E311D5" w:rsidRPr="00A73027" w:rsidRDefault="00E311D5" w:rsidP="00E311D5">
      <w:pPr>
        <w:spacing w:after="0" w:line="240" w:lineRule="auto"/>
        <w:ind w:left="567" w:right="567"/>
        <w:jc w:val="both"/>
        <w:rPr>
          <w:rFonts w:ascii="Palatino Linotype" w:eastAsia="Times New Roman" w:hAnsi="Palatino Linotype" w:cs="Times New Roman"/>
          <w:i/>
          <w:noProof/>
          <w:szCs w:val="24"/>
          <w:lang w:val="es-ES" w:eastAsia="es-MX"/>
        </w:rPr>
      </w:pPr>
      <w:r w:rsidRPr="00A73027">
        <w:rPr>
          <w:rFonts w:ascii="Palatino Linotype" w:eastAsia="Times New Roman" w:hAnsi="Palatino Linotype" w:cs="Times New Roman"/>
          <w:i/>
          <w:noProof/>
          <w:szCs w:val="24"/>
          <w:lang w:val="es-ES" w:eastAsia="es-MX"/>
        </w:rPr>
        <w:t>“</w:t>
      </w:r>
      <w:r w:rsidRPr="00A73027">
        <w:rPr>
          <w:rFonts w:ascii="Palatino Linotype" w:eastAsia="Times New Roman" w:hAnsi="Palatino Linotype" w:cs="Times New Roman"/>
          <w:b/>
          <w:i/>
          <w:noProof/>
          <w:szCs w:val="24"/>
          <w:lang w:val="es-ES" w:eastAsia="es-MX"/>
        </w:rPr>
        <w:t>Artículo 24</w:t>
      </w:r>
      <w:r w:rsidRPr="00A73027">
        <w:rPr>
          <w:rFonts w:ascii="Palatino Linotype" w:eastAsia="Times New Roman" w:hAnsi="Palatino Linotype" w:cs="Times New Roman"/>
          <w:i/>
          <w:noProof/>
          <w:szCs w:val="24"/>
          <w:lang w:val="es-ES" w:eastAsia="es-MX"/>
        </w:rPr>
        <w:t xml:space="preserve">. Para el cumplimiento de los objetivos de esta Ley, los sujetos obligados deberán cumplir con las siguientes obligaciones, según corresponda, de acuerdo a su naturaleza: </w:t>
      </w:r>
    </w:p>
    <w:p w14:paraId="0CE5AF24" w14:textId="77777777" w:rsidR="00E311D5" w:rsidRPr="00A73027" w:rsidRDefault="00E311D5" w:rsidP="00E311D5">
      <w:pPr>
        <w:spacing w:after="0" w:line="240" w:lineRule="auto"/>
        <w:ind w:left="567" w:right="567"/>
        <w:jc w:val="both"/>
        <w:rPr>
          <w:rFonts w:ascii="Palatino Linotype" w:eastAsia="Times New Roman" w:hAnsi="Palatino Linotype" w:cs="Times New Roman"/>
          <w:i/>
          <w:noProof/>
          <w:szCs w:val="24"/>
          <w:lang w:val="es-ES" w:eastAsia="es-MX"/>
        </w:rPr>
      </w:pPr>
      <w:r w:rsidRPr="00A73027">
        <w:rPr>
          <w:rFonts w:ascii="Palatino Linotype" w:eastAsia="Times New Roman" w:hAnsi="Palatino Linotype" w:cs="Times New Roman"/>
          <w:i/>
          <w:noProof/>
          <w:szCs w:val="24"/>
          <w:lang w:val="es-ES" w:eastAsia="es-MX"/>
        </w:rPr>
        <w:lastRenderedPageBreak/>
        <w:t>(…)</w:t>
      </w:r>
    </w:p>
    <w:p w14:paraId="627C9D04" w14:textId="77777777" w:rsidR="00E311D5" w:rsidRPr="00A73027" w:rsidRDefault="00E311D5" w:rsidP="00E311D5">
      <w:pPr>
        <w:spacing w:after="0" w:line="240" w:lineRule="auto"/>
        <w:ind w:left="567" w:right="567"/>
        <w:jc w:val="both"/>
        <w:rPr>
          <w:rFonts w:ascii="Palatino Linotype" w:eastAsia="Times New Roman" w:hAnsi="Palatino Linotype" w:cs="Times New Roman"/>
          <w:i/>
          <w:noProof/>
          <w:szCs w:val="24"/>
          <w:lang w:val="es-ES" w:eastAsia="es-MX"/>
        </w:rPr>
      </w:pPr>
      <w:r w:rsidRPr="00A73027">
        <w:rPr>
          <w:rFonts w:ascii="Palatino Linotype" w:eastAsia="Times New Roman" w:hAnsi="Palatino Linotype" w:cs="Times New Roman"/>
          <w:b/>
          <w:i/>
          <w:noProof/>
          <w:szCs w:val="24"/>
          <w:lang w:val="es-ES" w:eastAsia="es-MX"/>
        </w:rPr>
        <w:t>XII.</w:t>
      </w:r>
      <w:r w:rsidRPr="00A73027">
        <w:rPr>
          <w:rFonts w:ascii="Palatino Linotype" w:eastAsia="Times New Roman" w:hAnsi="Palatino Linotype" w:cs="Times New Roman"/>
          <w:i/>
          <w:noProof/>
          <w:szCs w:val="24"/>
          <w:lang w:val="es-ES" w:eastAsia="es-MX"/>
        </w:rPr>
        <w:t xml:space="preserve"> </w:t>
      </w:r>
      <w:r w:rsidRPr="00A73027">
        <w:rPr>
          <w:rFonts w:ascii="Palatino Linotype" w:eastAsia="Times New Roman" w:hAnsi="Palatino Linotype" w:cs="Times New Roman"/>
          <w:b/>
          <w:i/>
          <w:noProof/>
          <w:szCs w:val="24"/>
          <w:lang w:val="es-ES" w:eastAsia="es-MX"/>
        </w:rPr>
        <w:t>Publicar y mantener actualizada la información relativa a las obligaciones generales de transparencia</w:t>
      </w:r>
      <w:r w:rsidRPr="00A73027">
        <w:rPr>
          <w:rFonts w:ascii="Palatino Linotype" w:eastAsia="Times New Roman" w:hAnsi="Palatino Linotype" w:cs="Times New Roman"/>
          <w:i/>
          <w:noProof/>
          <w:szCs w:val="24"/>
          <w:lang w:val="es-ES" w:eastAsia="es-MX"/>
        </w:rPr>
        <w:t xml:space="preserve"> previstas en la presente Ley o determinadas así por el Instituto, y en general aquella que sea de interés público;</w:t>
      </w:r>
    </w:p>
    <w:p w14:paraId="61A09158" w14:textId="77777777" w:rsidR="00E311D5" w:rsidRPr="00A73027" w:rsidRDefault="00E311D5" w:rsidP="00E311D5">
      <w:pPr>
        <w:spacing w:after="0" w:line="240" w:lineRule="auto"/>
        <w:ind w:left="567" w:right="567"/>
        <w:jc w:val="both"/>
        <w:rPr>
          <w:rFonts w:ascii="Palatino Linotype" w:eastAsia="Times New Roman" w:hAnsi="Palatino Linotype" w:cs="Times New Roman"/>
          <w:i/>
          <w:noProof/>
          <w:szCs w:val="24"/>
          <w:lang w:val="es-ES" w:eastAsia="es-MX"/>
        </w:rPr>
      </w:pPr>
      <w:r w:rsidRPr="00A73027">
        <w:rPr>
          <w:rFonts w:ascii="Palatino Linotype" w:eastAsia="Times New Roman" w:hAnsi="Palatino Linotype" w:cs="Times New Roman"/>
          <w:i/>
          <w:noProof/>
          <w:szCs w:val="24"/>
          <w:lang w:val="es-ES" w:eastAsia="es-MX"/>
        </w:rPr>
        <w:t>(…)</w:t>
      </w:r>
    </w:p>
    <w:p w14:paraId="67F4D693" w14:textId="77777777" w:rsidR="00E311D5" w:rsidRDefault="00E311D5" w:rsidP="00E311D5">
      <w:pPr>
        <w:spacing w:after="0" w:line="240" w:lineRule="auto"/>
        <w:ind w:left="567" w:right="567"/>
        <w:jc w:val="both"/>
        <w:rPr>
          <w:rFonts w:ascii="Palatino Linotype" w:eastAsia="Times New Roman" w:hAnsi="Palatino Linotype" w:cs="Times New Roman"/>
          <w:i/>
          <w:noProof/>
          <w:szCs w:val="24"/>
          <w:lang w:val="es-ES" w:eastAsia="es-MX"/>
        </w:rPr>
      </w:pPr>
      <w:r w:rsidRPr="00A73027">
        <w:rPr>
          <w:rFonts w:ascii="Palatino Linotype" w:eastAsia="Times New Roman" w:hAnsi="Palatino Linotype" w:cs="Times New Roman"/>
          <w:b/>
          <w:i/>
          <w:noProof/>
          <w:szCs w:val="24"/>
          <w:lang w:val="es-ES" w:eastAsia="es-MX"/>
        </w:rPr>
        <w:t>Artículo 92.</w:t>
      </w:r>
      <w:r w:rsidRPr="00A73027">
        <w:rPr>
          <w:rFonts w:ascii="Palatino Linotype" w:eastAsia="Times New Roman" w:hAnsi="Palatino Linotype" w:cs="Times New Roman"/>
          <w:i/>
          <w:noProof/>
          <w:szCs w:val="24"/>
          <w:lang w:val="es-ES" w:eastAsia="es-MX"/>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6D8BE0A" w14:textId="77777777" w:rsidR="00E311D5" w:rsidRDefault="00E311D5" w:rsidP="00E311D5">
      <w:pPr>
        <w:spacing w:after="0" w:line="240" w:lineRule="auto"/>
        <w:ind w:left="567" w:right="567"/>
        <w:jc w:val="both"/>
        <w:rPr>
          <w:rFonts w:ascii="Palatino Linotype" w:eastAsia="Times New Roman" w:hAnsi="Palatino Linotype" w:cs="Times New Roman"/>
          <w:i/>
          <w:noProof/>
          <w:szCs w:val="24"/>
          <w:lang w:val="es-ES" w:eastAsia="es-MX"/>
        </w:rPr>
      </w:pPr>
      <w:r>
        <w:rPr>
          <w:rFonts w:ascii="Palatino Linotype" w:eastAsia="Times New Roman" w:hAnsi="Palatino Linotype" w:cs="Times New Roman"/>
          <w:i/>
          <w:noProof/>
          <w:szCs w:val="24"/>
          <w:lang w:val="es-ES" w:eastAsia="es-MX"/>
        </w:rPr>
        <w:t>(…)</w:t>
      </w:r>
    </w:p>
    <w:p w14:paraId="33FF4A0B" w14:textId="77777777" w:rsidR="00E311D5" w:rsidRPr="00A73027" w:rsidRDefault="00E311D5" w:rsidP="00E311D5">
      <w:pPr>
        <w:spacing w:after="0" w:line="240" w:lineRule="auto"/>
        <w:ind w:left="567" w:right="567"/>
        <w:jc w:val="both"/>
        <w:rPr>
          <w:rFonts w:ascii="Palatino Linotype" w:eastAsia="Times New Roman" w:hAnsi="Palatino Linotype" w:cs="Times New Roman"/>
          <w:i/>
          <w:noProof/>
          <w:szCs w:val="24"/>
          <w:lang w:val="es-ES" w:eastAsia="es-MX"/>
        </w:rPr>
      </w:pPr>
      <w:r w:rsidRPr="00A73027">
        <w:rPr>
          <w:rFonts w:ascii="Palatino Linotype" w:eastAsia="Times New Roman" w:hAnsi="Palatino Linotype" w:cs="Times New Roman"/>
          <w:b/>
          <w:i/>
          <w:noProof/>
          <w:szCs w:val="24"/>
          <w:lang w:val="es-ES" w:eastAsia="es-MX"/>
        </w:rPr>
        <w:t xml:space="preserve">XIII. </w:t>
      </w:r>
      <w:r w:rsidRPr="00A73027">
        <w:rPr>
          <w:rFonts w:ascii="Palatino Linotype" w:eastAsia="Times New Roman" w:hAnsi="Palatino Linotype" w:cs="Times New Roman"/>
          <w:i/>
          <w:noProof/>
          <w:szCs w:val="24"/>
          <w:lang w:val="es-ES" w:eastAsia="es-MX"/>
        </w:rPr>
        <w:t xml:space="preserve">La información en versión pública de las </w:t>
      </w:r>
      <w:r w:rsidRPr="00A73027">
        <w:rPr>
          <w:rFonts w:ascii="Palatino Linotype" w:eastAsia="Times New Roman" w:hAnsi="Palatino Linotype" w:cs="Times New Roman"/>
          <w:b/>
          <w:i/>
          <w:noProof/>
          <w:szCs w:val="24"/>
          <w:lang w:val="es-ES" w:eastAsia="es-MX"/>
        </w:rPr>
        <w:t>declaraciones patrimoniales y de intereses de los</w:t>
      </w:r>
      <w:r>
        <w:rPr>
          <w:rFonts w:ascii="Palatino Linotype" w:eastAsia="Times New Roman" w:hAnsi="Palatino Linotype" w:cs="Times New Roman"/>
          <w:b/>
          <w:i/>
          <w:noProof/>
          <w:szCs w:val="24"/>
          <w:lang w:val="es-ES" w:eastAsia="es-MX"/>
        </w:rPr>
        <w:t xml:space="preserve"> </w:t>
      </w:r>
      <w:r w:rsidRPr="00A73027">
        <w:rPr>
          <w:rFonts w:ascii="Palatino Linotype" w:eastAsia="Times New Roman" w:hAnsi="Palatino Linotype" w:cs="Times New Roman"/>
          <w:b/>
          <w:i/>
          <w:noProof/>
          <w:szCs w:val="24"/>
          <w:lang w:val="es-ES" w:eastAsia="es-MX"/>
        </w:rPr>
        <w:t>servidores públicos que así lo determinen</w:t>
      </w:r>
      <w:r w:rsidRPr="00A73027">
        <w:rPr>
          <w:rFonts w:ascii="Palatino Linotype" w:eastAsia="Times New Roman" w:hAnsi="Palatino Linotype" w:cs="Times New Roman"/>
          <w:i/>
          <w:noProof/>
          <w:szCs w:val="24"/>
          <w:lang w:val="es-ES" w:eastAsia="es-MX"/>
        </w:rPr>
        <w:t>, en los sistemas habilitados para ello, de acuerdo a la</w:t>
      </w:r>
    </w:p>
    <w:p w14:paraId="63C85B9D" w14:textId="77777777" w:rsidR="00E311D5" w:rsidRDefault="00E311D5" w:rsidP="00E311D5">
      <w:pPr>
        <w:spacing w:after="0" w:line="240" w:lineRule="auto"/>
        <w:ind w:left="567" w:right="567"/>
        <w:jc w:val="both"/>
        <w:rPr>
          <w:rFonts w:ascii="Palatino Linotype" w:eastAsia="Times New Roman" w:hAnsi="Palatino Linotype" w:cs="Times New Roman"/>
          <w:i/>
          <w:noProof/>
          <w:szCs w:val="24"/>
          <w:lang w:val="es-ES" w:eastAsia="es-MX"/>
        </w:rPr>
      </w:pPr>
      <w:r w:rsidRPr="00A73027">
        <w:rPr>
          <w:rFonts w:ascii="Palatino Linotype" w:eastAsia="Times New Roman" w:hAnsi="Palatino Linotype" w:cs="Times New Roman"/>
          <w:i/>
          <w:noProof/>
          <w:szCs w:val="24"/>
          <w:lang w:val="es-ES" w:eastAsia="es-MX"/>
        </w:rPr>
        <w:t>no</w:t>
      </w:r>
      <w:r>
        <w:rPr>
          <w:rFonts w:ascii="Palatino Linotype" w:eastAsia="Times New Roman" w:hAnsi="Palatino Linotype" w:cs="Times New Roman"/>
          <w:i/>
          <w:noProof/>
          <w:szCs w:val="24"/>
          <w:lang w:val="es-ES" w:eastAsia="es-MX"/>
        </w:rPr>
        <w:t>rmatividad aplicable;”</w:t>
      </w:r>
    </w:p>
    <w:p w14:paraId="186F8B27" w14:textId="77777777" w:rsidR="00E311D5" w:rsidRPr="00A73027" w:rsidRDefault="00E311D5" w:rsidP="00E311D5">
      <w:pPr>
        <w:spacing w:after="0" w:line="240" w:lineRule="auto"/>
        <w:ind w:left="567" w:right="567"/>
        <w:jc w:val="both"/>
        <w:rPr>
          <w:rFonts w:ascii="Palatino Linotype" w:eastAsia="Times New Roman" w:hAnsi="Palatino Linotype" w:cs="Times New Roman"/>
          <w:i/>
          <w:noProof/>
          <w:szCs w:val="24"/>
          <w:lang w:val="es-ES" w:eastAsia="es-MX"/>
        </w:rPr>
      </w:pPr>
    </w:p>
    <w:p w14:paraId="6F2A53F3" w14:textId="77777777" w:rsidR="00E311D5" w:rsidRDefault="00E311D5" w:rsidP="00E311D5">
      <w:pPr>
        <w:spacing w:after="0" w:line="360" w:lineRule="auto"/>
        <w:jc w:val="both"/>
        <w:rPr>
          <w:rFonts w:ascii="Palatino Linotype" w:eastAsia="Times New Roman" w:hAnsi="Palatino Linotype" w:cs="Times New Roman"/>
          <w:noProof/>
          <w:sz w:val="24"/>
          <w:szCs w:val="24"/>
          <w:lang w:val="es-ES" w:eastAsia="es-MX"/>
        </w:rPr>
      </w:pPr>
    </w:p>
    <w:p w14:paraId="45E374C8" w14:textId="77777777" w:rsidR="00E311D5" w:rsidRDefault="00E311D5" w:rsidP="00E311D5">
      <w:pPr>
        <w:spacing w:after="0" w:line="360" w:lineRule="auto"/>
        <w:jc w:val="both"/>
        <w:rPr>
          <w:rFonts w:ascii="Palatino Linotype" w:eastAsia="Times New Roman" w:hAnsi="Palatino Linotype" w:cs="Times New Roman"/>
          <w:noProof/>
          <w:sz w:val="24"/>
          <w:szCs w:val="24"/>
          <w:lang w:val="es-ES" w:eastAsia="es-MX"/>
        </w:rPr>
      </w:pPr>
      <w:r>
        <w:rPr>
          <w:rFonts w:ascii="Palatino Linotype" w:eastAsia="Times New Roman" w:hAnsi="Palatino Linotype" w:cs="Times New Roman"/>
          <w:noProof/>
          <w:sz w:val="24"/>
          <w:szCs w:val="24"/>
          <w:lang w:val="es-ES" w:eastAsia="es-MX"/>
        </w:rPr>
        <w:t xml:space="preserve">Ordenamientos normativos que señalan la obligación de hacer públicas las declaraciones patrimoniales y de intereses de los servidores públicos que asi lo determinen, públicación que debe ser hecha conforme a los </w:t>
      </w:r>
      <w:r w:rsidRPr="00BE48F3">
        <w:rPr>
          <w:rFonts w:ascii="Palatino Linotype" w:eastAsia="Times New Roman" w:hAnsi="Palatino Linotype" w:cs="Times New Roman"/>
          <w:noProof/>
          <w:sz w:val="24"/>
          <w:szCs w:val="24"/>
          <w:lang w:val="es-ES" w:eastAsia="es-MX"/>
        </w:rPr>
        <w:t>Lineamientos técnicos generales para la publicación,</w:t>
      </w:r>
      <w:r>
        <w:rPr>
          <w:rFonts w:ascii="Palatino Linotype" w:eastAsia="Times New Roman" w:hAnsi="Palatino Linotype" w:cs="Times New Roman"/>
          <w:noProof/>
          <w:sz w:val="24"/>
          <w:szCs w:val="24"/>
          <w:lang w:val="es-ES" w:eastAsia="es-MX"/>
        </w:rPr>
        <w:t xml:space="preserve"> </w:t>
      </w:r>
      <w:r w:rsidRPr="00BE48F3">
        <w:rPr>
          <w:rFonts w:ascii="Palatino Linotype" w:eastAsia="Times New Roman" w:hAnsi="Palatino Linotype" w:cs="Times New Roman"/>
          <w:noProof/>
          <w:sz w:val="24"/>
          <w:szCs w:val="24"/>
          <w:lang w:val="es-ES" w:eastAsia="es-MX"/>
        </w:rPr>
        <w:t>homologación y estandarización de la información de las</w:t>
      </w:r>
      <w:r>
        <w:rPr>
          <w:rFonts w:ascii="Palatino Linotype" w:eastAsia="Times New Roman" w:hAnsi="Palatino Linotype" w:cs="Times New Roman"/>
          <w:noProof/>
          <w:sz w:val="24"/>
          <w:szCs w:val="24"/>
          <w:lang w:val="es-ES" w:eastAsia="es-MX"/>
        </w:rPr>
        <w:t xml:space="preserve"> </w:t>
      </w:r>
      <w:r w:rsidRPr="00BE48F3">
        <w:rPr>
          <w:rFonts w:ascii="Palatino Linotype" w:eastAsia="Times New Roman" w:hAnsi="Palatino Linotype" w:cs="Times New Roman"/>
          <w:noProof/>
          <w:sz w:val="24"/>
          <w:szCs w:val="24"/>
          <w:lang w:val="es-ES" w:eastAsia="es-MX"/>
        </w:rPr>
        <w:t>obligaciones establecidas en el Título Quinto y en la</w:t>
      </w:r>
      <w:r>
        <w:rPr>
          <w:rFonts w:ascii="Palatino Linotype" w:eastAsia="Times New Roman" w:hAnsi="Palatino Linotype" w:cs="Times New Roman"/>
          <w:noProof/>
          <w:sz w:val="24"/>
          <w:szCs w:val="24"/>
          <w:lang w:val="es-ES" w:eastAsia="es-MX"/>
        </w:rPr>
        <w:t xml:space="preserve"> </w:t>
      </w:r>
      <w:r w:rsidRPr="00BE48F3">
        <w:rPr>
          <w:rFonts w:ascii="Palatino Linotype" w:eastAsia="Times New Roman" w:hAnsi="Palatino Linotype" w:cs="Times New Roman"/>
          <w:noProof/>
          <w:sz w:val="24"/>
          <w:szCs w:val="24"/>
          <w:lang w:val="es-ES" w:eastAsia="es-MX"/>
        </w:rPr>
        <w:t>Fracción IV del artículo 31 de la Ley General de</w:t>
      </w:r>
      <w:r>
        <w:rPr>
          <w:rFonts w:ascii="Palatino Linotype" w:eastAsia="Times New Roman" w:hAnsi="Palatino Linotype" w:cs="Times New Roman"/>
          <w:noProof/>
          <w:sz w:val="24"/>
          <w:szCs w:val="24"/>
          <w:lang w:val="es-ES" w:eastAsia="es-MX"/>
        </w:rPr>
        <w:t xml:space="preserve"> </w:t>
      </w:r>
      <w:r w:rsidRPr="00BE48F3">
        <w:rPr>
          <w:rFonts w:ascii="Palatino Linotype" w:eastAsia="Times New Roman" w:hAnsi="Palatino Linotype" w:cs="Times New Roman"/>
          <w:noProof/>
          <w:sz w:val="24"/>
          <w:szCs w:val="24"/>
          <w:lang w:val="es-ES" w:eastAsia="es-MX"/>
        </w:rPr>
        <w:t>Transparencia y Acceso a la Información Pública, que</w:t>
      </w:r>
      <w:r>
        <w:rPr>
          <w:rFonts w:ascii="Palatino Linotype" w:eastAsia="Times New Roman" w:hAnsi="Palatino Linotype" w:cs="Times New Roman"/>
          <w:noProof/>
          <w:sz w:val="24"/>
          <w:szCs w:val="24"/>
          <w:lang w:val="es-ES" w:eastAsia="es-MX"/>
        </w:rPr>
        <w:t xml:space="preserve"> </w:t>
      </w:r>
      <w:r w:rsidRPr="00BE48F3">
        <w:rPr>
          <w:rFonts w:ascii="Palatino Linotype" w:eastAsia="Times New Roman" w:hAnsi="Palatino Linotype" w:cs="Times New Roman"/>
          <w:noProof/>
          <w:sz w:val="24"/>
          <w:szCs w:val="24"/>
          <w:lang w:val="es-ES" w:eastAsia="es-MX"/>
        </w:rPr>
        <w:t>deben de difundir los sujetos obligados en los portales de</w:t>
      </w:r>
      <w:r>
        <w:rPr>
          <w:rFonts w:ascii="Palatino Linotype" w:eastAsia="Times New Roman" w:hAnsi="Palatino Linotype" w:cs="Times New Roman"/>
          <w:noProof/>
          <w:sz w:val="24"/>
          <w:szCs w:val="24"/>
          <w:lang w:val="es-ES" w:eastAsia="es-MX"/>
        </w:rPr>
        <w:t xml:space="preserve"> </w:t>
      </w:r>
      <w:r w:rsidRPr="00BE48F3">
        <w:rPr>
          <w:rFonts w:ascii="Palatino Linotype" w:eastAsia="Times New Roman" w:hAnsi="Palatino Linotype" w:cs="Times New Roman"/>
          <w:noProof/>
          <w:sz w:val="24"/>
          <w:szCs w:val="24"/>
          <w:lang w:val="es-ES" w:eastAsia="es-MX"/>
        </w:rPr>
        <w:t>internet y en la Plataforma Nacional de Transparencia</w:t>
      </w:r>
      <w:r>
        <w:rPr>
          <w:rStyle w:val="Refdenotaalpie"/>
          <w:rFonts w:ascii="Palatino Linotype" w:eastAsia="Times New Roman" w:hAnsi="Palatino Linotype" w:cs="Times New Roman"/>
          <w:noProof/>
          <w:sz w:val="24"/>
          <w:szCs w:val="24"/>
          <w:lang w:val="es-ES" w:eastAsia="es-MX"/>
        </w:rPr>
        <w:footnoteReference w:id="3"/>
      </w:r>
      <w:r>
        <w:rPr>
          <w:rFonts w:ascii="Palatino Linotype" w:eastAsia="Times New Roman" w:hAnsi="Palatino Linotype" w:cs="Times New Roman"/>
          <w:noProof/>
          <w:sz w:val="24"/>
          <w:szCs w:val="24"/>
          <w:lang w:val="es-ES" w:eastAsia="es-MX"/>
        </w:rPr>
        <w:t>.</w:t>
      </w:r>
    </w:p>
    <w:p w14:paraId="4203FEE3" w14:textId="77777777" w:rsidR="00E311D5" w:rsidRDefault="00E311D5" w:rsidP="00E311D5">
      <w:pPr>
        <w:spacing w:after="0" w:line="360" w:lineRule="auto"/>
        <w:jc w:val="both"/>
        <w:rPr>
          <w:rFonts w:ascii="Palatino Linotype" w:eastAsia="Times New Roman" w:hAnsi="Palatino Linotype" w:cs="Times New Roman"/>
          <w:noProof/>
          <w:sz w:val="24"/>
          <w:szCs w:val="24"/>
          <w:lang w:val="es-ES" w:eastAsia="es-MX"/>
        </w:rPr>
      </w:pPr>
    </w:p>
    <w:p w14:paraId="2E562953" w14:textId="77777777" w:rsidR="00E311D5" w:rsidRPr="00A57CE1" w:rsidRDefault="00E311D5" w:rsidP="00E311D5">
      <w:pPr>
        <w:spacing w:after="0" w:line="360" w:lineRule="auto"/>
        <w:jc w:val="both"/>
        <w:rPr>
          <w:rFonts w:ascii="Palatino Linotype" w:eastAsia="Times New Roman" w:hAnsi="Palatino Linotype" w:cs="Times New Roman"/>
          <w:noProof/>
          <w:sz w:val="24"/>
          <w:szCs w:val="24"/>
          <w:lang w:val="es-ES" w:eastAsia="es-MX"/>
        </w:rPr>
      </w:pPr>
      <w:r>
        <w:rPr>
          <w:rFonts w:ascii="Palatino Linotype" w:eastAsia="Times New Roman" w:hAnsi="Palatino Linotype" w:cs="Times New Roman"/>
          <w:noProof/>
          <w:sz w:val="24"/>
          <w:szCs w:val="24"/>
          <w:lang w:val="es-ES" w:eastAsia="es-MX"/>
        </w:rPr>
        <w:t xml:space="preserve">Lineamientos que establecen que por cuanto hace a la fracción XII del artículo 70 de la Ley General de Transparencia y Acceso a la Información Pública (fracción espejo con la fracción XIII del artículo 92 de la Ley de Transparencia local), la </w:t>
      </w:r>
      <w:r w:rsidRPr="00A57CE1">
        <w:rPr>
          <w:rFonts w:ascii="Palatino Linotype" w:eastAsia="Times New Roman" w:hAnsi="Palatino Linotype" w:cs="Times New Roman"/>
          <w:noProof/>
          <w:sz w:val="24"/>
          <w:szCs w:val="24"/>
          <w:lang w:val="es-ES" w:eastAsia="es-MX"/>
        </w:rPr>
        <w:t xml:space="preserve">públicación se hará </w:t>
      </w:r>
      <w:r w:rsidRPr="00A57CE1">
        <w:rPr>
          <w:rFonts w:ascii="Palatino Linotype" w:eastAsia="Times New Roman" w:hAnsi="Palatino Linotype" w:cs="Times New Roman"/>
          <w:noProof/>
          <w:sz w:val="24"/>
          <w:szCs w:val="24"/>
          <w:lang w:val="es-ES" w:eastAsia="es-MX"/>
        </w:rPr>
        <w:lastRenderedPageBreak/>
        <w:t xml:space="preserve">siempre y cuando los sujetos obligados cuenten con la autorización previa y especifica del servidor público de que se trate, es decir, que haya otorgado su </w:t>
      </w:r>
      <w:r w:rsidRPr="00A57CE1">
        <w:rPr>
          <w:rFonts w:ascii="Palatino Linotype" w:eastAsia="Times New Roman" w:hAnsi="Palatino Linotype" w:cs="Times New Roman"/>
          <w:noProof/>
          <w:sz w:val="24"/>
          <w:szCs w:val="24"/>
          <w:u w:val="single"/>
          <w:lang w:val="es-ES" w:eastAsia="es-MX"/>
        </w:rPr>
        <w:t>consentimiento</w:t>
      </w:r>
      <w:r w:rsidRPr="00A57CE1">
        <w:rPr>
          <w:rFonts w:ascii="Palatino Linotype" w:eastAsia="Times New Roman" w:hAnsi="Palatino Linotype" w:cs="Times New Roman"/>
          <w:noProof/>
          <w:sz w:val="24"/>
          <w:szCs w:val="24"/>
          <w:lang w:val="es-ES" w:eastAsia="es-MX"/>
        </w:rPr>
        <w:t xml:space="preserve"> informado, expreso, previo y por escrito; de acuerdo con lo previsto en el artículo 40,</w:t>
      </w:r>
    </w:p>
    <w:p w14:paraId="3A7C2D58" w14:textId="77777777" w:rsidR="00E311D5" w:rsidRPr="00A57CE1" w:rsidRDefault="00E311D5" w:rsidP="00E311D5">
      <w:pPr>
        <w:spacing w:after="0" w:line="360" w:lineRule="auto"/>
        <w:jc w:val="both"/>
        <w:rPr>
          <w:rFonts w:ascii="Palatino Linotype" w:eastAsia="Times New Roman" w:hAnsi="Palatino Linotype" w:cs="Times New Roman"/>
          <w:noProof/>
          <w:sz w:val="24"/>
          <w:szCs w:val="24"/>
          <w:lang w:val="es-ES" w:eastAsia="es-MX"/>
        </w:rPr>
      </w:pPr>
      <w:r w:rsidRPr="00A57CE1">
        <w:rPr>
          <w:rFonts w:ascii="Palatino Linotype" w:eastAsia="Times New Roman" w:hAnsi="Palatino Linotype" w:cs="Times New Roman"/>
          <w:noProof/>
          <w:sz w:val="24"/>
          <w:szCs w:val="24"/>
          <w:lang w:val="es-ES" w:eastAsia="es-MX"/>
        </w:rPr>
        <w:t>párrafo tercero de la Ley Federal de Responsabilidades Administrativas de los Servidores Públicos.</w:t>
      </w:r>
    </w:p>
    <w:p w14:paraId="48E45ACA" w14:textId="77777777" w:rsidR="00E311D5" w:rsidRDefault="00E311D5" w:rsidP="00E311D5">
      <w:pPr>
        <w:spacing w:after="0" w:line="360" w:lineRule="auto"/>
        <w:jc w:val="both"/>
        <w:rPr>
          <w:rFonts w:ascii="Palatino Linotype" w:eastAsia="Times New Roman" w:hAnsi="Palatino Linotype" w:cs="Times New Roman"/>
          <w:noProof/>
          <w:sz w:val="24"/>
          <w:szCs w:val="24"/>
          <w:lang w:val="es-ES" w:eastAsia="es-MX"/>
        </w:rPr>
      </w:pPr>
    </w:p>
    <w:p w14:paraId="7B7BDEB5" w14:textId="5B12EE94" w:rsidR="00E311D5" w:rsidRDefault="00E311D5" w:rsidP="00E311D5">
      <w:pPr>
        <w:spacing w:after="0" w:line="360" w:lineRule="auto"/>
        <w:jc w:val="both"/>
        <w:rPr>
          <w:rFonts w:ascii="Palatino Linotype" w:eastAsia="Times New Roman" w:hAnsi="Palatino Linotype" w:cs="Times New Roman"/>
          <w:noProof/>
          <w:sz w:val="24"/>
          <w:szCs w:val="24"/>
          <w:lang w:val="es-ES" w:eastAsia="es-MX"/>
        </w:rPr>
      </w:pPr>
      <w:r>
        <w:rPr>
          <w:rFonts w:ascii="Palatino Linotype" w:eastAsia="Times New Roman" w:hAnsi="Palatino Linotype" w:cs="Times New Roman"/>
          <w:noProof/>
          <w:sz w:val="24"/>
          <w:szCs w:val="24"/>
          <w:lang w:val="es-ES" w:eastAsia="es-MX"/>
        </w:rPr>
        <w:t>Atentos a tales consideraciones este Órgano Garante en uso de sus atribuciones procedio a hacer consulta de la tabla de aplicabilidad del</w:t>
      </w:r>
      <w:r w:rsidR="00BA298D" w:rsidRPr="00BA298D">
        <w:rPr>
          <w:rFonts w:ascii="Palatino Linotype" w:eastAsia="Times New Roman" w:hAnsi="Palatino Linotype" w:cs="Times New Roman"/>
          <w:noProof/>
          <w:sz w:val="24"/>
          <w:szCs w:val="24"/>
          <w:lang w:val="es-ES" w:eastAsia="es-MX"/>
        </w:rPr>
        <w:t xml:space="preserve"> Sujeto Obligado</w:t>
      </w:r>
      <w:r>
        <w:rPr>
          <w:rFonts w:ascii="Palatino Linotype" w:eastAsia="Times New Roman" w:hAnsi="Palatino Linotype" w:cs="Times New Roman"/>
          <w:noProof/>
          <w:sz w:val="24"/>
          <w:szCs w:val="24"/>
          <w:lang w:val="es-ES" w:eastAsia="es-MX"/>
        </w:rPr>
        <w:t>, en la que se advierte que efectivamente no le resulta aplicable la obligación de transparencia de oficio establecida en la fracción XIII del artículo 92, como se observa en la efinge siguiente:</w:t>
      </w:r>
    </w:p>
    <w:p w14:paraId="5A1BB219" w14:textId="77777777" w:rsidR="00E311D5" w:rsidRDefault="00E311D5" w:rsidP="00E311D5">
      <w:pPr>
        <w:spacing w:after="0" w:line="360" w:lineRule="auto"/>
        <w:jc w:val="both"/>
        <w:rPr>
          <w:rFonts w:ascii="Palatino Linotype" w:eastAsia="Times New Roman" w:hAnsi="Palatino Linotype" w:cs="Times New Roman"/>
          <w:noProof/>
          <w:sz w:val="24"/>
          <w:szCs w:val="24"/>
          <w:lang w:val="es-ES" w:eastAsia="es-MX"/>
        </w:rPr>
      </w:pPr>
    </w:p>
    <w:p w14:paraId="738C5C18" w14:textId="0A16FBD4" w:rsidR="00E311D5" w:rsidRDefault="00AA37BA" w:rsidP="00AA37BA">
      <w:pPr>
        <w:spacing w:after="0" w:line="360" w:lineRule="auto"/>
        <w:jc w:val="center"/>
        <w:rPr>
          <w:rFonts w:ascii="Palatino Linotype" w:eastAsia="Times New Roman" w:hAnsi="Palatino Linotype" w:cs="Times New Roman"/>
          <w:noProof/>
          <w:sz w:val="24"/>
          <w:szCs w:val="24"/>
          <w:lang w:val="es-ES" w:eastAsia="es-MX"/>
        </w:rPr>
      </w:pPr>
      <w:r>
        <w:rPr>
          <w:noProof/>
          <w:lang w:eastAsia="es-MX"/>
        </w:rPr>
        <mc:AlternateContent>
          <mc:Choice Requires="wps">
            <w:drawing>
              <wp:anchor distT="0" distB="0" distL="114300" distR="114300" simplePos="0" relativeHeight="251684864" behindDoc="0" locked="0" layoutInCell="1" allowOverlap="1" wp14:anchorId="7E29BE37" wp14:editId="3D172784">
                <wp:simplePos x="0" y="0"/>
                <wp:positionH relativeFrom="column">
                  <wp:posOffset>5510124</wp:posOffset>
                </wp:positionH>
                <wp:positionV relativeFrom="paragraph">
                  <wp:posOffset>2891663</wp:posOffset>
                </wp:positionV>
                <wp:extent cx="613124" cy="338275"/>
                <wp:effectExtent l="19050" t="19050" r="15875" b="43180"/>
                <wp:wrapNone/>
                <wp:docPr id="14" name="Flecha derecha 14"/>
                <wp:cNvGraphicFramePr/>
                <a:graphic xmlns:a="http://schemas.openxmlformats.org/drawingml/2006/main">
                  <a:graphicData uri="http://schemas.microsoft.com/office/word/2010/wordprocessingShape">
                    <wps:wsp>
                      <wps:cNvSpPr/>
                      <wps:spPr>
                        <a:xfrm rot="10800000">
                          <a:off x="0" y="0"/>
                          <a:ext cx="613124" cy="3382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B8AFE0" id="Flecha derecha 14" o:spid="_x0000_s1026" type="#_x0000_t13" style="position:absolute;margin-left:433.85pt;margin-top:227.7pt;width:48.3pt;height:26.65pt;rotation:180;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" adj="15641" fillcolor="red" strokecolor="red" strokeweight="1pt"/>
            </w:pict>
          </mc:Fallback>
        </mc:AlternateContent>
      </w:r>
      <w:r>
        <w:rPr>
          <w:noProof/>
          <w:lang w:eastAsia="es-MX"/>
        </w:rPr>
        <mc:AlternateContent>
          <mc:Choice Requires="wps">
            <w:drawing>
              <wp:anchor distT="0" distB="0" distL="114300" distR="114300" simplePos="0" relativeHeight="251682816" behindDoc="0" locked="0" layoutInCell="1" allowOverlap="1" wp14:anchorId="2E05901B" wp14:editId="66EE0E97">
                <wp:simplePos x="0" y="0"/>
                <wp:positionH relativeFrom="column">
                  <wp:posOffset>2284857</wp:posOffset>
                </wp:positionH>
                <wp:positionV relativeFrom="paragraph">
                  <wp:posOffset>2987166</wp:posOffset>
                </wp:positionV>
                <wp:extent cx="3160116" cy="175209"/>
                <wp:effectExtent l="19050" t="19050" r="21590" b="15875"/>
                <wp:wrapNone/>
                <wp:docPr id="13" name="Rectángulo 13"/>
                <wp:cNvGraphicFramePr/>
                <a:graphic xmlns:a="http://schemas.openxmlformats.org/drawingml/2006/main">
                  <a:graphicData uri="http://schemas.microsoft.com/office/word/2010/wordprocessingShape">
                    <wps:wsp>
                      <wps:cNvSpPr/>
                      <wps:spPr>
                        <a:xfrm>
                          <a:off x="0" y="0"/>
                          <a:ext cx="3160116" cy="17520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D52C6" id="Rectángulo 13" o:spid="_x0000_s1026" style="position:absolute;margin-left:179.9pt;margin-top:235.2pt;width:248.85pt;height:13.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" filled="f" strokecolor="red" strokeweight="2.25pt"/>
            </w:pict>
          </mc:Fallback>
        </mc:AlternateContent>
      </w:r>
      <w:r>
        <w:rPr>
          <w:noProof/>
          <w:lang w:eastAsia="es-MX"/>
        </w:rPr>
        <w:drawing>
          <wp:inline distT="0" distB="0" distL="0" distR="0" wp14:anchorId="77857B4F" wp14:editId="76B4E076">
            <wp:extent cx="5201107" cy="3104220"/>
            <wp:effectExtent l="190500" t="190500" r="190500" b="1917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86" t="17835" r="33446" b="13974"/>
                    <a:stretch/>
                  </pic:blipFill>
                  <pic:spPr bwMode="auto">
                    <a:xfrm>
                      <a:off x="0" y="0"/>
                      <a:ext cx="5209318" cy="310912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8EA4E04" w14:textId="77777777" w:rsidR="00E311D5" w:rsidRPr="007275EB" w:rsidRDefault="00E311D5" w:rsidP="00E311D5">
      <w:pPr>
        <w:autoSpaceDE w:val="0"/>
        <w:autoSpaceDN w:val="0"/>
        <w:adjustRightInd w:val="0"/>
        <w:spacing w:after="0" w:line="240" w:lineRule="auto"/>
        <w:ind w:left="567" w:right="567"/>
        <w:contextualSpacing/>
        <w:jc w:val="both"/>
        <w:rPr>
          <w:rFonts w:ascii="Palatino Linotype" w:eastAsiaTheme="minorEastAsia" w:hAnsi="Palatino Linotype" w:cs="Arial"/>
          <w:lang w:eastAsia="es-ES"/>
        </w:rPr>
      </w:pPr>
    </w:p>
    <w:p w14:paraId="1085D7F7" w14:textId="0DC3DE9A" w:rsidR="00FF55AA" w:rsidRDefault="00AA37BA" w:rsidP="005E0118">
      <w:pPr>
        <w:spacing w:after="0" w:line="360" w:lineRule="auto"/>
        <w:jc w:val="both"/>
        <w:rPr>
          <w:rFonts w:ascii="Palatino Linotype" w:hAnsi="Palatino Linotype"/>
          <w:sz w:val="24"/>
          <w:szCs w:val="24"/>
        </w:rPr>
      </w:pPr>
      <w:r>
        <w:rPr>
          <w:rFonts w:ascii="Palatino Linotype" w:hAnsi="Palatino Linotype"/>
          <w:sz w:val="24"/>
          <w:szCs w:val="24"/>
        </w:rPr>
        <w:lastRenderedPageBreak/>
        <w:t>Si bien es cierto que la información solicitada puede se</w:t>
      </w:r>
      <w:r w:rsidR="0086170F">
        <w:rPr>
          <w:rFonts w:ascii="Palatino Linotype" w:hAnsi="Palatino Linotype"/>
          <w:sz w:val="24"/>
          <w:szCs w:val="24"/>
        </w:rPr>
        <w:t>r</w:t>
      </w:r>
      <w:r>
        <w:rPr>
          <w:rFonts w:ascii="Palatino Linotype" w:hAnsi="Palatino Linotype"/>
          <w:sz w:val="24"/>
          <w:szCs w:val="24"/>
        </w:rPr>
        <w:t xml:space="preserve"> otorgada en versión pública ya que es considerada una obligación de transparencia común, también es cierto que al no tener los formatos correspondientes para poder presentar la información, también es cierto que en este caso en particular, no se cuenta con las herramientas necesaria para </w:t>
      </w:r>
      <w:r w:rsidR="0086170F">
        <w:rPr>
          <w:rFonts w:ascii="Palatino Linotype" w:hAnsi="Palatino Linotype"/>
          <w:sz w:val="24"/>
          <w:szCs w:val="24"/>
        </w:rPr>
        <w:t>publicar</w:t>
      </w:r>
      <w:r>
        <w:rPr>
          <w:rFonts w:ascii="Palatino Linotype" w:hAnsi="Palatino Linotype"/>
          <w:sz w:val="24"/>
          <w:szCs w:val="24"/>
        </w:rPr>
        <w:t xml:space="preserve"> la información.</w:t>
      </w:r>
    </w:p>
    <w:p w14:paraId="6EC09C57" w14:textId="77777777" w:rsidR="00AA37BA" w:rsidRDefault="00AA37BA" w:rsidP="005E0118">
      <w:pPr>
        <w:spacing w:after="0" w:line="360" w:lineRule="auto"/>
        <w:jc w:val="both"/>
        <w:rPr>
          <w:rFonts w:ascii="Palatino Linotype" w:hAnsi="Palatino Linotype"/>
          <w:sz w:val="24"/>
          <w:szCs w:val="24"/>
        </w:rPr>
      </w:pPr>
    </w:p>
    <w:p w14:paraId="5CAE3FE9" w14:textId="3D7D5F75" w:rsidR="00AA37BA" w:rsidRPr="005C7574" w:rsidRDefault="00AA37BA" w:rsidP="005E0118">
      <w:pPr>
        <w:spacing w:after="0" w:line="360" w:lineRule="auto"/>
        <w:jc w:val="both"/>
        <w:rPr>
          <w:rFonts w:ascii="Palatino Linotype" w:hAnsi="Palatino Linotype"/>
          <w:sz w:val="24"/>
          <w:szCs w:val="24"/>
        </w:rPr>
      </w:pPr>
      <w:r>
        <w:rPr>
          <w:rFonts w:ascii="Palatino Linotype" w:hAnsi="Palatino Linotype"/>
          <w:sz w:val="24"/>
          <w:szCs w:val="24"/>
        </w:rPr>
        <w:t xml:space="preserve">Adicionalmente de la normativa establecida se advierte que la dependencia encargada de controlar y resguardar la información es la Secretaria de </w:t>
      </w:r>
      <w:r w:rsidR="0086170F">
        <w:rPr>
          <w:rFonts w:ascii="Palatino Linotype" w:hAnsi="Palatino Linotype"/>
          <w:sz w:val="24"/>
          <w:szCs w:val="24"/>
        </w:rPr>
        <w:t>Contraloría</w:t>
      </w:r>
      <w:r>
        <w:rPr>
          <w:rFonts w:ascii="Palatino Linotype" w:hAnsi="Palatino Linotype"/>
          <w:sz w:val="24"/>
          <w:szCs w:val="24"/>
        </w:rPr>
        <w:t xml:space="preserve"> del Estado de México, atento a ello es </w:t>
      </w:r>
    </w:p>
    <w:p w14:paraId="7BCE0903" w14:textId="77777777" w:rsidR="006A7FCF" w:rsidRDefault="006A7FCF" w:rsidP="006A7FCF">
      <w:pPr>
        <w:spacing w:after="0" w:line="360" w:lineRule="auto"/>
        <w:jc w:val="both"/>
        <w:rPr>
          <w:rFonts w:ascii="Palatino Linotype" w:hAnsi="Palatino Linotype" w:cs="Arial"/>
          <w:sz w:val="24"/>
          <w:szCs w:val="24"/>
        </w:rPr>
      </w:pPr>
    </w:p>
    <w:p w14:paraId="4A259018" w14:textId="77777777" w:rsidR="0086170F" w:rsidRPr="000D0B1C" w:rsidRDefault="0086170F" w:rsidP="0086170F">
      <w:pPr>
        <w:spacing w:after="0" w:line="360" w:lineRule="auto"/>
        <w:jc w:val="both"/>
        <w:rPr>
          <w:rFonts w:ascii="Palatino Linotype" w:hAnsi="Palatino Linotype"/>
          <w:sz w:val="24"/>
          <w:szCs w:val="24"/>
          <w:highlight w:val="yellow"/>
        </w:rPr>
      </w:pPr>
      <w:r>
        <w:rPr>
          <w:rFonts w:ascii="Palatino Linotype" w:hAnsi="Palatino Linotype" w:cs="Arial"/>
          <w:sz w:val="24"/>
          <w:szCs w:val="24"/>
          <w:lang w:eastAsia="es-MX"/>
        </w:rPr>
        <w:t xml:space="preserve">Por último es necesario manifestar que si bien es cierto la solicitud de información no es </w:t>
      </w:r>
      <w:r w:rsidRPr="00BA205F">
        <w:rPr>
          <w:rFonts w:ascii="Palatino Linotype" w:hAnsi="Palatino Linotype" w:cs="Arial"/>
          <w:sz w:val="24"/>
          <w:szCs w:val="24"/>
          <w:lang w:eastAsia="es-MX"/>
        </w:rPr>
        <w:t xml:space="preserve">competencia del Sujeto Obligado, también es cierto que nos debemos apegar a lo que establece la Ley de </w:t>
      </w:r>
      <w:r w:rsidRPr="00BA205F">
        <w:rPr>
          <w:rFonts w:ascii="Palatino Linotype" w:hAnsi="Palatino Linotype"/>
          <w:sz w:val="24"/>
          <w:szCs w:val="24"/>
        </w:rPr>
        <w:t xml:space="preserve">Transparencia y Acceso a la Información Pública del Estado de México y Municipios, siendo aplicable lo que se establece los artículos 49 fracción II y 167 de la Ley de, los cuales disponen lo siguiente: </w:t>
      </w:r>
    </w:p>
    <w:p w14:paraId="1E15C721" w14:textId="77777777" w:rsidR="0086170F" w:rsidRDefault="0086170F" w:rsidP="0086170F">
      <w:pPr>
        <w:autoSpaceDE w:val="0"/>
        <w:autoSpaceDN w:val="0"/>
        <w:adjustRightInd w:val="0"/>
        <w:ind w:left="851" w:right="899"/>
        <w:jc w:val="both"/>
        <w:rPr>
          <w:rFonts w:ascii="Palatino Linotype" w:hAnsi="Palatino Linotype" w:cs="Arial"/>
          <w:b/>
          <w:bCs/>
          <w:i/>
          <w:highlight w:val="yellow"/>
        </w:rPr>
      </w:pPr>
    </w:p>
    <w:p w14:paraId="448511BB" w14:textId="77777777" w:rsidR="0086170F" w:rsidRPr="00A038A7" w:rsidRDefault="0086170F" w:rsidP="0086170F">
      <w:pPr>
        <w:autoSpaceDE w:val="0"/>
        <w:autoSpaceDN w:val="0"/>
        <w:adjustRightInd w:val="0"/>
        <w:ind w:left="851" w:right="899"/>
        <w:jc w:val="both"/>
        <w:rPr>
          <w:rFonts w:ascii="Palatino Linotype" w:hAnsi="Palatino Linotype" w:cs="Arial"/>
          <w:i/>
        </w:rPr>
      </w:pPr>
      <w:r w:rsidRPr="00A038A7">
        <w:rPr>
          <w:rFonts w:ascii="Palatino Linotype" w:hAnsi="Palatino Linotype" w:cs="Arial"/>
          <w:b/>
          <w:bCs/>
          <w:i/>
        </w:rPr>
        <w:t xml:space="preserve">“Artículo 49. </w:t>
      </w:r>
      <w:r w:rsidRPr="00A038A7">
        <w:rPr>
          <w:rFonts w:ascii="Palatino Linotype" w:hAnsi="Palatino Linotype" w:cs="Arial"/>
          <w:i/>
        </w:rPr>
        <w:t>Los Comités de Transparencia tendrán las siguientes atribuciones:</w:t>
      </w:r>
    </w:p>
    <w:p w14:paraId="40061D7B" w14:textId="77777777" w:rsidR="0086170F" w:rsidRPr="00A038A7" w:rsidRDefault="0086170F" w:rsidP="0086170F">
      <w:pPr>
        <w:autoSpaceDE w:val="0"/>
        <w:autoSpaceDN w:val="0"/>
        <w:adjustRightInd w:val="0"/>
        <w:ind w:left="851" w:right="899"/>
        <w:jc w:val="both"/>
        <w:rPr>
          <w:rFonts w:ascii="Palatino Linotype" w:hAnsi="Palatino Linotype" w:cs="Arial"/>
          <w:i/>
        </w:rPr>
      </w:pPr>
      <w:r w:rsidRPr="00A038A7">
        <w:rPr>
          <w:rFonts w:ascii="Palatino Linotype" w:hAnsi="Palatino Linotype" w:cs="Arial"/>
          <w:b/>
          <w:bCs/>
          <w:i/>
        </w:rPr>
        <w:t xml:space="preserve">I. </w:t>
      </w:r>
      <w:r w:rsidRPr="00A038A7">
        <w:rPr>
          <w:rFonts w:ascii="Palatino Linotype" w:hAnsi="Palatino Linotype" w:cs="Arial"/>
          <w:i/>
        </w:rPr>
        <w:t>Instituir, coordinar y supervisar en términos de las disposiciones aplicables, las acciones, medidas y procedimientos que coadyuven a asegurar una mayor eficacia en la gestión y atención de las solicitudes en materia de acceso a la información;</w:t>
      </w:r>
    </w:p>
    <w:p w14:paraId="45A5DCC3" w14:textId="77777777" w:rsidR="0086170F" w:rsidRPr="00A038A7" w:rsidRDefault="0086170F" w:rsidP="0086170F">
      <w:pPr>
        <w:autoSpaceDE w:val="0"/>
        <w:autoSpaceDN w:val="0"/>
        <w:adjustRightInd w:val="0"/>
        <w:ind w:left="851" w:right="899"/>
        <w:jc w:val="both"/>
        <w:rPr>
          <w:rFonts w:ascii="Palatino Linotype" w:hAnsi="Palatino Linotype" w:cs="Arial"/>
          <w:i/>
        </w:rPr>
      </w:pPr>
      <w:r w:rsidRPr="00A038A7">
        <w:rPr>
          <w:rFonts w:ascii="Palatino Linotype" w:hAnsi="Palatino Linotype" w:cs="Arial"/>
          <w:b/>
          <w:bCs/>
          <w:i/>
        </w:rPr>
        <w:t xml:space="preserve">II. </w:t>
      </w:r>
      <w:r w:rsidRPr="00A038A7">
        <w:rPr>
          <w:rFonts w:ascii="Palatino Linotype" w:hAnsi="Palatino Linotype" w:cs="Arial"/>
          <w:i/>
        </w:rPr>
        <w:t xml:space="preserve">Confirmar, modificar o revocar las determinaciones que en materia de ampliación del plazo de respuesta, clasificación de la información y declaración de inexistencia </w:t>
      </w:r>
      <w:r w:rsidRPr="00A038A7">
        <w:rPr>
          <w:rFonts w:ascii="Palatino Linotype" w:hAnsi="Palatino Linotype" w:cs="Arial"/>
          <w:b/>
          <w:i/>
        </w:rPr>
        <w:t>o de incompetencia realicen los titulares de las áreas de los sujetos obligados</w:t>
      </w:r>
      <w:r w:rsidRPr="00A038A7">
        <w:rPr>
          <w:rFonts w:ascii="Palatino Linotype" w:hAnsi="Palatino Linotype" w:cs="Arial"/>
          <w:i/>
        </w:rPr>
        <w:t>;</w:t>
      </w:r>
    </w:p>
    <w:p w14:paraId="0712FFF5" w14:textId="77777777" w:rsidR="0086170F" w:rsidRPr="00A038A7" w:rsidRDefault="0086170F" w:rsidP="0086170F">
      <w:pPr>
        <w:autoSpaceDE w:val="0"/>
        <w:autoSpaceDN w:val="0"/>
        <w:adjustRightInd w:val="0"/>
        <w:ind w:left="851" w:right="899"/>
        <w:jc w:val="both"/>
        <w:rPr>
          <w:rFonts w:ascii="Palatino Linotype" w:hAnsi="Palatino Linotype" w:cs="Arial"/>
          <w:b/>
          <w:i/>
          <w:u w:val="single"/>
        </w:rPr>
      </w:pPr>
      <w:r w:rsidRPr="00A038A7">
        <w:rPr>
          <w:rFonts w:ascii="Palatino Linotype" w:hAnsi="Palatino Linotype"/>
          <w:b/>
          <w:bCs/>
          <w:i/>
        </w:rPr>
        <w:t xml:space="preserve">Artículo 167. </w:t>
      </w:r>
      <w:r w:rsidRPr="00A038A7">
        <w:rPr>
          <w:rFonts w:ascii="Palatino Linotype" w:hAnsi="Palatino Linotype"/>
          <w:i/>
        </w:rPr>
        <w:t xml:space="preserve">Cuando las unidades de transparencia determinen la notoria incompetencia por parte de los sujetos obligados, dentro del ámbito de aplicación, para atender la solicitud de acceso a la información, deberán comunicarlo al </w:t>
      </w:r>
      <w:r w:rsidRPr="00A038A7">
        <w:rPr>
          <w:rFonts w:ascii="Palatino Linotype" w:hAnsi="Palatino Linotype"/>
          <w:i/>
        </w:rPr>
        <w:lastRenderedPageBreak/>
        <w:t xml:space="preserve">solicitante, dentro de los tres días hábiles posteriores a la recepción de la solicitud y, </w:t>
      </w:r>
      <w:r w:rsidRPr="00A038A7">
        <w:rPr>
          <w:rFonts w:ascii="Palatino Linotype" w:hAnsi="Palatino Linotype"/>
          <w:b/>
          <w:i/>
          <w:u w:val="single"/>
        </w:rPr>
        <w:t>en su caso orientar al solicitante, el o los sujetos obligados competentes.</w:t>
      </w:r>
    </w:p>
    <w:p w14:paraId="2E3F7E48" w14:textId="77777777" w:rsidR="0086170F" w:rsidRDefault="0086170F" w:rsidP="0086170F">
      <w:pPr>
        <w:tabs>
          <w:tab w:val="left" w:pos="709"/>
        </w:tabs>
        <w:spacing w:before="240" w:line="360" w:lineRule="auto"/>
        <w:ind w:right="51"/>
        <w:jc w:val="both"/>
        <w:rPr>
          <w:rFonts w:ascii="Palatino Linotype" w:hAnsi="Palatino Linotype"/>
          <w:sz w:val="24"/>
          <w:szCs w:val="24"/>
        </w:rPr>
      </w:pPr>
    </w:p>
    <w:p w14:paraId="7EF208AE" w14:textId="77777777" w:rsidR="0086170F" w:rsidRPr="00BC1C94" w:rsidRDefault="0086170F" w:rsidP="0086170F">
      <w:pPr>
        <w:tabs>
          <w:tab w:val="left" w:pos="709"/>
        </w:tabs>
        <w:spacing w:before="240" w:line="360" w:lineRule="auto"/>
        <w:ind w:right="51"/>
        <w:jc w:val="both"/>
        <w:rPr>
          <w:rFonts w:ascii="Palatino Linotype" w:eastAsia="Calibri" w:hAnsi="Palatino Linotype" w:cs="Arial"/>
        </w:rPr>
      </w:pPr>
      <w:r w:rsidRPr="00FD1753">
        <w:rPr>
          <w:rFonts w:ascii="Palatino Linotype" w:hAnsi="Palatino Linotype"/>
          <w:sz w:val="24"/>
          <w:szCs w:val="24"/>
        </w:rPr>
        <w:t xml:space="preserve">De esta manera, se sustenta que el Sujeto Obligado a través de su Comité de Transparencia debe confirmar la incompetencia que en el presente asunto encuadra en el supuesto de la Ley, es decir se deberá elaborar </w:t>
      </w:r>
      <w:r w:rsidRPr="00FD1753">
        <w:rPr>
          <w:rFonts w:ascii="Palatino Linotype" w:eastAsia="Calibri" w:hAnsi="Palatino Linotype" w:cs="Arial"/>
          <w:sz w:val="24"/>
          <w:szCs w:val="24"/>
        </w:rPr>
        <w:t>el acuerdo mediante el cual se confirme la incompetencia declarada por el Titular de la Unidad de Transparencia, respecto a la solicitud de información presentada por el</w:t>
      </w:r>
      <w:r w:rsidRPr="00FD1753">
        <w:rPr>
          <w:rFonts w:ascii="Palatino Linotype" w:eastAsia="Calibri" w:hAnsi="Palatino Linotype" w:cs="Arial"/>
          <w:b/>
          <w:sz w:val="24"/>
          <w:szCs w:val="24"/>
        </w:rPr>
        <w:t xml:space="preserve"> </w:t>
      </w:r>
      <w:r w:rsidRPr="00FD1753">
        <w:rPr>
          <w:rFonts w:ascii="Palatino Linotype" w:eastAsia="Calibri" w:hAnsi="Palatino Linotype" w:cs="Arial"/>
          <w:sz w:val="24"/>
          <w:szCs w:val="24"/>
        </w:rPr>
        <w:t>Recurrente, debiendo notificarle de igual forma el Acuerdo de referencia; por lo que, de conformidad con el artículo 186 fracción III de la Ley de Transparencia y Acceso a la Información Pública del Estado de México y Municipios, se determina modificar la respuesta del Sujeto</w:t>
      </w:r>
      <w:r w:rsidRPr="00FD1753">
        <w:rPr>
          <w:rFonts w:ascii="Palatino Linotype" w:eastAsia="Calibri" w:hAnsi="Palatino Linotype" w:cs="Arial"/>
          <w:b/>
          <w:sz w:val="24"/>
          <w:szCs w:val="24"/>
        </w:rPr>
        <w:t xml:space="preserve"> </w:t>
      </w:r>
      <w:r w:rsidRPr="00FD1753">
        <w:rPr>
          <w:rFonts w:ascii="Palatino Linotype" w:eastAsia="Calibri" w:hAnsi="Palatino Linotype" w:cs="Arial"/>
          <w:sz w:val="24"/>
          <w:szCs w:val="24"/>
        </w:rPr>
        <w:t>Obligado.</w:t>
      </w:r>
    </w:p>
    <w:p w14:paraId="264401A2" w14:textId="77777777" w:rsidR="0086170F" w:rsidRDefault="0086170F" w:rsidP="0086170F">
      <w:pPr>
        <w:tabs>
          <w:tab w:val="left" w:pos="709"/>
        </w:tabs>
        <w:spacing w:before="240" w:line="360" w:lineRule="auto"/>
        <w:ind w:right="51"/>
        <w:jc w:val="both"/>
        <w:rPr>
          <w:rFonts w:ascii="Palatino Linotype" w:hAnsi="Palatino Linotype"/>
          <w:sz w:val="24"/>
          <w:szCs w:val="24"/>
          <w:highlight w:val="yellow"/>
        </w:rPr>
      </w:pPr>
    </w:p>
    <w:p w14:paraId="19FF7899" w14:textId="77777777" w:rsidR="0086170F" w:rsidRDefault="0086170F" w:rsidP="0086170F">
      <w:pPr>
        <w:tabs>
          <w:tab w:val="left" w:pos="709"/>
        </w:tabs>
        <w:spacing w:after="0" w:line="360" w:lineRule="auto"/>
        <w:ind w:right="51"/>
        <w:jc w:val="both"/>
        <w:rPr>
          <w:rFonts w:ascii="Palatino Linotype" w:hAnsi="Palatino Linotype"/>
          <w:sz w:val="24"/>
          <w:szCs w:val="24"/>
        </w:rPr>
      </w:pPr>
      <w:r w:rsidRPr="00FD1753">
        <w:rPr>
          <w:rFonts w:ascii="Palatino Linotype" w:hAnsi="Palatino Linotype"/>
          <w:sz w:val="24"/>
          <w:szCs w:val="24"/>
        </w:rPr>
        <w:t>Por otra parte, ante la incompetencia, el Sujeto Obligado</w:t>
      </w:r>
      <w:r w:rsidRPr="00FD1753">
        <w:rPr>
          <w:rFonts w:ascii="Palatino Linotype" w:hAnsi="Palatino Linotype"/>
          <w:b/>
          <w:sz w:val="24"/>
          <w:szCs w:val="24"/>
        </w:rPr>
        <w:t xml:space="preserve"> </w:t>
      </w:r>
      <w:r w:rsidRPr="00FD1753">
        <w:rPr>
          <w:rFonts w:ascii="Palatino Linotype" w:hAnsi="Palatino Linotype"/>
          <w:sz w:val="24"/>
          <w:szCs w:val="24"/>
        </w:rPr>
        <w:t>tiene la potestad de orientar al particular sobre la dependencia pública ante quien deba presentar su solicitud de información. En este orden de ideas, se dejan a salvo los derechos del Recurrente</w:t>
      </w:r>
      <w:r w:rsidRPr="00FD1753">
        <w:rPr>
          <w:rFonts w:ascii="Palatino Linotype" w:hAnsi="Palatino Linotype"/>
          <w:b/>
          <w:sz w:val="24"/>
          <w:szCs w:val="24"/>
        </w:rPr>
        <w:t xml:space="preserve"> </w:t>
      </w:r>
      <w:r w:rsidRPr="00FD1753">
        <w:rPr>
          <w:rFonts w:ascii="Palatino Linotype" w:hAnsi="Palatino Linotype"/>
          <w:sz w:val="24"/>
          <w:szCs w:val="24"/>
        </w:rPr>
        <w:t>para que formule una nueva solicitud de información ante el</w:t>
      </w:r>
      <w:r w:rsidRPr="00FD1753">
        <w:rPr>
          <w:rFonts w:ascii="Palatino Linotype" w:hAnsi="Palatino Linotype"/>
          <w:b/>
          <w:sz w:val="24"/>
          <w:szCs w:val="24"/>
        </w:rPr>
        <w:t xml:space="preserve"> </w:t>
      </w:r>
      <w:r w:rsidRPr="00FD1753">
        <w:rPr>
          <w:rFonts w:ascii="Palatino Linotype" w:hAnsi="Palatino Linotype"/>
          <w:sz w:val="24"/>
          <w:szCs w:val="24"/>
        </w:rPr>
        <w:t>Sujeto</w:t>
      </w:r>
      <w:r w:rsidRPr="00FD1753">
        <w:rPr>
          <w:rFonts w:ascii="Palatino Linotype" w:hAnsi="Palatino Linotype"/>
          <w:b/>
          <w:sz w:val="24"/>
          <w:szCs w:val="24"/>
        </w:rPr>
        <w:t xml:space="preserve"> </w:t>
      </w:r>
      <w:r w:rsidRPr="00FD1753">
        <w:rPr>
          <w:rFonts w:ascii="Palatino Linotype" w:hAnsi="Palatino Linotype"/>
          <w:sz w:val="24"/>
          <w:szCs w:val="24"/>
        </w:rPr>
        <w:t>Obligado</w:t>
      </w:r>
      <w:r w:rsidRPr="00FD1753">
        <w:rPr>
          <w:rFonts w:ascii="Palatino Linotype" w:hAnsi="Palatino Linotype"/>
          <w:b/>
          <w:sz w:val="24"/>
          <w:szCs w:val="24"/>
        </w:rPr>
        <w:t xml:space="preserve"> </w:t>
      </w:r>
      <w:r w:rsidRPr="00FD1753">
        <w:rPr>
          <w:rFonts w:ascii="Palatino Linotype" w:hAnsi="Palatino Linotype"/>
          <w:sz w:val="24"/>
          <w:szCs w:val="24"/>
        </w:rPr>
        <w:t xml:space="preserve">competente. </w:t>
      </w:r>
    </w:p>
    <w:p w14:paraId="78C249C3" w14:textId="77777777" w:rsidR="0086170F" w:rsidRPr="0089707D" w:rsidRDefault="0086170F" w:rsidP="0086170F">
      <w:pPr>
        <w:tabs>
          <w:tab w:val="left" w:pos="709"/>
        </w:tabs>
        <w:spacing w:after="0" w:line="360" w:lineRule="auto"/>
        <w:ind w:right="51"/>
        <w:jc w:val="both"/>
        <w:rPr>
          <w:rFonts w:ascii="Palatino Linotype" w:hAnsi="Palatino Linotype"/>
          <w:szCs w:val="24"/>
        </w:rPr>
      </w:pPr>
    </w:p>
    <w:p w14:paraId="3E0061E5" w14:textId="242F5F9F" w:rsidR="0086170F" w:rsidRPr="00063CBF" w:rsidRDefault="0086170F" w:rsidP="0086170F">
      <w:pPr>
        <w:spacing w:after="0" w:line="360" w:lineRule="auto"/>
        <w:jc w:val="both"/>
        <w:rPr>
          <w:rFonts w:ascii="Palatino Linotype" w:eastAsia="Times New Roman" w:hAnsi="Palatino Linotype" w:cs="Times New Roman"/>
          <w:sz w:val="24"/>
          <w:szCs w:val="24"/>
          <w:lang w:eastAsia="es-ES"/>
        </w:rPr>
      </w:pPr>
      <w:r w:rsidRPr="00063CBF">
        <w:rPr>
          <w:rFonts w:ascii="Palatino Linotype" w:eastAsia="Times New Roman" w:hAnsi="Palatino Linotype" w:cs="Times New Roman"/>
          <w:sz w:val="24"/>
          <w:szCs w:val="24"/>
          <w:lang w:eastAsia="es-ES"/>
        </w:rPr>
        <w:t>En mérito de lo expuesto en líneas anteriores, resultan parcialmente fundados los motivos de inconformidad que arguye el Recurrente en su medio de impugnación que fue materia de estudio, por ell</w:t>
      </w:r>
      <w:r w:rsidRPr="0086170F">
        <w:rPr>
          <w:rFonts w:ascii="Palatino Linotype" w:eastAsia="Times New Roman" w:hAnsi="Palatino Linotype" w:cs="Times New Roman"/>
          <w:sz w:val="24"/>
          <w:szCs w:val="24"/>
          <w:lang w:eastAsia="es-ES"/>
        </w:rPr>
        <w:t xml:space="preserve">o </w:t>
      </w:r>
      <w:r w:rsidRPr="0086170F">
        <w:rPr>
          <w:rFonts w:ascii="Palatino Linotype" w:eastAsia="Times New Roman" w:hAnsi="Palatino Linotype" w:cs="Arial"/>
          <w:sz w:val="24"/>
          <w:szCs w:val="24"/>
          <w:lang w:eastAsia="es-ES"/>
        </w:rPr>
        <w:t xml:space="preserve">con fundamento en la segunda hipótesis de la fracción III del artículo 186, de la Ley de Transparencia y Acceso a la Información Pública del Estado de México y Municipios, se </w:t>
      </w:r>
      <w:r w:rsidR="00300969">
        <w:rPr>
          <w:rFonts w:ascii="Palatino Linotype" w:eastAsia="Times New Roman" w:hAnsi="Palatino Linotype" w:cs="Arial"/>
          <w:sz w:val="24"/>
          <w:szCs w:val="24"/>
          <w:lang w:eastAsia="es-ES"/>
        </w:rPr>
        <w:t>revoca</w:t>
      </w:r>
      <w:r w:rsidR="00300969" w:rsidRPr="0086170F">
        <w:rPr>
          <w:rFonts w:ascii="Palatino Linotype" w:eastAsia="Times New Roman" w:hAnsi="Palatino Linotype" w:cs="Arial"/>
          <w:sz w:val="24"/>
          <w:szCs w:val="24"/>
          <w:lang w:eastAsia="es-ES"/>
        </w:rPr>
        <w:t xml:space="preserve"> </w:t>
      </w:r>
      <w:r w:rsidRPr="0086170F">
        <w:rPr>
          <w:rFonts w:ascii="Palatino Linotype" w:eastAsia="Times New Roman" w:hAnsi="Palatino Linotype" w:cs="Arial"/>
          <w:sz w:val="24"/>
          <w:szCs w:val="24"/>
          <w:lang w:eastAsia="es-ES"/>
        </w:rPr>
        <w:t>la respuesta a la solicitud número</w:t>
      </w:r>
      <w:r w:rsidRPr="0086170F">
        <w:rPr>
          <w:rFonts w:ascii="Palatino Linotype" w:eastAsia="Times New Roman" w:hAnsi="Palatino Linotype" w:cs="Times New Roman"/>
          <w:sz w:val="24"/>
          <w:szCs w:val="24"/>
          <w:lang w:eastAsia="es-ES"/>
        </w:rPr>
        <w:t xml:space="preserve"> </w:t>
      </w:r>
      <w:r w:rsidRPr="0086170F">
        <w:rPr>
          <w:rFonts w:ascii="Palatino Linotype" w:hAnsi="Palatino Linotype" w:cs="Arial"/>
          <w:sz w:val="24"/>
          <w:szCs w:val="24"/>
        </w:rPr>
        <w:t>00739/JUCHITE/IP/2019</w:t>
      </w:r>
      <w:r w:rsidRPr="0086170F">
        <w:rPr>
          <w:rFonts w:ascii="Palatino Linotype" w:eastAsia="Times New Roman" w:hAnsi="Palatino Linotype" w:cs="Arial"/>
          <w:sz w:val="24"/>
          <w:szCs w:val="24"/>
          <w:lang w:eastAsia="es-ES"/>
        </w:rPr>
        <w:t xml:space="preserve"> </w:t>
      </w:r>
      <w:r w:rsidRPr="0086170F">
        <w:rPr>
          <w:rFonts w:ascii="Palatino Linotype" w:eastAsia="Times New Roman" w:hAnsi="Palatino Linotype" w:cs="Times New Roman"/>
          <w:sz w:val="24"/>
          <w:szCs w:val="24"/>
          <w:lang w:eastAsia="es-ES"/>
        </w:rPr>
        <w:t>que ha sido materia del presen</w:t>
      </w:r>
      <w:r w:rsidRPr="00063CBF">
        <w:rPr>
          <w:rFonts w:ascii="Palatino Linotype" w:eastAsia="Times New Roman" w:hAnsi="Palatino Linotype" w:cs="Times New Roman"/>
          <w:sz w:val="24"/>
          <w:szCs w:val="24"/>
          <w:lang w:eastAsia="es-ES"/>
        </w:rPr>
        <w:t>te fallo.</w:t>
      </w:r>
    </w:p>
    <w:p w14:paraId="76FAAA57" w14:textId="77777777" w:rsidR="0086170F" w:rsidRPr="0089707D" w:rsidRDefault="0086170F" w:rsidP="0086170F">
      <w:pPr>
        <w:spacing w:after="0" w:line="360" w:lineRule="auto"/>
        <w:jc w:val="both"/>
        <w:rPr>
          <w:rFonts w:ascii="Arial" w:hAnsi="Arial" w:cs="Arial"/>
          <w:b/>
          <w:bCs/>
          <w:color w:val="333333"/>
          <w:szCs w:val="24"/>
        </w:rPr>
      </w:pPr>
    </w:p>
    <w:p w14:paraId="0965CDFC" w14:textId="77777777" w:rsidR="0086170F" w:rsidRDefault="0086170F" w:rsidP="0086170F">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14:paraId="219BF21F" w14:textId="77777777" w:rsidR="0086170F" w:rsidRPr="00B52CA5" w:rsidRDefault="0086170F" w:rsidP="0086170F">
      <w:pPr>
        <w:spacing w:after="0" w:line="360" w:lineRule="auto"/>
        <w:jc w:val="both"/>
        <w:rPr>
          <w:rFonts w:ascii="Palatino Linotype" w:hAnsi="Palatino Linotype"/>
          <w:sz w:val="24"/>
          <w:szCs w:val="24"/>
        </w:rPr>
      </w:pPr>
    </w:p>
    <w:p w14:paraId="76A4643A" w14:textId="77777777" w:rsidR="0086170F" w:rsidRPr="0086170F" w:rsidRDefault="0086170F" w:rsidP="0086170F">
      <w:pPr>
        <w:spacing w:after="0" w:line="360" w:lineRule="auto"/>
        <w:jc w:val="center"/>
        <w:rPr>
          <w:rFonts w:ascii="Palatino Linotype" w:eastAsia="Times New Roman" w:hAnsi="Palatino Linotype"/>
          <w:b/>
          <w:bCs/>
          <w:spacing w:val="60"/>
          <w:sz w:val="28"/>
          <w:szCs w:val="28"/>
          <w:lang w:val="es-ES_tradnl"/>
        </w:rPr>
      </w:pPr>
      <w:r w:rsidRPr="0086170F">
        <w:rPr>
          <w:rFonts w:ascii="Palatino Linotype" w:eastAsia="Times New Roman" w:hAnsi="Palatino Linotype"/>
          <w:b/>
          <w:bCs/>
          <w:spacing w:val="60"/>
          <w:sz w:val="28"/>
          <w:szCs w:val="28"/>
          <w:lang w:val="es-ES_tradnl"/>
        </w:rPr>
        <w:t>SE    RESUELVE</w:t>
      </w:r>
    </w:p>
    <w:p w14:paraId="1BA60487" w14:textId="77777777" w:rsidR="0086170F" w:rsidRPr="0089707D" w:rsidRDefault="0086170F" w:rsidP="0086170F">
      <w:pPr>
        <w:spacing w:after="0" w:line="360" w:lineRule="auto"/>
        <w:jc w:val="center"/>
        <w:rPr>
          <w:rFonts w:ascii="Palatino Linotype" w:eastAsia="Times New Roman" w:hAnsi="Palatino Linotype"/>
          <w:b/>
          <w:bCs/>
          <w:spacing w:val="60"/>
          <w:sz w:val="20"/>
          <w:szCs w:val="24"/>
          <w:lang w:val="es-ES_tradnl"/>
        </w:rPr>
      </w:pPr>
    </w:p>
    <w:p w14:paraId="01B1188E" w14:textId="525DFCB0" w:rsidR="0086170F" w:rsidRPr="0086170F" w:rsidRDefault="0086170F" w:rsidP="0086170F">
      <w:pPr>
        <w:spacing w:line="360" w:lineRule="auto"/>
        <w:jc w:val="both"/>
        <w:rPr>
          <w:rFonts w:ascii="Palatino Linotype" w:hAnsi="Palatino Linotype" w:cs="Arial"/>
          <w:sz w:val="24"/>
          <w:szCs w:val="24"/>
        </w:rPr>
      </w:pPr>
      <w:r w:rsidRPr="0086170F">
        <w:rPr>
          <w:rFonts w:ascii="Palatino Linotype" w:hAnsi="Palatino Linotype" w:cs="Arial"/>
          <w:b/>
          <w:sz w:val="28"/>
          <w:szCs w:val="28"/>
          <w:lang w:val="es-ES_tradnl"/>
        </w:rPr>
        <w:t>PRIMERO</w:t>
      </w:r>
      <w:r w:rsidRPr="0086170F">
        <w:rPr>
          <w:rFonts w:ascii="Palatino Linotype" w:hAnsi="Palatino Linotype" w:cs="Arial"/>
        </w:rPr>
        <w:t xml:space="preserve"> </w:t>
      </w:r>
      <w:r w:rsidRPr="0086170F">
        <w:rPr>
          <w:rFonts w:ascii="Palatino Linotype" w:hAnsi="Palatino Linotype" w:cs="Arial"/>
          <w:sz w:val="24"/>
          <w:szCs w:val="24"/>
        </w:rPr>
        <w:t xml:space="preserve">Se </w:t>
      </w:r>
      <w:r w:rsidR="00300969">
        <w:rPr>
          <w:rFonts w:ascii="Palatino Linotype" w:hAnsi="Palatino Linotype" w:cs="Arial"/>
          <w:sz w:val="24"/>
          <w:szCs w:val="24"/>
        </w:rPr>
        <w:t>revoca</w:t>
      </w:r>
      <w:r w:rsidRPr="0086170F">
        <w:rPr>
          <w:rFonts w:ascii="Palatino Linotype" w:hAnsi="Palatino Linotype" w:cs="Arial"/>
          <w:sz w:val="24"/>
          <w:szCs w:val="24"/>
        </w:rPr>
        <w:t xml:space="preserve"> la respuesta entregada por el Sujeto Obligado, a la solicitud de información </w:t>
      </w:r>
      <w:r w:rsidRPr="0086170F">
        <w:rPr>
          <w:rFonts w:ascii="Palatino Linotype" w:hAnsi="Palatino Linotype" w:cs="Arial"/>
          <w:b/>
          <w:sz w:val="24"/>
          <w:szCs w:val="24"/>
        </w:rPr>
        <w:t>00739/JUCHITE/IP/2019</w:t>
      </w:r>
      <w:r w:rsidRPr="0086170F">
        <w:rPr>
          <w:rFonts w:ascii="Palatino Linotype" w:hAnsi="Palatino Linotype" w:cs="Arial"/>
          <w:sz w:val="24"/>
          <w:szCs w:val="24"/>
        </w:rPr>
        <w:t xml:space="preserve">, por resultar parcialmente fundados los motivos de inconformidad que arguye </w:t>
      </w:r>
      <w:r w:rsidR="0049348C">
        <w:rPr>
          <w:rFonts w:ascii="Palatino Linotype" w:hAnsi="Palatino Linotype" w:cs="Arial"/>
          <w:sz w:val="24"/>
          <w:szCs w:val="24"/>
        </w:rPr>
        <w:t>e</w:t>
      </w:r>
      <w:r w:rsidRPr="0086170F">
        <w:rPr>
          <w:rFonts w:ascii="Palatino Linotype" w:hAnsi="Palatino Linotype" w:cs="Arial"/>
          <w:sz w:val="24"/>
          <w:szCs w:val="24"/>
        </w:rPr>
        <w:t>l recurrente, en términos del considerando cuarto de la presente resolución.</w:t>
      </w:r>
    </w:p>
    <w:p w14:paraId="0207BDEE" w14:textId="77777777" w:rsidR="0086170F" w:rsidRPr="0089707D" w:rsidRDefault="0086170F" w:rsidP="0086170F">
      <w:pPr>
        <w:pStyle w:val="Prrafodelista"/>
        <w:spacing w:line="360" w:lineRule="auto"/>
        <w:ind w:left="720"/>
        <w:jc w:val="both"/>
        <w:rPr>
          <w:rFonts w:ascii="Palatino Linotype" w:hAnsi="Palatino Linotype" w:cs="Arial"/>
          <w:sz w:val="22"/>
        </w:rPr>
      </w:pPr>
    </w:p>
    <w:p w14:paraId="57CD631C" w14:textId="591B7480" w:rsidR="0086170F" w:rsidRDefault="0086170F" w:rsidP="0086170F">
      <w:pPr>
        <w:spacing w:line="360" w:lineRule="auto"/>
        <w:jc w:val="both"/>
        <w:rPr>
          <w:rFonts w:ascii="Palatino Linotype" w:hAnsi="Palatino Linotype" w:cs="Arial"/>
        </w:rPr>
      </w:pPr>
      <w:r w:rsidRPr="0086170F">
        <w:rPr>
          <w:rFonts w:ascii="Palatino Linotype" w:hAnsi="Palatino Linotype" w:cs="Arial"/>
          <w:b/>
          <w:sz w:val="28"/>
          <w:szCs w:val="28"/>
          <w:lang w:val="es-ES_tradnl"/>
        </w:rPr>
        <w:t>SEGUNDO</w:t>
      </w:r>
      <w:r w:rsidRPr="0086170F">
        <w:rPr>
          <w:rFonts w:ascii="Palatino Linotype" w:hAnsi="Palatino Linotype" w:cs="Arial"/>
          <w:sz w:val="24"/>
          <w:szCs w:val="24"/>
        </w:rPr>
        <w:t>. Se ordena al Sujeto Obligado, en términos del considerando cuarto haga entrega al Recurrente vía SAIMEX, de lo siguiente:</w:t>
      </w:r>
    </w:p>
    <w:p w14:paraId="7024791D" w14:textId="19B5C57C" w:rsidR="0086170F" w:rsidRPr="0086170F" w:rsidRDefault="0086170F" w:rsidP="0086170F">
      <w:pPr>
        <w:pStyle w:val="Prrafodelista"/>
        <w:numPr>
          <w:ilvl w:val="0"/>
          <w:numId w:val="45"/>
        </w:numPr>
        <w:spacing w:line="360" w:lineRule="auto"/>
        <w:jc w:val="both"/>
        <w:rPr>
          <w:rFonts w:ascii="Palatino Linotype" w:hAnsi="Palatino Linotype"/>
          <w:i/>
        </w:rPr>
      </w:pPr>
      <w:r w:rsidRPr="0086170F">
        <w:rPr>
          <w:rFonts w:ascii="Palatino Linotype" w:hAnsi="Palatino Linotype" w:cs="Arial"/>
          <w:i/>
        </w:rPr>
        <w:t>El Acuerdo que emita el Comité de Transparencia en el que se confirme la declaración de incompetencia del Sujeto</w:t>
      </w:r>
      <w:r w:rsidRPr="0086170F">
        <w:rPr>
          <w:rFonts w:ascii="Palatino Linotype" w:hAnsi="Palatino Linotype" w:cs="Arial"/>
          <w:b/>
          <w:i/>
        </w:rPr>
        <w:t xml:space="preserve"> </w:t>
      </w:r>
      <w:r w:rsidRPr="0086170F">
        <w:rPr>
          <w:rFonts w:ascii="Palatino Linotype" w:hAnsi="Palatino Linotype" w:cs="Arial"/>
          <w:i/>
        </w:rPr>
        <w:t>Obligado</w:t>
      </w:r>
      <w:r w:rsidRPr="0086170F">
        <w:rPr>
          <w:rFonts w:ascii="Palatino Linotype" w:hAnsi="Palatino Linotype" w:cs="Arial"/>
          <w:b/>
          <w:i/>
        </w:rPr>
        <w:t xml:space="preserve"> </w:t>
      </w:r>
      <w:r w:rsidRPr="0086170F">
        <w:rPr>
          <w:rFonts w:ascii="Palatino Linotype" w:hAnsi="Palatino Linotype" w:cs="Arial"/>
          <w:i/>
        </w:rPr>
        <w:t>respecto de la información solicitada</w:t>
      </w:r>
    </w:p>
    <w:p w14:paraId="42474472" w14:textId="77777777" w:rsidR="0086170F" w:rsidRPr="0089707D" w:rsidRDefault="0086170F" w:rsidP="0086170F">
      <w:pPr>
        <w:spacing w:after="0" w:line="360" w:lineRule="auto"/>
        <w:jc w:val="both"/>
        <w:rPr>
          <w:rFonts w:ascii="Palatino Linotype" w:hAnsi="Palatino Linotype"/>
          <w:szCs w:val="24"/>
          <w:lang w:val="es-ES_tradnl"/>
        </w:rPr>
      </w:pPr>
    </w:p>
    <w:p w14:paraId="4319AD72" w14:textId="77777777" w:rsidR="0086170F" w:rsidRPr="004209CE" w:rsidRDefault="0086170F" w:rsidP="0086170F">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677AF8">
        <w:rPr>
          <w:rFonts w:ascii="Palatino Linotype" w:eastAsia="Times New Roman" w:hAnsi="Palatino Linotype" w:cs="Arial"/>
          <w:bCs/>
          <w:sz w:val="24"/>
          <w:szCs w:val="24"/>
        </w:rPr>
        <w:t>Notifíquese</w:t>
      </w:r>
      <w:r>
        <w:rPr>
          <w:rFonts w:ascii="Palatino Linotype" w:eastAsia="Times New Roman" w:hAnsi="Palatino Linotype" w:cs="Arial"/>
          <w:bCs/>
          <w:sz w:val="24"/>
          <w:szCs w:val="24"/>
        </w:rPr>
        <w:t xml:space="preserve"> 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14:paraId="4B1FB4B2" w14:textId="77777777" w:rsidR="0086170F" w:rsidRDefault="0086170F" w:rsidP="0086170F">
      <w:pPr>
        <w:spacing w:after="0" w:line="360" w:lineRule="auto"/>
        <w:jc w:val="both"/>
        <w:rPr>
          <w:rFonts w:ascii="Palatino Linotype" w:eastAsia="Times New Roman" w:hAnsi="Palatino Linotype" w:cs="Arial"/>
        </w:rPr>
      </w:pPr>
      <w:bookmarkStart w:id="0" w:name="_GoBack"/>
      <w:bookmarkEnd w:id="0"/>
    </w:p>
    <w:p w14:paraId="1A63F90B" w14:textId="77777777" w:rsidR="0086170F" w:rsidRDefault="0086170F" w:rsidP="0086170F">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lastRenderedPageBreak/>
        <w:t>CUARTO</w:t>
      </w:r>
      <w:r>
        <w:rPr>
          <w:rFonts w:ascii="Palatino Linotype" w:eastAsia="Times New Roman" w:hAnsi="Palatino Linotype" w:cs="Arial"/>
          <w:b/>
        </w:rPr>
        <w:t xml:space="preserve">. </w:t>
      </w:r>
      <w:r w:rsidRPr="00677AF8">
        <w:rPr>
          <w:rFonts w:ascii="Palatino Linotype" w:hAnsi="Palatino Linotype" w:cs="Arial"/>
          <w:sz w:val="24"/>
          <w:szCs w:val="24"/>
        </w:rPr>
        <w:t xml:space="preserve">Notifíquese </w:t>
      </w:r>
      <w:r>
        <w:rPr>
          <w:rFonts w:ascii="Palatino Linotype" w:hAnsi="Palatino Linotype" w:cs="Arial"/>
          <w:bCs/>
          <w:sz w:val="24"/>
          <w:szCs w:val="24"/>
        </w:rPr>
        <w:t>a</w:t>
      </w:r>
      <w:r w:rsidRPr="004209CE">
        <w:rPr>
          <w:rFonts w:ascii="Palatino Linotype" w:hAnsi="Palatino Linotype" w:cs="Arial"/>
          <w:bCs/>
          <w:sz w:val="24"/>
          <w:szCs w:val="24"/>
        </w:rPr>
        <w:t>l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Pr>
          <w:rFonts w:ascii="Palatino Linotype" w:hAnsi="Palatino Linotype" w:cs="Arial"/>
          <w:bCs/>
          <w:sz w:val="24"/>
          <w:szCs w:val="24"/>
        </w:rPr>
        <w:t xml:space="preserve"> y h</w:t>
      </w:r>
      <w:r w:rsidRPr="004209CE">
        <w:rPr>
          <w:rFonts w:ascii="Palatino Linotype" w:hAnsi="Palatino Linotype" w:cs="Arial"/>
          <w:bCs/>
          <w:sz w:val="24"/>
          <w:szCs w:val="24"/>
        </w:rPr>
        <w:t>ágase de</w:t>
      </w:r>
      <w:r>
        <w:rPr>
          <w:rFonts w:ascii="Palatino Linotype" w:hAnsi="Palatino Linotype" w:cs="Arial"/>
          <w:bCs/>
          <w:sz w:val="24"/>
          <w:szCs w:val="24"/>
        </w:rPr>
        <w:t xml:space="preserve"> su conocimiento que en caso de considerar que le causa algún perjuicio</w:t>
      </w:r>
      <w:r w:rsidRPr="004209CE">
        <w:rPr>
          <w:rFonts w:ascii="Palatino Linotype" w:hAnsi="Palatino Linotype" w:cs="Arial"/>
          <w:bCs/>
          <w:sz w:val="24"/>
          <w:szCs w:val="24"/>
        </w:rPr>
        <w:t xml:space="preserve"> podrá impugnarla vía Juicio de Amparo en los términos de las leyes aplicables, de conformidad con lo establecido en el artículo 196 de la Ley de Transparencia y Acceso a la Información Pública del Estado de México y Municipios.</w:t>
      </w:r>
    </w:p>
    <w:p w14:paraId="66C0EDFF" w14:textId="0F839777" w:rsidR="00271D0C" w:rsidRPr="0090558F" w:rsidRDefault="0086170F" w:rsidP="004209CE">
      <w:pPr>
        <w:spacing w:after="0" w:line="360" w:lineRule="auto"/>
        <w:jc w:val="both"/>
        <w:rPr>
          <w:rFonts w:ascii="Palatino Linotype" w:hAnsi="Palatino Linotype" w:cs="Arial"/>
          <w:sz w:val="24"/>
          <w:szCs w:val="24"/>
        </w:rPr>
      </w:pPr>
      <w:r w:rsidRPr="004209CE">
        <w:rPr>
          <w:rFonts w:ascii="Palatino Linotype" w:hAnsi="Palatino Linotype" w:cs="Arial"/>
          <w:sz w:val="24"/>
          <w:szCs w:val="24"/>
        </w:rPr>
        <w:t xml:space="preserve"> </w:t>
      </w:r>
      <w:r w:rsidR="00271D0C" w:rsidRPr="0090558F">
        <w:rPr>
          <w:rFonts w:ascii="Palatino Linotype" w:hAnsi="Palatino Linotype" w:cs="Arial"/>
          <w:sz w:val="24"/>
          <w:szCs w:val="24"/>
        </w:rPr>
        <w:t xml:space="preserve"> </w:t>
      </w:r>
    </w:p>
    <w:p w14:paraId="17D673C5" w14:textId="589D2B63" w:rsidR="00D701CA" w:rsidRPr="0090558F" w:rsidRDefault="00BF3214" w:rsidP="00AD2A55">
      <w:pPr>
        <w:spacing w:after="0" w:line="360" w:lineRule="auto"/>
        <w:jc w:val="both"/>
        <w:rPr>
          <w:rFonts w:ascii="Palatino Linotype" w:hAnsi="Palatino Linotype"/>
          <w:sz w:val="24"/>
          <w:szCs w:val="24"/>
        </w:rPr>
      </w:pPr>
      <w:r w:rsidRPr="0090558F">
        <w:rPr>
          <w:rFonts w:ascii="Palatino Linotype" w:hAnsi="Palatino Linotype" w:cs="Arial"/>
          <w:sz w:val="24"/>
          <w:szCs w:val="24"/>
        </w:rPr>
        <w:t>ASÍ LO RESUELVE, POR UNANIMIDAD DE VOTOS</w:t>
      </w:r>
      <w:r w:rsidR="00D701CA" w:rsidRPr="0090558F">
        <w:rPr>
          <w:rFonts w:ascii="Palatino Linotype" w:hAnsi="Palatino Linotype" w:cs="Arial"/>
          <w:sz w:val="24"/>
          <w:szCs w:val="24"/>
        </w:rPr>
        <w:t xml:space="preserve">, </w:t>
      </w:r>
      <w:r w:rsidRPr="0090558F">
        <w:rPr>
          <w:rFonts w:ascii="Palatino Linotype" w:hAnsi="Palatino Linotype" w:cs="Arial"/>
          <w:sz w:val="24"/>
          <w:szCs w:val="24"/>
        </w:rPr>
        <w:t>EL PLENO DEL</w:t>
      </w:r>
      <w:r w:rsidRPr="0090558F">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90558F">
        <w:rPr>
          <w:rFonts w:ascii="Palatino Linotype" w:hAnsi="Palatino Linotype" w:cs="Arial"/>
          <w:sz w:val="24"/>
          <w:szCs w:val="24"/>
        </w:rPr>
        <w:t>, CONFORMADO POR LOS COMISIONADOS</w:t>
      </w:r>
      <w:r w:rsidR="00F7698D" w:rsidRPr="0090558F">
        <w:rPr>
          <w:rFonts w:ascii="Palatino Linotype" w:hAnsi="Palatino Linotype" w:cs="Arial"/>
          <w:sz w:val="24"/>
          <w:szCs w:val="24"/>
        </w:rPr>
        <w:t xml:space="preserve"> ZULEMA MARTÍNEZ SÁNCHEZ</w:t>
      </w:r>
      <w:r w:rsidRPr="0090558F">
        <w:rPr>
          <w:rFonts w:ascii="Palatino Linotype" w:hAnsi="Palatino Linotype" w:cs="Arial"/>
          <w:sz w:val="24"/>
          <w:szCs w:val="24"/>
        </w:rPr>
        <w:t>, EVA ABAID YAPUR,</w:t>
      </w:r>
      <w:r w:rsidR="006E0F1C">
        <w:rPr>
          <w:rFonts w:ascii="Palatino Linotype" w:hAnsi="Palatino Linotype" w:cs="Arial"/>
          <w:sz w:val="24"/>
          <w:szCs w:val="24"/>
        </w:rPr>
        <w:t xml:space="preserve"> </w:t>
      </w:r>
      <w:r w:rsidR="00196CF9" w:rsidRPr="0090558F">
        <w:rPr>
          <w:rFonts w:ascii="Palatino Linotype" w:hAnsi="Palatino Linotype" w:cs="Arial"/>
          <w:sz w:val="24"/>
          <w:szCs w:val="24"/>
        </w:rPr>
        <w:t>JOSÉ GUADALUPE LUNA HERNÁNDEZ</w:t>
      </w:r>
      <w:r w:rsidR="00391BFD" w:rsidRPr="0090558F">
        <w:rPr>
          <w:rFonts w:ascii="Palatino Linotype" w:hAnsi="Palatino Linotype" w:cs="Arial"/>
          <w:sz w:val="24"/>
          <w:szCs w:val="24"/>
        </w:rPr>
        <w:t>,</w:t>
      </w:r>
      <w:r w:rsidR="00364B0C" w:rsidRPr="0090558F">
        <w:rPr>
          <w:rFonts w:ascii="Palatino Linotype" w:hAnsi="Palatino Linotype" w:cs="Arial"/>
          <w:sz w:val="24"/>
          <w:szCs w:val="24"/>
        </w:rPr>
        <w:t xml:space="preserve"> </w:t>
      </w:r>
      <w:r w:rsidRPr="0090558F">
        <w:rPr>
          <w:rFonts w:ascii="Palatino Linotype" w:hAnsi="Palatino Linotype" w:cs="Arial"/>
          <w:sz w:val="24"/>
          <w:szCs w:val="24"/>
        </w:rPr>
        <w:t>JAVIER MARTÍNEZ CRUZ</w:t>
      </w:r>
      <w:r w:rsidR="007E4AB9" w:rsidRPr="0090558F">
        <w:rPr>
          <w:rFonts w:ascii="Palatino Linotype" w:hAnsi="Palatino Linotype" w:cs="Arial"/>
          <w:sz w:val="24"/>
          <w:szCs w:val="24"/>
        </w:rPr>
        <w:t xml:space="preserve"> Y LUIS</w:t>
      </w:r>
      <w:r w:rsidR="00364B0C" w:rsidRPr="0090558F">
        <w:rPr>
          <w:rFonts w:ascii="Palatino Linotype" w:hAnsi="Palatino Linotype" w:cs="Arial"/>
          <w:sz w:val="24"/>
          <w:szCs w:val="24"/>
        </w:rPr>
        <w:t xml:space="preserve"> GUSTAVO PARRA NORIEGA, </w:t>
      </w:r>
      <w:r w:rsidRPr="0090558F">
        <w:rPr>
          <w:rFonts w:ascii="Palatino Linotype" w:hAnsi="Palatino Linotype" w:cs="Arial"/>
          <w:sz w:val="24"/>
          <w:szCs w:val="24"/>
        </w:rPr>
        <w:t xml:space="preserve">EN LA </w:t>
      </w:r>
      <w:r w:rsidR="0089707D">
        <w:rPr>
          <w:rFonts w:ascii="Palatino Linotype" w:hAnsi="Palatino Linotype" w:cs="Arial"/>
          <w:sz w:val="24"/>
          <w:szCs w:val="24"/>
        </w:rPr>
        <w:t>SÉPTIMA</w:t>
      </w:r>
      <w:r w:rsidR="003F6183" w:rsidRPr="0090558F">
        <w:rPr>
          <w:rFonts w:ascii="Palatino Linotype" w:hAnsi="Palatino Linotype" w:cs="Arial"/>
          <w:sz w:val="24"/>
          <w:szCs w:val="24"/>
        </w:rPr>
        <w:t xml:space="preserve"> </w:t>
      </w:r>
      <w:r w:rsidR="002F2705">
        <w:rPr>
          <w:rFonts w:ascii="Palatino Linotype" w:hAnsi="Palatino Linotype" w:cs="Arial"/>
          <w:sz w:val="24"/>
          <w:szCs w:val="24"/>
        </w:rPr>
        <w:t xml:space="preserve">SESIÓN </w:t>
      </w:r>
      <w:r w:rsidR="003F6183" w:rsidRPr="0090558F">
        <w:rPr>
          <w:rFonts w:ascii="Palatino Linotype" w:hAnsi="Palatino Linotype" w:cs="Arial"/>
          <w:sz w:val="24"/>
          <w:szCs w:val="24"/>
        </w:rPr>
        <w:t xml:space="preserve">ORDINARIA CELEBRADA EL </w:t>
      </w:r>
      <w:r w:rsidR="0089707D">
        <w:rPr>
          <w:rFonts w:ascii="Palatino Linotype" w:hAnsi="Palatino Linotype" w:cs="Arial"/>
          <w:sz w:val="24"/>
          <w:szCs w:val="24"/>
        </w:rPr>
        <w:t xml:space="preserve">VEINTISÉIS DE FEBRERO </w:t>
      </w:r>
      <w:r w:rsidR="00CF5FD0" w:rsidRPr="0090558F">
        <w:rPr>
          <w:rFonts w:ascii="Palatino Linotype" w:hAnsi="Palatino Linotype" w:cs="Arial"/>
          <w:sz w:val="24"/>
          <w:szCs w:val="24"/>
        </w:rPr>
        <w:t xml:space="preserve">DE DOS MIL </w:t>
      </w:r>
      <w:r w:rsidR="008237CF">
        <w:rPr>
          <w:rFonts w:ascii="Palatino Linotype" w:hAnsi="Palatino Linotype" w:cs="Arial"/>
          <w:sz w:val="24"/>
          <w:szCs w:val="24"/>
        </w:rPr>
        <w:t>VEINTE</w:t>
      </w:r>
      <w:r w:rsidR="00CF5FD0" w:rsidRPr="0090558F">
        <w:rPr>
          <w:rFonts w:ascii="Palatino Linotype" w:hAnsi="Palatino Linotype" w:cs="Arial"/>
          <w:sz w:val="24"/>
          <w:szCs w:val="24"/>
        </w:rPr>
        <w:t>,</w:t>
      </w:r>
      <w:r w:rsidRPr="0090558F">
        <w:rPr>
          <w:rFonts w:ascii="Palatino Linotype" w:hAnsi="Palatino Linotype" w:cs="Arial"/>
          <w:sz w:val="24"/>
          <w:szCs w:val="24"/>
        </w:rPr>
        <w:t xml:space="preserve"> ANTE </w:t>
      </w:r>
      <w:r w:rsidR="002058B0" w:rsidRPr="0090558F">
        <w:rPr>
          <w:rFonts w:ascii="Palatino Linotype" w:hAnsi="Palatino Linotype" w:cs="Arial"/>
          <w:sz w:val="24"/>
          <w:szCs w:val="24"/>
        </w:rPr>
        <w:t>E</w:t>
      </w:r>
      <w:r w:rsidRPr="0090558F">
        <w:rPr>
          <w:rFonts w:ascii="Palatino Linotype" w:hAnsi="Palatino Linotype" w:cs="Arial"/>
          <w:sz w:val="24"/>
          <w:szCs w:val="24"/>
        </w:rPr>
        <w:t>L SECRETARI</w:t>
      </w:r>
      <w:r w:rsidR="002058B0" w:rsidRPr="0090558F">
        <w:rPr>
          <w:rFonts w:ascii="Palatino Linotype" w:hAnsi="Palatino Linotype" w:cs="Arial"/>
          <w:sz w:val="24"/>
          <w:szCs w:val="24"/>
        </w:rPr>
        <w:t>O</w:t>
      </w:r>
      <w:r w:rsidRPr="0090558F">
        <w:rPr>
          <w:rFonts w:ascii="Palatino Linotype" w:hAnsi="Palatino Linotype" w:cs="Arial"/>
          <w:sz w:val="24"/>
          <w:szCs w:val="24"/>
        </w:rPr>
        <w:t xml:space="preserve"> TÉCNIC</w:t>
      </w:r>
      <w:r w:rsidR="002058B0" w:rsidRPr="0090558F">
        <w:rPr>
          <w:rFonts w:ascii="Palatino Linotype" w:hAnsi="Palatino Linotype" w:cs="Arial"/>
          <w:sz w:val="24"/>
          <w:szCs w:val="24"/>
        </w:rPr>
        <w:t>O</w:t>
      </w:r>
      <w:r w:rsidRPr="0090558F">
        <w:rPr>
          <w:rFonts w:ascii="Palatino Linotype" w:hAnsi="Palatino Linotype" w:cs="Arial"/>
          <w:sz w:val="24"/>
          <w:szCs w:val="24"/>
        </w:rPr>
        <w:t xml:space="preserve"> DEL PLENO, </w:t>
      </w:r>
      <w:r w:rsidR="002058B0" w:rsidRPr="0090558F">
        <w:rPr>
          <w:rFonts w:ascii="Palatino Linotype" w:hAnsi="Palatino Linotype" w:cs="Arial"/>
          <w:sz w:val="24"/>
          <w:szCs w:val="24"/>
        </w:rPr>
        <w:t>ALEXIS TAPIA RAMÍREZ</w:t>
      </w:r>
      <w:r w:rsidR="00DA3599" w:rsidRPr="0090558F">
        <w:rPr>
          <w:rFonts w:ascii="Palatino Linotype" w:hAnsi="Palatino Linotype" w:cs="Arial"/>
          <w:sz w:val="24"/>
          <w:szCs w:val="24"/>
        </w:rPr>
        <w:t xml:space="preserve">. </w:t>
      </w:r>
      <w:r w:rsidR="0024635B" w:rsidRPr="0090558F">
        <w:rPr>
          <w:rFonts w:ascii="Palatino Linotype" w:hAnsi="Palatino Linotype" w:cs="Arial"/>
          <w:sz w:val="24"/>
          <w:szCs w:val="24"/>
        </w:rPr>
        <w:t>----------</w:t>
      </w:r>
    </w:p>
    <w:p w14:paraId="6ECDE50F" w14:textId="77777777" w:rsidR="00546882" w:rsidRPr="0089707D" w:rsidRDefault="00546882" w:rsidP="00AD2A55">
      <w:pPr>
        <w:spacing w:after="0" w:line="360" w:lineRule="auto"/>
        <w:jc w:val="both"/>
        <w:rPr>
          <w:rFonts w:ascii="Palatino Linotype" w:hAnsi="Palatino Linotype"/>
          <w:sz w:val="12"/>
          <w:szCs w:val="24"/>
        </w:rPr>
      </w:pPr>
    </w:p>
    <w:p w14:paraId="441DDE6B" w14:textId="77777777" w:rsidR="0089707D" w:rsidRDefault="0089707D" w:rsidP="00AD2A55">
      <w:pPr>
        <w:spacing w:after="0" w:line="360" w:lineRule="auto"/>
        <w:jc w:val="both"/>
        <w:rPr>
          <w:rFonts w:ascii="Palatino Linotype" w:hAnsi="Palatino Linotype"/>
          <w:sz w:val="24"/>
          <w:szCs w:val="24"/>
        </w:rPr>
      </w:pPr>
    </w:p>
    <w:p w14:paraId="48EA856A" w14:textId="77777777" w:rsidR="0089707D" w:rsidRPr="0090558F" w:rsidRDefault="0089707D" w:rsidP="00AD2A55">
      <w:pPr>
        <w:spacing w:after="0" w:line="360" w:lineRule="auto"/>
        <w:jc w:val="both"/>
        <w:rPr>
          <w:rFonts w:ascii="Palatino Linotype" w:hAnsi="Palatino Linotype"/>
          <w:sz w:val="24"/>
          <w:szCs w:val="24"/>
        </w:rPr>
      </w:pPr>
    </w:p>
    <w:p w14:paraId="19240298" w14:textId="77777777" w:rsidR="00BF3214" w:rsidRPr="0090558F" w:rsidRDefault="00BF3214" w:rsidP="00AD2A55">
      <w:pPr>
        <w:spacing w:after="0" w:line="360" w:lineRule="auto"/>
        <w:jc w:val="both"/>
        <w:rPr>
          <w:rFonts w:ascii="Palatino Linotype" w:hAnsi="Palatino Linotype"/>
          <w:sz w:val="24"/>
          <w:szCs w:val="24"/>
        </w:rPr>
      </w:pPr>
      <w:r w:rsidRPr="0090558F">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104841D3" wp14:editId="3F11FD4A">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CDE2E3" w14:textId="77777777" w:rsidR="005814F0" w:rsidRPr="00EF2FC0" w:rsidRDefault="005814F0" w:rsidP="0089707D">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5814F0" w:rsidRDefault="005814F0" w:rsidP="0089707D">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5814F0" w:rsidRDefault="005814F0" w:rsidP="0089707D">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5814F0" w:rsidRPr="00016AF3" w:rsidRDefault="005814F0" w:rsidP="00BF3214">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841D3"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14:paraId="7CCDE2E3" w14:textId="77777777" w:rsidR="005814F0" w:rsidRPr="00EF2FC0" w:rsidRDefault="005814F0" w:rsidP="0089707D">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5814F0" w:rsidRDefault="005814F0" w:rsidP="0089707D">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5814F0" w:rsidRDefault="005814F0" w:rsidP="0089707D">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5814F0" w:rsidRPr="00016AF3" w:rsidRDefault="005814F0" w:rsidP="00BF3214">
                      <w:pPr>
                        <w:spacing w:line="240" w:lineRule="auto"/>
                        <w:jc w:val="center"/>
                        <w:rPr>
                          <w:rFonts w:ascii="Palatino Linotype" w:hAnsi="Palatino Linotype"/>
                          <w:b/>
                          <w:sz w:val="24"/>
                          <w:szCs w:val="24"/>
                        </w:rPr>
                      </w:pPr>
                    </w:p>
                  </w:txbxContent>
                </v:textbox>
                <w10:wrap anchorx="page"/>
              </v:shape>
            </w:pict>
          </mc:Fallback>
        </mc:AlternateContent>
      </w:r>
    </w:p>
    <w:p w14:paraId="15843346" w14:textId="77777777" w:rsidR="00BF3214" w:rsidRPr="0090558F" w:rsidRDefault="00BF3214" w:rsidP="00AD2A55">
      <w:pPr>
        <w:spacing w:after="0" w:line="360" w:lineRule="auto"/>
        <w:jc w:val="center"/>
        <w:rPr>
          <w:rFonts w:ascii="Palatino Linotype" w:hAnsi="Palatino Linotype"/>
          <w:sz w:val="24"/>
          <w:szCs w:val="24"/>
        </w:rPr>
      </w:pPr>
    </w:p>
    <w:p w14:paraId="0BAFC4CC" w14:textId="77777777" w:rsidR="009400F4" w:rsidRPr="0090558F" w:rsidRDefault="009400F4" w:rsidP="00AD2A55">
      <w:pPr>
        <w:spacing w:after="0" w:line="360" w:lineRule="auto"/>
        <w:rPr>
          <w:rFonts w:ascii="Palatino Linotype" w:hAnsi="Palatino Linotype"/>
          <w:b/>
          <w:sz w:val="24"/>
          <w:szCs w:val="24"/>
        </w:rPr>
      </w:pPr>
    </w:p>
    <w:p w14:paraId="711D7AB5" w14:textId="77777777" w:rsidR="009400F4" w:rsidRPr="0090558F" w:rsidRDefault="009400F4" w:rsidP="00AD2A55">
      <w:pPr>
        <w:spacing w:after="0" w:line="360" w:lineRule="auto"/>
        <w:rPr>
          <w:rFonts w:ascii="Palatino Linotype" w:hAnsi="Palatino Linotype"/>
          <w:b/>
          <w:sz w:val="24"/>
          <w:szCs w:val="24"/>
        </w:rPr>
      </w:pPr>
    </w:p>
    <w:p w14:paraId="03C6F616" w14:textId="77777777" w:rsidR="004B1036" w:rsidRDefault="004B1036" w:rsidP="00AD2A55">
      <w:pPr>
        <w:spacing w:after="0" w:line="360" w:lineRule="auto"/>
        <w:rPr>
          <w:rFonts w:ascii="Palatino Linotype" w:hAnsi="Palatino Linotype"/>
          <w:b/>
          <w:sz w:val="20"/>
          <w:szCs w:val="24"/>
        </w:rPr>
      </w:pPr>
    </w:p>
    <w:p w14:paraId="680D057A" w14:textId="77777777" w:rsidR="0089707D" w:rsidRPr="0089707D" w:rsidRDefault="0089707D" w:rsidP="00AD2A55">
      <w:pPr>
        <w:spacing w:after="0" w:line="360" w:lineRule="auto"/>
        <w:rPr>
          <w:rFonts w:ascii="Palatino Linotype" w:hAnsi="Palatino Linotype"/>
          <w:b/>
          <w:sz w:val="8"/>
          <w:szCs w:val="24"/>
        </w:rPr>
      </w:pPr>
    </w:p>
    <w:p w14:paraId="6BD95E11" w14:textId="77777777" w:rsidR="00546882" w:rsidRPr="0090558F" w:rsidRDefault="00546882" w:rsidP="00AD2A55">
      <w:pPr>
        <w:spacing w:after="0" w:line="360" w:lineRule="auto"/>
        <w:rPr>
          <w:rFonts w:ascii="Palatino Linotype" w:hAnsi="Palatino Linotype"/>
          <w:b/>
          <w:sz w:val="24"/>
          <w:szCs w:val="24"/>
        </w:rPr>
      </w:pPr>
    </w:p>
    <w:p w14:paraId="02DB5E72" w14:textId="77777777" w:rsidR="00BF3214" w:rsidRPr="0090558F" w:rsidRDefault="00BF3214" w:rsidP="00AD2A55">
      <w:pPr>
        <w:spacing w:after="0" w:line="360" w:lineRule="auto"/>
        <w:rPr>
          <w:rFonts w:ascii="Palatino Linotype" w:hAnsi="Palatino Linotype"/>
          <w:b/>
          <w:sz w:val="24"/>
          <w:szCs w:val="24"/>
        </w:rPr>
      </w:pPr>
      <w:r w:rsidRPr="0090558F">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302EDE38" wp14:editId="110FD81F">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CAC563" w14:textId="77777777" w:rsidR="005814F0" w:rsidRPr="00EF2FC0" w:rsidRDefault="005814F0" w:rsidP="0089707D">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5814F0" w:rsidRDefault="005814F0" w:rsidP="0089707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5814F0" w:rsidRDefault="005814F0" w:rsidP="0089707D">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5814F0" w:rsidRPr="00797B31" w:rsidRDefault="005814F0" w:rsidP="00BF321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EDE38"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14:paraId="75CAC563" w14:textId="77777777" w:rsidR="005814F0" w:rsidRPr="00EF2FC0" w:rsidRDefault="005814F0" w:rsidP="0089707D">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5814F0" w:rsidRDefault="005814F0" w:rsidP="0089707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5814F0" w:rsidRDefault="005814F0" w:rsidP="0089707D">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5814F0" w:rsidRPr="00797B31" w:rsidRDefault="005814F0" w:rsidP="00BF3214">
                      <w:pPr>
                        <w:spacing w:line="240" w:lineRule="auto"/>
                        <w:jc w:val="center"/>
                        <w:rPr>
                          <w:rFonts w:ascii="Palatino Linotype" w:hAnsi="Palatino Linotype"/>
                          <w:sz w:val="24"/>
                          <w:szCs w:val="24"/>
                        </w:rPr>
                      </w:pPr>
                    </w:p>
                  </w:txbxContent>
                </v:textbox>
                <w10:wrap anchorx="margin"/>
              </v:shape>
            </w:pict>
          </mc:Fallback>
        </mc:AlternateContent>
      </w:r>
      <w:r w:rsidRPr="0090558F">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27E2E592" wp14:editId="468DD061">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D59C1C" w14:textId="77777777" w:rsidR="005814F0" w:rsidRPr="00EF2FC0" w:rsidRDefault="005814F0" w:rsidP="0089707D">
                            <w:pPr>
                              <w:spacing w:after="0" w:line="240" w:lineRule="auto"/>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14:paraId="39D2C4D3" w14:textId="77777777" w:rsidR="005814F0" w:rsidRPr="00EF2FC0" w:rsidRDefault="005814F0" w:rsidP="0089707D">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1DD40F52" w14:textId="77777777" w:rsidR="0090558F" w:rsidRDefault="0090558F" w:rsidP="0089707D">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5D5A6A5" w14:textId="162ED5FD" w:rsidR="005814F0" w:rsidRDefault="005814F0" w:rsidP="0089707D">
                            <w:pPr>
                              <w:spacing w:after="0" w:line="240" w:lineRule="auto"/>
                              <w:jc w:val="center"/>
                              <w:rPr>
                                <w:rFonts w:ascii="Palatino Linotype" w:hAnsi="Palatino Linotype"/>
                                <w:b/>
                                <w:sz w:val="24"/>
                                <w:szCs w:val="24"/>
                              </w:rPr>
                            </w:pPr>
                          </w:p>
                          <w:p w14:paraId="5066F988" w14:textId="77777777" w:rsidR="005814F0" w:rsidRDefault="005814F0" w:rsidP="00BF321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2E592"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14:paraId="4CD59C1C" w14:textId="77777777" w:rsidR="005814F0" w:rsidRPr="00EF2FC0" w:rsidRDefault="005814F0" w:rsidP="0089707D">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5814F0" w:rsidRPr="00EF2FC0" w:rsidRDefault="005814F0" w:rsidP="0089707D">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1DD40F52" w14:textId="77777777" w:rsidR="0090558F" w:rsidRDefault="0090558F" w:rsidP="0089707D">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5D5A6A5" w14:textId="162ED5FD" w:rsidR="005814F0" w:rsidRDefault="005814F0" w:rsidP="0089707D">
                      <w:pPr>
                        <w:spacing w:after="0" w:line="240" w:lineRule="auto"/>
                        <w:jc w:val="center"/>
                        <w:rPr>
                          <w:rFonts w:ascii="Palatino Linotype" w:hAnsi="Palatino Linotype"/>
                          <w:b/>
                          <w:sz w:val="24"/>
                          <w:szCs w:val="24"/>
                        </w:rPr>
                      </w:pPr>
                    </w:p>
                    <w:p w14:paraId="5066F988" w14:textId="77777777" w:rsidR="005814F0" w:rsidRDefault="005814F0" w:rsidP="00BF3214">
                      <w:pPr>
                        <w:jc w:val="center"/>
                      </w:pPr>
                    </w:p>
                  </w:txbxContent>
                </v:textbox>
                <w10:wrap anchorx="margin"/>
              </v:shape>
            </w:pict>
          </mc:Fallback>
        </mc:AlternateContent>
      </w:r>
    </w:p>
    <w:p w14:paraId="34C2F496" w14:textId="77777777" w:rsidR="00BF3214" w:rsidRPr="0090558F" w:rsidRDefault="00BF3214" w:rsidP="00AD2A55">
      <w:pPr>
        <w:spacing w:after="0" w:line="360" w:lineRule="auto"/>
        <w:rPr>
          <w:rFonts w:ascii="Palatino Linotype" w:hAnsi="Palatino Linotype"/>
          <w:b/>
          <w:sz w:val="24"/>
          <w:szCs w:val="24"/>
        </w:rPr>
      </w:pPr>
    </w:p>
    <w:p w14:paraId="362DE8AD" w14:textId="77777777" w:rsidR="00BF3214" w:rsidRPr="0090558F" w:rsidRDefault="00BF3214" w:rsidP="00AD2A55">
      <w:pPr>
        <w:spacing w:after="0" w:line="360" w:lineRule="auto"/>
        <w:rPr>
          <w:rFonts w:ascii="Palatino Linotype" w:hAnsi="Palatino Linotype"/>
          <w:b/>
          <w:sz w:val="24"/>
          <w:szCs w:val="24"/>
        </w:rPr>
      </w:pPr>
    </w:p>
    <w:p w14:paraId="1A43F896" w14:textId="77777777" w:rsidR="00BF3214" w:rsidRPr="0090558F" w:rsidRDefault="00BF3214" w:rsidP="00AD2A55">
      <w:pPr>
        <w:spacing w:after="0" w:line="360" w:lineRule="auto"/>
        <w:rPr>
          <w:rFonts w:ascii="Palatino Linotype" w:hAnsi="Palatino Linotype"/>
          <w:b/>
          <w:sz w:val="24"/>
          <w:szCs w:val="24"/>
        </w:rPr>
      </w:pPr>
    </w:p>
    <w:p w14:paraId="0647FF52" w14:textId="5DEA9CDF" w:rsidR="00363388" w:rsidRDefault="00363388" w:rsidP="00AD2A55">
      <w:pPr>
        <w:spacing w:after="0" w:line="360" w:lineRule="auto"/>
        <w:rPr>
          <w:rFonts w:ascii="Palatino Linotype" w:hAnsi="Palatino Linotype"/>
          <w:b/>
          <w:sz w:val="20"/>
          <w:szCs w:val="24"/>
        </w:rPr>
      </w:pPr>
    </w:p>
    <w:p w14:paraId="56980E95" w14:textId="77777777" w:rsidR="0089707D" w:rsidRPr="0089707D" w:rsidRDefault="0089707D" w:rsidP="00AD2A55">
      <w:pPr>
        <w:spacing w:after="0" w:line="360" w:lineRule="auto"/>
        <w:rPr>
          <w:rFonts w:ascii="Palatino Linotype" w:hAnsi="Palatino Linotype"/>
          <w:b/>
          <w:sz w:val="10"/>
          <w:szCs w:val="24"/>
        </w:rPr>
      </w:pPr>
    </w:p>
    <w:p w14:paraId="50F5D544" w14:textId="77777777" w:rsidR="00775CC5" w:rsidRPr="0090558F" w:rsidRDefault="00775CC5" w:rsidP="00AD2A55">
      <w:pPr>
        <w:spacing w:after="0" w:line="360" w:lineRule="auto"/>
        <w:rPr>
          <w:rFonts w:ascii="Palatino Linotype" w:hAnsi="Palatino Linotype"/>
          <w:b/>
          <w:sz w:val="20"/>
          <w:szCs w:val="24"/>
        </w:rPr>
      </w:pPr>
    </w:p>
    <w:p w14:paraId="131A993A" w14:textId="0062B2C7" w:rsidR="00BF3214" w:rsidRPr="0090558F" w:rsidRDefault="00775CC5" w:rsidP="00AD2A55">
      <w:pPr>
        <w:spacing w:after="0" w:line="360" w:lineRule="auto"/>
        <w:rPr>
          <w:rFonts w:ascii="Palatino Linotype" w:hAnsi="Palatino Linotype"/>
          <w:b/>
          <w:sz w:val="24"/>
          <w:szCs w:val="24"/>
        </w:rPr>
      </w:pPr>
      <w:r w:rsidRPr="0090558F">
        <w:rPr>
          <w:rFonts w:ascii="Palatino Linotype" w:hAnsi="Palatino Linotype"/>
          <w:noProof/>
          <w:sz w:val="24"/>
          <w:szCs w:val="24"/>
          <w:lang w:eastAsia="es-MX"/>
        </w:rPr>
        <mc:AlternateContent>
          <mc:Choice Requires="wps">
            <w:drawing>
              <wp:anchor distT="0" distB="0" distL="114300" distR="114300" simplePos="0" relativeHeight="251676672" behindDoc="0" locked="0" layoutInCell="1" allowOverlap="1" wp14:anchorId="0B5399B1" wp14:editId="109E2D1F">
                <wp:simplePos x="0" y="0"/>
                <wp:positionH relativeFrom="margin">
                  <wp:posOffset>3369945</wp:posOffset>
                </wp:positionH>
                <wp:positionV relativeFrom="paragraph">
                  <wp:posOffset>9525</wp:posOffset>
                </wp:positionV>
                <wp:extent cx="2133600" cy="914400"/>
                <wp:effectExtent l="0" t="0" r="19050" b="19050"/>
                <wp:wrapNone/>
                <wp:docPr id="4" name="Cuadro de texto 4"/>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26BF40E" w14:textId="1865A735" w:rsidR="005814F0" w:rsidRPr="00EF2FC0" w:rsidRDefault="005814F0" w:rsidP="0089707D">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627EAB87" w14:textId="77777777" w:rsidR="005814F0" w:rsidRPr="00EF2FC0" w:rsidRDefault="005814F0" w:rsidP="0089707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30875035" w14:textId="77777777" w:rsidR="005814F0" w:rsidRDefault="005814F0" w:rsidP="0089707D">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21CC5E3" w14:textId="77777777" w:rsidR="005814F0" w:rsidRDefault="005814F0" w:rsidP="00775C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399B1" id="Cuadro de texto 4" o:spid="_x0000_s1029" type="#_x0000_t202" style="position:absolute;margin-left:265.35pt;margin-top:.75pt;width:168pt;height:1in;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" fillcolor="white [3201]" strokecolor="white [3212]" strokeweight=".5pt">
                <v:textbox>
                  <w:txbxContent>
                    <w:p w14:paraId="626BF40E" w14:textId="1865A735" w:rsidR="005814F0" w:rsidRPr="00EF2FC0" w:rsidRDefault="005814F0" w:rsidP="0089707D">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627EAB87" w14:textId="77777777" w:rsidR="005814F0" w:rsidRPr="00EF2FC0" w:rsidRDefault="005814F0" w:rsidP="0089707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30875035" w14:textId="77777777" w:rsidR="005814F0" w:rsidRDefault="005814F0" w:rsidP="0089707D">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21CC5E3" w14:textId="77777777" w:rsidR="005814F0" w:rsidRDefault="005814F0" w:rsidP="00775CC5"/>
                  </w:txbxContent>
                </v:textbox>
                <w10:wrap anchorx="margin"/>
              </v:shape>
            </w:pict>
          </mc:Fallback>
        </mc:AlternateContent>
      </w:r>
      <w:r w:rsidRPr="0090558F">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5346A494" wp14:editId="65712008">
                <wp:simplePos x="0" y="0"/>
                <wp:positionH relativeFrom="page">
                  <wp:posOffset>1066800</wp:posOffset>
                </wp:positionH>
                <wp:positionV relativeFrom="paragraph">
                  <wp:posOffset>26670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EB85BE" w14:textId="77777777" w:rsidR="005814F0" w:rsidRPr="00EF2FC0" w:rsidRDefault="005814F0" w:rsidP="0089707D">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5814F0" w:rsidRPr="00EF2FC0" w:rsidRDefault="005814F0" w:rsidP="0089707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5814F0" w:rsidRDefault="005814F0" w:rsidP="0089707D">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5814F0" w:rsidRDefault="005814F0"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6A494" id="Cuadro de texto 2" o:spid="_x0000_s1030" type="#_x0000_t202" style="position:absolute;margin-left:84pt;margin-top:2.1pt;width:168pt;height:1in;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" fillcolor="white [3201]" strokecolor="white [3212]" strokeweight=".5pt">
                <v:textbox>
                  <w:txbxContent>
                    <w:p w14:paraId="32EB85BE" w14:textId="77777777" w:rsidR="005814F0" w:rsidRPr="00EF2FC0" w:rsidRDefault="005814F0" w:rsidP="0089707D">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5814F0" w:rsidRPr="00EF2FC0" w:rsidRDefault="005814F0" w:rsidP="0089707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5814F0" w:rsidRDefault="005814F0" w:rsidP="0089707D">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5814F0" w:rsidRDefault="005814F0" w:rsidP="00BF3214"/>
                  </w:txbxContent>
                </v:textbox>
                <w10:wrap anchorx="page"/>
              </v:shape>
            </w:pict>
          </mc:Fallback>
        </mc:AlternateContent>
      </w:r>
    </w:p>
    <w:p w14:paraId="7E74EE87" w14:textId="77777777" w:rsidR="00BF3214" w:rsidRPr="0090558F" w:rsidRDefault="00BF3214" w:rsidP="00AD2A55">
      <w:pPr>
        <w:spacing w:after="0" w:line="360" w:lineRule="auto"/>
        <w:rPr>
          <w:rFonts w:ascii="Palatino Linotype" w:hAnsi="Palatino Linotype"/>
          <w:b/>
          <w:sz w:val="24"/>
          <w:szCs w:val="24"/>
        </w:rPr>
      </w:pPr>
    </w:p>
    <w:p w14:paraId="66EFB48A" w14:textId="77777777" w:rsidR="00BF3214" w:rsidRPr="0090558F" w:rsidRDefault="00BF3214" w:rsidP="00AD2A55">
      <w:pPr>
        <w:spacing w:after="0" w:line="360" w:lineRule="auto"/>
        <w:rPr>
          <w:rFonts w:ascii="Palatino Linotype" w:hAnsi="Palatino Linotype"/>
          <w:b/>
          <w:sz w:val="24"/>
          <w:szCs w:val="24"/>
        </w:rPr>
      </w:pPr>
    </w:p>
    <w:p w14:paraId="14EE09F2" w14:textId="77777777" w:rsidR="00BF3214" w:rsidRPr="0089707D" w:rsidRDefault="00BF3214" w:rsidP="00AD2A55">
      <w:pPr>
        <w:spacing w:after="0" w:line="360" w:lineRule="auto"/>
        <w:rPr>
          <w:rFonts w:ascii="Palatino Linotype" w:hAnsi="Palatino Linotype"/>
          <w:sz w:val="18"/>
          <w:szCs w:val="24"/>
        </w:rPr>
      </w:pPr>
    </w:p>
    <w:p w14:paraId="0CFAA87E" w14:textId="77777777" w:rsidR="00546882" w:rsidRPr="0090558F" w:rsidRDefault="00546882" w:rsidP="00AD2A55">
      <w:pPr>
        <w:spacing w:after="0" w:line="360" w:lineRule="auto"/>
        <w:rPr>
          <w:rFonts w:ascii="Palatino Linotype" w:hAnsi="Palatino Linotype"/>
          <w:sz w:val="20"/>
          <w:szCs w:val="24"/>
        </w:rPr>
      </w:pPr>
    </w:p>
    <w:p w14:paraId="25A61CA5" w14:textId="77777777" w:rsidR="00BF3214" w:rsidRPr="0090558F" w:rsidRDefault="00BF3214" w:rsidP="00AD2A55">
      <w:pPr>
        <w:spacing w:after="0" w:line="360" w:lineRule="auto"/>
        <w:rPr>
          <w:rFonts w:ascii="Palatino Linotype" w:hAnsi="Palatino Linotype" w:cs="Arial"/>
          <w:sz w:val="24"/>
          <w:szCs w:val="24"/>
        </w:rPr>
      </w:pPr>
      <w:r w:rsidRPr="0090558F">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114CA5A5" wp14:editId="41E20A1D">
                <wp:simplePos x="0" y="0"/>
                <wp:positionH relativeFrom="page">
                  <wp:align>center</wp:align>
                </wp:positionH>
                <wp:positionV relativeFrom="paragraph">
                  <wp:posOffset>203200</wp:posOffset>
                </wp:positionV>
                <wp:extent cx="3152775" cy="7143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7143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6BBEFA" w14:textId="276C7DF4" w:rsidR="005814F0" w:rsidRPr="007F6133" w:rsidRDefault="005814F0" w:rsidP="0089707D">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5814F0" w:rsidRDefault="005814F0" w:rsidP="0089707D">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1412AD8" w14:textId="5AF45522" w:rsidR="005814F0" w:rsidRPr="00EF2FC0" w:rsidRDefault="005814F0" w:rsidP="0089707D">
                            <w:pPr>
                              <w:spacing w:after="0" w:line="240" w:lineRule="auto"/>
                              <w:jc w:val="center"/>
                              <w:rPr>
                                <w:rFonts w:ascii="Palatino Linotype" w:hAnsi="Palatino Linotype"/>
                                <w:sz w:val="24"/>
                                <w:szCs w:val="24"/>
                              </w:rPr>
                            </w:pPr>
                            <w:r>
                              <w:rPr>
                                <w:rFonts w:ascii="Palatino Linotype" w:hAnsi="Palatino Linotype"/>
                                <w:b/>
                                <w:sz w:val="24"/>
                                <w:szCs w:val="24"/>
                              </w:rPr>
                              <w:t>(Rúbrica).</w:t>
                            </w:r>
                          </w:p>
                          <w:p w14:paraId="3C1552D2" w14:textId="77777777" w:rsidR="005814F0" w:rsidRDefault="005814F0"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A5A5" id="Cuadro de texto 24" o:spid="_x0000_s1031" type="#_x0000_t202" style="position:absolute;margin-left:0;margin-top:16pt;width:248.25pt;height:56.2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" fillcolor="white [3201]" strokecolor="white [3212]" strokeweight=".5pt">
                <v:textbox>
                  <w:txbxContent>
                    <w:p w14:paraId="7E6BBEFA" w14:textId="276C7DF4" w:rsidR="005814F0" w:rsidRPr="007F6133" w:rsidRDefault="005814F0" w:rsidP="0089707D">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5814F0" w:rsidRDefault="005814F0" w:rsidP="0089707D">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1412AD8" w14:textId="5AF45522" w:rsidR="005814F0" w:rsidRPr="00EF2FC0" w:rsidRDefault="005814F0" w:rsidP="0089707D">
                      <w:pPr>
                        <w:spacing w:after="0" w:line="240" w:lineRule="auto"/>
                        <w:jc w:val="center"/>
                        <w:rPr>
                          <w:rFonts w:ascii="Palatino Linotype" w:hAnsi="Palatino Linotype"/>
                          <w:sz w:val="24"/>
                          <w:szCs w:val="24"/>
                        </w:rPr>
                      </w:pPr>
                      <w:r>
                        <w:rPr>
                          <w:rFonts w:ascii="Palatino Linotype" w:hAnsi="Palatino Linotype"/>
                          <w:b/>
                          <w:sz w:val="24"/>
                          <w:szCs w:val="24"/>
                        </w:rPr>
                        <w:t>(Rúbrica).</w:t>
                      </w:r>
                    </w:p>
                    <w:p w14:paraId="3C1552D2" w14:textId="77777777" w:rsidR="005814F0" w:rsidRDefault="005814F0" w:rsidP="00BF3214"/>
                  </w:txbxContent>
                </v:textbox>
                <w10:wrap anchorx="page"/>
              </v:shape>
            </w:pict>
          </mc:Fallback>
        </mc:AlternateContent>
      </w:r>
    </w:p>
    <w:p w14:paraId="70A5B091" w14:textId="77777777" w:rsidR="00BF3214" w:rsidRPr="0090558F" w:rsidRDefault="00BF3214" w:rsidP="00AD2A55">
      <w:pPr>
        <w:spacing w:after="0" w:line="360" w:lineRule="auto"/>
        <w:jc w:val="both"/>
        <w:rPr>
          <w:rFonts w:ascii="Palatino Linotype" w:hAnsi="Palatino Linotype" w:cs="Arial"/>
          <w:sz w:val="24"/>
          <w:szCs w:val="24"/>
        </w:rPr>
      </w:pPr>
    </w:p>
    <w:p w14:paraId="1F73A795" w14:textId="77777777" w:rsidR="00BF3214" w:rsidRPr="0090558F" w:rsidRDefault="00BF3214" w:rsidP="00AD2A55">
      <w:pPr>
        <w:spacing w:after="0" w:line="360" w:lineRule="auto"/>
        <w:jc w:val="both"/>
        <w:rPr>
          <w:rFonts w:ascii="Palatino Linotype" w:hAnsi="Palatino Linotype" w:cs="Arial"/>
          <w:sz w:val="24"/>
          <w:szCs w:val="24"/>
        </w:rPr>
      </w:pPr>
    </w:p>
    <w:p w14:paraId="32F0D12D" w14:textId="77777777" w:rsidR="004655A5" w:rsidRPr="0090558F" w:rsidRDefault="004655A5" w:rsidP="00AD2A55">
      <w:pPr>
        <w:spacing w:after="0" w:line="360" w:lineRule="auto"/>
        <w:jc w:val="both"/>
        <w:rPr>
          <w:rFonts w:ascii="Palatino Linotype" w:hAnsi="Palatino Linotype" w:cs="Arial"/>
          <w:sz w:val="18"/>
          <w:szCs w:val="24"/>
        </w:rPr>
      </w:pPr>
    </w:p>
    <w:p w14:paraId="5B958137" w14:textId="7E692BA9" w:rsidR="00BF3214" w:rsidRPr="0090558F" w:rsidRDefault="00BF3214" w:rsidP="00546882">
      <w:pPr>
        <w:spacing w:after="0" w:line="240" w:lineRule="auto"/>
        <w:jc w:val="both"/>
        <w:rPr>
          <w:rFonts w:ascii="Palatino Linotype" w:hAnsi="Palatino Linotype" w:cs="Arial"/>
          <w:sz w:val="20"/>
          <w:szCs w:val="20"/>
        </w:rPr>
      </w:pPr>
      <w:r w:rsidRPr="0090558F">
        <w:rPr>
          <w:rFonts w:ascii="Palatino Linotype" w:hAnsi="Palatino Linotype" w:cs="Arial"/>
          <w:sz w:val="20"/>
          <w:szCs w:val="20"/>
        </w:rPr>
        <w:t xml:space="preserve">Esta hoja corresponde a la resolución de </w:t>
      </w:r>
      <w:r w:rsidR="009624B5" w:rsidRPr="0090558F">
        <w:rPr>
          <w:rFonts w:ascii="Palatino Linotype" w:hAnsi="Palatino Linotype" w:cs="Arial"/>
          <w:sz w:val="20"/>
          <w:szCs w:val="20"/>
        </w:rPr>
        <w:t>fecha</w:t>
      </w:r>
      <w:r w:rsidR="006E0F1C" w:rsidRPr="0090558F">
        <w:rPr>
          <w:rFonts w:ascii="Palatino Linotype" w:hAnsi="Palatino Linotype" w:cs="Arial"/>
          <w:sz w:val="20"/>
          <w:szCs w:val="20"/>
        </w:rPr>
        <w:t xml:space="preserve"> </w:t>
      </w:r>
      <w:r w:rsidR="0089707D">
        <w:rPr>
          <w:rFonts w:ascii="Palatino Linotype" w:hAnsi="Palatino Linotype" w:cs="Arial"/>
          <w:sz w:val="20"/>
          <w:szCs w:val="20"/>
        </w:rPr>
        <w:t>veintiséis de febrero</w:t>
      </w:r>
      <w:r w:rsidR="001365EB">
        <w:rPr>
          <w:rFonts w:ascii="Palatino Linotype" w:hAnsi="Palatino Linotype" w:cs="Arial"/>
          <w:sz w:val="20"/>
          <w:szCs w:val="20"/>
        </w:rPr>
        <w:t xml:space="preserve"> </w:t>
      </w:r>
      <w:r w:rsidR="00CF5FD0" w:rsidRPr="0090558F">
        <w:rPr>
          <w:rFonts w:ascii="Palatino Linotype" w:hAnsi="Palatino Linotype" w:cs="Arial"/>
          <w:sz w:val="20"/>
          <w:szCs w:val="20"/>
        </w:rPr>
        <w:t>de</w:t>
      </w:r>
      <w:r w:rsidR="00AD1604" w:rsidRPr="0090558F">
        <w:rPr>
          <w:rFonts w:ascii="Palatino Linotype" w:eastAsia="Times New Roman" w:hAnsi="Palatino Linotype" w:cs="Arial"/>
          <w:color w:val="000000"/>
          <w:sz w:val="20"/>
          <w:szCs w:val="20"/>
          <w:lang w:eastAsia="es-MX"/>
        </w:rPr>
        <w:t xml:space="preserve"> </w:t>
      </w:r>
      <w:r w:rsidR="002D7DDB" w:rsidRPr="0090558F">
        <w:rPr>
          <w:rFonts w:ascii="Palatino Linotype" w:hAnsi="Palatino Linotype" w:cs="Arial"/>
          <w:sz w:val="20"/>
          <w:szCs w:val="20"/>
        </w:rPr>
        <w:t xml:space="preserve">dos mil </w:t>
      </w:r>
      <w:r w:rsidR="008237CF">
        <w:rPr>
          <w:rFonts w:ascii="Palatino Linotype" w:hAnsi="Palatino Linotype" w:cs="Arial"/>
          <w:sz w:val="20"/>
          <w:szCs w:val="20"/>
        </w:rPr>
        <w:t>veinte</w:t>
      </w:r>
      <w:r w:rsidRPr="0090558F">
        <w:rPr>
          <w:rFonts w:ascii="Palatino Linotype" w:hAnsi="Palatino Linotype" w:cs="Arial"/>
          <w:sz w:val="20"/>
          <w:szCs w:val="20"/>
        </w:rPr>
        <w:t xml:space="preserve">, emitida en el recurso de revisión </w:t>
      </w:r>
      <w:r w:rsidR="00493C1D" w:rsidRPr="0090558F">
        <w:rPr>
          <w:rFonts w:ascii="Palatino Linotype" w:hAnsi="Palatino Linotype" w:cs="Arial"/>
          <w:bCs/>
          <w:sz w:val="20"/>
          <w:szCs w:val="20"/>
          <w:lang w:eastAsia="es-MX"/>
        </w:rPr>
        <w:t>0</w:t>
      </w:r>
      <w:r w:rsidR="008237CF">
        <w:rPr>
          <w:rFonts w:ascii="Palatino Linotype" w:hAnsi="Palatino Linotype" w:cs="Arial"/>
          <w:bCs/>
          <w:sz w:val="20"/>
          <w:szCs w:val="20"/>
          <w:lang w:eastAsia="es-MX"/>
        </w:rPr>
        <w:t>9465</w:t>
      </w:r>
      <w:r w:rsidR="00BF4C87" w:rsidRPr="0090558F">
        <w:rPr>
          <w:rFonts w:ascii="Palatino Linotype" w:hAnsi="Palatino Linotype" w:cs="Arial"/>
          <w:bCs/>
          <w:sz w:val="20"/>
          <w:szCs w:val="20"/>
          <w:lang w:eastAsia="es-MX"/>
        </w:rPr>
        <w:t>/</w:t>
      </w:r>
      <w:r w:rsidR="000B2630" w:rsidRPr="0090558F">
        <w:rPr>
          <w:rFonts w:ascii="Palatino Linotype" w:hAnsi="Palatino Linotype" w:cs="Arial"/>
          <w:bCs/>
          <w:sz w:val="20"/>
          <w:szCs w:val="20"/>
          <w:lang w:eastAsia="es-MX"/>
        </w:rPr>
        <w:t>INFOEM/IP/RR/201</w:t>
      </w:r>
      <w:r w:rsidR="00163A1B" w:rsidRPr="0090558F">
        <w:rPr>
          <w:rFonts w:ascii="Palatino Linotype" w:hAnsi="Palatino Linotype" w:cs="Arial"/>
          <w:bCs/>
          <w:sz w:val="20"/>
          <w:szCs w:val="20"/>
          <w:lang w:eastAsia="es-MX"/>
        </w:rPr>
        <w:t>9</w:t>
      </w:r>
      <w:r w:rsidRPr="0090558F">
        <w:rPr>
          <w:rFonts w:ascii="Palatino Linotype" w:hAnsi="Palatino Linotype" w:cs="Arial"/>
          <w:sz w:val="20"/>
          <w:szCs w:val="20"/>
        </w:rPr>
        <w:t>.</w:t>
      </w:r>
    </w:p>
    <w:p w14:paraId="118AFAF7" w14:textId="77777777" w:rsidR="00C70171" w:rsidRPr="00D701CA" w:rsidRDefault="00C75EA5" w:rsidP="00546882">
      <w:pPr>
        <w:spacing w:after="0" w:line="240" w:lineRule="auto"/>
        <w:rPr>
          <w:rFonts w:ascii="Palatino Linotype" w:hAnsi="Palatino Linotype"/>
          <w:sz w:val="20"/>
          <w:szCs w:val="20"/>
        </w:rPr>
      </w:pPr>
      <w:r w:rsidRPr="0090558F">
        <w:rPr>
          <w:rFonts w:ascii="Palatino Linotype" w:hAnsi="Palatino Linotype"/>
          <w:sz w:val="20"/>
          <w:szCs w:val="20"/>
        </w:rPr>
        <w:t>OSAM/</w:t>
      </w:r>
      <w:r w:rsidR="0078631E" w:rsidRPr="0090558F">
        <w:rPr>
          <w:rFonts w:ascii="Palatino Linotype" w:hAnsi="Palatino Linotype"/>
          <w:sz w:val="20"/>
          <w:szCs w:val="20"/>
        </w:rPr>
        <w:t>MOC</w:t>
      </w:r>
    </w:p>
    <w:sectPr w:rsidR="00C70171" w:rsidRPr="00D701CA" w:rsidSect="006E3E3B">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3F9275" w14:textId="77777777" w:rsidR="00F36838" w:rsidRDefault="00F36838" w:rsidP="00BF3214">
      <w:pPr>
        <w:spacing w:after="0" w:line="240" w:lineRule="auto"/>
      </w:pPr>
      <w:r>
        <w:separator/>
      </w:r>
    </w:p>
  </w:endnote>
  <w:endnote w:type="continuationSeparator" w:id="0">
    <w:p w14:paraId="7AB94E3F" w14:textId="77777777" w:rsidR="00F36838" w:rsidRDefault="00F36838"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5814F0" w:rsidRPr="002D6DD8" w:rsidRDefault="005814F0"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77F7C">
              <w:rPr>
                <w:rFonts w:ascii="Palatino Linotype" w:hAnsi="Palatino Linotype"/>
                <w:bCs/>
                <w:noProof/>
                <w:sz w:val="20"/>
              </w:rPr>
              <w:t>29</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77F7C">
              <w:rPr>
                <w:rFonts w:ascii="Palatino Linotype" w:hAnsi="Palatino Linotype"/>
                <w:bCs/>
                <w:noProof/>
                <w:sz w:val="20"/>
              </w:rPr>
              <w:t>30</w:t>
            </w:r>
            <w:r>
              <w:rPr>
                <w:rFonts w:ascii="Palatino Linotype" w:hAnsi="Palatino Linotype"/>
                <w:bCs/>
                <w:noProof/>
                <w:sz w:val="20"/>
              </w:rPr>
              <w:fldChar w:fldCharType="end"/>
            </w:r>
          </w:p>
        </w:sdtContent>
      </w:sdt>
    </w:sdtContent>
  </w:sdt>
  <w:p w14:paraId="1002C619" w14:textId="77777777" w:rsidR="005814F0" w:rsidRDefault="005814F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5814F0" w:rsidRPr="000B69FA" w:rsidRDefault="005814F0"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77F7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77F7C">
      <w:rPr>
        <w:rFonts w:ascii="Palatino Linotype" w:hAnsi="Palatino Linotype"/>
        <w:bCs/>
        <w:noProof/>
        <w:sz w:val="20"/>
      </w:rPr>
      <w:t>29</w:t>
    </w:r>
    <w:r>
      <w:rPr>
        <w:rFonts w:ascii="Palatino Linotype" w:hAnsi="Palatino Linotype"/>
        <w:bCs/>
        <w:noProof/>
        <w:sz w:val="20"/>
      </w:rPr>
      <w:fldChar w:fldCharType="end"/>
    </w:r>
  </w:p>
  <w:p w14:paraId="1DC90981" w14:textId="77777777" w:rsidR="005814F0" w:rsidRDefault="005814F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521FA2" w14:textId="77777777" w:rsidR="00F36838" w:rsidRDefault="00F36838" w:rsidP="00BF3214">
      <w:pPr>
        <w:spacing w:after="0" w:line="240" w:lineRule="auto"/>
      </w:pPr>
      <w:r>
        <w:separator/>
      </w:r>
    </w:p>
  </w:footnote>
  <w:footnote w:type="continuationSeparator" w:id="0">
    <w:p w14:paraId="7116861B" w14:textId="77777777" w:rsidR="00F36838" w:rsidRDefault="00F36838" w:rsidP="00BF3214">
      <w:pPr>
        <w:spacing w:after="0" w:line="240" w:lineRule="auto"/>
      </w:pPr>
      <w:r>
        <w:continuationSeparator/>
      </w:r>
    </w:p>
  </w:footnote>
  <w:footnote w:id="1">
    <w:p w14:paraId="78375641" w14:textId="77777777" w:rsidR="007F2C39" w:rsidRDefault="007F2C39">
      <w:pPr>
        <w:pStyle w:val="Textonotapie"/>
      </w:pPr>
      <w:r>
        <w:rPr>
          <w:rStyle w:val="Refdenotaalpie"/>
        </w:rPr>
        <w:footnoteRef/>
      </w:r>
      <w:r>
        <w:t xml:space="preserve"> Artículo 34. La declaración de situación patrimonial, deberá presentarse en los siguientes plazos: </w:t>
      </w:r>
    </w:p>
    <w:p w14:paraId="391D01E1" w14:textId="77777777" w:rsidR="007F2C39" w:rsidRDefault="007F2C39">
      <w:pPr>
        <w:pStyle w:val="Textonotapie"/>
      </w:pPr>
      <w:r>
        <w:t xml:space="preserve">I. Declaración inicial, dentro de los sesenta días naturales siguientes a la toma de posesión con motivo del: </w:t>
      </w:r>
    </w:p>
    <w:p w14:paraId="3A85D997" w14:textId="28DDEB95" w:rsidR="007F2C39" w:rsidRDefault="007F2C39">
      <w:pPr>
        <w:pStyle w:val="Textonotapie"/>
      </w:pPr>
      <w:r>
        <w:t>a) Ingreso al servicio público por primera vez.</w:t>
      </w:r>
    </w:p>
    <w:p w14:paraId="7127BFFF" w14:textId="77777777" w:rsidR="007F2C39" w:rsidRDefault="007F2C39">
      <w:pPr>
        <w:pStyle w:val="Textonotapie"/>
      </w:pPr>
      <w:r>
        <w:t xml:space="preserve">b) Reingreso al servicio público después de sesenta días naturales de la conclusión de su último encargo. </w:t>
      </w:r>
    </w:p>
    <w:p w14:paraId="47EC9FE3" w14:textId="77777777" w:rsidR="007F2C39" w:rsidRDefault="007F2C39">
      <w:pPr>
        <w:pStyle w:val="Textonotapie"/>
      </w:pPr>
      <w:r>
        <w:t xml:space="preserve">II. Declaración de modificación patrimonial, durante el mes de mayo de cada año. </w:t>
      </w:r>
    </w:p>
    <w:p w14:paraId="64A37A9C" w14:textId="5BBEA26D" w:rsidR="007F2C39" w:rsidRDefault="007F2C39">
      <w:pPr>
        <w:pStyle w:val="Textonotapie"/>
      </w:pPr>
      <w:r>
        <w:t>III. Declaración de conclusión del encargo, dentro de los sesenta días naturales siguientes a la conclusión.</w:t>
      </w:r>
    </w:p>
  </w:footnote>
  <w:footnote w:id="2">
    <w:p w14:paraId="1ADED4D5" w14:textId="77777777" w:rsidR="00E311D5" w:rsidRPr="00233C63" w:rsidRDefault="00E311D5" w:rsidP="00E311D5">
      <w:pPr>
        <w:pStyle w:val="Textonotapie"/>
        <w:jc w:val="both"/>
        <w:rPr>
          <w:rFonts w:ascii="Palatino Linotype" w:hAnsi="Palatino Linotype"/>
          <w:i/>
        </w:rPr>
      </w:pPr>
      <w:r w:rsidRPr="00233C63">
        <w:rPr>
          <w:rStyle w:val="Refdenotaalpie"/>
          <w:rFonts w:ascii="Palatino Linotype" w:hAnsi="Palatino Linotype"/>
          <w:i/>
        </w:rPr>
        <w:footnoteRef/>
      </w:r>
      <w:r w:rsidRPr="00233C63">
        <w:rPr>
          <w:rFonts w:ascii="Palatino Linotype" w:hAnsi="Palatino Linotype"/>
          <w:i/>
        </w:rPr>
        <w:t xml:space="preserve"> </w:t>
      </w:r>
      <w:hyperlink r:id="rId1" w:history="1">
        <w:r w:rsidRPr="00233C63">
          <w:rPr>
            <w:rStyle w:val="Hipervnculo"/>
            <w:rFonts w:ascii="Palatino Linotype" w:hAnsi="Palatino Linotype"/>
            <w:i/>
          </w:rPr>
          <w:t>http://legislacion.edomex.gob.mx/sites/legislacion.edomex.gob.mx/files/files/pdf/gct/2017/may303.pdf</w:t>
        </w:r>
      </w:hyperlink>
      <w:r w:rsidRPr="00233C63">
        <w:rPr>
          <w:rFonts w:ascii="Palatino Linotype" w:hAnsi="Palatino Linotype"/>
          <w:i/>
        </w:rPr>
        <w:t>, consultado el doce de agosto de dos mil diecinueve a las 19:22 horas.</w:t>
      </w:r>
    </w:p>
  </w:footnote>
  <w:footnote w:id="3">
    <w:p w14:paraId="7197A6AC" w14:textId="77777777" w:rsidR="00E311D5" w:rsidRPr="00BE48F3" w:rsidRDefault="00E311D5" w:rsidP="00E311D5">
      <w:pPr>
        <w:pStyle w:val="Textonotapie"/>
        <w:jc w:val="both"/>
      </w:pPr>
      <w:r>
        <w:rPr>
          <w:rStyle w:val="Refdenotaalpie"/>
        </w:rPr>
        <w:footnoteRef/>
      </w:r>
      <w:r>
        <w:t xml:space="preserve"> </w:t>
      </w:r>
      <w:hyperlink r:id="rId2" w:history="1">
        <w:r w:rsidRPr="00BE48F3">
          <w:rPr>
            <w:rStyle w:val="Hipervnculo"/>
            <w:rFonts w:ascii="Palatino Linotype" w:hAnsi="Palatino Linotype"/>
            <w:i/>
          </w:rPr>
          <w:t>https://www.cndh.org.mx/DocTR/2016/JUR/A70/01/JUR-20170331-LIN01.pdf</w:t>
        </w:r>
      </w:hyperlink>
      <w:r w:rsidRPr="00BE48F3">
        <w:rPr>
          <w:rFonts w:ascii="Palatino Linotype" w:hAnsi="Palatino Linotype"/>
          <w:i/>
        </w:rPr>
        <w:t>, consultado el día ocho de agosto de dos mil diecinueve a las 14:21 horas.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709" w:type="dxa"/>
      <w:tblCellMar>
        <w:left w:w="70" w:type="dxa"/>
        <w:right w:w="70" w:type="dxa"/>
      </w:tblCellMar>
      <w:tblLook w:val="04A0" w:firstRow="1" w:lastRow="0" w:firstColumn="1" w:lastColumn="0" w:noHBand="0" w:noVBand="1"/>
    </w:tblPr>
    <w:tblGrid>
      <w:gridCol w:w="5245"/>
      <w:gridCol w:w="4678"/>
    </w:tblGrid>
    <w:tr w:rsidR="000735BB" w14:paraId="35E5EC0A" w14:textId="77777777" w:rsidTr="001E418D">
      <w:trPr>
        <w:trHeight w:val="227"/>
      </w:trPr>
      <w:tc>
        <w:tcPr>
          <w:tcW w:w="5245" w:type="dxa"/>
          <w:hideMark/>
        </w:tcPr>
        <w:p w14:paraId="7BC472F9" w14:textId="77777777" w:rsidR="000735BB" w:rsidRDefault="000735BB" w:rsidP="000735BB">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78" w:type="dxa"/>
          <w:hideMark/>
        </w:tcPr>
        <w:p w14:paraId="3A7BAE99" w14:textId="13BFD931" w:rsidR="000735BB" w:rsidRDefault="00A415D5" w:rsidP="000735BB">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0946</w:t>
          </w:r>
          <w:r w:rsidR="000735BB">
            <w:rPr>
              <w:rFonts w:ascii="Palatino Linotype" w:hAnsi="Palatino Linotype" w:cs="Arial"/>
              <w:bCs/>
              <w:sz w:val="24"/>
              <w:lang w:eastAsia="es-MX"/>
            </w:rPr>
            <w:t>5/INFOEM/IP/RR/2019</w:t>
          </w:r>
        </w:p>
      </w:tc>
    </w:tr>
    <w:tr w:rsidR="000735BB" w14:paraId="0482DFAC" w14:textId="77777777" w:rsidTr="001E418D">
      <w:trPr>
        <w:trHeight w:val="242"/>
      </w:trPr>
      <w:tc>
        <w:tcPr>
          <w:tcW w:w="5245" w:type="dxa"/>
          <w:hideMark/>
        </w:tcPr>
        <w:p w14:paraId="509D07E9" w14:textId="77777777" w:rsidR="000735BB" w:rsidRDefault="000735BB" w:rsidP="000735BB">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78" w:type="dxa"/>
          <w:hideMark/>
        </w:tcPr>
        <w:p w14:paraId="33454C0A" w14:textId="625F4702" w:rsidR="000735BB" w:rsidRDefault="000735BB" w:rsidP="000735BB">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 xml:space="preserve">Ayuntamiento de </w:t>
          </w:r>
          <w:proofErr w:type="spellStart"/>
          <w:r>
            <w:rPr>
              <w:rFonts w:ascii="Palatino Linotype" w:hAnsi="Palatino Linotype" w:cs="Arial"/>
              <w:szCs w:val="20"/>
            </w:rPr>
            <w:t>Juchitepec</w:t>
          </w:r>
          <w:proofErr w:type="spellEnd"/>
        </w:p>
      </w:tc>
    </w:tr>
    <w:tr w:rsidR="005814F0" w14:paraId="7B7E63F5" w14:textId="77777777" w:rsidTr="001E418D">
      <w:trPr>
        <w:trHeight w:val="342"/>
      </w:trPr>
      <w:tc>
        <w:tcPr>
          <w:tcW w:w="5245" w:type="dxa"/>
          <w:hideMark/>
        </w:tcPr>
        <w:p w14:paraId="2BCB7A44" w14:textId="77777777" w:rsidR="005814F0" w:rsidRDefault="005814F0"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78" w:type="dxa"/>
          <w:hideMark/>
        </w:tcPr>
        <w:p w14:paraId="381E3FB2" w14:textId="77777777" w:rsidR="005814F0" w:rsidRDefault="005814F0" w:rsidP="000E4D1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BDE043F" w14:textId="77777777" w:rsidR="005814F0" w:rsidRDefault="005814F0" w:rsidP="00B935D1">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5814F0" w14:paraId="25A37BB4" w14:textId="77777777" w:rsidTr="001E418D">
      <w:trPr>
        <w:trHeight w:val="227"/>
      </w:trPr>
      <w:tc>
        <w:tcPr>
          <w:tcW w:w="5246" w:type="dxa"/>
          <w:hideMark/>
        </w:tcPr>
        <w:p w14:paraId="3B7407D3" w14:textId="77777777" w:rsidR="005814F0" w:rsidRDefault="005814F0" w:rsidP="000E4D1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819" w:type="dxa"/>
          <w:hideMark/>
        </w:tcPr>
        <w:p w14:paraId="6D5D0C08" w14:textId="7B87DB93" w:rsidR="005814F0" w:rsidRDefault="005814F0" w:rsidP="00A415D5">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w:t>
          </w:r>
          <w:r w:rsidR="000735BB">
            <w:rPr>
              <w:rFonts w:ascii="Palatino Linotype" w:hAnsi="Palatino Linotype" w:cs="Arial"/>
              <w:bCs/>
              <w:sz w:val="24"/>
              <w:lang w:eastAsia="es-MX"/>
            </w:rPr>
            <w:t>94</w:t>
          </w:r>
          <w:r w:rsidR="00A415D5">
            <w:rPr>
              <w:rFonts w:ascii="Palatino Linotype" w:hAnsi="Palatino Linotype" w:cs="Arial"/>
              <w:bCs/>
              <w:sz w:val="24"/>
              <w:lang w:eastAsia="es-MX"/>
            </w:rPr>
            <w:t>6</w:t>
          </w:r>
          <w:r w:rsidR="000735BB">
            <w:rPr>
              <w:rFonts w:ascii="Palatino Linotype" w:hAnsi="Palatino Linotype" w:cs="Arial"/>
              <w:bCs/>
              <w:sz w:val="24"/>
              <w:lang w:eastAsia="es-MX"/>
            </w:rPr>
            <w:t>5</w:t>
          </w:r>
          <w:r>
            <w:rPr>
              <w:rFonts w:ascii="Palatino Linotype" w:hAnsi="Palatino Linotype" w:cs="Arial"/>
              <w:bCs/>
              <w:sz w:val="24"/>
              <w:lang w:eastAsia="es-MX"/>
            </w:rPr>
            <w:t>/INFOEM/IP/RR/2019</w:t>
          </w:r>
        </w:p>
      </w:tc>
    </w:tr>
    <w:tr w:rsidR="005814F0" w14:paraId="480BC2A1" w14:textId="77777777" w:rsidTr="001E418D">
      <w:trPr>
        <w:trHeight w:val="242"/>
      </w:trPr>
      <w:tc>
        <w:tcPr>
          <w:tcW w:w="5246" w:type="dxa"/>
          <w:hideMark/>
        </w:tcPr>
        <w:p w14:paraId="0BCD7858" w14:textId="77777777" w:rsidR="005814F0" w:rsidRDefault="005814F0" w:rsidP="000E4D1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819" w:type="dxa"/>
          <w:hideMark/>
        </w:tcPr>
        <w:p w14:paraId="648E742D" w14:textId="5A06EA8D" w:rsidR="005814F0" w:rsidRDefault="005814F0" w:rsidP="000735BB">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 xml:space="preserve">Ayuntamiento de </w:t>
          </w:r>
          <w:proofErr w:type="spellStart"/>
          <w:r w:rsidR="000735BB">
            <w:rPr>
              <w:rFonts w:ascii="Palatino Linotype" w:hAnsi="Palatino Linotype" w:cs="Arial"/>
              <w:szCs w:val="20"/>
            </w:rPr>
            <w:t>Juchitepec</w:t>
          </w:r>
          <w:proofErr w:type="spellEnd"/>
        </w:p>
      </w:tc>
    </w:tr>
    <w:tr w:rsidR="005814F0" w14:paraId="60A059F9" w14:textId="77777777" w:rsidTr="001E418D">
      <w:trPr>
        <w:trHeight w:val="342"/>
      </w:trPr>
      <w:tc>
        <w:tcPr>
          <w:tcW w:w="5246" w:type="dxa"/>
        </w:tcPr>
        <w:p w14:paraId="063683FE" w14:textId="77777777" w:rsidR="005814F0" w:rsidRDefault="005814F0" w:rsidP="009754A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819" w:type="dxa"/>
        </w:tcPr>
        <w:p w14:paraId="74725128" w14:textId="7C3411EE" w:rsidR="005814F0" w:rsidRPr="003D23D7" w:rsidRDefault="005814F0" w:rsidP="0092724E">
          <w:pPr>
            <w:spacing w:after="120" w:line="256" w:lineRule="auto"/>
            <w:ind w:left="-486" w:right="214" w:firstLine="567"/>
            <w:jc w:val="right"/>
            <w:rPr>
              <w:rFonts w:ascii="Palatino Linotype" w:hAnsi="Palatino Linotype" w:cs="Arial"/>
            </w:rPr>
          </w:pPr>
        </w:p>
      </w:tc>
    </w:tr>
    <w:tr w:rsidR="005814F0" w14:paraId="7854C9FF" w14:textId="77777777" w:rsidTr="001E418D">
      <w:trPr>
        <w:trHeight w:val="342"/>
      </w:trPr>
      <w:tc>
        <w:tcPr>
          <w:tcW w:w="5246" w:type="dxa"/>
        </w:tcPr>
        <w:p w14:paraId="02A89BC6" w14:textId="77777777" w:rsidR="005814F0" w:rsidRDefault="005814F0" w:rsidP="009754A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819" w:type="dxa"/>
        </w:tcPr>
        <w:p w14:paraId="196CA724" w14:textId="77777777" w:rsidR="005814F0" w:rsidRDefault="005814F0" w:rsidP="009754A4">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7D63C23" w14:textId="77777777" w:rsidR="005814F0" w:rsidRDefault="005814F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C505D"/>
    <w:multiLevelType w:val="hybridMultilevel"/>
    <w:tmpl w:val="9E2431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E85806"/>
    <w:multiLevelType w:val="hybridMultilevel"/>
    <w:tmpl w:val="69707A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4E27EC"/>
    <w:multiLevelType w:val="hybridMultilevel"/>
    <w:tmpl w:val="322888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A24405"/>
    <w:multiLevelType w:val="hybridMultilevel"/>
    <w:tmpl w:val="5AD29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205438"/>
    <w:multiLevelType w:val="hybridMultilevel"/>
    <w:tmpl w:val="53E631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2B7356"/>
    <w:multiLevelType w:val="hybridMultilevel"/>
    <w:tmpl w:val="C642654A"/>
    <w:lvl w:ilvl="0" w:tplc="2FBEF37A">
      <w:start w:val="1"/>
      <w:numFmt w:val="upperRoman"/>
      <w:lvlText w:val="%1."/>
      <w:lvlJc w:val="left"/>
      <w:pPr>
        <w:ind w:left="1288"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86D46BE"/>
    <w:multiLevelType w:val="hybridMultilevel"/>
    <w:tmpl w:val="5324E9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681DDB"/>
    <w:multiLevelType w:val="hybridMultilevel"/>
    <w:tmpl w:val="08B0A08C"/>
    <w:lvl w:ilvl="0" w:tplc="2FBEF37A">
      <w:start w:val="1"/>
      <w:numFmt w:val="upperRoman"/>
      <w:lvlText w:val="%1."/>
      <w:lvlJc w:val="left"/>
      <w:pPr>
        <w:ind w:left="1288"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594363"/>
    <w:multiLevelType w:val="hybridMultilevel"/>
    <w:tmpl w:val="C6645E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E57EE4"/>
    <w:multiLevelType w:val="hybridMultilevel"/>
    <w:tmpl w:val="09F67410"/>
    <w:lvl w:ilvl="0" w:tplc="BA70F9F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1F17648F"/>
    <w:multiLevelType w:val="hybridMultilevel"/>
    <w:tmpl w:val="26504F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F10D8E"/>
    <w:multiLevelType w:val="hybridMultilevel"/>
    <w:tmpl w:val="8118E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3B803B2"/>
    <w:multiLevelType w:val="hybridMultilevel"/>
    <w:tmpl w:val="E3FA85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67B7799"/>
    <w:multiLevelType w:val="hybridMultilevel"/>
    <w:tmpl w:val="032C02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79E1654"/>
    <w:multiLevelType w:val="hybridMultilevel"/>
    <w:tmpl w:val="C38E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6146BB"/>
    <w:multiLevelType w:val="hybridMultilevel"/>
    <w:tmpl w:val="85C6A7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E5540B5"/>
    <w:multiLevelType w:val="hybridMultilevel"/>
    <w:tmpl w:val="1EE6B7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12E5EA7"/>
    <w:multiLevelType w:val="hybridMultilevel"/>
    <w:tmpl w:val="007CE8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18D3D3F"/>
    <w:multiLevelType w:val="hybridMultilevel"/>
    <w:tmpl w:val="C642654A"/>
    <w:lvl w:ilvl="0" w:tplc="2FBEF37A">
      <w:start w:val="1"/>
      <w:numFmt w:val="upperRoman"/>
      <w:lvlText w:val="%1."/>
      <w:lvlJc w:val="left"/>
      <w:pPr>
        <w:ind w:left="1288"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34666F99"/>
    <w:multiLevelType w:val="hybridMultilevel"/>
    <w:tmpl w:val="9D9A90C6"/>
    <w:lvl w:ilvl="0" w:tplc="4D004F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6F9336C"/>
    <w:multiLevelType w:val="hybridMultilevel"/>
    <w:tmpl w:val="30F8E9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7FD2EA0"/>
    <w:multiLevelType w:val="hybridMultilevel"/>
    <w:tmpl w:val="C8D8AE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93854B1"/>
    <w:multiLevelType w:val="hybridMultilevel"/>
    <w:tmpl w:val="32707558"/>
    <w:lvl w:ilvl="0" w:tplc="115E90C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3" w15:restartNumberingAfterBreak="0">
    <w:nsid w:val="3B00374B"/>
    <w:multiLevelType w:val="multilevel"/>
    <w:tmpl w:val="D570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234C2B"/>
    <w:multiLevelType w:val="hybridMultilevel"/>
    <w:tmpl w:val="868877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6C00202"/>
    <w:multiLevelType w:val="hybridMultilevel"/>
    <w:tmpl w:val="C60095B0"/>
    <w:lvl w:ilvl="0" w:tplc="13DAD25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6D759BE"/>
    <w:multiLevelType w:val="hybridMultilevel"/>
    <w:tmpl w:val="488A3548"/>
    <w:lvl w:ilvl="0" w:tplc="080A0017">
      <w:start w:val="1"/>
      <w:numFmt w:val="lowerLetter"/>
      <w:lvlText w:val="%1)"/>
      <w:lvlJc w:val="left"/>
      <w:pPr>
        <w:ind w:left="1571" w:hanging="360"/>
      </w:pPr>
      <w:rPr>
        <w:rFont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7" w15:restartNumberingAfterBreak="0">
    <w:nsid w:val="4CBE50D2"/>
    <w:multiLevelType w:val="hybridMultilevel"/>
    <w:tmpl w:val="B414037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15:restartNumberingAfterBreak="0">
    <w:nsid w:val="51E223F6"/>
    <w:multiLevelType w:val="hybridMultilevel"/>
    <w:tmpl w:val="9B3E3F4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9" w15:restartNumberingAfterBreak="0">
    <w:nsid w:val="53913628"/>
    <w:multiLevelType w:val="hybridMultilevel"/>
    <w:tmpl w:val="1BFE57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5486A68"/>
    <w:multiLevelType w:val="hybridMultilevel"/>
    <w:tmpl w:val="D876B1E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58CD7220"/>
    <w:multiLevelType w:val="hybridMultilevel"/>
    <w:tmpl w:val="20B8B7D4"/>
    <w:lvl w:ilvl="0" w:tplc="71AC583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 w15:restartNumberingAfterBreak="0">
    <w:nsid w:val="5B4F33C8"/>
    <w:multiLevelType w:val="hybridMultilevel"/>
    <w:tmpl w:val="1A6048C6"/>
    <w:lvl w:ilvl="0" w:tplc="157C8CB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3" w15:restartNumberingAfterBreak="0">
    <w:nsid w:val="5E7C7C24"/>
    <w:multiLevelType w:val="hybridMultilevel"/>
    <w:tmpl w:val="9A2C2804"/>
    <w:lvl w:ilvl="0" w:tplc="9B5A3EF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E8A2F34"/>
    <w:multiLevelType w:val="multilevel"/>
    <w:tmpl w:val="1EAC0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F9B7679"/>
    <w:multiLevelType w:val="hybridMultilevel"/>
    <w:tmpl w:val="9D30C4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62C6B48"/>
    <w:multiLevelType w:val="hybridMultilevel"/>
    <w:tmpl w:val="ECBEB5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91D3B4E"/>
    <w:multiLevelType w:val="hybridMultilevel"/>
    <w:tmpl w:val="D42E70EA"/>
    <w:lvl w:ilvl="0" w:tplc="080A000F">
      <w:start w:val="1"/>
      <w:numFmt w:val="decimal"/>
      <w:lvlText w:val="%1."/>
      <w:lvlJc w:val="left"/>
      <w:pPr>
        <w:ind w:left="778" w:hanging="360"/>
      </w:pPr>
    </w:lvl>
    <w:lvl w:ilvl="1" w:tplc="080A0019" w:tentative="1">
      <w:start w:val="1"/>
      <w:numFmt w:val="lowerLetter"/>
      <w:lvlText w:val="%2."/>
      <w:lvlJc w:val="left"/>
      <w:pPr>
        <w:ind w:left="1498" w:hanging="360"/>
      </w:pPr>
    </w:lvl>
    <w:lvl w:ilvl="2" w:tplc="080A001B" w:tentative="1">
      <w:start w:val="1"/>
      <w:numFmt w:val="lowerRoman"/>
      <w:lvlText w:val="%3."/>
      <w:lvlJc w:val="right"/>
      <w:pPr>
        <w:ind w:left="2218" w:hanging="180"/>
      </w:pPr>
    </w:lvl>
    <w:lvl w:ilvl="3" w:tplc="080A000F" w:tentative="1">
      <w:start w:val="1"/>
      <w:numFmt w:val="decimal"/>
      <w:lvlText w:val="%4."/>
      <w:lvlJc w:val="left"/>
      <w:pPr>
        <w:ind w:left="2938" w:hanging="360"/>
      </w:pPr>
    </w:lvl>
    <w:lvl w:ilvl="4" w:tplc="080A0019" w:tentative="1">
      <w:start w:val="1"/>
      <w:numFmt w:val="lowerLetter"/>
      <w:lvlText w:val="%5."/>
      <w:lvlJc w:val="left"/>
      <w:pPr>
        <w:ind w:left="3658" w:hanging="360"/>
      </w:pPr>
    </w:lvl>
    <w:lvl w:ilvl="5" w:tplc="080A001B" w:tentative="1">
      <w:start w:val="1"/>
      <w:numFmt w:val="lowerRoman"/>
      <w:lvlText w:val="%6."/>
      <w:lvlJc w:val="right"/>
      <w:pPr>
        <w:ind w:left="4378" w:hanging="180"/>
      </w:pPr>
    </w:lvl>
    <w:lvl w:ilvl="6" w:tplc="080A000F" w:tentative="1">
      <w:start w:val="1"/>
      <w:numFmt w:val="decimal"/>
      <w:lvlText w:val="%7."/>
      <w:lvlJc w:val="left"/>
      <w:pPr>
        <w:ind w:left="5098" w:hanging="360"/>
      </w:pPr>
    </w:lvl>
    <w:lvl w:ilvl="7" w:tplc="080A0019" w:tentative="1">
      <w:start w:val="1"/>
      <w:numFmt w:val="lowerLetter"/>
      <w:lvlText w:val="%8."/>
      <w:lvlJc w:val="left"/>
      <w:pPr>
        <w:ind w:left="5818" w:hanging="360"/>
      </w:pPr>
    </w:lvl>
    <w:lvl w:ilvl="8" w:tplc="080A001B" w:tentative="1">
      <w:start w:val="1"/>
      <w:numFmt w:val="lowerRoman"/>
      <w:lvlText w:val="%9."/>
      <w:lvlJc w:val="right"/>
      <w:pPr>
        <w:ind w:left="6538" w:hanging="180"/>
      </w:pPr>
    </w:lvl>
  </w:abstractNum>
  <w:abstractNum w:abstractNumId="38" w15:restartNumberingAfterBreak="0">
    <w:nsid w:val="70176581"/>
    <w:multiLevelType w:val="hybridMultilevel"/>
    <w:tmpl w:val="C6645E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0761BFE"/>
    <w:multiLevelType w:val="hybridMultilevel"/>
    <w:tmpl w:val="0EB6C7E8"/>
    <w:lvl w:ilvl="0" w:tplc="94F4D684">
      <w:start w:val="61"/>
      <w:numFmt w:val="decimal"/>
      <w:lvlText w:val="%1."/>
      <w:lvlJc w:val="left"/>
      <w:pPr>
        <w:ind w:left="0" w:firstLine="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1E356FE"/>
    <w:multiLevelType w:val="hybridMultilevel"/>
    <w:tmpl w:val="747C32C8"/>
    <w:lvl w:ilvl="0" w:tplc="080A0017">
      <w:start w:val="1"/>
      <w:numFmt w:val="lowerLetter"/>
      <w:lvlText w:val="%1)"/>
      <w:lvlJc w:val="left"/>
      <w:pPr>
        <w:ind w:left="1211" w:hanging="360"/>
      </w:pPr>
      <w:rPr>
        <w:rFonts w:hint="default"/>
      </w:rPr>
    </w:lvl>
    <w:lvl w:ilvl="1" w:tplc="080A0019">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1" w15:restartNumberingAfterBreak="0">
    <w:nsid w:val="74095DC5"/>
    <w:multiLevelType w:val="hybridMultilevel"/>
    <w:tmpl w:val="03A2AF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6D75BE3"/>
    <w:multiLevelType w:val="multilevel"/>
    <w:tmpl w:val="BEDA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2C7473"/>
    <w:multiLevelType w:val="hybridMultilevel"/>
    <w:tmpl w:val="78C0C6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E63651E"/>
    <w:multiLevelType w:val="hybridMultilevel"/>
    <w:tmpl w:val="D7B83E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1"/>
  </w:num>
  <w:num w:numId="2">
    <w:abstractNumId w:val="23"/>
  </w:num>
  <w:num w:numId="3">
    <w:abstractNumId w:val="2"/>
  </w:num>
  <w:num w:numId="4">
    <w:abstractNumId w:val="6"/>
  </w:num>
  <w:num w:numId="5">
    <w:abstractNumId w:val="25"/>
  </w:num>
  <w:num w:numId="6">
    <w:abstractNumId w:val="36"/>
  </w:num>
  <w:num w:numId="7">
    <w:abstractNumId w:val="13"/>
  </w:num>
  <w:num w:numId="8">
    <w:abstractNumId w:val="24"/>
  </w:num>
  <w:num w:numId="9">
    <w:abstractNumId w:val="40"/>
  </w:num>
  <w:num w:numId="10">
    <w:abstractNumId w:val="28"/>
  </w:num>
  <w:num w:numId="11">
    <w:abstractNumId w:val="0"/>
  </w:num>
  <w:num w:numId="12">
    <w:abstractNumId w:val="14"/>
  </w:num>
  <w:num w:numId="13">
    <w:abstractNumId w:val="26"/>
  </w:num>
  <w:num w:numId="14">
    <w:abstractNumId w:val="17"/>
  </w:num>
  <w:num w:numId="15">
    <w:abstractNumId w:val="29"/>
  </w:num>
  <w:num w:numId="16">
    <w:abstractNumId w:val="34"/>
  </w:num>
  <w:num w:numId="17">
    <w:abstractNumId w:val="16"/>
  </w:num>
  <w:num w:numId="18">
    <w:abstractNumId w:val="12"/>
  </w:num>
  <w:num w:numId="19">
    <w:abstractNumId w:val="39"/>
  </w:num>
  <w:num w:numId="20">
    <w:abstractNumId w:val="42"/>
  </w:num>
  <w:num w:numId="21">
    <w:abstractNumId w:val="35"/>
  </w:num>
  <w:num w:numId="22">
    <w:abstractNumId w:val="27"/>
  </w:num>
  <w:num w:numId="23">
    <w:abstractNumId w:val="4"/>
  </w:num>
  <w:num w:numId="24">
    <w:abstractNumId w:val="32"/>
  </w:num>
  <w:num w:numId="25">
    <w:abstractNumId w:val="21"/>
  </w:num>
  <w:num w:numId="26">
    <w:abstractNumId w:val="1"/>
  </w:num>
  <w:num w:numId="27">
    <w:abstractNumId w:val="20"/>
  </w:num>
  <w:num w:numId="28">
    <w:abstractNumId w:val="31"/>
  </w:num>
  <w:num w:numId="29">
    <w:abstractNumId w:val="43"/>
  </w:num>
  <w:num w:numId="30">
    <w:abstractNumId w:val="44"/>
  </w:num>
  <w:num w:numId="31">
    <w:abstractNumId w:val="18"/>
  </w:num>
  <w:num w:numId="32">
    <w:abstractNumId w:val="9"/>
  </w:num>
  <w:num w:numId="33">
    <w:abstractNumId w:val="11"/>
  </w:num>
  <w:num w:numId="34">
    <w:abstractNumId w:val="19"/>
  </w:num>
  <w:num w:numId="35">
    <w:abstractNumId w:val="30"/>
  </w:num>
  <w:num w:numId="36">
    <w:abstractNumId w:val="5"/>
  </w:num>
  <w:num w:numId="37">
    <w:abstractNumId w:val="33"/>
  </w:num>
  <w:num w:numId="38">
    <w:abstractNumId w:val="7"/>
  </w:num>
  <w:num w:numId="39">
    <w:abstractNumId w:val="8"/>
  </w:num>
  <w:num w:numId="40">
    <w:abstractNumId w:val="38"/>
  </w:num>
  <w:num w:numId="41">
    <w:abstractNumId w:val="15"/>
  </w:num>
  <w:num w:numId="42">
    <w:abstractNumId w:val="22"/>
  </w:num>
  <w:num w:numId="43">
    <w:abstractNumId w:val="3"/>
  </w:num>
  <w:num w:numId="44">
    <w:abstractNumId w:val="10"/>
  </w:num>
  <w:num w:numId="45">
    <w:abstractNumId w:val="3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35B9"/>
    <w:rsid w:val="00004473"/>
    <w:rsid w:val="000046FB"/>
    <w:rsid w:val="0000564C"/>
    <w:rsid w:val="000074C9"/>
    <w:rsid w:val="00007919"/>
    <w:rsid w:val="00007D3D"/>
    <w:rsid w:val="000104F7"/>
    <w:rsid w:val="000108DB"/>
    <w:rsid w:val="00010AB3"/>
    <w:rsid w:val="00010B26"/>
    <w:rsid w:val="00010E31"/>
    <w:rsid w:val="00011162"/>
    <w:rsid w:val="000122EA"/>
    <w:rsid w:val="000127D5"/>
    <w:rsid w:val="00014D5E"/>
    <w:rsid w:val="00015AEF"/>
    <w:rsid w:val="0001676D"/>
    <w:rsid w:val="000168BA"/>
    <w:rsid w:val="00016E9D"/>
    <w:rsid w:val="0001725E"/>
    <w:rsid w:val="00017353"/>
    <w:rsid w:val="000205EA"/>
    <w:rsid w:val="000225EB"/>
    <w:rsid w:val="000229C8"/>
    <w:rsid w:val="00022CB4"/>
    <w:rsid w:val="00023CA8"/>
    <w:rsid w:val="00023CE4"/>
    <w:rsid w:val="000241E1"/>
    <w:rsid w:val="0002487C"/>
    <w:rsid w:val="000250E7"/>
    <w:rsid w:val="00025104"/>
    <w:rsid w:val="00026F87"/>
    <w:rsid w:val="0002762D"/>
    <w:rsid w:val="000278BE"/>
    <w:rsid w:val="00030088"/>
    <w:rsid w:val="0003070B"/>
    <w:rsid w:val="0003124C"/>
    <w:rsid w:val="00031A78"/>
    <w:rsid w:val="00031DF7"/>
    <w:rsid w:val="00031F20"/>
    <w:rsid w:val="000326F0"/>
    <w:rsid w:val="000328CC"/>
    <w:rsid w:val="00032DAE"/>
    <w:rsid w:val="00033A0C"/>
    <w:rsid w:val="00033E1A"/>
    <w:rsid w:val="00033FCA"/>
    <w:rsid w:val="000360FD"/>
    <w:rsid w:val="00036DCC"/>
    <w:rsid w:val="000374B7"/>
    <w:rsid w:val="00040D11"/>
    <w:rsid w:val="000426E9"/>
    <w:rsid w:val="000434B2"/>
    <w:rsid w:val="00043A0D"/>
    <w:rsid w:val="00044369"/>
    <w:rsid w:val="0004456E"/>
    <w:rsid w:val="0004462C"/>
    <w:rsid w:val="00044D45"/>
    <w:rsid w:val="000465EF"/>
    <w:rsid w:val="00046870"/>
    <w:rsid w:val="000525D6"/>
    <w:rsid w:val="00052B88"/>
    <w:rsid w:val="000531A9"/>
    <w:rsid w:val="00053514"/>
    <w:rsid w:val="00054FB4"/>
    <w:rsid w:val="00055149"/>
    <w:rsid w:val="0005520E"/>
    <w:rsid w:val="00055594"/>
    <w:rsid w:val="00055698"/>
    <w:rsid w:val="00055744"/>
    <w:rsid w:val="0005692C"/>
    <w:rsid w:val="00056D89"/>
    <w:rsid w:val="00057910"/>
    <w:rsid w:val="00061049"/>
    <w:rsid w:val="00062E9A"/>
    <w:rsid w:val="0006317A"/>
    <w:rsid w:val="00063662"/>
    <w:rsid w:val="00064430"/>
    <w:rsid w:val="000648A8"/>
    <w:rsid w:val="00065220"/>
    <w:rsid w:val="000664A5"/>
    <w:rsid w:val="0006794C"/>
    <w:rsid w:val="00071A92"/>
    <w:rsid w:val="00072234"/>
    <w:rsid w:val="000725F9"/>
    <w:rsid w:val="00073311"/>
    <w:rsid w:val="000735BB"/>
    <w:rsid w:val="00073EDD"/>
    <w:rsid w:val="00074845"/>
    <w:rsid w:val="000764BF"/>
    <w:rsid w:val="00076954"/>
    <w:rsid w:val="0008000B"/>
    <w:rsid w:val="0008117C"/>
    <w:rsid w:val="00081DAC"/>
    <w:rsid w:val="00083D2E"/>
    <w:rsid w:val="000848AC"/>
    <w:rsid w:val="00090293"/>
    <w:rsid w:val="00090582"/>
    <w:rsid w:val="0009144C"/>
    <w:rsid w:val="00091652"/>
    <w:rsid w:val="00091919"/>
    <w:rsid w:val="000925AB"/>
    <w:rsid w:val="000925EF"/>
    <w:rsid w:val="0009276D"/>
    <w:rsid w:val="000927BF"/>
    <w:rsid w:val="00093594"/>
    <w:rsid w:val="00093851"/>
    <w:rsid w:val="00094043"/>
    <w:rsid w:val="00094619"/>
    <w:rsid w:val="00094F79"/>
    <w:rsid w:val="00096A12"/>
    <w:rsid w:val="000A0432"/>
    <w:rsid w:val="000A0CAE"/>
    <w:rsid w:val="000A0EAE"/>
    <w:rsid w:val="000A1C06"/>
    <w:rsid w:val="000A1E35"/>
    <w:rsid w:val="000A2763"/>
    <w:rsid w:val="000A35AC"/>
    <w:rsid w:val="000A3953"/>
    <w:rsid w:val="000A4444"/>
    <w:rsid w:val="000A4495"/>
    <w:rsid w:val="000A4552"/>
    <w:rsid w:val="000A4623"/>
    <w:rsid w:val="000A4EF0"/>
    <w:rsid w:val="000A571A"/>
    <w:rsid w:val="000A6038"/>
    <w:rsid w:val="000A63F8"/>
    <w:rsid w:val="000A7689"/>
    <w:rsid w:val="000B0406"/>
    <w:rsid w:val="000B0794"/>
    <w:rsid w:val="000B14EB"/>
    <w:rsid w:val="000B1C70"/>
    <w:rsid w:val="000B249F"/>
    <w:rsid w:val="000B2630"/>
    <w:rsid w:val="000B2F5E"/>
    <w:rsid w:val="000B3967"/>
    <w:rsid w:val="000B3F0C"/>
    <w:rsid w:val="000B5190"/>
    <w:rsid w:val="000B69D5"/>
    <w:rsid w:val="000B6A74"/>
    <w:rsid w:val="000B6CFA"/>
    <w:rsid w:val="000C0753"/>
    <w:rsid w:val="000C0821"/>
    <w:rsid w:val="000C0F46"/>
    <w:rsid w:val="000C226A"/>
    <w:rsid w:val="000C23BC"/>
    <w:rsid w:val="000C3A6F"/>
    <w:rsid w:val="000C511F"/>
    <w:rsid w:val="000C620D"/>
    <w:rsid w:val="000C650F"/>
    <w:rsid w:val="000C6549"/>
    <w:rsid w:val="000C6F9F"/>
    <w:rsid w:val="000D172D"/>
    <w:rsid w:val="000D2D00"/>
    <w:rsid w:val="000D2DCA"/>
    <w:rsid w:val="000D3FB5"/>
    <w:rsid w:val="000D419B"/>
    <w:rsid w:val="000D505C"/>
    <w:rsid w:val="000D79B2"/>
    <w:rsid w:val="000D7E22"/>
    <w:rsid w:val="000E0D14"/>
    <w:rsid w:val="000E0EF7"/>
    <w:rsid w:val="000E1094"/>
    <w:rsid w:val="000E1D14"/>
    <w:rsid w:val="000E1D57"/>
    <w:rsid w:val="000E283C"/>
    <w:rsid w:val="000E4D1D"/>
    <w:rsid w:val="000E5282"/>
    <w:rsid w:val="000E601F"/>
    <w:rsid w:val="000E7C19"/>
    <w:rsid w:val="000F0118"/>
    <w:rsid w:val="000F148F"/>
    <w:rsid w:val="000F1E30"/>
    <w:rsid w:val="000F24E3"/>
    <w:rsid w:val="000F447C"/>
    <w:rsid w:val="00100BA8"/>
    <w:rsid w:val="00101061"/>
    <w:rsid w:val="00101F49"/>
    <w:rsid w:val="00102050"/>
    <w:rsid w:val="00102336"/>
    <w:rsid w:val="0010309D"/>
    <w:rsid w:val="00103BA7"/>
    <w:rsid w:val="00103C0F"/>
    <w:rsid w:val="001046C7"/>
    <w:rsid w:val="00105201"/>
    <w:rsid w:val="001059AB"/>
    <w:rsid w:val="00105CA0"/>
    <w:rsid w:val="00105D75"/>
    <w:rsid w:val="0010636E"/>
    <w:rsid w:val="00107399"/>
    <w:rsid w:val="00110188"/>
    <w:rsid w:val="00112BF6"/>
    <w:rsid w:val="001140E9"/>
    <w:rsid w:val="001146C3"/>
    <w:rsid w:val="0011612B"/>
    <w:rsid w:val="001163D0"/>
    <w:rsid w:val="001168FD"/>
    <w:rsid w:val="001175B6"/>
    <w:rsid w:val="001179E2"/>
    <w:rsid w:val="001213B8"/>
    <w:rsid w:val="00121AD8"/>
    <w:rsid w:val="00121D8A"/>
    <w:rsid w:val="00122D33"/>
    <w:rsid w:val="00124027"/>
    <w:rsid w:val="001245EB"/>
    <w:rsid w:val="00124A8E"/>
    <w:rsid w:val="00124FDF"/>
    <w:rsid w:val="00125191"/>
    <w:rsid w:val="00126CCD"/>
    <w:rsid w:val="00127090"/>
    <w:rsid w:val="001274AE"/>
    <w:rsid w:val="00127EDC"/>
    <w:rsid w:val="00130298"/>
    <w:rsid w:val="00130EAD"/>
    <w:rsid w:val="001314B9"/>
    <w:rsid w:val="00132376"/>
    <w:rsid w:val="001335A7"/>
    <w:rsid w:val="001356A1"/>
    <w:rsid w:val="00135A22"/>
    <w:rsid w:val="001365EB"/>
    <w:rsid w:val="00137C1B"/>
    <w:rsid w:val="00137CB7"/>
    <w:rsid w:val="00141A33"/>
    <w:rsid w:val="00141A5B"/>
    <w:rsid w:val="001429D2"/>
    <w:rsid w:val="00143209"/>
    <w:rsid w:val="0014480A"/>
    <w:rsid w:val="00144CAB"/>
    <w:rsid w:val="00145732"/>
    <w:rsid w:val="00145770"/>
    <w:rsid w:val="001457AA"/>
    <w:rsid w:val="00145DCC"/>
    <w:rsid w:val="001461E1"/>
    <w:rsid w:val="0014757D"/>
    <w:rsid w:val="00150673"/>
    <w:rsid w:val="00152075"/>
    <w:rsid w:val="00152086"/>
    <w:rsid w:val="001526A1"/>
    <w:rsid w:val="00152802"/>
    <w:rsid w:val="00152859"/>
    <w:rsid w:val="00153CA3"/>
    <w:rsid w:val="001544E4"/>
    <w:rsid w:val="00154931"/>
    <w:rsid w:val="00154EAD"/>
    <w:rsid w:val="00155ABF"/>
    <w:rsid w:val="001570FC"/>
    <w:rsid w:val="00157EC4"/>
    <w:rsid w:val="00160590"/>
    <w:rsid w:val="00161485"/>
    <w:rsid w:val="00161AAC"/>
    <w:rsid w:val="00162779"/>
    <w:rsid w:val="00162CBB"/>
    <w:rsid w:val="001631E3"/>
    <w:rsid w:val="00163A1B"/>
    <w:rsid w:val="00163D26"/>
    <w:rsid w:val="001641B7"/>
    <w:rsid w:val="00164834"/>
    <w:rsid w:val="00164C6A"/>
    <w:rsid w:val="00165FC0"/>
    <w:rsid w:val="00166E57"/>
    <w:rsid w:val="001672CC"/>
    <w:rsid w:val="0016776C"/>
    <w:rsid w:val="0017089C"/>
    <w:rsid w:val="00170DC7"/>
    <w:rsid w:val="00171192"/>
    <w:rsid w:val="00171743"/>
    <w:rsid w:val="001725CE"/>
    <w:rsid w:val="00172797"/>
    <w:rsid w:val="00173A17"/>
    <w:rsid w:val="001745DC"/>
    <w:rsid w:val="00175141"/>
    <w:rsid w:val="001755D9"/>
    <w:rsid w:val="00176B57"/>
    <w:rsid w:val="00176E06"/>
    <w:rsid w:val="00176FE3"/>
    <w:rsid w:val="001778C1"/>
    <w:rsid w:val="001801A8"/>
    <w:rsid w:val="00180D90"/>
    <w:rsid w:val="001825C0"/>
    <w:rsid w:val="00182916"/>
    <w:rsid w:val="0018595B"/>
    <w:rsid w:val="00185AD8"/>
    <w:rsid w:val="00187D06"/>
    <w:rsid w:val="00190218"/>
    <w:rsid w:val="0019025A"/>
    <w:rsid w:val="00190DF5"/>
    <w:rsid w:val="001917EB"/>
    <w:rsid w:val="00191DDC"/>
    <w:rsid w:val="001922F0"/>
    <w:rsid w:val="0019349E"/>
    <w:rsid w:val="001953B2"/>
    <w:rsid w:val="00196CF9"/>
    <w:rsid w:val="001976E1"/>
    <w:rsid w:val="001A0045"/>
    <w:rsid w:val="001A060F"/>
    <w:rsid w:val="001A09CA"/>
    <w:rsid w:val="001A1E27"/>
    <w:rsid w:val="001A205F"/>
    <w:rsid w:val="001A20F2"/>
    <w:rsid w:val="001A298F"/>
    <w:rsid w:val="001A2CFF"/>
    <w:rsid w:val="001A3FF0"/>
    <w:rsid w:val="001A4D74"/>
    <w:rsid w:val="001A4F0F"/>
    <w:rsid w:val="001A53AA"/>
    <w:rsid w:val="001A5A61"/>
    <w:rsid w:val="001A5C35"/>
    <w:rsid w:val="001A60A6"/>
    <w:rsid w:val="001A6BE1"/>
    <w:rsid w:val="001A7553"/>
    <w:rsid w:val="001A7576"/>
    <w:rsid w:val="001A7C52"/>
    <w:rsid w:val="001A7F12"/>
    <w:rsid w:val="001B05FB"/>
    <w:rsid w:val="001B1D8A"/>
    <w:rsid w:val="001B3637"/>
    <w:rsid w:val="001B3DCE"/>
    <w:rsid w:val="001B5588"/>
    <w:rsid w:val="001B6B1E"/>
    <w:rsid w:val="001B7300"/>
    <w:rsid w:val="001B7445"/>
    <w:rsid w:val="001B7495"/>
    <w:rsid w:val="001B7A62"/>
    <w:rsid w:val="001C0DAA"/>
    <w:rsid w:val="001C150C"/>
    <w:rsid w:val="001C16ED"/>
    <w:rsid w:val="001C2EBC"/>
    <w:rsid w:val="001C3F37"/>
    <w:rsid w:val="001C6203"/>
    <w:rsid w:val="001C63FA"/>
    <w:rsid w:val="001C68B2"/>
    <w:rsid w:val="001C6AC8"/>
    <w:rsid w:val="001C77A7"/>
    <w:rsid w:val="001C7E71"/>
    <w:rsid w:val="001D034A"/>
    <w:rsid w:val="001D0BD2"/>
    <w:rsid w:val="001D1B77"/>
    <w:rsid w:val="001D226D"/>
    <w:rsid w:val="001D2FDA"/>
    <w:rsid w:val="001D3A76"/>
    <w:rsid w:val="001D5071"/>
    <w:rsid w:val="001D50A4"/>
    <w:rsid w:val="001D541A"/>
    <w:rsid w:val="001D5E04"/>
    <w:rsid w:val="001D626F"/>
    <w:rsid w:val="001E3F7D"/>
    <w:rsid w:val="001E418D"/>
    <w:rsid w:val="001E4B77"/>
    <w:rsid w:val="001E5028"/>
    <w:rsid w:val="001E57DC"/>
    <w:rsid w:val="001E5C88"/>
    <w:rsid w:val="001E634B"/>
    <w:rsid w:val="001E7325"/>
    <w:rsid w:val="001E76B8"/>
    <w:rsid w:val="001E7E75"/>
    <w:rsid w:val="001F0995"/>
    <w:rsid w:val="001F14F5"/>
    <w:rsid w:val="001F2BA4"/>
    <w:rsid w:val="001F33CD"/>
    <w:rsid w:val="001F3596"/>
    <w:rsid w:val="001F365A"/>
    <w:rsid w:val="001F3A21"/>
    <w:rsid w:val="001F3B65"/>
    <w:rsid w:val="001F4B8F"/>
    <w:rsid w:val="001F5AFA"/>
    <w:rsid w:val="001F6DB3"/>
    <w:rsid w:val="001F7790"/>
    <w:rsid w:val="002001C5"/>
    <w:rsid w:val="00201EF1"/>
    <w:rsid w:val="00201FE0"/>
    <w:rsid w:val="00202977"/>
    <w:rsid w:val="0020456F"/>
    <w:rsid w:val="002046E0"/>
    <w:rsid w:val="00205295"/>
    <w:rsid w:val="002058B0"/>
    <w:rsid w:val="00205C74"/>
    <w:rsid w:val="0020745E"/>
    <w:rsid w:val="002117C3"/>
    <w:rsid w:val="0021242D"/>
    <w:rsid w:val="002126A7"/>
    <w:rsid w:val="0021274F"/>
    <w:rsid w:val="0021383F"/>
    <w:rsid w:val="00214417"/>
    <w:rsid w:val="002167C0"/>
    <w:rsid w:val="00216A9F"/>
    <w:rsid w:val="00216F73"/>
    <w:rsid w:val="00217EAF"/>
    <w:rsid w:val="00217FB3"/>
    <w:rsid w:val="0022049E"/>
    <w:rsid w:val="00220890"/>
    <w:rsid w:val="0022193D"/>
    <w:rsid w:val="002225E9"/>
    <w:rsid w:val="00222E94"/>
    <w:rsid w:val="002237C7"/>
    <w:rsid w:val="002260BA"/>
    <w:rsid w:val="002266CE"/>
    <w:rsid w:val="00226D02"/>
    <w:rsid w:val="00227ACA"/>
    <w:rsid w:val="00231341"/>
    <w:rsid w:val="00231925"/>
    <w:rsid w:val="00232ED3"/>
    <w:rsid w:val="00234DF9"/>
    <w:rsid w:val="00234E7F"/>
    <w:rsid w:val="00236CD2"/>
    <w:rsid w:val="00236E3B"/>
    <w:rsid w:val="00236F76"/>
    <w:rsid w:val="00237017"/>
    <w:rsid w:val="0023707C"/>
    <w:rsid w:val="00237D19"/>
    <w:rsid w:val="0024025D"/>
    <w:rsid w:val="00241420"/>
    <w:rsid w:val="0024185A"/>
    <w:rsid w:val="00241BCD"/>
    <w:rsid w:val="00241C26"/>
    <w:rsid w:val="00243450"/>
    <w:rsid w:val="0024453C"/>
    <w:rsid w:val="0024635B"/>
    <w:rsid w:val="0024637B"/>
    <w:rsid w:val="0024653C"/>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4BB3"/>
    <w:rsid w:val="00255C14"/>
    <w:rsid w:val="00256D4B"/>
    <w:rsid w:val="00256D9A"/>
    <w:rsid w:val="002570EC"/>
    <w:rsid w:val="00260768"/>
    <w:rsid w:val="00260A22"/>
    <w:rsid w:val="00260EF6"/>
    <w:rsid w:val="002621CB"/>
    <w:rsid w:val="00263218"/>
    <w:rsid w:val="0026375A"/>
    <w:rsid w:val="00263FFF"/>
    <w:rsid w:val="00264C90"/>
    <w:rsid w:val="00265C42"/>
    <w:rsid w:val="00267172"/>
    <w:rsid w:val="00267444"/>
    <w:rsid w:val="002677FB"/>
    <w:rsid w:val="00267FD6"/>
    <w:rsid w:val="00270C70"/>
    <w:rsid w:val="0027181F"/>
    <w:rsid w:val="00271D0C"/>
    <w:rsid w:val="00271DE4"/>
    <w:rsid w:val="00271F42"/>
    <w:rsid w:val="0027234F"/>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671D"/>
    <w:rsid w:val="00287A17"/>
    <w:rsid w:val="0029052D"/>
    <w:rsid w:val="00290DD7"/>
    <w:rsid w:val="0029141A"/>
    <w:rsid w:val="00291626"/>
    <w:rsid w:val="00292136"/>
    <w:rsid w:val="00294AC6"/>
    <w:rsid w:val="0029533E"/>
    <w:rsid w:val="002959EF"/>
    <w:rsid w:val="00295A47"/>
    <w:rsid w:val="00295BE8"/>
    <w:rsid w:val="00296627"/>
    <w:rsid w:val="00296816"/>
    <w:rsid w:val="00296CB4"/>
    <w:rsid w:val="0029794D"/>
    <w:rsid w:val="002A1955"/>
    <w:rsid w:val="002A26B8"/>
    <w:rsid w:val="002A2AC3"/>
    <w:rsid w:val="002A2D36"/>
    <w:rsid w:val="002A5832"/>
    <w:rsid w:val="002A613B"/>
    <w:rsid w:val="002A6BCE"/>
    <w:rsid w:val="002A798F"/>
    <w:rsid w:val="002A7C52"/>
    <w:rsid w:val="002B0149"/>
    <w:rsid w:val="002B1018"/>
    <w:rsid w:val="002B3AE0"/>
    <w:rsid w:val="002B3D8B"/>
    <w:rsid w:val="002B42AA"/>
    <w:rsid w:val="002B4EBF"/>
    <w:rsid w:val="002B56F6"/>
    <w:rsid w:val="002B613F"/>
    <w:rsid w:val="002B626D"/>
    <w:rsid w:val="002B7ED6"/>
    <w:rsid w:val="002C02E6"/>
    <w:rsid w:val="002C08C0"/>
    <w:rsid w:val="002C2B44"/>
    <w:rsid w:val="002C2BB7"/>
    <w:rsid w:val="002C2EBB"/>
    <w:rsid w:val="002C4CF7"/>
    <w:rsid w:val="002C555A"/>
    <w:rsid w:val="002C5EF0"/>
    <w:rsid w:val="002C60BB"/>
    <w:rsid w:val="002C6122"/>
    <w:rsid w:val="002C65DA"/>
    <w:rsid w:val="002C7427"/>
    <w:rsid w:val="002C7524"/>
    <w:rsid w:val="002C7981"/>
    <w:rsid w:val="002C7E55"/>
    <w:rsid w:val="002D19D6"/>
    <w:rsid w:val="002D1A63"/>
    <w:rsid w:val="002D1ED7"/>
    <w:rsid w:val="002D2A03"/>
    <w:rsid w:val="002D2A33"/>
    <w:rsid w:val="002D2CF7"/>
    <w:rsid w:val="002D3BD2"/>
    <w:rsid w:val="002D4177"/>
    <w:rsid w:val="002D493A"/>
    <w:rsid w:val="002D5867"/>
    <w:rsid w:val="002D5B6B"/>
    <w:rsid w:val="002D6BCF"/>
    <w:rsid w:val="002D75BC"/>
    <w:rsid w:val="002D7DDB"/>
    <w:rsid w:val="002E08E5"/>
    <w:rsid w:val="002E0D9A"/>
    <w:rsid w:val="002E1317"/>
    <w:rsid w:val="002E28E7"/>
    <w:rsid w:val="002E43CB"/>
    <w:rsid w:val="002E43FA"/>
    <w:rsid w:val="002E52BF"/>
    <w:rsid w:val="002E55E5"/>
    <w:rsid w:val="002E6122"/>
    <w:rsid w:val="002E6157"/>
    <w:rsid w:val="002E6A47"/>
    <w:rsid w:val="002E79B0"/>
    <w:rsid w:val="002F07AC"/>
    <w:rsid w:val="002F1F62"/>
    <w:rsid w:val="002F2705"/>
    <w:rsid w:val="002F3635"/>
    <w:rsid w:val="002F3ECD"/>
    <w:rsid w:val="00300969"/>
    <w:rsid w:val="00301738"/>
    <w:rsid w:val="003034BC"/>
    <w:rsid w:val="00303A2B"/>
    <w:rsid w:val="00304F9C"/>
    <w:rsid w:val="00305BC1"/>
    <w:rsid w:val="003064C7"/>
    <w:rsid w:val="00306BD4"/>
    <w:rsid w:val="00306EFF"/>
    <w:rsid w:val="00307BC8"/>
    <w:rsid w:val="003106C2"/>
    <w:rsid w:val="003116CC"/>
    <w:rsid w:val="00311872"/>
    <w:rsid w:val="0031263C"/>
    <w:rsid w:val="00312C62"/>
    <w:rsid w:val="00313B2B"/>
    <w:rsid w:val="003147C8"/>
    <w:rsid w:val="00315252"/>
    <w:rsid w:val="00316D42"/>
    <w:rsid w:val="00321127"/>
    <w:rsid w:val="00321885"/>
    <w:rsid w:val="003226D7"/>
    <w:rsid w:val="003227E2"/>
    <w:rsid w:val="00323542"/>
    <w:rsid w:val="00323960"/>
    <w:rsid w:val="00323967"/>
    <w:rsid w:val="00323A1D"/>
    <w:rsid w:val="00323AC6"/>
    <w:rsid w:val="0032429F"/>
    <w:rsid w:val="003249B7"/>
    <w:rsid w:val="0032617D"/>
    <w:rsid w:val="00326525"/>
    <w:rsid w:val="00326B25"/>
    <w:rsid w:val="00326EB8"/>
    <w:rsid w:val="003276E2"/>
    <w:rsid w:val="00331A8E"/>
    <w:rsid w:val="00332125"/>
    <w:rsid w:val="00333464"/>
    <w:rsid w:val="00333E4E"/>
    <w:rsid w:val="003343E4"/>
    <w:rsid w:val="0033483F"/>
    <w:rsid w:val="00334A2A"/>
    <w:rsid w:val="003401FE"/>
    <w:rsid w:val="00340233"/>
    <w:rsid w:val="00341442"/>
    <w:rsid w:val="003423F3"/>
    <w:rsid w:val="00342F5E"/>
    <w:rsid w:val="00343D4F"/>
    <w:rsid w:val="00344AF3"/>
    <w:rsid w:val="00344B23"/>
    <w:rsid w:val="00345AF5"/>
    <w:rsid w:val="003467DE"/>
    <w:rsid w:val="003476E2"/>
    <w:rsid w:val="003479CF"/>
    <w:rsid w:val="003501F9"/>
    <w:rsid w:val="0035154E"/>
    <w:rsid w:val="003518DA"/>
    <w:rsid w:val="00352C89"/>
    <w:rsid w:val="00352CF4"/>
    <w:rsid w:val="00353207"/>
    <w:rsid w:val="00353384"/>
    <w:rsid w:val="00353FEE"/>
    <w:rsid w:val="00354782"/>
    <w:rsid w:val="003556FE"/>
    <w:rsid w:val="00355A1A"/>
    <w:rsid w:val="00355DE9"/>
    <w:rsid w:val="003574CA"/>
    <w:rsid w:val="0036004D"/>
    <w:rsid w:val="003600C9"/>
    <w:rsid w:val="0036055C"/>
    <w:rsid w:val="0036148E"/>
    <w:rsid w:val="00363018"/>
    <w:rsid w:val="0036314B"/>
    <w:rsid w:val="00363388"/>
    <w:rsid w:val="00363A61"/>
    <w:rsid w:val="00364175"/>
    <w:rsid w:val="003642E6"/>
    <w:rsid w:val="00364644"/>
    <w:rsid w:val="00364B0C"/>
    <w:rsid w:val="0037105E"/>
    <w:rsid w:val="00371A6C"/>
    <w:rsid w:val="003720C4"/>
    <w:rsid w:val="00372149"/>
    <w:rsid w:val="003721E8"/>
    <w:rsid w:val="0037238E"/>
    <w:rsid w:val="00373E43"/>
    <w:rsid w:val="00373F6E"/>
    <w:rsid w:val="0037412F"/>
    <w:rsid w:val="003746CE"/>
    <w:rsid w:val="00375096"/>
    <w:rsid w:val="003756CA"/>
    <w:rsid w:val="00376263"/>
    <w:rsid w:val="00376480"/>
    <w:rsid w:val="003768FF"/>
    <w:rsid w:val="0037694D"/>
    <w:rsid w:val="0037781C"/>
    <w:rsid w:val="00380454"/>
    <w:rsid w:val="003805E5"/>
    <w:rsid w:val="00380B84"/>
    <w:rsid w:val="003820FC"/>
    <w:rsid w:val="00383010"/>
    <w:rsid w:val="003832A0"/>
    <w:rsid w:val="00383B5C"/>
    <w:rsid w:val="0038665E"/>
    <w:rsid w:val="00387386"/>
    <w:rsid w:val="0039057C"/>
    <w:rsid w:val="0039096F"/>
    <w:rsid w:val="00391135"/>
    <w:rsid w:val="00391BFD"/>
    <w:rsid w:val="00391EEC"/>
    <w:rsid w:val="00392F65"/>
    <w:rsid w:val="0039304A"/>
    <w:rsid w:val="003934C5"/>
    <w:rsid w:val="00393680"/>
    <w:rsid w:val="00393B5C"/>
    <w:rsid w:val="00394D98"/>
    <w:rsid w:val="0039548A"/>
    <w:rsid w:val="00395CCD"/>
    <w:rsid w:val="003A016B"/>
    <w:rsid w:val="003A2526"/>
    <w:rsid w:val="003A2911"/>
    <w:rsid w:val="003A31BF"/>
    <w:rsid w:val="003A34E3"/>
    <w:rsid w:val="003A4778"/>
    <w:rsid w:val="003A4875"/>
    <w:rsid w:val="003A50D8"/>
    <w:rsid w:val="003A586B"/>
    <w:rsid w:val="003A675F"/>
    <w:rsid w:val="003A7C4B"/>
    <w:rsid w:val="003B0BAD"/>
    <w:rsid w:val="003B0D81"/>
    <w:rsid w:val="003B12C8"/>
    <w:rsid w:val="003B1FE5"/>
    <w:rsid w:val="003B2B99"/>
    <w:rsid w:val="003B3756"/>
    <w:rsid w:val="003B52F6"/>
    <w:rsid w:val="003B5A10"/>
    <w:rsid w:val="003B70C3"/>
    <w:rsid w:val="003B72A4"/>
    <w:rsid w:val="003B77D8"/>
    <w:rsid w:val="003C04A9"/>
    <w:rsid w:val="003C0D93"/>
    <w:rsid w:val="003C1711"/>
    <w:rsid w:val="003C1B58"/>
    <w:rsid w:val="003C327C"/>
    <w:rsid w:val="003C4311"/>
    <w:rsid w:val="003C4B82"/>
    <w:rsid w:val="003C4C92"/>
    <w:rsid w:val="003C608B"/>
    <w:rsid w:val="003C66EE"/>
    <w:rsid w:val="003C6D59"/>
    <w:rsid w:val="003D00CB"/>
    <w:rsid w:val="003D1912"/>
    <w:rsid w:val="003D23D7"/>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A29"/>
    <w:rsid w:val="003E3E7C"/>
    <w:rsid w:val="003E41C3"/>
    <w:rsid w:val="003E598B"/>
    <w:rsid w:val="003E61D4"/>
    <w:rsid w:val="003E74CC"/>
    <w:rsid w:val="003E74F3"/>
    <w:rsid w:val="003F13FD"/>
    <w:rsid w:val="003F16F9"/>
    <w:rsid w:val="003F1F6E"/>
    <w:rsid w:val="003F4BC7"/>
    <w:rsid w:val="003F4F16"/>
    <w:rsid w:val="003F6183"/>
    <w:rsid w:val="003F622B"/>
    <w:rsid w:val="003F6292"/>
    <w:rsid w:val="003F650F"/>
    <w:rsid w:val="003F74E2"/>
    <w:rsid w:val="0040097A"/>
    <w:rsid w:val="00403BCC"/>
    <w:rsid w:val="00404210"/>
    <w:rsid w:val="00405306"/>
    <w:rsid w:val="00405622"/>
    <w:rsid w:val="00406545"/>
    <w:rsid w:val="0040751D"/>
    <w:rsid w:val="00407BB7"/>
    <w:rsid w:val="00407E4D"/>
    <w:rsid w:val="0041067B"/>
    <w:rsid w:val="00411044"/>
    <w:rsid w:val="00412821"/>
    <w:rsid w:val="004139AE"/>
    <w:rsid w:val="00413DC0"/>
    <w:rsid w:val="0041408B"/>
    <w:rsid w:val="00414452"/>
    <w:rsid w:val="004148CC"/>
    <w:rsid w:val="0041774D"/>
    <w:rsid w:val="004202D3"/>
    <w:rsid w:val="004209CE"/>
    <w:rsid w:val="004209FB"/>
    <w:rsid w:val="004213A9"/>
    <w:rsid w:val="00423A08"/>
    <w:rsid w:val="0042427C"/>
    <w:rsid w:val="00424EB5"/>
    <w:rsid w:val="00425499"/>
    <w:rsid w:val="00425555"/>
    <w:rsid w:val="004256A6"/>
    <w:rsid w:val="00425880"/>
    <w:rsid w:val="00426B4D"/>
    <w:rsid w:val="00426D09"/>
    <w:rsid w:val="00427BB2"/>
    <w:rsid w:val="004304C0"/>
    <w:rsid w:val="00430581"/>
    <w:rsid w:val="004305EB"/>
    <w:rsid w:val="00430E89"/>
    <w:rsid w:val="00431320"/>
    <w:rsid w:val="0043205D"/>
    <w:rsid w:val="00432B19"/>
    <w:rsid w:val="00432DEF"/>
    <w:rsid w:val="00433E1F"/>
    <w:rsid w:val="00434562"/>
    <w:rsid w:val="00435FB3"/>
    <w:rsid w:val="00437CC7"/>
    <w:rsid w:val="00437E89"/>
    <w:rsid w:val="004400CB"/>
    <w:rsid w:val="00440319"/>
    <w:rsid w:val="00440B5C"/>
    <w:rsid w:val="00440B8A"/>
    <w:rsid w:val="00440BDB"/>
    <w:rsid w:val="00440CD5"/>
    <w:rsid w:val="0044287F"/>
    <w:rsid w:val="00442A70"/>
    <w:rsid w:val="00442F65"/>
    <w:rsid w:val="00443D7D"/>
    <w:rsid w:val="00444EB3"/>
    <w:rsid w:val="00444F0A"/>
    <w:rsid w:val="0044514B"/>
    <w:rsid w:val="0044569F"/>
    <w:rsid w:val="00445E9C"/>
    <w:rsid w:val="00446A95"/>
    <w:rsid w:val="004474CE"/>
    <w:rsid w:val="0045187B"/>
    <w:rsid w:val="004519E9"/>
    <w:rsid w:val="0045294C"/>
    <w:rsid w:val="00452B38"/>
    <w:rsid w:val="00452F61"/>
    <w:rsid w:val="004538E6"/>
    <w:rsid w:val="00454560"/>
    <w:rsid w:val="004547AB"/>
    <w:rsid w:val="004568B2"/>
    <w:rsid w:val="00457643"/>
    <w:rsid w:val="00460D44"/>
    <w:rsid w:val="004619EA"/>
    <w:rsid w:val="00463933"/>
    <w:rsid w:val="00463E3D"/>
    <w:rsid w:val="004655A5"/>
    <w:rsid w:val="00465FA5"/>
    <w:rsid w:val="00466305"/>
    <w:rsid w:val="004666DB"/>
    <w:rsid w:val="00466B99"/>
    <w:rsid w:val="004674DB"/>
    <w:rsid w:val="00467A33"/>
    <w:rsid w:val="004708E9"/>
    <w:rsid w:val="00471972"/>
    <w:rsid w:val="00475025"/>
    <w:rsid w:val="0047599E"/>
    <w:rsid w:val="004760EB"/>
    <w:rsid w:val="00481514"/>
    <w:rsid w:val="00482195"/>
    <w:rsid w:val="00482CC8"/>
    <w:rsid w:val="004835FE"/>
    <w:rsid w:val="004842FF"/>
    <w:rsid w:val="00484D63"/>
    <w:rsid w:val="00485C34"/>
    <w:rsid w:val="004862CF"/>
    <w:rsid w:val="004863CC"/>
    <w:rsid w:val="00486910"/>
    <w:rsid w:val="0048766B"/>
    <w:rsid w:val="004878B3"/>
    <w:rsid w:val="004878CB"/>
    <w:rsid w:val="004902E3"/>
    <w:rsid w:val="00491187"/>
    <w:rsid w:val="00491510"/>
    <w:rsid w:val="004918A4"/>
    <w:rsid w:val="004922D6"/>
    <w:rsid w:val="0049234A"/>
    <w:rsid w:val="00492A8F"/>
    <w:rsid w:val="0049348C"/>
    <w:rsid w:val="00493C1D"/>
    <w:rsid w:val="00493ECD"/>
    <w:rsid w:val="00494D0C"/>
    <w:rsid w:val="0049529D"/>
    <w:rsid w:val="00495374"/>
    <w:rsid w:val="00495984"/>
    <w:rsid w:val="00497A7E"/>
    <w:rsid w:val="004A13FD"/>
    <w:rsid w:val="004A14A3"/>
    <w:rsid w:val="004A1ABC"/>
    <w:rsid w:val="004A5218"/>
    <w:rsid w:val="004A5425"/>
    <w:rsid w:val="004A549E"/>
    <w:rsid w:val="004A5B91"/>
    <w:rsid w:val="004A6379"/>
    <w:rsid w:val="004A7970"/>
    <w:rsid w:val="004B1036"/>
    <w:rsid w:val="004B10DC"/>
    <w:rsid w:val="004B184A"/>
    <w:rsid w:val="004B1A2B"/>
    <w:rsid w:val="004B222E"/>
    <w:rsid w:val="004B25CA"/>
    <w:rsid w:val="004B25EC"/>
    <w:rsid w:val="004B37BA"/>
    <w:rsid w:val="004B5302"/>
    <w:rsid w:val="004B5407"/>
    <w:rsid w:val="004C134C"/>
    <w:rsid w:val="004C2767"/>
    <w:rsid w:val="004C2A96"/>
    <w:rsid w:val="004C2DA4"/>
    <w:rsid w:val="004C2FAA"/>
    <w:rsid w:val="004C3C5C"/>
    <w:rsid w:val="004C3FC3"/>
    <w:rsid w:val="004C432A"/>
    <w:rsid w:val="004C48D7"/>
    <w:rsid w:val="004C54E8"/>
    <w:rsid w:val="004C5E24"/>
    <w:rsid w:val="004C63AE"/>
    <w:rsid w:val="004C63DD"/>
    <w:rsid w:val="004C750D"/>
    <w:rsid w:val="004C768A"/>
    <w:rsid w:val="004C7BB7"/>
    <w:rsid w:val="004C7EF0"/>
    <w:rsid w:val="004D03DF"/>
    <w:rsid w:val="004D0818"/>
    <w:rsid w:val="004D093D"/>
    <w:rsid w:val="004D0F49"/>
    <w:rsid w:val="004D1D39"/>
    <w:rsid w:val="004D24F7"/>
    <w:rsid w:val="004D3087"/>
    <w:rsid w:val="004D4123"/>
    <w:rsid w:val="004D4883"/>
    <w:rsid w:val="004D6700"/>
    <w:rsid w:val="004D67FB"/>
    <w:rsid w:val="004D7033"/>
    <w:rsid w:val="004D7E26"/>
    <w:rsid w:val="004E0A13"/>
    <w:rsid w:val="004E1269"/>
    <w:rsid w:val="004E168B"/>
    <w:rsid w:val="004E2207"/>
    <w:rsid w:val="004E26BE"/>
    <w:rsid w:val="004E33F1"/>
    <w:rsid w:val="004E3C70"/>
    <w:rsid w:val="004E43D7"/>
    <w:rsid w:val="004E47A4"/>
    <w:rsid w:val="004E53F0"/>
    <w:rsid w:val="004E608C"/>
    <w:rsid w:val="004E76C2"/>
    <w:rsid w:val="004F036F"/>
    <w:rsid w:val="004F1AF6"/>
    <w:rsid w:val="004F2094"/>
    <w:rsid w:val="004F28A7"/>
    <w:rsid w:val="004F3C5E"/>
    <w:rsid w:val="004F4BE0"/>
    <w:rsid w:val="004F4DA9"/>
    <w:rsid w:val="004F532B"/>
    <w:rsid w:val="004F5D2C"/>
    <w:rsid w:val="004F6A89"/>
    <w:rsid w:val="00500108"/>
    <w:rsid w:val="00500B66"/>
    <w:rsid w:val="00500FE2"/>
    <w:rsid w:val="005017EF"/>
    <w:rsid w:val="00501B25"/>
    <w:rsid w:val="00501CE7"/>
    <w:rsid w:val="00501F44"/>
    <w:rsid w:val="005021D7"/>
    <w:rsid w:val="00503048"/>
    <w:rsid w:val="00503569"/>
    <w:rsid w:val="00503FB9"/>
    <w:rsid w:val="005045DC"/>
    <w:rsid w:val="00504BE4"/>
    <w:rsid w:val="005052D4"/>
    <w:rsid w:val="00505D8F"/>
    <w:rsid w:val="00510B0F"/>
    <w:rsid w:val="0051189B"/>
    <w:rsid w:val="00512E74"/>
    <w:rsid w:val="00513A7B"/>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B6F"/>
    <w:rsid w:val="00523C9F"/>
    <w:rsid w:val="005244B8"/>
    <w:rsid w:val="005254C5"/>
    <w:rsid w:val="00525913"/>
    <w:rsid w:val="00530123"/>
    <w:rsid w:val="00530771"/>
    <w:rsid w:val="00531697"/>
    <w:rsid w:val="0053190D"/>
    <w:rsid w:val="005325E8"/>
    <w:rsid w:val="005353D8"/>
    <w:rsid w:val="0053606B"/>
    <w:rsid w:val="00536EF4"/>
    <w:rsid w:val="00540872"/>
    <w:rsid w:val="0054331B"/>
    <w:rsid w:val="00543E5E"/>
    <w:rsid w:val="005440DF"/>
    <w:rsid w:val="005458DE"/>
    <w:rsid w:val="00546882"/>
    <w:rsid w:val="005479B3"/>
    <w:rsid w:val="0055126D"/>
    <w:rsid w:val="00551DEB"/>
    <w:rsid w:val="005533B8"/>
    <w:rsid w:val="00554282"/>
    <w:rsid w:val="005557B9"/>
    <w:rsid w:val="00557720"/>
    <w:rsid w:val="00557A07"/>
    <w:rsid w:val="00560E0C"/>
    <w:rsid w:val="00561348"/>
    <w:rsid w:val="0056161F"/>
    <w:rsid w:val="00561DFF"/>
    <w:rsid w:val="00561EE7"/>
    <w:rsid w:val="00562F16"/>
    <w:rsid w:val="005639B6"/>
    <w:rsid w:val="00564E8C"/>
    <w:rsid w:val="005659D7"/>
    <w:rsid w:val="0056704C"/>
    <w:rsid w:val="005675F7"/>
    <w:rsid w:val="00567C16"/>
    <w:rsid w:val="00570407"/>
    <w:rsid w:val="00570DD3"/>
    <w:rsid w:val="00571014"/>
    <w:rsid w:val="005741CD"/>
    <w:rsid w:val="00574340"/>
    <w:rsid w:val="00574C2A"/>
    <w:rsid w:val="00574C51"/>
    <w:rsid w:val="00574CA8"/>
    <w:rsid w:val="00574EBD"/>
    <w:rsid w:val="00575161"/>
    <w:rsid w:val="00575884"/>
    <w:rsid w:val="005762E2"/>
    <w:rsid w:val="00576D0A"/>
    <w:rsid w:val="00577E42"/>
    <w:rsid w:val="005814F0"/>
    <w:rsid w:val="00582883"/>
    <w:rsid w:val="00582B08"/>
    <w:rsid w:val="00582DA2"/>
    <w:rsid w:val="00583E8B"/>
    <w:rsid w:val="00583FE7"/>
    <w:rsid w:val="00584278"/>
    <w:rsid w:val="00584BB6"/>
    <w:rsid w:val="00584BFB"/>
    <w:rsid w:val="00585688"/>
    <w:rsid w:val="00585D98"/>
    <w:rsid w:val="005861D4"/>
    <w:rsid w:val="00586480"/>
    <w:rsid w:val="005870B4"/>
    <w:rsid w:val="005871F2"/>
    <w:rsid w:val="0058727E"/>
    <w:rsid w:val="005875F4"/>
    <w:rsid w:val="00587DD6"/>
    <w:rsid w:val="00587F9A"/>
    <w:rsid w:val="00590EFA"/>
    <w:rsid w:val="00592372"/>
    <w:rsid w:val="00592A72"/>
    <w:rsid w:val="0059317F"/>
    <w:rsid w:val="0059377F"/>
    <w:rsid w:val="00594932"/>
    <w:rsid w:val="005953BC"/>
    <w:rsid w:val="0059552B"/>
    <w:rsid w:val="005956D7"/>
    <w:rsid w:val="00597CF3"/>
    <w:rsid w:val="005A0C3A"/>
    <w:rsid w:val="005A1598"/>
    <w:rsid w:val="005A24A4"/>
    <w:rsid w:val="005A2A39"/>
    <w:rsid w:val="005A49D5"/>
    <w:rsid w:val="005A64BE"/>
    <w:rsid w:val="005A7566"/>
    <w:rsid w:val="005A7D3E"/>
    <w:rsid w:val="005B2D0B"/>
    <w:rsid w:val="005B2E7D"/>
    <w:rsid w:val="005B3E8D"/>
    <w:rsid w:val="005B5E92"/>
    <w:rsid w:val="005B71C4"/>
    <w:rsid w:val="005B7211"/>
    <w:rsid w:val="005B7871"/>
    <w:rsid w:val="005C02D1"/>
    <w:rsid w:val="005C0975"/>
    <w:rsid w:val="005C1D57"/>
    <w:rsid w:val="005C271B"/>
    <w:rsid w:val="005C3B32"/>
    <w:rsid w:val="005C44D9"/>
    <w:rsid w:val="005C5EDB"/>
    <w:rsid w:val="005C6575"/>
    <w:rsid w:val="005C7574"/>
    <w:rsid w:val="005D2099"/>
    <w:rsid w:val="005D3C05"/>
    <w:rsid w:val="005D4036"/>
    <w:rsid w:val="005D4572"/>
    <w:rsid w:val="005D7590"/>
    <w:rsid w:val="005D76A8"/>
    <w:rsid w:val="005D77E7"/>
    <w:rsid w:val="005D791B"/>
    <w:rsid w:val="005D7A23"/>
    <w:rsid w:val="005E00DF"/>
    <w:rsid w:val="005E0118"/>
    <w:rsid w:val="005E1193"/>
    <w:rsid w:val="005E19A6"/>
    <w:rsid w:val="005E206D"/>
    <w:rsid w:val="005E409C"/>
    <w:rsid w:val="005E42E3"/>
    <w:rsid w:val="005E43AA"/>
    <w:rsid w:val="005E4782"/>
    <w:rsid w:val="005E4BDA"/>
    <w:rsid w:val="005E5F2D"/>
    <w:rsid w:val="005E6BCA"/>
    <w:rsid w:val="005E72D0"/>
    <w:rsid w:val="005E7C2C"/>
    <w:rsid w:val="005F0884"/>
    <w:rsid w:val="005F09C0"/>
    <w:rsid w:val="005F17B3"/>
    <w:rsid w:val="005F32E0"/>
    <w:rsid w:val="005F4E4F"/>
    <w:rsid w:val="005F504F"/>
    <w:rsid w:val="005F5DEB"/>
    <w:rsid w:val="005F69E6"/>
    <w:rsid w:val="005F7291"/>
    <w:rsid w:val="0060098A"/>
    <w:rsid w:val="00601109"/>
    <w:rsid w:val="00601BA5"/>
    <w:rsid w:val="00602AB7"/>
    <w:rsid w:val="00602B1D"/>
    <w:rsid w:val="00603898"/>
    <w:rsid w:val="00603A7C"/>
    <w:rsid w:val="00603AAD"/>
    <w:rsid w:val="006043AE"/>
    <w:rsid w:val="0060549D"/>
    <w:rsid w:val="00606C24"/>
    <w:rsid w:val="00606C40"/>
    <w:rsid w:val="00606CDA"/>
    <w:rsid w:val="00606E98"/>
    <w:rsid w:val="006102EC"/>
    <w:rsid w:val="0061076E"/>
    <w:rsid w:val="00611BAF"/>
    <w:rsid w:val="00611F1C"/>
    <w:rsid w:val="00612345"/>
    <w:rsid w:val="0061314F"/>
    <w:rsid w:val="00613F77"/>
    <w:rsid w:val="006158EA"/>
    <w:rsid w:val="00615F2C"/>
    <w:rsid w:val="00616402"/>
    <w:rsid w:val="00616834"/>
    <w:rsid w:val="006175E4"/>
    <w:rsid w:val="00617783"/>
    <w:rsid w:val="00617BF5"/>
    <w:rsid w:val="00617C58"/>
    <w:rsid w:val="006219E8"/>
    <w:rsid w:val="00622970"/>
    <w:rsid w:val="00622A72"/>
    <w:rsid w:val="00622CB2"/>
    <w:rsid w:val="006231FF"/>
    <w:rsid w:val="00623CF7"/>
    <w:rsid w:val="00623EA0"/>
    <w:rsid w:val="006252E5"/>
    <w:rsid w:val="00625A32"/>
    <w:rsid w:val="006268F8"/>
    <w:rsid w:val="00627BC4"/>
    <w:rsid w:val="00630096"/>
    <w:rsid w:val="0063039A"/>
    <w:rsid w:val="00630D01"/>
    <w:rsid w:val="00631D27"/>
    <w:rsid w:val="006344A6"/>
    <w:rsid w:val="00635E21"/>
    <w:rsid w:val="00635FC9"/>
    <w:rsid w:val="00636B1C"/>
    <w:rsid w:val="00640447"/>
    <w:rsid w:val="00640AF3"/>
    <w:rsid w:val="0064293B"/>
    <w:rsid w:val="00642AEF"/>
    <w:rsid w:val="006433DC"/>
    <w:rsid w:val="00643626"/>
    <w:rsid w:val="00644AEE"/>
    <w:rsid w:val="00646D4B"/>
    <w:rsid w:val="00646E52"/>
    <w:rsid w:val="006471E2"/>
    <w:rsid w:val="00650556"/>
    <w:rsid w:val="006534DA"/>
    <w:rsid w:val="006540B9"/>
    <w:rsid w:val="00655B55"/>
    <w:rsid w:val="0065659C"/>
    <w:rsid w:val="006571D2"/>
    <w:rsid w:val="00657C23"/>
    <w:rsid w:val="00662815"/>
    <w:rsid w:val="0066313C"/>
    <w:rsid w:val="0066335E"/>
    <w:rsid w:val="006644F2"/>
    <w:rsid w:val="00664D18"/>
    <w:rsid w:val="006652FC"/>
    <w:rsid w:val="00670DF7"/>
    <w:rsid w:val="006711FB"/>
    <w:rsid w:val="00671C54"/>
    <w:rsid w:val="00671EF9"/>
    <w:rsid w:val="00672007"/>
    <w:rsid w:val="00672B41"/>
    <w:rsid w:val="00672FAF"/>
    <w:rsid w:val="0067304C"/>
    <w:rsid w:val="006737AE"/>
    <w:rsid w:val="00674CEC"/>
    <w:rsid w:val="0067577C"/>
    <w:rsid w:val="006776B7"/>
    <w:rsid w:val="0068020D"/>
    <w:rsid w:val="00682A4C"/>
    <w:rsid w:val="00682E5E"/>
    <w:rsid w:val="00682E91"/>
    <w:rsid w:val="00682FDE"/>
    <w:rsid w:val="00683007"/>
    <w:rsid w:val="00684EED"/>
    <w:rsid w:val="00685199"/>
    <w:rsid w:val="006853A1"/>
    <w:rsid w:val="00685672"/>
    <w:rsid w:val="00685AA2"/>
    <w:rsid w:val="0068617D"/>
    <w:rsid w:val="00686B3A"/>
    <w:rsid w:val="00687EC2"/>
    <w:rsid w:val="00690BE2"/>
    <w:rsid w:val="00691BBE"/>
    <w:rsid w:val="00692BAA"/>
    <w:rsid w:val="00693442"/>
    <w:rsid w:val="00693D67"/>
    <w:rsid w:val="00693F50"/>
    <w:rsid w:val="006953F1"/>
    <w:rsid w:val="00695B8D"/>
    <w:rsid w:val="00695C64"/>
    <w:rsid w:val="006A07A6"/>
    <w:rsid w:val="006A2D8B"/>
    <w:rsid w:val="006A458E"/>
    <w:rsid w:val="006A6148"/>
    <w:rsid w:val="006A69A8"/>
    <w:rsid w:val="006A6E65"/>
    <w:rsid w:val="006A6EBA"/>
    <w:rsid w:val="006A6F83"/>
    <w:rsid w:val="006A7382"/>
    <w:rsid w:val="006A7FCF"/>
    <w:rsid w:val="006B1B46"/>
    <w:rsid w:val="006B2149"/>
    <w:rsid w:val="006B255C"/>
    <w:rsid w:val="006B25C0"/>
    <w:rsid w:val="006B2F3A"/>
    <w:rsid w:val="006B411F"/>
    <w:rsid w:val="006B414E"/>
    <w:rsid w:val="006B5648"/>
    <w:rsid w:val="006B5CAC"/>
    <w:rsid w:val="006B61F4"/>
    <w:rsid w:val="006B75EA"/>
    <w:rsid w:val="006C0743"/>
    <w:rsid w:val="006C0E9A"/>
    <w:rsid w:val="006C1997"/>
    <w:rsid w:val="006C1B16"/>
    <w:rsid w:val="006C29CD"/>
    <w:rsid w:val="006C35F4"/>
    <w:rsid w:val="006C5012"/>
    <w:rsid w:val="006C6496"/>
    <w:rsid w:val="006C6AE5"/>
    <w:rsid w:val="006D10AD"/>
    <w:rsid w:val="006D113D"/>
    <w:rsid w:val="006D4126"/>
    <w:rsid w:val="006D48F4"/>
    <w:rsid w:val="006D49B8"/>
    <w:rsid w:val="006D5470"/>
    <w:rsid w:val="006D5AA8"/>
    <w:rsid w:val="006D5DBB"/>
    <w:rsid w:val="006D6024"/>
    <w:rsid w:val="006D663B"/>
    <w:rsid w:val="006D6FAD"/>
    <w:rsid w:val="006E04E1"/>
    <w:rsid w:val="006E0F1C"/>
    <w:rsid w:val="006E192D"/>
    <w:rsid w:val="006E2907"/>
    <w:rsid w:val="006E2B14"/>
    <w:rsid w:val="006E2CDB"/>
    <w:rsid w:val="006E31CC"/>
    <w:rsid w:val="006E3885"/>
    <w:rsid w:val="006E3E3B"/>
    <w:rsid w:val="006E3E41"/>
    <w:rsid w:val="006E3ECD"/>
    <w:rsid w:val="006E47C2"/>
    <w:rsid w:val="006E530F"/>
    <w:rsid w:val="006E5BF5"/>
    <w:rsid w:val="006E5FF5"/>
    <w:rsid w:val="006E61EB"/>
    <w:rsid w:val="006E68F4"/>
    <w:rsid w:val="006E6B59"/>
    <w:rsid w:val="006E7A5D"/>
    <w:rsid w:val="006F0DED"/>
    <w:rsid w:val="006F36E6"/>
    <w:rsid w:val="006F376A"/>
    <w:rsid w:val="006F4158"/>
    <w:rsid w:val="006F481E"/>
    <w:rsid w:val="006F49BB"/>
    <w:rsid w:val="006F4DA4"/>
    <w:rsid w:val="006F52AB"/>
    <w:rsid w:val="006F556E"/>
    <w:rsid w:val="006F55F3"/>
    <w:rsid w:val="006F58F5"/>
    <w:rsid w:val="006F62AA"/>
    <w:rsid w:val="006F6A44"/>
    <w:rsid w:val="006F6CD2"/>
    <w:rsid w:val="006F7016"/>
    <w:rsid w:val="006F7A7B"/>
    <w:rsid w:val="006F7B5E"/>
    <w:rsid w:val="007001F9"/>
    <w:rsid w:val="007012D2"/>
    <w:rsid w:val="007033E3"/>
    <w:rsid w:val="007034DE"/>
    <w:rsid w:val="00704962"/>
    <w:rsid w:val="007052CB"/>
    <w:rsid w:val="0070668B"/>
    <w:rsid w:val="0071083C"/>
    <w:rsid w:val="00710E13"/>
    <w:rsid w:val="00710E33"/>
    <w:rsid w:val="00711111"/>
    <w:rsid w:val="00711386"/>
    <w:rsid w:val="0071149E"/>
    <w:rsid w:val="007141B6"/>
    <w:rsid w:val="00714A96"/>
    <w:rsid w:val="00714F14"/>
    <w:rsid w:val="00714F44"/>
    <w:rsid w:val="007173D2"/>
    <w:rsid w:val="00717CA4"/>
    <w:rsid w:val="00720C8D"/>
    <w:rsid w:val="00721F45"/>
    <w:rsid w:val="00722B70"/>
    <w:rsid w:val="00722D2A"/>
    <w:rsid w:val="007240A8"/>
    <w:rsid w:val="00724299"/>
    <w:rsid w:val="00725D4D"/>
    <w:rsid w:val="007264B3"/>
    <w:rsid w:val="007271FA"/>
    <w:rsid w:val="0073033E"/>
    <w:rsid w:val="00730A30"/>
    <w:rsid w:val="0073102F"/>
    <w:rsid w:val="00731879"/>
    <w:rsid w:val="00731B59"/>
    <w:rsid w:val="00731C61"/>
    <w:rsid w:val="0073404F"/>
    <w:rsid w:val="00734A8A"/>
    <w:rsid w:val="00734C7A"/>
    <w:rsid w:val="00735C7F"/>
    <w:rsid w:val="00735D54"/>
    <w:rsid w:val="007364C8"/>
    <w:rsid w:val="00737458"/>
    <w:rsid w:val="00737795"/>
    <w:rsid w:val="00740A7E"/>
    <w:rsid w:val="00741F3D"/>
    <w:rsid w:val="00742C68"/>
    <w:rsid w:val="00743218"/>
    <w:rsid w:val="0074371A"/>
    <w:rsid w:val="00745404"/>
    <w:rsid w:val="007469B9"/>
    <w:rsid w:val="00746BB8"/>
    <w:rsid w:val="0075026B"/>
    <w:rsid w:val="007509F4"/>
    <w:rsid w:val="00753154"/>
    <w:rsid w:val="00754385"/>
    <w:rsid w:val="0075506C"/>
    <w:rsid w:val="007552B0"/>
    <w:rsid w:val="007561F2"/>
    <w:rsid w:val="00756327"/>
    <w:rsid w:val="00756D92"/>
    <w:rsid w:val="007606FD"/>
    <w:rsid w:val="00760B28"/>
    <w:rsid w:val="0076189E"/>
    <w:rsid w:val="00763410"/>
    <w:rsid w:val="00763830"/>
    <w:rsid w:val="00763BD3"/>
    <w:rsid w:val="00764C28"/>
    <w:rsid w:val="0077008C"/>
    <w:rsid w:val="007703FF"/>
    <w:rsid w:val="00770899"/>
    <w:rsid w:val="00771211"/>
    <w:rsid w:val="00771668"/>
    <w:rsid w:val="00771873"/>
    <w:rsid w:val="00771A4D"/>
    <w:rsid w:val="007734F0"/>
    <w:rsid w:val="0077376D"/>
    <w:rsid w:val="00774D14"/>
    <w:rsid w:val="00775CB5"/>
    <w:rsid w:val="00775CC5"/>
    <w:rsid w:val="00775FE6"/>
    <w:rsid w:val="00776A85"/>
    <w:rsid w:val="007771B8"/>
    <w:rsid w:val="00777B7C"/>
    <w:rsid w:val="007801E9"/>
    <w:rsid w:val="00780E2E"/>
    <w:rsid w:val="00781EC0"/>
    <w:rsid w:val="0078453F"/>
    <w:rsid w:val="00784F3B"/>
    <w:rsid w:val="007856C4"/>
    <w:rsid w:val="0078631E"/>
    <w:rsid w:val="00786E9B"/>
    <w:rsid w:val="0078781D"/>
    <w:rsid w:val="00787C43"/>
    <w:rsid w:val="00787E79"/>
    <w:rsid w:val="007909A7"/>
    <w:rsid w:val="00791079"/>
    <w:rsid w:val="00791929"/>
    <w:rsid w:val="0079214E"/>
    <w:rsid w:val="00792419"/>
    <w:rsid w:val="00792FAB"/>
    <w:rsid w:val="0079401E"/>
    <w:rsid w:val="00794AC5"/>
    <w:rsid w:val="007954E4"/>
    <w:rsid w:val="00795C2D"/>
    <w:rsid w:val="00795D0D"/>
    <w:rsid w:val="00796B5E"/>
    <w:rsid w:val="00797066"/>
    <w:rsid w:val="007A07B8"/>
    <w:rsid w:val="007A0A64"/>
    <w:rsid w:val="007A1344"/>
    <w:rsid w:val="007A13A5"/>
    <w:rsid w:val="007A265B"/>
    <w:rsid w:val="007A2BE5"/>
    <w:rsid w:val="007A3177"/>
    <w:rsid w:val="007A53EE"/>
    <w:rsid w:val="007A6933"/>
    <w:rsid w:val="007A6A20"/>
    <w:rsid w:val="007A6A60"/>
    <w:rsid w:val="007A7A99"/>
    <w:rsid w:val="007A7CF8"/>
    <w:rsid w:val="007B44AF"/>
    <w:rsid w:val="007B4541"/>
    <w:rsid w:val="007B4879"/>
    <w:rsid w:val="007B5322"/>
    <w:rsid w:val="007B5AEC"/>
    <w:rsid w:val="007B5C43"/>
    <w:rsid w:val="007B6770"/>
    <w:rsid w:val="007B7C08"/>
    <w:rsid w:val="007C136A"/>
    <w:rsid w:val="007C1C4C"/>
    <w:rsid w:val="007C1D37"/>
    <w:rsid w:val="007C2ABA"/>
    <w:rsid w:val="007C36E8"/>
    <w:rsid w:val="007C4B2C"/>
    <w:rsid w:val="007C5662"/>
    <w:rsid w:val="007C579C"/>
    <w:rsid w:val="007C6121"/>
    <w:rsid w:val="007C616D"/>
    <w:rsid w:val="007C6257"/>
    <w:rsid w:val="007C793F"/>
    <w:rsid w:val="007C7F83"/>
    <w:rsid w:val="007D0B6C"/>
    <w:rsid w:val="007D0E1E"/>
    <w:rsid w:val="007D5D10"/>
    <w:rsid w:val="007D5DBC"/>
    <w:rsid w:val="007D6D12"/>
    <w:rsid w:val="007E0AAA"/>
    <w:rsid w:val="007E21F7"/>
    <w:rsid w:val="007E3EBB"/>
    <w:rsid w:val="007E4502"/>
    <w:rsid w:val="007E4AB9"/>
    <w:rsid w:val="007E643B"/>
    <w:rsid w:val="007E6999"/>
    <w:rsid w:val="007E6A14"/>
    <w:rsid w:val="007E716D"/>
    <w:rsid w:val="007E7E8D"/>
    <w:rsid w:val="007F02BB"/>
    <w:rsid w:val="007F07C8"/>
    <w:rsid w:val="007F1A04"/>
    <w:rsid w:val="007F210D"/>
    <w:rsid w:val="007F269C"/>
    <w:rsid w:val="007F2AC9"/>
    <w:rsid w:val="007F2C39"/>
    <w:rsid w:val="007F33D9"/>
    <w:rsid w:val="007F3E61"/>
    <w:rsid w:val="007F4C21"/>
    <w:rsid w:val="007F58EF"/>
    <w:rsid w:val="007F6B4D"/>
    <w:rsid w:val="007F7A77"/>
    <w:rsid w:val="00801132"/>
    <w:rsid w:val="00802022"/>
    <w:rsid w:val="00802584"/>
    <w:rsid w:val="008026EF"/>
    <w:rsid w:val="0080519E"/>
    <w:rsid w:val="00805D17"/>
    <w:rsid w:val="00806099"/>
    <w:rsid w:val="008063A3"/>
    <w:rsid w:val="008067B4"/>
    <w:rsid w:val="008069D0"/>
    <w:rsid w:val="00807289"/>
    <w:rsid w:val="00807790"/>
    <w:rsid w:val="00807A55"/>
    <w:rsid w:val="00807BEE"/>
    <w:rsid w:val="008107D5"/>
    <w:rsid w:val="0081151F"/>
    <w:rsid w:val="008120A7"/>
    <w:rsid w:val="00812F4C"/>
    <w:rsid w:val="00813C38"/>
    <w:rsid w:val="00814A5A"/>
    <w:rsid w:val="00815C36"/>
    <w:rsid w:val="00817D87"/>
    <w:rsid w:val="00820FFD"/>
    <w:rsid w:val="00821622"/>
    <w:rsid w:val="008217D9"/>
    <w:rsid w:val="00821BE7"/>
    <w:rsid w:val="00821CC5"/>
    <w:rsid w:val="008223B2"/>
    <w:rsid w:val="008237CF"/>
    <w:rsid w:val="00823951"/>
    <w:rsid w:val="00823C99"/>
    <w:rsid w:val="00824AEE"/>
    <w:rsid w:val="00824E31"/>
    <w:rsid w:val="008265B5"/>
    <w:rsid w:val="00826CFC"/>
    <w:rsid w:val="00827121"/>
    <w:rsid w:val="00827793"/>
    <w:rsid w:val="00830055"/>
    <w:rsid w:val="008302F9"/>
    <w:rsid w:val="008312FF"/>
    <w:rsid w:val="008314B1"/>
    <w:rsid w:val="00831BD9"/>
    <w:rsid w:val="00832F8A"/>
    <w:rsid w:val="00833052"/>
    <w:rsid w:val="008331DB"/>
    <w:rsid w:val="008350A3"/>
    <w:rsid w:val="008359B7"/>
    <w:rsid w:val="00837E8B"/>
    <w:rsid w:val="008411FD"/>
    <w:rsid w:val="00842037"/>
    <w:rsid w:val="00842057"/>
    <w:rsid w:val="008437E1"/>
    <w:rsid w:val="00843CDB"/>
    <w:rsid w:val="00844247"/>
    <w:rsid w:val="008447B3"/>
    <w:rsid w:val="00846511"/>
    <w:rsid w:val="008466E4"/>
    <w:rsid w:val="00846A93"/>
    <w:rsid w:val="00847342"/>
    <w:rsid w:val="0084785B"/>
    <w:rsid w:val="0085065C"/>
    <w:rsid w:val="00850888"/>
    <w:rsid w:val="00850ED5"/>
    <w:rsid w:val="008515A4"/>
    <w:rsid w:val="00851EB5"/>
    <w:rsid w:val="00852C67"/>
    <w:rsid w:val="00853371"/>
    <w:rsid w:val="00853389"/>
    <w:rsid w:val="008548F7"/>
    <w:rsid w:val="008557B3"/>
    <w:rsid w:val="0085599A"/>
    <w:rsid w:val="00856746"/>
    <w:rsid w:val="00856D4F"/>
    <w:rsid w:val="00857E7C"/>
    <w:rsid w:val="00857F78"/>
    <w:rsid w:val="00860E62"/>
    <w:rsid w:val="008611A1"/>
    <w:rsid w:val="0086170F"/>
    <w:rsid w:val="00862A8F"/>
    <w:rsid w:val="00862AE8"/>
    <w:rsid w:val="00863358"/>
    <w:rsid w:val="00863833"/>
    <w:rsid w:val="00864C96"/>
    <w:rsid w:val="00864FCF"/>
    <w:rsid w:val="00865EE3"/>
    <w:rsid w:val="008660F8"/>
    <w:rsid w:val="00866FD2"/>
    <w:rsid w:val="008675D6"/>
    <w:rsid w:val="008705A1"/>
    <w:rsid w:val="00870D58"/>
    <w:rsid w:val="00870FBD"/>
    <w:rsid w:val="008730CC"/>
    <w:rsid w:val="0087406C"/>
    <w:rsid w:val="00875C70"/>
    <w:rsid w:val="008765A9"/>
    <w:rsid w:val="0087680D"/>
    <w:rsid w:val="00876F59"/>
    <w:rsid w:val="00877602"/>
    <w:rsid w:val="0087774D"/>
    <w:rsid w:val="00881122"/>
    <w:rsid w:val="00881C57"/>
    <w:rsid w:val="0088218E"/>
    <w:rsid w:val="0088280F"/>
    <w:rsid w:val="00883820"/>
    <w:rsid w:val="00883CFB"/>
    <w:rsid w:val="008848D7"/>
    <w:rsid w:val="00884FC1"/>
    <w:rsid w:val="00887CAA"/>
    <w:rsid w:val="008920B3"/>
    <w:rsid w:val="0089238A"/>
    <w:rsid w:val="00892FD8"/>
    <w:rsid w:val="008939B2"/>
    <w:rsid w:val="008958C8"/>
    <w:rsid w:val="0089707D"/>
    <w:rsid w:val="008A19C2"/>
    <w:rsid w:val="008A279C"/>
    <w:rsid w:val="008A391E"/>
    <w:rsid w:val="008A4A0C"/>
    <w:rsid w:val="008A6BBD"/>
    <w:rsid w:val="008A733D"/>
    <w:rsid w:val="008A7CC7"/>
    <w:rsid w:val="008B0B09"/>
    <w:rsid w:val="008B1BB2"/>
    <w:rsid w:val="008B251D"/>
    <w:rsid w:val="008B285C"/>
    <w:rsid w:val="008B37D7"/>
    <w:rsid w:val="008B396E"/>
    <w:rsid w:val="008B48BD"/>
    <w:rsid w:val="008B6CBC"/>
    <w:rsid w:val="008B7C54"/>
    <w:rsid w:val="008B7E4C"/>
    <w:rsid w:val="008C07D2"/>
    <w:rsid w:val="008C0CCD"/>
    <w:rsid w:val="008C195E"/>
    <w:rsid w:val="008C1C3B"/>
    <w:rsid w:val="008C2ECF"/>
    <w:rsid w:val="008C3C2A"/>
    <w:rsid w:val="008C4A1E"/>
    <w:rsid w:val="008C52FE"/>
    <w:rsid w:val="008C5A08"/>
    <w:rsid w:val="008C5AD6"/>
    <w:rsid w:val="008C5D59"/>
    <w:rsid w:val="008C61CE"/>
    <w:rsid w:val="008C6D22"/>
    <w:rsid w:val="008C75E4"/>
    <w:rsid w:val="008C789E"/>
    <w:rsid w:val="008C7BB2"/>
    <w:rsid w:val="008C7CD7"/>
    <w:rsid w:val="008D0C6C"/>
    <w:rsid w:val="008D0DE8"/>
    <w:rsid w:val="008D2440"/>
    <w:rsid w:val="008D3031"/>
    <w:rsid w:val="008D4DCF"/>
    <w:rsid w:val="008D5026"/>
    <w:rsid w:val="008E0242"/>
    <w:rsid w:val="008E0ACB"/>
    <w:rsid w:val="008E1466"/>
    <w:rsid w:val="008E1DF1"/>
    <w:rsid w:val="008E290D"/>
    <w:rsid w:val="008E3157"/>
    <w:rsid w:val="008E3372"/>
    <w:rsid w:val="008E39AF"/>
    <w:rsid w:val="008E40FF"/>
    <w:rsid w:val="008E433F"/>
    <w:rsid w:val="008E496B"/>
    <w:rsid w:val="008E6BC4"/>
    <w:rsid w:val="008E6E5C"/>
    <w:rsid w:val="008E7FB7"/>
    <w:rsid w:val="008F1B04"/>
    <w:rsid w:val="008F1E99"/>
    <w:rsid w:val="008F2D95"/>
    <w:rsid w:val="008F2EF5"/>
    <w:rsid w:val="008F3348"/>
    <w:rsid w:val="008F3A41"/>
    <w:rsid w:val="008F5341"/>
    <w:rsid w:val="008F559A"/>
    <w:rsid w:val="008F5E77"/>
    <w:rsid w:val="008F6478"/>
    <w:rsid w:val="008F694E"/>
    <w:rsid w:val="0090026B"/>
    <w:rsid w:val="0090095F"/>
    <w:rsid w:val="009012C7"/>
    <w:rsid w:val="0090132F"/>
    <w:rsid w:val="0090155F"/>
    <w:rsid w:val="009016A6"/>
    <w:rsid w:val="009018A6"/>
    <w:rsid w:val="009021FC"/>
    <w:rsid w:val="00902292"/>
    <w:rsid w:val="00902DAB"/>
    <w:rsid w:val="00902F56"/>
    <w:rsid w:val="00902F86"/>
    <w:rsid w:val="0090558F"/>
    <w:rsid w:val="0090649E"/>
    <w:rsid w:val="00906704"/>
    <w:rsid w:val="00907159"/>
    <w:rsid w:val="00907D37"/>
    <w:rsid w:val="00907DF1"/>
    <w:rsid w:val="0091026C"/>
    <w:rsid w:val="00910366"/>
    <w:rsid w:val="0091042A"/>
    <w:rsid w:val="00910619"/>
    <w:rsid w:val="00910690"/>
    <w:rsid w:val="00911154"/>
    <w:rsid w:val="00911891"/>
    <w:rsid w:val="00911A70"/>
    <w:rsid w:val="00912407"/>
    <w:rsid w:val="0091295E"/>
    <w:rsid w:val="00913257"/>
    <w:rsid w:val="00913A18"/>
    <w:rsid w:val="009147F3"/>
    <w:rsid w:val="00915001"/>
    <w:rsid w:val="00915DBA"/>
    <w:rsid w:val="00916417"/>
    <w:rsid w:val="009164D9"/>
    <w:rsid w:val="00917A4F"/>
    <w:rsid w:val="00920337"/>
    <w:rsid w:val="00920CAC"/>
    <w:rsid w:val="00921804"/>
    <w:rsid w:val="00922876"/>
    <w:rsid w:val="009228A1"/>
    <w:rsid w:val="00922B95"/>
    <w:rsid w:val="00923230"/>
    <w:rsid w:val="0092361B"/>
    <w:rsid w:val="009252C1"/>
    <w:rsid w:val="009253A2"/>
    <w:rsid w:val="009253B9"/>
    <w:rsid w:val="009254DE"/>
    <w:rsid w:val="0092582C"/>
    <w:rsid w:val="009271D3"/>
    <w:rsid w:val="0092724E"/>
    <w:rsid w:val="009275EB"/>
    <w:rsid w:val="00927A11"/>
    <w:rsid w:val="0093039D"/>
    <w:rsid w:val="00930E82"/>
    <w:rsid w:val="00931653"/>
    <w:rsid w:val="00931B3E"/>
    <w:rsid w:val="00931EB8"/>
    <w:rsid w:val="00932061"/>
    <w:rsid w:val="0093246C"/>
    <w:rsid w:val="00932FA6"/>
    <w:rsid w:val="00933397"/>
    <w:rsid w:val="00933E21"/>
    <w:rsid w:val="00933FB9"/>
    <w:rsid w:val="0093483D"/>
    <w:rsid w:val="009351ED"/>
    <w:rsid w:val="00935851"/>
    <w:rsid w:val="00935E0D"/>
    <w:rsid w:val="00936333"/>
    <w:rsid w:val="009375A5"/>
    <w:rsid w:val="0093784B"/>
    <w:rsid w:val="009379C6"/>
    <w:rsid w:val="009400F4"/>
    <w:rsid w:val="00940600"/>
    <w:rsid w:val="00940D5F"/>
    <w:rsid w:val="009412D4"/>
    <w:rsid w:val="009418F2"/>
    <w:rsid w:val="00942A6A"/>
    <w:rsid w:val="00942CA4"/>
    <w:rsid w:val="00943C79"/>
    <w:rsid w:val="00944162"/>
    <w:rsid w:val="00944215"/>
    <w:rsid w:val="00944A00"/>
    <w:rsid w:val="009450A8"/>
    <w:rsid w:val="00945332"/>
    <w:rsid w:val="00945AFF"/>
    <w:rsid w:val="009477CA"/>
    <w:rsid w:val="00947B65"/>
    <w:rsid w:val="00950417"/>
    <w:rsid w:val="009505F1"/>
    <w:rsid w:val="009507D7"/>
    <w:rsid w:val="00951485"/>
    <w:rsid w:val="009514A6"/>
    <w:rsid w:val="00951570"/>
    <w:rsid w:val="009527EA"/>
    <w:rsid w:val="00953A1F"/>
    <w:rsid w:val="00953A2E"/>
    <w:rsid w:val="009541AB"/>
    <w:rsid w:val="00954597"/>
    <w:rsid w:val="009549A5"/>
    <w:rsid w:val="009573FA"/>
    <w:rsid w:val="00957F94"/>
    <w:rsid w:val="009609EC"/>
    <w:rsid w:val="00960D45"/>
    <w:rsid w:val="00960F4B"/>
    <w:rsid w:val="00961336"/>
    <w:rsid w:val="00961482"/>
    <w:rsid w:val="009618B0"/>
    <w:rsid w:val="009624B5"/>
    <w:rsid w:val="00963921"/>
    <w:rsid w:val="009639B6"/>
    <w:rsid w:val="00964569"/>
    <w:rsid w:val="00965227"/>
    <w:rsid w:val="0096678A"/>
    <w:rsid w:val="00967809"/>
    <w:rsid w:val="0097216D"/>
    <w:rsid w:val="00972816"/>
    <w:rsid w:val="00972967"/>
    <w:rsid w:val="00972F85"/>
    <w:rsid w:val="00974202"/>
    <w:rsid w:val="009754A4"/>
    <w:rsid w:val="009763E3"/>
    <w:rsid w:val="00976740"/>
    <w:rsid w:val="00976AB7"/>
    <w:rsid w:val="009773BD"/>
    <w:rsid w:val="009779E5"/>
    <w:rsid w:val="009816C8"/>
    <w:rsid w:val="0098178F"/>
    <w:rsid w:val="00981817"/>
    <w:rsid w:val="00982CAE"/>
    <w:rsid w:val="00983EFD"/>
    <w:rsid w:val="009867EF"/>
    <w:rsid w:val="009869CD"/>
    <w:rsid w:val="009876AF"/>
    <w:rsid w:val="00987DE8"/>
    <w:rsid w:val="009909E3"/>
    <w:rsid w:val="00990DFB"/>
    <w:rsid w:val="00991429"/>
    <w:rsid w:val="00991904"/>
    <w:rsid w:val="00992405"/>
    <w:rsid w:val="00992488"/>
    <w:rsid w:val="00994337"/>
    <w:rsid w:val="009968E3"/>
    <w:rsid w:val="00997018"/>
    <w:rsid w:val="009975A1"/>
    <w:rsid w:val="00997B79"/>
    <w:rsid w:val="009A0D92"/>
    <w:rsid w:val="009A0FA5"/>
    <w:rsid w:val="009A11E3"/>
    <w:rsid w:val="009A2161"/>
    <w:rsid w:val="009A2F81"/>
    <w:rsid w:val="009A393E"/>
    <w:rsid w:val="009A3E19"/>
    <w:rsid w:val="009A5286"/>
    <w:rsid w:val="009A69A1"/>
    <w:rsid w:val="009A714C"/>
    <w:rsid w:val="009A7777"/>
    <w:rsid w:val="009A7DEB"/>
    <w:rsid w:val="009A7F30"/>
    <w:rsid w:val="009B0F24"/>
    <w:rsid w:val="009B10F4"/>
    <w:rsid w:val="009B1811"/>
    <w:rsid w:val="009B1D7F"/>
    <w:rsid w:val="009B2AB2"/>
    <w:rsid w:val="009B30DA"/>
    <w:rsid w:val="009B3585"/>
    <w:rsid w:val="009B39CF"/>
    <w:rsid w:val="009B3F97"/>
    <w:rsid w:val="009B5FDC"/>
    <w:rsid w:val="009B686B"/>
    <w:rsid w:val="009B6D99"/>
    <w:rsid w:val="009B78A9"/>
    <w:rsid w:val="009B7EED"/>
    <w:rsid w:val="009C085F"/>
    <w:rsid w:val="009C12E4"/>
    <w:rsid w:val="009C2A8F"/>
    <w:rsid w:val="009C305F"/>
    <w:rsid w:val="009C3342"/>
    <w:rsid w:val="009C468E"/>
    <w:rsid w:val="009C4D0A"/>
    <w:rsid w:val="009C4D0F"/>
    <w:rsid w:val="009C7294"/>
    <w:rsid w:val="009C75BD"/>
    <w:rsid w:val="009C7B6F"/>
    <w:rsid w:val="009C7FB4"/>
    <w:rsid w:val="009D066D"/>
    <w:rsid w:val="009D07BC"/>
    <w:rsid w:val="009D2AFA"/>
    <w:rsid w:val="009D2F40"/>
    <w:rsid w:val="009D3BF3"/>
    <w:rsid w:val="009D4079"/>
    <w:rsid w:val="009D4342"/>
    <w:rsid w:val="009D44B8"/>
    <w:rsid w:val="009D565F"/>
    <w:rsid w:val="009D588C"/>
    <w:rsid w:val="009D6441"/>
    <w:rsid w:val="009D7800"/>
    <w:rsid w:val="009E031A"/>
    <w:rsid w:val="009E127A"/>
    <w:rsid w:val="009E358F"/>
    <w:rsid w:val="009E3937"/>
    <w:rsid w:val="009E3ED9"/>
    <w:rsid w:val="009E4BBB"/>
    <w:rsid w:val="009F0920"/>
    <w:rsid w:val="009F0D2E"/>
    <w:rsid w:val="009F2D46"/>
    <w:rsid w:val="009F328F"/>
    <w:rsid w:val="009F3F85"/>
    <w:rsid w:val="009F43BF"/>
    <w:rsid w:val="009F5648"/>
    <w:rsid w:val="009F5C70"/>
    <w:rsid w:val="009F6F65"/>
    <w:rsid w:val="00A00432"/>
    <w:rsid w:val="00A02747"/>
    <w:rsid w:val="00A035A1"/>
    <w:rsid w:val="00A038B8"/>
    <w:rsid w:val="00A04DD8"/>
    <w:rsid w:val="00A05CFB"/>
    <w:rsid w:val="00A074B7"/>
    <w:rsid w:val="00A11107"/>
    <w:rsid w:val="00A12093"/>
    <w:rsid w:val="00A1299F"/>
    <w:rsid w:val="00A1477F"/>
    <w:rsid w:val="00A14ED6"/>
    <w:rsid w:val="00A1530E"/>
    <w:rsid w:val="00A157CF"/>
    <w:rsid w:val="00A15957"/>
    <w:rsid w:val="00A168E6"/>
    <w:rsid w:val="00A174EB"/>
    <w:rsid w:val="00A17DC4"/>
    <w:rsid w:val="00A23357"/>
    <w:rsid w:val="00A233F2"/>
    <w:rsid w:val="00A23767"/>
    <w:rsid w:val="00A23978"/>
    <w:rsid w:val="00A23FA8"/>
    <w:rsid w:val="00A24B1F"/>
    <w:rsid w:val="00A25680"/>
    <w:rsid w:val="00A25B0F"/>
    <w:rsid w:val="00A2642E"/>
    <w:rsid w:val="00A26975"/>
    <w:rsid w:val="00A26E05"/>
    <w:rsid w:val="00A272C5"/>
    <w:rsid w:val="00A30DFB"/>
    <w:rsid w:val="00A31B6B"/>
    <w:rsid w:val="00A31C1A"/>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15D5"/>
    <w:rsid w:val="00A4239F"/>
    <w:rsid w:val="00A42942"/>
    <w:rsid w:val="00A43122"/>
    <w:rsid w:val="00A43216"/>
    <w:rsid w:val="00A43332"/>
    <w:rsid w:val="00A43826"/>
    <w:rsid w:val="00A44B34"/>
    <w:rsid w:val="00A44D0D"/>
    <w:rsid w:val="00A45050"/>
    <w:rsid w:val="00A47F54"/>
    <w:rsid w:val="00A5017E"/>
    <w:rsid w:val="00A504BD"/>
    <w:rsid w:val="00A509CC"/>
    <w:rsid w:val="00A50AB6"/>
    <w:rsid w:val="00A522CB"/>
    <w:rsid w:val="00A525F5"/>
    <w:rsid w:val="00A528E1"/>
    <w:rsid w:val="00A52A6A"/>
    <w:rsid w:val="00A54F30"/>
    <w:rsid w:val="00A55537"/>
    <w:rsid w:val="00A56347"/>
    <w:rsid w:val="00A60AB0"/>
    <w:rsid w:val="00A60B56"/>
    <w:rsid w:val="00A6126E"/>
    <w:rsid w:val="00A6139A"/>
    <w:rsid w:val="00A61C0F"/>
    <w:rsid w:val="00A63963"/>
    <w:rsid w:val="00A639A3"/>
    <w:rsid w:val="00A63B7D"/>
    <w:rsid w:val="00A63F7A"/>
    <w:rsid w:val="00A641DC"/>
    <w:rsid w:val="00A652BE"/>
    <w:rsid w:val="00A66B81"/>
    <w:rsid w:val="00A66EA6"/>
    <w:rsid w:val="00A6748D"/>
    <w:rsid w:val="00A676BA"/>
    <w:rsid w:val="00A70027"/>
    <w:rsid w:val="00A70B46"/>
    <w:rsid w:val="00A7230F"/>
    <w:rsid w:val="00A726D8"/>
    <w:rsid w:val="00A74251"/>
    <w:rsid w:val="00A74B46"/>
    <w:rsid w:val="00A75758"/>
    <w:rsid w:val="00A75B18"/>
    <w:rsid w:val="00A76410"/>
    <w:rsid w:val="00A76F86"/>
    <w:rsid w:val="00A808F6"/>
    <w:rsid w:val="00A82FBB"/>
    <w:rsid w:val="00A8403E"/>
    <w:rsid w:val="00A847D5"/>
    <w:rsid w:val="00A84F2F"/>
    <w:rsid w:val="00A858AB"/>
    <w:rsid w:val="00A85E3C"/>
    <w:rsid w:val="00A867F7"/>
    <w:rsid w:val="00A9020C"/>
    <w:rsid w:val="00A90218"/>
    <w:rsid w:val="00A91556"/>
    <w:rsid w:val="00A9162E"/>
    <w:rsid w:val="00A929F7"/>
    <w:rsid w:val="00A92FB3"/>
    <w:rsid w:val="00A942C6"/>
    <w:rsid w:val="00A9531E"/>
    <w:rsid w:val="00A96036"/>
    <w:rsid w:val="00AA044C"/>
    <w:rsid w:val="00AA0A08"/>
    <w:rsid w:val="00AA14E3"/>
    <w:rsid w:val="00AA28B8"/>
    <w:rsid w:val="00AA3489"/>
    <w:rsid w:val="00AA3634"/>
    <w:rsid w:val="00AA3683"/>
    <w:rsid w:val="00AA37BA"/>
    <w:rsid w:val="00AA5270"/>
    <w:rsid w:val="00AA664F"/>
    <w:rsid w:val="00AA666F"/>
    <w:rsid w:val="00AA66ED"/>
    <w:rsid w:val="00AA6BCB"/>
    <w:rsid w:val="00AA708F"/>
    <w:rsid w:val="00AB02D3"/>
    <w:rsid w:val="00AB02FA"/>
    <w:rsid w:val="00AB0FBA"/>
    <w:rsid w:val="00AB1289"/>
    <w:rsid w:val="00AB1DF2"/>
    <w:rsid w:val="00AB33D8"/>
    <w:rsid w:val="00AB3E18"/>
    <w:rsid w:val="00AB45B8"/>
    <w:rsid w:val="00AC0460"/>
    <w:rsid w:val="00AC1556"/>
    <w:rsid w:val="00AC1A64"/>
    <w:rsid w:val="00AC3463"/>
    <w:rsid w:val="00AC5CB7"/>
    <w:rsid w:val="00AC7825"/>
    <w:rsid w:val="00AD0D97"/>
    <w:rsid w:val="00AD0DBB"/>
    <w:rsid w:val="00AD1604"/>
    <w:rsid w:val="00AD263D"/>
    <w:rsid w:val="00AD2A55"/>
    <w:rsid w:val="00AD2DF5"/>
    <w:rsid w:val="00AD3D46"/>
    <w:rsid w:val="00AD49EF"/>
    <w:rsid w:val="00AD568B"/>
    <w:rsid w:val="00AD5C88"/>
    <w:rsid w:val="00AD6533"/>
    <w:rsid w:val="00AD6CBE"/>
    <w:rsid w:val="00AD6FB1"/>
    <w:rsid w:val="00AD7DD5"/>
    <w:rsid w:val="00AE0A5C"/>
    <w:rsid w:val="00AE1C1C"/>
    <w:rsid w:val="00AE1F1E"/>
    <w:rsid w:val="00AE313C"/>
    <w:rsid w:val="00AE3367"/>
    <w:rsid w:val="00AE37D9"/>
    <w:rsid w:val="00AE4868"/>
    <w:rsid w:val="00AE51A9"/>
    <w:rsid w:val="00AE63B9"/>
    <w:rsid w:val="00AE6E63"/>
    <w:rsid w:val="00AE786A"/>
    <w:rsid w:val="00AF09AC"/>
    <w:rsid w:val="00AF1004"/>
    <w:rsid w:val="00AF25DC"/>
    <w:rsid w:val="00AF32A3"/>
    <w:rsid w:val="00AF36CD"/>
    <w:rsid w:val="00AF3C7B"/>
    <w:rsid w:val="00AF3CE8"/>
    <w:rsid w:val="00AF526A"/>
    <w:rsid w:val="00AF5DF3"/>
    <w:rsid w:val="00AF5E11"/>
    <w:rsid w:val="00AF60A8"/>
    <w:rsid w:val="00AF6799"/>
    <w:rsid w:val="00AF7541"/>
    <w:rsid w:val="00B00584"/>
    <w:rsid w:val="00B012ED"/>
    <w:rsid w:val="00B01BFE"/>
    <w:rsid w:val="00B01F90"/>
    <w:rsid w:val="00B021A5"/>
    <w:rsid w:val="00B02770"/>
    <w:rsid w:val="00B0373A"/>
    <w:rsid w:val="00B03A8B"/>
    <w:rsid w:val="00B040FB"/>
    <w:rsid w:val="00B0445A"/>
    <w:rsid w:val="00B04C1B"/>
    <w:rsid w:val="00B054C2"/>
    <w:rsid w:val="00B05B28"/>
    <w:rsid w:val="00B069B7"/>
    <w:rsid w:val="00B07382"/>
    <w:rsid w:val="00B10219"/>
    <w:rsid w:val="00B106A8"/>
    <w:rsid w:val="00B10E44"/>
    <w:rsid w:val="00B1187A"/>
    <w:rsid w:val="00B12E3B"/>
    <w:rsid w:val="00B132A6"/>
    <w:rsid w:val="00B14BC8"/>
    <w:rsid w:val="00B15314"/>
    <w:rsid w:val="00B16587"/>
    <w:rsid w:val="00B17071"/>
    <w:rsid w:val="00B178BA"/>
    <w:rsid w:val="00B20347"/>
    <w:rsid w:val="00B205E0"/>
    <w:rsid w:val="00B20B08"/>
    <w:rsid w:val="00B20D6D"/>
    <w:rsid w:val="00B2366E"/>
    <w:rsid w:val="00B23AAC"/>
    <w:rsid w:val="00B25B47"/>
    <w:rsid w:val="00B26742"/>
    <w:rsid w:val="00B301DA"/>
    <w:rsid w:val="00B325DC"/>
    <w:rsid w:val="00B335CE"/>
    <w:rsid w:val="00B33A09"/>
    <w:rsid w:val="00B33E98"/>
    <w:rsid w:val="00B344CE"/>
    <w:rsid w:val="00B350C1"/>
    <w:rsid w:val="00B3616E"/>
    <w:rsid w:val="00B379B6"/>
    <w:rsid w:val="00B37E33"/>
    <w:rsid w:val="00B40604"/>
    <w:rsid w:val="00B407EE"/>
    <w:rsid w:val="00B41990"/>
    <w:rsid w:val="00B41D8B"/>
    <w:rsid w:val="00B41E09"/>
    <w:rsid w:val="00B42EA2"/>
    <w:rsid w:val="00B4389C"/>
    <w:rsid w:val="00B47BE3"/>
    <w:rsid w:val="00B5065D"/>
    <w:rsid w:val="00B51282"/>
    <w:rsid w:val="00B52358"/>
    <w:rsid w:val="00B526FC"/>
    <w:rsid w:val="00B52C58"/>
    <w:rsid w:val="00B546AA"/>
    <w:rsid w:val="00B54A08"/>
    <w:rsid w:val="00B56072"/>
    <w:rsid w:val="00B56931"/>
    <w:rsid w:val="00B57D5C"/>
    <w:rsid w:val="00B60E7C"/>
    <w:rsid w:val="00B60EB7"/>
    <w:rsid w:val="00B612FE"/>
    <w:rsid w:val="00B61F63"/>
    <w:rsid w:val="00B62941"/>
    <w:rsid w:val="00B62A5D"/>
    <w:rsid w:val="00B62FA3"/>
    <w:rsid w:val="00B63FF2"/>
    <w:rsid w:val="00B64583"/>
    <w:rsid w:val="00B647D7"/>
    <w:rsid w:val="00B64B11"/>
    <w:rsid w:val="00B65AA0"/>
    <w:rsid w:val="00B65B2B"/>
    <w:rsid w:val="00B65C8C"/>
    <w:rsid w:val="00B66793"/>
    <w:rsid w:val="00B66C66"/>
    <w:rsid w:val="00B67B63"/>
    <w:rsid w:val="00B70BAD"/>
    <w:rsid w:val="00B72CD9"/>
    <w:rsid w:val="00B74ED9"/>
    <w:rsid w:val="00B75470"/>
    <w:rsid w:val="00B7625A"/>
    <w:rsid w:val="00B76C08"/>
    <w:rsid w:val="00B76C32"/>
    <w:rsid w:val="00B77ACE"/>
    <w:rsid w:val="00B80EA7"/>
    <w:rsid w:val="00B81C88"/>
    <w:rsid w:val="00B8231A"/>
    <w:rsid w:val="00B82E6E"/>
    <w:rsid w:val="00B831AD"/>
    <w:rsid w:val="00B841FB"/>
    <w:rsid w:val="00B84435"/>
    <w:rsid w:val="00B85247"/>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2834"/>
    <w:rsid w:val="00BA298D"/>
    <w:rsid w:val="00BA421D"/>
    <w:rsid w:val="00BA4B4A"/>
    <w:rsid w:val="00BA5A9B"/>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C62"/>
    <w:rsid w:val="00BB54EC"/>
    <w:rsid w:val="00BB6AFB"/>
    <w:rsid w:val="00BB6F15"/>
    <w:rsid w:val="00BB7374"/>
    <w:rsid w:val="00BB7C29"/>
    <w:rsid w:val="00BC106F"/>
    <w:rsid w:val="00BC1777"/>
    <w:rsid w:val="00BC1F71"/>
    <w:rsid w:val="00BC3200"/>
    <w:rsid w:val="00BC32E5"/>
    <w:rsid w:val="00BC356E"/>
    <w:rsid w:val="00BC374F"/>
    <w:rsid w:val="00BC3ACE"/>
    <w:rsid w:val="00BC3CD2"/>
    <w:rsid w:val="00BC5216"/>
    <w:rsid w:val="00BC53AD"/>
    <w:rsid w:val="00BC5BEF"/>
    <w:rsid w:val="00BD00CC"/>
    <w:rsid w:val="00BD0EC9"/>
    <w:rsid w:val="00BD12EB"/>
    <w:rsid w:val="00BD178B"/>
    <w:rsid w:val="00BD19CD"/>
    <w:rsid w:val="00BD269E"/>
    <w:rsid w:val="00BD3334"/>
    <w:rsid w:val="00BD590A"/>
    <w:rsid w:val="00BD6107"/>
    <w:rsid w:val="00BD6727"/>
    <w:rsid w:val="00BD691E"/>
    <w:rsid w:val="00BD7211"/>
    <w:rsid w:val="00BE063F"/>
    <w:rsid w:val="00BE0E83"/>
    <w:rsid w:val="00BE1215"/>
    <w:rsid w:val="00BE1698"/>
    <w:rsid w:val="00BE23B7"/>
    <w:rsid w:val="00BE29C9"/>
    <w:rsid w:val="00BE2D63"/>
    <w:rsid w:val="00BE2FB3"/>
    <w:rsid w:val="00BE30BA"/>
    <w:rsid w:val="00BE3F4D"/>
    <w:rsid w:val="00BE468F"/>
    <w:rsid w:val="00BE5CEF"/>
    <w:rsid w:val="00BE66B1"/>
    <w:rsid w:val="00BE687E"/>
    <w:rsid w:val="00BE6A9B"/>
    <w:rsid w:val="00BE6C5D"/>
    <w:rsid w:val="00BE6DAA"/>
    <w:rsid w:val="00BF01DC"/>
    <w:rsid w:val="00BF0EA0"/>
    <w:rsid w:val="00BF1242"/>
    <w:rsid w:val="00BF1CA9"/>
    <w:rsid w:val="00BF3214"/>
    <w:rsid w:val="00BF4737"/>
    <w:rsid w:val="00BF4C87"/>
    <w:rsid w:val="00BF4CDB"/>
    <w:rsid w:val="00BF5721"/>
    <w:rsid w:val="00BF59D3"/>
    <w:rsid w:val="00BF7292"/>
    <w:rsid w:val="00C00738"/>
    <w:rsid w:val="00C00D41"/>
    <w:rsid w:val="00C01191"/>
    <w:rsid w:val="00C0294A"/>
    <w:rsid w:val="00C030C3"/>
    <w:rsid w:val="00C045A8"/>
    <w:rsid w:val="00C0690F"/>
    <w:rsid w:val="00C069ED"/>
    <w:rsid w:val="00C07C98"/>
    <w:rsid w:val="00C07DEF"/>
    <w:rsid w:val="00C10A66"/>
    <w:rsid w:val="00C118C7"/>
    <w:rsid w:val="00C11B12"/>
    <w:rsid w:val="00C1210D"/>
    <w:rsid w:val="00C13966"/>
    <w:rsid w:val="00C13F3C"/>
    <w:rsid w:val="00C143CB"/>
    <w:rsid w:val="00C153C8"/>
    <w:rsid w:val="00C16477"/>
    <w:rsid w:val="00C16715"/>
    <w:rsid w:val="00C16CA0"/>
    <w:rsid w:val="00C174F2"/>
    <w:rsid w:val="00C17641"/>
    <w:rsid w:val="00C21134"/>
    <w:rsid w:val="00C2175F"/>
    <w:rsid w:val="00C21F1F"/>
    <w:rsid w:val="00C22A98"/>
    <w:rsid w:val="00C239A1"/>
    <w:rsid w:val="00C23F80"/>
    <w:rsid w:val="00C2471E"/>
    <w:rsid w:val="00C24DBB"/>
    <w:rsid w:val="00C25019"/>
    <w:rsid w:val="00C259DA"/>
    <w:rsid w:val="00C26FC6"/>
    <w:rsid w:val="00C30021"/>
    <w:rsid w:val="00C30510"/>
    <w:rsid w:val="00C30A4D"/>
    <w:rsid w:val="00C31E61"/>
    <w:rsid w:val="00C31EE9"/>
    <w:rsid w:val="00C3296F"/>
    <w:rsid w:val="00C334C7"/>
    <w:rsid w:val="00C3414B"/>
    <w:rsid w:val="00C34671"/>
    <w:rsid w:val="00C3472D"/>
    <w:rsid w:val="00C3760C"/>
    <w:rsid w:val="00C41306"/>
    <w:rsid w:val="00C41EDB"/>
    <w:rsid w:val="00C4209A"/>
    <w:rsid w:val="00C4265D"/>
    <w:rsid w:val="00C42EE0"/>
    <w:rsid w:val="00C4351C"/>
    <w:rsid w:val="00C441CF"/>
    <w:rsid w:val="00C44544"/>
    <w:rsid w:val="00C46D78"/>
    <w:rsid w:val="00C47167"/>
    <w:rsid w:val="00C47932"/>
    <w:rsid w:val="00C47DC5"/>
    <w:rsid w:val="00C50640"/>
    <w:rsid w:val="00C50805"/>
    <w:rsid w:val="00C50F68"/>
    <w:rsid w:val="00C51007"/>
    <w:rsid w:val="00C51747"/>
    <w:rsid w:val="00C51A14"/>
    <w:rsid w:val="00C5205F"/>
    <w:rsid w:val="00C53135"/>
    <w:rsid w:val="00C533FB"/>
    <w:rsid w:val="00C53ABF"/>
    <w:rsid w:val="00C53B5D"/>
    <w:rsid w:val="00C548F2"/>
    <w:rsid w:val="00C55127"/>
    <w:rsid w:val="00C571D8"/>
    <w:rsid w:val="00C57B47"/>
    <w:rsid w:val="00C60106"/>
    <w:rsid w:val="00C6011C"/>
    <w:rsid w:val="00C6078F"/>
    <w:rsid w:val="00C61C94"/>
    <w:rsid w:val="00C6271F"/>
    <w:rsid w:val="00C62A80"/>
    <w:rsid w:val="00C631F0"/>
    <w:rsid w:val="00C632DF"/>
    <w:rsid w:val="00C6369D"/>
    <w:rsid w:val="00C639F4"/>
    <w:rsid w:val="00C63A3A"/>
    <w:rsid w:val="00C63D2D"/>
    <w:rsid w:val="00C647DE"/>
    <w:rsid w:val="00C653E3"/>
    <w:rsid w:val="00C65C5E"/>
    <w:rsid w:val="00C65EBF"/>
    <w:rsid w:val="00C65F3F"/>
    <w:rsid w:val="00C671D4"/>
    <w:rsid w:val="00C67287"/>
    <w:rsid w:val="00C70171"/>
    <w:rsid w:val="00C727E0"/>
    <w:rsid w:val="00C73D3D"/>
    <w:rsid w:val="00C74A11"/>
    <w:rsid w:val="00C74ADB"/>
    <w:rsid w:val="00C74E1C"/>
    <w:rsid w:val="00C75EA5"/>
    <w:rsid w:val="00C75F49"/>
    <w:rsid w:val="00C76CC2"/>
    <w:rsid w:val="00C80422"/>
    <w:rsid w:val="00C80966"/>
    <w:rsid w:val="00C82729"/>
    <w:rsid w:val="00C82BBF"/>
    <w:rsid w:val="00C83716"/>
    <w:rsid w:val="00C837FF"/>
    <w:rsid w:val="00C841DE"/>
    <w:rsid w:val="00C84F85"/>
    <w:rsid w:val="00C85810"/>
    <w:rsid w:val="00C85D5E"/>
    <w:rsid w:val="00C8611A"/>
    <w:rsid w:val="00C86615"/>
    <w:rsid w:val="00C868DC"/>
    <w:rsid w:val="00C8692E"/>
    <w:rsid w:val="00C87B67"/>
    <w:rsid w:val="00C9197D"/>
    <w:rsid w:val="00C91EF5"/>
    <w:rsid w:val="00C928F0"/>
    <w:rsid w:val="00C92FC8"/>
    <w:rsid w:val="00C934AF"/>
    <w:rsid w:val="00C9394F"/>
    <w:rsid w:val="00C93AC5"/>
    <w:rsid w:val="00C94112"/>
    <w:rsid w:val="00C96673"/>
    <w:rsid w:val="00C96716"/>
    <w:rsid w:val="00C967C2"/>
    <w:rsid w:val="00C978D9"/>
    <w:rsid w:val="00CA01D2"/>
    <w:rsid w:val="00CA0806"/>
    <w:rsid w:val="00CA18AC"/>
    <w:rsid w:val="00CA1D10"/>
    <w:rsid w:val="00CA49BC"/>
    <w:rsid w:val="00CB075E"/>
    <w:rsid w:val="00CB24FE"/>
    <w:rsid w:val="00CB2574"/>
    <w:rsid w:val="00CB2ACF"/>
    <w:rsid w:val="00CB468C"/>
    <w:rsid w:val="00CB6701"/>
    <w:rsid w:val="00CB68E2"/>
    <w:rsid w:val="00CB7299"/>
    <w:rsid w:val="00CB799A"/>
    <w:rsid w:val="00CC1CAB"/>
    <w:rsid w:val="00CC22E9"/>
    <w:rsid w:val="00CC237B"/>
    <w:rsid w:val="00CC2623"/>
    <w:rsid w:val="00CC3135"/>
    <w:rsid w:val="00CC3DA4"/>
    <w:rsid w:val="00CC449F"/>
    <w:rsid w:val="00CC45EC"/>
    <w:rsid w:val="00CC572A"/>
    <w:rsid w:val="00CC67CF"/>
    <w:rsid w:val="00CC6E15"/>
    <w:rsid w:val="00CD0498"/>
    <w:rsid w:val="00CD1C86"/>
    <w:rsid w:val="00CD1F47"/>
    <w:rsid w:val="00CD28C4"/>
    <w:rsid w:val="00CD3387"/>
    <w:rsid w:val="00CD3514"/>
    <w:rsid w:val="00CD42CC"/>
    <w:rsid w:val="00CD49B4"/>
    <w:rsid w:val="00CD5D17"/>
    <w:rsid w:val="00CD6388"/>
    <w:rsid w:val="00CD68A6"/>
    <w:rsid w:val="00CD7E6A"/>
    <w:rsid w:val="00CE0DE7"/>
    <w:rsid w:val="00CE2860"/>
    <w:rsid w:val="00CE31B9"/>
    <w:rsid w:val="00CE4B89"/>
    <w:rsid w:val="00CE535B"/>
    <w:rsid w:val="00CE591B"/>
    <w:rsid w:val="00CE67D6"/>
    <w:rsid w:val="00CF042B"/>
    <w:rsid w:val="00CF155A"/>
    <w:rsid w:val="00CF24E8"/>
    <w:rsid w:val="00CF2FAD"/>
    <w:rsid w:val="00CF33B9"/>
    <w:rsid w:val="00CF35F4"/>
    <w:rsid w:val="00CF41B2"/>
    <w:rsid w:val="00CF5EB6"/>
    <w:rsid w:val="00CF5FD0"/>
    <w:rsid w:val="00D006AA"/>
    <w:rsid w:val="00D00DD0"/>
    <w:rsid w:val="00D01980"/>
    <w:rsid w:val="00D02C37"/>
    <w:rsid w:val="00D0351E"/>
    <w:rsid w:val="00D036A7"/>
    <w:rsid w:val="00D03982"/>
    <w:rsid w:val="00D04A52"/>
    <w:rsid w:val="00D04CB8"/>
    <w:rsid w:val="00D0543E"/>
    <w:rsid w:val="00D057A1"/>
    <w:rsid w:val="00D05BAE"/>
    <w:rsid w:val="00D06601"/>
    <w:rsid w:val="00D06908"/>
    <w:rsid w:val="00D06CC3"/>
    <w:rsid w:val="00D06E2E"/>
    <w:rsid w:val="00D071F2"/>
    <w:rsid w:val="00D07FB9"/>
    <w:rsid w:val="00D10749"/>
    <w:rsid w:val="00D10FD0"/>
    <w:rsid w:val="00D12609"/>
    <w:rsid w:val="00D12861"/>
    <w:rsid w:val="00D129E8"/>
    <w:rsid w:val="00D13275"/>
    <w:rsid w:val="00D13CBE"/>
    <w:rsid w:val="00D14122"/>
    <w:rsid w:val="00D1421D"/>
    <w:rsid w:val="00D15353"/>
    <w:rsid w:val="00D159DF"/>
    <w:rsid w:val="00D16C05"/>
    <w:rsid w:val="00D17367"/>
    <w:rsid w:val="00D1761A"/>
    <w:rsid w:val="00D2069B"/>
    <w:rsid w:val="00D20AA3"/>
    <w:rsid w:val="00D21323"/>
    <w:rsid w:val="00D215DE"/>
    <w:rsid w:val="00D21AE5"/>
    <w:rsid w:val="00D2226B"/>
    <w:rsid w:val="00D23670"/>
    <w:rsid w:val="00D23A4B"/>
    <w:rsid w:val="00D2437D"/>
    <w:rsid w:val="00D25F09"/>
    <w:rsid w:val="00D26607"/>
    <w:rsid w:val="00D2708C"/>
    <w:rsid w:val="00D30B07"/>
    <w:rsid w:val="00D30D9C"/>
    <w:rsid w:val="00D310CF"/>
    <w:rsid w:val="00D327D6"/>
    <w:rsid w:val="00D32F71"/>
    <w:rsid w:val="00D3428B"/>
    <w:rsid w:val="00D3520F"/>
    <w:rsid w:val="00D36AC0"/>
    <w:rsid w:val="00D37364"/>
    <w:rsid w:val="00D37646"/>
    <w:rsid w:val="00D37880"/>
    <w:rsid w:val="00D37D73"/>
    <w:rsid w:val="00D40580"/>
    <w:rsid w:val="00D4167F"/>
    <w:rsid w:val="00D41964"/>
    <w:rsid w:val="00D41B3D"/>
    <w:rsid w:val="00D422BC"/>
    <w:rsid w:val="00D4236C"/>
    <w:rsid w:val="00D428DB"/>
    <w:rsid w:val="00D42ADA"/>
    <w:rsid w:val="00D42B32"/>
    <w:rsid w:val="00D42D1F"/>
    <w:rsid w:val="00D4382A"/>
    <w:rsid w:val="00D45E61"/>
    <w:rsid w:val="00D4671D"/>
    <w:rsid w:val="00D473C3"/>
    <w:rsid w:val="00D50D3B"/>
    <w:rsid w:val="00D51681"/>
    <w:rsid w:val="00D5376F"/>
    <w:rsid w:val="00D53789"/>
    <w:rsid w:val="00D55F59"/>
    <w:rsid w:val="00D6029A"/>
    <w:rsid w:val="00D607AE"/>
    <w:rsid w:val="00D60CFE"/>
    <w:rsid w:val="00D6124E"/>
    <w:rsid w:val="00D6154F"/>
    <w:rsid w:val="00D6155A"/>
    <w:rsid w:val="00D619C4"/>
    <w:rsid w:val="00D61A71"/>
    <w:rsid w:val="00D61BB4"/>
    <w:rsid w:val="00D61D67"/>
    <w:rsid w:val="00D62E05"/>
    <w:rsid w:val="00D62F5E"/>
    <w:rsid w:val="00D63495"/>
    <w:rsid w:val="00D63896"/>
    <w:rsid w:val="00D63CCE"/>
    <w:rsid w:val="00D63E89"/>
    <w:rsid w:val="00D6485C"/>
    <w:rsid w:val="00D64E22"/>
    <w:rsid w:val="00D659FD"/>
    <w:rsid w:val="00D66AF3"/>
    <w:rsid w:val="00D67432"/>
    <w:rsid w:val="00D677EB"/>
    <w:rsid w:val="00D7011D"/>
    <w:rsid w:val="00D701CA"/>
    <w:rsid w:val="00D706EF"/>
    <w:rsid w:val="00D7078A"/>
    <w:rsid w:val="00D71807"/>
    <w:rsid w:val="00D73F3D"/>
    <w:rsid w:val="00D74434"/>
    <w:rsid w:val="00D74511"/>
    <w:rsid w:val="00D74FDB"/>
    <w:rsid w:val="00D750CD"/>
    <w:rsid w:val="00D77B1B"/>
    <w:rsid w:val="00D77E6F"/>
    <w:rsid w:val="00D80187"/>
    <w:rsid w:val="00D8026F"/>
    <w:rsid w:val="00D80DF8"/>
    <w:rsid w:val="00D812CE"/>
    <w:rsid w:val="00D81950"/>
    <w:rsid w:val="00D8245A"/>
    <w:rsid w:val="00D82607"/>
    <w:rsid w:val="00D83251"/>
    <w:rsid w:val="00D84039"/>
    <w:rsid w:val="00D84423"/>
    <w:rsid w:val="00D85418"/>
    <w:rsid w:val="00D854EC"/>
    <w:rsid w:val="00D856E0"/>
    <w:rsid w:val="00D85CF0"/>
    <w:rsid w:val="00D8647B"/>
    <w:rsid w:val="00D86756"/>
    <w:rsid w:val="00D86815"/>
    <w:rsid w:val="00D87795"/>
    <w:rsid w:val="00D87E5A"/>
    <w:rsid w:val="00D87F0F"/>
    <w:rsid w:val="00D87F6F"/>
    <w:rsid w:val="00D9208F"/>
    <w:rsid w:val="00D92662"/>
    <w:rsid w:val="00D92B97"/>
    <w:rsid w:val="00D9301F"/>
    <w:rsid w:val="00D93490"/>
    <w:rsid w:val="00D9394C"/>
    <w:rsid w:val="00D93C05"/>
    <w:rsid w:val="00D94660"/>
    <w:rsid w:val="00D9467C"/>
    <w:rsid w:val="00D9473A"/>
    <w:rsid w:val="00D972C4"/>
    <w:rsid w:val="00DA0C0F"/>
    <w:rsid w:val="00DA0E31"/>
    <w:rsid w:val="00DA1A95"/>
    <w:rsid w:val="00DA2340"/>
    <w:rsid w:val="00DA23AC"/>
    <w:rsid w:val="00DA2F0F"/>
    <w:rsid w:val="00DA3233"/>
    <w:rsid w:val="00DA3599"/>
    <w:rsid w:val="00DA40DE"/>
    <w:rsid w:val="00DA4BA9"/>
    <w:rsid w:val="00DA4CB7"/>
    <w:rsid w:val="00DA66C6"/>
    <w:rsid w:val="00DB0383"/>
    <w:rsid w:val="00DB0A7C"/>
    <w:rsid w:val="00DB1447"/>
    <w:rsid w:val="00DB207B"/>
    <w:rsid w:val="00DB2FFD"/>
    <w:rsid w:val="00DB308C"/>
    <w:rsid w:val="00DB31DF"/>
    <w:rsid w:val="00DB36C4"/>
    <w:rsid w:val="00DB3DA3"/>
    <w:rsid w:val="00DB48EF"/>
    <w:rsid w:val="00DB498D"/>
    <w:rsid w:val="00DB4B5D"/>
    <w:rsid w:val="00DB5905"/>
    <w:rsid w:val="00DB61A8"/>
    <w:rsid w:val="00DB77BC"/>
    <w:rsid w:val="00DB7B3A"/>
    <w:rsid w:val="00DB7C94"/>
    <w:rsid w:val="00DC0303"/>
    <w:rsid w:val="00DC287F"/>
    <w:rsid w:val="00DC2C6E"/>
    <w:rsid w:val="00DC3116"/>
    <w:rsid w:val="00DC3391"/>
    <w:rsid w:val="00DC3598"/>
    <w:rsid w:val="00DC3E2F"/>
    <w:rsid w:val="00DC4022"/>
    <w:rsid w:val="00DC4E44"/>
    <w:rsid w:val="00DC4F1F"/>
    <w:rsid w:val="00DC521C"/>
    <w:rsid w:val="00DC5350"/>
    <w:rsid w:val="00DC562E"/>
    <w:rsid w:val="00DC6C4A"/>
    <w:rsid w:val="00DD00BF"/>
    <w:rsid w:val="00DD0D1E"/>
    <w:rsid w:val="00DD1F74"/>
    <w:rsid w:val="00DD21C8"/>
    <w:rsid w:val="00DD2B39"/>
    <w:rsid w:val="00DD3474"/>
    <w:rsid w:val="00DD56E9"/>
    <w:rsid w:val="00DD63B6"/>
    <w:rsid w:val="00DD6497"/>
    <w:rsid w:val="00DE0766"/>
    <w:rsid w:val="00DE1643"/>
    <w:rsid w:val="00DE38A6"/>
    <w:rsid w:val="00DE40DB"/>
    <w:rsid w:val="00DE5250"/>
    <w:rsid w:val="00DE5766"/>
    <w:rsid w:val="00DE5FCB"/>
    <w:rsid w:val="00DE601F"/>
    <w:rsid w:val="00DE61B7"/>
    <w:rsid w:val="00DE6E1D"/>
    <w:rsid w:val="00DE7A38"/>
    <w:rsid w:val="00DE7D97"/>
    <w:rsid w:val="00DF0B1F"/>
    <w:rsid w:val="00DF1DDB"/>
    <w:rsid w:val="00DF2B8E"/>
    <w:rsid w:val="00DF3C36"/>
    <w:rsid w:val="00DF5626"/>
    <w:rsid w:val="00DF6DF1"/>
    <w:rsid w:val="00E005DD"/>
    <w:rsid w:val="00E008F4"/>
    <w:rsid w:val="00E0091D"/>
    <w:rsid w:val="00E00E57"/>
    <w:rsid w:val="00E027B9"/>
    <w:rsid w:val="00E032F6"/>
    <w:rsid w:val="00E03986"/>
    <w:rsid w:val="00E04143"/>
    <w:rsid w:val="00E04D61"/>
    <w:rsid w:val="00E04DD3"/>
    <w:rsid w:val="00E05E38"/>
    <w:rsid w:val="00E076CB"/>
    <w:rsid w:val="00E07C65"/>
    <w:rsid w:val="00E07EC8"/>
    <w:rsid w:val="00E10216"/>
    <w:rsid w:val="00E107FB"/>
    <w:rsid w:val="00E10AA2"/>
    <w:rsid w:val="00E11439"/>
    <w:rsid w:val="00E1177E"/>
    <w:rsid w:val="00E120F2"/>
    <w:rsid w:val="00E1433F"/>
    <w:rsid w:val="00E14DCC"/>
    <w:rsid w:val="00E16DD2"/>
    <w:rsid w:val="00E17120"/>
    <w:rsid w:val="00E17BCB"/>
    <w:rsid w:val="00E17EC5"/>
    <w:rsid w:val="00E201E6"/>
    <w:rsid w:val="00E20206"/>
    <w:rsid w:val="00E20E74"/>
    <w:rsid w:val="00E23379"/>
    <w:rsid w:val="00E24225"/>
    <w:rsid w:val="00E2429C"/>
    <w:rsid w:val="00E246A2"/>
    <w:rsid w:val="00E249BB"/>
    <w:rsid w:val="00E27370"/>
    <w:rsid w:val="00E278A5"/>
    <w:rsid w:val="00E310FB"/>
    <w:rsid w:val="00E311D5"/>
    <w:rsid w:val="00E320AE"/>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647"/>
    <w:rsid w:val="00E40D7F"/>
    <w:rsid w:val="00E41252"/>
    <w:rsid w:val="00E416AB"/>
    <w:rsid w:val="00E4182E"/>
    <w:rsid w:val="00E41F3C"/>
    <w:rsid w:val="00E4272C"/>
    <w:rsid w:val="00E427B4"/>
    <w:rsid w:val="00E42897"/>
    <w:rsid w:val="00E43A42"/>
    <w:rsid w:val="00E43A7B"/>
    <w:rsid w:val="00E43D75"/>
    <w:rsid w:val="00E43DCC"/>
    <w:rsid w:val="00E44B45"/>
    <w:rsid w:val="00E45364"/>
    <w:rsid w:val="00E45BA5"/>
    <w:rsid w:val="00E45D0D"/>
    <w:rsid w:val="00E45E69"/>
    <w:rsid w:val="00E468E5"/>
    <w:rsid w:val="00E473ED"/>
    <w:rsid w:val="00E47592"/>
    <w:rsid w:val="00E47745"/>
    <w:rsid w:val="00E47DF2"/>
    <w:rsid w:val="00E5001A"/>
    <w:rsid w:val="00E5076F"/>
    <w:rsid w:val="00E50B85"/>
    <w:rsid w:val="00E5138C"/>
    <w:rsid w:val="00E517D2"/>
    <w:rsid w:val="00E52F22"/>
    <w:rsid w:val="00E5309A"/>
    <w:rsid w:val="00E537FB"/>
    <w:rsid w:val="00E53AB5"/>
    <w:rsid w:val="00E55E1F"/>
    <w:rsid w:val="00E56FE7"/>
    <w:rsid w:val="00E5764F"/>
    <w:rsid w:val="00E579DB"/>
    <w:rsid w:val="00E60882"/>
    <w:rsid w:val="00E618C5"/>
    <w:rsid w:val="00E62393"/>
    <w:rsid w:val="00E62AF3"/>
    <w:rsid w:val="00E62ECF"/>
    <w:rsid w:val="00E636B8"/>
    <w:rsid w:val="00E64745"/>
    <w:rsid w:val="00E64CC6"/>
    <w:rsid w:val="00E65AAF"/>
    <w:rsid w:val="00E7043D"/>
    <w:rsid w:val="00E70443"/>
    <w:rsid w:val="00E712C7"/>
    <w:rsid w:val="00E7289E"/>
    <w:rsid w:val="00E72A53"/>
    <w:rsid w:val="00E72C09"/>
    <w:rsid w:val="00E72CEF"/>
    <w:rsid w:val="00E739F8"/>
    <w:rsid w:val="00E73EBD"/>
    <w:rsid w:val="00E74E8A"/>
    <w:rsid w:val="00E74EAC"/>
    <w:rsid w:val="00E75093"/>
    <w:rsid w:val="00E760F6"/>
    <w:rsid w:val="00E77A4E"/>
    <w:rsid w:val="00E8066F"/>
    <w:rsid w:val="00E80793"/>
    <w:rsid w:val="00E80799"/>
    <w:rsid w:val="00E80ADE"/>
    <w:rsid w:val="00E819B3"/>
    <w:rsid w:val="00E81C63"/>
    <w:rsid w:val="00E825A9"/>
    <w:rsid w:val="00E82683"/>
    <w:rsid w:val="00E8418F"/>
    <w:rsid w:val="00E85310"/>
    <w:rsid w:val="00E8538C"/>
    <w:rsid w:val="00E85DEA"/>
    <w:rsid w:val="00E862F7"/>
    <w:rsid w:val="00E87918"/>
    <w:rsid w:val="00E91508"/>
    <w:rsid w:val="00E91A90"/>
    <w:rsid w:val="00E92A8D"/>
    <w:rsid w:val="00E92E28"/>
    <w:rsid w:val="00E93307"/>
    <w:rsid w:val="00E9340D"/>
    <w:rsid w:val="00E93AFD"/>
    <w:rsid w:val="00E943B7"/>
    <w:rsid w:val="00E94758"/>
    <w:rsid w:val="00E94E96"/>
    <w:rsid w:val="00E965A6"/>
    <w:rsid w:val="00E96B6B"/>
    <w:rsid w:val="00EA0086"/>
    <w:rsid w:val="00EA1694"/>
    <w:rsid w:val="00EA2013"/>
    <w:rsid w:val="00EA23F7"/>
    <w:rsid w:val="00EA2842"/>
    <w:rsid w:val="00EA317D"/>
    <w:rsid w:val="00EA51DC"/>
    <w:rsid w:val="00EA55AE"/>
    <w:rsid w:val="00EA56F1"/>
    <w:rsid w:val="00EA6155"/>
    <w:rsid w:val="00EA627A"/>
    <w:rsid w:val="00EA6A44"/>
    <w:rsid w:val="00EB15D7"/>
    <w:rsid w:val="00EB1C7F"/>
    <w:rsid w:val="00EB40A3"/>
    <w:rsid w:val="00EB4CEA"/>
    <w:rsid w:val="00EB4EE2"/>
    <w:rsid w:val="00EB540A"/>
    <w:rsid w:val="00EB5A5C"/>
    <w:rsid w:val="00EB78C4"/>
    <w:rsid w:val="00EB7DD5"/>
    <w:rsid w:val="00EC0FD9"/>
    <w:rsid w:val="00EC2250"/>
    <w:rsid w:val="00EC3720"/>
    <w:rsid w:val="00EC372C"/>
    <w:rsid w:val="00EC4B9D"/>
    <w:rsid w:val="00EC519F"/>
    <w:rsid w:val="00EC59B0"/>
    <w:rsid w:val="00EC59ED"/>
    <w:rsid w:val="00EC7022"/>
    <w:rsid w:val="00ED0D3A"/>
    <w:rsid w:val="00ED0E62"/>
    <w:rsid w:val="00ED1089"/>
    <w:rsid w:val="00ED17C8"/>
    <w:rsid w:val="00ED1854"/>
    <w:rsid w:val="00ED20A1"/>
    <w:rsid w:val="00ED22D1"/>
    <w:rsid w:val="00ED22E7"/>
    <w:rsid w:val="00ED2A5F"/>
    <w:rsid w:val="00ED63EE"/>
    <w:rsid w:val="00ED6C3F"/>
    <w:rsid w:val="00ED73E4"/>
    <w:rsid w:val="00ED75EB"/>
    <w:rsid w:val="00ED7CFD"/>
    <w:rsid w:val="00EE018F"/>
    <w:rsid w:val="00EE03C8"/>
    <w:rsid w:val="00EE0A68"/>
    <w:rsid w:val="00EE1D53"/>
    <w:rsid w:val="00EE1F02"/>
    <w:rsid w:val="00EE29ED"/>
    <w:rsid w:val="00EE2C53"/>
    <w:rsid w:val="00EE31B3"/>
    <w:rsid w:val="00EE326A"/>
    <w:rsid w:val="00EE3B99"/>
    <w:rsid w:val="00EE407C"/>
    <w:rsid w:val="00EE4799"/>
    <w:rsid w:val="00EE494A"/>
    <w:rsid w:val="00EE49B7"/>
    <w:rsid w:val="00EE62B1"/>
    <w:rsid w:val="00EE6CFB"/>
    <w:rsid w:val="00EF05F7"/>
    <w:rsid w:val="00EF08B3"/>
    <w:rsid w:val="00EF0FE7"/>
    <w:rsid w:val="00EF1C35"/>
    <w:rsid w:val="00EF2B7C"/>
    <w:rsid w:val="00EF3D5A"/>
    <w:rsid w:val="00EF641C"/>
    <w:rsid w:val="00EF697F"/>
    <w:rsid w:val="00EF7014"/>
    <w:rsid w:val="00F004F9"/>
    <w:rsid w:val="00F012E8"/>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1EDB"/>
    <w:rsid w:val="00F1368A"/>
    <w:rsid w:val="00F13ABB"/>
    <w:rsid w:val="00F1413E"/>
    <w:rsid w:val="00F161CA"/>
    <w:rsid w:val="00F16AE3"/>
    <w:rsid w:val="00F16C1B"/>
    <w:rsid w:val="00F17838"/>
    <w:rsid w:val="00F20153"/>
    <w:rsid w:val="00F20506"/>
    <w:rsid w:val="00F210F7"/>
    <w:rsid w:val="00F21F0B"/>
    <w:rsid w:val="00F2363C"/>
    <w:rsid w:val="00F24EFB"/>
    <w:rsid w:val="00F2542F"/>
    <w:rsid w:val="00F25FE3"/>
    <w:rsid w:val="00F26295"/>
    <w:rsid w:val="00F27045"/>
    <w:rsid w:val="00F27134"/>
    <w:rsid w:val="00F2741A"/>
    <w:rsid w:val="00F27BE5"/>
    <w:rsid w:val="00F305F6"/>
    <w:rsid w:val="00F314F2"/>
    <w:rsid w:val="00F31F88"/>
    <w:rsid w:val="00F3221C"/>
    <w:rsid w:val="00F32F96"/>
    <w:rsid w:val="00F344E5"/>
    <w:rsid w:val="00F352FB"/>
    <w:rsid w:val="00F358C3"/>
    <w:rsid w:val="00F35C2A"/>
    <w:rsid w:val="00F3669D"/>
    <w:rsid w:val="00F36712"/>
    <w:rsid w:val="00F36838"/>
    <w:rsid w:val="00F37419"/>
    <w:rsid w:val="00F37DAB"/>
    <w:rsid w:val="00F37E58"/>
    <w:rsid w:val="00F426C9"/>
    <w:rsid w:val="00F42A51"/>
    <w:rsid w:val="00F42B4B"/>
    <w:rsid w:val="00F42CE0"/>
    <w:rsid w:val="00F43B69"/>
    <w:rsid w:val="00F44B3F"/>
    <w:rsid w:val="00F4581E"/>
    <w:rsid w:val="00F45D83"/>
    <w:rsid w:val="00F46934"/>
    <w:rsid w:val="00F46FD8"/>
    <w:rsid w:val="00F47548"/>
    <w:rsid w:val="00F502B4"/>
    <w:rsid w:val="00F51187"/>
    <w:rsid w:val="00F51D4A"/>
    <w:rsid w:val="00F51DCF"/>
    <w:rsid w:val="00F51FF6"/>
    <w:rsid w:val="00F530B4"/>
    <w:rsid w:val="00F54323"/>
    <w:rsid w:val="00F56097"/>
    <w:rsid w:val="00F56243"/>
    <w:rsid w:val="00F56D5C"/>
    <w:rsid w:val="00F56E29"/>
    <w:rsid w:val="00F56F55"/>
    <w:rsid w:val="00F57341"/>
    <w:rsid w:val="00F5760A"/>
    <w:rsid w:val="00F6007C"/>
    <w:rsid w:val="00F603F6"/>
    <w:rsid w:val="00F60B1C"/>
    <w:rsid w:val="00F60DE9"/>
    <w:rsid w:val="00F60E24"/>
    <w:rsid w:val="00F61872"/>
    <w:rsid w:val="00F63132"/>
    <w:rsid w:val="00F64228"/>
    <w:rsid w:val="00F65D11"/>
    <w:rsid w:val="00F66113"/>
    <w:rsid w:val="00F7053A"/>
    <w:rsid w:val="00F7055D"/>
    <w:rsid w:val="00F73005"/>
    <w:rsid w:val="00F736C0"/>
    <w:rsid w:val="00F73D5D"/>
    <w:rsid w:val="00F74705"/>
    <w:rsid w:val="00F7496F"/>
    <w:rsid w:val="00F750BE"/>
    <w:rsid w:val="00F75E5F"/>
    <w:rsid w:val="00F7698D"/>
    <w:rsid w:val="00F77095"/>
    <w:rsid w:val="00F77DC4"/>
    <w:rsid w:val="00F77F7C"/>
    <w:rsid w:val="00F8029A"/>
    <w:rsid w:val="00F8441B"/>
    <w:rsid w:val="00F847E3"/>
    <w:rsid w:val="00F8617C"/>
    <w:rsid w:val="00F8620B"/>
    <w:rsid w:val="00F867B3"/>
    <w:rsid w:val="00F91682"/>
    <w:rsid w:val="00F916B7"/>
    <w:rsid w:val="00F920BD"/>
    <w:rsid w:val="00F93C3B"/>
    <w:rsid w:val="00F94DFD"/>
    <w:rsid w:val="00F953B0"/>
    <w:rsid w:val="00F9682B"/>
    <w:rsid w:val="00FA03B0"/>
    <w:rsid w:val="00FA03E8"/>
    <w:rsid w:val="00FA2B37"/>
    <w:rsid w:val="00FA3BC5"/>
    <w:rsid w:val="00FA3D39"/>
    <w:rsid w:val="00FA4191"/>
    <w:rsid w:val="00FA4521"/>
    <w:rsid w:val="00FA6943"/>
    <w:rsid w:val="00FB1223"/>
    <w:rsid w:val="00FB1E96"/>
    <w:rsid w:val="00FB2A09"/>
    <w:rsid w:val="00FB2E97"/>
    <w:rsid w:val="00FB6CD4"/>
    <w:rsid w:val="00FB6E74"/>
    <w:rsid w:val="00FC1897"/>
    <w:rsid w:val="00FC247F"/>
    <w:rsid w:val="00FC2CF2"/>
    <w:rsid w:val="00FC2E31"/>
    <w:rsid w:val="00FC317B"/>
    <w:rsid w:val="00FC3916"/>
    <w:rsid w:val="00FC41EF"/>
    <w:rsid w:val="00FC46C0"/>
    <w:rsid w:val="00FC4A21"/>
    <w:rsid w:val="00FC65AD"/>
    <w:rsid w:val="00FC7972"/>
    <w:rsid w:val="00FD0123"/>
    <w:rsid w:val="00FD0F65"/>
    <w:rsid w:val="00FD358F"/>
    <w:rsid w:val="00FD42AF"/>
    <w:rsid w:val="00FD4531"/>
    <w:rsid w:val="00FD4F90"/>
    <w:rsid w:val="00FD68DF"/>
    <w:rsid w:val="00FE0D9C"/>
    <w:rsid w:val="00FE22B8"/>
    <w:rsid w:val="00FE5353"/>
    <w:rsid w:val="00FE5F31"/>
    <w:rsid w:val="00FE76B2"/>
    <w:rsid w:val="00FE7B10"/>
    <w:rsid w:val="00FF052A"/>
    <w:rsid w:val="00FF0E96"/>
    <w:rsid w:val="00FF1225"/>
    <w:rsid w:val="00FF1398"/>
    <w:rsid w:val="00FF1C7C"/>
    <w:rsid w:val="00FF2BC4"/>
    <w:rsid w:val="00FF55AA"/>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7FF0DD"/>
  <w15:docId w15:val="{C3674E71-CB80-4ED1-88C0-49362216C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214"/>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BF3214"/>
    <w:rPr>
      <w:vertAlign w:val="superscript"/>
    </w:rPr>
  </w:style>
  <w:style w:type="paragraph" w:styleId="Sinespaciado">
    <w:name w:val="No Spacing"/>
    <w:aliases w:val="Francesa"/>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paragraph" w:customStyle="1" w:styleId="rtejustify">
    <w:name w:val="rtejustify"/>
    <w:basedOn w:val="Normal"/>
    <w:rsid w:val="001A5A61"/>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86332">
      <w:bodyDiv w:val="1"/>
      <w:marLeft w:val="0"/>
      <w:marRight w:val="0"/>
      <w:marTop w:val="0"/>
      <w:marBottom w:val="0"/>
      <w:divBdr>
        <w:top w:val="none" w:sz="0" w:space="0" w:color="auto"/>
        <w:left w:val="none" w:sz="0" w:space="0" w:color="auto"/>
        <w:bottom w:val="none" w:sz="0" w:space="0" w:color="auto"/>
        <w:right w:val="none" w:sz="0" w:space="0" w:color="auto"/>
      </w:divBdr>
    </w:div>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11053718">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2025676">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50664456">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119377681">
      <w:bodyDiv w:val="1"/>
      <w:marLeft w:val="0"/>
      <w:marRight w:val="0"/>
      <w:marTop w:val="0"/>
      <w:marBottom w:val="0"/>
      <w:divBdr>
        <w:top w:val="none" w:sz="0" w:space="0" w:color="auto"/>
        <w:left w:val="none" w:sz="0" w:space="0" w:color="auto"/>
        <w:bottom w:val="none" w:sz="0" w:space="0" w:color="auto"/>
        <w:right w:val="none" w:sz="0" w:space="0" w:color="auto"/>
      </w:divBdr>
    </w:div>
    <w:div w:id="1144852288">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33012049">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906065544">
          <w:marLeft w:val="0"/>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524903844">
          <w:marLeft w:val="864"/>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3775819">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59793045">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1471507">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1989092546">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javascript:AbrirModal(2)"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s://www.cndh.org.mx/DocTR/2016/JUR/A70/01/JUR-20170331-LIN01.pdf" TargetMode="External"/><Relationship Id="rId1" Type="http://schemas.openxmlformats.org/officeDocument/2006/relationships/hyperlink" Target="http://legislacion.edomex.gob.mx/sites/legislacion.edomex.gob.mx/files/files/pdf/gct/2017/may303.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A0B99-80BF-4AB4-BF4F-5CC3BA5B1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7536</TotalTime>
  <Pages>30</Pages>
  <Words>6743</Words>
  <Characters>37087</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Edgar</cp:lastModifiedBy>
  <cp:revision>125</cp:revision>
  <cp:lastPrinted>2020-03-03T15:54:00Z</cp:lastPrinted>
  <dcterms:created xsi:type="dcterms:W3CDTF">2017-12-14T03:29:00Z</dcterms:created>
  <dcterms:modified xsi:type="dcterms:W3CDTF">2020-04-10T16:41:00Z</dcterms:modified>
</cp:coreProperties>
</file>