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91" w:rsidRPr="0053036C" w:rsidRDefault="00532591" w:rsidP="00532591">
      <w:pPr>
        <w:spacing w:after="240" w:line="360" w:lineRule="auto"/>
        <w:jc w:val="both"/>
        <w:rPr>
          <w:rFonts w:ascii="Palatino Linotype" w:hAnsi="Palatino Linotype"/>
        </w:rPr>
      </w:pPr>
      <w:bookmarkStart w:id="0" w:name="_GoBack"/>
      <w:bookmarkEnd w:id="0"/>
      <w:r w:rsidRPr="0053036C">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veintisiete de noviembre de dos mil diecinueve.</w:t>
      </w:r>
    </w:p>
    <w:p w:rsidR="00532591" w:rsidRPr="0053036C" w:rsidRDefault="00532591" w:rsidP="00532591">
      <w:pPr>
        <w:spacing w:line="360" w:lineRule="auto"/>
        <w:jc w:val="both"/>
        <w:rPr>
          <w:rFonts w:ascii="Palatino Linotype" w:hAnsi="Palatino Linotype" w:cs="Arial"/>
          <w:lang w:val="es-ES"/>
        </w:rPr>
      </w:pPr>
      <w:r w:rsidRPr="0053036C">
        <w:rPr>
          <w:rFonts w:ascii="Palatino Linotype" w:hAnsi="Palatino Linotype"/>
          <w:lang w:val="es-ES"/>
        </w:rPr>
        <w:t xml:space="preserve">VISTO el expediente formado con </w:t>
      </w:r>
      <w:r w:rsidRPr="00F4480B">
        <w:rPr>
          <w:rFonts w:ascii="Palatino Linotype" w:hAnsi="Palatino Linotype"/>
          <w:lang w:val="es-ES"/>
        </w:rPr>
        <w:t xml:space="preserve">motivo del recurso de revisión </w:t>
      </w:r>
      <w:r w:rsidRPr="00F4480B">
        <w:rPr>
          <w:rFonts w:ascii="Palatino Linotype" w:hAnsi="Palatino Linotype"/>
          <w:b/>
          <w:lang w:val="es-ES"/>
        </w:rPr>
        <w:t>07857/INFOEM/IP/RR/2019,</w:t>
      </w:r>
      <w:r w:rsidRPr="00F4480B">
        <w:rPr>
          <w:rFonts w:ascii="Palatino Linotype" w:hAnsi="Palatino Linotype"/>
          <w:lang w:val="es-ES"/>
        </w:rPr>
        <w:t xml:space="preserve"> interpuesto por la </w:t>
      </w:r>
      <w:r w:rsidRPr="00F4480B">
        <w:rPr>
          <w:rFonts w:ascii="Palatino Linotype" w:hAnsi="Palatino Linotype"/>
          <w:b/>
          <w:lang w:val="es-ES"/>
        </w:rPr>
        <w:t xml:space="preserve">C. </w:t>
      </w:r>
      <w:r w:rsidR="00F4480B" w:rsidRPr="00F4480B">
        <w:rPr>
          <w:rFonts w:ascii="Palatino Linotype" w:hAnsi="Palatino Linotype"/>
          <w:b/>
          <w:lang w:val="es-ES_tradnl"/>
        </w:rPr>
        <w:t>XXXX XXXXXXXXX XXXXXXX</w:t>
      </w:r>
      <w:r w:rsidRPr="00F4480B">
        <w:rPr>
          <w:rFonts w:ascii="Palatino Linotype" w:hAnsi="Palatino Linotype"/>
          <w:b/>
          <w:lang w:val="es-ES"/>
        </w:rPr>
        <w:t xml:space="preserve">, </w:t>
      </w:r>
      <w:r w:rsidRPr="00F4480B">
        <w:rPr>
          <w:rFonts w:ascii="Palatino Linotype" w:hAnsi="Palatino Linotype"/>
          <w:lang w:val="es-ES"/>
        </w:rPr>
        <w:t xml:space="preserve">en lo subsecuente </w:t>
      </w:r>
      <w:r w:rsidRPr="00F4480B">
        <w:rPr>
          <w:rFonts w:ascii="Palatino Linotype" w:hAnsi="Palatino Linotype"/>
          <w:b/>
          <w:lang w:val="es-ES"/>
        </w:rPr>
        <w:t>LA RECURRENTE,</w:t>
      </w:r>
      <w:r w:rsidRPr="00F4480B">
        <w:rPr>
          <w:rFonts w:ascii="Palatino Linotype" w:hAnsi="Palatino Linotype"/>
          <w:lang w:val="es-ES"/>
        </w:rPr>
        <w:t xml:space="preserve"> </w:t>
      </w:r>
      <w:r w:rsidRPr="00F4480B">
        <w:rPr>
          <w:rFonts w:ascii="Palatino Linotype" w:hAnsi="Palatino Linotype" w:cs="Arial"/>
          <w:lang w:val="es-ES"/>
        </w:rPr>
        <w:t>en contra de la respuesta</w:t>
      </w:r>
      <w:r w:rsidRPr="0053036C">
        <w:rPr>
          <w:rFonts w:ascii="Palatino Linotype" w:hAnsi="Palatino Linotype" w:cs="Arial"/>
          <w:lang w:val="es-ES"/>
        </w:rPr>
        <w:t xml:space="preserve"> emitida por el </w:t>
      </w:r>
      <w:r w:rsidRPr="0053036C">
        <w:rPr>
          <w:rFonts w:ascii="Palatino Linotype" w:hAnsi="Palatino Linotype"/>
          <w:b/>
          <w:lang w:val="es-ES_tradnl"/>
        </w:rPr>
        <w:t>Ayuntamiento de Jiquipilco,</w:t>
      </w:r>
      <w:r w:rsidRPr="0053036C">
        <w:rPr>
          <w:rFonts w:ascii="Palatino Linotype" w:hAnsi="Palatino Linotype" w:cs="Arial"/>
          <w:lang w:val="es-ES"/>
        </w:rPr>
        <w:t xml:space="preserve"> en lo sucesivo </w:t>
      </w:r>
      <w:r w:rsidRPr="0053036C">
        <w:rPr>
          <w:rFonts w:ascii="Palatino Linotype" w:hAnsi="Palatino Linotype" w:cs="Arial"/>
          <w:b/>
          <w:lang w:val="es-ES"/>
        </w:rPr>
        <w:t xml:space="preserve">EL SUJETO OBLIGADO, </w:t>
      </w:r>
      <w:r w:rsidRPr="0053036C">
        <w:rPr>
          <w:rFonts w:ascii="Palatino Linotype" w:hAnsi="Palatino Linotype" w:cs="Arial"/>
          <w:lang w:val="es-ES"/>
        </w:rPr>
        <w:t>se procede a dictar la presente resolución con base en lo siguiente:</w:t>
      </w:r>
    </w:p>
    <w:p w:rsidR="00532591" w:rsidRPr="0053036C" w:rsidRDefault="00532591" w:rsidP="00532591">
      <w:pPr>
        <w:tabs>
          <w:tab w:val="center" w:pos="4560"/>
          <w:tab w:val="left" w:pos="7888"/>
        </w:tabs>
        <w:spacing w:before="240" w:after="120" w:line="360" w:lineRule="auto"/>
        <w:jc w:val="center"/>
        <w:rPr>
          <w:rFonts w:ascii="Palatino Linotype" w:hAnsi="Palatino Linotype"/>
          <w:b/>
          <w:bCs/>
          <w:spacing w:val="60"/>
          <w:sz w:val="28"/>
        </w:rPr>
      </w:pPr>
      <w:r w:rsidRPr="0053036C">
        <w:rPr>
          <w:rFonts w:ascii="Palatino Linotype" w:hAnsi="Palatino Linotype"/>
          <w:b/>
          <w:bCs/>
          <w:spacing w:val="60"/>
          <w:sz w:val="28"/>
        </w:rPr>
        <w:t>RESULTANDO</w:t>
      </w:r>
    </w:p>
    <w:p w:rsidR="00532591" w:rsidRPr="0053036C" w:rsidRDefault="00532591" w:rsidP="00532591">
      <w:pPr>
        <w:spacing w:before="100" w:beforeAutospacing="1" w:after="100" w:afterAutospacing="1" w:line="360" w:lineRule="auto"/>
        <w:jc w:val="both"/>
        <w:rPr>
          <w:rFonts w:ascii="Palatino Linotype" w:hAnsi="Palatino Linotype" w:cs="Arial"/>
          <w:lang w:val="es-ES"/>
        </w:rPr>
      </w:pPr>
      <w:r w:rsidRPr="0053036C">
        <w:rPr>
          <w:rFonts w:ascii="Palatino Linotype" w:hAnsi="Palatino Linotype" w:cs="Arial"/>
          <w:b/>
          <w:sz w:val="28"/>
          <w:lang w:val="es-ES"/>
        </w:rPr>
        <w:t xml:space="preserve">I. </w:t>
      </w:r>
      <w:r w:rsidRPr="0053036C">
        <w:rPr>
          <w:rFonts w:ascii="Palatino Linotype" w:hAnsi="Palatino Linotype" w:cs="Arial"/>
          <w:lang w:val="es-ES"/>
        </w:rPr>
        <w:t xml:space="preserve">En fecha veinticinco de septiembre de dos mil diecinueve, </w:t>
      </w:r>
      <w:r w:rsidRPr="0053036C">
        <w:rPr>
          <w:rFonts w:ascii="Palatino Linotype" w:hAnsi="Palatino Linotype" w:cs="Arial"/>
          <w:b/>
          <w:lang w:val="es-ES"/>
        </w:rPr>
        <w:t>LA RECURRENTE</w:t>
      </w:r>
      <w:r w:rsidRPr="0053036C">
        <w:rPr>
          <w:rFonts w:ascii="Palatino Linotype" w:hAnsi="Palatino Linotype" w:cs="Arial"/>
          <w:lang w:val="es-ES"/>
        </w:rPr>
        <w:t xml:space="preserve"> presentó a través de la Plataforma Nacional de Transparencia vinculada al Sistema de Acceso a la Información Mexiquense, en lo subsecuente </w:t>
      </w:r>
      <w:r w:rsidRPr="0053036C">
        <w:rPr>
          <w:rFonts w:ascii="Palatino Linotype" w:hAnsi="Palatino Linotype" w:cs="Arial"/>
          <w:b/>
          <w:lang w:val="es-ES"/>
        </w:rPr>
        <w:t>EL SAIMEX</w:t>
      </w:r>
      <w:r w:rsidRPr="0053036C">
        <w:rPr>
          <w:rFonts w:ascii="Palatino Linotype" w:hAnsi="Palatino Linotype" w:cs="Arial"/>
          <w:lang w:val="es-ES"/>
        </w:rPr>
        <w:t xml:space="preserve"> ante </w:t>
      </w:r>
      <w:r w:rsidRPr="0053036C">
        <w:rPr>
          <w:rFonts w:ascii="Palatino Linotype" w:hAnsi="Palatino Linotype" w:cs="Arial"/>
          <w:b/>
          <w:lang w:val="es-ES"/>
        </w:rPr>
        <w:t>EL SUJETO OBLIGADO</w:t>
      </w:r>
      <w:r w:rsidRPr="0053036C">
        <w:rPr>
          <w:rFonts w:ascii="Palatino Linotype" w:hAnsi="Palatino Linotype" w:cs="Arial"/>
          <w:lang w:val="es-ES"/>
        </w:rPr>
        <w:t xml:space="preserve">, </w:t>
      </w:r>
      <w:r w:rsidRPr="0053036C">
        <w:rPr>
          <w:rFonts w:ascii="Palatino Linotype" w:hAnsi="Palatino Linotype"/>
          <w:lang w:val="es-ES"/>
        </w:rPr>
        <w:t xml:space="preserve">la solicitud de acceso a información pública, a la que se le asignó el número </w:t>
      </w:r>
      <w:r w:rsidRPr="0053036C">
        <w:rPr>
          <w:rFonts w:ascii="Palatino Linotype" w:hAnsi="Palatino Linotype" w:cs="Arial"/>
          <w:b/>
          <w:lang w:val="es-ES"/>
        </w:rPr>
        <w:t xml:space="preserve">00065/JIQUIPIL/IP/2019, </w:t>
      </w:r>
      <w:r w:rsidRPr="0053036C">
        <w:rPr>
          <w:rFonts w:ascii="Palatino Linotype" w:hAnsi="Palatino Linotype" w:cs="Arial"/>
          <w:lang w:val="es-ES"/>
        </w:rPr>
        <w:t>mediante la cual requirió:</w:t>
      </w:r>
    </w:p>
    <w:p w:rsidR="00532591" w:rsidRPr="0053036C" w:rsidRDefault="00532591" w:rsidP="00532591">
      <w:pPr>
        <w:pStyle w:val="Prrafodelista"/>
        <w:ind w:left="1077" w:right="1327"/>
        <w:jc w:val="both"/>
        <w:rPr>
          <w:rFonts w:ascii="Palatino Linotype" w:eastAsiaTheme="minorHAnsi" w:hAnsi="Palatino Linotype" w:cstheme="minorBidi"/>
          <w:i/>
          <w:color w:val="000000"/>
          <w:sz w:val="22"/>
          <w:szCs w:val="14"/>
          <w:lang w:val="es-ES_tradnl" w:eastAsia="es-ES_tradnl"/>
        </w:rPr>
      </w:pPr>
      <w:r w:rsidRPr="0053036C">
        <w:rPr>
          <w:rFonts w:ascii="Palatino Linotype" w:eastAsiaTheme="minorHAnsi" w:hAnsi="Palatino Linotype" w:cstheme="minorBidi"/>
          <w:i/>
          <w:color w:val="000000"/>
          <w:sz w:val="22"/>
          <w:szCs w:val="14"/>
          <w:lang w:val="es-ES_tradnl" w:eastAsia="es-ES_tradnl"/>
        </w:rPr>
        <w:t>“Requiero saber u obtener un recibo de nómina de mi esposo, ya que no me da pensión y lo requiero para dar de alta a mi hija en ISSEMYM.” (Sic)</w:t>
      </w:r>
    </w:p>
    <w:p w:rsidR="00532591" w:rsidRPr="0053036C" w:rsidRDefault="00532591" w:rsidP="00532591">
      <w:pPr>
        <w:spacing w:before="100" w:beforeAutospacing="1" w:after="100" w:afterAutospacing="1" w:line="360" w:lineRule="auto"/>
        <w:jc w:val="both"/>
        <w:rPr>
          <w:rFonts w:ascii="Palatino Linotype" w:hAnsi="Palatino Linotype"/>
          <w:lang w:val="es-ES"/>
        </w:rPr>
      </w:pPr>
      <w:r w:rsidRPr="0053036C">
        <w:rPr>
          <w:rFonts w:ascii="Palatino Linotype" w:hAnsi="Palatino Linotype"/>
          <w:lang w:val="es-ES"/>
        </w:rPr>
        <w:t>Adjuntando a dicha solicitud de información de manera incompleta un recibo de nómina en el que se pueden apreciar diversos datos personales del servidor público; motivo por el que, se omite su inserción en el presenta apartado.</w:t>
      </w:r>
    </w:p>
    <w:p w:rsidR="00532591" w:rsidRPr="0053036C" w:rsidRDefault="00532591" w:rsidP="00532591">
      <w:pPr>
        <w:spacing w:before="160" w:after="160"/>
        <w:ind w:right="709"/>
        <w:jc w:val="both"/>
        <w:rPr>
          <w:rFonts w:ascii="Palatino Linotype" w:hAnsi="Palatino Linotype"/>
        </w:rPr>
      </w:pPr>
      <w:r w:rsidRPr="0053036C">
        <w:rPr>
          <w:rFonts w:ascii="Palatino Linotype" w:hAnsi="Palatino Linotype"/>
          <w:b/>
        </w:rPr>
        <w:t>Modalidad de entrega:</w:t>
      </w:r>
      <w:r w:rsidRPr="0053036C">
        <w:rPr>
          <w:rFonts w:ascii="Palatino Linotype" w:hAnsi="Palatino Linotype"/>
          <w:sz w:val="22"/>
          <w:szCs w:val="22"/>
        </w:rPr>
        <w:t xml:space="preserve"> </w:t>
      </w:r>
      <w:r w:rsidRPr="0053036C">
        <w:rPr>
          <w:rFonts w:ascii="Palatino Linotype" w:hAnsi="Palatino Linotype"/>
        </w:rPr>
        <w:t xml:space="preserve">Vía </w:t>
      </w:r>
      <w:r w:rsidRPr="0053036C">
        <w:rPr>
          <w:rFonts w:ascii="Palatino Linotype" w:hAnsi="Palatino Linotype"/>
          <w:b/>
        </w:rPr>
        <w:t>SAIMEX</w:t>
      </w:r>
      <w:r w:rsidRPr="0053036C">
        <w:rPr>
          <w:rFonts w:ascii="Palatino Linotype" w:hAnsi="Palatino Linotype"/>
        </w:rPr>
        <w:t xml:space="preserve"> y correo electrónico personal.</w:t>
      </w:r>
    </w:p>
    <w:p w:rsidR="00532591" w:rsidRPr="0053036C" w:rsidRDefault="00532591" w:rsidP="00532591">
      <w:pPr>
        <w:spacing w:before="100" w:beforeAutospacing="1" w:after="100" w:afterAutospacing="1" w:line="360" w:lineRule="auto"/>
        <w:jc w:val="both"/>
        <w:rPr>
          <w:rFonts w:ascii="Palatino Linotype" w:hAnsi="Palatino Linotype" w:cs="Arial"/>
          <w:lang w:val="es-ES_tradnl"/>
        </w:rPr>
      </w:pPr>
      <w:bookmarkStart w:id="1" w:name="_Ref516764469"/>
      <w:r w:rsidRPr="0053036C">
        <w:rPr>
          <w:rFonts w:ascii="Palatino Linotype" w:hAnsi="Palatino Linotype"/>
          <w:b/>
          <w:sz w:val="28"/>
          <w:szCs w:val="28"/>
        </w:rPr>
        <w:lastRenderedPageBreak/>
        <w:t>II.</w:t>
      </w:r>
      <w:r w:rsidRPr="0053036C">
        <w:rPr>
          <w:rFonts w:ascii="Palatino Linotype" w:hAnsi="Palatino Linotype"/>
          <w:sz w:val="28"/>
          <w:szCs w:val="28"/>
        </w:rPr>
        <w:t xml:space="preserve"> </w:t>
      </w:r>
      <w:r w:rsidRPr="0053036C">
        <w:rPr>
          <w:rFonts w:ascii="Palatino Linotype" w:hAnsi="Palatino Linotype"/>
          <w:lang w:val="es-ES"/>
        </w:rPr>
        <w:t xml:space="preserve">De las constancias que obran en </w:t>
      </w:r>
      <w:r w:rsidRPr="0053036C">
        <w:rPr>
          <w:rFonts w:ascii="Palatino Linotype" w:hAnsi="Palatino Linotype"/>
          <w:b/>
          <w:lang w:val="es-ES"/>
        </w:rPr>
        <w:t>EL SAIMEX,</w:t>
      </w:r>
      <w:r w:rsidRPr="0053036C">
        <w:rPr>
          <w:rFonts w:ascii="Palatino Linotype" w:hAnsi="Palatino Linotype"/>
          <w:lang w:val="es-ES"/>
        </w:rPr>
        <w:t xml:space="preserve"> se advierte que en fecha siete de octubre de dos mil diecinueve, </w:t>
      </w:r>
      <w:r w:rsidRPr="0053036C">
        <w:rPr>
          <w:rFonts w:ascii="Palatino Linotype" w:hAnsi="Palatino Linotype" w:cs="Arial"/>
          <w:b/>
          <w:lang w:val="es-ES_tradnl"/>
        </w:rPr>
        <w:t>EL</w:t>
      </w:r>
      <w:r w:rsidRPr="0053036C">
        <w:rPr>
          <w:rFonts w:ascii="Palatino Linotype" w:hAnsi="Palatino Linotype" w:cs="Arial"/>
          <w:lang w:val="es-ES_tradnl"/>
        </w:rPr>
        <w:t xml:space="preserve"> </w:t>
      </w:r>
      <w:r w:rsidRPr="0053036C">
        <w:rPr>
          <w:rFonts w:ascii="Palatino Linotype" w:hAnsi="Palatino Linotype" w:cs="Arial"/>
          <w:b/>
          <w:lang w:val="es-ES_tradnl"/>
        </w:rPr>
        <w:t>SUJETO OBLIGADO</w:t>
      </w:r>
      <w:r w:rsidRPr="0053036C">
        <w:rPr>
          <w:rFonts w:ascii="Palatino Linotype" w:hAnsi="Palatino Linotype" w:cs="Arial"/>
          <w:lang w:val="es-ES_tradnl"/>
        </w:rPr>
        <w:t xml:space="preserve"> dio respuesta a la solicitud de información, en los siguientes términos:</w:t>
      </w:r>
    </w:p>
    <w:p w:rsidR="00532591" w:rsidRPr="0053036C" w:rsidRDefault="00532591" w:rsidP="00532591">
      <w:pPr>
        <w:pStyle w:val="Prrafodelista"/>
        <w:ind w:left="1077" w:right="1327"/>
        <w:jc w:val="both"/>
        <w:rPr>
          <w:rFonts w:ascii="Palatino Linotype" w:eastAsiaTheme="minorHAnsi" w:hAnsi="Palatino Linotype" w:cstheme="minorBidi"/>
          <w:i/>
          <w:color w:val="000000"/>
          <w:sz w:val="22"/>
          <w:szCs w:val="14"/>
          <w:lang w:val="es-ES_tradnl" w:eastAsia="es-ES_tradnl"/>
        </w:rPr>
      </w:pPr>
      <w:r w:rsidRPr="0053036C">
        <w:rPr>
          <w:rFonts w:ascii="Palatino Linotype" w:eastAsiaTheme="minorHAnsi" w:hAnsi="Palatino Linotype" w:cstheme="minorBidi"/>
          <w:i/>
          <w:color w:val="000000"/>
          <w:sz w:val="22"/>
          <w:szCs w:val="14"/>
          <w:lang w:val="es-ES_tradnl" w:eastAsia="es-ES_tradnl"/>
        </w:rPr>
        <w:t>“En espera de que la información proporcionada le sea de utilidad, me despido de usted.” (Sic)</w:t>
      </w:r>
    </w:p>
    <w:p w:rsidR="00532591" w:rsidRPr="0053036C" w:rsidRDefault="00532591" w:rsidP="00532591">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b/>
          <w:sz w:val="28"/>
          <w:szCs w:val="28"/>
        </w:rPr>
        <w:t>III.</w:t>
      </w:r>
      <w:r w:rsidRPr="0053036C">
        <w:rPr>
          <w:rFonts w:ascii="Palatino Linotype" w:hAnsi="Palatino Linotype" w:cs="Arial"/>
          <w:szCs w:val="20"/>
        </w:rPr>
        <w:t xml:space="preserve"> </w:t>
      </w:r>
      <w:bookmarkEnd w:id="1"/>
      <w:r w:rsidRPr="0053036C">
        <w:rPr>
          <w:rFonts w:ascii="Palatino Linotype" w:hAnsi="Palatino Linotype"/>
        </w:rPr>
        <w:t xml:space="preserve">Inconforme con la </w:t>
      </w:r>
      <w:r w:rsidRPr="0053036C">
        <w:rPr>
          <w:rFonts w:ascii="Palatino Linotype" w:hAnsi="Palatino Linotype" w:cs="Arial"/>
        </w:rPr>
        <w:t xml:space="preserve">respuesta en fecha siete de octubre de dos mil diecinueve, </w:t>
      </w:r>
      <w:r w:rsidRPr="0053036C">
        <w:rPr>
          <w:rFonts w:ascii="Palatino Linotype" w:hAnsi="Palatino Linotype"/>
          <w:b/>
        </w:rPr>
        <w:t>LA RECURRENTE</w:t>
      </w:r>
      <w:r w:rsidRPr="0053036C">
        <w:rPr>
          <w:rFonts w:ascii="Palatino Linotype" w:hAnsi="Palatino Linotype"/>
        </w:rPr>
        <w:t xml:space="preserve"> interpuso el recurso de revisión objeto del presente estudio, el cual fue registrado en </w:t>
      </w:r>
      <w:r w:rsidRPr="0053036C">
        <w:rPr>
          <w:rFonts w:ascii="Palatino Linotype" w:hAnsi="Palatino Linotype"/>
          <w:b/>
        </w:rPr>
        <w:t>EL SAIMEX</w:t>
      </w:r>
      <w:r w:rsidRPr="0053036C">
        <w:rPr>
          <w:rFonts w:ascii="Palatino Linotype" w:hAnsi="Palatino Linotype"/>
        </w:rPr>
        <w:t xml:space="preserve"> y se le asignó el número de expediente </w:t>
      </w:r>
      <w:r w:rsidRPr="0053036C">
        <w:rPr>
          <w:rFonts w:ascii="Palatino Linotype" w:hAnsi="Palatino Linotype"/>
          <w:b/>
        </w:rPr>
        <w:t xml:space="preserve">07857/INFOEM/IP/RR/2019, </w:t>
      </w:r>
      <w:r w:rsidRPr="0053036C">
        <w:rPr>
          <w:rFonts w:ascii="Palatino Linotype" w:hAnsi="Palatino Linotype" w:cs="Arial"/>
        </w:rPr>
        <w:t>en el que señaló como acto impugnado:</w:t>
      </w:r>
    </w:p>
    <w:p w:rsidR="00532591" w:rsidRPr="0053036C" w:rsidRDefault="00532591" w:rsidP="00532591">
      <w:pPr>
        <w:ind w:left="851" w:right="902"/>
        <w:jc w:val="both"/>
        <w:rPr>
          <w:rFonts w:ascii="Palatino Linotype" w:hAnsi="Palatino Linotype"/>
          <w:i/>
          <w:color w:val="000000"/>
          <w:sz w:val="22"/>
          <w:szCs w:val="22"/>
        </w:rPr>
      </w:pPr>
      <w:r w:rsidRPr="0053036C">
        <w:rPr>
          <w:rFonts w:ascii="Palatino Linotype" w:hAnsi="Palatino Linotype"/>
          <w:i/>
          <w:color w:val="000000"/>
          <w:sz w:val="22"/>
          <w:szCs w:val="22"/>
        </w:rPr>
        <w:t xml:space="preserve">“La solicitud que ingreso al sistema con </w:t>
      </w:r>
      <w:proofErr w:type="gramStart"/>
      <w:r w:rsidRPr="0053036C">
        <w:rPr>
          <w:rFonts w:ascii="Palatino Linotype" w:hAnsi="Palatino Linotype"/>
          <w:i/>
          <w:color w:val="000000"/>
          <w:sz w:val="22"/>
          <w:szCs w:val="22"/>
        </w:rPr>
        <w:t>Folio :</w:t>
      </w:r>
      <w:proofErr w:type="gramEnd"/>
      <w:r w:rsidRPr="0053036C">
        <w:rPr>
          <w:rFonts w:ascii="Palatino Linotype" w:hAnsi="Palatino Linotype"/>
          <w:i/>
          <w:color w:val="000000"/>
          <w:sz w:val="22"/>
          <w:szCs w:val="22"/>
        </w:rPr>
        <w:t xml:space="preserve"> 00065/JIQUIPIL/IP/2019 Recibida el : 25-09-2019 11:12:31 Ha cambiado al estatus: Respuesta a la solicitud.”. (Sic)</w:t>
      </w:r>
    </w:p>
    <w:p w:rsidR="00532591" w:rsidRPr="0053036C" w:rsidRDefault="00532591" w:rsidP="00532591">
      <w:pPr>
        <w:ind w:left="851" w:right="902"/>
        <w:jc w:val="both"/>
        <w:rPr>
          <w:rFonts w:ascii="Palatino Linotype" w:hAnsi="Palatino Linotype"/>
          <w:i/>
          <w:color w:val="000000"/>
          <w:sz w:val="22"/>
          <w:szCs w:val="22"/>
        </w:rPr>
      </w:pPr>
    </w:p>
    <w:p w:rsidR="00532591" w:rsidRPr="0053036C" w:rsidRDefault="00532591" w:rsidP="00532591">
      <w:pPr>
        <w:ind w:right="902"/>
        <w:jc w:val="both"/>
        <w:rPr>
          <w:rFonts w:ascii="Palatino Linotype" w:hAnsi="Palatino Linotype"/>
          <w:color w:val="000000"/>
          <w:szCs w:val="22"/>
        </w:rPr>
      </w:pPr>
      <w:r w:rsidRPr="0053036C">
        <w:rPr>
          <w:rFonts w:ascii="Palatino Linotype" w:hAnsi="Palatino Linotype"/>
          <w:color w:val="000000"/>
          <w:szCs w:val="22"/>
        </w:rPr>
        <w:t>Así mismo señalo como razones o motivos de la inconformidad lo siguiente:</w:t>
      </w:r>
    </w:p>
    <w:p w:rsidR="00532591" w:rsidRPr="0053036C" w:rsidRDefault="00532591" w:rsidP="00532591">
      <w:pPr>
        <w:ind w:left="851" w:right="902"/>
        <w:jc w:val="both"/>
        <w:rPr>
          <w:rFonts w:ascii="Palatino Linotype" w:hAnsi="Palatino Linotype"/>
          <w:i/>
          <w:color w:val="000000"/>
          <w:sz w:val="22"/>
          <w:szCs w:val="22"/>
        </w:rPr>
      </w:pPr>
    </w:p>
    <w:p w:rsidR="00532591" w:rsidRPr="0053036C" w:rsidRDefault="00532591" w:rsidP="00532591">
      <w:pPr>
        <w:ind w:left="851" w:right="902"/>
        <w:jc w:val="both"/>
        <w:rPr>
          <w:rFonts w:ascii="Palatino Linotype" w:hAnsi="Palatino Linotype"/>
          <w:i/>
          <w:color w:val="000000"/>
          <w:sz w:val="22"/>
          <w:szCs w:val="22"/>
        </w:rPr>
      </w:pPr>
      <w:r w:rsidRPr="0053036C">
        <w:rPr>
          <w:rFonts w:ascii="Palatino Linotype" w:hAnsi="Palatino Linotype"/>
          <w:i/>
          <w:color w:val="000000"/>
          <w:sz w:val="22"/>
          <w:szCs w:val="22"/>
        </w:rPr>
        <w:t>“Sólo envían hoja membretada del Municipio, más no el recibo de nómina solicitado.”.(Sic)</w:t>
      </w:r>
    </w:p>
    <w:p w:rsidR="00532591" w:rsidRPr="0053036C" w:rsidRDefault="00532591" w:rsidP="00532591">
      <w:pPr>
        <w:spacing w:before="100" w:beforeAutospacing="1" w:after="100" w:afterAutospacing="1" w:line="360" w:lineRule="auto"/>
        <w:jc w:val="both"/>
        <w:rPr>
          <w:rFonts w:ascii="Palatino Linotype" w:hAnsi="Palatino Linotype" w:cs="Arial"/>
          <w:lang w:val="es-ES"/>
        </w:rPr>
      </w:pPr>
      <w:r w:rsidRPr="0053036C">
        <w:rPr>
          <w:rFonts w:ascii="Palatino Linotype" w:hAnsi="Palatino Linotype" w:cs="Arial"/>
          <w:lang w:val="es-ES"/>
        </w:rPr>
        <w:t xml:space="preserve">Adjuntando al formato del recurso de revisión la impresión de pantalla del acuse de respuesta del </w:t>
      </w:r>
      <w:r w:rsidRPr="0053036C">
        <w:rPr>
          <w:rFonts w:ascii="Palatino Linotype" w:hAnsi="Palatino Linotype" w:cs="Arial"/>
          <w:b/>
          <w:lang w:val="es-ES"/>
        </w:rPr>
        <w:t>SUJETO</w:t>
      </w:r>
      <w:r w:rsidRPr="0053036C">
        <w:rPr>
          <w:rFonts w:ascii="Palatino Linotype" w:hAnsi="Palatino Linotype" w:cs="Arial"/>
          <w:lang w:val="es-ES"/>
        </w:rPr>
        <w:t xml:space="preserve"> </w:t>
      </w:r>
      <w:r w:rsidRPr="0053036C">
        <w:rPr>
          <w:rFonts w:ascii="Palatino Linotype" w:hAnsi="Palatino Linotype" w:cs="Arial"/>
          <w:b/>
          <w:lang w:val="es-ES"/>
        </w:rPr>
        <w:t>OBLIGADO</w:t>
      </w:r>
      <w:r w:rsidRPr="0053036C">
        <w:rPr>
          <w:rFonts w:ascii="Palatino Linotype" w:hAnsi="Palatino Linotype" w:cs="Arial"/>
          <w:lang w:val="es-ES"/>
        </w:rPr>
        <w:t>, mismo que al ser del conocimiento de las partes se omite su inserción en el presente apartado.</w:t>
      </w:r>
    </w:p>
    <w:p w:rsidR="00532591" w:rsidRPr="0053036C" w:rsidRDefault="00532591" w:rsidP="00532591">
      <w:pPr>
        <w:spacing w:before="100" w:beforeAutospacing="1" w:after="100" w:afterAutospacing="1" w:line="360" w:lineRule="auto"/>
        <w:jc w:val="both"/>
        <w:rPr>
          <w:rFonts w:ascii="Times" w:eastAsiaTheme="minorHAnsi" w:hAnsi="Times" w:cstheme="minorBidi"/>
          <w:sz w:val="20"/>
          <w:szCs w:val="20"/>
          <w:lang w:val="es-ES_tradnl" w:eastAsia="es-ES_tradnl"/>
        </w:rPr>
      </w:pPr>
      <w:bookmarkStart w:id="2" w:name="_Ref507070922"/>
      <w:r w:rsidRPr="0053036C">
        <w:rPr>
          <w:rFonts w:ascii="Palatino Linotype" w:hAnsi="Palatino Linotype"/>
          <w:b/>
          <w:sz w:val="28"/>
          <w:szCs w:val="28"/>
        </w:rPr>
        <w:t>IV.</w:t>
      </w:r>
      <w:r w:rsidRPr="0053036C">
        <w:rPr>
          <w:rFonts w:ascii="Palatino Linotype" w:hAnsi="Palatino Linotype"/>
        </w:rPr>
        <w:t xml:space="preserve"> </w:t>
      </w:r>
      <w:bookmarkEnd w:id="2"/>
      <w:r w:rsidRPr="0053036C">
        <w:rPr>
          <w:rFonts w:ascii="Palatino Linotype" w:hAnsi="Palatino Linotype" w:cs="Arial"/>
          <w:lang w:val="es-ES"/>
        </w:rPr>
        <w:t xml:space="preserve">El </w:t>
      </w:r>
      <w:r w:rsidR="00E51DBA" w:rsidRPr="0053036C">
        <w:rPr>
          <w:rFonts w:ascii="Palatino Linotype" w:hAnsi="Palatino Linotype" w:cs="Arial"/>
          <w:lang w:val="es-ES"/>
        </w:rPr>
        <w:t xml:space="preserve">siete de octubre </w:t>
      </w:r>
      <w:r w:rsidRPr="0053036C">
        <w:rPr>
          <w:rFonts w:ascii="Palatino Linotype" w:hAnsi="Palatino Linotype" w:cs="Arial"/>
          <w:lang w:val="es-ES"/>
        </w:rPr>
        <w:t>de dos mil diecinueve</w:t>
      </w:r>
      <w:r w:rsidRPr="0053036C">
        <w:rPr>
          <w:rFonts w:ascii="Palatino Linotype" w:hAnsi="Palatino Linotype"/>
          <w:lang w:val="es-ES"/>
        </w:rPr>
        <w:t>, el recurso de revisión</w:t>
      </w:r>
      <w:r w:rsidRPr="0053036C">
        <w:rPr>
          <w:rFonts w:ascii="Palatino Linotype" w:hAnsi="Palatino Linotype" w:cs="Arial"/>
          <w:lang w:val="es-ES_tradnl"/>
        </w:rPr>
        <w:t xml:space="preserve"> de que</w:t>
      </w:r>
      <w:r w:rsidRPr="0053036C">
        <w:rPr>
          <w:rFonts w:ascii="Palatino Linotype" w:hAnsi="Palatino Linotype" w:cs="Arial"/>
          <w:lang w:val="es-ES"/>
        </w:rPr>
        <w:t xml:space="preserve"> se trata</w:t>
      </w:r>
      <w:r w:rsidRPr="0053036C">
        <w:rPr>
          <w:rFonts w:ascii="Palatino Linotype" w:hAnsi="Palatino Linotype" w:cs="Arial"/>
          <w:lang w:val="es-ES_tradnl"/>
        </w:rPr>
        <w:t xml:space="preserve"> se envió electrónicamente al Instituto de </w:t>
      </w:r>
      <w:r w:rsidRPr="0053036C">
        <w:rPr>
          <w:rFonts w:ascii="Palatino Linotype" w:eastAsia="Arial Unicode MS" w:hAnsi="Palatino Linotype" w:cs="Arial"/>
          <w:lang w:val="es-ES"/>
        </w:rPr>
        <w:t>Transparencia</w:t>
      </w:r>
      <w:r w:rsidRPr="0053036C">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53036C">
        <w:rPr>
          <w:rFonts w:ascii="Palatino Linotype" w:hAnsi="Palatino Linotype"/>
          <w:lang w:val="es-ES"/>
        </w:rPr>
        <w:t>Ley de Transparencia y Acceso a la Información Pública del Estado de México y Municipios</w:t>
      </w:r>
      <w:r w:rsidRPr="0053036C">
        <w:rPr>
          <w:rFonts w:ascii="Palatino Linotype" w:hAnsi="Palatino Linotype" w:cs="Arial"/>
          <w:lang w:val="es-ES_tradnl"/>
        </w:rPr>
        <w:t>, se turnó, a través del</w:t>
      </w:r>
      <w:r w:rsidRPr="0053036C">
        <w:rPr>
          <w:rFonts w:ascii="Palatino Linotype" w:eastAsia="Arial Unicode MS" w:hAnsi="Palatino Linotype" w:cs="Arial"/>
          <w:lang w:val="es-ES_tradnl"/>
        </w:rPr>
        <w:t xml:space="preserve"> </w:t>
      </w:r>
      <w:r w:rsidRPr="0053036C">
        <w:rPr>
          <w:rFonts w:ascii="Palatino Linotype" w:eastAsia="Arial Unicode MS" w:hAnsi="Palatino Linotype" w:cs="Arial"/>
          <w:b/>
          <w:lang w:val="es-ES_tradnl"/>
        </w:rPr>
        <w:t>SAIMEX</w:t>
      </w:r>
      <w:r w:rsidRPr="0053036C">
        <w:rPr>
          <w:rFonts w:ascii="Palatino Linotype" w:hAnsi="Palatino Linotype"/>
          <w:lang w:val="es-ES"/>
        </w:rPr>
        <w:t xml:space="preserve">, el recurso </w:t>
      </w:r>
      <w:r w:rsidRPr="0053036C">
        <w:rPr>
          <w:rFonts w:ascii="Palatino Linotype" w:hAnsi="Palatino Linotype"/>
          <w:lang w:val="es-ES"/>
        </w:rPr>
        <w:lastRenderedPageBreak/>
        <w:t xml:space="preserve">de revisión </w:t>
      </w:r>
      <w:r w:rsidR="00E51DBA" w:rsidRPr="0053036C">
        <w:rPr>
          <w:rFonts w:ascii="Palatino Linotype" w:hAnsi="Palatino Linotype"/>
          <w:b/>
          <w:lang w:val="es-ES"/>
        </w:rPr>
        <w:t>07857</w:t>
      </w:r>
      <w:r w:rsidRPr="0053036C">
        <w:rPr>
          <w:rFonts w:ascii="Palatino Linotype" w:hAnsi="Palatino Linotype"/>
          <w:b/>
          <w:lang w:val="es-ES"/>
        </w:rPr>
        <w:t>/INFOEM/IP/RR/2019</w:t>
      </w:r>
      <w:r w:rsidRPr="0053036C">
        <w:rPr>
          <w:rFonts w:ascii="Palatino Linotype" w:hAnsi="Palatino Linotype"/>
          <w:lang w:val="es-ES"/>
        </w:rPr>
        <w:t xml:space="preserve"> a la </w:t>
      </w:r>
      <w:r w:rsidRPr="0053036C">
        <w:rPr>
          <w:rFonts w:ascii="Palatino Linotype" w:hAnsi="Palatino Linotype" w:cs="Arial"/>
          <w:lang w:val="es-ES_tradnl"/>
        </w:rPr>
        <w:t xml:space="preserve">Comisionada </w:t>
      </w:r>
      <w:r w:rsidRPr="0053036C">
        <w:rPr>
          <w:rFonts w:ascii="Palatino Linotype" w:hAnsi="Palatino Linotype" w:cs="Arial"/>
          <w:b/>
          <w:lang w:val="es-ES_tradnl"/>
        </w:rPr>
        <w:t xml:space="preserve">Eva </w:t>
      </w:r>
      <w:proofErr w:type="spellStart"/>
      <w:r w:rsidRPr="0053036C">
        <w:rPr>
          <w:rFonts w:ascii="Palatino Linotype" w:hAnsi="Palatino Linotype" w:cs="Arial"/>
          <w:b/>
          <w:lang w:val="es-ES_tradnl"/>
        </w:rPr>
        <w:t>Abaid</w:t>
      </w:r>
      <w:proofErr w:type="spellEnd"/>
      <w:r w:rsidRPr="0053036C">
        <w:rPr>
          <w:rFonts w:ascii="Palatino Linotype" w:hAnsi="Palatino Linotype" w:cs="Arial"/>
          <w:b/>
          <w:lang w:val="es-ES_tradnl"/>
        </w:rPr>
        <w:t xml:space="preserve"> </w:t>
      </w:r>
      <w:proofErr w:type="spellStart"/>
      <w:r w:rsidRPr="0053036C">
        <w:rPr>
          <w:rFonts w:ascii="Palatino Linotype" w:hAnsi="Palatino Linotype" w:cs="Arial"/>
          <w:b/>
          <w:lang w:val="es-ES_tradnl"/>
        </w:rPr>
        <w:t>Yapur</w:t>
      </w:r>
      <w:proofErr w:type="spellEnd"/>
      <w:r w:rsidRPr="0053036C">
        <w:rPr>
          <w:rFonts w:ascii="Palatino Linotype" w:hAnsi="Palatino Linotype" w:cs="Arial"/>
          <w:b/>
          <w:lang w:val="es-ES_tradnl"/>
        </w:rPr>
        <w:t xml:space="preserve">, </w:t>
      </w:r>
      <w:r w:rsidRPr="0053036C">
        <w:rPr>
          <w:rFonts w:ascii="Palatino Linotype" w:hAnsi="Palatino Linotype" w:cs="Arial"/>
          <w:lang w:val="es-ES_tradnl"/>
        </w:rPr>
        <w:t xml:space="preserve">a efecto de que se decretará su admisión o </w:t>
      </w:r>
      <w:proofErr w:type="spellStart"/>
      <w:r w:rsidRPr="0053036C">
        <w:rPr>
          <w:rFonts w:ascii="Palatino Linotype" w:hAnsi="Palatino Linotype" w:cs="Arial"/>
          <w:lang w:val="es-ES_tradnl"/>
        </w:rPr>
        <w:t>desechamiento</w:t>
      </w:r>
      <w:proofErr w:type="spellEnd"/>
      <w:r w:rsidRPr="0053036C">
        <w:rPr>
          <w:rFonts w:ascii="Palatino Linotype" w:hAnsi="Palatino Linotype" w:cs="Arial"/>
          <w:lang w:val="es-ES_tradnl"/>
        </w:rPr>
        <w:t>.</w:t>
      </w:r>
    </w:p>
    <w:p w:rsidR="00532591" w:rsidRPr="0053036C" w:rsidRDefault="00532591" w:rsidP="00532591">
      <w:pPr>
        <w:tabs>
          <w:tab w:val="center" w:pos="4252"/>
          <w:tab w:val="right" w:pos="8504"/>
        </w:tabs>
        <w:spacing w:before="100" w:beforeAutospacing="1" w:after="100" w:afterAutospacing="1" w:line="360" w:lineRule="auto"/>
        <w:jc w:val="both"/>
        <w:rPr>
          <w:rFonts w:ascii="Palatino Linotype" w:eastAsia="MS Mincho" w:hAnsi="Palatino Linotype" w:cs="Arial"/>
          <w:lang w:val="es-ES_tradnl"/>
        </w:rPr>
      </w:pPr>
      <w:r w:rsidRPr="0053036C">
        <w:rPr>
          <w:rFonts w:ascii="Palatino Linotype" w:hAnsi="Palatino Linotype" w:cs="Arial"/>
          <w:b/>
          <w:sz w:val="28"/>
          <w:szCs w:val="28"/>
        </w:rPr>
        <w:t>V.</w:t>
      </w:r>
      <w:r w:rsidRPr="0053036C">
        <w:rPr>
          <w:rFonts w:ascii="Palatino Linotype" w:hAnsi="Palatino Linotype" w:cs="Arial"/>
        </w:rPr>
        <w:t xml:space="preserve"> </w:t>
      </w:r>
      <w:r w:rsidRPr="0053036C">
        <w:rPr>
          <w:rFonts w:ascii="Palatino Linotype" w:eastAsia="MS Mincho" w:hAnsi="Palatino Linotype" w:cs="Arial"/>
          <w:lang w:val="es-ES_tradnl"/>
        </w:rPr>
        <w:t>De las constancias del expediente electrónico del</w:t>
      </w:r>
      <w:r w:rsidRPr="0053036C">
        <w:rPr>
          <w:rFonts w:ascii="Palatino Linotype" w:eastAsia="MS Mincho" w:hAnsi="Palatino Linotype" w:cs="Arial"/>
          <w:b/>
          <w:lang w:val="es-ES_tradnl"/>
        </w:rPr>
        <w:t xml:space="preserve"> SAIMEX</w:t>
      </w:r>
      <w:r w:rsidRPr="0053036C">
        <w:rPr>
          <w:rFonts w:ascii="Palatino Linotype" w:eastAsia="MS Mincho" w:hAnsi="Palatino Linotype" w:cs="Arial"/>
          <w:lang w:val="es-ES_tradnl"/>
        </w:rPr>
        <w:t xml:space="preserve">, se desprende que el </w:t>
      </w:r>
      <w:r w:rsidR="00E51DBA" w:rsidRPr="0053036C">
        <w:rPr>
          <w:rFonts w:ascii="Palatino Linotype" w:eastAsia="MS Mincho" w:hAnsi="Palatino Linotype" w:cs="Arial"/>
          <w:lang w:val="es-ES_tradnl"/>
        </w:rPr>
        <w:t xml:space="preserve">once  de octubre </w:t>
      </w:r>
      <w:r w:rsidRPr="0053036C">
        <w:rPr>
          <w:rFonts w:ascii="Palatino Linotype" w:eastAsia="MS Mincho" w:hAnsi="Palatino Linotype" w:cs="Arial"/>
          <w:lang w:val="es-ES_tradn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3036C">
        <w:rPr>
          <w:rFonts w:ascii="Palatino Linotype" w:eastAsia="MS Mincho" w:hAnsi="Palatino Linotype" w:cs="Arial"/>
          <w:b/>
          <w:lang w:val="es-ES_tradnl"/>
        </w:rPr>
        <w:t xml:space="preserve">EL SUJETO OBLIGADO </w:t>
      </w:r>
      <w:r w:rsidRPr="0053036C">
        <w:rPr>
          <w:rFonts w:ascii="Palatino Linotype" w:eastAsia="MS Mincho" w:hAnsi="Palatino Linotype" w:cs="Arial"/>
          <w:lang w:val="es-ES_tradnl"/>
        </w:rPr>
        <w:t>rindiera su Informe Justificado respectivamente.</w:t>
      </w:r>
    </w:p>
    <w:p w:rsidR="00532591" w:rsidRPr="0053036C" w:rsidRDefault="00532591" w:rsidP="00532591">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lang w:val="es-ES_tradnl"/>
        </w:rPr>
      </w:pPr>
      <w:r w:rsidRPr="0053036C">
        <w:rPr>
          <w:rFonts w:ascii="Palatino Linotype" w:hAnsi="Palatino Linotype" w:cs="Arial"/>
          <w:b/>
          <w:sz w:val="28"/>
          <w:szCs w:val="28"/>
        </w:rPr>
        <w:t>VI.</w:t>
      </w:r>
      <w:r w:rsidRPr="0053036C">
        <w:rPr>
          <w:rFonts w:ascii="Palatino Linotype" w:hAnsi="Palatino Linotype" w:cs="Arial"/>
        </w:rPr>
        <w:t xml:space="preserve"> </w:t>
      </w:r>
      <w:bookmarkStart w:id="3" w:name="_Ref529870989"/>
      <w:r w:rsidRPr="0053036C">
        <w:rPr>
          <w:rFonts w:ascii="Palatino Linotype" w:hAnsi="Palatino Linotype" w:cs="Arial"/>
        </w:rPr>
        <w:t>De</w:t>
      </w:r>
      <w:r w:rsidRPr="0053036C">
        <w:rPr>
          <w:rFonts w:ascii="Palatino Linotype" w:hAnsi="Palatino Linotype" w:cs="Arial"/>
          <w:lang w:val="es-ES_tradnl"/>
        </w:rPr>
        <w:t xml:space="preserve"> las </w:t>
      </w:r>
      <w:r w:rsidRPr="0053036C">
        <w:rPr>
          <w:rFonts w:ascii="Palatino Linotype" w:hAnsi="Palatino Linotype"/>
        </w:rPr>
        <w:t>constancias</w:t>
      </w:r>
      <w:r w:rsidRPr="0053036C">
        <w:rPr>
          <w:rFonts w:ascii="Palatino Linotype" w:hAnsi="Palatino Linotype" w:cs="Arial"/>
          <w:lang w:val="es-ES_tradnl"/>
        </w:rPr>
        <w:t xml:space="preserve"> que obran en el </w:t>
      </w:r>
      <w:r w:rsidRPr="0053036C">
        <w:rPr>
          <w:rFonts w:ascii="Palatino Linotype" w:hAnsi="Palatino Linotype" w:cs="Arial"/>
          <w:b/>
          <w:lang w:val="es-ES_tradnl"/>
        </w:rPr>
        <w:t>SAIMEX</w:t>
      </w:r>
      <w:r w:rsidRPr="0053036C">
        <w:rPr>
          <w:rFonts w:ascii="Palatino Linotype" w:hAnsi="Palatino Linotype" w:cs="Arial"/>
          <w:lang w:val="es-ES_tradnl"/>
        </w:rPr>
        <w:t xml:space="preserve">, se advierte que, </w:t>
      </w:r>
      <w:r w:rsidRPr="0053036C">
        <w:rPr>
          <w:rFonts w:ascii="Palatino Linotype" w:hAnsi="Palatino Linotype" w:cs="Arial"/>
          <w:b/>
        </w:rPr>
        <w:t xml:space="preserve">LA RECURRENTE </w:t>
      </w:r>
      <w:r w:rsidR="00E51DBA" w:rsidRPr="0053036C">
        <w:rPr>
          <w:rFonts w:ascii="Palatino Linotype" w:hAnsi="Palatino Linotype" w:cs="Arial"/>
        </w:rPr>
        <w:t>fue omisa</w:t>
      </w:r>
      <w:r w:rsidRPr="0053036C">
        <w:rPr>
          <w:rFonts w:ascii="Palatino Linotype" w:hAnsi="Palatino Linotype" w:cs="Arial"/>
        </w:rPr>
        <w:t xml:space="preserve"> en realizar manifestaciones, alegatos y ofrecer las pruebas que a su derecho </w:t>
      </w:r>
      <w:r w:rsidRPr="0053036C">
        <w:rPr>
          <w:rFonts w:ascii="Palatino Linotype" w:hAnsi="Palatino Linotype" w:cs="Arial"/>
          <w:lang w:val="es-ES_tradnl"/>
        </w:rPr>
        <w:t xml:space="preserve">conviniera. Por otra parte, </w:t>
      </w:r>
      <w:r w:rsidRPr="0053036C">
        <w:rPr>
          <w:rFonts w:ascii="Palatino Linotype" w:hAnsi="Palatino Linotype" w:cs="Arial"/>
          <w:b/>
          <w:lang w:val="es-ES_tradnl"/>
        </w:rPr>
        <w:t xml:space="preserve">EL SUJETO OBLIGADO </w:t>
      </w:r>
      <w:r w:rsidR="00E51DBA" w:rsidRPr="0053036C">
        <w:rPr>
          <w:rFonts w:ascii="Palatino Linotype" w:hAnsi="Palatino Linotype" w:cs="Arial"/>
          <w:lang w:val="es-ES_tradnl"/>
        </w:rPr>
        <w:t xml:space="preserve">fue omiso en rendir el </w:t>
      </w:r>
      <w:proofErr w:type="gramStart"/>
      <w:r w:rsidR="00E51DBA" w:rsidRPr="0053036C">
        <w:rPr>
          <w:rFonts w:ascii="Palatino Linotype" w:hAnsi="Palatino Linotype" w:cs="Arial"/>
          <w:lang w:val="es-ES_tradnl"/>
        </w:rPr>
        <w:t xml:space="preserve">Informe  </w:t>
      </w:r>
      <w:r w:rsidRPr="0053036C">
        <w:rPr>
          <w:rFonts w:ascii="Palatino Linotype" w:hAnsi="Palatino Linotype" w:cs="Arial"/>
          <w:lang w:val="es-ES_tradnl"/>
        </w:rPr>
        <w:t>Justificado</w:t>
      </w:r>
      <w:proofErr w:type="gramEnd"/>
      <w:r w:rsidRPr="0053036C">
        <w:rPr>
          <w:rFonts w:ascii="Palatino Linotype" w:hAnsi="Palatino Linotype" w:cs="Arial"/>
          <w:lang w:val="es-ES_tradnl"/>
        </w:rPr>
        <w:t xml:space="preserve"> correspondiente; tal y como se aprecia enseguida: </w:t>
      </w:r>
    </w:p>
    <w:p w:rsidR="00E51DBA" w:rsidRPr="0053036C" w:rsidRDefault="00E51DBA" w:rsidP="00E51DBA">
      <w:pPr>
        <w:pStyle w:val="Prrafodelista"/>
        <w:widowControl w:val="0"/>
        <w:tabs>
          <w:tab w:val="left" w:pos="0"/>
        </w:tabs>
        <w:autoSpaceDE w:val="0"/>
        <w:autoSpaceDN w:val="0"/>
        <w:adjustRightInd w:val="0"/>
        <w:spacing w:before="200" w:after="200" w:line="360" w:lineRule="auto"/>
        <w:ind w:left="0"/>
        <w:jc w:val="center"/>
        <w:rPr>
          <w:rFonts w:ascii="Palatino Linotype" w:hAnsi="Palatino Linotype" w:cs="Arial"/>
          <w:lang w:val="es-ES_tradnl"/>
        </w:rPr>
      </w:pPr>
      <w:r w:rsidRPr="0053036C">
        <w:rPr>
          <w:noProof/>
          <w:lang w:eastAsia="es-MX"/>
        </w:rPr>
        <w:drawing>
          <wp:inline distT="0" distB="0" distL="0" distR="0" wp14:anchorId="79CF49DF" wp14:editId="0B0A001B">
            <wp:extent cx="4740295" cy="1483334"/>
            <wp:effectExtent l="0" t="0" r="317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461" t="31684" r="15637" b="31474"/>
                    <a:stretch/>
                  </pic:blipFill>
                  <pic:spPr bwMode="auto">
                    <a:xfrm>
                      <a:off x="0" y="0"/>
                      <a:ext cx="4816432" cy="1507159"/>
                    </a:xfrm>
                    <a:prstGeom prst="rect">
                      <a:avLst/>
                    </a:prstGeom>
                    <a:ln>
                      <a:noFill/>
                    </a:ln>
                    <a:extLst>
                      <a:ext uri="{53640926-AAD7-44D8-BBD7-CCE9431645EC}">
                        <a14:shadowObscured xmlns:a14="http://schemas.microsoft.com/office/drawing/2010/main"/>
                      </a:ext>
                    </a:extLst>
                  </pic:spPr>
                </pic:pic>
              </a:graphicData>
            </a:graphic>
          </wp:inline>
        </w:drawing>
      </w:r>
    </w:p>
    <w:p w:rsidR="00532591" w:rsidRPr="0053036C" w:rsidRDefault="00532591" w:rsidP="00532591">
      <w:pPr>
        <w:pStyle w:val="Prrafodelista"/>
        <w:tabs>
          <w:tab w:val="left" w:pos="709"/>
        </w:tabs>
        <w:spacing w:before="200" w:after="200" w:line="360" w:lineRule="auto"/>
        <w:ind w:left="0"/>
        <w:jc w:val="both"/>
        <w:rPr>
          <w:rFonts w:ascii="Palatino Linotype" w:hAnsi="Palatino Linotype" w:cs="Arial"/>
        </w:rPr>
      </w:pPr>
      <w:r w:rsidRPr="0053036C">
        <w:rPr>
          <w:rFonts w:ascii="Palatino Linotype" w:hAnsi="Palatino Linotype" w:cs="Arial"/>
          <w:b/>
          <w:sz w:val="28"/>
          <w:szCs w:val="28"/>
        </w:rPr>
        <w:t>VII.</w:t>
      </w:r>
      <w:r w:rsidRPr="0053036C">
        <w:rPr>
          <w:rFonts w:ascii="Palatino Linotype" w:hAnsi="Palatino Linotype" w:cs="Arial"/>
        </w:rPr>
        <w:t xml:space="preserve"> Una vez analizado el estado procesal que guarda el expediente, en fecha </w:t>
      </w:r>
      <w:r w:rsidR="00E51DBA" w:rsidRPr="0053036C">
        <w:rPr>
          <w:rFonts w:ascii="Palatino Linotype" w:hAnsi="Palatino Linotype" w:cs="Arial"/>
        </w:rPr>
        <w:t xml:space="preserve">veinticuatro de octubre </w:t>
      </w:r>
      <w:r w:rsidRPr="0053036C">
        <w:rPr>
          <w:rFonts w:ascii="Palatino Linotype" w:hAnsi="Palatino Linotype" w:cs="Arial"/>
          <w:lang w:val="es-ES_tradnl"/>
        </w:rPr>
        <w:t>de dos mil diecinueve</w:t>
      </w:r>
      <w:r w:rsidRPr="0053036C">
        <w:rPr>
          <w:rFonts w:ascii="Palatino Linotype" w:hAnsi="Palatino Linotype" w:cs="Arial"/>
        </w:rPr>
        <w:t xml:space="preserve">, la Comisionada Ponente acordó el cierre de instrucción, así </w:t>
      </w:r>
      <w:r w:rsidRPr="0053036C">
        <w:rPr>
          <w:rFonts w:ascii="Palatino Linotype" w:hAnsi="Palatino Linotype" w:cs="Arial"/>
          <w:lang w:val="es-ES_tradnl"/>
        </w:rPr>
        <w:t>como</w:t>
      </w:r>
      <w:r w:rsidRPr="0053036C">
        <w:rPr>
          <w:rFonts w:ascii="Palatino Linotype" w:hAnsi="Palatino Linotype" w:cs="Arial"/>
        </w:rPr>
        <w:t xml:space="preserve"> la remisión del mismo a efecto </w:t>
      </w:r>
      <w:r w:rsidRPr="0053036C">
        <w:rPr>
          <w:rFonts w:ascii="Palatino Linotype" w:hAnsi="Palatino Linotype" w:cs="Arial"/>
          <w:lang w:val="es-ES_tradnl"/>
        </w:rPr>
        <w:t>de</w:t>
      </w:r>
      <w:r w:rsidRPr="0053036C">
        <w:rPr>
          <w:rFonts w:ascii="Palatino Linotype" w:hAnsi="Palatino Linotype" w:cs="Arial"/>
        </w:rPr>
        <w:t xml:space="preserve"> ser resuelto, de conformidad </w:t>
      </w:r>
      <w:r w:rsidRPr="0053036C">
        <w:rPr>
          <w:rFonts w:ascii="Palatino Linotype" w:hAnsi="Palatino Linotype" w:cs="Arial"/>
        </w:rPr>
        <w:lastRenderedPageBreak/>
        <w:t>con lo establecido en el artículo 185, fracciones VI y VIII de la Ley de Transparencia y Acceso a la Información Pública del Estado de México y Municipio.</w:t>
      </w:r>
    </w:p>
    <w:p w:rsidR="00532591" w:rsidRPr="0053036C" w:rsidRDefault="00532591" w:rsidP="00532591">
      <w:pPr>
        <w:pStyle w:val="Prrafodelista"/>
        <w:tabs>
          <w:tab w:val="left" w:pos="567"/>
        </w:tabs>
        <w:spacing w:before="100" w:beforeAutospacing="1" w:after="100" w:afterAutospacing="1" w:line="360" w:lineRule="auto"/>
        <w:ind w:left="0"/>
        <w:jc w:val="both"/>
        <w:rPr>
          <w:rFonts w:ascii="Palatino Linotype" w:hAnsi="Palatino Linotype"/>
        </w:rPr>
      </w:pPr>
      <w:r w:rsidRPr="0053036C">
        <w:rPr>
          <w:rFonts w:ascii="Palatino Linotype" w:hAnsi="Palatino Linotype" w:cs="Arial"/>
          <w:b/>
          <w:sz w:val="28"/>
          <w:szCs w:val="28"/>
        </w:rPr>
        <w:t xml:space="preserve">VIII. </w:t>
      </w:r>
      <w:r w:rsidRPr="0053036C">
        <w:rPr>
          <w:rFonts w:ascii="Palatino Linotype" w:hAnsi="Palatino Linotype"/>
        </w:rPr>
        <w:t xml:space="preserve">En fecha </w:t>
      </w:r>
      <w:r w:rsidR="00E51DBA" w:rsidRPr="0053036C">
        <w:rPr>
          <w:rFonts w:ascii="Palatino Linotype" w:hAnsi="Palatino Linotype"/>
        </w:rPr>
        <w:t xml:space="preserve">veinticinco de noviembre </w:t>
      </w:r>
      <w:r w:rsidRPr="0053036C">
        <w:rPr>
          <w:rFonts w:ascii="Palatino Linotype" w:hAnsi="Palatino Linotype"/>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bookmarkEnd w:id="3"/>
    <w:p w:rsidR="00532591" w:rsidRPr="0053036C" w:rsidRDefault="00532591" w:rsidP="00532591">
      <w:pPr>
        <w:spacing w:before="120" w:after="120" w:line="360" w:lineRule="auto"/>
        <w:jc w:val="center"/>
        <w:rPr>
          <w:rFonts w:ascii="Palatino Linotype" w:hAnsi="Palatino Linotype"/>
          <w:b/>
          <w:bCs/>
          <w:spacing w:val="60"/>
          <w:sz w:val="28"/>
        </w:rPr>
      </w:pPr>
      <w:r w:rsidRPr="0053036C">
        <w:rPr>
          <w:rFonts w:ascii="Palatino Linotype" w:hAnsi="Palatino Linotype"/>
          <w:b/>
          <w:bCs/>
          <w:spacing w:val="60"/>
          <w:sz w:val="28"/>
        </w:rPr>
        <w:t>CONSIDERANDO</w:t>
      </w:r>
    </w:p>
    <w:p w:rsidR="00532591" w:rsidRPr="0053036C" w:rsidRDefault="00532591" w:rsidP="0053259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53036C">
        <w:rPr>
          <w:rFonts w:ascii="Palatino Linotype" w:hAnsi="Palatino Linotype"/>
          <w:b/>
          <w:sz w:val="28"/>
          <w:szCs w:val="28"/>
        </w:rPr>
        <w:t>PRIMERO.</w:t>
      </w:r>
      <w:r w:rsidRPr="0053036C">
        <w:rPr>
          <w:rFonts w:ascii="Palatino Linotype" w:hAnsi="Palatino Linotype"/>
          <w:b/>
        </w:rPr>
        <w:t xml:space="preserve"> Competencia</w:t>
      </w:r>
      <w:r w:rsidRPr="0053036C">
        <w:rPr>
          <w:rFonts w:ascii="Palatino Linotype" w:hAnsi="Palatino Linotype"/>
        </w:rPr>
        <w:t>.</w:t>
      </w:r>
      <w:r w:rsidRPr="0053036C">
        <w:rPr>
          <w:rFonts w:ascii="Palatino Linotype" w:hAnsi="Palatino Linotype"/>
          <w:b/>
        </w:rPr>
        <w:t xml:space="preserve"> </w:t>
      </w:r>
      <w:r w:rsidRPr="0053036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53036C">
        <w:rPr>
          <w:rFonts w:ascii="Palatino Linotype" w:hAnsi="Palatino Linotype" w:cs="Arial"/>
        </w:rPr>
        <w:t>.</w:t>
      </w:r>
    </w:p>
    <w:p w:rsidR="00532591" w:rsidRPr="0053036C" w:rsidRDefault="00532591" w:rsidP="0053259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snapToGrid w:val="0"/>
        </w:rPr>
      </w:pPr>
      <w:r w:rsidRPr="0053036C">
        <w:rPr>
          <w:rFonts w:ascii="Palatino Linotype" w:hAnsi="Palatino Linotype" w:cs="Arial"/>
          <w:b/>
          <w:sz w:val="28"/>
          <w:szCs w:val="28"/>
        </w:rPr>
        <w:t>SEGUNDO.</w:t>
      </w:r>
      <w:r w:rsidRPr="0053036C">
        <w:rPr>
          <w:rFonts w:ascii="Palatino Linotype" w:hAnsi="Palatino Linotype" w:cs="Arial"/>
          <w:b/>
        </w:rPr>
        <w:t xml:space="preserve"> Interés.</w:t>
      </w:r>
      <w:r w:rsidRPr="0053036C">
        <w:rPr>
          <w:rFonts w:ascii="Palatino Linotype" w:hAnsi="Palatino Linotype" w:cs="Arial"/>
        </w:rPr>
        <w:t xml:space="preserve"> El </w:t>
      </w:r>
      <w:r w:rsidRPr="0053036C">
        <w:rPr>
          <w:rFonts w:ascii="Palatino Linotype" w:hAnsi="Palatino Linotype"/>
        </w:rPr>
        <w:t>recurso</w:t>
      </w:r>
      <w:r w:rsidRPr="0053036C">
        <w:rPr>
          <w:rFonts w:ascii="Palatino Linotype" w:hAnsi="Palatino Linotype" w:cs="Arial"/>
        </w:rPr>
        <w:t xml:space="preserve"> de revisión fue </w:t>
      </w:r>
      <w:r w:rsidRPr="0053036C">
        <w:rPr>
          <w:rFonts w:ascii="Palatino Linotype" w:hAnsi="Palatino Linotype"/>
        </w:rPr>
        <w:t>interpuesto</w:t>
      </w:r>
      <w:r w:rsidRPr="0053036C">
        <w:rPr>
          <w:rFonts w:ascii="Palatino Linotype" w:hAnsi="Palatino Linotype" w:cs="Arial"/>
        </w:rPr>
        <w:t xml:space="preserve"> por parte legítima en atención a que fue </w:t>
      </w:r>
      <w:r w:rsidRPr="0053036C">
        <w:rPr>
          <w:rFonts w:ascii="Palatino Linotype" w:hAnsi="Palatino Linotype"/>
        </w:rPr>
        <w:t>presentado</w:t>
      </w:r>
      <w:r w:rsidRPr="0053036C">
        <w:rPr>
          <w:rFonts w:ascii="Palatino Linotype" w:hAnsi="Palatino Linotype" w:cs="Arial"/>
        </w:rPr>
        <w:t xml:space="preserve"> por </w:t>
      </w:r>
      <w:r w:rsidRPr="0053036C">
        <w:rPr>
          <w:rFonts w:ascii="Palatino Linotype" w:hAnsi="Palatino Linotype" w:cs="Arial"/>
          <w:b/>
        </w:rPr>
        <w:t>LA RECURRENTE</w:t>
      </w:r>
      <w:r w:rsidRPr="0053036C">
        <w:rPr>
          <w:rFonts w:ascii="Palatino Linotype" w:hAnsi="Palatino Linotype" w:cs="Arial"/>
          <w:snapToGrid w:val="0"/>
        </w:rPr>
        <w:t xml:space="preserve">, </w:t>
      </w:r>
      <w:r w:rsidRPr="0053036C">
        <w:rPr>
          <w:rFonts w:ascii="Palatino Linotype" w:hAnsi="Palatino Linotype" w:cs="Arial"/>
        </w:rPr>
        <w:t>quien</w:t>
      </w:r>
      <w:r w:rsidRPr="0053036C">
        <w:rPr>
          <w:rFonts w:ascii="Palatino Linotype" w:hAnsi="Palatino Linotype" w:cs="Arial"/>
          <w:snapToGrid w:val="0"/>
        </w:rPr>
        <w:t xml:space="preserve"> </w:t>
      </w:r>
      <w:r w:rsidRPr="0053036C">
        <w:rPr>
          <w:rFonts w:ascii="Palatino Linotype" w:hAnsi="Palatino Linotype"/>
        </w:rPr>
        <w:t>formuló</w:t>
      </w:r>
      <w:r w:rsidRPr="0053036C">
        <w:rPr>
          <w:rFonts w:ascii="Palatino Linotype" w:hAnsi="Palatino Linotype" w:cs="Arial"/>
          <w:snapToGrid w:val="0"/>
        </w:rPr>
        <w:t xml:space="preserve"> la </w:t>
      </w:r>
      <w:r w:rsidRPr="0053036C">
        <w:rPr>
          <w:rFonts w:ascii="Palatino Linotype" w:hAnsi="Palatino Linotype" w:cs="Arial"/>
        </w:rPr>
        <w:t>solicitud</w:t>
      </w:r>
      <w:r w:rsidRPr="0053036C">
        <w:rPr>
          <w:rFonts w:ascii="Palatino Linotype" w:hAnsi="Palatino Linotype" w:cs="Arial"/>
          <w:snapToGrid w:val="0"/>
        </w:rPr>
        <w:t xml:space="preserve"> de información pública al </w:t>
      </w:r>
      <w:r w:rsidRPr="0053036C">
        <w:rPr>
          <w:rFonts w:ascii="Palatino Linotype" w:hAnsi="Palatino Linotype" w:cs="Arial"/>
          <w:b/>
          <w:snapToGrid w:val="0"/>
        </w:rPr>
        <w:t>SUJETO OBLIGADO.</w:t>
      </w:r>
      <w:r w:rsidRPr="0053036C">
        <w:rPr>
          <w:rFonts w:ascii="Palatino Linotype" w:hAnsi="Palatino Linotype" w:cs="Arial"/>
          <w:snapToGrid w:val="0"/>
        </w:rPr>
        <w:t xml:space="preserve"> </w:t>
      </w:r>
    </w:p>
    <w:p w:rsidR="00532591" w:rsidRPr="0053036C" w:rsidRDefault="00532591" w:rsidP="0053259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53036C">
        <w:rPr>
          <w:rFonts w:ascii="Palatino Linotype" w:hAnsi="Palatino Linotype" w:cs="Arial"/>
          <w:b/>
          <w:sz w:val="28"/>
          <w:szCs w:val="28"/>
        </w:rPr>
        <w:lastRenderedPageBreak/>
        <w:t>TERCERO.</w:t>
      </w:r>
      <w:r w:rsidRPr="0053036C">
        <w:rPr>
          <w:rFonts w:ascii="Palatino Linotype" w:hAnsi="Palatino Linotype" w:cs="Arial"/>
          <w:b/>
        </w:rPr>
        <w:t xml:space="preserve"> Oportunidad. </w:t>
      </w:r>
      <w:r w:rsidRPr="0053036C">
        <w:rPr>
          <w:rFonts w:ascii="Palatino Linotype" w:hAnsi="Palatino Linotype" w:cs="Arial"/>
        </w:rPr>
        <w:t xml:space="preserve">El </w:t>
      </w:r>
      <w:r w:rsidRPr="0053036C">
        <w:rPr>
          <w:rFonts w:ascii="Palatino Linotype" w:hAnsi="Palatino Linotype"/>
        </w:rPr>
        <w:t>recurso</w:t>
      </w:r>
      <w:r w:rsidRPr="0053036C">
        <w:rPr>
          <w:rFonts w:ascii="Palatino Linotype" w:hAnsi="Palatino Linotype" w:cs="Arial"/>
        </w:rPr>
        <w:t xml:space="preserve"> de revisión fue interpuesto dentro del plazo de quince días hábiles </w:t>
      </w:r>
      <w:r w:rsidRPr="0053036C">
        <w:rPr>
          <w:rFonts w:ascii="Palatino Linotype" w:hAnsi="Palatino Linotype"/>
        </w:rPr>
        <w:t>contados</w:t>
      </w:r>
      <w:r w:rsidRPr="0053036C">
        <w:rPr>
          <w:rFonts w:ascii="Palatino Linotype" w:hAnsi="Palatino Linotype" w:cs="Arial"/>
        </w:rPr>
        <w:t xml:space="preserve"> a </w:t>
      </w:r>
      <w:r w:rsidRPr="0053036C">
        <w:rPr>
          <w:rFonts w:ascii="Palatino Linotype" w:hAnsi="Palatino Linotype"/>
        </w:rPr>
        <w:t>partir</w:t>
      </w:r>
      <w:r w:rsidRPr="0053036C">
        <w:rPr>
          <w:rFonts w:ascii="Palatino Linotype" w:hAnsi="Palatino Linotype" w:cs="Arial"/>
        </w:rPr>
        <w:t xml:space="preserve"> del día siguiente al que </w:t>
      </w:r>
      <w:r w:rsidRPr="0053036C">
        <w:rPr>
          <w:rFonts w:ascii="Palatino Linotype" w:hAnsi="Palatino Linotype" w:cs="Arial"/>
          <w:b/>
        </w:rPr>
        <w:t>LA RECURRENTE</w:t>
      </w:r>
      <w:r w:rsidRPr="0053036C">
        <w:rPr>
          <w:rFonts w:ascii="Palatino Linotype" w:hAnsi="Palatino Linotype" w:cs="Arial"/>
          <w:b/>
          <w:bCs/>
        </w:rPr>
        <w:t xml:space="preserve"> </w:t>
      </w:r>
      <w:r w:rsidRPr="0053036C">
        <w:rPr>
          <w:rFonts w:ascii="Palatino Linotype" w:hAnsi="Palatino Linotype" w:cs="Arial"/>
        </w:rPr>
        <w:t xml:space="preserve">tuvo conocimiento de la respuesta </w:t>
      </w:r>
      <w:r w:rsidRPr="0053036C">
        <w:rPr>
          <w:rFonts w:ascii="Palatino Linotype" w:hAnsi="Palatino Linotype"/>
        </w:rPr>
        <w:t>impugnada</w:t>
      </w:r>
      <w:r w:rsidRPr="0053036C">
        <w:rPr>
          <w:rFonts w:ascii="Palatino Linotype" w:hAnsi="Palatino Linotype" w:cs="Arial"/>
        </w:rPr>
        <w:t>, tal y como lo prevé el artículo 178 de la Ley de Transparencia y Acceso a la Información Pública del Estado de México y Municipios, que establece:</w:t>
      </w:r>
    </w:p>
    <w:p w:rsidR="00532591" w:rsidRPr="0053036C" w:rsidRDefault="00532591" w:rsidP="00532591">
      <w:pPr>
        <w:spacing w:before="200" w:after="200"/>
        <w:ind w:left="851" w:right="899"/>
        <w:jc w:val="both"/>
        <w:rPr>
          <w:rFonts w:ascii="Palatino Linotype" w:hAnsi="Palatino Linotype" w:cs="Arial"/>
          <w:i/>
          <w:sz w:val="22"/>
          <w:szCs w:val="22"/>
        </w:rPr>
      </w:pPr>
      <w:r w:rsidRPr="0053036C">
        <w:rPr>
          <w:rFonts w:ascii="Palatino Linotype" w:hAnsi="Palatino Linotype" w:cs="Arial"/>
          <w:i/>
          <w:sz w:val="22"/>
          <w:szCs w:val="22"/>
        </w:rPr>
        <w:t>“</w:t>
      </w:r>
      <w:r w:rsidRPr="0053036C">
        <w:rPr>
          <w:rFonts w:ascii="Palatino Linotype" w:hAnsi="Palatino Linotype" w:cs="Arial"/>
          <w:b/>
          <w:i/>
          <w:sz w:val="22"/>
          <w:szCs w:val="22"/>
        </w:rPr>
        <w:t>Artículo 178.</w:t>
      </w:r>
      <w:r w:rsidRPr="0053036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32591" w:rsidRPr="0053036C" w:rsidRDefault="00532591" w:rsidP="00532591">
      <w:pPr>
        <w:spacing w:before="200" w:after="200"/>
        <w:ind w:left="851" w:right="899"/>
        <w:jc w:val="both"/>
        <w:rPr>
          <w:rFonts w:ascii="Palatino Linotype" w:hAnsi="Palatino Linotype" w:cs="Arial"/>
          <w:i/>
          <w:sz w:val="22"/>
          <w:szCs w:val="22"/>
        </w:rPr>
      </w:pPr>
      <w:r w:rsidRPr="0053036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32591" w:rsidRDefault="00532591" w:rsidP="00833B7D">
      <w:pPr>
        <w:ind w:left="851" w:right="899"/>
        <w:jc w:val="both"/>
        <w:rPr>
          <w:rFonts w:ascii="Palatino Linotype" w:hAnsi="Palatino Linotype" w:cs="Arial"/>
          <w:i/>
          <w:sz w:val="22"/>
          <w:szCs w:val="22"/>
        </w:rPr>
      </w:pPr>
      <w:r w:rsidRPr="0053036C">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53036C">
        <w:rPr>
          <w:rFonts w:ascii="Palatino Linotype" w:hAnsi="Palatino Linotype" w:cs="Arial"/>
          <w:i/>
          <w:sz w:val="22"/>
          <w:szCs w:val="22"/>
          <w:lang w:eastAsia="es-MX"/>
        </w:rPr>
        <w:t>siguiente</w:t>
      </w:r>
      <w:r w:rsidRPr="0053036C">
        <w:rPr>
          <w:rFonts w:ascii="Palatino Linotype" w:hAnsi="Palatino Linotype" w:cs="Arial"/>
          <w:i/>
          <w:sz w:val="22"/>
          <w:szCs w:val="22"/>
        </w:rPr>
        <w:t xml:space="preserve"> de haberlo recibido.”</w:t>
      </w:r>
    </w:p>
    <w:p w:rsidR="00833B7D" w:rsidRPr="00833B7D" w:rsidRDefault="00833B7D" w:rsidP="00833B7D">
      <w:pPr>
        <w:ind w:left="851" w:right="899"/>
        <w:jc w:val="both"/>
        <w:rPr>
          <w:rFonts w:ascii="Palatino Linotype" w:hAnsi="Palatino Linotype" w:cs="Arial"/>
          <w:i/>
          <w:sz w:val="28"/>
          <w:szCs w:val="28"/>
        </w:rPr>
      </w:pPr>
    </w:p>
    <w:p w:rsidR="00532591" w:rsidRPr="0053036C" w:rsidRDefault="00532591" w:rsidP="00833B7D">
      <w:pPr>
        <w:spacing w:line="360" w:lineRule="auto"/>
        <w:jc w:val="both"/>
        <w:rPr>
          <w:rFonts w:ascii="Palatino Linotype" w:hAnsi="Palatino Linotype" w:cs="Arial"/>
        </w:rPr>
      </w:pPr>
      <w:r w:rsidRPr="0053036C">
        <w:rPr>
          <w:rFonts w:ascii="Palatino Linotype" w:hAnsi="Palatino Linotype" w:cs="Arial"/>
        </w:rPr>
        <w:t xml:space="preserve">En esa tesitura, atendiendo a que </w:t>
      </w:r>
      <w:r w:rsidRPr="0053036C">
        <w:rPr>
          <w:rFonts w:ascii="Palatino Linotype" w:hAnsi="Palatino Linotype" w:cs="Arial"/>
          <w:b/>
        </w:rPr>
        <w:t>EL SUJETO OBLIGADO</w:t>
      </w:r>
      <w:r w:rsidRPr="0053036C">
        <w:rPr>
          <w:rFonts w:ascii="Palatino Linotype" w:hAnsi="Palatino Linotype" w:cs="Arial"/>
        </w:rPr>
        <w:t xml:space="preserve"> notificó la respuesta a la solicitud de información pública el día </w:t>
      </w:r>
      <w:r w:rsidR="00E51DBA" w:rsidRPr="0053036C">
        <w:rPr>
          <w:rFonts w:ascii="Palatino Linotype" w:hAnsi="Palatino Linotype" w:cs="Arial"/>
          <w:b/>
        </w:rPr>
        <w:t xml:space="preserve">siete de octubre de </w:t>
      </w:r>
      <w:r w:rsidRPr="0053036C">
        <w:rPr>
          <w:rFonts w:ascii="Palatino Linotype" w:hAnsi="Palatino Linotype" w:cs="Arial"/>
          <w:b/>
        </w:rPr>
        <w:t>dos mil diecinueve</w:t>
      </w:r>
      <w:r w:rsidRPr="0053036C">
        <w:rPr>
          <w:rFonts w:ascii="Palatino Linotype" w:hAnsi="Palatino Linotype" w:cs="Arial"/>
        </w:rPr>
        <w:t>; así, el plazo de quince días hábiles que el artículo 178 de la Ley de la materia otorga a la hoy</w:t>
      </w:r>
      <w:r w:rsidRPr="0053036C">
        <w:rPr>
          <w:rFonts w:ascii="Palatino Linotype" w:hAnsi="Palatino Linotype" w:cs="Arial"/>
          <w:b/>
        </w:rPr>
        <w:t xml:space="preserve"> RECURRENTE </w:t>
      </w:r>
      <w:r w:rsidRPr="0053036C">
        <w:rPr>
          <w:rFonts w:ascii="Palatino Linotype" w:hAnsi="Palatino Linotype" w:cs="Arial"/>
        </w:rPr>
        <w:t>para presentar el recurso de revisión, transcurrió del</w:t>
      </w:r>
      <w:r w:rsidR="00E51DBA" w:rsidRPr="0053036C">
        <w:rPr>
          <w:rFonts w:ascii="Palatino Linotype" w:hAnsi="Palatino Linotype" w:cs="Arial"/>
          <w:b/>
        </w:rPr>
        <w:t xml:space="preserve"> ocho al veintiocho de octubre de </w:t>
      </w:r>
      <w:r w:rsidRPr="0053036C">
        <w:rPr>
          <w:rFonts w:ascii="Palatino Linotype" w:hAnsi="Palatino Linotype" w:cs="Arial"/>
          <w:b/>
        </w:rPr>
        <w:t>dos mil diecinueve</w:t>
      </w:r>
      <w:r w:rsidRPr="0053036C">
        <w:rPr>
          <w:rFonts w:ascii="Palatino Linotype" w:hAnsi="Palatino Linotype" w:cs="Arial"/>
        </w:rPr>
        <w:t xml:space="preserve">, sin contemplar en el cómputo los días </w:t>
      </w:r>
      <w:r w:rsidR="00E51DBA" w:rsidRPr="0053036C">
        <w:rPr>
          <w:rFonts w:ascii="Palatino Linotype" w:hAnsi="Palatino Linotype" w:cs="Arial"/>
        </w:rPr>
        <w:t xml:space="preserve">doce, trece, diecinueve, veinte, veintiséis y veintisiete </w:t>
      </w:r>
      <w:r w:rsidR="005D5F02" w:rsidRPr="0053036C">
        <w:rPr>
          <w:rFonts w:ascii="Palatino Linotype" w:hAnsi="Palatino Linotype" w:cs="Arial"/>
        </w:rPr>
        <w:t xml:space="preserve">de octubre de </w:t>
      </w:r>
      <w:r w:rsidRPr="0053036C">
        <w:rPr>
          <w:rFonts w:ascii="Palatino Linotype" w:hAnsi="Palatino Linotype" w:cs="Arial"/>
        </w:rPr>
        <w:t xml:space="preserve">dos mil diecinueve, por corresponder a sábados y domingos, en términos del artículo 3, fracción X, de la </w:t>
      </w:r>
      <w:r w:rsidRPr="0053036C">
        <w:rPr>
          <w:rFonts w:ascii="Palatino Linotype" w:hAnsi="Palatino Linotype"/>
        </w:rPr>
        <w:t>Ley de Transparencia y Acceso a la Información Pública del Estado de México y Municipios</w:t>
      </w:r>
      <w:r w:rsidRPr="0053036C">
        <w:rPr>
          <w:rFonts w:ascii="Palatino Linotype" w:hAnsi="Palatino Linotype" w:cs="Arial"/>
        </w:rPr>
        <w:t>.</w:t>
      </w:r>
    </w:p>
    <w:p w:rsidR="005D5F02" w:rsidRPr="0053036C" w:rsidRDefault="005D5F02" w:rsidP="005D5F02">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rPr>
        <w:lastRenderedPageBreak/>
        <w:t xml:space="preserve">Si bien es cierto que, </w:t>
      </w:r>
      <w:r w:rsidRPr="0053036C">
        <w:rPr>
          <w:rFonts w:ascii="Palatino Linotype" w:hAnsi="Palatino Linotype" w:cs="Arial"/>
          <w:b/>
          <w:color w:val="000000"/>
        </w:rPr>
        <w:t>LA RECURRENTE</w:t>
      </w:r>
      <w:r w:rsidRPr="0053036C">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53036C">
        <w:rPr>
          <w:rFonts w:ascii="Palatino Linotype" w:hAnsi="Palatino Linotype" w:cs="Arial"/>
          <w:b/>
          <w:color w:val="000000"/>
        </w:rPr>
        <w:t>LA RECURRENTE</w:t>
      </w:r>
      <w:r w:rsidRPr="0053036C">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5D5F02" w:rsidRPr="0053036C" w:rsidRDefault="005D5F02" w:rsidP="005D5F02">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rPr>
        <w:t>En sustento a lo anterior, es aplicable por analogía la Jurisprudencia número 1a</w:t>
      </w:r>
      <w:proofErr w:type="gramStart"/>
      <w:r w:rsidRPr="0053036C">
        <w:rPr>
          <w:rFonts w:ascii="Palatino Linotype" w:hAnsi="Palatino Linotype" w:cs="Arial"/>
        </w:rPr>
        <w:t>./</w:t>
      </w:r>
      <w:proofErr w:type="gramEnd"/>
      <w:r w:rsidRPr="0053036C">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5D5F02" w:rsidRPr="0053036C" w:rsidRDefault="005D5F02" w:rsidP="005D5F02">
      <w:pPr>
        <w:pStyle w:val="Prrafodelista"/>
        <w:ind w:left="851" w:right="902"/>
        <w:jc w:val="both"/>
        <w:rPr>
          <w:rFonts w:ascii="Palatino Linotype" w:hAnsi="Palatino Linotype" w:cs="Arial"/>
          <w:b/>
          <w:i/>
          <w:sz w:val="22"/>
          <w:szCs w:val="22"/>
        </w:rPr>
      </w:pPr>
      <w:r w:rsidRPr="0053036C">
        <w:rPr>
          <w:rFonts w:ascii="Palatino Linotype" w:hAnsi="Palatino Linotype" w:cs="Arial"/>
          <w:i/>
          <w:sz w:val="22"/>
          <w:szCs w:val="22"/>
        </w:rPr>
        <w:t>“</w:t>
      </w:r>
      <w:r w:rsidRPr="0053036C">
        <w:rPr>
          <w:rFonts w:ascii="Palatino Linotype" w:hAnsi="Palatino Linotype" w:cs="Arial"/>
          <w:b/>
          <w:i/>
          <w:sz w:val="22"/>
          <w:szCs w:val="22"/>
        </w:rPr>
        <w:t xml:space="preserve">RECURSO DE RECLAMACIÓN. SU INTERPOSICIÓN NO ES EXTEMPORÁNEA SI SE </w:t>
      </w:r>
      <w:r w:rsidRPr="0053036C">
        <w:rPr>
          <w:rFonts w:ascii="Palatino Linotype" w:hAnsi="Palatino Linotype" w:cs="Arial"/>
          <w:b/>
          <w:i/>
          <w:color w:val="000000"/>
          <w:sz w:val="22"/>
          <w:szCs w:val="22"/>
        </w:rPr>
        <w:t>REALIZA</w:t>
      </w:r>
      <w:r w:rsidRPr="0053036C">
        <w:rPr>
          <w:rFonts w:ascii="Palatino Linotype" w:hAnsi="Palatino Linotype" w:cs="Arial"/>
          <w:b/>
          <w:i/>
          <w:sz w:val="22"/>
          <w:szCs w:val="22"/>
        </w:rPr>
        <w:t xml:space="preserve"> ANTES DE QUE INICIE EL PLAZO PARA HACERLO.</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 xml:space="preserve">Conforme al artículo 104, párrafo segundo, de la Ley de Amparo, el recurso de reclamación podrá interponerse por </w:t>
      </w:r>
      <w:r w:rsidRPr="0053036C">
        <w:rPr>
          <w:rFonts w:ascii="Palatino Linotype" w:hAnsi="Palatino Linotype" w:cs="Arial"/>
          <w:i/>
          <w:color w:val="000000"/>
          <w:sz w:val="22"/>
          <w:szCs w:val="22"/>
        </w:rPr>
        <w:t>cualquiera</w:t>
      </w:r>
      <w:r w:rsidRPr="0053036C">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 xml:space="preserve">Recurso de reclamación 953/2013. 9 de abril de 2014. Cinco votos de los Ministros Arturo Zaldívar Lelo de Larrea, José Ramón Cossío Díaz, Alfredo Gutiérrez Ortiz </w:t>
      </w:r>
      <w:r w:rsidRPr="0053036C">
        <w:rPr>
          <w:rFonts w:ascii="Palatino Linotype" w:hAnsi="Palatino Linotype" w:cs="Arial"/>
          <w:i/>
          <w:sz w:val="22"/>
          <w:szCs w:val="22"/>
        </w:rPr>
        <w:lastRenderedPageBreak/>
        <w:t>Mena, Olga Sánchez Cordero de García Villegas y Jorge Mario Pardo Rebolledo. Ponente: Arturo Zaldívar Lelo de Larrea. Secretaria: Carmina Cortés Rodríguez.</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3036C">
        <w:rPr>
          <w:rFonts w:ascii="Palatino Linotype" w:hAnsi="Palatino Linotype" w:cs="Arial"/>
          <w:i/>
          <w:sz w:val="22"/>
          <w:szCs w:val="22"/>
        </w:rPr>
        <w:t>Arboleya</w:t>
      </w:r>
      <w:proofErr w:type="spellEnd"/>
      <w:r w:rsidRPr="0053036C">
        <w:rPr>
          <w:rFonts w:ascii="Palatino Linotype" w:hAnsi="Palatino Linotype" w:cs="Arial"/>
          <w:i/>
          <w:sz w:val="22"/>
          <w:szCs w:val="22"/>
        </w:rPr>
        <w:t>.</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3036C">
        <w:rPr>
          <w:rFonts w:ascii="Palatino Linotype" w:hAnsi="Palatino Linotype" w:cs="Arial"/>
          <w:i/>
          <w:sz w:val="22"/>
          <w:szCs w:val="22"/>
        </w:rPr>
        <w:t>Goslinga</w:t>
      </w:r>
      <w:proofErr w:type="spellEnd"/>
      <w:r w:rsidRPr="0053036C">
        <w:rPr>
          <w:rFonts w:ascii="Palatino Linotype" w:hAnsi="Palatino Linotype" w:cs="Arial"/>
          <w:i/>
          <w:sz w:val="22"/>
          <w:szCs w:val="22"/>
        </w:rPr>
        <w:t xml:space="preserve"> </w:t>
      </w:r>
      <w:proofErr w:type="spellStart"/>
      <w:r w:rsidRPr="0053036C">
        <w:rPr>
          <w:rFonts w:ascii="Palatino Linotype" w:hAnsi="Palatino Linotype" w:cs="Arial"/>
          <w:i/>
          <w:sz w:val="22"/>
          <w:szCs w:val="22"/>
        </w:rPr>
        <w:t>Remírez</w:t>
      </w:r>
      <w:proofErr w:type="spellEnd"/>
      <w:r w:rsidRPr="0053036C">
        <w:rPr>
          <w:rFonts w:ascii="Palatino Linotype" w:hAnsi="Palatino Linotype" w:cs="Arial"/>
          <w:i/>
          <w:sz w:val="22"/>
          <w:szCs w:val="22"/>
        </w:rPr>
        <w:t>.</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Tesis de jurisprudencia 41/2015 (10a.). Aprobada por la Primera Sala de este Alto Tribunal, en sesión privada de veintisiete de mayo de dos mil quince.</w:t>
      </w:r>
    </w:p>
    <w:p w:rsidR="005D5F02" w:rsidRPr="0053036C" w:rsidRDefault="005D5F02" w:rsidP="005D5F02">
      <w:pPr>
        <w:pStyle w:val="Prrafodelista"/>
        <w:ind w:left="851" w:right="902"/>
        <w:jc w:val="both"/>
        <w:rPr>
          <w:rFonts w:ascii="Palatino Linotype" w:hAnsi="Palatino Linotype" w:cs="Arial"/>
          <w:i/>
          <w:sz w:val="22"/>
          <w:szCs w:val="22"/>
        </w:rPr>
      </w:pPr>
      <w:r w:rsidRPr="0053036C">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w:t>
      </w:r>
      <w:proofErr w:type="gramStart"/>
      <w:r w:rsidRPr="0053036C">
        <w:rPr>
          <w:rFonts w:ascii="Palatino Linotype" w:hAnsi="Palatino Linotype" w:cs="Arial"/>
          <w:i/>
          <w:sz w:val="22"/>
          <w:szCs w:val="22"/>
        </w:rPr>
        <w:t>sic</w:t>
      </w:r>
      <w:proofErr w:type="gramEnd"/>
      <w:r w:rsidRPr="0053036C">
        <w:rPr>
          <w:rFonts w:ascii="Palatino Linotype" w:hAnsi="Palatino Linotype" w:cs="Arial"/>
          <w:i/>
          <w:sz w:val="22"/>
          <w:szCs w:val="22"/>
        </w:rPr>
        <w:t>)</w:t>
      </w:r>
    </w:p>
    <w:p w:rsidR="005D5F02" w:rsidRPr="0053036C" w:rsidRDefault="005D5F02" w:rsidP="005D5F02">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rPr>
        <w:t>En ese tenor, si el recurso de revisión que nos ocupa, se interpuso el día</w:t>
      </w:r>
      <w:r w:rsidRPr="0053036C">
        <w:rPr>
          <w:rFonts w:ascii="Palatino Linotype" w:hAnsi="Palatino Linotype" w:cs="Arial"/>
          <w:b/>
        </w:rPr>
        <w:t xml:space="preserve"> siete de octubre de dos mil diecinueve, </w:t>
      </w:r>
      <w:r w:rsidRPr="0053036C">
        <w:rPr>
          <w:rFonts w:ascii="Palatino Linotype" w:hAnsi="Palatino Linotype" w:cs="Arial"/>
        </w:rPr>
        <w:t>éste se encuentra dentro de los márgenes temporales previstos en el precepto legal señalado en el párrafo anterior y, por tanto, su interposición se considera oportuna.</w:t>
      </w:r>
    </w:p>
    <w:p w:rsidR="005D5F02" w:rsidRPr="0053036C" w:rsidRDefault="00532591" w:rsidP="005D5F02">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53036C">
        <w:rPr>
          <w:rFonts w:ascii="Palatino Linotype" w:hAnsi="Palatino Linotype" w:cs="Arial"/>
          <w:b/>
          <w:sz w:val="28"/>
          <w:szCs w:val="28"/>
        </w:rPr>
        <w:t>CUARTO.</w:t>
      </w:r>
      <w:r w:rsidRPr="0053036C">
        <w:rPr>
          <w:rFonts w:ascii="Palatino Linotype" w:hAnsi="Palatino Linotype" w:cs="Arial"/>
          <w:b/>
          <w:szCs w:val="28"/>
        </w:rPr>
        <w:t xml:space="preserve"> Procedibilidad. </w:t>
      </w:r>
      <w:r w:rsidR="005D5F02" w:rsidRPr="0053036C">
        <w:rPr>
          <w:rFonts w:ascii="Palatino Linotype" w:hAnsi="Palatino Linotype" w:cs="Arial"/>
        </w:rPr>
        <w:t xml:space="preserve">Del análisis efectuado se advierte que resulta procedente la interposición del recurso y se concluye la acreditación plena de todos y cada uno de </w:t>
      </w:r>
      <w:r w:rsidR="005D5F02" w:rsidRPr="0053036C">
        <w:rPr>
          <w:rFonts w:ascii="Palatino Linotype" w:hAnsi="Palatino Linotype" w:cs="Arial"/>
        </w:rPr>
        <w:lastRenderedPageBreak/>
        <w:t xml:space="preserve">los elementos formales exigidos por el artículo 130 </w:t>
      </w:r>
      <w:r w:rsidR="005D5F02" w:rsidRPr="0053036C">
        <w:rPr>
          <w:rFonts w:ascii="Palatino Linotype" w:hAnsi="Palatino Linotype" w:cs="Arial"/>
          <w:lang w:val="es-ES_tradnl"/>
        </w:rPr>
        <w:t xml:space="preserve">de la </w:t>
      </w:r>
      <w:r w:rsidR="005D5F02" w:rsidRPr="0053036C">
        <w:rPr>
          <w:rFonts w:ascii="Palatino Linotype" w:hAnsi="Palatino Linotype"/>
        </w:rPr>
        <w:t xml:space="preserve">Ley de </w:t>
      </w:r>
      <w:r w:rsidR="005D5F02" w:rsidRPr="0053036C">
        <w:rPr>
          <w:rFonts w:ascii="Palatino Linotype" w:hAnsi="Palatino Linotype" w:cs="Arial"/>
        </w:rPr>
        <w:t>Protección de Datos Personales en Posesión de Sujetos Obligados del Estado de México y Municipios</w:t>
      </w:r>
      <w:r w:rsidR="005D5F02" w:rsidRPr="0053036C">
        <w:rPr>
          <w:rFonts w:ascii="Palatino Linotype" w:hAnsi="Palatino Linotype"/>
        </w:rPr>
        <w:t xml:space="preserve">, en atención a que fue presentado mediante el formato visible en </w:t>
      </w:r>
      <w:r w:rsidR="005D5F02" w:rsidRPr="0053036C">
        <w:rPr>
          <w:rFonts w:ascii="Palatino Linotype" w:hAnsi="Palatino Linotype"/>
          <w:b/>
        </w:rPr>
        <w:t>EL SAIMEX.</w:t>
      </w:r>
    </w:p>
    <w:p w:rsidR="005D5F02" w:rsidRPr="0053036C" w:rsidRDefault="00532591" w:rsidP="00532591">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53036C">
        <w:rPr>
          <w:rFonts w:ascii="Palatino Linotype" w:hAnsi="Palatino Linotype" w:cs="Arial"/>
          <w:b/>
          <w:sz w:val="28"/>
          <w:szCs w:val="28"/>
        </w:rPr>
        <w:t>QUINTO.</w:t>
      </w:r>
      <w:r w:rsidRPr="0053036C">
        <w:rPr>
          <w:rFonts w:ascii="Palatino Linotype" w:hAnsi="Palatino Linotype" w:cs="Arial"/>
          <w:b/>
          <w:color w:val="000000" w:themeColor="text1"/>
        </w:rPr>
        <w:t xml:space="preserve"> </w:t>
      </w:r>
      <w:r w:rsidRPr="0053036C">
        <w:rPr>
          <w:rFonts w:ascii="Palatino Linotype" w:hAnsi="Palatino Linotype" w:cs="Arial"/>
          <w:b/>
          <w:color w:val="000000"/>
        </w:rPr>
        <w:t>Estudio y resolución del asunto.</w:t>
      </w:r>
      <w:r w:rsidRPr="0053036C">
        <w:rPr>
          <w:rFonts w:ascii="Palatino Linotype" w:hAnsi="Palatino Linotype" w:cs="Arial"/>
        </w:rPr>
        <w:t xml:space="preserve"> </w:t>
      </w:r>
      <w:r w:rsidRPr="0053036C">
        <w:rPr>
          <w:rFonts w:ascii="Palatino Linotype" w:hAnsi="Palatino Linotype"/>
        </w:rPr>
        <w:t xml:space="preserve">Una vez determinada la vía sobre la que versará el presente recurso y previa revisión del expediente electrónico formado en </w:t>
      </w:r>
      <w:r w:rsidRPr="0053036C">
        <w:rPr>
          <w:rFonts w:ascii="Palatino Linotype" w:hAnsi="Palatino Linotype"/>
          <w:b/>
        </w:rPr>
        <w:t>EL SAIMEX</w:t>
      </w:r>
      <w:r w:rsidRPr="0053036C">
        <w:rPr>
          <w:rFonts w:ascii="Palatino Linotype" w:hAnsi="Palatino Linotype"/>
        </w:rPr>
        <w:t xml:space="preserve"> motivo de la solicitud de información, se precisa que </w:t>
      </w:r>
      <w:r w:rsidRPr="0053036C">
        <w:rPr>
          <w:rFonts w:ascii="Palatino Linotype" w:hAnsi="Palatino Linotype"/>
          <w:b/>
          <w:color w:val="000000"/>
        </w:rPr>
        <w:t>LA RECURRENTE</w:t>
      </w:r>
      <w:r w:rsidRPr="0053036C">
        <w:rPr>
          <w:rFonts w:ascii="Palatino Linotype" w:hAnsi="Palatino Linotype"/>
          <w:color w:val="000000"/>
        </w:rPr>
        <w:t xml:space="preserve"> solicitó al </w:t>
      </w:r>
      <w:r w:rsidRPr="0053036C">
        <w:rPr>
          <w:rFonts w:ascii="Palatino Linotype" w:hAnsi="Palatino Linotype" w:cs="Arial"/>
          <w:b/>
          <w:color w:val="000000"/>
        </w:rPr>
        <w:t>SUJETO OBLIGADO</w:t>
      </w:r>
      <w:r w:rsidRPr="0053036C">
        <w:rPr>
          <w:rFonts w:ascii="Palatino Linotype" w:hAnsi="Palatino Linotype"/>
          <w:color w:val="000000"/>
        </w:rPr>
        <w:t xml:space="preserve"> le proporcionara</w:t>
      </w:r>
      <w:r w:rsidR="005D5F02" w:rsidRPr="0053036C">
        <w:rPr>
          <w:rFonts w:ascii="Palatino Linotype" w:hAnsi="Palatino Linotype"/>
          <w:color w:val="000000"/>
        </w:rPr>
        <w:t xml:space="preserve"> el recibo de nómina correspondiente a la primer quincena del mes de septiembre de 2019, del servidor público Rubén Islas Pérez, adscrito al Departamento de Servicios Públicos como Operador de Maquinas</w:t>
      </w:r>
      <w:r w:rsidR="005D5F02" w:rsidRPr="0053036C">
        <w:rPr>
          <w:rStyle w:val="Refdenotaalpie"/>
          <w:rFonts w:ascii="Palatino Linotype" w:hAnsi="Palatino Linotype"/>
          <w:color w:val="000000"/>
        </w:rPr>
        <w:footnoteReference w:id="1"/>
      </w:r>
      <w:r w:rsidR="005D5F02" w:rsidRPr="0053036C">
        <w:rPr>
          <w:rFonts w:ascii="Palatino Linotype" w:hAnsi="Palatino Linotype"/>
          <w:color w:val="000000"/>
        </w:rPr>
        <w:t>.</w:t>
      </w:r>
    </w:p>
    <w:p w:rsidR="006C3A56" w:rsidRPr="0053036C" w:rsidRDefault="00532591" w:rsidP="00532591">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rPr>
        <w:t xml:space="preserve">Bajo ese tenor, </w:t>
      </w:r>
      <w:r w:rsidRPr="0053036C">
        <w:rPr>
          <w:rFonts w:ascii="Palatino Linotype" w:hAnsi="Palatino Linotype" w:cs="Arial"/>
          <w:b/>
        </w:rPr>
        <w:t xml:space="preserve">EL SUJETO OBLIGADO </w:t>
      </w:r>
      <w:r w:rsidRPr="0053036C">
        <w:rPr>
          <w:rFonts w:ascii="Palatino Linotype" w:hAnsi="Palatino Linotype" w:cs="Arial"/>
        </w:rPr>
        <w:t xml:space="preserve">en respuesta </w:t>
      </w:r>
      <w:r w:rsidR="006C3A56" w:rsidRPr="0053036C">
        <w:rPr>
          <w:rFonts w:ascii="Palatino Linotype" w:hAnsi="Palatino Linotype" w:cs="Arial"/>
        </w:rPr>
        <w:t xml:space="preserve">señaló a la particular que esperaba le fuera de utilidad la información proporcionada; sin embargo, de las constancias que obran en el </w:t>
      </w:r>
      <w:r w:rsidR="006C3A56" w:rsidRPr="0053036C">
        <w:rPr>
          <w:rFonts w:ascii="Palatino Linotype" w:hAnsi="Palatino Linotype" w:cs="Arial"/>
          <w:b/>
        </w:rPr>
        <w:t>SAIMEX</w:t>
      </w:r>
      <w:r w:rsidR="006C3A56" w:rsidRPr="0053036C">
        <w:rPr>
          <w:rFonts w:ascii="Palatino Linotype" w:hAnsi="Palatino Linotype" w:cs="Arial"/>
        </w:rPr>
        <w:t>, no se advierte que se hubiera adjuntado archivo electrónico alguno.</w:t>
      </w:r>
    </w:p>
    <w:p w:rsidR="00532591" w:rsidRPr="0053036C" w:rsidRDefault="00532591" w:rsidP="00532591">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rPr>
        <w:t xml:space="preserve">Inconforme con la respuesta otorgada, </w:t>
      </w:r>
      <w:r w:rsidRPr="0053036C">
        <w:rPr>
          <w:rFonts w:ascii="Palatino Linotype" w:hAnsi="Palatino Linotype" w:cs="Arial"/>
          <w:b/>
        </w:rPr>
        <w:t>LA RECURRENTE</w:t>
      </w:r>
      <w:r w:rsidRPr="0053036C">
        <w:rPr>
          <w:rFonts w:ascii="Palatino Linotype" w:hAnsi="Palatino Linotype" w:cs="Arial"/>
        </w:rPr>
        <w:t xml:space="preserve"> interpuso el recurso de revisión que nos ocupa, en el que refirió lo establecido en el Resultando III de la presente resolución.</w:t>
      </w:r>
    </w:p>
    <w:p w:rsidR="006C3A56"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t>Es necesario precisar que,</w:t>
      </w:r>
      <w:r w:rsidR="006C3A56" w:rsidRPr="0053036C">
        <w:rPr>
          <w:rFonts w:ascii="Palatino Linotype" w:hAnsi="Palatino Linotype" w:cs="Arial"/>
          <w:lang w:eastAsia="es-MX"/>
        </w:rPr>
        <w:t xml:space="preserve"> las partes fueron omisas en </w:t>
      </w:r>
      <w:r w:rsidRPr="0053036C">
        <w:rPr>
          <w:rFonts w:ascii="Palatino Linotype" w:hAnsi="Palatino Linotype" w:cs="Arial"/>
          <w:lang w:eastAsia="es-MX"/>
        </w:rPr>
        <w:t>realizar manifestaciones en torno al recurso de revisión objeto del presente estudio</w:t>
      </w:r>
      <w:r w:rsidR="006C3A56" w:rsidRPr="0053036C">
        <w:rPr>
          <w:rFonts w:ascii="Palatino Linotype" w:hAnsi="Palatino Linotype" w:cs="Arial"/>
          <w:lang w:eastAsia="es-MX"/>
        </w:rPr>
        <w:t>.</w:t>
      </w:r>
    </w:p>
    <w:p w:rsidR="00532591" w:rsidRPr="0053036C" w:rsidRDefault="00532591" w:rsidP="00532591">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lang w:eastAsia="es-MX"/>
        </w:rPr>
        <w:lastRenderedPageBreak/>
        <w:t xml:space="preserve">Así, en primer término que </w:t>
      </w:r>
      <w:r w:rsidRPr="0053036C">
        <w:rPr>
          <w:rFonts w:ascii="Palatino Linotype" w:hAnsi="Palatino Linotype" w:cs="Arial"/>
          <w:lang w:val="es-ES_tradnl"/>
        </w:rPr>
        <w:t xml:space="preserve">se obvia la competencia del </w:t>
      </w:r>
      <w:r w:rsidRPr="0053036C">
        <w:rPr>
          <w:rFonts w:ascii="Palatino Linotype" w:hAnsi="Palatino Linotype" w:cs="Arial"/>
          <w:b/>
          <w:lang w:val="es-ES_tradnl"/>
        </w:rPr>
        <w:t xml:space="preserve">SUJETO OBLIGADO </w:t>
      </w:r>
      <w:r w:rsidRPr="0053036C">
        <w:rPr>
          <w:rFonts w:ascii="Palatino Linotype" w:hAnsi="Palatino Linotype"/>
        </w:rPr>
        <w:t xml:space="preserve">para generar, administrar o poseer la información solicitada, </w:t>
      </w:r>
      <w:r w:rsidRPr="0053036C">
        <w:rPr>
          <w:rFonts w:ascii="Palatino Linotype" w:hAnsi="Palatino Linotype" w:cs="Arial"/>
        </w:rPr>
        <w:t xml:space="preserve">dado que éste </w:t>
      </w:r>
      <w:r w:rsidR="006C3A56" w:rsidRPr="0053036C">
        <w:rPr>
          <w:rFonts w:ascii="Palatino Linotype" w:hAnsi="Palatino Linotype" w:cs="Arial"/>
        </w:rPr>
        <w:t xml:space="preserve">asumió contar con la </w:t>
      </w:r>
      <w:r w:rsidR="00E705A7" w:rsidRPr="0053036C">
        <w:rPr>
          <w:rFonts w:ascii="Palatino Linotype" w:hAnsi="Palatino Linotype" w:cs="Arial"/>
        </w:rPr>
        <w:t>misma</w:t>
      </w:r>
      <w:r w:rsidR="006C3A56" w:rsidRPr="0053036C">
        <w:rPr>
          <w:rFonts w:ascii="Palatino Linotype" w:hAnsi="Palatino Linotype" w:cs="Arial"/>
        </w:rPr>
        <w:t>; pese a que no se encontró documental alguna anexa a dicha respuesta, basta el pronunciamiento realizado por este para determinar que el recibo de nómina solicitado obra en sus archivos</w:t>
      </w:r>
      <w:r w:rsidRPr="0053036C">
        <w:rPr>
          <w:rFonts w:ascii="Palatino Linotype" w:hAnsi="Palatino Linotype"/>
        </w:rPr>
        <w:t xml:space="preserve">; razón por la cual, al haberse pronunciado </w:t>
      </w:r>
      <w:r w:rsidRPr="0053036C">
        <w:rPr>
          <w:rFonts w:ascii="Palatino Linotype" w:hAnsi="Palatino Linotype"/>
          <w:b/>
        </w:rPr>
        <w:t>EL SUJETO OBLIGADO</w:t>
      </w:r>
      <w:r w:rsidRPr="0053036C">
        <w:rPr>
          <w:rFonts w:ascii="Palatino Linotype" w:hAnsi="Palatino Linotype"/>
        </w:rPr>
        <w:t xml:space="preserve"> respecto de la información solicitada, </w:t>
      </w:r>
      <w:r w:rsidRPr="0053036C">
        <w:rPr>
          <w:rFonts w:ascii="Palatino Linotype" w:hAnsi="Palatino Linotype" w:cs="Arial"/>
        </w:rPr>
        <w:t xml:space="preserve">es que </w:t>
      </w:r>
      <w:r w:rsidRPr="0053036C">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6C3A56" w:rsidRPr="0053036C" w:rsidRDefault="00532591" w:rsidP="00532591">
      <w:pPr>
        <w:spacing w:before="100" w:beforeAutospacing="1" w:after="100" w:afterAutospacing="1" w:line="360" w:lineRule="auto"/>
        <w:ind w:right="49"/>
        <w:jc w:val="both"/>
        <w:rPr>
          <w:rFonts w:ascii="Palatino Linotype" w:hAnsi="Palatino Linotype"/>
        </w:rPr>
      </w:pPr>
      <w:r w:rsidRPr="0053036C">
        <w:rPr>
          <w:rFonts w:ascii="Palatino Linotype" w:hAnsi="Palatino Linotype"/>
        </w:rPr>
        <w:t xml:space="preserve">Por lo que, el estudio de la naturaleza jurídica de la información pública solicitada, tiene por objeto determinar si ésta la genera, posee o administra </w:t>
      </w:r>
      <w:r w:rsidRPr="0053036C">
        <w:rPr>
          <w:rFonts w:ascii="Palatino Linotype" w:hAnsi="Palatino Linotype"/>
          <w:b/>
        </w:rPr>
        <w:t>EL SUJETO OBLIGADO</w:t>
      </w:r>
      <w:r w:rsidRPr="0053036C">
        <w:rPr>
          <w:rFonts w:ascii="Palatino Linotype" w:hAnsi="Palatino Linotype"/>
        </w:rPr>
        <w:t xml:space="preserve">; sin embargo, en aquellos casos en que éste la asume, implica que cuenta con la misma; por consiguiente, a nada práctico nos conduciría su estudio, ya que se insiste la información pública solicitada, fue asumida por </w:t>
      </w:r>
      <w:r w:rsidRPr="0053036C">
        <w:rPr>
          <w:rFonts w:ascii="Palatino Linotype" w:hAnsi="Palatino Linotype"/>
          <w:b/>
        </w:rPr>
        <w:t>EL SUJETO OBLIGADO</w:t>
      </w:r>
      <w:r w:rsidR="006C3A56" w:rsidRPr="0053036C">
        <w:rPr>
          <w:rFonts w:ascii="Palatino Linotype" w:hAnsi="Palatino Linotype"/>
        </w:rPr>
        <w:t>.</w:t>
      </w:r>
    </w:p>
    <w:p w:rsidR="00532591" w:rsidRPr="0053036C" w:rsidRDefault="006C3A56" w:rsidP="00532591">
      <w:pPr>
        <w:spacing w:before="100" w:beforeAutospacing="1" w:after="100" w:afterAutospacing="1" w:line="360" w:lineRule="auto"/>
        <w:jc w:val="both"/>
        <w:rPr>
          <w:rFonts w:ascii="Palatino Linotype" w:hAnsi="Palatino Linotype" w:cs="Arial"/>
          <w:i/>
          <w:sz w:val="22"/>
          <w:szCs w:val="22"/>
        </w:rPr>
      </w:pPr>
      <w:r w:rsidRPr="0053036C">
        <w:rPr>
          <w:rFonts w:ascii="Palatino Linotype" w:hAnsi="Palatino Linotype"/>
        </w:rPr>
        <w:t xml:space="preserve">Hechas las precisiones anteriores, conviene resaltar que </w:t>
      </w:r>
      <w:r w:rsidR="00532591" w:rsidRPr="0053036C">
        <w:rPr>
          <w:rFonts w:ascii="Palatino Linotype" w:hAnsi="Palatino Linotype" w:cs="Arial"/>
        </w:rPr>
        <w:t>el artículo 4, párrafo segundo de la Ley de Transparencia y Acceso a la Información Pública del Estado de México y Municipios</w:t>
      </w:r>
      <w:r w:rsidR="00532591" w:rsidRPr="0053036C">
        <w:rPr>
          <w:rStyle w:val="Refdenotaalpie"/>
          <w:rFonts w:ascii="Palatino Linotype" w:hAnsi="Palatino Linotype" w:cs="Arial"/>
        </w:rPr>
        <w:footnoteReference w:id="2"/>
      </w:r>
      <w:r w:rsidR="00532591" w:rsidRPr="0053036C">
        <w:rPr>
          <w:rFonts w:ascii="Palatino Linotype" w:hAnsi="Palatino Linotype" w:cs="Arial"/>
        </w:rPr>
        <w:t xml:space="preserve">, dispone que la información generada, obtenida, adquirida, transmitida, administrada o en posesión de los Sujetos Obligados, será accesible de manera </w:t>
      </w:r>
      <w:r w:rsidR="00532591" w:rsidRPr="0053036C">
        <w:rPr>
          <w:rFonts w:ascii="Palatino Linotype" w:hAnsi="Palatino Linotype" w:cs="Arial"/>
        </w:rPr>
        <w:lastRenderedPageBreak/>
        <w:t>permanente a cualquier persona, privilegiando el principio de máxima publicidad de la información.</w:t>
      </w:r>
      <w:r w:rsidR="00532591" w:rsidRPr="0053036C">
        <w:rPr>
          <w:rFonts w:ascii="Palatino Linotype" w:hAnsi="Palatino Linotype" w:cs="Arial"/>
          <w:i/>
          <w:sz w:val="22"/>
          <w:szCs w:val="22"/>
        </w:rPr>
        <w:t xml:space="preserve"> </w:t>
      </w:r>
    </w:p>
    <w:p w:rsidR="00532591" w:rsidRPr="0053036C" w:rsidRDefault="00532591" w:rsidP="00532591">
      <w:pPr>
        <w:spacing w:before="100" w:beforeAutospacing="1" w:after="100" w:afterAutospacing="1" w:line="360" w:lineRule="auto"/>
        <w:jc w:val="both"/>
        <w:rPr>
          <w:rFonts w:ascii="Palatino Linotype" w:hAnsi="Palatino Linotype"/>
          <w:b/>
          <w:bCs/>
          <w:color w:val="000000"/>
        </w:rPr>
      </w:pPr>
      <w:r w:rsidRPr="0053036C">
        <w:rPr>
          <w:rFonts w:ascii="Palatino Linotype" w:hAnsi="Palatino Linotype" w:cs="Arial"/>
          <w:color w:val="000000"/>
        </w:rPr>
        <w:t xml:space="preserve">En síntesis, </w:t>
      </w:r>
      <w:r w:rsidRPr="0053036C">
        <w:rPr>
          <w:rFonts w:ascii="Palatino Linotype" w:hAnsi="Palatino Linotype" w:cs="Arial"/>
          <w:b/>
          <w:color w:val="000000"/>
        </w:rPr>
        <w:t>el derecho de acceso a la información pública se satisface en aquellos casos en que se entregue el soporte documental en que conste la información pública</w:t>
      </w:r>
      <w:r w:rsidRPr="0053036C">
        <w:rPr>
          <w:rFonts w:ascii="Palatino Linotype" w:hAnsi="Palatino Linotype" w:cs="Arial"/>
          <w:color w:val="000000"/>
        </w:rPr>
        <w:t>, toda vez que, los Sujetos Obligados</w:t>
      </w:r>
      <w:r w:rsidRPr="0053036C">
        <w:rPr>
          <w:rFonts w:ascii="Palatino Linotype" w:hAnsi="Palatino Linotype" w:cs="Arial"/>
          <w:b/>
          <w:color w:val="000000"/>
        </w:rPr>
        <w:t xml:space="preserve"> </w:t>
      </w:r>
      <w:r w:rsidRPr="0053036C">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53036C">
        <w:rPr>
          <w:rFonts w:ascii="Palatino Linotype" w:hAnsi="Palatino Linotype" w:cs="Arial"/>
          <w:i/>
          <w:color w:val="000000"/>
        </w:rPr>
        <w:t>ad hoc</w:t>
      </w:r>
      <w:r w:rsidRPr="0053036C">
        <w:rPr>
          <w:rFonts w:ascii="Palatino Linotype" w:hAnsi="Palatino Linotype" w:cs="Arial"/>
          <w:color w:val="000000"/>
        </w:rPr>
        <w:t xml:space="preserve">, para satisfacer el derecho de acceso a la información pública. Como apoyo a lo anterior, es aplicable el Criterio 03-17, emitido por </w:t>
      </w:r>
      <w:r w:rsidRPr="0053036C">
        <w:rPr>
          <w:rFonts w:ascii="Palatino Linotype" w:eastAsia="Arial Unicode MS" w:hAnsi="Palatino Linotype" w:cs="Arial"/>
          <w:color w:val="000000"/>
        </w:rPr>
        <w:t>el Instituto Nacional de Transparencia, Acceso a la Información y Protección de Datos Personales,</w:t>
      </w:r>
      <w:r w:rsidRPr="0053036C">
        <w:rPr>
          <w:rFonts w:ascii="Palatino Linotype" w:hAnsi="Palatino Linotype"/>
          <w:bCs/>
          <w:color w:val="000000"/>
        </w:rPr>
        <w:t xml:space="preserve"> que dice:</w:t>
      </w:r>
      <w:r w:rsidRPr="0053036C">
        <w:rPr>
          <w:rFonts w:ascii="Palatino Linotype" w:hAnsi="Palatino Linotype"/>
          <w:b/>
          <w:bCs/>
          <w:color w:val="000000"/>
        </w:rPr>
        <w:t xml:space="preserve"> </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b/>
          <w:i/>
          <w:color w:val="000000"/>
          <w:sz w:val="22"/>
          <w:szCs w:val="22"/>
        </w:rPr>
        <w:t>“No existe obligación de elaborar documentos ad hoc para atender las solicitudes de acceso a la información.</w:t>
      </w:r>
      <w:r w:rsidRPr="0053036C">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i/>
          <w:color w:val="000000"/>
          <w:sz w:val="22"/>
          <w:szCs w:val="22"/>
        </w:rPr>
        <w:t xml:space="preserve">Resoluciones: </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i/>
          <w:color w:val="000000"/>
          <w:sz w:val="22"/>
          <w:szCs w:val="22"/>
        </w:rPr>
        <w:sym w:font="Symbol" w:char="F0B7"/>
      </w:r>
      <w:r w:rsidRPr="0053036C">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i/>
          <w:color w:val="000000"/>
          <w:sz w:val="22"/>
          <w:szCs w:val="22"/>
        </w:rPr>
        <w:sym w:font="Symbol" w:char="F0B7"/>
      </w:r>
      <w:r w:rsidRPr="0053036C">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i/>
          <w:color w:val="000000"/>
          <w:sz w:val="22"/>
          <w:szCs w:val="22"/>
        </w:rPr>
        <w:sym w:font="Symbol" w:char="F0B7"/>
      </w:r>
      <w:r w:rsidRPr="0053036C">
        <w:rPr>
          <w:rFonts w:ascii="Palatino Linotype" w:hAnsi="Palatino Linotype" w:cs="Arial"/>
          <w:i/>
          <w:color w:val="000000"/>
          <w:sz w:val="22"/>
          <w:szCs w:val="22"/>
        </w:rPr>
        <w:t xml:space="preserve"> RRA 1889/16. Secretaría de Hacienda y Crédito Público. 05 de octubre de 2016. Por unanimidad. Comisionada Ponente. Ximena Puente de la Mora.” (Sic)</w:t>
      </w:r>
    </w:p>
    <w:p w:rsidR="00532591" w:rsidRPr="0053036C" w:rsidRDefault="00532591" w:rsidP="00532591">
      <w:pPr>
        <w:spacing w:before="240" w:after="240" w:line="360" w:lineRule="auto"/>
        <w:jc w:val="both"/>
        <w:rPr>
          <w:rFonts w:ascii="Palatino Linotype" w:hAnsi="Palatino Linotype" w:cs="Arial"/>
          <w:color w:val="000000" w:themeColor="text1"/>
        </w:rPr>
      </w:pPr>
      <w:r w:rsidRPr="0053036C">
        <w:rPr>
          <w:rFonts w:ascii="Palatino Linotype" w:hAnsi="Palatino Linotype" w:cs="Arial"/>
          <w:color w:val="000000" w:themeColor="text1"/>
        </w:rPr>
        <w:lastRenderedPageBreak/>
        <w:t xml:space="preserve">Asimismo, el artículo 24 de la Ley de la materia, dispone que los Sujetos Obligados </w:t>
      </w:r>
      <w:r w:rsidRPr="0053036C">
        <w:rPr>
          <w:rFonts w:ascii="Palatino Linotype" w:hAnsi="Palatino Linotype" w:cs="Arial"/>
          <w:b/>
          <w:color w:val="000000" w:themeColor="text1"/>
        </w:rPr>
        <w:t xml:space="preserve">sólo proporcionarán la información pública que </w:t>
      </w:r>
      <w:r w:rsidRPr="0053036C">
        <w:rPr>
          <w:rFonts w:ascii="Palatino Linotype" w:hAnsi="Palatino Linotype" w:cs="Arial"/>
          <w:b/>
        </w:rPr>
        <w:t>generen</w:t>
      </w:r>
      <w:r w:rsidRPr="0053036C">
        <w:rPr>
          <w:rFonts w:ascii="Palatino Linotype" w:hAnsi="Palatino Linotype" w:cs="Arial"/>
          <w:b/>
          <w:color w:val="000000" w:themeColor="text1"/>
        </w:rPr>
        <w:t>, administren o posean en el ejercicio de sus atribuciones</w:t>
      </w:r>
      <w:r w:rsidRPr="0053036C">
        <w:rPr>
          <w:rFonts w:ascii="Palatino Linotype" w:hAnsi="Palatino Linotype" w:cs="Arial"/>
          <w:color w:val="000000" w:themeColor="text1"/>
        </w:rPr>
        <w:t xml:space="preserve">; por consiguiente, la información pública se encuentra a disposición de cualquier persona, </w:t>
      </w:r>
      <w:r w:rsidRPr="0053036C">
        <w:rPr>
          <w:rFonts w:ascii="Palatino Linotype" w:hAnsi="Palatino Linotype" w:cs="Arial"/>
          <w:b/>
          <w:color w:val="000000" w:themeColor="text1"/>
        </w:rPr>
        <w:t>lo que implica que es deber de los Sujetos Obligados, garantizar el derecho de acceso a la información pública</w:t>
      </w:r>
      <w:r w:rsidRPr="0053036C">
        <w:rPr>
          <w:rFonts w:ascii="Palatino Linotype" w:hAnsi="Palatino Linotype" w:cs="Arial"/>
          <w:color w:val="000000" w:themeColor="text1"/>
        </w:rPr>
        <w:t>.</w:t>
      </w:r>
    </w:p>
    <w:p w:rsidR="00532591" w:rsidRPr="0053036C" w:rsidRDefault="00532591" w:rsidP="00532591">
      <w:pPr>
        <w:spacing w:before="240" w:after="240" w:line="360" w:lineRule="auto"/>
        <w:jc w:val="both"/>
        <w:rPr>
          <w:rFonts w:ascii="Palatino Linotype" w:hAnsi="Palatino Linotype" w:cs="Arial"/>
          <w:color w:val="000000" w:themeColor="text1"/>
        </w:rPr>
      </w:pPr>
      <w:r w:rsidRPr="0053036C">
        <w:rPr>
          <w:rFonts w:ascii="Palatino Linotype" w:hAnsi="Palatino Linotype" w:cs="Arial"/>
          <w:color w:val="000000" w:themeColor="text1"/>
        </w:rPr>
        <w:t xml:space="preserve">En esta misma tesitura, es de subrayar que </w:t>
      </w:r>
      <w:r w:rsidRPr="0053036C">
        <w:rPr>
          <w:rFonts w:ascii="Palatino Linotype" w:hAnsi="Palatino Linotype" w:cs="Arial"/>
          <w:b/>
          <w:color w:val="000000" w:themeColor="text1"/>
        </w:rPr>
        <w:t>el derecho de acceso a la información pública, consiste en que la información solicitada conste en un soporte documental en cualquiera de sus formas,</w:t>
      </w:r>
      <w:r w:rsidRPr="0053036C">
        <w:rPr>
          <w:rFonts w:ascii="Palatino Linotype" w:hAnsi="Palatino Linotype" w:cs="Arial"/>
          <w:color w:val="000000" w:themeColor="text1"/>
        </w:rPr>
        <w:t xml:space="preserve"> a saber: </w:t>
      </w:r>
      <w:r w:rsidRPr="0053036C">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036C">
        <w:rPr>
          <w:rFonts w:ascii="Palatino Linotype" w:hAnsi="Palatino Linotype" w:cs="Arial"/>
          <w:color w:val="000000" w:themeColor="text1"/>
        </w:rPr>
        <w:t xml:space="preserve">; los que, </w:t>
      </w:r>
      <w:r w:rsidRPr="0053036C">
        <w:rPr>
          <w:rFonts w:ascii="Palatino Linotype" w:hAnsi="Palatino Linotype" w:cs="Arial"/>
        </w:rPr>
        <w:t>podrán estar en cualquier medio, sea escrito, impreso, sonoro, visual, electrónico, informático u holográfico</w:t>
      </w:r>
      <w:r w:rsidRPr="0053036C">
        <w:rPr>
          <w:rFonts w:ascii="Palatino Linotype" w:hAnsi="Palatino Linotype" w:cs="Arial"/>
          <w:color w:val="000000" w:themeColor="text1"/>
        </w:rPr>
        <w:t xml:space="preserve">, de conformidad con el artículo 3, fracción XI de la Ley de la materia, el cual dispone lo siguiente: </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b/>
          <w:i/>
          <w:color w:val="000000"/>
          <w:sz w:val="22"/>
          <w:szCs w:val="22"/>
        </w:rPr>
        <w:t xml:space="preserve">“Artículo 3. </w:t>
      </w:r>
      <w:r w:rsidRPr="0053036C">
        <w:rPr>
          <w:rFonts w:ascii="Palatino Linotype" w:hAnsi="Palatino Linotype" w:cs="Arial"/>
          <w:i/>
          <w:color w:val="000000"/>
          <w:sz w:val="22"/>
          <w:szCs w:val="22"/>
        </w:rPr>
        <w:t>Para los efectos de la presente Ley se entenderá por:</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i/>
          <w:color w:val="000000"/>
          <w:sz w:val="22"/>
          <w:szCs w:val="22"/>
        </w:rPr>
        <w:t>…</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b/>
          <w:i/>
          <w:color w:val="000000"/>
          <w:sz w:val="22"/>
          <w:szCs w:val="22"/>
        </w:rPr>
        <w:t>XI. Documento:</w:t>
      </w:r>
      <w:r w:rsidRPr="0053036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32591" w:rsidRPr="0053036C" w:rsidRDefault="00532591" w:rsidP="00532591">
      <w:pPr>
        <w:ind w:left="851" w:right="902"/>
        <w:jc w:val="both"/>
        <w:rPr>
          <w:rFonts w:ascii="Palatino Linotype" w:hAnsi="Palatino Linotype" w:cs="Arial"/>
          <w:i/>
          <w:color w:val="000000"/>
          <w:sz w:val="22"/>
          <w:szCs w:val="22"/>
        </w:rPr>
      </w:pPr>
      <w:r w:rsidRPr="0053036C">
        <w:rPr>
          <w:rFonts w:ascii="Palatino Linotype" w:hAnsi="Palatino Linotype" w:cs="Arial"/>
          <w:i/>
          <w:color w:val="000000"/>
          <w:sz w:val="22"/>
          <w:szCs w:val="22"/>
        </w:rPr>
        <w:t>…” (Sic)</w:t>
      </w:r>
    </w:p>
    <w:p w:rsidR="00532591" w:rsidRPr="0053036C" w:rsidRDefault="00532591" w:rsidP="00532591">
      <w:pPr>
        <w:autoSpaceDE w:val="0"/>
        <w:autoSpaceDN w:val="0"/>
        <w:adjustRightInd w:val="0"/>
        <w:spacing w:before="240" w:after="240" w:line="360" w:lineRule="auto"/>
        <w:jc w:val="both"/>
        <w:rPr>
          <w:rFonts w:ascii="Palatino Linotype" w:hAnsi="Palatino Linotype" w:cs="Arial"/>
        </w:rPr>
      </w:pPr>
      <w:r w:rsidRPr="0053036C">
        <w:rPr>
          <w:rFonts w:ascii="Palatino Linotype" w:hAnsi="Palatino Linotype" w:cs="Arial"/>
        </w:rPr>
        <w:t xml:space="preserve">Siendo aplicable el Criterio </w:t>
      </w:r>
      <w:r w:rsidRPr="0053036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53036C">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53036C">
        <w:rPr>
          <w:rFonts w:ascii="Palatino Linotype" w:hAnsi="Palatino Linotype" w:cs="Arial"/>
        </w:rPr>
        <w:t>cuyo rubro y texto dispone:</w:t>
      </w:r>
    </w:p>
    <w:p w:rsidR="00532591" w:rsidRPr="0053036C" w:rsidRDefault="00532591" w:rsidP="00532591">
      <w:pPr>
        <w:ind w:left="851" w:right="902"/>
        <w:jc w:val="center"/>
        <w:rPr>
          <w:rFonts w:ascii="Palatino Linotype" w:hAnsi="Palatino Linotype" w:cs="Arial"/>
          <w:b/>
          <w:i/>
          <w:sz w:val="22"/>
          <w:szCs w:val="22"/>
          <w:lang w:eastAsia="es-MX"/>
        </w:rPr>
      </w:pPr>
      <w:r w:rsidRPr="0053036C">
        <w:rPr>
          <w:rFonts w:ascii="Palatino Linotype" w:hAnsi="Palatino Linotype" w:cs="Arial"/>
          <w:b/>
          <w:sz w:val="22"/>
          <w:szCs w:val="22"/>
          <w:lang w:eastAsia="es-MX"/>
        </w:rPr>
        <w:t>“</w:t>
      </w:r>
      <w:r w:rsidRPr="0053036C">
        <w:rPr>
          <w:rFonts w:ascii="Palatino Linotype" w:hAnsi="Palatino Linotype" w:cs="Arial"/>
          <w:b/>
          <w:i/>
          <w:sz w:val="22"/>
          <w:szCs w:val="22"/>
          <w:lang w:eastAsia="es-MX"/>
        </w:rPr>
        <w:t>CRITERIO 0002-11</w:t>
      </w:r>
    </w:p>
    <w:p w:rsidR="00532591" w:rsidRPr="0053036C" w:rsidRDefault="00532591" w:rsidP="00532591">
      <w:pPr>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53036C">
        <w:rPr>
          <w:rFonts w:ascii="Palatino Linotype" w:hAnsi="Palatino Linotype" w:cs="Arial"/>
          <w:b/>
          <w:bCs/>
          <w:i/>
          <w:sz w:val="22"/>
          <w:szCs w:val="22"/>
          <w:lang w:eastAsia="es-MX"/>
        </w:rPr>
        <w:t xml:space="preserve">V, XV, Y XVI, </w:t>
      </w:r>
      <w:r w:rsidRPr="0053036C">
        <w:rPr>
          <w:rFonts w:ascii="Palatino Linotype" w:hAnsi="Palatino Linotype" w:cs="Arial"/>
          <w:b/>
          <w:i/>
          <w:sz w:val="22"/>
          <w:szCs w:val="22"/>
          <w:lang w:eastAsia="es-MX"/>
        </w:rPr>
        <w:t>3°, 4°, 11 Y 41.</w:t>
      </w:r>
      <w:r w:rsidRPr="0053036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32591" w:rsidRPr="0053036C" w:rsidRDefault="00532591" w:rsidP="00532591">
      <w:pPr>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En consecuencia el acceso a la información se refiere a que se cumplan cualquiera de los siguientes tres supuestos:</w:t>
      </w:r>
    </w:p>
    <w:p w:rsidR="00532591" w:rsidRPr="0053036C" w:rsidRDefault="00532591" w:rsidP="00532591">
      <w:pPr>
        <w:ind w:left="851" w:right="902"/>
        <w:jc w:val="both"/>
        <w:rPr>
          <w:rFonts w:ascii="Palatino Linotype" w:hAnsi="Palatino Linotype" w:cs="Arial"/>
          <w:b/>
          <w:i/>
          <w:sz w:val="22"/>
          <w:szCs w:val="22"/>
          <w:lang w:eastAsia="es-MX"/>
        </w:rPr>
      </w:pPr>
      <w:r w:rsidRPr="0053036C">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532591" w:rsidRPr="0053036C" w:rsidRDefault="00532591" w:rsidP="00532591">
      <w:pPr>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532591" w:rsidRPr="0053036C" w:rsidRDefault="00532591" w:rsidP="00532591">
      <w:pPr>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r w:rsidRPr="0053036C">
        <w:rPr>
          <w:rFonts w:ascii="Palatino Linotype" w:hAnsi="Palatino Linotype" w:cs="Arial"/>
          <w:b/>
          <w:i/>
          <w:sz w:val="22"/>
          <w:szCs w:val="22"/>
          <w:lang w:eastAsia="es-MX"/>
        </w:rPr>
        <w:t>”</w:t>
      </w:r>
      <w:r w:rsidRPr="0053036C">
        <w:rPr>
          <w:rFonts w:ascii="Palatino Linotype" w:hAnsi="Palatino Linotype" w:cs="Arial"/>
          <w:i/>
          <w:sz w:val="22"/>
          <w:szCs w:val="22"/>
          <w:lang w:eastAsia="es-MX"/>
        </w:rPr>
        <w:t xml:space="preserve"> (Énfasis Añadido)</w:t>
      </w:r>
    </w:p>
    <w:p w:rsidR="00532591" w:rsidRPr="0053036C" w:rsidRDefault="00532591" w:rsidP="006C3A5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3036C">
        <w:rPr>
          <w:rFonts w:ascii="Palatino Linotype" w:eastAsia="Calibri" w:hAnsi="Palatino Linotype" w:cs="Arial"/>
        </w:rPr>
        <w:t xml:space="preserve">Atento a lo anterior, </w:t>
      </w:r>
      <w:r w:rsidR="006C3A56" w:rsidRPr="0053036C">
        <w:rPr>
          <w:rFonts w:ascii="Palatino Linotype" w:eastAsia="Calibri" w:hAnsi="Palatino Linotype" w:cs="Arial"/>
        </w:rPr>
        <w:t xml:space="preserve">debemos </w:t>
      </w:r>
      <w:r w:rsidRPr="0053036C">
        <w:rPr>
          <w:rFonts w:ascii="Palatino Linotype" w:hAnsi="Palatino Linotype"/>
          <w:lang w:val="es-ES"/>
        </w:rPr>
        <w:t xml:space="preserve">precisar que </w:t>
      </w:r>
      <w:r w:rsidRPr="0053036C">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w:t>
      </w:r>
      <w:r w:rsidRPr="0053036C">
        <w:rPr>
          <w:rFonts w:ascii="Palatino Linotype" w:hAnsi="Palatino Linotype" w:cs="Arial"/>
          <w:lang w:val="es-ES"/>
        </w:rPr>
        <w:lastRenderedPageBreak/>
        <w:t>(INDETEC) señalan la siguiente definición de la palabra nómina:</w:t>
      </w:r>
    </w:p>
    <w:p w:rsidR="00532591" w:rsidRPr="0053036C" w:rsidRDefault="00532591" w:rsidP="00532591">
      <w:pPr>
        <w:spacing w:before="100" w:beforeAutospacing="1" w:after="100" w:afterAutospacing="1"/>
        <w:ind w:left="709" w:right="757"/>
        <w:jc w:val="both"/>
        <w:rPr>
          <w:rFonts w:ascii="Palatino Linotype" w:hAnsi="Palatino Linotype" w:cs="Arial"/>
          <w:i/>
          <w:sz w:val="22"/>
          <w:lang w:val="es-ES"/>
        </w:rPr>
      </w:pPr>
      <w:r w:rsidRPr="0053036C">
        <w:rPr>
          <w:rFonts w:ascii="Palatino Linotype" w:hAnsi="Palatino Linotype" w:cs="Arial"/>
          <w:b/>
          <w:bCs/>
          <w:i/>
          <w:sz w:val="22"/>
          <w:lang w:val="es-ES"/>
        </w:rPr>
        <w:t xml:space="preserve">“NÓMINA </w:t>
      </w:r>
      <w:r w:rsidRPr="0053036C">
        <w:rPr>
          <w:rFonts w:ascii="Palatino Linotype" w:hAnsi="Palatino Linotype" w:cs="Arial"/>
          <w:i/>
          <w:sz w:val="22"/>
          <w:lang w:val="es-ES"/>
        </w:rPr>
        <w:t>Listado general de los trabajadores de una institución, en</w:t>
      </w:r>
      <w:r w:rsidRPr="0053036C">
        <w:rPr>
          <w:rFonts w:ascii="Palatino Linotype" w:hAnsi="Palatino Linotype" w:cs="Arial"/>
          <w:b/>
          <w:bCs/>
          <w:i/>
          <w:sz w:val="22"/>
          <w:lang w:val="es-ES"/>
        </w:rPr>
        <w:t xml:space="preserve"> </w:t>
      </w:r>
      <w:r w:rsidRPr="0053036C">
        <w:rPr>
          <w:rFonts w:ascii="Palatino Linotype" w:hAnsi="Palatino Linotype" w:cs="Arial"/>
          <w:i/>
          <w:sz w:val="22"/>
          <w:lang w:val="es-ES"/>
        </w:rPr>
        <w:t>el cual se asientan las percepciones brutas, deducciones y</w:t>
      </w:r>
      <w:r w:rsidRPr="0053036C">
        <w:rPr>
          <w:rFonts w:ascii="Palatino Linotype" w:hAnsi="Palatino Linotype" w:cs="Arial"/>
          <w:b/>
          <w:bCs/>
          <w:i/>
          <w:sz w:val="22"/>
          <w:lang w:val="es-ES"/>
        </w:rPr>
        <w:t xml:space="preserve"> </w:t>
      </w:r>
      <w:r w:rsidRPr="0053036C">
        <w:rPr>
          <w:rFonts w:ascii="Palatino Linotype" w:hAnsi="Palatino Linotype" w:cs="Arial"/>
          <w:i/>
          <w:sz w:val="22"/>
          <w:lang w:val="es-ES"/>
        </w:rPr>
        <w:t xml:space="preserve">alcance neto </w:t>
      </w:r>
      <w:r w:rsidRPr="0053036C">
        <w:rPr>
          <w:rFonts w:ascii="Palatino Linotype" w:hAnsi="Palatino Linotype" w:cs="Arial"/>
          <w:i/>
          <w:color w:val="000000"/>
          <w:sz w:val="22"/>
          <w:lang w:val="es-ES"/>
        </w:rPr>
        <w:t>de</w:t>
      </w:r>
      <w:r w:rsidRPr="0053036C">
        <w:rPr>
          <w:rFonts w:ascii="Palatino Linotype" w:hAnsi="Palatino Linotype" w:cs="Arial"/>
          <w:i/>
          <w:sz w:val="22"/>
          <w:lang w:val="es-ES"/>
        </w:rPr>
        <w:t xml:space="preserve"> las mismas; la nómina es utilizada para</w:t>
      </w:r>
      <w:r w:rsidRPr="0053036C">
        <w:rPr>
          <w:rFonts w:ascii="Palatino Linotype" w:hAnsi="Palatino Linotype" w:cs="Arial"/>
          <w:b/>
          <w:bCs/>
          <w:i/>
          <w:sz w:val="22"/>
          <w:lang w:val="es-ES"/>
        </w:rPr>
        <w:t xml:space="preserve"> </w:t>
      </w:r>
      <w:r w:rsidRPr="0053036C">
        <w:rPr>
          <w:rFonts w:ascii="Palatino Linotype" w:hAnsi="Palatino Linotype" w:cs="Arial"/>
          <w:i/>
          <w:sz w:val="22"/>
          <w:lang w:val="es-ES"/>
        </w:rPr>
        <w:t>efectuar los pagos periódicos (semanales, quincenales o</w:t>
      </w:r>
      <w:r w:rsidRPr="0053036C">
        <w:rPr>
          <w:rFonts w:ascii="Palatino Linotype" w:hAnsi="Palatino Linotype" w:cs="Arial"/>
          <w:b/>
          <w:bCs/>
          <w:i/>
          <w:sz w:val="22"/>
          <w:lang w:val="es-ES"/>
        </w:rPr>
        <w:t xml:space="preserve"> </w:t>
      </w:r>
      <w:r w:rsidRPr="0053036C">
        <w:rPr>
          <w:rFonts w:ascii="Palatino Linotype" w:hAnsi="Palatino Linotype" w:cs="Arial"/>
          <w:i/>
          <w:sz w:val="22"/>
          <w:lang w:val="es-ES"/>
        </w:rPr>
        <w:t>mensuales) a los trabajadores por concepto de sueldos y</w:t>
      </w:r>
      <w:r w:rsidRPr="0053036C">
        <w:rPr>
          <w:rFonts w:ascii="Palatino Linotype" w:hAnsi="Palatino Linotype" w:cs="Arial"/>
          <w:b/>
          <w:bCs/>
          <w:i/>
          <w:sz w:val="22"/>
          <w:lang w:val="es-ES"/>
        </w:rPr>
        <w:t xml:space="preserve"> </w:t>
      </w:r>
      <w:r w:rsidRPr="0053036C">
        <w:rPr>
          <w:rFonts w:ascii="Palatino Linotype" w:hAnsi="Palatino Linotype" w:cs="Arial"/>
          <w:i/>
          <w:sz w:val="22"/>
          <w:lang w:val="es-ES"/>
        </w:rPr>
        <w:t>salarios.” (Sic)</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rPr>
        <w:t>Como ya se apuntó, si bien es cierto nuestra legislación no establece la definición de “nómina”,</w:t>
      </w:r>
      <w:r w:rsidRPr="0053036C">
        <w:rPr>
          <w:rFonts w:ascii="Palatino Linotype" w:hAnsi="Palatino Linotype" w:cs="Arial"/>
          <w:b/>
        </w:rPr>
        <w:t xml:space="preserve"> </w:t>
      </w:r>
      <w:r w:rsidRPr="0053036C">
        <w:rPr>
          <w:rFonts w:ascii="Palatino Linotype" w:hAnsi="Palatino Linotype" w:cs="Arial"/>
          <w:lang w:eastAsia="es-MX"/>
        </w:rPr>
        <w:t xml:space="preserve">este término es </w:t>
      </w:r>
      <w:r w:rsidRPr="0053036C">
        <w:rPr>
          <w:rFonts w:ascii="Palatino Linotype" w:hAnsi="Palatino Linotype" w:cs="Arial"/>
        </w:rPr>
        <w:t>mencionado</w:t>
      </w:r>
      <w:r w:rsidRPr="0053036C">
        <w:rPr>
          <w:rFonts w:ascii="Palatino Linotype" w:hAnsi="Palatino Linotype" w:cs="Arial"/>
          <w:lang w:eastAsia="es-MX"/>
        </w:rPr>
        <w:t xml:space="preserve"> en diferentes ordenamientos legales; así el artículo 804, fracción II de la Ley Federal de Trabajo, señala: </w:t>
      </w:r>
    </w:p>
    <w:p w:rsidR="00532591" w:rsidRPr="0053036C" w:rsidRDefault="00532591" w:rsidP="00532591">
      <w:pPr>
        <w:ind w:left="851" w:right="851"/>
        <w:jc w:val="both"/>
        <w:rPr>
          <w:rFonts w:ascii="Palatino Linotype" w:hAnsi="Palatino Linotype" w:cs="Arial"/>
          <w:i/>
          <w:sz w:val="22"/>
          <w:szCs w:val="20"/>
          <w:lang w:eastAsia="es-MX"/>
        </w:rPr>
      </w:pPr>
      <w:r w:rsidRPr="0053036C">
        <w:rPr>
          <w:rFonts w:ascii="Palatino Linotype" w:hAnsi="Palatino Linotype" w:cs="Arial"/>
          <w:bCs/>
          <w:i/>
          <w:sz w:val="22"/>
          <w:szCs w:val="20"/>
          <w:lang w:eastAsia="es-MX"/>
        </w:rPr>
        <w:t>“</w:t>
      </w:r>
      <w:r w:rsidRPr="0053036C">
        <w:rPr>
          <w:rFonts w:ascii="Palatino Linotype" w:hAnsi="Palatino Linotype" w:cs="Arial"/>
          <w:b/>
          <w:i/>
          <w:sz w:val="22"/>
          <w:szCs w:val="20"/>
          <w:lang w:eastAsia="es-MX"/>
        </w:rPr>
        <w:t>Artículo 804.-</w:t>
      </w:r>
      <w:r w:rsidRPr="0053036C">
        <w:rPr>
          <w:rFonts w:ascii="Palatino Linotype" w:hAnsi="Palatino Linotype" w:cs="Arial"/>
          <w:i/>
          <w:sz w:val="22"/>
          <w:szCs w:val="20"/>
          <w:lang w:eastAsia="es-MX"/>
        </w:rPr>
        <w:t xml:space="preserve"> </w:t>
      </w:r>
      <w:r w:rsidRPr="0053036C">
        <w:rPr>
          <w:rFonts w:ascii="Palatino Linotype" w:hAnsi="Palatino Linotype" w:cs="Arial"/>
          <w:b/>
          <w:i/>
          <w:sz w:val="22"/>
          <w:szCs w:val="20"/>
          <w:lang w:eastAsia="es-MX"/>
        </w:rPr>
        <w:t>El patrón tiene obligación de conservar y exhibir en juicio los documentos que a continuación se precisan</w:t>
      </w:r>
      <w:r w:rsidRPr="0053036C">
        <w:rPr>
          <w:rFonts w:ascii="Palatino Linotype" w:hAnsi="Palatino Linotype" w:cs="Arial"/>
          <w:i/>
          <w:sz w:val="22"/>
          <w:szCs w:val="20"/>
          <w:lang w:eastAsia="es-MX"/>
        </w:rPr>
        <w:t xml:space="preserve">: </w:t>
      </w:r>
    </w:p>
    <w:p w:rsidR="00532591" w:rsidRPr="0053036C" w:rsidRDefault="00532591" w:rsidP="00532591">
      <w:pPr>
        <w:ind w:left="851" w:right="851"/>
        <w:jc w:val="both"/>
        <w:rPr>
          <w:rFonts w:ascii="Palatino Linotype" w:hAnsi="Palatino Linotype" w:cs="Arial"/>
          <w:i/>
          <w:sz w:val="22"/>
          <w:szCs w:val="20"/>
          <w:lang w:eastAsia="es-MX"/>
        </w:rPr>
      </w:pPr>
      <w:r w:rsidRPr="0053036C">
        <w:rPr>
          <w:rFonts w:ascii="Palatino Linotype" w:hAnsi="Palatino Linotype" w:cs="Arial"/>
          <w:i/>
          <w:sz w:val="22"/>
          <w:szCs w:val="20"/>
          <w:lang w:eastAsia="es-MX"/>
        </w:rPr>
        <w:t>…</w:t>
      </w:r>
    </w:p>
    <w:p w:rsidR="00532591" w:rsidRPr="0053036C" w:rsidRDefault="00532591" w:rsidP="00532591">
      <w:pPr>
        <w:ind w:left="851" w:right="851"/>
        <w:jc w:val="both"/>
        <w:rPr>
          <w:rFonts w:ascii="Palatino Linotype" w:hAnsi="Palatino Linotype" w:cs="Arial"/>
          <w:i/>
          <w:sz w:val="22"/>
          <w:szCs w:val="20"/>
          <w:lang w:eastAsia="es-MX"/>
        </w:rPr>
      </w:pPr>
      <w:r w:rsidRPr="0053036C">
        <w:rPr>
          <w:rFonts w:ascii="Palatino Linotype" w:hAnsi="Palatino Linotype" w:cs="Arial"/>
          <w:i/>
          <w:sz w:val="22"/>
          <w:szCs w:val="20"/>
          <w:lang w:eastAsia="es-MX"/>
        </w:rPr>
        <w:t xml:space="preserve">II. Listas de raya o nómina de personal, cuando se lleven en el centro de trabajo; o </w:t>
      </w:r>
      <w:r w:rsidRPr="0053036C">
        <w:rPr>
          <w:rFonts w:ascii="Palatino Linotype" w:hAnsi="Palatino Linotype" w:cs="Arial"/>
          <w:b/>
          <w:i/>
          <w:sz w:val="22"/>
          <w:szCs w:val="20"/>
          <w:lang w:eastAsia="es-MX"/>
        </w:rPr>
        <w:t>recibos de pagos de salarios</w:t>
      </w:r>
      <w:r w:rsidRPr="0053036C">
        <w:rPr>
          <w:rFonts w:ascii="Palatino Linotype" w:hAnsi="Palatino Linotype" w:cs="Arial"/>
          <w:i/>
          <w:sz w:val="22"/>
          <w:szCs w:val="20"/>
          <w:lang w:eastAsia="es-MX"/>
        </w:rPr>
        <w:t xml:space="preserve">; </w:t>
      </w:r>
    </w:p>
    <w:p w:rsidR="00532591" w:rsidRPr="0053036C" w:rsidRDefault="00532591" w:rsidP="00532591">
      <w:pPr>
        <w:ind w:left="851" w:right="851"/>
        <w:jc w:val="both"/>
        <w:rPr>
          <w:rFonts w:ascii="Palatino Linotype" w:hAnsi="Palatino Linotype" w:cs="Arial"/>
          <w:i/>
          <w:sz w:val="22"/>
          <w:szCs w:val="20"/>
          <w:lang w:eastAsia="es-MX"/>
        </w:rPr>
      </w:pPr>
      <w:r w:rsidRPr="0053036C">
        <w:rPr>
          <w:rFonts w:ascii="Palatino Linotype" w:hAnsi="Palatino Linotype" w:cs="Arial"/>
          <w:i/>
          <w:sz w:val="22"/>
          <w:szCs w:val="20"/>
          <w:lang w:eastAsia="es-MX"/>
        </w:rPr>
        <w:t>…</w:t>
      </w:r>
    </w:p>
    <w:p w:rsidR="00532591" w:rsidRPr="0053036C" w:rsidRDefault="00532591" w:rsidP="00532591">
      <w:pPr>
        <w:ind w:left="851" w:right="851"/>
        <w:jc w:val="both"/>
        <w:rPr>
          <w:rFonts w:ascii="Palatino Linotype" w:hAnsi="Palatino Linotype" w:cs="Arial"/>
          <w:i/>
          <w:sz w:val="22"/>
          <w:szCs w:val="20"/>
          <w:lang w:eastAsia="es-MX"/>
        </w:rPr>
      </w:pPr>
      <w:r w:rsidRPr="0053036C">
        <w:rPr>
          <w:rFonts w:ascii="Palatino Linotype" w:hAnsi="Palatino Linotype" w:cs="Arial"/>
          <w:b/>
          <w:i/>
          <w:sz w:val="22"/>
          <w:szCs w:val="20"/>
          <w:lang w:eastAsia="es-MX"/>
        </w:rPr>
        <w:t>Los documentos</w:t>
      </w:r>
      <w:r w:rsidRPr="0053036C">
        <w:rPr>
          <w:rFonts w:ascii="Palatino Linotype" w:hAnsi="Palatino Linotype" w:cs="Arial"/>
          <w:i/>
          <w:sz w:val="22"/>
          <w:szCs w:val="20"/>
          <w:lang w:eastAsia="es-MX"/>
        </w:rPr>
        <w:t xml:space="preserve"> señalados en la fracción I </w:t>
      </w:r>
      <w:r w:rsidRPr="0053036C">
        <w:rPr>
          <w:rFonts w:ascii="Palatino Linotype" w:hAnsi="Palatino Linotype" w:cs="Arial"/>
          <w:b/>
          <w:i/>
          <w:sz w:val="22"/>
          <w:szCs w:val="20"/>
          <w:lang w:eastAsia="es-MX"/>
        </w:rPr>
        <w:t>deberán conservarse</w:t>
      </w:r>
      <w:r w:rsidRPr="0053036C">
        <w:rPr>
          <w:rFonts w:ascii="Palatino Linotype" w:hAnsi="Palatino Linotype" w:cs="Arial"/>
          <w:i/>
          <w:sz w:val="22"/>
          <w:szCs w:val="20"/>
          <w:lang w:eastAsia="es-MX"/>
        </w:rPr>
        <w:t xml:space="preserve"> mientras dure la relación laboral y hasta un año después; los </w:t>
      </w:r>
      <w:r w:rsidRPr="0053036C">
        <w:rPr>
          <w:rFonts w:ascii="Palatino Linotype" w:hAnsi="Palatino Linotype" w:cs="Arial"/>
          <w:b/>
          <w:i/>
          <w:sz w:val="22"/>
          <w:szCs w:val="20"/>
          <w:lang w:eastAsia="es-MX"/>
        </w:rPr>
        <w:t>señalados en las fracciones II</w:t>
      </w:r>
      <w:r w:rsidRPr="0053036C">
        <w:rPr>
          <w:rFonts w:ascii="Palatino Linotype" w:hAnsi="Palatino Linotype" w:cs="Arial"/>
          <w:i/>
          <w:sz w:val="22"/>
          <w:szCs w:val="20"/>
          <w:lang w:eastAsia="es-MX"/>
        </w:rPr>
        <w:t xml:space="preserve">, III y IV, </w:t>
      </w:r>
      <w:r w:rsidRPr="0053036C">
        <w:rPr>
          <w:rFonts w:ascii="Palatino Linotype" w:hAnsi="Palatino Linotype" w:cs="Arial"/>
          <w:b/>
          <w:i/>
          <w:sz w:val="22"/>
          <w:szCs w:val="20"/>
          <w:lang w:eastAsia="es-MX"/>
        </w:rPr>
        <w:t>durante el último año y un año después de que se extinga la relación laboral</w:t>
      </w:r>
      <w:r w:rsidRPr="0053036C">
        <w:rPr>
          <w:rFonts w:ascii="Palatino Linotype" w:hAnsi="Palatino Linotype" w:cs="Arial"/>
          <w:i/>
          <w:sz w:val="22"/>
          <w:szCs w:val="20"/>
          <w:lang w:eastAsia="es-MX"/>
        </w:rPr>
        <w:t xml:space="preserve">; y los mencionados en la fracción V, conforme lo señalen las Leyes que los rijan. </w:t>
      </w:r>
      <w:r w:rsidRPr="0053036C">
        <w:rPr>
          <w:rFonts w:ascii="Palatino Linotype" w:hAnsi="Palatino Linotype" w:cs="Arial"/>
          <w:i/>
          <w:sz w:val="22"/>
          <w:szCs w:val="20"/>
          <w:lang w:eastAsia="es-MX"/>
        </w:rPr>
        <w:cr/>
      </w:r>
    </w:p>
    <w:p w:rsidR="00532591" w:rsidRPr="0053036C" w:rsidRDefault="00532591" w:rsidP="00532591">
      <w:pPr>
        <w:ind w:left="851" w:right="851"/>
        <w:jc w:val="both"/>
        <w:rPr>
          <w:rFonts w:ascii="Palatino Linotype" w:hAnsi="Palatino Linotype" w:cs="Arial"/>
          <w:i/>
          <w:sz w:val="22"/>
          <w:szCs w:val="20"/>
          <w:lang w:eastAsia="es-MX"/>
        </w:rPr>
      </w:pPr>
      <w:r w:rsidRPr="0053036C">
        <w:rPr>
          <w:rFonts w:ascii="Palatino Linotype" w:hAnsi="Palatino Linotype" w:cs="Arial"/>
          <w:i/>
          <w:sz w:val="22"/>
          <w:szCs w:val="20"/>
          <w:lang w:eastAsia="es-MX"/>
        </w:rPr>
        <w:t>(Énfasis añadido)</w:t>
      </w:r>
    </w:p>
    <w:p w:rsidR="00532591" w:rsidRPr="0053036C" w:rsidRDefault="00532591" w:rsidP="00532591">
      <w:pPr>
        <w:spacing w:before="240" w:after="360" w:line="360" w:lineRule="auto"/>
        <w:ind w:right="49"/>
        <w:jc w:val="both"/>
        <w:rPr>
          <w:rFonts w:ascii="Palatino Linotype" w:hAnsi="Palatino Linotype" w:cs="Arial"/>
          <w:lang w:eastAsia="es-MX"/>
        </w:rPr>
      </w:pPr>
      <w:r w:rsidRPr="0053036C">
        <w:rPr>
          <w:rFonts w:ascii="Palatino Linotype" w:hAnsi="Palatino Linotype" w:cs="Arial"/>
          <w:lang w:eastAsia="es-MX"/>
        </w:rPr>
        <w:t xml:space="preserve">De lo anterior, es dable concluir que los recibos de pago o nómina, consisten en un registro conformado por el conjunto de trabajadores a los cuales se les va a remunerar por los </w:t>
      </w:r>
      <w:hyperlink r:id="rId9" w:history="1">
        <w:r w:rsidRPr="0053036C">
          <w:rPr>
            <w:rFonts w:ascii="Palatino Linotype" w:hAnsi="Palatino Linotype" w:cs="Arial"/>
            <w:lang w:eastAsia="es-MX"/>
          </w:rPr>
          <w:t>servicios</w:t>
        </w:r>
      </w:hyperlink>
      <w:r w:rsidRPr="0053036C">
        <w:rPr>
          <w:rFonts w:ascii="Palatino Linotype" w:hAnsi="Palatino Linotype" w:cs="Arial"/>
          <w:lang w:eastAsia="es-MX"/>
        </w:rPr>
        <w:t xml:space="preserve"> que éstos le prestan al patrón, </w:t>
      </w:r>
      <w:r w:rsidRPr="0053036C">
        <w:rPr>
          <w:rFonts w:ascii="Palatino Linotype" w:hAnsi="Palatino Linotype" w:cs="Arial"/>
          <w:b/>
          <w:lang w:eastAsia="es-MX"/>
        </w:rPr>
        <w:t>en el cual se asientan las percepciones brutas, deducciones y el neto a recibir de dichos trabajadores</w:t>
      </w:r>
      <w:r w:rsidRPr="0053036C">
        <w:rPr>
          <w:rFonts w:ascii="Palatino Linotype" w:hAnsi="Palatino Linotype" w:cs="Arial"/>
          <w:lang w:eastAsia="es-MX"/>
        </w:rPr>
        <w:t xml:space="preserve">; por lo que, en relación a ello, </w:t>
      </w:r>
      <w:r w:rsidRPr="0053036C">
        <w:rPr>
          <w:rFonts w:ascii="Palatino Linotype" w:hAnsi="Palatino Linotype" w:cs="Arial"/>
        </w:rPr>
        <w:t xml:space="preserve">el artículo 50 de la Ley del Trabajo de los Servidores Públicos del Estado y Municipios, refiere: </w:t>
      </w:r>
    </w:p>
    <w:p w:rsidR="00532591" w:rsidRPr="0053036C" w:rsidRDefault="00532591" w:rsidP="00532591">
      <w:pPr>
        <w:ind w:left="851" w:right="900"/>
        <w:jc w:val="both"/>
        <w:rPr>
          <w:rFonts w:ascii="Palatino Linotype" w:hAnsi="Palatino Linotype"/>
          <w:i/>
          <w:sz w:val="22"/>
          <w:szCs w:val="22"/>
        </w:rPr>
      </w:pPr>
      <w:r w:rsidRPr="0053036C">
        <w:rPr>
          <w:rFonts w:ascii="Palatino Linotype" w:hAnsi="Palatino Linotype"/>
          <w:i/>
          <w:sz w:val="22"/>
          <w:szCs w:val="22"/>
        </w:rPr>
        <w:t>“</w:t>
      </w:r>
      <w:r w:rsidRPr="0053036C">
        <w:rPr>
          <w:rFonts w:ascii="Palatino Linotype" w:hAnsi="Palatino Linotype"/>
          <w:b/>
          <w:i/>
          <w:sz w:val="22"/>
          <w:szCs w:val="22"/>
        </w:rPr>
        <w:t>ARTÍCULO 50</w:t>
      </w:r>
      <w:r w:rsidRPr="0053036C">
        <w:rPr>
          <w:rFonts w:ascii="Palatino Linotype" w:hAnsi="Palatino Linotype"/>
          <w:i/>
          <w:sz w:val="22"/>
          <w:szCs w:val="22"/>
        </w:rPr>
        <w:t xml:space="preserve">.- El nombramiento, contrato o formato único de Movimientos de Personal aceptado obliga al servidor público a cumplir con los deberes inherentes al </w:t>
      </w:r>
      <w:r w:rsidRPr="0053036C">
        <w:rPr>
          <w:rFonts w:ascii="Palatino Linotype" w:hAnsi="Palatino Linotype"/>
          <w:i/>
          <w:sz w:val="22"/>
          <w:szCs w:val="22"/>
        </w:rPr>
        <w:lastRenderedPageBreak/>
        <w:t xml:space="preserve">puesto especificado en el mismo y a las consecuencias que sean conforme a la ley, al uso y a la buena fe. </w:t>
      </w:r>
    </w:p>
    <w:p w:rsidR="00532591" w:rsidRPr="0053036C" w:rsidRDefault="00532591" w:rsidP="00532591">
      <w:pPr>
        <w:ind w:left="851" w:right="900"/>
        <w:jc w:val="both"/>
        <w:rPr>
          <w:rFonts w:ascii="Palatino Linotype" w:hAnsi="Palatino Linotype"/>
          <w:i/>
          <w:sz w:val="22"/>
          <w:szCs w:val="22"/>
        </w:rPr>
      </w:pPr>
      <w:r w:rsidRPr="0053036C">
        <w:rPr>
          <w:rFonts w:ascii="Palatino Linotype" w:hAnsi="Palatino Linotype"/>
          <w:i/>
          <w:sz w:val="22"/>
          <w:szCs w:val="22"/>
        </w:rPr>
        <w:t xml:space="preserve">Iguales consecuencias se generarán para todos los </w:t>
      </w:r>
      <w:r w:rsidRPr="0053036C">
        <w:rPr>
          <w:rFonts w:ascii="Palatino Linotype" w:hAnsi="Palatino Linotype"/>
          <w:b/>
          <w:i/>
          <w:sz w:val="22"/>
          <w:szCs w:val="22"/>
        </w:rPr>
        <w:t>servidores públicos, cuando la relación de trabajo se formalice mediante un contrato o por encontrarse en lista de raya</w:t>
      </w:r>
      <w:r w:rsidRPr="0053036C">
        <w:rPr>
          <w:rFonts w:ascii="Palatino Linotype" w:hAnsi="Palatino Linotype"/>
          <w:i/>
          <w:sz w:val="22"/>
          <w:szCs w:val="22"/>
        </w:rPr>
        <w:t>.”</w:t>
      </w:r>
    </w:p>
    <w:p w:rsidR="00532591" w:rsidRPr="0053036C" w:rsidRDefault="00532591" w:rsidP="00532591">
      <w:pPr>
        <w:ind w:left="851" w:right="900"/>
        <w:jc w:val="both"/>
        <w:rPr>
          <w:rFonts w:ascii="Palatino Linotype" w:hAnsi="Palatino Linotype"/>
          <w:i/>
          <w:sz w:val="22"/>
          <w:szCs w:val="22"/>
        </w:rPr>
      </w:pPr>
    </w:p>
    <w:p w:rsidR="00532591" w:rsidRPr="0053036C" w:rsidRDefault="00532591" w:rsidP="00532591">
      <w:pPr>
        <w:ind w:left="851" w:right="900"/>
        <w:jc w:val="both"/>
        <w:rPr>
          <w:rFonts w:ascii="Palatino Linotype" w:hAnsi="Palatino Linotype"/>
          <w:i/>
          <w:sz w:val="22"/>
          <w:szCs w:val="22"/>
        </w:rPr>
      </w:pPr>
      <w:r w:rsidRPr="0053036C">
        <w:rPr>
          <w:rFonts w:ascii="Palatino Linotype" w:hAnsi="Palatino Linotype"/>
          <w:i/>
          <w:sz w:val="22"/>
          <w:szCs w:val="22"/>
        </w:rPr>
        <w:t>(Énfasis añadido)</w:t>
      </w:r>
    </w:p>
    <w:p w:rsidR="00532591" w:rsidRPr="0053036C" w:rsidRDefault="00532591" w:rsidP="00532591">
      <w:pPr>
        <w:spacing w:before="100" w:beforeAutospacing="1" w:after="100" w:afterAutospacing="1" w:line="360" w:lineRule="auto"/>
        <w:ind w:right="49"/>
        <w:jc w:val="both"/>
        <w:rPr>
          <w:rFonts w:ascii="Palatino Linotype" w:hAnsi="Palatino Linotype" w:cs="Arial"/>
        </w:rPr>
      </w:pPr>
      <w:r w:rsidRPr="0053036C">
        <w:rPr>
          <w:rFonts w:ascii="Palatino Linotype" w:hAnsi="Palatino Linotype" w:cs="Arial"/>
        </w:rPr>
        <w:t>Al respecto, conviene traer a contexto la Ley del Trabajo de los Servidores Públicos del Estado y Municipios, en su artículo 220-K, establece lo siguiente:</w:t>
      </w:r>
    </w:p>
    <w:p w:rsidR="00532591" w:rsidRPr="0053036C" w:rsidRDefault="00532591" w:rsidP="00532591">
      <w:pPr>
        <w:tabs>
          <w:tab w:val="left" w:pos="9072"/>
        </w:tabs>
        <w:ind w:left="851" w:right="900"/>
        <w:jc w:val="both"/>
        <w:rPr>
          <w:rFonts w:ascii="Palatino Linotype" w:hAnsi="Palatino Linotype"/>
          <w:bCs/>
          <w:i/>
          <w:sz w:val="22"/>
        </w:rPr>
      </w:pPr>
      <w:r w:rsidRPr="0053036C">
        <w:rPr>
          <w:rFonts w:ascii="Palatino Linotype" w:hAnsi="Palatino Linotype"/>
          <w:b/>
          <w:bCs/>
          <w:i/>
          <w:sz w:val="22"/>
        </w:rPr>
        <w:t>“ARTÍCULO 220 K.-</w:t>
      </w:r>
      <w:r w:rsidRPr="0053036C">
        <w:rPr>
          <w:rFonts w:ascii="Palatino Linotype" w:hAnsi="Palatino Linotype"/>
          <w:bCs/>
          <w:i/>
          <w:sz w:val="22"/>
        </w:rPr>
        <w:t xml:space="preserve"> La institución o dependencia pública tiene la obligación de conservar y exhibir en el proceso los documentos que a continuación se precisan:</w:t>
      </w:r>
    </w:p>
    <w:p w:rsidR="00532591" w:rsidRPr="0053036C" w:rsidRDefault="00532591" w:rsidP="00532591">
      <w:pPr>
        <w:tabs>
          <w:tab w:val="left" w:pos="9072"/>
        </w:tabs>
        <w:ind w:left="851" w:right="900"/>
        <w:jc w:val="both"/>
        <w:rPr>
          <w:rFonts w:ascii="Palatino Linotype" w:hAnsi="Palatino Linotype"/>
          <w:bCs/>
          <w:i/>
          <w:sz w:val="22"/>
        </w:rPr>
      </w:pPr>
      <w:r w:rsidRPr="0053036C">
        <w:rPr>
          <w:rFonts w:ascii="Palatino Linotype" w:hAnsi="Palatino Linotype"/>
          <w:bCs/>
          <w:i/>
          <w:sz w:val="22"/>
        </w:rPr>
        <w:t>…</w:t>
      </w:r>
    </w:p>
    <w:p w:rsidR="00532591" w:rsidRPr="0053036C" w:rsidRDefault="00532591" w:rsidP="00532591">
      <w:pPr>
        <w:tabs>
          <w:tab w:val="left" w:pos="9072"/>
        </w:tabs>
        <w:ind w:left="851" w:right="900"/>
        <w:jc w:val="both"/>
        <w:rPr>
          <w:rFonts w:ascii="Palatino Linotype" w:hAnsi="Palatino Linotype"/>
          <w:bCs/>
          <w:i/>
          <w:sz w:val="22"/>
        </w:rPr>
      </w:pPr>
      <w:r w:rsidRPr="0053036C">
        <w:rPr>
          <w:rFonts w:ascii="Palatino Linotype" w:hAnsi="Palatino Linotype"/>
          <w:bCs/>
          <w:i/>
          <w:sz w:val="22"/>
        </w:rPr>
        <w:t xml:space="preserve">II. Recibos de pagos de salarios o </w:t>
      </w:r>
      <w:r w:rsidRPr="0053036C">
        <w:rPr>
          <w:rFonts w:ascii="Palatino Linotype" w:hAnsi="Palatino Linotype"/>
          <w:b/>
          <w:bCs/>
          <w:i/>
          <w:sz w:val="22"/>
        </w:rPr>
        <w:t>las constancias documentales del pago de salario</w:t>
      </w:r>
      <w:r w:rsidRPr="0053036C">
        <w:rPr>
          <w:rFonts w:ascii="Palatino Linotype" w:hAnsi="Palatino Linotype"/>
          <w:bCs/>
          <w:i/>
          <w:sz w:val="22"/>
        </w:rPr>
        <w:t xml:space="preserve"> cuando sea por depósito o mediante información electrónica;</w:t>
      </w:r>
    </w:p>
    <w:p w:rsidR="00532591" w:rsidRPr="0053036C" w:rsidRDefault="00532591" w:rsidP="00532591">
      <w:pPr>
        <w:tabs>
          <w:tab w:val="left" w:pos="9072"/>
        </w:tabs>
        <w:ind w:left="851" w:right="900"/>
        <w:jc w:val="both"/>
        <w:rPr>
          <w:rFonts w:ascii="Palatino Linotype" w:hAnsi="Palatino Linotype"/>
          <w:bCs/>
          <w:i/>
          <w:sz w:val="22"/>
        </w:rPr>
      </w:pPr>
      <w:r w:rsidRPr="0053036C">
        <w:rPr>
          <w:rFonts w:ascii="Palatino Linotype" w:hAnsi="Palatino Linotype"/>
          <w:bCs/>
          <w:i/>
          <w:sz w:val="22"/>
        </w:rPr>
        <w:t>…</w:t>
      </w:r>
    </w:p>
    <w:p w:rsidR="00532591" w:rsidRPr="0053036C" w:rsidRDefault="00532591" w:rsidP="00532591">
      <w:pPr>
        <w:tabs>
          <w:tab w:val="left" w:pos="9072"/>
        </w:tabs>
        <w:ind w:left="851" w:right="900"/>
        <w:jc w:val="both"/>
        <w:rPr>
          <w:rFonts w:ascii="Palatino Linotype" w:hAnsi="Palatino Linotype"/>
          <w:bCs/>
          <w:i/>
          <w:sz w:val="22"/>
        </w:rPr>
      </w:pPr>
      <w:r w:rsidRPr="0053036C">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532591" w:rsidRPr="0053036C" w:rsidRDefault="00532591" w:rsidP="00532591">
      <w:pPr>
        <w:tabs>
          <w:tab w:val="left" w:pos="9072"/>
        </w:tabs>
        <w:ind w:left="851" w:right="900"/>
        <w:jc w:val="both"/>
        <w:rPr>
          <w:rFonts w:ascii="Palatino Linotype" w:hAnsi="Palatino Linotype"/>
          <w:bCs/>
          <w:i/>
          <w:sz w:val="22"/>
        </w:rPr>
      </w:pPr>
      <w:r w:rsidRPr="0053036C">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53036C">
        <w:rPr>
          <w:rFonts w:ascii="Palatino Linotype" w:hAnsi="Palatino Linotype"/>
          <w:b/>
          <w:bCs/>
          <w:i/>
          <w:sz w:val="22"/>
        </w:rPr>
        <w:t>”</w:t>
      </w:r>
    </w:p>
    <w:p w:rsidR="00532591" w:rsidRPr="0053036C" w:rsidRDefault="00532591" w:rsidP="00532591">
      <w:pPr>
        <w:tabs>
          <w:tab w:val="left" w:pos="9072"/>
        </w:tabs>
        <w:ind w:left="851" w:right="900"/>
        <w:jc w:val="both"/>
        <w:rPr>
          <w:rFonts w:ascii="Palatino Linotype" w:hAnsi="Palatino Linotype"/>
          <w:bCs/>
          <w:i/>
          <w:sz w:val="22"/>
        </w:rPr>
      </w:pPr>
    </w:p>
    <w:p w:rsidR="00532591" w:rsidRPr="0053036C" w:rsidRDefault="00532591" w:rsidP="00532591">
      <w:pPr>
        <w:tabs>
          <w:tab w:val="left" w:pos="9072"/>
        </w:tabs>
        <w:ind w:left="851" w:right="900"/>
        <w:jc w:val="both"/>
        <w:rPr>
          <w:rFonts w:ascii="Palatino Linotype" w:hAnsi="Palatino Linotype"/>
          <w:bCs/>
          <w:i/>
          <w:sz w:val="22"/>
        </w:rPr>
      </w:pPr>
      <w:r w:rsidRPr="0053036C">
        <w:rPr>
          <w:rFonts w:ascii="Palatino Linotype" w:hAnsi="Palatino Linotype"/>
          <w:bCs/>
          <w:i/>
          <w:sz w:val="22"/>
        </w:rPr>
        <w:t>(Énfasis añadido)</w:t>
      </w:r>
    </w:p>
    <w:p w:rsidR="00532591" w:rsidRPr="0053036C" w:rsidRDefault="00532591" w:rsidP="00532591">
      <w:pPr>
        <w:spacing w:before="100" w:beforeAutospacing="1" w:after="100" w:afterAutospacing="1" w:line="360" w:lineRule="auto"/>
        <w:ind w:right="49"/>
        <w:jc w:val="both"/>
        <w:rPr>
          <w:rFonts w:ascii="Palatino Linotype" w:hAnsi="Palatino Linotype" w:cs="Arial"/>
        </w:rPr>
      </w:pPr>
      <w:r w:rsidRPr="0053036C">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53036C">
        <w:rPr>
          <w:rFonts w:ascii="Palatino Linotype" w:hAnsi="Palatino Linotype" w:cs="Arial"/>
          <w:b/>
        </w:rPr>
        <w:t>o mediante información electrónica</w:t>
      </w:r>
      <w:r w:rsidRPr="0053036C">
        <w:rPr>
          <w:rFonts w:ascii="Palatino Linotype" w:hAnsi="Palatino Linotype" w:cs="Arial"/>
        </w:rPr>
        <w:t xml:space="preserve">, debiendo conservar dicha documentación </w:t>
      </w:r>
      <w:r w:rsidRPr="0053036C">
        <w:rPr>
          <w:rFonts w:ascii="Palatino Linotype" w:hAnsi="Palatino Linotype" w:cs="Arial"/>
          <w:b/>
        </w:rPr>
        <w:t>durante el último año y un año después de que se extinga la relación laboral</w:t>
      </w:r>
      <w:r w:rsidRPr="0053036C">
        <w:rPr>
          <w:rFonts w:ascii="Palatino Linotype" w:hAnsi="Palatino Linotype" w:cs="Arial"/>
        </w:rPr>
        <w:t xml:space="preserve"> a través de los sistemas de digitalización o de información magnética o electrónica.</w:t>
      </w:r>
    </w:p>
    <w:p w:rsidR="00532591" w:rsidRPr="0053036C" w:rsidRDefault="00532591" w:rsidP="00532591">
      <w:pPr>
        <w:tabs>
          <w:tab w:val="right" w:leader="dot" w:pos="8505"/>
        </w:tabs>
        <w:spacing w:before="100" w:beforeAutospacing="1" w:after="100" w:afterAutospacing="1" w:line="360" w:lineRule="auto"/>
        <w:jc w:val="both"/>
        <w:rPr>
          <w:rStyle w:val="apple-style-span"/>
          <w:rFonts w:ascii="Palatino Linotype" w:hAnsi="Palatino Linotype" w:cs="Arial"/>
          <w:bCs/>
          <w:color w:val="000000"/>
        </w:rPr>
      </w:pPr>
      <w:r w:rsidRPr="0053036C">
        <w:rPr>
          <w:rFonts w:ascii="Palatino Linotype" w:hAnsi="Palatino Linotype"/>
          <w:color w:val="000000"/>
        </w:rPr>
        <w:lastRenderedPageBreak/>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53036C">
        <w:rPr>
          <w:rStyle w:val="apple-style-span"/>
          <w:rFonts w:ascii="Palatino Linotype" w:hAnsi="Palatino Linotype" w:cs="Arial"/>
          <w:color w:val="000000"/>
        </w:rPr>
        <w:t>Ley de Fiscalización Superior del Estado de México</w:t>
      </w:r>
      <w:r w:rsidRPr="0053036C">
        <w:rPr>
          <w:rStyle w:val="Refdenotaalpie"/>
          <w:rFonts w:ascii="Palatino Linotype" w:hAnsi="Palatino Linotype" w:cs="Arial"/>
          <w:color w:val="000000"/>
        </w:rPr>
        <w:footnoteReference w:id="3"/>
      </w:r>
      <w:r w:rsidRPr="0053036C">
        <w:rPr>
          <w:rStyle w:val="apple-style-span"/>
          <w:rFonts w:ascii="Palatino Linotype" w:hAnsi="Palatino Linotype" w:cs="Arial"/>
          <w:color w:val="000000"/>
        </w:rPr>
        <w:t xml:space="preserve">; razón por la cual, el Órgano Superior de Fiscalización de ésta Entidad, emite los </w:t>
      </w:r>
      <w:r w:rsidRPr="0053036C">
        <w:rPr>
          <w:rStyle w:val="apple-style-span"/>
          <w:rFonts w:ascii="Palatino Linotype" w:hAnsi="Palatino Linotype" w:cs="Arial"/>
          <w:b/>
          <w:color w:val="000000"/>
        </w:rPr>
        <w:t>Lineamientos para la Integración del Informe Mensual</w:t>
      </w:r>
      <w:r w:rsidRPr="0053036C">
        <w:rPr>
          <w:rStyle w:val="apple-style-span"/>
          <w:rFonts w:ascii="Palatino Linotype" w:hAnsi="Palatino Linotype" w:cs="Arial"/>
          <w:color w:val="000000"/>
        </w:rPr>
        <w:t xml:space="preserve">, en términos la fracción XI del artículo 8 de la Ley de Fiscalización Superior del Estado de México, que señala: </w:t>
      </w:r>
    </w:p>
    <w:p w:rsidR="00532591" w:rsidRPr="0053036C" w:rsidRDefault="00532591" w:rsidP="00532591">
      <w:pPr>
        <w:autoSpaceDE w:val="0"/>
        <w:autoSpaceDN w:val="0"/>
        <w:adjustRightInd w:val="0"/>
        <w:ind w:left="851" w:right="899"/>
        <w:jc w:val="both"/>
        <w:rPr>
          <w:rFonts w:ascii="Palatino Linotype" w:hAnsi="Palatino Linotype" w:cs="Arial"/>
          <w:i/>
          <w:sz w:val="22"/>
          <w:szCs w:val="22"/>
        </w:rPr>
      </w:pPr>
      <w:r w:rsidRPr="0053036C">
        <w:rPr>
          <w:rFonts w:ascii="Palatino Linotype" w:hAnsi="Palatino Linotype" w:cs="Arial"/>
          <w:b/>
          <w:bCs/>
          <w:i/>
          <w:sz w:val="22"/>
          <w:szCs w:val="22"/>
        </w:rPr>
        <w:t xml:space="preserve">“Artículo 8. </w:t>
      </w:r>
      <w:r w:rsidRPr="0053036C">
        <w:rPr>
          <w:rFonts w:ascii="Palatino Linotype" w:hAnsi="Palatino Linotype" w:cs="Arial"/>
          <w:i/>
          <w:sz w:val="22"/>
          <w:szCs w:val="22"/>
        </w:rPr>
        <w:t>El Órgano Superior tendrá las siguientes atribuciones:</w:t>
      </w:r>
    </w:p>
    <w:p w:rsidR="00532591" w:rsidRPr="0053036C" w:rsidRDefault="00532591" w:rsidP="00532591">
      <w:pPr>
        <w:autoSpaceDE w:val="0"/>
        <w:autoSpaceDN w:val="0"/>
        <w:adjustRightInd w:val="0"/>
        <w:ind w:left="851" w:right="899"/>
        <w:jc w:val="both"/>
        <w:rPr>
          <w:rFonts w:ascii="Palatino Linotype" w:hAnsi="Palatino Linotype" w:cs="Arial"/>
          <w:i/>
          <w:sz w:val="22"/>
          <w:szCs w:val="22"/>
        </w:rPr>
      </w:pPr>
      <w:r w:rsidRPr="0053036C">
        <w:rPr>
          <w:rFonts w:ascii="Palatino Linotype" w:hAnsi="Palatino Linotype" w:cs="Arial"/>
          <w:i/>
          <w:sz w:val="22"/>
          <w:szCs w:val="22"/>
        </w:rPr>
        <w:t>…</w:t>
      </w:r>
    </w:p>
    <w:p w:rsidR="00532591" w:rsidRPr="0053036C" w:rsidRDefault="00532591" w:rsidP="00532591">
      <w:pPr>
        <w:autoSpaceDE w:val="0"/>
        <w:autoSpaceDN w:val="0"/>
        <w:adjustRightInd w:val="0"/>
        <w:ind w:left="851" w:right="899"/>
        <w:jc w:val="both"/>
        <w:rPr>
          <w:rFonts w:ascii="Palatino Linotype" w:hAnsi="Palatino Linotype" w:cs="Arial"/>
          <w:i/>
          <w:sz w:val="22"/>
          <w:szCs w:val="22"/>
        </w:rPr>
      </w:pPr>
      <w:r w:rsidRPr="0053036C">
        <w:rPr>
          <w:rFonts w:ascii="Palatino Linotype" w:hAnsi="Palatino Linotype" w:cs="Arial"/>
          <w:b/>
          <w:bCs/>
          <w:i/>
          <w:sz w:val="22"/>
          <w:szCs w:val="22"/>
        </w:rPr>
        <w:t xml:space="preserve">XI. </w:t>
      </w:r>
      <w:r w:rsidRPr="0053036C">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rsidR="00532591" w:rsidRPr="0053036C" w:rsidRDefault="00532591" w:rsidP="00532591">
      <w:pPr>
        <w:autoSpaceDE w:val="0"/>
        <w:autoSpaceDN w:val="0"/>
        <w:adjustRightInd w:val="0"/>
        <w:ind w:left="851" w:right="899"/>
        <w:jc w:val="both"/>
        <w:rPr>
          <w:rStyle w:val="apple-style-span"/>
          <w:rFonts w:ascii="Palatino Linotype" w:hAnsi="Palatino Linotype" w:cs="Arial"/>
          <w:bCs/>
          <w:i/>
          <w:color w:val="000000"/>
          <w:sz w:val="22"/>
          <w:szCs w:val="22"/>
        </w:rPr>
      </w:pPr>
      <w:r w:rsidRPr="0053036C">
        <w:rPr>
          <w:rStyle w:val="apple-style-span"/>
          <w:rFonts w:ascii="Palatino Linotype" w:hAnsi="Palatino Linotype" w:cs="Arial"/>
          <w:color w:val="000000"/>
          <w:sz w:val="22"/>
          <w:szCs w:val="22"/>
        </w:rPr>
        <w:t>…” (Sic)</w:t>
      </w:r>
    </w:p>
    <w:p w:rsidR="00532591" w:rsidRPr="0053036C" w:rsidRDefault="00532591" w:rsidP="00532591">
      <w:pPr>
        <w:spacing w:before="100" w:beforeAutospacing="1" w:after="100" w:afterAutospacing="1" w:line="360" w:lineRule="auto"/>
        <w:jc w:val="both"/>
        <w:rPr>
          <w:rFonts w:ascii="Palatino Linotype" w:hAnsi="Palatino Linotype"/>
        </w:rPr>
      </w:pPr>
      <w:r w:rsidRPr="0053036C">
        <w:rPr>
          <w:rFonts w:ascii="Palatino Linotype" w:hAnsi="Palatino Linotype"/>
        </w:rPr>
        <w:t>De esta forma, el Órgano Superior de Fiscalización del Estado de México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532591" w:rsidRPr="0053036C" w:rsidRDefault="00532591" w:rsidP="00532591">
      <w:pPr>
        <w:spacing w:before="100" w:beforeAutospacing="1" w:after="100" w:afterAutospacing="1" w:line="360" w:lineRule="auto"/>
        <w:jc w:val="both"/>
        <w:rPr>
          <w:rFonts w:ascii="Palatino Linotype" w:hAnsi="Palatino Linotype"/>
        </w:rPr>
      </w:pPr>
      <w:r w:rsidRPr="0053036C">
        <w:rPr>
          <w:rFonts w:ascii="Palatino Linotype" w:hAnsi="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w:t>
      </w:r>
      <w:r w:rsidRPr="0053036C">
        <w:rPr>
          <w:rFonts w:ascii="Palatino Linotype" w:hAnsi="Palatino Linotype"/>
        </w:rPr>
        <w:lastRenderedPageBreak/>
        <w:t>presentado al OSFEM dentro de los 20 días posteriores al término del mes correspondiente de acuerdo a lo establecido en el artículo 32 de la Ley de Fiscalización Superior del Estado de México, que a la letra dice:</w:t>
      </w:r>
    </w:p>
    <w:p w:rsidR="00532591" w:rsidRPr="0053036C" w:rsidRDefault="00532591" w:rsidP="00532591">
      <w:pPr>
        <w:ind w:left="851" w:right="760"/>
        <w:jc w:val="both"/>
        <w:rPr>
          <w:rFonts w:ascii="Palatino Linotype" w:hAnsi="Palatino Linotype"/>
          <w:i/>
          <w:sz w:val="22"/>
          <w:szCs w:val="22"/>
        </w:rPr>
      </w:pPr>
      <w:r w:rsidRPr="0053036C">
        <w:rPr>
          <w:rFonts w:ascii="Palatino Linotype" w:hAnsi="Palatino Linotype"/>
          <w:b/>
          <w:i/>
          <w:sz w:val="22"/>
          <w:szCs w:val="22"/>
        </w:rPr>
        <w:t>“Artículo 32.-</w:t>
      </w:r>
      <w:r w:rsidRPr="0053036C">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532591" w:rsidRPr="0053036C" w:rsidRDefault="00532591" w:rsidP="00532591">
      <w:pPr>
        <w:ind w:left="851" w:right="760"/>
        <w:jc w:val="both"/>
        <w:rPr>
          <w:rFonts w:ascii="Palatino Linotype" w:hAnsi="Palatino Linotype"/>
          <w:b/>
          <w:i/>
          <w:sz w:val="22"/>
          <w:szCs w:val="22"/>
        </w:rPr>
      </w:pPr>
    </w:p>
    <w:p w:rsidR="00532591" w:rsidRPr="0053036C" w:rsidRDefault="00532591" w:rsidP="00532591">
      <w:pPr>
        <w:ind w:left="851" w:right="760"/>
        <w:jc w:val="both"/>
        <w:rPr>
          <w:rFonts w:ascii="Palatino Linotype" w:hAnsi="Palatino Linotype"/>
          <w:b/>
          <w:i/>
          <w:sz w:val="22"/>
          <w:szCs w:val="22"/>
        </w:rPr>
      </w:pPr>
      <w:r w:rsidRPr="0053036C">
        <w:rPr>
          <w:rFonts w:ascii="Palatino Linotype" w:hAnsi="Palatino Linotype"/>
          <w:b/>
          <w:i/>
          <w:sz w:val="22"/>
          <w:szCs w:val="22"/>
        </w:rPr>
        <w:t>Los Presidentes Municipales presentarán a la Legislatura las cuentas públicas anuales</w:t>
      </w:r>
      <w:r w:rsidRPr="0053036C">
        <w:rPr>
          <w:rFonts w:ascii="Palatino Linotype" w:hAnsi="Palatino Linotype"/>
          <w:i/>
          <w:sz w:val="22"/>
          <w:szCs w:val="22"/>
        </w:rPr>
        <w:t xml:space="preserve"> de sus respectivos municipios, del ejercicio fiscal inmediato anterior, </w:t>
      </w:r>
      <w:r w:rsidRPr="0053036C">
        <w:rPr>
          <w:rFonts w:ascii="Palatino Linotype" w:hAnsi="Palatino Linotype"/>
          <w:b/>
          <w:i/>
          <w:sz w:val="22"/>
          <w:szCs w:val="22"/>
        </w:rPr>
        <w:t>dentro de los quince primeros días del mes de marzo</w:t>
      </w:r>
      <w:r w:rsidRPr="0053036C">
        <w:rPr>
          <w:rFonts w:ascii="Palatino Linotype" w:hAnsi="Palatino Linotype"/>
          <w:i/>
          <w:sz w:val="22"/>
          <w:szCs w:val="22"/>
        </w:rPr>
        <w:t xml:space="preserve"> de cada año; </w:t>
      </w:r>
      <w:r w:rsidRPr="0053036C">
        <w:rPr>
          <w:rFonts w:ascii="Palatino Linotype" w:hAnsi="Palatino Linotype"/>
          <w:b/>
          <w:i/>
          <w:sz w:val="22"/>
          <w:szCs w:val="22"/>
        </w:rPr>
        <w:t>asimism</w:t>
      </w:r>
      <w:r w:rsidRPr="0053036C">
        <w:rPr>
          <w:rFonts w:ascii="Palatino Linotype" w:hAnsi="Palatino Linotype"/>
          <w:i/>
          <w:sz w:val="22"/>
          <w:szCs w:val="22"/>
        </w:rPr>
        <w:t xml:space="preserve">o, </w:t>
      </w:r>
      <w:r w:rsidRPr="0053036C">
        <w:rPr>
          <w:rFonts w:ascii="Palatino Linotype" w:hAnsi="Palatino Linotype"/>
          <w:b/>
          <w:i/>
          <w:sz w:val="22"/>
          <w:szCs w:val="22"/>
        </w:rPr>
        <w:t>los informes mensuales</w:t>
      </w:r>
      <w:r w:rsidRPr="0053036C">
        <w:rPr>
          <w:rFonts w:ascii="Palatino Linotype" w:hAnsi="Palatino Linotype"/>
          <w:i/>
          <w:sz w:val="22"/>
          <w:szCs w:val="22"/>
        </w:rPr>
        <w:t xml:space="preserve"> los deberán presentar </w:t>
      </w:r>
      <w:r w:rsidRPr="0053036C">
        <w:rPr>
          <w:rFonts w:ascii="Palatino Linotype" w:hAnsi="Palatino Linotype"/>
          <w:b/>
          <w:i/>
          <w:sz w:val="22"/>
          <w:szCs w:val="22"/>
        </w:rPr>
        <w:t>dentro de los veinte días posteriores al término del mes correspondiente.”</w:t>
      </w:r>
    </w:p>
    <w:p w:rsidR="00532591" w:rsidRPr="0053036C" w:rsidRDefault="00532591" w:rsidP="00532591">
      <w:pPr>
        <w:ind w:left="851" w:right="760"/>
        <w:jc w:val="both"/>
        <w:rPr>
          <w:rFonts w:ascii="Palatino Linotype" w:hAnsi="Palatino Linotype"/>
          <w:i/>
          <w:sz w:val="22"/>
          <w:szCs w:val="22"/>
        </w:rPr>
      </w:pPr>
      <w:r w:rsidRPr="0053036C">
        <w:rPr>
          <w:rFonts w:ascii="Palatino Linotype" w:hAnsi="Palatino Linotype"/>
          <w:i/>
          <w:sz w:val="22"/>
          <w:szCs w:val="22"/>
        </w:rPr>
        <w:t>(Énfasis añadido)</w:t>
      </w:r>
    </w:p>
    <w:p w:rsidR="00532591" w:rsidRPr="0053036C" w:rsidRDefault="00833B7D" w:rsidP="00532591">
      <w:pPr>
        <w:spacing w:before="100" w:beforeAutospacing="1" w:after="100" w:afterAutospacing="1" w:line="360" w:lineRule="auto"/>
        <w:ind w:right="-91"/>
        <w:jc w:val="both"/>
        <w:rPr>
          <w:rFonts w:ascii="Palatino Linotype" w:hAnsi="Palatino Linotype"/>
          <w:color w:val="000000"/>
          <w:lang w:val="es-ES"/>
        </w:rPr>
      </w:pPr>
      <w:r>
        <w:rPr>
          <w:rFonts w:ascii="Palatino Linotype" w:hAnsi="Palatino Linotype"/>
          <w:noProof/>
          <w:lang w:eastAsia="es-MX"/>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3121659</wp:posOffset>
                </wp:positionV>
                <wp:extent cx="6153150" cy="16097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153150"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4084E"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245.8pt" to="482.7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" strokecolor="#5b9bd5 [3204]" strokeweight=".5pt">
                <v:stroke joinstyle="miter"/>
              </v:line>
            </w:pict>
          </mc:Fallback>
        </mc:AlternateContent>
      </w:r>
      <w:r w:rsidR="00532591" w:rsidRPr="0053036C">
        <w:rPr>
          <w:rFonts w:ascii="Palatino Linotype" w:hAnsi="Palatino Linotype"/>
        </w:rPr>
        <w:t xml:space="preserve">Por ello, la información </w:t>
      </w:r>
      <w:r w:rsidR="00532591" w:rsidRPr="0053036C">
        <w:rPr>
          <w:rFonts w:ascii="Palatino Linotype" w:hAnsi="Palatino Linotype"/>
          <w:b/>
        </w:rPr>
        <w:t>documental comprobatoria</w:t>
      </w:r>
      <w:r w:rsidR="00532591" w:rsidRPr="0053036C">
        <w:rPr>
          <w:rFonts w:ascii="Palatino Linotype" w:hAnsi="Palatino Linotype"/>
        </w:rPr>
        <w:t xml:space="preserve">, </w:t>
      </w:r>
      <w:r w:rsidR="00532591" w:rsidRPr="0053036C">
        <w:rPr>
          <w:rFonts w:ascii="Palatino Linotype" w:hAnsi="Palatino Linotype"/>
          <w:b/>
        </w:rPr>
        <w:t>deberá conservarse en los archivos de la entidad fiscalizada –Municipio</w:t>
      </w:r>
      <w:r w:rsidR="00532591" w:rsidRPr="0053036C">
        <w:rPr>
          <w:rFonts w:ascii="Palatino Linotype" w:hAnsi="Palatino Linotype"/>
        </w:rPr>
        <w:t xml:space="preserve">-, en original y debidamente integrada en términos de los lineamientos de referencia, pues son susceptibles de revisión directa por el </w:t>
      </w:r>
      <w:r w:rsidR="00532591" w:rsidRPr="0053036C">
        <w:rPr>
          <w:rFonts w:ascii="Palatino Linotype" w:hAnsi="Palatino Linotype"/>
          <w:color w:val="000000"/>
          <w:lang w:val="es-ES"/>
        </w:rPr>
        <w:t>OSFEM</w:t>
      </w:r>
      <w:r w:rsidR="00532591" w:rsidRPr="0053036C">
        <w:rPr>
          <w:rFonts w:ascii="Palatino Linotype" w:hAnsi="Palatino Linotype"/>
        </w:rPr>
        <w:t xml:space="preserve">; así que, </w:t>
      </w:r>
      <w:r w:rsidR="00532591" w:rsidRPr="0053036C">
        <w:rPr>
          <w:rFonts w:ascii="Palatino Linotype" w:hAnsi="Palatino Linotype"/>
          <w:color w:val="000000"/>
          <w:lang w:val="es-ES"/>
        </w:rPr>
        <w:t xml:space="preserve">para la Integración del Informe Mensual 2019, dichos lineamientos se encuentran visibles en la página oficial del OSFEM en el sitio de internet </w:t>
      </w:r>
      <w:r w:rsidR="00532591" w:rsidRPr="0053036C">
        <w:rPr>
          <w:rFonts w:ascii="Palatino Linotype" w:hAnsi="Palatino Linotype"/>
          <w:i/>
          <w:spacing w:val="-14"/>
          <w:lang w:val="es-ES"/>
        </w:rPr>
        <w:t>https://www.osfem.gob.mx/04_Normatividad/doc/Normatividad/2018/03_LinElabyPresInfoMenMpal19.pdf</w:t>
      </w:r>
      <w:r w:rsidR="00532591" w:rsidRPr="0053036C">
        <w:rPr>
          <w:rFonts w:ascii="Palatino Linotype" w:hAnsi="Palatino Linotype"/>
          <w:color w:val="000000"/>
          <w:lang w:val="es-ES"/>
        </w:rPr>
        <w:t xml:space="preserve"> destacando que dentro de los informes mensuales que </w:t>
      </w:r>
      <w:r w:rsidR="00532591" w:rsidRPr="0053036C">
        <w:rPr>
          <w:rFonts w:ascii="Palatino Linotype" w:hAnsi="Palatino Linotype"/>
          <w:b/>
          <w:color w:val="000000"/>
          <w:lang w:val="es-ES"/>
        </w:rPr>
        <w:t xml:space="preserve">EL SUJETO OBLIGADO </w:t>
      </w:r>
      <w:r w:rsidR="00532591" w:rsidRPr="0053036C">
        <w:rPr>
          <w:rFonts w:ascii="Palatino Linotype" w:hAnsi="Palatino Linotype"/>
          <w:color w:val="000000"/>
          <w:lang w:val="es-ES"/>
        </w:rPr>
        <w:t xml:space="preserve">tiene la obligación de rendir, se contempla precisamente la presentación de la Información referente a la Nómina </w:t>
      </w:r>
      <w:r w:rsidR="00D83AD4" w:rsidRPr="0053036C">
        <w:rPr>
          <w:rFonts w:ascii="Palatino Linotype" w:hAnsi="Palatino Linotype"/>
          <w:color w:val="000000"/>
          <w:lang w:val="es-ES"/>
        </w:rPr>
        <w:t>y a los Comprobantes Fiscales Digitales por Internet</w:t>
      </w:r>
      <w:r w:rsidR="00532591" w:rsidRPr="0053036C">
        <w:rPr>
          <w:rFonts w:ascii="Palatino Linotype" w:hAnsi="Palatino Linotype"/>
          <w:color w:val="000000"/>
          <w:lang w:val="es-ES"/>
        </w:rPr>
        <w:t xml:space="preserve">, tal y como se muestra en las imágenes siguientes: </w:t>
      </w:r>
    </w:p>
    <w:p w:rsidR="00532591" w:rsidRPr="0053036C" w:rsidRDefault="00D83AD4" w:rsidP="0053259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3036C">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81097</wp:posOffset>
                </wp:positionH>
                <wp:positionV relativeFrom="paragraph">
                  <wp:posOffset>936298</wp:posOffset>
                </wp:positionV>
                <wp:extent cx="2176608" cy="229878"/>
                <wp:effectExtent l="19050" t="19050" r="14605" b="17780"/>
                <wp:wrapNone/>
                <wp:docPr id="3" name="Rectángulo 3"/>
                <wp:cNvGraphicFramePr/>
                <a:graphic xmlns:a="http://schemas.openxmlformats.org/drawingml/2006/main">
                  <a:graphicData uri="http://schemas.microsoft.com/office/word/2010/wordprocessingShape">
                    <wps:wsp>
                      <wps:cNvSpPr/>
                      <wps:spPr>
                        <a:xfrm>
                          <a:off x="0" y="0"/>
                          <a:ext cx="2176608" cy="229878"/>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399F4" id="Rectángulo 3" o:spid="_x0000_s1026" style="position:absolute;margin-left:6.4pt;margin-top:73.7pt;width:171.4pt;height:1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" filled="f" strokecolor="#1f4d78 [1604]" strokeweight="2.25pt"/>
            </w:pict>
          </mc:Fallback>
        </mc:AlternateContent>
      </w:r>
      <w:r w:rsidR="00532591" w:rsidRPr="0053036C">
        <w:rPr>
          <w:noProof/>
          <w:lang w:eastAsia="es-MX"/>
        </w:rPr>
        <w:drawing>
          <wp:inline distT="0" distB="0" distL="0" distR="0" wp14:anchorId="040F6289" wp14:editId="5D43DC5D">
            <wp:extent cx="5501963" cy="2041149"/>
            <wp:effectExtent l="0" t="0" r="381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050" t="53219" r="35243" b="20855"/>
                    <a:stretch/>
                  </pic:blipFill>
                  <pic:spPr bwMode="auto">
                    <a:xfrm>
                      <a:off x="0" y="0"/>
                      <a:ext cx="5545194" cy="2057187"/>
                    </a:xfrm>
                    <a:prstGeom prst="rect">
                      <a:avLst/>
                    </a:prstGeom>
                    <a:ln>
                      <a:noFill/>
                    </a:ln>
                    <a:extLst>
                      <a:ext uri="{53640926-AAD7-44D8-BBD7-CCE9431645EC}">
                        <a14:shadowObscured xmlns:a14="http://schemas.microsoft.com/office/drawing/2010/main"/>
                      </a:ext>
                    </a:extLst>
                  </pic:spPr>
                </pic:pic>
              </a:graphicData>
            </a:graphic>
          </wp:inline>
        </w:drawing>
      </w:r>
    </w:p>
    <w:p w:rsidR="00532591" w:rsidRPr="0053036C" w:rsidRDefault="00D83AD4" w:rsidP="0053259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3036C">
        <w:rPr>
          <w:noProof/>
          <w:lang w:eastAsia="es-MX"/>
        </w:rPr>
        <mc:AlternateContent>
          <mc:Choice Requires="wps">
            <w:drawing>
              <wp:anchor distT="0" distB="0" distL="114300" distR="114300" simplePos="0" relativeHeight="251661312" behindDoc="0" locked="0" layoutInCell="1" allowOverlap="1">
                <wp:simplePos x="0" y="0"/>
                <wp:positionH relativeFrom="column">
                  <wp:posOffset>64268</wp:posOffset>
                </wp:positionH>
                <wp:positionV relativeFrom="paragraph">
                  <wp:posOffset>2203653</wp:posOffset>
                </wp:positionV>
                <wp:extent cx="5492010" cy="672640"/>
                <wp:effectExtent l="19050" t="19050" r="13970" b="13335"/>
                <wp:wrapNone/>
                <wp:docPr id="5" name="Rectángulo 5"/>
                <wp:cNvGraphicFramePr/>
                <a:graphic xmlns:a="http://schemas.openxmlformats.org/drawingml/2006/main">
                  <a:graphicData uri="http://schemas.microsoft.com/office/word/2010/wordprocessingShape">
                    <wps:wsp>
                      <wps:cNvSpPr/>
                      <wps:spPr>
                        <a:xfrm>
                          <a:off x="0" y="0"/>
                          <a:ext cx="5492010" cy="67264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D50AD" id="Rectángulo 5" o:spid="_x0000_s1026" style="position:absolute;margin-left:5.05pt;margin-top:173.5pt;width:432.45pt;height:5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" filled="f" strokecolor="#1f4d78 [1604]" strokeweight="2.25pt"/>
            </w:pict>
          </mc:Fallback>
        </mc:AlternateContent>
      </w:r>
      <w:r w:rsidR="00532591" w:rsidRPr="0053036C">
        <w:rPr>
          <w:noProof/>
          <w:lang w:eastAsia="es-MX"/>
        </w:rPr>
        <w:drawing>
          <wp:inline distT="0" distB="0" distL="0" distR="0" wp14:anchorId="0F69B747" wp14:editId="65A8C9F3">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rsidR="00D83AD4" w:rsidRPr="0053036C" w:rsidRDefault="00532591" w:rsidP="00532591">
      <w:pPr>
        <w:spacing w:before="100" w:beforeAutospacing="1" w:after="100" w:afterAutospacing="1" w:line="360" w:lineRule="auto"/>
        <w:jc w:val="both"/>
        <w:rPr>
          <w:rFonts w:ascii="Palatino Linotype" w:hAnsi="Palatino Linotype" w:cs="Arial"/>
          <w:lang w:val="es-ES"/>
        </w:rPr>
      </w:pPr>
      <w:r w:rsidRPr="0053036C">
        <w:rPr>
          <w:rFonts w:ascii="Palatino Linotype" w:hAnsi="Palatino Linotype" w:cs="Arial"/>
          <w:lang w:val="es-ES"/>
        </w:rPr>
        <w:t xml:space="preserve">Atento a lo anterior, resulta claro que existe fuente obligacional que constriñe al </w:t>
      </w:r>
      <w:r w:rsidRPr="0053036C">
        <w:rPr>
          <w:rFonts w:ascii="Palatino Linotype" w:hAnsi="Palatino Linotype" w:cs="Arial"/>
          <w:b/>
          <w:lang w:val="es-ES"/>
        </w:rPr>
        <w:t>SUJETO OBLIGADO</w:t>
      </w:r>
      <w:r w:rsidRPr="0053036C">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Pr="0053036C">
        <w:rPr>
          <w:rFonts w:ascii="Palatino Linotype" w:hAnsi="Palatino Linotype" w:cs="Arial"/>
          <w:b/>
          <w:lang w:val="es-ES"/>
        </w:rPr>
        <w:t>los comprobantes fiscales por internet por concepto de nómina,</w:t>
      </w:r>
      <w:r w:rsidRPr="0053036C">
        <w:rPr>
          <w:rFonts w:ascii="Palatino Linotype" w:hAnsi="Palatino Linotype" w:cs="Arial"/>
          <w:i/>
          <w:lang w:val="es-ES"/>
        </w:rPr>
        <w:t xml:space="preserve"> </w:t>
      </w:r>
      <w:r w:rsidR="00D83AD4" w:rsidRPr="0053036C">
        <w:rPr>
          <w:rFonts w:ascii="Palatino Linotype" w:hAnsi="Palatino Linotype" w:cs="Arial"/>
          <w:lang w:val="es-ES"/>
        </w:rPr>
        <w:t xml:space="preserve">mismos que a su vez se equiparan a los recibos de nómina </w:t>
      </w:r>
      <w:r w:rsidR="00D83AD4" w:rsidRPr="0053036C">
        <w:rPr>
          <w:rFonts w:ascii="Palatino Linotype" w:hAnsi="Palatino Linotype" w:cs="Arial"/>
          <w:lang w:val="es-ES"/>
        </w:rPr>
        <w:lastRenderedPageBreak/>
        <w:t xml:space="preserve">de los servidores públicos; pues en ellos se comprende </w:t>
      </w:r>
      <w:r w:rsidRPr="0053036C">
        <w:rPr>
          <w:rFonts w:ascii="Palatino Linotype" w:hAnsi="Palatino Linotype" w:cs="Arial"/>
          <w:lang w:val="es-ES"/>
        </w:rPr>
        <w:t xml:space="preserve">la información relativa al pago de las remuneraciones </w:t>
      </w:r>
      <w:r w:rsidR="00D83AD4" w:rsidRPr="0053036C">
        <w:rPr>
          <w:rFonts w:ascii="Palatino Linotype" w:hAnsi="Palatino Linotype" w:cs="Arial"/>
          <w:lang w:val="es-ES"/>
        </w:rPr>
        <w:t xml:space="preserve">que reciben </w:t>
      </w:r>
      <w:r w:rsidRPr="0053036C">
        <w:rPr>
          <w:rFonts w:ascii="Palatino Linotype" w:hAnsi="Palatino Linotype" w:cs="Arial"/>
          <w:lang w:val="es-ES"/>
        </w:rPr>
        <w:t>correspondiente a un periodo determinado</w:t>
      </w:r>
      <w:r w:rsidR="00D83AD4" w:rsidRPr="0053036C">
        <w:rPr>
          <w:rFonts w:ascii="Palatino Linotype" w:hAnsi="Palatino Linotype" w:cs="Arial"/>
          <w:lang w:val="es-ES"/>
        </w:rPr>
        <w:t>.</w:t>
      </w:r>
    </w:p>
    <w:p w:rsidR="00532591" w:rsidRPr="0053036C" w:rsidRDefault="00532591" w:rsidP="00532591">
      <w:pPr>
        <w:spacing w:before="100" w:beforeAutospacing="1" w:after="100" w:afterAutospacing="1" w:line="360" w:lineRule="auto"/>
        <w:jc w:val="both"/>
        <w:rPr>
          <w:rFonts w:ascii="Palatino Linotype" w:hAnsi="Palatino Linotype" w:cs="Arial"/>
          <w:bCs/>
          <w:lang w:val="es-ES"/>
        </w:rPr>
      </w:pPr>
      <w:r w:rsidRPr="0053036C">
        <w:rPr>
          <w:rFonts w:ascii="Palatino Linotype" w:hAnsi="Palatino Linotype" w:cs="Arial"/>
          <w:lang w:val="es-ES"/>
        </w:rPr>
        <w:t>En este sentido, de acuerdo a la naturaleza de la información solicitada se concluye que ésta es de</w:t>
      </w:r>
      <w:r w:rsidRPr="0053036C">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53036C">
        <w:rPr>
          <w:rFonts w:ascii="Palatino Linotype" w:hAnsi="Palatino Linotype" w:cs="Arial"/>
          <w:lang w:val="es-ES"/>
        </w:rPr>
        <w:t xml:space="preserve"> </w:t>
      </w:r>
      <w:r w:rsidRPr="0053036C">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532591" w:rsidRPr="0053036C" w:rsidRDefault="00532591" w:rsidP="00532591">
      <w:pPr>
        <w:spacing w:before="100" w:beforeAutospacing="1" w:after="100" w:afterAutospacing="1" w:line="360" w:lineRule="auto"/>
        <w:jc w:val="both"/>
        <w:rPr>
          <w:rFonts w:ascii="Palatino Linotype" w:hAnsi="Palatino Linotype" w:cs="Arial"/>
          <w:lang w:val="es-ES"/>
        </w:rPr>
      </w:pPr>
      <w:r w:rsidRPr="0053036C">
        <w:rPr>
          <w:rFonts w:ascii="Palatino Linotype" w:hAnsi="Palatino Linotype" w:cs="Arial"/>
          <w:lang w:val="es-ES"/>
        </w:rPr>
        <w:t xml:space="preserve">En este sentido, </w:t>
      </w:r>
      <w:r w:rsidRPr="0053036C">
        <w:rPr>
          <w:rFonts w:ascii="Palatino Linotype" w:hAnsi="Palatino Linotype" w:cs="Arial"/>
          <w:b/>
          <w:lang w:val="es-ES"/>
        </w:rPr>
        <w:t>EL SUJETO OBLIGADO</w:t>
      </w:r>
      <w:r w:rsidRPr="0053036C">
        <w:rPr>
          <w:rFonts w:ascii="Palatino Linotype" w:hAnsi="Palatino Linotype" w:cs="Arial"/>
          <w:lang w:val="es-ES"/>
        </w:rPr>
        <w:t xml:space="preserve"> se encuentra constreñido a entregar la información solicitada por </w:t>
      </w:r>
      <w:r w:rsidRPr="0053036C">
        <w:rPr>
          <w:rFonts w:ascii="Palatino Linotype" w:hAnsi="Palatino Linotype" w:cs="Arial"/>
          <w:b/>
          <w:color w:val="000000"/>
          <w:lang w:eastAsia="es-MX"/>
        </w:rPr>
        <w:t>LA RECURRENTE</w:t>
      </w:r>
      <w:r w:rsidRPr="0053036C">
        <w:rPr>
          <w:rFonts w:ascii="Palatino Linotype" w:hAnsi="Palatino Linotype" w:cs="Arial"/>
          <w:lang w:val="es-ES"/>
        </w:rPr>
        <w:t xml:space="preserve">, de acuerdo a lo dispuesto por los artículos 3, fracción XI, 12 y 92, fracción VIII </w:t>
      </w:r>
      <w:r w:rsidRPr="0053036C">
        <w:rPr>
          <w:rStyle w:val="Refdenotaalpie"/>
          <w:rFonts w:ascii="Palatino Linotype" w:hAnsi="Palatino Linotype" w:cs="Arial"/>
          <w:bCs/>
          <w:lang w:val="es-ES"/>
        </w:rPr>
        <w:footnoteReference w:id="4"/>
      </w:r>
      <w:r w:rsidRPr="0053036C">
        <w:rPr>
          <w:rFonts w:ascii="Palatino Linotype" w:hAnsi="Palatino Linotype" w:cs="Arial"/>
          <w:bCs/>
          <w:lang w:val="es-ES"/>
        </w:rPr>
        <w:t>de la Ley de Transparencia y Acceso a la Información Pública del Estado de México y Municipios</w:t>
      </w:r>
      <w:r w:rsidRPr="0053036C">
        <w:rPr>
          <w:rFonts w:ascii="Palatino Linotype" w:hAnsi="Palatino Linotype" w:cs="Arial"/>
          <w:lang w:val="es-ES"/>
        </w:rPr>
        <w:t xml:space="preserve">, de los cuales se desprende que es información pública la contenida en los documentos que los Sujetos Obligados generen, administren o se encuentre en su posesión en ejercicio de sus atribuciones, así </w:t>
      </w:r>
      <w:r w:rsidRPr="0053036C">
        <w:rPr>
          <w:rFonts w:ascii="Palatino Linotype" w:hAnsi="Palatino Linotype" w:cs="Arial"/>
          <w:lang w:val="es-ES"/>
        </w:rPr>
        <w:lastRenderedPageBreak/>
        <w:t>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532591" w:rsidRPr="0053036C" w:rsidRDefault="00532591" w:rsidP="00532591">
      <w:pPr>
        <w:autoSpaceDE w:val="0"/>
        <w:autoSpaceDN w:val="0"/>
        <w:adjustRightInd w:val="0"/>
        <w:spacing w:before="100" w:beforeAutospacing="1" w:after="100" w:afterAutospacing="1" w:line="360" w:lineRule="auto"/>
        <w:jc w:val="both"/>
        <w:rPr>
          <w:rFonts w:ascii="Palatino Linotype" w:hAnsi="Palatino Linotype" w:cs="Arial"/>
          <w:bCs/>
          <w:lang w:val="es-ES"/>
        </w:rPr>
      </w:pPr>
      <w:r w:rsidRPr="0053036C">
        <w:rPr>
          <w:rFonts w:ascii="Palatino Linotype" w:hAnsi="Palatino Linotype" w:cs="Arial"/>
          <w:bCs/>
          <w:lang w:val="es-ES"/>
        </w:rPr>
        <w:t xml:space="preserve">Establecido lo anterior, se puede advertir que </w:t>
      </w:r>
      <w:r w:rsidRPr="0053036C">
        <w:rPr>
          <w:rFonts w:ascii="Palatino Linotype" w:hAnsi="Palatino Linotype" w:cs="Arial"/>
          <w:b/>
          <w:bCs/>
          <w:lang w:val="es-ES"/>
        </w:rPr>
        <w:t xml:space="preserve">EL SUJETO OBLIGADO </w:t>
      </w:r>
      <w:r w:rsidRPr="0053036C">
        <w:rPr>
          <w:rFonts w:ascii="Palatino Linotype" w:hAnsi="Palatino Linotype" w:cs="Arial"/>
          <w:bCs/>
          <w:lang w:val="es-ES"/>
        </w:rPr>
        <w:t xml:space="preserve">se encuentra constreñido a contar con los </w:t>
      </w:r>
      <w:r w:rsidR="00D83AD4" w:rsidRPr="0053036C">
        <w:rPr>
          <w:rFonts w:ascii="Palatino Linotype" w:hAnsi="Palatino Linotype" w:cs="Arial"/>
          <w:bCs/>
          <w:lang w:val="es-ES"/>
        </w:rPr>
        <w:t xml:space="preserve">Comprobantes Fiscales </w:t>
      </w:r>
      <w:r w:rsidRPr="0053036C">
        <w:rPr>
          <w:rFonts w:ascii="Palatino Linotype" w:hAnsi="Palatino Linotype" w:cs="Arial"/>
          <w:bCs/>
          <w:lang w:val="es-ES"/>
        </w:rPr>
        <w:t xml:space="preserve">por </w:t>
      </w:r>
      <w:r w:rsidR="00D83AD4" w:rsidRPr="0053036C">
        <w:rPr>
          <w:rFonts w:ascii="Palatino Linotype" w:hAnsi="Palatino Linotype" w:cs="Arial"/>
          <w:bCs/>
          <w:lang w:val="es-ES"/>
        </w:rPr>
        <w:t xml:space="preserve">Internet </w:t>
      </w:r>
      <w:r w:rsidRPr="0053036C">
        <w:rPr>
          <w:rFonts w:ascii="Palatino Linotype" w:hAnsi="Palatino Linotype" w:cs="Arial"/>
          <w:bCs/>
          <w:lang w:val="es-ES"/>
        </w:rPr>
        <w:t xml:space="preserve">por concepto de nómina del </w:t>
      </w:r>
      <w:r w:rsidR="00D83AD4" w:rsidRPr="0053036C">
        <w:rPr>
          <w:rFonts w:ascii="Palatino Linotype" w:hAnsi="Palatino Linotype" w:cs="Arial"/>
          <w:bCs/>
          <w:lang w:val="es-ES"/>
        </w:rPr>
        <w:t xml:space="preserve">servidor público referido al inicio del presente estudio </w:t>
      </w:r>
      <w:r w:rsidRPr="0053036C">
        <w:rPr>
          <w:rFonts w:ascii="Palatino Linotype" w:hAnsi="Palatino Linotype" w:cs="Arial"/>
          <w:bCs/>
          <w:lang w:val="es-ES"/>
        </w:rPr>
        <w:t xml:space="preserve">correspondientes a la primera quincena del mes de </w:t>
      </w:r>
      <w:r w:rsidR="00D83AD4" w:rsidRPr="0053036C">
        <w:rPr>
          <w:rFonts w:ascii="Palatino Linotype" w:hAnsi="Palatino Linotype" w:cs="Arial"/>
          <w:bCs/>
          <w:lang w:val="es-ES"/>
        </w:rPr>
        <w:t xml:space="preserve">septiembre </w:t>
      </w:r>
      <w:r w:rsidR="00E25F29" w:rsidRPr="0053036C">
        <w:rPr>
          <w:rFonts w:ascii="Palatino Linotype" w:hAnsi="Palatino Linotype" w:cs="Arial"/>
          <w:bCs/>
          <w:lang w:val="es-ES"/>
        </w:rPr>
        <w:t xml:space="preserve">de 2019, en versión pública vía SAIMEX y mediante correo electrónico personal; toda vez que, no se advirtió manifestación en contra de la que </w:t>
      </w:r>
      <w:r w:rsidR="00E25F29" w:rsidRPr="0053036C">
        <w:rPr>
          <w:rFonts w:ascii="Palatino Linotype" w:hAnsi="Palatino Linotype" w:cs="Arial"/>
          <w:b/>
          <w:bCs/>
          <w:lang w:val="es-ES"/>
        </w:rPr>
        <w:t xml:space="preserve">EL SUJETO OBLIGADO </w:t>
      </w:r>
      <w:r w:rsidR="00E25F29" w:rsidRPr="0053036C">
        <w:rPr>
          <w:rFonts w:ascii="Palatino Linotype" w:hAnsi="Palatino Linotype" w:cs="Arial"/>
          <w:bCs/>
          <w:lang w:val="es-ES"/>
        </w:rPr>
        <w:t xml:space="preserve">hubiera entregado respuesta vía </w:t>
      </w:r>
      <w:r w:rsidR="00E25F29" w:rsidRPr="0053036C">
        <w:rPr>
          <w:rFonts w:ascii="Palatino Linotype" w:hAnsi="Palatino Linotype" w:cs="Arial"/>
          <w:b/>
          <w:bCs/>
          <w:lang w:val="es-ES"/>
        </w:rPr>
        <w:t>SAIMEX</w:t>
      </w:r>
      <w:r w:rsidR="00E25F29" w:rsidRPr="0053036C">
        <w:rPr>
          <w:rFonts w:ascii="Palatino Linotype" w:hAnsi="Palatino Linotype" w:cs="Arial"/>
          <w:bCs/>
          <w:lang w:val="es-ES"/>
        </w:rPr>
        <w:t>.</w:t>
      </w:r>
    </w:p>
    <w:p w:rsidR="00E705A7" w:rsidRPr="0053036C" w:rsidRDefault="00E705A7" w:rsidP="00532591">
      <w:pPr>
        <w:spacing w:before="100" w:beforeAutospacing="1" w:after="100" w:afterAutospacing="1" w:line="360" w:lineRule="auto"/>
        <w:jc w:val="both"/>
        <w:rPr>
          <w:rFonts w:ascii="Palatino Linotype" w:hAnsi="Palatino Linotype"/>
          <w:color w:val="000000"/>
        </w:rPr>
      </w:pPr>
      <w:r w:rsidRPr="0053036C">
        <w:rPr>
          <w:rFonts w:ascii="Palatino Linotype" w:hAnsi="Palatino Linotype"/>
          <w:color w:val="000000"/>
        </w:rPr>
        <w:t xml:space="preserve">Por otra parte, en necesario hacer mención de que no pasa desapercibido para esta Ponencia Resolutora el que la solicitante señaló ser esposa del servidor público del que se requirió la información; sin embargo, debe dejarse en claro que para ejercer el Derecho de Acceso a la Información Pública no se requiere acreditar ningún tipo de interés; razón por la cual, se otorga el acceso a cualquier persona sin que sea indispensable el que justifique su utilización, razón por la cual de ser procedente se ordenara su entrega en la versión pública que corresponda. </w:t>
      </w:r>
    </w:p>
    <w:p w:rsidR="00532591" w:rsidRPr="0053036C" w:rsidRDefault="00532591" w:rsidP="00532591">
      <w:pPr>
        <w:spacing w:before="100" w:beforeAutospacing="1" w:after="100" w:afterAutospacing="1" w:line="360" w:lineRule="auto"/>
        <w:jc w:val="both"/>
        <w:rPr>
          <w:rFonts w:ascii="Palatino Linotype" w:eastAsia="Arial Unicode MS" w:hAnsi="Palatino Linotype" w:cs="Arial"/>
        </w:rPr>
      </w:pPr>
      <w:r w:rsidRPr="0053036C">
        <w:rPr>
          <w:rFonts w:ascii="Palatino Linotype" w:hAnsi="Palatino Linotype"/>
          <w:color w:val="000000"/>
        </w:rPr>
        <w:t xml:space="preserve">Ahora </w:t>
      </w:r>
      <w:r w:rsidRPr="0053036C">
        <w:rPr>
          <w:rFonts w:ascii="Palatino Linotype" w:hAnsi="Palatino Linotype" w:cs="Arial"/>
          <w:noProof/>
          <w:lang w:eastAsia="es-MX"/>
        </w:rPr>
        <w:t>bien</w:t>
      </w:r>
      <w:r w:rsidRPr="0053036C">
        <w:rPr>
          <w:rFonts w:ascii="Palatino Linotype" w:hAnsi="Palatino Linotype"/>
          <w:color w:val="000000"/>
        </w:rPr>
        <w:t xml:space="preserve">, en relación a la </w:t>
      </w:r>
      <w:r w:rsidRPr="0053036C">
        <w:rPr>
          <w:rFonts w:ascii="Palatino Linotype" w:hAnsi="Palatino Linotype"/>
          <w:b/>
          <w:color w:val="000000"/>
        </w:rPr>
        <w:t xml:space="preserve">versión pública </w:t>
      </w:r>
      <w:r w:rsidRPr="0053036C">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esto es que, deberá </w:t>
      </w:r>
      <w:r w:rsidRPr="0053036C">
        <w:rPr>
          <w:rFonts w:ascii="Palatino Linotype" w:eastAsia="Arial Unicode MS" w:hAnsi="Palatino Linotype" w:cs="Arial"/>
        </w:rPr>
        <w:t>omitirse, eliminarse o suprimirse la</w:t>
      </w:r>
      <w:r w:rsidRPr="0053036C">
        <w:rPr>
          <w:rFonts w:ascii="Palatino Linotype" w:hAnsi="Palatino Linotype"/>
          <w:color w:val="000000"/>
        </w:rPr>
        <w:t xml:space="preserve"> información </w:t>
      </w:r>
      <w:r w:rsidRPr="0053036C">
        <w:rPr>
          <w:rFonts w:ascii="Palatino Linotype" w:hAnsi="Palatino Linotype"/>
          <w:b/>
          <w:color w:val="000000"/>
        </w:rPr>
        <w:t>confidencial</w:t>
      </w:r>
      <w:r w:rsidRPr="0053036C">
        <w:rPr>
          <w:rFonts w:ascii="Palatino Linotype" w:eastAsia="Arial Unicode MS" w:hAnsi="Palatino Linotype" w:cs="Arial"/>
        </w:rPr>
        <w:t xml:space="preserve">. </w:t>
      </w:r>
    </w:p>
    <w:p w:rsidR="00532591" w:rsidRPr="0053036C" w:rsidRDefault="00532591" w:rsidP="00532591">
      <w:pPr>
        <w:spacing w:before="100" w:beforeAutospacing="1" w:after="100" w:afterAutospacing="1" w:line="360" w:lineRule="auto"/>
        <w:jc w:val="both"/>
        <w:rPr>
          <w:rFonts w:ascii="Palatino Linotype" w:hAnsi="Palatino Linotype" w:cs="Arial"/>
        </w:rPr>
      </w:pPr>
      <w:r w:rsidRPr="0053036C">
        <w:rPr>
          <w:rFonts w:ascii="Palatino Linotype" w:eastAsia="Arial Unicode MS" w:hAnsi="Palatino Linotype" w:cs="Arial"/>
        </w:rPr>
        <w:lastRenderedPageBreak/>
        <w:t xml:space="preserve">En ese sentido, </w:t>
      </w:r>
      <w:r w:rsidRPr="0053036C">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3036C">
        <w:rPr>
          <w:rFonts w:ascii="Palatino Linotype" w:hAnsi="Palatino Linotype" w:cs="Arial"/>
        </w:rPr>
        <w:t xml:space="preserve"> que el Comité de Transparencia del </w:t>
      </w:r>
      <w:r w:rsidRPr="0053036C">
        <w:rPr>
          <w:rFonts w:ascii="Palatino Linotype" w:hAnsi="Palatino Linotype" w:cs="Arial"/>
          <w:b/>
        </w:rPr>
        <w:t>SUJETO OBLIGADO</w:t>
      </w:r>
      <w:r w:rsidRPr="0053036C">
        <w:rPr>
          <w:rFonts w:ascii="Palatino Linotype" w:hAnsi="Palatino Linotype" w:cs="Arial"/>
        </w:rPr>
        <w:t xml:space="preserve"> emita el Acuerdo de Clasificación correspondiente</w:t>
      </w:r>
      <w:r w:rsidRPr="0053036C">
        <w:rPr>
          <w:rFonts w:ascii="Palatino Linotype" w:hAnsi="Palatino Linotype" w:cs="Arial"/>
          <w:lang w:val="es-ES_tradnl"/>
        </w:rPr>
        <w:t xml:space="preserve"> debidamente fundado y motivado, en el cual se</w:t>
      </w:r>
      <w:r w:rsidRPr="0053036C">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532591" w:rsidRPr="0053036C" w:rsidRDefault="00D83AD4" w:rsidP="00532591">
      <w:pPr>
        <w:spacing w:before="100" w:beforeAutospacing="1" w:after="100" w:afterAutospacing="1" w:line="360" w:lineRule="auto"/>
        <w:jc w:val="both"/>
        <w:rPr>
          <w:rFonts w:ascii="Palatino Linotype" w:hAnsi="Palatino Linotype" w:cs="Arial"/>
          <w:lang w:eastAsia="en-US"/>
        </w:rPr>
      </w:pPr>
      <w:r w:rsidRPr="0053036C">
        <w:rPr>
          <w:rFonts w:ascii="Palatino Linotype" w:hAnsi="Palatino Linotype"/>
        </w:rPr>
        <w:t xml:space="preserve">En el caso específico de los recibos de </w:t>
      </w:r>
      <w:r w:rsidR="00532591" w:rsidRPr="0053036C">
        <w:rPr>
          <w:rFonts w:ascii="Palatino Linotype" w:hAnsi="Palatino Linotype"/>
        </w:rPr>
        <w:t xml:space="preserve">nómina, obran datos que son considerados </w:t>
      </w:r>
      <w:r w:rsidR="00532591" w:rsidRPr="0053036C">
        <w:rPr>
          <w:rFonts w:ascii="Palatino Linotype" w:hAnsi="Palatino Linotype" w:cs="Arial"/>
        </w:rPr>
        <w:t>confidenciales</w:t>
      </w:r>
      <w:r w:rsidR="00532591" w:rsidRPr="0053036C">
        <w:rPr>
          <w:rFonts w:ascii="Palatino Linotype" w:hAnsi="Palatino Linotype"/>
        </w:rPr>
        <w:t xml:space="preserve">, cuyo acceso </w:t>
      </w:r>
      <w:r w:rsidR="00532591" w:rsidRPr="0053036C">
        <w:rPr>
          <w:rFonts w:ascii="Palatino Linotype" w:hAnsi="Palatino Linotype" w:cs="Arial"/>
        </w:rPr>
        <w:t>debe</w:t>
      </w:r>
      <w:r w:rsidR="00532591" w:rsidRPr="0053036C">
        <w:rPr>
          <w:rFonts w:ascii="Palatino Linotype" w:hAnsi="Palatino Linotype"/>
        </w:rPr>
        <w:t xml:space="preserve"> ser restringido, los cuales </w:t>
      </w:r>
      <w:r w:rsidR="00532591" w:rsidRPr="0053036C">
        <w:rPr>
          <w:rFonts w:ascii="Palatino Linotype" w:hAnsi="Palatino Linotype" w:cs="Arial"/>
        </w:rPr>
        <w:t xml:space="preserve">deben testarse al momento de la elaboración de versiones públicas, como es el caso del </w:t>
      </w:r>
      <w:r w:rsidR="00532591" w:rsidRPr="0053036C">
        <w:rPr>
          <w:rFonts w:ascii="Palatino Linotype" w:hAnsi="Palatino Linotype" w:cs="Arial"/>
          <w:b/>
        </w:rPr>
        <w:t>Registro Federal de Contribuyentes</w:t>
      </w:r>
      <w:r w:rsidR="00532591" w:rsidRPr="0053036C">
        <w:rPr>
          <w:rFonts w:ascii="Palatino Linotype" w:hAnsi="Palatino Linotype" w:cs="Arial"/>
        </w:rPr>
        <w:t xml:space="preserve"> (RFC), la </w:t>
      </w:r>
      <w:r w:rsidR="00532591" w:rsidRPr="0053036C">
        <w:rPr>
          <w:rFonts w:ascii="Palatino Linotype" w:hAnsi="Palatino Linotype" w:cs="Arial"/>
          <w:b/>
        </w:rPr>
        <w:t>Clave Única de Registro de Población</w:t>
      </w:r>
      <w:r w:rsidR="00532591" w:rsidRPr="0053036C">
        <w:rPr>
          <w:rFonts w:ascii="Palatino Linotype" w:hAnsi="Palatino Linotype" w:cs="Arial"/>
        </w:rPr>
        <w:t xml:space="preserve"> (CURP), la </w:t>
      </w:r>
      <w:r w:rsidR="00532591" w:rsidRPr="0053036C">
        <w:rPr>
          <w:rFonts w:ascii="Palatino Linotype" w:hAnsi="Palatino Linotype" w:cs="Arial"/>
          <w:b/>
        </w:rPr>
        <w:t>Clave de cualquier tipo de seguridad social</w:t>
      </w:r>
      <w:r w:rsidR="00532591" w:rsidRPr="0053036C">
        <w:rPr>
          <w:rFonts w:ascii="Palatino Linotype" w:hAnsi="Palatino Linotype" w:cs="Arial"/>
        </w:rPr>
        <w:t xml:space="preserve"> (ISSEMYM, u otros), así como, los </w:t>
      </w:r>
      <w:r w:rsidR="00532591" w:rsidRPr="0053036C">
        <w:rPr>
          <w:rFonts w:ascii="Palatino Linotype" w:hAnsi="Palatino Linotype" w:cs="Arial"/>
          <w:b/>
        </w:rPr>
        <w:t xml:space="preserve">préstamos o descuentos </w:t>
      </w:r>
      <w:r w:rsidR="00532591" w:rsidRPr="0053036C">
        <w:rPr>
          <w:rFonts w:ascii="Palatino Linotype" w:hAnsi="Palatino Linotype" w:cs="Arial"/>
        </w:rPr>
        <w:t>que se le hagan al servidor público.</w:t>
      </w:r>
    </w:p>
    <w:p w:rsidR="00532591" w:rsidRPr="0053036C" w:rsidRDefault="00532591" w:rsidP="00532591">
      <w:pPr>
        <w:spacing w:before="100" w:beforeAutospacing="1" w:after="100" w:afterAutospacing="1" w:line="360" w:lineRule="auto"/>
        <w:jc w:val="both"/>
        <w:rPr>
          <w:rFonts w:ascii="Palatino Linotype" w:hAnsi="Palatino Linotype"/>
        </w:rPr>
      </w:pPr>
      <w:r w:rsidRPr="0053036C">
        <w:rPr>
          <w:rFonts w:ascii="Palatino Linotype" w:hAnsi="Palatino Linotype" w:cs="Arial"/>
          <w:lang w:eastAsia="es-MX"/>
        </w:rPr>
        <w:t xml:space="preserve">Por cuanto hace al </w:t>
      </w:r>
      <w:r w:rsidRPr="0053036C">
        <w:rPr>
          <w:rFonts w:ascii="Palatino Linotype" w:hAnsi="Palatino Linotype" w:cs="Arial"/>
          <w:b/>
          <w:lang w:eastAsia="es-MX"/>
        </w:rPr>
        <w:t>RFC</w:t>
      </w:r>
      <w:r w:rsidRPr="0053036C">
        <w:rPr>
          <w:rFonts w:ascii="Palatino Linotype" w:hAnsi="Palatino Linotype" w:cs="Arial"/>
          <w:lang w:eastAsia="es-MX"/>
        </w:rPr>
        <w:t xml:space="preserve"> </w:t>
      </w:r>
      <w:r w:rsidRPr="0053036C">
        <w:rPr>
          <w:rFonts w:ascii="Palatino Linotype" w:hAnsi="Palatino Linotype" w:cs="Arial"/>
          <w:b/>
          <w:lang w:eastAsia="es-MX"/>
        </w:rPr>
        <w:t>de las personas físicas</w:t>
      </w:r>
      <w:r w:rsidRPr="0053036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53036C">
        <w:rPr>
          <w:rFonts w:ascii="Palatino Linotype" w:hAnsi="Palatino Linotype" w:cs="Arial"/>
        </w:rPr>
        <w:t>del</w:t>
      </w:r>
      <w:r w:rsidRPr="0053036C">
        <w:rPr>
          <w:rFonts w:ascii="Palatino Linotype" w:hAnsi="Palatino Linotype" w:cs="Arial"/>
          <w:lang w:eastAsia="es-MX"/>
        </w:rPr>
        <w:t xml:space="preserve"> apellido paterno; seguida de la primera letra Vocal del primer apellido; seguida de la primera letra del segundo apellido y por último la primera letra del nombre, </w:t>
      </w:r>
      <w:r w:rsidRPr="0053036C">
        <w:rPr>
          <w:rFonts w:ascii="Palatino Linotype" w:hAnsi="Palatino Linotype" w:cs="Arial"/>
          <w:lang w:eastAsia="es-MX"/>
        </w:rPr>
        <w:lastRenderedPageBreak/>
        <w:t>posterior la fecha de nacimiento año/mes/día</w:t>
      </w:r>
      <w:r w:rsidRPr="0053036C">
        <w:rPr>
          <w:rFonts w:ascii="Palatino Linotype" w:hAnsi="Palatino Linotype"/>
        </w:rPr>
        <w:t xml:space="preserve"> y finalmente la </w:t>
      </w:r>
      <w:proofErr w:type="spellStart"/>
      <w:r w:rsidRPr="0053036C">
        <w:rPr>
          <w:rFonts w:ascii="Palatino Linotype" w:hAnsi="Palatino Linotype"/>
        </w:rPr>
        <w:t>homoclave</w:t>
      </w:r>
      <w:proofErr w:type="spellEnd"/>
      <w:r w:rsidRPr="0053036C">
        <w:rPr>
          <w:rFonts w:ascii="Palatino Linotype" w:hAnsi="Palatino Linotype"/>
        </w:rPr>
        <w:t>; la cual, para su obtención es necesario acreditar personalidad, fecha de nacimiento entre otros con documentos oficiales.</w:t>
      </w:r>
    </w:p>
    <w:p w:rsidR="00532591" w:rsidRPr="0053036C" w:rsidRDefault="00532591" w:rsidP="00532591">
      <w:pPr>
        <w:spacing w:before="100" w:beforeAutospacing="1" w:after="100" w:afterAutospacing="1" w:line="360" w:lineRule="auto"/>
        <w:jc w:val="both"/>
        <w:rPr>
          <w:rFonts w:ascii="Palatino Linotype" w:hAnsi="Palatino Linotype"/>
          <w:b/>
          <w:bCs/>
          <w:color w:val="000000"/>
        </w:rPr>
      </w:pPr>
      <w:r w:rsidRPr="0053036C">
        <w:rPr>
          <w:rFonts w:ascii="Palatino Linotype" w:hAnsi="Palatino Linotype" w:cs="Arial"/>
          <w:lang w:eastAsia="es-MX"/>
        </w:rPr>
        <w:t xml:space="preserve">Al respecto, </w:t>
      </w:r>
      <w:r w:rsidRPr="0053036C">
        <w:rPr>
          <w:rFonts w:ascii="Palatino Linotype" w:hAnsi="Palatino Linotype" w:cs="Arial"/>
          <w:color w:val="000000"/>
        </w:rPr>
        <w:t xml:space="preserve">es aplicable el Criterio 19/17 de la Segunda Época, emitido por </w:t>
      </w:r>
      <w:r w:rsidRPr="0053036C">
        <w:rPr>
          <w:rFonts w:ascii="Palatino Linotype" w:eastAsia="Arial Unicode MS" w:hAnsi="Palatino Linotype" w:cs="Arial"/>
          <w:color w:val="000000"/>
        </w:rPr>
        <w:t xml:space="preserve">el Instituto Nacional de </w:t>
      </w:r>
      <w:r w:rsidRPr="0053036C">
        <w:rPr>
          <w:rFonts w:ascii="Palatino Linotype" w:hAnsi="Palatino Linotype"/>
          <w:bCs/>
        </w:rPr>
        <w:t>Transparencia</w:t>
      </w:r>
      <w:r w:rsidRPr="0053036C">
        <w:rPr>
          <w:rFonts w:ascii="Palatino Linotype" w:eastAsia="Arial Unicode MS" w:hAnsi="Palatino Linotype" w:cs="Arial"/>
          <w:color w:val="000000"/>
        </w:rPr>
        <w:t xml:space="preserve">, Acceso a la </w:t>
      </w:r>
      <w:r w:rsidRPr="0053036C">
        <w:rPr>
          <w:rFonts w:ascii="Palatino Linotype" w:hAnsi="Palatino Linotype" w:cs="Arial"/>
        </w:rPr>
        <w:t>Información</w:t>
      </w:r>
      <w:r w:rsidRPr="0053036C">
        <w:rPr>
          <w:rFonts w:ascii="Palatino Linotype" w:eastAsia="Arial Unicode MS" w:hAnsi="Palatino Linotype" w:cs="Arial"/>
          <w:color w:val="000000"/>
        </w:rPr>
        <w:t xml:space="preserve"> y Protección de Datos Personales,</w:t>
      </w:r>
      <w:r w:rsidRPr="0053036C">
        <w:rPr>
          <w:rFonts w:ascii="Palatino Linotype" w:hAnsi="Palatino Linotype"/>
          <w:bCs/>
          <w:color w:val="000000"/>
        </w:rPr>
        <w:t xml:space="preserve"> que dice:</w:t>
      </w:r>
      <w:r w:rsidRPr="0053036C">
        <w:rPr>
          <w:rFonts w:ascii="Palatino Linotype" w:hAnsi="Palatino Linotype"/>
          <w:b/>
          <w:bCs/>
          <w:color w:val="000000"/>
        </w:rPr>
        <w:t xml:space="preserve"> </w:t>
      </w:r>
    </w:p>
    <w:p w:rsidR="00532591" w:rsidRPr="0053036C" w:rsidRDefault="00532591" w:rsidP="00532591">
      <w:pPr>
        <w:autoSpaceDE w:val="0"/>
        <w:autoSpaceDN w:val="0"/>
        <w:adjustRightInd w:val="0"/>
        <w:ind w:left="851" w:right="902"/>
        <w:jc w:val="both"/>
        <w:rPr>
          <w:rFonts w:ascii="Palatino Linotype" w:hAnsi="Palatino Linotype" w:cs="Arial"/>
          <w:bCs/>
          <w:i/>
          <w:sz w:val="22"/>
          <w:szCs w:val="22"/>
          <w:lang w:eastAsia="en-US"/>
        </w:rPr>
      </w:pPr>
      <w:r w:rsidRPr="0053036C">
        <w:rPr>
          <w:rFonts w:ascii="Palatino Linotype" w:hAnsi="Palatino Linotype" w:cs="Arial"/>
          <w:bCs/>
          <w:i/>
          <w:sz w:val="22"/>
          <w:szCs w:val="22"/>
        </w:rPr>
        <w:t>“</w:t>
      </w:r>
      <w:r w:rsidRPr="0053036C">
        <w:rPr>
          <w:rFonts w:ascii="Palatino Linotype" w:hAnsi="Palatino Linotype" w:cs="Arial"/>
          <w:b/>
          <w:bCs/>
          <w:i/>
          <w:sz w:val="22"/>
          <w:szCs w:val="22"/>
        </w:rPr>
        <w:t>Registro Federal de Contribuyentes (RFC) de personas físicas. El RFC es una clave</w:t>
      </w:r>
      <w:r w:rsidRPr="0053036C">
        <w:rPr>
          <w:rFonts w:ascii="Palatino Linotype" w:hAnsi="Palatino Linotype" w:cs="Arial"/>
          <w:bCs/>
          <w:i/>
          <w:sz w:val="22"/>
          <w:szCs w:val="22"/>
        </w:rPr>
        <w:t xml:space="preserve"> de carácter fiscal, </w:t>
      </w:r>
      <w:proofErr w:type="gramStart"/>
      <w:r w:rsidRPr="0053036C">
        <w:rPr>
          <w:rFonts w:ascii="Palatino Linotype" w:hAnsi="Palatino Linotype" w:cs="Arial"/>
          <w:bCs/>
          <w:i/>
          <w:sz w:val="22"/>
          <w:szCs w:val="22"/>
        </w:rPr>
        <w:t>única</w:t>
      </w:r>
      <w:proofErr w:type="gramEnd"/>
      <w:r w:rsidRPr="0053036C">
        <w:rPr>
          <w:rFonts w:ascii="Palatino Linotype" w:hAnsi="Palatino Linotype" w:cs="Arial"/>
          <w:bCs/>
          <w:i/>
          <w:sz w:val="22"/>
          <w:szCs w:val="22"/>
        </w:rPr>
        <w:t xml:space="preserve"> e irrepetible, </w:t>
      </w:r>
      <w:r w:rsidRPr="0053036C">
        <w:rPr>
          <w:rFonts w:ascii="Palatino Linotype" w:hAnsi="Palatino Linotype" w:cs="Arial"/>
          <w:b/>
          <w:bCs/>
          <w:i/>
          <w:sz w:val="22"/>
          <w:szCs w:val="22"/>
        </w:rPr>
        <w:t>que permite identificar al titular, su edad y fecha de nacimiento</w:t>
      </w:r>
      <w:r w:rsidRPr="0053036C">
        <w:rPr>
          <w:rFonts w:ascii="Palatino Linotype" w:hAnsi="Palatino Linotype" w:cs="Arial"/>
          <w:bCs/>
          <w:i/>
          <w:sz w:val="22"/>
          <w:szCs w:val="22"/>
        </w:rPr>
        <w:t xml:space="preserve">, </w:t>
      </w:r>
      <w:r w:rsidRPr="0053036C">
        <w:rPr>
          <w:rFonts w:ascii="Palatino Linotype" w:hAnsi="Palatino Linotype" w:cs="Arial"/>
          <w:i/>
          <w:sz w:val="22"/>
          <w:szCs w:val="22"/>
          <w:lang w:eastAsia="es-MX"/>
        </w:rPr>
        <w:t>por</w:t>
      </w:r>
      <w:r w:rsidRPr="0053036C">
        <w:rPr>
          <w:rFonts w:ascii="Palatino Linotype" w:hAnsi="Palatino Linotype" w:cs="Arial"/>
          <w:bCs/>
          <w:i/>
          <w:sz w:val="22"/>
          <w:szCs w:val="22"/>
        </w:rPr>
        <w:t xml:space="preserve"> lo que </w:t>
      </w:r>
      <w:r w:rsidRPr="0053036C">
        <w:rPr>
          <w:rFonts w:ascii="Palatino Linotype" w:hAnsi="Palatino Linotype" w:cs="Arial"/>
          <w:b/>
          <w:bCs/>
          <w:i/>
          <w:sz w:val="22"/>
          <w:szCs w:val="22"/>
        </w:rPr>
        <w:t>es un dato personal de carácter confidencial</w:t>
      </w:r>
      <w:r w:rsidRPr="0053036C">
        <w:rPr>
          <w:rFonts w:ascii="Palatino Linotype" w:hAnsi="Palatino Linotype" w:cs="Arial"/>
          <w:i/>
          <w:sz w:val="22"/>
          <w:szCs w:val="22"/>
        </w:rPr>
        <w:t>.</w:t>
      </w:r>
    </w:p>
    <w:p w:rsidR="00532591" w:rsidRPr="0053036C" w:rsidRDefault="00532591" w:rsidP="00532591">
      <w:pPr>
        <w:autoSpaceDE w:val="0"/>
        <w:autoSpaceDN w:val="0"/>
        <w:adjustRightInd w:val="0"/>
        <w:ind w:left="851" w:right="902"/>
        <w:jc w:val="both"/>
        <w:rPr>
          <w:rFonts w:ascii="Palatino Linotype" w:hAnsi="Palatino Linotype" w:cs="Arial"/>
          <w:bCs/>
          <w:i/>
          <w:sz w:val="22"/>
          <w:szCs w:val="22"/>
        </w:rPr>
      </w:pPr>
      <w:r w:rsidRPr="0053036C">
        <w:rPr>
          <w:rFonts w:ascii="Palatino Linotype" w:hAnsi="Palatino Linotype" w:cs="Arial"/>
          <w:bCs/>
          <w:i/>
          <w:sz w:val="22"/>
          <w:szCs w:val="22"/>
        </w:rPr>
        <w:t>Resoluciones:</w:t>
      </w:r>
    </w:p>
    <w:p w:rsidR="00532591" w:rsidRPr="0053036C" w:rsidRDefault="00532591" w:rsidP="00532591">
      <w:pPr>
        <w:autoSpaceDE w:val="0"/>
        <w:autoSpaceDN w:val="0"/>
        <w:adjustRightInd w:val="0"/>
        <w:ind w:left="851" w:right="902"/>
        <w:jc w:val="both"/>
        <w:rPr>
          <w:rFonts w:ascii="Palatino Linotype" w:hAnsi="Palatino Linotype" w:cs="Arial"/>
          <w:bCs/>
          <w:i/>
          <w:sz w:val="22"/>
          <w:szCs w:val="22"/>
        </w:rPr>
      </w:pPr>
      <w:r w:rsidRPr="0053036C">
        <w:rPr>
          <w:rFonts w:ascii="Palatino Linotype" w:hAnsi="Palatino Linotype" w:cs="Arial"/>
          <w:bCs/>
          <w:i/>
          <w:sz w:val="22"/>
          <w:szCs w:val="22"/>
        </w:rPr>
        <w:t>• RRA 0189/</w:t>
      </w:r>
      <w:r w:rsidRPr="0053036C">
        <w:rPr>
          <w:rFonts w:ascii="Palatino Linotype" w:hAnsi="Palatino Linotype" w:cs="Arial"/>
          <w:i/>
          <w:sz w:val="22"/>
          <w:szCs w:val="22"/>
          <w:lang w:eastAsia="es-MX"/>
        </w:rPr>
        <w:t>17</w:t>
      </w:r>
      <w:r w:rsidRPr="0053036C">
        <w:rPr>
          <w:rFonts w:ascii="Palatino Linotype" w:hAnsi="Palatino Linotype" w:cs="Arial"/>
          <w:bCs/>
          <w:i/>
          <w:sz w:val="22"/>
          <w:szCs w:val="22"/>
        </w:rPr>
        <w:t>. Morena. 08 de febrero de 2017. Por unanimidad. Comisionado Ponente Joel Salas Suárez.</w:t>
      </w:r>
    </w:p>
    <w:p w:rsidR="00532591" w:rsidRPr="0053036C" w:rsidRDefault="00532591" w:rsidP="00532591">
      <w:pPr>
        <w:autoSpaceDE w:val="0"/>
        <w:autoSpaceDN w:val="0"/>
        <w:adjustRightInd w:val="0"/>
        <w:ind w:left="851" w:right="902"/>
        <w:jc w:val="both"/>
        <w:rPr>
          <w:rFonts w:ascii="Palatino Linotype" w:hAnsi="Palatino Linotype" w:cs="Arial"/>
          <w:bCs/>
          <w:i/>
          <w:sz w:val="22"/>
          <w:szCs w:val="22"/>
        </w:rPr>
      </w:pPr>
      <w:r w:rsidRPr="0053036C">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53036C">
        <w:rPr>
          <w:rFonts w:ascii="Palatino Linotype" w:hAnsi="Palatino Linotype" w:cs="Arial"/>
          <w:bCs/>
          <w:i/>
          <w:sz w:val="22"/>
          <w:szCs w:val="22"/>
        </w:rPr>
        <w:t>Rosendoevgueni</w:t>
      </w:r>
      <w:proofErr w:type="spellEnd"/>
      <w:r w:rsidRPr="0053036C">
        <w:rPr>
          <w:rFonts w:ascii="Palatino Linotype" w:hAnsi="Palatino Linotype" w:cs="Arial"/>
          <w:bCs/>
          <w:i/>
          <w:sz w:val="22"/>
          <w:szCs w:val="22"/>
        </w:rPr>
        <w:t xml:space="preserve"> Monterrey </w:t>
      </w:r>
      <w:proofErr w:type="spellStart"/>
      <w:r w:rsidRPr="0053036C">
        <w:rPr>
          <w:rFonts w:ascii="Palatino Linotype" w:hAnsi="Palatino Linotype" w:cs="Arial"/>
          <w:bCs/>
          <w:i/>
          <w:sz w:val="22"/>
          <w:szCs w:val="22"/>
        </w:rPr>
        <w:t>Chepov</w:t>
      </w:r>
      <w:proofErr w:type="spellEnd"/>
      <w:r w:rsidRPr="0053036C">
        <w:rPr>
          <w:rFonts w:ascii="Palatino Linotype" w:hAnsi="Palatino Linotype" w:cs="Arial"/>
          <w:bCs/>
          <w:i/>
          <w:sz w:val="22"/>
          <w:szCs w:val="22"/>
        </w:rPr>
        <w:t xml:space="preserve">. </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rPr>
      </w:pPr>
      <w:r w:rsidRPr="0053036C">
        <w:rPr>
          <w:rFonts w:ascii="Palatino Linotype" w:hAnsi="Palatino Linotype" w:cs="Arial"/>
          <w:bCs/>
          <w:i/>
          <w:sz w:val="22"/>
          <w:szCs w:val="22"/>
        </w:rPr>
        <w:t xml:space="preserve">• RRA 1564/17. Tribunal Electoral del Poder Judicial de la Federación. 26 de abril de 2017. Por </w:t>
      </w:r>
      <w:r w:rsidRPr="0053036C">
        <w:rPr>
          <w:rFonts w:ascii="Palatino Linotype" w:hAnsi="Palatino Linotype" w:cs="Arial"/>
          <w:i/>
          <w:sz w:val="22"/>
          <w:szCs w:val="22"/>
          <w:lang w:eastAsia="es-MX"/>
        </w:rPr>
        <w:t>unanimidad</w:t>
      </w:r>
      <w:r w:rsidRPr="0053036C">
        <w:rPr>
          <w:rFonts w:ascii="Palatino Linotype" w:hAnsi="Palatino Linotype" w:cs="Arial"/>
          <w:bCs/>
          <w:i/>
          <w:sz w:val="22"/>
          <w:szCs w:val="22"/>
        </w:rPr>
        <w:t>. Comisionado Ponente Oscar Mauricio Guerra Ford.</w:t>
      </w:r>
      <w:r w:rsidRPr="0053036C">
        <w:rPr>
          <w:rFonts w:ascii="Palatino Linotype" w:hAnsi="Palatino Linotype" w:cs="Arial"/>
          <w:i/>
          <w:sz w:val="22"/>
          <w:szCs w:val="22"/>
        </w:rPr>
        <w:t>” (Sic)</w:t>
      </w:r>
    </w:p>
    <w:p w:rsidR="00532591" w:rsidRPr="0053036C" w:rsidRDefault="00532591" w:rsidP="00532591">
      <w:pPr>
        <w:autoSpaceDE w:val="0"/>
        <w:autoSpaceDN w:val="0"/>
        <w:adjustRightInd w:val="0"/>
        <w:ind w:left="851" w:right="902"/>
        <w:jc w:val="both"/>
        <w:rPr>
          <w:rFonts w:ascii="Palatino Linotype" w:hAnsi="Palatino Linotype" w:cs="Arial"/>
          <w:sz w:val="22"/>
          <w:szCs w:val="22"/>
        </w:rPr>
      </w:pPr>
      <w:r w:rsidRPr="0053036C">
        <w:rPr>
          <w:rFonts w:ascii="Palatino Linotype" w:hAnsi="Palatino Linotype" w:cs="Arial"/>
          <w:sz w:val="22"/>
          <w:szCs w:val="22"/>
        </w:rPr>
        <w:t>(Énfasis añadido)</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t xml:space="preserve">De lo anterior, se desprende que el RFC se vincula al nombre de su </w:t>
      </w:r>
      <w:r w:rsidRPr="0053036C">
        <w:rPr>
          <w:rFonts w:ascii="Palatino Linotype" w:hAnsi="Palatino Linotype"/>
          <w:bCs/>
        </w:rPr>
        <w:t>titular</w:t>
      </w:r>
      <w:r w:rsidRPr="0053036C">
        <w:rPr>
          <w:rFonts w:ascii="Palatino Linotype" w:hAnsi="Palatino Linotype" w:cs="Arial"/>
          <w:lang w:eastAsia="es-MX"/>
        </w:rPr>
        <w:t xml:space="preserve">, permitiendo identificar la edad de la persona y fecha de nacimiento, determinando </w:t>
      </w:r>
      <w:r w:rsidRPr="0053036C">
        <w:rPr>
          <w:rFonts w:ascii="Palatino Linotype" w:hAnsi="Palatino Linotype" w:cs="Arial"/>
        </w:rPr>
        <w:t>la</w:t>
      </w:r>
      <w:r w:rsidRPr="0053036C">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3036C">
        <w:rPr>
          <w:rFonts w:ascii="Palatino Linotype" w:hAnsi="Palatino Linotype"/>
          <w:lang w:eastAsia="es-MX"/>
        </w:rPr>
        <w:t>Municipios</w:t>
      </w:r>
      <w:r w:rsidRPr="0053036C">
        <w:rPr>
          <w:rFonts w:ascii="Palatino Linotype" w:hAnsi="Palatino Linotype" w:cs="Arial"/>
          <w:lang w:eastAsia="es-MX"/>
        </w:rPr>
        <w:t xml:space="preserve"> y </w:t>
      </w:r>
      <w:r w:rsidRPr="0053036C">
        <w:rPr>
          <w:rFonts w:ascii="Palatino Linotype" w:hAnsi="Palatino Linotype" w:cs="Arial"/>
        </w:rPr>
        <w:t>4, fracción XI</w:t>
      </w:r>
      <w:r w:rsidRPr="0053036C">
        <w:rPr>
          <w:rFonts w:ascii="Palatino Linotype" w:hAnsi="Palatino Linotype" w:cs="Arial"/>
          <w:lang w:eastAsia="es-MX"/>
        </w:rPr>
        <w:t xml:space="preserve"> </w:t>
      </w:r>
      <w:r w:rsidRPr="0053036C">
        <w:rPr>
          <w:rFonts w:ascii="Palatino Linotype" w:hAnsi="Palatino Linotype" w:cs="Arial"/>
        </w:rPr>
        <w:t>de la Ley de Protección de Datos Personales en Posesión de Sujetos Obligados del Estado de México y Municipios.</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lastRenderedPageBreak/>
        <w:t xml:space="preserve">Por cuanto hace a la </w:t>
      </w:r>
      <w:r w:rsidRPr="0053036C">
        <w:rPr>
          <w:rFonts w:ascii="Palatino Linotype" w:hAnsi="Palatino Linotype" w:cs="Arial"/>
          <w:b/>
        </w:rPr>
        <w:t xml:space="preserve">CURP, </w:t>
      </w:r>
      <w:r w:rsidRPr="0053036C">
        <w:rPr>
          <w:rFonts w:ascii="Palatino Linotype" w:hAnsi="Palatino Linotype" w:cs="Arial"/>
          <w:lang w:eastAsia="es-MX"/>
        </w:rPr>
        <w:t xml:space="preserve">constituye un dato personal, ya que </w:t>
      </w:r>
      <w:r w:rsidRPr="0053036C">
        <w:rPr>
          <w:rFonts w:ascii="Palatino Linotype" w:hAnsi="Palatino Linotype"/>
          <w:lang w:eastAsia="es-MX"/>
        </w:rPr>
        <w:t>tiene</w:t>
      </w:r>
      <w:r w:rsidRPr="0053036C">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t xml:space="preserve">Lo </w:t>
      </w:r>
      <w:r w:rsidRPr="0053036C">
        <w:rPr>
          <w:rFonts w:ascii="Palatino Linotype" w:hAnsi="Palatino Linotype"/>
          <w:lang w:eastAsia="es-MX"/>
        </w:rPr>
        <w:t>anterior</w:t>
      </w:r>
      <w:r w:rsidRPr="0053036C">
        <w:rPr>
          <w:rFonts w:ascii="Palatino Linotype" w:hAnsi="Palatino Linotype" w:cs="Arial"/>
          <w:lang w:eastAsia="es-MX"/>
        </w:rPr>
        <w:t xml:space="preserve">, </w:t>
      </w:r>
      <w:r w:rsidRPr="0053036C">
        <w:rPr>
          <w:rFonts w:ascii="Palatino Linotype" w:hAnsi="Palatino Linotype" w:cs="Arial"/>
        </w:rPr>
        <w:t>tiene</w:t>
      </w:r>
      <w:r w:rsidRPr="0053036C">
        <w:rPr>
          <w:rFonts w:ascii="Palatino Linotype" w:hAnsi="Palatino Linotype" w:cs="Arial"/>
          <w:lang w:eastAsia="es-MX"/>
        </w:rPr>
        <w:t xml:space="preserve"> sustento en los artículos 86 y 91 de la Ley General de Población, la cual señala lo siguiente:</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Bold"/>
          <w:bCs/>
          <w:i/>
          <w:sz w:val="22"/>
          <w:szCs w:val="22"/>
          <w:lang w:eastAsia="es-MX"/>
        </w:rPr>
        <w:t>“</w:t>
      </w:r>
      <w:r w:rsidRPr="0053036C">
        <w:rPr>
          <w:rFonts w:ascii="Palatino Linotype" w:hAnsi="Palatino Linotype" w:cs="Arial,Bold"/>
          <w:b/>
          <w:bCs/>
          <w:i/>
          <w:sz w:val="22"/>
          <w:szCs w:val="22"/>
          <w:lang w:eastAsia="es-MX"/>
        </w:rPr>
        <w:t xml:space="preserve">Artículo 86. </w:t>
      </w:r>
      <w:r w:rsidRPr="0053036C">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Bold"/>
          <w:b/>
          <w:bCs/>
          <w:i/>
          <w:sz w:val="22"/>
          <w:szCs w:val="22"/>
          <w:lang w:eastAsia="es-MX"/>
        </w:rPr>
        <w:t xml:space="preserve">Artículo 91. </w:t>
      </w:r>
      <w:r w:rsidRPr="0053036C">
        <w:rPr>
          <w:rFonts w:ascii="Palatino Linotype" w:hAnsi="Palatino Linotype" w:cs="Arial"/>
          <w:b/>
          <w:i/>
          <w:sz w:val="22"/>
          <w:szCs w:val="22"/>
          <w:lang w:eastAsia="es-MX"/>
        </w:rPr>
        <w:t>Al incorporar a una persona en el Registro Nacional de Población</w:t>
      </w:r>
      <w:r w:rsidRPr="0053036C">
        <w:rPr>
          <w:rFonts w:ascii="Palatino Linotype" w:hAnsi="Palatino Linotype" w:cs="Arial"/>
          <w:i/>
          <w:sz w:val="22"/>
          <w:szCs w:val="22"/>
          <w:lang w:eastAsia="es-MX"/>
        </w:rPr>
        <w:t xml:space="preserve">, se le asignará una clave </w:t>
      </w:r>
      <w:r w:rsidRPr="0053036C">
        <w:rPr>
          <w:rFonts w:ascii="Palatino Linotype" w:hAnsi="Palatino Linotype" w:cs="Arial"/>
          <w:b/>
          <w:i/>
          <w:sz w:val="22"/>
          <w:szCs w:val="22"/>
          <w:lang w:eastAsia="es-MX"/>
        </w:rPr>
        <w:t>que se denominará Clave Única de Registro de Población</w:t>
      </w:r>
      <w:r w:rsidRPr="0053036C">
        <w:rPr>
          <w:rFonts w:ascii="Palatino Linotype" w:hAnsi="Palatino Linotype" w:cs="Arial"/>
          <w:i/>
          <w:sz w:val="22"/>
          <w:szCs w:val="22"/>
          <w:lang w:eastAsia="es-MX"/>
        </w:rPr>
        <w:t xml:space="preserve">. </w:t>
      </w:r>
      <w:r w:rsidRPr="0053036C">
        <w:rPr>
          <w:rFonts w:ascii="Palatino Linotype" w:hAnsi="Palatino Linotype" w:cs="Arial"/>
          <w:b/>
          <w:i/>
          <w:sz w:val="22"/>
          <w:szCs w:val="22"/>
          <w:lang w:eastAsia="es-MX"/>
        </w:rPr>
        <w:t>Esta servirá para</w:t>
      </w:r>
      <w:r w:rsidRPr="0053036C">
        <w:rPr>
          <w:rFonts w:ascii="Palatino Linotype" w:hAnsi="Palatino Linotype" w:cs="Arial"/>
          <w:i/>
          <w:sz w:val="22"/>
          <w:szCs w:val="22"/>
          <w:lang w:eastAsia="es-MX"/>
        </w:rPr>
        <w:t xml:space="preserve"> registrarla e </w:t>
      </w:r>
      <w:r w:rsidRPr="0053036C">
        <w:rPr>
          <w:rFonts w:ascii="Palatino Linotype" w:hAnsi="Palatino Linotype" w:cs="Arial"/>
          <w:b/>
          <w:i/>
          <w:sz w:val="22"/>
          <w:szCs w:val="22"/>
          <w:lang w:eastAsia="es-MX"/>
        </w:rPr>
        <w:t>identificarla en forma individual</w:t>
      </w:r>
      <w:r w:rsidRPr="0053036C">
        <w:rPr>
          <w:rFonts w:ascii="Palatino Linotype" w:hAnsi="Palatino Linotype" w:cs="Arial"/>
          <w:i/>
          <w:sz w:val="22"/>
          <w:szCs w:val="22"/>
          <w:lang w:eastAsia="es-MX"/>
        </w:rPr>
        <w:t xml:space="preserve">.” </w:t>
      </w:r>
    </w:p>
    <w:p w:rsidR="00E25F29" w:rsidRPr="0053036C" w:rsidRDefault="00E25F29" w:rsidP="00532591">
      <w:pPr>
        <w:autoSpaceDE w:val="0"/>
        <w:autoSpaceDN w:val="0"/>
        <w:adjustRightInd w:val="0"/>
        <w:ind w:left="851" w:right="902"/>
        <w:jc w:val="both"/>
        <w:rPr>
          <w:rFonts w:ascii="Palatino Linotype" w:hAnsi="Palatino Linotype" w:cs="Arial"/>
          <w:i/>
          <w:sz w:val="22"/>
          <w:szCs w:val="22"/>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rPr>
      </w:pPr>
      <w:r w:rsidRPr="0053036C">
        <w:rPr>
          <w:rFonts w:ascii="Palatino Linotype" w:hAnsi="Palatino Linotype" w:cs="Arial"/>
          <w:i/>
          <w:sz w:val="22"/>
          <w:szCs w:val="22"/>
        </w:rPr>
        <w:t>(Énfasis añadido)</w:t>
      </w:r>
    </w:p>
    <w:p w:rsidR="00532591" w:rsidRPr="0053036C" w:rsidRDefault="00833B7D" w:rsidP="00532591">
      <w:pPr>
        <w:spacing w:before="100" w:beforeAutospacing="1" w:after="100" w:afterAutospacing="1" w:line="360" w:lineRule="auto"/>
        <w:jc w:val="both"/>
        <w:rPr>
          <w:rFonts w:ascii="Palatino Linotype" w:hAnsi="Palatino Linotype"/>
          <w:lang w:eastAsia="es-MX"/>
        </w:rPr>
      </w:pPr>
      <w:r>
        <w:rPr>
          <w:rFonts w:ascii="Palatino Linotype" w:hAnsi="Palatino Linotype"/>
          <w:noProof/>
          <w:lang w:eastAsia="es-MX"/>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2835909</wp:posOffset>
                </wp:positionV>
                <wp:extent cx="5753100" cy="8858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5753100"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4ABFA" id="Conector recto 6"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3.3pt" to="453pt,2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" strokecolor="#5b9bd5 [3204]" strokeweight=".5pt">
                <v:stroke joinstyle="miter"/>
                <w10:wrap anchorx="margin"/>
              </v:line>
            </w:pict>
          </mc:Fallback>
        </mc:AlternateContent>
      </w:r>
      <w:r w:rsidR="00532591" w:rsidRPr="0053036C">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00532591" w:rsidRPr="0053036C">
        <w:rPr>
          <w:rFonts w:ascii="Palatino Linotype" w:hAnsi="Palatino Linotype"/>
          <w:bCs/>
        </w:rPr>
        <w:t>identidad</w:t>
      </w:r>
      <w:r w:rsidR="00532591" w:rsidRPr="0053036C">
        <w:rPr>
          <w:rFonts w:ascii="Palatino Linotype" w:hAnsi="Palatino Linotype"/>
          <w:lang w:eastAsia="es-MX"/>
        </w:rPr>
        <w:t xml:space="preserve"> (acta de nacimiento, carta de naturalización o documento migratorio), la </w:t>
      </w:r>
      <w:r w:rsidR="00532591" w:rsidRPr="0053036C">
        <w:rPr>
          <w:rFonts w:ascii="Palatino Linotype" w:hAnsi="Palatino Linotype" w:cs="Arial"/>
        </w:rPr>
        <w:t>cual</w:t>
      </w:r>
      <w:r w:rsidR="00532591" w:rsidRPr="0053036C">
        <w:rPr>
          <w:rFonts w:ascii="Palatino Linotype" w:hAnsi="Palatino Linotype"/>
          <w:lang w:eastAsia="es-MX"/>
        </w:rPr>
        <w:t xml:space="preserve"> se integra de</w:t>
      </w:r>
      <w:r w:rsidR="00532591" w:rsidRPr="0053036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00532591" w:rsidRPr="0053036C">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lastRenderedPageBreak/>
        <w:t xml:space="preserve">Al respecto, el </w:t>
      </w:r>
      <w:r w:rsidRPr="0053036C">
        <w:rPr>
          <w:rFonts w:ascii="Palatino Linotype" w:eastAsia="Arial Unicode MS" w:hAnsi="Palatino Linotype" w:cs="Arial"/>
        </w:rPr>
        <w:t>Instituto Nacional de Transparencia, Acceso a la Información y Protección de Datos Personales (INAI),</w:t>
      </w:r>
      <w:r w:rsidRPr="0053036C">
        <w:rPr>
          <w:rFonts w:ascii="Palatino Linotype" w:hAnsi="Palatino Linotype" w:cs="Arial"/>
          <w:lang w:eastAsia="es-MX"/>
        </w:rPr>
        <w:t xml:space="preserve"> a través del Criterio 18/17 de la Segunda Época, señala literalmente lo siguiente:</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w:t>
      </w:r>
      <w:r w:rsidRPr="0053036C">
        <w:rPr>
          <w:rFonts w:ascii="Palatino Linotype" w:hAnsi="Palatino Linotype" w:cs="Arial"/>
          <w:b/>
          <w:i/>
          <w:sz w:val="22"/>
          <w:szCs w:val="22"/>
          <w:lang w:eastAsia="es-MX"/>
        </w:rPr>
        <w:t>Clave Única de Registro de Población (CURP).</w:t>
      </w:r>
      <w:r w:rsidRPr="0053036C">
        <w:rPr>
          <w:rFonts w:ascii="Palatino Linotype" w:hAnsi="Palatino Linotype" w:cs="Arial"/>
          <w:i/>
          <w:sz w:val="22"/>
          <w:szCs w:val="22"/>
          <w:lang w:eastAsia="es-MX"/>
        </w:rPr>
        <w:t xml:space="preserve"> </w:t>
      </w:r>
      <w:r w:rsidRPr="0053036C">
        <w:rPr>
          <w:rFonts w:ascii="Palatino Linotype" w:hAnsi="Palatino Linotype" w:cs="Arial"/>
          <w:b/>
          <w:i/>
          <w:sz w:val="22"/>
          <w:szCs w:val="22"/>
          <w:lang w:eastAsia="es-MX"/>
        </w:rPr>
        <w:t>La Clave Única de Registro de Población se integra por datos personales que sólo conciernen al particular titular</w:t>
      </w:r>
      <w:r w:rsidRPr="0053036C">
        <w:rPr>
          <w:rFonts w:ascii="Palatino Linotype" w:hAnsi="Palatino Linotype" w:cs="Arial"/>
          <w:i/>
          <w:sz w:val="22"/>
          <w:szCs w:val="22"/>
          <w:lang w:eastAsia="es-MX"/>
        </w:rPr>
        <w:t xml:space="preserve"> de la misma, </w:t>
      </w:r>
      <w:r w:rsidRPr="0053036C">
        <w:rPr>
          <w:rFonts w:ascii="Palatino Linotype" w:hAnsi="Palatino Linotype" w:cs="Arial"/>
          <w:b/>
          <w:i/>
          <w:sz w:val="22"/>
          <w:szCs w:val="22"/>
          <w:lang w:eastAsia="es-MX"/>
        </w:rPr>
        <w:t>como lo son su nombre, apellidos, fecha de nacimiento, lugar de nacimiento y sexo</w:t>
      </w:r>
      <w:r w:rsidRPr="0053036C">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53036C">
        <w:rPr>
          <w:rFonts w:ascii="Palatino Linotype" w:hAnsi="Palatino Linotype" w:cs="Arial"/>
          <w:b/>
          <w:i/>
          <w:sz w:val="22"/>
          <w:szCs w:val="22"/>
          <w:lang w:eastAsia="es-MX"/>
        </w:rPr>
        <w:t>por lo que la CURP está considerada como información confidencial</w:t>
      </w:r>
      <w:r w:rsidRPr="0053036C">
        <w:rPr>
          <w:rFonts w:ascii="Palatino Linotype" w:hAnsi="Palatino Linotype" w:cs="Arial"/>
          <w:i/>
          <w:sz w:val="22"/>
          <w:szCs w:val="22"/>
          <w:lang w:eastAsia="es-MX"/>
        </w:rPr>
        <w:t xml:space="preserve">. </w:t>
      </w:r>
    </w:p>
    <w:p w:rsidR="00532591" w:rsidRPr="0053036C" w:rsidRDefault="00532591" w:rsidP="00532591">
      <w:pPr>
        <w:autoSpaceDE w:val="0"/>
        <w:autoSpaceDN w:val="0"/>
        <w:adjustRightInd w:val="0"/>
        <w:ind w:left="851" w:right="902"/>
        <w:jc w:val="both"/>
        <w:rPr>
          <w:rFonts w:ascii="Palatino Linotype" w:hAnsi="Palatino Linotype" w:cs="Arial"/>
          <w:bCs/>
          <w:i/>
          <w:sz w:val="22"/>
          <w:szCs w:val="22"/>
          <w:lang w:eastAsia="es-MX"/>
        </w:rPr>
      </w:pPr>
      <w:r w:rsidRPr="0053036C">
        <w:rPr>
          <w:rFonts w:ascii="Palatino Linotype" w:hAnsi="Palatino Linotype" w:cs="Arial"/>
          <w:bCs/>
          <w:i/>
          <w:sz w:val="22"/>
          <w:szCs w:val="22"/>
          <w:lang w:eastAsia="es-MX"/>
        </w:rPr>
        <w:t>Resoluciones:</w:t>
      </w:r>
    </w:p>
    <w:p w:rsidR="00532591" w:rsidRPr="0053036C" w:rsidRDefault="00532591" w:rsidP="00532591">
      <w:pPr>
        <w:autoSpaceDE w:val="0"/>
        <w:autoSpaceDN w:val="0"/>
        <w:adjustRightInd w:val="0"/>
        <w:ind w:left="851" w:right="902"/>
        <w:jc w:val="both"/>
        <w:rPr>
          <w:rFonts w:ascii="Palatino Linotype" w:hAnsi="Palatino Linotype" w:cs="Arial"/>
          <w:bCs/>
          <w:i/>
          <w:sz w:val="22"/>
          <w:szCs w:val="22"/>
          <w:lang w:eastAsia="es-MX"/>
        </w:rPr>
      </w:pPr>
      <w:r w:rsidRPr="0053036C">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53036C">
        <w:rPr>
          <w:rFonts w:ascii="Palatino Linotype" w:hAnsi="Palatino Linotype" w:cs="Arial"/>
          <w:bCs/>
          <w:i/>
          <w:sz w:val="22"/>
          <w:szCs w:val="22"/>
          <w:lang w:eastAsia="es-MX"/>
        </w:rPr>
        <w:t>Rosendoevgueni</w:t>
      </w:r>
      <w:proofErr w:type="spellEnd"/>
      <w:r w:rsidRPr="0053036C">
        <w:rPr>
          <w:rFonts w:ascii="Palatino Linotype" w:hAnsi="Palatino Linotype" w:cs="Arial"/>
          <w:bCs/>
          <w:i/>
          <w:sz w:val="22"/>
          <w:szCs w:val="22"/>
          <w:lang w:eastAsia="es-MX"/>
        </w:rPr>
        <w:t xml:space="preserve"> Monterrey </w:t>
      </w:r>
      <w:proofErr w:type="spellStart"/>
      <w:r w:rsidRPr="0053036C">
        <w:rPr>
          <w:rFonts w:ascii="Palatino Linotype" w:hAnsi="Palatino Linotype" w:cs="Arial"/>
          <w:bCs/>
          <w:i/>
          <w:sz w:val="22"/>
          <w:szCs w:val="22"/>
          <w:lang w:eastAsia="es-MX"/>
        </w:rPr>
        <w:t>Chepov</w:t>
      </w:r>
      <w:proofErr w:type="spellEnd"/>
      <w:r w:rsidRPr="0053036C">
        <w:rPr>
          <w:rFonts w:ascii="Palatino Linotype" w:hAnsi="Palatino Linotype" w:cs="Arial"/>
          <w:bCs/>
          <w:i/>
          <w:sz w:val="22"/>
          <w:szCs w:val="22"/>
          <w:lang w:eastAsia="es-MX"/>
        </w:rPr>
        <w:t>.</w:t>
      </w:r>
    </w:p>
    <w:p w:rsidR="00532591" w:rsidRPr="0053036C" w:rsidRDefault="00532591" w:rsidP="00532591">
      <w:pPr>
        <w:autoSpaceDE w:val="0"/>
        <w:autoSpaceDN w:val="0"/>
        <w:adjustRightInd w:val="0"/>
        <w:ind w:left="851" w:right="902"/>
        <w:jc w:val="both"/>
        <w:rPr>
          <w:rFonts w:ascii="Palatino Linotype" w:hAnsi="Palatino Linotype" w:cs="Arial"/>
          <w:bCs/>
          <w:i/>
          <w:sz w:val="22"/>
          <w:szCs w:val="22"/>
          <w:lang w:eastAsia="es-MX"/>
        </w:rPr>
      </w:pPr>
      <w:r w:rsidRPr="0053036C">
        <w:rPr>
          <w:rFonts w:ascii="Palatino Linotype" w:hAnsi="Palatino Linotype" w:cs="Arial"/>
          <w:bCs/>
          <w:i/>
          <w:sz w:val="22"/>
          <w:szCs w:val="22"/>
          <w:lang w:eastAsia="es-MX"/>
        </w:rPr>
        <w:t xml:space="preserve">• RRA 0937/17. Senado de la República. 15 de marzo de 2017. Por unanimidad. Comisionada Ponente </w:t>
      </w:r>
      <w:r w:rsidRPr="0053036C">
        <w:rPr>
          <w:rFonts w:ascii="Palatino Linotype" w:hAnsi="Palatino Linotype" w:cs="Arial"/>
          <w:i/>
          <w:sz w:val="22"/>
          <w:szCs w:val="22"/>
          <w:lang w:eastAsia="es-MX"/>
        </w:rPr>
        <w:t>Ximena</w:t>
      </w:r>
      <w:r w:rsidRPr="0053036C">
        <w:rPr>
          <w:rFonts w:ascii="Palatino Linotype" w:hAnsi="Palatino Linotype" w:cs="Arial"/>
          <w:bCs/>
          <w:i/>
          <w:sz w:val="22"/>
          <w:szCs w:val="22"/>
          <w:lang w:eastAsia="es-MX"/>
        </w:rPr>
        <w:t xml:space="preserve"> Puente de la Mora. </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Cs/>
          <w:i/>
          <w:sz w:val="22"/>
          <w:szCs w:val="22"/>
          <w:lang w:eastAsia="es-MX"/>
        </w:rPr>
        <w:t xml:space="preserve">• RRA 0478/17. Secretaría de Relaciones Exteriores. 26 de abril de 2017. Por unanimidad. </w:t>
      </w:r>
      <w:r w:rsidRPr="0053036C">
        <w:rPr>
          <w:rFonts w:ascii="Palatino Linotype" w:hAnsi="Palatino Linotype" w:cs="Arial"/>
          <w:i/>
          <w:sz w:val="22"/>
          <w:szCs w:val="22"/>
          <w:lang w:eastAsia="es-MX"/>
        </w:rPr>
        <w:t>Comisionada</w:t>
      </w:r>
      <w:r w:rsidRPr="0053036C">
        <w:rPr>
          <w:rFonts w:ascii="Palatino Linotype" w:hAnsi="Palatino Linotype" w:cs="Arial"/>
          <w:bCs/>
          <w:i/>
          <w:sz w:val="22"/>
          <w:szCs w:val="22"/>
          <w:lang w:eastAsia="es-MX"/>
        </w:rPr>
        <w:t xml:space="preserve"> Ponente Areli Cano Guadiana.</w:t>
      </w:r>
      <w:r w:rsidRPr="0053036C">
        <w:rPr>
          <w:rFonts w:ascii="Palatino Linotype" w:hAnsi="Palatino Linotype" w:cs="Arial"/>
          <w:i/>
          <w:sz w:val="22"/>
          <w:szCs w:val="22"/>
          <w:lang w:eastAsia="es-MX"/>
        </w:rPr>
        <w:t xml:space="preserve">” </w:t>
      </w:r>
      <w:r w:rsidRPr="0053036C">
        <w:rPr>
          <w:rFonts w:ascii="Palatino Linotype" w:hAnsi="Palatino Linotype" w:cs="Arial"/>
          <w:i/>
          <w:sz w:val="22"/>
          <w:szCs w:val="22"/>
        </w:rPr>
        <w:t>(Sic)</w:t>
      </w:r>
    </w:p>
    <w:p w:rsidR="00E25F29" w:rsidRPr="0053036C" w:rsidRDefault="00E25F29" w:rsidP="00532591">
      <w:pPr>
        <w:autoSpaceDE w:val="0"/>
        <w:autoSpaceDN w:val="0"/>
        <w:adjustRightInd w:val="0"/>
        <w:ind w:left="851" w:right="902"/>
        <w:jc w:val="both"/>
        <w:rPr>
          <w:rFonts w:ascii="Palatino Linotype" w:hAnsi="Palatino Linotype" w:cs="Arial"/>
          <w:sz w:val="22"/>
          <w:szCs w:val="22"/>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rPr>
      </w:pPr>
      <w:r w:rsidRPr="0053036C">
        <w:rPr>
          <w:rFonts w:ascii="Palatino Linotype" w:hAnsi="Palatino Linotype" w:cs="Arial"/>
          <w:i/>
          <w:sz w:val="22"/>
          <w:szCs w:val="22"/>
        </w:rPr>
        <w:t>(Énfasis añadido)</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t xml:space="preserve">De lo anterior, se desprende que la </w:t>
      </w:r>
      <w:r w:rsidRPr="0053036C">
        <w:rPr>
          <w:rFonts w:ascii="Palatino Linotype" w:hAnsi="Palatino Linotype"/>
          <w:lang w:eastAsia="es-MX"/>
        </w:rPr>
        <w:t xml:space="preserve">CURP, </w:t>
      </w:r>
      <w:r w:rsidRPr="0053036C">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53036C">
        <w:rPr>
          <w:rFonts w:ascii="Palatino Linotype" w:hAnsi="Palatino Linotype"/>
          <w:bCs/>
        </w:rPr>
        <w:t>personal</w:t>
      </w:r>
      <w:r w:rsidRPr="0053036C">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53036C">
        <w:rPr>
          <w:rFonts w:ascii="Palatino Linotype" w:hAnsi="Palatino Linotype" w:cs="Arial"/>
        </w:rPr>
        <w:t>4, fracción XI</w:t>
      </w:r>
      <w:r w:rsidRPr="0053036C">
        <w:rPr>
          <w:rFonts w:ascii="Palatino Linotype" w:hAnsi="Palatino Linotype" w:cs="Arial"/>
          <w:lang w:eastAsia="es-MX"/>
        </w:rPr>
        <w:t xml:space="preserve"> </w:t>
      </w:r>
      <w:r w:rsidRPr="0053036C">
        <w:rPr>
          <w:rFonts w:ascii="Palatino Linotype" w:hAnsi="Palatino Linotype" w:cs="Arial"/>
        </w:rPr>
        <w:t>de la Ley de Protección de Datos Personales en Posesión de Sujetos Obligados del Estado de México y Municipios</w:t>
      </w:r>
      <w:r w:rsidRPr="0053036C">
        <w:rPr>
          <w:rFonts w:ascii="Palatino Linotype" w:hAnsi="Palatino Linotype" w:cs="Arial"/>
          <w:lang w:eastAsia="es-MX"/>
        </w:rPr>
        <w:t>.</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t xml:space="preserve">Por cuanto hace a la </w:t>
      </w:r>
      <w:r w:rsidRPr="0053036C">
        <w:rPr>
          <w:rFonts w:ascii="Palatino Linotype" w:hAnsi="Palatino Linotype" w:cs="Arial"/>
          <w:b/>
        </w:rPr>
        <w:t>Clave de cualquier tipo de seguridad social</w:t>
      </w:r>
      <w:r w:rsidRPr="0053036C">
        <w:rPr>
          <w:rFonts w:ascii="Palatino Linotype" w:hAnsi="Palatino Linotype" w:cs="Arial"/>
        </w:rPr>
        <w:t xml:space="preserve"> (ISSEMYM, u otros), está integrado por una </w:t>
      </w:r>
      <w:r w:rsidRPr="0053036C">
        <w:rPr>
          <w:rFonts w:ascii="Palatino Linotype" w:hAnsi="Palatino Linotype" w:cs="Arial"/>
          <w:bCs/>
          <w:lang w:eastAsia="es-MX"/>
        </w:rPr>
        <w:t xml:space="preserve">secuencia de números con los que se identifica a los trabajadores que </w:t>
      </w:r>
      <w:r w:rsidRPr="0053036C">
        <w:rPr>
          <w:rFonts w:ascii="Palatino Linotype" w:hAnsi="Palatino Linotype"/>
          <w:lang w:eastAsia="es-MX"/>
        </w:rPr>
        <w:t>cubren</w:t>
      </w:r>
      <w:r w:rsidRPr="0053036C">
        <w:rPr>
          <w:rFonts w:ascii="Palatino Linotype" w:hAnsi="Palatino Linotype" w:cs="Arial"/>
          <w:bCs/>
          <w:lang w:eastAsia="es-MX"/>
        </w:rPr>
        <w:t xml:space="preserve"> las cuotas respectivas, asimismo, lo identifica con la fuente de trabajo; por lo que al ser una clave de </w:t>
      </w:r>
      <w:r w:rsidRPr="0053036C">
        <w:rPr>
          <w:rFonts w:ascii="Palatino Linotype" w:hAnsi="Palatino Linotype" w:cs="Arial"/>
        </w:rPr>
        <w:t>identificación</w:t>
      </w:r>
      <w:r w:rsidRPr="0053036C">
        <w:rPr>
          <w:rFonts w:ascii="Palatino Linotype" w:hAnsi="Palatino Linotype" w:cs="Arial"/>
          <w:bCs/>
          <w:lang w:eastAsia="es-MX"/>
        </w:rPr>
        <w:t xml:space="preserve"> de los trabajadores, constituye información </w:t>
      </w:r>
      <w:r w:rsidRPr="0053036C">
        <w:rPr>
          <w:rFonts w:ascii="Palatino Linotype" w:hAnsi="Palatino Linotype" w:cs="Arial"/>
          <w:bCs/>
          <w:lang w:eastAsia="es-MX"/>
        </w:rPr>
        <w:lastRenderedPageBreak/>
        <w:t xml:space="preserve">confidencial, </w:t>
      </w:r>
      <w:r w:rsidRPr="0053036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3036C">
        <w:rPr>
          <w:rFonts w:ascii="Palatino Linotype" w:hAnsi="Palatino Linotype" w:cs="Arial"/>
        </w:rPr>
        <w:t>4, fracción XI</w:t>
      </w:r>
      <w:r w:rsidRPr="0053036C">
        <w:rPr>
          <w:rFonts w:ascii="Palatino Linotype" w:hAnsi="Palatino Linotype" w:cs="Arial"/>
          <w:lang w:eastAsia="es-MX"/>
        </w:rPr>
        <w:t xml:space="preserve"> </w:t>
      </w:r>
      <w:r w:rsidRPr="0053036C">
        <w:rPr>
          <w:rFonts w:ascii="Palatino Linotype" w:hAnsi="Palatino Linotype" w:cs="Arial"/>
        </w:rPr>
        <w:t>de la Ley de Protección de Datos Personales en Posesión de Sujetos Obligados del Estado de México y Municipios</w:t>
      </w:r>
      <w:r w:rsidRPr="0053036C">
        <w:rPr>
          <w:rFonts w:ascii="Palatino Linotype" w:hAnsi="Palatino Linotype" w:cs="Arial"/>
          <w:lang w:eastAsia="es-MX"/>
        </w:rPr>
        <w:t>.</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rPr>
        <w:t xml:space="preserve">Respecto de los </w:t>
      </w:r>
      <w:r w:rsidRPr="0053036C">
        <w:rPr>
          <w:rFonts w:ascii="Palatino Linotype" w:hAnsi="Palatino Linotype" w:cs="Arial"/>
          <w:b/>
        </w:rPr>
        <w:t>préstamos o descuentos</w:t>
      </w:r>
      <w:r w:rsidRPr="0053036C">
        <w:rPr>
          <w:rFonts w:ascii="Palatino Linotype" w:hAnsi="Palatino Linotype" w:cs="Arial"/>
        </w:rPr>
        <w:t xml:space="preserve"> </w:t>
      </w:r>
      <w:r w:rsidRPr="0053036C">
        <w:rPr>
          <w:rFonts w:ascii="Palatino Linotype" w:hAnsi="Palatino Linotype" w:cs="Arial"/>
          <w:b/>
        </w:rPr>
        <w:t>de carácter personal</w:t>
      </w:r>
      <w:r w:rsidRPr="0053036C">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53036C">
        <w:rPr>
          <w:rFonts w:ascii="Palatino Linotype" w:hAnsi="Palatino Linotype" w:cs="Arial"/>
        </w:rPr>
        <w:t>de  no</w:t>
      </w:r>
      <w:proofErr w:type="gramEnd"/>
      <w:r w:rsidRPr="0053036C">
        <w:rPr>
          <w:rFonts w:ascii="Palatino Linotype" w:hAnsi="Palatino Linotype" w:cs="Arial"/>
        </w:rPr>
        <w:t xml:space="preserve"> </w:t>
      </w:r>
      <w:r w:rsidRPr="0053036C">
        <w:rPr>
          <w:rFonts w:ascii="Palatino Linotype" w:hAnsi="Palatino Linotype" w:cs="Arial"/>
          <w:lang w:eastAsia="es-MX"/>
        </w:rPr>
        <w:t>favorecer  en la transparencia y rendición de cuentas, sino, por el contrario con ello se violentaría la</w:t>
      </w:r>
      <w:r w:rsidRPr="0053036C">
        <w:rPr>
          <w:rFonts w:ascii="Palatino Linotype" w:hAnsi="Palatino Linotype"/>
        </w:rPr>
        <w:t xml:space="preserve"> </w:t>
      </w:r>
      <w:r w:rsidRPr="0053036C">
        <w:rPr>
          <w:rFonts w:ascii="Palatino Linotype" w:hAnsi="Palatino Linotype" w:cs="Arial"/>
          <w:lang w:eastAsia="es-MX"/>
        </w:rPr>
        <w:t>protección de información confidencial, porque incide en la intimidad de un individuo</w:t>
      </w:r>
      <w:r w:rsidRPr="0053036C">
        <w:rPr>
          <w:rFonts w:ascii="Palatino Linotype" w:hAnsi="Palatino Linotype"/>
        </w:rPr>
        <w:t xml:space="preserve"> </w:t>
      </w:r>
      <w:r w:rsidRPr="0053036C">
        <w:rPr>
          <w:rFonts w:ascii="Palatino Linotype" w:hAnsi="Palatino Linotype" w:cs="Arial"/>
          <w:lang w:eastAsia="es-MX"/>
        </w:rPr>
        <w:t>identificado.</w:t>
      </w:r>
    </w:p>
    <w:p w:rsidR="00532591" w:rsidRPr="0053036C" w:rsidRDefault="00532591" w:rsidP="00532591">
      <w:pPr>
        <w:spacing w:before="100" w:beforeAutospacing="1" w:after="100" w:afterAutospacing="1" w:line="360" w:lineRule="auto"/>
        <w:jc w:val="both"/>
        <w:rPr>
          <w:rFonts w:ascii="Palatino Linotype" w:hAnsi="Palatino Linotype" w:cs="Arial"/>
          <w:lang w:eastAsia="es-MX"/>
        </w:rPr>
      </w:pPr>
      <w:r w:rsidRPr="0053036C">
        <w:rPr>
          <w:rFonts w:ascii="Palatino Linotype" w:hAnsi="Palatino Linotype" w:cs="Arial"/>
          <w:lang w:eastAsia="es-MX"/>
        </w:rPr>
        <w:t xml:space="preserve">Por su </w:t>
      </w:r>
      <w:r w:rsidRPr="0053036C">
        <w:rPr>
          <w:rFonts w:ascii="Palatino Linotype" w:hAnsi="Palatino Linotype"/>
          <w:lang w:eastAsia="es-MX"/>
        </w:rPr>
        <w:t>parte</w:t>
      </w:r>
      <w:r w:rsidRPr="0053036C">
        <w:rPr>
          <w:rFonts w:ascii="Palatino Linotype" w:hAnsi="Palatino Linotype" w:cs="Arial"/>
          <w:lang w:eastAsia="es-MX"/>
        </w:rPr>
        <w:t xml:space="preserve">, el </w:t>
      </w:r>
      <w:r w:rsidRPr="0053036C">
        <w:rPr>
          <w:rFonts w:ascii="Palatino Linotype" w:hAnsi="Palatino Linotype" w:cs="Arial"/>
        </w:rPr>
        <w:t>artículo 84 de la Ley del Trabajo de los Servidores Públicos del Estado y Municipios, señala:</w:t>
      </w:r>
    </w:p>
    <w:p w:rsidR="00532591" w:rsidRPr="0053036C" w:rsidRDefault="00532591" w:rsidP="00532591">
      <w:pPr>
        <w:autoSpaceDE w:val="0"/>
        <w:autoSpaceDN w:val="0"/>
        <w:adjustRightInd w:val="0"/>
        <w:ind w:left="851" w:right="902"/>
        <w:jc w:val="both"/>
        <w:rPr>
          <w:rFonts w:ascii="Palatino Linotype" w:hAnsi="Palatino Linotype" w:cs="Arial"/>
          <w:b/>
          <w:bCs/>
          <w:i/>
          <w:noProof/>
          <w:sz w:val="22"/>
          <w:szCs w:val="22"/>
        </w:rPr>
      </w:pPr>
      <w:r w:rsidRPr="0053036C">
        <w:rPr>
          <w:rFonts w:ascii="Palatino Linotype" w:hAnsi="Palatino Linotype" w:cs="Arial"/>
          <w:bCs/>
          <w:i/>
          <w:noProof/>
          <w:sz w:val="22"/>
          <w:szCs w:val="22"/>
        </w:rPr>
        <w:t>“</w:t>
      </w:r>
      <w:r w:rsidRPr="0053036C">
        <w:rPr>
          <w:rFonts w:ascii="Palatino Linotype" w:hAnsi="Palatino Linotype" w:cs="Arial"/>
          <w:b/>
          <w:bCs/>
          <w:i/>
          <w:noProof/>
          <w:sz w:val="22"/>
          <w:szCs w:val="22"/>
        </w:rPr>
        <w:t>ARTICULO 84. Sólo podrán hacerse retenciones, descuentos o deducciones al sueldo de los servidores públicos por concepto de:</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Cs/>
          <w:i/>
          <w:noProof/>
          <w:sz w:val="22"/>
          <w:szCs w:val="22"/>
        </w:rPr>
        <w:t xml:space="preserve">I. </w:t>
      </w:r>
      <w:r w:rsidRPr="0053036C">
        <w:rPr>
          <w:rFonts w:ascii="Palatino Linotype" w:hAnsi="Palatino Linotype" w:cs="Arial"/>
          <w:i/>
          <w:sz w:val="22"/>
          <w:szCs w:val="22"/>
          <w:lang w:eastAsia="es-MX"/>
        </w:rPr>
        <w:t>Gravámenes fiscales relacionados con el sueldo;</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II. Deudas contraídas con las instituciones públicas o dependencias</w:t>
      </w:r>
      <w:r w:rsidRPr="0053036C">
        <w:rPr>
          <w:rFonts w:ascii="Palatino Linotype" w:hAnsi="Palatino Linotype" w:cs="Arial"/>
          <w:i/>
          <w:sz w:val="22"/>
          <w:szCs w:val="22"/>
          <w:lang w:eastAsia="es-MX"/>
        </w:rPr>
        <w:t xml:space="preserve"> por concepto de anticipos de sueldo, pagos hechos con exceso, errores o pérdidas debidamente comprobados;</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b/>
          <w:i/>
          <w:sz w:val="22"/>
          <w:szCs w:val="22"/>
          <w:lang w:eastAsia="es-MX"/>
        </w:rPr>
        <w:t>III. Cuotas sindicales</w:t>
      </w:r>
      <w:r w:rsidRPr="0053036C">
        <w:rPr>
          <w:rFonts w:ascii="Palatino Linotype" w:hAnsi="Palatino Linotype" w:cs="Arial"/>
          <w:bCs/>
          <w:i/>
          <w:noProof/>
          <w:sz w:val="22"/>
          <w:szCs w:val="22"/>
        </w:rPr>
        <w:t>;</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bCs/>
          <w:i/>
          <w:noProof/>
          <w:sz w:val="22"/>
          <w:szCs w:val="22"/>
        </w:rPr>
        <w:t xml:space="preserve">IV. Cuotas de </w:t>
      </w:r>
      <w:r w:rsidRPr="0053036C">
        <w:rPr>
          <w:rFonts w:ascii="Palatino Linotype" w:hAnsi="Palatino Linotype" w:cs="Arial"/>
          <w:i/>
          <w:sz w:val="22"/>
          <w:szCs w:val="22"/>
          <w:lang w:eastAsia="es-MX"/>
        </w:rPr>
        <w:t>aportación</w:t>
      </w:r>
      <w:r w:rsidRPr="0053036C">
        <w:rPr>
          <w:rFonts w:ascii="Palatino Linotype" w:hAnsi="Palatino Linotype" w:cs="Arial"/>
          <w:bCs/>
          <w:i/>
          <w:noProof/>
          <w:sz w:val="22"/>
          <w:szCs w:val="22"/>
        </w:rPr>
        <w:t xml:space="preserve"> a fondos para la constitución de cooperativas y de cajas de ahorro, </w:t>
      </w:r>
      <w:r w:rsidRPr="0053036C">
        <w:rPr>
          <w:rFonts w:ascii="Palatino Linotype" w:hAnsi="Palatino Linotype" w:cs="Arial"/>
          <w:i/>
          <w:sz w:val="22"/>
          <w:szCs w:val="22"/>
          <w:lang w:eastAsia="es-MX"/>
        </w:rPr>
        <w:t>siempre</w:t>
      </w:r>
      <w:r w:rsidRPr="0053036C">
        <w:rPr>
          <w:rFonts w:ascii="Palatino Linotype" w:hAnsi="Palatino Linotype" w:cs="Arial"/>
          <w:bCs/>
          <w:i/>
          <w:noProof/>
          <w:sz w:val="22"/>
          <w:szCs w:val="22"/>
        </w:rPr>
        <w:t xml:space="preserve"> que el servidor público hubiese manifestado previamente, de manera expresa, su conformidad;</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bCs/>
          <w:i/>
          <w:noProof/>
          <w:sz w:val="22"/>
          <w:szCs w:val="22"/>
        </w:rPr>
        <w:t xml:space="preserve">V. Descuentos ordenados por el Instituto de Seguridad Social del Estado de México y </w:t>
      </w:r>
      <w:r w:rsidRPr="0053036C">
        <w:rPr>
          <w:rFonts w:ascii="Palatino Linotype" w:hAnsi="Palatino Linotype" w:cs="Arial"/>
          <w:i/>
          <w:sz w:val="22"/>
          <w:szCs w:val="22"/>
          <w:lang w:eastAsia="es-MX"/>
        </w:rPr>
        <w:t>Municipios</w:t>
      </w:r>
      <w:r w:rsidRPr="0053036C">
        <w:rPr>
          <w:rFonts w:ascii="Palatino Linotype" w:hAnsi="Palatino Linotype" w:cs="Arial"/>
          <w:bCs/>
          <w:i/>
          <w:noProof/>
          <w:sz w:val="22"/>
          <w:szCs w:val="22"/>
        </w:rPr>
        <w:t>, con motivo de cuotas y obligaciones contraídas con éste por los servidores públicos;</w:t>
      </w:r>
    </w:p>
    <w:p w:rsidR="00532591" w:rsidRPr="0053036C" w:rsidRDefault="00532591" w:rsidP="00532591">
      <w:pPr>
        <w:autoSpaceDE w:val="0"/>
        <w:autoSpaceDN w:val="0"/>
        <w:adjustRightInd w:val="0"/>
        <w:ind w:left="851" w:right="902"/>
        <w:jc w:val="both"/>
        <w:rPr>
          <w:rFonts w:ascii="Palatino Linotype" w:hAnsi="Palatino Linotype" w:cs="Arial"/>
          <w:b/>
          <w:bCs/>
          <w:i/>
          <w:noProof/>
          <w:sz w:val="22"/>
          <w:szCs w:val="22"/>
        </w:rPr>
      </w:pPr>
      <w:r w:rsidRPr="0053036C">
        <w:rPr>
          <w:rFonts w:ascii="Palatino Linotype" w:hAnsi="Palatino Linotype" w:cs="Arial"/>
          <w:b/>
          <w:bCs/>
          <w:i/>
          <w:noProof/>
          <w:sz w:val="22"/>
          <w:szCs w:val="22"/>
        </w:rPr>
        <w:lastRenderedPageBreak/>
        <w:t>VI. Obligaciones a cargo del servidor público con las que haya consentido</w:t>
      </w:r>
      <w:r w:rsidRPr="0053036C">
        <w:rPr>
          <w:rFonts w:ascii="Palatino Linotype" w:hAnsi="Palatino Linotype" w:cs="Arial"/>
          <w:bCs/>
          <w:i/>
          <w:noProof/>
          <w:sz w:val="22"/>
          <w:szCs w:val="22"/>
        </w:rPr>
        <w:t>, derivadas de la adquisición o del uso de habitaciones consideradas como de interés social;</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bCs/>
          <w:i/>
          <w:noProof/>
          <w:sz w:val="22"/>
          <w:szCs w:val="22"/>
        </w:rPr>
        <w:t xml:space="preserve">VII. Faltas de </w:t>
      </w:r>
      <w:r w:rsidRPr="0053036C">
        <w:rPr>
          <w:rFonts w:ascii="Palatino Linotype" w:hAnsi="Palatino Linotype" w:cs="Arial"/>
          <w:i/>
          <w:sz w:val="22"/>
          <w:szCs w:val="22"/>
          <w:lang w:eastAsia="es-MX"/>
        </w:rPr>
        <w:t>puntualidad</w:t>
      </w:r>
      <w:r w:rsidRPr="0053036C">
        <w:rPr>
          <w:rFonts w:ascii="Palatino Linotype" w:hAnsi="Palatino Linotype" w:cs="Arial"/>
          <w:bCs/>
          <w:i/>
          <w:noProof/>
          <w:sz w:val="22"/>
          <w:szCs w:val="22"/>
        </w:rPr>
        <w:t xml:space="preserve"> o </w:t>
      </w:r>
      <w:r w:rsidRPr="0053036C">
        <w:rPr>
          <w:rFonts w:ascii="Palatino Linotype" w:hAnsi="Palatino Linotype" w:cs="Arial"/>
          <w:i/>
          <w:sz w:val="22"/>
          <w:szCs w:val="22"/>
          <w:lang w:eastAsia="es-MX"/>
        </w:rPr>
        <w:t>de</w:t>
      </w:r>
      <w:r w:rsidRPr="0053036C">
        <w:rPr>
          <w:rFonts w:ascii="Palatino Linotype" w:hAnsi="Palatino Linotype" w:cs="Arial"/>
          <w:bCs/>
          <w:i/>
          <w:noProof/>
          <w:sz w:val="22"/>
          <w:szCs w:val="22"/>
        </w:rPr>
        <w:t xml:space="preserve"> asistencia injustificadas;</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b/>
          <w:bCs/>
          <w:i/>
          <w:noProof/>
          <w:sz w:val="22"/>
          <w:szCs w:val="22"/>
        </w:rPr>
        <w:t>VIII. Pensiones alimenticias ordenadas por la autoridad judicial;</w:t>
      </w:r>
      <w:r w:rsidRPr="0053036C">
        <w:rPr>
          <w:rFonts w:ascii="Palatino Linotype" w:hAnsi="Palatino Linotype" w:cs="Arial"/>
          <w:bCs/>
          <w:i/>
          <w:noProof/>
          <w:sz w:val="22"/>
          <w:szCs w:val="22"/>
        </w:rPr>
        <w:t xml:space="preserve"> o</w:t>
      </w:r>
    </w:p>
    <w:p w:rsidR="00532591" w:rsidRPr="0053036C" w:rsidRDefault="00532591" w:rsidP="00532591">
      <w:pPr>
        <w:autoSpaceDE w:val="0"/>
        <w:autoSpaceDN w:val="0"/>
        <w:adjustRightInd w:val="0"/>
        <w:ind w:left="851" w:right="902"/>
        <w:jc w:val="both"/>
        <w:rPr>
          <w:rFonts w:ascii="Palatino Linotype" w:hAnsi="Palatino Linotype" w:cs="Arial"/>
          <w:b/>
          <w:bCs/>
          <w:i/>
          <w:noProof/>
          <w:sz w:val="22"/>
          <w:szCs w:val="22"/>
        </w:rPr>
      </w:pPr>
      <w:r w:rsidRPr="0053036C">
        <w:rPr>
          <w:rFonts w:ascii="Palatino Linotype" w:hAnsi="Palatino Linotype" w:cs="Arial"/>
          <w:b/>
          <w:bCs/>
          <w:i/>
          <w:noProof/>
          <w:sz w:val="22"/>
          <w:szCs w:val="22"/>
        </w:rPr>
        <w:t>IX. Cualquier otro convenido con instituciones de servicios y aceptado por el servidor público.</w:t>
      </w:r>
    </w:p>
    <w:p w:rsidR="00532591" w:rsidRPr="0053036C" w:rsidRDefault="00532591" w:rsidP="00532591">
      <w:pPr>
        <w:autoSpaceDE w:val="0"/>
        <w:autoSpaceDN w:val="0"/>
        <w:adjustRightInd w:val="0"/>
        <w:ind w:left="851" w:right="902"/>
        <w:jc w:val="both"/>
        <w:rPr>
          <w:rFonts w:ascii="Palatino Linotype" w:hAnsi="Palatino Linotype" w:cs="Arial"/>
          <w:sz w:val="22"/>
          <w:szCs w:val="22"/>
        </w:rPr>
      </w:pPr>
      <w:r w:rsidRPr="0053036C">
        <w:rPr>
          <w:rFonts w:ascii="Palatino Linotype" w:hAnsi="Palatino Linotype" w:cs="Arial"/>
          <w:bCs/>
          <w:i/>
          <w:noProof/>
          <w:sz w:val="22"/>
          <w:szCs w:val="22"/>
        </w:rPr>
        <w:t xml:space="preserve">El monto total de las retenciones, descuentos o deducciones no podrá exceder del 30% de la remuneración total, </w:t>
      </w:r>
      <w:r w:rsidRPr="0053036C">
        <w:rPr>
          <w:rFonts w:ascii="Palatino Linotype" w:hAnsi="Palatino Linotype" w:cs="Arial"/>
          <w:i/>
          <w:sz w:val="22"/>
          <w:szCs w:val="22"/>
          <w:lang w:eastAsia="es-MX"/>
        </w:rPr>
        <w:t>excepto</w:t>
      </w:r>
      <w:r w:rsidRPr="0053036C">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3036C">
        <w:rPr>
          <w:rFonts w:ascii="Palatino Linotype" w:hAnsi="Palatino Linotype" w:cs="Arial"/>
          <w:i/>
          <w:sz w:val="22"/>
          <w:szCs w:val="22"/>
          <w:lang w:eastAsia="es-MX"/>
        </w:rPr>
        <w:t>ajustará</w:t>
      </w:r>
      <w:r w:rsidRPr="0053036C">
        <w:rPr>
          <w:rFonts w:ascii="Palatino Linotype" w:hAnsi="Palatino Linotype" w:cs="Arial"/>
          <w:bCs/>
          <w:i/>
          <w:noProof/>
          <w:sz w:val="22"/>
          <w:szCs w:val="22"/>
        </w:rPr>
        <w:t xml:space="preserve"> a lo determinado por la autoridad judicial.” </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bCs/>
          <w:i/>
          <w:noProof/>
          <w:sz w:val="22"/>
          <w:szCs w:val="22"/>
        </w:rPr>
        <w:t>(Énfasis añadido)</w:t>
      </w:r>
    </w:p>
    <w:p w:rsidR="00532591" w:rsidRPr="0053036C" w:rsidRDefault="00532591" w:rsidP="00532591">
      <w:pPr>
        <w:spacing w:before="100" w:beforeAutospacing="1" w:after="100" w:afterAutospacing="1" w:line="360" w:lineRule="auto"/>
        <w:jc w:val="both"/>
        <w:rPr>
          <w:rFonts w:ascii="Palatino Linotype" w:hAnsi="Palatino Linotype" w:cs="Arial"/>
        </w:rPr>
      </w:pPr>
      <w:r w:rsidRPr="0053036C">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53036C">
        <w:rPr>
          <w:rFonts w:ascii="Palatino Linotype" w:hAnsi="Palatino Linotype" w:cs="Arial"/>
          <w:b/>
        </w:rPr>
        <w:t>únicamente inciden en su vida privada</w:t>
      </w:r>
      <w:r w:rsidRPr="0053036C">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532591" w:rsidRPr="0053036C" w:rsidRDefault="00532591" w:rsidP="00532591">
      <w:pPr>
        <w:spacing w:before="100" w:beforeAutospacing="1" w:after="100" w:afterAutospacing="1" w:line="360" w:lineRule="auto"/>
        <w:jc w:val="both"/>
        <w:rPr>
          <w:rFonts w:ascii="Palatino Linotype" w:hAnsi="Palatino Linotype" w:cs="Arial"/>
          <w:lang w:val="es-ES_tradnl"/>
        </w:rPr>
      </w:pPr>
      <w:r w:rsidRPr="0053036C">
        <w:rPr>
          <w:rFonts w:ascii="Palatino Linotype" w:hAnsi="Palatino Linotype" w:cs="Arial"/>
          <w:lang w:val="es-ES_tradnl"/>
        </w:rPr>
        <w:t xml:space="preserve">Por </w:t>
      </w:r>
      <w:r w:rsidRPr="0053036C">
        <w:rPr>
          <w:rFonts w:ascii="Palatino Linotype" w:hAnsi="Palatino Linotype" w:cs="Arial"/>
          <w:lang w:eastAsia="es-MX"/>
        </w:rPr>
        <w:t>ende</w:t>
      </w:r>
      <w:r w:rsidRPr="0053036C">
        <w:rPr>
          <w:rFonts w:ascii="Palatino Linotype" w:hAnsi="Palatino Linotype" w:cs="Arial"/>
          <w:lang w:val="es-ES_tradnl"/>
        </w:rPr>
        <w:t xml:space="preserve">, </w:t>
      </w:r>
      <w:r w:rsidRPr="0053036C">
        <w:rPr>
          <w:rFonts w:ascii="Palatino Linotype" w:hAnsi="Palatino Linotype" w:cs="Arial"/>
          <w:b/>
          <w:lang w:val="es-ES_tradnl"/>
        </w:rPr>
        <w:t>EL SUJETO OBLIGADO</w:t>
      </w:r>
      <w:r w:rsidRPr="0053036C">
        <w:rPr>
          <w:rFonts w:ascii="Palatino Linotype" w:hAnsi="Palatino Linotype" w:cs="Arial"/>
          <w:lang w:val="es-ES_tradnl"/>
        </w:rPr>
        <w:t xml:space="preserve"> debe testar los datos confidenciales, sin pasar por alto que la clasificación respectiva tiene </w:t>
      </w:r>
      <w:r w:rsidRPr="0053036C">
        <w:rPr>
          <w:rFonts w:ascii="Palatino Linotype" w:hAnsi="Palatino Linotype" w:cs="Arial"/>
        </w:rPr>
        <w:t>que</w:t>
      </w:r>
      <w:r w:rsidRPr="0053036C">
        <w:rPr>
          <w:rFonts w:ascii="Palatino Linotype" w:hAnsi="Palatino Linotype" w:cs="Arial"/>
          <w:lang w:val="es-ES_tradnl"/>
        </w:rPr>
        <w:t xml:space="preserve"> cumplirse a través de la forma y formalidades que la Ley impone; </w:t>
      </w:r>
      <w:r w:rsidRPr="0053036C">
        <w:rPr>
          <w:rFonts w:ascii="Palatino Linotype" w:hAnsi="Palatino Linotype" w:cs="Arial"/>
        </w:rPr>
        <w:t>es</w:t>
      </w:r>
      <w:r w:rsidRPr="0053036C">
        <w:rPr>
          <w:rFonts w:ascii="Palatino Linotype" w:hAnsi="Palatino Linotype" w:cs="Arial"/>
          <w:lang w:val="es-ES_tradnl"/>
        </w:rPr>
        <w:t xml:space="preserve"> decir, mediante Acuerdo debidamente fundado y motivado, en </w:t>
      </w:r>
      <w:r w:rsidRPr="0053036C">
        <w:rPr>
          <w:rFonts w:ascii="Palatino Linotype" w:hAnsi="Palatino Linotype" w:cs="Arial"/>
          <w:noProof/>
          <w:lang w:eastAsia="es-MX"/>
        </w:rPr>
        <w:t>términos</w:t>
      </w:r>
      <w:r w:rsidRPr="0053036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53036C">
        <w:rPr>
          <w:rFonts w:ascii="Palatino Linotype" w:hAnsi="Palatino Linotype" w:cs="Arial"/>
          <w:lang w:val="es-ES_tradnl"/>
        </w:rPr>
        <w:lastRenderedPageBreak/>
        <w:t>de la Información, así como para la elaboración de Versiones Públicas, que literalmente expresan:</w:t>
      </w:r>
    </w:p>
    <w:p w:rsidR="00532591" w:rsidRPr="0053036C" w:rsidRDefault="00532591" w:rsidP="00532591">
      <w:pPr>
        <w:ind w:left="851" w:right="902"/>
        <w:jc w:val="center"/>
        <w:rPr>
          <w:rFonts w:ascii="Palatino Linotype" w:hAnsi="Palatino Linotype" w:cs="Arial"/>
          <w:b/>
          <w:i/>
          <w:sz w:val="22"/>
          <w:szCs w:val="22"/>
        </w:rPr>
      </w:pPr>
      <w:r w:rsidRPr="0053036C">
        <w:rPr>
          <w:rFonts w:ascii="Palatino Linotype" w:hAnsi="Palatino Linotype" w:cs="Arial"/>
          <w:b/>
          <w:i/>
          <w:sz w:val="22"/>
          <w:szCs w:val="22"/>
        </w:rPr>
        <w:t>Ley de Transparencia y Acceso a la Información Pública del Estado de México y Municipios</w:t>
      </w:r>
    </w:p>
    <w:p w:rsidR="00532591" w:rsidRPr="0053036C" w:rsidRDefault="00532591" w:rsidP="00532591">
      <w:pPr>
        <w:ind w:left="851" w:right="902"/>
        <w:jc w:val="center"/>
        <w:rPr>
          <w:rFonts w:ascii="Palatino Linotype" w:hAnsi="Palatino Linotype" w:cs="Arial"/>
          <w:b/>
          <w:i/>
          <w:sz w:val="22"/>
          <w:szCs w:val="22"/>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w:t>
      </w:r>
      <w:r w:rsidRPr="0053036C">
        <w:rPr>
          <w:rFonts w:ascii="Palatino Linotype" w:hAnsi="Palatino Linotype" w:cs="Arial"/>
          <w:b/>
          <w:i/>
          <w:sz w:val="22"/>
          <w:szCs w:val="22"/>
          <w:lang w:eastAsia="es-MX"/>
        </w:rPr>
        <w:t xml:space="preserve">Artículo 49. </w:t>
      </w:r>
      <w:r w:rsidRPr="0053036C">
        <w:rPr>
          <w:rFonts w:ascii="Palatino Linotype" w:hAnsi="Palatino Linotype" w:cs="Arial"/>
          <w:i/>
          <w:sz w:val="22"/>
          <w:szCs w:val="22"/>
          <w:lang w:eastAsia="es-MX"/>
        </w:rPr>
        <w:t xml:space="preserve">Los </w:t>
      </w:r>
      <w:r w:rsidRPr="0053036C">
        <w:rPr>
          <w:rFonts w:ascii="Palatino Linotype" w:hAnsi="Palatino Linotype" w:cs="Arial"/>
          <w:i/>
          <w:sz w:val="22"/>
          <w:szCs w:val="22"/>
        </w:rPr>
        <w:t>Comités</w:t>
      </w:r>
      <w:r w:rsidRPr="0053036C">
        <w:rPr>
          <w:rFonts w:ascii="Palatino Linotype" w:hAnsi="Palatino Linotype" w:cs="Arial"/>
          <w:i/>
          <w:sz w:val="22"/>
          <w:szCs w:val="22"/>
          <w:lang w:eastAsia="es-MX"/>
        </w:rPr>
        <w:t xml:space="preserve"> de Transparencia </w:t>
      </w:r>
      <w:r w:rsidRPr="0053036C">
        <w:rPr>
          <w:rFonts w:ascii="Palatino Linotype" w:hAnsi="Palatino Linotype"/>
          <w:i/>
          <w:sz w:val="22"/>
          <w:szCs w:val="22"/>
        </w:rPr>
        <w:t>tendrán</w:t>
      </w:r>
      <w:r w:rsidRPr="0053036C">
        <w:rPr>
          <w:rFonts w:ascii="Palatino Linotype" w:hAnsi="Palatino Linotype" w:cs="Arial"/>
          <w:i/>
          <w:sz w:val="22"/>
          <w:szCs w:val="22"/>
          <w:lang w:eastAsia="es-MX"/>
        </w:rPr>
        <w:t xml:space="preserve"> las siguientes atribuciones:</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VIII.</w:t>
      </w:r>
      <w:r w:rsidRPr="0053036C">
        <w:rPr>
          <w:rFonts w:ascii="Palatino Linotype" w:hAnsi="Palatino Linotype" w:cs="Arial"/>
          <w:i/>
          <w:sz w:val="22"/>
          <w:szCs w:val="22"/>
          <w:lang w:eastAsia="es-MX"/>
        </w:rPr>
        <w:t xml:space="preserve"> </w:t>
      </w:r>
      <w:r w:rsidRPr="0053036C">
        <w:rPr>
          <w:rFonts w:ascii="Palatino Linotype" w:hAnsi="Palatino Linotype" w:cs="Arial"/>
          <w:b/>
          <w:i/>
          <w:sz w:val="22"/>
          <w:szCs w:val="22"/>
          <w:lang w:eastAsia="es-MX"/>
        </w:rPr>
        <w:t>Aprobar</w:t>
      </w:r>
      <w:r w:rsidRPr="0053036C">
        <w:rPr>
          <w:rFonts w:ascii="Palatino Linotype" w:hAnsi="Palatino Linotype" w:cs="Arial"/>
          <w:i/>
          <w:sz w:val="22"/>
          <w:szCs w:val="22"/>
          <w:lang w:eastAsia="es-MX"/>
        </w:rPr>
        <w:t xml:space="preserve">, </w:t>
      </w:r>
      <w:r w:rsidRPr="0053036C">
        <w:rPr>
          <w:rFonts w:ascii="Palatino Linotype" w:hAnsi="Palatino Linotype" w:cs="Arial"/>
          <w:i/>
          <w:sz w:val="22"/>
          <w:szCs w:val="22"/>
        </w:rPr>
        <w:t>modificar</w:t>
      </w:r>
      <w:r w:rsidRPr="0053036C">
        <w:rPr>
          <w:rFonts w:ascii="Palatino Linotype" w:hAnsi="Palatino Linotype" w:cs="Arial"/>
          <w:i/>
          <w:sz w:val="22"/>
          <w:szCs w:val="22"/>
          <w:lang w:eastAsia="es-MX"/>
        </w:rPr>
        <w:t xml:space="preserve"> o revocar la clasificación de la información;</w:t>
      </w:r>
    </w:p>
    <w:p w:rsidR="00532591" w:rsidRPr="0053036C" w:rsidRDefault="00532591" w:rsidP="00532591">
      <w:pPr>
        <w:autoSpaceDE w:val="0"/>
        <w:autoSpaceDN w:val="0"/>
        <w:adjustRightInd w:val="0"/>
        <w:ind w:left="851" w:right="902"/>
        <w:jc w:val="both"/>
        <w:rPr>
          <w:rFonts w:ascii="Palatino Linotype" w:hAnsi="Palatino Linotype" w:cs="Arial"/>
          <w:b/>
          <w:i/>
          <w:sz w:val="22"/>
          <w:szCs w:val="22"/>
          <w:lang w:eastAsia="es-MX"/>
        </w:rPr>
      </w:pPr>
      <w:r w:rsidRPr="0053036C">
        <w:rPr>
          <w:rFonts w:ascii="Palatino Linotype" w:hAnsi="Palatino Linotype" w:cs="Arial"/>
          <w:b/>
          <w:i/>
          <w:sz w:val="22"/>
          <w:szCs w:val="22"/>
          <w:lang w:eastAsia="es-MX"/>
        </w:rPr>
        <w:t>Artículo 132.</w:t>
      </w:r>
      <w:r w:rsidRPr="0053036C">
        <w:rPr>
          <w:rFonts w:ascii="Palatino Linotype" w:hAnsi="Palatino Linotype" w:cs="Arial"/>
          <w:i/>
          <w:sz w:val="22"/>
          <w:szCs w:val="22"/>
          <w:lang w:eastAsia="es-MX"/>
        </w:rPr>
        <w:t xml:space="preserve"> </w:t>
      </w:r>
      <w:r w:rsidRPr="0053036C">
        <w:rPr>
          <w:rFonts w:ascii="Palatino Linotype" w:hAnsi="Palatino Linotype" w:cs="Arial"/>
          <w:b/>
          <w:i/>
          <w:sz w:val="22"/>
          <w:szCs w:val="22"/>
          <w:lang w:eastAsia="es-MX"/>
        </w:rPr>
        <w:t>La clasificación de la información se llevará a cabo en el momento en que:</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II.</w:t>
      </w:r>
      <w:r w:rsidRPr="0053036C">
        <w:rPr>
          <w:rFonts w:ascii="Palatino Linotype" w:hAnsi="Palatino Linotype" w:cs="Arial"/>
          <w:i/>
          <w:sz w:val="22"/>
          <w:szCs w:val="22"/>
          <w:lang w:eastAsia="es-MX"/>
        </w:rPr>
        <w:t xml:space="preserve"> Se determine mediante resolución de autoridad competente; o</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III</w:t>
      </w:r>
      <w:r w:rsidRPr="0053036C">
        <w:rPr>
          <w:rFonts w:ascii="Palatino Linotype" w:hAnsi="Palatino Linotype" w:cs="Arial"/>
          <w:i/>
          <w:sz w:val="22"/>
          <w:szCs w:val="22"/>
          <w:lang w:eastAsia="es-MX"/>
        </w:rPr>
        <w:t xml:space="preserve">. </w:t>
      </w:r>
      <w:r w:rsidRPr="0053036C">
        <w:rPr>
          <w:rFonts w:ascii="Palatino Linotype" w:hAnsi="Palatino Linotype" w:cs="Arial"/>
          <w:b/>
          <w:i/>
          <w:sz w:val="22"/>
          <w:szCs w:val="22"/>
          <w:lang w:eastAsia="es-MX"/>
        </w:rPr>
        <w:t>Se generen versiones públicas para dar cumplimiento a las obligaciones de transparencia previstas en esta Ley</w:t>
      </w:r>
      <w:r w:rsidRPr="0053036C">
        <w:rPr>
          <w:rFonts w:ascii="Palatino Linotype" w:hAnsi="Palatino Linotype" w:cs="Arial"/>
          <w:i/>
          <w:sz w:val="22"/>
          <w:szCs w:val="22"/>
          <w:lang w:eastAsia="es-MX"/>
        </w:rPr>
        <w:t>.”</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ind w:left="851" w:right="902"/>
        <w:jc w:val="center"/>
        <w:rPr>
          <w:rFonts w:ascii="Palatino Linotype" w:hAnsi="Palatino Linotype" w:cs="Arial"/>
          <w:b/>
          <w:i/>
          <w:sz w:val="22"/>
          <w:szCs w:val="22"/>
        </w:rPr>
      </w:pPr>
      <w:r w:rsidRPr="0053036C">
        <w:rPr>
          <w:rFonts w:ascii="Palatino Linotype" w:hAnsi="Palatino Linotype" w:cs="Arial"/>
          <w:b/>
          <w:i/>
          <w:sz w:val="22"/>
          <w:szCs w:val="22"/>
          <w:lang w:eastAsia="es-MX"/>
        </w:rPr>
        <w:t xml:space="preserve">Lineamientos Generales en materia de Clasificación y Desclasificación de la </w:t>
      </w:r>
      <w:r w:rsidRPr="0053036C">
        <w:rPr>
          <w:rFonts w:ascii="Palatino Linotype" w:hAnsi="Palatino Linotype" w:cs="Arial"/>
          <w:b/>
          <w:i/>
          <w:sz w:val="22"/>
          <w:szCs w:val="22"/>
        </w:rPr>
        <w:t>Información</w:t>
      </w:r>
    </w:p>
    <w:p w:rsidR="00532591" w:rsidRPr="0053036C" w:rsidRDefault="00532591" w:rsidP="00532591">
      <w:pPr>
        <w:ind w:left="851" w:right="902"/>
        <w:jc w:val="center"/>
        <w:rPr>
          <w:rFonts w:ascii="Palatino Linotype" w:hAnsi="Palatino Linotype" w:cs="Arial"/>
          <w:b/>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w:t>
      </w:r>
      <w:r w:rsidRPr="0053036C">
        <w:rPr>
          <w:rFonts w:ascii="Palatino Linotype" w:hAnsi="Palatino Linotype" w:cs="Arial"/>
          <w:b/>
          <w:i/>
          <w:sz w:val="22"/>
          <w:szCs w:val="22"/>
          <w:lang w:eastAsia="es-MX"/>
        </w:rPr>
        <w:t>Segundo.-</w:t>
      </w:r>
      <w:r w:rsidRPr="0053036C">
        <w:rPr>
          <w:rFonts w:ascii="Palatino Linotype" w:hAnsi="Palatino Linotype" w:cs="Arial"/>
          <w:i/>
          <w:sz w:val="22"/>
          <w:szCs w:val="22"/>
          <w:lang w:eastAsia="es-MX"/>
        </w:rPr>
        <w:t xml:space="preserve"> Para efectos de los </w:t>
      </w:r>
      <w:r w:rsidRPr="0053036C">
        <w:rPr>
          <w:rFonts w:ascii="Palatino Linotype" w:hAnsi="Palatino Linotype" w:cs="Arial"/>
          <w:i/>
          <w:sz w:val="22"/>
          <w:szCs w:val="22"/>
        </w:rPr>
        <w:t>presentes</w:t>
      </w:r>
      <w:r w:rsidRPr="0053036C">
        <w:rPr>
          <w:rFonts w:ascii="Palatino Linotype" w:hAnsi="Palatino Linotype" w:cs="Arial"/>
          <w:i/>
          <w:sz w:val="22"/>
          <w:szCs w:val="22"/>
          <w:lang w:eastAsia="es-MX"/>
        </w:rPr>
        <w:t xml:space="preserve"> Lineamientos Generales, se entenderá por:</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XVIII.</w:t>
      </w:r>
      <w:r w:rsidRPr="0053036C">
        <w:rPr>
          <w:rFonts w:ascii="Palatino Linotype" w:hAnsi="Palatino Linotype" w:cs="Arial"/>
          <w:i/>
          <w:sz w:val="22"/>
          <w:szCs w:val="22"/>
          <w:lang w:eastAsia="es-MX"/>
        </w:rPr>
        <w:t xml:space="preserve"> </w:t>
      </w:r>
      <w:r w:rsidRPr="0053036C">
        <w:rPr>
          <w:rFonts w:ascii="Palatino Linotype" w:hAnsi="Palatino Linotype" w:cs="Arial"/>
          <w:b/>
          <w:i/>
          <w:sz w:val="22"/>
          <w:szCs w:val="22"/>
          <w:lang w:eastAsia="es-MX"/>
        </w:rPr>
        <w:t>Versión pública:</w:t>
      </w:r>
      <w:r w:rsidRPr="0053036C">
        <w:rPr>
          <w:rFonts w:ascii="Palatino Linotype" w:hAnsi="Palatino Linotype" w:cs="Arial"/>
          <w:i/>
          <w:sz w:val="22"/>
          <w:szCs w:val="22"/>
          <w:lang w:eastAsia="es-MX"/>
        </w:rPr>
        <w:t xml:space="preserve"> El </w:t>
      </w:r>
      <w:r w:rsidRPr="0053036C">
        <w:rPr>
          <w:rFonts w:ascii="Palatino Linotype" w:hAnsi="Palatino Linotype" w:cs="Arial"/>
          <w:bCs/>
          <w:i/>
          <w:noProof/>
          <w:sz w:val="22"/>
          <w:szCs w:val="22"/>
        </w:rPr>
        <w:t>documento</w:t>
      </w:r>
      <w:r w:rsidRPr="0053036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3036C">
        <w:rPr>
          <w:rFonts w:ascii="Palatino Linotype" w:hAnsi="Palatino Linotype" w:cs="Arial"/>
          <w:b/>
          <w:i/>
          <w:sz w:val="22"/>
          <w:szCs w:val="22"/>
          <w:lang w:eastAsia="es-MX"/>
        </w:rPr>
        <w:t>fundando y motivando la</w:t>
      </w:r>
      <w:r w:rsidRPr="0053036C">
        <w:rPr>
          <w:rFonts w:ascii="Palatino Linotype" w:hAnsi="Palatino Linotype" w:cs="Arial"/>
          <w:i/>
          <w:sz w:val="22"/>
          <w:szCs w:val="22"/>
          <w:lang w:eastAsia="es-MX"/>
        </w:rPr>
        <w:t xml:space="preserve"> reserva o </w:t>
      </w:r>
      <w:r w:rsidRPr="0053036C">
        <w:rPr>
          <w:rFonts w:ascii="Palatino Linotype" w:hAnsi="Palatino Linotype" w:cs="Arial"/>
          <w:b/>
          <w:i/>
          <w:sz w:val="22"/>
          <w:szCs w:val="22"/>
          <w:lang w:eastAsia="es-MX"/>
        </w:rPr>
        <w:t>confidencialidad</w:t>
      </w:r>
      <w:r w:rsidRPr="0053036C">
        <w:rPr>
          <w:rFonts w:ascii="Palatino Linotype" w:hAnsi="Palatino Linotype" w:cs="Arial"/>
          <w:i/>
          <w:sz w:val="22"/>
          <w:szCs w:val="22"/>
          <w:lang w:eastAsia="es-MX"/>
        </w:rPr>
        <w:t xml:space="preserve">, a través de la resolución que para tal efecto emita el </w:t>
      </w:r>
      <w:r w:rsidRPr="0053036C">
        <w:rPr>
          <w:rFonts w:ascii="Palatino Linotype" w:hAnsi="Palatino Linotype" w:cs="Arial"/>
          <w:bCs/>
          <w:i/>
          <w:noProof/>
          <w:sz w:val="22"/>
          <w:szCs w:val="22"/>
        </w:rPr>
        <w:t>Comité</w:t>
      </w:r>
      <w:r w:rsidRPr="0053036C">
        <w:rPr>
          <w:rFonts w:ascii="Palatino Linotype" w:hAnsi="Palatino Linotype" w:cs="Arial"/>
          <w:i/>
          <w:sz w:val="22"/>
          <w:szCs w:val="22"/>
          <w:lang w:eastAsia="es-MX"/>
        </w:rPr>
        <w:t xml:space="preserve"> de Transparencia.</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Cuarto.</w:t>
      </w:r>
      <w:r w:rsidRPr="0053036C">
        <w:rPr>
          <w:rFonts w:ascii="Palatino Linotype" w:hAnsi="Palatino Linotype" w:cs="Arial"/>
          <w:i/>
          <w:sz w:val="22"/>
          <w:szCs w:val="22"/>
          <w:lang w:eastAsia="es-MX"/>
        </w:rPr>
        <w:t xml:space="preserve"> </w:t>
      </w:r>
      <w:r w:rsidRPr="0053036C">
        <w:rPr>
          <w:rFonts w:ascii="Palatino Linotype" w:hAnsi="Palatino Linotype" w:cs="Arial"/>
          <w:b/>
          <w:i/>
          <w:sz w:val="22"/>
          <w:szCs w:val="22"/>
          <w:lang w:eastAsia="es-MX"/>
        </w:rPr>
        <w:t>Para clasificar la información como</w:t>
      </w:r>
      <w:r w:rsidRPr="0053036C">
        <w:rPr>
          <w:rFonts w:ascii="Palatino Linotype" w:hAnsi="Palatino Linotype" w:cs="Arial"/>
          <w:i/>
          <w:sz w:val="22"/>
          <w:szCs w:val="22"/>
          <w:lang w:eastAsia="es-MX"/>
        </w:rPr>
        <w:t xml:space="preserve"> reservada o </w:t>
      </w:r>
      <w:r w:rsidRPr="0053036C">
        <w:rPr>
          <w:rFonts w:ascii="Palatino Linotype" w:hAnsi="Palatino Linotype" w:cs="Arial"/>
          <w:b/>
          <w:i/>
          <w:sz w:val="22"/>
          <w:szCs w:val="22"/>
          <w:lang w:eastAsia="es-MX"/>
        </w:rPr>
        <w:t xml:space="preserve">confidencial, de manera total o parcial, el titular del </w:t>
      </w:r>
      <w:r w:rsidRPr="0053036C">
        <w:rPr>
          <w:rFonts w:ascii="Palatino Linotype" w:hAnsi="Palatino Linotype" w:cs="Arial"/>
          <w:b/>
          <w:bCs/>
          <w:i/>
          <w:noProof/>
          <w:sz w:val="22"/>
          <w:szCs w:val="22"/>
        </w:rPr>
        <w:t>área</w:t>
      </w:r>
      <w:r w:rsidRPr="0053036C">
        <w:rPr>
          <w:rFonts w:ascii="Palatino Linotype" w:hAnsi="Palatino Linotype" w:cs="Arial"/>
          <w:b/>
          <w:i/>
          <w:sz w:val="22"/>
          <w:szCs w:val="22"/>
          <w:lang w:eastAsia="es-MX"/>
        </w:rPr>
        <w:t xml:space="preserve"> del sujeto </w:t>
      </w:r>
      <w:r w:rsidRPr="0053036C">
        <w:rPr>
          <w:rFonts w:ascii="Palatino Linotype" w:hAnsi="Palatino Linotype" w:cs="Arial"/>
          <w:b/>
          <w:i/>
          <w:sz w:val="22"/>
          <w:szCs w:val="22"/>
        </w:rPr>
        <w:t>obligado</w:t>
      </w:r>
      <w:r w:rsidRPr="0053036C">
        <w:rPr>
          <w:rFonts w:ascii="Palatino Linotype" w:hAnsi="Palatino Linotype" w:cs="Arial"/>
          <w:b/>
          <w:i/>
          <w:sz w:val="22"/>
          <w:szCs w:val="22"/>
          <w:lang w:eastAsia="es-MX"/>
        </w:rPr>
        <w:t xml:space="preserve"> deberá atender lo dispuesto por el Título Sexto de la Ley General</w:t>
      </w:r>
      <w:r w:rsidRPr="0053036C">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 xml:space="preserve">Los sujetos obligados deberán aplicar, de manera estricta, las excepciones al derecho de acceso a la </w:t>
      </w:r>
      <w:r w:rsidRPr="0053036C">
        <w:rPr>
          <w:rFonts w:ascii="Palatino Linotype" w:hAnsi="Palatino Linotype" w:cs="Arial"/>
          <w:bCs/>
          <w:i/>
          <w:noProof/>
          <w:sz w:val="22"/>
          <w:szCs w:val="22"/>
        </w:rPr>
        <w:t>información</w:t>
      </w:r>
      <w:r w:rsidRPr="0053036C">
        <w:rPr>
          <w:rFonts w:ascii="Palatino Linotype" w:hAnsi="Palatino Linotype" w:cs="Arial"/>
          <w:i/>
          <w:sz w:val="22"/>
          <w:szCs w:val="22"/>
          <w:lang w:eastAsia="es-MX"/>
        </w:rPr>
        <w:t xml:space="preserve"> y sólo </w:t>
      </w:r>
      <w:r w:rsidRPr="0053036C">
        <w:rPr>
          <w:rFonts w:ascii="Palatino Linotype" w:hAnsi="Palatino Linotype" w:cs="Arial"/>
          <w:i/>
          <w:sz w:val="22"/>
          <w:szCs w:val="22"/>
        </w:rPr>
        <w:t>podrán</w:t>
      </w:r>
      <w:r w:rsidRPr="0053036C">
        <w:rPr>
          <w:rFonts w:ascii="Palatino Linotype" w:hAnsi="Palatino Linotype" w:cs="Arial"/>
          <w:i/>
          <w:sz w:val="22"/>
          <w:szCs w:val="22"/>
          <w:lang w:eastAsia="es-MX"/>
        </w:rPr>
        <w:t xml:space="preserve"> invocarlas cuando acrediten su procedencia.</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Quinto.</w:t>
      </w:r>
      <w:r w:rsidRPr="0053036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3036C">
        <w:rPr>
          <w:rFonts w:ascii="Palatino Linotype" w:hAnsi="Palatino Linotype" w:cs="Arial"/>
          <w:i/>
          <w:sz w:val="22"/>
          <w:szCs w:val="22"/>
        </w:rPr>
        <w:t>corresponderá</w:t>
      </w:r>
      <w:r w:rsidRPr="0053036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w:t>
      </w:r>
      <w:r w:rsidRPr="0053036C">
        <w:rPr>
          <w:rFonts w:ascii="Palatino Linotype" w:hAnsi="Palatino Linotype" w:cs="Arial"/>
          <w:i/>
          <w:sz w:val="22"/>
          <w:szCs w:val="22"/>
          <w:lang w:eastAsia="es-MX"/>
        </w:rPr>
        <w:lastRenderedPageBreak/>
        <w:t>públicas para dar cumplimiento a las obligaciones de transparencia, observando lo dispuesto en la Ley General y las demás disposiciones aplicables en la materia.</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Sexto.</w:t>
      </w:r>
      <w:r w:rsidRPr="0053036C">
        <w:rPr>
          <w:rFonts w:ascii="Palatino Linotype" w:hAnsi="Palatino Linotype" w:cs="Arial"/>
          <w:i/>
          <w:sz w:val="22"/>
          <w:szCs w:val="22"/>
          <w:lang w:eastAsia="es-MX"/>
        </w:rPr>
        <w:t xml:space="preserve"> Los sujetos obligados no podrán emitir acuerdos de carácter general ni particular que clasifiquen </w:t>
      </w:r>
      <w:r w:rsidRPr="0053036C">
        <w:rPr>
          <w:rFonts w:ascii="Palatino Linotype" w:hAnsi="Palatino Linotype" w:cs="Arial"/>
          <w:bCs/>
          <w:i/>
          <w:noProof/>
          <w:sz w:val="22"/>
          <w:szCs w:val="22"/>
        </w:rPr>
        <w:t>documentos</w:t>
      </w:r>
      <w:r w:rsidRPr="0053036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32591" w:rsidRPr="0053036C" w:rsidRDefault="00532591" w:rsidP="00532591">
      <w:pPr>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 xml:space="preserve">La clasificación de </w:t>
      </w:r>
      <w:r w:rsidRPr="0053036C">
        <w:rPr>
          <w:rFonts w:ascii="Palatino Linotype" w:hAnsi="Palatino Linotype" w:cs="Arial"/>
          <w:i/>
          <w:sz w:val="22"/>
          <w:szCs w:val="22"/>
        </w:rPr>
        <w:t>información</w:t>
      </w:r>
      <w:r w:rsidRPr="0053036C">
        <w:rPr>
          <w:rFonts w:ascii="Palatino Linotype" w:hAnsi="Palatino Linotype" w:cs="Arial"/>
          <w:i/>
          <w:sz w:val="22"/>
          <w:szCs w:val="22"/>
          <w:lang w:eastAsia="es-MX"/>
        </w:rPr>
        <w:t xml:space="preserve"> se realizará conforme a un análisis caso por caso, mediante la aplicación </w:t>
      </w:r>
      <w:r w:rsidRPr="0053036C">
        <w:rPr>
          <w:rFonts w:ascii="Palatino Linotype" w:hAnsi="Palatino Linotype" w:cs="Arial"/>
          <w:bCs/>
          <w:i/>
          <w:noProof/>
          <w:sz w:val="22"/>
          <w:szCs w:val="22"/>
        </w:rPr>
        <w:t>de</w:t>
      </w:r>
      <w:r w:rsidRPr="0053036C">
        <w:rPr>
          <w:rFonts w:ascii="Palatino Linotype" w:hAnsi="Palatino Linotype" w:cs="Arial"/>
          <w:i/>
          <w:sz w:val="22"/>
          <w:szCs w:val="22"/>
          <w:lang w:eastAsia="es-MX"/>
        </w:rPr>
        <w:t xml:space="preserve"> la prueba de daño y de interés público.</w:t>
      </w:r>
    </w:p>
    <w:p w:rsidR="00532591" w:rsidRPr="0053036C" w:rsidRDefault="00532591" w:rsidP="00532591">
      <w:pPr>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Séptimo.</w:t>
      </w:r>
      <w:r w:rsidRPr="0053036C">
        <w:rPr>
          <w:rFonts w:ascii="Palatino Linotype" w:hAnsi="Palatino Linotype" w:cs="Arial"/>
          <w:i/>
          <w:sz w:val="22"/>
          <w:szCs w:val="22"/>
          <w:lang w:eastAsia="es-MX"/>
        </w:rPr>
        <w:t xml:space="preserve"> La clasificación </w:t>
      </w:r>
      <w:r w:rsidRPr="0053036C">
        <w:rPr>
          <w:rFonts w:ascii="Palatino Linotype" w:hAnsi="Palatino Linotype" w:cs="Arial"/>
          <w:bCs/>
          <w:i/>
          <w:noProof/>
          <w:sz w:val="22"/>
          <w:szCs w:val="22"/>
        </w:rPr>
        <w:t>de</w:t>
      </w:r>
      <w:r w:rsidRPr="0053036C">
        <w:rPr>
          <w:rFonts w:ascii="Palatino Linotype" w:hAnsi="Palatino Linotype" w:cs="Arial"/>
          <w:i/>
          <w:sz w:val="22"/>
          <w:szCs w:val="22"/>
          <w:lang w:eastAsia="es-MX"/>
        </w:rPr>
        <w:t xml:space="preserve"> la </w:t>
      </w:r>
      <w:r w:rsidRPr="0053036C">
        <w:rPr>
          <w:rFonts w:ascii="Palatino Linotype" w:hAnsi="Palatino Linotype" w:cs="Arial"/>
          <w:i/>
          <w:sz w:val="22"/>
          <w:szCs w:val="22"/>
        </w:rPr>
        <w:t>información</w:t>
      </w:r>
      <w:r w:rsidRPr="0053036C">
        <w:rPr>
          <w:rFonts w:ascii="Palatino Linotype" w:hAnsi="Palatino Linotype" w:cs="Arial"/>
          <w:i/>
          <w:sz w:val="22"/>
          <w:szCs w:val="22"/>
          <w:lang w:eastAsia="es-MX"/>
        </w:rPr>
        <w:t xml:space="preserve"> se llevará a cabo en el momento en que:</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I.</w:t>
      </w:r>
      <w:r w:rsidRPr="0053036C">
        <w:rPr>
          <w:rFonts w:ascii="Palatino Linotype" w:hAnsi="Palatino Linotype" w:cs="Arial"/>
          <w:i/>
          <w:sz w:val="22"/>
          <w:szCs w:val="22"/>
          <w:lang w:eastAsia="es-MX"/>
        </w:rPr>
        <w:t xml:space="preserve"> Se reciba una solicitud de acceso a la información;</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II.</w:t>
      </w:r>
      <w:r w:rsidRPr="0053036C">
        <w:rPr>
          <w:rFonts w:ascii="Palatino Linotype" w:hAnsi="Palatino Linotype" w:cs="Arial"/>
          <w:i/>
          <w:sz w:val="22"/>
          <w:szCs w:val="22"/>
          <w:lang w:eastAsia="es-MX"/>
        </w:rPr>
        <w:t xml:space="preserve"> Se determine </w:t>
      </w:r>
      <w:r w:rsidRPr="0053036C">
        <w:rPr>
          <w:rFonts w:ascii="Palatino Linotype" w:hAnsi="Palatino Linotype" w:cs="Arial"/>
          <w:bCs/>
          <w:i/>
          <w:noProof/>
          <w:sz w:val="22"/>
          <w:szCs w:val="22"/>
        </w:rPr>
        <w:t>mediante</w:t>
      </w:r>
      <w:r w:rsidRPr="0053036C">
        <w:rPr>
          <w:rFonts w:ascii="Palatino Linotype" w:hAnsi="Palatino Linotype" w:cs="Arial"/>
          <w:i/>
          <w:sz w:val="22"/>
          <w:szCs w:val="22"/>
          <w:lang w:eastAsia="es-MX"/>
        </w:rPr>
        <w:t xml:space="preserve"> resolución de autoridad competente, o</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III.</w:t>
      </w:r>
      <w:r w:rsidRPr="0053036C">
        <w:rPr>
          <w:rFonts w:ascii="Palatino Linotype" w:hAnsi="Palatino Linotype" w:cs="Arial"/>
          <w:i/>
          <w:sz w:val="22"/>
          <w:szCs w:val="22"/>
          <w:lang w:eastAsia="es-MX"/>
        </w:rPr>
        <w:t xml:space="preserve"> Se generen </w:t>
      </w:r>
      <w:r w:rsidRPr="0053036C">
        <w:rPr>
          <w:rFonts w:ascii="Palatino Linotype" w:hAnsi="Palatino Linotype" w:cs="Arial"/>
          <w:bCs/>
          <w:i/>
          <w:noProof/>
          <w:sz w:val="22"/>
          <w:szCs w:val="22"/>
        </w:rPr>
        <w:t>versiones</w:t>
      </w:r>
      <w:r w:rsidRPr="0053036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 xml:space="preserve">Los titulares de las áreas deberán revisar la clasificación al momento de la recepción de una solicitud de </w:t>
      </w:r>
      <w:r w:rsidRPr="0053036C">
        <w:rPr>
          <w:rFonts w:ascii="Palatino Linotype" w:hAnsi="Palatino Linotype" w:cs="Arial"/>
          <w:bCs/>
          <w:i/>
          <w:noProof/>
          <w:sz w:val="22"/>
          <w:szCs w:val="22"/>
        </w:rPr>
        <w:t>acceso</w:t>
      </w:r>
      <w:r w:rsidRPr="0053036C">
        <w:rPr>
          <w:rFonts w:ascii="Palatino Linotype" w:hAnsi="Palatino Linotype" w:cs="Arial"/>
          <w:i/>
          <w:sz w:val="22"/>
          <w:szCs w:val="22"/>
          <w:lang w:eastAsia="es-MX"/>
        </w:rPr>
        <w:t xml:space="preserve"> a la información, para verificar si encuadra en una causal de reserva o de confidencialidad.</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Octavo.</w:t>
      </w:r>
      <w:r w:rsidRPr="0053036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3036C">
        <w:rPr>
          <w:rFonts w:ascii="Palatino Linotype" w:hAnsi="Palatino Linotype" w:cs="Arial"/>
          <w:bCs/>
          <w:i/>
          <w:noProof/>
          <w:sz w:val="22"/>
          <w:szCs w:val="22"/>
        </w:rPr>
        <w:t>expresamente</w:t>
      </w:r>
      <w:r w:rsidRPr="0053036C">
        <w:rPr>
          <w:rFonts w:ascii="Palatino Linotype" w:hAnsi="Palatino Linotype" w:cs="Arial"/>
          <w:i/>
          <w:sz w:val="22"/>
          <w:szCs w:val="22"/>
          <w:lang w:eastAsia="es-MX"/>
        </w:rPr>
        <w:t xml:space="preserve"> le otorga el carácter de reservada o confidencial.</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i/>
          <w:sz w:val="22"/>
          <w:szCs w:val="22"/>
          <w:lang w:eastAsia="es-MX"/>
        </w:rPr>
        <w:t xml:space="preserve">Para </w:t>
      </w:r>
      <w:r w:rsidRPr="0053036C">
        <w:rPr>
          <w:rFonts w:ascii="Palatino Linotype" w:hAnsi="Palatino Linotype" w:cs="Arial"/>
          <w:bCs/>
          <w:i/>
          <w:noProof/>
          <w:sz w:val="22"/>
          <w:szCs w:val="22"/>
        </w:rPr>
        <w:t xml:space="preserve">motivar la clasificación se deberán señalar las razones o circunstancias especiales que lo </w:t>
      </w:r>
      <w:r w:rsidRPr="0053036C">
        <w:rPr>
          <w:rFonts w:ascii="Palatino Linotype" w:hAnsi="Palatino Linotype" w:cs="Arial"/>
          <w:i/>
          <w:sz w:val="22"/>
          <w:szCs w:val="22"/>
          <w:lang w:eastAsia="es-MX"/>
        </w:rPr>
        <w:t>llevaron</w:t>
      </w:r>
      <w:r w:rsidRPr="0053036C">
        <w:rPr>
          <w:rFonts w:ascii="Palatino Linotype" w:hAnsi="Palatino Linotype" w:cs="Arial"/>
          <w:bCs/>
          <w:i/>
          <w:noProof/>
          <w:sz w:val="22"/>
          <w:szCs w:val="22"/>
        </w:rPr>
        <w:t xml:space="preserve"> a concluir que el caso particular se ajusta al supuesto previsto por la norma legal invocada como fundamento.</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3036C">
        <w:rPr>
          <w:rFonts w:ascii="Palatino Linotype" w:hAnsi="Palatino Linotype" w:cs="Arial"/>
          <w:i/>
          <w:sz w:val="22"/>
          <w:szCs w:val="22"/>
          <w:lang w:eastAsia="es-MX"/>
        </w:rPr>
        <w:t>de</w:t>
      </w:r>
      <w:r w:rsidRPr="0053036C">
        <w:rPr>
          <w:rFonts w:ascii="Palatino Linotype" w:hAnsi="Palatino Linotype" w:cs="Arial"/>
          <w:bCs/>
          <w:i/>
          <w:noProof/>
          <w:sz w:val="22"/>
          <w:szCs w:val="22"/>
        </w:rPr>
        <w:t xml:space="preserve"> </w:t>
      </w:r>
      <w:r w:rsidRPr="0053036C">
        <w:rPr>
          <w:rFonts w:ascii="Palatino Linotype" w:hAnsi="Palatino Linotype" w:cs="Arial"/>
          <w:i/>
          <w:sz w:val="22"/>
          <w:szCs w:val="22"/>
          <w:lang w:eastAsia="es-MX"/>
        </w:rPr>
        <w:t>reserva</w:t>
      </w:r>
      <w:r w:rsidRPr="0053036C">
        <w:rPr>
          <w:rFonts w:ascii="Palatino Linotype" w:hAnsi="Palatino Linotype" w:cs="Arial"/>
          <w:bCs/>
          <w:i/>
          <w:noProof/>
          <w:sz w:val="22"/>
          <w:szCs w:val="22"/>
        </w:rPr>
        <w:t>.</w:t>
      </w:r>
    </w:p>
    <w:p w:rsidR="00532591" w:rsidRPr="0053036C" w:rsidRDefault="00532591" w:rsidP="00532591">
      <w:pPr>
        <w:autoSpaceDE w:val="0"/>
        <w:autoSpaceDN w:val="0"/>
        <w:adjustRightInd w:val="0"/>
        <w:ind w:left="851" w:right="902"/>
        <w:jc w:val="both"/>
        <w:rPr>
          <w:rFonts w:ascii="Palatino Linotype" w:hAnsi="Palatino Linotype" w:cs="Arial"/>
          <w:bCs/>
          <w:i/>
          <w:noProof/>
          <w:sz w:val="22"/>
          <w:szCs w:val="22"/>
        </w:rPr>
      </w:pPr>
      <w:r w:rsidRPr="0053036C">
        <w:rPr>
          <w:rFonts w:ascii="Palatino Linotype" w:hAnsi="Palatino Linotype" w:cs="Arial"/>
          <w:i/>
          <w:sz w:val="22"/>
          <w:szCs w:val="22"/>
          <w:lang w:eastAsia="es-MX"/>
        </w:rPr>
        <w:t>Tratándose</w:t>
      </w:r>
      <w:r w:rsidRPr="0053036C">
        <w:rPr>
          <w:rFonts w:ascii="Palatino Linotype" w:hAnsi="Palatino Linotype" w:cs="Arial"/>
          <w:bCs/>
          <w:i/>
          <w:noProof/>
          <w:sz w:val="22"/>
          <w:szCs w:val="22"/>
        </w:rPr>
        <w:t xml:space="preserve"> de información clasificada como confidencial respecto de la cual se haya </w:t>
      </w:r>
      <w:r w:rsidRPr="0053036C">
        <w:rPr>
          <w:rFonts w:ascii="Palatino Linotype" w:hAnsi="Palatino Linotype" w:cs="Arial"/>
          <w:i/>
          <w:sz w:val="22"/>
          <w:szCs w:val="22"/>
          <w:lang w:eastAsia="es-MX"/>
        </w:rPr>
        <w:t>determinado</w:t>
      </w:r>
      <w:r w:rsidRPr="0053036C">
        <w:rPr>
          <w:rFonts w:ascii="Palatino Linotype" w:hAnsi="Palatino Linotype" w:cs="Arial"/>
          <w:bCs/>
          <w:i/>
          <w:noProof/>
          <w:sz w:val="22"/>
          <w:szCs w:val="22"/>
        </w:rPr>
        <w:t xml:space="preserve"> </w:t>
      </w:r>
      <w:r w:rsidRPr="0053036C">
        <w:rPr>
          <w:rFonts w:ascii="Palatino Linotype" w:hAnsi="Palatino Linotype" w:cs="Arial"/>
          <w:i/>
          <w:sz w:val="22"/>
          <w:szCs w:val="22"/>
          <w:lang w:eastAsia="es-MX"/>
        </w:rPr>
        <w:t>su</w:t>
      </w:r>
      <w:r w:rsidRPr="0053036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Cs/>
          <w:i/>
          <w:noProof/>
          <w:sz w:val="22"/>
          <w:szCs w:val="22"/>
        </w:rPr>
        <w:t>Los documentos contenidos</w:t>
      </w:r>
      <w:r w:rsidRPr="0053036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Noveno.</w:t>
      </w:r>
      <w:r w:rsidRPr="0053036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Décimo.</w:t>
      </w:r>
      <w:r w:rsidRPr="0053036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3036C">
        <w:rPr>
          <w:rFonts w:ascii="Palatino Linotype" w:hAnsi="Palatino Linotype" w:cs="Arial"/>
          <w:i/>
          <w:sz w:val="22"/>
          <w:szCs w:val="22"/>
        </w:rPr>
        <w:t>documentos</w:t>
      </w:r>
      <w:r w:rsidRPr="0053036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3036C">
        <w:rPr>
          <w:rFonts w:ascii="Palatino Linotype" w:hAnsi="Palatino Linotype" w:cs="Arial"/>
          <w:i/>
          <w:sz w:val="22"/>
          <w:szCs w:val="22"/>
        </w:rPr>
        <w:t>que</w:t>
      </w:r>
      <w:r w:rsidRPr="0053036C">
        <w:rPr>
          <w:rFonts w:ascii="Palatino Linotype" w:hAnsi="Palatino Linotype" w:cs="Arial"/>
          <w:i/>
          <w:sz w:val="22"/>
          <w:szCs w:val="22"/>
          <w:lang w:eastAsia="es-MX"/>
        </w:rPr>
        <w:t xml:space="preserve"> rija la actuación del sujeto obligado.</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b/>
          <w:i/>
          <w:sz w:val="22"/>
          <w:szCs w:val="22"/>
          <w:lang w:eastAsia="es-MX"/>
        </w:rPr>
        <w:t>Décimo primero.</w:t>
      </w:r>
      <w:r w:rsidRPr="0053036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p>
    <w:p w:rsidR="00532591" w:rsidRPr="0053036C" w:rsidRDefault="00532591" w:rsidP="00532591">
      <w:pPr>
        <w:autoSpaceDE w:val="0"/>
        <w:autoSpaceDN w:val="0"/>
        <w:adjustRightInd w:val="0"/>
        <w:ind w:left="851" w:right="902"/>
        <w:jc w:val="both"/>
        <w:rPr>
          <w:rFonts w:ascii="Palatino Linotype" w:hAnsi="Palatino Linotype" w:cs="Arial"/>
          <w:i/>
          <w:sz w:val="22"/>
          <w:szCs w:val="22"/>
          <w:lang w:eastAsia="es-MX"/>
        </w:rPr>
      </w:pPr>
      <w:r w:rsidRPr="0053036C">
        <w:rPr>
          <w:rFonts w:ascii="Palatino Linotype" w:hAnsi="Palatino Linotype" w:cs="Arial"/>
          <w:i/>
          <w:sz w:val="22"/>
          <w:szCs w:val="22"/>
          <w:lang w:eastAsia="es-MX"/>
        </w:rPr>
        <w:t>(Énfasis Añadido)</w:t>
      </w:r>
    </w:p>
    <w:p w:rsidR="00532591" w:rsidRPr="0053036C" w:rsidRDefault="00532591" w:rsidP="00532591">
      <w:pPr>
        <w:spacing w:before="100" w:beforeAutospacing="1" w:after="100" w:afterAutospacing="1" w:line="360" w:lineRule="auto"/>
        <w:jc w:val="both"/>
        <w:rPr>
          <w:rFonts w:ascii="Palatino Linotype" w:hAnsi="Palatino Linotype" w:cs="Arial"/>
        </w:rPr>
      </w:pPr>
      <w:r w:rsidRPr="0053036C">
        <w:rPr>
          <w:rFonts w:ascii="Palatino Linotype" w:hAnsi="Palatino Linotype"/>
        </w:rPr>
        <w:t xml:space="preserve">Es importante referir que, </w:t>
      </w:r>
      <w:r w:rsidRPr="0053036C">
        <w:rPr>
          <w:rFonts w:ascii="Palatino Linotype" w:hAnsi="Palatino Linotype"/>
          <w:b/>
        </w:rPr>
        <w:t>EL SUJETO OBLIGADO</w:t>
      </w:r>
      <w:r w:rsidRPr="0053036C">
        <w:rPr>
          <w:rFonts w:ascii="Palatino Linotype" w:hAnsi="Palatino Linotype"/>
        </w:rPr>
        <w:t xml:space="preserve"> deberá seguir el procedimiento legal establecido para su </w:t>
      </w:r>
      <w:r w:rsidRPr="0053036C">
        <w:rPr>
          <w:rFonts w:ascii="Palatino Linotype" w:hAnsi="Palatino Linotype"/>
          <w:lang w:eastAsia="es-MX"/>
        </w:rPr>
        <w:t>clasificación</w:t>
      </w:r>
      <w:r w:rsidRPr="0053036C">
        <w:rPr>
          <w:rFonts w:ascii="Palatino Linotype" w:hAnsi="Palatino Linotype"/>
        </w:rPr>
        <w:t>, esto es, que su Comité de</w:t>
      </w:r>
      <w:r w:rsidRPr="0053036C">
        <w:rPr>
          <w:rFonts w:ascii="Palatino Linotype" w:hAnsi="Palatino Linotype" w:cs="Arial"/>
        </w:rPr>
        <w:t xml:space="preserve"> Transparencia emita un Acuerdo de Clasificación que cumpla con las formalidades previstas, antes citadas</w:t>
      </w:r>
      <w:r w:rsidRPr="0053036C">
        <w:rPr>
          <w:rFonts w:ascii="Palatino Linotype" w:hAnsi="Palatino Linotype" w:cs="Arial"/>
          <w:b/>
        </w:rPr>
        <w:t xml:space="preserve"> </w:t>
      </w:r>
      <w:r w:rsidRPr="0053036C">
        <w:rPr>
          <w:rFonts w:ascii="Palatino Linotype" w:hAnsi="Palatino Linotype" w:cs="Arial"/>
        </w:rPr>
        <w:t xml:space="preserve">que lo sustente, en el </w:t>
      </w:r>
      <w:r w:rsidRPr="0053036C">
        <w:rPr>
          <w:rFonts w:ascii="Palatino Linotype" w:hAnsi="Palatino Linotype" w:cs="Arial"/>
          <w:lang w:eastAsia="es-MX"/>
        </w:rPr>
        <w:t>que</w:t>
      </w:r>
      <w:r w:rsidRPr="0053036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32591" w:rsidRPr="0053036C" w:rsidRDefault="00532591" w:rsidP="0053259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3036C">
        <w:rPr>
          <w:rFonts w:ascii="Palatino Linotype" w:eastAsia="Calibri" w:hAnsi="Palatino Linotype" w:cs="Arial"/>
        </w:rPr>
        <w:t xml:space="preserve">Finalmente, se determina que las razones o motivos de inconformidad devienen </w:t>
      </w:r>
      <w:r w:rsidRPr="0053036C">
        <w:rPr>
          <w:rFonts w:ascii="Palatino Linotype" w:eastAsia="Calibri" w:hAnsi="Palatino Linotype" w:cs="Arial"/>
          <w:b/>
        </w:rPr>
        <w:lastRenderedPageBreak/>
        <w:t xml:space="preserve">fundadas; </w:t>
      </w:r>
      <w:r w:rsidR="00E25F29" w:rsidRPr="0053036C">
        <w:rPr>
          <w:rFonts w:ascii="Palatino Linotype" w:eastAsia="Calibri" w:hAnsi="Palatino Linotype" w:cs="Arial"/>
        </w:rPr>
        <w:t xml:space="preserve">derivado de que efectivamente </w:t>
      </w:r>
      <w:r w:rsidR="00E25F29" w:rsidRPr="0053036C">
        <w:rPr>
          <w:rFonts w:ascii="Palatino Linotype" w:eastAsia="Calibri" w:hAnsi="Palatino Linotype" w:cs="Arial"/>
          <w:b/>
        </w:rPr>
        <w:t xml:space="preserve">EL SUEJTO OBLIGADO </w:t>
      </w:r>
      <w:r w:rsidR="00E25F29" w:rsidRPr="0053036C">
        <w:rPr>
          <w:rFonts w:ascii="Palatino Linotype" w:eastAsia="Calibri" w:hAnsi="Palatino Linotype" w:cs="Arial"/>
        </w:rPr>
        <w:t xml:space="preserve">fue omiso en adjuntar el recibo de nómina solicitado; </w:t>
      </w:r>
      <w:r w:rsidRPr="0053036C">
        <w:rPr>
          <w:rFonts w:ascii="Palatino Linotype" w:eastAsia="Calibri" w:hAnsi="Palatino Linotype" w:cs="Arial"/>
        </w:rPr>
        <w:t xml:space="preserve">por lo que, resulta procedente de conformidad con el artículo 186 fracción II de la Ley de Transparencia y Acceso a la Información Pública del Estado de México y Municipios, </w:t>
      </w:r>
      <w:r w:rsidR="00E25F29" w:rsidRPr="0053036C">
        <w:rPr>
          <w:rFonts w:ascii="Palatino Linotype" w:eastAsia="Calibri" w:hAnsi="Palatino Linotype" w:cs="Arial"/>
          <w:b/>
        </w:rPr>
        <w:t>REVOCAR</w:t>
      </w:r>
      <w:r w:rsidRPr="0053036C">
        <w:rPr>
          <w:rFonts w:ascii="Palatino Linotype" w:eastAsia="Calibri" w:hAnsi="Palatino Linotype" w:cs="Arial"/>
        </w:rPr>
        <w:t xml:space="preserve"> la respuesta proporcionada por </w:t>
      </w:r>
      <w:r w:rsidRPr="0053036C">
        <w:rPr>
          <w:rFonts w:ascii="Palatino Linotype" w:eastAsia="Calibri" w:hAnsi="Palatino Linotype" w:cs="Arial"/>
          <w:b/>
        </w:rPr>
        <w:t>EL SUJETO OBLIGADO</w:t>
      </w:r>
      <w:r w:rsidRPr="0053036C">
        <w:rPr>
          <w:rFonts w:ascii="Palatino Linotype" w:eastAsia="Calibri" w:hAnsi="Palatino Linotype" w:cs="Arial"/>
        </w:rPr>
        <w:t xml:space="preserve"> y se le ordena atienda la solicitud de información </w:t>
      </w:r>
      <w:r w:rsidRPr="0053036C">
        <w:rPr>
          <w:rFonts w:ascii="Palatino Linotype" w:eastAsia="Calibri" w:hAnsi="Palatino Linotype" w:cs="Arial"/>
          <w:b/>
        </w:rPr>
        <w:t>00</w:t>
      </w:r>
      <w:r w:rsidR="00E25F29" w:rsidRPr="0053036C">
        <w:rPr>
          <w:rFonts w:ascii="Palatino Linotype" w:eastAsia="Calibri" w:hAnsi="Palatino Linotype" w:cs="Arial"/>
          <w:b/>
        </w:rPr>
        <w:t>065</w:t>
      </w:r>
      <w:r w:rsidRPr="0053036C">
        <w:rPr>
          <w:rFonts w:ascii="Palatino Linotype" w:eastAsia="Calibri" w:hAnsi="Palatino Linotype" w:cs="Arial"/>
          <w:b/>
        </w:rPr>
        <w:t>/</w:t>
      </w:r>
      <w:r w:rsidR="00E25F29" w:rsidRPr="0053036C">
        <w:rPr>
          <w:rFonts w:ascii="Palatino Linotype" w:eastAsia="Calibri" w:hAnsi="Palatino Linotype" w:cs="Arial"/>
          <w:b/>
        </w:rPr>
        <w:t>JIQUIPIL</w:t>
      </w:r>
      <w:r w:rsidRPr="0053036C">
        <w:rPr>
          <w:rFonts w:ascii="Palatino Linotype" w:eastAsia="Calibri" w:hAnsi="Palatino Linotype" w:cs="Arial"/>
          <w:b/>
        </w:rPr>
        <w:t xml:space="preserve">/IP/2019 </w:t>
      </w:r>
      <w:r w:rsidRPr="0053036C">
        <w:rPr>
          <w:rFonts w:ascii="Palatino Linotype" w:eastAsia="Calibri" w:hAnsi="Palatino Linotype" w:cs="Arial"/>
        </w:rPr>
        <w:t>haciendo entrega de la información que ha quedado precisada en el presente estudio.</w:t>
      </w:r>
    </w:p>
    <w:p w:rsidR="00532591" w:rsidRPr="0053036C" w:rsidRDefault="00532591" w:rsidP="00532591">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53036C">
        <w:rPr>
          <w:rFonts w:ascii="Palatino Linotype" w:eastAsia="Calibri" w:hAnsi="Palatino Linotype" w:cs="Arial"/>
        </w:rPr>
        <w:t xml:space="preserve">Así, con </w:t>
      </w:r>
      <w:r w:rsidRPr="0053036C">
        <w:rPr>
          <w:rFonts w:ascii="Palatino Linotype" w:hAnsi="Palatino Linotype" w:cs="Arial"/>
        </w:rPr>
        <w:t>fundamento</w:t>
      </w:r>
      <w:r w:rsidRPr="0053036C">
        <w:rPr>
          <w:rFonts w:ascii="Palatino Linotype" w:eastAsia="Calibri" w:hAnsi="Palatino Linotype" w:cs="Arial"/>
        </w:rPr>
        <w:t xml:space="preserve"> en lo prescrito en los artículos 5, </w:t>
      </w:r>
      <w:r w:rsidRPr="0053036C">
        <w:rPr>
          <w:rFonts w:ascii="Palatino Linotype" w:hAnsi="Palatino Linotype"/>
        </w:rPr>
        <w:t xml:space="preserve">párrafos vigésimo segundo, vigésimo tercero y vigésimo </w:t>
      </w:r>
      <w:r w:rsidRPr="0053036C">
        <w:rPr>
          <w:rFonts w:ascii="Palatino Linotype" w:hAnsi="Palatino Linotype" w:cs="Arial"/>
        </w:rPr>
        <w:t>cuarto,</w:t>
      </w:r>
      <w:r w:rsidRPr="0053036C">
        <w:rPr>
          <w:rFonts w:ascii="Palatino Linotype" w:hAnsi="Palatino Linotype"/>
        </w:rPr>
        <w:t xml:space="preserve"> </w:t>
      </w:r>
      <w:r w:rsidRPr="0053036C">
        <w:rPr>
          <w:rFonts w:ascii="Palatino Linotype" w:hAnsi="Palatino Linotype" w:cs="Arial"/>
        </w:rPr>
        <w:t>fracciones</w:t>
      </w:r>
      <w:r w:rsidRPr="0053036C">
        <w:rPr>
          <w:rFonts w:ascii="Palatino Linotype" w:hAnsi="Palatino Linotype"/>
        </w:rPr>
        <w:t xml:space="preserve"> IV y V,</w:t>
      </w:r>
      <w:r w:rsidRPr="0053036C">
        <w:rPr>
          <w:rFonts w:ascii="Palatino Linotype" w:eastAsia="Calibri" w:hAnsi="Palatino Linotype" w:cs="Arial"/>
        </w:rPr>
        <w:t xml:space="preserve"> de la Constitución Política del Estado Libre y Soberano de México y los artículos </w:t>
      </w:r>
      <w:r w:rsidRPr="0053036C">
        <w:rPr>
          <w:rFonts w:ascii="Palatino Linotype" w:hAnsi="Palatino Linotype"/>
        </w:rPr>
        <w:t xml:space="preserve">2, </w:t>
      </w:r>
      <w:r w:rsidRPr="0053036C">
        <w:rPr>
          <w:rFonts w:ascii="Palatino Linotype" w:hAnsi="Palatino Linotype" w:cs="Arial"/>
        </w:rPr>
        <w:t>fracción</w:t>
      </w:r>
      <w:r w:rsidRPr="0053036C">
        <w:rPr>
          <w:rFonts w:ascii="Palatino Linotype" w:hAnsi="Palatino Linotype"/>
        </w:rPr>
        <w:t xml:space="preserve"> II, 9, </w:t>
      </w:r>
      <w:r w:rsidRPr="0053036C">
        <w:rPr>
          <w:rFonts w:ascii="Palatino Linotype" w:hAnsi="Palatino Linotype" w:cs="Arial"/>
          <w:lang w:val="es-ES_tradnl"/>
        </w:rPr>
        <w:t>29</w:t>
      </w:r>
      <w:r w:rsidRPr="0053036C">
        <w:rPr>
          <w:rFonts w:ascii="Palatino Linotype" w:hAnsi="Palatino Linotype"/>
        </w:rPr>
        <w:t xml:space="preserve">, 36, fracciones I y II, 176, 178, 179, 181, 185, fracción I, 186 y 188 </w:t>
      </w:r>
      <w:r w:rsidRPr="0053036C">
        <w:rPr>
          <w:rFonts w:ascii="Palatino Linotype" w:eastAsia="Calibri" w:hAnsi="Palatino Linotype" w:cs="Arial"/>
        </w:rPr>
        <w:t xml:space="preserve">de la Ley de Transparencia y Acceso a la Información Pública del Estado de México y </w:t>
      </w:r>
      <w:r w:rsidRPr="0053036C">
        <w:rPr>
          <w:rFonts w:ascii="Palatino Linotype" w:hAnsi="Palatino Linotype" w:cs="Arial"/>
        </w:rPr>
        <w:t>Municipios</w:t>
      </w:r>
      <w:r w:rsidRPr="0053036C">
        <w:rPr>
          <w:rFonts w:ascii="Palatino Linotype" w:eastAsia="Calibri" w:hAnsi="Palatino Linotype" w:cs="Arial"/>
        </w:rPr>
        <w:t xml:space="preserve">, </w:t>
      </w:r>
      <w:r w:rsidRPr="0053036C">
        <w:rPr>
          <w:rFonts w:ascii="Palatino Linotype" w:hAnsi="Palatino Linotype"/>
        </w:rPr>
        <w:t>este</w:t>
      </w:r>
      <w:r w:rsidRPr="0053036C">
        <w:rPr>
          <w:rFonts w:ascii="Palatino Linotype" w:eastAsia="Calibri" w:hAnsi="Palatino Linotype" w:cs="Arial"/>
        </w:rPr>
        <w:t xml:space="preserve"> Pleno:</w:t>
      </w:r>
    </w:p>
    <w:p w:rsidR="00532591" w:rsidRPr="0053036C" w:rsidRDefault="00532591" w:rsidP="00532591">
      <w:pPr>
        <w:spacing w:before="240" w:after="100" w:afterAutospacing="1" w:line="360" w:lineRule="auto"/>
        <w:jc w:val="center"/>
        <w:rPr>
          <w:rFonts w:ascii="Palatino Linotype" w:hAnsi="Palatino Linotype"/>
          <w:b/>
          <w:bCs/>
          <w:spacing w:val="60"/>
          <w:sz w:val="28"/>
        </w:rPr>
      </w:pPr>
      <w:r w:rsidRPr="0053036C">
        <w:rPr>
          <w:rFonts w:ascii="Palatino Linotype" w:hAnsi="Palatino Linotype"/>
          <w:b/>
          <w:bCs/>
          <w:spacing w:val="60"/>
          <w:sz w:val="28"/>
        </w:rPr>
        <w:t>RESUELVE</w:t>
      </w:r>
    </w:p>
    <w:p w:rsidR="00532591" w:rsidRPr="0053036C" w:rsidRDefault="00532591" w:rsidP="00532591">
      <w:pPr>
        <w:spacing w:before="240" w:after="240" w:line="360" w:lineRule="auto"/>
        <w:jc w:val="both"/>
        <w:rPr>
          <w:rFonts w:ascii="Palatino Linotype" w:hAnsi="Palatino Linotype" w:cs="Arial"/>
        </w:rPr>
      </w:pPr>
      <w:r w:rsidRPr="0053036C">
        <w:rPr>
          <w:rFonts w:ascii="Palatino Linotype" w:hAnsi="Palatino Linotype" w:cs="Arial"/>
          <w:b/>
          <w:sz w:val="28"/>
          <w:szCs w:val="28"/>
        </w:rPr>
        <w:t>PRIMERO</w:t>
      </w:r>
      <w:r w:rsidRPr="0053036C">
        <w:rPr>
          <w:rFonts w:ascii="Palatino Linotype" w:hAnsi="Palatino Linotype" w:cs="Arial"/>
          <w:sz w:val="28"/>
          <w:szCs w:val="28"/>
        </w:rPr>
        <w:t>.</w:t>
      </w:r>
      <w:r w:rsidRPr="0053036C">
        <w:rPr>
          <w:rFonts w:ascii="Palatino Linotype" w:hAnsi="Palatino Linotype" w:cs="Arial"/>
        </w:rPr>
        <w:t xml:space="preserve"> Resultan </w:t>
      </w:r>
      <w:r w:rsidRPr="0053036C">
        <w:rPr>
          <w:rFonts w:ascii="Palatino Linotype" w:hAnsi="Palatino Linotype" w:cs="Arial"/>
          <w:b/>
        </w:rPr>
        <w:t>fundadas</w:t>
      </w:r>
      <w:r w:rsidRPr="0053036C">
        <w:rPr>
          <w:rFonts w:ascii="Palatino Linotype" w:hAnsi="Palatino Linotype" w:cs="Arial"/>
        </w:rPr>
        <w:t xml:space="preserve"> las razones o motivos de inconformidad planteadas por </w:t>
      </w:r>
      <w:r w:rsidRPr="0053036C">
        <w:rPr>
          <w:rFonts w:ascii="Palatino Linotype" w:hAnsi="Palatino Linotype" w:cs="Arial"/>
          <w:b/>
        </w:rPr>
        <w:t>LA RECURRENTE</w:t>
      </w:r>
      <w:r w:rsidRPr="0053036C">
        <w:rPr>
          <w:rFonts w:ascii="Palatino Linotype" w:hAnsi="Palatino Linotype" w:cs="Arial"/>
        </w:rPr>
        <w:t xml:space="preserve">, en términos del Considerando </w:t>
      </w:r>
      <w:r w:rsidRPr="0053036C">
        <w:rPr>
          <w:rFonts w:ascii="Palatino Linotype" w:hAnsi="Palatino Linotype" w:cs="Arial"/>
          <w:b/>
        </w:rPr>
        <w:t>QUINTO</w:t>
      </w:r>
      <w:r w:rsidRPr="0053036C">
        <w:rPr>
          <w:rFonts w:ascii="Palatino Linotype" w:hAnsi="Palatino Linotype" w:cs="Arial"/>
        </w:rPr>
        <w:t xml:space="preserve"> de la presente resolución.</w:t>
      </w:r>
    </w:p>
    <w:p w:rsidR="00532591" w:rsidRPr="0053036C" w:rsidRDefault="00532591" w:rsidP="00532591">
      <w:pPr>
        <w:spacing w:before="100" w:beforeAutospacing="1" w:after="100" w:afterAutospacing="1" w:line="360" w:lineRule="auto"/>
        <w:ind w:right="49"/>
        <w:jc w:val="both"/>
        <w:rPr>
          <w:rFonts w:ascii="Palatino Linotype" w:hAnsi="Palatino Linotype" w:cs="Arial"/>
          <w:b/>
        </w:rPr>
      </w:pPr>
      <w:r w:rsidRPr="0053036C">
        <w:rPr>
          <w:rFonts w:ascii="Palatino Linotype" w:hAnsi="Palatino Linotype" w:cs="Arial"/>
          <w:b/>
          <w:sz w:val="28"/>
          <w:szCs w:val="28"/>
        </w:rPr>
        <w:t>SEGUNDO</w:t>
      </w:r>
      <w:r w:rsidRPr="0053036C">
        <w:rPr>
          <w:rFonts w:ascii="Palatino Linotype" w:hAnsi="Palatino Linotype" w:cs="Arial"/>
          <w:sz w:val="28"/>
          <w:szCs w:val="28"/>
        </w:rPr>
        <w:t>.</w:t>
      </w:r>
      <w:r w:rsidRPr="0053036C">
        <w:rPr>
          <w:rFonts w:ascii="Palatino Linotype" w:hAnsi="Palatino Linotype" w:cs="Arial"/>
        </w:rPr>
        <w:t xml:space="preserve"> Se </w:t>
      </w:r>
      <w:r w:rsidR="00E25F29" w:rsidRPr="0053036C">
        <w:rPr>
          <w:rFonts w:ascii="Palatino Linotype" w:hAnsi="Palatino Linotype" w:cs="Arial"/>
          <w:b/>
          <w:color w:val="000000" w:themeColor="text1"/>
        </w:rPr>
        <w:t>REVOCA</w:t>
      </w:r>
      <w:r w:rsidRPr="0053036C">
        <w:rPr>
          <w:rFonts w:ascii="Palatino Linotype" w:hAnsi="Palatino Linotype" w:cs="Arial"/>
          <w:b/>
          <w:color w:val="000000" w:themeColor="text1"/>
        </w:rPr>
        <w:t xml:space="preserve"> </w:t>
      </w:r>
      <w:r w:rsidRPr="0053036C">
        <w:rPr>
          <w:rFonts w:ascii="Palatino Linotype" w:hAnsi="Palatino Linotype" w:cs="Arial"/>
          <w:color w:val="000000" w:themeColor="text1"/>
        </w:rPr>
        <w:t xml:space="preserve">la respuesta del </w:t>
      </w:r>
      <w:r w:rsidRPr="0053036C">
        <w:rPr>
          <w:rFonts w:ascii="Palatino Linotype" w:hAnsi="Palatino Linotype" w:cs="Arial"/>
          <w:b/>
          <w:color w:val="000000" w:themeColor="text1"/>
        </w:rPr>
        <w:t xml:space="preserve">SUJETO OBLIGADO </w:t>
      </w:r>
      <w:r w:rsidRPr="0053036C">
        <w:rPr>
          <w:rFonts w:ascii="Palatino Linotype" w:hAnsi="Palatino Linotype" w:cs="Arial"/>
          <w:color w:val="000000" w:themeColor="text1"/>
        </w:rPr>
        <w:t xml:space="preserve">otorgada a la solicitud de información número </w:t>
      </w:r>
      <w:r w:rsidR="00E25F29" w:rsidRPr="0053036C">
        <w:rPr>
          <w:rFonts w:ascii="Palatino Linotype" w:eastAsia="Calibri" w:hAnsi="Palatino Linotype" w:cs="Arial"/>
          <w:b/>
        </w:rPr>
        <w:t>00065/JIQUIPIL/IP/2019</w:t>
      </w:r>
      <w:r w:rsidRPr="0053036C">
        <w:rPr>
          <w:rFonts w:ascii="Palatino Linotype" w:hAnsi="Palatino Linotype" w:cs="Arial"/>
          <w:color w:val="000000" w:themeColor="text1"/>
        </w:rPr>
        <w:t xml:space="preserve">, en términos del Considerando </w:t>
      </w:r>
      <w:r w:rsidRPr="0053036C">
        <w:rPr>
          <w:rFonts w:ascii="Palatino Linotype" w:hAnsi="Palatino Linotype" w:cs="Arial"/>
          <w:b/>
          <w:color w:val="000000" w:themeColor="text1"/>
        </w:rPr>
        <w:t>QUINTO</w:t>
      </w:r>
      <w:r w:rsidRPr="0053036C">
        <w:rPr>
          <w:rFonts w:ascii="Palatino Linotype" w:hAnsi="Palatino Linotype" w:cs="Arial"/>
          <w:color w:val="000000" w:themeColor="text1"/>
        </w:rPr>
        <w:t>,</w:t>
      </w:r>
      <w:r w:rsidRPr="0053036C">
        <w:rPr>
          <w:rFonts w:ascii="Palatino Linotype" w:hAnsi="Palatino Linotype" w:cs="Arial"/>
          <w:b/>
          <w:color w:val="000000" w:themeColor="text1"/>
        </w:rPr>
        <w:t xml:space="preserve"> </w:t>
      </w:r>
      <w:r w:rsidRPr="0053036C">
        <w:rPr>
          <w:rFonts w:ascii="Palatino Linotype" w:hAnsi="Palatino Linotype" w:cs="Arial"/>
        </w:rPr>
        <w:t>de la presen</w:t>
      </w:r>
      <w:r w:rsidR="00E25F29" w:rsidRPr="0053036C">
        <w:rPr>
          <w:rFonts w:ascii="Palatino Linotype" w:hAnsi="Palatino Linotype" w:cs="Arial"/>
        </w:rPr>
        <w:t xml:space="preserve">te resolución, y haga entrega a </w:t>
      </w:r>
      <w:r w:rsidR="00E25F29" w:rsidRPr="0053036C">
        <w:rPr>
          <w:rFonts w:ascii="Palatino Linotype" w:hAnsi="Palatino Linotype" w:cs="Arial"/>
          <w:b/>
        </w:rPr>
        <w:t>LA</w:t>
      </w:r>
      <w:r w:rsidRPr="0053036C">
        <w:rPr>
          <w:rFonts w:ascii="Palatino Linotype" w:hAnsi="Palatino Linotype" w:cs="Arial"/>
        </w:rPr>
        <w:t xml:space="preserve"> </w:t>
      </w:r>
      <w:r w:rsidRPr="0053036C">
        <w:rPr>
          <w:rFonts w:ascii="Palatino Linotype" w:hAnsi="Palatino Linotype" w:cs="Arial"/>
          <w:b/>
        </w:rPr>
        <w:t>RECURRENTE</w:t>
      </w:r>
      <w:r w:rsidRPr="0053036C">
        <w:rPr>
          <w:rFonts w:ascii="Palatino Linotype" w:hAnsi="Palatino Linotype" w:cs="Arial"/>
        </w:rPr>
        <w:t xml:space="preserve">, vía </w:t>
      </w:r>
      <w:r w:rsidRPr="0053036C">
        <w:rPr>
          <w:rFonts w:ascii="Palatino Linotype" w:hAnsi="Palatino Linotype" w:cs="Arial"/>
          <w:b/>
        </w:rPr>
        <w:t>SAIMEX</w:t>
      </w:r>
      <w:r w:rsidR="0053036C" w:rsidRPr="0053036C">
        <w:rPr>
          <w:rFonts w:ascii="Palatino Linotype" w:hAnsi="Palatino Linotype" w:cs="Arial"/>
          <w:b/>
        </w:rPr>
        <w:t xml:space="preserve"> </w:t>
      </w:r>
      <w:r w:rsidR="00E25F29" w:rsidRPr="0053036C">
        <w:rPr>
          <w:rFonts w:ascii="Palatino Linotype" w:hAnsi="Palatino Linotype" w:cs="Arial"/>
        </w:rPr>
        <w:t xml:space="preserve">y </w:t>
      </w:r>
      <w:r w:rsidR="0053036C" w:rsidRPr="0053036C">
        <w:rPr>
          <w:rFonts w:ascii="Palatino Linotype" w:hAnsi="Palatino Linotype" w:cs="Arial"/>
        </w:rPr>
        <w:t xml:space="preserve">correo electrónico, </w:t>
      </w:r>
      <w:r w:rsidR="0053036C" w:rsidRPr="0053036C">
        <w:rPr>
          <w:rFonts w:ascii="Palatino Linotype" w:hAnsi="Palatino Linotype" w:cs="Arial"/>
          <w:b/>
        </w:rPr>
        <w:t xml:space="preserve">en versión pública </w:t>
      </w:r>
      <w:r w:rsidRPr="0053036C">
        <w:rPr>
          <w:rFonts w:ascii="Palatino Linotype" w:hAnsi="Palatino Linotype" w:cs="Arial"/>
        </w:rPr>
        <w:t>de</w:t>
      </w:r>
      <w:r w:rsidR="00E705A7" w:rsidRPr="0053036C">
        <w:rPr>
          <w:rFonts w:ascii="Palatino Linotype" w:hAnsi="Palatino Linotype" w:cs="Arial"/>
        </w:rPr>
        <w:t xml:space="preserve"> lo siguiente:</w:t>
      </w:r>
    </w:p>
    <w:p w:rsidR="00532591" w:rsidRPr="0053036C" w:rsidRDefault="00532591" w:rsidP="00532591">
      <w:pPr>
        <w:ind w:left="851" w:right="902"/>
        <w:jc w:val="both"/>
        <w:rPr>
          <w:rFonts w:ascii="Palatino Linotype" w:hAnsi="Palatino Linotype"/>
          <w:i/>
          <w:iCs/>
          <w:color w:val="222222"/>
          <w:sz w:val="22"/>
          <w:szCs w:val="22"/>
          <w:lang w:eastAsia="es-MX"/>
        </w:rPr>
      </w:pPr>
      <w:r w:rsidRPr="0053036C">
        <w:rPr>
          <w:rFonts w:ascii="Palatino Linotype" w:hAnsi="Palatino Linotype" w:cs="Arial"/>
          <w:i/>
          <w:sz w:val="22"/>
          <w:szCs w:val="22"/>
        </w:rPr>
        <w:t>“</w:t>
      </w:r>
      <w:r w:rsidRPr="0053036C">
        <w:rPr>
          <w:rFonts w:ascii="Palatino Linotype" w:hAnsi="Palatino Linotype"/>
          <w:i/>
          <w:iCs/>
          <w:color w:val="222222"/>
          <w:sz w:val="22"/>
          <w:szCs w:val="22"/>
          <w:lang w:eastAsia="es-MX"/>
        </w:rPr>
        <w:t xml:space="preserve">El recibo de nómina del </w:t>
      </w:r>
      <w:r w:rsidR="00E705A7" w:rsidRPr="0053036C">
        <w:rPr>
          <w:rFonts w:ascii="Palatino Linotype" w:hAnsi="Palatino Linotype"/>
          <w:i/>
          <w:iCs/>
          <w:color w:val="222222"/>
          <w:sz w:val="22"/>
          <w:szCs w:val="22"/>
          <w:lang w:eastAsia="es-MX"/>
        </w:rPr>
        <w:t xml:space="preserve">servidor público </w:t>
      </w:r>
      <w:r w:rsidR="00E25F29" w:rsidRPr="0053036C">
        <w:rPr>
          <w:rFonts w:ascii="Palatino Linotype" w:hAnsi="Palatino Linotype"/>
          <w:i/>
          <w:iCs/>
          <w:color w:val="222222"/>
          <w:sz w:val="22"/>
          <w:szCs w:val="22"/>
          <w:lang w:eastAsia="es-MX"/>
        </w:rPr>
        <w:t>referido en la solicitud de</w:t>
      </w:r>
      <w:r w:rsidR="00E705A7" w:rsidRPr="0053036C">
        <w:rPr>
          <w:rFonts w:ascii="Palatino Linotype" w:hAnsi="Palatino Linotype"/>
          <w:i/>
          <w:iCs/>
          <w:color w:val="222222"/>
          <w:sz w:val="22"/>
          <w:szCs w:val="22"/>
          <w:lang w:eastAsia="es-MX"/>
        </w:rPr>
        <w:t xml:space="preserve"> acceso a la</w:t>
      </w:r>
      <w:r w:rsidR="00E25F29" w:rsidRPr="0053036C">
        <w:rPr>
          <w:rFonts w:ascii="Palatino Linotype" w:hAnsi="Palatino Linotype"/>
          <w:i/>
          <w:iCs/>
          <w:color w:val="222222"/>
          <w:sz w:val="22"/>
          <w:szCs w:val="22"/>
          <w:lang w:eastAsia="es-MX"/>
        </w:rPr>
        <w:t xml:space="preserve"> información</w:t>
      </w:r>
      <w:r w:rsidRPr="0053036C">
        <w:rPr>
          <w:rFonts w:ascii="Palatino Linotype" w:hAnsi="Palatino Linotype"/>
          <w:i/>
          <w:iCs/>
          <w:color w:val="222222"/>
          <w:sz w:val="22"/>
          <w:szCs w:val="22"/>
          <w:lang w:eastAsia="es-MX"/>
        </w:rPr>
        <w:t xml:space="preserve">, correspondiente a la primera quincena del mes de </w:t>
      </w:r>
      <w:r w:rsidR="00E25F29" w:rsidRPr="0053036C">
        <w:rPr>
          <w:rFonts w:ascii="Palatino Linotype" w:hAnsi="Palatino Linotype"/>
          <w:i/>
          <w:iCs/>
          <w:color w:val="222222"/>
          <w:sz w:val="22"/>
          <w:szCs w:val="22"/>
          <w:lang w:eastAsia="es-MX"/>
        </w:rPr>
        <w:t xml:space="preserve">septiembre </w:t>
      </w:r>
      <w:r w:rsidRPr="0053036C">
        <w:rPr>
          <w:rFonts w:ascii="Palatino Linotype" w:hAnsi="Palatino Linotype"/>
          <w:i/>
          <w:iCs/>
          <w:color w:val="222222"/>
          <w:sz w:val="22"/>
          <w:szCs w:val="22"/>
          <w:lang w:eastAsia="es-MX"/>
        </w:rPr>
        <w:t>de 2019.</w:t>
      </w:r>
    </w:p>
    <w:p w:rsidR="00532591" w:rsidRPr="0053036C" w:rsidRDefault="00532591" w:rsidP="00532591">
      <w:pPr>
        <w:ind w:left="851" w:right="902"/>
        <w:jc w:val="both"/>
        <w:rPr>
          <w:rFonts w:ascii="Palatino Linotype" w:hAnsi="Palatino Linotype"/>
          <w:i/>
          <w:iCs/>
          <w:color w:val="222222"/>
          <w:sz w:val="22"/>
          <w:szCs w:val="22"/>
          <w:lang w:eastAsia="es-MX"/>
        </w:rPr>
      </w:pPr>
    </w:p>
    <w:p w:rsidR="00532591" w:rsidRPr="0053036C" w:rsidRDefault="00532591" w:rsidP="00532591">
      <w:pPr>
        <w:ind w:left="851" w:right="902"/>
        <w:jc w:val="both"/>
        <w:rPr>
          <w:rFonts w:ascii="Palatino Linotype" w:hAnsi="Palatino Linotype" w:cs="Arial"/>
          <w:i/>
          <w:sz w:val="22"/>
          <w:szCs w:val="22"/>
        </w:rPr>
      </w:pPr>
      <w:r w:rsidRPr="0053036C">
        <w:rPr>
          <w:rFonts w:ascii="Palatino Linotype" w:hAnsi="Palatino Linotype"/>
          <w:i/>
          <w:sz w:val="22"/>
          <w:szCs w:val="22"/>
        </w:rPr>
        <w:t>Debiendo</w:t>
      </w:r>
      <w:r w:rsidRPr="0053036C">
        <w:rPr>
          <w:rFonts w:ascii="Palatino Linotype" w:hAnsi="Palatino Linotype" w:cs="Arial"/>
          <w:i/>
          <w:sz w:val="22"/>
          <w:szCs w:val="22"/>
        </w:rPr>
        <w:t xml:space="preserve"> </w:t>
      </w:r>
      <w:r w:rsidRPr="0053036C">
        <w:rPr>
          <w:rFonts w:ascii="Palatino Linotype" w:hAnsi="Palatino Linotype" w:cs="Arial"/>
          <w:i/>
          <w:sz w:val="22"/>
          <w:szCs w:val="22"/>
          <w:lang w:eastAsia="es-MX"/>
        </w:rPr>
        <w:t>notificar</w:t>
      </w:r>
      <w:r w:rsidRPr="0053036C">
        <w:rPr>
          <w:rFonts w:ascii="Palatino Linotype" w:hAnsi="Palatino Linotype" w:cs="Arial"/>
          <w:i/>
          <w:sz w:val="22"/>
          <w:szCs w:val="22"/>
        </w:rPr>
        <w:t xml:space="preserve"> a</w:t>
      </w:r>
      <w:r w:rsidR="00E25F29" w:rsidRPr="0053036C">
        <w:rPr>
          <w:rFonts w:ascii="Palatino Linotype" w:hAnsi="Palatino Linotype" w:cs="Arial"/>
          <w:i/>
          <w:sz w:val="22"/>
          <w:szCs w:val="22"/>
        </w:rPr>
        <w:t xml:space="preserve"> </w:t>
      </w:r>
      <w:r w:rsidR="00E25F29" w:rsidRPr="0053036C">
        <w:rPr>
          <w:rFonts w:ascii="Palatino Linotype" w:hAnsi="Palatino Linotype" w:cs="Arial"/>
          <w:b/>
          <w:i/>
          <w:sz w:val="22"/>
          <w:szCs w:val="22"/>
        </w:rPr>
        <w:t>LA</w:t>
      </w:r>
      <w:r w:rsidRPr="0053036C">
        <w:rPr>
          <w:rFonts w:ascii="Palatino Linotype" w:hAnsi="Palatino Linotype" w:cs="Arial"/>
          <w:i/>
          <w:sz w:val="22"/>
          <w:szCs w:val="22"/>
        </w:rPr>
        <w:t xml:space="preserve"> </w:t>
      </w:r>
      <w:r w:rsidRPr="0053036C">
        <w:rPr>
          <w:rFonts w:ascii="Palatino Linotype" w:hAnsi="Palatino Linotype" w:cs="Arial"/>
          <w:b/>
          <w:i/>
          <w:sz w:val="22"/>
          <w:szCs w:val="22"/>
        </w:rPr>
        <w:t>RECURRENTE</w:t>
      </w:r>
      <w:r w:rsidRPr="0053036C">
        <w:rPr>
          <w:rFonts w:ascii="Palatino Linotype" w:hAnsi="Palatino Linotype" w:cs="Arial"/>
          <w:i/>
          <w:sz w:val="22"/>
          <w:szCs w:val="22"/>
        </w:rPr>
        <w:t xml:space="preserve"> el Acuerdo de Clasificación de la información que apruebe su Comité de Transparencia con motivo de la versión pública.”</w:t>
      </w:r>
    </w:p>
    <w:p w:rsidR="00532591" w:rsidRPr="0053036C" w:rsidRDefault="00532591" w:rsidP="00532591">
      <w:pPr>
        <w:spacing w:before="100" w:beforeAutospacing="1" w:after="100" w:afterAutospacing="1" w:line="360" w:lineRule="auto"/>
        <w:ind w:right="49"/>
        <w:jc w:val="both"/>
        <w:rPr>
          <w:rFonts w:ascii="Palatino Linotype" w:hAnsi="Palatino Linotype"/>
          <w:color w:val="222222"/>
          <w:shd w:val="clear" w:color="auto" w:fill="FFFFFF"/>
        </w:rPr>
      </w:pPr>
      <w:r w:rsidRPr="0053036C">
        <w:rPr>
          <w:rFonts w:ascii="Palatino Linotype" w:hAnsi="Palatino Linotype" w:cs="Arial"/>
          <w:b/>
          <w:color w:val="000000" w:themeColor="text1"/>
          <w:sz w:val="28"/>
          <w:szCs w:val="28"/>
        </w:rPr>
        <w:t>TERCERO.</w:t>
      </w:r>
      <w:r w:rsidRPr="0053036C">
        <w:rPr>
          <w:rStyle w:val="apple-converted-space"/>
          <w:rFonts w:ascii="Palatino Linotype" w:hAnsi="Palatino Linotype"/>
          <w:color w:val="222222"/>
          <w:shd w:val="clear" w:color="auto" w:fill="FFFFFF"/>
        </w:rPr>
        <w:t> </w:t>
      </w:r>
      <w:r w:rsidRPr="0053036C">
        <w:rPr>
          <w:rFonts w:ascii="Palatino Linotype" w:hAnsi="Palatino Linotype"/>
          <w:b/>
          <w:color w:val="222222"/>
          <w:lang w:eastAsia="es-ES_tradnl"/>
        </w:rPr>
        <w:t>Notifíquese</w:t>
      </w:r>
      <w:r w:rsidRPr="0053036C">
        <w:rPr>
          <w:rFonts w:ascii="Palatino Linotype" w:hAnsi="Palatino Linotype"/>
          <w:color w:val="222222"/>
          <w:lang w:eastAsia="es-ES_tradnl"/>
        </w:rPr>
        <w:t xml:space="preserve"> </w:t>
      </w:r>
      <w:r w:rsidRPr="0053036C">
        <w:rPr>
          <w:rFonts w:ascii="Palatino Linotype" w:hAnsi="Palatino Linotype"/>
          <w:color w:val="222222"/>
          <w:shd w:val="clear" w:color="auto" w:fill="FFFFFF"/>
        </w:rPr>
        <w:t>al Titular de la Unidad de Transparencia del</w:t>
      </w:r>
      <w:r w:rsidRPr="0053036C">
        <w:rPr>
          <w:rStyle w:val="apple-converted-space"/>
          <w:rFonts w:ascii="Palatino Linotype" w:hAnsi="Palatino Linotype"/>
          <w:color w:val="222222"/>
          <w:shd w:val="clear" w:color="auto" w:fill="FFFFFF"/>
        </w:rPr>
        <w:t> </w:t>
      </w:r>
      <w:r w:rsidRPr="0053036C">
        <w:rPr>
          <w:rFonts w:ascii="Palatino Linotype" w:hAnsi="Palatino Linotype"/>
          <w:b/>
          <w:color w:val="222222"/>
          <w:shd w:val="clear" w:color="auto" w:fill="FFFFFF"/>
        </w:rPr>
        <w:t>SUJETO OBLIGADO</w:t>
      </w:r>
      <w:r w:rsidRPr="0053036C">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53036C">
        <w:rPr>
          <w:rFonts w:ascii="Palatino Linotype" w:hAnsi="Palatino Linotype"/>
          <w:color w:val="222222"/>
          <w:lang w:eastAsia="es-ES_tradnl"/>
        </w:rPr>
        <w:t>de</w:t>
      </w:r>
      <w:r w:rsidRPr="0053036C">
        <w:rPr>
          <w:rFonts w:ascii="Palatino Linotype" w:hAnsi="Palatino Linotype"/>
          <w:color w:val="222222"/>
          <w:shd w:val="clear" w:color="auto" w:fill="FFFFFF"/>
        </w:rPr>
        <w:t xml:space="preserve"> tres días hábiles siguientes sobre el cumplimiento dado a la presente resolución.</w:t>
      </w:r>
    </w:p>
    <w:p w:rsidR="00532591" w:rsidRPr="0053036C" w:rsidRDefault="00532591" w:rsidP="00532591">
      <w:pPr>
        <w:spacing w:before="100" w:beforeAutospacing="1" w:after="100" w:afterAutospacing="1" w:line="360" w:lineRule="auto"/>
        <w:ind w:right="49"/>
        <w:jc w:val="both"/>
        <w:rPr>
          <w:rFonts w:ascii="Palatino Linotype" w:hAnsi="Palatino Linotype"/>
          <w:color w:val="222222"/>
          <w:lang w:eastAsia="es-ES_tradnl"/>
        </w:rPr>
      </w:pPr>
      <w:r w:rsidRPr="0053036C">
        <w:rPr>
          <w:rFonts w:ascii="Palatino Linotype" w:hAnsi="Palatino Linotype" w:cs="Arial"/>
          <w:b/>
          <w:bCs/>
          <w:color w:val="222222"/>
          <w:sz w:val="28"/>
          <w:szCs w:val="28"/>
          <w:lang w:eastAsia="es-MX"/>
        </w:rPr>
        <w:t>CUARTO.</w:t>
      </w:r>
      <w:r w:rsidRPr="0053036C">
        <w:rPr>
          <w:rFonts w:ascii="Palatino Linotype" w:hAnsi="Palatino Linotype" w:cs="Arial"/>
          <w:b/>
          <w:bCs/>
          <w:color w:val="222222"/>
          <w:lang w:eastAsia="es-MX"/>
        </w:rPr>
        <w:t xml:space="preserve"> </w:t>
      </w:r>
      <w:r w:rsidRPr="0053036C">
        <w:rPr>
          <w:rFonts w:ascii="Palatino Linotype" w:hAnsi="Palatino Linotype"/>
          <w:b/>
          <w:color w:val="222222"/>
          <w:lang w:eastAsia="es-ES_tradnl"/>
        </w:rPr>
        <w:t>Notifíquese</w:t>
      </w:r>
      <w:r w:rsidRPr="0053036C">
        <w:rPr>
          <w:rFonts w:ascii="Palatino Linotype" w:hAnsi="Palatino Linotype"/>
          <w:color w:val="222222"/>
          <w:lang w:eastAsia="es-ES_tradnl"/>
        </w:rPr>
        <w:t xml:space="preserve"> a</w:t>
      </w:r>
      <w:r w:rsidR="00E25F29" w:rsidRPr="0053036C">
        <w:rPr>
          <w:rFonts w:ascii="Palatino Linotype" w:hAnsi="Palatino Linotype"/>
          <w:color w:val="222222"/>
          <w:lang w:eastAsia="es-ES_tradnl"/>
        </w:rPr>
        <w:t xml:space="preserve"> </w:t>
      </w:r>
      <w:r w:rsidR="00E25F29" w:rsidRPr="0053036C">
        <w:rPr>
          <w:rFonts w:ascii="Palatino Linotype" w:hAnsi="Palatino Linotype"/>
          <w:b/>
          <w:color w:val="222222"/>
          <w:lang w:eastAsia="es-ES_tradnl"/>
        </w:rPr>
        <w:t>LA</w:t>
      </w:r>
      <w:r w:rsidRPr="0053036C">
        <w:rPr>
          <w:rFonts w:ascii="Palatino Linotype" w:hAnsi="Palatino Linotype"/>
          <w:color w:val="222222"/>
          <w:lang w:eastAsia="es-ES_tradnl"/>
        </w:rPr>
        <w:t xml:space="preserve"> </w:t>
      </w:r>
      <w:r w:rsidRPr="0053036C">
        <w:rPr>
          <w:rFonts w:ascii="Palatino Linotype" w:hAnsi="Palatino Linotype"/>
          <w:b/>
          <w:color w:val="222222"/>
          <w:lang w:eastAsia="es-ES_tradnl"/>
        </w:rPr>
        <w:t>RECURRENTE</w:t>
      </w:r>
      <w:r w:rsidR="00E25F29" w:rsidRPr="0053036C">
        <w:rPr>
          <w:rFonts w:ascii="Palatino Linotype" w:hAnsi="Palatino Linotype"/>
          <w:color w:val="222222"/>
          <w:lang w:eastAsia="es-ES_tradnl"/>
        </w:rPr>
        <w:t xml:space="preserve"> la presente resolución vía </w:t>
      </w:r>
      <w:r w:rsidR="00E25F29" w:rsidRPr="0053036C">
        <w:rPr>
          <w:rFonts w:ascii="Palatino Linotype" w:hAnsi="Palatino Linotype"/>
          <w:b/>
          <w:color w:val="222222"/>
          <w:lang w:eastAsia="es-ES_tradnl"/>
        </w:rPr>
        <w:t>SAIMEX</w:t>
      </w:r>
      <w:r w:rsidR="00E705A7" w:rsidRPr="0053036C">
        <w:rPr>
          <w:rFonts w:ascii="Palatino Linotype" w:hAnsi="Palatino Linotype"/>
          <w:color w:val="222222"/>
          <w:lang w:eastAsia="es-ES_tradnl"/>
        </w:rPr>
        <w:t xml:space="preserve"> y correo electrónico</w:t>
      </w:r>
      <w:r w:rsidR="00E25F29" w:rsidRPr="0053036C">
        <w:rPr>
          <w:rFonts w:ascii="Palatino Linotype" w:hAnsi="Palatino Linotype"/>
          <w:color w:val="222222"/>
          <w:lang w:eastAsia="es-ES_tradnl"/>
        </w:rPr>
        <w:t>.</w:t>
      </w:r>
    </w:p>
    <w:p w:rsidR="00532591" w:rsidRPr="00D87105" w:rsidRDefault="00532591" w:rsidP="00532591">
      <w:pPr>
        <w:spacing w:before="100" w:beforeAutospacing="1" w:after="100" w:afterAutospacing="1" w:line="360" w:lineRule="auto"/>
        <w:ind w:right="49"/>
        <w:jc w:val="both"/>
        <w:rPr>
          <w:rFonts w:ascii="Palatino Linotype" w:hAnsi="Palatino Linotype"/>
          <w:color w:val="222222"/>
          <w:lang w:eastAsia="es-ES_tradnl"/>
        </w:rPr>
      </w:pPr>
      <w:r w:rsidRPr="0053036C">
        <w:rPr>
          <w:rFonts w:ascii="Palatino Linotype" w:hAnsi="Palatino Linotype" w:cs="Arial"/>
          <w:b/>
          <w:bCs/>
          <w:color w:val="222222"/>
          <w:sz w:val="28"/>
          <w:szCs w:val="28"/>
          <w:lang w:eastAsia="es-MX"/>
        </w:rPr>
        <w:t>QUINTO.</w:t>
      </w:r>
      <w:r w:rsidRPr="0053036C">
        <w:rPr>
          <w:rFonts w:ascii="Palatino Linotype" w:hAnsi="Palatino Linotype"/>
          <w:color w:val="222222"/>
          <w:lang w:eastAsia="es-ES_tradnl"/>
        </w:rPr>
        <w:t xml:space="preserve"> </w:t>
      </w:r>
      <w:r w:rsidRPr="0053036C">
        <w:rPr>
          <w:rFonts w:ascii="Palatino Linotype" w:hAnsi="Palatino Linotype"/>
          <w:b/>
          <w:color w:val="222222"/>
          <w:lang w:eastAsia="es-ES_tradnl"/>
        </w:rPr>
        <w:t>Hágase del conocimiento</w:t>
      </w:r>
      <w:r w:rsidRPr="0053036C">
        <w:rPr>
          <w:rFonts w:ascii="Palatino Linotype" w:hAnsi="Palatino Linotype"/>
          <w:color w:val="222222"/>
          <w:lang w:eastAsia="es-ES_tradnl"/>
        </w:rPr>
        <w:t xml:space="preserve"> d</w:t>
      </w:r>
      <w:r w:rsidR="00E25F29" w:rsidRPr="0053036C">
        <w:rPr>
          <w:rFonts w:ascii="Palatino Linotype" w:hAnsi="Palatino Linotype"/>
          <w:color w:val="222222"/>
          <w:lang w:eastAsia="es-ES_tradnl"/>
        </w:rPr>
        <w:t xml:space="preserve">e </w:t>
      </w:r>
      <w:r w:rsidRPr="0053036C">
        <w:rPr>
          <w:rFonts w:ascii="Palatino Linotype" w:hAnsi="Palatino Linotype"/>
          <w:b/>
          <w:color w:val="222222"/>
          <w:lang w:eastAsia="es-ES_tradnl"/>
        </w:rPr>
        <w:t>LA RECURRENTE</w:t>
      </w:r>
      <w:r w:rsidRPr="0053036C">
        <w:rPr>
          <w:rFonts w:ascii="Palatino Linotype" w:hAnsi="Palatino Linotype"/>
          <w:color w:val="222222"/>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532591" w:rsidRPr="005E7982" w:rsidRDefault="00833B7D" w:rsidP="00532591">
      <w:pPr>
        <w:spacing w:before="100" w:beforeAutospacing="1" w:after="100" w:afterAutospacing="1" w:line="360" w:lineRule="auto"/>
        <w:jc w:val="both"/>
        <w:rPr>
          <w:rFonts w:ascii="Palatino Linotype" w:hAnsi="Palatino Linotype" w:cs="Arial"/>
          <w:lang w:val="es-ES_tradnl"/>
        </w:rPr>
      </w:pPr>
      <w:r w:rsidRPr="00833B7D">
        <w:rPr>
          <w:rFonts w:ascii="Palatino Linotype" w:hAnsi="Palatino Linotype" w:cs="Arial"/>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CUADRAGÉSIMA CUARTA SESIÓN ORDINARIA </w:t>
      </w:r>
      <w:r w:rsidRPr="00833B7D">
        <w:rPr>
          <w:rFonts w:ascii="Palatino Linotype" w:hAnsi="Palatino Linotype" w:cs="Arial"/>
          <w:lang w:val="es-ES_tradnl"/>
        </w:rPr>
        <w:lastRenderedPageBreak/>
        <w:t>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532591" w:rsidRPr="005E7982" w:rsidTr="000D771A">
        <w:trPr>
          <w:jc w:val="center"/>
        </w:trPr>
        <w:tc>
          <w:tcPr>
            <w:tcW w:w="10365" w:type="dxa"/>
            <w:gridSpan w:val="2"/>
          </w:tcPr>
          <w:p w:rsidR="00532591" w:rsidRDefault="00532591" w:rsidP="000D771A">
            <w:pPr>
              <w:jc w:val="center"/>
              <w:rPr>
                <w:rFonts w:ascii="Palatino Linotype" w:hAnsi="Palatino Linotype" w:cs="Arial"/>
                <w:b/>
              </w:rPr>
            </w:pPr>
          </w:p>
          <w:p w:rsidR="00833B7D" w:rsidRDefault="00833B7D" w:rsidP="000D771A">
            <w:pPr>
              <w:jc w:val="center"/>
              <w:rPr>
                <w:rFonts w:ascii="Palatino Linotype" w:hAnsi="Palatino Linotype" w:cs="Arial"/>
                <w:b/>
              </w:rPr>
            </w:pPr>
          </w:p>
          <w:p w:rsidR="00833B7D" w:rsidRDefault="00833B7D" w:rsidP="000D771A">
            <w:pPr>
              <w:jc w:val="center"/>
              <w:rPr>
                <w:rFonts w:ascii="Palatino Linotype" w:hAnsi="Palatino Linotype" w:cs="Arial"/>
                <w:b/>
              </w:rPr>
            </w:pPr>
          </w:p>
          <w:p w:rsidR="00833B7D" w:rsidRPr="005E7982" w:rsidRDefault="00833B7D"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Zulema Martínez Sánchez</w:t>
            </w:r>
          </w:p>
          <w:p w:rsidR="00532591" w:rsidRPr="005E7982" w:rsidRDefault="00532591" w:rsidP="000D771A">
            <w:pPr>
              <w:jc w:val="center"/>
              <w:rPr>
                <w:rFonts w:ascii="Palatino Linotype" w:hAnsi="Palatino Linotype" w:cs="Arial"/>
                <w:b/>
              </w:rPr>
            </w:pPr>
            <w:r w:rsidRPr="005E7982">
              <w:rPr>
                <w:rFonts w:ascii="Palatino Linotype" w:hAnsi="Palatino Linotype" w:cs="Arial"/>
              </w:rPr>
              <w:t>Comisionada Presidenta</w:t>
            </w: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 xml:space="preserve">(RÚBRICA) </w:t>
            </w:r>
          </w:p>
        </w:tc>
      </w:tr>
      <w:tr w:rsidR="00532591" w:rsidRPr="005E7982" w:rsidTr="000D771A">
        <w:trPr>
          <w:jc w:val="center"/>
        </w:trPr>
        <w:tc>
          <w:tcPr>
            <w:tcW w:w="5182" w:type="dxa"/>
          </w:tcPr>
          <w:p w:rsidR="00532591" w:rsidRDefault="00532591" w:rsidP="000D771A">
            <w:pPr>
              <w:jc w:val="center"/>
              <w:rPr>
                <w:rFonts w:ascii="Palatino Linotype" w:hAnsi="Palatino Linotype" w:cs="Arial"/>
                <w:b/>
              </w:rPr>
            </w:pPr>
          </w:p>
          <w:p w:rsidR="00E25F29" w:rsidRPr="005E7982" w:rsidRDefault="00E25F29" w:rsidP="000D771A">
            <w:pPr>
              <w:jc w:val="center"/>
              <w:rPr>
                <w:rFonts w:ascii="Palatino Linotype" w:hAnsi="Palatino Linotype" w:cs="Arial"/>
                <w:b/>
              </w:rPr>
            </w:pPr>
          </w:p>
          <w:p w:rsidR="00532591" w:rsidRDefault="00532591" w:rsidP="000D771A">
            <w:pPr>
              <w:jc w:val="center"/>
              <w:rPr>
                <w:rFonts w:ascii="Palatino Linotype" w:hAnsi="Palatino Linotype" w:cs="Arial"/>
                <w:b/>
              </w:rPr>
            </w:pPr>
          </w:p>
          <w:p w:rsidR="00833B7D" w:rsidRPr="005E7982" w:rsidRDefault="00833B7D"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 xml:space="preserve">Eva </w:t>
            </w:r>
            <w:proofErr w:type="spellStart"/>
            <w:r w:rsidRPr="005E7982">
              <w:rPr>
                <w:rFonts w:ascii="Palatino Linotype" w:hAnsi="Palatino Linotype" w:cs="Arial"/>
                <w:b/>
              </w:rPr>
              <w:t>Abaid</w:t>
            </w:r>
            <w:proofErr w:type="spellEnd"/>
            <w:r w:rsidRPr="005E7982">
              <w:rPr>
                <w:rFonts w:ascii="Palatino Linotype" w:hAnsi="Palatino Linotype" w:cs="Arial"/>
                <w:b/>
              </w:rPr>
              <w:t xml:space="preserve"> </w:t>
            </w:r>
            <w:proofErr w:type="spellStart"/>
            <w:r w:rsidRPr="005E7982">
              <w:rPr>
                <w:rFonts w:ascii="Palatino Linotype" w:hAnsi="Palatino Linotype" w:cs="Arial"/>
                <w:b/>
              </w:rPr>
              <w:t>Yapur</w:t>
            </w:r>
            <w:proofErr w:type="spellEnd"/>
          </w:p>
          <w:p w:rsidR="00532591" w:rsidRPr="005E7982" w:rsidRDefault="00532591" w:rsidP="000D771A">
            <w:pPr>
              <w:jc w:val="center"/>
              <w:rPr>
                <w:rFonts w:ascii="Palatino Linotype" w:hAnsi="Palatino Linotype" w:cs="Arial"/>
              </w:rPr>
            </w:pPr>
            <w:r w:rsidRPr="005E7982">
              <w:rPr>
                <w:rFonts w:ascii="Palatino Linotype" w:hAnsi="Palatino Linotype" w:cs="Arial"/>
              </w:rPr>
              <w:t>Comisionada</w:t>
            </w: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(RÚBRICA)</w:t>
            </w:r>
          </w:p>
        </w:tc>
        <w:tc>
          <w:tcPr>
            <w:tcW w:w="5183" w:type="dxa"/>
          </w:tcPr>
          <w:p w:rsidR="00532591" w:rsidRPr="005E7982" w:rsidRDefault="00532591" w:rsidP="000D771A">
            <w:pPr>
              <w:jc w:val="center"/>
              <w:rPr>
                <w:rFonts w:ascii="Palatino Linotype" w:hAnsi="Palatino Linotype" w:cs="Arial"/>
                <w:b/>
              </w:rPr>
            </w:pPr>
          </w:p>
          <w:p w:rsidR="00532591" w:rsidRDefault="00532591" w:rsidP="000D771A">
            <w:pPr>
              <w:jc w:val="center"/>
              <w:rPr>
                <w:rFonts w:ascii="Palatino Linotype" w:hAnsi="Palatino Linotype" w:cs="Arial"/>
                <w:b/>
              </w:rPr>
            </w:pPr>
          </w:p>
          <w:p w:rsidR="00E25F29" w:rsidRDefault="00E25F29" w:rsidP="000D771A">
            <w:pPr>
              <w:jc w:val="center"/>
              <w:rPr>
                <w:rFonts w:ascii="Palatino Linotype" w:hAnsi="Palatino Linotype" w:cs="Arial"/>
                <w:b/>
              </w:rPr>
            </w:pPr>
          </w:p>
          <w:p w:rsidR="00833B7D" w:rsidRPr="005E7982" w:rsidRDefault="00833B7D"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José Guadalupe Luna Hernández</w:t>
            </w:r>
          </w:p>
          <w:p w:rsidR="00532591" w:rsidRPr="005E7982" w:rsidRDefault="00532591" w:rsidP="000D771A">
            <w:pPr>
              <w:jc w:val="center"/>
              <w:rPr>
                <w:rFonts w:ascii="Palatino Linotype" w:hAnsi="Palatino Linotype" w:cs="Arial"/>
              </w:rPr>
            </w:pPr>
            <w:r w:rsidRPr="005E7982">
              <w:rPr>
                <w:rFonts w:ascii="Palatino Linotype" w:hAnsi="Palatino Linotype" w:cs="Arial"/>
              </w:rPr>
              <w:t>Comisionado</w:t>
            </w: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(RÚBRICA)</w:t>
            </w:r>
          </w:p>
        </w:tc>
      </w:tr>
      <w:tr w:rsidR="00532591" w:rsidRPr="005E7982" w:rsidTr="000D771A">
        <w:trPr>
          <w:jc w:val="center"/>
        </w:trPr>
        <w:tc>
          <w:tcPr>
            <w:tcW w:w="5182" w:type="dxa"/>
          </w:tcPr>
          <w:p w:rsidR="00532591" w:rsidRDefault="00532591" w:rsidP="000D771A">
            <w:pPr>
              <w:jc w:val="center"/>
              <w:rPr>
                <w:rFonts w:ascii="Palatino Linotype" w:hAnsi="Palatino Linotype" w:cs="Arial"/>
                <w:b/>
              </w:rPr>
            </w:pPr>
          </w:p>
          <w:p w:rsidR="00532591" w:rsidRDefault="00532591" w:rsidP="000D771A">
            <w:pPr>
              <w:jc w:val="center"/>
              <w:rPr>
                <w:rFonts w:ascii="Palatino Linotype" w:hAnsi="Palatino Linotype" w:cs="Arial"/>
                <w:b/>
              </w:rPr>
            </w:pPr>
          </w:p>
          <w:p w:rsidR="00E25F29" w:rsidRDefault="00E25F29"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Javier Martínez Cruz</w:t>
            </w:r>
          </w:p>
          <w:p w:rsidR="00532591" w:rsidRPr="005E7982" w:rsidRDefault="00532591" w:rsidP="000D771A">
            <w:pPr>
              <w:jc w:val="center"/>
              <w:rPr>
                <w:rFonts w:ascii="Palatino Linotype" w:hAnsi="Palatino Linotype" w:cs="Arial"/>
              </w:rPr>
            </w:pPr>
            <w:r w:rsidRPr="005E7982">
              <w:rPr>
                <w:rFonts w:ascii="Palatino Linotype" w:hAnsi="Palatino Linotype" w:cs="Arial"/>
              </w:rPr>
              <w:t>Comisionado</w:t>
            </w:r>
          </w:p>
          <w:p w:rsidR="00532591" w:rsidRPr="005E7982" w:rsidRDefault="00532591" w:rsidP="000D771A">
            <w:pPr>
              <w:jc w:val="center"/>
              <w:rPr>
                <w:rFonts w:ascii="Palatino Linotype" w:hAnsi="Palatino Linotype" w:cs="Arial"/>
              </w:rPr>
            </w:pPr>
            <w:r w:rsidRPr="005E7982">
              <w:rPr>
                <w:rFonts w:ascii="Palatino Linotype" w:hAnsi="Palatino Linotype" w:cs="Arial"/>
                <w:b/>
              </w:rPr>
              <w:t>(RÚBRICA)</w:t>
            </w:r>
          </w:p>
        </w:tc>
        <w:tc>
          <w:tcPr>
            <w:tcW w:w="5183" w:type="dxa"/>
          </w:tcPr>
          <w:p w:rsidR="00532591" w:rsidRPr="005E7982" w:rsidRDefault="00532591" w:rsidP="000D771A">
            <w:pPr>
              <w:jc w:val="center"/>
              <w:rPr>
                <w:rFonts w:ascii="Palatino Linotype" w:hAnsi="Palatino Linotype" w:cs="Arial"/>
                <w:b/>
              </w:rPr>
            </w:pPr>
          </w:p>
          <w:p w:rsidR="00532591" w:rsidRDefault="00532591" w:rsidP="000D771A">
            <w:pPr>
              <w:jc w:val="center"/>
              <w:rPr>
                <w:rFonts w:ascii="Palatino Linotype" w:hAnsi="Palatino Linotype" w:cs="Arial"/>
                <w:b/>
              </w:rPr>
            </w:pPr>
          </w:p>
          <w:p w:rsidR="00E25F29" w:rsidRDefault="00E25F29"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Luis Gustavo Parra Noriega</w:t>
            </w:r>
          </w:p>
          <w:p w:rsidR="00532591" w:rsidRPr="005E7982" w:rsidRDefault="00532591" w:rsidP="000D771A">
            <w:pPr>
              <w:jc w:val="center"/>
              <w:rPr>
                <w:rFonts w:ascii="Palatino Linotype" w:hAnsi="Palatino Linotype" w:cs="Arial"/>
              </w:rPr>
            </w:pPr>
            <w:r w:rsidRPr="005E7982">
              <w:rPr>
                <w:rFonts w:ascii="Palatino Linotype" w:hAnsi="Palatino Linotype" w:cs="Arial"/>
              </w:rPr>
              <w:t>Comisionado</w:t>
            </w:r>
          </w:p>
          <w:p w:rsidR="00532591" w:rsidRPr="005E7982" w:rsidRDefault="00833B7D" w:rsidP="000D771A">
            <w:pPr>
              <w:jc w:val="center"/>
              <w:rPr>
                <w:rFonts w:ascii="Palatino Linotype" w:hAnsi="Palatino Linotype" w:cs="Arial"/>
                <w:b/>
              </w:rPr>
            </w:pPr>
            <w:r>
              <w:rPr>
                <w:rFonts w:ascii="Palatino Linotype" w:hAnsi="Palatino Linotype" w:cs="Arial"/>
                <w:b/>
              </w:rPr>
              <w:t>(Ausencia Justificada</w:t>
            </w:r>
            <w:r w:rsidR="00532591" w:rsidRPr="005E7982">
              <w:rPr>
                <w:rFonts w:ascii="Palatino Linotype" w:hAnsi="Palatino Linotype" w:cs="Arial"/>
                <w:b/>
              </w:rPr>
              <w:t>)</w:t>
            </w:r>
          </w:p>
        </w:tc>
      </w:tr>
      <w:tr w:rsidR="00532591" w:rsidRPr="005E7982" w:rsidTr="000D771A">
        <w:trPr>
          <w:jc w:val="center"/>
        </w:trPr>
        <w:tc>
          <w:tcPr>
            <w:tcW w:w="10365" w:type="dxa"/>
            <w:gridSpan w:val="2"/>
          </w:tcPr>
          <w:p w:rsidR="00532591" w:rsidRDefault="00532591" w:rsidP="000D771A">
            <w:pPr>
              <w:jc w:val="center"/>
              <w:rPr>
                <w:rFonts w:ascii="Palatino Linotype" w:hAnsi="Palatino Linotype" w:cs="Arial"/>
                <w:b/>
              </w:rPr>
            </w:pPr>
          </w:p>
          <w:p w:rsidR="00532591" w:rsidRDefault="00532591" w:rsidP="000D771A">
            <w:pPr>
              <w:jc w:val="center"/>
              <w:rPr>
                <w:rFonts w:ascii="Palatino Linotype" w:hAnsi="Palatino Linotype" w:cs="Arial"/>
                <w:b/>
              </w:rPr>
            </w:pPr>
          </w:p>
          <w:p w:rsidR="00833B7D" w:rsidRDefault="00833B7D" w:rsidP="000D771A">
            <w:pPr>
              <w:jc w:val="center"/>
              <w:rPr>
                <w:rFonts w:ascii="Palatino Linotype" w:hAnsi="Palatino Linotype" w:cs="Arial"/>
                <w:b/>
              </w:rPr>
            </w:pPr>
          </w:p>
          <w:p w:rsidR="00833B7D" w:rsidRPr="005E7982" w:rsidRDefault="00833B7D" w:rsidP="000D771A">
            <w:pPr>
              <w:jc w:val="center"/>
              <w:rPr>
                <w:rFonts w:ascii="Palatino Linotype" w:hAnsi="Palatino Linotype" w:cs="Arial"/>
                <w:b/>
              </w:rPr>
            </w:pPr>
          </w:p>
          <w:p w:rsidR="00532591" w:rsidRPr="005E7982" w:rsidRDefault="00532591" w:rsidP="000D771A">
            <w:pPr>
              <w:jc w:val="center"/>
              <w:rPr>
                <w:rFonts w:ascii="Palatino Linotype" w:hAnsi="Palatino Linotype" w:cs="Arial"/>
                <w:b/>
              </w:rPr>
            </w:pPr>
            <w:r w:rsidRPr="005E7982">
              <w:rPr>
                <w:rFonts w:ascii="Palatino Linotype" w:hAnsi="Palatino Linotype" w:cs="Arial"/>
                <w:b/>
              </w:rPr>
              <w:t>Alexis Tapia Ramírez</w:t>
            </w:r>
          </w:p>
          <w:p w:rsidR="00532591" w:rsidRPr="005E7982" w:rsidRDefault="00532591" w:rsidP="000D771A">
            <w:pPr>
              <w:jc w:val="center"/>
              <w:rPr>
                <w:rFonts w:ascii="Palatino Linotype" w:hAnsi="Palatino Linotype" w:cs="Arial"/>
              </w:rPr>
            </w:pPr>
            <w:r w:rsidRPr="005E7982">
              <w:rPr>
                <w:rFonts w:ascii="Palatino Linotype" w:hAnsi="Palatino Linotype" w:cs="Arial"/>
              </w:rPr>
              <w:t>Secretario Técnico del Pleno</w:t>
            </w:r>
          </w:p>
          <w:p w:rsidR="00532591" w:rsidRPr="005E7982" w:rsidRDefault="00532591" w:rsidP="000D771A">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532591" w:rsidRPr="005E7982" w:rsidRDefault="00532591" w:rsidP="00532591">
      <w:pPr>
        <w:jc w:val="both"/>
        <w:rPr>
          <w:rFonts w:ascii="Palatino Linotype" w:hAnsi="Palatino Linotype" w:cs="Arial"/>
          <w:sz w:val="20"/>
        </w:rPr>
      </w:pPr>
    </w:p>
    <w:p w:rsidR="00532591" w:rsidRPr="00833B7D" w:rsidRDefault="00532591" w:rsidP="00532591">
      <w:pPr>
        <w:jc w:val="both"/>
        <w:rPr>
          <w:rFonts w:ascii="Palatino Linotype" w:hAnsi="Palatino Linotype" w:cs="Arial"/>
          <w:sz w:val="22"/>
          <w:szCs w:val="22"/>
          <w:lang w:val="es-ES_tradnl"/>
        </w:rPr>
      </w:pPr>
      <w:r w:rsidRPr="00833B7D">
        <w:rPr>
          <w:rFonts w:ascii="Palatino Linotype" w:hAnsi="Palatino Linotype" w:cs="Arial"/>
          <w:sz w:val="22"/>
          <w:szCs w:val="22"/>
        </w:rPr>
        <w:t xml:space="preserve">Esta hoja corresponde a la resolución de fecha </w:t>
      </w:r>
      <w:r w:rsidR="00E25F29" w:rsidRPr="00833B7D">
        <w:rPr>
          <w:rFonts w:ascii="Palatino Linotype" w:hAnsi="Palatino Linotype" w:cs="Arial"/>
          <w:sz w:val="22"/>
          <w:szCs w:val="22"/>
        </w:rPr>
        <w:t xml:space="preserve">veintisiete de noviembre de </w:t>
      </w:r>
      <w:r w:rsidRPr="00833B7D">
        <w:rPr>
          <w:rFonts w:ascii="Palatino Linotype" w:hAnsi="Palatino Linotype" w:cs="Arial"/>
          <w:sz w:val="22"/>
          <w:szCs w:val="22"/>
        </w:rPr>
        <w:t xml:space="preserve">dos mil diecinueve, emitida en el recurso de revisión </w:t>
      </w:r>
      <w:r w:rsidR="00E25F29" w:rsidRPr="00833B7D">
        <w:rPr>
          <w:rFonts w:ascii="Palatino Linotype" w:hAnsi="Palatino Linotype" w:cs="Arial"/>
          <w:sz w:val="22"/>
          <w:szCs w:val="22"/>
        </w:rPr>
        <w:t>07857</w:t>
      </w:r>
      <w:r w:rsidRPr="00833B7D">
        <w:rPr>
          <w:rFonts w:ascii="Palatino Linotype" w:hAnsi="Palatino Linotype" w:cs="Arial"/>
          <w:sz w:val="22"/>
          <w:szCs w:val="22"/>
        </w:rPr>
        <w:t>/INFOEM/IP/RR/2019.</w:t>
      </w:r>
    </w:p>
    <w:p w:rsidR="00C23B43" w:rsidRPr="00833B7D" w:rsidRDefault="00532591" w:rsidP="00E25F29">
      <w:pPr>
        <w:pStyle w:val="Piedepgina"/>
        <w:rPr>
          <w:sz w:val="22"/>
          <w:szCs w:val="22"/>
        </w:rPr>
      </w:pPr>
      <w:r w:rsidRPr="00833B7D">
        <w:rPr>
          <w:rFonts w:ascii="Palatino Linotype" w:hAnsi="Palatino Linotype" w:cs="Arial"/>
          <w:sz w:val="22"/>
          <w:szCs w:val="22"/>
        </w:rPr>
        <w:t>YSM/AMV</w:t>
      </w:r>
    </w:p>
    <w:sectPr w:rsidR="00C23B43" w:rsidRPr="00833B7D" w:rsidSect="007D3B44">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9DB" w:rsidRDefault="00E039DB" w:rsidP="00532591">
      <w:r>
        <w:separator/>
      </w:r>
    </w:p>
  </w:endnote>
  <w:endnote w:type="continuationSeparator" w:id="0">
    <w:p w:rsidR="00E039DB" w:rsidRDefault="00E039DB" w:rsidP="0053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B44" w:rsidRPr="00A2780F" w:rsidRDefault="000A2D68" w:rsidP="007D3B44">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480B">
      <w:rPr>
        <w:rFonts w:ascii="Arial" w:hAnsi="Arial" w:cs="Arial"/>
        <w:b/>
        <w:bCs/>
        <w:noProof/>
        <w:sz w:val="20"/>
        <w:szCs w:val="20"/>
      </w:rPr>
      <w:t>30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480B">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B44" w:rsidRDefault="000A2D68" w:rsidP="007D3B44">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480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480B">
      <w:rPr>
        <w:rFonts w:ascii="Arial" w:hAnsi="Arial" w:cs="Arial"/>
        <w:b/>
        <w:bCs/>
        <w:noProof/>
        <w:sz w:val="20"/>
        <w:szCs w:val="20"/>
      </w:rPr>
      <w:t>31</w:t>
    </w:r>
    <w:r w:rsidRPr="00986599">
      <w:rPr>
        <w:rFonts w:ascii="Arial" w:hAnsi="Arial" w:cs="Arial"/>
        <w:b/>
        <w:bCs/>
        <w:sz w:val="20"/>
        <w:szCs w:val="20"/>
      </w:rPr>
      <w:fldChar w:fldCharType="end"/>
    </w:r>
  </w:p>
  <w:p w:rsidR="007D3B44" w:rsidRPr="00070856" w:rsidRDefault="00F4480B" w:rsidP="007D3B44">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9DB" w:rsidRDefault="00E039DB" w:rsidP="00532591">
      <w:r>
        <w:separator/>
      </w:r>
    </w:p>
  </w:footnote>
  <w:footnote w:type="continuationSeparator" w:id="0">
    <w:p w:rsidR="00E039DB" w:rsidRDefault="00E039DB" w:rsidP="00532591">
      <w:r>
        <w:continuationSeparator/>
      </w:r>
    </w:p>
  </w:footnote>
  <w:footnote w:id="1">
    <w:p w:rsidR="005D5F02" w:rsidRPr="005D5F02" w:rsidRDefault="005D5F02" w:rsidP="005D5F02">
      <w:pPr>
        <w:pStyle w:val="Textonotapie"/>
        <w:jc w:val="both"/>
        <w:rPr>
          <w:rFonts w:ascii="Palatino Linotype" w:hAnsi="Palatino Linotype"/>
          <w:sz w:val="16"/>
          <w:szCs w:val="16"/>
        </w:rPr>
      </w:pPr>
      <w:r>
        <w:rPr>
          <w:rStyle w:val="Refdenotaalpie"/>
        </w:rPr>
        <w:footnoteRef/>
      </w:r>
      <w:r>
        <w:t xml:space="preserve"> </w:t>
      </w:r>
      <w:r w:rsidRPr="005D5F02">
        <w:rPr>
          <w:rFonts w:ascii="Palatino Linotype" w:hAnsi="Palatino Linotype"/>
          <w:sz w:val="16"/>
          <w:szCs w:val="16"/>
        </w:rPr>
        <w:t xml:space="preserve">Solicitud de información suplida </w:t>
      </w:r>
      <w:r>
        <w:rPr>
          <w:rFonts w:ascii="Palatino Linotype" w:hAnsi="Palatino Linotype"/>
          <w:sz w:val="16"/>
          <w:szCs w:val="16"/>
        </w:rPr>
        <w:t xml:space="preserve">en su deficiencia respecto de la temporalidad y del servidor público en concreto del que se requiere la información; ello, </w:t>
      </w:r>
      <w:r w:rsidRPr="005D5F02">
        <w:rPr>
          <w:rFonts w:ascii="Palatino Linotype" w:hAnsi="Palatino Linotype"/>
          <w:sz w:val="16"/>
          <w:szCs w:val="16"/>
        </w:rPr>
        <w:t xml:space="preserve">en términos de lo establecido en los artículos 13 y 181, párrafo cuarto de la Ley de </w:t>
      </w:r>
      <w:r w:rsidRPr="00E04415">
        <w:rPr>
          <w:rFonts w:ascii="Palatino Linotype" w:hAnsi="Palatino Linotype"/>
          <w:sz w:val="16"/>
          <w:szCs w:val="16"/>
        </w:rPr>
        <w:t>Transparencia y Acceso a la Información Pública del Estado de México y Municipios</w:t>
      </w:r>
      <w:r>
        <w:rPr>
          <w:rFonts w:ascii="Palatino Linotype" w:hAnsi="Palatino Linotype"/>
          <w:sz w:val="16"/>
          <w:szCs w:val="16"/>
        </w:rPr>
        <w:t>.</w:t>
      </w:r>
    </w:p>
  </w:footnote>
  <w:footnote w:id="2">
    <w:p w:rsidR="00532591" w:rsidRPr="001B7ACD" w:rsidRDefault="00532591" w:rsidP="00532591">
      <w:pPr>
        <w:ind w:right="51"/>
        <w:jc w:val="both"/>
        <w:rPr>
          <w:rFonts w:ascii="Palatino Linotype" w:hAnsi="Palatino Linotype" w:cs="Arial"/>
          <w:i/>
          <w:color w:val="000000"/>
          <w:sz w:val="16"/>
          <w:szCs w:val="16"/>
        </w:rPr>
      </w:pPr>
      <w:r>
        <w:rPr>
          <w:rStyle w:val="Refdenotaalpie"/>
        </w:rPr>
        <w:footnoteRef/>
      </w:r>
      <w:r>
        <w:t xml:space="preserve"> </w:t>
      </w:r>
      <w:r w:rsidRPr="001B7ACD">
        <w:rPr>
          <w:rFonts w:ascii="Palatino Linotype" w:hAnsi="Palatino Linotype" w:cs="Arial"/>
          <w:b/>
          <w:i/>
          <w:sz w:val="16"/>
          <w:szCs w:val="16"/>
        </w:rPr>
        <w:t>“</w:t>
      </w:r>
      <w:r w:rsidRPr="001B7ACD">
        <w:rPr>
          <w:rFonts w:ascii="Palatino Linotype" w:hAnsi="Palatino Linotype" w:cs="Arial"/>
          <w:b/>
          <w:i/>
          <w:color w:val="000000"/>
          <w:sz w:val="16"/>
          <w:szCs w:val="16"/>
        </w:rPr>
        <w:t xml:space="preserve">Artículo 4. </w:t>
      </w:r>
      <w:r w:rsidRPr="001B7ACD">
        <w:rPr>
          <w:rFonts w:ascii="Palatino Linotype" w:hAnsi="Palatino Linotype" w:cs="Arial"/>
          <w:i/>
          <w:color w:val="000000"/>
          <w:sz w:val="16"/>
          <w:szCs w:val="16"/>
        </w:rPr>
        <w:t xml:space="preserve">… </w:t>
      </w:r>
    </w:p>
    <w:p w:rsidR="00532591" w:rsidRDefault="00532591" w:rsidP="00532591">
      <w:pPr>
        <w:ind w:right="51"/>
        <w:jc w:val="both"/>
        <w:rPr>
          <w:rFonts w:ascii="Palatino Linotype" w:hAnsi="Palatino Linotype" w:cs="Arial"/>
          <w:i/>
          <w:color w:val="000000"/>
          <w:sz w:val="16"/>
          <w:szCs w:val="16"/>
        </w:rPr>
      </w:pPr>
      <w:r w:rsidRPr="001B7ACD">
        <w:rPr>
          <w:rFonts w:ascii="Palatino Linotype" w:hAnsi="Palatino Linotype" w:cs="Arial"/>
          <w:i/>
          <w:color w:val="000000"/>
          <w:sz w:val="16"/>
          <w:szCs w:val="16"/>
        </w:rPr>
        <w:t xml:space="preserve"> </w:t>
      </w:r>
      <w:r w:rsidRPr="001B7ACD">
        <w:rPr>
          <w:rFonts w:ascii="Palatino Linotype" w:hAnsi="Palatino Linotype" w:cs="Arial"/>
          <w:b/>
          <w:i/>
          <w:color w:val="000000"/>
          <w:sz w:val="16"/>
          <w:szCs w:val="1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r w:rsidRPr="001B7ACD">
        <w:rPr>
          <w:rFonts w:ascii="Palatino Linotype" w:hAnsi="Palatino Linotype" w:cs="Arial"/>
          <w:i/>
          <w:color w:val="000000"/>
          <w:sz w:val="16"/>
          <w:szCs w:val="16"/>
        </w:rPr>
        <w:t>,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Pr>
          <w:rFonts w:ascii="Palatino Linotype" w:hAnsi="Palatino Linotype" w:cs="Arial"/>
          <w:i/>
          <w:color w:val="000000"/>
          <w:sz w:val="16"/>
          <w:szCs w:val="16"/>
        </w:rPr>
        <w:t>sarias previstas por esta Ley</w:t>
      </w:r>
    </w:p>
    <w:p w:rsidR="00532591" w:rsidRPr="001B7ACD" w:rsidRDefault="00532591" w:rsidP="00532591">
      <w:pPr>
        <w:ind w:right="51"/>
        <w:jc w:val="both"/>
        <w:rPr>
          <w:rFonts w:ascii="Palatino Linotype" w:hAnsi="Palatino Linotype" w:cs="Arial"/>
          <w:i/>
          <w:color w:val="000000"/>
          <w:sz w:val="16"/>
          <w:szCs w:val="16"/>
        </w:rPr>
      </w:pPr>
      <w:r w:rsidRPr="001B7ACD">
        <w:rPr>
          <w:rFonts w:ascii="Palatino Linotype" w:hAnsi="Palatino Linotype" w:cs="Arial"/>
          <w:i/>
          <w:color w:val="000000"/>
          <w:sz w:val="16"/>
          <w:szCs w:val="16"/>
        </w:rPr>
        <w:t xml:space="preserve"> ...”</w:t>
      </w:r>
      <w:r>
        <w:rPr>
          <w:rFonts w:ascii="Palatino Linotype" w:hAnsi="Palatino Linotype" w:cs="Arial"/>
          <w:i/>
          <w:color w:val="000000"/>
          <w:sz w:val="16"/>
          <w:szCs w:val="16"/>
        </w:rPr>
        <w:t xml:space="preserve"> </w:t>
      </w:r>
      <w:r w:rsidRPr="001B7ACD">
        <w:rPr>
          <w:rFonts w:ascii="Palatino Linotype" w:hAnsi="Palatino Linotype" w:cs="Arial"/>
          <w:i/>
          <w:color w:val="000000"/>
          <w:sz w:val="16"/>
          <w:szCs w:val="16"/>
        </w:rPr>
        <w:t>(Énfasis añadido)</w:t>
      </w:r>
    </w:p>
  </w:footnote>
  <w:footnote w:id="3">
    <w:p w:rsidR="00532591" w:rsidRPr="00E25F29" w:rsidRDefault="00532591" w:rsidP="00532591">
      <w:pPr>
        <w:autoSpaceDE w:val="0"/>
        <w:autoSpaceDN w:val="0"/>
        <w:adjustRightInd w:val="0"/>
        <w:jc w:val="both"/>
        <w:rPr>
          <w:rFonts w:ascii="Palatino Linotype" w:hAnsi="Palatino Linotype" w:cs="Arial"/>
          <w:sz w:val="16"/>
          <w:szCs w:val="16"/>
          <w:lang w:eastAsia="es-MX"/>
        </w:rPr>
      </w:pPr>
      <w:r w:rsidRPr="00E25F29">
        <w:rPr>
          <w:rStyle w:val="Refdenotaalpie"/>
          <w:i/>
        </w:rPr>
        <w:footnoteRef/>
      </w:r>
      <w:r w:rsidRPr="00E25F29">
        <w:rPr>
          <w:i/>
        </w:rPr>
        <w:t xml:space="preserve"> </w:t>
      </w:r>
      <w:r w:rsidRPr="00E25F29">
        <w:rPr>
          <w:rFonts w:ascii="Palatino Linotype" w:hAnsi="Palatino Linotype" w:cs="Arial"/>
          <w:b/>
          <w:bCs/>
          <w:sz w:val="16"/>
          <w:szCs w:val="16"/>
          <w:lang w:eastAsia="es-MX"/>
        </w:rPr>
        <w:t xml:space="preserve">“Artículo 4. </w:t>
      </w:r>
      <w:r w:rsidRPr="00E25F29">
        <w:rPr>
          <w:rFonts w:ascii="Palatino Linotype" w:hAnsi="Palatino Linotype" w:cs="Arial"/>
          <w:sz w:val="16"/>
          <w:szCs w:val="16"/>
          <w:lang w:eastAsia="es-MX"/>
        </w:rPr>
        <w:t>Son sujetos de fiscalización:</w:t>
      </w:r>
    </w:p>
    <w:p w:rsidR="00532591" w:rsidRPr="00E25F29" w:rsidRDefault="00532591" w:rsidP="00532591">
      <w:pPr>
        <w:autoSpaceDE w:val="0"/>
        <w:autoSpaceDN w:val="0"/>
        <w:adjustRightInd w:val="0"/>
        <w:jc w:val="both"/>
        <w:rPr>
          <w:rFonts w:ascii="Palatino Linotype" w:hAnsi="Palatino Linotype" w:cs="Arial"/>
          <w:sz w:val="16"/>
          <w:szCs w:val="16"/>
          <w:lang w:eastAsia="es-MX"/>
        </w:rPr>
      </w:pPr>
      <w:r w:rsidRPr="00E25F29">
        <w:rPr>
          <w:rFonts w:ascii="Palatino Linotype" w:hAnsi="Palatino Linotype" w:cs="Arial"/>
          <w:b/>
          <w:bCs/>
          <w:sz w:val="16"/>
          <w:szCs w:val="16"/>
          <w:lang w:eastAsia="es-MX"/>
        </w:rPr>
        <w:t>…</w:t>
      </w:r>
    </w:p>
    <w:p w:rsidR="00532591" w:rsidRPr="00E25F29" w:rsidRDefault="00532591" w:rsidP="00532591">
      <w:pPr>
        <w:autoSpaceDE w:val="0"/>
        <w:autoSpaceDN w:val="0"/>
        <w:adjustRightInd w:val="0"/>
        <w:ind w:right="49"/>
        <w:jc w:val="both"/>
        <w:rPr>
          <w:rFonts w:ascii="Palatino Linotype" w:hAnsi="Palatino Linotype" w:cs="Arial"/>
          <w:sz w:val="16"/>
          <w:szCs w:val="16"/>
          <w:lang w:eastAsia="es-MX"/>
        </w:rPr>
      </w:pPr>
      <w:r w:rsidRPr="00E25F29">
        <w:rPr>
          <w:rFonts w:ascii="Palatino Linotype" w:hAnsi="Palatino Linotype" w:cs="Arial"/>
          <w:sz w:val="16"/>
          <w:szCs w:val="16"/>
          <w:lang w:eastAsia="es-MX"/>
        </w:rPr>
        <w:t>II. Los municipios del Estado de México;</w:t>
      </w:r>
    </w:p>
    <w:p w:rsidR="00532591" w:rsidRPr="00E25F29" w:rsidRDefault="00532591" w:rsidP="00532591">
      <w:pPr>
        <w:autoSpaceDE w:val="0"/>
        <w:autoSpaceDN w:val="0"/>
        <w:adjustRightInd w:val="0"/>
        <w:ind w:right="49"/>
        <w:jc w:val="both"/>
        <w:rPr>
          <w:rFonts w:ascii="Palatino Linotype" w:hAnsi="Palatino Linotype" w:cs="Arial"/>
          <w:color w:val="000000"/>
          <w:sz w:val="16"/>
          <w:szCs w:val="16"/>
        </w:rPr>
      </w:pPr>
      <w:r w:rsidRPr="00E25F29">
        <w:rPr>
          <w:rFonts w:ascii="Palatino Linotype" w:hAnsi="Palatino Linotype" w:cs="Arial"/>
          <w:sz w:val="16"/>
          <w:szCs w:val="16"/>
          <w:lang w:eastAsia="es-MX"/>
        </w:rPr>
        <w:t>…” (Sic)</w:t>
      </w:r>
    </w:p>
  </w:footnote>
  <w:footnote w:id="4">
    <w:p w:rsidR="00532591" w:rsidRPr="009F0352" w:rsidRDefault="00532591" w:rsidP="00532591">
      <w:pPr>
        <w:autoSpaceDE w:val="0"/>
        <w:autoSpaceDN w:val="0"/>
        <w:adjustRightInd w:val="0"/>
        <w:ind w:right="51"/>
        <w:jc w:val="both"/>
        <w:rPr>
          <w:rFonts w:ascii="Palatino Linotype" w:hAnsi="Palatino Linotype"/>
          <w:i/>
          <w:sz w:val="16"/>
          <w:szCs w:val="16"/>
        </w:rPr>
      </w:pPr>
      <w:r>
        <w:rPr>
          <w:rStyle w:val="Refdenotaalpie"/>
        </w:rPr>
        <w:footnoteRef/>
      </w:r>
      <w:r>
        <w:t xml:space="preserve"> </w:t>
      </w:r>
      <w:r w:rsidRPr="009F0352">
        <w:rPr>
          <w:rFonts w:ascii="Palatino Linotype" w:hAnsi="Palatino Linotype"/>
          <w:b/>
          <w:i/>
          <w:sz w:val="16"/>
          <w:szCs w:val="16"/>
        </w:rPr>
        <w:t>Artículo 92</w:t>
      </w:r>
      <w:r w:rsidRPr="009F0352">
        <w:rPr>
          <w:rFonts w:ascii="Palatino Linotype" w:hAnsi="Palatino Linotype"/>
          <w:i/>
          <w:sz w:val="16"/>
          <w:szCs w:val="16"/>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32591" w:rsidRPr="009F0352" w:rsidRDefault="00532591" w:rsidP="00532591">
      <w:pPr>
        <w:autoSpaceDE w:val="0"/>
        <w:autoSpaceDN w:val="0"/>
        <w:adjustRightInd w:val="0"/>
        <w:ind w:right="51"/>
        <w:jc w:val="both"/>
        <w:rPr>
          <w:rFonts w:ascii="Palatino Linotype" w:hAnsi="Palatino Linotype"/>
          <w:i/>
          <w:sz w:val="16"/>
          <w:szCs w:val="16"/>
        </w:rPr>
      </w:pPr>
      <w:r w:rsidRPr="009F0352">
        <w:rPr>
          <w:rFonts w:ascii="Palatino Linotype" w:hAnsi="Palatino Linotype"/>
          <w:i/>
          <w:sz w:val="16"/>
          <w:szCs w:val="16"/>
        </w:rPr>
        <w:t>…</w:t>
      </w:r>
    </w:p>
    <w:p w:rsidR="00532591" w:rsidRPr="009F0352" w:rsidRDefault="00532591" w:rsidP="00532591">
      <w:pPr>
        <w:autoSpaceDE w:val="0"/>
        <w:autoSpaceDN w:val="0"/>
        <w:adjustRightInd w:val="0"/>
        <w:ind w:right="51"/>
        <w:jc w:val="both"/>
        <w:rPr>
          <w:rFonts w:ascii="Palatino Linotype" w:hAnsi="Palatino Linotype"/>
          <w:b/>
          <w:i/>
          <w:sz w:val="16"/>
          <w:szCs w:val="16"/>
        </w:rPr>
      </w:pPr>
      <w:r w:rsidRPr="009F0352">
        <w:rPr>
          <w:rFonts w:ascii="Palatino Linotype" w:hAnsi="Palatino Linotype"/>
          <w:b/>
          <w:i/>
          <w:sz w:val="16"/>
          <w:szCs w:val="16"/>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532591" w:rsidRPr="009F0352" w:rsidRDefault="00532591" w:rsidP="00532591">
      <w:pPr>
        <w:autoSpaceDE w:val="0"/>
        <w:autoSpaceDN w:val="0"/>
        <w:adjustRightInd w:val="0"/>
        <w:ind w:right="51"/>
        <w:jc w:val="both"/>
        <w:rPr>
          <w:rFonts w:ascii="Palatino Linotype" w:hAnsi="Palatino Linotype"/>
          <w:i/>
          <w:sz w:val="16"/>
          <w:szCs w:val="16"/>
        </w:rPr>
      </w:pPr>
      <w:r w:rsidRPr="009F0352">
        <w:rPr>
          <w:rFonts w:ascii="Palatino Linotype" w:hAnsi="Palatino Linotype"/>
          <w:i/>
          <w:sz w:val="16"/>
          <w:szCs w:val="16"/>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B44" w:rsidRPr="00833B7D" w:rsidRDefault="00F4480B" w:rsidP="007D3B44">
    <w:pPr>
      <w:pStyle w:val="Encabezado"/>
      <w:tabs>
        <w:tab w:val="clear" w:pos="4252"/>
        <w:tab w:val="clear" w:pos="8504"/>
        <w:tab w:val="left" w:pos="2326"/>
      </w:tabs>
      <w:rPr>
        <w:rFonts w:ascii="Palatino Linotype" w:hAnsi="Palatino Linotype"/>
        <w:sz w:val="26"/>
        <w:szCs w:val="26"/>
      </w:rPr>
    </w:pPr>
  </w:p>
  <w:tbl>
    <w:tblPr>
      <w:tblW w:w="9606" w:type="dxa"/>
      <w:tblInd w:w="-142" w:type="dxa"/>
      <w:tblLayout w:type="fixed"/>
      <w:tblLook w:val="04A0" w:firstRow="1" w:lastRow="0" w:firstColumn="1" w:lastColumn="0" w:noHBand="0" w:noVBand="1"/>
    </w:tblPr>
    <w:tblGrid>
      <w:gridCol w:w="3227"/>
      <w:gridCol w:w="2693"/>
      <w:gridCol w:w="3686"/>
    </w:tblGrid>
    <w:tr w:rsidR="007D3B44" w:rsidRPr="007769F3" w:rsidTr="007D3B44">
      <w:tc>
        <w:tcPr>
          <w:tcW w:w="3227" w:type="dxa"/>
        </w:tcPr>
        <w:p w:rsidR="007D3B44" w:rsidRPr="007769F3" w:rsidRDefault="00F4480B" w:rsidP="007D3B44">
          <w:pPr>
            <w:rPr>
              <w:rFonts w:ascii="Palatino Linotype" w:hAnsi="Palatino Linotype"/>
              <w:b/>
              <w:lang w:val="es-ES_tradnl"/>
            </w:rPr>
          </w:pPr>
        </w:p>
      </w:tc>
      <w:tc>
        <w:tcPr>
          <w:tcW w:w="2693" w:type="dxa"/>
          <w:shd w:val="clear" w:color="auto" w:fill="auto"/>
        </w:tcPr>
        <w:p w:rsidR="007D3B44" w:rsidRPr="007769F3" w:rsidRDefault="000A2D68" w:rsidP="007D3B44">
          <w:pPr>
            <w:rPr>
              <w:rFonts w:ascii="Palatino Linotype" w:hAnsi="Palatino Linotype"/>
              <w:b/>
              <w:lang w:val="es-ES_tradnl"/>
            </w:rPr>
          </w:pPr>
          <w:r w:rsidRPr="007769F3">
            <w:rPr>
              <w:rFonts w:ascii="Palatino Linotype" w:hAnsi="Palatino Linotype"/>
              <w:b/>
              <w:sz w:val="22"/>
              <w:szCs w:val="22"/>
              <w:lang w:val="es-ES_tradnl"/>
            </w:rPr>
            <w:t>Recurso de revisión:</w:t>
          </w:r>
        </w:p>
      </w:tc>
      <w:tc>
        <w:tcPr>
          <w:tcW w:w="3686" w:type="dxa"/>
          <w:shd w:val="clear" w:color="auto" w:fill="auto"/>
          <w:vAlign w:val="center"/>
        </w:tcPr>
        <w:p w:rsidR="007D3B44" w:rsidRPr="007769F3" w:rsidRDefault="00532591" w:rsidP="00532591">
          <w:pPr>
            <w:jc w:val="both"/>
            <w:rPr>
              <w:rFonts w:ascii="Palatino Linotype" w:hAnsi="Palatino Linotype"/>
              <w:b/>
              <w:lang w:val="es-ES_tradnl"/>
            </w:rPr>
          </w:pPr>
          <w:r>
            <w:rPr>
              <w:rFonts w:ascii="Palatino Linotype" w:hAnsi="Palatino Linotype"/>
              <w:b/>
              <w:sz w:val="22"/>
              <w:szCs w:val="22"/>
              <w:lang w:val="es-ES_tradnl"/>
            </w:rPr>
            <w:t>07857</w:t>
          </w:r>
          <w:r w:rsidR="000A2D68">
            <w:rPr>
              <w:rFonts w:ascii="Palatino Linotype" w:hAnsi="Palatino Linotype"/>
              <w:b/>
              <w:sz w:val="22"/>
              <w:szCs w:val="22"/>
              <w:lang w:val="es-ES_tradnl"/>
            </w:rPr>
            <w:t>/INFOEM/IP/RR/2019</w:t>
          </w:r>
        </w:p>
      </w:tc>
    </w:tr>
    <w:tr w:rsidR="007D3B44" w:rsidRPr="007769F3" w:rsidTr="007D3B44">
      <w:tc>
        <w:tcPr>
          <w:tcW w:w="3227" w:type="dxa"/>
        </w:tcPr>
        <w:p w:rsidR="007D3B44" w:rsidRPr="007769F3" w:rsidRDefault="00F4480B" w:rsidP="007D3B44">
          <w:pPr>
            <w:rPr>
              <w:rFonts w:ascii="Palatino Linotype" w:hAnsi="Palatino Linotype"/>
              <w:b/>
              <w:lang w:val="es-ES_tradnl"/>
            </w:rPr>
          </w:pPr>
        </w:p>
      </w:tc>
      <w:tc>
        <w:tcPr>
          <w:tcW w:w="2693" w:type="dxa"/>
          <w:shd w:val="clear" w:color="auto" w:fill="auto"/>
        </w:tcPr>
        <w:p w:rsidR="007D3B44" w:rsidRPr="007769F3" w:rsidRDefault="000A2D68" w:rsidP="007D3B44">
          <w:pPr>
            <w:rPr>
              <w:rFonts w:ascii="Palatino Linotype" w:hAnsi="Palatino Linotype"/>
              <w:b/>
              <w:lang w:val="es-ES_tradnl"/>
            </w:rPr>
          </w:pPr>
          <w:r w:rsidRPr="007769F3">
            <w:rPr>
              <w:rFonts w:ascii="Palatino Linotype" w:hAnsi="Palatino Linotype"/>
              <w:b/>
              <w:sz w:val="22"/>
              <w:szCs w:val="22"/>
              <w:lang w:val="es-ES_tradnl"/>
            </w:rPr>
            <w:t>Sujeto Obligado:</w:t>
          </w:r>
        </w:p>
      </w:tc>
      <w:tc>
        <w:tcPr>
          <w:tcW w:w="3686" w:type="dxa"/>
          <w:shd w:val="clear" w:color="auto" w:fill="auto"/>
          <w:vAlign w:val="center"/>
        </w:tcPr>
        <w:p w:rsidR="007D3B44" w:rsidRPr="007769F3" w:rsidRDefault="00532591" w:rsidP="00532591">
          <w:pPr>
            <w:ind w:right="34"/>
            <w:jc w:val="both"/>
            <w:rPr>
              <w:rFonts w:ascii="Palatino Linotype" w:hAnsi="Palatino Linotype"/>
              <w:b/>
            </w:rPr>
          </w:pPr>
          <w:r>
            <w:rPr>
              <w:rFonts w:ascii="Palatino Linotype" w:hAnsi="Palatino Linotype"/>
              <w:b/>
              <w:sz w:val="22"/>
              <w:szCs w:val="22"/>
              <w:lang w:val="es-ES_tradnl"/>
            </w:rPr>
            <w:t>Ayuntamiento de Jiquipilc</w:t>
          </w:r>
          <w:r w:rsidR="000A2D68">
            <w:rPr>
              <w:rFonts w:ascii="Palatino Linotype" w:hAnsi="Palatino Linotype"/>
              <w:b/>
              <w:sz w:val="22"/>
              <w:szCs w:val="22"/>
              <w:lang w:val="es-ES_tradnl"/>
            </w:rPr>
            <w:t>o</w:t>
          </w:r>
        </w:p>
      </w:tc>
    </w:tr>
    <w:tr w:rsidR="007D3B44" w:rsidRPr="007769F3" w:rsidTr="007D3B44">
      <w:trPr>
        <w:trHeight w:val="228"/>
      </w:trPr>
      <w:tc>
        <w:tcPr>
          <w:tcW w:w="3227" w:type="dxa"/>
        </w:tcPr>
        <w:p w:rsidR="007D3B44" w:rsidRPr="007769F3" w:rsidRDefault="00F4480B" w:rsidP="007D3B44">
          <w:pPr>
            <w:rPr>
              <w:rFonts w:ascii="Palatino Linotype" w:hAnsi="Palatino Linotype"/>
              <w:b/>
              <w:lang w:val="es-ES_tradnl"/>
            </w:rPr>
          </w:pPr>
        </w:p>
      </w:tc>
      <w:tc>
        <w:tcPr>
          <w:tcW w:w="2693" w:type="dxa"/>
          <w:shd w:val="clear" w:color="auto" w:fill="auto"/>
        </w:tcPr>
        <w:p w:rsidR="007D3B44" w:rsidRPr="007769F3" w:rsidRDefault="000A2D68" w:rsidP="007D3B44">
          <w:pPr>
            <w:rPr>
              <w:rFonts w:ascii="Palatino Linotype" w:hAnsi="Palatino Linotype"/>
              <w:b/>
              <w:lang w:val="es-ES_tradnl"/>
            </w:rPr>
          </w:pPr>
          <w:r w:rsidRPr="007769F3">
            <w:rPr>
              <w:rFonts w:ascii="Palatino Linotype" w:hAnsi="Palatino Linotype"/>
              <w:b/>
              <w:sz w:val="22"/>
              <w:szCs w:val="22"/>
              <w:lang w:val="es-ES_tradnl"/>
            </w:rPr>
            <w:t>Comisionada ponente:</w:t>
          </w:r>
        </w:p>
      </w:tc>
      <w:tc>
        <w:tcPr>
          <w:tcW w:w="3686" w:type="dxa"/>
          <w:shd w:val="clear" w:color="auto" w:fill="auto"/>
        </w:tcPr>
        <w:p w:rsidR="007D3B44" w:rsidRPr="007769F3" w:rsidRDefault="000A2D68" w:rsidP="007D3B44">
          <w:pPr>
            <w:jc w:val="both"/>
            <w:rPr>
              <w:rFonts w:ascii="Palatino Linotype" w:hAnsi="Palatino Linotype"/>
              <w:b/>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rsidR="007D3B44" w:rsidRPr="00833B7D" w:rsidRDefault="00F4480B" w:rsidP="007D3B4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B44" w:rsidRPr="00833B7D" w:rsidRDefault="00F4480B" w:rsidP="007D3B44">
    <w:pPr>
      <w:tabs>
        <w:tab w:val="left" w:pos="9072"/>
      </w:tabs>
      <w:ind w:right="-377"/>
      <w:rPr>
        <w:rFonts w:ascii="Palatino Linotype" w:hAnsi="Palatino Linotype"/>
        <w:sz w:val="20"/>
        <w:szCs w:val="20"/>
      </w:rPr>
    </w:pPr>
  </w:p>
  <w:tbl>
    <w:tblPr>
      <w:tblW w:w="9464" w:type="dxa"/>
      <w:tblInd w:w="-142" w:type="dxa"/>
      <w:tblLayout w:type="fixed"/>
      <w:tblLook w:val="04A0" w:firstRow="1" w:lastRow="0" w:firstColumn="1" w:lastColumn="0" w:noHBand="0" w:noVBand="1"/>
    </w:tblPr>
    <w:tblGrid>
      <w:gridCol w:w="3369"/>
      <w:gridCol w:w="2551"/>
      <w:gridCol w:w="3544"/>
    </w:tblGrid>
    <w:tr w:rsidR="007D3B44" w:rsidRPr="008F2CCC" w:rsidTr="007D3B44">
      <w:tc>
        <w:tcPr>
          <w:tcW w:w="3369" w:type="dxa"/>
          <w:vMerge w:val="restart"/>
        </w:tcPr>
        <w:p w:rsidR="007D3B44" w:rsidRPr="008F2CCC" w:rsidRDefault="00F4480B" w:rsidP="007D3B44">
          <w:pPr>
            <w:ind w:right="34"/>
            <w:rPr>
              <w:rFonts w:ascii="Palatino Linotype" w:hAnsi="Palatino Linotype"/>
              <w:b/>
              <w:lang w:val="es-ES_tradnl"/>
            </w:rPr>
          </w:pPr>
        </w:p>
      </w:tc>
      <w:tc>
        <w:tcPr>
          <w:tcW w:w="2551" w:type="dxa"/>
          <w:shd w:val="clear" w:color="auto" w:fill="auto"/>
        </w:tcPr>
        <w:p w:rsidR="007D3B44" w:rsidRPr="008F2CCC" w:rsidRDefault="000A2D68" w:rsidP="007D3B44">
          <w:pPr>
            <w:rPr>
              <w:rFonts w:ascii="Palatino Linotype" w:hAnsi="Palatino Linotype"/>
              <w:b/>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7D3B44" w:rsidRPr="008F2CCC" w:rsidRDefault="00532591" w:rsidP="007D3B44">
          <w:pPr>
            <w:jc w:val="both"/>
            <w:rPr>
              <w:rFonts w:ascii="Palatino Linotype" w:hAnsi="Palatino Linotype"/>
              <w:b/>
              <w:lang w:val="es-ES_tradnl"/>
            </w:rPr>
          </w:pPr>
          <w:r>
            <w:rPr>
              <w:rFonts w:ascii="Palatino Linotype" w:hAnsi="Palatino Linotype"/>
              <w:b/>
              <w:sz w:val="22"/>
              <w:szCs w:val="22"/>
              <w:lang w:val="es-ES_tradnl"/>
            </w:rPr>
            <w:t>07857</w:t>
          </w:r>
          <w:r w:rsidR="000A2D68">
            <w:rPr>
              <w:rFonts w:ascii="Palatino Linotype" w:hAnsi="Palatino Linotype"/>
              <w:b/>
              <w:sz w:val="22"/>
              <w:szCs w:val="22"/>
              <w:lang w:val="es-ES_tradnl"/>
            </w:rPr>
            <w:t>/INFOEM/IP/RR/2019</w:t>
          </w:r>
        </w:p>
      </w:tc>
    </w:tr>
    <w:tr w:rsidR="007D3B44" w:rsidRPr="008F2CCC" w:rsidTr="007D3B44">
      <w:tc>
        <w:tcPr>
          <w:tcW w:w="3369" w:type="dxa"/>
          <w:vMerge/>
        </w:tcPr>
        <w:p w:rsidR="007D3B44" w:rsidRPr="008F2CCC" w:rsidRDefault="00F4480B" w:rsidP="007D3B44">
          <w:pPr>
            <w:rPr>
              <w:rFonts w:ascii="Palatino Linotype" w:hAnsi="Palatino Linotype"/>
              <w:b/>
              <w:lang w:val="es-ES_tradnl"/>
            </w:rPr>
          </w:pPr>
        </w:p>
      </w:tc>
      <w:tc>
        <w:tcPr>
          <w:tcW w:w="2551" w:type="dxa"/>
          <w:shd w:val="clear" w:color="auto" w:fill="auto"/>
        </w:tcPr>
        <w:p w:rsidR="007D3B44" w:rsidRPr="008F2CCC" w:rsidRDefault="000A2D68" w:rsidP="007D3B44">
          <w:pPr>
            <w:rPr>
              <w:rFonts w:ascii="Palatino Linotype" w:hAnsi="Palatino Linotype"/>
              <w:b/>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7D3B44" w:rsidRPr="008F2CCC" w:rsidRDefault="00F4480B" w:rsidP="00F4480B">
          <w:pPr>
            <w:ind w:left="34" w:right="34"/>
            <w:jc w:val="both"/>
            <w:rPr>
              <w:rFonts w:ascii="Palatino Linotype" w:hAnsi="Palatino Linotype"/>
              <w:b/>
              <w:lang w:val="es-ES_tradnl"/>
            </w:rPr>
          </w:pPr>
          <w:r>
            <w:rPr>
              <w:rFonts w:ascii="Palatino Linotype" w:hAnsi="Palatino Linotype"/>
              <w:b/>
              <w:lang w:val="es-ES_tradnl"/>
            </w:rPr>
            <w:t>XXXX XXXXXXXXX XXXXXXX</w:t>
          </w:r>
          <w:r w:rsidR="00532591">
            <w:rPr>
              <w:rFonts w:ascii="Palatino Linotype" w:hAnsi="Palatino Linotype"/>
              <w:b/>
              <w:lang w:val="es-ES_tradnl"/>
            </w:rPr>
            <w:t xml:space="preserve"> </w:t>
          </w:r>
        </w:p>
      </w:tc>
    </w:tr>
    <w:tr w:rsidR="007D3B44" w:rsidRPr="008F2CCC" w:rsidTr="007D3B44">
      <w:trPr>
        <w:trHeight w:val="228"/>
      </w:trPr>
      <w:tc>
        <w:tcPr>
          <w:tcW w:w="3369" w:type="dxa"/>
          <w:vMerge/>
        </w:tcPr>
        <w:p w:rsidR="007D3B44" w:rsidRPr="008F2CCC" w:rsidRDefault="00F4480B" w:rsidP="007D3B44">
          <w:pPr>
            <w:rPr>
              <w:rFonts w:ascii="Palatino Linotype" w:hAnsi="Palatino Linotype"/>
              <w:b/>
              <w:lang w:val="es-ES_tradnl"/>
            </w:rPr>
          </w:pPr>
        </w:p>
      </w:tc>
      <w:tc>
        <w:tcPr>
          <w:tcW w:w="2551" w:type="dxa"/>
          <w:shd w:val="clear" w:color="auto" w:fill="auto"/>
        </w:tcPr>
        <w:p w:rsidR="007D3B44" w:rsidRPr="008F2CCC" w:rsidRDefault="000A2D68" w:rsidP="007D3B44">
          <w:pPr>
            <w:rPr>
              <w:rFonts w:ascii="Palatino Linotype" w:hAnsi="Palatino Linotype"/>
              <w:b/>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7D3B44" w:rsidRPr="004C1DCD" w:rsidRDefault="000A2D68" w:rsidP="00532591">
          <w:pPr>
            <w:jc w:val="both"/>
            <w:rPr>
              <w:rFonts w:ascii="Palatino Linotype" w:hAnsi="Palatino Linotype"/>
              <w:b/>
              <w:lang w:val="es-ES_tradnl"/>
            </w:rPr>
          </w:pPr>
          <w:r>
            <w:rPr>
              <w:rFonts w:ascii="Palatino Linotype" w:hAnsi="Palatino Linotype"/>
              <w:b/>
              <w:sz w:val="22"/>
              <w:szCs w:val="22"/>
              <w:lang w:val="es-ES_tradnl"/>
            </w:rPr>
            <w:t xml:space="preserve">Ayuntamiento de </w:t>
          </w:r>
          <w:r w:rsidR="00532591">
            <w:rPr>
              <w:rFonts w:ascii="Palatino Linotype" w:hAnsi="Palatino Linotype"/>
              <w:b/>
              <w:sz w:val="22"/>
              <w:szCs w:val="22"/>
              <w:lang w:val="es-ES_tradnl"/>
            </w:rPr>
            <w:t>Jiquipilco</w:t>
          </w:r>
        </w:p>
      </w:tc>
    </w:tr>
    <w:tr w:rsidR="007D3B44" w:rsidRPr="008F2CCC" w:rsidTr="007D3B44">
      <w:tc>
        <w:tcPr>
          <w:tcW w:w="3369" w:type="dxa"/>
          <w:vMerge/>
        </w:tcPr>
        <w:p w:rsidR="007D3B44" w:rsidRPr="008F2CCC" w:rsidRDefault="00F4480B" w:rsidP="007D3B44">
          <w:pPr>
            <w:rPr>
              <w:rFonts w:ascii="Palatino Linotype" w:hAnsi="Palatino Linotype"/>
              <w:b/>
              <w:lang w:val="es-ES_tradnl"/>
            </w:rPr>
          </w:pPr>
        </w:p>
      </w:tc>
      <w:tc>
        <w:tcPr>
          <w:tcW w:w="2551" w:type="dxa"/>
          <w:shd w:val="clear" w:color="auto" w:fill="auto"/>
        </w:tcPr>
        <w:p w:rsidR="007D3B44" w:rsidRPr="008F2CCC" w:rsidRDefault="000A2D68" w:rsidP="007D3B44">
          <w:pPr>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7D3B44" w:rsidRPr="008F2CCC" w:rsidRDefault="000A2D68" w:rsidP="007D3B44">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7D3B44" w:rsidRPr="00833B7D" w:rsidRDefault="00F4480B" w:rsidP="007D3B4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533"/>
    <w:multiLevelType w:val="hybridMultilevel"/>
    <w:tmpl w:val="136EE032"/>
    <w:lvl w:ilvl="0" w:tplc="633A10E2">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9007ABC"/>
    <w:multiLevelType w:val="hybridMultilevel"/>
    <w:tmpl w:val="69600A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8724F1"/>
    <w:multiLevelType w:val="hybridMultilevel"/>
    <w:tmpl w:val="11123AF6"/>
    <w:lvl w:ilvl="0" w:tplc="16BA439C">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F211BE1"/>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B378C4"/>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855FB1"/>
    <w:multiLevelType w:val="hybridMultilevel"/>
    <w:tmpl w:val="9280A7E6"/>
    <w:lvl w:ilvl="0" w:tplc="4B5422FC">
      <w:start w:val="1"/>
      <w:numFmt w:val="upperRoman"/>
      <w:lvlText w:val="%1."/>
      <w:lvlJc w:val="left"/>
      <w:pPr>
        <w:ind w:left="1080" w:hanging="720"/>
      </w:pPr>
      <w:rPr>
        <w:rFonts w:hint="default"/>
        <w:b/>
        <w:sz w:val="3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EB9625C"/>
    <w:multiLevelType w:val="hybridMultilevel"/>
    <w:tmpl w:val="4CA27C0C"/>
    <w:lvl w:ilvl="0" w:tplc="A5B0EA8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CE30D6C"/>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3D0A92"/>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481675"/>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F485069"/>
    <w:multiLevelType w:val="hybridMultilevel"/>
    <w:tmpl w:val="5B809580"/>
    <w:lvl w:ilvl="0" w:tplc="F17CDC62">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5"/>
  </w:num>
  <w:num w:numId="5">
    <w:abstractNumId w:val="6"/>
  </w:num>
  <w:num w:numId="6">
    <w:abstractNumId w:val="9"/>
  </w:num>
  <w:num w:numId="7">
    <w:abstractNumId w:val="8"/>
  </w:num>
  <w:num w:numId="8">
    <w:abstractNumId w:val="7"/>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91"/>
    <w:rsid w:val="000A2D68"/>
    <w:rsid w:val="003C1561"/>
    <w:rsid w:val="003E1A7A"/>
    <w:rsid w:val="0053036C"/>
    <w:rsid w:val="00532591"/>
    <w:rsid w:val="005379D2"/>
    <w:rsid w:val="005D5F02"/>
    <w:rsid w:val="006C3A56"/>
    <w:rsid w:val="006C51F3"/>
    <w:rsid w:val="00833B7D"/>
    <w:rsid w:val="00C23B43"/>
    <w:rsid w:val="00C9714C"/>
    <w:rsid w:val="00D1789B"/>
    <w:rsid w:val="00D83AD4"/>
    <w:rsid w:val="00E039DB"/>
    <w:rsid w:val="00E25F29"/>
    <w:rsid w:val="00E51DBA"/>
    <w:rsid w:val="00E705A7"/>
    <w:rsid w:val="00F448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4573E-5633-4B2F-B7A4-4F58998A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59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5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32591"/>
    <w:rPr>
      <w:rFonts w:eastAsiaTheme="minorEastAsia"/>
      <w:sz w:val="24"/>
      <w:szCs w:val="24"/>
      <w:lang w:val="es-ES_tradnl" w:eastAsia="es-ES"/>
    </w:rPr>
  </w:style>
  <w:style w:type="paragraph" w:styleId="Piedepgina">
    <w:name w:val="footer"/>
    <w:basedOn w:val="Normal"/>
    <w:link w:val="PiedepginaCar"/>
    <w:uiPriority w:val="99"/>
    <w:unhideWhenUsed/>
    <w:rsid w:val="005325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325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25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2591"/>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53259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3259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32591"/>
    <w:rPr>
      <w:sz w:val="20"/>
      <w:szCs w:val="20"/>
    </w:rPr>
  </w:style>
  <w:style w:type="character" w:customStyle="1" w:styleId="TextodegloboCar">
    <w:name w:val="Texto de globo Car"/>
    <w:basedOn w:val="Fuentedeprrafopredeter"/>
    <w:link w:val="Textodeglobo"/>
    <w:uiPriority w:val="99"/>
    <w:semiHidden/>
    <w:rsid w:val="00532591"/>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532591"/>
    <w:rPr>
      <w:rFonts w:ascii="Segoe UI" w:hAnsi="Segoe UI" w:cs="Segoe UI"/>
      <w:sz w:val="18"/>
      <w:szCs w:val="18"/>
    </w:rPr>
  </w:style>
  <w:style w:type="character" w:customStyle="1" w:styleId="TextodegloboCar1">
    <w:name w:val="Texto de globo Car1"/>
    <w:basedOn w:val="Fuentedeprrafopredeter"/>
    <w:uiPriority w:val="99"/>
    <w:semiHidden/>
    <w:rsid w:val="00532591"/>
    <w:rPr>
      <w:rFonts w:ascii="Segoe UI" w:eastAsia="Times New Roman" w:hAnsi="Segoe UI" w:cs="Segoe UI"/>
      <w:sz w:val="18"/>
      <w:szCs w:val="18"/>
      <w:lang w:eastAsia="es-ES"/>
    </w:rPr>
  </w:style>
  <w:style w:type="character" w:styleId="Hipervnculo">
    <w:name w:val="Hyperlink"/>
    <w:basedOn w:val="Fuentedeprrafopredeter"/>
    <w:uiPriority w:val="99"/>
    <w:rsid w:val="00532591"/>
    <w:rPr>
      <w:color w:val="0000FF"/>
      <w:u w:val="single"/>
    </w:rPr>
  </w:style>
  <w:style w:type="table" w:styleId="Tablaconcuadrcula">
    <w:name w:val="Table Grid"/>
    <w:basedOn w:val="Tablanormal"/>
    <w:uiPriority w:val="39"/>
    <w:rsid w:val="00532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32591"/>
    <w:pPr>
      <w:spacing w:before="100" w:beforeAutospacing="1" w:after="100" w:afterAutospacing="1"/>
    </w:pPr>
    <w:rPr>
      <w:lang w:val="es-ES"/>
    </w:rPr>
  </w:style>
  <w:style w:type="character" w:customStyle="1" w:styleId="apple-converted-space">
    <w:name w:val="apple-converted-space"/>
    <w:basedOn w:val="Fuentedeprrafopredeter"/>
    <w:rsid w:val="00532591"/>
  </w:style>
  <w:style w:type="character" w:customStyle="1" w:styleId="apple-style-span">
    <w:name w:val="apple-style-span"/>
    <w:rsid w:val="0053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59106">
      <w:bodyDiv w:val="1"/>
      <w:marLeft w:val="0"/>
      <w:marRight w:val="0"/>
      <w:marTop w:val="0"/>
      <w:marBottom w:val="0"/>
      <w:divBdr>
        <w:top w:val="none" w:sz="0" w:space="0" w:color="auto"/>
        <w:left w:val="none" w:sz="0" w:space="0" w:color="auto"/>
        <w:bottom w:val="none" w:sz="0" w:space="0" w:color="auto"/>
        <w:right w:val="none" w:sz="0" w:space="0" w:color="auto"/>
      </w:divBdr>
    </w:div>
    <w:div w:id="13830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43A1-E091-4748-84E2-7EDE0DDA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8114</Words>
  <Characters>44632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2019-11-29T21:37:00Z</cp:lastPrinted>
  <dcterms:created xsi:type="dcterms:W3CDTF">2019-11-22T18:55:00Z</dcterms:created>
  <dcterms:modified xsi:type="dcterms:W3CDTF">2019-12-19T15:48:00Z</dcterms:modified>
</cp:coreProperties>
</file>