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630FC3">
        <w:rPr>
          <w:rFonts w:ascii="Palatino Linotype" w:eastAsia="Times New Roman" w:hAnsi="Palatino Linotype" w:cs="Arial"/>
          <w:color w:val="000000"/>
          <w:sz w:val="24"/>
          <w:szCs w:val="24"/>
          <w:lang w:eastAsia="es-MX"/>
        </w:rPr>
        <w:t>cinco de junio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4803ED">
        <w:rPr>
          <w:rFonts w:ascii="Palatino Linotype" w:hAnsi="Palatino Linotype" w:cs="Arial"/>
          <w:b/>
          <w:bCs/>
          <w:sz w:val="24"/>
          <w:lang w:eastAsia="es-MX"/>
        </w:rPr>
        <w:t>01800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E869FD">
        <w:rPr>
          <w:rFonts w:ascii="Palatino Linotype" w:hAnsi="Palatino Linotype" w:cs="Arial"/>
          <w:b/>
          <w:sz w:val="24"/>
        </w:rPr>
        <w:t>xxxx xxxxxxxxx xxxxxxxx xxxxxxxx</w:t>
      </w:r>
      <w:r w:rsidR="0037311B">
        <w:rPr>
          <w:rFonts w:ascii="Palatino Linotype" w:hAnsi="Palatino Linotype" w:cs="Arial"/>
          <w:sz w:val="24"/>
        </w:rPr>
        <w:t xml:space="preserve"> </w:t>
      </w:r>
      <w:r w:rsidR="004803ED">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FC145E">
        <w:rPr>
          <w:rFonts w:ascii="Palatino Linotype" w:hAnsi="Palatino Linotype" w:cs="Arial"/>
          <w:sz w:val="24"/>
          <w:szCs w:val="24"/>
        </w:rPr>
        <w:t xml:space="preserve"> la</w:t>
      </w:r>
      <w:r w:rsidRPr="00224181">
        <w:rPr>
          <w:rFonts w:ascii="Palatino Linotype" w:hAnsi="Palatino Linotype" w:cs="Arial"/>
          <w:sz w:val="24"/>
          <w:szCs w:val="24"/>
        </w:rPr>
        <w:t xml:space="preserve"> </w:t>
      </w:r>
      <w:r w:rsidR="004803ED" w:rsidRPr="004803ED">
        <w:rPr>
          <w:rFonts w:ascii="Palatino Linotype" w:hAnsi="Palatino Linotype" w:cs="Arial"/>
          <w:b/>
          <w:sz w:val="24"/>
          <w:szCs w:val="24"/>
        </w:rPr>
        <w:t>Poder Legislativo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F385F">
        <w:rPr>
          <w:rFonts w:ascii="Palatino Linotype" w:hAnsi="Palatino Linotype" w:cs="Arial"/>
          <w:sz w:val="24"/>
        </w:rPr>
        <w:t xml:space="preserve">dieciocho de </w:t>
      </w:r>
      <w:r w:rsidR="004803ED">
        <w:rPr>
          <w:rFonts w:ascii="Palatino Linotype" w:hAnsi="Palatino Linotype" w:cs="Arial"/>
          <w:sz w:val="24"/>
        </w:rPr>
        <w:t xml:space="preserve">febrero </w:t>
      </w:r>
      <w:r w:rsidR="00AF385F">
        <w:rPr>
          <w:rFonts w:ascii="Palatino Linotype" w:hAnsi="Palatino Linotype" w:cs="Arial"/>
          <w:sz w:val="24"/>
        </w:rPr>
        <w:t>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4803ED" w:rsidRPr="004803ED">
        <w:rPr>
          <w:rFonts w:ascii="Palatino Linotype" w:hAnsi="Palatino Linotype" w:cs="Arial"/>
          <w:b/>
          <w:sz w:val="24"/>
        </w:rPr>
        <w:t>00141/PLEGISLA/IP/2019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4803ED" w:rsidRPr="004803ED">
        <w:rPr>
          <w:rFonts w:ascii="Palatino Linotype" w:hAnsi="Palatino Linotype"/>
          <w:i/>
          <w:color w:val="000000"/>
        </w:rPr>
        <w:t>Presupuesto de Egresos del municipio de Tonanitla para los años 2016,2017, 2018 y 2019</w:t>
      </w:r>
      <w:r w:rsidR="00F77F57" w:rsidRPr="00F77F57">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A309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A30977">
        <w:rPr>
          <w:rFonts w:ascii="Palatino Linotype" w:hAnsi="Palatino Linotype" w:cs="Arial"/>
          <w:sz w:val="24"/>
        </w:rPr>
        <w:t xml:space="preserve">veinticinco </w:t>
      </w:r>
      <w:r w:rsidR="002B7CD8">
        <w:rPr>
          <w:rFonts w:ascii="Palatino Linotype" w:hAnsi="Palatino Linotype" w:cs="Arial"/>
          <w:sz w:val="24"/>
        </w:rPr>
        <w:t xml:space="preserve">de febrero de dos mil diecinueve, remitiendo </w:t>
      </w:r>
      <w:r w:rsidR="00A30977">
        <w:rPr>
          <w:rFonts w:ascii="Palatino Linotype" w:hAnsi="Palatino Linotype" w:cs="Arial"/>
          <w:sz w:val="24"/>
        </w:rPr>
        <w:t>los documentos denominados “</w:t>
      </w:r>
      <w:r w:rsidR="00A30977" w:rsidRPr="00A30977">
        <w:rPr>
          <w:rFonts w:ascii="Palatino Linotype" w:hAnsi="Palatino Linotype" w:cs="Arial"/>
          <w:sz w:val="24"/>
          <w:u w:val="single"/>
        </w:rPr>
        <w:t>2018.pdf, 2016.pdf, 0141-PLEGISLA-IP-2019.pdf, 2017.pdf y 141 respuesta OSFEM.pdf</w:t>
      </w:r>
      <w:r w:rsidR="00A30977">
        <w:rPr>
          <w:rFonts w:ascii="Palatino Linotype" w:hAnsi="Palatino Linotype" w:cs="Arial"/>
          <w:sz w:val="24"/>
          <w:u w:val="single"/>
        </w:rPr>
        <w:t>”</w:t>
      </w:r>
      <w:r w:rsidR="00F77F57">
        <w:rPr>
          <w:rFonts w:ascii="Palatino Linotype" w:hAnsi="Palatino Linotype" w:cs="Arial"/>
          <w:sz w:val="24"/>
        </w:rPr>
        <w:t>, el cual se tiene por reproducido</w:t>
      </w:r>
      <w:r w:rsidR="002B7CD8">
        <w:rPr>
          <w:rFonts w:ascii="Palatino Linotype" w:hAnsi="Palatino Linotype" w:cs="Arial"/>
          <w:sz w:val="24"/>
        </w:rPr>
        <w:t xml:space="preserve"> en obvio de reproducciones ociosas y en virtud de que se analizaran en el apartado correspondiente.</w:t>
      </w:r>
    </w:p>
    <w:p w:rsidR="004803ED" w:rsidRPr="004803ED" w:rsidRDefault="004803ED" w:rsidP="004803ED">
      <w:pPr>
        <w:spacing w:before="240" w:line="360" w:lineRule="auto"/>
        <w:ind w:left="708"/>
        <w:jc w:val="both"/>
        <w:rPr>
          <w:rFonts w:ascii="Palatino Linotype" w:hAnsi="Palatino Linotype" w:cs="Arial"/>
          <w:i/>
          <w:sz w:val="24"/>
        </w:rPr>
      </w:pPr>
      <w:r w:rsidRPr="004803ED">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03ED" w:rsidRPr="004803ED" w:rsidRDefault="004803ED" w:rsidP="004803ED">
      <w:pPr>
        <w:spacing w:before="240" w:line="360" w:lineRule="auto"/>
        <w:ind w:left="708"/>
        <w:jc w:val="both"/>
        <w:rPr>
          <w:rFonts w:ascii="Palatino Linotype" w:hAnsi="Palatino Linotype" w:cs="Arial"/>
          <w:i/>
          <w:sz w:val="24"/>
        </w:rPr>
      </w:pPr>
      <w:r w:rsidRPr="004803ED">
        <w:rPr>
          <w:rFonts w:ascii="Palatino Linotype" w:hAnsi="Palatino Linotype" w:cs="Arial"/>
          <w:i/>
          <w:sz w:val="24"/>
        </w:rPr>
        <w:t>SE EMITE RESPUESTA</w:t>
      </w:r>
    </w:p>
    <w:p w:rsidR="004803ED" w:rsidRPr="004803ED" w:rsidRDefault="004803ED" w:rsidP="004803ED">
      <w:pPr>
        <w:spacing w:before="240" w:line="360" w:lineRule="auto"/>
        <w:ind w:left="708"/>
        <w:jc w:val="both"/>
        <w:rPr>
          <w:rFonts w:ascii="Palatino Linotype" w:hAnsi="Palatino Linotype" w:cs="Arial"/>
          <w:i/>
          <w:sz w:val="24"/>
        </w:rPr>
      </w:pPr>
      <w:r w:rsidRPr="004803ED">
        <w:rPr>
          <w:rFonts w:ascii="Palatino Linotype" w:hAnsi="Palatino Linotype" w:cs="Arial"/>
          <w:i/>
          <w:sz w:val="24"/>
        </w:rPr>
        <w:t>ATENTAMENTE</w:t>
      </w:r>
    </w:p>
    <w:p w:rsidR="004803ED" w:rsidRDefault="004803ED" w:rsidP="004803ED">
      <w:pPr>
        <w:spacing w:before="240" w:line="360" w:lineRule="auto"/>
        <w:ind w:left="708"/>
        <w:jc w:val="both"/>
        <w:rPr>
          <w:rFonts w:ascii="Palatino Linotype" w:hAnsi="Palatino Linotype" w:cs="Arial"/>
          <w:i/>
          <w:sz w:val="24"/>
        </w:rPr>
      </w:pPr>
      <w:r w:rsidRPr="004803ED">
        <w:rPr>
          <w:rFonts w:ascii="Palatino Linotype" w:hAnsi="Palatino Linotype" w:cs="Arial"/>
          <w:i/>
          <w:sz w:val="24"/>
        </w:rPr>
        <w:t>Jesús Felipe Borja Coronel</w:t>
      </w:r>
    </w:p>
    <w:p w:rsidR="00E15E85" w:rsidRPr="00441A94" w:rsidRDefault="00E15E85" w:rsidP="004803E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30977">
        <w:rPr>
          <w:rFonts w:ascii="Palatino Linotype" w:hAnsi="Palatino Linotype" w:cs="Arial"/>
          <w:sz w:val="24"/>
          <w:szCs w:val="24"/>
        </w:rPr>
        <w:t>diecinueve de marzo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30977">
        <w:rPr>
          <w:rFonts w:ascii="Palatino Linotype" w:hAnsi="Palatino Linotype" w:cs="Arial"/>
          <w:b/>
          <w:bCs/>
          <w:sz w:val="24"/>
          <w:szCs w:val="24"/>
          <w:lang w:eastAsia="es-MX"/>
        </w:rPr>
        <w:t>01800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lastRenderedPageBreak/>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A30977" w:rsidRPr="00A30977">
        <w:rPr>
          <w:rFonts w:ascii="Palatino Linotype" w:hAnsi="Palatino Linotype"/>
          <w:i/>
          <w:color w:val="000000"/>
        </w:rPr>
        <w:t>La falta del presupuesto desglosado del ejercicio 2019 del Ayuntamiento de Tonanitla.</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A30977" w:rsidRPr="00A30977">
        <w:rPr>
          <w:rFonts w:ascii="Palatino Linotype" w:hAnsi="Palatino Linotype" w:cs="Arial"/>
          <w:i/>
        </w:rPr>
        <w:t>Todas vez que esta información es publica y debe presentarse a más tardad el día 25 de Febrero, por tanto ya existe dicha información.</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30977">
        <w:rPr>
          <w:rFonts w:ascii="Palatino Linotype" w:hAnsi="Palatino Linotype" w:cs="Arial"/>
          <w:sz w:val="24"/>
          <w:szCs w:val="24"/>
        </w:rPr>
        <w:t>veinticinco de marzo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A30977" w:rsidRDefault="00A30977"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17548E">
        <w:rPr>
          <w:rFonts w:ascii="Palatino Linotype" w:hAnsi="Palatino Linotype" w:cs="Arial"/>
          <w:sz w:val="24"/>
          <w:szCs w:val="24"/>
        </w:rPr>
        <w:t>dos de abril</w:t>
      </w:r>
      <w:r w:rsidR="00EB0246">
        <w:rPr>
          <w:rFonts w:ascii="Palatino Linotype" w:hAnsi="Palatino Linotype" w:cs="Arial"/>
          <w:sz w:val="24"/>
          <w:szCs w:val="24"/>
        </w:rPr>
        <w:t xml:space="preserve"> de dos mil diecinueve</w:t>
      </w:r>
      <w:r w:rsidR="002606F0">
        <w:rPr>
          <w:rFonts w:ascii="Palatino Linotype" w:hAnsi="Palatino Linotype" w:cs="Arial"/>
          <w:sz w:val="24"/>
          <w:szCs w:val="24"/>
        </w:rPr>
        <w:t xml:space="preserve"> </w:t>
      </w:r>
      <w:r w:rsidR="00EB0246">
        <w:rPr>
          <w:rFonts w:ascii="Palatino Linotype" w:hAnsi="Palatino Linotype" w:cs="Arial"/>
          <w:sz w:val="24"/>
          <w:szCs w:val="24"/>
        </w:rPr>
        <w:t>remitió</w:t>
      </w:r>
      <w:r w:rsidR="002606F0">
        <w:rPr>
          <w:rFonts w:ascii="Palatino Linotype" w:hAnsi="Palatino Linotype" w:cs="Arial"/>
          <w:sz w:val="24"/>
          <w:szCs w:val="24"/>
        </w:rPr>
        <w:t xml:space="preserve"> su informe justificado, mismo que se puso a la vista del recurrente</w:t>
      </w:r>
      <w:r w:rsidR="00091D98">
        <w:rPr>
          <w:rFonts w:ascii="Palatino Linotype" w:hAnsi="Palatino Linotype" w:cs="Arial"/>
          <w:sz w:val="24"/>
          <w:szCs w:val="24"/>
        </w:rPr>
        <w:t>.</w:t>
      </w:r>
      <w:r w:rsidR="00E372DA">
        <w:rPr>
          <w:rFonts w:ascii="Palatino Linotype" w:hAnsi="Palatino Linotype" w:cs="Arial"/>
          <w:sz w:val="24"/>
          <w:szCs w:val="24"/>
        </w:rPr>
        <w:t xml:space="preserve"> </w:t>
      </w:r>
    </w:p>
    <w:p w:rsidR="00E15E85"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17548E">
        <w:rPr>
          <w:rFonts w:ascii="Palatino Linotype" w:hAnsi="Palatino Linotype" w:cs="Arial"/>
          <w:sz w:val="24"/>
          <w:szCs w:val="24"/>
        </w:rPr>
        <w:t>veintidós de abril</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775CAE" w:rsidRDefault="00775CAE" w:rsidP="00775CAE">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Pr>
          <w:rFonts w:ascii="Palatino Linotype" w:hAnsi="Palatino Linotype" w:cs="Arial"/>
          <w:sz w:val="24"/>
          <w:szCs w:val="24"/>
        </w:rPr>
        <w:t>quince de mayo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775CAE" w:rsidRDefault="00775CAE"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w:t>
      </w:r>
      <w:r>
        <w:rPr>
          <w:rFonts w:ascii="Palatino Linotype" w:hAnsi="Palatino Linotype" w:cs="Arial"/>
          <w:sz w:val="24"/>
        </w:rPr>
        <w:lastRenderedPageBreak/>
        <w:t xml:space="preserve">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17548E" w:rsidRDefault="0017548E"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w:t>
      </w:r>
      <w:r>
        <w:rPr>
          <w:rFonts w:ascii="Palatino Linotype" w:hAnsi="Palatino Linotype" w:cs="Arial"/>
        </w:rPr>
        <w:lastRenderedPageBreak/>
        <w:t>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B04652" w:rsidP="00B04652">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primer término, es menester establecer la materia de revisión en el presente asunto, ya que del análisis al medio de impugnación, se aprecia que la recurrente señala como </w:t>
      </w:r>
      <w:r w:rsidR="006C7125">
        <w:rPr>
          <w:rFonts w:ascii="Palatino Linotype" w:hAnsi="Palatino Linotype" w:cs="Arial"/>
          <w:sz w:val="24"/>
          <w:szCs w:val="24"/>
        </w:rPr>
        <w:t>acto impugnado “la falta de presupuesto desglosado del ejercicio 2019 del Ayuntamiento de Tonanitla”.</w:t>
      </w:r>
    </w:p>
    <w:p w:rsidR="00B04652" w:rsidRDefault="00B04652" w:rsidP="00B04652">
      <w:pPr>
        <w:spacing w:before="240" w:after="240" w:line="360" w:lineRule="auto"/>
        <w:jc w:val="both"/>
        <w:rPr>
          <w:rFonts w:ascii="Palatino Linotype" w:hAnsi="Palatino Linotype"/>
          <w:sz w:val="24"/>
          <w:szCs w:val="24"/>
        </w:rPr>
      </w:pPr>
      <w:r>
        <w:rPr>
          <w:rFonts w:ascii="Palatino Linotype" w:hAnsi="Palatino Linotype" w:cs="Arial"/>
          <w:sz w:val="24"/>
          <w:szCs w:val="24"/>
        </w:rPr>
        <w:lastRenderedPageBreak/>
        <w:t xml:space="preserve">En ese tenor, se denota que el recurrente únicamente se adolece de una parte de la respuesta emitida por el sujeto obligado, </w:t>
      </w:r>
      <w:r>
        <w:rPr>
          <w:rFonts w:ascii="Palatino Linotype" w:hAnsi="Palatino Linotype"/>
          <w:sz w:val="24"/>
          <w:szCs w:val="24"/>
        </w:rPr>
        <w:t>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w:t>
      </w:r>
      <w:r w:rsidR="00CA6DA1">
        <w:rPr>
          <w:rFonts w:ascii="Palatino Linotype" w:hAnsi="Palatino Linotype"/>
          <w:sz w:val="24"/>
          <w:szCs w:val="24"/>
        </w:rPr>
        <w:t>ci</w:t>
      </w:r>
      <w:r>
        <w:rPr>
          <w:rFonts w:ascii="Palatino Linotype" w:hAnsi="Palatino Linotype"/>
          <w:sz w:val="24"/>
          <w:szCs w:val="24"/>
        </w:rPr>
        <w:t>tud, por lo anterior, existe imposibilidad para estudiarlos, ya que se trata de actos consentidos por el impetrante, asintiendo satisfacción con lo notificado por el sujeto obligado de manera tacita.</w:t>
      </w:r>
    </w:p>
    <w:p w:rsidR="00B04652" w:rsidRPr="001229C4" w:rsidRDefault="00B04652" w:rsidP="00B04652">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2"/>
      </w:r>
      <w:r w:rsidRPr="001229C4">
        <w:rPr>
          <w:rFonts w:ascii="Palatino Linotype" w:hAnsi="Palatino Linotype" w:cs="Arial"/>
          <w:color w:val="000000"/>
          <w:sz w:val="24"/>
          <w:szCs w:val="24"/>
        </w:rPr>
        <w:t>, que establece:</w:t>
      </w:r>
    </w:p>
    <w:p w:rsidR="00B04652" w:rsidRDefault="00B04652" w:rsidP="00B04652">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rsidR="00B04652" w:rsidRPr="006B287D" w:rsidRDefault="00B04652" w:rsidP="00B04652">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rPr>
      </w:pPr>
      <w:r w:rsidRPr="006B287D">
        <w:rPr>
          <w:rFonts w:ascii="Palatino Linotype" w:hAnsi="Palatino Linotype" w:cs="Arial"/>
          <w:color w:val="000000"/>
          <w:sz w:val="20"/>
          <w:szCs w:val="20"/>
        </w:rPr>
        <w:t>(Énfasis añadido)</w:t>
      </w:r>
    </w:p>
    <w:p w:rsidR="00B04652" w:rsidRDefault="00B04652" w:rsidP="00B04652">
      <w:pPr>
        <w:spacing w:before="240" w:after="240" w:line="360" w:lineRule="auto"/>
        <w:jc w:val="both"/>
        <w:rPr>
          <w:rFonts w:ascii="Palatino Linotype" w:eastAsia="Arial Unicode MS" w:hAnsi="Palatino Linotype" w:cs="Arial"/>
          <w:sz w:val="24"/>
          <w:szCs w:val="24"/>
        </w:rPr>
      </w:pPr>
      <w:r w:rsidRPr="001229C4">
        <w:rPr>
          <w:rFonts w:ascii="Palatino Linotype" w:eastAsia="Arial Unicode MS" w:hAnsi="Palatino Linotype" w:cs="Arial"/>
          <w:sz w:val="24"/>
          <w:szCs w:val="24"/>
        </w:rPr>
        <w:t xml:space="preserve">Consecuentemente, la parte de la respuesta que no fue impugnada debe declararse consentida por el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 xml:space="preserve">por </w:t>
      </w:r>
      <w:r w:rsidRPr="001229C4">
        <w:rPr>
          <w:rFonts w:ascii="Palatino Linotype" w:eastAsia="Arial Unicode MS" w:hAnsi="Palatino Linotype" w:cs="Arial"/>
          <w:sz w:val="24"/>
          <w:szCs w:val="24"/>
        </w:rPr>
        <w:lastRenderedPageBreak/>
        <w:t>lo que, no pueden producirse efectos jurídicos tendentes a revocar, confirmar o modificar el acto reclamado ya que se infiere su consentimiento</w:t>
      </w:r>
      <w:r>
        <w:rPr>
          <w:rStyle w:val="Refdenotaalpie"/>
          <w:rFonts w:ascii="Palatino Linotype" w:eastAsia="Arial Unicode MS" w:hAnsi="Palatino Linotype" w:cs="Arial"/>
          <w:sz w:val="24"/>
          <w:szCs w:val="24"/>
        </w:rPr>
        <w:footnoteReference w:id="3"/>
      </w:r>
      <w:r w:rsidRPr="001229C4">
        <w:rPr>
          <w:rFonts w:ascii="Palatino Linotype" w:eastAsia="Arial Unicode MS" w:hAnsi="Palatino Linotype" w:cs="Arial"/>
          <w:sz w:val="24"/>
          <w:szCs w:val="24"/>
        </w:rPr>
        <w:t xml:space="preserve">. </w:t>
      </w:r>
    </w:p>
    <w:p w:rsidR="008E7408" w:rsidRDefault="00B04652" w:rsidP="00384AC7">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Bajo esa premisa, el estu</w:t>
      </w:r>
      <w:r w:rsidR="00B73CC5">
        <w:rPr>
          <w:rFonts w:ascii="Palatino Linotype" w:hAnsi="Palatino Linotype" w:cs="Arial"/>
          <w:sz w:val="24"/>
          <w:szCs w:val="20"/>
        </w:rPr>
        <w:t xml:space="preserve">dio versara únicamente sobre </w:t>
      </w:r>
      <w:r w:rsidR="006C7125">
        <w:rPr>
          <w:rFonts w:ascii="Palatino Linotype" w:hAnsi="Palatino Linotype" w:cs="Arial"/>
          <w:sz w:val="24"/>
          <w:szCs w:val="20"/>
        </w:rPr>
        <w:t>el presupuesto desglosado del ejercicio 2019 del Ayuntamiento de Tonanitla</w:t>
      </w:r>
      <w:r w:rsidR="00B73CC5">
        <w:rPr>
          <w:rFonts w:ascii="Palatino Linotype" w:hAnsi="Palatino Linotype" w:cs="Arial"/>
          <w:sz w:val="24"/>
          <w:szCs w:val="20"/>
        </w:rPr>
        <w:t xml:space="preserve">, no siendo óbice mencionar que mediante informe justificado </w:t>
      </w:r>
      <w:r w:rsidR="009A45B6">
        <w:rPr>
          <w:rFonts w:ascii="Palatino Linotype" w:hAnsi="Palatino Linotype" w:cs="Arial"/>
          <w:sz w:val="24"/>
          <w:szCs w:val="20"/>
        </w:rPr>
        <w:t xml:space="preserve">remitido el </w:t>
      </w:r>
      <w:r w:rsidR="006C7125">
        <w:rPr>
          <w:rFonts w:ascii="Palatino Linotype" w:hAnsi="Palatino Linotype" w:cs="Arial"/>
          <w:sz w:val="24"/>
          <w:szCs w:val="20"/>
        </w:rPr>
        <w:t>dos de abril</w:t>
      </w:r>
      <w:r w:rsidR="009A45B6">
        <w:rPr>
          <w:rFonts w:ascii="Palatino Linotype" w:hAnsi="Palatino Linotype" w:cs="Arial"/>
          <w:sz w:val="24"/>
          <w:szCs w:val="20"/>
        </w:rPr>
        <w:t xml:space="preserve"> de dos mil diecinueve, </w:t>
      </w:r>
      <w:r w:rsidR="00B73CC5">
        <w:rPr>
          <w:rFonts w:ascii="Palatino Linotype" w:hAnsi="Palatino Linotype" w:cs="Arial"/>
          <w:sz w:val="24"/>
          <w:szCs w:val="20"/>
        </w:rPr>
        <w:t xml:space="preserve">el sujeto obligado </w:t>
      </w:r>
      <w:r w:rsidR="009A45B6">
        <w:rPr>
          <w:rFonts w:ascii="Palatino Linotype" w:hAnsi="Palatino Linotype" w:cs="Arial"/>
          <w:sz w:val="24"/>
          <w:szCs w:val="20"/>
        </w:rPr>
        <w:t>complemento</w:t>
      </w:r>
      <w:r w:rsidR="00B73CC5">
        <w:rPr>
          <w:rFonts w:ascii="Palatino Linotype" w:hAnsi="Palatino Linotype" w:cs="Arial"/>
          <w:sz w:val="24"/>
          <w:szCs w:val="20"/>
        </w:rPr>
        <w:t xml:space="preserve"> la información </w:t>
      </w:r>
      <w:r w:rsidR="009A45B6">
        <w:rPr>
          <w:rFonts w:ascii="Palatino Linotype" w:hAnsi="Palatino Linotype" w:cs="Arial"/>
          <w:sz w:val="24"/>
          <w:szCs w:val="20"/>
        </w:rPr>
        <w:t xml:space="preserve">que </w:t>
      </w:r>
      <w:r w:rsidR="00B73CC5">
        <w:rPr>
          <w:rFonts w:ascii="Palatino Linotype" w:hAnsi="Palatino Linotype" w:cs="Arial"/>
          <w:sz w:val="24"/>
          <w:szCs w:val="20"/>
        </w:rPr>
        <w:t xml:space="preserve">señala como razones o motivos de inconformidad la parte recurrente y el cual </w:t>
      </w:r>
      <w:r w:rsidR="006C7125">
        <w:rPr>
          <w:rFonts w:ascii="Palatino Linotype" w:hAnsi="Palatino Linotype" w:cs="Arial"/>
          <w:sz w:val="24"/>
          <w:szCs w:val="20"/>
        </w:rPr>
        <w:t xml:space="preserve">se puso a la vista </w:t>
      </w:r>
      <w:r w:rsidR="00B73CC5">
        <w:rPr>
          <w:rFonts w:ascii="Palatino Linotype" w:hAnsi="Palatino Linotype" w:cs="Arial"/>
          <w:sz w:val="24"/>
          <w:szCs w:val="20"/>
        </w:rPr>
        <w:t>consta</w:t>
      </w:r>
      <w:r w:rsidR="006C7125">
        <w:rPr>
          <w:rFonts w:ascii="Palatino Linotype" w:hAnsi="Palatino Linotype" w:cs="Arial"/>
          <w:sz w:val="24"/>
          <w:szCs w:val="20"/>
        </w:rPr>
        <w:t>ndo</w:t>
      </w:r>
      <w:r w:rsidR="00B73CC5">
        <w:rPr>
          <w:rFonts w:ascii="Palatino Linotype" w:hAnsi="Palatino Linotype" w:cs="Arial"/>
          <w:sz w:val="24"/>
          <w:szCs w:val="20"/>
        </w:rPr>
        <w:t xml:space="preserve"> de los siguientes archivos electrónicos.</w:t>
      </w:r>
    </w:p>
    <w:p w:rsidR="006C7125" w:rsidRPr="006C7125" w:rsidRDefault="006C7125" w:rsidP="006C7125">
      <w:pPr>
        <w:pStyle w:val="Prrafodelista"/>
        <w:numPr>
          <w:ilvl w:val="0"/>
          <w:numId w:val="14"/>
        </w:numPr>
        <w:spacing w:before="240" w:after="240" w:line="360" w:lineRule="auto"/>
        <w:jc w:val="both"/>
        <w:rPr>
          <w:rFonts w:ascii="Palatino Linotype" w:hAnsi="Palatino Linotype" w:cs="Arial"/>
          <w:szCs w:val="20"/>
        </w:rPr>
      </w:pPr>
      <w:r w:rsidRPr="006C7125">
        <w:rPr>
          <w:rFonts w:ascii="Palatino Linotype" w:hAnsi="Palatino Linotype" w:cs="Arial"/>
          <w:szCs w:val="20"/>
        </w:rPr>
        <w:t>Presupuesto Tonanitla 2019.pdf</w:t>
      </w:r>
      <w:r>
        <w:rPr>
          <w:rFonts w:ascii="Palatino Linotype" w:hAnsi="Palatino Linotype" w:cs="Arial"/>
          <w:szCs w:val="20"/>
        </w:rPr>
        <w:t>: Presupuesto de egresos global calendarizado.</w:t>
      </w:r>
    </w:p>
    <w:p w:rsidR="006C7125" w:rsidRPr="006C7125" w:rsidRDefault="006C7125" w:rsidP="006C7125">
      <w:pPr>
        <w:pStyle w:val="Prrafodelista"/>
        <w:numPr>
          <w:ilvl w:val="0"/>
          <w:numId w:val="14"/>
        </w:numPr>
        <w:spacing w:before="240" w:after="240" w:line="360" w:lineRule="auto"/>
        <w:jc w:val="both"/>
        <w:rPr>
          <w:rFonts w:ascii="Palatino Linotype" w:hAnsi="Palatino Linotype" w:cs="Arial"/>
          <w:szCs w:val="20"/>
        </w:rPr>
      </w:pPr>
      <w:r>
        <w:rPr>
          <w:rFonts w:ascii="Palatino Linotype" w:hAnsi="Palatino Linotype" w:cs="Arial"/>
          <w:szCs w:val="20"/>
        </w:rPr>
        <w:t xml:space="preserve">INFORME JUSTIFICADO OSFEM.pdf: Oficio mediante el cual la servidora </w:t>
      </w:r>
      <w:r w:rsidR="00DF16C4">
        <w:rPr>
          <w:rFonts w:ascii="Palatino Linotype" w:hAnsi="Palatino Linotype" w:cs="Arial"/>
          <w:szCs w:val="20"/>
        </w:rPr>
        <w:t>pública</w:t>
      </w:r>
      <w:r>
        <w:rPr>
          <w:rFonts w:ascii="Palatino Linotype" w:hAnsi="Palatino Linotype" w:cs="Arial"/>
          <w:szCs w:val="20"/>
        </w:rPr>
        <w:t xml:space="preserve"> habilitada señala que a la fecha de la solicitud no se </w:t>
      </w:r>
      <w:r w:rsidR="00DF16C4">
        <w:rPr>
          <w:rFonts w:ascii="Palatino Linotype" w:hAnsi="Palatino Linotype" w:cs="Arial"/>
          <w:szCs w:val="20"/>
        </w:rPr>
        <w:t>contaba</w:t>
      </w:r>
      <w:r>
        <w:rPr>
          <w:rFonts w:ascii="Palatino Linotype" w:hAnsi="Palatino Linotype" w:cs="Arial"/>
          <w:szCs w:val="20"/>
        </w:rPr>
        <w:t xml:space="preserve"> con la </w:t>
      </w:r>
      <w:r w:rsidR="00DF16C4">
        <w:rPr>
          <w:rFonts w:ascii="Palatino Linotype" w:hAnsi="Palatino Linotype" w:cs="Arial"/>
          <w:szCs w:val="20"/>
        </w:rPr>
        <w:t>información</w:t>
      </w:r>
      <w:r>
        <w:rPr>
          <w:rFonts w:ascii="Palatino Linotype" w:hAnsi="Palatino Linotype" w:cs="Arial"/>
          <w:szCs w:val="20"/>
        </w:rPr>
        <w:t xml:space="preserve"> </w:t>
      </w:r>
      <w:r w:rsidR="00DF16C4">
        <w:rPr>
          <w:rFonts w:ascii="Palatino Linotype" w:hAnsi="Palatino Linotype" w:cs="Arial"/>
          <w:szCs w:val="20"/>
        </w:rPr>
        <w:t>correspondiente</w:t>
      </w:r>
      <w:r>
        <w:rPr>
          <w:rFonts w:ascii="Palatino Linotype" w:hAnsi="Palatino Linotype" w:cs="Arial"/>
          <w:szCs w:val="20"/>
        </w:rPr>
        <w:t xml:space="preserve"> al ejercicio 2019 ya que los </w:t>
      </w:r>
      <w:r w:rsidR="00DF16C4">
        <w:rPr>
          <w:rFonts w:ascii="Palatino Linotype" w:hAnsi="Palatino Linotype" w:cs="Arial"/>
          <w:szCs w:val="20"/>
        </w:rPr>
        <w:t>entes</w:t>
      </w:r>
      <w:r>
        <w:rPr>
          <w:rFonts w:ascii="Palatino Linotype" w:hAnsi="Palatino Linotype" w:cs="Arial"/>
          <w:szCs w:val="20"/>
        </w:rPr>
        <w:t xml:space="preserve"> municipales tienen a </w:t>
      </w:r>
      <w:r w:rsidR="00DF16C4">
        <w:rPr>
          <w:rFonts w:ascii="Palatino Linotype" w:hAnsi="Palatino Linotype" w:cs="Arial"/>
          <w:szCs w:val="20"/>
        </w:rPr>
        <w:t>más</w:t>
      </w:r>
      <w:r>
        <w:rPr>
          <w:rFonts w:ascii="Palatino Linotype" w:hAnsi="Palatino Linotype" w:cs="Arial"/>
          <w:szCs w:val="20"/>
        </w:rPr>
        <w:t xml:space="preserve"> tardar hasta el veinticinco de febrero de dos mil diecinueve para presentar el presupuesto de egresos 2019, sin embargo en aras de garantizar el derecho de acceso a la </w:t>
      </w:r>
      <w:r w:rsidR="00DF16C4">
        <w:rPr>
          <w:rFonts w:ascii="Palatino Linotype" w:hAnsi="Palatino Linotype" w:cs="Arial"/>
          <w:szCs w:val="20"/>
        </w:rPr>
        <w:t xml:space="preserve">información del recurrente y en atención a que a la fecha </w:t>
      </w:r>
      <w:r w:rsidR="00DF16C4">
        <w:rPr>
          <w:rFonts w:ascii="Palatino Linotype" w:hAnsi="Palatino Linotype" w:cs="Arial"/>
          <w:szCs w:val="20"/>
        </w:rPr>
        <w:lastRenderedPageBreak/>
        <w:t>de la presentación del recurso de revisión ya se contaba con la información, se ponía a disposición del particular.</w:t>
      </w:r>
    </w:p>
    <w:p w:rsidR="006C7125" w:rsidRPr="006C7125" w:rsidRDefault="006C7125" w:rsidP="006C7125">
      <w:pPr>
        <w:pStyle w:val="Prrafodelista"/>
        <w:numPr>
          <w:ilvl w:val="0"/>
          <w:numId w:val="14"/>
        </w:numPr>
        <w:spacing w:before="240" w:after="240" w:line="360" w:lineRule="auto"/>
        <w:jc w:val="both"/>
        <w:rPr>
          <w:rFonts w:ascii="Palatino Linotype" w:hAnsi="Palatino Linotype" w:cs="Arial"/>
          <w:szCs w:val="20"/>
        </w:rPr>
      </w:pPr>
      <w:r w:rsidRPr="006C7125">
        <w:rPr>
          <w:rFonts w:ascii="Palatino Linotype" w:hAnsi="Palatino Linotype" w:cs="Arial"/>
          <w:szCs w:val="20"/>
        </w:rPr>
        <w:t>INFORME JUSTIFICADO RR-1800.pdf</w:t>
      </w:r>
      <w:r>
        <w:rPr>
          <w:rFonts w:ascii="Palatino Linotype" w:hAnsi="Palatino Linotype" w:cs="Arial"/>
          <w:szCs w:val="20"/>
        </w:rPr>
        <w:t>:</w:t>
      </w:r>
      <w:r w:rsidR="0013463F">
        <w:rPr>
          <w:rFonts w:ascii="Palatino Linotype" w:hAnsi="Palatino Linotype" w:cs="Arial"/>
          <w:szCs w:val="20"/>
        </w:rPr>
        <w:t xml:space="preserve"> oficio mediante el cual se rinde informe justificado.</w:t>
      </w:r>
    </w:p>
    <w:p w:rsidR="00C23151" w:rsidRDefault="00C23151" w:rsidP="006C7125">
      <w:pPr>
        <w:spacing w:before="240" w:after="240" w:line="360" w:lineRule="auto"/>
        <w:jc w:val="both"/>
        <w:rPr>
          <w:rFonts w:ascii="Palatino Linotype" w:hAnsi="Palatino Linotype" w:cs="Arial"/>
          <w:sz w:val="24"/>
          <w:szCs w:val="20"/>
        </w:rPr>
      </w:pPr>
      <w:r>
        <w:rPr>
          <w:rFonts w:ascii="Palatino Linotype" w:hAnsi="Palatino Linotype" w:cs="Arial"/>
          <w:szCs w:val="20"/>
        </w:rPr>
        <w:t xml:space="preserve">De lo anterior se desprende que el sujeto obligado por medio del archivo </w:t>
      </w:r>
      <w:r w:rsidR="0013463F" w:rsidRPr="006C7125">
        <w:rPr>
          <w:rFonts w:ascii="Palatino Linotype" w:eastAsia="Times New Roman" w:hAnsi="Palatino Linotype" w:cs="Arial"/>
          <w:sz w:val="24"/>
          <w:szCs w:val="20"/>
          <w:lang w:val="es-ES" w:eastAsia="es-ES"/>
        </w:rPr>
        <w:t>Presupuesto Tonanitla 2019.pdf</w:t>
      </w:r>
      <w:r w:rsidR="009A4C2C">
        <w:rPr>
          <w:rFonts w:ascii="Palatino Linotype" w:hAnsi="Palatino Linotype" w:cs="Arial"/>
          <w:sz w:val="24"/>
          <w:szCs w:val="20"/>
        </w:rPr>
        <w:t xml:space="preserve">, remitió </w:t>
      </w:r>
      <w:r w:rsidR="0013463F">
        <w:rPr>
          <w:rFonts w:ascii="Palatino Linotype" w:hAnsi="Palatino Linotype" w:cs="Arial"/>
          <w:sz w:val="24"/>
          <w:szCs w:val="20"/>
        </w:rPr>
        <w:t>el presupuesto de egresos global calendarizado y desglosado signado por el Presidente, Sindico, Secretario y Tesorero del Ayuntamiento de Tonanitla.</w:t>
      </w:r>
    </w:p>
    <w:p w:rsidR="006A10E8" w:rsidRDefault="006A10E8" w:rsidP="006C7125">
      <w:pPr>
        <w:spacing w:before="240" w:after="240" w:line="360" w:lineRule="auto"/>
        <w:jc w:val="both"/>
        <w:rPr>
          <w:rFonts w:ascii="Palatino Linotype" w:hAnsi="Palatino Linotype" w:cs="Arial"/>
          <w:sz w:val="24"/>
          <w:szCs w:val="20"/>
        </w:rPr>
      </w:pPr>
      <w:r>
        <w:rPr>
          <w:noProof/>
          <w:lang w:eastAsia="es-MX"/>
        </w:rPr>
        <w:drawing>
          <wp:inline distT="0" distB="0" distL="0" distR="0" wp14:anchorId="6E76F170" wp14:editId="03C20234">
            <wp:extent cx="5747385" cy="362197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215" t="17591" r="5174"/>
                    <a:stretch/>
                  </pic:blipFill>
                  <pic:spPr bwMode="auto">
                    <a:xfrm>
                      <a:off x="0" y="0"/>
                      <a:ext cx="5759497" cy="3629607"/>
                    </a:xfrm>
                    <a:prstGeom prst="rect">
                      <a:avLst/>
                    </a:prstGeom>
                    <a:ln>
                      <a:noFill/>
                    </a:ln>
                    <a:extLst>
                      <a:ext uri="{53640926-AAD7-44D8-BBD7-CCE9431645EC}">
                        <a14:shadowObscured xmlns:a14="http://schemas.microsoft.com/office/drawing/2010/main"/>
                      </a:ext>
                    </a:extLst>
                  </pic:spPr>
                </pic:pic>
              </a:graphicData>
            </a:graphic>
          </wp:inline>
        </w:drawing>
      </w:r>
    </w:p>
    <w:p w:rsidR="00950056" w:rsidRPr="00C23151" w:rsidRDefault="00950056" w:rsidP="00C23151">
      <w:pPr>
        <w:spacing w:before="240" w:after="240" w:line="360" w:lineRule="auto"/>
        <w:jc w:val="both"/>
        <w:rPr>
          <w:rFonts w:ascii="Palatino Linotype" w:hAnsi="Palatino Linotype" w:cs="Arial"/>
          <w:szCs w:val="20"/>
        </w:rPr>
      </w:pPr>
      <w:r>
        <w:rPr>
          <w:rFonts w:ascii="Palatino Linotype" w:hAnsi="Palatino Linotype" w:cs="Arial"/>
          <w:sz w:val="24"/>
          <w:szCs w:val="20"/>
        </w:rPr>
        <w:t xml:space="preserve">Atento a ello, se denota a todas luces que el sujeto </w:t>
      </w:r>
      <w:r w:rsidR="00B56617">
        <w:rPr>
          <w:rFonts w:ascii="Palatino Linotype" w:hAnsi="Palatino Linotype" w:cs="Arial"/>
          <w:sz w:val="24"/>
          <w:szCs w:val="20"/>
        </w:rPr>
        <w:t>obligado</w:t>
      </w:r>
      <w:r>
        <w:rPr>
          <w:rFonts w:ascii="Palatino Linotype" w:hAnsi="Palatino Linotype" w:cs="Arial"/>
          <w:sz w:val="24"/>
          <w:szCs w:val="20"/>
        </w:rPr>
        <w:t xml:space="preserve"> modifico su respuesta primigenia </w:t>
      </w:r>
      <w:r w:rsidR="00DF6F40">
        <w:rPr>
          <w:rFonts w:ascii="Palatino Linotype" w:hAnsi="Palatino Linotype" w:cs="Arial"/>
          <w:sz w:val="24"/>
          <w:szCs w:val="20"/>
        </w:rPr>
        <w:t xml:space="preserve">mediante informe justificado, por lo que una vez recibido de conformidad </w:t>
      </w:r>
      <w:r w:rsidR="00DF6F40">
        <w:rPr>
          <w:rFonts w:ascii="Palatino Linotype" w:hAnsi="Palatino Linotype" w:cs="Arial"/>
          <w:sz w:val="24"/>
          <w:szCs w:val="20"/>
        </w:rPr>
        <w:lastRenderedPageBreak/>
        <w:t xml:space="preserve">con la fracción III del numeral 185 de la Ley de Transparencia y Acceso a la Información </w:t>
      </w:r>
      <w:r w:rsidR="00D24D6B">
        <w:rPr>
          <w:rFonts w:ascii="Palatino Linotype" w:hAnsi="Palatino Linotype" w:cs="Arial"/>
          <w:sz w:val="24"/>
          <w:szCs w:val="20"/>
        </w:rPr>
        <w:t>Pú</w:t>
      </w:r>
      <w:r w:rsidR="00DF6F40">
        <w:rPr>
          <w:rFonts w:ascii="Palatino Linotype" w:hAnsi="Palatino Linotype" w:cs="Arial"/>
          <w:sz w:val="24"/>
          <w:szCs w:val="20"/>
        </w:rPr>
        <w:t xml:space="preserve">blica del Estado de </w:t>
      </w:r>
      <w:r w:rsidR="00D24D6B">
        <w:rPr>
          <w:rFonts w:ascii="Palatino Linotype" w:hAnsi="Palatino Linotype" w:cs="Arial"/>
          <w:sz w:val="24"/>
          <w:szCs w:val="20"/>
        </w:rPr>
        <w:t>México</w:t>
      </w:r>
      <w:r w:rsidR="00DF6F40">
        <w:rPr>
          <w:rFonts w:ascii="Palatino Linotype" w:hAnsi="Palatino Linotype" w:cs="Arial"/>
          <w:sz w:val="24"/>
          <w:szCs w:val="20"/>
        </w:rPr>
        <w:t xml:space="preserve"> y Municipios, se puso a la vista del recurrente para que manifestara lo que a su derecho conviniera.</w:t>
      </w:r>
    </w:p>
    <w:p w:rsidR="008E7408" w:rsidRDefault="008E7408" w:rsidP="008E7408">
      <w:pPr>
        <w:spacing w:before="240" w:after="240" w:line="360" w:lineRule="auto"/>
        <w:jc w:val="both"/>
        <w:rPr>
          <w:rFonts w:ascii="Palatino Linotype" w:hAnsi="Palatino Linotype"/>
          <w:sz w:val="24"/>
          <w:szCs w:val="24"/>
        </w:rPr>
      </w:pPr>
      <w:r>
        <w:rPr>
          <w:rFonts w:ascii="Palatino Linotype" w:hAnsi="Palatino Linotype"/>
          <w:sz w:val="24"/>
          <w:szCs w:val="24"/>
        </w:rPr>
        <w:t>Amén de lo anterior, se advierte que el recurrente no realizo manifestación alguna, sin embargo como ya se mencionó en párrafos que anteceden, el sujeto obligado modifico su respuesta, dando cumplimiento a la solicitud de información en su totalidad, por lo que lo procedente seria sobreseer el presente recurso de revisión que nos ocupa.</w:t>
      </w:r>
      <w:r w:rsidR="00C23151">
        <w:rPr>
          <w:rFonts w:ascii="Palatino Linotype" w:hAnsi="Palatino Linotype"/>
          <w:sz w:val="24"/>
          <w:szCs w:val="24"/>
        </w:rPr>
        <w:t xml:space="preserve">                                                                                                                                                                                      </w:t>
      </w:r>
    </w:p>
    <w:p w:rsidR="008E7408" w:rsidRDefault="008E7408" w:rsidP="008E7408">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No obstante lo anterior, el sujeto obligado entrego al recurrente la información con la que posee, administra y obra en sus archivos, así también, mediante informe justificado modifico su respuesta complementando la </w:t>
      </w:r>
      <w:r w:rsidR="001F5D0E">
        <w:rPr>
          <w:rFonts w:ascii="Palatino Linotype" w:hAnsi="Palatino Linotype"/>
          <w:sz w:val="24"/>
          <w:szCs w:val="24"/>
        </w:rPr>
        <w:t>información</w:t>
      </w:r>
      <w:r>
        <w:rPr>
          <w:rFonts w:ascii="Palatino Linotype" w:hAnsi="Palatino Linotype"/>
          <w:sz w:val="24"/>
          <w:szCs w:val="24"/>
        </w:rPr>
        <w:t xml:space="preserve"> y remitiendo el Protocolo solicitado</w:t>
      </w:r>
      <w:r w:rsidR="001F5D0E">
        <w:rPr>
          <w:rFonts w:ascii="Palatino Linotype" w:hAnsi="Palatino Linotype"/>
          <w:sz w:val="24"/>
          <w:szCs w:val="24"/>
        </w:rPr>
        <w:t>,</w:t>
      </w:r>
      <w:r>
        <w:rPr>
          <w:rFonts w:ascii="Palatino Linotype" w:hAnsi="Palatino Linotype"/>
          <w:sz w:val="24"/>
          <w:szCs w:val="24"/>
        </w:rPr>
        <w:t xml:space="preserve"> correspondiente al punto restante de la solicitud de información; por lo que se entiende para este órgano garante que ya satisfizo el derecho accionado por la parte solicitante.</w:t>
      </w:r>
    </w:p>
    <w:p w:rsidR="008E7408" w:rsidRPr="000F6AAA"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Bajo este contexto, conviene hacer alusión a lo que señala el artículo 192, fracción III de la Ley de Transparencia y Acceso a la Información Pública del Estado de México y Municipios vigente, a saber:</w:t>
      </w:r>
    </w:p>
    <w:p w:rsidR="008E7408" w:rsidRPr="00C423C4" w:rsidRDefault="008E7408" w:rsidP="008E7408">
      <w:pPr>
        <w:ind w:left="851" w:right="900"/>
        <w:jc w:val="both"/>
        <w:rPr>
          <w:rFonts w:ascii="Palatino Linotype" w:hAnsi="Palatino Linotype"/>
          <w:i/>
        </w:rPr>
      </w:pPr>
      <w:r w:rsidRPr="00C423C4">
        <w:rPr>
          <w:rFonts w:ascii="Palatino Linotype" w:hAnsi="Palatino Linotype"/>
          <w:i/>
        </w:rPr>
        <w:t>“</w:t>
      </w:r>
      <w:r w:rsidRPr="00C423C4">
        <w:rPr>
          <w:rFonts w:ascii="Palatino Linotype" w:hAnsi="Palatino Linotype"/>
          <w:b/>
          <w:i/>
        </w:rPr>
        <w:t>Artículo 192</w:t>
      </w:r>
      <w:r w:rsidRPr="00C423C4">
        <w:rPr>
          <w:rFonts w:ascii="Palatino Linotype" w:hAnsi="Palatino Linotype"/>
          <w:i/>
        </w:rPr>
        <w:t xml:space="preserve">. </w:t>
      </w:r>
      <w:r w:rsidRPr="00C423C4">
        <w:rPr>
          <w:rFonts w:ascii="Palatino Linotype" w:hAnsi="Palatino Linotype"/>
          <w:b/>
          <w:i/>
        </w:rPr>
        <w:t>El recurso será sobreseído</w:t>
      </w:r>
      <w:r w:rsidRPr="00C423C4">
        <w:rPr>
          <w:rFonts w:ascii="Palatino Linotype" w:hAnsi="Palatino Linotype"/>
          <w:i/>
        </w:rPr>
        <w:t xml:space="preserve">, </w:t>
      </w:r>
      <w:r w:rsidRPr="00C423C4">
        <w:rPr>
          <w:rFonts w:ascii="Palatino Linotype" w:hAnsi="Palatino Linotype"/>
          <w:b/>
          <w:i/>
        </w:rPr>
        <w:t>en todo o en parte,</w:t>
      </w:r>
      <w:r w:rsidRPr="00C423C4">
        <w:rPr>
          <w:rFonts w:ascii="Palatino Linotype" w:hAnsi="Palatino Linotype"/>
          <w:i/>
        </w:rPr>
        <w:t xml:space="preserve"> </w:t>
      </w:r>
      <w:r w:rsidRPr="00C423C4">
        <w:rPr>
          <w:rFonts w:ascii="Palatino Linotype" w:hAnsi="Palatino Linotype"/>
          <w:b/>
          <w:i/>
        </w:rPr>
        <w:t>cuando una vez admitido, se actualicen alguno de los siguientes supuestos</w:t>
      </w:r>
      <w:r w:rsidRPr="00C423C4">
        <w:rPr>
          <w:rFonts w:ascii="Palatino Linotype" w:hAnsi="Palatino Linotype"/>
          <w:i/>
        </w:rPr>
        <w:t xml:space="preserve">: </w:t>
      </w:r>
    </w:p>
    <w:p w:rsidR="008E7408" w:rsidRPr="00C423C4" w:rsidRDefault="008E7408" w:rsidP="008E7408">
      <w:pPr>
        <w:ind w:left="851" w:right="900"/>
        <w:jc w:val="both"/>
        <w:rPr>
          <w:rFonts w:ascii="Palatino Linotype" w:hAnsi="Palatino Linotype"/>
          <w:i/>
        </w:rPr>
      </w:pPr>
      <w:r w:rsidRPr="00C423C4">
        <w:rPr>
          <w:rFonts w:ascii="Palatino Linotype" w:hAnsi="Palatino Linotype"/>
          <w:i/>
        </w:rPr>
        <w:t>(…)</w:t>
      </w:r>
    </w:p>
    <w:p w:rsidR="008E7408" w:rsidRPr="00C423C4" w:rsidRDefault="008E7408" w:rsidP="008E7408">
      <w:pPr>
        <w:ind w:left="851" w:right="900"/>
        <w:jc w:val="both"/>
        <w:rPr>
          <w:rFonts w:ascii="Palatino Linotype" w:hAnsi="Palatino Linotype"/>
          <w:i/>
        </w:rPr>
      </w:pPr>
      <w:r w:rsidRPr="00C423C4">
        <w:rPr>
          <w:rFonts w:ascii="Palatino Linotype" w:hAnsi="Palatino Linotype"/>
          <w:b/>
          <w:i/>
        </w:rPr>
        <w:t>III. El sujeto obligado responsable del acto, lo modifique o revoque de tal manera que el recurso de revisión quede sin materia...</w:t>
      </w:r>
      <w:r w:rsidRPr="00C423C4">
        <w:rPr>
          <w:rFonts w:ascii="Palatino Linotype" w:hAnsi="Palatino Linotype"/>
          <w:i/>
        </w:rPr>
        <w:t>”</w:t>
      </w:r>
    </w:p>
    <w:p w:rsidR="008E7408" w:rsidRPr="00C423C4" w:rsidRDefault="008E7408" w:rsidP="008E7408">
      <w:pPr>
        <w:spacing w:line="360" w:lineRule="auto"/>
        <w:jc w:val="both"/>
        <w:rPr>
          <w:rFonts w:ascii="Palatino Linotype" w:hAnsi="Palatino Linotype"/>
        </w:rPr>
      </w:pPr>
    </w:p>
    <w:p w:rsidR="008E7408" w:rsidRPr="000F6AAA" w:rsidRDefault="008E7408" w:rsidP="008E7408">
      <w:pPr>
        <w:spacing w:line="360" w:lineRule="auto"/>
        <w:jc w:val="both"/>
        <w:rPr>
          <w:rFonts w:ascii="Palatino Linotype" w:hAnsi="Palatino Linotype"/>
          <w:sz w:val="24"/>
        </w:rPr>
      </w:pPr>
      <w:r w:rsidRPr="000F6AAA">
        <w:rPr>
          <w:rFonts w:ascii="Palatino Linotype" w:hAnsi="Palatino Linotype"/>
          <w:sz w:val="24"/>
        </w:rPr>
        <w:lastRenderedPageBreak/>
        <w:t>De lo establecido en el precepto legal citado se advierte que el sobreseimiento del recurso de revisión procede en los siguientes casos:</w:t>
      </w:r>
    </w:p>
    <w:p w:rsidR="008E7408" w:rsidRPr="00D24D6B" w:rsidRDefault="008E7408" w:rsidP="00D24D6B">
      <w:pPr>
        <w:pStyle w:val="Prrafodelista"/>
        <w:numPr>
          <w:ilvl w:val="0"/>
          <w:numId w:val="12"/>
        </w:numPr>
        <w:spacing w:before="120" w:after="120" w:line="360" w:lineRule="auto"/>
        <w:jc w:val="both"/>
        <w:rPr>
          <w:rFonts w:ascii="Palatino Linotype" w:hAnsi="Palatino Linotype"/>
        </w:rPr>
      </w:pPr>
      <w:r w:rsidRPr="00D24D6B">
        <w:rPr>
          <w:rFonts w:ascii="Palatino Linotype" w:hAnsi="Palatino Linotype"/>
        </w:rPr>
        <w:t xml:space="preserve">Cuando el sujeto obligado modifique el acto impugnado. </w:t>
      </w:r>
    </w:p>
    <w:p w:rsidR="008E7408" w:rsidRPr="00D24D6B" w:rsidRDefault="008E7408" w:rsidP="00D24D6B">
      <w:pPr>
        <w:pStyle w:val="Prrafodelista"/>
        <w:numPr>
          <w:ilvl w:val="0"/>
          <w:numId w:val="12"/>
        </w:numPr>
        <w:spacing w:before="120" w:after="120" w:line="360" w:lineRule="auto"/>
        <w:jc w:val="both"/>
        <w:rPr>
          <w:rFonts w:ascii="Palatino Linotype" w:hAnsi="Palatino Linotype"/>
        </w:rPr>
      </w:pPr>
      <w:r w:rsidRPr="00D24D6B">
        <w:rPr>
          <w:rFonts w:ascii="Palatino Linotype" w:hAnsi="Palatino Linotype"/>
        </w:rPr>
        <w:t xml:space="preserve">Cuando el sujeto obligado revoque el acto impugnado; </w:t>
      </w:r>
    </w:p>
    <w:p w:rsidR="008E7408" w:rsidRPr="000F6AAA" w:rsidRDefault="008E7408" w:rsidP="008E7408">
      <w:pPr>
        <w:spacing w:before="240" w:after="240" w:line="360" w:lineRule="auto"/>
        <w:jc w:val="both"/>
        <w:rPr>
          <w:rFonts w:ascii="Palatino Linotype" w:hAnsi="Palatino Linotype" w:cs="Arial"/>
          <w:sz w:val="24"/>
        </w:rPr>
      </w:pPr>
      <w:r w:rsidRPr="000F6AAA">
        <w:rPr>
          <w:rFonts w:ascii="Palatino Linotype" w:hAnsi="Palatino Linotype"/>
          <w:sz w:val="24"/>
        </w:rPr>
        <w:t>Quedando en ambos casos el acto combatido sin materia o sin efectos.</w:t>
      </w:r>
    </w:p>
    <w:p w:rsidR="008E7408"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rsidR="006A10E8" w:rsidRPr="000F6AAA" w:rsidRDefault="006A10E8" w:rsidP="008E7408">
      <w:pPr>
        <w:spacing w:before="240" w:after="240" w:line="360" w:lineRule="auto"/>
        <w:jc w:val="both"/>
        <w:rPr>
          <w:rFonts w:ascii="Palatino Linotype" w:hAnsi="Palatino Linotype"/>
          <w:sz w:val="24"/>
        </w:rPr>
      </w:pPr>
    </w:p>
    <w:p w:rsidR="008E7408" w:rsidRPr="000F6AAA"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8E7408"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Bajo este tenor, un acto impugnado queda sin efectos, cuando aun existiendo jurídicamente (esto es, que no se ha modificado, ni revocado) ya no genera ninguna consecuencia legal.</w:t>
      </w:r>
    </w:p>
    <w:p w:rsidR="006A10E8" w:rsidRPr="000F6AAA" w:rsidRDefault="006A10E8" w:rsidP="008E7408">
      <w:pPr>
        <w:spacing w:before="240" w:after="240" w:line="360" w:lineRule="auto"/>
        <w:jc w:val="both"/>
        <w:rPr>
          <w:rFonts w:ascii="Palatino Linotype" w:hAnsi="Palatino Linotype"/>
          <w:sz w:val="24"/>
        </w:rPr>
      </w:pPr>
    </w:p>
    <w:p w:rsidR="008E7408" w:rsidRPr="000F6AAA" w:rsidRDefault="008E7408" w:rsidP="008E7408">
      <w:pPr>
        <w:spacing w:before="240" w:after="240" w:line="360" w:lineRule="auto"/>
        <w:jc w:val="both"/>
        <w:rPr>
          <w:rFonts w:ascii="Palatino Linotype" w:hAnsi="Palatino Linotype" w:cs="Arial"/>
          <w:sz w:val="24"/>
        </w:rPr>
      </w:pPr>
      <w:r w:rsidRPr="000F6AAA">
        <w:rPr>
          <w:rFonts w:ascii="Palatino Linotype" w:hAnsi="Palatino Linotype"/>
          <w:sz w:val="24"/>
        </w:rPr>
        <w:lastRenderedPageBreak/>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8E7408" w:rsidRPr="00271BB8"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rsidR="008E7408" w:rsidRDefault="008E7408" w:rsidP="008E74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inoperantes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sidR="0013463F">
        <w:rPr>
          <w:rFonts w:ascii="Palatino Linotype" w:hAnsi="Palatino Linotype" w:cs="Arial"/>
          <w:b/>
          <w:bCs/>
          <w:sz w:val="24"/>
          <w:lang w:eastAsia="es-MX"/>
        </w:rPr>
        <w:t>01800</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w:t>
      </w:r>
      <w:r w:rsidR="001F5D0E">
        <w:rPr>
          <w:rFonts w:ascii="Palatino Linotype" w:hAnsi="Palatino Linotype" w:cs="Arial"/>
          <w:b/>
          <w:bCs/>
          <w:sz w:val="24"/>
          <w:lang w:eastAsia="es-MX"/>
        </w:rPr>
        <w:t>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6A10E8" w:rsidRDefault="006A10E8" w:rsidP="008E7408">
      <w:pPr>
        <w:tabs>
          <w:tab w:val="left" w:pos="709"/>
        </w:tabs>
        <w:spacing w:before="240" w:line="360" w:lineRule="auto"/>
        <w:ind w:right="51"/>
        <w:jc w:val="both"/>
        <w:rPr>
          <w:rFonts w:ascii="Palatino Linotype" w:hAnsi="Palatino Linotype"/>
          <w:sz w:val="24"/>
          <w:szCs w:val="24"/>
        </w:rPr>
      </w:pPr>
    </w:p>
    <w:p w:rsidR="008E7408" w:rsidRDefault="008E7408" w:rsidP="008E740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6A10E8" w:rsidRDefault="006A10E8" w:rsidP="008E7408">
      <w:pPr>
        <w:tabs>
          <w:tab w:val="left" w:pos="8931"/>
        </w:tabs>
        <w:spacing w:before="240" w:line="360" w:lineRule="auto"/>
        <w:ind w:right="51"/>
        <w:jc w:val="both"/>
        <w:rPr>
          <w:rFonts w:ascii="Palatino Linotype" w:hAnsi="Palatino Linotype"/>
          <w:sz w:val="24"/>
          <w:szCs w:val="24"/>
        </w:rPr>
      </w:pPr>
    </w:p>
    <w:p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8E7408" w:rsidRDefault="008E7408" w:rsidP="008E7408">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lastRenderedPageBreak/>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el recurso de revisión número </w:t>
      </w:r>
      <w:r w:rsidR="0013463F">
        <w:rPr>
          <w:rFonts w:ascii="Palatino Linotype" w:hAnsi="Palatino Linotype" w:cs="Arial"/>
          <w:b/>
          <w:bCs/>
          <w:sz w:val="24"/>
          <w:lang w:eastAsia="es-MX"/>
        </w:rPr>
        <w:t>01800</w:t>
      </w:r>
      <w:r w:rsidR="001F5D0E" w:rsidRPr="00041425">
        <w:rPr>
          <w:rFonts w:ascii="Palatino Linotype" w:hAnsi="Palatino Linotype" w:cs="Arial"/>
          <w:b/>
          <w:bCs/>
          <w:sz w:val="24"/>
          <w:lang w:eastAsia="es-MX"/>
        </w:rPr>
        <w:t>/</w:t>
      </w:r>
      <w:r w:rsidR="001F5D0E">
        <w:rPr>
          <w:rFonts w:ascii="Palatino Linotype" w:hAnsi="Palatino Linotype" w:cs="Arial"/>
          <w:b/>
          <w:bCs/>
          <w:sz w:val="24"/>
          <w:lang w:eastAsia="es-MX"/>
        </w:rPr>
        <w:t>INFOEM/IP/RR/2019</w:t>
      </w:r>
      <w:r w:rsidRPr="00921CA9">
        <w:rPr>
          <w:rFonts w:ascii="Palatino Linotype" w:eastAsia="Arial Unicode MS" w:hAnsi="Palatino Linotype" w:cs="Arial"/>
          <w:sz w:val="24"/>
          <w:szCs w:val="24"/>
        </w:rPr>
        <w:t xml:space="preserve">, </w:t>
      </w:r>
      <w:r w:rsidRPr="00B0399C">
        <w:rPr>
          <w:rFonts w:ascii="Palatino Linotype" w:eastAsia="Arial Unicode MS" w:hAnsi="Palatino Linotype" w:cs="Arial"/>
          <w:sz w:val="24"/>
          <w:szCs w:val="24"/>
        </w:rPr>
        <w:t xml:space="preserve">porque al modificar la respuesta el recurso de revisión quedó sin materia en términos del  </w:t>
      </w:r>
      <w:r w:rsidRPr="00B0399C">
        <w:rPr>
          <w:rFonts w:ascii="Palatino Linotype" w:eastAsia="Arial Unicode MS" w:hAnsi="Palatino Linotype" w:cs="Arial"/>
          <w:b/>
          <w:sz w:val="24"/>
          <w:szCs w:val="24"/>
        </w:rPr>
        <w:t>Considerando Tercero</w:t>
      </w:r>
      <w:r w:rsidRPr="00B0399C">
        <w:rPr>
          <w:rFonts w:ascii="Palatino Linotype" w:eastAsia="Arial Unicode MS" w:hAnsi="Palatino Linotype" w:cs="Arial"/>
          <w:sz w:val="24"/>
          <w:szCs w:val="24"/>
        </w:rPr>
        <w:t xml:space="preserve"> de la presente resolución.</w:t>
      </w:r>
    </w:p>
    <w:p w:rsidR="006A10E8" w:rsidRPr="00921CA9" w:rsidRDefault="006A10E8" w:rsidP="008E7408">
      <w:pPr>
        <w:spacing w:before="240" w:line="360" w:lineRule="auto"/>
        <w:jc w:val="both"/>
        <w:rPr>
          <w:rFonts w:ascii="Palatino Linotype" w:hAnsi="Palatino Linotype" w:cs="Arial"/>
          <w:sz w:val="24"/>
          <w:szCs w:val="24"/>
        </w:rPr>
      </w:pPr>
    </w:p>
    <w:p w:rsidR="008E7408" w:rsidRDefault="008E7408" w:rsidP="008E7408">
      <w:pPr>
        <w:spacing w:line="360" w:lineRule="auto"/>
        <w:ind w:right="333"/>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636255">
        <w:rPr>
          <w:rFonts w:ascii="Palatino Linotype" w:hAnsi="Palatino Linotype" w:cs="Arial"/>
          <w:b/>
          <w:sz w:val="24"/>
        </w:rPr>
        <w:t xml:space="preserve">Titular de la Unidad de Transparencia del Sujeto Obligado </w:t>
      </w:r>
    </w:p>
    <w:p w:rsidR="006A10E8" w:rsidRDefault="006A10E8" w:rsidP="008E7408">
      <w:pPr>
        <w:spacing w:line="360" w:lineRule="auto"/>
        <w:ind w:right="333"/>
        <w:jc w:val="both"/>
        <w:rPr>
          <w:rFonts w:ascii="Palatino Linotype" w:hAnsi="Palatino Linotype" w:cs="Arial"/>
          <w:sz w:val="24"/>
        </w:rPr>
      </w:pPr>
    </w:p>
    <w:p w:rsidR="008E7408" w:rsidRDefault="008E7408" w:rsidP="008E7408">
      <w:pPr>
        <w:spacing w:line="360" w:lineRule="auto"/>
        <w:ind w:right="333"/>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6A10E8" w:rsidRDefault="006A10E8" w:rsidP="008E7408">
      <w:pPr>
        <w:spacing w:line="360" w:lineRule="auto"/>
        <w:ind w:right="333"/>
        <w:jc w:val="both"/>
        <w:rPr>
          <w:rFonts w:ascii="Palatino Linotype" w:hAnsi="Palatino Linotype"/>
          <w:color w:val="222222"/>
          <w:sz w:val="24"/>
          <w:szCs w:val="24"/>
          <w:shd w:val="clear" w:color="auto" w:fill="FFFFFF"/>
          <w:lang w:val="es-ES"/>
        </w:rPr>
      </w:pPr>
    </w:p>
    <w:p w:rsidR="004D35A0" w:rsidRDefault="0035772D"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630FC3" w:rsidRPr="00630FC3">
        <w:rPr>
          <w:rFonts w:ascii="Palatino Linotype" w:hAnsi="Palatino Linotype" w:cs="Arial"/>
          <w:sz w:val="24"/>
          <w:szCs w:val="24"/>
        </w:rPr>
        <w:t>VIGÉSIMO</w:t>
      </w:r>
      <w:r w:rsidR="00630FC3">
        <w:rPr>
          <w:rFonts w:ascii="Palatino Linotype" w:hAnsi="Palatino Linotype" w:cs="Arial"/>
          <w:sz w:val="24"/>
          <w:szCs w:val="24"/>
        </w:rPr>
        <w:t xml:space="preserve"> </w:t>
      </w:r>
      <w:r>
        <w:rPr>
          <w:rFonts w:ascii="Palatino Linotype" w:hAnsi="Palatino Linotype" w:cs="Arial"/>
          <w:sz w:val="24"/>
          <w:szCs w:val="24"/>
        </w:rPr>
        <w:t xml:space="preserve">PRIMERA SESIÓN ORDINARIA CELEBRADA EL </w:t>
      </w:r>
      <w:r w:rsidR="00630FC3">
        <w:rPr>
          <w:rFonts w:ascii="Palatino Linotype" w:hAnsi="Palatino Linotype" w:cs="Arial"/>
          <w:sz w:val="24"/>
          <w:szCs w:val="24"/>
        </w:rPr>
        <w:t>CINCO DE JUNIO</w:t>
      </w:r>
      <w:r w:rsidR="00F33B3C" w:rsidRPr="00F33B3C">
        <w:rPr>
          <w:rFonts w:ascii="Palatino Linotype" w:hAnsi="Palatino Linotype" w:cs="Arial"/>
          <w:sz w:val="24"/>
          <w:szCs w:val="24"/>
        </w:rPr>
        <w:t xml:space="preserve"> </w:t>
      </w:r>
      <w:r>
        <w:rPr>
          <w:rFonts w:ascii="Palatino Linotype" w:hAnsi="Palatino Linotype" w:cs="Arial"/>
          <w:sz w:val="24"/>
          <w:szCs w:val="24"/>
        </w:rPr>
        <w:t>DE DOS MIL DIECINUEVE, ANTE EL SECRETARIO TÉCNICO DEL PLENO, ALEXIS TAPIA RA</w:t>
      </w:r>
      <w:r w:rsidR="008A5E77">
        <w:rPr>
          <w:rFonts w:ascii="Palatino Linotype" w:hAnsi="Palatino Linotype" w:cs="Arial"/>
          <w:sz w:val="24"/>
          <w:szCs w:val="24"/>
        </w:rPr>
        <w:t>MÍREZ.------------------------</w:t>
      </w:r>
      <w:r>
        <w:rPr>
          <w:rFonts w:ascii="Palatino Linotype" w:hAnsi="Palatino Linotype" w:cs="Arial"/>
          <w:sz w:val="24"/>
          <w:szCs w:val="24"/>
        </w:rPr>
        <w:t>---------------------------------------------------------------</w:t>
      </w:r>
      <w:r w:rsidR="00630FC3">
        <w:rPr>
          <w:rFonts w:ascii="Palatino Linotype" w:hAnsi="Palatino Linotype" w:cs="Arial"/>
          <w:sz w:val="24"/>
          <w:szCs w:val="24"/>
        </w:rPr>
        <w:t>-----------</w:t>
      </w:r>
    </w:p>
    <w:p w:rsidR="00630FC3" w:rsidRDefault="00630FC3" w:rsidP="008A5E77">
      <w:pPr>
        <w:spacing w:after="0" w:line="360" w:lineRule="auto"/>
        <w:jc w:val="both"/>
        <w:rPr>
          <w:rFonts w:ascii="Palatino Linotype" w:hAnsi="Palatino Linotype" w:cs="Arial"/>
          <w:sz w:val="24"/>
          <w:szCs w:val="24"/>
        </w:rPr>
      </w:pPr>
    </w:p>
    <w:p w:rsidR="008A5E77" w:rsidRDefault="008A5E77" w:rsidP="008A5E77">
      <w:pPr>
        <w:spacing w:after="0" w:line="360" w:lineRule="auto"/>
        <w:jc w:val="both"/>
        <w:rPr>
          <w:rFonts w:ascii="Palatino Linotype" w:hAnsi="Palatino Linotype"/>
        </w:rPr>
      </w:pPr>
    </w:p>
    <w:p w:rsidR="00F33B3C" w:rsidRDefault="00F33B3C"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247207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C8DC4" id="_x0000_t202" coordsize="21600,21600" o:spt="202" path="m,l,21600r21600,l21600,xe">
                <v:stroke joinstyle="miter"/>
                <v:path gradientshapeok="t" o:connecttype="rect"/>
              </v:shapetype>
              <v:shape id="Cuadro de texto 24" o:spid="_x0000_s1031" type="#_x0000_t202" style="position:absolute;margin-left:190.25pt;margin-top:19.4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2052F6" w:rsidRDefault="00A459D0" w:rsidP="008A5E7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630FC3">
        <w:rPr>
          <w:rFonts w:ascii="Palatino Linotype" w:hAnsi="Palatino Linotype" w:cs="Arial"/>
          <w:sz w:val="16"/>
          <w:szCs w:val="16"/>
        </w:rPr>
        <w:t>cinco de junio</w:t>
      </w:r>
      <w:r w:rsidR="00F33B3C" w:rsidRPr="00F33B3C">
        <w:rPr>
          <w:rFonts w:ascii="Palatino Linotype" w:hAnsi="Palatino Linotype" w:cs="Arial"/>
          <w:sz w:val="16"/>
          <w:szCs w:val="16"/>
        </w:rPr>
        <w:t xml:space="preserve"> </w:t>
      </w:r>
      <w:r w:rsidR="0035772D">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sidR="00F33B3C">
        <w:rPr>
          <w:rFonts w:ascii="Palatino Linotype" w:hAnsi="Palatino Linotype" w:cs="Arial"/>
          <w:bCs/>
          <w:sz w:val="16"/>
          <w:szCs w:val="16"/>
          <w:lang w:eastAsia="es-MX"/>
        </w:rPr>
        <w:t>01800</w:t>
      </w:r>
      <w:r w:rsidR="008A5E77">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A459D0" w:rsidRPr="00F33B3C" w:rsidRDefault="00A459D0" w:rsidP="008A5E77">
      <w:pPr>
        <w:spacing w:after="0"/>
        <w:rPr>
          <w:sz w:val="16"/>
        </w:rPr>
      </w:pPr>
      <w:r w:rsidRPr="00F33B3C">
        <w:rPr>
          <w:sz w:val="16"/>
        </w:rPr>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23F" w:rsidRDefault="001C523F" w:rsidP="00E15E85">
      <w:pPr>
        <w:spacing w:after="0" w:line="240" w:lineRule="auto"/>
      </w:pPr>
      <w:r>
        <w:separator/>
      </w:r>
    </w:p>
  </w:endnote>
  <w:endnote w:type="continuationSeparator" w:id="0">
    <w:p w:rsidR="001C523F" w:rsidRDefault="001C523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755C">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755C">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755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755C">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23F" w:rsidRDefault="001C523F" w:rsidP="00E15E85">
      <w:pPr>
        <w:spacing w:after="0" w:line="240" w:lineRule="auto"/>
      </w:pPr>
      <w:r>
        <w:separator/>
      </w:r>
    </w:p>
  </w:footnote>
  <w:footnote w:type="continuationSeparator" w:id="0">
    <w:p w:rsidR="001C523F" w:rsidRDefault="001C523F"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04652" w:rsidRPr="00B75941" w:rsidRDefault="00B04652" w:rsidP="00B04652">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rsidR="00B04652" w:rsidRPr="008C55A3" w:rsidRDefault="00B04652" w:rsidP="00B04652">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rsidR="00B04652" w:rsidRPr="008C55A3" w:rsidRDefault="00B04652" w:rsidP="00B04652">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4803ED"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01800</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4803ED" w:rsidP="00E15E85">
          <w:pPr>
            <w:spacing w:after="120" w:line="256" w:lineRule="auto"/>
            <w:ind w:left="-486" w:right="214" w:firstLine="284"/>
            <w:jc w:val="right"/>
            <w:rPr>
              <w:rFonts w:ascii="Palatino Linotype" w:hAnsi="Palatino Linotype" w:cs="Arial"/>
              <w:szCs w:val="20"/>
            </w:rPr>
          </w:pPr>
          <w:r w:rsidRPr="004803ED">
            <w:rPr>
              <w:rFonts w:ascii="Palatino Linotype" w:hAnsi="Palatino Linotype" w:cs="Arial"/>
              <w:szCs w:val="20"/>
            </w:rPr>
            <w:t>Poder Legislativo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4803ED"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01800</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F9755C"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w:t>
          </w:r>
          <w:r w:rsidR="00E869FD">
            <w:rPr>
              <w:rFonts w:ascii="Palatino Linotype" w:hAnsi="Palatino Linotype" w:cs="Arial"/>
            </w:rPr>
            <w:t xml:space="preserve"> xxxxxxxx xxxxxxxx 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4803ED" w:rsidP="0015550A">
          <w:pPr>
            <w:spacing w:after="120" w:line="256" w:lineRule="auto"/>
            <w:ind w:left="-495" w:right="214" w:firstLine="567"/>
            <w:jc w:val="right"/>
            <w:rPr>
              <w:rFonts w:ascii="Palatino Linotype" w:hAnsi="Palatino Linotype" w:cs="Arial"/>
              <w:szCs w:val="20"/>
            </w:rPr>
          </w:pPr>
          <w:r w:rsidRPr="004803ED">
            <w:rPr>
              <w:rFonts w:ascii="Palatino Linotype" w:hAnsi="Palatino Linotype" w:cs="Arial"/>
              <w:szCs w:val="20"/>
            </w:rPr>
            <w:t>Poder Legislativo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157DB9"/>
    <w:multiLevelType w:val="hybridMultilevel"/>
    <w:tmpl w:val="18640776"/>
    <w:numStyleLink w:val="Estiloimportado2"/>
  </w:abstractNum>
  <w:abstractNum w:abstractNumId="1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2"/>
  </w:num>
  <w:num w:numId="3">
    <w:abstractNumId w:val="9"/>
  </w:num>
  <w:num w:numId="4">
    <w:abstractNumId w:val="6"/>
  </w:num>
  <w:num w:numId="5">
    <w:abstractNumId w:val="10"/>
  </w:num>
  <w:num w:numId="6">
    <w:abstractNumId w:val="3"/>
  </w:num>
  <w:num w:numId="7">
    <w:abstractNumId w:val="13"/>
  </w:num>
  <w:num w:numId="8">
    <w:abstractNumId w:val="8"/>
  </w:num>
  <w:num w:numId="9">
    <w:abstractNumId w:val="4"/>
  </w:num>
  <w:num w:numId="10">
    <w:abstractNumId w:val="12"/>
  </w:num>
  <w:num w:numId="11">
    <w:abstractNumId w:val="5"/>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3050E"/>
    <w:rsid w:val="00035F8F"/>
    <w:rsid w:val="00041425"/>
    <w:rsid w:val="00045D18"/>
    <w:rsid w:val="00046E4C"/>
    <w:rsid w:val="0004795A"/>
    <w:rsid w:val="00052B19"/>
    <w:rsid w:val="00053ED1"/>
    <w:rsid w:val="00062CBD"/>
    <w:rsid w:val="00073973"/>
    <w:rsid w:val="00074A99"/>
    <w:rsid w:val="00076643"/>
    <w:rsid w:val="00082DF3"/>
    <w:rsid w:val="00091D98"/>
    <w:rsid w:val="000C22EC"/>
    <w:rsid w:val="000C59EE"/>
    <w:rsid w:val="000F019E"/>
    <w:rsid w:val="0011750A"/>
    <w:rsid w:val="0012266D"/>
    <w:rsid w:val="00130D58"/>
    <w:rsid w:val="0013463F"/>
    <w:rsid w:val="00152B26"/>
    <w:rsid w:val="0015550A"/>
    <w:rsid w:val="00171BD5"/>
    <w:rsid w:val="0017548E"/>
    <w:rsid w:val="00183623"/>
    <w:rsid w:val="001B066D"/>
    <w:rsid w:val="001B3E5E"/>
    <w:rsid w:val="001C28D0"/>
    <w:rsid w:val="001C3E01"/>
    <w:rsid w:val="001C3F41"/>
    <w:rsid w:val="001C523F"/>
    <w:rsid w:val="001C7069"/>
    <w:rsid w:val="001F5D0E"/>
    <w:rsid w:val="002052F6"/>
    <w:rsid w:val="00217E99"/>
    <w:rsid w:val="00223C2F"/>
    <w:rsid w:val="00224181"/>
    <w:rsid w:val="00233D51"/>
    <w:rsid w:val="00240133"/>
    <w:rsid w:val="00253101"/>
    <w:rsid w:val="002606F0"/>
    <w:rsid w:val="0026534C"/>
    <w:rsid w:val="002677ED"/>
    <w:rsid w:val="0028577D"/>
    <w:rsid w:val="00287512"/>
    <w:rsid w:val="002902D7"/>
    <w:rsid w:val="00294D34"/>
    <w:rsid w:val="002A1820"/>
    <w:rsid w:val="002A30B2"/>
    <w:rsid w:val="002A6F17"/>
    <w:rsid w:val="002B067A"/>
    <w:rsid w:val="002B144D"/>
    <w:rsid w:val="002B18B0"/>
    <w:rsid w:val="002B7CD8"/>
    <w:rsid w:val="002C1EC5"/>
    <w:rsid w:val="003011A8"/>
    <w:rsid w:val="003034F4"/>
    <w:rsid w:val="00307041"/>
    <w:rsid w:val="00312E32"/>
    <w:rsid w:val="00317B8A"/>
    <w:rsid w:val="00330A95"/>
    <w:rsid w:val="003341B0"/>
    <w:rsid w:val="00334E11"/>
    <w:rsid w:val="00342A59"/>
    <w:rsid w:val="003452FA"/>
    <w:rsid w:val="0034696E"/>
    <w:rsid w:val="003470B1"/>
    <w:rsid w:val="003474F2"/>
    <w:rsid w:val="0035772D"/>
    <w:rsid w:val="00357BFC"/>
    <w:rsid w:val="0037311B"/>
    <w:rsid w:val="00384AC7"/>
    <w:rsid w:val="00385299"/>
    <w:rsid w:val="0039084D"/>
    <w:rsid w:val="00391B5F"/>
    <w:rsid w:val="00397B18"/>
    <w:rsid w:val="003B465B"/>
    <w:rsid w:val="003C5897"/>
    <w:rsid w:val="004254FE"/>
    <w:rsid w:val="00437C82"/>
    <w:rsid w:val="004803ED"/>
    <w:rsid w:val="00492244"/>
    <w:rsid w:val="00495D43"/>
    <w:rsid w:val="004A2BFB"/>
    <w:rsid w:val="004C3693"/>
    <w:rsid w:val="004D35A0"/>
    <w:rsid w:val="004E6DB3"/>
    <w:rsid w:val="004F05B2"/>
    <w:rsid w:val="00523067"/>
    <w:rsid w:val="00527856"/>
    <w:rsid w:val="00527C6A"/>
    <w:rsid w:val="005329E8"/>
    <w:rsid w:val="005733EB"/>
    <w:rsid w:val="0057576D"/>
    <w:rsid w:val="00576C26"/>
    <w:rsid w:val="005820BF"/>
    <w:rsid w:val="00611799"/>
    <w:rsid w:val="00614FDD"/>
    <w:rsid w:val="00616784"/>
    <w:rsid w:val="00630FC3"/>
    <w:rsid w:val="00631B59"/>
    <w:rsid w:val="00653B08"/>
    <w:rsid w:val="00654B56"/>
    <w:rsid w:val="00673CFD"/>
    <w:rsid w:val="006A08BA"/>
    <w:rsid w:val="006A10E8"/>
    <w:rsid w:val="006B2E10"/>
    <w:rsid w:val="006C1A4F"/>
    <w:rsid w:val="006C7125"/>
    <w:rsid w:val="006F2EA8"/>
    <w:rsid w:val="00707CD8"/>
    <w:rsid w:val="0071620F"/>
    <w:rsid w:val="00740AC8"/>
    <w:rsid w:val="00755099"/>
    <w:rsid w:val="007654BC"/>
    <w:rsid w:val="00775CAE"/>
    <w:rsid w:val="0079194D"/>
    <w:rsid w:val="007A0267"/>
    <w:rsid w:val="007C1445"/>
    <w:rsid w:val="007C64C1"/>
    <w:rsid w:val="007D276C"/>
    <w:rsid w:val="007D48FA"/>
    <w:rsid w:val="007D62B3"/>
    <w:rsid w:val="007E2959"/>
    <w:rsid w:val="00845C1C"/>
    <w:rsid w:val="00872278"/>
    <w:rsid w:val="00875499"/>
    <w:rsid w:val="0087560D"/>
    <w:rsid w:val="00881D0D"/>
    <w:rsid w:val="008A12F6"/>
    <w:rsid w:val="008A5E77"/>
    <w:rsid w:val="008B34EC"/>
    <w:rsid w:val="008D6D31"/>
    <w:rsid w:val="008E0E21"/>
    <w:rsid w:val="008E5141"/>
    <w:rsid w:val="008E7408"/>
    <w:rsid w:val="008F7A52"/>
    <w:rsid w:val="009306B4"/>
    <w:rsid w:val="00943223"/>
    <w:rsid w:val="0094613F"/>
    <w:rsid w:val="009472E2"/>
    <w:rsid w:val="00950056"/>
    <w:rsid w:val="00980401"/>
    <w:rsid w:val="009838CD"/>
    <w:rsid w:val="00991CC2"/>
    <w:rsid w:val="00994336"/>
    <w:rsid w:val="00997030"/>
    <w:rsid w:val="009A45B6"/>
    <w:rsid w:val="009A4C2C"/>
    <w:rsid w:val="009B76BF"/>
    <w:rsid w:val="009C75A5"/>
    <w:rsid w:val="009E3B36"/>
    <w:rsid w:val="009F7948"/>
    <w:rsid w:val="00A30977"/>
    <w:rsid w:val="00A459D0"/>
    <w:rsid w:val="00A45C8D"/>
    <w:rsid w:val="00A70873"/>
    <w:rsid w:val="00A92C85"/>
    <w:rsid w:val="00A948EF"/>
    <w:rsid w:val="00AA2CB1"/>
    <w:rsid w:val="00AC1D50"/>
    <w:rsid w:val="00AF15FD"/>
    <w:rsid w:val="00AF385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4369"/>
    <w:rsid w:val="00BA2458"/>
    <w:rsid w:val="00BA68FA"/>
    <w:rsid w:val="00BC1280"/>
    <w:rsid w:val="00BC1C0A"/>
    <w:rsid w:val="00BC4EF7"/>
    <w:rsid w:val="00BC59B2"/>
    <w:rsid w:val="00C16071"/>
    <w:rsid w:val="00C203E8"/>
    <w:rsid w:val="00C23151"/>
    <w:rsid w:val="00C25BA8"/>
    <w:rsid w:val="00C3114B"/>
    <w:rsid w:val="00C56C4E"/>
    <w:rsid w:val="00C61C1C"/>
    <w:rsid w:val="00C6478B"/>
    <w:rsid w:val="00C64C22"/>
    <w:rsid w:val="00C66E70"/>
    <w:rsid w:val="00C80AEF"/>
    <w:rsid w:val="00CA6DA1"/>
    <w:rsid w:val="00D120B9"/>
    <w:rsid w:val="00D24D6B"/>
    <w:rsid w:val="00D5302E"/>
    <w:rsid w:val="00D56BC3"/>
    <w:rsid w:val="00D67629"/>
    <w:rsid w:val="00D70FE3"/>
    <w:rsid w:val="00D8485C"/>
    <w:rsid w:val="00D9010D"/>
    <w:rsid w:val="00D95936"/>
    <w:rsid w:val="00DB584E"/>
    <w:rsid w:val="00DC3B85"/>
    <w:rsid w:val="00DD13E2"/>
    <w:rsid w:val="00DF16C4"/>
    <w:rsid w:val="00DF6F40"/>
    <w:rsid w:val="00E10DEE"/>
    <w:rsid w:val="00E11EFA"/>
    <w:rsid w:val="00E158AD"/>
    <w:rsid w:val="00E15E85"/>
    <w:rsid w:val="00E16AC8"/>
    <w:rsid w:val="00E221C1"/>
    <w:rsid w:val="00E30AF5"/>
    <w:rsid w:val="00E34874"/>
    <w:rsid w:val="00E372DA"/>
    <w:rsid w:val="00E44464"/>
    <w:rsid w:val="00E85DB7"/>
    <w:rsid w:val="00E869FD"/>
    <w:rsid w:val="00E872CE"/>
    <w:rsid w:val="00E87E34"/>
    <w:rsid w:val="00E92E34"/>
    <w:rsid w:val="00EA0D06"/>
    <w:rsid w:val="00EA4B96"/>
    <w:rsid w:val="00EB0246"/>
    <w:rsid w:val="00EC601F"/>
    <w:rsid w:val="00ED3DC4"/>
    <w:rsid w:val="00ED466F"/>
    <w:rsid w:val="00EE5CB5"/>
    <w:rsid w:val="00EF2AE9"/>
    <w:rsid w:val="00F21A2E"/>
    <w:rsid w:val="00F33B3C"/>
    <w:rsid w:val="00F433DC"/>
    <w:rsid w:val="00F77F57"/>
    <w:rsid w:val="00F812A0"/>
    <w:rsid w:val="00F9755C"/>
    <w:rsid w:val="00F9756D"/>
    <w:rsid w:val="00FA1D2B"/>
    <w:rsid w:val="00FC145E"/>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630F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2446</Words>
  <Characters>13459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2019-06-07T02:55:00Z</cp:lastPrinted>
  <dcterms:created xsi:type="dcterms:W3CDTF">2019-07-31T00:34:00Z</dcterms:created>
  <dcterms:modified xsi:type="dcterms:W3CDTF">2019-09-19T01:53:00Z</dcterms:modified>
</cp:coreProperties>
</file>