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BE9" w:rsidRPr="007B7DBC" w:rsidRDefault="005E0BE9" w:rsidP="007B7DBC">
      <w:pPr>
        <w:spacing w:after="0" w:line="360" w:lineRule="auto"/>
        <w:jc w:val="center"/>
        <w:rPr>
          <w:rFonts w:ascii="Palatino Linotype" w:eastAsia="MS Mincho" w:hAnsi="Palatino Linotype" w:cs="Times New Roman"/>
          <w:b/>
          <w:sz w:val="24"/>
          <w:szCs w:val="24"/>
          <w:lang w:val="es-ES_tradnl" w:eastAsia="es-ES"/>
        </w:rPr>
      </w:pPr>
      <w:r w:rsidRPr="007B7DBC">
        <w:rPr>
          <w:rFonts w:ascii="Palatino Linotype" w:eastAsia="MS Mincho" w:hAnsi="Palatino Linotype" w:cs="Times New Roman"/>
          <w:b/>
          <w:sz w:val="24"/>
          <w:szCs w:val="24"/>
          <w:lang w:val="es-ES_tradnl" w:eastAsia="es-ES"/>
        </w:rPr>
        <w:t>LÍNEAS ARGUMENTATIVAS.</w:t>
      </w:r>
    </w:p>
    <w:p w:rsidR="005E0BE9" w:rsidRPr="007B7DBC" w:rsidRDefault="005E0BE9" w:rsidP="007B7DBC">
      <w:pPr>
        <w:spacing w:after="0" w:line="360" w:lineRule="auto"/>
        <w:jc w:val="center"/>
        <w:rPr>
          <w:rFonts w:ascii="Palatino Linotype" w:eastAsia="MS Mincho" w:hAnsi="Palatino Linotype" w:cs="Times New Roman"/>
          <w:b/>
          <w:sz w:val="24"/>
          <w:szCs w:val="24"/>
          <w:lang w:val="es-ES_tradnl" w:eastAsia="es-ES"/>
        </w:rPr>
      </w:pPr>
    </w:p>
    <w:p w:rsidR="005E0BE9" w:rsidRPr="007B7DBC" w:rsidRDefault="005E0BE9" w:rsidP="007B7DBC">
      <w:pPr>
        <w:spacing w:after="0" w:line="360" w:lineRule="auto"/>
        <w:jc w:val="both"/>
        <w:rPr>
          <w:rFonts w:ascii="Palatino Linotype" w:eastAsia="Arial Unicode MS" w:hAnsi="Palatino Linotype" w:cs="Arial"/>
          <w:sz w:val="24"/>
          <w:szCs w:val="24"/>
          <w:lang w:val="es-ES_tradnl" w:eastAsia="es-ES"/>
        </w:rPr>
      </w:pPr>
      <w:r w:rsidRPr="007B7DBC">
        <w:rPr>
          <w:rFonts w:ascii="Palatino Linotype" w:eastAsia="Arial Unicode MS" w:hAnsi="Palatino Linotype" w:cs="Arial"/>
          <w:b/>
          <w:sz w:val="24"/>
          <w:szCs w:val="24"/>
          <w:lang w:val="es-ES_tradnl" w:eastAsia="es-ES"/>
        </w:rPr>
        <w:t>DEBERES DE LAS AUTORIDADES</w:t>
      </w:r>
      <w:r w:rsidRPr="007B7DBC">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5E0BE9" w:rsidRPr="007B7DBC" w:rsidRDefault="005E0BE9" w:rsidP="007B7DBC">
      <w:pPr>
        <w:spacing w:after="0" w:line="360" w:lineRule="auto"/>
        <w:jc w:val="both"/>
        <w:rPr>
          <w:rFonts w:ascii="Palatino Linotype" w:eastAsia="Times New Roman" w:hAnsi="Palatino Linotype" w:cs="Arial"/>
          <w:color w:val="000000"/>
          <w:sz w:val="24"/>
          <w:szCs w:val="24"/>
          <w:lang w:val="es-ES_tradnl" w:eastAsia="es-MX"/>
        </w:rPr>
      </w:pPr>
    </w:p>
    <w:p w:rsidR="005E0BE9" w:rsidRPr="007B7DBC" w:rsidRDefault="005E0BE9" w:rsidP="007B7DBC">
      <w:pPr>
        <w:spacing w:after="0" w:line="360" w:lineRule="auto"/>
        <w:jc w:val="both"/>
        <w:rPr>
          <w:rFonts w:ascii="Palatino Linotype" w:eastAsia="Calibri" w:hAnsi="Palatino Linotype" w:cs="Times New Roman"/>
          <w:sz w:val="24"/>
          <w:szCs w:val="24"/>
          <w:lang w:val="es-ES_tradnl" w:eastAsia="es-ES"/>
        </w:rPr>
      </w:pPr>
      <w:r w:rsidRPr="007B7DBC">
        <w:rPr>
          <w:rFonts w:ascii="Palatino Linotype" w:eastAsia="Calibri" w:hAnsi="Palatino Linotype" w:cs="Times New Roman"/>
          <w:b/>
          <w:sz w:val="24"/>
          <w:szCs w:val="24"/>
          <w:lang w:val="es-ES_tradnl" w:eastAsia="es-ES"/>
        </w:rPr>
        <w:t>DE LA GARANTÍA DE PROPORCIONAR LA INFORMACIÓN PÚBLICA GUBERNAMENTAL.</w:t>
      </w:r>
      <w:r w:rsidRPr="007B7DBC">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E0BE9" w:rsidRPr="007B7DBC" w:rsidRDefault="005E0BE9" w:rsidP="007B7DBC">
      <w:pPr>
        <w:spacing w:after="0" w:line="360" w:lineRule="auto"/>
        <w:jc w:val="both"/>
        <w:rPr>
          <w:rFonts w:ascii="Palatino Linotype" w:eastAsia="Calibri" w:hAnsi="Palatino Linotype" w:cs="Times New Roman"/>
          <w:sz w:val="24"/>
          <w:szCs w:val="24"/>
          <w:lang w:val="es-ES_tradnl" w:eastAsia="es-ES"/>
        </w:rPr>
      </w:pPr>
    </w:p>
    <w:p w:rsidR="005E0BE9" w:rsidRPr="007B7DBC" w:rsidRDefault="007B7DBC" w:rsidP="007B7DBC">
      <w:pPr>
        <w:spacing w:after="0" w:line="360" w:lineRule="auto"/>
        <w:contextualSpacing/>
        <w:jc w:val="both"/>
        <w:rPr>
          <w:rFonts w:ascii="Palatino Linotype" w:eastAsia="Calibri" w:hAnsi="Palatino Linotype" w:cs="Times New Roman"/>
          <w:sz w:val="24"/>
          <w:szCs w:val="24"/>
          <w:lang w:val="es-ES_tradnl" w:eastAsia="es-ES"/>
        </w:rPr>
      </w:pPr>
      <w:r w:rsidRPr="007B7DBC">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62865</wp:posOffset>
                </wp:positionH>
                <wp:positionV relativeFrom="paragraph">
                  <wp:posOffset>11429</wp:posOffset>
                </wp:positionV>
                <wp:extent cx="5562600" cy="399097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5562600" cy="3990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91DB0"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95pt,.9pt" to="442.9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" strokecolor="#5b9bd5 [3204]" strokeweight="3pt">
                <v:stroke joinstyle="miter"/>
              </v:line>
            </w:pict>
          </mc:Fallback>
        </mc:AlternateContent>
      </w: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Calibri" w:hAnsi="Palatino Linotype" w:cs="Times New Roman"/>
          <w:sz w:val="24"/>
          <w:szCs w:val="24"/>
          <w:lang w:val="es-ES_tradnl" w:eastAsia="es-ES"/>
        </w:rPr>
      </w:pPr>
    </w:p>
    <w:p w:rsidR="005E0BE9" w:rsidRPr="007B7DBC" w:rsidRDefault="005E0BE9" w:rsidP="007B7DBC">
      <w:pPr>
        <w:spacing w:after="0" w:line="360" w:lineRule="auto"/>
        <w:jc w:val="both"/>
        <w:rPr>
          <w:rFonts w:ascii="Palatino Linotype" w:eastAsia="Times New Roman" w:hAnsi="Palatino Linotype" w:cs="Times New Roman"/>
          <w:sz w:val="24"/>
          <w:szCs w:val="24"/>
          <w:lang w:val="es-ES_tradnl" w:eastAsia="es-ES"/>
        </w:rPr>
      </w:pPr>
      <w:r w:rsidRPr="007B7DBC">
        <w:rPr>
          <w:rFonts w:ascii="Palatino Linotype" w:eastAsia="MS Mincho" w:hAnsi="Palatino Linotype" w:cs="Arial"/>
          <w:sz w:val="24"/>
          <w:szCs w:val="24"/>
          <w:lang w:val="es-ES_tradnl" w:eastAsia="es-ES"/>
        </w:rPr>
        <w:t xml:space="preserve">                                   </w:t>
      </w:r>
    </w:p>
    <w:p w:rsidR="005E0BE9" w:rsidRPr="007B7DBC" w:rsidRDefault="005E0BE9" w:rsidP="007B7DBC">
      <w:pPr>
        <w:spacing w:after="0" w:line="360" w:lineRule="auto"/>
        <w:jc w:val="center"/>
        <w:rPr>
          <w:rFonts w:ascii="Palatino Linotype" w:eastAsia="Times New Roman" w:hAnsi="Palatino Linotype" w:cs="Times New Roman"/>
          <w:b/>
          <w:sz w:val="24"/>
          <w:szCs w:val="24"/>
          <w:u w:val="single"/>
          <w:lang w:val="es-ES_tradnl" w:eastAsia="es-ES"/>
        </w:rPr>
      </w:pPr>
      <w:r w:rsidRPr="007B7DBC">
        <w:rPr>
          <w:rFonts w:ascii="Palatino Linotype" w:eastAsia="Times New Roman" w:hAnsi="Palatino Linotype" w:cs="Times New Roman"/>
          <w:b/>
          <w:sz w:val="24"/>
          <w:szCs w:val="24"/>
          <w:u w:val="single"/>
          <w:lang w:val="es-ES_tradnl" w:eastAsia="es-ES"/>
        </w:rPr>
        <w:t>ÍNDICE</w:t>
      </w:r>
    </w:p>
    <w:sdt>
      <w:sdtPr>
        <w:rPr>
          <w:rFonts w:ascii="Palatino Linotype" w:eastAsia="MS Mincho" w:hAnsi="Palatino Linotype" w:cs="Times New Roman"/>
          <w:sz w:val="24"/>
          <w:szCs w:val="24"/>
          <w:lang w:val="es-ES_tradnl" w:eastAsia="es-ES"/>
        </w:rPr>
        <w:id w:val="-1245946457"/>
        <w:docPartObj>
          <w:docPartGallery w:val="Table of Contents"/>
          <w:docPartUnique/>
        </w:docPartObj>
      </w:sdtPr>
      <w:sdtEndPr>
        <w:rPr>
          <w:b/>
          <w:bCs/>
        </w:rPr>
      </w:sdtEndPr>
      <w:sdtContent>
        <w:p w:rsidR="005E0BE9" w:rsidRPr="007B7DBC" w:rsidRDefault="005E0BE9" w:rsidP="00920352">
          <w:pPr>
            <w:keepNext/>
            <w:keepLines/>
            <w:spacing w:after="0" w:line="360" w:lineRule="auto"/>
            <w:jc w:val="both"/>
            <w:rPr>
              <w:rFonts w:ascii="Palatino Linotype" w:eastAsia="MS Gothic" w:hAnsi="Palatino Linotype" w:cs="Times New Roman"/>
              <w:sz w:val="24"/>
              <w:szCs w:val="24"/>
              <w:lang w:val="es-ES_tradnl" w:eastAsia="es-MX"/>
            </w:rPr>
          </w:pPr>
        </w:p>
        <w:p w:rsidR="004D36BA" w:rsidRPr="007B7DBC" w:rsidRDefault="005E0BE9" w:rsidP="00920352">
          <w:pPr>
            <w:pStyle w:val="TDC1"/>
            <w:tabs>
              <w:tab w:val="right" w:leader="dot" w:pos="8828"/>
            </w:tabs>
            <w:spacing w:line="360" w:lineRule="auto"/>
            <w:jc w:val="both"/>
            <w:rPr>
              <w:rFonts w:ascii="Palatino Linotype" w:eastAsiaTheme="minorEastAsia" w:hAnsi="Palatino Linotype"/>
              <w:noProof/>
              <w:sz w:val="24"/>
              <w:szCs w:val="24"/>
              <w:lang w:eastAsia="es-MX"/>
            </w:rPr>
          </w:pPr>
          <w:r w:rsidRPr="007B7DBC">
            <w:rPr>
              <w:rFonts w:ascii="Palatino Linotype" w:eastAsia="MS Mincho" w:hAnsi="Palatino Linotype" w:cs="Times New Roman"/>
              <w:noProof/>
              <w:sz w:val="24"/>
              <w:szCs w:val="24"/>
              <w:lang w:val="es-ES_tradnl" w:eastAsia="es-ES"/>
            </w:rPr>
            <w:fldChar w:fldCharType="begin"/>
          </w:r>
          <w:r w:rsidRPr="007B7DBC">
            <w:rPr>
              <w:rFonts w:ascii="Palatino Linotype" w:eastAsia="MS Mincho" w:hAnsi="Palatino Linotype" w:cs="Times New Roman"/>
              <w:noProof/>
              <w:sz w:val="24"/>
              <w:szCs w:val="24"/>
              <w:lang w:val="es-ES_tradnl" w:eastAsia="es-ES"/>
            </w:rPr>
            <w:instrText xml:space="preserve"> TOC \o "1-3" \h \z \u </w:instrText>
          </w:r>
          <w:r w:rsidRPr="007B7DBC">
            <w:rPr>
              <w:rFonts w:ascii="Palatino Linotype" w:eastAsia="MS Mincho" w:hAnsi="Palatino Linotype" w:cs="Times New Roman"/>
              <w:noProof/>
              <w:sz w:val="24"/>
              <w:szCs w:val="24"/>
              <w:lang w:val="es-ES_tradnl" w:eastAsia="es-ES"/>
            </w:rPr>
            <w:fldChar w:fldCharType="separate"/>
          </w:r>
          <w:hyperlink w:anchor="_Toc7785274" w:history="1">
            <w:r w:rsidR="004D36BA" w:rsidRPr="007B7DBC">
              <w:rPr>
                <w:rStyle w:val="Hipervnculo"/>
                <w:rFonts w:ascii="Palatino Linotype" w:eastAsia="MS Gothic" w:hAnsi="Palatino Linotype" w:cs="Times New Roman"/>
                <w:b/>
                <w:noProof/>
                <w:sz w:val="24"/>
                <w:szCs w:val="24"/>
                <w:lang w:val="es-ES_tradnl"/>
              </w:rPr>
              <w:t>A N T E C E D E N T E S</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_Toc7785274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3</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1"/>
            <w:tabs>
              <w:tab w:val="right" w:leader="dot" w:pos="8828"/>
            </w:tabs>
            <w:spacing w:line="360" w:lineRule="auto"/>
            <w:jc w:val="both"/>
            <w:rPr>
              <w:rFonts w:ascii="Palatino Linotype" w:eastAsiaTheme="minorEastAsia" w:hAnsi="Palatino Linotype"/>
              <w:noProof/>
              <w:sz w:val="24"/>
              <w:szCs w:val="24"/>
              <w:lang w:eastAsia="es-MX"/>
            </w:rPr>
          </w:pPr>
          <w:hyperlink w:anchor="_Toc7785275" w:history="1">
            <w:r w:rsidR="004D36BA" w:rsidRPr="007B7DBC">
              <w:rPr>
                <w:rStyle w:val="Hipervnculo"/>
                <w:rFonts w:ascii="Palatino Linotype" w:eastAsia="MS Gothic" w:hAnsi="Palatino Linotype" w:cs="Times New Roman"/>
                <w:b/>
                <w:noProof/>
                <w:sz w:val="24"/>
                <w:szCs w:val="24"/>
                <w:lang w:val="es-ES_tradnl"/>
              </w:rPr>
              <w:t>C O N S I D E R A N D O</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_Toc7785275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13</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2"/>
            <w:tabs>
              <w:tab w:val="right" w:leader="dot" w:pos="8828"/>
            </w:tabs>
            <w:spacing w:line="360" w:lineRule="auto"/>
            <w:ind w:left="0"/>
            <w:jc w:val="both"/>
            <w:rPr>
              <w:rFonts w:ascii="Palatino Linotype" w:eastAsiaTheme="minorEastAsia" w:hAnsi="Palatino Linotype"/>
              <w:noProof/>
              <w:sz w:val="24"/>
              <w:szCs w:val="24"/>
              <w:lang w:eastAsia="es-MX"/>
            </w:rPr>
          </w:pPr>
          <w:hyperlink w:anchor="_Toc7785276" w:history="1">
            <w:r w:rsidR="004D36BA" w:rsidRPr="007B7DBC">
              <w:rPr>
                <w:rStyle w:val="Hipervnculo"/>
                <w:rFonts w:ascii="Palatino Linotype" w:eastAsia="MS Gothic" w:hAnsi="Palatino Linotype" w:cs="Times New Roman"/>
                <w:b/>
                <w:noProof/>
                <w:sz w:val="24"/>
                <w:szCs w:val="24"/>
                <w:lang w:val="es-ES_tradnl"/>
              </w:rPr>
              <w:t>PRIMERO. De la competencia</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_Toc7785276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13</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2"/>
            <w:tabs>
              <w:tab w:val="right" w:leader="dot" w:pos="8828"/>
            </w:tabs>
            <w:spacing w:line="360" w:lineRule="auto"/>
            <w:ind w:left="0"/>
            <w:jc w:val="both"/>
            <w:rPr>
              <w:rFonts w:ascii="Palatino Linotype" w:eastAsiaTheme="minorEastAsia" w:hAnsi="Palatino Linotype"/>
              <w:noProof/>
              <w:sz w:val="24"/>
              <w:szCs w:val="24"/>
              <w:lang w:eastAsia="es-MX"/>
            </w:rPr>
          </w:pPr>
          <w:hyperlink w:anchor="_Toc7785277" w:history="1">
            <w:r w:rsidR="004D36BA" w:rsidRPr="007B7DBC">
              <w:rPr>
                <w:rStyle w:val="Hipervnculo"/>
                <w:rFonts w:ascii="Palatino Linotype" w:eastAsia="MS Gothic" w:hAnsi="Palatino Linotype" w:cs="Times New Roman"/>
                <w:b/>
                <w:noProof/>
                <w:sz w:val="24"/>
                <w:szCs w:val="24"/>
                <w:lang w:val="es-ES_tradnl"/>
              </w:rPr>
              <w:t>SEGUNDO. De la oportunidad y procedencia.</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_Toc7785277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14</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2"/>
            <w:tabs>
              <w:tab w:val="right" w:leader="dot" w:pos="8828"/>
            </w:tabs>
            <w:spacing w:line="360" w:lineRule="auto"/>
            <w:ind w:left="0"/>
            <w:jc w:val="both"/>
            <w:rPr>
              <w:rFonts w:ascii="Palatino Linotype" w:eastAsiaTheme="minorEastAsia" w:hAnsi="Palatino Linotype"/>
              <w:noProof/>
              <w:sz w:val="24"/>
              <w:szCs w:val="24"/>
              <w:lang w:eastAsia="es-MX"/>
            </w:rPr>
          </w:pPr>
          <w:hyperlink w:anchor="_Toc7785278" w:history="1">
            <w:r w:rsidR="004D36BA" w:rsidRPr="007B7DBC">
              <w:rPr>
                <w:rStyle w:val="Hipervnculo"/>
                <w:rFonts w:ascii="Palatino Linotype" w:eastAsia="MS Gothic" w:hAnsi="Palatino Linotype" w:cs="Times New Roman"/>
                <w:b/>
                <w:noProof/>
                <w:sz w:val="24"/>
                <w:szCs w:val="24"/>
                <w:lang w:val="es-ES_tradnl"/>
              </w:rPr>
              <w:t>TERCERO. Planteamiento de la Litis</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_Toc7785278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15</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2"/>
            <w:tabs>
              <w:tab w:val="right" w:leader="dot" w:pos="8828"/>
            </w:tabs>
            <w:spacing w:line="360" w:lineRule="auto"/>
            <w:ind w:left="0"/>
            <w:jc w:val="both"/>
            <w:rPr>
              <w:rFonts w:ascii="Palatino Linotype" w:eastAsiaTheme="minorEastAsia" w:hAnsi="Palatino Linotype"/>
              <w:noProof/>
              <w:sz w:val="24"/>
              <w:szCs w:val="24"/>
              <w:lang w:eastAsia="es-MX"/>
            </w:rPr>
          </w:pPr>
          <w:hyperlink w:anchor="_Toc7785279" w:history="1">
            <w:r w:rsidR="004D36BA" w:rsidRPr="007B7DBC">
              <w:rPr>
                <w:rStyle w:val="Hipervnculo"/>
                <w:rFonts w:ascii="Palatino Linotype" w:eastAsia="MS Gothic" w:hAnsi="Palatino Linotype" w:cs="Times New Roman"/>
                <w:b/>
                <w:noProof/>
                <w:sz w:val="24"/>
                <w:szCs w:val="24"/>
                <w:lang w:val="es-ES_tradnl"/>
              </w:rPr>
              <w:t>CUARTO. Estudio y resolución del asunto</w:t>
            </w:r>
            <w:r w:rsidR="004D36BA" w:rsidRPr="007B7DBC">
              <w:rPr>
                <w:rStyle w:val="Hipervnculo"/>
                <w:rFonts w:ascii="Palatino Linotype" w:eastAsia="MS Gothic" w:hAnsi="Palatino Linotype" w:cs="Times New Roman"/>
                <w:noProof/>
                <w:sz w:val="24"/>
                <w:szCs w:val="24"/>
                <w:lang w:val="es-ES_tradnl"/>
              </w:rPr>
              <w:t>.</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_Toc7785279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16</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1"/>
            <w:tabs>
              <w:tab w:val="left" w:pos="440"/>
              <w:tab w:val="right" w:leader="dot" w:pos="8828"/>
            </w:tabs>
            <w:spacing w:line="360" w:lineRule="auto"/>
            <w:jc w:val="both"/>
            <w:rPr>
              <w:rFonts w:ascii="Palatino Linotype" w:eastAsiaTheme="minorEastAsia" w:hAnsi="Palatino Linotype"/>
              <w:noProof/>
              <w:sz w:val="24"/>
              <w:szCs w:val="24"/>
              <w:lang w:eastAsia="es-MX"/>
            </w:rPr>
          </w:pPr>
          <w:hyperlink w:anchor="_Toc7785280" w:history="1">
            <w:r w:rsidR="004D36BA" w:rsidRPr="007B7DBC">
              <w:rPr>
                <w:rStyle w:val="Hipervnculo"/>
                <w:rFonts w:ascii="Palatino Linotype" w:hAnsi="Palatino Linotype"/>
                <w:b/>
                <w:i/>
                <w:noProof/>
                <w:sz w:val="24"/>
                <w:szCs w:val="24"/>
                <w:lang w:val="es-ES_tradnl" w:eastAsia="es-MX"/>
              </w:rPr>
              <w:t>I.</w:t>
            </w:r>
            <w:r w:rsidR="004D36BA" w:rsidRPr="007B7DBC">
              <w:rPr>
                <w:rFonts w:ascii="Palatino Linotype" w:eastAsiaTheme="minorEastAsia" w:hAnsi="Palatino Linotype"/>
                <w:noProof/>
                <w:sz w:val="24"/>
                <w:szCs w:val="24"/>
                <w:lang w:eastAsia="es-MX"/>
              </w:rPr>
              <w:tab/>
            </w:r>
            <w:r w:rsidR="004D36BA" w:rsidRPr="007B7DBC">
              <w:rPr>
                <w:rStyle w:val="Hipervnculo"/>
                <w:rFonts w:ascii="Palatino Linotype" w:hAnsi="Palatino Linotype"/>
                <w:b/>
                <w:i/>
                <w:noProof/>
                <w:sz w:val="24"/>
                <w:szCs w:val="24"/>
              </w:rPr>
              <w:t>El derecho de acceso a la información publica</w:t>
            </w:r>
            <w:r w:rsidR="004D36BA" w:rsidRPr="007B7DBC">
              <w:rPr>
                <w:rStyle w:val="Hipervnculo"/>
                <w:rFonts w:ascii="Palatino Linotype" w:eastAsia="MS Mincho" w:hAnsi="Palatino Linotype" w:cs="Arial"/>
                <w:b/>
                <w:i/>
                <w:noProof/>
                <w:sz w:val="24"/>
                <w:szCs w:val="24"/>
                <w:lang w:val="es-ES_tradnl" w:eastAsia="es-MX"/>
              </w:rPr>
              <w:t>.</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_Toc7785280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16</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2"/>
            <w:tabs>
              <w:tab w:val="left" w:pos="880"/>
              <w:tab w:val="right" w:leader="dot" w:pos="8828"/>
            </w:tabs>
            <w:spacing w:line="360" w:lineRule="auto"/>
            <w:ind w:left="0"/>
            <w:jc w:val="both"/>
            <w:rPr>
              <w:rFonts w:ascii="Palatino Linotype" w:eastAsiaTheme="minorEastAsia" w:hAnsi="Palatino Linotype"/>
              <w:noProof/>
              <w:sz w:val="24"/>
              <w:szCs w:val="24"/>
              <w:lang w:eastAsia="es-MX"/>
            </w:rPr>
          </w:pPr>
          <w:hyperlink w:anchor="_Toc7785281" w:history="1">
            <w:r w:rsidR="004D36BA" w:rsidRPr="007B7DBC">
              <w:rPr>
                <w:rStyle w:val="Hipervnculo"/>
                <w:rFonts w:ascii="Palatino Linotype" w:eastAsiaTheme="majorEastAsia" w:hAnsi="Palatino Linotype" w:cstheme="majorBidi"/>
                <w:b/>
                <w:i/>
                <w:noProof/>
                <w:sz w:val="24"/>
                <w:szCs w:val="24"/>
                <w:lang w:val="es-ES_tradnl"/>
              </w:rPr>
              <w:t>II.</w:t>
            </w:r>
            <w:r w:rsidR="004D36BA" w:rsidRPr="007B7DBC">
              <w:rPr>
                <w:rFonts w:ascii="Palatino Linotype" w:eastAsiaTheme="minorEastAsia" w:hAnsi="Palatino Linotype"/>
                <w:noProof/>
                <w:sz w:val="24"/>
                <w:szCs w:val="24"/>
                <w:lang w:eastAsia="es-MX"/>
              </w:rPr>
              <w:tab/>
            </w:r>
            <w:r w:rsidR="004D36BA" w:rsidRPr="007B7DBC">
              <w:rPr>
                <w:rStyle w:val="Hipervnculo"/>
                <w:rFonts w:ascii="Palatino Linotype" w:eastAsia="MS Gothic" w:hAnsi="Palatino Linotype" w:cs="Times New Roman"/>
                <w:b/>
                <w:i/>
                <w:noProof/>
                <w:sz w:val="24"/>
                <w:szCs w:val="24"/>
                <w:lang w:val="es-ES_tradnl"/>
              </w:rPr>
              <w:t>De la respuesta e informe justificado</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_Toc7785281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19</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1"/>
            <w:tabs>
              <w:tab w:val="left" w:pos="660"/>
              <w:tab w:val="right" w:leader="dot" w:pos="8828"/>
            </w:tabs>
            <w:spacing w:line="360" w:lineRule="auto"/>
            <w:jc w:val="both"/>
            <w:rPr>
              <w:rFonts w:ascii="Palatino Linotype" w:eastAsiaTheme="minorEastAsia" w:hAnsi="Palatino Linotype"/>
              <w:noProof/>
              <w:sz w:val="24"/>
              <w:szCs w:val="24"/>
              <w:lang w:eastAsia="es-MX"/>
            </w:rPr>
          </w:pPr>
          <w:hyperlink w:anchor="_Toc7785282" w:history="1">
            <w:r w:rsidR="004D36BA" w:rsidRPr="007B7DBC">
              <w:rPr>
                <w:rStyle w:val="Hipervnculo"/>
                <w:rFonts w:ascii="Palatino Linotype" w:hAnsi="Palatino Linotype"/>
                <w:b/>
                <w:i/>
                <w:noProof/>
                <w:sz w:val="24"/>
                <w:szCs w:val="24"/>
                <w:lang w:val="es-ES_tradnl" w:eastAsia="es-ES"/>
              </w:rPr>
              <w:t>III.</w:t>
            </w:r>
            <w:r w:rsidR="004D36BA" w:rsidRPr="007B7DBC">
              <w:rPr>
                <w:rFonts w:ascii="Palatino Linotype" w:eastAsiaTheme="minorEastAsia" w:hAnsi="Palatino Linotype"/>
                <w:noProof/>
                <w:sz w:val="24"/>
                <w:szCs w:val="24"/>
                <w:lang w:eastAsia="es-MX"/>
              </w:rPr>
              <w:tab/>
            </w:r>
            <w:r w:rsidR="004D36BA" w:rsidRPr="007B7DBC">
              <w:rPr>
                <w:rStyle w:val="Hipervnculo"/>
                <w:rFonts w:ascii="Palatino Linotype" w:eastAsia="MS Mincho" w:hAnsi="Palatino Linotype"/>
                <w:b/>
                <w:i/>
                <w:noProof/>
                <w:sz w:val="24"/>
                <w:szCs w:val="24"/>
                <w:lang w:val="es-ES_tradnl" w:eastAsia="es-ES"/>
              </w:rPr>
              <w:t>Análisis de los requerimientos</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_Toc7785282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22</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1"/>
            <w:tabs>
              <w:tab w:val="left" w:pos="660"/>
              <w:tab w:val="right" w:leader="dot" w:pos="8828"/>
            </w:tabs>
            <w:spacing w:line="360" w:lineRule="auto"/>
            <w:jc w:val="both"/>
            <w:rPr>
              <w:rFonts w:ascii="Palatino Linotype" w:eastAsiaTheme="minorEastAsia" w:hAnsi="Palatino Linotype"/>
              <w:noProof/>
              <w:sz w:val="24"/>
              <w:szCs w:val="24"/>
              <w:lang w:eastAsia="es-MX"/>
            </w:rPr>
          </w:pPr>
          <w:hyperlink w:anchor="_Toc7785283" w:history="1">
            <w:r w:rsidR="004D36BA" w:rsidRPr="007B7DBC">
              <w:rPr>
                <w:rStyle w:val="Hipervnculo"/>
                <w:rFonts w:ascii="Palatino Linotype" w:hAnsi="Palatino Linotype"/>
                <w:b/>
                <w:i/>
                <w:noProof/>
                <w:sz w:val="24"/>
                <w:szCs w:val="24"/>
                <w:lang w:val="es-ES_tradnl" w:eastAsia="es-ES"/>
              </w:rPr>
              <w:t>IV.</w:t>
            </w:r>
            <w:r w:rsidR="004D36BA" w:rsidRPr="007B7DBC">
              <w:rPr>
                <w:rFonts w:ascii="Palatino Linotype" w:eastAsiaTheme="minorEastAsia" w:hAnsi="Palatino Linotype"/>
                <w:noProof/>
                <w:sz w:val="24"/>
                <w:szCs w:val="24"/>
                <w:lang w:eastAsia="es-MX"/>
              </w:rPr>
              <w:tab/>
            </w:r>
            <w:r w:rsidR="004D36BA" w:rsidRPr="007B7DBC">
              <w:rPr>
                <w:rStyle w:val="Hipervnculo"/>
                <w:rFonts w:ascii="Palatino Linotype" w:eastAsia="MS Mincho" w:hAnsi="Palatino Linotype"/>
                <w:b/>
                <w:i/>
                <w:noProof/>
                <w:sz w:val="24"/>
                <w:szCs w:val="24"/>
                <w:lang w:val="es-ES_tradnl" w:eastAsia="es-ES"/>
              </w:rPr>
              <w:t>De la entrega de la información</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_Toc7785283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37</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1"/>
            <w:tabs>
              <w:tab w:val="right" w:leader="dot" w:pos="8828"/>
            </w:tabs>
            <w:spacing w:line="360" w:lineRule="auto"/>
            <w:jc w:val="both"/>
            <w:rPr>
              <w:rFonts w:ascii="Palatino Linotype" w:eastAsiaTheme="minorEastAsia" w:hAnsi="Palatino Linotype"/>
              <w:noProof/>
              <w:sz w:val="24"/>
              <w:szCs w:val="24"/>
              <w:lang w:eastAsia="es-MX"/>
            </w:rPr>
          </w:pPr>
          <w:hyperlink w:anchor="_Toc7785284" w:history="1">
            <w:r w:rsidR="004D36BA" w:rsidRPr="007B7DBC">
              <w:rPr>
                <w:rStyle w:val="Hipervnculo"/>
                <w:rFonts w:ascii="Palatino Linotype" w:eastAsia="MS Gothic" w:hAnsi="Palatino Linotype" w:cstheme="majorBidi"/>
                <w:b/>
                <w:noProof/>
                <w:sz w:val="24"/>
                <w:szCs w:val="24"/>
                <w:lang w:val="es-ES_tradnl"/>
              </w:rPr>
              <w:t>QUINTO. Vista a los órganos de control interno</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_Toc7785284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43</w:t>
            </w:r>
            <w:r w:rsidR="004D36BA" w:rsidRPr="007B7DBC">
              <w:rPr>
                <w:rFonts w:ascii="Palatino Linotype" w:hAnsi="Palatino Linotype"/>
                <w:noProof/>
                <w:webHidden/>
                <w:sz w:val="24"/>
                <w:szCs w:val="24"/>
              </w:rPr>
              <w:fldChar w:fldCharType="end"/>
            </w:r>
          </w:hyperlink>
        </w:p>
        <w:p w:rsidR="004D36BA" w:rsidRPr="007B7DBC" w:rsidRDefault="007B708E" w:rsidP="00920352">
          <w:pPr>
            <w:pStyle w:val="TDC1"/>
            <w:tabs>
              <w:tab w:val="right" w:leader="dot" w:pos="8828"/>
            </w:tabs>
            <w:spacing w:line="360" w:lineRule="auto"/>
            <w:jc w:val="both"/>
            <w:rPr>
              <w:rFonts w:ascii="Palatino Linotype" w:eastAsiaTheme="minorEastAsia" w:hAnsi="Palatino Linotype"/>
              <w:noProof/>
              <w:sz w:val="24"/>
              <w:szCs w:val="24"/>
              <w:lang w:eastAsia="es-MX"/>
            </w:rPr>
          </w:pPr>
          <w:hyperlink w:anchor="_Toc7785285" w:history="1">
            <w:r w:rsidR="004D36BA" w:rsidRPr="007B7DBC">
              <w:rPr>
                <w:rStyle w:val="Hipervnculo"/>
                <w:rFonts w:ascii="Palatino Linotype" w:eastAsia="Times New Roman" w:hAnsi="Palatino Linotype" w:cs="Times New Roman"/>
                <w:b/>
                <w:noProof/>
                <w:sz w:val="24"/>
                <w:szCs w:val="24"/>
                <w:lang w:val="es-ES_tradnl" w:eastAsia="es-ES"/>
              </w:rPr>
              <w:t>R E S O L U T I V O S</w:t>
            </w:r>
            <w:r w:rsidR="004D36BA" w:rsidRPr="007B7DBC">
              <w:rPr>
                <w:rFonts w:ascii="Palatino Linotype" w:hAnsi="Palatino Linotype"/>
                <w:noProof/>
                <w:webHidden/>
                <w:sz w:val="24"/>
                <w:szCs w:val="24"/>
              </w:rPr>
              <w:tab/>
            </w:r>
            <w:r w:rsidR="004D36BA" w:rsidRPr="007B7DBC">
              <w:rPr>
                <w:rFonts w:ascii="Palatino Linotype" w:hAnsi="Palatino Linotype"/>
                <w:noProof/>
                <w:webHidden/>
                <w:sz w:val="24"/>
                <w:szCs w:val="24"/>
              </w:rPr>
              <w:fldChar w:fldCharType="begin"/>
            </w:r>
            <w:r w:rsidR="004D36BA" w:rsidRPr="007B7DBC">
              <w:rPr>
                <w:rFonts w:ascii="Palatino Linotype" w:hAnsi="Palatino Linotype"/>
                <w:noProof/>
                <w:webHidden/>
                <w:sz w:val="24"/>
                <w:szCs w:val="24"/>
              </w:rPr>
              <w:instrText xml:space="preserve"> PAGEREF _Toc7785285 \h </w:instrText>
            </w:r>
            <w:r w:rsidR="004D36BA" w:rsidRPr="007B7DBC">
              <w:rPr>
                <w:rFonts w:ascii="Palatino Linotype" w:hAnsi="Palatino Linotype"/>
                <w:noProof/>
                <w:webHidden/>
                <w:sz w:val="24"/>
                <w:szCs w:val="24"/>
              </w:rPr>
            </w:r>
            <w:r w:rsidR="004D36BA" w:rsidRPr="007B7DBC">
              <w:rPr>
                <w:rFonts w:ascii="Palatino Linotype" w:hAnsi="Palatino Linotype"/>
                <w:noProof/>
                <w:webHidden/>
                <w:sz w:val="24"/>
                <w:szCs w:val="24"/>
              </w:rPr>
              <w:fldChar w:fldCharType="separate"/>
            </w:r>
            <w:r w:rsidR="00DD2EA7">
              <w:rPr>
                <w:rFonts w:ascii="Palatino Linotype" w:hAnsi="Palatino Linotype"/>
                <w:noProof/>
                <w:webHidden/>
                <w:sz w:val="24"/>
                <w:szCs w:val="24"/>
              </w:rPr>
              <w:t>67</w:t>
            </w:r>
            <w:r w:rsidR="004D36BA" w:rsidRPr="007B7DBC">
              <w:rPr>
                <w:rFonts w:ascii="Palatino Linotype" w:hAnsi="Palatino Linotype"/>
                <w:noProof/>
                <w:webHidden/>
                <w:sz w:val="24"/>
                <w:szCs w:val="24"/>
              </w:rPr>
              <w:fldChar w:fldCharType="end"/>
            </w:r>
          </w:hyperlink>
        </w:p>
        <w:p w:rsidR="005E0BE9" w:rsidRPr="007B7DBC" w:rsidRDefault="007B7DBC" w:rsidP="00920352">
          <w:pPr>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b/>
              <w:bCs/>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112395</wp:posOffset>
                    </wp:positionV>
                    <wp:extent cx="5572125" cy="1704975"/>
                    <wp:effectExtent l="19050" t="19050" r="9525" b="28575"/>
                    <wp:wrapNone/>
                    <wp:docPr id="4" name="Conector recto 4"/>
                    <wp:cNvGraphicFramePr/>
                    <a:graphic xmlns:a="http://schemas.openxmlformats.org/drawingml/2006/main">
                      <a:graphicData uri="http://schemas.microsoft.com/office/word/2010/wordprocessingShape">
                        <wps:wsp>
                          <wps:cNvCnPr/>
                          <wps:spPr>
                            <a:xfrm flipH="1" flipV="1">
                              <a:off x="0" y="0"/>
                              <a:ext cx="5572125" cy="1704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37C8B" id="Conector recto 4"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1.05pt,8.85pt" to="437.7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" strokecolor="#5b9bd5 [3204]" strokeweight="3pt">
                    <v:stroke joinstyle="miter"/>
                  </v:line>
                </w:pict>
              </mc:Fallback>
            </mc:AlternateContent>
          </w:r>
          <w:r w:rsidR="005E0BE9" w:rsidRPr="007B7DBC">
            <w:rPr>
              <w:rFonts w:ascii="Palatino Linotype" w:eastAsia="MS Mincho" w:hAnsi="Palatino Linotype" w:cs="Times New Roman"/>
              <w:b/>
              <w:bCs/>
              <w:sz w:val="24"/>
              <w:szCs w:val="24"/>
              <w:lang w:val="es-ES_tradnl" w:eastAsia="es-ES"/>
            </w:rPr>
            <w:fldChar w:fldCharType="end"/>
          </w:r>
        </w:p>
      </w:sdtContent>
    </w:sdt>
    <w:p w:rsidR="005E0BE9" w:rsidRPr="007B7DBC" w:rsidRDefault="005E0BE9" w:rsidP="007B7DBC">
      <w:pPr>
        <w:tabs>
          <w:tab w:val="left" w:pos="3465"/>
        </w:tabs>
        <w:spacing w:after="0" w:line="360" w:lineRule="auto"/>
        <w:jc w:val="both"/>
        <w:rPr>
          <w:rFonts w:ascii="Palatino Linotype" w:eastAsia="MS Mincho" w:hAnsi="Palatino Linotype" w:cs="Times New Roman"/>
          <w:sz w:val="24"/>
          <w:szCs w:val="24"/>
          <w:lang w:val="es-ES_tradnl" w:eastAsia="es-ES"/>
        </w:rPr>
      </w:pPr>
    </w:p>
    <w:p w:rsidR="005E0BE9" w:rsidRPr="007B7DBC" w:rsidRDefault="005E0BE9" w:rsidP="007B7DBC">
      <w:pPr>
        <w:tabs>
          <w:tab w:val="left" w:pos="3465"/>
        </w:tabs>
        <w:spacing w:after="0" w:line="360" w:lineRule="auto"/>
        <w:jc w:val="both"/>
        <w:rPr>
          <w:rFonts w:ascii="Palatino Linotype" w:eastAsia="MS Mincho" w:hAnsi="Palatino Linotype" w:cs="Times New Roman"/>
          <w:sz w:val="24"/>
          <w:szCs w:val="24"/>
          <w:lang w:val="es-ES_tradnl" w:eastAsia="es-ES"/>
        </w:rPr>
      </w:pPr>
    </w:p>
    <w:p w:rsidR="005E0BE9" w:rsidRPr="007B7DBC" w:rsidRDefault="005E0BE9" w:rsidP="007B7DBC">
      <w:pPr>
        <w:tabs>
          <w:tab w:val="left" w:pos="3465"/>
        </w:tabs>
        <w:spacing w:after="0" w:line="360" w:lineRule="auto"/>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w:t>
      </w:r>
      <w:r w:rsidR="007B7DBC">
        <w:rPr>
          <w:rFonts w:ascii="Palatino Linotype" w:eastAsia="MS Mincho" w:hAnsi="Palatino Linotype" w:cs="Times New Roman"/>
          <w:sz w:val="24"/>
          <w:szCs w:val="24"/>
          <w:lang w:val="es-ES_tradnl" w:eastAsia="es-ES"/>
        </w:rPr>
        <w:t xml:space="preserve">éxico; de fecha veintidós (22) de mayo </w:t>
      </w:r>
      <w:r w:rsidRPr="007B7DBC">
        <w:rPr>
          <w:rFonts w:ascii="Palatino Linotype" w:eastAsia="MS Mincho" w:hAnsi="Palatino Linotype" w:cs="Times New Roman"/>
          <w:sz w:val="24"/>
          <w:szCs w:val="24"/>
          <w:lang w:val="es-ES_tradnl" w:eastAsia="es-ES"/>
        </w:rPr>
        <w:t>de dos mil diecinueve.</w:t>
      </w:r>
    </w:p>
    <w:p w:rsidR="005E0BE9" w:rsidRPr="007B7DBC" w:rsidRDefault="005E0BE9" w:rsidP="007B7DBC">
      <w:pPr>
        <w:tabs>
          <w:tab w:val="left" w:pos="3465"/>
        </w:tabs>
        <w:spacing w:after="0" w:line="360" w:lineRule="auto"/>
        <w:jc w:val="both"/>
        <w:rPr>
          <w:rFonts w:ascii="Palatino Linotype" w:eastAsia="MS Mincho" w:hAnsi="Palatino Linotype" w:cs="Times New Roman"/>
          <w:sz w:val="24"/>
          <w:szCs w:val="24"/>
          <w:lang w:val="es-ES_tradnl" w:eastAsia="es-ES"/>
        </w:rPr>
      </w:pPr>
    </w:p>
    <w:p w:rsidR="005E0BE9" w:rsidRPr="007B7DBC" w:rsidRDefault="005E0BE9" w:rsidP="007B7DBC">
      <w:pPr>
        <w:spacing w:after="0" w:line="360" w:lineRule="auto"/>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VISTO</w:t>
      </w:r>
      <w:r w:rsidRPr="007B7DBC">
        <w:rPr>
          <w:rFonts w:ascii="Palatino Linotype" w:eastAsia="MS Mincho" w:hAnsi="Palatino Linotype" w:cs="Times New Roman"/>
          <w:sz w:val="24"/>
          <w:szCs w:val="24"/>
          <w:lang w:val="es-ES_tradnl" w:eastAsia="es-ES"/>
        </w:rPr>
        <w:t xml:space="preserve"> el expediente electrónico formado con motivo del recurso de revisión </w:t>
      </w:r>
      <w:r w:rsidRPr="007B7DBC">
        <w:rPr>
          <w:rFonts w:ascii="Palatino Linotype" w:eastAsia="MS Mincho" w:hAnsi="Palatino Linotype" w:cs="Times New Roman"/>
          <w:b/>
          <w:sz w:val="24"/>
          <w:szCs w:val="24"/>
          <w:lang w:val="es-ES_tradnl" w:eastAsia="es-ES"/>
        </w:rPr>
        <w:t>01233/INFOEM/IP/RR/2019</w:t>
      </w:r>
      <w:r w:rsidRPr="007B7DBC">
        <w:rPr>
          <w:rFonts w:ascii="Palatino Linotype" w:eastAsia="MS Mincho" w:hAnsi="Palatino Linotype" w:cs="Arial"/>
          <w:b/>
          <w:bCs/>
          <w:sz w:val="24"/>
          <w:szCs w:val="24"/>
          <w:lang w:val="es-ES_tradnl" w:eastAsia="es-ES"/>
        </w:rPr>
        <w:t xml:space="preserve">; </w:t>
      </w:r>
      <w:r w:rsidRPr="007B7DBC">
        <w:rPr>
          <w:rFonts w:ascii="Palatino Linotype" w:eastAsia="MS Mincho" w:hAnsi="Palatino Linotype" w:cs="Times New Roman"/>
          <w:sz w:val="24"/>
          <w:szCs w:val="24"/>
          <w:lang w:val="es-ES_tradnl" w:eastAsia="es-ES"/>
        </w:rPr>
        <w:t xml:space="preserve">promovido por </w:t>
      </w:r>
      <w:r w:rsidR="00AF29D6" w:rsidRPr="00AF29D6">
        <w:rPr>
          <w:rFonts w:ascii="Palatino Linotype" w:eastAsia="MS Mincho" w:hAnsi="Palatino Linotype" w:cs="Times New Roman"/>
          <w:b/>
          <w:sz w:val="24"/>
          <w:szCs w:val="24"/>
          <w:highlight w:val="black"/>
          <w:lang w:val="es-ES_tradnl" w:eastAsia="es-ES"/>
        </w:rPr>
        <w:t>------------------------------</w:t>
      </w:r>
      <w:r w:rsidRPr="007B7DBC">
        <w:rPr>
          <w:rFonts w:ascii="Palatino Linotype" w:eastAsia="MS Mincho" w:hAnsi="Palatino Linotype" w:cs="Times New Roman"/>
          <w:b/>
          <w:sz w:val="24"/>
          <w:szCs w:val="24"/>
          <w:lang w:val="es-ES_tradnl" w:eastAsia="es-ES"/>
        </w:rPr>
        <w:t xml:space="preserve">, </w:t>
      </w:r>
      <w:r w:rsidRPr="007B7DBC">
        <w:rPr>
          <w:rFonts w:ascii="Palatino Linotype" w:eastAsia="MS Mincho" w:hAnsi="Palatino Linotype" w:cs="Times New Roman"/>
          <w:sz w:val="24"/>
          <w:szCs w:val="24"/>
          <w:lang w:val="es-ES_tradnl" w:eastAsia="es-ES"/>
        </w:rPr>
        <w:t>e</w:t>
      </w:r>
      <w:r w:rsidRPr="007B7DBC">
        <w:rPr>
          <w:rFonts w:ascii="Palatino Linotype" w:eastAsia="MS Mincho" w:hAnsi="Palatino Linotype" w:cs="Arial"/>
          <w:sz w:val="24"/>
          <w:szCs w:val="24"/>
          <w:lang w:val="es-ES_tradnl" w:eastAsia="es-ES"/>
        </w:rPr>
        <w:t xml:space="preserve">n su calidad de </w:t>
      </w:r>
      <w:r w:rsidRPr="007B7DBC">
        <w:rPr>
          <w:rFonts w:ascii="Palatino Linotype" w:eastAsia="MS Mincho" w:hAnsi="Palatino Linotype" w:cs="Arial"/>
          <w:b/>
          <w:sz w:val="24"/>
          <w:szCs w:val="24"/>
          <w:lang w:val="es-ES_tradnl" w:eastAsia="es-ES"/>
        </w:rPr>
        <w:t>RECURRENTE</w:t>
      </w:r>
      <w:r w:rsidRPr="007B7DBC">
        <w:rPr>
          <w:rFonts w:ascii="Palatino Linotype" w:eastAsia="MS Mincho" w:hAnsi="Palatino Linotype" w:cs="Arial"/>
          <w:sz w:val="24"/>
          <w:szCs w:val="24"/>
          <w:lang w:val="es-ES_tradnl" w:eastAsia="es-ES"/>
        </w:rPr>
        <w:t xml:space="preserve">, en contra de la respuesta del </w:t>
      </w:r>
      <w:r w:rsidRPr="007B7DBC">
        <w:rPr>
          <w:rFonts w:ascii="Palatino Linotype" w:eastAsia="MS Mincho" w:hAnsi="Palatino Linotype" w:cs="Arial"/>
          <w:b/>
          <w:sz w:val="24"/>
          <w:szCs w:val="24"/>
          <w:lang w:val="es-ES_tradnl" w:eastAsia="es-ES"/>
        </w:rPr>
        <w:t>Ayuntamiento de Tlalnepantla de Baz</w:t>
      </w:r>
      <w:r w:rsidRPr="007B7DBC">
        <w:rPr>
          <w:rFonts w:ascii="Palatino Linotype" w:eastAsia="MS Mincho" w:hAnsi="Palatino Linotype" w:cs="Arial"/>
          <w:sz w:val="24"/>
          <w:szCs w:val="24"/>
          <w:lang w:val="es-ES_tradnl" w:eastAsia="es-ES"/>
        </w:rPr>
        <w:t xml:space="preserve">, </w:t>
      </w:r>
      <w:r w:rsidRPr="007B7DBC">
        <w:rPr>
          <w:rFonts w:ascii="Palatino Linotype" w:eastAsia="MS Mincho" w:hAnsi="Palatino Linotype" w:cs="Times New Roman"/>
          <w:sz w:val="24"/>
          <w:szCs w:val="24"/>
          <w:lang w:val="es-ES_tradnl" w:eastAsia="es-ES"/>
        </w:rPr>
        <w:t>en lo sucesivo el</w:t>
      </w:r>
      <w:r w:rsidRPr="007B7DBC">
        <w:rPr>
          <w:rFonts w:ascii="Palatino Linotype" w:eastAsia="MS Mincho" w:hAnsi="Palatino Linotype" w:cs="Times New Roman"/>
          <w:b/>
          <w:sz w:val="24"/>
          <w:szCs w:val="24"/>
          <w:lang w:val="es-ES_tradnl" w:eastAsia="es-ES"/>
        </w:rPr>
        <w:t xml:space="preserve"> SUJETO OBLIGADO, </w:t>
      </w:r>
      <w:r w:rsidRPr="007B7DBC">
        <w:rPr>
          <w:rFonts w:ascii="Palatino Linotype" w:eastAsia="MS Mincho" w:hAnsi="Palatino Linotype" w:cs="Times New Roman"/>
          <w:sz w:val="24"/>
          <w:szCs w:val="24"/>
          <w:lang w:val="es-ES_tradnl" w:eastAsia="es-ES"/>
        </w:rPr>
        <w:t>se procede a dictar la presente resolución, con base en los siguientes:</w:t>
      </w:r>
    </w:p>
    <w:p w:rsidR="005E0BE9" w:rsidRPr="007B7DBC" w:rsidRDefault="005E0BE9" w:rsidP="007B7DBC">
      <w:pPr>
        <w:spacing w:after="0" w:line="360" w:lineRule="auto"/>
        <w:jc w:val="both"/>
        <w:rPr>
          <w:rFonts w:ascii="Palatino Linotype" w:eastAsia="MS Mincho" w:hAnsi="Palatino Linotype" w:cs="Times New Roman"/>
          <w:sz w:val="24"/>
          <w:szCs w:val="24"/>
          <w:lang w:val="es-ES_tradnl" w:eastAsia="es-ES"/>
        </w:rPr>
      </w:pPr>
    </w:p>
    <w:p w:rsidR="005E0BE9" w:rsidRPr="007B7DBC" w:rsidRDefault="005E0BE9" w:rsidP="007B7DBC">
      <w:pPr>
        <w:keepNext/>
        <w:keepLines/>
        <w:spacing w:after="0" w:line="360" w:lineRule="auto"/>
        <w:jc w:val="center"/>
        <w:outlineLvl w:val="0"/>
        <w:rPr>
          <w:rFonts w:ascii="Palatino Linotype" w:eastAsia="MS Gothic" w:hAnsi="Palatino Linotype" w:cs="Times New Roman"/>
          <w:b/>
          <w:sz w:val="24"/>
          <w:szCs w:val="24"/>
          <w:lang w:val="es-ES_tradnl"/>
        </w:rPr>
      </w:pPr>
      <w:bookmarkStart w:id="0" w:name="_Toc461555884"/>
      <w:bookmarkStart w:id="1" w:name="_Toc466371847"/>
      <w:bookmarkStart w:id="2" w:name="_Toc7785274"/>
      <w:r w:rsidRPr="007B7DBC">
        <w:rPr>
          <w:rFonts w:ascii="Palatino Linotype" w:eastAsia="MS Gothic" w:hAnsi="Palatino Linotype" w:cs="Times New Roman"/>
          <w:b/>
          <w:sz w:val="24"/>
          <w:szCs w:val="24"/>
          <w:lang w:val="es-ES_tradnl"/>
        </w:rPr>
        <w:t>A N T E C E D E N T E S</w:t>
      </w:r>
      <w:bookmarkEnd w:id="0"/>
      <w:bookmarkEnd w:id="1"/>
      <w:bookmarkEnd w:id="2"/>
    </w:p>
    <w:p w:rsidR="005E0BE9" w:rsidRPr="007B7DBC" w:rsidRDefault="005E0BE9" w:rsidP="007B7DBC">
      <w:pPr>
        <w:keepNext/>
        <w:keepLines/>
        <w:spacing w:after="0" w:line="360" w:lineRule="auto"/>
        <w:jc w:val="center"/>
        <w:outlineLvl w:val="0"/>
        <w:rPr>
          <w:rFonts w:ascii="Palatino Linotype" w:eastAsia="MS Gothic" w:hAnsi="Palatino Linotype" w:cs="Times New Roman"/>
          <w:b/>
          <w:sz w:val="24"/>
          <w:szCs w:val="24"/>
          <w:lang w:val="es-ES_tradnl"/>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b/>
          <w:bCs/>
          <w:sz w:val="24"/>
          <w:szCs w:val="24"/>
          <w:lang w:val="es-ES_tradnl" w:eastAsia="es-ES"/>
        </w:rPr>
      </w:pPr>
      <w:r w:rsidRPr="007B7DBC">
        <w:rPr>
          <w:rFonts w:ascii="Palatino Linotype" w:eastAsia="Calibri" w:hAnsi="Palatino Linotype" w:cs="Arial"/>
          <w:sz w:val="24"/>
          <w:szCs w:val="24"/>
          <w:lang w:val="es-ES_tradnl" w:eastAsia="es-ES"/>
        </w:rPr>
        <w:t xml:space="preserve">El día </w:t>
      </w:r>
      <w:r w:rsidRPr="007B7DBC">
        <w:rPr>
          <w:rFonts w:ascii="Palatino Linotype" w:eastAsia="Calibri" w:hAnsi="Palatino Linotype" w:cs="Arial"/>
          <w:b/>
          <w:sz w:val="24"/>
          <w:szCs w:val="24"/>
          <w:lang w:val="es-ES_tradnl" w:eastAsia="es-ES"/>
        </w:rPr>
        <w:t>cinco (5) de febrero de dos mil diecinueve</w:t>
      </w:r>
      <w:r w:rsidRPr="007B7DBC">
        <w:rPr>
          <w:rFonts w:ascii="Palatino Linotype" w:eastAsia="MS Mincho" w:hAnsi="Palatino Linotype" w:cs="Times New Roman"/>
          <w:b/>
          <w:sz w:val="24"/>
          <w:szCs w:val="24"/>
          <w:lang w:val="es-ES_tradnl" w:eastAsia="es-ES"/>
        </w:rPr>
        <w:t xml:space="preserve">, </w:t>
      </w:r>
      <w:r w:rsidRPr="007B7DBC">
        <w:rPr>
          <w:rFonts w:ascii="Palatino Linotype" w:eastAsia="Calibri" w:hAnsi="Palatino Linotype" w:cs="Arial"/>
          <w:sz w:val="24"/>
          <w:szCs w:val="24"/>
          <w:lang w:val="es-ES_tradnl" w:eastAsia="es-ES"/>
        </w:rPr>
        <w:t xml:space="preserve">se presentó ante el </w:t>
      </w:r>
      <w:r w:rsidRPr="007B7DBC">
        <w:rPr>
          <w:rFonts w:ascii="Palatino Linotype" w:eastAsia="Calibri" w:hAnsi="Palatino Linotype" w:cs="Arial"/>
          <w:b/>
          <w:sz w:val="24"/>
          <w:szCs w:val="24"/>
          <w:lang w:val="es-ES_tradnl" w:eastAsia="es-ES"/>
        </w:rPr>
        <w:t>SUJETO OBLIGADO</w:t>
      </w:r>
      <w:r w:rsidRPr="007B7DBC">
        <w:rPr>
          <w:rFonts w:ascii="Palatino Linotype" w:eastAsia="Calibri" w:hAnsi="Palatino Linotype" w:cs="Arial"/>
          <w:sz w:val="24"/>
          <w:szCs w:val="24"/>
          <w:lang w:val="es-ES_tradnl" w:eastAsia="es-ES"/>
        </w:rPr>
        <w:t xml:space="preserve"> vía Sistema de Acceso a la Información Mexiquense </w:t>
      </w:r>
      <w:r w:rsidRPr="007B7DBC">
        <w:rPr>
          <w:rFonts w:ascii="Palatino Linotype" w:eastAsia="Calibri" w:hAnsi="Palatino Linotype" w:cs="Arial"/>
          <w:b/>
          <w:sz w:val="24"/>
          <w:szCs w:val="24"/>
          <w:lang w:val="es-ES_tradnl" w:eastAsia="es-ES"/>
        </w:rPr>
        <w:t>SAIMEX</w:t>
      </w:r>
      <w:r w:rsidRPr="007B7DBC">
        <w:rPr>
          <w:rFonts w:ascii="Palatino Linotype" w:eastAsia="Calibri" w:hAnsi="Palatino Linotype" w:cs="Arial"/>
          <w:sz w:val="24"/>
          <w:szCs w:val="24"/>
          <w:lang w:val="es-ES_tradnl" w:eastAsia="es-ES"/>
        </w:rPr>
        <w:t xml:space="preserve">, la solicitud de información pública registrada con el número </w:t>
      </w:r>
      <w:r w:rsidRPr="007B7DBC">
        <w:rPr>
          <w:rFonts w:ascii="Palatino Linotype" w:eastAsia="MS Mincho" w:hAnsi="Palatino Linotype" w:cs="Arial"/>
          <w:b/>
          <w:bCs/>
          <w:sz w:val="24"/>
          <w:szCs w:val="24"/>
          <w:lang w:val="es-ES_tradnl" w:eastAsia="es-ES"/>
        </w:rPr>
        <w:t xml:space="preserve">00205/TLALNEPA/IP/2019, </w:t>
      </w:r>
      <w:r w:rsidRPr="007B7DBC">
        <w:rPr>
          <w:rFonts w:ascii="Palatino Linotype" w:eastAsia="MS Mincho" w:hAnsi="Palatino Linotype" w:cs="Arial"/>
          <w:sz w:val="24"/>
          <w:szCs w:val="24"/>
          <w:lang w:val="es-ES_tradnl" w:eastAsia="es-ES"/>
        </w:rPr>
        <w:t>mediante la cual se solicitó información lo siguiente:</w:t>
      </w:r>
      <w:r w:rsidRPr="007B7DBC">
        <w:rPr>
          <w:rFonts w:ascii="Palatino Linotype" w:eastAsia="Calibri" w:hAnsi="Palatino Linotype" w:cs="Arial"/>
          <w:sz w:val="24"/>
          <w:szCs w:val="24"/>
          <w:lang w:val="es-ES_tradnl" w:eastAsia="es-ES"/>
        </w:rPr>
        <w:t xml:space="preserve">    </w:t>
      </w:r>
    </w:p>
    <w:p w:rsidR="005E0BE9" w:rsidRPr="007B7DBC" w:rsidRDefault="005E0BE9" w:rsidP="007B7DBC">
      <w:pPr>
        <w:spacing w:after="0" w:line="360" w:lineRule="auto"/>
        <w:contextualSpacing/>
        <w:jc w:val="both"/>
        <w:rPr>
          <w:rFonts w:ascii="Palatino Linotype" w:eastAsia="Calibri" w:hAnsi="Palatino Linotype" w:cs="Arial"/>
          <w:sz w:val="24"/>
          <w:szCs w:val="24"/>
          <w:lang w:val="es-ES_tradnl" w:eastAsia="es-ES"/>
        </w:rPr>
      </w:pPr>
    </w:p>
    <w:p w:rsidR="005E0BE9" w:rsidRPr="007B7DBC" w:rsidRDefault="005E0BE9" w:rsidP="007B7DBC">
      <w:pPr>
        <w:tabs>
          <w:tab w:val="left" w:pos="284"/>
        </w:tabs>
        <w:spacing w:after="0" w:line="360" w:lineRule="auto"/>
        <w:contextualSpacing/>
        <w:jc w:val="both"/>
        <w:rPr>
          <w:rFonts w:ascii="Palatino Linotype" w:eastAsia="MS Mincho" w:hAnsi="Palatino Linotype" w:cs="Arial"/>
          <w:b/>
          <w:bCs/>
          <w:sz w:val="24"/>
          <w:szCs w:val="24"/>
          <w:lang w:val="es-ES_tradnl" w:eastAsia="es-ES"/>
        </w:rPr>
      </w:pPr>
    </w:p>
    <w:p w:rsidR="005E0BE9" w:rsidRPr="007B7DBC" w:rsidRDefault="005E0BE9" w:rsidP="007B7DBC">
      <w:pPr>
        <w:spacing w:after="0" w:line="360" w:lineRule="auto"/>
        <w:ind w:left="567" w:right="616"/>
        <w:contextualSpacing/>
        <w:jc w:val="both"/>
        <w:rPr>
          <w:rFonts w:ascii="Palatino Linotype" w:eastAsia="MS Mincho" w:hAnsi="Palatino Linotype" w:cs="Arial"/>
          <w:bCs/>
          <w:i/>
          <w:sz w:val="24"/>
          <w:szCs w:val="24"/>
          <w:lang w:eastAsia="es-ES"/>
        </w:rPr>
      </w:pPr>
      <w:r w:rsidRPr="007B7DBC">
        <w:rPr>
          <w:rFonts w:ascii="Palatino Linotype" w:eastAsia="MS Mincho" w:hAnsi="Palatino Linotype" w:cs="Arial"/>
          <w:bCs/>
          <w:i/>
          <w:sz w:val="24"/>
          <w:szCs w:val="24"/>
          <w:lang w:val="es-ES_tradnl" w:eastAsia="es-ES"/>
        </w:rPr>
        <w:t>“</w:t>
      </w:r>
      <w:r w:rsidR="00873A8F" w:rsidRPr="007B7DBC">
        <w:rPr>
          <w:rFonts w:ascii="Palatino Linotype" w:eastAsia="MS Mincho" w:hAnsi="Palatino Linotype" w:cs="Arial"/>
          <w:bCs/>
          <w:i/>
          <w:sz w:val="24"/>
          <w:szCs w:val="24"/>
          <w:lang w:eastAsia="es-ES"/>
        </w:rPr>
        <w:t xml:space="preserve">SE ME ENVIÉ VÍA SAIMEX LA INFORMACIÓN PÚBLICA, QUE SE ENVÍA AL OSFEM EN EL DISCO DENOMINADO 6, CORRESPONDIENTE AL MES DE DICIEMBRE DEL AÑO 2018, DEL </w:t>
      </w:r>
      <w:r w:rsidR="00873A8F" w:rsidRPr="007B7DBC">
        <w:rPr>
          <w:rFonts w:ascii="Palatino Linotype" w:eastAsia="MS Mincho" w:hAnsi="Palatino Linotype" w:cs="Arial"/>
          <w:bCs/>
          <w:i/>
          <w:sz w:val="24"/>
          <w:szCs w:val="24"/>
          <w:lang w:eastAsia="es-ES"/>
        </w:rPr>
        <w:lastRenderedPageBreak/>
        <w:t>AYUNTAMIENTO MUNICIPAL DE TLALNEPANTLA DE BAZ Y QUE CONSISTE EN LO SIGUIENTE; 1.- Calendarización de Metas de Actividad por Proyecto (</w:t>
      </w:r>
      <w:proofErr w:type="spellStart"/>
      <w:r w:rsidR="00873A8F" w:rsidRPr="007B7DBC">
        <w:rPr>
          <w:rFonts w:ascii="Palatino Linotype" w:eastAsia="MS Mincho" w:hAnsi="Palatino Linotype" w:cs="Arial"/>
          <w:bCs/>
          <w:i/>
          <w:sz w:val="24"/>
          <w:szCs w:val="24"/>
          <w:lang w:eastAsia="es-ES"/>
        </w:rPr>
        <w:t>PbRM</w:t>
      </w:r>
      <w:proofErr w:type="spellEnd"/>
      <w:r w:rsidR="00873A8F" w:rsidRPr="007B7DBC">
        <w:rPr>
          <w:rFonts w:ascii="Palatino Linotype" w:eastAsia="MS Mincho" w:hAnsi="Palatino Linotype" w:cs="Arial"/>
          <w:bCs/>
          <w:i/>
          <w:sz w:val="24"/>
          <w:szCs w:val="24"/>
          <w:lang w:eastAsia="es-ES"/>
        </w:rPr>
        <w:t xml:space="preserve"> -02a), 2.- Matrices de Indicadores para Resultados 2018, por Programa Presupuestario y Dependencia General (</w:t>
      </w:r>
      <w:proofErr w:type="spellStart"/>
      <w:r w:rsidR="00873A8F" w:rsidRPr="007B7DBC">
        <w:rPr>
          <w:rFonts w:ascii="Palatino Linotype" w:eastAsia="MS Mincho" w:hAnsi="Palatino Linotype" w:cs="Arial"/>
          <w:bCs/>
          <w:i/>
          <w:sz w:val="24"/>
          <w:szCs w:val="24"/>
          <w:lang w:eastAsia="es-ES"/>
        </w:rPr>
        <w:t>PbRM</w:t>
      </w:r>
      <w:proofErr w:type="spellEnd"/>
      <w:r w:rsidR="00873A8F" w:rsidRPr="007B7DBC">
        <w:rPr>
          <w:rFonts w:ascii="Palatino Linotype" w:eastAsia="MS Mincho" w:hAnsi="Palatino Linotype" w:cs="Arial"/>
          <w:bCs/>
          <w:i/>
          <w:sz w:val="24"/>
          <w:szCs w:val="24"/>
          <w:lang w:eastAsia="es-ES"/>
        </w:rPr>
        <w:t xml:space="preserve"> -01e). 3.- Fichas Técnicas de Diseño de Indicadores Estratégicos o de Gestión 2018 (</w:t>
      </w:r>
      <w:proofErr w:type="spellStart"/>
      <w:r w:rsidR="00873A8F" w:rsidRPr="007B7DBC">
        <w:rPr>
          <w:rFonts w:ascii="Palatino Linotype" w:eastAsia="MS Mincho" w:hAnsi="Palatino Linotype" w:cs="Arial"/>
          <w:bCs/>
          <w:i/>
          <w:sz w:val="24"/>
          <w:szCs w:val="24"/>
          <w:lang w:eastAsia="es-ES"/>
        </w:rPr>
        <w:t>PbRM</w:t>
      </w:r>
      <w:proofErr w:type="spellEnd"/>
      <w:r w:rsidR="00873A8F" w:rsidRPr="007B7DBC">
        <w:rPr>
          <w:rFonts w:ascii="Palatino Linotype" w:eastAsia="MS Mincho" w:hAnsi="Palatino Linotype" w:cs="Arial"/>
          <w:bCs/>
          <w:i/>
          <w:sz w:val="24"/>
          <w:szCs w:val="24"/>
          <w:lang w:eastAsia="es-ES"/>
        </w:rPr>
        <w:t>- 01d), 4.- Fichas Técnicas de Seguimiento de Indicadores 2018 de Gestión o Estratégicos (PbRM-08b), 5.- El Sistema de Avance Mensual (SIAVAMEN) con el sello de recibido por la Dirección General de Planeación y Gasto Público (</w:t>
      </w:r>
      <w:proofErr w:type="spellStart"/>
      <w:r w:rsidR="00873A8F" w:rsidRPr="007B7DBC">
        <w:rPr>
          <w:rFonts w:ascii="Palatino Linotype" w:eastAsia="MS Mincho" w:hAnsi="Palatino Linotype" w:cs="Arial"/>
          <w:bCs/>
          <w:i/>
          <w:sz w:val="24"/>
          <w:szCs w:val="24"/>
          <w:lang w:eastAsia="es-ES"/>
        </w:rPr>
        <w:t>DGPyGP</w:t>
      </w:r>
      <w:proofErr w:type="spellEnd"/>
      <w:r w:rsidR="00873A8F" w:rsidRPr="007B7DBC">
        <w:rPr>
          <w:rFonts w:ascii="Palatino Linotype" w:eastAsia="MS Mincho" w:hAnsi="Palatino Linotype" w:cs="Arial"/>
          <w:bCs/>
          <w:i/>
          <w:sz w:val="24"/>
          <w:szCs w:val="24"/>
          <w:lang w:eastAsia="es-ES"/>
        </w:rPr>
        <w:t>), 6.- Los Estados de Cuenta Bancarios de los fondos FISMDF y FORTAMUNDF del ejercicio fiscal 2018, 7.- El mapa de Pobreza Municipal, con el cual identifica las zonas para asignar los recursos del FISMDF (fuente de información: CONEVAL, COESPO, INEGI, etc.), 8.- Avance trimestral de metas de actividad por proyecto (AM) del formato PbRM-08c,</w:t>
      </w:r>
      <w:r w:rsidRPr="007B7DBC">
        <w:rPr>
          <w:rFonts w:ascii="Palatino Linotype" w:eastAsia="MS Mincho" w:hAnsi="Palatino Linotype" w:cs="Arial"/>
          <w:bCs/>
          <w:i/>
          <w:sz w:val="24"/>
          <w:szCs w:val="24"/>
          <w:lang w:val="es-ES_tradnl" w:eastAsia="es-ES"/>
        </w:rPr>
        <w:t>” (Sic)</w:t>
      </w:r>
    </w:p>
    <w:p w:rsidR="005E0BE9" w:rsidRPr="007B7DBC" w:rsidRDefault="005E0BE9" w:rsidP="007B7DBC">
      <w:pPr>
        <w:spacing w:after="0" w:line="360" w:lineRule="auto"/>
        <w:contextualSpacing/>
        <w:jc w:val="both"/>
        <w:rPr>
          <w:rFonts w:ascii="Palatino Linotype" w:eastAsia="MS Mincho" w:hAnsi="Palatino Linotype" w:cs="Arial"/>
          <w:b/>
          <w:bCs/>
          <w:sz w:val="24"/>
          <w:szCs w:val="24"/>
          <w:lang w:val="es-ES_tradnl" w:eastAsia="es-ES"/>
        </w:rPr>
      </w:pPr>
    </w:p>
    <w:p w:rsidR="005E0BE9" w:rsidRPr="007B7DBC" w:rsidRDefault="005E0BE9" w:rsidP="007B7DBC">
      <w:pPr>
        <w:numPr>
          <w:ilvl w:val="0"/>
          <w:numId w:val="2"/>
        </w:numPr>
        <w:spacing w:after="0" w:line="360" w:lineRule="auto"/>
        <w:ind w:left="0" w:right="616"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Times New Roman" w:hAnsi="Palatino Linotype" w:cs="Arial"/>
          <w:sz w:val="24"/>
          <w:szCs w:val="24"/>
          <w:lang w:val="es-ES_tradnl" w:eastAsia="es-ES"/>
        </w:rPr>
        <w:t>Señaló en la solicitud como modalidad de entrega de información</w:t>
      </w:r>
      <w:r w:rsidRPr="007B7DBC">
        <w:rPr>
          <w:rFonts w:ascii="Palatino Linotype" w:eastAsia="Times New Roman" w:hAnsi="Palatino Linotype" w:cs="Arial"/>
          <w:b/>
          <w:sz w:val="24"/>
          <w:szCs w:val="24"/>
          <w:lang w:val="es-ES_tradnl" w:eastAsia="es-ES"/>
        </w:rPr>
        <w:t>:</w:t>
      </w:r>
      <w:r w:rsidRPr="007B7DBC">
        <w:rPr>
          <w:rFonts w:ascii="Palatino Linotype" w:eastAsia="Times New Roman" w:hAnsi="Palatino Linotype" w:cs="Arial"/>
          <w:sz w:val="24"/>
          <w:szCs w:val="24"/>
          <w:lang w:val="es-ES_tradnl" w:eastAsia="es-ES"/>
        </w:rPr>
        <w:t xml:space="preserve"> </w:t>
      </w:r>
      <w:r w:rsidRPr="007B7DBC">
        <w:rPr>
          <w:rFonts w:ascii="Palatino Linotype" w:eastAsia="MS Mincho" w:hAnsi="Palatino Linotype" w:cs="Times New Roman"/>
          <w:sz w:val="24"/>
          <w:szCs w:val="24"/>
          <w:lang w:val="es-ES_tradnl" w:eastAsia="es-ES"/>
        </w:rPr>
        <w:t>A través del “</w:t>
      </w:r>
      <w:r w:rsidRPr="007B7DBC">
        <w:rPr>
          <w:rFonts w:ascii="Palatino Linotype" w:eastAsia="MS Mincho" w:hAnsi="Palatino Linotype" w:cs="Times New Roman"/>
          <w:b/>
          <w:sz w:val="24"/>
          <w:szCs w:val="24"/>
          <w:lang w:val="es-ES_tradnl" w:eastAsia="es-ES"/>
        </w:rPr>
        <w:t>SAIMEX”</w:t>
      </w:r>
      <w:r w:rsidRPr="007B7DBC">
        <w:rPr>
          <w:rFonts w:ascii="Palatino Linotype" w:eastAsia="MS Mincho" w:hAnsi="Palatino Linotype" w:cs="Times New Roman"/>
          <w:sz w:val="24"/>
          <w:szCs w:val="24"/>
          <w:lang w:val="es-ES_tradnl" w:eastAsia="es-ES"/>
        </w:rPr>
        <w:t xml:space="preserve">. </w:t>
      </w:r>
    </w:p>
    <w:p w:rsidR="005E0BE9" w:rsidRPr="007B7DBC" w:rsidRDefault="005E0BE9" w:rsidP="007B7DBC">
      <w:pPr>
        <w:spacing w:after="0" w:line="360" w:lineRule="auto"/>
        <w:ind w:right="616"/>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Times New Roman" w:hAnsi="Palatino Linotype" w:cs="Arial"/>
          <w:sz w:val="24"/>
          <w:szCs w:val="24"/>
          <w:lang w:val="es-ES_tradnl" w:eastAsia="es-ES"/>
        </w:rPr>
      </w:pPr>
    </w:p>
    <w:p w:rsidR="00873A8F" w:rsidRPr="007B7DBC" w:rsidRDefault="005E0BE9" w:rsidP="007B7DBC">
      <w:pPr>
        <w:numPr>
          <w:ilvl w:val="0"/>
          <w:numId w:val="1"/>
        </w:numPr>
        <w:spacing w:after="0" w:line="360" w:lineRule="auto"/>
        <w:ind w:left="0" w:right="34" w:firstLine="0"/>
        <w:contextualSpacing/>
        <w:jc w:val="both"/>
        <w:rPr>
          <w:rFonts w:ascii="Palatino Linotype" w:eastAsia="Calibri" w:hAnsi="Palatino Linotype" w:cs="Arial"/>
          <w:sz w:val="24"/>
          <w:szCs w:val="24"/>
          <w:lang w:val="es-ES_tradnl" w:eastAsia="es-ES"/>
        </w:rPr>
      </w:pPr>
      <w:bookmarkStart w:id="3" w:name="_Toc491791302"/>
      <w:r w:rsidRPr="007B7DBC">
        <w:rPr>
          <w:rFonts w:ascii="Palatino Linotype" w:eastAsia="Times New Roman" w:hAnsi="Palatino Linotype" w:cs="Arial"/>
          <w:sz w:val="24"/>
          <w:szCs w:val="24"/>
          <w:lang w:val="es-ES_tradnl" w:eastAsia="es-ES"/>
        </w:rPr>
        <w:t>El</w:t>
      </w:r>
      <w:r w:rsidR="00873A8F" w:rsidRPr="007B7DBC">
        <w:rPr>
          <w:rFonts w:ascii="Palatino Linotype" w:eastAsia="Times New Roman" w:hAnsi="Palatino Linotype" w:cs="Arial"/>
          <w:sz w:val="24"/>
          <w:szCs w:val="24"/>
          <w:lang w:val="es-ES_tradnl" w:eastAsia="es-ES"/>
        </w:rPr>
        <w:t xml:space="preserve"> día </w:t>
      </w:r>
      <w:r w:rsidR="00873A8F" w:rsidRPr="007B7DBC">
        <w:rPr>
          <w:rFonts w:ascii="Palatino Linotype" w:eastAsia="Times New Roman" w:hAnsi="Palatino Linotype" w:cs="Arial"/>
          <w:b/>
          <w:sz w:val="24"/>
          <w:szCs w:val="24"/>
          <w:lang w:val="es-ES_tradnl" w:eastAsia="es-ES"/>
        </w:rPr>
        <w:t>veintiséis (26)</w:t>
      </w:r>
      <w:r w:rsidR="00873A8F" w:rsidRPr="007B7DBC">
        <w:rPr>
          <w:rFonts w:ascii="Palatino Linotype" w:eastAsia="Calibri" w:hAnsi="Palatino Linotype" w:cs="Arial"/>
          <w:b/>
          <w:sz w:val="24"/>
          <w:szCs w:val="24"/>
          <w:lang w:val="es-ES_tradnl" w:eastAsia="es-ES"/>
        </w:rPr>
        <w:t xml:space="preserve"> de febrero</w:t>
      </w:r>
      <w:r w:rsidR="00873A8F" w:rsidRPr="007B7DBC">
        <w:rPr>
          <w:rFonts w:ascii="Palatino Linotype" w:eastAsia="Calibri" w:hAnsi="Palatino Linotype" w:cs="Arial"/>
          <w:sz w:val="24"/>
          <w:szCs w:val="24"/>
          <w:lang w:val="es-ES_tradnl" w:eastAsia="es-ES"/>
        </w:rPr>
        <w:t xml:space="preserve"> de dos mil diecinueve el </w:t>
      </w:r>
      <w:r w:rsidRPr="007B7DBC">
        <w:rPr>
          <w:rFonts w:ascii="Palatino Linotype" w:eastAsia="Calibri" w:hAnsi="Palatino Linotype" w:cs="Arial"/>
          <w:b/>
          <w:sz w:val="24"/>
          <w:szCs w:val="24"/>
          <w:lang w:val="es-ES_tradnl" w:eastAsia="es-ES"/>
        </w:rPr>
        <w:t>SUJETO OBLIGADO</w:t>
      </w:r>
      <w:r w:rsidR="00873A8F" w:rsidRPr="007B7DBC">
        <w:rPr>
          <w:rFonts w:ascii="Palatino Linotype" w:eastAsia="Calibri" w:hAnsi="Palatino Linotype" w:cs="Arial"/>
          <w:sz w:val="24"/>
          <w:szCs w:val="24"/>
          <w:lang w:val="es-ES_tradnl" w:eastAsia="es-ES"/>
        </w:rPr>
        <w:t xml:space="preserve"> emitió su respectiva respuesta a la solicitud de información de referencia, la cual consiste en un archivo electrónico denominado </w:t>
      </w:r>
      <w:hyperlink r:id="rId8" w:tgtFrame="_blank" w:history="1">
        <w:r w:rsidR="00873A8F" w:rsidRPr="007B7DBC">
          <w:rPr>
            <w:rFonts w:ascii="Palatino Linotype" w:hAnsi="Palatino Linotype"/>
            <w:b/>
            <w:sz w:val="24"/>
            <w:szCs w:val="24"/>
            <w:lang w:val="es-ES_tradnl" w:eastAsia="es-ES"/>
          </w:rPr>
          <w:t>SAIMEX 00205.zip</w:t>
        </w:r>
      </w:hyperlink>
      <w:r w:rsidR="00873A8F" w:rsidRPr="007B7DBC">
        <w:rPr>
          <w:rFonts w:ascii="Palatino Linotype" w:eastAsia="Calibri" w:hAnsi="Palatino Linotype" w:cs="Arial"/>
          <w:b/>
          <w:sz w:val="24"/>
          <w:szCs w:val="24"/>
          <w:lang w:val="es-ES_tradnl" w:eastAsia="es-ES"/>
        </w:rPr>
        <w:t xml:space="preserve">, </w:t>
      </w:r>
      <w:r w:rsidR="00873A8F" w:rsidRPr="007B7DBC">
        <w:rPr>
          <w:rFonts w:ascii="Palatino Linotype" w:eastAsia="Calibri" w:hAnsi="Palatino Linotype" w:cs="Arial"/>
          <w:sz w:val="24"/>
          <w:szCs w:val="24"/>
          <w:lang w:val="es-ES_tradnl" w:eastAsia="es-ES"/>
        </w:rPr>
        <w:t>mismo que integra de cuatro carpetas la primera de ella se denomina</w:t>
      </w:r>
      <w:r w:rsidR="00873A8F" w:rsidRPr="007B7DBC">
        <w:rPr>
          <w:rFonts w:ascii="Palatino Linotype" w:hAnsi="Palatino Linotype"/>
          <w:sz w:val="24"/>
          <w:szCs w:val="24"/>
        </w:rPr>
        <w:t xml:space="preserve"> </w:t>
      </w:r>
      <w:r w:rsidR="00637C58" w:rsidRPr="007B7DBC">
        <w:rPr>
          <w:rFonts w:ascii="Palatino Linotype" w:hAnsi="Palatino Linotype"/>
          <w:sz w:val="24"/>
          <w:szCs w:val="24"/>
        </w:rPr>
        <w:t xml:space="preserve">8 </w:t>
      </w:r>
      <w:r w:rsidR="00873A8F" w:rsidRPr="007B7DBC">
        <w:rPr>
          <w:rFonts w:ascii="Palatino Linotype" w:eastAsia="Calibri" w:hAnsi="Palatino Linotype" w:cs="Arial"/>
          <w:sz w:val="24"/>
          <w:szCs w:val="24"/>
          <w:lang w:val="es-ES_tradnl" w:eastAsia="es-ES"/>
        </w:rPr>
        <w:lastRenderedPageBreak/>
        <w:t>AVANCE TRIMESTRAL DE METAS DE ACTIVIDAD POR PROYECTO</w:t>
      </w:r>
      <w:r w:rsidR="00637C58" w:rsidRPr="007B7DBC">
        <w:rPr>
          <w:rFonts w:ascii="Palatino Linotype" w:eastAsia="Calibri" w:hAnsi="Palatino Linotype" w:cs="Arial"/>
          <w:sz w:val="24"/>
          <w:szCs w:val="24"/>
          <w:lang w:val="es-ES_tradnl" w:eastAsia="es-ES"/>
        </w:rPr>
        <w:t xml:space="preserve">, información que se contiene en formato TXT; la segunda carpeta se denomina 7 EL MAPA DE POBREZA MUNICIPAL, consiste en </w:t>
      </w:r>
      <w:r w:rsidR="00FE6162" w:rsidRPr="007B7DBC">
        <w:rPr>
          <w:rFonts w:ascii="Palatino Linotype" w:eastAsia="Calibri" w:hAnsi="Palatino Linotype" w:cs="Arial"/>
          <w:sz w:val="24"/>
          <w:szCs w:val="24"/>
          <w:lang w:val="es-ES_tradnl" w:eastAsia="es-ES"/>
        </w:rPr>
        <w:t xml:space="preserve">un </w:t>
      </w:r>
      <w:r w:rsidR="00637C58" w:rsidRPr="007B7DBC">
        <w:rPr>
          <w:rFonts w:ascii="Palatino Linotype" w:eastAsia="Calibri" w:hAnsi="Palatino Linotype" w:cs="Arial"/>
          <w:sz w:val="24"/>
          <w:szCs w:val="24"/>
          <w:lang w:val="es-ES_tradnl" w:eastAsia="es-ES"/>
        </w:rPr>
        <w:t>mapa; la tercer carpeta tiene por nombre 4 LOS ESTADOS DE CUENTA BANCARIOS DE LOS FONDOS  FISM FORTAMUN DEL EJERCICIO FISCAL 2018,</w:t>
      </w:r>
      <w:r w:rsidR="00FE6162" w:rsidRPr="007B7DBC">
        <w:rPr>
          <w:rFonts w:ascii="Palatino Linotype" w:eastAsia="Calibri" w:hAnsi="Palatino Linotype" w:cs="Arial"/>
          <w:sz w:val="24"/>
          <w:szCs w:val="24"/>
          <w:lang w:val="es-ES_tradnl" w:eastAsia="es-ES"/>
        </w:rPr>
        <w:t xml:space="preserve"> consistente en dos archivos </w:t>
      </w:r>
      <w:proofErr w:type="spellStart"/>
      <w:r w:rsidR="00FE6162" w:rsidRPr="007B7DBC">
        <w:rPr>
          <w:rFonts w:ascii="Palatino Linotype" w:eastAsia="Calibri" w:hAnsi="Palatino Linotype" w:cs="Arial"/>
          <w:sz w:val="24"/>
          <w:szCs w:val="24"/>
          <w:lang w:val="es-ES_tradnl" w:eastAsia="es-ES"/>
        </w:rPr>
        <w:t>pdf</w:t>
      </w:r>
      <w:proofErr w:type="spellEnd"/>
      <w:r w:rsidR="00FE6162" w:rsidRPr="007B7DBC">
        <w:rPr>
          <w:rFonts w:ascii="Palatino Linotype" w:eastAsia="Calibri" w:hAnsi="Palatino Linotype" w:cs="Arial"/>
          <w:sz w:val="24"/>
          <w:szCs w:val="24"/>
          <w:lang w:val="es-ES_tradnl" w:eastAsia="es-ES"/>
        </w:rPr>
        <w:t xml:space="preserve">, que corresponden a los estados de cuenta bancarios del </w:t>
      </w:r>
      <w:proofErr w:type="spellStart"/>
      <w:r w:rsidR="00FE6162" w:rsidRPr="007B7DBC">
        <w:rPr>
          <w:rFonts w:ascii="Palatino Linotype" w:eastAsia="Calibri" w:hAnsi="Palatino Linotype" w:cs="Arial"/>
          <w:sz w:val="24"/>
          <w:szCs w:val="24"/>
          <w:lang w:val="es-ES_tradnl" w:eastAsia="es-ES"/>
        </w:rPr>
        <w:t>fortamun</w:t>
      </w:r>
      <w:proofErr w:type="spellEnd"/>
      <w:r w:rsidR="00FE6162" w:rsidRPr="007B7DBC">
        <w:rPr>
          <w:rFonts w:ascii="Palatino Linotype" w:eastAsia="Calibri" w:hAnsi="Palatino Linotype" w:cs="Arial"/>
          <w:sz w:val="24"/>
          <w:szCs w:val="24"/>
          <w:lang w:val="es-ES_tradnl" w:eastAsia="es-ES"/>
        </w:rPr>
        <w:t xml:space="preserve"> y </w:t>
      </w:r>
      <w:proofErr w:type="spellStart"/>
      <w:r w:rsidR="00FE6162" w:rsidRPr="007B7DBC">
        <w:rPr>
          <w:rFonts w:ascii="Palatino Linotype" w:eastAsia="Calibri" w:hAnsi="Palatino Linotype" w:cs="Arial"/>
          <w:sz w:val="24"/>
          <w:szCs w:val="24"/>
          <w:lang w:val="es-ES_tradnl" w:eastAsia="es-ES"/>
        </w:rPr>
        <w:t>fism</w:t>
      </w:r>
      <w:proofErr w:type="spellEnd"/>
      <w:r w:rsidR="00FE6162" w:rsidRPr="007B7DBC">
        <w:rPr>
          <w:rFonts w:ascii="Palatino Linotype" w:eastAsia="Calibri" w:hAnsi="Palatino Linotype" w:cs="Arial"/>
          <w:sz w:val="24"/>
          <w:szCs w:val="24"/>
          <w:lang w:val="es-ES_tradnl" w:eastAsia="es-ES"/>
        </w:rPr>
        <w:t xml:space="preserve"> 2018</w:t>
      </w:r>
      <w:r w:rsidR="00637C58" w:rsidRPr="007B7DBC">
        <w:rPr>
          <w:rFonts w:ascii="Palatino Linotype" w:eastAsia="Calibri" w:hAnsi="Palatino Linotype" w:cs="Arial"/>
          <w:sz w:val="24"/>
          <w:szCs w:val="24"/>
          <w:lang w:val="es-ES_tradnl" w:eastAsia="es-ES"/>
        </w:rPr>
        <w:t xml:space="preserve"> </w:t>
      </w:r>
      <w:r w:rsidR="00873A8F" w:rsidRPr="007B7DBC">
        <w:rPr>
          <w:rFonts w:ascii="Palatino Linotype" w:eastAsia="Calibri" w:hAnsi="Palatino Linotype" w:cs="Arial"/>
          <w:sz w:val="24"/>
          <w:szCs w:val="24"/>
          <w:lang w:val="es-ES_tradnl" w:eastAsia="es-ES"/>
        </w:rPr>
        <w:t>y</w:t>
      </w:r>
      <w:r w:rsidR="00FE6162" w:rsidRPr="007B7DBC">
        <w:rPr>
          <w:rFonts w:ascii="Palatino Linotype" w:eastAsia="Calibri" w:hAnsi="Palatino Linotype" w:cs="Arial"/>
          <w:sz w:val="24"/>
          <w:szCs w:val="24"/>
          <w:lang w:val="es-ES_tradnl" w:eastAsia="es-ES"/>
        </w:rPr>
        <w:t xml:space="preserve"> la cuarta carpeta se identifica como FICHAS TECNICAS DE DISEÑO DE INDICADORES ESTRATEGICOS Y FICHAS TECNICAS DE SEGUIMIENTO, </w:t>
      </w:r>
      <w:r w:rsidR="00C76808" w:rsidRPr="007B7DBC">
        <w:rPr>
          <w:rFonts w:ascii="Palatino Linotype" w:eastAsia="Calibri" w:hAnsi="Palatino Linotype" w:cs="Arial"/>
          <w:sz w:val="24"/>
          <w:szCs w:val="24"/>
          <w:lang w:val="es-ES_tradnl" w:eastAsia="es-ES"/>
        </w:rPr>
        <w:t>documento</w:t>
      </w:r>
      <w:r w:rsidR="00FE6162" w:rsidRPr="007B7DBC">
        <w:rPr>
          <w:rFonts w:ascii="Palatino Linotype" w:eastAsia="Calibri" w:hAnsi="Palatino Linotype" w:cs="Arial"/>
          <w:sz w:val="24"/>
          <w:szCs w:val="24"/>
          <w:lang w:val="es-ES_tradnl" w:eastAsia="es-ES"/>
        </w:rPr>
        <w:t xml:space="preserve"> </w:t>
      </w:r>
      <w:r w:rsidR="00C76808" w:rsidRPr="007B7DBC">
        <w:rPr>
          <w:rFonts w:ascii="Palatino Linotype" w:eastAsia="Calibri" w:hAnsi="Palatino Linotype" w:cs="Arial"/>
          <w:sz w:val="24"/>
          <w:szCs w:val="24"/>
          <w:lang w:val="es-ES_tradnl" w:eastAsia="es-ES"/>
        </w:rPr>
        <w:t>en formato TXT</w:t>
      </w:r>
      <w:r w:rsidR="00FE6162" w:rsidRPr="007B7DBC">
        <w:rPr>
          <w:rFonts w:ascii="Palatino Linotype" w:eastAsia="Calibri" w:hAnsi="Palatino Linotype" w:cs="Arial"/>
          <w:sz w:val="24"/>
          <w:szCs w:val="24"/>
          <w:lang w:val="es-ES_tradnl" w:eastAsia="es-ES"/>
        </w:rPr>
        <w:t xml:space="preserve"> </w:t>
      </w:r>
      <w:r w:rsidR="00C76808" w:rsidRPr="007B7DBC">
        <w:rPr>
          <w:rFonts w:ascii="Palatino Linotype" w:eastAsia="Calibri" w:hAnsi="Palatino Linotype" w:cs="Arial"/>
          <w:sz w:val="24"/>
          <w:szCs w:val="24"/>
          <w:lang w:val="es-ES_tradnl" w:eastAsia="es-ES"/>
        </w:rPr>
        <w:t xml:space="preserve"> y finalmente el Acta de la C</w:t>
      </w:r>
      <w:r w:rsidR="00873A8F" w:rsidRPr="007B7DBC">
        <w:rPr>
          <w:rFonts w:ascii="Palatino Linotype" w:eastAsia="Calibri" w:hAnsi="Palatino Linotype" w:cs="Arial"/>
          <w:sz w:val="24"/>
          <w:szCs w:val="24"/>
          <w:lang w:val="es-ES_tradnl" w:eastAsia="es-ES"/>
        </w:rPr>
        <w:t xml:space="preserve">uarta </w:t>
      </w:r>
      <w:r w:rsidR="00C76808" w:rsidRPr="007B7DBC">
        <w:rPr>
          <w:rFonts w:ascii="Palatino Linotype" w:eastAsia="Calibri" w:hAnsi="Palatino Linotype" w:cs="Arial"/>
          <w:sz w:val="24"/>
          <w:szCs w:val="24"/>
          <w:lang w:val="es-ES_tradnl" w:eastAsia="es-ES"/>
        </w:rPr>
        <w:t>S</w:t>
      </w:r>
      <w:r w:rsidR="00873A8F" w:rsidRPr="007B7DBC">
        <w:rPr>
          <w:rFonts w:ascii="Palatino Linotype" w:eastAsia="Calibri" w:hAnsi="Palatino Linotype" w:cs="Arial"/>
          <w:sz w:val="24"/>
          <w:szCs w:val="24"/>
          <w:lang w:val="es-ES_tradnl" w:eastAsia="es-ES"/>
        </w:rPr>
        <w:t xml:space="preserve">esión </w:t>
      </w:r>
      <w:r w:rsidR="00C76808" w:rsidRPr="007B7DBC">
        <w:rPr>
          <w:rFonts w:ascii="Palatino Linotype" w:eastAsia="Calibri" w:hAnsi="Palatino Linotype" w:cs="Arial"/>
          <w:sz w:val="24"/>
          <w:szCs w:val="24"/>
          <w:lang w:val="es-ES_tradnl" w:eastAsia="es-ES"/>
        </w:rPr>
        <w:t>E</w:t>
      </w:r>
      <w:r w:rsidR="00873A8F" w:rsidRPr="007B7DBC">
        <w:rPr>
          <w:rFonts w:ascii="Palatino Linotype" w:eastAsia="Calibri" w:hAnsi="Palatino Linotype" w:cs="Arial"/>
          <w:sz w:val="24"/>
          <w:szCs w:val="24"/>
          <w:lang w:val="es-ES_tradnl" w:eastAsia="es-ES"/>
        </w:rPr>
        <w:t xml:space="preserve">xtraordinaria del Comité de Transparencia en formato </w:t>
      </w:r>
      <w:proofErr w:type="spellStart"/>
      <w:r w:rsidR="00873A8F" w:rsidRPr="007B7DBC">
        <w:rPr>
          <w:rFonts w:ascii="Palatino Linotype" w:eastAsia="Calibri" w:hAnsi="Palatino Linotype" w:cs="Arial"/>
          <w:sz w:val="24"/>
          <w:szCs w:val="24"/>
          <w:lang w:val="es-ES_tradnl" w:eastAsia="es-ES"/>
        </w:rPr>
        <w:t>pdf</w:t>
      </w:r>
      <w:proofErr w:type="spellEnd"/>
      <w:r w:rsidR="00873A8F" w:rsidRPr="007B7DBC">
        <w:rPr>
          <w:rFonts w:ascii="Palatino Linotype" w:eastAsia="Calibri" w:hAnsi="Palatino Linotype" w:cs="Arial"/>
          <w:sz w:val="24"/>
          <w:szCs w:val="24"/>
          <w:lang w:val="es-ES_tradnl" w:eastAsia="es-ES"/>
        </w:rPr>
        <w:t xml:space="preserve">, </w:t>
      </w:r>
      <w:r w:rsidR="00C76808" w:rsidRPr="007B7DBC">
        <w:rPr>
          <w:rFonts w:ascii="Palatino Linotype" w:eastAsia="Calibri" w:hAnsi="Palatino Linotype" w:cs="Arial"/>
          <w:sz w:val="24"/>
          <w:szCs w:val="24"/>
          <w:lang w:val="es-ES_tradnl" w:eastAsia="es-ES"/>
        </w:rPr>
        <w:t>correspondiente al A</w:t>
      </w:r>
      <w:r w:rsidR="00873A8F" w:rsidRPr="007B7DBC">
        <w:rPr>
          <w:rFonts w:ascii="Palatino Linotype" w:eastAsia="Calibri" w:hAnsi="Palatino Linotype" w:cs="Arial"/>
          <w:sz w:val="24"/>
          <w:szCs w:val="24"/>
          <w:lang w:val="es-ES_tradnl" w:eastAsia="es-ES"/>
        </w:rPr>
        <w:t xml:space="preserve">cuerdo de </w:t>
      </w:r>
      <w:r w:rsidR="00C76808" w:rsidRPr="007B7DBC">
        <w:rPr>
          <w:rFonts w:ascii="Palatino Linotype" w:eastAsia="Calibri" w:hAnsi="Palatino Linotype" w:cs="Arial"/>
          <w:sz w:val="24"/>
          <w:szCs w:val="24"/>
          <w:lang w:val="es-ES_tradnl" w:eastAsia="es-ES"/>
        </w:rPr>
        <w:t>C</w:t>
      </w:r>
      <w:r w:rsidR="00873A8F" w:rsidRPr="007B7DBC">
        <w:rPr>
          <w:rFonts w:ascii="Palatino Linotype" w:eastAsia="Calibri" w:hAnsi="Palatino Linotype" w:cs="Arial"/>
          <w:sz w:val="24"/>
          <w:szCs w:val="24"/>
          <w:lang w:val="es-ES_tradnl" w:eastAsia="es-ES"/>
        </w:rPr>
        <w:t>lasificación</w:t>
      </w:r>
      <w:r w:rsidR="00C76808" w:rsidRPr="007B7DBC">
        <w:rPr>
          <w:rFonts w:ascii="Palatino Linotype" w:eastAsia="Calibri" w:hAnsi="Palatino Linotype" w:cs="Arial"/>
          <w:sz w:val="24"/>
          <w:szCs w:val="24"/>
          <w:lang w:val="es-ES_tradnl" w:eastAsia="es-ES"/>
        </w:rPr>
        <w:t xml:space="preserve"> de I</w:t>
      </w:r>
      <w:r w:rsidR="00873A8F" w:rsidRPr="007B7DBC">
        <w:rPr>
          <w:rFonts w:ascii="Palatino Linotype" w:eastAsia="Calibri" w:hAnsi="Palatino Linotype" w:cs="Arial"/>
          <w:sz w:val="24"/>
          <w:szCs w:val="24"/>
          <w:lang w:val="es-ES_tradnl" w:eastAsia="es-ES"/>
        </w:rPr>
        <w:t>nformaci</w:t>
      </w:r>
      <w:r w:rsidR="00C76808" w:rsidRPr="007B7DBC">
        <w:rPr>
          <w:rFonts w:ascii="Palatino Linotype" w:eastAsia="Calibri" w:hAnsi="Palatino Linotype" w:cs="Arial"/>
          <w:sz w:val="24"/>
          <w:szCs w:val="24"/>
          <w:lang w:val="es-ES_tradnl" w:eastAsia="es-ES"/>
        </w:rPr>
        <w:t>ón C</w:t>
      </w:r>
      <w:r w:rsidR="00873A8F" w:rsidRPr="007B7DBC">
        <w:rPr>
          <w:rFonts w:ascii="Palatino Linotype" w:eastAsia="Calibri" w:hAnsi="Palatino Linotype" w:cs="Arial"/>
          <w:sz w:val="24"/>
          <w:szCs w:val="24"/>
          <w:lang w:val="es-ES_tradnl" w:eastAsia="es-ES"/>
        </w:rPr>
        <w:t>onfidencial.</w:t>
      </w:r>
    </w:p>
    <w:p w:rsidR="00C76808" w:rsidRPr="007B7DBC" w:rsidRDefault="00C76808" w:rsidP="007B7DBC">
      <w:pPr>
        <w:spacing w:after="0" w:line="360" w:lineRule="auto"/>
        <w:ind w:right="34"/>
        <w:contextualSpacing/>
        <w:jc w:val="both"/>
        <w:rPr>
          <w:rFonts w:ascii="Palatino Linotype" w:eastAsia="Calibri" w:hAnsi="Palatino Linotype" w:cs="Arial"/>
          <w:sz w:val="24"/>
          <w:szCs w:val="24"/>
          <w:lang w:val="es-ES_tradnl" w:eastAsia="es-ES"/>
        </w:rPr>
      </w:pPr>
    </w:p>
    <w:p w:rsidR="00873A8F" w:rsidRPr="007B7DBC" w:rsidRDefault="00C76808" w:rsidP="007B7DBC">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eastAsia="es-ES"/>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00205/TLALNEPA/IP/2019.” (</w:t>
      </w:r>
      <w:proofErr w:type="gramStart"/>
      <w:r w:rsidRPr="007B7DBC">
        <w:rPr>
          <w:rFonts w:ascii="Palatino Linotype" w:eastAsia="MS Mincho" w:hAnsi="Palatino Linotype" w:cs="Times New Roman"/>
          <w:i/>
          <w:sz w:val="24"/>
          <w:szCs w:val="24"/>
          <w:lang w:eastAsia="es-ES"/>
        </w:rPr>
        <w:t>sic</w:t>
      </w:r>
      <w:proofErr w:type="gramEnd"/>
      <w:r w:rsidRPr="007B7DBC">
        <w:rPr>
          <w:rFonts w:ascii="Palatino Linotype" w:eastAsia="MS Mincho" w:hAnsi="Palatino Linotype" w:cs="Times New Roman"/>
          <w:i/>
          <w:sz w:val="24"/>
          <w:szCs w:val="24"/>
          <w:lang w:eastAsia="es-ES"/>
        </w:rPr>
        <w:t>)</w:t>
      </w:r>
    </w:p>
    <w:p w:rsidR="005E0BE9" w:rsidRPr="007B7DBC" w:rsidRDefault="005E0BE9"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Times New Roman" w:hAnsi="Palatino Linotype" w:cs="Arial"/>
          <w:sz w:val="24"/>
          <w:szCs w:val="24"/>
          <w:lang w:val="es-ES_tradnl" w:eastAsia="es-ES"/>
        </w:rPr>
        <w:t xml:space="preserve">El día </w:t>
      </w:r>
      <w:r w:rsidR="00C76808" w:rsidRPr="007B7DBC">
        <w:rPr>
          <w:rFonts w:ascii="Palatino Linotype" w:eastAsia="Times New Roman" w:hAnsi="Palatino Linotype" w:cs="Arial"/>
          <w:b/>
          <w:sz w:val="24"/>
          <w:szCs w:val="24"/>
          <w:lang w:val="es-ES_tradnl" w:eastAsia="es-ES"/>
        </w:rPr>
        <w:t>cuatro</w:t>
      </w:r>
      <w:r w:rsidRPr="007B7DBC">
        <w:rPr>
          <w:rFonts w:ascii="Palatino Linotype" w:eastAsia="Times New Roman" w:hAnsi="Palatino Linotype" w:cs="Arial"/>
          <w:b/>
          <w:sz w:val="24"/>
          <w:szCs w:val="24"/>
          <w:lang w:val="es-ES_tradnl" w:eastAsia="es-ES"/>
        </w:rPr>
        <w:t xml:space="preserve"> (0</w:t>
      </w:r>
      <w:r w:rsidR="00C76808" w:rsidRPr="007B7DBC">
        <w:rPr>
          <w:rFonts w:ascii="Palatino Linotype" w:eastAsia="Times New Roman" w:hAnsi="Palatino Linotype" w:cs="Arial"/>
          <w:b/>
          <w:sz w:val="24"/>
          <w:szCs w:val="24"/>
          <w:lang w:val="es-ES_tradnl" w:eastAsia="es-ES"/>
        </w:rPr>
        <w:t>4) de marzo</w:t>
      </w:r>
      <w:r w:rsidRPr="007B7DBC">
        <w:rPr>
          <w:rFonts w:ascii="Palatino Linotype" w:eastAsia="Times New Roman" w:hAnsi="Palatino Linotype" w:cs="Arial"/>
          <w:b/>
          <w:sz w:val="24"/>
          <w:szCs w:val="24"/>
          <w:lang w:val="es-ES_tradnl" w:eastAsia="es-ES"/>
        </w:rPr>
        <w:t xml:space="preserve"> de dos mil diecinueve</w:t>
      </w:r>
      <w:r w:rsidRPr="007B7DBC">
        <w:rPr>
          <w:rFonts w:ascii="Palatino Linotype" w:eastAsia="Times New Roman" w:hAnsi="Palatino Linotype" w:cs="Arial"/>
          <w:sz w:val="24"/>
          <w:szCs w:val="24"/>
          <w:lang w:val="es-ES_tradnl" w:eastAsia="es-ES"/>
        </w:rPr>
        <w:t>, el</w:t>
      </w:r>
      <w:r w:rsidRPr="007B7DBC">
        <w:rPr>
          <w:rFonts w:ascii="Palatino Linotype" w:eastAsia="MS Mincho" w:hAnsi="Palatino Linotype" w:cs="Arial"/>
          <w:sz w:val="24"/>
          <w:szCs w:val="24"/>
          <w:lang w:val="es-ES_tradnl" w:eastAsia="es-ES"/>
        </w:rPr>
        <w:t xml:space="preserve"> particular</w:t>
      </w:r>
      <w:r w:rsidRPr="007B7DBC">
        <w:rPr>
          <w:rFonts w:ascii="Palatino Linotype" w:eastAsia="Times New Roman" w:hAnsi="Palatino Linotype" w:cs="Arial"/>
          <w:sz w:val="24"/>
          <w:szCs w:val="24"/>
          <w:lang w:val="es-ES_tradnl" w:eastAsia="es-ES"/>
        </w:rPr>
        <w:t xml:space="preserve"> interpuso el recurso de revisión, señalando lo siguiente:</w:t>
      </w:r>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466982514"/>
    </w:p>
    <w:p w:rsidR="005E0BE9" w:rsidRPr="007B7DBC" w:rsidRDefault="005E0BE9" w:rsidP="007B7DBC">
      <w:pPr>
        <w:spacing w:after="0" w:line="360" w:lineRule="auto"/>
        <w:contextualSpacing/>
        <w:rPr>
          <w:rFonts w:ascii="Palatino Linotype" w:eastAsia="MS Mincho" w:hAnsi="Palatino Linotype" w:cs="Times New Roman"/>
          <w:sz w:val="24"/>
          <w:szCs w:val="24"/>
          <w:lang w:val="es-ES_tradnl" w:eastAsia="es-ES"/>
        </w:rPr>
      </w:pPr>
    </w:p>
    <w:p w:rsidR="005E0BE9" w:rsidRPr="007B7DBC" w:rsidRDefault="005E0BE9"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pStyle w:val="Prrafodelista"/>
        <w:numPr>
          <w:ilvl w:val="2"/>
          <w:numId w:val="1"/>
        </w:numPr>
        <w:spacing w:after="0" w:line="360" w:lineRule="auto"/>
        <w:ind w:left="567" w:right="616" w:firstLine="0"/>
        <w:jc w:val="both"/>
        <w:rPr>
          <w:rFonts w:ascii="Palatino Linotype" w:eastAsia="MS Mincho" w:hAnsi="Palatino Linotype" w:cs="Arial"/>
          <w:bCs/>
          <w:i/>
          <w:sz w:val="24"/>
          <w:szCs w:val="24"/>
          <w:lang w:val="es-ES_tradnl" w:eastAsia="es-ES"/>
        </w:rPr>
      </w:pPr>
      <w:bookmarkStart w:id="18" w:name="_Toc506483758"/>
      <w:bookmarkEnd w:id="4"/>
      <w:bookmarkEnd w:id="5"/>
      <w:bookmarkEnd w:id="6"/>
      <w:bookmarkEnd w:id="7"/>
      <w:bookmarkEnd w:id="8"/>
      <w:bookmarkEnd w:id="9"/>
      <w:bookmarkEnd w:id="10"/>
      <w:bookmarkEnd w:id="11"/>
      <w:bookmarkEnd w:id="12"/>
      <w:bookmarkEnd w:id="13"/>
      <w:bookmarkEnd w:id="14"/>
      <w:bookmarkEnd w:id="15"/>
      <w:bookmarkEnd w:id="16"/>
      <w:bookmarkEnd w:id="17"/>
      <w:r w:rsidRPr="007B7DBC">
        <w:rPr>
          <w:rFonts w:ascii="Palatino Linotype" w:eastAsia="Times New Roman" w:hAnsi="Palatino Linotype" w:cs="Arial"/>
          <w:b/>
          <w:sz w:val="24"/>
          <w:szCs w:val="24"/>
          <w:lang w:val="es-ES_tradnl" w:eastAsia="es-ES"/>
        </w:rPr>
        <w:t>Acto impugnado</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18"/>
      <w:r w:rsidRPr="007B7DBC">
        <w:rPr>
          <w:rFonts w:ascii="Palatino Linotype" w:eastAsia="Times New Roman" w:hAnsi="Palatino Linotype" w:cs="Arial"/>
          <w:b/>
          <w:sz w:val="24"/>
          <w:szCs w:val="24"/>
          <w:lang w:val="es-ES_tradnl" w:eastAsia="es-ES"/>
        </w:rPr>
        <w:t xml:space="preserve">: </w:t>
      </w:r>
      <w:r w:rsidRPr="007B7DBC">
        <w:rPr>
          <w:rFonts w:ascii="Palatino Linotype" w:eastAsia="Times New Roman" w:hAnsi="Palatino Linotype" w:cs="Arial"/>
          <w:sz w:val="24"/>
          <w:szCs w:val="24"/>
          <w:lang w:val="es-ES_tradnl" w:eastAsia="es-ES"/>
        </w:rPr>
        <w:t>“</w:t>
      </w:r>
      <w:r w:rsidR="00C76808" w:rsidRPr="007B7DBC">
        <w:rPr>
          <w:rFonts w:ascii="Palatino Linotype" w:eastAsia="Times New Roman" w:hAnsi="Palatino Linotype" w:cs="Arial"/>
          <w:i/>
          <w:sz w:val="24"/>
          <w:szCs w:val="24"/>
          <w:lang w:eastAsia="es-ES"/>
        </w:rPr>
        <w:t xml:space="preserve">SE ME ENTREGA </w:t>
      </w:r>
      <w:r w:rsidR="00C76808" w:rsidRPr="007B7DBC">
        <w:rPr>
          <w:rFonts w:ascii="Palatino Linotype" w:eastAsia="Times New Roman" w:hAnsi="Palatino Linotype" w:cs="Arial"/>
          <w:i/>
          <w:sz w:val="24"/>
          <w:szCs w:val="24"/>
          <w:u w:val="single"/>
          <w:lang w:eastAsia="es-ES"/>
        </w:rPr>
        <w:t>INFORMACION INCOMPLETA Y PARTE DE LA INFORMACIÓN NO CORRESPONDE</w:t>
      </w:r>
      <w:r w:rsidR="00C76808" w:rsidRPr="007B7DBC">
        <w:rPr>
          <w:rFonts w:ascii="Palatino Linotype" w:eastAsia="Times New Roman" w:hAnsi="Palatino Linotype" w:cs="Arial"/>
          <w:i/>
          <w:sz w:val="24"/>
          <w:szCs w:val="24"/>
          <w:lang w:eastAsia="es-ES"/>
        </w:rPr>
        <w:t xml:space="preserve"> CON LO SOLICITADO</w:t>
      </w:r>
      <w:r w:rsidRPr="007B7DBC">
        <w:rPr>
          <w:rFonts w:ascii="Palatino Linotype" w:eastAsia="MS Mincho" w:hAnsi="Palatino Linotype" w:cs="Arial"/>
          <w:bCs/>
          <w:i/>
          <w:sz w:val="24"/>
          <w:szCs w:val="24"/>
          <w:lang w:eastAsia="es-ES"/>
        </w:rPr>
        <w:t>”</w:t>
      </w:r>
      <w:r w:rsidRPr="007B7DBC">
        <w:rPr>
          <w:rFonts w:ascii="Palatino Linotype" w:eastAsia="MS Mincho" w:hAnsi="Palatino Linotype" w:cs="Arial"/>
          <w:bCs/>
          <w:i/>
          <w:sz w:val="24"/>
          <w:szCs w:val="24"/>
          <w:lang w:val="es-ES_tradnl" w:eastAsia="es-ES"/>
        </w:rPr>
        <w:t xml:space="preserve"> (Sic)</w:t>
      </w:r>
    </w:p>
    <w:p w:rsidR="005E0BE9" w:rsidRPr="007B7DBC" w:rsidRDefault="005E0BE9" w:rsidP="007B7DBC">
      <w:pPr>
        <w:spacing w:after="0" w:line="360" w:lineRule="auto"/>
        <w:ind w:right="34"/>
        <w:contextualSpacing/>
        <w:jc w:val="both"/>
        <w:rPr>
          <w:rFonts w:ascii="Palatino Linotype" w:eastAsia="MS Mincho" w:hAnsi="Palatino Linotype" w:cs="Arial"/>
          <w:bCs/>
          <w:sz w:val="24"/>
          <w:szCs w:val="24"/>
          <w:lang w:val="es-ES_tradnl" w:eastAsia="es-ES"/>
        </w:rPr>
      </w:pPr>
    </w:p>
    <w:p w:rsidR="005E0BE9" w:rsidRPr="007B7DBC" w:rsidRDefault="005E0BE9" w:rsidP="007B7DBC">
      <w:pPr>
        <w:pStyle w:val="Prrafodelista"/>
        <w:numPr>
          <w:ilvl w:val="2"/>
          <w:numId w:val="1"/>
        </w:numPr>
        <w:spacing w:after="0" w:line="360" w:lineRule="auto"/>
        <w:ind w:left="567" w:right="616" w:firstLine="0"/>
        <w:jc w:val="both"/>
        <w:rPr>
          <w:rFonts w:ascii="Palatino Linotype" w:eastAsia="Times New Roman" w:hAnsi="Palatino Linotype" w:cs="Arial"/>
          <w:i/>
          <w:sz w:val="24"/>
          <w:szCs w:val="24"/>
          <w:lang w:val="es-ES_tradnl" w:eastAsia="es-ES"/>
        </w:rPr>
      </w:pPr>
      <w:bookmarkStart w:id="33" w:name="_Toc506483759"/>
      <w:r w:rsidRPr="007B7DBC">
        <w:rPr>
          <w:rFonts w:ascii="Palatino Linotype" w:eastAsia="Times New Roman" w:hAnsi="Palatino Linotype" w:cs="Arial"/>
          <w:b/>
          <w:sz w:val="24"/>
          <w:szCs w:val="24"/>
          <w:lang w:val="es-ES_tradnl" w:eastAsia="es-ES"/>
        </w:rPr>
        <w:t>Razones o Motivos de inconformidad</w:t>
      </w:r>
      <w:r w:rsidRPr="007B7DBC">
        <w:rPr>
          <w:rFonts w:ascii="Palatino Linotype" w:eastAsia="Times New Roman" w:hAnsi="Palatino Linotype" w:cs="Arial"/>
          <w:b/>
          <w:i/>
          <w:sz w:val="24"/>
          <w:szCs w:val="24"/>
          <w:lang w:val="es-ES_tradnl" w:eastAsia="es-ES"/>
        </w:rPr>
        <w:t>:</w:t>
      </w:r>
      <w:bookmarkEnd w:id="19"/>
      <w:bookmarkEnd w:id="33"/>
      <w:r w:rsidRPr="007B7DBC">
        <w:rPr>
          <w:rFonts w:ascii="Palatino Linotype" w:eastAsia="Times New Roman" w:hAnsi="Palatino Linotype" w:cs="Arial"/>
          <w:i/>
          <w:sz w:val="24"/>
          <w:szCs w:val="24"/>
          <w:lang w:val="es-ES_tradnl" w:eastAsia="es-ES"/>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Pr="007B7DBC">
        <w:rPr>
          <w:rFonts w:ascii="Palatino Linotype" w:eastAsia="Times New Roman" w:hAnsi="Palatino Linotype" w:cs="Arial"/>
          <w:i/>
          <w:sz w:val="24"/>
          <w:szCs w:val="24"/>
          <w:lang w:val="es-ES_tradnl" w:eastAsia="es-ES"/>
        </w:rPr>
        <w:t>“</w:t>
      </w:r>
      <w:r w:rsidR="00C76808" w:rsidRPr="007B7DBC">
        <w:rPr>
          <w:rFonts w:ascii="Palatino Linotype" w:eastAsia="Times New Roman" w:hAnsi="Palatino Linotype" w:cs="Arial"/>
          <w:i/>
          <w:sz w:val="24"/>
          <w:szCs w:val="24"/>
          <w:lang w:eastAsia="es-ES"/>
        </w:rPr>
        <w:t>Solicite; 1.- Calendarización de Metas de Actividad por Proyecto (</w:t>
      </w:r>
      <w:proofErr w:type="spellStart"/>
      <w:r w:rsidR="00C76808" w:rsidRPr="007B7DBC">
        <w:rPr>
          <w:rFonts w:ascii="Palatino Linotype" w:eastAsia="Times New Roman" w:hAnsi="Palatino Linotype" w:cs="Arial"/>
          <w:i/>
          <w:sz w:val="24"/>
          <w:szCs w:val="24"/>
          <w:lang w:eastAsia="es-ES"/>
        </w:rPr>
        <w:t>PbRM</w:t>
      </w:r>
      <w:proofErr w:type="spellEnd"/>
      <w:r w:rsidR="00C76808" w:rsidRPr="007B7DBC">
        <w:rPr>
          <w:rFonts w:ascii="Palatino Linotype" w:eastAsia="Times New Roman" w:hAnsi="Palatino Linotype" w:cs="Arial"/>
          <w:i/>
          <w:sz w:val="24"/>
          <w:szCs w:val="24"/>
          <w:lang w:eastAsia="es-ES"/>
        </w:rPr>
        <w:t xml:space="preserve"> -02a), 2.- Matrices de Indicadores para Resultados 2018, por Programa Presupuestario y Dependencia General (</w:t>
      </w:r>
      <w:proofErr w:type="spellStart"/>
      <w:r w:rsidR="00C76808" w:rsidRPr="007B7DBC">
        <w:rPr>
          <w:rFonts w:ascii="Palatino Linotype" w:eastAsia="Times New Roman" w:hAnsi="Palatino Linotype" w:cs="Arial"/>
          <w:i/>
          <w:sz w:val="24"/>
          <w:szCs w:val="24"/>
          <w:lang w:eastAsia="es-ES"/>
        </w:rPr>
        <w:t>PbRM</w:t>
      </w:r>
      <w:proofErr w:type="spellEnd"/>
      <w:r w:rsidR="00C76808" w:rsidRPr="007B7DBC">
        <w:rPr>
          <w:rFonts w:ascii="Palatino Linotype" w:eastAsia="Times New Roman" w:hAnsi="Palatino Linotype" w:cs="Arial"/>
          <w:i/>
          <w:sz w:val="24"/>
          <w:szCs w:val="24"/>
          <w:lang w:eastAsia="es-ES"/>
        </w:rPr>
        <w:t xml:space="preserve"> -01e) 4.- Fichas Técnicas de Seguimiento de Indicadores 2018 de Gestión o Estratégicos (PbRM-08b),.8.- Avance trimestral de metas de actividad por proyecto (AM) del formato PbRM-08c</w:t>
      </w:r>
      <w:proofErr w:type="gramStart"/>
      <w:r w:rsidR="00C76808" w:rsidRPr="007B7DBC">
        <w:rPr>
          <w:rFonts w:ascii="Palatino Linotype" w:eastAsia="Times New Roman" w:hAnsi="Palatino Linotype" w:cs="Arial"/>
          <w:i/>
          <w:sz w:val="24"/>
          <w:szCs w:val="24"/>
          <w:lang w:eastAsia="es-ES"/>
        </w:rPr>
        <w:t>,.</w:t>
      </w:r>
      <w:proofErr w:type="gramEnd"/>
      <w:r w:rsidR="00C76808" w:rsidRPr="007B7DBC">
        <w:rPr>
          <w:rFonts w:ascii="Palatino Linotype" w:eastAsia="Times New Roman" w:hAnsi="Palatino Linotype" w:cs="Arial"/>
          <w:i/>
          <w:sz w:val="24"/>
          <w:szCs w:val="24"/>
          <w:lang w:eastAsia="es-ES"/>
        </w:rPr>
        <w:t xml:space="preserve"> las cuales NO SE ME ENTREGAN, La solicitud l punto; 3.- Fichas Técnicas de Diseño de Indicadores Estratégicos o de Gestión 2018, 8.- Avance trimestral de metas de actividad por proyecto (AM) se me entrega en formato diferente al solicitado que es (</w:t>
      </w:r>
      <w:proofErr w:type="spellStart"/>
      <w:r w:rsidR="00C76808" w:rsidRPr="007B7DBC">
        <w:rPr>
          <w:rFonts w:ascii="Palatino Linotype" w:eastAsia="Times New Roman" w:hAnsi="Palatino Linotype" w:cs="Arial"/>
          <w:i/>
          <w:sz w:val="24"/>
          <w:szCs w:val="24"/>
          <w:lang w:eastAsia="es-ES"/>
        </w:rPr>
        <w:t>PbRM</w:t>
      </w:r>
      <w:proofErr w:type="spellEnd"/>
      <w:r w:rsidR="00C76808" w:rsidRPr="007B7DBC">
        <w:rPr>
          <w:rFonts w:ascii="Palatino Linotype" w:eastAsia="Times New Roman" w:hAnsi="Palatino Linotype" w:cs="Arial"/>
          <w:i/>
          <w:sz w:val="24"/>
          <w:szCs w:val="24"/>
          <w:lang w:eastAsia="es-ES"/>
        </w:rPr>
        <w:t>- 01d) y formato PbRM-08c respectivamente</w:t>
      </w:r>
      <w:r w:rsidRPr="007B7DBC">
        <w:rPr>
          <w:rFonts w:ascii="Palatino Linotype" w:eastAsia="Times New Roman" w:hAnsi="Palatino Linotype" w:cs="Arial"/>
          <w:i/>
          <w:sz w:val="24"/>
          <w:szCs w:val="24"/>
          <w:lang w:val="es-ES_tradnl" w:eastAsia="es-ES"/>
        </w:rPr>
        <w:t>” (Sic)</w:t>
      </w:r>
    </w:p>
    <w:p w:rsidR="005E0BE9" w:rsidRPr="007B7DBC" w:rsidRDefault="005E0BE9" w:rsidP="007B7DBC">
      <w:pPr>
        <w:spacing w:after="0" w:line="360" w:lineRule="auto"/>
        <w:ind w:right="34"/>
        <w:contextualSpacing/>
        <w:jc w:val="both"/>
        <w:rPr>
          <w:rFonts w:ascii="Palatino Linotype" w:eastAsia="Times New Roman" w:hAnsi="Palatino Linotype" w:cs="Arial"/>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i/>
          <w:color w:val="000000"/>
          <w:sz w:val="24"/>
          <w:szCs w:val="24"/>
          <w:lang w:val="es-ES_tradnl" w:eastAsia="es-ES"/>
        </w:rPr>
      </w:pPr>
      <w:r w:rsidRPr="007B7DBC">
        <w:rPr>
          <w:rFonts w:ascii="Palatino Linotype" w:eastAsia="Times New Roman" w:hAnsi="Palatino Linotype" w:cs="Arial"/>
          <w:sz w:val="24"/>
          <w:szCs w:val="24"/>
          <w:lang w:val="es-ES_tradnl" w:eastAsia="es-ES"/>
        </w:rPr>
        <w:t xml:space="preserve">Se registró el recurso de revisión bajo el número de expediente </w:t>
      </w:r>
      <w:r w:rsidRPr="007B7DBC">
        <w:rPr>
          <w:rFonts w:ascii="Palatino Linotype" w:eastAsia="MS Mincho" w:hAnsi="Palatino Linotype" w:cs="Arial"/>
          <w:bCs/>
          <w:sz w:val="24"/>
          <w:szCs w:val="24"/>
          <w:lang w:val="es-ES_tradnl" w:eastAsia="es-ES"/>
        </w:rPr>
        <w:t xml:space="preserve">al rubro indicado, asimismo con fundamento en lo dispuesto por el </w:t>
      </w:r>
      <w:r w:rsidRPr="007B7DBC">
        <w:rPr>
          <w:rFonts w:ascii="Palatino Linotype" w:eastAsia="Calibri" w:hAnsi="Palatino Linotype" w:cs="Arial"/>
          <w:sz w:val="24"/>
          <w:szCs w:val="24"/>
          <w:lang w:val="es-ES_tradnl" w:eastAsia="es-ES"/>
        </w:rPr>
        <w:t xml:space="preserve">artículo 185 fracción I de la </w:t>
      </w:r>
      <w:r w:rsidRPr="007B7DBC">
        <w:rPr>
          <w:rFonts w:ascii="Palatino Linotype" w:eastAsia="Calibri" w:hAnsi="Palatino Linotype" w:cs="Arial"/>
          <w:b/>
          <w:sz w:val="24"/>
          <w:szCs w:val="24"/>
          <w:lang w:val="es-ES_tradnl" w:eastAsia="es-ES"/>
        </w:rPr>
        <w:t xml:space="preserve">Ley de Transparencia y Acceso a la Información Pública del Estado de México y Municipios </w:t>
      </w:r>
      <w:r w:rsidRPr="007B7DBC">
        <w:rPr>
          <w:rFonts w:ascii="Palatino Linotype" w:eastAsia="Times New Roman" w:hAnsi="Palatino Linotype" w:cs="Arial"/>
          <w:sz w:val="24"/>
          <w:szCs w:val="24"/>
          <w:lang w:val="es-ES_tradnl" w:eastAsia="es-ES"/>
        </w:rPr>
        <w:t xml:space="preserve">se turnó al </w:t>
      </w:r>
      <w:r w:rsidRPr="007B7DBC">
        <w:rPr>
          <w:rFonts w:ascii="Palatino Linotype" w:eastAsia="Times New Roman" w:hAnsi="Palatino Linotype" w:cs="Arial"/>
          <w:b/>
          <w:sz w:val="24"/>
          <w:szCs w:val="24"/>
          <w:lang w:val="es-ES_tradnl" w:eastAsia="es-ES"/>
        </w:rPr>
        <w:t xml:space="preserve">Comisionado José Guadalupe Luna Hernández, </w:t>
      </w:r>
      <w:r w:rsidRPr="007B7DBC">
        <w:rPr>
          <w:rFonts w:ascii="Palatino Linotype" w:eastAsia="Times New Roman" w:hAnsi="Palatino Linotype" w:cs="Arial"/>
          <w:sz w:val="24"/>
          <w:szCs w:val="24"/>
          <w:lang w:val="es-ES_tradnl" w:eastAsia="es-ES"/>
        </w:rPr>
        <w:t>con el objeto de su análisis.</w:t>
      </w:r>
    </w:p>
    <w:p w:rsidR="005E0BE9" w:rsidRPr="007B7DBC" w:rsidRDefault="005E0BE9" w:rsidP="007B7DBC">
      <w:pPr>
        <w:spacing w:after="0" w:line="360" w:lineRule="auto"/>
        <w:contextualSpacing/>
        <w:jc w:val="both"/>
        <w:rPr>
          <w:rFonts w:ascii="Palatino Linotype" w:eastAsia="MS Mincho" w:hAnsi="Palatino Linotype" w:cs="Times New Roman"/>
          <w:i/>
          <w:color w:val="000000"/>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Calibri" w:hAnsi="Palatino Linotype" w:cs="Arial"/>
          <w:sz w:val="24"/>
          <w:szCs w:val="24"/>
          <w:lang w:val="es-ES_tradnl" w:eastAsia="es-ES"/>
        </w:rPr>
        <w:lastRenderedPageBreak/>
        <w:t xml:space="preserve">El </w:t>
      </w:r>
      <w:r w:rsidRPr="007B7DBC">
        <w:rPr>
          <w:rFonts w:ascii="Palatino Linotype" w:eastAsia="Times New Roman" w:hAnsi="Palatino Linotype" w:cs="Arial"/>
          <w:sz w:val="24"/>
          <w:szCs w:val="24"/>
          <w:lang w:val="es-ES_tradnl" w:eastAsia="es-ES"/>
        </w:rPr>
        <w:t>Comisionado</w:t>
      </w:r>
      <w:r w:rsidRPr="007B7DBC">
        <w:rPr>
          <w:rFonts w:ascii="Palatino Linotype" w:eastAsia="Calibri" w:hAnsi="Palatino Linotype" w:cs="Arial"/>
          <w:sz w:val="24"/>
          <w:szCs w:val="24"/>
          <w:lang w:val="es-ES_tradnl" w:eastAsia="es-ES"/>
        </w:rPr>
        <w:t xml:space="preserve"> Ponente con fundamento en lo dispuesto por el artículo 185 fracción II de la Ley de la materia, a través del acuer</w:t>
      </w:r>
      <w:r w:rsidR="00C76808" w:rsidRPr="007B7DBC">
        <w:rPr>
          <w:rFonts w:ascii="Palatino Linotype" w:eastAsia="Calibri" w:hAnsi="Palatino Linotype" w:cs="Arial"/>
          <w:sz w:val="24"/>
          <w:szCs w:val="24"/>
          <w:lang w:val="es-ES_tradnl" w:eastAsia="es-ES"/>
        </w:rPr>
        <w:t>do de admisión de fecha ocho (08) de marzo</w:t>
      </w:r>
      <w:r w:rsidRPr="007B7DBC">
        <w:rPr>
          <w:rFonts w:ascii="Palatino Linotype" w:eastAsia="Calibri" w:hAnsi="Palatino Linotype" w:cs="Arial"/>
          <w:sz w:val="24"/>
          <w:szCs w:val="24"/>
          <w:lang w:val="es-ES_tradnl" w:eastAsia="es-ES"/>
        </w:rPr>
        <w:t xml:space="preserve"> de dos mil diecinueve, puso a disposición de las partes el expediente electrónico vía Sistema de Acceso a la Información Mexiquense </w:t>
      </w:r>
      <w:r w:rsidRPr="007B7DBC">
        <w:rPr>
          <w:rFonts w:ascii="Palatino Linotype" w:eastAsia="Calibri" w:hAnsi="Palatino Linotype" w:cs="Arial"/>
          <w:b/>
          <w:sz w:val="24"/>
          <w:szCs w:val="24"/>
          <w:lang w:val="es-ES_tradnl" w:eastAsia="es-ES"/>
        </w:rPr>
        <w:t xml:space="preserve">SAIMEX </w:t>
      </w:r>
      <w:r w:rsidRPr="007B7DBC">
        <w:rPr>
          <w:rFonts w:ascii="Palatino Linotype" w:eastAsia="Calibri" w:hAnsi="Palatino Linotype" w:cs="Arial"/>
          <w:sz w:val="24"/>
          <w:szCs w:val="24"/>
          <w:lang w:val="es-ES_tradnl" w:eastAsia="es-ES"/>
        </w:rPr>
        <w:t>a efecto de que en un plazo máximo de siete días manifestaran lo que a derecho convinieran, ofrecieran pruebas</w:t>
      </w:r>
      <w:r w:rsidRPr="007B7DBC">
        <w:rPr>
          <w:rFonts w:ascii="Palatino Linotype" w:eastAsia="MS Mincho" w:hAnsi="Palatino Linotype" w:cs="Arial"/>
          <w:bCs/>
          <w:sz w:val="24"/>
          <w:szCs w:val="24"/>
          <w:lang w:val="es-ES_tradnl" w:eastAsia="es-MX"/>
        </w:rPr>
        <w:t>, el Sujeto Obligado rindiera su Informe Justi</w:t>
      </w:r>
      <w:r w:rsidR="00B76DDC" w:rsidRPr="007B7DBC">
        <w:rPr>
          <w:rFonts w:ascii="Palatino Linotype" w:eastAsia="MS Mincho" w:hAnsi="Palatino Linotype" w:cs="Arial"/>
          <w:bCs/>
          <w:sz w:val="24"/>
          <w:szCs w:val="24"/>
          <w:lang w:val="es-ES_tradnl" w:eastAsia="es-MX"/>
        </w:rPr>
        <w:t>ficado y se formularan alegatos</w:t>
      </w:r>
      <w:r w:rsidRPr="007B7DBC">
        <w:rPr>
          <w:rFonts w:ascii="Palatino Linotype" w:eastAsia="Calibri" w:hAnsi="Palatino Linotype" w:cs="Arial"/>
          <w:sz w:val="24"/>
          <w:szCs w:val="24"/>
          <w:lang w:val="es-ES_tradnl" w:eastAsia="es-ES"/>
        </w:rPr>
        <w:t>.</w:t>
      </w:r>
    </w:p>
    <w:p w:rsidR="005E0BE9" w:rsidRPr="007B7DBC" w:rsidRDefault="005E0BE9" w:rsidP="007B7DBC">
      <w:pPr>
        <w:spacing w:after="0" w:line="360" w:lineRule="auto"/>
        <w:contextualSpacing/>
        <w:rPr>
          <w:rFonts w:ascii="Palatino Linotype" w:eastAsia="MS Mincho" w:hAnsi="Palatino Linotype" w:cs="Times New Roman"/>
          <w:sz w:val="24"/>
          <w:szCs w:val="24"/>
          <w:lang w:val="es-ES_tradnl" w:eastAsia="es-ES"/>
        </w:rPr>
      </w:pPr>
    </w:p>
    <w:p w:rsidR="002D6263" w:rsidRPr="007B7DBC" w:rsidRDefault="00B76DDC"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EL día trece (13) de marzo de la presente anualidad el </w:t>
      </w:r>
      <w:r w:rsidRPr="007B7DBC">
        <w:rPr>
          <w:rFonts w:ascii="Palatino Linotype" w:eastAsia="MS Mincho" w:hAnsi="Palatino Linotype" w:cs="Times New Roman"/>
          <w:b/>
          <w:sz w:val="24"/>
          <w:szCs w:val="24"/>
          <w:lang w:val="es-ES_tradnl" w:eastAsia="es-ES"/>
        </w:rPr>
        <w:t xml:space="preserve">SUJETO OBLIGADO </w:t>
      </w:r>
      <w:r w:rsidRPr="007B7DBC">
        <w:rPr>
          <w:rFonts w:ascii="Palatino Linotype" w:eastAsia="MS Mincho" w:hAnsi="Palatino Linotype" w:cs="Times New Roman"/>
          <w:sz w:val="24"/>
          <w:szCs w:val="24"/>
          <w:lang w:val="es-ES_tradnl" w:eastAsia="es-ES"/>
        </w:rPr>
        <w:t>presentó en tiempo y forma su informe justificado el cual consiste en el archivo MANIFESTACIOBES 0123 INFOEM IP RR 2019.zip, mismo que</w:t>
      </w:r>
      <w:r w:rsidR="00FA7999" w:rsidRPr="007B7DBC">
        <w:rPr>
          <w:rFonts w:ascii="Palatino Linotype" w:eastAsia="MS Mincho" w:hAnsi="Palatino Linotype" w:cs="Times New Roman"/>
          <w:sz w:val="24"/>
          <w:szCs w:val="24"/>
          <w:lang w:val="es-ES_tradnl" w:eastAsia="es-ES"/>
        </w:rPr>
        <w:t xml:space="preserve"> no se puso a la</w:t>
      </w:r>
      <w:r w:rsidR="003E0464">
        <w:rPr>
          <w:rFonts w:ascii="Palatino Linotype" w:eastAsia="MS Mincho" w:hAnsi="Palatino Linotype" w:cs="Times New Roman"/>
          <w:sz w:val="24"/>
          <w:szCs w:val="24"/>
          <w:lang w:val="es-ES_tradnl" w:eastAsia="es-ES"/>
        </w:rPr>
        <w:t xml:space="preserve"> vista</w:t>
      </w:r>
      <w:r w:rsidR="00FA7999" w:rsidRPr="007B7DBC">
        <w:rPr>
          <w:rFonts w:ascii="Palatino Linotype" w:eastAsia="MS Mincho" w:hAnsi="Palatino Linotype" w:cs="Times New Roman"/>
          <w:sz w:val="24"/>
          <w:szCs w:val="24"/>
          <w:lang w:val="es-ES_tradnl" w:eastAsia="es-ES"/>
        </w:rPr>
        <w:t xml:space="preserve"> en razón de que la información se encuentra desfasada además de que las documentales del primer archivo corresponden al año 2017; el archivo </w:t>
      </w:r>
      <w:r w:rsidRPr="007B7DBC">
        <w:rPr>
          <w:rFonts w:ascii="Palatino Linotype" w:eastAsia="MS Mincho" w:hAnsi="Palatino Linotype" w:cs="Times New Roman"/>
          <w:sz w:val="24"/>
          <w:szCs w:val="24"/>
          <w:lang w:val="es-ES_tradnl" w:eastAsia="es-ES"/>
        </w:rPr>
        <w:t xml:space="preserve">se integra de una carpeta y cinco archivos </w:t>
      </w:r>
      <w:proofErr w:type="spellStart"/>
      <w:r w:rsidRPr="007B7DBC">
        <w:rPr>
          <w:rFonts w:ascii="Palatino Linotype" w:eastAsia="MS Mincho" w:hAnsi="Palatino Linotype" w:cs="Times New Roman"/>
          <w:sz w:val="24"/>
          <w:szCs w:val="24"/>
          <w:lang w:val="es-ES_tradnl" w:eastAsia="es-ES"/>
        </w:rPr>
        <w:t>pdf</w:t>
      </w:r>
      <w:proofErr w:type="spellEnd"/>
      <w:r w:rsidRPr="007B7DBC">
        <w:rPr>
          <w:rFonts w:ascii="Palatino Linotype" w:eastAsia="MS Mincho" w:hAnsi="Palatino Linotype" w:cs="Times New Roman"/>
          <w:sz w:val="24"/>
          <w:szCs w:val="24"/>
          <w:lang w:val="es-ES_tradnl" w:eastAsia="es-ES"/>
        </w:rPr>
        <w:t>, mismos que consisten en lo siguiente:</w:t>
      </w:r>
    </w:p>
    <w:p w:rsidR="002D6263" w:rsidRPr="007B7DBC" w:rsidRDefault="002D6263" w:rsidP="007B7DBC">
      <w:pPr>
        <w:pStyle w:val="Prrafodelista"/>
        <w:spacing w:line="360" w:lineRule="auto"/>
        <w:ind w:left="0"/>
        <w:rPr>
          <w:rFonts w:ascii="Palatino Linotype" w:eastAsia="MS Mincho" w:hAnsi="Palatino Linotype" w:cs="Times New Roman"/>
          <w:sz w:val="24"/>
          <w:szCs w:val="24"/>
          <w:lang w:val="es-ES_tradnl" w:eastAsia="es-ES"/>
        </w:rPr>
      </w:pPr>
      <w:r w:rsidRPr="007B7DBC">
        <w:rPr>
          <w:rFonts w:ascii="Palatino Linotype" w:hAnsi="Palatino Linotype"/>
          <w:noProof/>
          <w:sz w:val="24"/>
          <w:szCs w:val="24"/>
          <w:lang w:eastAsia="es-MX"/>
        </w:rPr>
        <w:drawing>
          <wp:inline distT="0" distB="0" distL="0" distR="0" wp14:anchorId="3A63666D" wp14:editId="58B99D00">
            <wp:extent cx="5646420" cy="2466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2253" b="68870"/>
                    <a:stretch/>
                  </pic:blipFill>
                  <pic:spPr bwMode="auto">
                    <a:xfrm>
                      <a:off x="0" y="0"/>
                      <a:ext cx="5735757" cy="2506007"/>
                    </a:xfrm>
                    <a:prstGeom prst="rect">
                      <a:avLst/>
                    </a:prstGeom>
                    <a:ln>
                      <a:noFill/>
                    </a:ln>
                    <a:extLst>
                      <a:ext uri="{53640926-AAD7-44D8-BBD7-CCE9431645EC}">
                        <a14:shadowObscured xmlns:a14="http://schemas.microsoft.com/office/drawing/2010/main"/>
                      </a:ext>
                    </a:extLst>
                  </pic:spPr>
                </pic:pic>
              </a:graphicData>
            </a:graphic>
          </wp:inline>
        </w:drawing>
      </w:r>
    </w:p>
    <w:p w:rsidR="002D6263" w:rsidRPr="007B7DBC" w:rsidRDefault="002D6263"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BA4AE6" w:rsidRPr="007B7DBC" w:rsidRDefault="00B17F67" w:rsidP="007B7DBC">
      <w:pPr>
        <w:pStyle w:val="Prrafodelista"/>
        <w:numPr>
          <w:ilvl w:val="0"/>
          <w:numId w:val="2"/>
        </w:numPr>
        <w:spacing w:line="360" w:lineRule="auto"/>
        <w:ind w:left="0" w:firstLine="0"/>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8 PBRM 08c</w:t>
      </w:r>
      <w:r w:rsidRPr="007B7DBC">
        <w:rPr>
          <w:rFonts w:ascii="Palatino Linotype" w:eastAsia="MS Mincho" w:hAnsi="Palatino Linotype" w:cs="Times New Roman"/>
          <w:sz w:val="24"/>
          <w:szCs w:val="24"/>
          <w:lang w:val="es-ES_tradnl" w:eastAsia="es-ES"/>
        </w:rPr>
        <w:t xml:space="preserve">: se integra de 25 archivos </w:t>
      </w:r>
      <w:proofErr w:type="spellStart"/>
      <w:r w:rsidRPr="007B7DBC">
        <w:rPr>
          <w:rFonts w:ascii="Palatino Linotype" w:eastAsia="MS Mincho" w:hAnsi="Palatino Linotype" w:cs="Times New Roman"/>
          <w:sz w:val="24"/>
          <w:szCs w:val="24"/>
          <w:lang w:val="es-ES_tradnl" w:eastAsia="es-ES"/>
        </w:rPr>
        <w:t>pdf</w:t>
      </w:r>
      <w:proofErr w:type="spellEnd"/>
      <w:r w:rsidRPr="007B7DBC">
        <w:rPr>
          <w:rFonts w:ascii="Palatino Linotype" w:eastAsia="MS Mincho" w:hAnsi="Palatino Linotype" w:cs="Times New Roman"/>
          <w:sz w:val="24"/>
          <w:szCs w:val="24"/>
          <w:lang w:val="es-ES_tradnl" w:eastAsia="es-ES"/>
        </w:rPr>
        <w:t>., que corresponde a la</w:t>
      </w:r>
      <w:r w:rsidR="00BA4AE6" w:rsidRPr="007B7DBC">
        <w:rPr>
          <w:rFonts w:ascii="Palatino Linotype" w:eastAsia="MS Mincho" w:hAnsi="Palatino Linotype" w:cs="Times New Roman"/>
          <w:sz w:val="24"/>
          <w:szCs w:val="24"/>
          <w:lang w:val="es-ES_tradnl" w:eastAsia="es-ES"/>
        </w:rPr>
        <w:t>s</w:t>
      </w:r>
      <w:r w:rsidRPr="007B7DBC">
        <w:rPr>
          <w:rFonts w:ascii="Palatino Linotype" w:eastAsia="MS Mincho" w:hAnsi="Palatino Linotype" w:cs="Times New Roman"/>
          <w:sz w:val="24"/>
          <w:szCs w:val="24"/>
          <w:lang w:val="es-ES_tradnl" w:eastAsia="es-ES"/>
        </w:rPr>
        <w:t xml:space="preserve"> unidades administrativas</w:t>
      </w:r>
      <w:r w:rsidR="00BA4AE6" w:rsidRPr="007B7DBC">
        <w:rPr>
          <w:rFonts w:ascii="Palatino Linotype" w:eastAsia="MS Mincho" w:hAnsi="Palatino Linotype" w:cs="Times New Roman"/>
          <w:sz w:val="24"/>
          <w:szCs w:val="24"/>
          <w:lang w:val="es-ES_tradnl" w:eastAsia="es-ES"/>
        </w:rPr>
        <w:t xml:space="preserve"> y cada archivo contiene información</w:t>
      </w:r>
      <w:r w:rsidR="00B74BC7" w:rsidRPr="007B7DBC">
        <w:rPr>
          <w:rFonts w:ascii="Palatino Linotype" w:eastAsia="MS Mincho" w:hAnsi="Palatino Linotype" w:cs="Times New Roman"/>
          <w:sz w:val="24"/>
          <w:szCs w:val="24"/>
          <w:lang w:val="es-ES_tradnl" w:eastAsia="es-ES"/>
        </w:rPr>
        <w:t xml:space="preserve"> relativa al formato </w:t>
      </w:r>
      <w:proofErr w:type="spellStart"/>
      <w:r w:rsidR="00B74BC7" w:rsidRPr="007B7DBC">
        <w:rPr>
          <w:rFonts w:ascii="Palatino Linotype" w:eastAsia="MS Mincho" w:hAnsi="Palatino Linotype" w:cs="Times New Roman"/>
          <w:sz w:val="24"/>
          <w:szCs w:val="24"/>
          <w:lang w:val="es-ES_tradnl" w:eastAsia="es-ES"/>
        </w:rPr>
        <w:t>PbRM</w:t>
      </w:r>
      <w:proofErr w:type="spellEnd"/>
      <w:r w:rsidR="00B74BC7" w:rsidRPr="007B7DBC">
        <w:rPr>
          <w:rFonts w:ascii="Palatino Linotype" w:eastAsia="MS Mincho" w:hAnsi="Palatino Linotype" w:cs="Times New Roman"/>
          <w:sz w:val="24"/>
          <w:szCs w:val="24"/>
          <w:lang w:val="es-ES_tradnl" w:eastAsia="es-ES"/>
        </w:rPr>
        <w:t xml:space="preserve"> 08c del ejercicio fiscal 2017</w:t>
      </w:r>
      <w:r w:rsidRPr="007B7DBC">
        <w:rPr>
          <w:rFonts w:ascii="Palatino Linotype" w:eastAsia="MS Mincho" w:hAnsi="Palatino Linotype" w:cs="Times New Roman"/>
          <w:sz w:val="24"/>
          <w:szCs w:val="24"/>
          <w:lang w:val="es-ES_tradnl" w:eastAsia="es-ES"/>
        </w:rPr>
        <w:t>:</w:t>
      </w:r>
    </w:p>
    <w:p w:rsidR="00B17F67" w:rsidRPr="007B7DBC" w:rsidRDefault="00B17F67" w:rsidP="007B7DBC">
      <w:pPr>
        <w:pStyle w:val="Prrafodelista"/>
        <w:spacing w:line="360" w:lineRule="auto"/>
        <w:ind w:left="0"/>
        <w:rPr>
          <w:rFonts w:ascii="Palatino Linotype" w:eastAsia="MS Mincho" w:hAnsi="Palatino Linotype" w:cs="Times New Roman"/>
          <w:sz w:val="24"/>
          <w:szCs w:val="24"/>
          <w:lang w:val="es-ES_tradnl" w:eastAsia="es-ES"/>
        </w:rPr>
      </w:pPr>
      <w:r w:rsidRPr="007B7DBC">
        <w:rPr>
          <w:rFonts w:ascii="Palatino Linotype" w:hAnsi="Palatino Linotype"/>
          <w:noProof/>
          <w:sz w:val="24"/>
          <w:szCs w:val="24"/>
          <w:lang w:eastAsia="es-MX"/>
        </w:rPr>
        <w:drawing>
          <wp:inline distT="0" distB="0" distL="0" distR="0" wp14:anchorId="4C179E28" wp14:editId="5A53BC81">
            <wp:extent cx="5622290" cy="5438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572" r="41486" b="38532"/>
                    <a:stretch/>
                  </pic:blipFill>
                  <pic:spPr bwMode="auto">
                    <a:xfrm>
                      <a:off x="0" y="0"/>
                      <a:ext cx="5713973" cy="5527465"/>
                    </a:xfrm>
                    <a:prstGeom prst="rect">
                      <a:avLst/>
                    </a:prstGeom>
                    <a:ln>
                      <a:noFill/>
                    </a:ln>
                    <a:extLst>
                      <a:ext uri="{53640926-AAD7-44D8-BBD7-CCE9431645EC}">
                        <a14:shadowObscured xmlns:a14="http://schemas.microsoft.com/office/drawing/2010/main"/>
                      </a:ext>
                    </a:extLst>
                  </pic:spPr>
                </pic:pic>
              </a:graphicData>
            </a:graphic>
          </wp:inline>
        </w:drawing>
      </w:r>
    </w:p>
    <w:p w:rsidR="00B74BC7" w:rsidRPr="007B7DBC" w:rsidRDefault="00B74BC7" w:rsidP="007B7DBC">
      <w:pPr>
        <w:pStyle w:val="Prrafodelista"/>
        <w:spacing w:line="360" w:lineRule="auto"/>
        <w:ind w:left="0"/>
        <w:rPr>
          <w:rFonts w:ascii="Palatino Linotype" w:eastAsia="MS Mincho" w:hAnsi="Palatino Linotype" w:cs="Times New Roman"/>
          <w:sz w:val="24"/>
          <w:szCs w:val="24"/>
          <w:lang w:val="es-ES_tradnl" w:eastAsia="es-ES"/>
        </w:rPr>
      </w:pPr>
    </w:p>
    <w:p w:rsidR="00B74BC7" w:rsidRPr="007B7DBC" w:rsidRDefault="00B74BC7" w:rsidP="007B7DBC">
      <w:pPr>
        <w:pStyle w:val="Prrafodelista"/>
        <w:spacing w:line="360" w:lineRule="auto"/>
        <w:ind w:left="0"/>
        <w:rPr>
          <w:rFonts w:ascii="Palatino Linotype" w:eastAsia="MS Mincho" w:hAnsi="Palatino Linotype" w:cs="Times New Roman"/>
          <w:sz w:val="24"/>
          <w:szCs w:val="24"/>
          <w:lang w:val="es-ES_tradnl" w:eastAsia="es-ES"/>
        </w:rPr>
      </w:pPr>
      <w:r w:rsidRPr="007B7DBC">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2477040</wp:posOffset>
                </wp:positionH>
                <wp:positionV relativeFrom="paragraph">
                  <wp:posOffset>1281625</wp:posOffset>
                </wp:positionV>
                <wp:extent cx="1527523" cy="274849"/>
                <wp:effectExtent l="19050" t="19050" r="15875" b="11430"/>
                <wp:wrapNone/>
                <wp:docPr id="12" name="Elipse 12"/>
                <wp:cNvGraphicFramePr/>
                <a:graphic xmlns:a="http://schemas.openxmlformats.org/drawingml/2006/main">
                  <a:graphicData uri="http://schemas.microsoft.com/office/word/2010/wordprocessingShape">
                    <wps:wsp>
                      <wps:cNvSpPr/>
                      <wps:spPr>
                        <a:xfrm>
                          <a:off x="0" y="0"/>
                          <a:ext cx="1527523" cy="27484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F6591" id="Elipse 12" o:spid="_x0000_s1026" style="position:absolute;margin-left:195.05pt;margin-top:100.9pt;width:120.3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" filled="f" strokecolor="red" strokeweight="2.25pt">
                <v:stroke joinstyle="miter"/>
              </v:oval>
            </w:pict>
          </mc:Fallback>
        </mc:AlternateContent>
      </w:r>
      <w:r w:rsidRPr="007B7DBC">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3433724</wp:posOffset>
                </wp:positionH>
                <wp:positionV relativeFrom="paragraph">
                  <wp:posOffset>430651</wp:posOffset>
                </wp:positionV>
                <wp:extent cx="153281" cy="0"/>
                <wp:effectExtent l="0" t="19050" r="37465" b="19050"/>
                <wp:wrapNone/>
                <wp:docPr id="11" name="Conector recto 11"/>
                <wp:cNvGraphicFramePr/>
                <a:graphic xmlns:a="http://schemas.openxmlformats.org/drawingml/2006/main">
                  <a:graphicData uri="http://schemas.microsoft.com/office/word/2010/wordprocessingShape">
                    <wps:wsp>
                      <wps:cNvCnPr/>
                      <wps:spPr>
                        <a:xfrm>
                          <a:off x="0" y="0"/>
                          <a:ext cx="15328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987C6"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0.35pt,33.9pt" to="28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" strokecolor="red" strokeweight="2.25pt">
                <v:stroke joinstyle="miter"/>
              </v:line>
            </w:pict>
          </mc:Fallback>
        </mc:AlternateContent>
      </w:r>
      <w:r w:rsidRPr="007B7DBC">
        <w:rPr>
          <w:rFonts w:ascii="Palatino Linotype" w:hAnsi="Palatino Linotype"/>
          <w:noProof/>
          <w:sz w:val="24"/>
          <w:szCs w:val="24"/>
          <w:lang w:eastAsia="es-MX"/>
        </w:rPr>
        <w:drawing>
          <wp:inline distT="0" distB="0" distL="0" distR="0" wp14:anchorId="4E05A04F" wp14:editId="135D9630">
            <wp:extent cx="5628285" cy="5925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45" t="21935" r="31710" b="15263"/>
                    <a:stretch/>
                  </pic:blipFill>
                  <pic:spPr bwMode="auto">
                    <a:xfrm>
                      <a:off x="0" y="0"/>
                      <a:ext cx="5665758" cy="5964549"/>
                    </a:xfrm>
                    <a:prstGeom prst="rect">
                      <a:avLst/>
                    </a:prstGeom>
                    <a:ln>
                      <a:noFill/>
                    </a:ln>
                    <a:extLst>
                      <a:ext uri="{53640926-AAD7-44D8-BBD7-CCE9431645EC}">
                        <a14:shadowObscured xmlns:a14="http://schemas.microsoft.com/office/drawing/2010/main"/>
                      </a:ext>
                    </a:extLst>
                  </pic:spPr>
                </pic:pic>
              </a:graphicData>
            </a:graphic>
          </wp:inline>
        </w:drawing>
      </w:r>
    </w:p>
    <w:p w:rsidR="00B74BC7" w:rsidRPr="007B7DBC" w:rsidRDefault="00B74BC7" w:rsidP="007B7DBC">
      <w:pPr>
        <w:pStyle w:val="Prrafodelista"/>
        <w:spacing w:line="360" w:lineRule="auto"/>
        <w:ind w:left="0"/>
        <w:rPr>
          <w:rFonts w:ascii="Palatino Linotype" w:eastAsia="MS Mincho" w:hAnsi="Palatino Linotype" w:cs="Times New Roman"/>
          <w:sz w:val="24"/>
          <w:szCs w:val="24"/>
          <w:lang w:val="es-ES_tradnl" w:eastAsia="es-ES"/>
        </w:rPr>
      </w:pPr>
    </w:p>
    <w:p w:rsidR="00B76DDC" w:rsidRPr="007B7DBC" w:rsidRDefault="007B0FD0" w:rsidP="007B7DBC">
      <w:pPr>
        <w:spacing w:after="0" w:line="360" w:lineRule="auto"/>
        <w:ind w:right="34"/>
        <w:contextualSpacing/>
        <w:jc w:val="both"/>
        <w:rPr>
          <w:rFonts w:ascii="Palatino Linotype" w:eastAsia="MS Mincho" w:hAnsi="Palatino Linotype" w:cs="Times New Roman"/>
          <w:sz w:val="24"/>
          <w:szCs w:val="24"/>
          <w:lang w:val="es-ES_tradnl" w:eastAsia="es-ES"/>
        </w:rPr>
      </w:pPr>
      <w:r w:rsidRPr="007B7DBC">
        <w:rPr>
          <w:rFonts w:ascii="Palatino Linotype" w:hAnsi="Palatino Linotype"/>
          <w:noProof/>
          <w:sz w:val="24"/>
          <w:szCs w:val="24"/>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3348990</wp:posOffset>
                </wp:positionH>
                <wp:positionV relativeFrom="paragraph">
                  <wp:posOffset>1064092</wp:posOffset>
                </wp:positionV>
                <wp:extent cx="1014440" cy="206136"/>
                <wp:effectExtent l="19050" t="19050" r="14605" b="22860"/>
                <wp:wrapNone/>
                <wp:docPr id="9" name="Elipse 9"/>
                <wp:cNvGraphicFramePr/>
                <a:graphic xmlns:a="http://schemas.openxmlformats.org/drawingml/2006/main">
                  <a:graphicData uri="http://schemas.microsoft.com/office/word/2010/wordprocessingShape">
                    <wps:wsp>
                      <wps:cNvSpPr/>
                      <wps:spPr>
                        <a:xfrm>
                          <a:off x="0" y="0"/>
                          <a:ext cx="1014440" cy="20613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785C2" id="Elipse 9" o:spid="_x0000_s1026" style="position:absolute;margin-left:263.7pt;margin-top:83.8pt;width:79.9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" filled="f" strokecolor="red" strokeweight="2.25pt">
                <v:stroke joinstyle="miter"/>
              </v:oval>
            </w:pict>
          </mc:Fallback>
        </mc:AlternateContent>
      </w:r>
      <w:r w:rsidRPr="007B7DBC">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-1960</wp:posOffset>
                </wp:positionH>
                <wp:positionV relativeFrom="paragraph">
                  <wp:posOffset>778510</wp:posOffset>
                </wp:positionV>
                <wp:extent cx="475700" cy="184994"/>
                <wp:effectExtent l="19050" t="19050" r="19685" b="24765"/>
                <wp:wrapNone/>
                <wp:docPr id="8" name="Elipse 8"/>
                <wp:cNvGraphicFramePr/>
                <a:graphic xmlns:a="http://schemas.openxmlformats.org/drawingml/2006/main">
                  <a:graphicData uri="http://schemas.microsoft.com/office/word/2010/wordprocessingShape">
                    <wps:wsp>
                      <wps:cNvSpPr/>
                      <wps:spPr>
                        <a:xfrm>
                          <a:off x="0" y="0"/>
                          <a:ext cx="475700" cy="18499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4B0EE" id="Elipse 8" o:spid="_x0000_s1026" style="position:absolute;margin-left:-.15pt;margin-top:61.3pt;width:37.4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" filled="f" strokecolor="red" strokeweight="2.25pt">
                <v:stroke joinstyle="miter"/>
              </v:oval>
            </w:pict>
          </mc:Fallback>
        </mc:AlternateContent>
      </w:r>
      <w:r w:rsidRPr="007B7DBC">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3941137</wp:posOffset>
                </wp:positionH>
                <wp:positionV relativeFrom="paragraph">
                  <wp:posOffset>419309</wp:posOffset>
                </wp:positionV>
                <wp:extent cx="454557" cy="0"/>
                <wp:effectExtent l="0" t="19050" r="22225" b="19050"/>
                <wp:wrapNone/>
                <wp:docPr id="7" name="Conector recto 7"/>
                <wp:cNvGraphicFramePr/>
                <a:graphic xmlns:a="http://schemas.openxmlformats.org/drawingml/2006/main">
                  <a:graphicData uri="http://schemas.microsoft.com/office/word/2010/wordprocessingShape">
                    <wps:wsp>
                      <wps:cNvCnPr/>
                      <wps:spPr>
                        <a:xfrm>
                          <a:off x="0" y="0"/>
                          <a:ext cx="45455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042DD"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35pt,33pt" to="346.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" strokecolor="red" strokeweight="2.25pt">
                <v:stroke joinstyle="miter"/>
              </v:line>
            </w:pict>
          </mc:Fallback>
        </mc:AlternateContent>
      </w:r>
      <w:r w:rsidRPr="007B7DBC">
        <w:rPr>
          <w:rFonts w:ascii="Palatino Linotype" w:hAnsi="Palatino Linotype"/>
          <w:noProof/>
          <w:sz w:val="24"/>
          <w:szCs w:val="24"/>
          <w:lang w:eastAsia="es-MX"/>
        </w:rPr>
        <w:drawing>
          <wp:inline distT="0" distB="0" distL="0" distR="0" wp14:anchorId="1DEE386C" wp14:editId="5D219BCA">
            <wp:extent cx="5629524" cy="42003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35" t="8313" r="17672" b="6531"/>
                    <a:stretch/>
                  </pic:blipFill>
                  <pic:spPr bwMode="auto">
                    <a:xfrm>
                      <a:off x="0" y="0"/>
                      <a:ext cx="5644776" cy="4211775"/>
                    </a:xfrm>
                    <a:prstGeom prst="rect">
                      <a:avLst/>
                    </a:prstGeom>
                    <a:ln>
                      <a:noFill/>
                    </a:ln>
                    <a:extLst>
                      <a:ext uri="{53640926-AAD7-44D8-BBD7-CCE9431645EC}">
                        <a14:shadowObscured xmlns:a14="http://schemas.microsoft.com/office/drawing/2010/main"/>
                      </a:ext>
                    </a:extLst>
                  </pic:spPr>
                </pic:pic>
              </a:graphicData>
            </a:graphic>
          </wp:inline>
        </w:drawing>
      </w:r>
    </w:p>
    <w:p w:rsidR="00B76DDC" w:rsidRPr="007B7DBC" w:rsidRDefault="00B76DDC"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E66B03" w:rsidRPr="007B7DBC" w:rsidRDefault="00B74BC7" w:rsidP="007B7DBC">
      <w:pPr>
        <w:pStyle w:val="Prrafodelista"/>
        <w:numPr>
          <w:ilvl w:val="0"/>
          <w:numId w:val="2"/>
        </w:numPr>
        <w:spacing w:after="0" w:line="360" w:lineRule="auto"/>
        <w:ind w:left="0" w:right="34" w:firstLine="0"/>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OFICIO DE TESORERIA.PDF</w:t>
      </w:r>
      <w:r w:rsidR="00E867E3" w:rsidRPr="007B7DBC">
        <w:rPr>
          <w:rFonts w:ascii="Palatino Linotype" w:eastAsia="MS Mincho" w:hAnsi="Palatino Linotype" w:cs="Times New Roman"/>
          <w:sz w:val="24"/>
          <w:szCs w:val="24"/>
          <w:lang w:val="es-ES_tradnl" w:eastAsia="es-ES"/>
        </w:rPr>
        <w:t>:</w:t>
      </w:r>
      <w:r w:rsidRPr="007B7DBC">
        <w:rPr>
          <w:rFonts w:ascii="Palatino Linotype" w:eastAsia="MS Mincho" w:hAnsi="Palatino Linotype" w:cs="Times New Roman"/>
          <w:sz w:val="24"/>
          <w:szCs w:val="24"/>
          <w:lang w:val="es-ES_tradnl" w:eastAsia="es-ES"/>
        </w:rPr>
        <w:t xml:space="preserve"> Oficio de fecha once de marzo de 2019, con número oficio TM/1451/2019, suscrito por el Tesorero Municipal quien informa en termino generales que remite lo correspondiente a la Calendarización de Metas de Actividad por Proyecto (Pbrm-02a)</w:t>
      </w:r>
      <w:r w:rsidR="00E66B03" w:rsidRPr="007B7DBC">
        <w:rPr>
          <w:rFonts w:ascii="Palatino Linotype" w:eastAsia="MS Mincho" w:hAnsi="Palatino Linotype" w:cs="Times New Roman"/>
          <w:sz w:val="24"/>
          <w:szCs w:val="24"/>
          <w:lang w:val="es-ES_tradnl" w:eastAsia="es-ES"/>
        </w:rPr>
        <w:t xml:space="preserve">; Matrices de Indicadores para Resultados 2018, por Programa Presupuestario y Dependencia General (PbrM-01e);Fichas Técnicas de Diseño de Indicadores Estratégicos o de Gestión 2018 (PbRM-01d); lo anterior, es información que a su dicho fue presentada el mes de enero de 2018 ya que la </w:t>
      </w:r>
      <w:r w:rsidR="00E66B03" w:rsidRPr="007B7DBC">
        <w:rPr>
          <w:rFonts w:ascii="Palatino Linotype" w:eastAsia="MS Mincho" w:hAnsi="Palatino Linotype" w:cs="Times New Roman"/>
          <w:sz w:val="24"/>
          <w:szCs w:val="24"/>
          <w:lang w:val="es-ES_tradnl" w:eastAsia="es-ES"/>
        </w:rPr>
        <w:lastRenderedPageBreak/>
        <w:t>misma se presenta de manera anual, según los Lineamientos del OSFEM, no así en el mes de diciembre como fue requerido; por lo que corresponde a  las Fichas Técnicas de Seguimiento de Indicadores 2018 de Gestión o Estratégicos (PbRM-08b)</w:t>
      </w:r>
      <w:r w:rsidR="00E867E3" w:rsidRPr="007B7DBC">
        <w:rPr>
          <w:rFonts w:ascii="Palatino Linotype" w:eastAsia="MS Mincho" w:hAnsi="Palatino Linotype" w:cs="Times New Roman"/>
          <w:sz w:val="24"/>
          <w:szCs w:val="24"/>
          <w:lang w:val="es-ES_tradnl" w:eastAsia="es-ES"/>
        </w:rPr>
        <w:t xml:space="preserve"> y el Avance Trimestral de Metas de Actividad por Proyecto (AM) del formato (PbRM-08c) es información que se presenta de manera trimestral en formato TXT, conforme a los Lineamientos del OSFEM.</w:t>
      </w:r>
    </w:p>
    <w:p w:rsidR="00E867E3" w:rsidRPr="007B7DBC" w:rsidRDefault="00E867E3" w:rsidP="007B7DBC">
      <w:pPr>
        <w:pStyle w:val="Prrafodelista"/>
        <w:spacing w:after="0" w:line="360" w:lineRule="auto"/>
        <w:ind w:left="0" w:right="34"/>
        <w:jc w:val="both"/>
        <w:rPr>
          <w:rFonts w:ascii="Palatino Linotype" w:eastAsia="MS Mincho" w:hAnsi="Palatino Linotype" w:cs="Times New Roman"/>
          <w:sz w:val="24"/>
          <w:szCs w:val="24"/>
          <w:lang w:val="es-ES_tradnl" w:eastAsia="es-ES"/>
        </w:rPr>
      </w:pPr>
    </w:p>
    <w:p w:rsidR="00E867E3" w:rsidRPr="007B7DBC" w:rsidRDefault="00E867E3" w:rsidP="007B7DBC">
      <w:pPr>
        <w:pStyle w:val="Prrafodelista"/>
        <w:numPr>
          <w:ilvl w:val="0"/>
          <w:numId w:val="2"/>
        </w:numPr>
        <w:spacing w:after="0" w:line="360" w:lineRule="auto"/>
        <w:ind w:left="0" w:right="34" w:firstLine="0"/>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OFICIO DE PLANEACIÓN.PDF</w:t>
      </w:r>
      <w:r w:rsidRPr="007B7DBC">
        <w:rPr>
          <w:rFonts w:ascii="Palatino Linotype" w:eastAsia="MS Mincho" w:hAnsi="Palatino Linotype" w:cs="Times New Roman"/>
          <w:sz w:val="24"/>
          <w:szCs w:val="24"/>
          <w:lang w:val="es-ES_tradnl" w:eastAsia="es-ES"/>
        </w:rPr>
        <w:t>: Oficio número IMPLAN/00387/2019 de fecha seis de marzo de 2019, suscrito por el Director del Instituto Municipal de Planeación quien informa que se entregó la información mediante oficio, correspondiente al año 2018, como es las fichas Técnicas de Diseño de Indicadores Estratégicos o de Gestión (PbRM-01d) Y Avance Trimestral de Metas de Actividad por Proyecto (AM) del formato (PbRM-08c).</w:t>
      </w:r>
    </w:p>
    <w:p w:rsidR="00E867E3" w:rsidRPr="007B7DBC" w:rsidRDefault="00E867E3" w:rsidP="007B7DBC">
      <w:pPr>
        <w:pStyle w:val="Prrafodelista"/>
        <w:spacing w:line="360" w:lineRule="auto"/>
        <w:rPr>
          <w:rFonts w:ascii="Palatino Linotype" w:eastAsia="MS Mincho" w:hAnsi="Palatino Linotype" w:cs="Times New Roman"/>
          <w:sz w:val="24"/>
          <w:szCs w:val="24"/>
          <w:lang w:val="es-ES_tradnl" w:eastAsia="es-ES"/>
        </w:rPr>
      </w:pPr>
    </w:p>
    <w:p w:rsidR="00E867E3" w:rsidRPr="007B7DBC" w:rsidRDefault="00657E46" w:rsidP="007B7DBC">
      <w:pPr>
        <w:pStyle w:val="Prrafodelista"/>
        <w:numPr>
          <w:ilvl w:val="0"/>
          <w:numId w:val="2"/>
        </w:numPr>
        <w:spacing w:after="0" w:line="360" w:lineRule="auto"/>
        <w:ind w:left="0" w:right="34" w:firstLine="0"/>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INFORMACIÓN TESORERIA.PDF</w:t>
      </w:r>
      <w:r w:rsidRPr="007B7DBC">
        <w:rPr>
          <w:rFonts w:ascii="Palatino Linotype" w:eastAsia="MS Mincho" w:hAnsi="Palatino Linotype" w:cs="Times New Roman"/>
          <w:sz w:val="24"/>
          <w:szCs w:val="24"/>
          <w:lang w:val="es-ES_tradnl" w:eastAsia="es-ES"/>
        </w:rPr>
        <w:t xml:space="preserve">: Contenido de las páginas 206, 208, 209, 211, 212, 237 y 238, de los Lineamientos para la elaboración y presentación del informe mensual municipal 2018. </w:t>
      </w:r>
    </w:p>
    <w:p w:rsidR="00657E46" w:rsidRPr="007B7DBC" w:rsidRDefault="00657E46" w:rsidP="007B7DBC">
      <w:pPr>
        <w:pStyle w:val="Prrafodelista"/>
        <w:spacing w:line="360" w:lineRule="auto"/>
        <w:rPr>
          <w:rFonts w:ascii="Palatino Linotype" w:eastAsia="MS Mincho" w:hAnsi="Palatino Linotype" w:cs="Times New Roman"/>
          <w:sz w:val="24"/>
          <w:szCs w:val="24"/>
          <w:lang w:val="es-ES_tradnl" w:eastAsia="es-ES"/>
        </w:rPr>
      </w:pPr>
    </w:p>
    <w:p w:rsidR="00482759" w:rsidRPr="007B7DBC" w:rsidRDefault="00482759" w:rsidP="007B7DBC">
      <w:pPr>
        <w:pStyle w:val="Prrafodelista"/>
        <w:numPr>
          <w:ilvl w:val="0"/>
          <w:numId w:val="2"/>
        </w:numPr>
        <w:spacing w:after="0" w:line="360" w:lineRule="auto"/>
        <w:ind w:left="0" w:right="34" w:firstLine="0"/>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(2)</w:t>
      </w:r>
      <w:r w:rsidR="00657E46" w:rsidRPr="007B7DBC">
        <w:rPr>
          <w:rFonts w:ascii="Palatino Linotype" w:eastAsia="MS Mincho" w:hAnsi="Palatino Linotype" w:cs="Times New Roman"/>
          <w:b/>
          <w:sz w:val="24"/>
          <w:szCs w:val="24"/>
          <w:lang w:val="es-ES_tradnl" w:eastAsia="es-ES"/>
        </w:rPr>
        <w:t xml:space="preserve">FICHAS TÉCNICAS DE </w:t>
      </w:r>
      <w:r w:rsidRPr="007B7DBC">
        <w:rPr>
          <w:rFonts w:ascii="Palatino Linotype" w:eastAsia="MS Mincho" w:hAnsi="Palatino Linotype" w:cs="Times New Roman"/>
          <w:b/>
          <w:sz w:val="24"/>
          <w:szCs w:val="24"/>
          <w:lang w:val="es-ES_tradnl" w:eastAsia="es-ES"/>
        </w:rPr>
        <w:t>DISEÑO DE INDICADORES.pdf:</w:t>
      </w:r>
      <w:r w:rsidRPr="007B7DBC">
        <w:rPr>
          <w:rFonts w:ascii="Palatino Linotype" w:eastAsia="MS Mincho" w:hAnsi="Palatino Linotype" w:cs="Times New Roman"/>
          <w:sz w:val="24"/>
          <w:szCs w:val="24"/>
          <w:lang w:val="es-ES_tradnl" w:eastAsia="es-ES"/>
        </w:rPr>
        <w:t xml:space="preserve"> se integra de 206 hojas las corresponden a las fichas técnicas de diseño de indicadores estratégicos o d</w:t>
      </w:r>
      <w:r w:rsidR="00FA7999" w:rsidRPr="007B7DBC">
        <w:rPr>
          <w:rFonts w:ascii="Palatino Linotype" w:eastAsia="MS Mincho" w:hAnsi="Palatino Linotype" w:cs="Times New Roman"/>
          <w:sz w:val="24"/>
          <w:szCs w:val="24"/>
          <w:lang w:val="es-ES_tradnl" w:eastAsia="es-ES"/>
        </w:rPr>
        <w:t xml:space="preserve">e gestión 2018 formato PbRM-01d, para mayor referencia se inserta </w:t>
      </w:r>
      <w:r w:rsidR="00FA7999" w:rsidRPr="007B7DBC">
        <w:rPr>
          <w:rFonts w:ascii="Palatino Linotype" w:eastAsia="MS Mincho" w:hAnsi="Palatino Linotype" w:cs="Times New Roman"/>
          <w:sz w:val="24"/>
          <w:szCs w:val="24"/>
          <w:lang w:val="es-ES_tradnl" w:eastAsia="es-ES"/>
        </w:rPr>
        <w:lastRenderedPageBreak/>
        <w:t>la siguiente imagen a manera de ejemplo de los documentos que se contienen en dicho archivo.</w:t>
      </w:r>
    </w:p>
    <w:p w:rsidR="007B7DBC" w:rsidRDefault="00FA7999" w:rsidP="007B7DBC">
      <w:pPr>
        <w:pStyle w:val="Prrafodelista"/>
        <w:spacing w:line="360" w:lineRule="auto"/>
        <w:rPr>
          <w:rFonts w:ascii="Palatino Linotype" w:eastAsia="MS Mincho" w:hAnsi="Palatino Linotype" w:cs="Times New Roman"/>
          <w:sz w:val="24"/>
          <w:szCs w:val="24"/>
          <w:lang w:val="es-ES_tradnl" w:eastAsia="es-ES"/>
        </w:rPr>
      </w:pPr>
      <w:r w:rsidRPr="007B7DBC">
        <w:rPr>
          <w:rFonts w:ascii="Palatino Linotype" w:hAnsi="Palatino Linotype"/>
          <w:noProof/>
          <w:sz w:val="24"/>
          <w:szCs w:val="24"/>
          <w:lang w:eastAsia="es-MX"/>
        </w:rPr>
        <w:drawing>
          <wp:inline distT="0" distB="0" distL="0" distR="0" wp14:anchorId="294731B9" wp14:editId="7212071D">
            <wp:extent cx="5131435" cy="5857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61" t="10593" r="46619" b="11575"/>
                    <a:stretch/>
                  </pic:blipFill>
                  <pic:spPr bwMode="auto">
                    <a:xfrm>
                      <a:off x="0" y="0"/>
                      <a:ext cx="5148526" cy="5877385"/>
                    </a:xfrm>
                    <a:prstGeom prst="rect">
                      <a:avLst/>
                    </a:prstGeom>
                    <a:ln>
                      <a:noFill/>
                    </a:ln>
                    <a:extLst>
                      <a:ext uri="{53640926-AAD7-44D8-BBD7-CCE9431645EC}">
                        <a14:shadowObscured xmlns:a14="http://schemas.microsoft.com/office/drawing/2010/main"/>
                      </a:ext>
                    </a:extLst>
                  </pic:spPr>
                </pic:pic>
              </a:graphicData>
            </a:graphic>
          </wp:inline>
        </w:drawing>
      </w:r>
    </w:p>
    <w:p w:rsidR="007B7DBC" w:rsidRPr="007B7DBC" w:rsidRDefault="007B7DBC" w:rsidP="007B7DBC">
      <w:pPr>
        <w:pStyle w:val="Prrafodelista"/>
        <w:spacing w:line="360" w:lineRule="auto"/>
        <w:rPr>
          <w:rFonts w:ascii="Palatino Linotype" w:eastAsia="MS Mincho" w:hAnsi="Palatino Linotype" w:cs="Times New Roman"/>
          <w:sz w:val="24"/>
          <w:szCs w:val="24"/>
          <w:lang w:val="es-ES_tradnl" w:eastAsia="es-ES"/>
        </w:rPr>
      </w:pPr>
    </w:p>
    <w:p w:rsidR="00482759" w:rsidRPr="007B7DBC" w:rsidRDefault="00482759" w:rsidP="007B7DBC">
      <w:pPr>
        <w:pStyle w:val="Prrafodelista"/>
        <w:numPr>
          <w:ilvl w:val="0"/>
          <w:numId w:val="2"/>
        </w:numPr>
        <w:spacing w:after="0" w:line="360" w:lineRule="auto"/>
        <w:ind w:left="0" w:right="34" w:firstLine="0"/>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lastRenderedPageBreak/>
        <w:t xml:space="preserve">(1)FICHAS TÉCNICAS DE DISEÑO DE INDICADORES.pdf: </w:t>
      </w:r>
      <w:r w:rsidRPr="007B7DBC">
        <w:rPr>
          <w:rFonts w:ascii="Palatino Linotype" w:eastAsia="MS Mincho" w:hAnsi="Palatino Linotype" w:cs="Times New Roman"/>
          <w:sz w:val="24"/>
          <w:szCs w:val="24"/>
          <w:lang w:val="es-ES_tradnl" w:eastAsia="es-ES"/>
        </w:rPr>
        <w:t>se integra de 244 hojas que corresponde al formato PbRM-01d fichas técnicas de diseño de indicadores estratégicos o de gestión 2018.</w:t>
      </w:r>
    </w:p>
    <w:p w:rsidR="00E66B03" w:rsidRPr="007B7DBC" w:rsidRDefault="00E66B03" w:rsidP="007B7DBC">
      <w:pPr>
        <w:pStyle w:val="Prrafodelista"/>
        <w:spacing w:after="0" w:line="360" w:lineRule="auto"/>
        <w:ind w:left="0" w:right="34"/>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b/>
          <w:sz w:val="24"/>
          <w:szCs w:val="24"/>
          <w:u w:val="single"/>
          <w:lang w:val="es-ES_tradnl" w:eastAsia="es-ES"/>
        </w:rPr>
      </w:pPr>
      <w:r w:rsidRPr="007B7DBC">
        <w:rPr>
          <w:rFonts w:ascii="Palatino Linotype" w:eastAsia="MS Mincho" w:hAnsi="Palatino Linotype" w:cs="Times New Roman"/>
          <w:sz w:val="24"/>
          <w:szCs w:val="24"/>
          <w:lang w:val="es-ES_tradnl" w:eastAsia="es-ES"/>
        </w:rPr>
        <w:t>El Comisionado Ponente decretó el cierre de instrucción</w:t>
      </w:r>
      <w:r w:rsidRPr="007B7DBC">
        <w:rPr>
          <w:rFonts w:ascii="Palatino Linotype" w:eastAsia="MS Mincho" w:hAnsi="Palatino Linotype" w:cs="Arial"/>
          <w:sz w:val="24"/>
          <w:szCs w:val="24"/>
          <w:lang w:val="es-ES_tradnl" w:eastAsia="es-ES"/>
        </w:rPr>
        <w:t xml:space="preserve"> </w:t>
      </w:r>
      <w:r w:rsidRPr="007B7DBC">
        <w:rPr>
          <w:rFonts w:ascii="Palatino Linotype" w:eastAsia="MS Mincho" w:hAnsi="Palatino Linotype" w:cs="Times New Roman"/>
          <w:sz w:val="24"/>
          <w:szCs w:val="24"/>
          <w:lang w:val="es-ES_tradnl" w:eastAsia="es-ES"/>
        </w:rPr>
        <w:t>mediante</w:t>
      </w:r>
      <w:r w:rsidR="001C79AA" w:rsidRPr="007B7DBC">
        <w:rPr>
          <w:rFonts w:ascii="Palatino Linotype" w:eastAsia="MS Mincho" w:hAnsi="Palatino Linotype" w:cs="Times New Roman"/>
          <w:sz w:val="24"/>
          <w:szCs w:val="24"/>
          <w:lang w:val="es-ES_tradnl" w:eastAsia="es-ES"/>
        </w:rPr>
        <w:t xml:space="preserve"> acuerdo de fecha dos (02) de mayo</w:t>
      </w:r>
      <w:r w:rsidRPr="007B7DBC">
        <w:rPr>
          <w:rFonts w:ascii="Palatino Linotype" w:eastAsia="MS Mincho" w:hAnsi="Palatino Linotype" w:cs="Times New Roman"/>
          <w:sz w:val="24"/>
          <w:szCs w:val="24"/>
          <w:lang w:val="es-ES_tradnl" w:eastAsia="es-ES"/>
        </w:rPr>
        <w:t xml:space="preserve"> de dos mil diecinueve, </w:t>
      </w:r>
      <w:r w:rsidRPr="007B7DBC">
        <w:rPr>
          <w:rFonts w:ascii="Palatino Linotype" w:eastAsia="MS Mincho" w:hAnsi="Palatino Linotype" w:cs="Arial"/>
          <w:sz w:val="24"/>
          <w:szCs w:val="24"/>
          <w:lang w:val="es-ES_tradnl" w:eastAsia="es-ES"/>
        </w:rPr>
        <w:t>por lo que, ordenó turnar el expediente a resolución.</w:t>
      </w:r>
      <w:r w:rsidR="002D6263" w:rsidRPr="007B7DBC">
        <w:rPr>
          <w:rFonts w:ascii="Palatino Linotype" w:eastAsia="MS Mincho" w:hAnsi="Palatino Linotype" w:cs="Arial"/>
          <w:sz w:val="24"/>
          <w:szCs w:val="24"/>
          <w:lang w:val="es-ES_tradnl" w:eastAsia="es-ES"/>
        </w:rPr>
        <w:t xml:space="preserve"> </w:t>
      </w:r>
    </w:p>
    <w:p w:rsidR="005E0BE9" w:rsidRPr="007B7DBC" w:rsidRDefault="00C76808" w:rsidP="007B7DBC">
      <w:pPr>
        <w:tabs>
          <w:tab w:val="left" w:pos="3111"/>
        </w:tabs>
        <w:spacing w:after="0" w:line="360" w:lineRule="auto"/>
        <w:contextualSpacing/>
        <w:rPr>
          <w:rFonts w:ascii="Palatino Linotype" w:eastAsia="Calibri" w:hAnsi="Palatino Linotype" w:cs="Arial"/>
          <w:color w:val="000000"/>
          <w:sz w:val="24"/>
          <w:szCs w:val="24"/>
          <w:lang w:val="es-ES_tradnl" w:eastAsia="es-ES"/>
        </w:rPr>
      </w:pPr>
      <w:r w:rsidRPr="007B7DBC">
        <w:rPr>
          <w:rFonts w:ascii="Palatino Linotype" w:eastAsia="Calibri" w:hAnsi="Palatino Linotype" w:cs="Arial"/>
          <w:color w:val="000000"/>
          <w:sz w:val="24"/>
          <w:szCs w:val="24"/>
          <w:lang w:val="es-ES_tradnl" w:eastAsia="es-ES"/>
        </w:rPr>
        <w:tab/>
      </w: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El </w:t>
      </w:r>
      <w:r w:rsidR="00D75D4B" w:rsidRPr="007B7DBC">
        <w:rPr>
          <w:rFonts w:ascii="Palatino Linotype" w:eastAsia="Calibri" w:hAnsi="Palatino Linotype" w:cs="Arial"/>
          <w:sz w:val="24"/>
          <w:szCs w:val="24"/>
          <w:highlight w:val="yellow"/>
          <w:lang w:val="es-ES_tradnl" w:eastAsia="es-ES"/>
        </w:rPr>
        <w:t>siete</w:t>
      </w:r>
      <w:r w:rsidR="00D75D4B" w:rsidRPr="007B7DBC">
        <w:rPr>
          <w:rFonts w:ascii="Palatino Linotype" w:eastAsia="MS Mincho" w:hAnsi="Palatino Linotype" w:cs="Times New Roman"/>
          <w:sz w:val="24"/>
          <w:szCs w:val="24"/>
          <w:highlight w:val="yellow"/>
          <w:lang w:val="es-ES_tradnl" w:eastAsia="es-ES"/>
        </w:rPr>
        <w:t xml:space="preserve"> (7</w:t>
      </w:r>
      <w:r w:rsidR="001C79AA" w:rsidRPr="007B7DBC">
        <w:rPr>
          <w:rFonts w:ascii="Palatino Linotype" w:eastAsia="MS Mincho" w:hAnsi="Palatino Linotype" w:cs="Times New Roman"/>
          <w:sz w:val="24"/>
          <w:szCs w:val="24"/>
          <w:highlight w:val="yellow"/>
          <w:lang w:val="es-ES_tradnl" w:eastAsia="es-ES"/>
        </w:rPr>
        <w:t>) de</w:t>
      </w:r>
      <w:r w:rsidR="001C79AA" w:rsidRPr="007B7DBC">
        <w:rPr>
          <w:rFonts w:ascii="Palatino Linotype" w:eastAsia="MS Mincho" w:hAnsi="Palatino Linotype" w:cs="Times New Roman"/>
          <w:sz w:val="24"/>
          <w:szCs w:val="24"/>
          <w:lang w:val="es-ES_tradnl" w:eastAsia="es-ES"/>
        </w:rPr>
        <w:t xml:space="preserve"> mayo</w:t>
      </w:r>
      <w:r w:rsidRPr="007B7DBC">
        <w:rPr>
          <w:rFonts w:ascii="Palatino Linotype" w:eastAsia="MS Mincho" w:hAnsi="Palatino Linotype" w:cs="Times New Roman"/>
          <w:sz w:val="24"/>
          <w:szCs w:val="24"/>
          <w:lang w:val="es-ES_tradnl" w:eastAsia="es-ES"/>
        </w:rPr>
        <w:t xml:space="preserve"> de dos mil diecinueve, con fundamento en el</w:t>
      </w:r>
      <w:r w:rsidRPr="007B7DBC">
        <w:rPr>
          <w:rFonts w:ascii="Palatino Linotype" w:eastAsia="MS Mincho" w:hAnsi="Palatino Linotype" w:cs="Times New Roman"/>
          <w:sz w:val="24"/>
          <w:szCs w:val="24"/>
          <w:lang w:val="es-ES_tradnl" w:eastAsia="es-ES"/>
        </w:rPr>
        <w:br/>
        <w:t>artículo 181 tercer párrafo de la Ley de Transparencia y Acceso a la</w:t>
      </w:r>
      <w:r w:rsidRPr="007B7DBC">
        <w:rPr>
          <w:rFonts w:ascii="Palatino Linotype" w:eastAsia="MS Mincho" w:hAnsi="Palatino Linotype" w:cs="Times New Roman"/>
          <w:sz w:val="24"/>
          <w:szCs w:val="24"/>
          <w:lang w:val="es-ES_tradnl" w:eastAsia="es-ES"/>
        </w:rPr>
        <w:br/>
        <w:t>Información Pública del Estado de México y Municipios, se notificó que el</w:t>
      </w:r>
      <w:r w:rsidRPr="007B7DBC">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7B7DBC">
        <w:rPr>
          <w:rFonts w:ascii="Palatino Linotype" w:eastAsia="MS Mincho" w:hAnsi="Palatino Linotype" w:cs="Times New Roman"/>
          <w:sz w:val="24"/>
          <w:szCs w:val="24"/>
          <w:lang w:val="es-ES_tradnl" w:eastAsia="es-ES"/>
        </w:rPr>
        <w:br/>
        <w:t>complejidad del asunto y para un mejor estudio.</w:t>
      </w:r>
      <w:r w:rsidRPr="007B7DBC">
        <w:rPr>
          <w:rFonts w:ascii="Palatino Linotype" w:eastAsia="Calibri" w:hAnsi="Palatino Linotype" w:cs="Arial"/>
          <w:color w:val="000000"/>
          <w:sz w:val="24"/>
          <w:szCs w:val="24"/>
          <w:lang w:val="es-ES_tradnl" w:eastAsia="es-ES"/>
        </w:rPr>
        <w:t xml:space="preserve">- - - - - - - - - - - - - - - - - - - - - - - - </w:t>
      </w:r>
    </w:p>
    <w:p w:rsidR="005E0BE9" w:rsidRPr="007B7DBC" w:rsidRDefault="005E0BE9" w:rsidP="007B7DBC">
      <w:pPr>
        <w:spacing w:after="0" w:line="360" w:lineRule="auto"/>
        <w:contextualSpacing/>
        <w:rPr>
          <w:rFonts w:ascii="Palatino Linotype" w:eastAsia="MS Mincho" w:hAnsi="Palatino Linotype" w:cs="Times New Roman"/>
          <w:sz w:val="24"/>
          <w:szCs w:val="24"/>
          <w:lang w:val="es-ES_tradnl" w:eastAsia="es-ES"/>
        </w:rPr>
      </w:pPr>
    </w:p>
    <w:p w:rsidR="005E0BE9" w:rsidRPr="007B7DBC" w:rsidRDefault="005E0BE9" w:rsidP="007B7DBC">
      <w:pPr>
        <w:keepNext/>
        <w:keepLines/>
        <w:spacing w:after="0" w:line="360" w:lineRule="auto"/>
        <w:jc w:val="center"/>
        <w:outlineLvl w:val="0"/>
        <w:rPr>
          <w:rFonts w:ascii="Palatino Linotype" w:eastAsia="MS Gothic" w:hAnsi="Palatino Linotype" w:cs="Times New Roman"/>
          <w:b/>
          <w:sz w:val="24"/>
          <w:szCs w:val="24"/>
          <w:lang w:val="es-ES_tradnl"/>
        </w:rPr>
      </w:pPr>
      <w:bookmarkStart w:id="34" w:name="_Toc7785275"/>
      <w:r w:rsidRPr="007B7DBC">
        <w:rPr>
          <w:rFonts w:ascii="Palatino Linotype" w:eastAsia="MS Gothic" w:hAnsi="Palatino Linotype" w:cs="Times New Roman"/>
          <w:b/>
          <w:sz w:val="24"/>
          <w:szCs w:val="24"/>
          <w:lang w:val="es-ES_tradnl"/>
        </w:rPr>
        <w:t>C O N S I D E R A N D O</w:t>
      </w:r>
      <w:bookmarkEnd w:id="3"/>
      <w:bookmarkEnd w:id="34"/>
    </w:p>
    <w:p w:rsidR="005E0BE9" w:rsidRPr="007B7DBC" w:rsidRDefault="005E0BE9" w:rsidP="007B7DBC">
      <w:pPr>
        <w:tabs>
          <w:tab w:val="left" w:pos="284"/>
        </w:tabs>
        <w:spacing w:after="0" w:line="360" w:lineRule="auto"/>
        <w:rPr>
          <w:rFonts w:ascii="Palatino Linotype" w:eastAsia="MS Mincho" w:hAnsi="Palatino Linotype" w:cs="Times New Roman"/>
          <w:sz w:val="24"/>
          <w:szCs w:val="24"/>
          <w:lang w:val="es-ES_tradnl"/>
        </w:rPr>
      </w:pPr>
    </w:p>
    <w:p w:rsidR="005E0BE9" w:rsidRPr="007B7DBC" w:rsidRDefault="005E0BE9" w:rsidP="007B7DBC">
      <w:pPr>
        <w:keepNext/>
        <w:keepLines/>
        <w:spacing w:after="0" w:line="360" w:lineRule="auto"/>
        <w:outlineLvl w:val="1"/>
        <w:rPr>
          <w:rFonts w:ascii="Palatino Linotype" w:eastAsia="MS Gothic" w:hAnsi="Palatino Linotype" w:cs="Times New Roman"/>
          <w:b/>
          <w:sz w:val="24"/>
          <w:szCs w:val="24"/>
          <w:lang w:val="es-ES_tradnl"/>
        </w:rPr>
      </w:pPr>
      <w:bookmarkStart w:id="35" w:name="_Toc491791303"/>
      <w:bookmarkStart w:id="36" w:name="_Toc7785276"/>
      <w:r w:rsidRPr="007B7DBC">
        <w:rPr>
          <w:rFonts w:ascii="Palatino Linotype" w:eastAsia="MS Gothic" w:hAnsi="Palatino Linotype" w:cs="Times New Roman"/>
          <w:b/>
          <w:sz w:val="24"/>
          <w:szCs w:val="24"/>
          <w:lang w:val="es-ES_tradnl"/>
        </w:rPr>
        <w:t>PRIMERO. De la competencia</w:t>
      </w:r>
      <w:bookmarkEnd w:id="35"/>
      <w:bookmarkEnd w:id="36"/>
    </w:p>
    <w:p w:rsidR="005E0BE9" w:rsidRPr="007B7DBC" w:rsidRDefault="005E0BE9" w:rsidP="007B7DBC">
      <w:pPr>
        <w:spacing w:after="0" w:line="360" w:lineRule="auto"/>
        <w:rPr>
          <w:rFonts w:ascii="Palatino Linotype" w:eastAsia="MS Mincho" w:hAnsi="Palatino Linotype" w:cs="Times New Roman"/>
          <w:sz w:val="24"/>
          <w:szCs w:val="24"/>
          <w:lang w:val="es-ES_tradnl"/>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Calibri" w:hAnsi="Palatino Linotype" w:cs="Times New Roman"/>
          <w:b/>
          <w:sz w:val="24"/>
          <w:szCs w:val="24"/>
          <w:lang w:val="es-ES_tradnl" w:eastAsia="es-ES"/>
        </w:rPr>
      </w:pPr>
      <w:r w:rsidRPr="007B7DBC">
        <w:rPr>
          <w:rFonts w:ascii="Palatino Linotype" w:eastAsia="Calibri" w:hAnsi="Palatino Linotype" w:cs="Times New Roman"/>
          <w:sz w:val="24"/>
          <w:szCs w:val="24"/>
          <w:lang w:val="es-ES_tradnl" w:eastAsia="es-ES"/>
        </w:rPr>
        <w:t xml:space="preserve">Este </w:t>
      </w:r>
      <w:r w:rsidRPr="007B7DBC">
        <w:rPr>
          <w:rFonts w:ascii="Palatino Linotype" w:eastAsia="MS Mincho" w:hAnsi="Palatino Linotype" w:cs="Times New Roman"/>
          <w:sz w:val="24"/>
          <w:szCs w:val="24"/>
          <w:lang w:val="es-ES_tradnl" w:eastAsia="es-ES"/>
        </w:rPr>
        <w:t>Instituto</w:t>
      </w:r>
      <w:r w:rsidRPr="007B7DBC">
        <w:rPr>
          <w:rFonts w:ascii="Palatino Linotype" w:eastAsia="Calibri" w:hAnsi="Palatino Linotype" w:cs="Times New Roman"/>
          <w:sz w:val="24"/>
          <w:szCs w:val="24"/>
          <w:lang w:val="es-ES_tradnl" w:eastAsia="es-ES"/>
        </w:rPr>
        <w:t xml:space="preserve"> de Transparencia, Acceso a la Información Pública y Protección de Datos Personales del Estado de México y Municipios, es competente para conocer y resolver del presente recurso de conformidad con el artículo: 6, apartado </w:t>
      </w:r>
      <w:r w:rsidRPr="007B7DBC">
        <w:rPr>
          <w:rFonts w:ascii="Palatino Linotype" w:eastAsia="Calibri" w:hAnsi="Palatino Linotype" w:cs="Times New Roman"/>
          <w:sz w:val="24"/>
          <w:szCs w:val="24"/>
          <w:lang w:val="es-ES_tradnl" w:eastAsia="es-ES"/>
        </w:rPr>
        <w:lastRenderedPageBreak/>
        <w:t xml:space="preserve">A, fracción IV de la </w:t>
      </w:r>
      <w:r w:rsidRPr="007B7DBC">
        <w:rPr>
          <w:rFonts w:ascii="Palatino Linotype" w:eastAsia="Calibri" w:hAnsi="Palatino Linotype" w:cs="Times New Roman"/>
          <w:b/>
          <w:sz w:val="24"/>
          <w:szCs w:val="24"/>
          <w:lang w:val="es-ES_tradnl" w:eastAsia="es-ES"/>
        </w:rPr>
        <w:t>Constitución Política de los Estados Unidos Mexicanos</w:t>
      </w:r>
      <w:r w:rsidRPr="007B7DBC">
        <w:rPr>
          <w:rFonts w:ascii="Palatino Linotype" w:eastAsia="Calibri" w:hAnsi="Palatino Linotype" w:cs="Times New Roman"/>
          <w:sz w:val="24"/>
          <w:szCs w:val="24"/>
          <w:lang w:val="es-ES_tradnl" w:eastAsia="es-ES"/>
        </w:rPr>
        <w:t xml:space="preserve">; 5, párrafos vigésimo, vigésimo primero y vigésimo segundo fracciones IV y V de la </w:t>
      </w:r>
      <w:r w:rsidRPr="007B7DBC">
        <w:rPr>
          <w:rFonts w:ascii="Palatino Linotype" w:eastAsia="Calibri" w:hAnsi="Palatino Linotype" w:cs="Times New Roman"/>
          <w:b/>
          <w:sz w:val="24"/>
          <w:szCs w:val="24"/>
          <w:lang w:val="es-ES_tradnl" w:eastAsia="es-ES"/>
        </w:rPr>
        <w:t>Constitución Política del Estado Libre y Soberano de México</w:t>
      </w:r>
      <w:r w:rsidRPr="007B7DBC">
        <w:rPr>
          <w:rFonts w:ascii="Palatino Linotype" w:eastAsia="Calibri" w:hAnsi="Palatino Linotype" w:cs="Times New Roman"/>
          <w:sz w:val="24"/>
          <w:szCs w:val="24"/>
          <w:lang w:val="es-ES_tradnl" w:eastAsia="es-ES"/>
        </w:rPr>
        <w:t xml:space="preserve">; artículos 1, 2 fracción II, 13, 29, 36 fracciones I y II, 176, 178, 179, 181 párrafo tercero y 185 </w:t>
      </w:r>
      <w:r w:rsidRPr="007B7DBC">
        <w:rPr>
          <w:rFonts w:ascii="Palatino Linotype" w:eastAsia="Calibri" w:hAnsi="Palatino Linotype" w:cs="Arial"/>
          <w:sz w:val="24"/>
          <w:szCs w:val="24"/>
          <w:lang w:val="es-ES_tradnl" w:eastAsia="es-ES"/>
        </w:rPr>
        <w:t xml:space="preserve">de la </w:t>
      </w:r>
      <w:r w:rsidRPr="007B7DBC">
        <w:rPr>
          <w:rFonts w:ascii="Palatino Linotype" w:eastAsia="Calibri" w:hAnsi="Palatino Linotype" w:cs="Arial"/>
          <w:b/>
          <w:sz w:val="24"/>
          <w:szCs w:val="24"/>
          <w:lang w:val="es-ES_tradnl" w:eastAsia="es-ES"/>
        </w:rPr>
        <w:t>Ley de Transparencia y Acceso a la Información Pública del Estado de México y Municipios</w:t>
      </w:r>
      <w:r w:rsidRPr="007B7DBC">
        <w:rPr>
          <w:rFonts w:ascii="Palatino Linotype" w:eastAsia="Calibri" w:hAnsi="Palatino Linotype" w:cs="Arial"/>
          <w:sz w:val="24"/>
          <w:szCs w:val="24"/>
          <w:lang w:val="es-ES_tradnl" w:eastAsia="es-ES"/>
        </w:rPr>
        <w:t xml:space="preserve">; y 10, 7, 9 fracciones I y XXIV, y 11 del </w:t>
      </w:r>
      <w:r w:rsidRPr="007B7DBC">
        <w:rPr>
          <w:rFonts w:ascii="Palatino Linotype" w:eastAsia="Calibri" w:hAnsi="Palatino Linotype" w:cs="Arial"/>
          <w:b/>
          <w:sz w:val="24"/>
          <w:szCs w:val="24"/>
          <w:lang w:val="es-ES_tradnl" w:eastAsia="es-ES"/>
        </w:rPr>
        <w:t>Reglamento Interior del Instituto de Transparencia, Acceso a la Información Pública y Protección de Datos Personales del Estado de México y Municipios.</w:t>
      </w:r>
    </w:p>
    <w:p w:rsidR="005E0BE9" w:rsidRPr="007B7DBC" w:rsidRDefault="005E0BE9" w:rsidP="007B7DBC">
      <w:pPr>
        <w:spacing w:after="0" w:line="360" w:lineRule="auto"/>
        <w:contextualSpacing/>
        <w:jc w:val="both"/>
        <w:rPr>
          <w:rFonts w:ascii="Palatino Linotype" w:eastAsia="Calibri" w:hAnsi="Palatino Linotype" w:cs="Times New Roman"/>
          <w:b/>
          <w:sz w:val="24"/>
          <w:szCs w:val="24"/>
          <w:lang w:val="es-ES_tradnl" w:eastAsia="es-ES"/>
        </w:rPr>
      </w:pPr>
    </w:p>
    <w:p w:rsidR="005E0BE9" w:rsidRPr="007B7DBC" w:rsidRDefault="005E0BE9" w:rsidP="007B7DBC">
      <w:pPr>
        <w:keepNext/>
        <w:keepLines/>
        <w:spacing w:after="0" w:line="360" w:lineRule="auto"/>
        <w:outlineLvl w:val="1"/>
        <w:rPr>
          <w:rFonts w:ascii="Palatino Linotype" w:eastAsia="MS Gothic" w:hAnsi="Palatino Linotype" w:cs="Times New Roman"/>
          <w:b/>
          <w:sz w:val="24"/>
          <w:szCs w:val="24"/>
          <w:lang w:val="es-ES_tradnl"/>
        </w:rPr>
      </w:pPr>
      <w:bookmarkStart w:id="37" w:name="_Toc491791304"/>
      <w:bookmarkStart w:id="38" w:name="_Toc7785277"/>
      <w:r w:rsidRPr="007B7DBC">
        <w:rPr>
          <w:rFonts w:ascii="Palatino Linotype" w:eastAsia="MS Gothic" w:hAnsi="Palatino Linotype" w:cs="Times New Roman"/>
          <w:b/>
          <w:sz w:val="24"/>
          <w:szCs w:val="24"/>
          <w:lang w:val="es-ES_tradnl"/>
        </w:rPr>
        <w:t>SEGUNDO. De la oportunidad y procedencia.</w:t>
      </w:r>
      <w:bookmarkEnd w:id="37"/>
      <w:bookmarkEnd w:id="38"/>
    </w:p>
    <w:p w:rsidR="005E0BE9" w:rsidRPr="007B7DBC" w:rsidRDefault="005E0BE9" w:rsidP="007B7DBC">
      <w:pPr>
        <w:spacing w:after="0" w:line="360" w:lineRule="auto"/>
        <w:rPr>
          <w:rFonts w:ascii="Palatino Linotype" w:eastAsia="MS Mincho" w:hAnsi="Palatino Linotype" w:cs="Times New Roman"/>
          <w:sz w:val="24"/>
          <w:szCs w:val="24"/>
          <w:lang w:val="es-ES_tradnl"/>
        </w:rPr>
      </w:pPr>
    </w:p>
    <w:p w:rsidR="001C79AA" w:rsidRPr="007B7DBC" w:rsidRDefault="001C79AA" w:rsidP="007B7DBC">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7B7DBC">
        <w:rPr>
          <w:rFonts w:ascii="Palatino Linotype" w:eastAsia="Calibri" w:hAnsi="Palatino Linotype" w:cs="Arial"/>
          <w:sz w:val="24"/>
          <w:szCs w:val="24"/>
        </w:rPr>
        <w:t xml:space="preserve">El medio de impugnación fue presentado a través del </w:t>
      </w:r>
      <w:r w:rsidRPr="007B7DBC">
        <w:rPr>
          <w:rFonts w:ascii="Palatino Linotype" w:eastAsia="Calibri" w:hAnsi="Palatino Linotype" w:cs="Arial"/>
          <w:b/>
          <w:sz w:val="24"/>
          <w:szCs w:val="24"/>
        </w:rPr>
        <w:t>SAIMEX,</w:t>
      </w:r>
      <w:r w:rsidRPr="007B7DBC">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7B7DBC">
        <w:rPr>
          <w:rFonts w:ascii="Palatino Linotype" w:eastAsia="Calibri" w:hAnsi="Palatino Linotype" w:cs="Arial"/>
          <w:b/>
          <w:sz w:val="24"/>
          <w:szCs w:val="24"/>
        </w:rPr>
        <w:t>SUJETO OBLIGADO</w:t>
      </w:r>
      <w:r w:rsidRPr="007B7DBC">
        <w:rPr>
          <w:rFonts w:ascii="Palatino Linotype" w:eastAsia="Calibri" w:hAnsi="Palatino Linotype" w:cs="Arial"/>
          <w:sz w:val="24"/>
          <w:szCs w:val="24"/>
        </w:rPr>
        <w:t xml:space="preserve"> entregó su respuesta el día </w:t>
      </w:r>
      <w:r w:rsidRPr="007B7DBC">
        <w:rPr>
          <w:rFonts w:ascii="Palatino Linotype" w:eastAsia="Calibri" w:hAnsi="Palatino Linotype" w:cs="Arial"/>
          <w:b/>
          <w:sz w:val="24"/>
          <w:szCs w:val="24"/>
        </w:rPr>
        <w:t xml:space="preserve">veinticinco (25) febrero </w:t>
      </w:r>
      <w:r w:rsidRPr="007B7DBC">
        <w:rPr>
          <w:rFonts w:ascii="Palatino Linotype" w:eastAsia="Calibri" w:hAnsi="Palatino Linotype" w:cs="Arial"/>
          <w:sz w:val="24"/>
          <w:szCs w:val="24"/>
        </w:rPr>
        <w:t xml:space="preserve">dos mil diecinueve, </w:t>
      </w:r>
      <w:r w:rsidRPr="007B7DBC">
        <w:rPr>
          <w:rFonts w:ascii="Palatino Linotype" w:hAnsi="Palatino Linotype" w:cs="Arial"/>
          <w:sz w:val="24"/>
          <w:szCs w:val="24"/>
        </w:rPr>
        <w:t xml:space="preserve">de tal forma que el plazo para interponer el recurso transcurrió del día </w:t>
      </w:r>
      <w:r w:rsidRPr="007B7DBC">
        <w:rPr>
          <w:rFonts w:ascii="Palatino Linotype" w:hAnsi="Palatino Linotype" w:cs="Arial"/>
          <w:b/>
          <w:sz w:val="24"/>
          <w:szCs w:val="24"/>
        </w:rPr>
        <w:t>veintiséis</w:t>
      </w:r>
      <w:r w:rsidRPr="007B7DBC">
        <w:rPr>
          <w:rFonts w:ascii="Palatino Linotype" w:hAnsi="Palatino Linotype" w:cs="Arial"/>
          <w:sz w:val="24"/>
          <w:szCs w:val="24"/>
        </w:rPr>
        <w:t xml:space="preserve"> </w:t>
      </w:r>
      <w:r w:rsidRPr="007B7DBC">
        <w:rPr>
          <w:rFonts w:ascii="Palatino Linotype" w:hAnsi="Palatino Linotype" w:cs="Arial"/>
          <w:b/>
          <w:sz w:val="24"/>
          <w:szCs w:val="24"/>
        </w:rPr>
        <w:t>(26) de febrero al veinte (20) de marzo del</w:t>
      </w:r>
      <w:r w:rsidRPr="007B7DBC">
        <w:rPr>
          <w:rFonts w:ascii="Palatino Linotype" w:eastAsia="Calibri" w:hAnsi="Palatino Linotype" w:cs="Times New Roman"/>
          <w:b/>
          <w:sz w:val="24"/>
          <w:szCs w:val="24"/>
          <w:lang w:val="es-ES" w:eastAsia="es-ES"/>
        </w:rPr>
        <w:t xml:space="preserve"> </w:t>
      </w:r>
      <w:r w:rsidRPr="007B7DBC">
        <w:rPr>
          <w:rFonts w:ascii="Palatino Linotype" w:eastAsia="Calibri" w:hAnsi="Palatino Linotype" w:cs="Times New Roman"/>
          <w:sz w:val="24"/>
          <w:szCs w:val="24"/>
          <w:lang w:val="es-ES" w:eastAsia="es-ES"/>
        </w:rPr>
        <w:t>dos mil diecinueve</w:t>
      </w:r>
      <w:r w:rsidRPr="007B7DBC">
        <w:rPr>
          <w:rFonts w:ascii="Palatino Linotype" w:hAnsi="Palatino Linotype" w:cs="Arial"/>
          <w:sz w:val="24"/>
          <w:szCs w:val="24"/>
        </w:rPr>
        <w:t xml:space="preserve">; en consecuencia, presentó  la inconformidad el </w:t>
      </w:r>
      <w:r w:rsidRPr="007B7DBC">
        <w:rPr>
          <w:rFonts w:ascii="Palatino Linotype" w:hAnsi="Palatino Linotype" w:cs="Arial"/>
          <w:b/>
          <w:sz w:val="24"/>
          <w:szCs w:val="24"/>
        </w:rPr>
        <w:t>día cuatro (04)</w:t>
      </w:r>
      <w:r w:rsidRPr="007B7DBC">
        <w:rPr>
          <w:rFonts w:ascii="Palatino Linotype" w:hAnsi="Palatino Linotype" w:cs="Arial"/>
          <w:sz w:val="24"/>
          <w:szCs w:val="24"/>
        </w:rPr>
        <w:t xml:space="preserve"> </w:t>
      </w:r>
      <w:r w:rsidRPr="007B7DBC">
        <w:rPr>
          <w:rFonts w:ascii="Palatino Linotype" w:hAnsi="Palatino Linotype" w:cs="Arial"/>
          <w:b/>
          <w:sz w:val="24"/>
          <w:szCs w:val="24"/>
        </w:rPr>
        <w:t>de marzo</w:t>
      </w:r>
      <w:r w:rsidRPr="007B7DBC">
        <w:rPr>
          <w:rFonts w:ascii="Palatino Linotype" w:eastAsia="Calibri" w:hAnsi="Palatino Linotype" w:cs="Times New Roman"/>
          <w:sz w:val="24"/>
          <w:szCs w:val="24"/>
          <w:lang w:val="es-ES" w:eastAsia="es-ES"/>
        </w:rPr>
        <w:t xml:space="preserve"> </w:t>
      </w:r>
      <w:r w:rsidRPr="007B7DBC">
        <w:rPr>
          <w:rFonts w:ascii="Palatino Linotype" w:hAnsi="Palatino Linotype" w:cs="Arial"/>
          <w:sz w:val="24"/>
          <w:szCs w:val="24"/>
        </w:rPr>
        <w:t xml:space="preserve">de dos mil diecinueve, éste se encuentran dentro de los márgenes temporales previstos en el artículo 178 de la </w:t>
      </w:r>
      <w:r w:rsidRPr="007B7DBC">
        <w:rPr>
          <w:rFonts w:ascii="Palatino Linotype" w:hAnsi="Palatino Linotype" w:cs="Arial"/>
          <w:b/>
          <w:sz w:val="24"/>
          <w:szCs w:val="24"/>
        </w:rPr>
        <w:t>Ley de Transparencia y Acceso a la Información Pública del Estado de México y Municipios</w:t>
      </w:r>
      <w:r w:rsidRPr="007B7DBC">
        <w:rPr>
          <w:rFonts w:ascii="Palatino Linotype" w:hAnsi="Palatino Linotype" w:cs="Arial"/>
          <w:sz w:val="24"/>
          <w:szCs w:val="24"/>
        </w:rPr>
        <w:t>.</w:t>
      </w:r>
    </w:p>
    <w:p w:rsidR="001C79AA" w:rsidRPr="007B7DBC" w:rsidRDefault="001C79AA" w:rsidP="007B7DBC">
      <w:pPr>
        <w:spacing w:after="0" w:line="360" w:lineRule="auto"/>
        <w:ind w:right="34"/>
        <w:contextualSpacing/>
        <w:jc w:val="both"/>
        <w:rPr>
          <w:rFonts w:ascii="Palatino Linotype" w:eastAsia="Calibri" w:hAnsi="Palatino Linotype" w:cs="Arial"/>
          <w:sz w:val="24"/>
          <w:szCs w:val="24"/>
          <w:lang w:val="es-ES_tradnl" w:eastAsia="es-ES"/>
        </w:rPr>
      </w:pPr>
    </w:p>
    <w:p w:rsidR="001C79AA" w:rsidRDefault="001C79AA" w:rsidP="007B7DBC">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7B7DBC">
        <w:rPr>
          <w:rFonts w:ascii="Palatino Linotype" w:hAnsi="Palatino Linotype" w:cs="Arial"/>
          <w:sz w:val="24"/>
          <w:szCs w:val="24"/>
        </w:rPr>
        <w:lastRenderedPageBreak/>
        <w:t xml:space="preserve">Por lo que el Recurso Revisión tiene como finalidad reparar cualquier posible afectación al derecho de acceso a la información pública en términos del Título Octavo de la </w:t>
      </w:r>
      <w:r w:rsidRPr="007B7DBC">
        <w:rPr>
          <w:rFonts w:ascii="Palatino Linotype" w:hAnsi="Palatino Linotype" w:cs="Arial"/>
          <w:b/>
          <w:sz w:val="24"/>
          <w:szCs w:val="24"/>
        </w:rPr>
        <w:t>Ley de Transparencia y Acceso a la Información Pública del Estado de México y Municipios</w:t>
      </w:r>
      <w:r w:rsidRPr="007B7DBC">
        <w:rPr>
          <w:rFonts w:ascii="Palatino Linotype" w:hAnsi="Palatino Linotype" w:cs="Arial"/>
          <w:sz w:val="24"/>
          <w:szCs w:val="24"/>
        </w:rPr>
        <w:t xml:space="preserve">, y determinar la confirmación; revocación o modificación; </w:t>
      </w:r>
      <w:proofErr w:type="spellStart"/>
      <w:r w:rsidRPr="007B7DBC">
        <w:rPr>
          <w:rFonts w:ascii="Palatino Linotype" w:hAnsi="Palatino Linotype" w:cs="Arial"/>
          <w:sz w:val="24"/>
          <w:szCs w:val="24"/>
        </w:rPr>
        <w:t>desechamiento</w:t>
      </w:r>
      <w:proofErr w:type="spellEnd"/>
      <w:r w:rsidRPr="007B7DBC">
        <w:rPr>
          <w:rFonts w:ascii="Palatino Linotype" w:hAnsi="Palatino Linotype" w:cs="Arial"/>
          <w:sz w:val="24"/>
          <w:szCs w:val="24"/>
        </w:rPr>
        <w:t xml:space="preserve"> o sobreseimiento; y en su caso ordenar la entrega de la información.</w:t>
      </w:r>
    </w:p>
    <w:p w:rsidR="007B7DBC" w:rsidRPr="007B7DBC" w:rsidRDefault="007B7DBC" w:rsidP="007B7DBC">
      <w:pPr>
        <w:spacing w:after="0" w:line="360" w:lineRule="auto"/>
        <w:contextualSpacing/>
        <w:jc w:val="both"/>
        <w:rPr>
          <w:rFonts w:ascii="Palatino Linotype" w:eastAsia="Calibri" w:hAnsi="Palatino Linotype" w:cs="Times New Roman"/>
          <w:sz w:val="24"/>
          <w:szCs w:val="24"/>
          <w:lang w:val="es-ES" w:eastAsia="es-ES"/>
        </w:rPr>
      </w:pPr>
    </w:p>
    <w:p w:rsidR="001C79AA" w:rsidRPr="007B7DBC" w:rsidRDefault="001C79AA" w:rsidP="007B7DBC">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7B7DBC">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1C79AA" w:rsidRPr="007B7DBC" w:rsidRDefault="001C79AA" w:rsidP="007B7DBC">
      <w:pPr>
        <w:spacing w:after="0" w:line="360" w:lineRule="auto"/>
        <w:ind w:right="34"/>
        <w:contextualSpacing/>
        <w:jc w:val="both"/>
        <w:rPr>
          <w:rFonts w:ascii="Palatino Linotype" w:eastAsia="Calibri" w:hAnsi="Palatino Linotype" w:cs="Arial"/>
          <w:sz w:val="24"/>
          <w:szCs w:val="24"/>
          <w:lang w:val="es-ES_tradnl" w:eastAsia="es-ES"/>
        </w:rPr>
      </w:pPr>
    </w:p>
    <w:p w:rsidR="005E0BE9" w:rsidRPr="007B7DBC" w:rsidRDefault="005E0BE9" w:rsidP="007B7DBC">
      <w:pPr>
        <w:keepNext/>
        <w:keepLines/>
        <w:spacing w:after="0" w:line="360" w:lineRule="auto"/>
        <w:outlineLvl w:val="1"/>
        <w:rPr>
          <w:rFonts w:ascii="Palatino Linotype" w:eastAsia="MS Gothic" w:hAnsi="Palatino Linotype" w:cs="Times New Roman"/>
          <w:b/>
          <w:sz w:val="24"/>
          <w:szCs w:val="24"/>
          <w:lang w:val="es-ES_tradnl"/>
        </w:rPr>
      </w:pPr>
      <w:bookmarkStart w:id="39" w:name="_Toc467081898"/>
      <w:bookmarkStart w:id="40" w:name="_Toc522635580"/>
      <w:bookmarkStart w:id="41" w:name="_Toc7785278"/>
      <w:r w:rsidRPr="007B7DBC">
        <w:rPr>
          <w:rFonts w:ascii="Palatino Linotype" w:eastAsia="MS Gothic" w:hAnsi="Palatino Linotype" w:cs="Times New Roman"/>
          <w:b/>
          <w:sz w:val="24"/>
          <w:szCs w:val="24"/>
          <w:lang w:val="es-ES_tradnl"/>
        </w:rPr>
        <w:t>TERCERO.</w:t>
      </w:r>
      <w:bookmarkStart w:id="42" w:name="_Toc523328250"/>
      <w:bookmarkEnd w:id="39"/>
      <w:bookmarkEnd w:id="40"/>
      <w:r w:rsidRPr="007B7DBC">
        <w:rPr>
          <w:rFonts w:ascii="Palatino Linotype" w:eastAsia="MS Gothic" w:hAnsi="Palatino Linotype" w:cs="Times New Roman"/>
          <w:b/>
          <w:sz w:val="24"/>
          <w:szCs w:val="24"/>
          <w:lang w:val="es-ES_tradnl"/>
        </w:rPr>
        <w:t xml:space="preserve"> Planteamiento de la Litis</w:t>
      </w:r>
      <w:bookmarkEnd w:id="41"/>
      <w:bookmarkEnd w:id="42"/>
    </w:p>
    <w:p w:rsidR="005E0BE9" w:rsidRPr="007B7DBC" w:rsidRDefault="005E0BE9" w:rsidP="007B7DBC">
      <w:pPr>
        <w:spacing w:after="0" w:line="360" w:lineRule="auto"/>
        <w:rPr>
          <w:rFonts w:ascii="Palatino Linotype" w:eastAsia="MS Mincho" w:hAnsi="Palatino Linotype" w:cs="Times New Roman"/>
          <w:sz w:val="24"/>
          <w:szCs w:val="24"/>
          <w:lang w:val="es-ES_tradnl"/>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De</w:t>
      </w:r>
      <w:r w:rsidRPr="007B7DBC">
        <w:rPr>
          <w:rFonts w:ascii="Palatino Linotype" w:eastAsia="MS Mincho" w:hAnsi="Palatino Linotype" w:cs="Arial"/>
          <w:sz w:val="24"/>
          <w:szCs w:val="24"/>
          <w:lang w:val="es-ES_tradnl" w:eastAsia="es-MX"/>
        </w:rPr>
        <w:t xml:space="preserve"> tal manera que la Litis que ocupa a este recurso, se </w:t>
      </w:r>
      <w:r w:rsidRPr="007B7DBC">
        <w:rPr>
          <w:rFonts w:ascii="Palatino Linotype" w:eastAsia="Calibri" w:hAnsi="Palatino Linotype" w:cs="Arial"/>
          <w:sz w:val="24"/>
          <w:szCs w:val="24"/>
          <w:lang w:val="es-ES_tradnl" w:eastAsia="es-ES"/>
        </w:rPr>
        <w:t>circunscribe a determinar si la información</w:t>
      </w:r>
      <w:r w:rsidRPr="007B7DBC">
        <w:rPr>
          <w:rFonts w:ascii="Palatino Linotype" w:eastAsia="MS Mincho" w:hAnsi="Palatino Linotype" w:cs="Arial"/>
          <w:sz w:val="24"/>
          <w:szCs w:val="24"/>
          <w:lang w:val="es-ES_tradnl" w:eastAsia="es-MX"/>
        </w:rPr>
        <w:t xml:space="preserve"> </w:t>
      </w:r>
      <w:r w:rsidR="00A81C12" w:rsidRPr="007B7DBC">
        <w:rPr>
          <w:rFonts w:ascii="Palatino Linotype" w:eastAsia="MS Mincho" w:hAnsi="Palatino Linotype" w:cs="Arial"/>
          <w:sz w:val="24"/>
          <w:szCs w:val="24"/>
          <w:lang w:val="es-ES_tradnl" w:eastAsia="es-MX"/>
        </w:rPr>
        <w:t>proporcionada tanto en repuesta como informe justificado da cumplimiento a lo inicialmente solicitado</w:t>
      </w:r>
      <w:r w:rsidRPr="007B7DBC">
        <w:rPr>
          <w:rFonts w:ascii="Palatino Linotype" w:eastAsia="MS Mincho" w:hAnsi="Palatino Linotype" w:cs="Arial"/>
          <w:sz w:val="24"/>
          <w:szCs w:val="24"/>
          <w:lang w:val="es-ES_tradnl" w:eastAsia="es-MX"/>
        </w:rPr>
        <w:t xml:space="preserve"> </w:t>
      </w:r>
      <w:r w:rsidR="00A81C12" w:rsidRPr="007B7DBC">
        <w:rPr>
          <w:rFonts w:ascii="Palatino Linotype" w:eastAsia="MS Mincho" w:hAnsi="Palatino Linotype" w:cs="Arial"/>
          <w:sz w:val="24"/>
          <w:szCs w:val="24"/>
          <w:lang w:val="es-ES_tradnl" w:eastAsia="es-MX"/>
        </w:rPr>
        <w:t xml:space="preserve">del disco 6 de los Lineamientos para la elaboración y presentación del informe mensual municipal 2018 del mes de diciembre del año 2018, lo relativo a; 1.- Calendarización de Metas de Actividad por Proyecto (PbRM-02a), 2.-Matrices de Indicadores para Resultados 2018, por Programa Presupuestario y Dependencia General (PbRM-01e). 3.- Fichas Técnicas de Diseño de Indicadores Estratégicos o de Gestión 2018 (PbRM-01d), 4.- </w:t>
      </w:r>
      <w:r w:rsidR="00A81C12" w:rsidRPr="007B7DBC">
        <w:rPr>
          <w:rFonts w:ascii="Palatino Linotype" w:eastAsia="MS Mincho" w:hAnsi="Palatino Linotype" w:cs="Arial"/>
          <w:sz w:val="24"/>
          <w:szCs w:val="24"/>
          <w:lang w:val="es-ES_tradnl" w:eastAsia="es-MX"/>
        </w:rPr>
        <w:lastRenderedPageBreak/>
        <w:t>Fichas Técnicas de Seguimiento de Indicadores 2018 de Gestión o Estratégicos (PbRM-08b), 5.- El Sistema de Avance Mensual (SIAVAMEN) con el sello de recibido por la Dirección General de Planeación y Gasto Público (</w:t>
      </w:r>
      <w:proofErr w:type="spellStart"/>
      <w:r w:rsidR="00A81C12" w:rsidRPr="007B7DBC">
        <w:rPr>
          <w:rFonts w:ascii="Palatino Linotype" w:eastAsia="MS Mincho" w:hAnsi="Palatino Linotype" w:cs="Arial"/>
          <w:sz w:val="24"/>
          <w:szCs w:val="24"/>
          <w:lang w:val="es-ES_tradnl" w:eastAsia="es-MX"/>
        </w:rPr>
        <w:t>DGPyGP</w:t>
      </w:r>
      <w:proofErr w:type="spellEnd"/>
      <w:r w:rsidR="00A81C12" w:rsidRPr="007B7DBC">
        <w:rPr>
          <w:rFonts w:ascii="Palatino Linotype" w:eastAsia="MS Mincho" w:hAnsi="Palatino Linotype" w:cs="Arial"/>
          <w:sz w:val="24"/>
          <w:szCs w:val="24"/>
          <w:lang w:val="es-ES_tradnl" w:eastAsia="es-MX"/>
        </w:rPr>
        <w:t>), 6.- Los Estados</w:t>
      </w:r>
      <w:r w:rsidR="00A81C12" w:rsidRPr="007B7DBC">
        <w:rPr>
          <w:rFonts w:ascii="Palatino Linotype" w:eastAsia="MS Mincho" w:hAnsi="Palatino Linotype" w:cs="Arial"/>
          <w:bCs/>
          <w:sz w:val="24"/>
          <w:szCs w:val="24"/>
          <w:lang w:eastAsia="es-MX"/>
        </w:rPr>
        <w:t xml:space="preserve"> de Cuenta Bancarios de los fondos FISMDF y FORTAMUNDF del ejercicio fiscal 2018, 7.- El mapa de Pobreza Municipal, con el cual identifica las zonas para asignar los recursos del FISMDF (fuente de información: CONEVAL, COESPO, INEGI, etc.), 8.- Avance trimestral de metas de actividad por proyecto (AM) del formato PbRM-08c</w:t>
      </w:r>
      <w:r w:rsidR="00A81C12" w:rsidRPr="007B7DBC">
        <w:rPr>
          <w:rFonts w:ascii="Palatino Linotype" w:eastAsia="MS Mincho" w:hAnsi="Palatino Linotype" w:cs="Arial"/>
          <w:sz w:val="24"/>
          <w:szCs w:val="24"/>
          <w:lang w:val="es-ES_tradnl" w:eastAsia="es-MX"/>
        </w:rPr>
        <w:t>; del Ayuntamiento de Tlalnepantla de Baz, si</w:t>
      </w:r>
      <w:r w:rsidRPr="007B7DBC">
        <w:rPr>
          <w:rFonts w:ascii="Palatino Linotype" w:eastAsia="MS Mincho" w:hAnsi="Palatino Linotype" w:cs="Arial"/>
          <w:sz w:val="24"/>
          <w:szCs w:val="24"/>
          <w:lang w:val="es-ES_tradnl" w:eastAsia="es-MX"/>
        </w:rPr>
        <w:t xml:space="preserve"> considera información pública y por ende se ordene su entrega. </w:t>
      </w:r>
    </w:p>
    <w:p w:rsidR="005E0BE9" w:rsidRPr="007B7DBC" w:rsidRDefault="005E0BE9" w:rsidP="007B7DBC">
      <w:pPr>
        <w:spacing w:after="0" w:line="360" w:lineRule="auto"/>
        <w:ind w:right="49"/>
        <w:contextualSpacing/>
        <w:jc w:val="both"/>
        <w:rPr>
          <w:rFonts w:ascii="Palatino Linotype" w:eastAsia="MS Mincho" w:hAnsi="Palatino Linotype" w:cs="Arial"/>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Times New Roman" w:hAnsi="Palatino Linotype" w:cs="Arial"/>
          <w:sz w:val="24"/>
          <w:szCs w:val="24"/>
          <w:lang w:val="es-ES_tradnl" w:eastAsia="es-ES"/>
        </w:rPr>
        <w:t xml:space="preserve">En </w:t>
      </w:r>
      <w:r w:rsidRPr="007B7DBC">
        <w:rPr>
          <w:rFonts w:ascii="Palatino Linotype" w:eastAsia="MS Mincho" w:hAnsi="Palatino Linotype" w:cs="Arial"/>
          <w:sz w:val="24"/>
          <w:szCs w:val="24"/>
          <w:lang w:val="es-ES_tradnl" w:eastAsia="es-MX"/>
        </w:rPr>
        <w:t>dichas</w:t>
      </w:r>
      <w:r w:rsidRPr="007B7DBC">
        <w:rPr>
          <w:rFonts w:ascii="Palatino Linotype" w:eastAsia="Times New Roman" w:hAnsi="Palatino Linotype" w:cs="Arial"/>
          <w:sz w:val="24"/>
          <w:szCs w:val="24"/>
          <w:lang w:val="es-ES_tradnl" w:eastAsia="es-ES"/>
        </w:rPr>
        <w:t xml:space="preserve"> condiciones, la </w:t>
      </w:r>
      <w:proofErr w:type="spellStart"/>
      <w:r w:rsidRPr="007B7DBC">
        <w:rPr>
          <w:rFonts w:ascii="Palatino Linotype" w:eastAsia="Times New Roman" w:hAnsi="Palatino Linotype" w:cs="Arial"/>
          <w:i/>
          <w:sz w:val="24"/>
          <w:szCs w:val="24"/>
          <w:lang w:val="es-ES_tradnl" w:eastAsia="es-ES"/>
        </w:rPr>
        <w:t>litis</w:t>
      </w:r>
      <w:proofErr w:type="spellEnd"/>
      <w:r w:rsidRPr="007B7DBC">
        <w:rPr>
          <w:rFonts w:ascii="Palatino Linotype" w:eastAsia="Times New Roman" w:hAnsi="Palatino Linotype" w:cs="Arial"/>
          <w:sz w:val="24"/>
          <w:szCs w:val="24"/>
          <w:lang w:val="es-ES_tradnl" w:eastAsia="es-ES"/>
        </w:rPr>
        <w:t xml:space="preserve"> a resolver en este recurso se circunscribe a determinar si </w:t>
      </w:r>
      <w:r w:rsidRPr="007B7DBC">
        <w:rPr>
          <w:rFonts w:ascii="Palatino Linotype" w:eastAsia="MS Mincho" w:hAnsi="Palatino Linotype" w:cs="Arial"/>
          <w:sz w:val="24"/>
          <w:szCs w:val="24"/>
          <w:lang w:val="es-ES_tradnl" w:eastAsia="es-ES"/>
        </w:rPr>
        <w:t>se actualizan las causales de procedencia prevista en el</w:t>
      </w:r>
      <w:r w:rsidR="00A81C12" w:rsidRPr="007B7DBC">
        <w:rPr>
          <w:rFonts w:ascii="Palatino Linotype" w:eastAsia="MS Mincho" w:hAnsi="Palatino Linotype" w:cs="Arial"/>
          <w:sz w:val="24"/>
          <w:szCs w:val="24"/>
          <w:lang w:val="es-ES_tradnl" w:eastAsia="es-ES"/>
        </w:rPr>
        <w:t xml:space="preserve"> artículo 179, fracciones V</w:t>
      </w:r>
      <w:r w:rsidRPr="007B7DBC">
        <w:rPr>
          <w:rFonts w:ascii="Palatino Linotype" w:eastAsia="MS Mincho" w:hAnsi="Palatino Linotype" w:cs="Arial"/>
          <w:sz w:val="24"/>
          <w:szCs w:val="24"/>
          <w:lang w:val="es-ES_tradnl" w:eastAsia="es-ES"/>
        </w:rPr>
        <w:t xml:space="preserve"> de la Ley de Transparencia y Acceso a la Información Pública del Estado de México y Municipios. </w:t>
      </w:r>
    </w:p>
    <w:p w:rsidR="005E0BE9" w:rsidRPr="007B7DBC" w:rsidRDefault="005E0BE9" w:rsidP="007B7DBC">
      <w:pPr>
        <w:spacing w:after="0" w:line="360" w:lineRule="auto"/>
        <w:contextualSpacing/>
        <w:jc w:val="both"/>
        <w:rPr>
          <w:rFonts w:ascii="Palatino Linotype" w:eastAsia="MS Mincho" w:hAnsi="Palatino Linotype" w:cs="Arial"/>
          <w:sz w:val="24"/>
          <w:szCs w:val="24"/>
          <w:lang w:val="es-ES_tradnl" w:eastAsia="es-ES"/>
        </w:rPr>
      </w:pPr>
    </w:p>
    <w:p w:rsidR="005E0BE9" w:rsidRPr="007B7DBC" w:rsidRDefault="005E0BE9" w:rsidP="007B7DBC">
      <w:pPr>
        <w:keepNext/>
        <w:keepLines/>
        <w:spacing w:after="0" w:line="360" w:lineRule="auto"/>
        <w:outlineLvl w:val="1"/>
        <w:rPr>
          <w:rFonts w:ascii="Palatino Linotype" w:eastAsia="MS Gothic" w:hAnsi="Palatino Linotype" w:cs="Times New Roman"/>
          <w:sz w:val="24"/>
          <w:szCs w:val="24"/>
          <w:lang w:val="es-ES_tradnl"/>
        </w:rPr>
      </w:pPr>
      <w:bookmarkStart w:id="43" w:name="_Toc523328251"/>
      <w:bookmarkStart w:id="44" w:name="_Toc7785279"/>
      <w:r w:rsidRPr="007B7DBC">
        <w:rPr>
          <w:rFonts w:ascii="Palatino Linotype" w:eastAsia="MS Gothic" w:hAnsi="Palatino Linotype" w:cs="Times New Roman"/>
          <w:b/>
          <w:sz w:val="24"/>
          <w:szCs w:val="24"/>
          <w:lang w:val="es-ES_tradnl"/>
        </w:rPr>
        <w:t>CUARTO. Estudio y resolución del asunto</w:t>
      </w:r>
      <w:r w:rsidRPr="007B7DBC">
        <w:rPr>
          <w:rFonts w:ascii="Palatino Linotype" w:eastAsia="MS Gothic" w:hAnsi="Palatino Linotype" w:cs="Times New Roman"/>
          <w:sz w:val="24"/>
          <w:szCs w:val="24"/>
          <w:lang w:val="es-ES_tradnl"/>
        </w:rPr>
        <w:t>.</w:t>
      </w:r>
      <w:bookmarkEnd w:id="43"/>
      <w:bookmarkEnd w:id="44"/>
      <w:r w:rsidRPr="007B7DBC">
        <w:rPr>
          <w:rFonts w:ascii="Palatino Linotype" w:eastAsia="MS Gothic" w:hAnsi="Palatino Linotype" w:cs="Times New Roman"/>
          <w:sz w:val="24"/>
          <w:szCs w:val="24"/>
          <w:lang w:val="es-ES_tradnl"/>
        </w:rPr>
        <w:t xml:space="preserve"> </w:t>
      </w:r>
    </w:p>
    <w:p w:rsidR="005E0BE9" w:rsidRPr="007B7DBC" w:rsidRDefault="005E0BE9" w:rsidP="007B7DBC">
      <w:pPr>
        <w:spacing w:after="0" w:line="360" w:lineRule="auto"/>
        <w:contextualSpacing/>
        <w:rPr>
          <w:rFonts w:ascii="Palatino Linotype" w:eastAsia="MS Mincho" w:hAnsi="Palatino Linotype" w:cs="Arial"/>
          <w:sz w:val="24"/>
          <w:szCs w:val="24"/>
          <w:lang w:val="es-ES_tradnl" w:eastAsia="es-MX"/>
        </w:rPr>
      </w:pPr>
    </w:p>
    <w:p w:rsidR="005E0BE9" w:rsidRPr="007B7DBC" w:rsidRDefault="005E0BE9" w:rsidP="007B7DBC">
      <w:pPr>
        <w:pStyle w:val="Ttulo1"/>
        <w:numPr>
          <w:ilvl w:val="0"/>
          <w:numId w:val="7"/>
        </w:numPr>
        <w:spacing w:line="360" w:lineRule="auto"/>
        <w:rPr>
          <w:rFonts w:ascii="Palatino Linotype" w:eastAsia="MS Mincho" w:hAnsi="Palatino Linotype" w:cs="Arial"/>
          <w:b/>
          <w:i/>
          <w:color w:val="auto"/>
          <w:sz w:val="24"/>
          <w:szCs w:val="24"/>
          <w:lang w:val="es-ES_tradnl" w:eastAsia="es-MX"/>
        </w:rPr>
      </w:pPr>
      <w:bookmarkStart w:id="45" w:name="_Toc7785280"/>
      <w:r w:rsidRPr="007B7DBC">
        <w:rPr>
          <w:rFonts w:ascii="Palatino Linotype" w:hAnsi="Palatino Linotype"/>
          <w:b/>
          <w:i/>
          <w:color w:val="auto"/>
          <w:sz w:val="24"/>
          <w:szCs w:val="24"/>
        </w:rPr>
        <w:t>El derecho de acceso a la información publica</w:t>
      </w:r>
      <w:r w:rsidRPr="007B7DBC">
        <w:rPr>
          <w:rFonts w:ascii="Palatino Linotype" w:eastAsia="MS Mincho" w:hAnsi="Palatino Linotype" w:cs="Arial"/>
          <w:b/>
          <w:i/>
          <w:color w:val="auto"/>
          <w:sz w:val="24"/>
          <w:szCs w:val="24"/>
          <w:lang w:val="es-ES_tradnl" w:eastAsia="es-MX"/>
        </w:rPr>
        <w:t>.</w:t>
      </w:r>
      <w:bookmarkEnd w:id="45"/>
    </w:p>
    <w:p w:rsidR="005E0BE9" w:rsidRPr="007B7DBC" w:rsidRDefault="005E0BE9" w:rsidP="007B7DBC">
      <w:pPr>
        <w:spacing w:after="0" w:line="360" w:lineRule="auto"/>
        <w:contextualSpacing/>
        <w:rPr>
          <w:rFonts w:ascii="Palatino Linotype" w:eastAsia="MS Mincho" w:hAnsi="Palatino Linotype" w:cs="Arial"/>
          <w:sz w:val="24"/>
          <w:szCs w:val="24"/>
          <w:lang w:val="es-ES_tradnl" w:eastAsia="es-MX"/>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De </w:t>
      </w:r>
      <w:r w:rsidRPr="007B7DBC">
        <w:rPr>
          <w:rFonts w:ascii="Palatino Linotype" w:eastAsia="Calibri" w:hAnsi="Palatino Linotype" w:cs="Arial"/>
          <w:sz w:val="24"/>
          <w:szCs w:val="24"/>
          <w:lang w:val="es-ES_tradnl" w:eastAsia="es-ES"/>
        </w:rPr>
        <w:t>acuerdo</w:t>
      </w:r>
      <w:r w:rsidRPr="007B7DBC">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w:t>
      </w:r>
      <w:r w:rsidRPr="007B7DBC">
        <w:rPr>
          <w:rFonts w:ascii="Palatino Linotype" w:eastAsia="MS Mincho" w:hAnsi="Palatino Linotype" w:cs="Times New Roman"/>
          <w:sz w:val="24"/>
          <w:szCs w:val="24"/>
          <w:lang w:val="es-ES_tradnl" w:eastAsia="es-ES"/>
        </w:rPr>
        <w:lastRenderedPageBreak/>
        <w:t>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5E0BE9" w:rsidRPr="007B7DBC" w:rsidRDefault="005E0BE9"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E0BE9" w:rsidRPr="007B7DBC" w:rsidRDefault="005E0BE9" w:rsidP="007B7DBC">
      <w:pPr>
        <w:spacing w:after="0" w:line="360" w:lineRule="auto"/>
        <w:ind w:right="49"/>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E0BE9" w:rsidRPr="007B7DBC" w:rsidRDefault="005E0BE9" w:rsidP="007B7DBC">
      <w:pPr>
        <w:spacing w:after="0" w:line="360" w:lineRule="auto"/>
        <w:ind w:right="49"/>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5E0BE9" w:rsidRPr="007B7DBC" w:rsidRDefault="005E0BE9" w:rsidP="007B7DBC">
      <w:pPr>
        <w:spacing w:after="0" w:line="360" w:lineRule="auto"/>
        <w:contextualSpacing/>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E0BE9" w:rsidRPr="007B7DBC" w:rsidRDefault="005E0BE9" w:rsidP="007B7DBC">
      <w:pPr>
        <w:spacing w:after="0" w:line="360" w:lineRule="auto"/>
        <w:ind w:right="34"/>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7B7DBC">
        <w:rPr>
          <w:rFonts w:ascii="Palatino Linotype" w:eastAsia="MS Mincho" w:hAnsi="Palatino Linotype" w:cs="Arial"/>
          <w:sz w:val="24"/>
          <w:szCs w:val="24"/>
          <w:lang w:val="es-ES_tradnl" w:eastAsia="es-MX"/>
        </w:rPr>
        <w:lastRenderedPageBreak/>
        <w:t xml:space="preserve">En ese </w:t>
      </w:r>
      <w:r w:rsidRPr="007B7DBC">
        <w:rPr>
          <w:rFonts w:ascii="Palatino Linotype" w:eastAsia="MS Mincho" w:hAnsi="Palatino Linotype" w:cs="Times New Roman"/>
          <w:sz w:val="24"/>
          <w:szCs w:val="24"/>
          <w:lang w:val="es-ES_tradnl" w:eastAsia="es-ES"/>
        </w:rPr>
        <w:t>sentido</w:t>
      </w:r>
      <w:r w:rsidRPr="007B7DBC">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5E0BE9" w:rsidRPr="007B7DBC" w:rsidRDefault="005E0BE9" w:rsidP="007B7DBC">
      <w:pPr>
        <w:spacing w:after="0" w:line="360" w:lineRule="auto"/>
        <w:ind w:left="567"/>
        <w:contextualSpacing/>
        <w:rPr>
          <w:rFonts w:ascii="Palatino Linotype" w:eastAsia="MS Mincho" w:hAnsi="Palatino Linotype" w:cs="Arial"/>
          <w:bCs/>
          <w:sz w:val="24"/>
          <w:szCs w:val="24"/>
          <w:lang w:val="es-ES_tradnl" w:eastAsia="es-ES"/>
        </w:rPr>
      </w:pP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MX"/>
        </w:rPr>
      </w:pPr>
      <w:r w:rsidRPr="007B7DBC">
        <w:rPr>
          <w:rFonts w:ascii="Palatino Linotype" w:eastAsia="MS Mincho" w:hAnsi="Palatino Linotype" w:cs="Arial"/>
          <w:i/>
          <w:sz w:val="24"/>
          <w:szCs w:val="24"/>
          <w:lang w:val="es-ES_tradnl" w:eastAsia="es-MX"/>
        </w:rPr>
        <w:t>“</w:t>
      </w:r>
      <w:r w:rsidRPr="007B7DBC">
        <w:rPr>
          <w:rFonts w:ascii="Palatino Linotype" w:eastAsia="MS Mincho" w:hAnsi="Palatino Linotype" w:cs="Arial"/>
          <w:b/>
          <w:i/>
          <w:sz w:val="24"/>
          <w:szCs w:val="24"/>
          <w:lang w:val="es-ES_tradnl" w:eastAsia="es-MX"/>
        </w:rPr>
        <w:t>Artículo 8</w:t>
      </w:r>
      <w:r w:rsidRPr="007B7DBC">
        <w:rPr>
          <w:rFonts w:ascii="Palatino Linotype" w:eastAsia="MS Mincho" w:hAnsi="Palatino Linotype" w:cs="Arial"/>
          <w:i/>
          <w:sz w:val="24"/>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MX"/>
        </w:rPr>
      </w:pPr>
    </w:p>
    <w:p w:rsidR="005E0BE9" w:rsidRPr="007B7DBC" w:rsidRDefault="005E0BE9" w:rsidP="007B7DBC">
      <w:pPr>
        <w:spacing w:after="0" w:line="360" w:lineRule="auto"/>
        <w:ind w:left="567" w:right="616"/>
        <w:jc w:val="both"/>
        <w:rPr>
          <w:rFonts w:ascii="Palatino Linotype" w:eastAsia="MS Mincho" w:hAnsi="Palatino Linotype" w:cs="Arial"/>
          <w:i/>
          <w:color w:val="FF0000"/>
          <w:sz w:val="24"/>
          <w:szCs w:val="24"/>
          <w:lang w:val="es-ES_tradnl" w:eastAsia="es-MX"/>
        </w:rPr>
      </w:pPr>
      <w:r w:rsidRPr="007B7DBC">
        <w:rPr>
          <w:rFonts w:ascii="Palatino Linotype" w:eastAsia="MS Mincho" w:hAnsi="Palatino Linotype" w:cs="Arial"/>
          <w:i/>
          <w:sz w:val="24"/>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5E0BE9" w:rsidRPr="007B7DBC" w:rsidRDefault="005E0BE9" w:rsidP="007B7DBC">
      <w:pPr>
        <w:spacing w:after="0" w:line="360" w:lineRule="auto"/>
        <w:ind w:right="616"/>
        <w:jc w:val="both"/>
        <w:rPr>
          <w:rFonts w:ascii="Palatino Linotype" w:eastAsia="MS Mincho" w:hAnsi="Palatino Linotype" w:cs="Times New Roman"/>
          <w:i/>
          <w:sz w:val="24"/>
          <w:szCs w:val="24"/>
          <w:lang w:val="es-ES_tradnl" w:eastAsia="es-ES"/>
        </w:rPr>
      </w:pPr>
    </w:p>
    <w:p w:rsidR="005E0BE9" w:rsidRPr="007B7DBC" w:rsidRDefault="00D830E7" w:rsidP="007B7DBC">
      <w:pPr>
        <w:pStyle w:val="Prrafodelista"/>
        <w:keepNext/>
        <w:keepLines/>
        <w:numPr>
          <w:ilvl w:val="0"/>
          <w:numId w:val="7"/>
        </w:numPr>
        <w:spacing w:before="40" w:after="0" w:line="360" w:lineRule="auto"/>
        <w:outlineLvl w:val="1"/>
        <w:rPr>
          <w:rFonts w:ascii="Palatino Linotype" w:eastAsia="MS Gothic" w:hAnsi="Palatino Linotype" w:cs="Times New Roman"/>
          <w:b/>
          <w:i/>
          <w:noProof/>
          <w:sz w:val="24"/>
          <w:szCs w:val="24"/>
          <w:lang w:val="es-ES_tradnl"/>
        </w:rPr>
      </w:pPr>
      <w:bookmarkStart w:id="46" w:name="_Toc7785281"/>
      <w:r w:rsidRPr="007B7DBC">
        <w:rPr>
          <w:rFonts w:ascii="Palatino Linotype" w:eastAsia="MS Gothic" w:hAnsi="Palatino Linotype" w:cs="Times New Roman"/>
          <w:b/>
          <w:i/>
          <w:noProof/>
          <w:sz w:val="24"/>
          <w:szCs w:val="24"/>
          <w:lang w:val="es-ES_tradnl"/>
        </w:rPr>
        <w:t>De la respuesta e informe justificado</w:t>
      </w:r>
      <w:bookmarkEnd w:id="46"/>
      <w:r w:rsidRPr="007B7DBC">
        <w:rPr>
          <w:rFonts w:ascii="Palatino Linotype" w:eastAsia="MS Gothic" w:hAnsi="Palatino Linotype" w:cs="Times New Roman"/>
          <w:b/>
          <w:i/>
          <w:noProof/>
          <w:sz w:val="24"/>
          <w:szCs w:val="24"/>
          <w:lang w:val="es-ES_tradnl"/>
        </w:rPr>
        <w:t xml:space="preserve"> </w:t>
      </w:r>
    </w:p>
    <w:p w:rsidR="005E0BE9" w:rsidRPr="007B7DBC" w:rsidRDefault="005E0BE9" w:rsidP="007B7DBC">
      <w:pPr>
        <w:spacing w:after="0" w:line="360" w:lineRule="auto"/>
        <w:rPr>
          <w:rFonts w:ascii="Palatino Linotype" w:eastAsia="MS Mincho" w:hAnsi="Palatino Linotype" w:cs="Times New Roman"/>
          <w:noProof/>
          <w:sz w:val="24"/>
          <w:szCs w:val="24"/>
          <w:lang w:val="es-ES_tradnl"/>
        </w:rPr>
      </w:pPr>
    </w:p>
    <w:p w:rsidR="00D830E7" w:rsidRPr="007B7DBC" w:rsidRDefault="00D830E7"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Resulta necesario precisar cuáles fueron los requerimientos del solicitante así como la información proporcionada en respuesta e informe justificado, a efecto de </w:t>
      </w:r>
      <w:r w:rsidRPr="007B7DBC">
        <w:rPr>
          <w:rFonts w:ascii="Palatino Linotype" w:eastAsia="MS Mincho" w:hAnsi="Palatino Linotype" w:cs="Arial"/>
          <w:sz w:val="24"/>
          <w:szCs w:val="24"/>
          <w:lang w:val="es-ES_tradnl" w:eastAsia="es-ES"/>
        </w:rPr>
        <w:lastRenderedPageBreak/>
        <w:t xml:space="preserve">verificar si se da cumplimiento al derecho de acceso a la información, para mejor </w:t>
      </w:r>
      <w:proofErr w:type="spellStart"/>
      <w:r w:rsidRPr="007B7DBC">
        <w:rPr>
          <w:rFonts w:ascii="Palatino Linotype" w:eastAsia="MS Mincho" w:hAnsi="Palatino Linotype" w:cs="Arial"/>
          <w:sz w:val="24"/>
          <w:szCs w:val="24"/>
          <w:lang w:val="es-ES_tradnl" w:eastAsia="es-ES"/>
        </w:rPr>
        <w:t>comprencion</w:t>
      </w:r>
      <w:proofErr w:type="spellEnd"/>
      <w:r w:rsidRPr="007B7DBC">
        <w:rPr>
          <w:rFonts w:ascii="Palatino Linotype" w:eastAsia="MS Mincho" w:hAnsi="Palatino Linotype" w:cs="Arial"/>
          <w:sz w:val="24"/>
          <w:szCs w:val="24"/>
          <w:lang w:val="es-ES_tradnl" w:eastAsia="es-ES"/>
        </w:rPr>
        <w:t xml:space="preserve"> se inserta una tabla comparativa.</w:t>
      </w:r>
    </w:p>
    <w:p w:rsidR="009754D8" w:rsidRPr="007B7DBC" w:rsidRDefault="009754D8" w:rsidP="007B7DBC">
      <w:pPr>
        <w:spacing w:after="0" w:line="360" w:lineRule="auto"/>
        <w:ind w:right="34"/>
        <w:contextualSpacing/>
        <w:jc w:val="both"/>
        <w:rPr>
          <w:rFonts w:ascii="Palatino Linotype" w:eastAsia="MS Mincho" w:hAnsi="Palatino Linotype" w:cs="Arial"/>
          <w:sz w:val="24"/>
          <w:szCs w:val="24"/>
          <w:lang w:val="es-ES_tradnl" w:eastAsia="es-ES"/>
        </w:rPr>
      </w:pPr>
    </w:p>
    <w:tbl>
      <w:tblPr>
        <w:tblStyle w:val="Tabladecuadrcula5oscura-nfasis1"/>
        <w:tblW w:w="8905" w:type="dxa"/>
        <w:tblLook w:val="04A0" w:firstRow="1" w:lastRow="0" w:firstColumn="1" w:lastColumn="0" w:noHBand="0" w:noVBand="1"/>
      </w:tblPr>
      <w:tblGrid>
        <w:gridCol w:w="2715"/>
        <w:gridCol w:w="2084"/>
        <w:gridCol w:w="2309"/>
        <w:gridCol w:w="1797"/>
      </w:tblGrid>
      <w:tr w:rsidR="009754D8" w:rsidRPr="007B7DBC" w:rsidTr="0097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ES"/>
              </w:rPr>
              <w:t>Solicitud</w:t>
            </w:r>
          </w:p>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ES"/>
              </w:rPr>
              <w:t xml:space="preserve">Disco 6 que se presenta al OSFEM, </w:t>
            </w:r>
            <w:r w:rsidRPr="007B7DBC">
              <w:rPr>
                <w:rFonts w:ascii="Palatino Linotype" w:eastAsia="MS Mincho" w:hAnsi="Palatino Linotype" w:cs="Arial"/>
                <w:color w:val="auto"/>
                <w:sz w:val="24"/>
                <w:szCs w:val="24"/>
                <w:lang w:val="es-ES_tradnl" w:eastAsia="es-MX"/>
              </w:rPr>
              <w:t xml:space="preserve">mes de diciembre de 2018 </w:t>
            </w:r>
          </w:p>
        </w:tc>
        <w:tc>
          <w:tcPr>
            <w:tcW w:w="2127" w:type="dxa"/>
          </w:tcPr>
          <w:p w:rsidR="00D830E7" w:rsidRPr="007B7DBC" w:rsidRDefault="00D830E7" w:rsidP="007B7DBC">
            <w:pPr>
              <w:spacing w:line="360" w:lineRule="auto"/>
              <w:ind w:right="34"/>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ES"/>
              </w:rPr>
              <w:t xml:space="preserve">Respuesta </w:t>
            </w:r>
          </w:p>
        </w:tc>
        <w:tc>
          <w:tcPr>
            <w:tcW w:w="2409" w:type="dxa"/>
          </w:tcPr>
          <w:p w:rsidR="00D830E7" w:rsidRPr="007B7DBC" w:rsidRDefault="00D830E7" w:rsidP="007B7DBC">
            <w:pPr>
              <w:spacing w:line="360" w:lineRule="auto"/>
              <w:ind w:right="34"/>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ES"/>
              </w:rPr>
              <w:t>informe</w:t>
            </w:r>
          </w:p>
        </w:tc>
        <w:tc>
          <w:tcPr>
            <w:tcW w:w="1539" w:type="dxa"/>
          </w:tcPr>
          <w:p w:rsidR="00D830E7" w:rsidRPr="007B7DBC" w:rsidRDefault="00D830E7" w:rsidP="007B7DBC">
            <w:pPr>
              <w:spacing w:line="360" w:lineRule="auto"/>
              <w:ind w:right="34"/>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ES"/>
              </w:rPr>
              <w:t>cumplimiento</w:t>
            </w:r>
          </w:p>
        </w:tc>
      </w:tr>
      <w:tr w:rsidR="009754D8" w:rsidRPr="007B7DBC" w:rsidTr="00975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F04EA9"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MX"/>
              </w:rPr>
              <w:t>1</w:t>
            </w:r>
            <w:r w:rsidR="00D830E7" w:rsidRPr="007B7DBC">
              <w:rPr>
                <w:rFonts w:ascii="Palatino Linotype" w:eastAsia="MS Mincho" w:hAnsi="Palatino Linotype" w:cs="Arial"/>
                <w:color w:val="auto"/>
                <w:sz w:val="24"/>
                <w:szCs w:val="24"/>
                <w:lang w:val="es-ES_tradnl" w:eastAsia="es-MX"/>
              </w:rPr>
              <w:t>.- Calendarización de Metas de Actividad por Proyecto (PbRM-02a),</w:t>
            </w:r>
          </w:p>
        </w:tc>
        <w:tc>
          <w:tcPr>
            <w:tcW w:w="2127" w:type="dxa"/>
          </w:tcPr>
          <w:p w:rsidR="00D830E7" w:rsidRPr="007B7DBC" w:rsidRDefault="00D830E7"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2409" w:type="dxa"/>
          </w:tcPr>
          <w:p w:rsidR="00D830E7" w:rsidRPr="007B7DBC" w:rsidRDefault="00D830E7"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1539" w:type="dxa"/>
          </w:tcPr>
          <w:p w:rsidR="00D830E7" w:rsidRPr="007B7DBC" w:rsidRDefault="009754D8"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no</w:t>
            </w:r>
          </w:p>
        </w:tc>
      </w:tr>
      <w:tr w:rsidR="009754D8" w:rsidRPr="007B7DBC" w:rsidTr="009754D8">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MX"/>
              </w:rPr>
              <w:t>2.-Matrices de Indicadores para Resultados 2018, por Programa Presupuestario y Dependencia General (PbRM-01e).</w:t>
            </w:r>
          </w:p>
        </w:tc>
        <w:tc>
          <w:tcPr>
            <w:tcW w:w="2127" w:type="dxa"/>
          </w:tcPr>
          <w:p w:rsidR="00D830E7" w:rsidRPr="007B7DBC" w:rsidRDefault="00D830E7"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2409" w:type="dxa"/>
          </w:tcPr>
          <w:p w:rsidR="00D830E7" w:rsidRPr="007B7DBC" w:rsidRDefault="00D830E7"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1539" w:type="dxa"/>
          </w:tcPr>
          <w:p w:rsidR="00D830E7" w:rsidRPr="007B7DBC" w:rsidRDefault="009754D8"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no</w:t>
            </w:r>
          </w:p>
        </w:tc>
      </w:tr>
      <w:tr w:rsidR="009754D8" w:rsidRPr="007B7DBC" w:rsidTr="00975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MX"/>
              </w:rPr>
              <w:t xml:space="preserve">3.- Fichas Técnicas de Diseño de Indicadores Estratégicos o de </w:t>
            </w:r>
            <w:r w:rsidRPr="007B7DBC">
              <w:rPr>
                <w:rFonts w:ascii="Palatino Linotype" w:eastAsia="MS Mincho" w:hAnsi="Palatino Linotype" w:cs="Arial"/>
                <w:color w:val="auto"/>
                <w:sz w:val="24"/>
                <w:szCs w:val="24"/>
                <w:lang w:val="es-ES_tradnl" w:eastAsia="es-MX"/>
              </w:rPr>
              <w:lastRenderedPageBreak/>
              <w:t>Gestión 2018 (PbRM-01d),</w:t>
            </w:r>
          </w:p>
        </w:tc>
        <w:tc>
          <w:tcPr>
            <w:tcW w:w="2127" w:type="dxa"/>
          </w:tcPr>
          <w:p w:rsidR="00D830E7" w:rsidRPr="007B7DBC" w:rsidRDefault="00F04EA9"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lastRenderedPageBreak/>
              <w:t>Parcial, se entregó en formato TXT</w:t>
            </w:r>
          </w:p>
        </w:tc>
        <w:tc>
          <w:tcPr>
            <w:tcW w:w="2409" w:type="dxa"/>
          </w:tcPr>
          <w:p w:rsidR="00D830E7" w:rsidRPr="007B7DBC" w:rsidRDefault="00AD7422"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Sí, se entregó en el formato requerido PrRM-01d</w:t>
            </w:r>
            <w:r w:rsidR="009754D8" w:rsidRPr="007B7DBC">
              <w:rPr>
                <w:rFonts w:ascii="Palatino Linotype" w:eastAsia="MS Mincho" w:hAnsi="Palatino Linotype" w:cs="Arial"/>
                <w:sz w:val="24"/>
                <w:szCs w:val="24"/>
                <w:lang w:val="es-ES_tradnl" w:eastAsia="es-ES"/>
              </w:rPr>
              <w:t xml:space="preserve"> (no se </w:t>
            </w:r>
            <w:r w:rsidR="009754D8" w:rsidRPr="007B7DBC">
              <w:rPr>
                <w:rFonts w:ascii="Palatino Linotype" w:eastAsia="MS Mincho" w:hAnsi="Palatino Linotype" w:cs="Arial"/>
                <w:sz w:val="24"/>
                <w:szCs w:val="24"/>
                <w:lang w:val="es-ES_tradnl" w:eastAsia="es-ES"/>
              </w:rPr>
              <w:lastRenderedPageBreak/>
              <w:t xml:space="preserve">pusieron a la vista en razón de que la información se contiene en archivo </w:t>
            </w:r>
            <w:proofErr w:type="spellStart"/>
            <w:r w:rsidR="009754D8" w:rsidRPr="007B7DBC">
              <w:rPr>
                <w:rFonts w:ascii="Palatino Linotype" w:eastAsia="MS Mincho" w:hAnsi="Palatino Linotype" w:cs="Arial"/>
                <w:sz w:val="24"/>
                <w:szCs w:val="24"/>
                <w:lang w:val="es-ES_tradnl" w:eastAsia="es-ES"/>
              </w:rPr>
              <w:t>zip</w:t>
            </w:r>
            <w:proofErr w:type="spellEnd"/>
            <w:r w:rsidR="009754D8" w:rsidRPr="007B7DBC">
              <w:rPr>
                <w:rFonts w:ascii="Palatino Linotype" w:eastAsia="MS Mincho" w:hAnsi="Palatino Linotype" w:cs="Arial"/>
                <w:sz w:val="24"/>
                <w:szCs w:val="24"/>
                <w:lang w:val="es-ES_tradnl" w:eastAsia="es-ES"/>
              </w:rPr>
              <w:t xml:space="preserve"> y el resto de información no da cumplimiento a lo solicitado)</w:t>
            </w:r>
          </w:p>
        </w:tc>
        <w:tc>
          <w:tcPr>
            <w:tcW w:w="1539" w:type="dxa"/>
          </w:tcPr>
          <w:p w:rsidR="00D830E7" w:rsidRPr="007B7DBC" w:rsidRDefault="009754D8"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lastRenderedPageBreak/>
              <w:t xml:space="preserve">Sí, pero se ordenara nuevamente </w:t>
            </w:r>
          </w:p>
        </w:tc>
      </w:tr>
      <w:tr w:rsidR="009754D8" w:rsidRPr="007B7DBC" w:rsidTr="009754D8">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F04EA9"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MX"/>
              </w:rPr>
              <w:lastRenderedPageBreak/>
              <w:t>4</w:t>
            </w:r>
            <w:r w:rsidR="00D830E7" w:rsidRPr="007B7DBC">
              <w:rPr>
                <w:rFonts w:ascii="Palatino Linotype" w:eastAsia="MS Mincho" w:hAnsi="Palatino Linotype" w:cs="Arial"/>
                <w:color w:val="auto"/>
                <w:sz w:val="24"/>
                <w:szCs w:val="24"/>
                <w:lang w:val="es-ES_tradnl" w:eastAsia="es-MX"/>
              </w:rPr>
              <w:t>.- Fichas Técnicas de Seguimiento de Indicadores 2018 de Gestión o Estratégicos (PbRM-08b),</w:t>
            </w:r>
          </w:p>
        </w:tc>
        <w:tc>
          <w:tcPr>
            <w:tcW w:w="2127" w:type="dxa"/>
          </w:tcPr>
          <w:p w:rsidR="00D830E7" w:rsidRPr="007B7DBC" w:rsidRDefault="00F04EA9"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Parcial, se entregó en formato TXT</w:t>
            </w:r>
          </w:p>
        </w:tc>
        <w:tc>
          <w:tcPr>
            <w:tcW w:w="2409" w:type="dxa"/>
          </w:tcPr>
          <w:p w:rsidR="00D830E7" w:rsidRPr="007B7DBC" w:rsidRDefault="00D830E7"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1539" w:type="dxa"/>
          </w:tcPr>
          <w:p w:rsidR="00D830E7" w:rsidRPr="007B7DBC" w:rsidRDefault="009754D8"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no</w:t>
            </w:r>
          </w:p>
        </w:tc>
      </w:tr>
      <w:tr w:rsidR="009754D8" w:rsidRPr="007B7DBC" w:rsidTr="00975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MX"/>
              </w:rPr>
              <w:t>5.- El Sistema de Avance Mensual (SIAVAMEN) con el sello de recibido por la Dirección General de Planeación y Gasto Público (</w:t>
            </w:r>
            <w:proofErr w:type="spellStart"/>
            <w:r w:rsidRPr="007B7DBC">
              <w:rPr>
                <w:rFonts w:ascii="Palatino Linotype" w:eastAsia="MS Mincho" w:hAnsi="Palatino Linotype" w:cs="Arial"/>
                <w:color w:val="auto"/>
                <w:sz w:val="24"/>
                <w:szCs w:val="24"/>
                <w:lang w:val="es-ES_tradnl" w:eastAsia="es-MX"/>
              </w:rPr>
              <w:t>DGPyGP</w:t>
            </w:r>
            <w:proofErr w:type="spellEnd"/>
            <w:r w:rsidRPr="007B7DBC">
              <w:rPr>
                <w:rFonts w:ascii="Palatino Linotype" w:eastAsia="MS Mincho" w:hAnsi="Palatino Linotype" w:cs="Arial"/>
                <w:color w:val="auto"/>
                <w:sz w:val="24"/>
                <w:szCs w:val="24"/>
                <w:lang w:val="es-ES_tradnl" w:eastAsia="es-MX"/>
              </w:rPr>
              <w:t>),</w:t>
            </w:r>
          </w:p>
        </w:tc>
        <w:tc>
          <w:tcPr>
            <w:tcW w:w="2127" w:type="dxa"/>
          </w:tcPr>
          <w:p w:rsidR="00D830E7" w:rsidRPr="007B7DBC" w:rsidRDefault="00D830E7"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2409" w:type="dxa"/>
          </w:tcPr>
          <w:p w:rsidR="00D830E7" w:rsidRPr="007B7DBC" w:rsidRDefault="00D830E7"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1539" w:type="dxa"/>
          </w:tcPr>
          <w:p w:rsidR="00D830E7" w:rsidRPr="007B7DBC" w:rsidRDefault="009754D8"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no</w:t>
            </w:r>
          </w:p>
        </w:tc>
      </w:tr>
      <w:tr w:rsidR="009754D8" w:rsidRPr="007B7DBC" w:rsidTr="009754D8">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val="es-ES_tradnl" w:eastAsia="es-MX"/>
              </w:rPr>
              <w:t>6.- Los Estados</w:t>
            </w:r>
            <w:r w:rsidRPr="007B7DBC">
              <w:rPr>
                <w:rFonts w:ascii="Palatino Linotype" w:eastAsia="MS Mincho" w:hAnsi="Palatino Linotype" w:cs="Arial"/>
                <w:color w:val="auto"/>
                <w:sz w:val="24"/>
                <w:szCs w:val="24"/>
                <w:lang w:eastAsia="es-MX"/>
              </w:rPr>
              <w:t xml:space="preserve"> de Cuenta Bancarios de </w:t>
            </w:r>
            <w:r w:rsidRPr="007B7DBC">
              <w:rPr>
                <w:rFonts w:ascii="Palatino Linotype" w:eastAsia="MS Mincho" w:hAnsi="Palatino Linotype" w:cs="Arial"/>
                <w:color w:val="auto"/>
                <w:sz w:val="24"/>
                <w:szCs w:val="24"/>
                <w:lang w:eastAsia="es-MX"/>
              </w:rPr>
              <w:lastRenderedPageBreak/>
              <w:t>los fondos FISMDF y FORTAMUNDF del ejercicio fiscal 2018,</w:t>
            </w:r>
          </w:p>
        </w:tc>
        <w:tc>
          <w:tcPr>
            <w:tcW w:w="2127" w:type="dxa"/>
          </w:tcPr>
          <w:p w:rsidR="00D830E7" w:rsidRPr="007B7DBC" w:rsidRDefault="00F04EA9"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lastRenderedPageBreak/>
              <w:t xml:space="preserve">Si, estados de cuentas y </w:t>
            </w:r>
            <w:r w:rsidRPr="007B7DBC">
              <w:rPr>
                <w:rFonts w:ascii="Palatino Linotype" w:eastAsia="MS Mincho" w:hAnsi="Palatino Linotype" w:cs="Arial"/>
                <w:sz w:val="24"/>
                <w:szCs w:val="24"/>
                <w:lang w:val="es-ES_tradnl" w:eastAsia="es-ES"/>
              </w:rPr>
              <w:lastRenderedPageBreak/>
              <w:t>acuerdo de clasificación (la versión pública no fue realizada correctamente)</w:t>
            </w:r>
          </w:p>
        </w:tc>
        <w:tc>
          <w:tcPr>
            <w:tcW w:w="2409" w:type="dxa"/>
          </w:tcPr>
          <w:p w:rsidR="00D830E7" w:rsidRPr="007B7DBC" w:rsidRDefault="00D830E7"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1539" w:type="dxa"/>
          </w:tcPr>
          <w:p w:rsidR="00D830E7" w:rsidRPr="007B7DBC" w:rsidRDefault="009754D8"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Si </w:t>
            </w:r>
          </w:p>
        </w:tc>
      </w:tr>
      <w:tr w:rsidR="009754D8" w:rsidRPr="007B7DBC" w:rsidTr="00975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eastAsia="es-MX"/>
              </w:rPr>
              <w:lastRenderedPageBreak/>
              <w:t>7.- El mapa de Pobreza Municipal, con el cual identifica las zonas para asignar los recursos del FISMDF (fuente de información: CONEVAL, COESPO, INEGI, etc.),</w:t>
            </w:r>
          </w:p>
        </w:tc>
        <w:tc>
          <w:tcPr>
            <w:tcW w:w="2127" w:type="dxa"/>
          </w:tcPr>
          <w:p w:rsidR="00D830E7" w:rsidRPr="007B7DBC" w:rsidRDefault="00F04EA9"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Si, se entrega el mapa</w:t>
            </w:r>
          </w:p>
        </w:tc>
        <w:tc>
          <w:tcPr>
            <w:tcW w:w="2409" w:type="dxa"/>
          </w:tcPr>
          <w:p w:rsidR="00D830E7" w:rsidRPr="007B7DBC" w:rsidRDefault="00D830E7"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p>
        </w:tc>
        <w:tc>
          <w:tcPr>
            <w:tcW w:w="1539" w:type="dxa"/>
          </w:tcPr>
          <w:p w:rsidR="00D830E7" w:rsidRPr="007B7DBC" w:rsidRDefault="009754D8" w:rsidP="007B7DBC">
            <w:pPr>
              <w:spacing w:line="360" w:lineRule="auto"/>
              <w:ind w:right="34"/>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si</w:t>
            </w:r>
          </w:p>
        </w:tc>
      </w:tr>
      <w:tr w:rsidR="009754D8" w:rsidRPr="007B7DBC" w:rsidTr="009754D8">
        <w:tc>
          <w:tcPr>
            <w:cnfStyle w:val="001000000000" w:firstRow="0" w:lastRow="0" w:firstColumn="1" w:lastColumn="0" w:oddVBand="0" w:evenVBand="0" w:oddHBand="0" w:evenHBand="0" w:firstRowFirstColumn="0" w:firstRowLastColumn="0" w:lastRowFirstColumn="0" w:lastRowLastColumn="0"/>
            <w:tcW w:w="2830" w:type="dxa"/>
          </w:tcPr>
          <w:p w:rsidR="00D830E7" w:rsidRPr="007B7DBC" w:rsidRDefault="00D830E7" w:rsidP="007B7DBC">
            <w:pPr>
              <w:spacing w:line="360" w:lineRule="auto"/>
              <w:ind w:right="34"/>
              <w:contextualSpacing/>
              <w:jc w:val="both"/>
              <w:rPr>
                <w:rFonts w:ascii="Palatino Linotype" w:eastAsia="MS Mincho" w:hAnsi="Palatino Linotype" w:cs="Arial"/>
                <w:color w:val="auto"/>
                <w:sz w:val="24"/>
                <w:szCs w:val="24"/>
                <w:lang w:val="es-ES_tradnl" w:eastAsia="es-ES"/>
              </w:rPr>
            </w:pPr>
            <w:r w:rsidRPr="007B7DBC">
              <w:rPr>
                <w:rFonts w:ascii="Palatino Linotype" w:eastAsia="MS Mincho" w:hAnsi="Palatino Linotype" w:cs="Arial"/>
                <w:color w:val="auto"/>
                <w:sz w:val="24"/>
                <w:szCs w:val="24"/>
                <w:lang w:eastAsia="es-MX"/>
              </w:rPr>
              <w:t>8.- Avance trimestral de metas de actividad por proyecto (AM) del formato PbRM-08c</w:t>
            </w:r>
            <w:r w:rsidR="00670CA8" w:rsidRPr="007B7DBC">
              <w:rPr>
                <w:rFonts w:ascii="Palatino Linotype" w:eastAsia="MS Mincho" w:hAnsi="Palatino Linotype" w:cs="Arial"/>
                <w:color w:val="auto"/>
                <w:sz w:val="24"/>
                <w:szCs w:val="24"/>
                <w:lang w:eastAsia="es-MX"/>
              </w:rPr>
              <w:t>.</w:t>
            </w:r>
          </w:p>
        </w:tc>
        <w:tc>
          <w:tcPr>
            <w:tcW w:w="2127" w:type="dxa"/>
          </w:tcPr>
          <w:p w:rsidR="00D830E7" w:rsidRPr="007B7DBC" w:rsidRDefault="00F04EA9"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Parcial se entregó en formato TXT.</w:t>
            </w:r>
          </w:p>
        </w:tc>
        <w:tc>
          <w:tcPr>
            <w:tcW w:w="2409" w:type="dxa"/>
          </w:tcPr>
          <w:p w:rsidR="00D830E7" w:rsidRPr="007B7DBC" w:rsidRDefault="00F04EA9"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Se entregó el formato PbRm-08c, pero es del año 2017</w:t>
            </w:r>
          </w:p>
        </w:tc>
        <w:tc>
          <w:tcPr>
            <w:tcW w:w="1539" w:type="dxa"/>
          </w:tcPr>
          <w:p w:rsidR="00D830E7" w:rsidRPr="007B7DBC" w:rsidRDefault="009754D8" w:rsidP="007B7DBC">
            <w:pPr>
              <w:spacing w:line="360" w:lineRule="auto"/>
              <w:ind w:right="34"/>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No </w:t>
            </w:r>
          </w:p>
        </w:tc>
      </w:tr>
    </w:tbl>
    <w:p w:rsidR="00787891" w:rsidRPr="007B7DBC" w:rsidRDefault="00787891" w:rsidP="007B7DBC">
      <w:pPr>
        <w:pStyle w:val="Ttulo1"/>
        <w:numPr>
          <w:ilvl w:val="0"/>
          <w:numId w:val="7"/>
        </w:numPr>
        <w:spacing w:line="360" w:lineRule="auto"/>
        <w:rPr>
          <w:rFonts w:ascii="Palatino Linotype" w:eastAsia="MS Mincho" w:hAnsi="Palatino Linotype"/>
          <w:b/>
          <w:i/>
          <w:color w:val="auto"/>
          <w:sz w:val="24"/>
          <w:szCs w:val="24"/>
          <w:lang w:val="es-ES_tradnl" w:eastAsia="es-ES"/>
        </w:rPr>
      </w:pPr>
      <w:bookmarkStart w:id="47" w:name="_Toc7785282"/>
      <w:r w:rsidRPr="007B7DBC">
        <w:rPr>
          <w:rFonts w:ascii="Palatino Linotype" w:eastAsia="MS Mincho" w:hAnsi="Palatino Linotype"/>
          <w:b/>
          <w:i/>
          <w:color w:val="auto"/>
          <w:sz w:val="24"/>
          <w:szCs w:val="24"/>
          <w:lang w:val="es-ES_tradnl" w:eastAsia="es-ES"/>
        </w:rPr>
        <w:t>Análisis de los requerimientos</w:t>
      </w:r>
      <w:bookmarkEnd w:id="47"/>
      <w:r w:rsidRPr="007B7DBC">
        <w:rPr>
          <w:rFonts w:ascii="Palatino Linotype" w:eastAsia="MS Mincho" w:hAnsi="Palatino Linotype"/>
          <w:b/>
          <w:i/>
          <w:color w:val="auto"/>
          <w:sz w:val="24"/>
          <w:szCs w:val="24"/>
          <w:lang w:val="es-ES_tradnl" w:eastAsia="es-ES"/>
        </w:rPr>
        <w:t xml:space="preserve"> </w:t>
      </w:r>
    </w:p>
    <w:p w:rsidR="00787891" w:rsidRPr="007B7DBC" w:rsidRDefault="00787891" w:rsidP="007B7DBC">
      <w:pPr>
        <w:spacing w:line="360" w:lineRule="auto"/>
        <w:rPr>
          <w:rFonts w:ascii="Palatino Linotype" w:hAnsi="Palatino Linotype"/>
          <w:sz w:val="24"/>
          <w:szCs w:val="24"/>
          <w:lang w:val="es-ES_tradnl" w:eastAsia="es-ES"/>
        </w:rPr>
      </w:pPr>
    </w:p>
    <w:p w:rsidR="00AA5C75" w:rsidRPr="007B7DBC" w:rsidRDefault="00C566D2"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lastRenderedPageBreak/>
        <w:t xml:space="preserve">De lo anteriormente expuesto se puede concluir que por lo que corresponde a los puntos marcados con los números </w:t>
      </w:r>
      <w:r w:rsidRPr="007B7DBC">
        <w:rPr>
          <w:rFonts w:ascii="Palatino Linotype" w:eastAsia="MS Mincho" w:hAnsi="Palatino Linotype" w:cs="Arial"/>
          <w:b/>
          <w:sz w:val="24"/>
          <w:szCs w:val="24"/>
          <w:lang w:val="es-ES_tradnl" w:eastAsia="es-ES"/>
        </w:rPr>
        <w:t>6 y 7</w:t>
      </w:r>
      <w:r w:rsidRPr="007B7DBC">
        <w:rPr>
          <w:rFonts w:ascii="Palatino Linotype" w:eastAsia="MS Mincho" w:hAnsi="Palatino Linotype" w:cs="Arial"/>
          <w:sz w:val="24"/>
          <w:szCs w:val="24"/>
          <w:lang w:val="es-ES_tradnl" w:eastAsia="es-ES"/>
        </w:rPr>
        <w:t xml:space="preserve"> estos fueron colmado por el </w:t>
      </w:r>
      <w:r w:rsidRPr="007B7DBC">
        <w:rPr>
          <w:rFonts w:ascii="Palatino Linotype" w:eastAsia="MS Mincho" w:hAnsi="Palatino Linotype" w:cs="Arial"/>
          <w:b/>
          <w:sz w:val="24"/>
          <w:szCs w:val="24"/>
          <w:lang w:val="es-ES_tradnl" w:eastAsia="es-ES"/>
        </w:rPr>
        <w:t>SUJETO OBLIGADO</w:t>
      </w:r>
      <w:r w:rsidRPr="007B7DBC">
        <w:rPr>
          <w:rFonts w:ascii="Palatino Linotype" w:eastAsia="MS Mincho" w:hAnsi="Palatino Linotype" w:cs="Arial"/>
          <w:sz w:val="24"/>
          <w:szCs w:val="24"/>
          <w:lang w:val="es-ES_tradnl" w:eastAsia="es-ES"/>
        </w:rPr>
        <w:t xml:space="preserve">, no obstante que para el </w:t>
      </w:r>
      <w:r w:rsidRPr="007B7DBC">
        <w:rPr>
          <w:rFonts w:ascii="Palatino Linotype" w:eastAsia="MS Mincho" w:hAnsi="Palatino Linotype" w:cs="Arial"/>
          <w:b/>
          <w:sz w:val="24"/>
          <w:szCs w:val="24"/>
          <w:lang w:val="es-ES_tradnl" w:eastAsia="es-ES"/>
        </w:rPr>
        <w:t xml:space="preserve">punto </w:t>
      </w:r>
      <w:r w:rsidR="00AA5C75" w:rsidRPr="007B7DBC">
        <w:rPr>
          <w:rFonts w:ascii="Palatino Linotype" w:eastAsia="MS Mincho" w:hAnsi="Palatino Linotype" w:cs="Arial"/>
          <w:b/>
          <w:sz w:val="24"/>
          <w:szCs w:val="24"/>
          <w:lang w:val="es-ES_tradnl" w:eastAsia="es-ES"/>
        </w:rPr>
        <w:t>6</w:t>
      </w:r>
      <w:r w:rsidR="00AA5C75" w:rsidRPr="007B7DBC">
        <w:rPr>
          <w:rFonts w:ascii="Palatino Linotype" w:eastAsia="MS Mincho" w:hAnsi="Palatino Linotype" w:cs="Arial"/>
          <w:sz w:val="24"/>
          <w:szCs w:val="24"/>
          <w:lang w:val="es-ES_tradnl" w:eastAsia="es-ES"/>
        </w:rPr>
        <w:t xml:space="preserve"> que corresponde a los </w:t>
      </w:r>
      <w:r w:rsidR="003B15FE" w:rsidRPr="007B7DBC">
        <w:rPr>
          <w:rFonts w:ascii="Palatino Linotype" w:eastAsia="MS Mincho" w:hAnsi="Palatino Linotype" w:cs="Arial"/>
          <w:sz w:val="24"/>
          <w:szCs w:val="24"/>
          <w:lang w:val="es-ES_tradnl" w:eastAsia="es-ES"/>
        </w:rPr>
        <w:t>estados</w:t>
      </w:r>
      <w:r w:rsidR="00AA5C75" w:rsidRPr="007B7DBC">
        <w:rPr>
          <w:rFonts w:ascii="Palatino Linotype" w:eastAsia="MS Mincho" w:hAnsi="Palatino Linotype" w:cs="Arial"/>
          <w:sz w:val="24"/>
          <w:szCs w:val="24"/>
          <w:lang w:val="es-ES_tradnl" w:eastAsia="es-ES"/>
        </w:rPr>
        <w:t xml:space="preserve"> de cuenta</w:t>
      </w:r>
      <w:r w:rsidR="003B15FE" w:rsidRPr="007B7DBC">
        <w:rPr>
          <w:rFonts w:ascii="Palatino Linotype" w:eastAsia="MS Mincho" w:hAnsi="Palatino Linotype" w:cs="Arial"/>
          <w:sz w:val="24"/>
          <w:szCs w:val="24"/>
          <w:lang w:val="es-ES_tradnl" w:eastAsia="es-ES"/>
        </w:rPr>
        <w:t>,</w:t>
      </w:r>
      <w:r w:rsidR="00AA5C75" w:rsidRPr="007B7DBC">
        <w:rPr>
          <w:rFonts w:ascii="Palatino Linotype" w:eastAsia="MS Mincho" w:hAnsi="Palatino Linotype" w:cs="Arial"/>
          <w:sz w:val="24"/>
          <w:szCs w:val="24"/>
          <w:lang w:val="es-ES_tradnl" w:eastAsia="es-ES"/>
        </w:rPr>
        <w:t xml:space="preserve"> mismos que fueron entregado en versión pública la cual no fue realizada correctamente, toda vez que la información que se pretendió eliminar se puede visualizar</w:t>
      </w:r>
      <w:r w:rsidR="003B15FE" w:rsidRPr="007B7DBC">
        <w:rPr>
          <w:rFonts w:ascii="Palatino Linotype" w:eastAsia="MS Mincho" w:hAnsi="Palatino Linotype" w:cs="Arial"/>
          <w:sz w:val="24"/>
          <w:szCs w:val="24"/>
          <w:lang w:val="es-ES_tradnl" w:eastAsia="es-ES"/>
        </w:rPr>
        <w:t xml:space="preserve"> al momento de eliminar el sombreado que se puso a la información que se prendió proteger</w:t>
      </w:r>
      <w:r w:rsidR="00AA5C75" w:rsidRPr="007B7DBC">
        <w:rPr>
          <w:rFonts w:ascii="Palatino Linotype" w:eastAsia="MS Mincho" w:hAnsi="Palatino Linotype" w:cs="Arial"/>
          <w:sz w:val="24"/>
          <w:szCs w:val="24"/>
          <w:lang w:val="es-ES_tradnl" w:eastAsia="es-ES"/>
        </w:rPr>
        <w:t>.</w:t>
      </w:r>
    </w:p>
    <w:p w:rsidR="00F30F25" w:rsidRPr="007B7DBC" w:rsidRDefault="00F30F25"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3B15FE" w:rsidRPr="007B7DBC" w:rsidRDefault="003B15FE"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Caber destacar que la información relativa a cuentas bancarias tiene el carácter e pública, en razón de que corresponde a recurso públicos, para mejor referencia se incorpora el siguiente criterio 10/17 emitido por el Instituto Nacional de Transparencia, Acceso a la Información y Protección de Datos Personales:</w:t>
      </w:r>
    </w:p>
    <w:p w:rsidR="003B15FE" w:rsidRPr="007B7DBC" w:rsidRDefault="003B15FE" w:rsidP="007B7DBC">
      <w:pPr>
        <w:pStyle w:val="Prrafodelista"/>
        <w:spacing w:line="360" w:lineRule="auto"/>
        <w:rPr>
          <w:rFonts w:ascii="Palatino Linotype" w:eastAsia="MS Mincho" w:hAnsi="Palatino Linotype" w:cs="Arial"/>
          <w:sz w:val="24"/>
          <w:szCs w:val="24"/>
          <w:lang w:val="es-ES_tradnl" w:eastAsia="es-ES"/>
        </w:rPr>
      </w:pPr>
    </w:p>
    <w:p w:rsidR="003B15FE" w:rsidRPr="007B7DBC" w:rsidRDefault="003B15FE" w:rsidP="007B7DBC">
      <w:pPr>
        <w:spacing w:after="0" w:line="360" w:lineRule="auto"/>
        <w:ind w:left="567" w:right="616"/>
        <w:contextualSpacing/>
        <w:jc w:val="both"/>
        <w:rPr>
          <w:rFonts w:ascii="Palatino Linotype" w:hAnsi="Palatino Linotype"/>
          <w:i/>
          <w:sz w:val="24"/>
          <w:szCs w:val="24"/>
        </w:rPr>
      </w:pPr>
      <w:r w:rsidRPr="007B7DBC">
        <w:rPr>
          <w:rFonts w:ascii="Palatino Linotype" w:hAnsi="Palatino Linotype"/>
          <w:b/>
          <w:i/>
          <w:sz w:val="24"/>
          <w:szCs w:val="24"/>
          <w:u w:val="single"/>
        </w:rPr>
        <w:t>Cuentas bancarias y/o CLABE interbancaria de sujetos obligados que reciben y/o transfieren recursos públicos, son información pública.</w:t>
      </w:r>
      <w:r w:rsidRPr="007B7DBC">
        <w:rPr>
          <w:rFonts w:ascii="Palatino Linotype" w:hAnsi="Palatino Linotype"/>
          <w:i/>
          <w:sz w:val="24"/>
          <w:szCs w:val="24"/>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Resoluciones: </w:t>
      </w:r>
    </w:p>
    <w:p w:rsidR="003B15FE" w:rsidRPr="007B7DBC" w:rsidRDefault="003B15FE" w:rsidP="007B7DBC">
      <w:pPr>
        <w:spacing w:after="0" w:line="360" w:lineRule="auto"/>
        <w:ind w:left="567" w:right="616"/>
        <w:contextualSpacing/>
        <w:jc w:val="both"/>
        <w:rPr>
          <w:rFonts w:ascii="Palatino Linotype" w:hAnsi="Palatino Linotype"/>
          <w:i/>
          <w:sz w:val="24"/>
          <w:szCs w:val="24"/>
        </w:rPr>
      </w:pPr>
      <w:r w:rsidRPr="007B7DBC">
        <w:rPr>
          <w:rFonts w:ascii="Palatino Linotype" w:hAnsi="Palatino Linotype"/>
          <w:i/>
          <w:sz w:val="24"/>
          <w:szCs w:val="24"/>
        </w:rPr>
        <w:sym w:font="Symbol" w:char="F0B7"/>
      </w:r>
      <w:r w:rsidRPr="007B7DBC">
        <w:rPr>
          <w:rFonts w:ascii="Palatino Linotype" w:hAnsi="Palatino Linotype"/>
          <w:i/>
          <w:sz w:val="24"/>
          <w:szCs w:val="24"/>
        </w:rPr>
        <w:t xml:space="preserve"> RRA 0448/16. NOTIMEX, Agencia de Noticias del Estado Mexicano. 24 de agosto de 2016. Por unanimidad. Comisionado Ponente Joel Salas Suárez. </w:t>
      </w:r>
    </w:p>
    <w:p w:rsidR="003B15FE" w:rsidRPr="007B7DBC" w:rsidRDefault="003B15FE" w:rsidP="007B7DBC">
      <w:pPr>
        <w:spacing w:after="0" w:line="360" w:lineRule="auto"/>
        <w:ind w:left="567" w:right="616"/>
        <w:contextualSpacing/>
        <w:jc w:val="both"/>
        <w:rPr>
          <w:rFonts w:ascii="Palatino Linotype" w:hAnsi="Palatino Linotype"/>
          <w:i/>
          <w:sz w:val="24"/>
          <w:szCs w:val="24"/>
        </w:rPr>
      </w:pPr>
      <w:r w:rsidRPr="007B7DBC">
        <w:rPr>
          <w:rFonts w:ascii="Palatino Linotype" w:hAnsi="Palatino Linotype"/>
          <w:i/>
          <w:sz w:val="24"/>
          <w:szCs w:val="24"/>
        </w:rPr>
        <w:lastRenderedPageBreak/>
        <w:sym w:font="Symbol" w:char="F0B7"/>
      </w:r>
      <w:r w:rsidRPr="007B7DBC">
        <w:rPr>
          <w:rFonts w:ascii="Palatino Linotype" w:hAnsi="Palatino Linotype"/>
          <w:i/>
          <w:sz w:val="24"/>
          <w:szCs w:val="24"/>
        </w:rPr>
        <w:t xml:space="preserve"> RRA 2787/16. Colegio de Postgraduados. 01 de noviembre de 2016. Por unanimidad. Comisionado Ponente Francisco Javier Acuña Llamas. </w:t>
      </w:r>
    </w:p>
    <w:p w:rsidR="003B15FE" w:rsidRPr="007B7DBC" w:rsidRDefault="003B15FE" w:rsidP="007B7DBC">
      <w:pPr>
        <w:spacing w:after="0" w:line="360" w:lineRule="auto"/>
        <w:ind w:left="567" w:right="616"/>
        <w:contextualSpacing/>
        <w:jc w:val="both"/>
        <w:rPr>
          <w:rFonts w:ascii="Palatino Linotype" w:eastAsia="MS Mincho" w:hAnsi="Palatino Linotype" w:cs="Arial"/>
          <w:i/>
          <w:sz w:val="24"/>
          <w:szCs w:val="24"/>
          <w:lang w:val="es-ES_tradnl" w:eastAsia="es-ES"/>
        </w:rPr>
      </w:pPr>
      <w:r w:rsidRPr="007B7DBC">
        <w:rPr>
          <w:rFonts w:ascii="Palatino Linotype" w:hAnsi="Palatino Linotype"/>
          <w:i/>
          <w:sz w:val="24"/>
          <w:szCs w:val="24"/>
        </w:rPr>
        <w:sym w:font="Symbol" w:char="F0B7"/>
      </w:r>
      <w:r w:rsidRPr="007B7DBC">
        <w:rPr>
          <w:rFonts w:ascii="Palatino Linotype" w:hAnsi="Palatino Linotype"/>
          <w:i/>
          <w:sz w:val="24"/>
          <w:szCs w:val="24"/>
        </w:rPr>
        <w:t xml:space="preserve"> RRA 4756/16. Instituto Mexicano del Seguro Social. 08 de febrero de 2017. Por unanimidad. Comisionado Ponente Oscar Mauricio Guerra Ford.</w:t>
      </w:r>
    </w:p>
    <w:p w:rsidR="003B15FE" w:rsidRPr="007B7DBC" w:rsidRDefault="003B15FE"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AA5C75" w:rsidRPr="007B7DBC" w:rsidRDefault="00AA5C75"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Luego entonces,  debe enfatizarse que tal y como se menciona que el </w:t>
      </w:r>
      <w:r w:rsidRPr="007B7DBC">
        <w:rPr>
          <w:rFonts w:ascii="Palatino Linotype" w:eastAsia="MS Mincho" w:hAnsi="Palatino Linotype" w:cs="Arial"/>
          <w:b/>
          <w:sz w:val="24"/>
          <w:szCs w:val="24"/>
          <w:lang w:val="es-ES_tradnl" w:eastAsia="es-ES"/>
        </w:rPr>
        <w:t>SUJETO OBLIGADO</w:t>
      </w:r>
      <w:r w:rsidRPr="007B7DBC">
        <w:rPr>
          <w:rFonts w:ascii="Palatino Linotype" w:eastAsia="MS Mincho" w:hAnsi="Palatino Linotype" w:cs="Arial"/>
          <w:sz w:val="24"/>
          <w:szCs w:val="24"/>
          <w:lang w:val="es-ES_tradnl" w:eastAsia="es-ES"/>
        </w:rPr>
        <w:t xml:space="preserve"> mediante su respuesta, puso a disposición del particular documentos en cuyo contenido puede observarse Información confidencial que a</w:t>
      </w:r>
      <w:r w:rsidR="003B15FE" w:rsidRPr="007B7DBC">
        <w:rPr>
          <w:rFonts w:ascii="Palatino Linotype" w:eastAsia="MS Mincho" w:hAnsi="Palatino Linotype" w:cs="Arial"/>
          <w:sz w:val="24"/>
          <w:szCs w:val="24"/>
          <w:lang w:val="es-ES_tradnl" w:eastAsia="es-ES"/>
        </w:rPr>
        <w:t>p</w:t>
      </w:r>
      <w:r w:rsidRPr="007B7DBC">
        <w:rPr>
          <w:rFonts w:ascii="Palatino Linotype" w:eastAsia="MS Mincho" w:hAnsi="Palatino Linotype" w:cs="Arial"/>
          <w:sz w:val="24"/>
          <w:szCs w:val="24"/>
          <w:lang w:val="es-ES_tradnl" w:eastAsia="es-ES"/>
        </w:rPr>
        <w:t xml:space="preserve">arentemente fue testada, pero el procedimiento no se realizó correctamente; por lo tanto, es fundamental hacer del conocimiento al particular que ahora se encuentra sujeto a la </w:t>
      </w:r>
      <w:r w:rsidRPr="007B7DBC">
        <w:rPr>
          <w:rFonts w:ascii="Palatino Linotype" w:eastAsia="MS Mincho" w:hAnsi="Palatino Linotype" w:cs="Arial"/>
          <w:b/>
          <w:sz w:val="24"/>
          <w:szCs w:val="24"/>
          <w:lang w:val="es-ES_tradnl" w:eastAsia="es-ES"/>
        </w:rPr>
        <w:t>Ley Federal de Protección de Datos Personales en Posesión de los Particulares,</w:t>
      </w:r>
      <w:r w:rsidRPr="007B7DBC">
        <w:rPr>
          <w:rFonts w:ascii="Palatino Linotype" w:eastAsia="MS Mincho" w:hAnsi="Palatino Linotype" w:cs="Arial"/>
          <w:sz w:val="24"/>
          <w:szCs w:val="24"/>
          <w:lang w:val="es-ES_tradnl" w:eastAsia="es-ES"/>
        </w:rPr>
        <w:t xml:space="preserve"> la cual en su artículo 1 señala lo siguiente:</w:t>
      </w:r>
    </w:p>
    <w:p w:rsidR="00AA5C75" w:rsidRPr="007B7DBC" w:rsidRDefault="00AA5C75" w:rsidP="007B7DBC">
      <w:pPr>
        <w:spacing w:after="0" w:line="360" w:lineRule="auto"/>
        <w:ind w:left="567" w:right="758"/>
        <w:contextualSpacing/>
        <w:jc w:val="both"/>
        <w:rPr>
          <w:rFonts w:ascii="Palatino Linotype" w:eastAsia="MS Mincho" w:hAnsi="Palatino Linotype" w:cs="Arial"/>
          <w:sz w:val="24"/>
          <w:szCs w:val="24"/>
          <w:lang w:eastAsia="es-ES"/>
        </w:rPr>
      </w:pPr>
    </w:p>
    <w:p w:rsidR="00AA5C75" w:rsidRPr="007B7DBC" w:rsidRDefault="00AA5C75" w:rsidP="007B7DBC">
      <w:pPr>
        <w:spacing w:after="0" w:line="360" w:lineRule="auto"/>
        <w:ind w:left="567" w:right="758"/>
        <w:contextualSpacing/>
        <w:jc w:val="both"/>
        <w:rPr>
          <w:rFonts w:ascii="Palatino Linotype" w:eastAsia="MS Mincho" w:hAnsi="Palatino Linotype" w:cs="Arial"/>
          <w:i/>
          <w:sz w:val="24"/>
          <w:szCs w:val="24"/>
          <w:lang w:eastAsia="es-ES"/>
        </w:rPr>
      </w:pPr>
      <w:r w:rsidRPr="007B7DBC">
        <w:rPr>
          <w:rFonts w:ascii="Palatino Linotype" w:eastAsia="MS Mincho" w:hAnsi="Palatino Linotype" w:cs="Arial"/>
          <w:i/>
          <w:sz w:val="24"/>
          <w:szCs w:val="24"/>
          <w:lang w:eastAsia="es-ES"/>
        </w:rPr>
        <w:t>“</w:t>
      </w:r>
      <w:r w:rsidRPr="007B7DBC">
        <w:rPr>
          <w:rFonts w:ascii="Palatino Linotype" w:eastAsia="MS Mincho" w:hAnsi="Palatino Linotype" w:cs="Arial"/>
          <w:b/>
          <w:i/>
          <w:sz w:val="24"/>
          <w:szCs w:val="24"/>
          <w:lang w:eastAsia="es-ES"/>
        </w:rPr>
        <w:t>Artículo 1.-</w:t>
      </w:r>
      <w:r w:rsidRPr="007B7DBC">
        <w:rPr>
          <w:rFonts w:ascii="Palatino Linotype" w:eastAsia="MS Mincho" w:hAnsi="Palatino Linotype" w:cs="Arial"/>
          <w:i/>
          <w:sz w:val="24"/>
          <w:szCs w:val="24"/>
          <w:lang w:eastAsia="es-ES"/>
        </w:rPr>
        <w:t xml:space="preserve"> La presente Ley es de orden público y de observancia general en toda la República y </w:t>
      </w:r>
      <w:r w:rsidRPr="007B7DBC">
        <w:rPr>
          <w:rFonts w:ascii="Palatino Linotype" w:eastAsia="MS Mincho" w:hAnsi="Palatino Linotype" w:cs="Arial"/>
          <w:b/>
          <w:i/>
          <w:sz w:val="24"/>
          <w:szCs w:val="24"/>
          <w:lang w:eastAsia="es-ES"/>
        </w:rPr>
        <w:t>tiene por objeto la protección de los datos personales en posesión de los particulares</w:t>
      </w:r>
      <w:r w:rsidRPr="007B7DBC">
        <w:rPr>
          <w:rFonts w:ascii="Palatino Linotype" w:eastAsia="MS Mincho" w:hAnsi="Palatino Linotype" w:cs="Arial"/>
          <w:i/>
          <w:sz w:val="24"/>
          <w:szCs w:val="24"/>
          <w:lang w:eastAsia="es-ES"/>
        </w:rPr>
        <w:t>, con la finalidad de regular su tratamiento legítimo, controlado e informado, a efecto de garantizar la privacidad y el derecho a la autodeterminación informativa de las personas.”</w:t>
      </w:r>
    </w:p>
    <w:p w:rsidR="00AA5C75" w:rsidRPr="007B7DBC" w:rsidRDefault="00AA5C75" w:rsidP="007B7DBC">
      <w:pPr>
        <w:spacing w:after="0" w:line="360" w:lineRule="auto"/>
        <w:ind w:left="567" w:right="758"/>
        <w:contextualSpacing/>
        <w:jc w:val="both"/>
        <w:rPr>
          <w:rFonts w:ascii="Palatino Linotype" w:eastAsia="MS Mincho" w:hAnsi="Palatino Linotype" w:cs="Arial"/>
          <w:i/>
          <w:sz w:val="24"/>
          <w:szCs w:val="24"/>
          <w:lang w:eastAsia="es-ES"/>
        </w:rPr>
      </w:pPr>
    </w:p>
    <w:p w:rsidR="00AA5C75" w:rsidRPr="007B7DBC" w:rsidRDefault="00AA5C75" w:rsidP="007B7DBC">
      <w:pPr>
        <w:spacing w:after="0" w:line="360" w:lineRule="auto"/>
        <w:ind w:left="567" w:right="758"/>
        <w:contextualSpacing/>
        <w:jc w:val="both"/>
        <w:rPr>
          <w:rFonts w:ascii="Palatino Linotype" w:eastAsia="MS Mincho" w:hAnsi="Palatino Linotype" w:cs="Arial"/>
          <w:i/>
          <w:sz w:val="24"/>
          <w:szCs w:val="24"/>
          <w:lang w:eastAsia="es-ES"/>
        </w:rPr>
      </w:pPr>
      <w:r w:rsidRPr="007B7DBC">
        <w:rPr>
          <w:rFonts w:ascii="Palatino Linotype" w:eastAsia="MS Mincho" w:hAnsi="Palatino Linotype" w:cs="Arial"/>
          <w:sz w:val="24"/>
          <w:szCs w:val="24"/>
          <w:lang w:eastAsia="es-ES"/>
        </w:rPr>
        <w:t>(Énfasis añadido)</w:t>
      </w:r>
    </w:p>
    <w:p w:rsidR="00AA5C75" w:rsidRPr="007B7DBC" w:rsidRDefault="00AA5C75" w:rsidP="007B7DBC">
      <w:pPr>
        <w:spacing w:after="0" w:line="360" w:lineRule="auto"/>
        <w:ind w:right="34"/>
        <w:contextualSpacing/>
        <w:jc w:val="both"/>
        <w:rPr>
          <w:rFonts w:ascii="Palatino Linotype" w:eastAsia="MS Mincho" w:hAnsi="Palatino Linotype" w:cs="Arial"/>
          <w:sz w:val="24"/>
          <w:szCs w:val="24"/>
          <w:lang w:eastAsia="es-ES"/>
        </w:rPr>
      </w:pPr>
    </w:p>
    <w:p w:rsidR="00AA5C75" w:rsidRPr="007B7DBC" w:rsidRDefault="00AA5C75"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eastAsia="es-ES"/>
        </w:rPr>
      </w:pPr>
      <w:r w:rsidRPr="007B7DBC">
        <w:rPr>
          <w:rFonts w:ascii="Palatino Linotype" w:eastAsia="MS Mincho" w:hAnsi="Palatino Linotype" w:cs="Arial"/>
          <w:sz w:val="24"/>
          <w:szCs w:val="24"/>
          <w:lang w:val="es-ES_tradnl" w:eastAsia="es-ES"/>
        </w:rPr>
        <w:lastRenderedPageBreak/>
        <w:t xml:space="preserve">Lo anterior, ya que de manera involuntaria la particular ha obtenido del </w:t>
      </w:r>
      <w:r w:rsidRPr="007B7DBC">
        <w:rPr>
          <w:rFonts w:ascii="Palatino Linotype" w:eastAsia="MS Mincho" w:hAnsi="Palatino Linotype" w:cs="Arial"/>
          <w:b/>
          <w:sz w:val="24"/>
          <w:szCs w:val="24"/>
          <w:lang w:val="es-ES_tradnl" w:eastAsia="es-ES"/>
        </w:rPr>
        <w:t>SUJETO OBLIGADO</w:t>
      </w:r>
      <w:r w:rsidRPr="007B7DBC">
        <w:rPr>
          <w:rFonts w:ascii="Palatino Linotype" w:eastAsia="MS Mincho" w:hAnsi="Palatino Linotype" w:cs="Arial"/>
          <w:sz w:val="24"/>
          <w:szCs w:val="24"/>
          <w:lang w:val="es-ES_tradnl" w:eastAsia="es-ES"/>
        </w:rPr>
        <w:t xml:space="preserve"> información de carácter confidencial que como resulta ser la</w:t>
      </w:r>
      <w:r w:rsidR="003B15FE" w:rsidRPr="007B7DBC">
        <w:rPr>
          <w:rFonts w:ascii="Palatino Linotype" w:eastAsia="MS Mincho" w:hAnsi="Palatino Linotype" w:cs="Arial"/>
          <w:sz w:val="24"/>
          <w:szCs w:val="24"/>
          <w:lang w:val="es-ES_tradnl" w:eastAsia="es-ES"/>
        </w:rPr>
        <w:t xml:space="preserve"> cuenta bancaria y clave interbancaria de terceras personas a quienes se les realizaron pagos</w:t>
      </w:r>
      <w:r w:rsidRPr="007B7DBC">
        <w:rPr>
          <w:rFonts w:ascii="Palatino Linotype" w:eastAsia="MS Mincho" w:hAnsi="Palatino Linotype" w:cs="Arial"/>
          <w:sz w:val="24"/>
          <w:szCs w:val="24"/>
          <w:lang w:val="es-ES_tradnl" w:eastAsia="es-ES"/>
        </w:rPr>
        <w:t xml:space="preserve">, por lo que es menester de este Órgano Garante informarle que en caso de realizar alguna actividad concerniente </w:t>
      </w:r>
      <w:r w:rsidR="009C155F" w:rsidRPr="007B7DBC">
        <w:rPr>
          <w:rFonts w:ascii="Palatino Linotype" w:eastAsia="MS Mincho" w:hAnsi="Palatino Linotype" w:cs="Arial"/>
          <w:sz w:val="24"/>
          <w:szCs w:val="24"/>
          <w:lang w:val="es-ES_tradnl" w:eastAsia="es-ES"/>
        </w:rPr>
        <w:t xml:space="preserve">al tratamiento de información confidencial </w:t>
      </w:r>
      <w:r w:rsidRPr="007B7DBC">
        <w:rPr>
          <w:rFonts w:ascii="Palatino Linotype" w:eastAsia="MS Mincho" w:hAnsi="Palatino Linotype" w:cs="Arial"/>
          <w:sz w:val="24"/>
          <w:szCs w:val="24"/>
          <w:lang w:val="es-ES_tradnl" w:eastAsia="es-ES"/>
        </w:rPr>
        <w:t>será considerado como responsable en términos de la Ley Federal de Protección de Datos Personales en Posesión de los Particulares.</w:t>
      </w:r>
    </w:p>
    <w:p w:rsidR="00AA5C75" w:rsidRPr="007B7DBC" w:rsidRDefault="00AA5C75" w:rsidP="007B7DBC">
      <w:pPr>
        <w:spacing w:after="0" w:line="360" w:lineRule="auto"/>
        <w:ind w:right="34"/>
        <w:contextualSpacing/>
        <w:jc w:val="both"/>
        <w:rPr>
          <w:rFonts w:ascii="Palatino Linotype" w:eastAsia="MS Mincho" w:hAnsi="Palatino Linotype" w:cs="Arial"/>
          <w:sz w:val="24"/>
          <w:szCs w:val="24"/>
          <w:lang w:eastAsia="es-ES"/>
        </w:rPr>
      </w:pPr>
    </w:p>
    <w:p w:rsidR="00AA5C75" w:rsidRPr="007B7DBC" w:rsidRDefault="00AA5C75"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eastAsia="es-ES"/>
        </w:rPr>
      </w:pPr>
      <w:r w:rsidRPr="007B7DBC">
        <w:rPr>
          <w:rFonts w:ascii="Palatino Linotype" w:eastAsia="MS Mincho" w:hAnsi="Palatino Linotype" w:cs="Arial"/>
          <w:sz w:val="24"/>
          <w:szCs w:val="24"/>
          <w:lang w:val="es-ES_tradnl" w:eastAsia="es-ES"/>
        </w:rPr>
        <w:t>En ese sentido, sirve traer a contexto el contenido del artículo 3, fracción XVIII de la normatividad citada en el párrafo anterior, que a la letra dispone lo siguiente:</w:t>
      </w:r>
    </w:p>
    <w:p w:rsidR="00AA5C75" w:rsidRPr="007B7DBC" w:rsidRDefault="00AA5C75" w:rsidP="007B7DBC">
      <w:pPr>
        <w:spacing w:after="0" w:line="360" w:lineRule="auto"/>
        <w:ind w:left="567" w:right="616"/>
        <w:contextualSpacing/>
        <w:jc w:val="both"/>
        <w:rPr>
          <w:rFonts w:ascii="Palatino Linotype" w:eastAsia="MS Mincho" w:hAnsi="Palatino Linotype" w:cs="Arial"/>
          <w:sz w:val="24"/>
          <w:szCs w:val="24"/>
          <w:lang w:eastAsia="es-ES"/>
        </w:rPr>
      </w:pPr>
    </w:p>
    <w:p w:rsidR="00AA5C75" w:rsidRPr="007B7DBC" w:rsidRDefault="00AA5C75" w:rsidP="007B7DBC">
      <w:pPr>
        <w:spacing w:after="0" w:line="360" w:lineRule="auto"/>
        <w:ind w:left="567" w:right="616"/>
        <w:contextualSpacing/>
        <w:jc w:val="both"/>
        <w:rPr>
          <w:rFonts w:ascii="Palatino Linotype" w:eastAsia="MS Mincho" w:hAnsi="Palatino Linotype" w:cs="Arial"/>
          <w:i/>
          <w:sz w:val="24"/>
          <w:szCs w:val="24"/>
          <w:lang w:eastAsia="es-ES"/>
        </w:rPr>
      </w:pPr>
      <w:r w:rsidRPr="007B7DBC">
        <w:rPr>
          <w:rFonts w:ascii="Palatino Linotype" w:eastAsia="MS Mincho" w:hAnsi="Palatino Linotype" w:cs="Arial"/>
          <w:b/>
          <w:i/>
          <w:sz w:val="24"/>
          <w:szCs w:val="24"/>
          <w:lang w:eastAsia="es-ES"/>
        </w:rPr>
        <w:t>Artículo 3.-</w:t>
      </w:r>
      <w:r w:rsidRPr="007B7DBC">
        <w:rPr>
          <w:rFonts w:ascii="Palatino Linotype" w:eastAsia="MS Mincho" w:hAnsi="Palatino Linotype" w:cs="Arial"/>
          <w:i/>
          <w:sz w:val="24"/>
          <w:szCs w:val="24"/>
          <w:lang w:eastAsia="es-ES"/>
        </w:rPr>
        <w:t xml:space="preserve"> Para los efectos de esta Ley, se entenderá por:</w:t>
      </w:r>
    </w:p>
    <w:p w:rsidR="00AA5C75" w:rsidRPr="007B7DBC" w:rsidRDefault="00AA5C75" w:rsidP="007B7DBC">
      <w:pPr>
        <w:spacing w:after="0" w:line="360" w:lineRule="auto"/>
        <w:ind w:left="567" w:right="616"/>
        <w:contextualSpacing/>
        <w:jc w:val="both"/>
        <w:rPr>
          <w:rFonts w:ascii="Palatino Linotype" w:eastAsia="MS Mincho" w:hAnsi="Palatino Linotype" w:cs="Arial"/>
          <w:i/>
          <w:sz w:val="24"/>
          <w:szCs w:val="24"/>
          <w:lang w:eastAsia="es-ES"/>
        </w:rPr>
      </w:pPr>
      <w:r w:rsidRPr="007B7DBC">
        <w:rPr>
          <w:rFonts w:ascii="Palatino Linotype" w:eastAsia="MS Mincho" w:hAnsi="Palatino Linotype" w:cs="Arial"/>
          <w:i/>
          <w:sz w:val="24"/>
          <w:szCs w:val="24"/>
          <w:lang w:eastAsia="es-ES"/>
        </w:rPr>
        <w:t>(…)</w:t>
      </w:r>
    </w:p>
    <w:p w:rsidR="00AA5C75" w:rsidRPr="007B7DBC" w:rsidRDefault="00AA5C75" w:rsidP="007B7DBC">
      <w:pPr>
        <w:spacing w:after="0" w:line="360" w:lineRule="auto"/>
        <w:ind w:left="567" w:right="616"/>
        <w:contextualSpacing/>
        <w:jc w:val="both"/>
        <w:rPr>
          <w:rFonts w:ascii="Palatino Linotype" w:eastAsia="MS Mincho" w:hAnsi="Palatino Linotype" w:cs="Arial"/>
          <w:i/>
          <w:sz w:val="24"/>
          <w:szCs w:val="24"/>
          <w:lang w:eastAsia="es-ES"/>
        </w:rPr>
      </w:pPr>
      <w:r w:rsidRPr="007B7DBC">
        <w:rPr>
          <w:rFonts w:ascii="Palatino Linotype" w:eastAsia="MS Mincho" w:hAnsi="Palatino Linotype" w:cs="Arial"/>
          <w:b/>
          <w:i/>
          <w:sz w:val="24"/>
          <w:szCs w:val="24"/>
          <w:lang w:eastAsia="es-ES"/>
        </w:rPr>
        <w:t>XVIII. Tratamiento:</w:t>
      </w:r>
      <w:r w:rsidRPr="007B7DBC">
        <w:rPr>
          <w:rFonts w:ascii="Palatino Linotype" w:eastAsia="MS Mincho" w:hAnsi="Palatino Linotype" w:cs="Arial"/>
          <w:i/>
          <w:sz w:val="24"/>
          <w:szCs w:val="24"/>
          <w:lang w:eastAsia="es-ES"/>
        </w:rPr>
        <w:t xml:space="preserve"> La obtención, uso, divulgación o almacenamiento de datos personales, por cualquier medio. El uso abarca cualquier acción de acceso, manejo, aprovechamiento, transferencia o disposición de datos personales.</w:t>
      </w:r>
    </w:p>
    <w:p w:rsidR="00AA5C75" w:rsidRPr="007B7DBC" w:rsidRDefault="00AA5C75" w:rsidP="007B7DBC">
      <w:pPr>
        <w:spacing w:after="0" w:line="360" w:lineRule="auto"/>
        <w:ind w:left="567" w:right="616"/>
        <w:contextualSpacing/>
        <w:jc w:val="both"/>
        <w:rPr>
          <w:rFonts w:ascii="Palatino Linotype" w:eastAsia="MS Mincho" w:hAnsi="Palatino Linotype" w:cs="Arial"/>
          <w:i/>
          <w:sz w:val="24"/>
          <w:szCs w:val="24"/>
          <w:lang w:eastAsia="es-ES"/>
        </w:rPr>
      </w:pPr>
      <w:r w:rsidRPr="007B7DBC">
        <w:rPr>
          <w:rFonts w:ascii="Palatino Linotype" w:eastAsia="MS Mincho" w:hAnsi="Palatino Linotype" w:cs="Arial"/>
          <w:i/>
          <w:sz w:val="24"/>
          <w:szCs w:val="24"/>
          <w:lang w:eastAsia="es-ES"/>
        </w:rPr>
        <w:t>(…)”</w:t>
      </w:r>
    </w:p>
    <w:p w:rsidR="00AA5C75" w:rsidRPr="007B7DBC" w:rsidRDefault="00AA5C75" w:rsidP="007B7DBC">
      <w:pPr>
        <w:spacing w:after="0" w:line="360" w:lineRule="auto"/>
        <w:ind w:left="567" w:right="616"/>
        <w:contextualSpacing/>
        <w:jc w:val="both"/>
        <w:rPr>
          <w:rFonts w:ascii="Palatino Linotype" w:eastAsia="MS Mincho" w:hAnsi="Palatino Linotype" w:cs="Arial"/>
          <w:sz w:val="24"/>
          <w:szCs w:val="24"/>
          <w:lang w:eastAsia="es-ES"/>
        </w:rPr>
      </w:pPr>
      <w:r w:rsidRPr="007B7DBC">
        <w:rPr>
          <w:rFonts w:ascii="Palatino Linotype" w:eastAsia="MS Mincho" w:hAnsi="Palatino Linotype" w:cs="Arial"/>
          <w:sz w:val="24"/>
          <w:szCs w:val="24"/>
          <w:lang w:eastAsia="es-ES"/>
        </w:rPr>
        <w:t>(Énfasis añadido)</w:t>
      </w:r>
    </w:p>
    <w:p w:rsidR="00AA5C75" w:rsidRPr="007B7DBC" w:rsidRDefault="00AA5C75" w:rsidP="007B7DBC">
      <w:pPr>
        <w:spacing w:after="0" w:line="360" w:lineRule="auto"/>
        <w:ind w:right="34"/>
        <w:contextualSpacing/>
        <w:jc w:val="both"/>
        <w:rPr>
          <w:rFonts w:ascii="Palatino Linotype" w:eastAsia="MS Mincho" w:hAnsi="Palatino Linotype" w:cs="Arial"/>
          <w:sz w:val="24"/>
          <w:szCs w:val="24"/>
          <w:lang w:eastAsia="es-ES"/>
        </w:rPr>
      </w:pPr>
    </w:p>
    <w:p w:rsidR="00AA5C75" w:rsidRPr="007B7DBC" w:rsidRDefault="00AA5C75"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eastAsia="es-ES"/>
        </w:rPr>
      </w:pPr>
      <w:r w:rsidRPr="007B7DBC">
        <w:rPr>
          <w:rFonts w:ascii="Palatino Linotype" w:eastAsia="MS Mincho" w:hAnsi="Palatino Linotype" w:cs="Arial"/>
          <w:sz w:val="24"/>
          <w:szCs w:val="24"/>
          <w:lang w:val="es-ES_tradnl" w:eastAsia="es-ES"/>
        </w:rPr>
        <w:t xml:space="preserve">Bajo ese escenario, </w:t>
      </w:r>
      <w:r w:rsidR="009C155F" w:rsidRPr="007B7DBC">
        <w:rPr>
          <w:rFonts w:ascii="Palatino Linotype" w:eastAsia="MS Mincho" w:hAnsi="Palatino Linotype" w:cs="Arial"/>
          <w:sz w:val="24"/>
          <w:szCs w:val="24"/>
          <w:lang w:val="es-ES_tradnl" w:eastAsia="es-ES"/>
        </w:rPr>
        <w:t>el</w:t>
      </w:r>
      <w:r w:rsidRPr="007B7DBC">
        <w:rPr>
          <w:rFonts w:ascii="Palatino Linotype" w:eastAsia="MS Mincho" w:hAnsi="Palatino Linotype" w:cs="Arial"/>
          <w:sz w:val="24"/>
          <w:szCs w:val="24"/>
          <w:lang w:val="es-ES_tradnl" w:eastAsia="es-ES"/>
        </w:rPr>
        <w:t xml:space="preserve"> particular deberá procurar el buen uso que le dé a la información proporcionada, tratándose de </w:t>
      </w:r>
      <w:r w:rsidR="009C155F" w:rsidRPr="007B7DBC">
        <w:rPr>
          <w:rFonts w:ascii="Palatino Linotype" w:eastAsia="MS Mincho" w:hAnsi="Palatino Linotype" w:cs="Arial"/>
          <w:sz w:val="24"/>
          <w:szCs w:val="24"/>
          <w:lang w:val="es-ES_tradnl" w:eastAsia="es-ES"/>
        </w:rPr>
        <w:t xml:space="preserve">información confidencial </w:t>
      </w:r>
      <w:r w:rsidR="003B15FE" w:rsidRPr="007B7DBC">
        <w:rPr>
          <w:rFonts w:ascii="Palatino Linotype" w:eastAsia="MS Mincho" w:hAnsi="Palatino Linotype" w:cs="Arial"/>
          <w:sz w:val="24"/>
          <w:szCs w:val="24"/>
          <w:lang w:val="es-ES_tradnl" w:eastAsia="es-ES"/>
        </w:rPr>
        <w:t xml:space="preserve">que le fueron </w:t>
      </w:r>
      <w:r w:rsidR="003B15FE" w:rsidRPr="007B7DBC">
        <w:rPr>
          <w:rFonts w:ascii="Palatino Linotype" w:eastAsia="MS Mincho" w:hAnsi="Palatino Linotype" w:cs="Arial"/>
          <w:sz w:val="24"/>
          <w:szCs w:val="24"/>
          <w:lang w:val="es-ES_tradnl" w:eastAsia="es-ES"/>
        </w:rPr>
        <w:lastRenderedPageBreak/>
        <w:t>entregada</w:t>
      </w:r>
      <w:r w:rsidRPr="007B7DBC">
        <w:rPr>
          <w:rFonts w:ascii="Palatino Linotype" w:eastAsia="MS Mincho" w:hAnsi="Palatino Linotype" w:cs="Arial"/>
          <w:sz w:val="24"/>
          <w:szCs w:val="24"/>
          <w:lang w:val="es-ES_tradnl" w:eastAsia="es-ES"/>
        </w:rPr>
        <w:t xml:space="preserve"> por error, y que en el </w:t>
      </w:r>
      <w:r w:rsidR="003B15FE" w:rsidRPr="007B7DBC">
        <w:rPr>
          <w:rFonts w:ascii="Palatino Linotype" w:eastAsia="MS Mincho" w:hAnsi="Palatino Linotype" w:cs="Arial"/>
          <w:sz w:val="24"/>
          <w:szCs w:val="24"/>
          <w:lang w:val="es-ES_tradnl" w:eastAsia="es-ES"/>
        </w:rPr>
        <w:t>supuesto de hacer mal uso de la misma</w:t>
      </w:r>
      <w:r w:rsidRPr="007B7DBC">
        <w:rPr>
          <w:rFonts w:ascii="Palatino Linotype" w:eastAsia="MS Mincho" w:hAnsi="Palatino Linotype" w:cs="Arial"/>
          <w:sz w:val="24"/>
          <w:szCs w:val="24"/>
          <w:lang w:val="es-ES_tradnl" w:eastAsia="es-ES"/>
        </w:rPr>
        <w:t>, con la finalidad de pr</w:t>
      </w:r>
      <w:r w:rsidR="009C155F" w:rsidRPr="007B7DBC">
        <w:rPr>
          <w:rFonts w:ascii="Palatino Linotype" w:eastAsia="MS Mincho" w:hAnsi="Palatino Linotype" w:cs="Arial"/>
          <w:sz w:val="24"/>
          <w:szCs w:val="24"/>
          <w:lang w:val="es-ES_tradnl" w:eastAsia="es-ES"/>
        </w:rPr>
        <w:t>oducir un daño al titular del dato</w:t>
      </w:r>
      <w:r w:rsidRPr="007B7DBC">
        <w:rPr>
          <w:rFonts w:ascii="Palatino Linotype" w:eastAsia="MS Mincho" w:hAnsi="Palatino Linotype" w:cs="Arial"/>
          <w:sz w:val="24"/>
          <w:szCs w:val="24"/>
          <w:lang w:val="es-ES_tradnl" w:eastAsia="es-ES"/>
        </w:rPr>
        <w:t xml:space="preserve"> </w:t>
      </w:r>
      <w:r w:rsidR="003B15FE" w:rsidRPr="007B7DBC">
        <w:rPr>
          <w:rFonts w:ascii="Palatino Linotype" w:eastAsia="MS Mincho" w:hAnsi="Palatino Linotype" w:cs="Arial"/>
          <w:sz w:val="24"/>
          <w:szCs w:val="24"/>
          <w:lang w:val="es-ES_tradnl" w:eastAsia="es-ES"/>
        </w:rPr>
        <w:t xml:space="preserve">personal </w:t>
      </w:r>
      <w:r w:rsidRPr="007B7DBC">
        <w:rPr>
          <w:rFonts w:ascii="Palatino Linotype" w:eastAsia="MS Mincho" w:hAnsi="Palatino Linotype" w:cs="Arial"/>
          <w:sz w:val="24"/>
          <w:szCs w:val="24"/>
          <w:lang w:val="es-ES_tradnl" w:eastAsia="es-ES"/>
        </w:rPr>
        <w:t xml:space="preserve">le serán aplicables las sanciones previstas en el artículo 64 del ordenamiento en mérito, conforme a la infracción que según pudiera llegar a cometerse, independientemente de la responsabilidad que tiene el </w:t>
      </w:r>
      <w:r w:rsidRPr="007B7DBC">
        <w:rPr>
          <w:rFonts w:ascii="Palatino Linotype" w:eastAsia="MS Mincho" w:hAnsi="Palatino Linotype" w:cs="Arial"/>
          <w:b/>
          <w:sz w:val="24"/>
          <w:szCs w:val="24"/>
          <w:lang w:val="es-ES_tradnl" w:eastAsia="es-ES"/>
        </w:rPr>
        <w:t>SUJETO OBLIGADO</w:t>
      </w:r>
      <w:r w:rsidRPr="007B7DBC">
        <w:rPr>
          <w:rFonts w:ascii="Palatino Linotype" w:eastAsia="MS Mincho" w:hAnsi="Palatino Linotype" w:cs="Arial"/>
          <w:sz w:val="24"/>
          <w:szCs w:val="24"/>
          <w:lang w:val="es-ES_tradnl" w:eastAsia="es-ES"/>
        </w:rPr>
        <w:t xml:space="preserve"> por la probable violación </w:t>
      </w:r>
      <w:r w:rsidR="009C155F" w:rsidRPr="007B7DBC">
        <w:rPr>
          <w:rFonts w:ascii="Palatino Linotype" w:eastAsia="MS Mincho" w:hAnsi="Palatino Linotype" w:cs="Arial"/>
          <w:sz w:val="24"/>
          <w:szCs w:val="24"/>
          <w:lang w:val="es-ES_tradnl" w:eastAsia="es-ES"/>
        </w:rPr>
        <w:t>a la confidencialidad</w:t>
      </w:r>
      <w:r w:rsidRPr="007B7DBC">
        <w:rPr>
          <w:rFonts w:ascii="Palatino Linotype" w:eastAsia="MS Mincho" w:hAnsi="Palatino Linotype" w:cs="Arial"/>
          <w:sz w:val="24"/>
          <w:szCs w:val="24"/>
          <w:lang w:val="es-ES_tradnl" w:eastAsia="es-ES"/>
        </w:rPr>
        <w:t xml:space="preserve">, tema que resolverá y analizará el Órgano de Control Interno de este Organismo Garante, bajo los fundamentos jurídicos que se señalan en el Considerando </w:t>
      </w:r>
      <w:r w:rsidR="00874585" w:rsidRPr="007B7DBC">
        <w:rPr>
          <w:rFonts w:ascii="Palatino Linotype" w:eastAsia="MS Mincho" w:hAnsi="Palatino Linotype" w:cs="Arial"/>
          <w:b/>
          <w:sz w:val="24"/>
          <w:szCs w:val="24"/>
          <w:lang w:val="es-ES_tradnl" w:eastAsia="es-ES"/>
        </w:rPr>
        <w:t>QUINTO</w:t>
      </w:r>
      <w:r w:rsidRPr="007B7DBC">
        <w:rPr>
          <w:rFonts w:ascii="Palatino Linotype" w:eastAsia="MS Mincho" w:hAnsi="Palatino Linotype" w:cs="Arial"/>
          <w:sz w:val="24"/>
          <w:szCs w:val="24"/>
          <w:lang w:val="es-ES_tradnl" w:eastAsia="es-ES"/>
        </w:rPr>
        <w:t xml:space="preserve"> de la presente resolución.</w:t>
      </w:r>
    </w:p>
    <w:p w:rsidR="00D830E7" w:rsidRPr="007B7DBC" w:rsidRDefault="00D830E7"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D830E7" w:rsidRPr="007B7DBC" w:rsidRDefault="009C155F"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Ahora bien, por lo que corresponde al </w:t>
      </w:r>
      <w:r w:rsidR="001D7923" w:rsidRPr="007B7DBC">
        <w:rPr>
          <w:rFonts w:ascii="Palatino Linotype" w:eastAsia="MS Mincho" w:hAnsi="Palatino Linotype" w:cs="Arial"/>
          <w:b/>
          <w:sz w:val="24"/>
          <w:szCs w:val="24"/>
          <w:lang w:val="es-ES_tradnl" w:eastAsia="es-ES"/>
        </w:rPr>
        <w:t xml:space="preserve">punto </w:t>
      </w:r>
      <w:r w:rsidRPr="007B7DBC">
        <w:rPr>
          <w:rFonts w:ascii="Palatino Linotype" w:eastAsia="MS Mincho" w:hAnsi="Palatino Linotype" w:cs="Arial"/>
          <w:b/>
          <w:sz w:val="24"/>
          <w:szCs w:val="24"/>
          <w:lang w:val="es-ES_tradnl" w:eastAsia="es-ES"/>
        </w:rPr>
        <w:t>3</w:t>
      </w:r>
      <w:r w:rsidR="001D7923" w:rsidRPr="007B7DBC">
        <w:rPr>
          <w:rFonts w:ascii="Palatino Linotype" w:eastAsia="MS Mincho" w:hAnsi="Palatino Linotype" w:cs="Arial"/>
          <w:sz w:val="24"/>
          <w:szCs w:val="24"/>
          <w:lang w:val="es-ES_tradnl" w:eastAsia="es-ES"/>
        </w:rPr>
        <w:t>,</w:t>
      </w:r>
      <w:r w:rsidRPr="007B7DBC">
        <w:rPr>
          <w:rFonts w:ascii="Palatino Linotype" w:eastAsia="MS Mincho" w:hAnsi="Palatino Linotype" w:cs="Arial"/>
          <w:sz w:val="24"/>
          <w:szCs w:val="24"/>
          <w:lang w:val="es-ES_tradnl" w:eastAsia="es-ES"/>
        </w:rPr>
        <w:t xml:space="preserve"> </w:t>
      </w:r>
      <w:r w:rsidRPr="007B7DBC">
        <w:rPr>
          <w:rFonts w:ascii="Palatino Linotype" w:eastAsia="MS Mincho" w:hAnsi="Palatino Linotype" w:cs="Arial"/>
          <w:i/>
          <w:sz w:val="24"/>
          <w:szCs w:val="24"/>
          <w:lang w:val="es-ES_tradnl" w:eastAsia="es-ES"/>
        </w:rPr>
        <w:t>Fichas Técnicas de Diseño de Indicadores Estratégicos o de Gestión 2018 (PbRM-01d),</w:t>
      </w:r>
      <w:r w:rsidRPr="007B7DBC">
        <w:rPr>
          <w:rFonts w:ascii="Palatino Linotype" w:eastAsia="MS Mincho" w:hAnsi="Palatino Linotype" w:cs="Arial"/>
          <w:sz w:val="24"/>
          <w:szCs w:val="24"/>
          <w:lang w:val="es-ES_tradnl" w:eastAsia="es-ES"/>
        </w:rPr>
        <w:t xml:space="preserve"> este planteamiento puedo haber sido colmado con la entrega de la información proporcionada mediante el informe justificado; sin embargo, al contenerse la información en uno solo archivo como es ZIP, por lo que fue imposible hacer del conocimiento del particular únicamente </w:t>
      </w:r>
      <w:r w:rsidR="001D7923" w:rsidRPr="007B7DBC">
        <w:rPr>
          <w:rFonts w:ascii="Palatino Linotype" w:eastAsia="MS Mincho" w:hAnsi="Palatino Linotype" w:cs="Arial"/>
          <w:sz w:val="24"/>
          <w:szCs w:val="24"/>
          <w:lang w:val="es-ES_tradnl" w:eastAsia="es-ES"/>
        </w:rPr>
        <w:t xml:space="preserve">dicha información que resultó útil, porque el resto correspondían a oficios y a información del ejercicio fiscal 2017. </w:t>
      </w:r>
    </w:p>
    <w:p w:rsidR="001D7923" w:rsidRPr="007B7DBC" w:rsidRDefault="001D7923" w:rsidP="007B7DBC">
      <w:pPr>
        <w:pStyle w:val="Prrafodelista"/>
        <w:spacing w:line="360" w:lineRule="auto"/>
        <w:rPr>
          <w:rFonts w:ascii="Palatino Linotype" w:eastAsia="MS Mincho" w:hAnsi="Palatino Linotype" w:cs="Arial"/>
          <w:sz w:val="24"/>
          <w:szCs w:val="24"/>
          <w:lang w:val="es-ES_tradnl" w:eastAsia="es-ES"/>
        </w:rPr>
      </w:pPr>
    </w:p>
    <w:p w:rsidR="000F1699" w:rsidRPr="007B7DBC" w:rsidRDefault="001D7923"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Por lo anterior, se obvia el análisis de competencia del </w:t>
      </w:r>
      <w:r w:rsidRPr="007B7DBC">
        <w:rPr>
          <w:rFonts w:ascii="Palatino Linotype" w:eastAsia="MS Mincho" w:hAnsi="Palatino Linotype" w:cs="Arial"/>
          <w:b/>
          <w:sz w:val="24"/>
          <w:szCs w:val="24"/>
          <w:lang w:val="es-ES_tradnl" w:eastAsia="es-ES"/>
        </w:rPr>
        <w:t>SUJETO OBLIGADO</w:t>
      </w:r>
      <w:r w:rsidRPr="007B7DBC">
        <w:rPr>
          <w:rFonts w:ascii="Palatino Linotype" w:eastAsia="MS Mincho" w:hAnsi="Palatino Linotype" w:cs="Arial"/>
          <w:sz w:val="24"/>
          <w:szCs w:val="24"/>
          <w:lang w:val="es-ES_tradnl" w:eastAsia="es-ES"/>
        </w:rPr>
        <w:t xml:space="preserve"> para generar, poseer o administrar la información, toda vez que el mismo acepta contar con la misma al momento de presentar su respectivo informe justificado, toda </w:t>
      </w:r>
      <w:proofErr w:type="gramStart"/>
      <w:r w:rsidRPr="007B7DBC">
        <w:rPr>
          <w:rFonts w:ascii="Palatino Linotype" w:eastAsia="MS Mincho" w:hAnsi="Palatino Linotype" w:cs="Arial"/>
          <w:sz w:val="24"/>
          <w:szCs w:val="24"/>
          <w:lang w:val="es-ES_tradnl" w:eastAsia="es-ES"/>
        </w:rPr>
        <w:t>vez  que</w:t>
      </w:r>
      <w:proofErr w:type="gramEnd"/>
      <w:r w:rsidRPr="007B7DBC">
        <w:rPr>
          <w:rFonts w:ascii="Palatino Linotype" w:eastAsia="MS Mincho" w:hAnsi="Palatino Linotype" w:cs="Arial"/>
          <w:sz w:val="24"/>
          <w:szCs w:val="24"/>
          <w:lang w:val="es-ES_tradnl" w:eastAsia="es-ES"/>
        </w:rPr>
        <w:t xml:space="preserve"> se proporcionó información desfasada al entregar de otro ejercicio </w:t>
      </w:r>
      <w:r w:rsidRPr="007B7DBC">
        <w:rPr>
          <w:rFonts w:ascii="Palatino Linotype" w:eastAsia="MS Mincho" w:hAnsi="Palatino Linotype" w:cs="Arial"/>
          <w:sz w:val="24"/>
          <w:szCs w:val="24"/>
          <w:lang w:val="es-ES_tradnl" w:eastAsia="es-ES"/>
        </w:rPr>
        <w:lastRenderedPageBreak/>
        <w:t>fiscal que no fue solicitad, por lo anterior se ordena nuevamente hacer la entrega de la información en un solo archivo.</w:t>
      </w:r>
    </w:p>
    <w:p w:rsidR="000F1699" w:rsidRPr="007B7DBC" w:rsidRDefault="000F1699" w:rsidP="007B7DBC">
      <w:pPr>
        <w:pStyle w:val="Prrafodelista"/>
        <w:spacing w:line="360" w:lineRule="auto"/>
        <w:rPr>
          <w:rFonts w:ascii="Palatino Linotype" w:eastAsia="MS Mincho" w:hAnsi="Palatino Linotype" w:cs="Arial"/>
          <w:sz w:val="24"/>
          <w:szCs w:val="24"/>
          <w:lang w:val="es-ES_tradnl" w:eastAsia="es-ES"/>
        </w:rPr>
      </w:pPr>
    </w:p>
    <w:p w:rsidR="003B15FE" w:rsidRPr="007B7DBC" w:rsidRDefault="00F30F25"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En cuanto a </w:t>
      </w:r>
      <w:r w:rsidR="00670CA8" w:rsidRPr="007B7DBC">
        <w:rPr>
          <w:rFonts w:ascii="Palatino Linotype" w:eastAsia="MS Mincho" w:hAnsi="Palatino Linotype" w:cs="Arial"/>
          <w:sz w:val="24"/>
          <w:szCs w:val="24"/>
          <w:lang w:val="es-ES_tradnl" w:eastAsia="es-ES"/>
        </w:rPr>
        <w:t xml:space="preserve">los </w:t>
      </w:r>
      <w:r w:rsidRPr="007B7DBC">
        <w:rPr>
          <w:rFonts w:ascii="Palatino Linotype" w:eastAsia="MS Mincho" w:hAnsi="Palatino Linotype" w:cs="Arial"/>
          <w:sz w:val="24"/>
          <w:szCs w:val="24"/>
          <w:lang w:val="es-ES_tradnl" w:eastAsia="es-ES"/>
        </w:rPr>
        <w:t xml:space="preserve">puntos </w:t>
      </w:r>
      <w:r w:rsidRPr="007B7DBC">
        <w:rPr>
          <w:rFonts w:ascii="Palatino Linotype" w:eastAsia="MS Mincho" w:hAnsi="Palatino Linotype" w:cs="Arial"/>
          <w:b/>
          <w:sz w:val="24"/>
          <w:szCs w:val="24"/>
          <w:lang w:val="es-ES_tradnl" w:eastAsia="es-ES"/>
        </w:rPr>
        <w:t>1, 2, 4 y 8</w:t>
      </w:r>
      <w:r w:rsidRPr="007B7DBC">
        <w:rPr>
          <w:rFonts w:ascii="Palatino Linotype" w:eastAsia="MS Mincho" w:hAnsi="Palatino Linotype" w:cs="Arial"/>
          <w:sz w:val="24"/>
          <w:szCs w:val="24"/>
          <w:lang w:val="es-ES_tradnl" w:eastAsia="es-ES"/>
        </w:rPr>
        <w:t xml:space="preserve"> que corresponde a</w:t>
      </w:r>
      <w:r w:rsidR="000F1699" w:rsidRPr="007B7DBC">
        <w:rPr>
          <w:rFonts w:ascii="Palatino Linotype" w:eastAsia="MS Mincho" w:hAnsi="Palatino Linotype" w:cs="Arial"/>
          <w:sz w:val="24"/>
          <w:szCs w:val="24"/>
          <w:lang w:val="es-ES_tradnl" w:eastAsia="es-ES"/>
        </w:rPr>
        <w:t xml:space="preserve"> </w:t>
      </w:r>
      <w:r w:rsidR="000F1699" w:rsidRPr="007B7DBC">
        <w:rPr>
          <w:rFonts w:ascii="Palatino Linotype" w:eastAsia="MS Mincho" w:hAnsi="Palatino Linotype" w:cs="Arial"/>
          <w:i/>
          <w:sz w:val="24"/>
          <w:szCs w:val="24"/>
          <w:lang w:val="es-ES_tradnl" w:eastAsia="es-ES"/>
        </w:rPr>
        <w:t>Calendarización de Metas de Actividad por Proyecto (</w:t>
      </w:r>
      <w:r w:rsidR="000F1699" w:rsidRPr="007B7DBC">
        <w:rPr>
          <w:rFonts w:ascii="Palatino Linotype" w:eastAsia="MS Mincho" w:hAnsi="Palatino Linotype" w:cs="Arial"/>
          <w:b/>
          <w:i/>
          <w:sz w:val="24"/>
          <w:szCs w:val="24"/>
          <w:lang w:val="es-ES_tradnl" w:eastAsia="es-ES"/>
        </w:rPr>
        <w:t>PbRM-02a</w:t>
      </w:r>
      <w:r w:rsidR="000F1699" w:rsidRPr="007B7DBC">
        <w:rPr>
          <w:rFonts w:ascii="Palatino Linotype" w:eastAsia="MS Mincho" w:hAnsi="Palatino Linotype" w:cs="Arial"/>
          <w:i/>
          <w:sz w:val="24"/>
          <w:szCs w:val="24"/>
          <w:lang w:val="es-ES_tradnl" w:eastAsia="es-ES"/>
        </w:rPr>
        <w:t>)</w:t>
      </w:r>
      <w:r w:rsidR="00670CA8" w:rsidRPr="007B7DBC">
        <w:rPr>
          <w:rFonts w:ascii="Palatino Linotype" w:eastAsia="MS Mincho" w:hAnsi="Palatino Linotype" w:cs="Arial"/>
          <w:i/>
          <w:sz w:val="24"/>
          <w:szCs w:val="24"/>
          <w:lang w:val="es-ES_tradnl" w:eastAsia="es-MX"/>
        </w:rPr>
        <w:t>; Matrices de Indicadores para Resultados 2018, por Programa Presupuestario y Dependencia General (</w:t>
      </w:r>
      <w:r w:rsidR="00670CA8" w:rsidRPr="007B7DBC">
        <w:rPr>
          <w:rFonts w:ascii="Palatino Linotype" w:eastAsia="MS Mincho" w:hAnsi="Palatino Linotype" w:cs="Arial"/>
          <w:b/>
          <w:i/>
          <w:sz w:val="24"/>
          <w:szCs w:val="24"/>
          <w:lang w:val="es-ES_tradnl" w:eastAsia="es-MX"/>
        </w:rPr>
        <w:t>PbRM-01e</w:t>
      </w:r>
      <w:r w:rsidR="00670CA8" w:rsidRPr="007B7DBC">
        <w:rPr>
          <w:rFonts w:ascii="Palatino Linotype" w:eastAsia="MS Mincho" w:hAnsi="Palatino Linotype" w:cs="Arial"/>
          <w:i/>
          <w:sz w:val="24"/>
          <w:szCs w:val="24"/>
          <w:lang w:val="es-ES_tradnl" w:eastAsia="es-MX"/>
        </w:rPr>
        <w:t>); Fichas Técnicas de Seguimiento de Indicadores 2018 de Gestión o Estratégicos (</w:t>
      </w:r>
      <w:r w:rsidR="00670CA8" w:rsidRPr="007B7DBC">
        <w:rPr>
          <w:rFonts w:ascii="Palatino Linotype" w:eastAsia="MS Mincho" w:hAnsi="Palatino Linotype" w:cs="Arial"/>
          <w:b/>
          <w:i/>
          <w:sz w:val="24"/>
          <w:szCs w:val="24"/>
          <w:lang w:val="es-ES_tradnl" w:eastAsia="es-MX"/>
        </w:rPr>
        <w:t>PbRM-08b</w:t>
      </w:r>
      <w:r w:rsidR="00670CA8" w:rsidRPr="007B7DBC">
        <w:rPr>
          <w:rFonts w:ascii="Palatino Linotype" w:eastAsia="MS Mincho" w:hAnsi="Palatino Linotype" w:cs="Arial"/>
          <w:i/>
          <w:sz w:val="24"/>
          <w:szCs w:val="24"/>
          <w:lang w:val="es-ES_tradnl" w:eastAsia="es-MX"/>
        </w:rPr>
        <w:t xml:space="preserve">), y </w:t>
      </w:r>
      <w:r w:rsidR="00670CA8" w:rsidRPr="007B7DBC">
        <w:rPr>
          <w:rFonts w:ascii="Palatino Linotype" w:eastAsia="MS Mincho" w:hAnsi="Palatino Linotype" w:cs="Arial"/>
          <w:i/>
          <w:sz w:val="24"/>
          <w:szCs w:val="24"/>
          <w:lang w:eastAsia="es-MX"/>
        </w:rPr>
        <w:t xml:space="preserve">Avance trimestral de metas de actividad por proyecto (AM) del formato </w:t>
      </w:r>
      <w:r w:rsidR="00670CA8" w:rsidRPr="007B7DBC">
        <w:rPr>
          <w:rFonts w:ascii="Palatino Linotype" w:eastAsia="MS Mincho" w:hAnsi="Palatino Linotype" w:cs="Arial"/>
          <w:b/>
          <w:i/>
          <w:sz w:val="24"/>
          <w:szCs w:val="24"/>
          <w:lang w:eastAsia="es-MX"/>
        </w:rPr>
        <w:t>PbRM-08c</w:t>
      </w:r>
      <w:r w:rsidR="003B15FE" w:rsidRPr="007B7DBC">
        <w:rPr>
          <w:rFonts w:ascii="Palatino Linotype" w:eastAsia="MS Mincho" w:hAnsi="Palatino Linotype" w:cs="Arial"/>
          <w:i/>
          <w:sz w:val="24"/>
          <w:szCs w:val="24"/>
          <w:lang w:eastAsia="es-MX"/>
        </w:rPr>
        <w:t>.</w:t>
      </w:r>
    </w:p>
    <w:p w:rsidR="003B15FE" w:rsidRPr="007B7DBC" w:rsidRDefault="003B15FE" w:rsidP="007B7DBC">
      <w:pPr>
        <w:pStyle w:val="Prrafodelista"/>
        <w:spacing w:line="360" w:lineRule="auto"/>
        <w:rPr>
          <w:rFonts w:ascii="Palatino Linotype" w:eastAsia="MS Mincho" w:hAnsi="Palatino Linotype" w:cs="Arial"/>
          <w:sz w:val="24"/>
          <w:szCs w:val="24"/>
          <w:lang w:eastAsia="es-MX"/>
        </w:rPr>
      </w:pPr>
    </w:p>
    <w:p w:rsidR="000F1699" w:rsidRPr="007B7DBC" w:rsidRDefault="003B15FE"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eastAsia="es-MX"/>
        </w:rPr>
        <w:t>D</w:t>
      </w:r>
      <w:r w:rsidR="000F1699" w:rsidRPr="007B7DBC">
        <w:rPr>
          <w:rFonts w:ascii="Palatino Linotype" w:eastAsia="MS Mincho" w:hAnsi="Palatino Linotype" w:cs="Arial"/>
          <w:sz w:val="24"/>
          <w:szCs w:val="24"/>
          <w:lang w:eastAsia="es-MX"/>
        </w:rPr>
        <w:t>e</w:t>
      </w:r>
      <w:r w:rsidR="000F1699" w:rsidRPr="007B7DBC">
        <w:rPr>
          <w:rFonts w:ascii="Palatino Linotype" w:eastAsia="MS Mincho" w:hAnsi="Palatino Linotype" w:cs="Arial"/>
          <w:i/>
          <w:sz w:val="24"/>
          <w:szCs w:val="24"/>
          <w:lang w:eastAsia="es-MX"/>
        </w:rPr>
        <w:t xml:space="preserve"> </w:t>
      </w:r>
      <w:r w:rsidR="000F1699" w:rsidRPr="007B7DBC">
        <w:rPr>
          <w:rFonts w:ascii="Palatino Linotype" w:eastAsia="MS Mincho" w:hAnsi="Palatino Linotype" w:cs="Arial"/>
          <w:sz w:val="24"/>
          <w:szCs w:val="24"/>
          <w:lang w:eastAsia="es-MX"/>
        </w:rPr>
        <w:t xml:space="preserve">acuerdo con el Manual para la planeación, programación y presupuesto de egresos municipal para el ejercicio fiscal correspondiente 2018, define que los Formatos </w:t>
      </w:r>
      <w:proofErr w:type="spellStart"/>
      <w:r w:rsidR="000F1699" w:rsidRPr="007B7DBC">
        <w:rPr>
          <w:rFonts w:ascii="Palatino Linotype" w:eastAsia="MS Mincho" w:hAnsi="Palatino Linotype" w:cs="Arial"/>
          <w:b/>
          <w:sz w:val="24"/>
          <w:szCs w:val="24"/>
          <w:lang w:eastAsia="es-MX"/>
        </w:rPr>
        <w:t>PbRM</w:t>
      </w:r>
      <w:proofErr w:type="spellEnd"/>
      <w:r w:rsidR="000F1699" w:rsidRPr="007B7DBC">
        <w:rPr>
          <w:rFonts w:ascii="Palatino Linotype" w:eastAsia="MS Mincho" w:hAnsi="Palatino Linotype" w:cs="Arial"/>
          <w:sz w:val="24"/>
          <w:szCs w:val="24"/>
          <w:lang w:eastAsia="es-MX"/>
        </w:rPr>
        <w:t xml:space="preserve">: </w:t>
      </w:r>
      <w:r w:rsidR="000F1699" w:rsidRPr="007B7DBC">
        <w:rPr>
          <w:rFonts w:ascii="Palatino Linotype" w:eastAsia="MS Mincho" w:hAnsi="Palatino Linotype" w:cs="Arial"/>
          <w:sz w:val="24"/>
          <w:szCs w:val="24"/>
          <w:u w:val="single"/>
          <w:lang w:eastAsia="es-MX"/>
        </w:rPr>
        <w:t>son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r w:rsidR="004A4AB3" w:rsidRPr="007B7DBC">
        <w:rPr>
          <w:rFonts w:ascii="Palatino Linotype" w:eastAsia="MS Mincho" w:hAnsi="Palatino Linotype" w:cs="Arial"/>
          <w:sz w:val="24"/>
          <w:szCs w:val="24"/>
          <w:u w:val="single"/>
          <w:lang w:eastAsia="es-MX"/>
        </w:rPr>
        <w:t>.</w:t>
      </w:r>
    </w:p>
    <w:p w:rsidR="00670CA8" w:rsidRPr="007B7DBC" w:rsidRDefault="00670CA8" w:rsidP="007B7DBC">
      <w:pPr>
        <w:pStyle w:val="Prrafodelista"/>
        <w:spacing w:line="360" w:lineRule="auto"/>
        <w:rPr>
          <w:rFonts w:ascii="Palatino Linotype" w:eastAsia="MS Mincho" w:hAnsi="Palatino Linotype" w:cs="Arial"/>
          <w:i/>
          <w:sz w:val="24"/>
          <w:szCs w:val="24"/>
          <w:lang w:val="es-ES_tradnl" w:eastAsia="es-ES"/>
        </w:rPr>
      </w:pPr>
    </w:p>
    <w:p w:rsidR="003B15FE" w:rsidRPr="007B7DBC" w:rsidRDefault="004A4AB3"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Luego entonces, </w:t>
      </w:r>
      <w:r w:rsidR="00E90BBA" w:rsidRPr="007B7DBC">
        <w:rPr>
          <w:rFonts w:ascii="Palatino Linotype" w:eastAsia="MS Mincho" w:hAnsi="Palatino Linotype" w:cs="Arial"/>
          <w:sz w:val="24"/>
          <w:szCs w:val="24"/>
          <w:lang w:val="es-ES_tradnl" w:eastAsia="es-ES"/>
        </w:rPr>
        <w:t xml:space="preserve">dicho Manual en comentó establece en su apartado del Presupuesto de Egresos Municipal que al </w:t>
      </w:r>
      <w:r w:rsidRPr="007B7DBC">
        <w:rPr>
          <w:rFonts w:ascii="Palatino Linotype" w:eastAsia="MS Mincho" w:hAnsi="Palatino Linotype" w:cs="Arial"/>
          <w:sz w:val="24"/>
          <w:szCs w:val="24"/>
          <w:lang w:val="es-ES_tradnl" w:eastAsia="es-ES"/>
        </w:rPr>
        <w:t xml:space="preserve">contar con un presupuesto definido se deben corroborar las metas de actividad a realizar e identificar los tiempos de su </w:t>
      </w:r>
      <w:r w:rsidRPr="007B7DBC">
        <w:rPr>
          <w:rFonts w:ascii="Palatino Linotype" w:eastAsia="MS Mincho" w:hAnsi="Palatino Linotype" w:cs="Arial"/>
          <w:sz w:val="24"/>
          <w:szCs w:val="24"/>
          <w:lang w:val="es-ES_tradnl" w:eastAsia="es-ES"/>
        </w:rPr>
        <w:lastRenderedPageBreak/>
        <w:t xml:space="preserve">ejecución </w:t>
      </w:r>
      <w:r w:rsidR="00E90BBA" w:rsidRPr="007B7DBC">
        <w:rPr>
          <w:rFonts w:ascii="Palatino Linotype" w:eastAsia="MS Mincho" w:hAnsi="Palatino Linotype" w:cs="Arial"/>
          <w:sz w:val="24"/>
          <w:szCs w:val="24"/>
          <w:lang w:val="es-ES_tradnl" w:eastAsia="es-ES"/>
        </w:rPr>
        <w:t xml:space="preserve">y para tal </w:t>
      </w:r>
      <w:r w:rsidRPr="007B7DBC">
        <w:rPr>
          <w:rFonts w:ascii="Palatino Linotype" w:eastAsia="MS Mincho" w:hAnsi="Palatino Linotype" w:cs="Arial"/>
          <w:sz w:val="24"/>
          <w:szCs w:val="24"/>
          <w:lang w:val="es-ES_tradnl" w:eastAsia="es-ES"/>
        </w:rPr>
        <w:t xml:space="preserve">fin se requisita el </w:t>
      </w:r>
      <w:r w:rsidRPr="007B7DBC">
        <w:rPr>
          <w:rFonts w:ascii="Palatino Linotype" w:eastAsia="MS Mincho" w:hAnsi="Palatino Linotype" w:cs="Arial"/>
          <w:b/>
          <w:sz w:val="24"/>
          <w:szCs w:val="24"/>
          <w:lang w:val="es-ES_tradnl" w:eastAsia="es-ES"/>
        </w:rPr>
        <w:t>formato PbRM-02a</w:t>
      </w:r>
      <w:r w:rsidRPr="007B7DBC">
        <w:rPr>
          <w:rFonts w:ascii="Palatino Linotype" w:eastAsia="MS Mincho" w:hAnsi="Palatino Linotype" w:cs="Arial"/>
          <w:sz w:val="24"/>
          <w:szCs w:val="24"/>
          <w:lang w:val="es-ES_tradnl" w:eastAsia="es-ES"/>
        </w:rPr>
        <w:t xml:space="preserve"> “</w:t>
      </w:r>
      <w:r w:rsidRPr="007B7DBC">
        <w:rPr>
          <w:rFonts w:ascii="Palatino Linotype" w:eastAsia="MS Mincho" w:hAnsi="Palatino Linotype" w:cs="Arial"/>
          <w:b/>
          <w:sz w:val="24"/>
          <w:szCs w:val="24"/>
          <w:lang w:val="es-ES_tradnl" w:eastAsia="es-ES"/>
        </w:rPr>
        <w:t>Calendarización de Metas de actividad</w:t>
      </w:r>
      <w:r w:rsidRPr="007B7DBC">
        <w:rPr>
          <w:rFonts w:ascii="Palatino Linotype" w:eastAsia="MS Mincho" w:hAnsi="Palatino Linotype" w:cs="Arial"/>
          <w:sz w:val="24"/>
          <w:szCs w:val="24"/>
          <w:lang w:val="es-ES_tradnl" w:eastAsia="es-ES"/>
        </w:rPr>
        <w:t xml:space="preserve">”, el cual tiene por objeto </w:t>
      </w:r>
      <w:r w:rsidRPr="007B7DBC">
        <w:rPr>
          <w:rFonts w:ascii="Palatino Linotype" w:eastAsia="MS Mincho" w:hAnsi="Palatino Linotype" w:cs="Arial"/>
          <w:b/>
          <w:sz w:val="24"/>
          <w:szCs w:val="24"/>
          <w:lang w:val="es-ES_tradnl" w:eastAsia="es-ES"/>
        </w:rPr>
        <w:t xml:space="preserve">identificar </w:t>
      </w:r>
      <w:r w:rsidRPr="007B7DBC">
        <w:rPr>
          <w:rFonts w:ascii="Palatino Linotype" w:eastAsia="MS Mincho" w:hAnsi="Palatino Linotype" w:cs="Arial"/>
          <w:b/>
          <w:sz w:val="24"/>
          <w:szCs w:val="24"/>
          <w:u w:val="single"/>
          <w:lang w:val="es-ES_tradnl" w:eastAsia="es-ES"/>
        </w:rPr>
        <w:t>trimestralmente</w:t>
      </w:r>
      <w:r w:rsidRPr="007B7DBC">
        <w:rPr>
          <w:rFonts w:ascii="Palatino Linotype" w:eastAsia="MS Mincho" w:hAnsi="Palatino Linotype" w:cs="Arial"/>
          <w:b/>
          <w:sz w:val="24"/>
          <w:szCs w:val="24"/>
          <w:lang w:val="es-ES_tradnl" w:eastAsia="es-ES"/>
        </w:rPr>
        <w:t xml:space="preserve"> las cantidades de las metas programadas anuales por proyecto</w:t>
      </w:r>
      <w:r w:rsidRPr="007B7DBC">
        <w:rPr>
          <w:rFonts w:ascii="Palatino Linotype" w:eastAsia="MS Mincho" w:hAnsi="Palatino Linotype" w:cs="Arial"/>
          <w:sz w:val="24"/>
          <w:szCs w:val="24"/>
          <w:lang w:val="es-ES_tradnl" w:eastAsia="es-ES"/>
        </w:rPr>
        <w:t xml:space="preserve">, mismas que fueron </w:t>
      </w:r>
      <w:r w:rsidRPr="007B7DBC">
        <w:rPr>
          <w:rFonts w:ascii="Palatino Linotype" w:eastAsia="MS Mincho" w:hAnsi="Palatino Linotype" w:cs="Arial"/>
          <w:b/>
          <w:sz w:val="24"/>
          <w:szCs w:val="24"/>
          <w:lang w:val="es-ES_tradnl" w:eastAsia="es-ES"/>
        </w:rPr>
        <w:t>planteadas en el formato PbR-01c</w:t>
      </w:r>
      <w:r w:rsidRPr="007B7DBC">
        <w:rPr>
          <w:rFonts w:ascii="Palatino Linotype" w:eastAsia="MS Mincho" w:hAnsi="Palatino Linotype" w:cs="Arial"/>
          <w:sz w:val="24"/>
          <w:szCs w:val="24"/>
          <w:lang w:val="es-ES_tradnl" w:eastAsia="es-ES"/>
        </w:rPr>
        <w:t xml:space="preserve">; en este formato se identifica el compromiso de fechas en que se realizarán las metas. </w:t>
      </w:r>
    </w:p>
    <w:p w:rsidR="003B15FE" w:rsidRPr="007B7DBC" w:rsidRDefault="003B15FE" w:rsidP="007B7DBC">
      <w:pPr>
        <w:pStyle w:val="Prrafodelista"/>
        <w:spacing w:line="360" w:lineRule="auto"/>
        <w:rPr>
          <w:rFonts w:ascii="Palatino Linotype" w:eastAsia="MS Mincho" w:hAnsi="Palatino Linotype" w:cs="Arial"/>
          <w:sz w:val="24"/>
          <w:szCs w:val="24"/>
          <w:lang w:val="es-ES_tradnl" w:eastAsia="es-ES"/>
        </w:rPr>
      </w:pPr>
    </w:p>
    <w:p w:rsidR="00670CA8" w:rsidRPr="007B7DBC" w:rsidRDefault="004A4AB3"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Así mismo s</w:t>
      </w:r>
      <w:r w:rsidRPr="007B7DBC">
        <w:rPr>
          <w:rFonts w:ascii="Palatino Linotype" w:eastAsia="MS Mincho" w:hAnsi="Palatino Linotype" w:cs="Arial"/>
          <w:b/>
          <w:sz w:val="24"/>
          <w:szCs w:val="24"/>
          <w:lang w:val="es-ES_tradnl" w:eastAsia="es-ES"/>
        </w:rPr>
        <w:t>erá necesario revisar los indicadores en el formato PbRM-01d</w:t>
      </w:r>
      <w:r w:rsidRPr="007B7DBC">
        <w:rPr>
          <w:rFonts w:ascii="Palatino Linotype" w:eastAsia="MS Mincho" w:hAnsi="Palatino Linotype" w:cs="Arial"/>
          <w:sz w:val="24"/>
          <w:szCs w:val="24"/>
          <w:lang w:val="es-ES_tradnl" w:eastAsia="es-ES"/>
        </w:rPr>
        <w:t xml:space="preserve"> “Ficha técnica del diseño de indicadores estratégicos o de gestión” </w:t>
      </w:r>
      <w:r w:rsidRPr="007B7DBC">
        <w:rPr>
          <w:rFonts w:ascii="Palatino Linotype" w:eastAsia="MS Mincho" w:hAnsi="Palatino Linotype" w:cs="Arial"/>
          <w:b/>
          <w:sz w:val="24"/>
          <w:szCs w:val="24"/>
          <w:u w:val="single"/>
          <w:lang w:val="es-ES_tradnl" w:eastAsia="es-ES"/>
        </w:rPr>
        <w:t>y actualizar las metas de indicador, con el propósito de presentarlos en su versión final en el Presupuesto de Egresos Municipal</w:t>
      </w:r>
      <w:r w:rsidRPr="007B7DBC">
        <w:rPr>
          <w:rFonts w:ascii="Palatino Linotype" w:eastAsia="MS Mincho" w:hAnsi="Palatino Linotype" w:cs="Arial"/>
          <w:sz w:val="24"/>
          <w:szCs w:val="24"/>
          <w:lang w:val="es-ES_tradnl" w:eastAsia="es-ES"/>
        </w:rPr>
        <w:t xml:space="preserve"> correspondiente, será necesario poner especial atención a aquellos indicadores que sus variables se encuentren vinculadas directamente a las metas de actividad del formato PbRM-02a.</w:t>
      </w:r>
    </w:p>
    <w:p w:rsidR="00D830E7" w:rsidRPr="007B7DBC" w:rsidRDefault="00D830E7"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D830E7" w:rsidRPr="007B7DBC" w:rsidRDefault="00E90BBA"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Lo anterior es así que</w:t>
      </w:r>
      <w:r w:rsidR="00C34789" w:rsidRPr="007B7DBC">
        <w:rPr>
          <w:rFonts w:ascii="Palatino Linotype" w:eastAsia="MS Mincho" w:hAnsi="Palatino Linotype" w:cs="Arial"/>
          <w:sz w:val="24"/>
          <w:szCs w:val="24"/>
          <w:lang w:val="es-ES_tradnl" w:eastAsia="es-ES"/>
        </w:rPr>
        <w:t xml:space="preserve"> la información correspondiente al formato </w:t>
      </w:r>
      <w:r w:rsidR="00C34789" w:rsidRPr="007B7DBC">
        <w:rPr>
          <w:rFonts w:ascii="Palatino Linotype" w:eastAsia="MS Mincho" w:hAnsi="Palatino Linotype" w:cs="Arial"/>
          <w:b/>
          <w:sz w:val="24"/>
          <w:szCs w:val="24"/>
          <w:lang w:val="es-ES_tradnl" w:eastAsia="es-ES"/>
        </w:rPr>
        <w:t>PbRM-02a</w:t>
      </w:r>
      <w:r w:rsidR="00C34789" w:rsidRPr="007B7DBC">
        <w:rPr>
          <w:rFonts w:ascii="Palatino Linotype" w:eastAsia="MS Mincho" w:hAnsi="Palatino Linotype" w:cs="Arial"/>
          <w:sz w:val="24"/>
          <w:szCs w:val="24"/>
          <w:lang w:val="es-ES_tradnl" w:eastAsia="es-ES"/>
        </w:rPr>
        <w:t xml:space="preserve"> “</w:t>
      </w:r>
      <w:r w:rsidR="00C34789" w:rsidRPr="007B7DBC">
        <w:rPr>
          <w:rFonts w:ascii="Palatino Linotype" w:eastAsia="MS Mincho" w:hAnsi="Palatino Linotype" w:cs="Arial"/>
          <w:b/>
          <w:sz w:val="24"/>
          <w:szCs w:val="24"/>
          <w:lang w:val="es-ES_tradnl" w:eastAsia="es-ES"/>
        </w:rPr>
        <w:t>Calendarización de Metas de actividad</w:t>
      </w:r>
      <w:r w:rsidR="00C34789" w:rsidRPr="007B7DBC">
        <w:rPr>
          <w:rFonts w:ascii="Palatino Linotype" w:eastAsia="MS Mincho" w:hAnsi="Palatino Linotype" w:cs="Arial"/>
          <w:sz w:val="24"/>
          <w:szCs w:val="24"/>
          <w:lang w:val="es-ES_tradnl" w:eastAsia="es-ES"/>
        </w:rPr>
        <w:t xml:space="preserve">” según su objeto es información que el </w:t>
      </w:r>
      <w:r w:rsidR="00C34789" w:rsidRPr="007B7DBC">
        <w:rPr>
          <w:rFonts w:ascii="Palatino Linotype" w:eastAsia="MS Mincho" w:hAnsi="Palatino Linotype" w:cs="Arial"/>
          <w:b/>
          <w:sz w:val="24"/>
          <w:szCs w:val="24"/>
          <w:lang w:val="es-ES_tradnl" w:eastAsia="es-ES"/>
        </w:rPr>
        <w:t>SUJETO OBLIGADO</w:t>
      </w:r>
      <w:r w:rsidR="00C34789" w:rsidRPr="007B7DBC">
        <w:rPr>
          <w:rFonts w:ascii="Palatino Linotype" w:eastAsia="MS Mincho" w:hAnsi="Palatino Linotype" w:cs="Arial"/>
          <w:sz w:val="24"/>
          <w:szCs w:val="24"/>
          <w:lang w:val="es-ES_tradnl" w:eastAsia="es-ES"/>
        </w:rPr>
        <w:t xml:space="preserve"> posee, genera y administra en razón de que la información corresponde al ejercicio fiscal 2018 y el ultimo genera fue el correspondiente al cuarto trimestre en el cual se haya el mes de diciembre del cual fue solicitada la información, para mayor comprensión se inserta el formato que se solicita y el cual no fue entregado en respuesta ni en informe justificado.</w:t>
      </w:r>
    </w:p>
    <w:p w:rsidR="00C34789" w:rsidRPr="007B7DBC" w:rsidRDefault="00C34789" w:rsidP="007B7DBC">
      <w:pPr>
        <w:spacing w:after="0" w:line="360" w:lineRule="auto"/>
        <w:ind w:right="34"/>
        <w:contextualSpacing/>
        <w:jc w:val="both"/>
        <w:rPr>
          <w:rFonts w:ascii="Palatino Linotype" w:eastAsia="MS Mincho" w:hAnsi="Palatino Linotype" w:cs="Arial"/>
          <w:sz w:val="24"/>
          <w:szCs w:val="24"/>
          <w:lang w:val="es-ES_tradnl" w:eastAsia="es-ES"/>
        </w:rPr>
      </w:pPr>
      <w:r w:rsidRPr="007B7DBC">
        <w:rPr>
          <w:rFonts w:ascii="Palatino Linotype" w:hAnsi="Palatino Linotype"/>
          <w:noProof/>
          <w:sz w:val="24"/>
          <w:szCs w:val="24"/>
          <w:lang w:eastAsia="es-MX"/>
        </w:rPr>
        <w:lastRenderedPageBreak/>
        <w:drawing>
          <wp:inline distT="0" distB="0" distL="0" distR="0" wp14:anchorId="72D05146" wp14:editId="18699012">
            <wp:extent cx="5533390" cy="40465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70" t="26806" r="25823" b="25412"/>
                    <a:stretch/>
                  </pic:blipFill>
                  <pic:spPr bwMode="auto">
                    <a:xfrm>
                      <a:off x="0" y="0"/>
                      <a:ext cx="5575264" cy="4077184"/>
                    </a:xfrm>
                    <a:prstGeom prst="rect">
                      <a:avLst/>
                    </a:prstGeom>
                    <a:ln>
                      <a:noFill/>
                    </a:ln>
                    <a:extLst>
                      <a:ext uri="{53640926-AAD7-44D8-BBD7-CCE9431645EC}">
                        <a14:shadowObscured xmlns:a14="http://schemas.microsoft.com/office/drawing/2010/main"/>
                      </a:ext>
                    </a:extLst>
                  </pic:spPr>
                </pic:pic>
              </a:graphicData>
            </a:graphic>
          </wp:inline>
        </w:drawing>
      </w:r>
    </w:p>
    <w:p w:rsidR="00C34789" w:rsidRPr="007B7DBC" w:rsidRDefault="00C34789"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D830E7" w:rsidRPr="007B7DBC" w:rsidRDefault="00C3478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Del formato </w:t>
      </w:r>
      <w:r w:rsidR="004544DA" w:rsidRPr="007B7DBC">
        <w:rPr>
          <w:rFonts w:ascii="Palatino Linotype" w:eastAsia="MS Mincho" w:hAnsi="Palatino Linotype" w:cs="Arial"/>
          <w:b/>
          <w:sz w:val="24"/>
          <w:szCs w:val="24"/>
          <w:lang w:val="es-ES_tradnl" w:eastAsia="es-ES"/>
        </w:rPr>
        <w:t>RbRM-01e</w:t>
      </w:r>
      <w:r w:rsidR="000D10F7" w:rsidRPr="007B7DBC">
        <w:rPr>
          <w:rFonts w:ascii="Palatino Linotype" w:eastAsia="MS Mincho" w:hAnsi="Palatino Linotype" w:cs="Arial"/>
          <w:sz w:val="24"/>
          <w:szCs w:val="24"/>
          <w:lang w:val="es-ES_tradnl" w:eastAsia="es-ES"/>
        </w:rPr>
        <w:t xml:space="preserve"> </w:t>
      </w:r>
      <w:r w:rsidR="004544DA" w:rsidRPr="007B7DBC">
        <w:rPr>
          <w:rFonts w:ascii="Palatino Linotype" w:eastAsia="MS Mincho" w:hAnsi="Palatino Linotype" w:cs="Arial"/>
          <w:sz w:val="24"/>
          <w:szCs w:val="24"/>
          <w:lang w:val="es-ES_tradnl" w:eastAsia="es-ES"/>
        </w:rPr>
        <w:t>“</w:t>
      </w:r>
      <w:r w:rsidR="004544DA" w:rsidRPr="007B7DBC">
        <w:rPr>
          <w:rFonts w:ascii="Palatino Linotype" w:eastAsia="MS Mincho" w:hAnsi="Palatino Linotype" w:cs="Arial"/>
          <w:sz w:val="24"/>
          <w:szCs w:val="24"/>
          <w:lang w:eastAsia="es-ES"/>
        </w:rPr>
        <w:t>Matriz de Indicadores para Resultados por Programa presupuestario y Dependencia General”</w:t>
      </w:r>
      <w:r w:rsidR="004544DA" w:rsidRPr="007B7DBC">
        <w:rPr>
          <w:rFonts w:ascii="Palatino Linotype" w:eastAsia="MS Mincho" w:hAnsi="Palatino Linotype" w:cs="Arial"/>
          <w:sz w:val="24"/>
          <w:szCs w:val="24"/>
          <w:lang w:val="es-ES_tradnl" w:eastAsia="es-ES"/>
        </w:rPr>
        <w:t xml:space="preserve"> </w:t>
      </w:r>
      <w:r w:rsidR="000D10F7" w:rsidRPr="007B7DBC">
        <w:rPr>
          <w:rFonts w:ascii="Palatino Linotype" w:eastAsia="MS Mincho" w:hAnsi="Palatino Linotype" w:cs="Arial"/>
          <w:sz w:val="24"/>
          <w:szCs w:val="24"/>
          <w:lang w:val="es-ES_tradnl" w:eastAsia="es-ES"/>
        </w:rPr>
        <w:t xml:space="preserve">relativo al </w:t>
      </w:r>
      <w:r w:rsidR="000D10F7" w:rsidRPr="007B7DBC">
        <w:rPr>
          <w:rFonts w:ascii="Palatino Linotype" w:eastAsia="MS Mincho" w:hAnsi="Palatino Linotype" w:cs="Arial"/>
          <w:b/>
          <w:sz w:val="24"/>
          <w:szCs w:val="24"/>
          <w:lang w:val="es-ES_tradnl" w:eastAsia="es-ES"/>
        </w:rPr>
        <w:t>punto 2</w:t>
      </w:r>
      <w:r w:rsidR="000D10F7" w:rsidRPr="007B7DBC">
        <w:rPr>
          <w:rFonts w:ascii="Palatino Linotype" w:eastAsia="MS Mincho" w:hAnsi="Palatino Linotype" w:cs="Arial"/>
          <w:sz w:val="24"/>
          <w:szCs w:val="24"/>
          <w:lang w:val="es-ES_tradnl" w:eastAsia="es-ES"/>
        </w:rPr>
        <w:t xml:space="preserve"> </w:t>
      </w:r>
      <w:r w:rsidR="004544DA" w:rsidRPr="007B7DBC">
        <w:rPr>
          <w:rFonts w:ascii="Palatino Linotype" w:eastAsia="MS Mincho" w:hAnsi="Palatino Linotype" w:cs="Arial"/>
          <w:sz w:val="24"/>
          <w:szCs w:val="24"/>
          <w:lang w:val="es-ES_tradnl" w:eastAsia="es-ES"/>
        </w:rPr>
        <w:t>se encuentra relacionado con e</w:t>
      </w:r>
      <w:r w:rsidR="000D10F7" w:rsidRPr="007B7DBC">
        <w:rPr>
          <w:rFonts w:ascii="Palatino Linotype" w:eastAsia="MS Mincho" w:hAnsi="Palatino Linotype" w:cs="Arial"/>
          <w:sz w:val="24"/>
          <w:szCs w:val="24"/>
          <w:lang w:eastAsia="es-ES"/>
        </w:rPr>
        <w:t>l formato PbRM-01d</w:t>
      </w:r>
      <w:r w:rsidR="004544DA" w:rsidRPr="007B7DBC">
        <w:rPr>
          <w:rFonts w:ascii="Palatino Linotype" w:eastAsia="MS Mincho" w:hAnsi="Palatino Linotype" w:cs="Arial"/>
          <w:sz w:val="24"/>
          <w:szCs w:val="24"/>
          <w:lang w:eastAsia="es-ES"/>
        </w:rPr>
        <w:t xml:space="preserve">. </w:t>
      </w:r>
      <w:r w:rsidR="000D10F7" w:rsidRPr="007B7DBC">
        <w:rPr>
          <w:rFonts w:ascii="Palatino Linotype" w:eastAsia="MS Mincho" w:hAnsi="Palatino Linotype" w:cs="Arial"/>
          <w:sz w:val="24"/>
          <w:szCs w:val="24"/>
          <w:lang w:eastAsia="es-ES"/>
        </w:rPr>
        <w:t xml:space="preserve">El formato </w:t>
      </w:r>
      <w:r w:rsidR="000D10F7" w:rsidRPr="007B7DBC">
        <w:rPr>
          <w:rFonts w:ascii="Palatino Linotype" w:eastAsia="MS Mincho" w:hAnsi="Palatino Linotype" w:cs="Arial"/>
          <w:b/>
          <w:sz w:val="24"/>
          <w:szCs w:val="24"/>
          <w:lang w:eastAsia="es-ES"/>
        </w:rPr>
        <w:t>PbRM-01e</w:t>
      </w:r>
      <w:r w:rsidR="004544DA" w:rsidRPr="007B7DBC">
        <w:rPr>
          <w:rFonts w:ascii="Palatino Linotype" w:eastAsia="MS Mincho" w:hAnsi="Palatino Linotype" w:cs="Arial"/>
          <w:sz w:val="24"/>
          <w:szCs w:val="24"/>
          <w:lang w:eastAsia="es-ES"/>
        </w:rPr>
        <w:t xml:space="preserve"> su </w:t>
      </w:r>
      <w:r w:rsidR="000D10F7" w:rsidRPr="007B7DBC">
        <w:rPr>
          <w:rFonts w:ascii="Palatino Linotype" w:eastAsia="MS Mincho" w:hAnsi="Palatino Linotype" w:cs="Arial"/>
          <w:sz w:val="24"/>
          <w:szCs w:val="24"/>
          <w:lang w:eastAsia="es-ES"/>
        </w:rPr>
        <w:t xml:space="preserve">finalidad consiste en </w:t>
      </w:r>
      <w:r w:rsidR="000D10F7" w:rsidRPr="007B7DBC">
        <w:rPr>
          <w:rFonts w:ascii="Palatino Linotype" w:eastAsia="MS Mincho" w:hAnsi="Palatino Linotype" w:cs="Arial"/>
          <w:sz w:val="24"/>
          <w:szCs w:val="24"/>
          <w:u w:val="single"/>
          <w:lang w:eastAsia="es-ES"/>
        </w:rPr>
        <w:t>conjuntar la totalidad de los indicadores que permitan identificar el logro o beneficio que se espera alcanzar y que a través de los procesos de evaluación se medirán para conocer el nivel de cumplimiento de los objetivos y metas</w:t>
      </w:r>
      <w:r w:rsidR="000D10F7" w:rsidRPr="007B7DBC">
        <w:rPr>
          <w:rFonts w:ascii="Palatino Linotype" w:eastAsia="MS Mincho" w:hAnsi="Palatino Linotype" w:cs="Arial"/>
          <w:sz w:val="24"/>
          <w:szCs w:val="24"/>
          <w:lang w:eastAsia="es-ES"/>
        </w:rPr>
        <w:t xml:space="preserve"> de cada </w:t>
      </w:r>
      <w:r w:rsidR="000D10F7" w:rsidRPr="007B7DBC">
        <w:rPr>
          <w:rFonts w:ascii="Palatino Linotype" w:eastAsia="MS Mincho" w:hAnsi="Palatino Linotype" w:cs="Arial"/>
          <w:sz w:val="24"/>
          <w:szCs w:val="24"/>
          <w:lang w:eastAsia="es-ES"/>
        </w:rPr>
        <w:lastRenderedPageBreak/>
        <w:t>uno de los Programas presupuestarios que comprende el programa anual del ejercicio fiscal 2018.</w:t>
      </w:r>
    </w:p>
    <w:p w:rsidR="004544DA" w:rsidRPr="007B7DBC" w:rsidRDefault="004544DA"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eastAsia="es-ES"/>
        </w:rPr>
        <w:t xml:space="preserve">Luego entonces, el </w:t>
      </w:r>
      <w:r w:rsidRPr="007B7DBC">
        <w:rPr>
          <w:rFonts w:ascii="Palatino Linotype" w:eastAsia="MS Mincho" w:hAnsi="Palatino Linotype" w:cs="Arial"/>
          <w:b/>
          <w:sz w:val="24"/>
          <w:szCs w:val="24"/>
          <w:lang w:eastAsia="es-ES"/>
        </w:rPr>
        <w:t>SUJETO OBLIGADO</w:t>
      </w:r>
      <w:r w:rsidRPr="007B7DBC">
        <w:rPr>
          <w:rFonts w:ascii="Palatino Linotype" w:eastAsia="MS Mincho" w:hAnsi="Palatino Linotype" w:cs="Arial"/>
          <w:sz w:val="24"/>
          <w:szCs w:val="24"/>
          <w:lang w:eastAsia="es-ES"/>
        </w:rPr>
        <w:t xml:space="preserve"> al proporcionar la información correspondiente al formato PbRM-01d </w:t>
      </w:r>
      <w:r w:rsidR="001F478E" w:rsidRPr="007B7DBC">
        <w:rPr>
          <w:rFonts w:ascii="Palatino Linotype" w:eastAsia="MS Mincho" w:hAnsi="Palatino Linotype" w:cs="Arial"/>
          <w:sz w:val="24"/>
          <w:szCs w:val="24"/>
          <w:lang w:eastAsia="es-ES"/>
        </w:rPr>
        <w:t xml:space="preserve">“Ficha técnica de diseño de indicadores estratégicos o de gestión 2018” y estar al estar vincula tal como lo estable el Manual de referencia con el formato </w:t>
      </w:r>
      <w:r w:rsidR="001F478E" w:rsidRPr="007B7DBC">
        <w:rPr>
          <w:rFonts w:ascii="Palatino Linotype" w:eastAsia="MS Mincho" w:hAnsi="Palatino Linotype" w:cs="Arial"/>
          <w:b/>
          <w:sz w:val="24"/>
          <w:szCs w:val="24"/>
          <w:lang w:val="es-ES_tradnl" w:eastAsia="es-ES"/>
        </w:rPr>
        <w:t>RbRM-01e</w:t>
      </w:r>
      <w:r w:rsidR="001F478E" w:rsidRPr="007B7DBC">
        <w:rPr>
          <w:rFonts w:ascii="Palatino Linotype" w:eastAsia="MS Mincho" w:hAnsi="Palatino Linotype" w:cs="Arial"/>
          <w:sz w:val="24"/>
          <w:szCs w:val="24"/>
          <w:lang w:val="es-ES_tradnl" w:eastAsia="es-ES"/>
        </w:rPr>
        <w:t xml:space="preserve"> “</w:t>
      </w:r>
      <w:r w:rsidR="001F478E" w:rsidRPr="007B7DBC">
        <w:rPr>
          <w:rFonts w:ascii="Palatino Linotype" w:eastAsia="MS Mincho" w:hAnsi="Palatino Linotype" w:cs="Arial"/>
          <w:sz w:val="24"/>
          <w:szCs w:val="24"/>
          <w:lang w:eastAsia="es-ES"/>
        </w:rPr>
        <w:t>Matriz de Indicadores para Resultados por Programa presupuestario y Dependencia General” se presume que la misma se encuentra en posesión del Sujeto Obligado por lo tanto se ordena su entrega correspondiente al mes de diciembre de 2018, la cual consiste al siguiente formato.</w:t>
      </w:r>
    </w:p>
    <w:p w:rsidR="00B553E5" w:rsidRPr="007B7DBC" w:rsidRDefault="00B553E5"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1F478E" w:rsidRDefault="001F478E" w:rsidP="007B7DBC">
      <w:pPr>
        <w:spacing w:after="0" w:line="360" w:lineRule="auto"/>
        <w:ind w:right="34"/>
        <w:contextualSpacing/>
        <w:jc w:val="both"/>
        <w:rPr>
          <w:rFonts w:ascii="Palatino Linotype" w:eastAsia="MS Mincho" w:hAnsi="Palatino Linotype" w:cs="Arial"/>
          <w:sz w:val="24"/>
          <w:szCs w:val="24"/>
          <w:lang w:eastAsia="es-ES"/>
        </w:rPr>
      </w:pPr>
      <w:r w:rsidRPr="007B7DBC">
        <w:rPr>
          <w:rFonts w:ascii="Palatino Linotype" w:hAnsi="Palatino Linotype"/>
          <w:noProof/>
          <w:sz w:val="24"/>
          <w:szCs w:val="24"/>
          <w:lang w:eastAsia="es-MX"/>
        </w:rPr>
        <w:drawing>
          <wp:inline distT="0" distB="0" distL="0" distR="0" wp14:anchorId="26CF8EAE" wp14:editId="446AA43D">
            <wp:extent cx="5517515" cy="36576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00" t="27671" r="32876" b="28437"/>
                    <a:stretch/>
                  </pic:blipFill>
                  <pic:spPr bwMode="auto">
                    <a:xfrm>
                      <a:off x="0" y="0"/>
                      <a:ext cx="5557685" cy="3684229"/>
                    </a:xfrm>
                    <a:prstGeom prst="rect">
                      <a:avLst/>
                    </a:prstGeom>
                    <a:ln>
                      <a:noFill/>
                    </a:ln>
                    <a:extLst>
                      <a:ext uri="{53640926-AAD7-44D8-BBD7-CCE9431645EC}">
                        <a14:shadowObscured xmlns:a14="http://schemas.microsoft.com/office/drawing/2010/main"/>
                      </a:ext>
                    </a:extLst>
                  </pic:spPr>
                </pic:pic>
              </a:graphicData>
            </a:graphic>
          </wp:inline>
        </w:drawing>
      </w:r>
    </w:p>
    <w:p w:rsidR="007B7DBC" w:rsidRDefault="007B7DBC" w:rsidP="007B7DBC">
      <w:pPr>
        <w:spacing w:after="0" w:line="360" w:lineRule="auto"/>
        <w:ind w:right="34"/>
        <w:contextualSpacing/>
        <w:jc w:val="both"/>
        <w:rPr>
          <w:rFonts w:ascii="Palatino Linotype" w:eastAsia="MS Mincho" w:hAnsi="Palatino Linotype" w:cs="Arial"/>
          <w:sz w:val="24"/>
          <w:szCs w:val="24"/>
          <w:lang w:eastAsia="es-ES"/>
        </w:rPr>
      </w:pPr>
    </w:p>
    <w:p w:rsidR="007B7DBC" w:rsidRPr="007B7DBC" w:rsidRDefault="007B7DBC" w:rsidP="007B7DBC">
      <w:pPr>
        <w:spacing w:after="0" w:line="360" w:lineRule="auto"/>
        <w:ind w:right="34"/>
        <w:contextualSpacing/>
        <w:jc w:val="both"/>
        <w:rPr>
          <w:rFonts w:ascii="Palatino Linotype" w:eastAsia="MS Mincho" w:hAnsi="Palatino Linotype" w:cs="Arial"/>
          <w:sz w:val="24"/>
          <w:szCs w:val="24"/>
          <w:lang w:eastAsia="es-ES"/>
        </w:rPr>
      </w:pPr>
    </w:p>
    <w:p w:rsidR="00B553E5" w:rsidRPr="007B7DBC" w:rsidRDefault="00B553E5"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No pasa desapercibido por es este </w:t>
      </w:r>
      <w:r w:rsidR="0063481A" w:rsidRPr="007B7DBC">
        <w:rPr>
          <w:rFonts w:ascii="Palatino Linotype" w:eastAsia="MS Mincho" w:hAnsi="Palatino Linotype" w:cs="Arial"/>
          <w:sz w:val="24"/>
          <w:szCs w:val="24"/>
          <w:lang w:val="es-ES_tradnl" w:eastAsia="es-ES"/>
        </w:rPr>
        <w:t>Ó</w:t>
      </w:r>
      <w:r w:rsidRPr="007B7DBC">
        <w:rPr>
          <w:rFonts w:ascii="Palatino Linotype" w:eastAsia="MS Mincho" w:hAnsi="Palatino Linotype" w:cs="Arial"/>
          <w:sz w:val="24"/>
          <w:szCs w:val="24"/>
          <w:lang w:val="es-ES_tradnl" w:eastAsia="es-ES"/>
        </w:rPr>
        <w:t xml:space="preserve">rgano </w:t>
      </w:r>
      <w:r w:rsidR="0063481A" w:rsidRPr="007B7DBC">
        <w:rPr>
          <w:rFonts w:ascii="Palatino Linotype" w:eastAsia="MS Mincho" w:hAnsi="Palatino Linotype" w:cs="Arial"/>
          <w:sz w:val="24"/>
          <w:szCs w:val="24"/>
          <w:lang w:val="es-ES_tradnl" w:eastAsia="es-ES"/>
        </w:rPr>
        <w:t>G</w:t>
      </w:r>
      <w:r w:rsidRPr="007B7DBC">
        <w:rPr>
          <w:rFonts w:ascii="Palatino Linotype" w:eastAsia="MS Mincho" w:hAnsi="Palatino Linotype" w:cs="Arial"/>
          <w:sz w:val="24"/>
          <w:szCs w:val="24"/>
          <w:lang w:val="es-ES_tradnl" w:eastAsia="es-ES"/>
        </w:rPr>
        <w:t xml:space="preserve">arante que </w:t>
      </w:r>
      <w:r w:rsidR="0063481A" w:rsidRPr="007B7DBC">
        <w:rPr>
          <w:rFonts w:ascii="Palatino Linotype" w:eastAsia="MS Mincho" w:hAnsi="Palatino Linotype" w:cs="Arial"/>
          <w:sz w:val="24"/>
          <w:szCs w:val="24"/>
          <w:lang w:val="es-ES_tradnl" w:eastAsia="es-ES"/>
        </w:rPr>
        <w:t xml:space="preserve">el formato </w:t>
      </w:r>
      <w:r w:rsidR="0063481A" w:rsidRPr="007B7DBC">
        <w:rPr>
          <w:rFonts w:ascii="Palatino Linotype" w:eastAsia="MS Mincho" w:hAnsi="Palatino Linotype" w:cs="Arial"/>
          <w:b/>
          <w:sz w:val="24"/>
          <w:szCs w:val="24"/>
          <w:lang w:val="es-ES_tradnl" w:eastAsia="es-ES"/>
        </w:rPr>
        <w:t xml:space="preserve">RbRM-01e, </w:t>
      </w:r>
      <w:r w:rsidR="0063481A" w:rsidRPr="007B7DBC">
        <w:rPr>
          <w:rFonts w:ascii="Palatino Linotype" w:eastAsia="MS Mincho" w:hAnsi="Palatino Linotype" w:cs="Arial"/>
          <w:sz w:val="24"/>
          <w:szCs w:val="24"/>
          <w:lang w:val="es-ES_tradnl" w:eastAsia="es-ES"/>
        </w:rPr>
        <w:t xml:space="preserve">forma parte de la integración del Anteproyecto de Presupuesto de Egresos Municipal, </w:t>
      </w:r>
      <w:r w:rsidR="0014512A" w:rsidRPr="007B7DBC">
        <w:rPr>
          <w:rFonts w:ascii="Palatino Linotype" w:eastAsia="MS Mincho" w:hAnsi="Palatino Linotype" w:cs="Arial"/>
          <w:sz w:val="24"/>
          <w:szCs w:val="24"/>
          <w:lang w:val="es-ES_tradnl" w:eastAsia="es-ES"/>
        </w:rPr>
        <w:t>entre otro</w:t>
      </w:r>
      <w:r w:rsidR="0063481A" w:rsidRPr="007B7DBC">
        <w:rPr>
          <w:rFonts w:ascii="Palatino Linotype" w:eastAsia="MS Mincho" w:hAnsi="Palatino Linotype" w:cs="Arial"/>
          <w:sz w:val="24"/>
          <w:szCs w:val="24"/>
          <w:lang w:val="es-ES_tradnl" w:eastAsia="es-ES"/>
        </w:rPr>
        <w:t xml:space="preserve">s, en los que </w:t>
      </w:r>
      <w:proofErr w:type="gramStart"/>
      <w:r w:rsidR="0063481A" w:rsidRPr="007B7DBC">
        <w:rPr>
          <w:rFonts w:ascii="Palatino Linotype" w:eastAsia="MS Mincho" w:hAnsi="Palatino Linotype" w:cs="Arial"/>
          <w:sz w:val="24"/>
          <w:szCs w:val="24"/>
          <w:lang w:val="es-ES_tradnl" w:eastAsia="es-ES"/>
        </w:rPr>
        <w:t xml:space="preserve">se </w:t>
      </w:r>
      <w:r w:rsidR="0014512A" w:rsidRPr="007B7DBC">
        <w:rPr>
          <w:rFonts w:ascii="Palatino Linotype" w:eastAsia="MS Mincho" w:hAnsi="Palatino Linotype" w:cs="Arial"/>
          <w:sz w:val="24"/>
          <w:szCs w:val="24"/>
          <w:lang w:val="es-ES_tradnl" w:eastAsia="es-ES"/>
        </w:rPr>
        <w:t xml:space="preserve"> </w:t>
      </w:r>
      <w:r w:rsidR="0063481A" w:rsidRPr="007B7DBC">
        <w:rPr>
          <w:rFonts w:ascii="Palatino Linotype" w:eastAsia="MS Mincho" w:hAnsi="Palatino Linotype" w:cs="Arial"/>
          <w:sz w:val="24"/>
          <w:szCs w:val="24"/>
          <w:lang w:val="es-ES_tradnl" w:eastAsia="es-ES"/>
        </w:rPr>
        <w:t>deben</w:t>
      </w:r>
      <w:proofErr w:type="gramEnd"/>
      <w:r w:rsidR="0063481A" w:rsidRPr="007B7DBC">
        <w:rPr>
          <w:rFonts w:ascii="Palatino Linotype" w:eastAsia="MS Mincho" w:hAnsi="Palatino Linotype" w:cs="Arial"/>
          <w:sz w:val="24"/>
          <w:szCs w:val="24"/>
          <w:lang w:val="es-ES_tradnl" w:eastAsia="es-ES"/>
        </w:rPr>
        <w:t xml:space="preserve"> </w:t>
      </w:r>
      <w:r w:rsidR="0063481A" w:rsidRPr="007B7DBC">
        <w:rPr>
          <w:rFonts w:ascii="Palatino Linotype" w:eastAsia="MS Mincho" w:hAnsi="Palatino Linotype" w:cs="Arial"/>
          <w:sz w:val="24"/>
          <w:szCs w:val="24"/>
          <w:u w:val="single"/>
          <w:lang w:val="es-ES_tradnl" w:eastAsia="es-ES"/>
        </w:rPr>
        <w:t>definir las necesidades y oportunidades del municipio, mismas que deben coincidir con el Plan de Desarrollo Municipal para ser traducidas en proyectos y acciones concretas a desarrollarse</w:t>
      </w:r>
      <w:r w:rsidR="0063481A" w:rsidRPr="007B7DBC">
        <w:rPr>
          <w:rFonts w:ascii="Palatino Linotype" w:eastAsia="MS Mincho" w:hAnsi="Palatino Linotype" w:cs="Arial"/>
          <w:sz w:val="24"/>
          <w:szCs w:val="24"/>
          <w:lang w:val="es-ES_tradnl" w:eastAsia="es-ES"/>
        </w:rPr>
        <w:t xml:space="preserve"> en el periodo presupuestal determinado. Por lo anterior es de precisar las tres fases que se debe de </w:t>
      </w:r>
      <w:r w:rsidR="005234E9" w:rsidRPr="007B7DBC">
        <w:rPr>
          <w:rFonts w:ascii="Palatino Linotype" w:eastAsia="MS Mincho" w:hAnsi="Palatino Linotype" w:cs="Arial"/>
          <w:sz w:val="24"/>
          <w:szCs w:val="24"/>
          <w:lang w:val="es-ES_tradnl" w:eastAsia="es-ES"/>
        </w:rPr>
        <w:t>agotarse</w:t>
      </w:r>
      <w:r w:rsidR="0063481A" w:rsidRPr="007B7DBC">
        <w:rPr>
          <w:rFonts w:ascii="Palatino Linotype" w:eastAsia="MS Mincho" w:hAnsi="Palatino Linotype" w:cs="Arial"/>
          <w:sz w:val="24"/>
          <w:szCs w:val="24"/>
          <w:lang w:val="es-ES_tradnl" w:eastAsia="es-ES"/>
        </w:rPr>
        <w:t xml:space="preserve"> para el presupuesto de Egresos, tal como establece el Manual:</w:t>
      </w:r>
    </w:p>
    <w:p w:rsidR="0063481A" w:rsidRPr="007B7DBC" w:rsidRDefault="0063481A"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63481A" w:rsidRPr="007B7DBC" w:rsidRDefault="0063481A" w:rsidP="007B7DBC">
      <w:pPr>
        <w:spacing w:after="0" w:line="360" w:lineRule="auto"/>
        <w:ind w:left="567" w:right="616"/>
        <w:contextualSpacing/>
        <w:jc w:val="both"/>
        <w:rPr>
          <w:rFonts w:ascii="Palatino Linotype" w:hAnsi="Palatino Linotype"/>
          <w:i/>
          <w:sz w:val="24"/>
          <w:szCs w:val="24"/>
        </w:rPr>
      </w:pPr>
      <w:r w:rsidRPr="007B7DBC">
        <w:rPr>
          <w:rFonts w:ascii="Palatino Linotype" w:hAnsi="Palatino Linotype"/>
          <w:i/>
          <w:sz w:val="24"/>
          <w:szCs w:val="24"/>
          <w:u w:val="single"/>
        </w:rPr>
        <w:t>El Presupuesto de Egresos Municipal</w:t>
      </w:r>
      <w:r w:rsidRPr="007B7DBC">
        <w:rPr>
          <w:rFonts w:ascii="Palatino Linotype" w:hAnsi="Palatino Linotype"/>
          <w:i/>
          <w:sz w:val="24"/>
          <w:szCs w:val="24"/>
        </w:rPr>
        <w:t xml:space="preserve"> ocurre en tres fases o etapas para su integración, revisión y autorización final, las cuales tienen las siguientes fechas límite: </w:t>
      </w:r>
    </w:p>
    <w:p w:rsidR="0063481A" w:rsidRPr="007B7DBC" w:rsidRDefault="0063481A" w:rsidP="007B7DBC">
      <w:pPr>
        <w:spacing w:after="0" w:line="360" w:lineRule="auto"/>
        <w:ind w:left="567" w:right="616"/>
        <w:contextualSpacing/>
        <w:jc w:val="both"/>
        <w:rPr>
          <w:rFonts w:ascii="Palatino Linotype" w:hAnsi="Palatino Linotype"/>
          <w:i/>
          <w:sz w:val="24"/>
          <w:szCs w:val="24"/>
        </w:rPr>
      </w:pPr>
    </w:p>
    <w:p w:rsidR="0063481A" w:rsidRDefault="0063481A" w:rsidP="007B7DBC">
      <w:pPr>
        <w:spacing w:after="0" w:line="360" w:lineRule="auto"/>
        <w:ind w:left="567" w:right="616"/>
        <w:contextualSpacing/>
        <w:jc w:val="both"/>
        <w:rPr>
          <w:rFonts w:ascii="Palatino Linotype" w:hAnsi="Palatino Linotype"/>
          <w:i/>
          <w:sz w:val="24"/>
          <w:szCs w:val="24"/>
        </w:rPr>
      </w:pPr>
      <w:r w:rsidRPr="007B7DBC">
        <w:rPr>
          <w:rFonts w:ascii="Palatino Linotype" w:hAnsi="Palatino Linotype"/>
          <w:i/>
          <w:sz w:val="24"/>
          <w:szCs w:val="24"/>
        </w:rPr>
        <w:t xml:space="preserve">1. </w:t>
      </w:r>
      <w:r w:rsidRPr="007B7DBC">
        <w:rPr>
          <w:rFonts w:ascii="Palatino Linotype" w:hAnsi="Palatino Linotype"/>
          <w:b/>
          <w:i/>
          <w:sz w:val="24"/>
          <w:szCs w:val="24"/>
        </w:rPr>
        <w:t>Anteproyecto de Presupuesto de Egresos Municipal</w:t>
      </w:r>
      <w:r w:rsidRPr="007B7DBC">
        <w:rPr>
          <w:rFonts w:ascii="Palatino Linotype" w:hAnsi="Palatino Linotype"/>
          <w:i/>
          <w:sz w:val="24"/>
          <w:szCs w:val="24"/>
        </w:rPr>
        <w:t xml:space="preserve">. - Las Unidades Administrativas de los Municipios presentan a la Tesorería y a la UIPPE municipal el </w:t>
      </w:r>
      <w:r w:rsidRPr="007B7DBC">
        <w:rPr>
          <w:rFonts w:ascii="Palatino Linotype" w:hAnsi="Palatino Linotype"/>
          <w:b/>
          <w:i/>
          <w:sz w:val="24"/>
          <w:szCs w:val="24"/>
        </w:rPr>
        <w:t>último día hábil anterior al 15 de agosto</w:t>
      </w:r>
      <w:r w:rsidRPr="007B7DBC">
        <w:rPr>
          <w:rFonts w:ascii="Palatino Linotype" w:hAnsi="Palatino Linotype"/>
          <w:i/>
          <w:sz w:val="24"/>
          <w:szCs w:val="24"/>
        </w:rPr>
        <w:t xml:space="preserve"> en términos de artículo 298 del Código Financiero del Estado de México y Municipios. </w:t>
      </w:r>
    </w:p>
    <w:p w:rsidR="007B7DBC" w:rsidRPr="007B7DBC" w:rsidRDefault="007B7DBC" w:rsidP="007B7DBC">
      <w:pPr>
        <w:spacing w:after="0" w:line="360" w:lineRule="auto"/>
        <w:ind w:left="567" w:right="616"/>
        <w:contextualSpacing/>
        <w:jc w:val="both"/>
        <w:rPr>
          <w:rFonts w:ascii="Palatino Linotype" w:hAnsi="Palatino Linotype"/>
          <w:i/>
          <w:sz w:val="6"/>
          <w:szCs w:val="24"/>
        </w:rPr>
      </w:pPr>
    </w:p>
    <w:p w:rsidR="0063481A" w:rsidRPr="007B7DBC" w:rsidRDefault="0063481A" w:rsidP="007B7DBC">
      <w:pPr>
        <w:spacing w:after="0" w:line="360" w:lineRule="auto"/>
        <w:ind w:left="567" w:right="616"/>
        <w:contextualSpacing/>
        <w:jc w:val="both"/>
        <w:rPr>
          <w:rFonts w:ascii="Palatino Linotype" w:hAnsi="Palatino Linotype"/>
          <w:i/>
          <w:sz w:val="24"/>
          <w:szCs w:val="24"/>
        </w:rPr>
      </w:pPr>
      <w:r w:rsidRPr="007B7DBC">
        <w:rPr>
          <w:rFonts w:ascii="Palatino Linotype" w:hAnsi="Palatino Linotype"/>
          <w:i/>
          <w:sz w:val="24"/>
          <w:szCs w:val="24"/>
        </w:rPr>
        <w:t xml:space="preserve">2. </w:t>
      </w:r>
      <w:r w:rsidRPr="007B7DBC">
        <w:rPr>
          <w:rFonts w:ascii="Palatino Linotype" w:hAnsi="Palatino Linotype"/>
          <w:b/>
          <w:i/>
          <w:sz w:val="24"/>
          <w:szCs w:val="24"/>
        </w:rPr>
        <w:t>Proyecto de Presupuesto de Egresos Municipal</w:t>
      </w:r>
      <w:r w:rsidRPr="007B7DBC">
        <w:rPr>
          <w:rFonts w:ascii="Palatino Linotype" w:hAnsi="Palatino Linotype"/>
          <w:i/>
          <w:sz w:val="24"/>
          <w:szCs w:val="24"/>
        </w:rPr>
        <w:t xml:space="preserve">. - </w:t>
      </w:r>
      <w:r w:rsidRPr="007B7DBC">
        <w:rPr>
          <w:rFonts w:ascii="Palatino Linotype" w:hAnsi="Palatino Linotype"/>
          <w:b/>
          <w:i/>
          <w:sz w:val="24"/>
          <w:szCs w:val="24"/>
        </w:rPr>
        <w:t>El Presidente Municipal lo presenta al Ayuntamiento a más tardar el día 20 de diciembre</w:t>
      </w:r>
      <w:r w:rsidRPr="007B7DBC">
        <w:rPr>
          <w:rFonts w:ascii="Palatino Linotype" w:hAnsi="Palatino Linotype"/>
          <w:i/>
          <w:sz w:val="24"/>
          <w:szCs w:val="24"/>
        </w:rPr>
        <w:t xml:space="preserve"> en términos de artículo 302 del Código Financiero del Estado de México y Municipios. </w:t>
      </w:r>
    </w:p>
    <w:p w:rsidR="0063481A" w:rsidRDefault="0063481A" w:rsidP="007B7DBC">
      <w:pPr>
        <w:spacing w:after="0" w:line="360" w:lineRule="auto"/>
        <w:ind w:left="567" w:right="616"/>
        <w:contextualSpacing/>
        <w:jc w:val="both"/>
        <w:rPr>
          <w:rFonts w:ascii="Palatino Linotype" w:eastAsia="MS Mincho" w:hAnsi="Palatino Linotype" w:cs="Arial"/>
          <w:i/>
          <w:sz w:val="24"/>
          <w:szCs w:val="24"/>
          <w:lang w:val="es-ES_tradnl" w:eastAsia="es-ES"/>
        </w:rPr>
      </w:pPr>
      <w:r w:rsidRPr="007B7DBC">
        <w:rPr>
          <w:rFonts w:ascii="Palatino Linotype" w:hAnsi="Palatino Linotype"/>
          <w:i/>
          <w:sz w:val="24"/>
          <w:szCs w:val="24"/>
        </w:rPr>
        <w:lastRenderedPageBreak/>
        <w:t>3</w:t>
      </w:r>
      <w:r w:rsidRPr="007B7DBC">
        <w:rPr>
          <w:rFonts w:ascii="Palatino Linotype" w:hAnsi="Palatino Linotype"/>
          <w:b/>
          <w:i/>
          <w:sz w:val="24"/>
          <w:szCs w:val="24"/>
        </w:rPr>
        <w:t>. Publicación del Presupuesto de Egresos Municipal</w:t>
      </w:r>
      <w:r w:rsidRPr="007B7DBC">
        <w:rPr>
          <w:rFonts w:ascii="Palatino Linotype" w:hAnsi="Palatino Linotype"/>
          <w:i/>
          <w:sz w:val="24"/>
          <w:szCs w:val="24"/>
        </w:rPr>
        <w:t xml:space="preserve">. - </w:t>
      </w:r>
      <w:r w:rsidRPr="007B7DBC">
        <w:rPr>
          <w:rFonts w:ascii="Palatino Linotype" w:hAnsi="Palatino Linotype"/>
          <w:b/>
          <w:i/>
          <w:sz w:val="24"/>
          <w:szCs w:val="24"/>
        </w:rPr>
        <w:t>Los Ayuntamientos deberán publicar</w:t>
      </w:r>
      <w:r w:rsidRPr="007B7DBC">
        <w:rPr>
          <w:rFonts w:ascii="Palatino Linotype" w:hAnsi="Palatino Linotype"/>
          <w:i/>
          <w:sz w:val="24"/>
          <w:szCs w:val="24"/>
        </w:rPr>
        <w:t xml:space="preserve"> en la “Gaceta Municipal” </w:t>
      </w:r>
      <w:r w:rsidRPr="007B7DBC">
        <w:rPr>
          <w:rFonts w:ascii="Palatino Linotype" w:hAnsi="Palatino Linotype"/>
          <w:b/>
          <w:i/>
          <w:sz w:val="24"/>
          <w:szCs w:val="24"/>
        </w:rPr>
        <w:t>a más tardar el 25 de febrero</w:t>
      </w:r>
      <w:r w:rsidRPr="007B7DBC">
        <w:rPr>
          <w:rFonts w:ascii="Palatino Linotype" w:hAnsi="Palatino Linotype"/>
          <w:i/>
          <w:sz w:val="24"/>
          <w:szCs w:val="24"/>
        </w:rPr>
        <w:t xml:space="preserve"> del año para el cual habrá de aplicar dicho presupuesto.</w:t>
      </w:r>
    </w:p>
    <w:p w:rsidR="007B7DBC" w:rsidRPr="007B7DBC" w:rsidRDefault="007B7DBC" w:rsidP="007B7DBC">
      <w:pPr>
        <w:spacing w:after="0" w:line="360" w:lineRule="auto"/>
        <w:ind w:left="567" w:right="616"/>
        <w:contextualSpacing/>
        <w:jc w:val="both"/>
        <w:rPr>
          <w:rFonts w:ascii="Palatino Linotype" w:eastAsia="MS Mincho" w:hAnsi="Palatino Linotype" w:cs="Arial"/>
          <w:i/>
          <w:sz w:val="24"/>
          <w:szCs w:val="24"/>
          <w:lang w:val="es-ES_tradnl" w:eastAsia="es-ES"/>
        </w:rPr>
      </w:pPr>
    </w:p>
    <w:p w:rsidR="00D830E7" w:rsidRPr="007B7DBC" w:rsidRDefault="0014512A"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Por lo anterior, es de referir que el formato</w:t>
      </w:r>
      <w:r w:rsidR="005234E9" w:rsidRPr="007B7DBC">
        <w:rPr>
          <w:rFonts w:ascii="Palatino Linotype" w:eastAsia="MS Mincho" w:hAnsi="Palatino Linotype" w:cs="Arial"/>
          <w:sz w:val="24"/>
          <w:szCs w:val="24"/>
          <w:lang w:val="es-ES_tradnl" w:eastAsia="es-ES"/>
        </w:rPr>
        <w:t xml:space="preserve"> de referencia es elaborado conforme a</w:t>
      </w:r>
      <w:r w:rsidRPr="007B7DBC">
        <w:rPr>
          <w:rFonts w:ascii="Palatino Linotype" w:eastAsia="MS Mincho" w:hAnsi="Palatino Linotype" w:cs="Arial"/>
          <w:sz w:val="24"/>
          <w:szCs w:val="24"/>
          <w:lang w:val="es-ES_tradnl" w:eastAsia="es-ES"/>
        </w:rPr>
        <w:t xml:space="preserve"> las fechas de la</w:t>
      </w:r>
      <w:r w:rsidR="005234E9" w:rsidRPr="007B7DBC">
        <w:rPr>
          <w:rFonts w:ascii="Palatino Linotype" w:eastAsia="MS Mincho" w:hAnsi="Palatino Linotype" w:cs="Arial"/>
          <w:sz w:val="24"/>
          <w:szCs w:val="24"/>
          <w:lang w:val="es-ES_tradnl" w:eastAsia="es-ES"/>
        </w:rPr>
        <w:t>s</w:t>
      </w:r>
      <w:r w:rsidRPr="007B7DBC">
        <w:rPr>
          <w:rFonts w:ascii="Palatino Linotype" w:eastAsia="MS Mincho" w:hAnsi="Palatino Linotype" w:cs="Arial"/>
          <w:sz w:val="24"/>
          <w:szCs w:val="24"/>
          <w:lang w:val="es-ES_tradnl" w:eastAsia="es-ES"/>
        </w:rPr>
        <w:t xml:space="preserve"> fases del presupuesto de egresos</w:t>
      </w:r>
      <w:r w:rsidR="005234E9" w:rsidRPr="007B7DBC">
        <w:rPr>
          <w:rFonts w:ascii="Palatino Linotype" w:eastAsia="MS Mincho" w:hAnsi="Palatino Linotype" w:cs="Arial"/>
          <w:sz w:val="24"/>
          <w:szCs w:val="24"/>
          <w:lang w:val="es-ES_tradnl" w:eastAsia="es-ES"/>
        </w:rPr>
        <w:t xml:space="preserve"> municipal</w:t>
      </w:r>
      <w:r w:rsidRPr="007B7DBC">
        <w:rPr>
          <w:rFonts w:ascii="Palatino Linotype" w:eastAsia="MS Mincho" w:hAnsi="Palatino Linotype" w:cs="Arial"/>
          <w:sz w:val="24"/>
          <w:szCs w:val="24"/>
          <w:lang w:val="es-ES_tradnl" w:eastAsia="es-ES"/>
        </w:rPr>
        <w:t>, por lo tanto resulta viable ordenar el formato PbRM-01e</w:t>
      </w:r>
      <w:r w:rsidR="00A6338D" w:rsidRPr="007B7DBC">
        <w:rPr>
          <w:rFonts w:ascii="Palatino Linotype" w:eastAsia="MS Mincho" w:hAnsi="Palatino Linotype" w:cs="Arial"/>
          <w:sz w:val="24"/>
          <w:szCs w:val="24"/>
          <w:lang w:val="es-ES_tradnl" w:eastAsia="es-ES"/>
        </w:rPr>
        <w:t>,</w:t>
      </w:r>
      <w:r w:rsidR="005234E9" w:rsidRPr="007B7DBC">
        <w:rPr>
          <w:rFonts w:ascii="Palatino Linotype" w:eastAsia="MS Mincho" w:hAnsi="Palatino Linotype" w:cs="Arial"/>
          <w:sz w:val="24"/>
          <w:szCs w:val="24"/>
          <w:lang w:val="es-ES_tradnl" w:eastAsia="es-ES"/>
        </w:rPr>
        <w:t xml:space="preserve"> </w:t>
      </w:r>
      <w:r w:rsidR="00A6338D" w:rsidRPr="007B7DBC">
        <w:rPr>
          <w:rFonts w:ascii="Palatino Linotype" w:eastAsia="MS Mincho" w:hAnsi="Palatino Linotype" w:cs="Arial"/>
          <w:sz w:val="24"/>
          <w:szCs w:val="24"/>
          <w:lang w:val="es-ES_tradnl" w:eastAsia="es-ES"/>
        </w:rPr>
        <w:t xml:space="preserve">correspondiente a los resulta finales de la matrices que fueron aprobada en el presupuesto </w:t>
      </w:r>
      <w:r w:rsidR="005234E9" w:rsidRPr="007B7DBC">
        <w:rPr>
          <w:rFonts w:ascii="Palatino Linotype" w:eastAsia="MS Mincho" w:hAnsi="Palatino Linotype" w:cs="Arial"/>
          <w:sz w:val="24"/>
          <w:szCs w:val="24"/>
          <w:lang w:val="es-ES_tradnl" w:eastAsia="es-ES"/>
        </w:rPr>
        <w:t>diciembre de 201</w:t>
      </w:r>
      <w:r w:rsidR="00A6338D" w:rsidRPr="007B7DBC">
        <w:rPr>
          <w:rFonts w:ascii="Palatino Linotype" w:eastAsia="MS Mincho" w:hAnsi="Palatino Linotype" w:cs="Arial"/>
          <w:sz w:val="24"/>
          <w:szCs w:val="24"/>
          <w:lang w:val="es-ES_tradnl" w:eastAsia="es-ES"/>
        </w:rPr>
        <w:t>8 información que se integra en el informe mensual del mes de diciembre de 2018.</w:t>
      </w:r>
    </w:p>
    <w:p w:rsidR="00A6338D" w:rsidRPr="007B7DBC" w:rsidRDefault="00A6338D"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D830E7" w:rsidRPr="007B7DBC" w:rsidRDefault="00A6338D"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El formato </w:t>
      </w:r>
      <w:r w:rsidRPr="007B7DBC">
        <w:rPr>
          <w:rFonts w:ascii="Palatino Linotype" w:eastAsia="MS Mincho" w:hAnsi="Palatino Linotype" w:cs="Arial"/>
          <w:b/>
          <w:sz w:val="24"/>
          <w:szCs w:val="24"/>
          <w:lang w:val="es-ES_tradnl" w:eastAsia="es-ES"/>
        </w:rPr>
        <w:t>PbRM-08b</w:t>
      </w:r>
      <w:r w:rsidRPr="007B7DBC">
        <w:rPr>
          <w:rFonts w:ascii="Palatino Linotype" w:eastAsia="MS Mincho" w:hAnsi="Palatino Linotype" w:cs="Arial"/>
          <w:sz w:val="24"/>
          <w:szCs w:val="24"/>
          <w:lang w:val="es-ES_tradnl" w:eastAsia="es-ES"/>
        </w:rPr>
        <w:t xml:space="preserve"> correspondientes a </w:t>
      </w:r>
      <w:r w:rsidRPr="007B7DBC">
        <w:rPr>
          <w:rFonts w:ascii="Palatino Linotype" w:eastAsia="MS Mincho" w:hAnsi="Palatino Linotype" w:cs="Arial"/>
          <w:i/>
          <w:sz w:val="24"/>
          <w:szCs w:val="24"/>
          <w:lang w:val="es-ES_tradnl" w:eastAsia="es-ES"/>
        </w:rPr>
        <w:t>Fichas Técnicas de Seguimiento de Indicadores 2018 de Gestión o Estratégicos (</w:t>
      </w:r>
      <w:r w:rsidRPr="007B7DBC">
        <w:rPr>
          <w:rFonts w:ascii="Palatino Linotype" w:eastAsia="MS Mincho" w:hAnsi="Palatino Linotype" w:cs="Arial"/>
          <w:b/>
          <w:i/>
          <w:sz w:val="24"/>
          <w:szCs w:val="24"/>
          <w:lang w:val="es-ES_tradnl" w:eastAsia="es-ES"/>
        </w:rPr>
        <w:t>PbRM-08b</w:t>
      </w:r>
      <w:r w:rsidRPr="007B7DBC">
        <w:rPr>
          <w:rFonts w:ascii="Palatino Linotype" w:eastAsia="MS Mincho" w:hAnsi="Palatino Linotype" w:cs="Arial"/>
          <w:i/>
          <w:sz w:val="24"/>
          <w:szCs w:val="24"/>
          <w:lang w:val="es-ES_tradnl" w:eastAsia="es-ES"/>
        </w:rPr>
        <w:t xml:space="preserve">), </w:t>
      </w:r>
      <w:r w:rsidRPr="007B7DBC">
        <w:rPr>
          <w:rFonts w:ascii="Palatino Linotype" w:eastAsia="MS Mincho" w:hAnsi="Palatino Linotype" w:cs="Arial"/>
          <w:sz w:val="24"/>
          <w:szCs w:val="24"/>
          <w:lang w:val="es-ES_tradnl" w:eastAsia="es-ES"/>
        </w:rPr>
        <w:t>de acuerdo con lo</w:t>
      </w:r>
      <w:r w:rsidR="004B175F" w:rsidRPr="007B7DBC">
        <w:rPr>
          <w:rFonts w:ascii="Palatino Linotype" w:eastAsia="MS Mincho" w:hAnsi="Palatino Linotype" w:cs="Arial"/>
          <w:sz w:val="24"/>
          <w:szCs w:val="24"/>
          <w:lang w:val="es-ES_tradnl" w:eastAsia="es-ES"/>
        </w:rPr>
        <w:t>s</w:t>
      </w:r>
      <w:r w:rsidRPr="007B7DBC">
        <w:rPr>
          <w:rFonts w:ascii="Palatino Linotype" w:eastAsia="MS Mincho" w:hAnsi="Palatino Linotype" w:cs="Arial"/>
          <w:sz w:val="24"/>
          <w:szCs w:val="24"/>
          <w:lang w:val="es-ES_tradnl" w:eastAsia="es-ES"/>
        </w:rPr>
        <w:t xml:space="preserve"> Line</w:t>
      </w:r>
      <w:r w:rsidR="004B175F" w:rsidRPr="007B7DBC">
        <w:rPr>
          <w:rFonts w:ascii="Palatino Linotype" w:eastAsia="MS Mincho" w:hAnsi="Palatino Linotype" w:cs="Arial"/>
          <w:sz w:val="24"/>
          <w:szCs w:val="24"/>
          <w:lang w:val="es-ES_tradnl" w:eastAsia="es-ES"/>
        </w:rPr>
        <w:t>a</w:t>
      </w:r>
      <w:r w:rsidRPr="007B7DBC">
        <w:rPr>
          <w:rFonts w:ascii="Palatino Linotype" w:eastAsia="MS Mincho" w:hAnsi="Palatino Linotype" w:cs="Arial"/>
          <w:sz w:val="24"/>
          <w:szCs w:val="24"/>
          <w:lang w:val="es-ES_tradnl" w:eastAsia="es-ES"/>
        </w:rPr>
        <w:t>miento</w:t>
      </w:r>
      <w:r w:rsidR="004B175F" w:rsidRPr="007B7DBC">
        <w:rPr>
          <w:rFonts w:ascii="Palatino Linotype" w:eastAsia="MS Mincho" w:hAnsi="Palatino Linotype" w:cs="Arial"/>
          <w:sz w:val="24"/>
          <w:szCs w:val="24"/>
          <w:lang w:val="es-ES_tradnl" w:eastAsia="es-ES"/>
        </w:rPr>
        <w:t>s</w:t>
      </w:r>
      <w:r w:rsidRPr="007B7DBC">
        <w:rPr>
          <w:rFonts w:ascii="Palatino Linotype" w:eastAsia="MS Mincho" w:hAnsi="Palatino Linotype" w:cs="Arial"/>
          <w:sz w:val="24"/>
          <w:szCs w:val="24"/>
          <w:lang w:val="es-ES_tradnl" w:eastAsia="es-ES"/>
        </w:rPr>
        <w:t xml:space="preserve"> del </w:t>
      </w:r>
      <w:r w:rsidR="004B175F" w:rsidRPr="007B7DBC">
        <w:rPr>
          <w:rFonts w:ascii="Palatino Linotype" w:eastAsia="MS Mincho" w:hAnsi="Palatino Linotype" w:cs="Arial"/>
          <w:sz w:val="24"/>
          <w:szCs w:val="24"/>
          <w:lang w:val="es-ES_tradnl" w:eastAsia="es-ES"/>
        </w:rPr>
        <w:t xml:space="preserve">OSFEM de 2018, establece que la información es presentada de manera trimestral, sin embargo, la relativa al mes solicitado se contiene en el último trimestre, por lo tanto resulta factible ordena su entrega </w:t>
      </w:r>
      <w:r w:rsidR="00A7385B" w:rsidRPr="007B7DBC">
        <w:rPr>
          <w:rFonts w:ascii="Palatino Linotype" w:eastAsia="MS Mincho" w:hAnsi="Palatino Linotype" w:cs="Arial"/>
          <w:sz w:val="24"/>
          <w:szCs w:val="24"/>
          <w:lang w:val="es-ES_tradnl" w:eastAsia="es-ES"/>
        </w:rPr>
        <w:t xml:space="preserve">en el formato solicitado, </w:t>
      </w:r>
      <w:r w:rsidR="004B175F" w:rsidRPr="007B7DBC">
        <w:rPr>
          <w:rFonts w:ascii="Palatino Linotype" w:eastAsia="MS Mincho" w:hAnsi="Palatino Linotype" w:cs="Arial"/>
          <w:sz w:val="24"/>
          <w:szCs w:val="24"/>
          <w:lang w:val="es-ES_tradnl" w:eastAsia="es-ES"/>
        </w:rPr>
        <w:t xml:space="preserve">toda vez que la misma ya fue genera y entrega al Órgano Fiscalizador del Estado de México, para mayor referencia se insertan las siguientes imágenes:  </w:t>
      </w:r>
    </w:p>
    <w:p w:rsidR="004B175F" w:rsidRPr="007B7DBC" w:rsidRDefault="004B175F" w:rsidP="007B7DBC">
      <w:pPr>
        <w:pStyle w:val="Prrafodelista"/>
        <w:spacing w:line="360" w:lineRule="auto"/>
        <w:ind w:left="0"/>
        <w:rPr>
          <w:rFonts w:ascii="Palatino Linotype" w:eastAsia="MS Mincho" w:hAnsi="Palatino Linotype" w:cs="Arial"/>
          <w:sz w:val="24"/>
          <w:szCs w:val="24"/>
          <w:lang w:val="es-ES_tradnl" w:eastAsia="es-ES"/>
        </w:rPr>
      </w:pPr>
      <w:r w:rsidRPr="007B7DBC">
        <w:rPr>
          <w:rFonts w:ascii="Palatino Linotype" w:hAnsi="Palatino Linotype"/>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margin">
                  <wp:posOffset>-304800</wp:posOffset>
                </wp:positionH>
                <wp:positionV relativeFrom="paragraph">
                  <wp:posOffset>5904230</wp:posOffset>
                </wp:positionV>
                <wp:extent cx="4435523" cy="819150"/>
                <wp:effectExtent l="0" t="0" r="22225" b="19050"/>
                <wp:wrapNone/>
                <wp:docPr id="18" name="Elipse 18"/>
                <wp:cNvGraphicFramePr/>
                <a:graphic xmlns:a="http://schemas.openxmlformats.org/drawingml/2006/main">
                  <a:graphicData uri="http://schemas.microsoft.com/office/word/2010/wordprocessingShape">
                    <wps:wsp>
                      <wps:cNvSpPr/>
                      <wps:spPr>
                        <a:xfrm>
                          <a:off x="0" y="0"/>
                          <a:ext cx="4435523" cy="819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BD136" id="Elipse 18" o:spid="_x0000_s1026" style="position:absolute;margin-left:-24pt;margin-top:464.9pt;width:349.25pt;height: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" filled="f" strokecolor="red" strokeweight="1pt">
                <v:stroke joinstyle="miter"/>
                <w10:wrap anchorx="margin"/>
              </v:oval>
            </w:pict>
          </mc:Fallback>
        </mc:AlternateContent>
      </w:r>
      <w:r w:rsidRPr="007B7DBC">
        <w:rPr>
          <w:rFonts w:ascii="Palatino Linotype" w:hAnsi="Palatino Linotype"/>
          <w:noProof/>
          <w:sz w:val="24"/>
          <w:szCs w:val="24"/>
          <w:lang w:eastAsia="es-MX"/>
        </w:rPr>
        <w:drawing>
          <wp:inline distT="0" distB="0" distL="0" distR="0" wp14:anchorId="34E846DC" wp14:editId="5EC5470D">
            <wp:extent cx="5465200" cy="67056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91" t="19025" r="32998" b="15052"/>
                    <a:stretch/>
                  </pic:blipFill>
                  <pic:spPr bwMode="auto">
                    <a:xfrm>
                      <a:off x="0" y="0"/>
                      <a:ext cx="5497905" cy="6745728"/>
                    </a:xfrm>
                    <a:prstGeom prst="rect">
                      <a:avLst/>
                    </a:prstGeom>
                    <a:ln>
                      <a:noFill/>
                    </a:ln>
                    <a:extLst>
                      <a:ext uri="{53640926-AAD7-44D8-BBD7-CCE9431645EC}">
                        <a14:shadowObscured xmlns:a14="http://schemas.microsoft.com/office/drawing/2010/main"/>
                      </a:ext>
                    </a:extLst>
                  </pic:spPr>
                </pic:pic>
              </a:graphicData>
            </a:graphic>
          </wp:inline>
        </w:drawing>
      </w:r>
    </w:p>
    <w:p w:rsidR="00A6338D" w:rsidRPr="007B7DBC" w:rsidRDefault="004B175F" w:rsidP="007B7DBC">
      <w:pPr>
        <w:spacing w:after="0" w:line="360" w:lineRule="auto"/>
        <w:ind w:right="34"/>
        <w:contextualSpacing/>
        <w:jc w:val="both"/>
        <w:rPr>
          <w:rFonts w:ascii="Palatino Linotype" w:eastAsia="MS Mincho" w:hAnsi="Palatino Linotype" w:cs="Arial"/>
          <w:sz w:val="24"/>
          <w:szCs w:val="24"/>
          <w:lang w:val="es-ES_tradnl" w:eastAsia="es-ES"/>
        </w:rPr>
      </w:pPr>
      <w:r w:rsidRPr="007B7DBC">
        <w:rPr>
          <w:rFonts w:ascii="Palatino Linotype" w:hAnsi="Palatino Linotype"/>
          <w:noProof/>
          <w:sz w:val="24"/>
          <w:szCs w:val="24"/>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186690</wp:posOffset>
                </wp:positionH>
                <wp:positionV relativeFrom="paragraph">
                  <wp:posOffset>3465830</wp:posOffset>
                </wp:positionV>
                <wp:extent cx="4107976" cy="1082040"/>
                <wp:effectExtent l="0" t="0" r="26035" b="22860"/>
                <wp:wrapNone/>
                <wp:docPr id="16" name="Rectángulo 16"/>
                <wp:cNvGraphicFramePr/>
                <a:graphic xmlns:a="http://schemas.openxmlformats.org/drawingml/2006/main">
                  <a:graphicData uri="http://schemas.microsoft.com/office/word/2010/wordprocessingShape">
                    <wps:wsp>
                      <wps:cNvSpPr/>
                      <wps:spPr>
                        <a:xfrm>
                          <a:off x="0" y="0"/>
                          <a:ext cx="4107976" cy="10820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AC57" id="Rectángulo 16" o:spid="_x0000_s1026" style="position:absolute;margin-left:14.7pt;margin-top:272.9pt;width:323.45pt;height:8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" filled="f" strokecolor="red" strokeweight="1.5pt"/>
            </w:pict>
          </mc:Fallback>
        </mc:AlternateContent>
      </w:r>
      <w:r w:rsidRPr="007B7DBC">
        <w:rPr>
          <w:rFonts w:ascii="Palatino Linotype" w:hAnsi="Palatino Linotype"/>
          <w:noProof/>
          <w:sz w:val="24"/>
          <w:szCs w:val="24"/>
          <w:lang w:eastAsia="es-MX"/>
        </w:rPr>
        <w:drawing>
          <wp:inline distT="0" distB="0" distL="0" distR="0" wp14:anchorId="0DF52721" wp14:editId="5AE113AD">
            <wp:extent cx="5593587" cy="44958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16" t="21118" r="23159" b="19905"/>
                    <a:stretch/>
                  </pic:blipFill>
                  <pic:spPr bwMode="auto">
                    <a:xfrm>
                      <a:off x="0" y="0"/>
                      <a:ext cx="5637801" cy="4531337"/>
                    </a:xfrm>
                    <a:prstGeom prst="rect">
                      <a:avLst/>
                    </a:prstGeom>
                    <a:ln>
                      <a:noFill/>
                    </a:ln>
                    <a:extLst>
                      <a:ext uri="{53640926-AAD7-44D8-BBD7-CCE9431645EC}">
                        <a14:shadowObscured xmlns:a14="http://schemas.microsoft.com/office/drawing/2010/main"/>
                      </a:ext>
                    </a:extLst>
                  </pic:spPr>
                </pic:pic>
              </a:graphicData>
            </a:graphic>
          </wp:inline>
        </w:drawing>
      </w:r>
    </w:p>
    <w:p w:rsidR="00A6338D" w:rsidRPr="007B7DBC" w:rsidRDefault="007B7DBC" w:rsidP="007B7DBC">
      <w:pPr>
        <w:spacing w:after="0" w:line="360" w:lineRule="auto"/>
        <w:ind w:right="34"/>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224790</wp:posOffset>
                </wp:positionH>
                <wp:positionV relativeFrom="paragraph">
                  <wp:posOffset>200660</wp:posOffset>
                </wp:positionV>
                <wp:extent cx="5276850" cy="2762250"/>
                <wp:effectExtent l="19050" t="19050" r="19050" b="19050"/>
                <wp:wrapNone/>
                <wp:docPr id="21" name="Conector recto 21"/>
                <wp:cNvGraphicFramePr/>
                <a:graphic xmlns:a="http://schemas.openxmlformats.org/drawingml/2006/main">
                  <a:graphicData uri="http://schemas.microsoft.com/office/word/2010/wordprocessingShape">
                    <wps:wsp>
                      <wps:cNvCnPr/>
                      <wps:spPr>
                        <a:xfrm>
                          <a:off x="0" y="0"/>
                          <a:ext cx="5276850" cy="2762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5D16C" id="Conector recto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5.8pt" to="433.2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" strokecolor="#5b9bd5 [3204]" strokeweight="3pt">
                <v:stroke joinstyle="miter"/>
              </v:line>
            </w:pict>
          </mc:Fallback>
        </mc:AlternateContent>
      </w:r>
    </w:p>
    <w:p w:rsidR="00A7385B" w:rsidRPr="007B7DBC" w:rsidRDefault="00A7385B" w:rsidP="007B7DBC">
      <w:pPr>
        <w:spacing w:after="0" w:line="360" w:lineRule="auto"/>
        <w:ind w:right="34"/>
        <w:contextualSpacing/>
        <w:jc w:val="both"/>
        <w:rPr>
          <w:rFonts w:ascii="Palatino Linotype" w:eastAsia="MS Mincho" w:hAnsi="Palatino Linotype" w:cs="Arial"/>
          <w:sz w:val="24"/>
          <w:szCs w:val="24"/>
          <w:lang w:val="es-ES_tradnl" w:eastAsia="es-ES"/>
        </w:rPr>
      </w:pPr>
      <w:r w:rsidRPr="007B7DBC">
        <w:rPr>
          <w:rFonts w:ascii="Palatino Linotype" w:hAnsi="Palatino Linotype"/>
          <w:noProof/>
          <w:sz w:val="24"/>
          <w:szCs w:val="24"/>
          <w:lang w:eastAsia="es-MX"/>
        </w:rPr>
        <w:lastRenderedPageBreak/>
        <w:drawing>
          <wp:inline distT="0" distB="0" distL="0" distR="0" wp14:anchorId="1FE71D26" wp14:editId="3DC45053">
            <wp:extent cx="5594016" cy="646221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33" t="24775" r="33486" b="11607"/>
                    <a:stretch/>
                  </pic:blipFill>
                  <pic:spPr bwMode="auto">
                    <a:xfrm>
                      <a:off x="0" y="0"/>
                      <a:ext cx="5620018" cy="6492253"/>
                    </a:xfrm>
                    <a:prstGeom prst="rect">
                      <a:avLst/>
                    </a:prstGeom>
                    <a:ln>
                      <a:noFill/>
                    </a:ln>
                    <a:extLst>
                      <a:ext uri="{53640926-AAD7-44D8-BBD7-CCE9431645EC}">
                        <a14:shadowObscured xmlns:a14="http://schemas.microsoft.com/office/drawing/2010/main"/>
                      </a:ext>
                    </a:extLst>
                  </pic:spPr>
                </pic:pic>
              </a:graphicData>
            </a:graphic>
          </wp:inline>
        </w:drawing>
      </w:r>
    </w:p>
    <w:p w:rsidR="00A7385B" w:rsidRPr="007B7DBC" w:rsidRDefault="00A7385B"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A7385B" w:rsidRPr="007B7DBC" w:rsidRDefault="00A7385B"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lastRenderedPageBreak/>
        <w:t>En cuanto al formato solicitado PbRM-08C relativo a</w:t>
      </w:r>
      <w:r w:rsidR="00787891" w:rsidRPr="007B7DBC">
        <w:rPr>
          <w:rFonts w:ascii="Palatino Linotype" w:eastAsia="MS Mincho" w:hAnsi="Palatino Linotype" w:cs="Arial"/>
          <w:sz w:val="24"/>
          <w:szCs w:val="24"/>
          <w:lang w:val="es-ES_tradnl" w:eastAsia="es-ES"/>
        </w:rPr>
        <w:t>l</w:t>
      </w:r>
      <w:r w:rsidRPr="007B7DBC">
        <w:rPr>
          <w:rFonts w:ascii="Palatino Linotype" w:eastAsia="MS Mincho" w:hAnsi="Palatino Linotype" w:cs="Arial"/>
          <w:sz w:val="24"/>
          <w:szCs w:val="24"/>
          <w:lang w:val="es-ES_tradnl" w:eastAsia="es-ES"/>
        </w:rPr>
        <w:t xml:space="preserve"> </w:t>
      </w:r>
      <w:r w:rsidR="00787891" w:rsidRPr="007B7DBC">
        <w:rPr>
          <w:rFonts w:ascii="Palatino Linotype" w:eastAsia="MS Mincho" w:hAnsi="Palatino Linotype" w:cs="Arial"/>
          <w:i/>
          <w:sz w:val="24"/>
          <w:szCs w:val="24"/>
          <w:lang w:eastAsia="es-ES"/>
        </w:rPr>
        <w:t xml:space="preserve">Avance trimestral de metas de actividad por proyecto (AM), </w:t>
      </w:r>
      <w:r w:rsidR="00787891" w:rsidRPr="007B7DBC">
        <w:rPr>
          <w:rFonts w:ascii="Palatino Linotype" w:eastAsia="MS Mincho" w:hAnsi="Palatino Linotype" w:cs="Arial"/>
          <w:sz w:val="24"/>
          <w:szCs w:val="24"/>
          <w:lang w:eastAsia="es-ES"/>
        </w:rPr>
        <w:t>es información que de acuerdo a lo que establece los Lineamientos del OSFEM referido, se genera manera trimestral, por lo que la información requerida se encuentra contenida en el último trimestre que presenta al Órgano Superior de Fiscalización el Estado de México, por lo tanto resulta viable ordenar la entrega de la información correspondiente al ejercicio fiscal 2018 ya que la que se entregó correspondía al ejercicio fiscal 2017, para mayor referencia se insertan la siguiente imagen</w:t>
      </w:r>
    </w:p>
    <w:p w:rsidR="00A7385B" w:rsidRPr="007B7DBC" w:rsidRDefault="00A7385B"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A7385B" w:rsidRPr="007B7DBC" w:rsidRDefault="00A7385B" w:rsidP="007B7DBC">
      <w:pPr>
        <w:spacing w:after="0" w:line="360" w:lineRule="auto"/>
        <w:ind w:right="34"/>
        <w:contextualSpacing/>
        <w:jc w:val="both"/>
        <w:rPr>
          <w:rFonts w:ascii="Palatino Linotype" w:eastAsia="MS Mincho" w:hAnsi="Palatino Linotype" w:cs="Arial"/>
          <w:sz w:val="24"/>
          <w:szCs w:val="24"/>
          <w:lang w:val="es-ES_tradnl" w:eastAsia="es-ES"/>
        </w:rPr>
      </w:pPr>
      <w:r w:rsidRPr="007B7DBC">
        <w:rPr>
          <w:rFonts w:ascii="Palatino Linotype" w:hAnsi="Palatino Linotype"/>
          <w:noProof/>
          <w:sz w:val="24"/>
          <w:szCs w:val="24"/>
          <w:lang w:eastAsia="es-MX"/>
        </w:rPr>
        <w:drawing>
          <wp:inline distT="0" distB="0" distL="0" distR="0" wp14:anchorId="7A70AC03" wp14:editId="58EAC93F">
            <wp:extent cx="5634257" cy="1671851"/>
            <wp:effectExtent l="0" t="0" r="508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956" t="17294" r="18655" b="47682"/>
                    <a:stretch/>
                  </pic:blipFill>
                  <pic:spPr bwMode="auto">
                    <a:xfrm>
                      <a:off x="0" y="0"/>
                      <a:ext cx="5657744" cy="1678820"/>
                    </a:xfrm>
                    <a:prstGeom prst="rect">
                      <a:avLst/>
                    </a:prstGeom>
                    <a:ln>
                      <a:noFill/>
                    </a:ln>
                    <a:extLst>
                      <a:ext uri="{53640926-AAD7-44D8-BBD7-CCE9431645EC}">
                        <a14:shadowObscured xmlns:a14="http://schemas.microsoft.com/office/drawing/2010/main"/>
                      </a:ext>
                    </a:extLst>
                  </pic:spPr>
                </pic:pic>
              </a:graphicData>
            </a:graphic>
          </wp:inline>
        </w:drawing>
      </w:r>
    </w:p>
    <w:p w:rsidR="00A7385B" w:rsidRPr="007B7DBC" w:rsidRDefault="00A7385B"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770FBE" w:rsidRPr="007B7DBC" w:rsidRDefault="00770FBE" w:rsidP="007B7DBC">
      <w:pPr>
        <w:pStyle w:val="Prrafodelista"/>
        <w:numPr>
          <w:ilvl w:val="0"/>
          <w:numId w:val="1"/>
        </w:numPr>
        <w:spacing w:after="0" w:line="360" w:lineRule="auto"/>
        <w:ind w:left="0" w:right="34" w:firstLine="0"/>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En cuanto al planteamiento número 5 </w:t>
      </w:r>
      <w:r w:rsidRPr="007B7DBC">
        <w:rPr>
          <w:rFonts w:ascii="Palatino Linotype" w:eastAsia="MS Mincho" w:hAnsi="Palatino Linotype" w:cs="Arial"/>
          <w:i/>
          <w:sz w:val="24"/>
          <w:szCs w:val="24"/>
          <w:lang w:val="es-ES_tradnl" w:eastAsia="es-ES"/>
        </w:rPr>
        <w:t>El Sistema de Avance Mensual (SIAVAMEN) con el sello de recibido por la Dirección General de Planeación y Gasto Público (</w:t>
      </w:r>
      <w:proofErr w:type="spellStart"/>
      <w:r w:rsidRPr="007B7DBC">
        <w:rPr>
          <w:rFonts w:ascii="Palatino Linotype" w:eastAsia="MS Mincho" w:hAnsi="Palatino Linotype" w:cs="Arial"/>
          <w:i/>
          <w:sz w:val="24"/>
          <w:szCs w:val="24"/>
          <w:lang w:val="es-ES_tradnl" w:eastAsia="es-ES"/>
        </w:rPr>
        <w:t>DGPyGP</w:t>
      </w:r>
      <w:proofErr w:type="spellEnd"/>
      <w:r w:rsidRPr="007B7DBC">
        <w:rPr>
          <w:rFonts w:ascii="Palatino Linotype" w:eastAsia="MS Mincho" w:hAnsi="Palatino Linotype" w:cs="Arial"/>
          <w:i/>
          <w:sz w:val="24"/>
          <w:szCs w:val="24"/>
          <w:lang w:val="es-ES_tradnl" w:eastAsia="es-ES"/>
        </w:rPr>
        <w:t xml:space="preserve">); </w:t>
      </w:r>
      <w:r w:rsidR="0045549D" w:rsidRPr="007B7DBC">
        <w:rPr>
          <w:rFonts w:ascii="Palatino Linotype" w:eastAsia="MS Mincho" w:hAnsi="Palatino Linotype" w:cs="Arial"/>
          <w:sz w:val="24"/>
          <w:szCs w:val="24"/>
          <w:lang w:val="es-ES_tradnl" w:eastAsia="es-ES"/>
        </w:rPr>
        <w:t xml:space="preserve">es información que el SUJETO OBLIGADO debe de entregar al Órgano de fiscalización, tal como lo refiere los Lineamientos en comento del OSFEM, misma que a la fecha ya se generó y entregó. Por lo anterior se ordena la </w:t>
      </w:r>
      <w:r w:rsidR="0045549D" w:rsidRPr="007B7DBC">
        <w:rPr>
          <w:rFonts w:ascii="Palatino Linotype" w:eastAsia="MS Mincho" w:hAnsi="Palatino Linotype" w:cs="Arial"/>
          <w:sz w:val="24"/>
          <w:szCs w:val="24"/>
          <w:lang w:val="es-ES_tradnl" w:eastAsia="es-ES"/>
        </w:rPr>
        <w:lastRenderedPageBreak/>
        <w:t>entrega de la misma correspondiente al mes de diciembre de 2018 que fue la que se solicitó.</w:t>
      </w:r>
    </w:p>
    <w:p w:rsidR="00770FBE" w:rsidRPr="007B7DBC" w:rsidRDefault="00770FBE"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7B7DBC" w:rsidRDefault="00787891" w:rsidP="007B7DBC">
      <w:pPr>
        <w:pStyle w:val="Ttulo1"/>
        <w:numPr>
          <w:ilvl w:val="0"/>
          <w:numId w:val="7"/>
        </w:numPr>
        <w:spacing w:line="360" w:lineRule="auto"/>
        <w:rPr>
          <w:rFonts w:ascii="Palatino Linotype" w:eastAsia="MS Mincho" w:hAnsi="Palatino Linotype"/>
          <w:b/>
          <w:i/>
          <w:color w:val="auto"/>
          <w:sz w:val="24"/>
          <w:szCs w:val="24"/>
          <w:lang w:val="es-ES_tradnl" w:eastAsia="es-ES"/>
        </w:rPr>
      </w:pPr>
      <w:bookmarkStart w:id="48" w:name="_Toc7785283"/>
      <w:r w:rsidRPr="007B7DBC">
        <w:rPr>
          <w:rFonts w:ascii="Palatino Linotype" w:eastAsia="MS Mincho" w:hAnsi="Palatino Linotype"/>
          <w:b/>
          <w:i/>
          <w:color w:val="auto"/>
          <w:sz w:val="24"/>
          <w:szCs w:val="24"/>
          <w:lang w:val="es-ES_tradnl" w:eastAsia="es-ES"/>
        </w:rPr>
        <w:t>De la entrega de la información</w:t>
      </w:r>
      <w:bookmarkEnd w:id="48"/>
      <w:r w:rsidRPr="007B7DBC">
        <w:rPr>
          <w:rFonts w:ascii="Palatino Linotype" w:eastAsia="MS Mincho" w:hAnsi="Palatino Linotype"/>
          <w:b/>
          <w:i/>
          <w:color w:val="auto"/>
          <w:sz w:val="24"/>
          <w:szCs w:val="24"/>
          <w:lang w:val="es-ES_tradnl" w:eastAsia="es-ES"/>
        </w:rPr>
        <w:t xml:space="preserve"> </w:t>
      </w:r>
    </w:p>
    <w:p w:rsidR="007B7DBC" w:rsidRPr="007B7DBC" w:rsidRDefault="007B7DBC" w:rsidP="007B7DBC">
      <w:pPr>
        <w:rPr>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La Ley de Transparencia y Acceso a la Información Pública del Estado de México y Municipios, prevé en su artículo 23, lo siguiente:</w:t>
      </w:r>
    </w:p>
    <w:p w:rsidR="005E0BE9" w:rsidRPr="007B7DBC" w:rsidRDefault="005E0BE9" w:rsidP="007B7DBC">
      <w:pPr>
        <w:spacing w:after="0" w:line="360" w:lineRule="auto"/>
        <w:contextualSpacing/>
        <w:rPr>
          <w:rFonts w:ascii="Palatino Linotype" w:eastAsia="MS Mincho" w:hAnsi="Palatino Linotype" w:cs="Arial"/>
          <w:sz w:val="24"/>
          <w:szCs w:val="24"/>
          <w:lang w:val="es-ES_tradnl" w:eastAsia="es-ES"/>
        </w:rPr>
      </w:pP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 xml:space="preserve">“Artículo 23. Son sujetos obligados a transparentar y permitir el acceso a su información y </w:t>
      </w:r>
      <w:r w:rsidRPr="007B7DBC">
        <w:rPr>
          <w:rFonts w:ascii="Palatino Linotype" w:eastAsia="MS Mincho" w:hAnsi="Palatino Linotype" w:cs="Times New Roman"/>
          <w:b/>
          <w:i/>
          <w:sz w:val="24"/>
          <w:szCs w:val="24"/>
          <w:lang w:val="es-ES_tradnl" w:eastAsia="es-ES"/>
        </w:rPr>
        <w:t>proteger</w:t>
      </w:r>
      <w:r w:rsidRPr="007B7DBC">
        <w:rPr>
          <w:rFonts w:ascii="Palatino Linotype" w:eastAsia="MS Mincho" w:hAnsi="Palatino Linotype" w:cs="Arial"/>
          <w:b/>
          <w:i/>
          <w:sz w:val="24"/>
          <w:szCs w:val="24"/>
          <w:lang w:val="es-ES_tradnl" w:eastAsia="es-ES"/>
        </w:rPr>
        <w:t xml:space="preserve"> los datos personales que obren en su poder</w:t>
      </w:r>
      <w:r w:rsidRPr="007B7DBC">
        <w:rPr>
          <w:rFonts w:ascii="Palatino Linotype" w:eastAsia="MS Mincho" w:hAnsi="Palatino Linotype" w:cs="Arial"/>
          <w:i/>
          <w:sz w:val="24"/>
          <w:szCs w:val="24"/>
          <w:lang w:val="es-ES_tradnl" w:eastAsia="es-ES"/>
        </w:rPr>
        <w:t>:</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w:t>
      </w:r>
    </w:p>
    <w:p w:rsidR="005E0BE9" w:rsidRPr="007B7DBC" w:rsidRDefault="005E0BE9" w:rsidP="007B7DBC">
      <w:pPr>
        <w:spacing w:after="0" w:line="360" w:lineRule="auto"/>
        <w:ind w:right="616"/>
        <w:jc w:val="both"/>
        <w:rPr>
          <w:rFonts w:ascii="Palatino Linotype" w:eastAsia="MS Mincho" w:hAnsi="Palatino Linotype" w:cs="Arial"/>
          <w:b/>
          <w:i/>
          <w:sz w:val="24"/>
          <w:szCs w:val="24"/>
          <w:lang w:val="es-ES_tradnl" w:eastAsia="es-ES"/>
        </w:rPr>
      </w:pPr>
      <w:r w:rsidRPr="007B7DBC">
        <w:rPr>
          <w:rFonts w:ascii="Palatino Linotype" w:eastAsia="MS Mincho" w:hAnsi="Palatino Linotype" w:cs="Arial"/>
          <w:b/>
          <w:i/>
          <w:sz w:val="24"/>
          <w:szCs w:val="24"/>
          <w:lang w:val="es-ES_tradnl" w:eastAsia="es-ES"/>
        </w:rPr>
        <w:t xml:space="preserve">IV. </w:t>
      </w:r>
      <w:r w:rsidRPr="007B7DBC">
        <w:rPr>
          <w:rFonts w:ascii="Palatino Linotype" w:eastAsia="MS Mincho" w:hAnsi="Palatino Linotype" w:cs="Arial"/>
          <w:b/>
          <w:i/>
          <w:sz w:val="24"/>
          <w:szCs w:val="24"/>
          <w:u w:val="single"/>
          <w:lang w:val="es-ES_tradnl" w:eastAsia="es-ES"/>
        </w:rPr>
        <w:t>Los ayuntamientos y las dependencias, organismos, órganos y entidades de la administración municipal;</w:t>
      </w:r>
    </w:p>
    <w:p w:rsidR="005E0BE9" w:rsidRPr="007B7DBC" w:rsidRDefault="005E0BE9" w:rsidP="007B7DBC">
      <w:pPr>
        <w:spacing w:after="0" w:line="360" w:lineRule="auto"/>
        <w:ind w:right="616"/>
        <w:jc w:val="both"/>
        <w:rPr>
          <w:rFonts w:ascii="Palatino Linotype" w:eastAsia="MS Mincho" w:hAnsi="Palatino Linotype" w:cs="Arial"/>
          <w:b/>
          <w:i/>
          <w:sz w:val="24"/>
          <w:szCs w:val="24"/>
          <w:lang w:val="es-ES_tradnl" w:eastAsia="es-ES"/>
        </w:rPr>
      </w:pPr>
      <w:r w:rsidRPr="007B7DBC">
        <w:rPr>
          <w:rFonts w:ascii="Palatino Linotype" w:eastAsia="MS Mincho" w:hAnsi="Palatino Linotype" w:cs="Arial"/>
          <w:b/>
          <w:i/>
          <w:sz w:val="24"/>
          <w:szCs w:val="24"/>
          <w:lang w:val="es-ES_tradnl" w:eastAsia="es-ES"/>
        </w:rPr>
        <w:t>…</w:t>
      </w:r>
    </w:p>
    <w:p w:rsidR="005E0BE9" w:rsidRPr="007B7DBC" w:rsidRDefault="005E0BE9" w:rsidP="007B7DBC">
      <w:pPr>
        <w:spacing w:after="0" w:line="360" w:lineRule="auto"/>
        <w:ind w:right="616"/>
        <w:jc w:val="both"/>
        <w:rPr>
          <w:rFonts w:ascii="Palatino Linotype" w:eastAsia="MS Mincho" w:hAnsi="Palatino Linotype" w:cs="Times New Roman"/>
          <w:b/>
          <w:i/>
          <w:sz w:val="24"/>
          <w:szCs w:val="24"/>
          <w:lang w:val="es-ES_tradnl" w:eastAsia="es-ES"/>
        </w:rPr>
      </w:pPr>
      <w:r w:rsidRPr="007B7DBC">
        <w:rPr>
          <w:rFonts w:ascii="Palatino Linotype" w:eastAsia="MS Mincho" w:hAnsi="Palatino Linotype" w:cs="Times New Roman"/>
          <w:b/>
          <w:i/>
          <w:sz w:val="24"/>
          <w:szCs w:val="24"/>
          <w:lang w:val="es-ES_tradnl" w:eastAsia="es-ES"/>
        </w:rPr>
        <w:t>Los sujetos obligados deberán hacer pública toda aquella información relativa a los montos y las personas a quienes entreguen, por cualquier motivo, recursos públicos</w:t>
      </w:r>
      <w:r w:rsidRPr="007B7DBC">
        <w:rPr>
          <w:rFonts w:ascii="Palatino Linotype" w:eastAsia="MS Mincho" w:hAnsi="Palatino Linotype" w:cs="Times New Roman"/>
          <w:i/>
          <w:sz w:val="24"/>
          <w:szCs w:val="24"/>
          <w:lang w:val="es-ES_tradnl" w:eastAsia="es-ES"/>
        </w:rPr>
        <w:t xml:space="preserve">, </w:t>
      </w:r>
      <w:r w:rsidRPr="007B7DBC">
        <w:rPr>
          <w:rFonts w:ascii="Palatino Linotype" w:eastAsia="MS Mincho" w:hAnsi="Palatino Linotype" w:cs="Times New Roman"/>
          <w:b/>
          <w:i/>
          <w:sz w:val="24"/>
          <w:szCs w:val="24"/>
          <w:lang w:val="es-ES_tradnl" w:eastAsia="es-ES"/>
        </w:rPr>
        <w:t>así como</w:t>
      </w:r>
      <w:r w:rsidRPr="007B7DBC">
        <w:rPr>
          <w:rFonts w:ascii="Palatino Linotype" w:eastAsia="MS Mincho" w:hAnsi="Palatino Linotype" w:cs="Times New Roman"/>
          <w:i/>
          <w:sz w:val="24"/>
          <w:szCs w:val="24"/>
          <w:lang w:val="es-ES_tradnl" w:eastAsia="es-ES"/>
        </w:rPr>
        <w:t xml:space="preserve"> </w:t>
      </w:r>
      <w:r w:rsidRPr="007B7DBC">
        <w:rPr>
          <w:rFonts w:ascii="Palatino Linotype" w:eastAsia="MS Mincho" w:hAnsi="Palatino Linotype" w:cs="Times New Roman"/>
          <w:b/>
          <w:i/>
          <w:sz w:val="24"/>
          <w:szCs w:val="24"/>
          <w:lang w:val="es-ES_tradnl" w:eastAsia="es-ES"/>
        </w:rPr>
        <w:t>los informes que dichas personas les entreguen sobre el uso y destino de dichos recursos.</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Los servidores públicos deberán transparentar sus acciones así como garantizar y respetar el derecho de acceso a la información pública.”</w:t>
      </w:r>
    </w:p>
    <w:p w:rsidR="005E0BE9" w:rsidRPr="007B7DBC" w:rsidRDefault="005E0BE9" w:rsidP="007B7DBC">
      <w:pPr>
        <w:spacing w:after="0" w:line="360" w:lineRule="auto"/>
        <w:ind w:right="757"/>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(Énfasis añadido)</w:t>
      </w:r>
    </w:p>
    <w:p w:rsidR="005E0BE9" w:rsidRPr="007B7DBC" w:rsidRDefault="005E0BE9" w:rsidP="007B7DBC">
      <w:pPr>
        <w:spacing w:after="0" w:line="360" w:lineRule="auto"/>
        <w:jc w:val="both"/>
        <w:rPr>
          <w:rFonts w:ascii="Palatino Linotype" w:eastAsia="MS Mincho" w:hAnsi="Palatino Linotype" w:cs="Arial"/>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lastRenderedPageBreak/>
        <w:t>Es así que, conforme al precepto legal citado, se desprende que el derecho de acceso a la información pública es un derecho individual que puede ser ejercido ante cualquier autoridad y en caso específico, ante el Ayuntamiento de Tlalnepantla de Baz con el fin de que los particulares conozcan toda aquella información q</w:t>
      </w:r>
      <w:r w:rsidR="00FA7999" w:rsidRPr="007B7DBC">
        <w:rPr>
          <w:rFonts w:ascii="Palatino Linotype" w:eastAsia="MS Mincho" w:hAnsi="Palatino Linotype" w:cs="Arial"/>
          <w:sz w:val="24"/>
          <w:szCs w:val="24"/>
          <w:lang w:val="es-ES_tradnl" w:eastAsia="es-ES"/>
        </w:rPr>
        <w:t>ue es considerada como pública.</w:t>
      </w:r>
    </w:p>
    <w:p w:rsidR="005E0BE9" w:rsidRPr="007B7DBC" w:rsidRDefault="005E0BE9" w:rsidP="007B7DBC">
      <w:pPr>
        <w:spacing w:after="0" w:line="360" w:lineRule="auto"/>
        <w:contextualSpacing/>
        <w:rPr>
          <w:rFonts w:ascii="Palatino Linotype" w:eastAsia="MS Mincho" w:hAnsi="Palatino Linotype" w:cs="Arial"/>
          <w:noProof/>
          <w:sz w:val="24"/>
          <w:szCs w:val="24"/>
          <w:lang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Dicho lo anterior, se puede determinar que el </w:t>
      </w:r>
      <w:r w:rsidRPr="007B7DBC">
        <w:rPr>
          <w:rFonts w:ascii="Palatino Linotype" w:eastAsia="MS Mincho" w:hAnsi="Palatino Linotype" w:cs="Arial"/>
          <w:b/>
          <w:sz w:val="24"/>
          <w:szCs w:val="24"/>
          <w:lang w:val="es-ES_tradnl" w:eastAsia="es-ES"/>
        </w:rPr>
        <w:t>SUJETO OBLIGADO</w:t>
      </w:r>
      <w:r w:rsidRPr="007B7DBC">
        <w:rPr>
          <w:rFonts w:ascii="Palatino Linotype" w:eastAsia="MS Mincho" w:hAnsi="Palatino Linotype" w:cs="Arial"/>
          <w:sz w:val="24"/>
          <w:szCs w:val="24"/>
          <w:lang w:val="es-ES_tradnl" w:eastAsia="es-ES"/>
        </w:rPr>
        <w:t xml:space="preserve"> cuenta con la información </w:t>
      </w:r>
      <w:r w:rsidR="0045549D" w:rsidRPr="007B7DBC">
        <w:rPr>
          <w:rFonts w:ascii="Palatino Linotype" w:eastAsia="MS Mincho" w:hAnsi="Palatino Linotype" w:cs="Arial"/>
          <w:sz w:val="24"/>
          <w:szCs w:val="24"/>
          <w:lang w:val="es-ES_tradnl" w:eastAsia="es-ES"/>
        </w:rPr>
        <w:t>que resultó faltante</w:t>
      </w:r>
      <w:r w:rsidRPr="007B7DBC">
        <w:rPr>
          <w:rFonts w:ascii="Palatino Linotype" w:eastAsia="MS Mincho" w:hAnsi="Palatino Linotype" w:cs="Arial"/>
          <w:sz w:val="24"/>
          <w:szCs w:val="24"/>
          <w:lang w:val="es-ES_tradnl" w:eastAsia="es-ES"/>
        </w:rPr>
        <w:t xml:space="preserve">, en razón de que es información que fue necesaria generarla, poseerla y administrarla, toda vez que esta forma parte del </w:t>
      </w:r>
      <w:r w:rsidR="0045549D" w:rsidRPr="007B7DBC">
        <w:rPr>
          <w:rFonts w:ascii="Palatino Linotype" w:eastAsia="MS Mincho" w:hAnsi="Palatino Linotype" w:cs="Arial"/>
          <w:sz w:val="24"/>
          <w:szCs w:val="24"/>
          <w:lang w:val="es-ES_tradnl" w:eastAsia="es-ES"/>
        </w:rPr>
        <w:t xml:space="preserve">control, evolución y buen manejo del </w:t>
      </w:r>
      <w:r w:rsidRPr="007B7DBC">
        <w:rPr>
          <w:rFonts w:ascii="Palatino Linotype" w:eastAsia="MS Mincho" w:hAnsi="Palatino Linotype" w:cs="Arial"/>
          <w:sz w:val="24"/>
          <w:szCs w:val="24"/>
          <w:lang w:val="es-ES_tradnl" w:eastAsia="es-ES"/>
        </w:rPr>
        <w:t>presupuesto de egresos</w:t>
      </w:r>
      <w:r w:rsidR="0045549D" w:rsidRPr="007B7DBC">
        <w:rPr>
          <w:rFonts w:ascii="Palatino Linotype" w:eastAsia="MS Mincho" w:hAnsi="Palatino Linotype" w:cs="Arial"/>
          <w:sz w:val="24"/>
          <w:szCs w:val="24"/>
          <w:lang w:val="es-ES_tradnl" w:eastAsia="es-ES"/>
        </w:rPr>
        <w:t xml:space="preserve"> municipal</w:t>
      </w:r>
      <w:r w:rsidRPr="007B7DBC">
        <w:rPr>
          <w:rFonts w:ascii="Palatino Linotype" w:eastAsia="MS Mincho" w:hAnsi="Palatino Linotype" w:cs="Arial"/>
          <w:sz w:val="24"/>
          <w:szCs w:val="24"/>
          <w:lang w:val="es-ES_tradnl" w:eastAsia="es-ES"/>
        </w:rPr>
        <w:t xml:space="preserve">. </w:t>
      </w:r>
    </w:p>
    <w:p w:rsidR="0045549D" w:rsidRPr="007B7DBC" w:rsidRDefault="0045549D" w:rsidP="007B7DBC">
      <w:pPr>
        <w:pStyle w:val="Prrafodelista"/>
        <w:spacing w:line="360" w:lineRule="auto"/>
        <w:rPr>
          <w:rFonts w:ascii="Palatino Linotype" w:eastAsia="MS Mincho" w:hAnsi="Palatino Linotype" w:cs="Arial"/>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 xml:space="preserve">En ese sentido, </w:t>
      </w:r>
      <w:r w:rsidRPr="007B7DBC">
        <w:rPr>
          <w:rFonts w:ascii="Palatino Linotype" w:eastAsia="MS Mincho" w:hAnsi="Palatino Linotype" w:cs="Times New Roman"/>
          <w:sz w:val="24"/>
          <w:szCs w:val="24"/>
          <w:lang w:val="es-ES_tradnl" w:eastAsia="es-ES"/>
        </w:rPr>
        <w:t xml:space="preserve">es importante señalar que el </w:t>
      </w:r>
      <w:r w:rsidRPr="007B7DBC">
        <w:rPr>
          <w:rFonts w:ascii="Palatino Linotype" w:eastAsia="MS Mincho" w:hAnsi="Palatino Linotype" w:cs="Times New Roman"/>
          <w:b/>
          <w:sz w:val="24"/>
          <w:szCs w:val="24"/>
          <w:lang w:val="es-ES_tradnl" w:eastAsia="es-ES"/>
        </w:rPr>
        <w:t>artículo 18</w:t>
      </w:r>
      <w:r w:rsidRPr="007B7DBC">
        <w:rPr>
          <w:rFonts w:ascii="Palatino Linotype" w:eastAsia="MS Mincho" w:hAnsi="Palatino Linotype" w:cs="Times New Roman"/>
          <w:sz w:val="24"/>
          <w:szCs w:val="24"/>
          <w:lang w:val="es-ES_tradnl" w:eastAsia="es-ES"/>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5E0BE9" w:rsidRPr="007B7DBC" w:rsidRDefault="005E0BE9" w:rsidP="007B7DBC">
      <w:pPr>
        <w:spacing w:after="0" w:line="360" w:lineRule="auto"/>
        <w:ind w:right="34"/>
        <w:contextualSpacing/>
        <w:jc w:val="both"/>
        <w:rPr>
          <w:rFonts w:ascii="Palatino Linotype" w:eastAsia="Times New Roman" w:hAnsi="Palatino Linotype" w:cs="Arial"/>
          <w:sz w:val="24"/>
          <w:szCs w:val="24"/>
          <w:lang w:val="es-ES_tradnl" w:eastAsia="es-MX"/>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7B7DBC">
        <w:rPr>
          <w:rFonts w:ascii="Palatino Linotype" w:eastAsia="Times New Roman" w:hAnsi="Palatino Linotype" w:cs="Arial"/>
          <w:sz w:val="24"/>
          <w:szCs w:val="24"/>
          <w:lang w:val="es-ES_tradnl" w:eastAsia="es-MX"/>
        </w:rPr>
        <w:lastRenderedPageBreak/>
        <w:t>Además, 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0BE9" w:rsidRPr="007B7DBC" w:rsidRDefault="005E0BE9" w:rsidP="007B7DBC">
      <w:pPr>
        <w:spacing w:after="0" w:line="360" w:lineRule="auto"/>
        <w:contextualSpacing/>
        <w:rPr>
          <w:rFonts w:ascii="Palatino Linotype" w:eastAsia="Times New Roman" w:hAnsi="Palatino Linotype" w:cs="Arial"/>
          <w:noProof/>
          <w:sz w:val="24"/>
          <w:szCs w:val="24"/>
          <w:lang w:val="es-ES_tradnl" w:eastAsia="es-MX"/>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7B7DBC">
        <w:rPr>
          <w:rFonts w:ascii="Palatino Linotype" w:eastAsia="Times New Roman" w:hAnsi="Palatino Linotype" w:cs="Arial"/>
          <w:sz w:val="24"/>
          <w:szCs w:val="24"/>
          <w:lang w:val="es-ES_tradnl" w:eastAsia="es-MX"/>
        </w:rPr>
        <w:t xml:space="preserve">De la misma forma, </w:t>
      </w:r>
      <w:r w:rsidRPr="007B7DBC">
        <w:rPr>
          <w:rFonts w:ascii="Palatino Linotype" w:eastAsia="MS Mincho" w:hAnsi="Palatino Linotype" w:cs="Times New Roman"/>
          <w:sz w:val="24"/>
          <w:szCs w:val="24"/>
          <w:lang w:val="es-ES_tradnl" w:eastAsia="es-ES"/>
        </w:rPr>
        <w:t>de acuerdo al contenido del artículo 160</w:t>
      </w:r>
      <w:r w:rsidRPr="007B7DBC">
        <w:rPr>
          <w:rFonts w:ascii="Palatino Linotype" w:eastAsia="Times New Roman" w:hAnsi="Palatino Linotype" w:cs="Arial"/>
          <w:sz w:val="24"/>
          <w:szCs w:val="24"/>
          <w:lang w:val="es-ES_tradnl" w:eastAsia="es-ES"/>
        </w:rPr>
        <w:t xml:space="preserve"> de la Ley </w:t>
      </w:r>
      <w:r w:rsidRPr="007B7DBC">
        <w:rPr>
          <w:rFonts w:ascii="Palatino Linotype" w:eastAsia="MS Mincho" w:hAnsi="Palatino Linotype" w:cs="Tahoma"/>
          <w:sz w:val="24"/>
          <w:szCs w:val="24"/>
          <w:lang w:val="es-ES_tradnl" w:eastAsia="es-ES"/>
        </w:rPr>
        <w:t>General de Transparencia y Acceso a la Información Pública que a la letra dispone:</w:t>
      </w:r>
    </w:p>
    <w:p w:rsidR="005E0BE9" w:rsidRPr="007B7DBC" w:rsidRDefault="005E0BE9" w:rsidP="007B7DBC">
      <w:pPr>
        <w:spacing w:after="0" w:line="360" w:lineRule="auto"/>
        <w:ind w:right="49"/>
        <w:contextualSpacing/>
        <w:jc w:val="both"/>
        <w:rPr>
          <w:rFonts w:ascii="Palatino Linotype" w:eastAsia="Times New Roman" w:hAnsi="Palatino Linotype" w:cs="Arial"/>
          <w:sz w:val="24"/>
          <w:szCs w:val="24"/>
          <w:lang w:val="es-ES_tradnl" w:eastAsia="es-MX"/>
        </w:rPr>
      </w:pPr>
    </w:p>
    <w:p w:rsidR="005E0BE9" w:rsidRPr="007B7DBC" w:rsidRDefault="005E0BE9" w:rsidP="007B7DBC">
      <w:pPr>
        <w:spacing w:after="0" w:line="360" w:lineRule="auto"/>
        <w:ind w:left="567" w:right="616"/>
        <w:contextualSpacing/>
        <w:jc w:val="both"/>
        <w:rPr>
          <w:rFonts w:ascii="Palatino Linotype" w:eastAsia="Calibri" w:hAnsi="Palatino Linotype" w:cs="Arial"/>
          <w:sz w:val="24"/>
          <w:szCs w:val="24"/>
          <w:lang w:val="es-ES_tradnl" w:eastAsia="es-ES"/>
        </w:rPr>
      </w:pPr>
      <w:r w:rsidRPr="007B7DBC">
        <w:rPr>
          <w:rFonts w:ascii="Palatino Linotype" w:eastAsia="Times New Roman" w:hAnsi="Palatino Linotype" w:cs="Arial"/>
          <w:b/>
          <w:i/>
          <w:sz w:val="24"/>
          <w:szCs w:val="24"/>
          <w:lang w:val="es-ES_tradnl" w:eastAsia="gl-ES"/>
        </w:rPr>
        <w:t>Artículo 160</w:t>
      </w:r>
      <w:r w:rsidRPr="007B7DBC">
        <w:rPr>
          <w:rFonts w:ascii="Palatino Linotype" w:eastAsia="Times New Roman" w:hAnsi="Palatino Linotype" w:cs="Arial"/>
          <w:i/>
          <w:sz w:val="24"/>
          <w:szCs w:val="24"/>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E0BE9" w:rsidRPr="007B7DBC" w:rsidRDefault="005E0BE9" w:rsidP="007B7DBC">
      <w:pPr>
        <w:autoSpaceDE w:val="0"/>
        <w:autoSpaceDN w:val="0"/>
        <w:adjustRightInd w:val="0"/>
        <w:spacing w:after="0" w:line="360" w:lineRule="auto"/>
        <w:ind w:right="757"/>
        <w:jc w:val="both"/>
        <w:rPr>
          <w:rFonts w:ascii="Palatino Linotype" w:eastAsia="MS Mincho" w:hAnsi="Palatino Linotype" w:cs="Times New Roman"/>
          <w:i/>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En este sentido, el Sujeto Obligado se encuentra constreñido a entregar la información solicitada por </w:t>
      </w:r>
      <w:r w:rsidRPr="007B7DBC">
        <w:rPr>
          <w:rFonts w:ascii="Palatino Linotype" w:eastAsia="MS Mincho" w:hAnsi="Palatino Linotype" w:cs="Arial"/>
          <w:sz w:val="24"/>
          <w:szCs w:val="24"/>
          <w:lang w:val="es-ES_tradnl" w:eastAsia="es-MX"/>
        </w:rPr>
        <w:t>el Recurrente</w:t>
      </w:r>
      <w:r w:rsidRPr="007B7DBC">
        <w:rPr>
          <w:rFonts w:ascii="Palatino Linotype" w:eastAsia="MS Mincho" w:hAnsi="Palatino Linotype" w:cs="Arial"/>
          <w:sz w:val="24"/>
          <w:szCs w:val="24"/>
          <w:lang w:val="es-ES_tradnl" w:eastAsia="es-ES"/>
        </w:rPr>
        <w:t>, de acuerdo a</w:t>
      </w:r>
      <w:r w:rsidR="0045549D" w:rsidRPr="007B7DBC">
        <w:rPr>
          <w:rFonts w:ascii="Palatino Linotype" w:eastAsia="MS Mincho" w:hAnsi="Palatino Linotype" w:cs="Arial"/>
          <w:sz w:val="24"/>
          <w:szCs w:val="24"/>
          <w:lang w:val="es-ES_tradnl" w:eastAsia="es-ES"/>
        </w:rPr>
        <w:t xml:space="preserve"> lo dispuesto por el artículo</w:t>
      </w:r>
      <w:r w:rsidRPr="007B7DBC">
        <w:rPr>
          <w:rFonts w:ascii="Palatino Linotype" w:eastAsia="MS Mincho" w:hAnsi="Palatino Linotype" w:cs="Arial"/>
          <w:sz w:val="24"/>
          <w:szCs w:val="24"/>
          <w:lang w:val="es-ES_tradnl" w:eastAsia="es-ES"/>
        </w:rPr>
        <w:t xml:space="preserve"> 12 </w:t>
      </w:r>
      <w:r w:rsidRPr="007B7DBC">
        <w:rPr>
          <w:rFonts w:ascii="Palatino Linotype" w:eastAsia="MS Mincho" w:hAnsi="Palatino Linotype" w:cs="Arial"/>
          <w:bCs/>
          <w:sz w:val="24"/>
          <w:szCs w:val="24"/>
          <w:lang w:val="es-ES_tradnl" w:eastAsia="es-ES"/>
        </w:rPr>
        <w:t>de la Ley de Transparencia y Acceso a la Información Pública del Estado de México y Municipios</w:t>
      </w:r>
      <w:r w:rsidRPr="007B7DBC">
        <w:rPr>
          <w:rFonts w:ascii="Palatino Linotype" w:eastAsia="MS Mincho" w:hAnsi="Palatino Linotype" w:cs="Arial"/>
          <w:sz w:val="24"/>
          <w:szCs w:val="24"/>
          <w:lang w:val="es-ES_tradnl" w:eastAsia="es-ES"/>
        </w:rPr>
        <w:t xml:space="preserve">, de los cuales se desprende que es información pública la </w:t>
      </w:r>
      <w:r w:rsidRPr="007B7DBC">
        <w:rPr>
          <w:rFonts w:ascii="Palatino Linotype" w:eastAsia="MS Mincho" w:hAnsi="Palatino Linotype" w:cs="Arial"/>
          <w:sz w:val="24"/>
          <w:szCs w:val="24"/>
          <w:lang w:val="es-ES_tradnl" w:eastAsia="es-ES"/>
        </w:rPr>
        <w:lastRenderedPageBreak/>
        <w:t>contenida en los documentos que los Sujetos Obligados generen, administren o se encuentre en su posesión en ejercicio de sus atribuciones.</w:t>
      </w:r>
    </w:p>
    <w:p w:rsidR="005E0BE9" w:rsidRPr="007B7DBC" w:rsidRDefault="005E0BE9"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Siendo aplicable, el criterio </w:t>
      </w:r>
      <w:r w:rsidRPr="007B7DBC">
        <w:rPr>
          <w:rFonts w:ascii="Palatino Linotype" w:eastAsia="MS Mincho" w:hAnsi="Palatino Linotype" w:cs="Arial"/>
          <w:bCs/>
          <w:sz w:val="24"/>
          <w:szCs w:val="24"/>
          <w:lang w:val="es-ES_tradnl" w:eastAsia="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7B7DBC">
        <w:rPr>
          <w:rFonts w:ascii="Palatino Linotype" w:eastAsia="MS Mincho" w:hAnsi="Palatino Linotype" w:cs="Arial"/>
          <w:sz w:val="24"/>
          <w:szCs w:val="24"/>
          <w:lang w:val="es-ES_tradnl" w:eastAsia="es-ES"/>
        </w:rPr>
        <w:t>cuyo rubro y texto dispone:</w:t>
      </w:r>
    </w:p>
    <w:p w:rsidR="005E0BE9" w:rsidRPr="007B7DBC" w:rsidRDefault="005E0BE9" w:rsidP="007B7DBC">
      <w:pPr>
        <w:spacing w:after="0" w:line="360" w:lineRule="auto"/>
        <w:contextualSpacing/>
        <w:rPr>
          <w:rFonts w:ascii="Palatino Linotype" w:eastAsia="MS Mincho" w:hAnsi="Palatino Linotype" w:cs="Arial"/>
          <w:sz w:val="24"/>
          <w:szCs w:val="24"/>
          <w:lang w:val="es-ES_tradnl" w:eastAsia="es-ES"/>
        </w:rPr>
      </w:pPr>
    </w:p>
    <w:p w:rsidR="005E0BE9" w:rsidRPr="007B7DBC" w:rsidRDefault="005E0BE9" w:rsidP="007B7DBC">
      <w:pPr>
        <w:spacing w:after="0" w:line="360" w:lineRule="auto"/>
        <w:ind w:right="34"/>
        <w:contextualSpacing/>
        <w:jc w:val="both"/>
        <w:rPr>
          <w:rFonts w:ascii="Palatino Linotype" w:eastAsia="MS Mincho" w:hAnsi="Palatino Linotype" w:cs="Arial"/>
          <w:sz w:val="24"/>
          <w:szCs w:val="24"/>
          <w:lang w:val="es-ES_tradnl" w:eastAsia="es-ES"/>
        </w:rPr>
      </w:pPr>
    </w:p>
    <w:p w:rsidR="005E0BE9" w:rsidRPr="007B7DBC" w:rsidRDefault="005E0BE9" w:rsidP="007B7DBC">
      <w:pPr>
        <w:spacing w:after="0" w:line="360" w:lineRule="auto"/>
        <w:ind w:right="757"/>
        <w:jc w:val="center"/>
        <w:rPr>
          <w:rFonts w:ascii="Palatino Linotype" w:eastAsia="MS Mincho" w:hAnsi="Palatino Linotype" w:cs="Arial"/>
          <w:b/>
          <w:i/>
          <w:sz w:val="24"/>
          <w:szCs w:val="24"/>
          <w:lang w:val="es-ES_tradnl" w:eastAsia="es-ES"/>
        </w:rPr>
      </w:pPr>
      <w:r w:rsidRPr="007B7DBC">
        <w:rPr>
          <w:rFonts w:ascii="Palatino Linotype" w:eastAsia="MS Mincho" w:hAnsi="Palatino Linotype" w:cs="Arial"/>
          <w:b/>
          <w:i/>
          <w:sz w:val="24"/>
          <w:szCs w:val="24"/>
          <w:lang w:val="es-ES_tradnl" w:eastAsia="es-ES"/>
        </w:rPr>
        <w:t>“CRITERIO 0002-11</w:t>
      </w:r>
    </w:p>
    <w:p w:rsidR="005E0BE9" w:rsidRPr="007B7DBC" w:rsidRDefault="005E0BE9" w:rsidP="007B7DBC">
      <w:pPr>
        <w:spacing w:after="0" w:line="360" w:lineRule="auto"/>
        <w:ind w:right="757"/>
        <w:jc w:val="center"/>
        <w:rPr>
          <w:rFonts w:ascii="Palatino Linotype" w:eastAsia="MS Mincho" w:hAnsi="Palatino Linotype" w:cs="Arial"/>
          <w:b/>
          <w:i/>
          <w:sz w:val="24"/>
          <w:szCs w:val="24"/>
          <w:lang w:val="es-ES_tradnl" w:eastAsia="es-ES"/>
        </w:rPr>
      </w:pP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 xml:space="preserve">INFORMACIÓN PÚBLICA, CONCEPTO DE, EN MATERIA DE TRANSPARENCIA. INTERPRETACIÓN TEMÁTICA DE LOS ARTÍCULOS 2, FRACCIÓN </w:t>
      </w:r>
      <w:r w:rsidRPr="007B7DBC">
        <w:rPr>
          <w:rFonts w:ascii="Palatino Linotype" w:eastAsia="MS Mincho" w:hAnsi="Palatino Linotype" w:cs="Arial"/>
          <w:b/>
          <w:bCs/>
          <w:i/>
          <w:sz w:val="24"/>
          <w:szCs w:val="24"/>
          <w:lang w:val="es-ES_tradnl" w:eastAsia="es-ES"/>
        </w:rPr>
        <w:t xml:space="preserve">V, XV, Y XVI, </w:t>
      </w:r>
      <w:r w:rsidRPr="007B7DBC">
        <w:rPr>
          <w:rFonts w:ascii="Palatino Linotype" w:eastAsia="MS Mincho" w:hAnsi="Palatino Linotype" w:cs="Arial"/>
          <w:b/>
          <w:i/>
          <w:sz w:val="24"/>
          <w:szCs w:val="24"/>
          <w:lang w:val="es-ES_tradnl" w:eastAsia="es-ES"/>
        </w:rPr>
        <w:t>3, 4, 11 Y 41.</w:t>
      </w:r>
      <w:r w:rsidRPr="007B7DBC">
        <w:rPr>
          <w:rFonts w:ascii="Palatino Linotype" w:eastAsia="MS Mincho" w:hAnsi="Palatino Linotype" w:cs="Arial"/>
          <w:i/>
          <w:sz w:val="24"/>
          <w:szCs w:val="24"/>
          <w:lang w:val="es-ES_tradnl"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lastRenderedPageBreak/>
        <w:t>En consecuencia el acceso a la información se refiere a que se cumplan cualquiera de los siguientes tres supuestos:</w:t>
      </w:r>
    </w:p>
    <w:p w:rsidR="005E0BE9" w:rsidRPr="007B7DBC" w:rsidRDefault="005E0BE9" w:rsidP="007B7DBC">
      <w:pPr>
        <w:spacing w:after="0" w:line="360" w:lineRule="auto"/>
        <w:ind w:left="567" w:right="616"/>
        <w:jc w:val="both"/>
        <w:rPr>
          <w:rFonts w:ascii="Palatino Linotype" w:eastAsia="MS Mincho" w:hAnsi="Palatino Linotype" w:cs="Arial"/>
          <w:b/>
          <w:i/>
          <w:sz w:val="24"/>
          <w:szCs w:val="24"/>
          <w:lang w:val="es-ES_tradnl" w:eastAsia="es-ES"/>
        </w:rPr>
      </w:pPr>
      <w:r w:rsidRPr="007B7DBC">
        <w:rPr>
          <w:rFonts w:ascii="Palatino Linotype" w:eastAsia="MS Mincho" w:hAnsi="Palatino Linotype" w:cs="Arial"/>
          <w:b/>
          <w:i/>
          <w:sz w:val="24"/>
          <w:szCs w:val="24"/>
          <w:lang w:val="es-ES_tradnl" w:eastAsia="es-ES"/>
        </w:rPr>
        <w:t>1) Que se trate de información registrada en cualquier soporte documental, que en ejercicio de las atribuciones conferidas, sea generada por los Sujetos Obligados;</w:t>
      </w: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ES"/>
        </w:rPr>
      </w:pP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2) Que se trate de información registrada en cualquier soporte documental, que en ejercicio de las atribuciones conferidas, sea administrada por los Sujetos Obligados, y</w:t>
      </w: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 xml:space="preserve">3) Que se trate de información registrada en cualquier soporte documental, que en ejercicio de las atribuciones conferidas, se encuentre en posesión de los Sujetos Obligados.” </w:t>
      </w:r>
    </w:p>
    <w:p w:rsidR="005E0BE9" w:rsidRPr="007B7DBC" w:rsidRDefault="005E0BE9" w:rsidP="007B7DBC">
      <w:pPr>
        <w:spacing w:after="0" w:line="360" w:lineRule="auto"/>
        <w:ind w:left="567" w:right="616"/>
        <w:jc w:val="both"/>
        <w:rPr>
          <w:rFonts w:ascii="Palatino Linotype" w:eastAsia="MS Mincho" w:hAnsi="Palatino Linotype" w:cs="Arial"/>
          <w:i/>
          <w:sz w:val="24"/>
          <w:szCs w:val="24"/>
          <w:lang w:val="es-ES_tradnl" w:eastAsia="es-ES"/>
        </w:rPr>
      </w:pPr>
    </w:p>
    <w:p w:rsidR="005E0BE9" w:rsidRPr="007B7DBC" w:rsidRDefault="005E0BE9" w:rsidP="007B7DBC">
      <w:pPr>
        <w:spacing w:after="0" w:line="360" w:lineRule="auto"/>
        <w:ind w:left="567" w:right="616"/>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(Énfasis Añadido)</w:t>
      </w:r>
    </w:p>
    <w:p w:rsidR="005E0BE9" w:rsidRPr="007B7DBC" w:rsidRDefault="005E0BE9" w:rsidP="007B7DBC">
      <w:pPr>
        <w:spacing w:after="0" w:line="360" w:lineRule="auto"/>
        <w:ind w:right="616"/>
        <w:jc w:val="both"/>
        <w:rPr>
          <w:rFonts w:ascii="Palatino Linotype" w:eastAsia="MS Mincho" w:hAnsi="Palatino Linotype" w:cs="Times New Roman"/>
          <w:i/>
          <w:sz w:val="24"/>
          <w:szCs w:val="24"/>
          <w:lang w:val="es-ES_tradnl" w:eastAsia="es-ES"/>
        </w:rPr>
      </w:pPr>
    </w:p>
    <w:p w:rsidR="005E0BE9" w:rsidRPr="007B7DBC" w:rsidRDefault="005E0BE9" w:rsidP="007B7DBC">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w:t>
      </w:r>
      <w:r w:rsidRPr="007B7DBC">
        <w:rPr>
          <w:rFonts w:ascii="Palatino Linotype" w:eastAsia="MS Mincho" w:hAnsi="Palatino Linotype" w:cs="Arial"/>
          <w:sz w:val="24"/>
          <w:szCs w:val="24"/>
          <w:lang w:val="es-ES_tradnl" w:eastAsia="es-ES"/>
        </w:rPr>
        <w:lastRenderedPageBreak/>
        <w:t>de lo dispuesto en los artículos 3, fracción XXXIX y 59, fracciones I, II y III, mismos que se transcriben a continuación:</w:t>
      </w:r>
    </w:p>
    <w:p w:rsidR="005E0BE9" w:rsidRPr="007B7DBC" w:rsidRDefault="005E0BE9" w:rsidP="007B7DBC">
      <w:pPr>
        <w:spacing w:after="0" w:line="360" w:lineRule="auto"/>
        <w:ind w:right="616"/>
        <w:contextualSpacing/>
        <w:jc w:val="both"/>
        <w:rPr>
          <w:rFonts w:ascii="Palatino Linotype" w:eastAsia="MS Mincho" w:hAnsi="Palatino Linotype" w:cs="Arial"/>
          <w:sz w:val="24"/>
          <w:szCs w:val="24"/>
          <w:lang w:val="es-ES_tradnl" w:eastAsia="es-ES"/>
        </w:rPr>
      </w:pP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“Artículo 3</w:t>
      </w:r>
      <w:r w:rsidRPr="007B7DBC">
        <w:rPr>
          <w:rFonts w:ascii="Palatino Linotype" w:eastAsia="MS Mincho" w:hAnsi="Palatino Linotype" w:cs="Arial"/>
          <w:i/>
          <w:sz w:val="24"/>
          <w:szCs w:val="24"/>
          <w:lang w:val="es-ES_tradnl" w:eastAsia="es-ES"/>
        </w:rPr>
        <w:t xml:space="preserve">. </w:t>
      </w:r>
      <w:r w:rsidRPr="007B7DBC">
        <w:rPr>
          <w:rFonts w:ascii="Palatino Linotype" w:eastAsia="MS Mincho" w:hAnsi="Palatino Linotype" w:cs="Arial"/>
          <w:b/>
          <w:i/>
          <w:sz w:val="24"/>
          <w:szCs w:val="24"/>
          <w:lang w:val="es-ES_tradnl" w:eastAsia="es-ES"/>
        </w:rPr>
        <w:t>Para los efectos de la presente Ley se entenderá por</w:t>
      </w:r>
      <w:r w:rsidRPr="007B7DBC">
        <w:rPr>
          <w:rFonts w:ascii="Palatino Linotype" w:eastAsia="MS Mincho" w:hAnsi="Palatino Linotype" w:cs="Arial"/>
          <w:i/>
          <w:sz w:val="24"/>
          <w:szCs w:val="24"/>
          <w:lang w:val="es-ES_tradnl" w:eastAsia="es-ES"/>
        </w:rPr>
        <w:t xml:space="preserve">: </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XXXIX</w:t>
      </w:r>
      <w:r w:rsidRPr="007B7DBC">
        <w:rPr>
          <w:rFonts w:ascii="Palatino Linotype" w:eastAsia="MS Mincho" w:hAnsi="Palatino Linotype" w:cs="Arial"/>
          <w:i/>
          <w:sz w:val="24"/>
          <w:szCs w:val="24"/>
          <w:lang w:val="es-ES_tradnl" w:eastAsia="es-ES"/>
        </w:rPr>
        <w:t xml:space="preserve">. </w:t>
      </w:r>
      <w:r w:rsidRPr="007B7DBC">
        <w:rPr>
          <w:rFonts w:ascii="Palatino Linotype" w:eastAsia="MS Mincho" w:hAnsi="Palatino Linotype" w:cs="Arial"/>
          <w:b/>
          <w:i/>
          <w:sz w:val="24"/>
          <w:szCs w:val="24"/>
          <w:lang w:val="es-ES_tradnl" w:eastAsia="es-ES"/>
        </w:rPr>
        <w:t>Servidor público habilitado</w:t>
      </w:r>
      <w:r w:rsidRPr="007B7DBC">
        <w:rPr>
          <w:rFonts w:ascii="Palatino Linotype" w:eastAsia="MS Mincho" w:hAnsi="Palatino Linotype" w:cs="Arial"/>
          <w:i/>
          <w:sz w:val="24"/>
          <w:szCs w:val="24"/>
          <w:lang w:val="es-ES_tradnl" w:eastAsia="es-E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Artículo 59</w:t>
      </w:r>
      <w:r w:rsidRPr="007B7DBC">
        <w:rPr>
          <w:rFonts w:ascii="Palatino Linotype" w:eastAsia="MS Mincho" w:hAnsi="Palatino Linotype" w:cs="Arial"/>
          <w:i/>
          <w:sz w:val="24"/>
          <w:szCs w:val="24"/>
          <w:lang w:val="es-ES_tradnl" w:eastAsia="es-ES"/>
        </w:rPr>
        <w:t xml:space="preserve">. </w:t>
      </w:r>
      <w:r w:rsidRPr="007B7DBC">
        <w:rPr>
          <w:rFonts w:ascii="Palatino Linotype" w:eastAsia="MS Mincho" w:hAnsi="Palatino Linotype" w:cs="Arial"/>
          <w:b/>
          <w:i/>
          <w:sz w:val="24"/>
          <w:szCs w:val="24"/>
          <w:lang w:val="es-ES_tradnl" w:eastAsia="es-ES"/>
        </w:rPr>
        <w:t>Los servidores públicos habilitados tendrán las funciones siguientes</w:t>
      </w:r>
      <w:r w:rsidRPr="007B7DBC">
        <w:rPr>
          <w:rFonts w:ascii="Palatino Linotype" w:eastAsia="MS Mincho" w:hAnsi="Palatino Linotype" w:cs="Arial"/>
          <w:i/>
          <w:sz w:val="24"/>
          <w:szCs w:val="24"/>
          <w:lang w:val="es-ES_tradnl" w:eastAsia="es-ES"/>
        </w:rPr>
        <w:t xml:space="preserve">: </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I. Localizar la información que le solicite la Unidad de Transparencia</w:t>
      </w:r>
      <w:r w:rsidRPr="007B7DBC">
        <w:rPr>
          <w:rFonts w:ascii="Palatino Linotype" w:eastAsia="MS Mincho" w:hAnsi="Palatino Linotype" w:cs="Arial"/>
          <w:i/>
          <w:sz w:val="24"/>
          <w:szCs w:val="24"/>
          <w:lang w:val="es-ES_tradnl" w:eastAsia="es-ES"/>
        </w:rPr>
        <w:t xml:space="preserve">; </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p>
    <w:p w:rsidR="005E0BE9" w:rsidRPr="007B7DBC" w:rsidRDefault="005E0BE9" w:rsidP="007B7DBC">
      <w:pPr>
        <w:spacing w:after="0" w:line="360" w:lineRule="auto"/>
        <w:ind w:right="616"/>
        <w:jc w:val="both"/>
        <w:rPr>
          <w:rFonts w:ascii="Palatino Linotype" w:eastAsia="MS Mincho" w:hAnsi="Palatino Linotype" w:cs="Arial"/>
          <w:b/>
          <w:i/>
          <w:sz w:val="24"/>
          <w:szCs w:val="24"/>
          <w:lang w:val="es-ES_tradnl" w:eastAsia="es-ES"/>
        </w:rPr>
      </w:pPr>
      <w:r w:rsidRPr="007B7DBC">
        <w:rPr>
          <w:rFonts w:ascii="Palatino Linotype" w:eastAsia="MS Mincho" w:hAnsi="Palatino Linotype" w:cs="Arial"/>
          <w:b/>
          <w:i/>
          <w:sz w:val="24"/>
          <w:szCs w:val="24"/>
          <w:lang w:val="es-ES_tradnl" w:eastAsia="es-ES"/>
        </w:rPr>
        <w:t xml:space="preserve">II. Proporcionar la información que obre en los archivos y que le sea solicitada por la Unidad de Transparencia; </w:t>
      </w:r>
    </w:p>
    <w:p w:rsidR="005E0BE9" w:rsidRPr="007B7DBC" w:rsidRDefault="005E0BE9" w:rsidP="007B7DBC">
      <w:pPr>
        <w:spacing w:after="0" w:line="360" w:lineRule="auto"/>
        <w:ind w:right="616"/>
        <w:jc w:val="both"/>
        <w:rPr>
          <w:rFonts w:ascii="Palatino Linotype" w:eastAsia="MS Mincho" w:hAnsi="Palatino Linotype" w:cs="Arial"/>
          <w:b/>
          <w:i/>
          <w:sz w:val="24"/>
          <w:szCs w:val="24"/>
          <w:lang w:val="es-ES_tradnl" w:eastAsia="es-ES"/>
        </w:rPr>
      </w:pPr>
    </w:p>
    <w:p w:rsidR="005E0BE9" w:rsidRPr="007B7DBC" w:rsidRDefault="005E0BE9" w:rsidP="007B7DBC">
      <w:pPr>
        <w:spacing w:after="0" w:line="360" w:lineRule="auto"/>
        <w:ind w:right="616"/>
        <w:jc w:val="both"/>
        <w:rPr>
          <w:rFonts w:ascii="Palatino Linotype" w:eastAsia="MS Mincho" w:hAnsi="Palatino Linotype" w:cs="Arial"/>
          <w:b/>
          <w:i/>
          <w:sz w:val="24"/>
          <w:szCs w:val="24"/>
          <w:lang w:val="es-ES_tradnl" w:eastAsia="es-ES"/>
        </w:rPr>
      </w:pPr>
      <w:r w:rsidRPr="007B7DBC">
        <w:rPr>
          <w:rFonts w:ascii="Palatino Linotype" w:eastAsia="MS Mincho" w:hAnsi="Palatino Linotype" w:cs="Arial"/>
          <w:b/>
          <w:i/>
          <w:sz w:val="24"/>
          <w:szCs w:val="24"/>
          <w:lang w:val="es-ES_tradnl" w:eastAsia="es-ES"/>
        </w:rPr>
        <w:t>III. Apoyar a la Unidad de Transparencia en lo que esta le solicite para el cumplimiento de sus funciones;</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w:t>
      </w:r>
    </w:p>
    <w:p w:rsidR="005E0BE9" w:rsidRPr="007B7DBC" w:rsidRDefault="005E0BE9" w:rsidP="007B7DBC">
      <w:pPr>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lastRenderedPageBreak/>
        <w:t xml:space="preserve">(Énfasis añadido) </w:t>
      </w:r>
    </w:p>
    <w:p w:rsidR="005E0BE9" w:rsidRPr="007B7DBC" w:rsidRDefault="005E0BE9" w:rsidP="007B7DBC">
      <w:pPr>
        <w:spacing w:after="0" w:line="360" w:lineRule="auto"/>
        <w:ind w:right="757"/>
        <w:jc w:val="both"/>
        <w:rPr>
          <w:rFonts w:ascii="Palatino Linotype" w:eastAsia="MS Mincho" w:hAnsi="Palatino Linotype" w:cs="Arial"/>
          <w:b/>
          <w:i/>
          <w:color w:val="FF0000"/>
          <w:sz w:val="24"/>
          <w:szCs w:val="24"/>
          <w:lang w:val="es-ES_tradnl" w:eastAsia="es-ES"/>
        </w:rPr>
      </w:pPr>
    </w:p>
    <w:p w:rsidR="005E0BE9" w:rsidRPr="007B7DBC" w:rsidRDefault="005E0BE9" w:rsidP="007B7DBC">
      <w:pPr>
        <w:keepNext/>
        <w:keepLines/>
        <w:spacing w:before="240" w:after="0" w:line="360" w:lineRule="auto"/>
        <w:outlineLvl w:val="0"/>
        <w:rPr>
          <w:rFonts w:ascii="Palatino Linotype" w:eastAsia="MS Gothic" w:hAnsi="Palatino Linotype" w:cstheme="majorBidi"/>
          <w:b/>
          <w:sz w:val="24"/>
          <w:szCs w:val="24"/>
          <w:lang w:val="es-ES_tradnl"/>
        </w:rPr>
      </w:pPr>
      <w:bookmarkStart w:id="49" w:name="_Toc523159042"/>
      <w:bookmarkStart w:id="50" w:name="_Toc7785284"/>
      <w:bookmarkStart w:id="51" w:name="_Toc494366431"/>
      <w:bookmarkStart w:id="52" w:name="_Toc523402263"/>
      <w:r w:rsidRPr="007B7DBC">
        <w:rPr>
          <w:rFonts w:ascii="Palatino Linotype" w:eastAsia="MS Gothic" w:hAnsi="Palatino Linotype" w:cstheme="majorBidi"/>
          <w:b/>
          <w:sz w:val="24"/>
          <w:szCs w:val="24"/>
          <w:lang w:val="es-ES_tradnl"/>
        </w:rPr>
        <w:t>QUINTO.</w:t>
      </w:r>
      <w:bookmarkStart w:id="53" w:name="_Toc486525259"/>
      <w:bookmarkStart w:id="54" w:name="_Toc503367745"/>
      <w:bookmarkStart w:id="55" w:name="_Toc509505058"/>
      <w:bookmarkEnd w:id="49"/>
      <w:r w:rsidRPr="007B7DBC">
        <w:rPr>
          <w:rFonts w:ascii="Palatino Linotype" w:eastAsia="MS Gothic" w:hAnsi="Palatino Linotype" w:cstheme="majorBidi"/>
          <w:b/>
          <w:sz w:val="24"/>
          <w:szCs w:val="24"/>
          <w:lang w:val="es-ES_tradnl"/>
        </w:rPr>
        <w:t xml:space="preserve"> Vista a los órganos de control interno</w:t>
      </w:r>
      <w:bookmarkEnd w:id="50"/>
      <w:bookmarkEnd w:id="53"/>
      <w:bookmarkEnd w:id="54"/>
      <w:bookmarkEnd w:id="55"/>
    </w:p>
    <w:p w:rsidR="005E0BE9" w:rsidRPr="007B7DBC" w:rsidRDefault="005E0BE9" w:rsidP="007B7DBC">
      <w:pPr>
        <w:spacing w:after="0" w:line="360" w:lineRule="auto"/>
        <w:rPr>
          <w:rFonts w:ascii="Palatino Linotype" w:eastAsia="MS Mincho" w:hAnsi="Palatino Linotype" w:cs="Times New Roman"/>
          <w:sz w:val="24"/>
          <w:szCs w:val="24"/>
          <w:lang w:val="es-ES_tradnl"/>
        </w:rPr>
      </w:pPr>
    </w:p>
    <w:p w:rsidR="005E0BE9" w:rsidRPr="007B7DBC" w:rsidRDefault="005E0BE9" w:rsidP="007B7DB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Es </w:t>
      </w:r>
      <w:r w:rsidRPr="007B7DBC">
        <w:rPr>
          <w:rFonts w:ascii="Palatino Linotype" w:eastAsia="Times New Roman" w:hAnsi="Palatino Linotype" w:cs="Arial"/>
          <w:sz w:val="24"/>
          <w:szCs w:val="24"/>
          <w:lang w:val="es-ES_tradnl" w:eastAsia="es-ES"/>
        </w:rPr>
        <w:t>necesario</w:t>
      </w:r>
      <w:r w:rsidRPr="007B7DBC">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7B7DBC">
        <w:rPr>
          <w:rFonts w:ascii="Palatino Linotype" w:eastAsia="MS Mincho" w:hAnsi="Palatino Linotype" w:cs="Times New Roman"/>
          <w:b/>
          <w:sz w:val="24"/>
          <w:szCs w:val="24"/>
          <w:u w:val="single"/>
          <w:lang w:val="es-ES_tradnl" w:eastAsia="es-ES"/>
        </w:rPr>
        <w:t xml:space="preserve">por </w:t>
      </w:r>
      <w:r w:rsidR="00E869B2" w:rsidRPr="007B7DBC">
        <w:rPr>
          <w:rFonts w:ascii="Palatino Linotype" w:eastAsia="MS Mincho" w:hAnsi="Palatino Linotype" w:cs="Times New Roman"/>
          <w:b/>
          <w:sz w:val="24"/>
          <w:szCs w:val="24"/>
          <w:u w:val="single"/>
          <w:lang w:val="es-ES_tradnl" w:eastAsia="es-ES"/>
        </w:rPr>
        <w:t xml:space="preserve">proporcionar </w:t>
      </w:r>
      <w:r w:rsidR="0045549D" w:rsidRPr="007B7DBC">
        <w:rPr>
          <w:rFonts w:ascii="Palatino Linotype" w:eastAsia="MS Mincho" w:hAnsi="Palatino Linotype" w:cs="Times New Roman"/>
          <w:b/>
          <w:sz w:val="24"/>
          <w:szCs w:val="24"/>
          <w:u w:val="single"/>
          <w:lang w:val="es-ES_tradnl" w:eastAsia="es-ES"/>
        </w:rPr>
        <w:t>de manera involuntaria</w:t>
      </w:r>
      <w:r w:rsidR="00E869B2" w:rsidRPr="007B7DBC">
        <w:rPr>
          <w:rFonts w:ascii="Palatino Linotype" w:eastAsia="MS Mincho" w:hAnsi="Palatino Linotype" w:cs="Times New Roman"/>
          <w:b/>
          <w:sz w:val="24"/>
          <w:szCs w:val="24"/>
          <w:u w:val="single"/>
          <w:lang w:val="es-ES_tradnl" w:eastAsia="es-ES"/>
        </w:rPr>
        <w:t xml:space="preserve"> datos personales en los estado de cuenta otorgados mediante la respuesta</w:t>
      </w:r>
      <w:r w:rsidRPr="007B7DBC">
        <w:rPr>
          <w:rFonts w:ascii="Palatino Linotype" w:eastAsia="MS Mincho" w:hAnsi="Palatino Linotype" w:cs="Times New Roman"/>
          <w:b/>
          <w:sz w:val="24"/>
          <w:szCs w:val="24"/>
          <w:u w:val="single"/>
          <w:lang w:val="es-ES_tradnl" w:eastAsia="es-ES"/>
        </w:rPr>
        <w:t>;</w:t>
      </w:r>
      <w:r w:rsidRPr="007B7DBC">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5E0BE9" w:rsidRPr="007B7DBC" w:rsidRDefault="005E0BE9" w:rsidP="007B7DBC">
      <w:pPr>
        <w:spacing w:after="0" w:line="360" w:lineRule="auto"/>
        <w:contextualSpacing/>
        <w:jc w:val="both"/>
        <w:rPr>
          <w:rFonts w:ascii="Palatino Linotype" w:eastAsia="MS Mincho" w:hAnsi="Palatino Linotype" w:cs="Times New Roman"/>
          <w:sz w:val="24"/>
          <w:szCs w:val="24"/>
          <w:lang w:val="es-ES_tradnl" w:eastAsia="es-ES"/>
        </w:rPr>
      </w:pPr>
    </w:p>
    <w:p w:rsidR="005E0BE9" w:rsidRPr="007B7DBC" w:rsidRDefault="005E0BE9" w:rsidP="007B7DBC">
      <w:pPr>
        <w:numPr>
          <w:ilvl w:val="0"/>
          <w:numId w:val="1"/>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5E0BE9" w:rsidRPr="007B7DBC" w:rsidRDefault="005E0BE9" w:rsidP="007B7DBC">
      <w:pPr>
        <w:spacing w:after="0" w:line="360" w:lineRule="auto"/>
        <w:contextualSpacing/>
        <w:rPr>
          <w:rFonts w:ascii="Palatino Linotype" w:eastAsia="MS Mincho" w:hAnsi="Palatino Linotype" w:cs="Times New Roman"/>
          <w:noProof/>
          <w:sz w:val="24"/>
          <w:szCs w:val="24"/>
          <w:lang w:val="es-ES_tradnl" w:eastAsia="es-ES"/>
        </w:rPr>
      </w:pPr>
    </w:p>
    <w:p w:rsidR="005E0BE9" w:rsidRPr="007B7DBC" w:rsidRDefault="005E0BE9"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5E0BE9" w:rsidRPr="007B7DBC" w:rsidRDefault="005E0BE9"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w:t>
      </w:r>
    </w:p>
    <w:p w:rsidR="005E0BE9" w:rsidRPr="007B7DBC" w:rsidRDefault="005E0BE9"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5E0BE9" w:rsidRPr="007B7DBC" w:rsidRDefault="005E0BE9"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lastRenderedPageBreak/>
        <w:t>…”</w:t>
      </w:r>
    </w:p>
    <w:p w:rsidR="005E0BE9" w:rsidRPr="007B7DBC" w:rsidRDefault="005E0BE9" w:rsidP="007B7DBC">
      <w:pPr>
        <w:numPr>
          <w:ilvl w:val="0"/>
          <w:numId w:val="1"/>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7B7DBC">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5E0BE9" w:rsidRPr="007B7DBC" w:rsidRDefault="005E0BE9" w:rsidP="007B7DBC">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5E0BE9" w:rsidRPr="007B7DBC" w:rsidRDefault="005E0BE9"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E0BE9" w:rsidRPr="007B7DBC" w:rsidRDefault="005E0BE9" w:rsidP="007B7DBC">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5E0BE9" w:rsidRPr="007B7DBC" w:rsidRDefault="005E0BE9" w:rsidP="007B7DBC">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w:t>
      </w:r>
    </w:p>
    <w:p w:rsidR="005E0BE9" w:rsidRPr="007B7DBC" w:rsidRDefault="005E0BE9" w:rsidP="007B7DBC">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7B7DBC">
        <w:rPr>
          <w:rFonts w:ascii="Palatino Linotype" w:eastAsia="MS Mincho" w:hAnsi="Palatino Linotype" w:cs="Times New Roman"/>
          <w:i/>
          <w:sz w:val="24"/>
          <w:szCs w:val="24"/>
          <w:lang w:val="es-ES_tradnl" w:eastAsia="es-ES"/>
        </w:rPr>
        <w:t>;</w:t>
      </w:r>
    </w:p>
    <w:p w:rsidR="005E0BE9" w:rsidRPr="007B7DBC" w:rsidRDefault="005E0BE9" w:rsidP="007B7DBC">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b/>
          <w:i/>
          <w:sz w:val="24"/>
          <w:szCs w:val="24"/>
          <w:lang w:val="es-ES_tradnl" w:eastAsia="es-ES"/>
        </w:rPr>
        <w:lastRenderedPageBreak/>
        <w:t xml:space="preserve">II. </w:t>
      </w:r>
      <w:r w:rsidRPr="007B7DBC">
        <w:rPr>
          <w:rFonts w:ascii="Palatino Linotype" w:eastAsia="MS Mincho" w:hAnsi="Palatino Linotype" w:cs="Times New Roman"/>
          <w:i/>
          <w:sz w:val="24"/>
          <w:szCs w:val="24"/>
          <w:lang w:val="es-ES_tradnl" w:eastAsia="es-ES"/>
        </w:rPr>
        <w:t>La falta de respuesta a las solicitudes de información en los plazos señalados en la normatividad aplicable;</w:t>
      </w:r>
    </w:p>
    <w:p w:rsidR="005E0BE9" w:rsidRPr="007B7DBC" w:rsidRDefault="005E0BE9" w:rsidP="007B7DBC">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w:t>
      </w:r>
    </w:p>
    <w:p w:rsidR="005E0BE9" w:rsidRPr="007B7DBC" w:rsidRDefault="005E0BE9" w:rsidP="007B7DBC">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E869B2" w:rsidRDefault="005E0BE9"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i/>
          <w:sz w:val="24"/>
          <w:szCs w:val="24"/>
          <w:lang w:val="es-ES_tradnl" w:eastAsia="es-ES"/>
        </w:rPr>
        <w:t>(Énfasis añadido)</w:t>
      </w:r>
    </w:p>
    <w:p w:rsidR="007B7DBC" w:rsidRPr="007B7DBC" w:rsidRDefault="007B7DBC" w:rsidP="007B7DBC">
      <w:pPr>
        <w:spacing w:after="0" w:line="360" w:lineRule="auto"/>
        <w:ind w:right="616"/>
        <w:contextualSpacing/>
        <w:jc w:val="both"/>
        <w:rPr>
          <w:rFonts w:ascii="Palatino Linotype" w:eastAsia="MS Mincho" w:hAnsi="Palatino Linotype" w:cs="Times New Roman"/>
          <w:i/>
          <w:sz w:val="24"/>
          <w:szCs w:val="24"/>
          <w:lang w:val="es-ES_tradnl" w:eastAsia="es-ES"/>
        </w:rPr>
      </w:pPr>
    </w:p>
    <w:p w:rsidR="007B7DBC" w:rsidRPr="007B7DBC" w:rsidRDefault="00E869B2" w:rsidP="007B7DBC">
      <w:pPr>
        <w:pStyle w:val="Prrafodelista"/>
        <w:numPr>
          <w:ilvl w:val="0"/>
          <w:numId w:val="1"/>
        </w:numPr>
        <w:autoSpaceDE w:val="0"/>
        <w:autoSpaceDN w:val="0"/>
        <w:adjustRightInd w:val="0"/>
        <w:spacing w:after="0" w:line="360" w:lineRule="auto"/>
        <w:ind w:left="0" w:firstLine="0"/>
        <w:jc w:val="both"/>
        <w:rPr>
          <w:rFonts w:ascii="Palatino Linotype" w:eastAsia="MS Mincho" w:hAnsi="Palatino Linotype" w:cs="Arial"/>
          <w:sz w:val="24"/>
          <w:szCs w:val="24"/>
          <w:lang w:eastAsia="es-ES"/>
        </w:rPr>
      </w:pPr>
      <w:r w:rsidRPr="007B7DBC">
        <w:rPr>
          <w:rFonts w:ascii="Palatino Linotype" w:eastAsia="Calibri" w:hAnsi="Palatino Linotype" w:cs="Arial"/>
          <w:color w:val="000000"/>
          <w:sz w:val="24"/>
          <w:szCs w:val="24"/>
          <w:lang w:val="es-ES" w:eastAsia="es-MX"/>
        </w:rPr>
        <w:t>Es así, que se advierte que entre los archivos que fueron proporcionados en</w:t>
      </w:r>
      <w:r w:rsidR="00874585" w:rsidRPr="007B7DBC">
        <w:rPr>
          <w:rFonts w:ascii="Palatino Linotype" w:eastAsia="Calibri" w:hAnsi="Palatino Linotype" w:cs="Arial"/>
          <w:color w:val="000000"/>
          <w:sz w:val="24"/>
          <w:szCs w:val="24"/>
          <w:lang w:val="es-ES" w:eastAsia="es-MX"/>
        </w:rPr>
        <w:t xml:space="preserve"> respuesta</w:t>
      </w:r>
      <w:r w:rsidRPr="007B7DBC">
        <w:rPr>
          <w:rFonts w:ascii="Palatino Linotype" w:eastAsia="Calibri" w:hAnsi="Palatino Linotype" w:cs="Arial"/>
          <w:color w:val="000000"/>
          <w:sz w:val="24"/>
          <w:szCs w:val="24"/>
          <w:lang w:val="es-ES" w:eastAsia="es-MX"/>
        </w:rPr>
        <w:t>, se detectó, que en los documentos adjuntos</w:t>
      </w:r>
      <w:r w:rsidR="00874585" w:rsidRPr="007B7DBC">
        <w:rPr>
          <w:rFonts w:ascii="Palatino Linotype" w:eastAsia="Calibri" w:hAnsi="Palatino Linotype" w:cs="Arial"/>
          <w:color w:val="000000"/>
          <w:sz w:val="24"/>
          <w:szCs w:val="24"/>
          <w:lang w:val="es-ES" w:eastAsia="es-MX"/>
        </w:rPr>
        <w:t xml:space="preserve"> </w:t>
      </w:r>
      <w:r w:rsidR="00874585" w:rsidRPr="007B7DBC">
        <w:rPr>
          <w:rFonts w:ascii="Palatino Linotype" w:eastAsia="Calibri" w:hAnsi="Palatino Linotype" w:cs="Arial"/>
          <w:b/>
          <w:color w:val="000000"/>
          <w:sz w:val="24"/>
          <w:szCs w:val="24"/>
          <w:lang w:val="es-ES" w:eastAsia="es-MX"/>
        </w:rPr>
        <w:t>LOS ESTADOS DE CUENTA BANCARIOS DE LOS FONDOS FISM FORTAMUN DEL EJERCICIO FISCAL 2018</w:t>
      </w:r>
      <w:r w:rsidR="00874585" w:rsidRPr="007B7DBC">
        <w:rPr>
          <w:rFonts w:ascii="Palatino Linotype" w:eastAsia="Calibri" w:hAnsi="Palatino Linotype" w:cs="Times New Roman"/>
          <w:color w:val="000000"/>
          <w:sz w:val="24"/>
          <w:szCs w:val="24"/>
          <w:lang w:val="es-ES" w:eastAsia="es-MX"/>
        </w:rPr>
        <w:t xml:space="preserve"> se dejaron datos por no realizar una adecuada versión pública al momento de testar la información ya que al pretender acceder a la información se puedo verificar que el sombreado se puede eliminar, y así dejando información visible como</w:t>
      </w:r>
      <w:r w:rsidR="00874585" w:rsidRPr="007B7DBC">
        <w:rPr>
          <w:rFonts w:ascii="Palatino Linotype" w:eastAsia="Calibri" w:hAnsi="Palatino Linotype" w:cs="Arial"/>
          <w:color w:val="000000"/>
          <w:sz w:val="24"/>
          <w:szCs w:val="24"/>
          <w:lang w:val="es-ES" w:eastAsia="es-MX"/>
        </w:rPr>
        <w:t xml:space="preserve">: cuenta bancaria y </w:t>
      </w:r>
      <w:proofErr w:type="spellStart"/>
      <w:r w:rsidR="00874585" w:rsidRPr="007B7DBC">
        <w:rPr>
          <w:rFonts w:ascii="Palatino Linotype" w:eastAsia="Calibri" w:hAnsi="Palatino Linotype" w:cs="Arial"/>
          <w:color w:val="000000"/>
          <w:sz w:val="24"/>
          <w:szCs w:val="24"/>
          <w:lang w:val="es-ES" w:eastAsia="es-MX"/>
        </w:rPr>
        <w:t>clabe</w:t>
      </w:r>
      <w:proofErr w:type="spellEnd"/>
      <w:r w:rsidR="00874585" w:rsidRPr="007B7DBC">
        <w:rPr>
          <w:rFonts w:ascii="Palatino Linotype" w:eastAsia="Calibri" w:hAnsi="Palatino Linotype" w:cs="Arial"/>
          <w:color w:val="000000"/>
          <w:sz w:val="24"/>
          <w:szCs w:val="24"/>
          <w:lang w:val="es-ES" w:eastAsia="es-MX"/>
        </w:rPr>
        <w:t xml:space="preserve"> bancaria a la vista.</w:t>
      </w:r>
    </w:p>
    <w:p w:rsidR="00174458" w:rsidRPr="007B7DBC" w:rsidRDefault="00174458" w:rsidP="007B7DBC">
      <w:pPr>
        <w:pStyle w:val="Ttulo1"/>
        <w:spacing w:line="360" w:lineRule="auto"/>
        <w:rPr>
          <w:rFonts w:ascii="Palatino Linotype" w:eastAsia="MS Mincho" w:hAnsi="Palatino Linotype"/>
          <w:b/>
          <w:color w:val="auto"/>
          <w:sz w:val="24"/>
          <w:szCs w:val="24"/>
          <w:lang w:eastAsia="es-ES"/>
        </w:rPr>
      </w:pPr>
      <w:r w:rsidRPr="007B7DBC">
        <w:rPr>
          <w:rFonts w:ascii="Palatino Linotype" w:eastAsia="Calibri" w:hAnsi="Palatino Linotype"/>
          <w:b/>
          <w:color w:val="auto"/>
          <w:sz w:val="24"/>
          <w:szCs w:val="24"/>
          <w:lang w:val="es-ES" w:eastAsia="es-MX"/>
        </w:rPr>
        <w:t>SEXTO. De la versión publica</w:t>
      </w:r>
    </w:p>
    <w:p w:rsidR="00E869B2" w:rsidRPr="007B7DBC" w:rsidRDefault="00E869B2" w:rsidP="007B7DBC">
      <w:pPr>
        <w:tabs>
          <w:tab w:val="left" w:pos="284"/>
        </w:tabs>
        <w:spacing w:after="0" w:line="360" w:lineRule="auto"/>
        <w:contextualSpacing/>
        <w:jc w:val="both"/>
        <w:rPr>
          <w:rFonts w:ascii="Palatino Linotype" w:eastAsia="MS Mincho" w:hAnsi="Palatino Linotype" w:cs="Times New Roman"/>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Calibri" w:hAnsi="Palatino Linotype" w:cs="Arial"/>
          <w:sz w:val="24"/>
          <w:szCs w:val="24"/>
          <w:lang w:val="es-ES_tradnl" w:eastAsia="es-MX"/>
        </w:rPr>
        <w:t xml:space="preserve">Como ya se ha señalado en el considerando anterior, </w:t>
      </w:r>
      <w:r w:rsidRPr="007B7DBC">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w:t>
      </w:r>
      <w:r w:rsidRPr="007B7DBC">
        <w:rPr>
          <w:rFonts w:ascii="Palatino Linotype" w:eastAsia="MS Mincho" w:hAnsi="Palatino Linotype" w:cs="Arial"/>
          <w:color w:val="000000"/>
          <w:sz w:val="24"/>
          <w:szCs w:val="24"/>
          <w:lang w:val="es-ES_tradnl" w:eastAsia="es-ES"/>
        </w:rPr>
        <w:lastRenderedPageBreak/>
        <w:t xml:space="preserve">Transparencia, Acceso a la Información Pública y Protección de Datos Personales del Estado de México tiene el deber de velar por la protección de los datos personales aun tratándose de servidores públicos y en su caso generar la </w:t>
      </w:r>
      <w:r w:rsidRPr="007B7DBC">
        <w:rPr>
          <w:rFonts w:ascii="Palatino Linotype" w:eastAsia="MS Mincho" w:hAnsi="Palatino Linotype" w:cs="Arial"/>
          <w:b/>
          <w:color w:val="000000"/>
          <w:sz w:val="24"/>
          <w:szCs w:val="24"/>
          <w:u w:val="single"/>
          <w:lang w:val="es-ES_tradnl" w:eastAsia="es-ES"/>
        </w:rPr>
        <w:t>versión pública</w:t>
      </w:r>
      <w:r w:rsidRPr="007B7DBC">
        <w:rPr>
          <w:rFonts w:ascii="Palatino Linotype" w:eastAsia="MS Mincho" w:hAnsi="Palatino Linotype" w:cs="Arial"/>
          <w:color w:val="000000"/>
          <w:sz w:val="24"/>
          <w:szCs w:val="24"/>
          <w:lang w:val="es-ES_tradnl" w:eastAsia="es-ES"/>
        </w:rPr>
        <w:t xml:space="preserve"> </w:t>
      </w:r>
      <w:r w:rsidRPr="007B7DBC">
        <w:rPr>
          <w:rFonts w:ascii="Palatino Linotype" w:eastAsia="MS Mincho" w:hAnsi="Palatino Linotype" w:cs="Arial"/>
          <w:sz w:val="24"/>
          <w:szCs w:val="24"/>
          <w:lang w:val="es-ES_tradnl" w:eastAsia="es-ES"/>
        </w:rPr>
        <w:t>del</w:t>
      </w:r>
      <w:r w:rsidRPr="007B7DBC">
        <w:rPr>
          <w:rFonts w:ascii="Palatino Linotype" w:eastAsia="MS Mincho" w:hAnsi="Palatino Linotype" w:cs="Arial"/>
          <w:color w:val="000000"/>
          <w:sz w:val="24"/>
          <w:szCs w:val="24"/>
          <w:lang w:val="es-ES_tradnl" w:eastAsia="es-ES"/>
        </w:rPr>
        <w:t xml:space="preserve"> documento por las consideraciones que se estimen pertinentes.</w:t>
      </w:r>
    </w:p>
    <w:p w:rsidR="00174458" w:rsidRPr="007B7DBC" w:rsidRDefault="00174458" w:rsidP="007B7DBC">
      <w:pPr>
        <w:spacing w:after="0" w:line="360" w:lineRule="auto"/>
        <w:contextualSpacing/>
        <w:jc w:val="both"/>
        <w:rPr>
          <w:rFonts w:ascii="Palatino Linotype" w:eastAsia="MS Mincho" w:hAnsi="Palatino Linotype" w:cs="Times New Roman"/>
          <w:sz w:val="24"/>
          <w:szCs w:val="24"/>
          <w:lang w:val="es-ES_tradnl" w:eastAsia="es-ES"/>
        </w:rPr>
      </w:pPr>
    </w:p>
    <w:p w:rsidR="00174458" w:rsidRPr="007B7DBC" w:rsidRDefault="00174458" w:rsidP="007B7DBC">
      <w:pPr>
        <w:numPr>
          <w:ilvl w:val="0"/>
          <w:numId w:val="8"/>
        </w:numPr>
        <w:spacing w:line="360" w:lineRule="auto"/>
        <w:ind w:left="0" w:firstLine="0"/>
        <w:contextualSpacing/>
        <w:rPr>
          <w:rFonts w:ascii="Palatino Linotype" w:eastAsia="MS Gothic" w:hAnsi="Palatino Linotype" w:cs="Times New Roman"/>
          <w:b/>
          <w:sz w:val="24"/>
          <w:szCs w:val="24"/>
          <w:lang w:val="es-ES_tradnl"/>
        </w:rPr>
      </w:pPr>
      <w:bookmarkStart w:id="56" w:name="_Toc487025371"/>
      <w:bookmarkStart w:id="57" w:name="_Toc493790439"/>
      <w:bookmarkStart w:id="58" w:name="_Toc495606559"/>
      <w:bookmarkStart w:id="59" w:name="_Toc517362231"/>
      <w:bookmarkStart w:id="60" w:name="_Toc523159043"/>
      <w:bookmarkStart w:id="61" w:name="_Toc536726466"/>
      <w:r w:rsidRPr="007B7DBC">
        <w:rPr>
          <w:rFonts w:ascii="Palatino Linotype" w:eastAsia="MS Gothic" w:hAnsi="Palatino Linotype" w:cs="Times New Roman"/>
          <w:b/>
          <w:sz w:val="24"/>
          <w:szCs w:val="24"/>
          <w:lang w:val="es-ES_tradnl"/>
        </w:rPr>
        <w:t>Requisitos previos.</w:t>
      </w:r>
      <w:bookmarkEnd w:id="56"/>
      <w:bookmarkEnd w:id="57"/>
      <w:bookmarkEnd w:id="58"/>
      <w:bookmarkEnd w:id="59"/>
      <w:bookmarkEnd w:id="60"/>
      <w:bookmarkEnd w:id="61"/>
    </w:p>
    <w:p w:rsidR="00174458" w:rsidRPr="007B7DBC" w:rsidRDefault="00174458" w:rsidP="007B7DBC">
      <w:pPr>
        <w:spacing w:after="0" w:line="360" w:lineRule="auto"/>
        <w:rPr>
          <w:rFonts w:ascii="Palatino Linotype" w:eastAsia="MS Mincho" w:hAnsi="Palatino Linotype" w:cs="Times New Roman"/>
          <w:noProof/>
          <w:sz w:val="24"/>
          <w:szCs w:val="24"/>
          <w:lang w:val="es-ES_tradnl"/>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7B7DBC" w:rsidRPr="007B7DBC" w:rsidRDefault="007B7DBC" w:rsidP="007B7DBC">
      <w:pPr>
        <w:spacing w:after="0" w:line="360" w:lineRule="auto"/>
        <w:contextualSpacing/>
        <w:jc w:val="both"/>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74458" w:rsidRPr="007B7DBC" w:rsidRDefault="00174458" w:rsidP="007B7DBC">
      <w:pPr>
        <w:spacing w:after="0" w:line="360" w:lineRule="auto"/>
        <w:contextualSpacing/>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 xml:space="preserve">El último de estos requisitos previos consiste en que no se pueden emitir acuerdos de carácter general ni particular, según lo dispone el artículo 134 de la Ley </w:t>
      </w:r>
      <w:r w:rsidRPr="007B7DBC">
        <w:rPr>
          <w:rFonts w:ascii="Palatino Linotype" w:eastAsia="MS Mincho" w:hAnsi="Palatino Linotype" w:cs="Arial"/>
          <w:sz w:val="24"/>
          <w:szCs w:val="24"/>
          <w:lang w:val="es-ES_tradnl" w:eastAsia="es-ES"/>
        </w:rPr>
        <w:lastRenderedPageBreak/>
        <w:t>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174458" w:rsidRPr="007B7DBC" w:rsidRDefault="00174458" w:rsidP="007B7DBC">
      <w:pPr>
        <w:spacing w:after="0" w:line="360" w:lineRule="auto"/>
        <w:contextualSpacing/>
        <w:rPr>
          <w:rFonts w:ascii="Palatino Linotype" w:eastAsia="Calibri" w:hAnsi="Palatino Linotype" w:cs="Arial"/>
          <w:sz w:val="24"/>
          <w:szCs w:val="24"/>
          <w:lang w:val="es-ES_tradnl" w:eastAsia="es-MX"/>
        </w:rPr>
      </w:pPr>
    </w:p>
    <w:p w:rsidR="00174458" w:rsidRPr="007B7DBC" w:rsidRDefault="00174458" w:rsidP="007B7DBC">
      <w:pPr>
        <w:numPr>
          <w:ilvl w:val="0"/>
          <w:numId w:val="8"/>
        </w:numPr>
        <w:spacing w:line="360" w:lineRule="auto"/>
        <w:ind w:left="0" w:firstLine="0"/>
        <w:contextualSpacing/>
        <w:rPr>
          <w:rFonts w:ascii="Palatino Linotype" w:eastAsia="MS Gothic" w:hAnsi="Palatino Linotype" w:cs="Times New Roman"/>
          <w:b/>
          <w:sz w:val="24"/>
          <w:szCs w:val="24"/>
          <w:lang w:val="es-ES_tradnl"/>
        </w:rPr>
      </w:pPr>
      <w:bookmarkStart w:id="62" w:name="_Toc487025372"/>
      <w:bookmarkStart w:id="63" w:name="_Toc493790440"/>
      <w:bookmarkStart w:id="64" w:name="_Toc495606560"/>
      <w:bookmarkStart w:id="65" w:name="_Toc517362232"/>
      <w:bookmarkStart w:id="66" w:name="_Toc523159044"/>
      <w:bookmarkStart w:id="67" w:name="_Toc536726467"/>
      <w:r w:rsidRPr="007B7DBC">
        <w:rPr>
          <w:rFonts w:ascii="Palatino Linotype" w:eastAsia="MS Gothic" w:hAnsi="Palatino Linotype" w:cs="Times New Roman"/>
          <w:b/>
          <w:sz w:val="24"/>
          <w:szCs w:val="24"/>
          <w:lang w:val="es-ES_tradnl"/>
        </w:rPr>
        <w:t>Supuesto de clasificación.</w:t>
      </w:r>
      <w:bookmarkEnd w:id="62"/>
      <w:bookmarkEnd w:id="63"/>
      <w:bookmarkEnd w:id="64"/>
      <w:bookmarkEnd w:id="65"/>
      <w:bookmarkEnd w:id="66"/>
      <w:bookmarkEnd w:id="67"/>
    </w:p>
    <w:p w:rsidR="00174458" w:rsidRPr="007B7DBC" w:rsidRDefault="00174458" w:rsidP="007B7DBC">
      <w:pPr>
        <w:spacing w:after="0" w:line="360" w:lineRule="auto"/>
        <w:rPr>
          <w:rFonts w:ascii="Palatino Linotype" w:eastAsia="MS Mincho" w:hAnsi="Palatino Linotype" w:cs="Times New Roman"/>
          <w:noProof/>
          <w:sz w:val="24"/>
          <w:szCs w:val="24"/>
          <w:lang w:val="es-ES_tradnl"/>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7B7DBC">
        <w:rPr>
          <w:rFonts w:ascii="Palatino Linotype" w:eastAsia="MS Mincho" w:hAnsi="Palatino Linotype" w:cs="Arial"/>
          <w:sz w:val="24"/>
          <w:szCs w:val="24"/>
          <w:lang w:val="es-ES_tradnl" w:eastAsia="es-ES"/>
        </w:rPr>
        <w:t>Acceso</w:t>
      </w:r>
      <w:r w:rsidRPr="007B7DBC">
        <w:rPr>
          <w:rFonts w:ascii="Palatino Linotype" w:eastAsia="Calibri" w:hAnsi="Palatino Linotype" w:cs="Arial"/>
          <w:sz w:val="24"/>
          <w:szCs w:val="24"/>
          <w:lang w:val="es-ES_tradnl" w:eastAsia="es-MX"/>
        </w:rPr>
        <w:t xml:space="preserve"> a la Información Pública del Estado de México y Municipios.</w:t>
      </w:r>
    </w:p>
    <w:p w:rsidR="00174458" w:rsidRPr="007B7DBC" w:rsidRDefault="00174458" w:rsidP="007B7DBC">
      <w:pPr>
        <w:spacing w:after="0" w:line="360" w:lineRule="auto"/>
        <w:contextualSpacing/>
        <w:jc w:val="both"/>
        <w:rPr>
          <w:rFonts w:ascii="Palatino Linotype" w:eastAsia="Calibri" w:hAnsi="Palatino Linotype" w:cs="Arial"/>
          <w:sz w:val="24"/>
          <w:szCs w:val="24"/>
          <w:lang w:val="es-ES_tradnl" w:eastAsia="es-MX"/>
        </w:rPr>
      </w:pPr>
    </w:p>
    <w:p w:rsidR="00174458" w:rsidRPr="007B7DBC" w:rsidRDefault="00174458" w:rsidP="007B7DBC">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bCs/>
          <w:i/>
          <w:sz w:val="24"/>
          <w:szCs w:val="24"/>
          <w:lang w:val="es-ES_tradnl" w:eastAsia="es-ES"/>
        </w:rPr>
        <w:t xml:space="preserve">Artículo 3. </w:t>
      </w:r>
      <w:r w:rsidRPr="007B7DBC">
        <w:rPr>
          <w:rFonts w:ascii="Palatino Linotype" w:eastAsia="MS Mincho" w:hAnsi="Palatino Linotype" w:cs="Arial"/>
          <w:i/>
          <w:sz w:val="24"/>
          <w:szCs w:val="24"/>
          <w:lang w:val="es-ES_tradnl" w:eastAsia="es-ES"/>
        </w:rPr>
        <w:t>Para los efectos de la presente Ley se entenderá por:</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 xml:space="preserve"> (…)</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XX. Información clasificada: Aquella considerada por la presente Ley como reservada o confidencial;</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7B7DBC">
        <w:rPr>
          <w:rFonts w:ascii="Palatino Linotype" w:eastAsia="Calibri" w:hAnsi="Palatino Linotype" w:cs="Arial"/>
          <w:i/>
          <w:sz w:val="24"/>
          <w:szCs w:val="24"/>
          <w:lang w:val="es-ES_tradnl" w:eastAsia="es-MX"/>
        </w:rPr>
        <w:t>jurídico</w:t>
      </w:r>
      <w:proofErr w:type="gramEnd"/>
      <w:r w:rsidRPr="007B7DBC">
        <w:rPr>
          <w:rFonts w:ascii="Palatino Linotype" w:eastAsia="Calibri" w:hAnsi="Palatino Linotype" w:cs="Arial"/>
          <w:i/>
          <w:sz w:val="24"/>
          <w:szCs w:val="24"/>
          <w:lang w:val="es-ES_tradnl" w:eastAsia="es-MX"/>
        </w:rPr>
        <w:t xml:space="preserve"> colectiva identificada o identificable;</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lastRenderedPageBreak/>
        <w:t>La información confidencial no estará sujeta a temporalidad alguna y sólo podrán tener acceso a ella los titulares de la misma, sus representantes y los servidores públicos facultados para ello.</w:t>
      </w:r>
    </w:p>
    <w:p w:rsidR="00174458" w:rsidRPr="007B7DBC" w:rsidRDefault="00174458"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7B7DBC">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174458" w:rsidRPr="007B7DBC" w:rsidRDefault="00174458" w:rsidP="007B7DBC">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74458" w:rsidRPr="007B7DBC" w:rsidRDefault="00174458" w:rsidP="007B7DBC">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7B7DBC">
        <w:rPr>
          <w:rFonts w:ascii="Palatino Linotype" w:eastAsia="MS Mincho" w:hAnsi="Palatino Linotype" w:cs="Arial"/>
          <w:sz w:val="24"/>
          <w:szCs w:val="24"/>
          <w:vertAlign w:val="superscript"/>
          <w:lang w:val="es-ES_tradnl" w:eastAsia="es-ES"/>
        </w:rPr>
        <w:footnoteReference w:id="1"/>
      </w:r>
      <w:r w:rsidRPr="007B7DBC">
        <w:rPr>
          <w:rFonts w:ascii="Palatino Linotype" w:eastAsia="MS Mincho" w:hAnsi="Palatino Linotype" w:cs="Arial"/>
          <w:sz w:val="24"/>
          <w:szCs w:val="24"/>
          <w:lang w:val="es-ES_tradnl" w:eastAsia="es-ES"/>
        </w:rPr>
        <w:t xml:space="preserve"> para </w:t>
      </w:r>
      <w:r w:rsidRPr="007B7DBC">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174458" w:rsidRPr="007B7DBC" w:rsidRDefault="00174458" w:rsidP="007B7DBC">
      <w:pPr>
        <w:spacing w:after="0" w:line="360" w:lineRule="auto"/>
        <w:contextualSpacing/>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 xml:space="preserve">Una vez hecho lo </w:t>
      </w:r>
      <w:r w:rsidRPr="007B7DBC">
        <w:rPr>
          <w:rFonts w:ascii="Palatino Linotype" w:eastAsia="MS Mincho" w:hAnsi="Palatino Linotype" w:cs="Times New Roman"/>
          <w:sz w:val="24"/>
          <w:szCs w:val="24"/>
          <w:lang w:val="es-ES_tradnl" w:eastAsia="es-ES"/>
        </w:rPr>
        <w:t>anterior</w:t>
      </w:r>
      <w:r w:rsidRPr="007B7DBC">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174458" w:rsidRPr="007B7DBC" w:rsidRDefault="00174458" w:rsidP="007B7DBC">
      <w:pPr>
        <w:spacing w:line="360" w:lineRule="auto"/>
        <w:rPr>
          <w:rFonts w:ascii="Palatino Linotype" w:eastAsia="Calibri" w:hAnsi="Palatino Linotype" w:cs="Arial"/>
          <w:sz w:val="24"/>
          <w:szCs w:val="24"/>
          <w:lang w:val="es-ES_tradnl" w:eastAsia="es-MX"/>
        </w:rPr>
      </w:pPr>
    </w:p>
    <w:p w:rsidR="00174458" w:rsidRPr="007B7DBC" w:rsidRDefault="00174458" w:rsidP="007B7DBC">
      <w:pPr>
        <w:numPr>
          <w:ilvl w:val="0"/>
          <w:numId w:val="8"/>
        </w:numPr>
        <w:spacing w:line="360" w:lineRule="auto"/>
        <w:ind w:left="0" w:firstLine="0"/>
        <w:contextualSpacing/>
        <w:rPr>
          <w:rFonts w:ascii="Palatino Linotype" w:eastAsia="MS Gothic" w:hAnsi="Palatino Linotype" w:cs="Times New Roman"/>
          <w:b/>
          <w:sz w:val="24"/>
          <w:szCs w:val="24"/>
          <w:lang w:val="es-ES_tradnl"/>
        </w:rPr>
      </w:pPr>
      <w:bookmarkStart w:id="68" w:name="_Toc486509923"/>
      <w:bookmarkStart w:id="69" w:name="_Toc487025373"/>
      <w:bookmarkStart w:id="70" w:name="_Toc493790441"/>
      <w:bookmarkStart w:id="71" w:name="_Toc495606561"/>
      <w:bookmarkStart w:id="72" w:name="_Toc517362233"/>
      <w:bookmarkStart w:id="73" w:name="_Toc523159045"/>
      <w:bookmarkStart w:id="74" w:name="_Toc536726468"/>
      <w:r w:rsidRPr="007B7DBC">
        <w:rPr>
          <w:rFonts w:ascii="Palatino Linotype" w:eastAsia="MS Gothic" w:hAnsi="Palatino Linotype" w:cs="Times New Roman"/>
          <w:b/>
          <w:sz w:val="24"/>
          <w:szCs w:val="24"/>
          <w:lang w:val="es-ES_tradnl"/>
        </w:rPr>
        <w:t>La intervención del Comité de Transparencia.</w:t>
      </w:r>
      <w:bookmarkEnd w:id="68"/>
      <w:bookmarkEnd w:id="69"/>
      <w:bookmarkEnd w:id="70"/>
      <w:bookmarkEnd w:id="71"/>
      <w:bookmarkEnd w:id="72"/>
      <w:bookmarkEnd w:id="73"/>
      <w:bookmarkEnd w:id="74"/>
    </w:p>
    <w:p w:rsidR="00174458" w:rsidRPr="007B7DBC" w:rsidRDefault="00174458" w:rsidP="007B7DBC">
      <w:pPr>
        <w:spacing w:line="360" w:lineRule="auto"/>
        <w:rPr>
          <w:rFonts w:ascii="Palatino Linotype" w:eastAsia="MS Mincho" w:hAnsi="Palatino Linotype" w:cs="Times New Roman"/>
          <w:noProof/>
          <w:sz w:val="24"/>
          <w:szCs w:val="24"/>
          <w:lang w:val="es-ES_tradnl"/>
        </w:rPr>
      </w:pPr>
    </w:p>
    <w:p w:rsidR="00174458" w:rsidRPr="007B7DBC" w:rsidRDefault="00174458" w:rsidP="007B7DBC">
      <w:pPr>
        <w:numPr>
          <w:ilvl w:val="0"/>
          <w:numId w:val="9"/>
        </w:numPr>
        <w:spacing w:line="360" w:lineRule="auto"/>
        <w:ind w:left="0" w:firstLine="0"/>
        <w:contextualSpacing/>
        <w:rPr>
          <w:rFonts w:ascii="Palatino Linotype" w:eastAsia="MS Gothic" w:hAnsi="Palatino Linotype" w:cs="Times New Roman"/>
          <w:b/>
          <w:sz w:val="24"/>
          <w:szCs w:val="24"/>
          <w:lang w:val="es-ES_tradnl" w:eastAsia="es-ES"/>
        </w:rPr>
      </w:pPr>
      <w:bookmarkStart w:id="75" w:name="_Toc487025374"/>
      <w:bookmarkStart w:id="76" w:name="_Toc493790442"/>
      <w:bookmarkStart w:id="77" w:name="_Toc495606562"/>
      <w:bookmarkStart w:id="78" w:name="_Toc517362234"/>
      <w:bookmarkStart w:id="79" w:name="_Toc523159046"/>
      <w:bookmarkStart w:id="80" w:name="_Toc536726469"/>
      <w:r w:rsidRPr="007B7DBC">
        <w:rPr>
          <w:rFonts w:ascii="Palatino Linotype" w:eastAsia="MS Gothic" w:hAnsi="Palatino Linotype" w:cs="Times New Roman"/>
          <w:b/>
          <w:sz w:val="24"/>
          <w:szCs w:val="24"/>
          <w:lang w:val="es-ES_tradnl" w:eastAsia="es-ES"/>
        </w:rPr>
        <w:t>Formalidades para emitir el acuerdo de clasificación.</w:t>
      </w:r>
      <w:bookmarkEnd w:id="75"/>
      <w:bookmarkEnd w:id="76"/>
      <w:bookmarkEnd w:id="77"/>
      <w:bookmarkEnd w:id="78"/>
      <w:bookmarkEnd w:id="79"/>
      <w:bookmarkEnd w:id="80"/>
    </w:p>
    <w:p w:rsidR="00174458" w:rsidRPr="007B7DBC" w:rsidRDefault="00174458" w:rsidP="007B7DBC">
      <w:pPr>
        <w:spacing w:after="0" w:line="360" w:lineRule="auto"/>
        <w:rPr>
          <w:rFonts w:ascii="Palatino Linotype" w:eastAsia="MS Mincho" w:hAnsi="Palatino Linotype" w:cs="Times New Roman"/>
          <w:noProof/>
          <w:sz w:val="24"/>
          <w:szCs w:val="24"/>
          <w:lang w:val="es-ES_tradnl" w:eastAsia="es-ES"/>
        </w:rPr>
      </w:pPr>
    </w:p>
    <w:p w:rsidR="00174458" w:rsidRPr="00DD2EA7" w:rsidRDefault="00174458" w:rsidP="00DD2EA7">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7B7DBC">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7B7DBC">
        <w:rPr>
          <w:rFonts w:ascii="Palatino Linotype" w:eastAsia="MS Mincho" w:hAnsi="Palatino Linotype" w:cs="Times New Roman"/>
          <w:sz w:val="24"/>
          <w:szCs w:val="24"/>
          <w:lang w:val="es-ES_tradnl" w:eastAsia="es-ES"/>
        </w:rPr>
        <w:t>Desclasificación</w:t>
      </w:r>
      <w:r w:rsidRPr="007B7DBC">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174458" w:rsidRDefault="00174458" w:rsidP="007B7DBC">
      <w:pPr>
        <w:autoSpaceDE w:val="0"/>
        <w:autoSpaceDN w:val="0"/>
        <w:adjustRightInd w:val="0"/>
        <w:spacing w:after="0" w:line="360" w:lineRule="auto"/>
        <w:ind w:right="616"/>
        <w:jc w:val="both"/>
        <w:rPr>
          <w:rFonts w:ascii="Palatino Linotype" w:eastAsia="MS Mincho" w:hAnsi="Palatino Linotype" w:cs="Bookman Old Style"/>
          <w:i/>
          <w:sz w:val="24"/>
          <w:szCs w:val="24"/>
          <w:u w:val="single"/>
          <w:lang w:val="es-ES_tradnl" w:eastAsia="es-ES"/>
        </w:rPr>
      </w:pPr>
      <w:r w:rsidRPr="007B7DBC">
        <w:rPr>
          <w:rFonts w:ascii="Palatino Linotype" w:eastAsia="MS Mincho" w:hAnsi="Palatino Linotype" w:cs="Bookman Old Style,Bold"/>
          <w:b/>
          <w:bCs/>
          <w:i/>
          <w:sz w:val="24"/>
          <w:szCs w:val="24"/>
          <w:lang w:val="es-ES_tradnl" w:eastAsia="es-ES"/>
        </w:rPr>
        <w:lastRenderedPageBreak/>
        <w:t xml:space="preserve">Artículo 128. </w:t>
      </w:r>
      <w:r w:rsidRPr="007B7DBC">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7B7DBC">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DD2EA7" w:rsidRPr="007B7DBC" w:rsidRDefault="00DD2EA7" w:rsidP="007B7DBC">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rPr>
      </w:pPr>
      <w:r w:rsidRPr="007B7DBC">
        <w:rPr>
          <w:rFonts w:ascii="Palatino Linotype" w:eastAsia="MS Mincho" w:hAnsi="Palatino Linotype" w:cs="Arial"/>
          <w:b/>
          <w:i/>
          <w:sz w:val="24"/>
          <w:szCs w:val="24"/>
          <w:lang w:val="es-ES_tradnl"/>
        </w:rPr>
        <w:t>Artículo 149</w:t>
      </w:r>
      <w:r w:rsidRPr="007B7DBC">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174458" w:rsidRPr="007B7DBC" w:rsidRDefault="00174458" w:rsidP="007B7DBC">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b/>
          <w:i/>
          <w:sz w:val="24"/>
          <w:szCs w:val="24"/>
          <w:lang w:val="es-ES_tradnl" w:eastAsia="es-ES"/>
        </w:rPr>
        <w:t>Segundo</w:t>
      </w:r>
      <w:r w:rsidRPr="007B7DBC">
        <w:rPr>
          <w:rFonts w:ascii="Palatino Linotype" w:eastAsia="MS Mincho" w:hAnsi="Palatino Linotype" w:cs="Times New Roman"/>
          <w:i/>
          <w:sz w:val="24"/>
          <w:szCs w:val="24"/>
          <w:lang w:val="es-ES_tradnl" w:eastAsia="es-ES"/>
        </w:rPr>
        <w:t>. Para efectos de los presentes Lineamientos Generales, se entenderá por:</w:t>
      </w:r>
    </w:p>
    <w:p w:rsidR="00174458" w:rsidRDefault="00174458" w:rsidP="007B7DBC">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7B7DBC">
        <w:rPr>
          <w:rFonts w:ascii="Palatino Linotype" w:eastAsia="MS Mincho" w:hAnsi="Palatino Linotype" w:cs="Times New Roman"/>
          <w:b/>
          <w:i/>
          <w:sz w:val="24"/>
          <w:szCs w:val="24"/>
          <w:lang w:val="es-ES_tradnl" w:eastAsia="es-ES"/>
        </w:rPr>
        <w:t>IV. Comité de Transparencia</w:t>
      </w:r>
      <w:r w:rsidRPr="007B7DBC">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7B7DBC">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7B7DBC">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DD2EA7" w:rsidRPr="007B7DBC" w:rsidRDefault="00DD2EA7" w:rsidP="007B7DBC">
      <w:pPr>
        <w:shd w:val="clear" w:color="auto" w:fill="FFFFFF"/>
        <w:spacing w:after="0" w:line="360" w:lineRule="auto"/>
        <w:ind w:right="616"/>
        <w:jc w:val="both"/>
        <w:rPr>
          <w:rFonts w:ascii="Palatino Linotype" w:eastAsia="MS Mincho" w:hAnsi="Palatino Linotype" w:cs="Arial"/>
          <w:i/>
          <w:sz w:val="24"/>
          <w:szCs w:val="24"/>
          <w:lang w:val="es-ES_tradnl"/>
        </w:rPr>
      </w:pPr>
    </w:p>
    <w:p w:rsidR="00174458"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rPr>
      </w:pPr>
      <w:r w:rsidRPr="007B7DBC">
        <w:rPr>
          <w:rFonts w:ascii="Palatino Linotype" w:eastAsia="MS Mincho" w:hAnsi="Palatino Linotype" w:cs="Arial"/>
          <w:b/>
          <w:i/>
          <w:sz w:val="24"/>
          <w:szCs w:val="24"/>
          <w:lang w:val="es-ES_tradnl"/>
        </w:rPr>
        <w:t>Quincuagésimo sexto</w:t>
      </w:r>
      <w:r w:rsidRPr="007B7DBC">
        <w:rPr>
          <w:rFonts w:ascii="Palatino Linotype" w:eastAsia="MS Mincho" w:hAnsi="Palatino Linotype" w:cs="Arial"/>
          <w:i/>
          <w:sz w:val="24"/>
          <w:szCs w:val="24"/>
          <w:lang w:val="es-ES_tradnl"/>
        </w:rPr>
        <w:t xml:space="preserve">. La versión pública del documento o expediente que contenga partes o secciones reservadas o </w:t>
      </w:r>
      <w:r w:rsidRPr="007B7DBC">
        <w:rPr>
          <w:rFonts w:ascii="Palatino Linotype" w:eastAsia="MS Mincho" w:hAnsi="Palatino Linotype" w:cs="Arial"/>
          <w:b/>
          <w:i/>
          <w:sz w:val="24"/>
          <w:szCs w:val="24"/>
          <w:lang w:val="es-ES_tradnl"/>
        </w:rPr>
        <w:t>confidenciales</w:t>
      </w:r>
      <w:r w:rsidRPr="007B7DBC">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DD2EA7" w:rsidRPr="007B7DBC" w:rsidRDefault="00DD2EA7" w:rsidP="007B7DBC">
      <w:pPr>
        <w:shd w:val="clear" w:color="auto" w:fill="FFFFFF"/>
        <w:spacing w:after="0" w:line="360" w:lineRule="auto"/>
        <w:ind w:right="616"/>
        <w:jc w:val="both"/>
        <w:rPr>
          <w:rFonts w:ascii="Palatino Linotype" w:eastAsia="MS Mincho" w:hAnsi="Palatino Linotype" w:cs="Arial"/>
          <w:i/>
          <w:sz w:val="24"/>
          <w:szCs w:val="24"/>
          <w:lang w:val="es-ES_tradnl"/>
        </w:rPr>
      </w:pP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rPr>
      </w:pPr>
      <w:r w:rsidRPr="007B7DBC">
        <w:rPr>
          <w:rFonts w:ascii="Palatino Linotype" w:eastAsia="MS Mincho" w:hAnsi="Palatino Linotype" w:cs="Arial"/>
          <w:b/>
          <w:i/>
          <w:sz w:val="24"/>
          <w:szCs w:val="24"/>
          <w:lang w:val="es-ES_tradnl"/>
        </w:rPr>
        <w:t>Quincuagésimo séptimo</w:t>
      </w:r>
      <w:r w:rsidRPr="007B7DBC">
        <w:rPr>
          <w:rFonts w:ascii="Palatino Linotype" w:eastAsia="MS Mincho" w:hAnsi="Palatino Linotype" w:cs="Arial"/>
          <w:i/>
          <w:sz w:val="24"/>
          <w:szCs w:val="24"/>
          <w:lang w:val="es-ES_tradnl"/>
        </w:rPr>
        <w:t xml:space="preserve">. Se considera, en principio, como información pública y no podrá omitirse de </w:t>
      </w:r>
      <w:proofErr w:type="gramStart"/>
      <w:r w:rsidRPr="007B7DBC">
        <w:rPr>
          <w:rFonts w:ascii="Palatino Linotype" w:eastAsia="MS Mincho" w:hAnsi="Palatino Linotype" w:cs="Arial"/>
          <w:i/>
          <w:sz w:val="24"/>
          <w:szCs w:val="24"/>
          <w:lang w:val="es-ES_tradnl"/>
        </w:rPr>
        <w:t>las  versiones</w:t>
      </w:r>
      <w:proofErr w:type="gramEnd"/>
      <w:r w:rsidRPr="007B7DBC">
        <w:rPr>
          <w:rFonts w:ascii="Palatino Linotype" w:eastAsia="MS Mincho" w:hAnsi="Palatino Linotype" w:cs="Arial"/>
          <w:i/>
          <w:sz w:val="24"/>
          <w:szCs w:val="24"/>
          <w:lang w:val="es-ES_tradnl"/>
        </w:rPr>
        <w:t xml:space="preserve"> públicas la siguiente:</w:t>
      </w: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rPr>
      </w:pPr>
      <w:r w:rsidRPr="007B7DBC">
        <w:rPr>
          <w:rFonts w:ascii="Palatino Linotype" w:eastAsia="MS Mincho" w:hAnsi="Palatino Linotype" w:cs="Arial"/>
          <w:i/>
          <w:sz w:val="24"/>
          <w:szCs w:val="24"/>
          <w:lang w:val="es-ES_tradnl"/>
        </w:rPr>
        <w:lastRenderedPageBreak/>
        <w:t>I.        La relativa a las Obligaciones de Transparencia que contempla el Título V de la Ley General y las demás disposiciones legales aplicables;</w:t>
      </w: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rPr>
      </w:pPr>
      <w:r w:rsidRPr="007B7DBC">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174458"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DD2EA7" w:rsidRPr="007B7DBC" w:rsidRDefault="00DD2EA7" w:rsidP="007B7DBC">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Quincuagésimo octavo.</w:t>
      </w:r>
      <w:r w:rsidRPr="007B7DBC">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174458" w:rsidRPr="007B7DBC" w:rsidRDefault="00174458" w:rsidP="007B7DBC">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w:t>
      </w:r>
      <w:r w:rsidRPr="007B7DBC">
        <w:rPr>
          <w:rFonts w:ascii="Palatino Linotype" w:eastAsia="MS Mincho" w:hAnsi="Palatino Linotype" w:cs="Arial"/>
          <w:sz w:val="24"/>
          <w:szCs w:val="24"/>
          <w:lang w:val="es-ES_tradnl" w:eastAsia="es-ES"/>
        </w:rPr>
        <w:lastRenderedPageBreak/>
        <w:t xml:space="preserve">integra por el Titular de la Unidad de Transparencia, el responsable del área coordinadora de archivos y el titular del órgano interno de control, integrado siempre por un número impar y que no debe de existir dependencia jerárquica entre sus </w:t>
      </w:r>
      <w:r w:rsidRPr="007B7DBC">
        <w:rPr>
          <w:rFonts w:ascii="Palatino Linotype" w:eastAsia="MS Mincho" w:hAnsi="Palatino Linotype" w:cs="Times New Roman"/>
          <w:sz w:val="24"/>
          <w:szCs w:val="24"/>
          <w:lang w:val="es-ES_tradnl" w:eastAsia="es-ES"/>
        </w:rPr>
        <w:t>integrantes</w:t>
      </w:r>
      <w:r w:rsidRPr="007B7DBC">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174458" w:rsidRPr="007B7DBC" w:rsidRDefault="00174458" w:rsidP="007B7DBC">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74458" w:rsidRPr="007B7DBC" w:rsidRDefault="00174458" w:rsidP="007B7DBC">
      <w:pPr>
        <w:spacing w:after="0" w:line="360" w:lineRule="auto"/>
        <w:contextualSpacing/>
        <w:rPr>
          <w:rFonts w:ascii="Palatino Linotype" w:eastAsia="Calibri" w:hAnsi="Palatino Linotype" w:cs="Arial"/>
          <w:sz w:val="24"/>
          <w:szCs w:val="24"/>
          <w:lang w:val="es-ES_tradnl" w:eastAsia="es-MX"/>
        </w:rPr>
      </w:pPr>
    </w:p>
    <w:p w:rsidR="00174458" w:rsidRPr="007B7DBC" w:rsidRDefault="00174458" w:rsidP="007B7DBC">
      <w:pPr>
        <w:spacing w:line="360" w:lineRule="auto"/>
        <w:rPr>
          <w:rFonts w:ascii="Palatino Linotype" w:eastAsia="MS Gothic" w:hAnsi="Palatino Linotype" w:cs="Times New Roman"/>
          <w:b/>
          <w:sz w:val="24"/>
          <w:szCs w:val="24"/>
          <w:lang w:val="es-ES_tradnl" w:eastAsia="es-ES"/>
        </w:rPr>
      </w:pPr>
      <w:bookmarkStart w:id="81" w:name="_Toc486509925"/>
      <w:bookmarkStart w:id="82" w:name="_Toc487025375"/>
      <w:bookmarkStart w:id="83" w:name="_Toc493790443"/>
      <w:bookmarkStart w:id="84" w:name="_Toc495606563"/>
      <w:bookmarkStart w:id="85" w:name="_Toc517362235"/>
      <w:bookmarkStart w:id="86" w:name="_Toc523159047"/>
      <w:bookmarkStart w:id="87" w:name="_Toc536726470"/>
      <w:r w:rsidRPr="007B7DBC">
        <w:rPr>
          <w:rFonts w:ascii="Palatino Linotype" w:eastAsia="MS Gothic" w:hAnsi="Palatino Linotype" w:cs="Times New Roman"/>
          <w:b/>
          <w:sz w:val="24"/>
          <w:szCs w:val="24"/>
          <w:lang w:val="es-ES_tradnl" w:eastAsia="es-ES"/>
        </w:rPr>
        <w:t>II. Requisitos de fondo del acuerdo de clasificación</w:t>
      </w:r>
      <w:bookmarkEnd w:id="81"/>
      <w:bookmarkEnd w:id="82"/>
      <w:bookmarkEnd w:id="83"/>
      <w:bookmarkEnd w:id="84"/>
      <w:bookmarkEnd w:id="85"/>
      <w:bookmarkEnd w:id="86"/>
      <w:bookmarkEnd w:id="87"/>
    </w:p>
    <w:p w:rsidR="00174458" w:rsidRPr="007B7DBC" w:rsidRDefault="00174458" w:rsidP="007B7DBC">
      <w:pPr>
        <w:spacing w:after="0" w:line="360" w:lineRule="auto"/>
        <w:contextualSpacing/>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 xml:space="preserve">Como se ha señalado antes, al hacer el juicio de subsunción o encaje entre el </w:t>
      </w:r>
      <w:r w:rsidRPr="007B7DBC">
        <w:rPr>
          <w:rFonts w:ascii="Palatino Linotype" w:eastAsia="Times New Roman" w:hAnsi="Palatino Linotype" w:cs="Arial"/>
          <w:sz w:val="24"/>
          <w:szCs w:val="24"/>
          <w:lang w:val="es-ES_tradnl" w:eastAsia="es-MX"/>
        </w:rPr>
        <w:t>supuesto</w:t>
      </w:r>
      <w:r w:rsidRPr="007B7DBC">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7B7DBC">
        <w:rPr>
          <w:rFonts w:ascii="Palatino Linotype" w:eastAsia="MS Mincho" w:hAnsi="Palatino Linotype" w:cs="Arial"/>
          <w:sz w:val="24"/>
          <w:szCs w:val="24"/>
          <w:lang w:val="es-ES_tradnl" w:eastAsia="es-ES"/>
        </w:rPr>
        <w:t>la  Ley</w:t>
      </w:r>
      <w:proofErr w:type="gramEnd"/>
      <w:r w:rsidRPr="007B7DBC">
        <w:rPr>
          <w:rFonts w:ascii="Palatino Linotype" w:eastAsia="MS Mincho" w:hAnsi="Palatino Linotype" w:cs="Arial"/>
          <w:sz w:val="24"/>
          <w:szCs w:val="24"/>
          <w:lang w:val="es-ES_tradnl" w:eastAsia="es-ES"/>
        </w:rPr>
        <w:t xml:space="preserve"> en materia.</w:t>
      </w:r>
    </w:p>
    <w:p w:rsidR="00174458" w:rsidRPr="007B7DBC" w:rsidRDefault="00174458" w:rsidP="007B7DBC">
      <w:pPr>
        <w:spacing w:after="0" w:line="360" w:lineRule="auto"/>
        <w:contextualSpacing/>
        <w:jc w:val="both"/>
        <w:rPr>
          <w:rFonts w:ascii="Palatino Linotype" w:eastAsia="Calibri" w:hAnsi="Palatino Linotype" w:cs="Arial"/>
          <w:sz w:val="24"/>
          <w:szCs w:val="24"/>
          <w:lang w:val="es-ES_tradnl" w:eastAsia="es-MX"/>
        </w:rPr>
      </w:pPr>
    </w:p>
    <w:p w:rsidR="00174458" w:rsidRPr="007B7DBC" w:rsidRDefault="00174458" w:rsidP="007B7DBC">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7B7DBC">
        <w:rPr>
          <w:rFonts w:ascii="Palatino Linotype" w:eastAsia="MS Mincho" w:hAnsi="Palatino Linotype" w:cs="Bookman Old Style,Bold"/>
          <w:b/>
          <w:bCs/>
          <w:i/>
          <w:sz w:val="24"/>
          <w:szCs w:val="24"/>
          <w:lang w:val="es-ES_tradnl" w:eastAsia="es-ES"/>
        </w:rPr>
        <w:lastRenderedPageBreak/>
        <w:t xml:space="preserve">Artículo 131. </w:t>
      </w:r>
      <w:r w:rsidRPr="007B7DBC">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7B7DBC">
        <w:rPr>
          <w:rFonts w:ascii="Palatino Linotype" w:eastAsia="MS Mincho" w:hAnsi="Palatino Linotype" w:cs="Bookman Old Style"/>
          <w:b/>
          <w:i/>
          <w:sz w:val="24"/>
          <w:szCs w:val="24"/>
          <w:lang w:val="es-ES_tradnl" w:eastAsia="es-ES"/>
        </w:rPr>
        <w:t>en tal caso deberá fundar y motivar debidamente la clasificación de la información,</w:t>
      </w:r>
      <w:r w:rsidRPr="007B7DBC">
        <w:rPr>
          <w:rFonts w:ascii="Palatino Linotype" w:eastAsia="MS Mincho" w:hAnsi="Palatino Linotype" w:cs="Bookman Old Style"/>
          <w:i/>
          <w:sz w:val="24"/>
          <w:szCs w:val="24"/>
          <w:lang w:val="es-ES_tradnl" w:eastAsia="es-ES"/>
        </w:rPr>
        <w:t xml:space="preserve"> de conformidad con lo previsto en la presente Ley.</w:t>
      </w:r>
    </w:p>
    <w:p w:rsidR="00174458" w:rsidRPr="007B7DBC" w:rsidRDefault="00174458" w:rsidP="007B7DBC">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7B7DBC">
        <w:rPr>
          <w:rFonts w:ascii="Palatino Linotype" w:eastAsia="Times New Roman" w:hAnsi="Palatino Linotype" w:cs="Arial"/>
          <w:sz w:val="24"/>
          <w:szCs w:val="24"/>
          <w:lang w:val="es-ES_tradnl" w:eastAsia="es-MX"/>
        </w:rPr>
        <w:t>la</w:t>
      </w:r>
      <w:r w:rsidRPr="007B7DBC">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174458" w:rsidRPr="007B7DBC" w:rsidRDefault="00174458" w:rsidP="007B7DBC">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7B7DBC">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174458" w:rsidRDefault="00174458" w:rsidP="007B7DBC">
      <w:pPr>
        <w:spacing w:after="0" w:line="360" w:lineRule="auto"/>
        <w:ind w:right="616"/>
        <w:contextualSpacing/>
        <w:jc w:val="both"/>
        <w:rPr>
          <w:rFonts w:ascii="Palatino Linotype" w:eastAsia="Calibri" w:hAnsi="Palatino Linotype" w:cs="Arial"/>
          <w:sz w:val="24"/>
          <w:szCs w:val="24"/>
          <w:lang w:val="es-ES_tradnl" w:eastAsia="es-MX"/>
        </w:rPr>
      </w:pPr>
    </w:p>
    <w:p w:rsidR="00DD2EA7" w:rsidRPr="00DD2EA7" w:rsidRDefault="00DD2EA7" w:rsidP="007B7DBC">
      <w:pPr>
        <w:spacing w:after="0" w:line="360" w:lineRule="auto"/>
        <w:ind w:right="616"/>
        <w:contextualSpacing/>
        <w:jc w:val="both"/>
        <w:rPr>
          <w:rFonts w:ascii="Palatino Linotype" w:eastAsia="Calibri" w:hAnsi="Palatino Linotype" w:cs="Arial"/>
          <w:sz w:val="12"/>
          <w:szCs w:val="24"/>
          <w:lang w:val="es-ES_tradnl" w:eastAsia="es-MX"/>
        </w:rPr>
      </w:pP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b/>
          <w:i/>
          <w:sz w:val="24"/>
          <w:szCs w:val="24"/>
          <w:lang w:val="es-ES_tradnl" w:eastAsia="es-ES"/>
        </w:rPr>
        <w:t>FUNDAMENTACIÓN Y MOTIVACIÓN.</w:t>
      </w:r>
      <w:r w:rsidRPr="007B7DBC">
        <w:rPr>
          <w:rFonts w:ascii="Palatino Linotype" w:eastAsia="MS Mincho" w:hAnsi="Palatino Linotype" w:cs="Arial"/>
          <w:i/>
          <w:sz w:val="24"/>
          <w:szCs w:val="24"/>
          <w:lang w:val="es-ES_tradnl" w:eastAsia="es-ES"/>
        </w:rPr>
        <w:t xml:space="preserve"> La </w:t>
      </w:r>
      <w:r w:rsidRPr="007B7DBC">
        <w:rPr>
          <w:rFonts w:ascii="Palatino Linotype" w:eastAsia="MS Mincho" w:hAnsi="Palatino Linotype" w:cs="Arial"/>
          <w:i/>
          <w:sz w:val="24"/>
          <w:szCs w:val="24"/>
          <w:u w:val="single"/>
          <w:lang w:val="es-ES_tradnl" w:eastAsia="es-ES"/>
        </w:rPr>
        <w:t xml:space="preserve">debida fundamentación y motivación legal, deben entenderse, por lo primero, la cita del precepto legal aplicable al caso, y por lo segundo, las razones, motivos o circunstancias especiales que llevaron a la </w:t>
      </w:r>
      <w:r w:rsidRPr="007B7DBC">
        <w:rPr>
          <w:rFonts w:ascii="Palatino Linotype" w:eastAsia="MS Mincho" w:hAnsi="Palatino Linotype" w:cs="Arial"/>
          <w:i/>
          <w:sz w:val="24"/>
          <w:szCs w:val="24"/>
          <w:u w:val="single"/>
          <w:lang w:val="es-ES_tradnl" w:eastAsia="es-ES"/>
        </w:rPr>
        <w:lastRenderedPageBreak/>
        <w:t>autoridad a concluir que el caso particular encuadra en el supuesto previsto por la norma legal invocada como fundamento</w:t>
      </w:r>
      <w:r w:rsidRPr="007B7DBC">
        <w:rPr>
          <w:rFonts w:ascii="Palatino Linotype" w:eastAsia="MS Mincho" w:hAnsi="Palatino Linotype" w:cs="Arial"/>
          <w:i/>
          <w:sz w:val="24"/>
          <w:szCs w:val="24"/>
          <w:lang w:val="es-ES_tradnl" w:eastAsia="es-ES"/>
        </w:rPr>
        <w:t>.</w:t>
      </w: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SEGUNDO TRIBUNAL COLEGIADO DEL SEXTO CIRCUITO.</w:t>
      </w: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7B7DBC">
        <w:rPr>
          <w:rFonts w:ascii="Palatino Linotype" w:eastAsia="MS Mincho" w:hAnsi="Palatino Linotype" w:cs="Arial"/>
          <w:i/>
          <w:sz w:val="24"/>
          <w:szCs w:val="24"/>
          <w:lang w:val="es-ES_tradnl" w:eastAsia="es-ES"/>
        </w:rPr>
        <w:t>Esponda</w:t>
      </w:r>
      <w:proofErr w:type="spellEnd"/>
      <w:r w:rsidRPr="007B7DBC">
        <w:rPr>
          <w:rFonts w:ascii="Palatino Linotype" w:eastAsia="MS Mincho" w:hAnsi="Palatino Linotype" w:cs="Arial"/>
          <w:i/>
          <w:sz w:val="24"/>
          <w:szCs w:val="24"/>
          <w:lang w:val="es-ES_tradnl" w:eastAsia="es-ES"/>
        </w:rPr>
        <w:t xml:space="preserve"> Rincón.</w:t>
      </w: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 xml:space="preserve">Amparo en revisión 333/88. </w:t>
      </w:r>
      <w:proofErr w:type="spellStart"/>
      <w:r w:rsidRPr="007B7DBC">
        <w:rPr>
          <w:rFonts w:ascii="Palatino Linotype" w:eastAsia="MS Mincho" w:hAnsi="Palatino Linotype" w:cs="Arial"/>
          <w:i/>
          <w:sz w:val="24"/>
          <w:szCs w:val="24"/>
          <w:lang w:val="es-ES_tradnl" w:eastAsia="es-ES"/>
        </w:rPr>
        <w:t>Adilia</w:t>
      </w:r>
      <w:proofErr w:type="spellEnd"/>
      <w:r w:rsidRPr="007B7DBC">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7B7DBC">
        <w:rPr>
          <w:rFonts w:ascii="Palatino Linotype" w:eastAsia="MS Mincho" w:hAnsi="Palatino Linotype" w:cs="Arial"/>
          <w:i/>
          <w:sz w:val="24"/>
          <w:szCs w:val="24"/>
          <w:lang w:val="es-ES_tradnl" w:eastAsia="es-ES"/>
        </w:rPr>
        <w:t>Goyzueta</w:t>
      </w:r>
      <w:proofErr w:type="spellEnd"/>
      <w:r w:rsidRPr="007B7DBC">
        <w:rPr>
          <w:rFonts w:ascii="Palatino Linotype" w:eastAsia="MS Mincho" w:hAnsi="Palatino Linotype" w:cs="Arial"/>
          <w:i/>
          <w:sz w:val="24"/>
          <w:szCs w:val="24"/>
          <w:lang w:val="es-ES_tradnl" w:eastAsia="es-ES"/>
        </w:rPr>
        <w:t>. Secretario: Gonzalo Carrera Molina.</w:t>
      </w:r>
    </w:p>
    <w:p w:rsidR="00174458" w:rsidRPr="007B7DBC" w:rsidRDefault="00174458" w:rsidP="007B7DBC">
      <w:pPr>
        <w:spacing w:after="0" w:line="360" w:lineRule="auto"/>
        <w:ind w:right="616"/>
        <w:contextualSpacing/>
        <w:jc w:val="both"/>
        <w:rPr>
          <w:rFonts w:ascii="Palatino Linotype" w:eastAsia="MS Mincho" w:hAnsi="Palatino Linotype" w:cs="Arial"/>
          <w:i/>
          <w:sz w:val="24"/>
          <w:szCs w:val="24"/>
          <w:lang w:val="es-ES_tradnl" w:eastAsia="es-ES"/>
        </w:rPr>
      </w:pPr>
      <w:r w:rsidRPr="007B7DBC">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7B7DBC">
        <w:rPr>
          <w:rFonts w:ascii="Palatino Linotype" w:eastAsia="MS Mincho" w:hAnsi="Palatino Linotype" w:cs="Arial"/>
          <w:i/>
          <w:sz w:val="24"/>
          <w:szCs w:val="24"/>
          <w:lang w:val="es-ES_tradnl" w:eastAsia="es-ES"/>
        </w:rPr>
        <w:t>Baigts</w:t>
      </w:r>
      <w:proofErr w:type="spellEnd"/>
      <w:r w:rsidRPr="007B7DBC">
        <w:rPr>
          <w:rFonts w:ascii="Palatino Linotype" w:eastAsia="MS Mincho" w:hAnsi="Palatino Linotype" w:cs="Arial"/>
          <w:i/>
          <w:sz w:val="24"/>
          <w:szCs w:val="24"/>
          <w:lang w:val="es-ES_tradnl" w:eastAsia="es-ES"/>
        </w:rPr>
        <w:t xml:space="preserve"> Muñoz.</w:t>
      </w:r>
    </w:p>
    <w:p w:rsidR="00174458" w:rsidRPr="007B7DBC" w:rsidRDefault="00174458" w:rsidP="007B7DBC">
      <w:pPr>
        <w:spacing w:after="0" w:line="360" w:lineRule="auto"/>
        <w:ind w:right="618"/>
        <w:contextualSpacing/>
        <w:jc w:val="both"/>
        <w:rPr>
          <w:rFonts w:ascii="Palatino Linotype" w:eastAsia="MS Mincho" w:hAnsi="Palatino Linotype" w:cs="Arial"/>
          <w:i/>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7B7DBC">
        <w:rPr>
          <w:rFonts w:ascii="Palatino Linotype" w:eastAsia="Times New Roman" w:hAnsi="Palatino Linotype" w:cs="Arial"/>
          <w:sz w:val="24"/>
          <w:szCs w:val="24"/>
          <w:lang w:val="es-ES_tradnl" w:eastAsia="es-MX"/>
        </w:rPr>
        <w:t xml:space="preserve">Así, en un acto de autoridad se cumple con la debida fundamentación cuando se cita el precepto legal aplicable al caso concreto y la debida motivación </w:t>
      </w:r>
      <w:r w:rsidRPr="007B7DBC">
        <w:rPr>
          <w:rFonts w:ascii="Palatino Linotype" w:eastAsia="Times New Roman" w:hAnsi="Palatino Linotype" w:cs="Arial"/>
          <w:sz w:val="24"/>
          <w:szCs w:val="24"/>
          <w:lang w:val="es-ES_tradnl" w:eastAsia="es-MX"/>
        </w:rPr>
        <w:lastRenderedPageBreak/>
        <w:t>cuando se expresan las razones, motivos o circunstancias que tomó en cuenta la autoridad para adecuar el hecho a los fundamentos de derecho.</w:t>
      </w:r>
    </w:p>
    <w:p w:rsidR="00174458" w:rsidRPr="007B7DBC" w:rsidRDefault="00174458" w:rsidP="007B7DBC">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7B7DBC">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7B7DBC">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7B7DBC">
        <w:rPr>
          <w:rFonts w:ascii="Palatino Linotype" w:eastAsia="MS Mincho" w:hAnsi="Palatino Linotype" w:cs="Times New Roman"/>
          <w:color w:val="000000"/>
          <w:sz w:val="24"/>
          <w:szCs w:val="24"/>
          <w:lang w:val="es-ES_tradnl" w:eastAsia="es-ES"/>
        </w:rPr>
        <w:footnoteReference w:id="2"/>
      </w:r>
      <w:r w:rsidRPr="007B7DBC">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7B7DBC">
        <w:rPr>
          <w:rFonts w:ascii="Palatino Linotype" w:eastAsia="Calibri" w:hAnsi="Palatino Linotype" w:cs="Arial"/>
          <w:bCs/>
          <w:sz w:val="24"/>
          <w:szCs w:val="24"/>
          <w:lang w:val="es-ES_tradnl" w:eastAsia="es-ES"/>
        </w:rPr>
        <w:t xml:space="preserve">ofrezcan la información requerida. </w:t>
      </w:r>
    </w:p>
    <w:p w:rsidR="00174458" w:rsidRPr="007B7DBC" w:rsidRDefault="00174458" w:rsidP="007B7DBC">
      <w:pPr>
        <w:spacing w:after="0" w:line="360" w:lineRule="auto"/>
        <w:contextualSpacing/>
        <w:rPr>
          <w:rFonts w:ascii="Palatino Linotype" w:eastAsia="Calibri" w:hAnsi="Palatino Linotype" w:cs="Arial"/>
          <w:bCs/>
          <w:sz w:val="24"/>
          <w:szCs w:val="24"/>
          <w:lang w:val="es-ES_tradnl" w:eastAsia="es-ES"/>
        </w:rPr>
      </w:pPr>
    </w:p>
    <w:p w:rsidR="00174458" w:rsidRPr="007B7DBC" w:rsidRDefault="00174458" w:rsidP="007B7DBC">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sz w:val="24"/>
          <w:szCs w:val="24"/>
          <w:lang w:val="es-ES_tradnl" w:eastAsia="es-ES"/>
        </w:rPr>
        <w:t xml:space="preserve">En caso específico, de los documentos solicitados obran datos que son considerados confidenciales, cuyo acceso debe ser restringido, los cuales deben </w:t>
      </w:r>
      <w:r w:rsidRPr="007B7DBC">
        <w:rPr>
          <w:rFonts w:ascii="Palatino Linotype" w:eastAsia="MS Mincho" w:hAnsi="Palatino Linotype" w:cs="Times New Roman"/>
          <w:sz w:val="24"/>
          <w:szCs w:val="24"/>
          <w:lang w:val="es-ES_tradnl" w:eastAsia="es-ES"/>
        </w:rPr>
        <w:lastRenderedPageBreak/>
        <w:t>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174458" w:rsidRPr="007B7DBC" w:rsidRDefault="00174458" w:rsidP="007B7DBC">
      <w:pPr>
        <w:spacing w:after="0" w:line="360" w:lineRule="auto"/>
        <w:contextualSpacing/>
        <w:rPr>
          <w:rFonts w:ascii="Palatino Linotype" w:eastAsia="MS Mincho" w:hAnsi="Palatino Linotype" w:cs="Arial"/>
          <w:sz w:val="24"/>
          <w:szCs w:val="24"/>
          <w:lang w:val="es-ES_tradnl" w:eastAsia="es-MX"/>
        </w:rPr>
      </w:pPr>
    </w:p>
    <w:p w:rsidR="00174458" w:rsidRPr="007B7DBC" w:rsidRDefault="00174458" w:rsidP="007B7DBC">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Arial"/>
          <w:sz w:val="24"/>
          <w:szCs w:val="24"/>
          <w:lang w:val="es-ES_tradnl" w:eastAsia="es-MX"/>
        </w:rPr>
        <w:t xml:space="preserve">Por cuanto hace al </w:t>
      </w:r>
      <w:r w:rsidRPr="007B7DBC">
        <w:rPr>
          <w:rFonts w:ascii="Palatino Linotype" w:eastAsia="MS Mincho" w:hAnsi="Palatino Linotype" w:cs="Arial"/>
          <w:b/>
          <w:sz w:val="24"/>
          <w:szCs w:val="24"/>
          <w:lang w:val="es-ES_tradnl" w:eastAsia="es-MX"/>
        </w:rPr>
        <w:t>Registro Federal de Contribuyentes</w:t>
      </w:r>
      <w:r w:rsidRPr="007B7DBC">
        <w:rPr>
          <w:rFonts w:ascii="Palatino Linotype" w:eastAsia="MS Mincho" w:hAnsi="Palatino Linotype" w:cs="Arial"/>
          <w:sz w:val="24"/>
          <w:szCs w:val="24"/>
          <w:lang w:val="es-ES_tradnl" w:eastAsia="es-MX"/>
        </w:rPr>
        <w:t xml:space="preserve"> </w:t>
      </w:r>
      <w:r w:rsidRPr="007B7DBC">
        <w:rPr>
          <w:rFonts w:ascii="Palatino Linotype" w:eastAsia="MS Mincho" w:hAnsi="Palatino Linotype" w:cs="Arial"/>
          <w:b/>
          <w:sz w:val="24"/>
          <w:szCs w:val="24"/>
          <w:lang w:val="es-ES_tradnl" w:eastAsia="es-MX"/>
        </w:rPr>
        <w:t>de las personas físicas</w:t>
      </w:r>
      <w:r w:rsidRPr="007B7DBC">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B7DBC">
        <w:rPr>
          <w:rFonts w:ascii="Palatino Linotype" w:eastAsia="MS Mincho" w:hAnsi="Palatino Linotype" w:cs="Times New Roman"/>
          <w:sz w:val="24"/>
          <w:szCs w:val="24"/>
          <w:lang w:val="es-ES_tradnl" w:eastAsia="es-ES"/>
        </w:rPr>
        <w:t xml:space="preserve"> y finalmente la </w:t>
      </w:r>
      <w:proofErr w:type="spellStart"/>
      <w:r w:rsidRPr="007B7DBC">
        <w:rPr>
          <w:rFonts w:ascii="Palatino Linotype" w:eastAsia="MS Mincho" w:hAnsi="Palatino Linotype" w:cs="Times New Roman"/>
          <w:sz w:val="24"/>
          <w:szCs w:val="24"/>
          <w:lang w:val="es-ES_tradnl" w:eastAsia="es-ES"/>
        </w:rPr>
        <w:t>homoclave</w:t>
      </w:r>
      <w:proofErr w:type="spellEnd"/>
      <w:r w:rsidRPr="007B7DBC">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174458" w:rsidRPr="007B7DBC" w:rsidRDefault="00174458" w:rsidP="007B7DBC">
      <w:pPr>
        <w:spacing w:after="0" w:line="360" w:lineRule="auto"/>
        <w:contextualSpacing/>
        <w:rPr>
          <w:rFonts w:ascii="Palatino Linotype" w:eastAsia="MS Mincho" w:hAnsi="Palatino Linotype" w:cs="Arial"/>
          <w:sz w:val="24"/>
          <w:szCs w:val="24"/>
          <w:lang w:val="es-ES_tradnl" w:eastAsia="es-MX"/>
        </w:rPr>
      </w:pPr>
    </w:p>
    <w:p w:rsidR="00174458" w:rsidRPr="007B7DBC" w:rsidRDefault="00174458" w:rsidP="007B7DBC">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174458" w:rsidRPr="007B7DBC" w:rsidRDefault="00174458" w:rsidP="007B7DBC">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174458" w:rsidRPr="007B7DBC" w:rsidRDefault="00174458" w:rsidP="007B7DBC">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lastRenderedPageBreak/>
        <w:t>“</w:t>
      </w:r>
      <w:r w:rsidRPr="007B7DBC">
        <w:rPr>
          <w:rFonts w:ascii="Palatino Linotype" w:eastAsia="MS Mincho" w:hAnsi="Palatino Linotype" w:cs="Arial"/>
          <w:b/>
          <w:bCs/>
          <w:i/>
          <w:sz w:val="24"/>
          <w:szCs w:val="24"/>
          <w:lang w:val="es-ES_tradnl" w:eastAsia="es-ES"/>
        </w:rPr>
        <w:t>Registro Federal de Contribuyentes (RFC) de personas físicas</w:t>
      </w:r>
      <w:r w:rsidRPr="007B7DBC">
        <w:rPr>
          <w:rFonts w:ascii="Palatino Linotype" w:eastAsia="MS Mincho" w:hAnsi="Palatino Linotype" w:cs="Arial"/>
          <w:bCs/>
          <w:i/>
          <w:sz w:val="24"/>
          <w:szCs w:val="24"/>
          <w:lang w:val="es-ES_tradnl" w:eastAsia="es-ES"/>
        </w:rPr>
        <w:t xml:space="preserve">. El RFC es una clave de carácter fiscal, </w:t>
      </w:r>
      <w:proofErr w:type="gramStart"/>
      <w:r w:rsidRPr="007B7DBC">
        <w:rPr>
          <w:rFonts w:ascii="Palatino Linotype" w:eastAsia="MS Mincho" w:hAnsi="Palatino Linotype" w:cs="Arial"/>
          <w:bCs/>
          <w:i/>
          <w:sz w:val="24"/>
          <w:szCs w:val="24"/>
          <w:lang w:val="es-ES_tradnl" w:eastAsia="es-ES"/>
        </w:rPr>
        <w:t>única</w:t>
      </w:r>
      <w:proofErr w:type="gramEnd"/>
      <w:r w:rsidRPr="007B7DBC">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Resoluciones:</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w:t>
      </w:r>
      <w:r w:rsidRPr="007B7DBC">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w:t>
      </w:r>
      <w:r w:rsidRPr="007B7DBC">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7B7DBC">
        <w:rPr>
          <w:rFonts w:ascii="Palatino Linotype" w:eastAsia="MS Mincho" w:hAnsi="Palatino Linotype" w:cs="Arial"/>
          <w:bCs/>
          <w:i/>
          <w:sz w:val="24"/>
          <w:szCs w:val="24"/>
          <w:lang w:val="es-ES_tradnl" w:eastAsia="es-ES"/>
        </w:rPr>
        <w:t>Rosendoevgueni</w:t>
      </w:r>
      <w:proofErr w:type="spellEnd"/>
      <w:r w:rsidRPr="007B7DBC">
        <w:rPr>
          <w:rFonts w:ascii="Palatino Linotype" w:eastAsia="MS Mincho" w:hAnsi="Palatino Linotype" w:cs="Arial"/>
          <w:bCs/>
          <w:i/>
          <w:sz w:val="24"/>
          <w:szCs w:val="24"/>
          <w:lang w:val="es-ES_tradnl" w:eastAsia="es-ES"/>
        </w:rPr>
        <w:t xml:space="preserve"> Monterrey </w:t>
      </w:r>
      <w:proofErr w:type="spellStart"/>
      <w:r w:rsidRPr="007B7DBC">
        <w:rPr>
          <w:rFonts w:ascii="Palatino Linotype" w:eastAsia="MS Mincho" w:hAnsi="Palatino Linotype" w:cs="Arial"/>
          <w:bCs/>
          <w:i/>
          <w:sz w:val="24"/>
          <w:szCs w:val="24"/>
          <w:lang w:val="es-ES_tradnl" w:eastAsia="es-ES"/>
        </w:rPr>
        <w:t>Chepov</w:t>
      </w:r>
      <w:proofErr w:type="spellEnd"/>
      <w:r w:rsidRPr="007B7DBC">
        <w:rPr>
          <w:rFonts w:ascii="Palatino Linotype" w:eastAsia="MS Mincho" w:hAnsi="Palatino Linotype" w:cs="Arial"/>
          <w:bCs/>
          <w:i/>
          <w:sz w:val="24"/>
          <w:szCs w:val="24"/>
          <w:lang w:val="es-ES_tradnl" w:eastAsia="es-ES"/>
        </w:rPr>
        <w:t xml:space="preserve">. </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w:t>
      </w:r>
      <w:r w:rsidRPr="007B7DBC">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174458" w:rsidRPr="007B7DBC" w:rsidRDefault="00174458" w:rsidP="007B7DBC">
      <w:pPr>
        <w:spacing w:after="0" w:line="360" w:lineRule="auto"/>
        <w:ind w:right="616"/>
        <w:jc w:val="both"/>
        <w:rPr>
          <w:rFonts w:ascii="Palatino Linotype" w:eastAsia="MS Mincho" w:hAnsi="Palatino Linotype" w:cs="Arial"/>
          <w:bCs/>
          <w:sz w:val="24"/>
          <w:szCs w:val="24"/>
          <w:lang w:val="es-ES_tradnl" w:eastAsia="es-ES"/>
        </w:rPr>
      </w:pPr>
      <w:r w:rsidRPr="007B7DBC">
        <w:rPr>
          <w:rFonts w:ascii="Palatino Linotype" w:eastAsia="MS Mincho" w:hAnsi="Palatino Linotype" w:cs="Arial"/>
          <w:bCs/>
          <w:sz w:val="24"/>
          <w:szCs w:val="24"/>
          <w:lang w:val="es-ES_tradnl" w:eastAsia="es-ES"/>
        </w:rPr>
        <w:t>(Énfasis añadido)</w:t>
      </w:r>
    </w:p>
    <w:p w:rsidR="00174458" w:rsidRPr="007B7DBC" w:rsidRDefault="00174458" w:rsidP="007B7DBC">
      <w:pPr>
        <w:spacing w:after="0" w:line="360" w:lineRule="auto"/>
        <w:jc w:val="both"/>
        <w:rPr>
          <w:rFonts w:ascii="Palatino Linotype" w:eastAsia="MS Mincho"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7B7DBC">
        <w:rPr>
          <w:rFonts w:ascii="Palatino Linotype" w:eastAsia="MS Mincho" w:hAnsi="Palatino Linotype" w:cs="Arial"/>
          <w:sz w:val="24"/>
          <w:szCs w:val="24"/>
          <w:lang w:val="es-ES_tradnl" w:eastAsia="es-MX"/>
        </w:rPr>
        <w:t>homoclave</w:t>
      </w:r>
      <w:proofErr w:type="spellEnd"/>
      <w:r w:rsidRPr="007B7DBC">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B7DBC">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7B7DBC">
        <w:rPr>
          <w:rFonts w:ascii="Palatino Linotype" w:eastAsia="MS Mincho" w:hAnsi="Palatino Linotype" w:cs="Arial"/>
          <w:sz w:val="24"/>
          <w:szCs w:val="24"/>
          <w:lang w:val="es-ES_tradnl" w:eastAsia="es-MX"/>
        </w:rPr>
        <w:t>.</w:t>
      </w:r>
    </w:p>
    <w:p w:rsidR="00174458" w:rsidRPr="007B7DBC" w:rsidRDefault="00174458" w:rsidP="007B7DBC">
      <w:pPr>
        <w:spacing w:after="0" w:line="360" w:lineRule="auto"/>
        <w:contextualSpacing/>
        <w:jc w:val="both"/>
        <w:rPr>
          <w:rFonts w:ascii="Palatino Linotype" w:eastAsia="MS Mincho"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lastRenderedPageBreak/>
        <w:t xml:space="preserve">Por cuanto hace a la </w:t>
      </w:r>
      <w:r w:rsidRPr="007B7DBC">
        <w:rPr>
          <w:rFonts w:ascii="Palatino Linotype" w:eastAsia="MS Mincho" w:hAnsi="Palatino Linotype" w:cs="Arial"/>
          <w:b/>
          <w:sz w:val="24"/>
          <w:szCs w:val="24"/>
          <w:lang w:val="es-ES_tradnl" w:eastAsia="es-ES"/>
        </w:rPr>
        <w:t xml:space="preserve">Clave Única de Registro de Población, </w:t>
      </w:r>
      <w:r w:rsidRPr="007B7DBC">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74458" w:rsidRPr="007B7DBC" w:rsidRDefault="00174458" w:rsidP="007B7DBC">
      <w:pPr>
        <w:spacing w:after="0" w:line="360" w:lineRule="auto"/>
        <w:jc w:val="both"/>
        <w:rPr>
          <w:rFonts w:ascii="Palatino Linotype" w:eastAsia="MS Mincho"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174458" w:rsidRPr="007B7DBC" w:rsidRDefault="00174458" w:rsidP="007B7DBC">
      <w:pPr>
        <w:spacing w:after="0" w:line="360" w:lineRule="auto"/>
        <w:ind w:right="616"/>
        <w:rPr>
          <w:rFonts w:ascii="Palatino Linotype" w:eastAsia="MS Mincho" w:hAnsi="Palatino Linotype" w:cs="Arial"/>
          <w:sz w:val="24"/>
          <w:szCs w:val="24"/>
          <w:lang w:val="es-ES_tradnl" w:eastAsia="es-MX"/>
        </w:rPr>
      </w:pPr>
    </w:p>
    <w:p w:rsidR="00174458" w:rsidRPr="007B7DBC" w:rsidRDefault="00174458" w:rsidP="007B7DBC">
      <w:pPr>
        <w:spacing w:after="0" w:line="360" w:lineRule="auto"/>
        <w:ind w:right="616"/>
        <w:jc w:val="both"/>
        <w:rPr>
          <w:rFonts w:ascii="Palatino Linotype" w:eastAsia="MS Mincho" w:hAnsi="Palatino Linotype" w:cs="Arial"/>
          <w:i/>
          <w:sz w:val="24"/>
          <w:szCs w:val="24"/>
          <w:lang w:val="es-ES_tradnl" w:eastAsia="es-MX"/>
        </w:rPr>
      </w:pPr>
      <w:r w:rsidRPr="007B7DBC">
        <w:rPr>
          <w:rFonts w:ascii="Palatino Linotype" w:eastAsia="MS Mincho" w:hAnsi="Palatino Linotype" w:cs="Arial,Bold"/>
          <w:b/>
          <w:bCs/>
          <w:i/>
          <w:sz w:val="24"/>
          <w:szCs w:val="24"/>
          <w:lang w:val="es-ES_tradnl" w:eastAsia="es-MX"/>
        </w:rPr>
        <w:t xml:space="preserve">“Artículo 86. </w:t>
      </w:r>
      <w:r w:rsidRPr="007B7DBC">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174458" w:rsidRPr="00DD2EA7" w:rsidRDefault="00174458" w:rsidP="007B7DBC">
      <w:pPr>
        <w:spacing w:after="0" w:line="360" w:lineRule="auto"/>
        <w:ind w:right="616"/>
        <w:jc w:val="both"/>
        <w:rPr>
          <w:rFonts w:ascii="Palatino Linotype" w:eastAsia="MS Mincho" w:hAnsi="Palatino Linotype" w:cs="Arial"/>
          <w:i/>
          <w:sz w:val="12"/>
          <w:szCs w:val="24"/>
          <w:lang w:val="es-ES_tradnl" w:eastAsia="es-MX"/>
        </w:rPr>
      </w:pPr>
    </w:p>
    <w:p w:rsidR="00174458" w:rsidRPr="007B7DBC" w:rsidRDefault="00174458" w:rsidP="007B7DBC">
      <w:pPr>
        <w:spacing w:after="0" w:line="360" w:lineRule="auto"/>
        <w:ind w:right="616"/>
        <w:jc w:val="both"/>
        <w:rPr>
          <w:rFonts w:ascii="Palatino Linotype" w:eastAsia="MS Mincho" w:hAnsi="Palatino Linotype" w:cs="Arial"/>
          <w:i/>
          <w:sz w:val="24"/>
          <w:szCs w:val="24"/>
          <w:lang w:val="es-ES_tradnl" w:eastAsia="es-MX"/>
        </w:rPr>
      </w:pPr>
      <w:r w:rsidRPr="007B7DBC">
        <w:rPr>
          <w:rFonts w:ascii="Palatino Linotype" w:eastAsia="MS Mincho" w:hAnsi="Palatino Linotype" w:cs="Arial,Bold"/>
          <w:b/>
          <w:bCs/>
          <w:i/>
          <w:sz w:val="24"/>
          <w:szCs w:val="24"/>
          <w:lang w:val="es-ES_tradnl" w:eastAsia="es-MX"/>
        </w:rPr>
        <w:t xml:space="preserve">Artículo 91. </w:t>
      </w:r>
      <w:r w:rsidRPr="007B7DBC">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174458" w:rsidRPr="00DD2EA7" w:rsidRDefault="00174458" w:rsidP="007B7DBC">
      <w:pPr>
        <w:spacing w:after="0" w:line="360" w:lineRule="auto"/>
        <w:rPr>
          <w:rFonts w:ascii="Palatino Linotype" w:eastAsia="MS Mincho" w:hAnsi="Palatino Linotype" w:cs="Arial"/>
          <w:szCs w:val="24"/>
          <w:lang w:val="es-ES_tradnl" w:eastAsia="es-MX"/>
        </w:rPr>
      </w:pPr>
    </w:p>
    <w:p w:rsidR="00174458" w:rsidRPr="007B7DBC" w:rsidRDefault="00174458" w:rsidP="007B7DBC">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7B7DBC">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7B7DBC">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w:t>
      </w:r>
      <w:r w:rsidRPr="007B7DBC">
        <w:rPr>
          <w:rFonts w:ascii="Palatino Linotype" w:eastAsia="MS Mincho" w:hAnsi="Palatino Linotype" w:cs="Arial"/>
          <w:sz w:val="24"/>
          <w:szCs w:val="24"/>
          <w:lang w:val="es-ES_tradnl" w:eastAsia="es-MX"/>
        </w:rPr>
        <w:lastRenderedPageBreak/>
        <w:t>de nacimiento año/mes/día</w:t>
      </w:r>
      <w:r w:rsidRPr="007B7DBC">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174458" w:rsidRPr="007B7DBC" w:rsidRDefault="00174458" w:rsidP="007B7DBC">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174458" w:rsidRPr="007B7DBC" w:rsidRDefault="00174458" w:rsidP="007B7DBC">
      <w:pPr>
        <w:spacing w:after="0" w:line="360" w:lineRule="auto"/>
        <w:jc w:val="both"/>
        <w:rPr>
          <w:rFonts w:ascii="Palatino Linotype" w:eastAsia="MS Mincho" w:hAnsi="Palatino Linotype" w:cs="Arial"/>
          <w:sz w:val="24"/>
          <w:szCs w:val="24"/>
          <w:lang w:val="es-ES_tradnl" w:eastAsia="es-MX"/>
        </w:rPr>
      </w:pP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MX"/>
        </w:rPr>
      </w:pPr>
      <w:r w:rsidRPr="007B7DBC">
        <w:rPr>
          <w:rFonts w:ascii="Palatino Linotype" w:eastAsia="MS Mincho" w:hAnsi="Palatino Linotype" w:cs="Arial"/>
          <w:bCs/>
          <w:i/>
          <w:sz w:val="24"/>
          <w:szCs w:val="24"/>
          <w:lang w:val="es-ES_tradnl" w:eastAsia="es-MX"/>
        </w:rPr>
        <w:t>“</w:t>
      </w:r>
      <w:r w:rsidRPr="007B7DBC">
        <w:rPr>
          <w:rFonts w:ascii="Palatino Linotype" w:eastAsia="MS Mincho" w:hAnsi="Palatino Linotype" w:cs="Arial"/>
          <w:b/>
          <w:bCs/>
          <w:i/>
          <w:sz w:val="24"/>
          <w:szCs w:val="24"/>
          <w:lang w:val="es-ES_tradnl" w:eastAsia="es-MX"/>
        </w:rPr>
        <w:t>Clave Única de Registro de Población (CURP)</w:t>
      </w:r>
      <w:r w:rsidRPr="007B7DBC">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MX"/>
        </w:rPr>
      </w:pPr>
      <w:r w:rsidRPr="007B7DBC">
        <w:rPr>
          <w:rFonts w:ascii="Palatino Linotype" w:eastAsia="MS Mincho" w:hAnsi="Palatino Linotype" w:cs="Arial"/>
          <w:bCs/>
          <w:i/>
          <w:sz w:val="24"/>
          <w:szCs w:val="24"/>
          <w:lang w:val="es-ES_tradnl" w:eastAsia="es-MX"/>
        </w:rPr>
        <w:t>Resoluciones:</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MX"/>
        </w:rPr>
      </w:pPr>
      <w:r w:rsidRPr="007B7DBC">
        <w:rPr>
          <w:rFonts w:ascii="Palatino Linotype" w:eastAsia="MS Mincho" w:hAnsi="Palatino Linotype" w:cs="Arial"/>
          <w:bCs/>
          <w:i/>
          <w:sz w:val="24"/>
          <w:szCs w:val="24"/>
          <w:lang w:val="es-ES_tradnl" w:eastAsia="es-MX"/>
        </w:rPr>
        <w:t>•</w:t>
      </w:r>
      <w:r w:rsidRPr="007B7DBC">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7B7DBC">
        <w:rPr>
          <w:rFonts w:ascii="Palatino Linotype" w:eastAsia="MS Mincho" w:hAnsi="Palatino Linotype" w:cs="Arial"/>
          <w:bCs/>
          <w:i/>
          <w:sz w:val="24"/>
          <w:szCs w:val="24"/>
          <w:lang w:val="es-ES_tradnl" w:eastAsia="es-MX"/>
        </w:rPr>
        <w:t>Rosendoevgueni</w:t>
      </w:r>
      <w:proofErr w:type="spellEnd"/>
      <w:r w:rsidRPr="007B7DBC">
        <w:rPr>
          <w:rFonts w:ascii="Palatino Linotype" w:eastAsia="MS Mincho" w:hAnsi="Palatino Linotype" w:cs="Arial"/>
          <w:bCs/>
          <w:i/>
          <w:sz w:val="24"/>
          <w:szCs w:val="24"/>
          <w:lang w:val="es-ES_tradnl" w:eastAsia="es-MX"/>
        </w:rPr>
        <w:t xml:space="preserve"> Monterrey </w:t>
      </w:r>
      <w:proofErr w:type="spellStart"/>
      <w:r w:rsidRPr="007B7DBC">
        <w:rPr>
          <w:rFonts w:ascii="Palatino Linotype" w:eastAsia="MS Mincho" w:hAnsi="Palatino Linotype" w:cs="Arial"/>
          <w:bCs/>
          <w:i/>
          <w:sz w:val="24"/>
          <w:szCs w:val="24"/>
          <w:lang w:val="es-ES_tradnl" w:eastAsia="es-MX"/>
        </w:rPr>
        <w:t>Chepov</w:t>
      </w:r>
      <w:proofErr w:type="spellEnd"/>
      <w:r w:rsidRPr="007B7DBC">
        <w:rPr>
          <w:rFonts w:ascii="Palatino Linotype" w:eastAsia="MS Mincho" w:hAnsi="Palatino Linotype" w:cs="Arial"/>
          <w:bCs/>
          <w:i/>
          <w:sz w:val="24"/>
          <w:szCs w:val="24"/>
          <w:lang w:val="es-ES_tradnl" w:eastAsia="es-MX"/>
        </w:rPr>
        <w:t>.</w:t>
      </w:r>
    </w:p>
    <w:p w:rsidR="00174458" w:rsidRPr="007B7DBC" w:rsidRDefault="00174458" w:rsidP="007B7DBC">
      <w:pPr>
        <w:spacing w:after="0" w:line="360" w:lineRule="auto"/>
        <w:ind w:right="616"/>
        <w:jc w:val="both"/>
        <w:rPr>
          <w:rFonts w:ascii="Palatino Linotype" w:eastAsia="MS Mincho" w:hAnsi="Palatino Linotype" w:cs="Arial"/>
          <w:bCs/>
          <w:i/>
          <w:sz w:val="24"/>
          <w:szCs w:val="24"/>
          <w:lang w:val="es-ES_tradnl" w:eastAsia="es-MX"/>
        </w:rPr>
      </w:pPr>
      <w:r w:rsidRPr="007B7DBC">
        <w:rPr>
          <w:rFonts w:ascii="Palatino Linotype" w:eastAsia="MS Mincho" w:hAnsi="Palatino Linotype" w:cs="Arial"/>
          <w:bCs/>
          <w:i/>
          <w:sz w:val="24"/>
          <w:szCs w:val="24"/>
          <w:lang w:val="es-ES_tradnl" w:eastAsia="es-MX"/>
        </w:rPr>
        <w:t>•</w:t>
      </w:r>
      <w:r w:rsidRPr="007B7DBC">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174458" w:rsidRPr="007B7DBC" w:rsidRDefault="00174458" w:rsidP="00DD2EA7">
      <w:pPr>
        <w:spacing w:after="0" w:line="360" w:lineRule="auto"/>
        <w:ind w:right="616"/>
        <w:jc w:val="both"/>
        <w:rPr>
          <w:rFonts w:ascii="Palatino Linotype" w:eastAsia="MS Mincho" w:hAnsi="Palatino Linotype" w:cs="Arial"/>
          <w:i/>
          <w:sz w:val="24"/>
          <w:szCs w:val="24"/>
          <w:lang w:val="es-ES_tradnl" w:eastAsia="es-MX"/>
        </w:rPr>
      </w:pPr>
      <w:r w:rsidRPr="007B7DBC">
        <w:rPr>
          <w:rFonts w:ascii="Palatino Linotype" w:eastAsia="MS Mincho" w:hAnsi="Palatino Linotype" w:cs="Arial"/>
          <w:bCs/>
          <w:i/>
          <w:sz w:val="24"/>
          <w:szCs w:val="24"/>
          <w:lang w:val="es-ES_tradnl" w:eastAsia="es-MX"/>
        </w:rPr>
        <w:t>•</w:t>
      </w:r>
      <w:r w:rsidRPr="007B7DBC">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7B7DBC">
        <w:rPr>
          <w:rFonts w:ascii="Palatino Linotype" w:eastAsia="MS Mincho" w:hAnsi="Palatino Linotype" w:cs="Arial"/>
          <w:i/>
          <w:sz w:val="24"/>
          <w:szCs w:val="24"/>
          <w:lang w:val="es-ES_tradnl" w:eastAsia="es-MX"/>
        </w:rPr>
        <w:t>” (SIC)</w:t>
      </w: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lastRenderedPageBreak/>
        <w:t xml:space="preserve">De lo anterior, se desprende que la </w:t>
      </w:r>
      <w:r w:rsidRPr="007B7DBC">
        <w:rPr>
          <w:rFonts w:ascii="Palatino Linotype" w:eastAsia="MS Mincho" w:hAnsi="Palatino Linotype" w:cs="Times New Roman"/>
          <w:sz w:val="24"/>
          <w:szCs w:val="24"/>
          <w:lang w:val="es-ES_tradnl" w:eastAsia="es-MX"/>
        </w:rPr>
        <w:t xml:space="preserve">Clave Única de Registro de Población, </w:t>
      </w:r>
      <w:r w:rsidRPr="007B7DBC">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74458" w:rsidRPr="00DD2EA7" w:rsidRDefault="00174458" w:rsidP="007B7DBC">
      <w:pPr>
        <w:spacing w:after="0" w:line="360" w:lineRule="auto"/>
        <w:contextualSpacing/>
        <w:jc w:val="both"/>
        <w:rPr>
          <w:rFonts w:ascii="Palatino Linotype" w:eastAsia="MS Mincho" w:hAnsi="Palatino Linotype" w:cs="Arial"/>
          <w:sz w:val="12"/>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t xml:space="preserve">Por cuanto hace a la </w:t>
      </w:r>
      <w:r w:rsidRPr="007B7DBC">
        <w:rPr>
          <w:rFonts w:ascii="Palatino Linotype" w:eastAsia="MS Mincho" w:hAnsi="Palatino Linotype" w:cs="Arial"/>
          <w:b/>
          <w:sz w:val="24"/>
          <w:szCs w:val="24"/>
          <w:lang w:val="es-ES_tradnl" w:eastAsia="es-ES"/>
        </w:rPr>
        <w:t>Clave de cualquier tipo de seguridad social</w:t>
      </w:r>
      <w:r w:rsidRPr="007B7DBC">
        <w:rPr>
          <w:rFonts w:ascii="Palatino Linotype" w:eastAsia="MS Mincho" w:hAnsi="Palatino Linotype" w:cs="Arial"/>
          <w:sz w:val="24"/>
          <w:szCs w:val="24"/>
          <w:lang w:val="es-ES_tradnl" w:eastAsia="es-ES"/>
        </w:rPr>
        <w:t xml:space="preserve"> (ISSEMYM, u otros), está integrado por una </w:t>
      </w:r>
      <w:r w:rsidRPr="007B7DBC">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B7DBC">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B7DBC">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7B7DBC">
        <w:rPr>
          <w:rFonts w:ascii="Palatino Linotype" w:eastAsia="MS Mincho" w:hAnsi="Palatino Linotype" w:cs="Arial"/>
          <w:sz w:val="24"/>
          <w:szCs w:val="24"/>
          <w:lang w:val="es-ES_tradnl" w:eastAsia="es-MX"/>
        </w:rPr>
        <w:t>.</w:t>
      </w:r>
    </w:p>
    <w:p w:rsidR="00174458" w:rsidRPr="00DD2EA7" w:rsidRDefault="00174458" w:rsidP="007B7DBC">
      <w:pPr>
        <w:spacing w:after="0" w:line="360" w:lineRule="auto"/>
        <w:contextualSpacing/>
        <w:rPr>
          <w:rFonts w:ascii="Palatino Linotype" w:eastAsia="MS Mincho" w:hAnsi="Palatino Linotype" w:cs="Arial"/>
          <w:sz w:val="12"/>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ES"/>
        </w:rPr>
        <w:t xml:space="preserve">Respecto de los </w:t>
      </w:r>
      <w:r w:rsidRPr="007B7DBC">
        <w:rPr>
          <w:rFonts w:ascii="Palatino Linotype" w:eastAsia="MS Mincho" w:hAnsi="Palatino Linotype" w:cs="Arial"/>
          <w:b/>
          <w:sz w:val="24"/>
          <w:szCs w:val="24"/>
          <w:lang w:val="es-ES_tradnl" w:eastAsia="es-ES"/>
        </w:rPr>
        <w:t>préstamos o descuentos</w:t>
      </w:r>
      <w:r w:rsidRPr="007B7DBC">
        <w:rPr>
          <w:rFonts w:ascii="Palatino Linotype" w:eastAsia="MS Mincho" w:hAnsi="Palatino Linotype" w:cs="Arial"/>
          <w:sz w:val="24"/>
          <w:szCs w:val="24"/>
          <w:lang w:val="es-ES_tradnl" w:eastAsia="es-ES"/>
        </w:rPr>
        <w:t xml:space="preserve"> </w:t>
      </w:r>
      <w:r w:rsidRPr="007B7DBC">
        <w:rPr>
          <w:rFonts w:ascii="Palatino Linotype" w:eastAsia="MS Mincho" w:hAnsi="Palatino Linotype" w:cs="Arial"/>
          <w:b/>
          <w:sz w:val="24"/>
          <w:szCs w:val="24"/>
          <w:lang w:val="es-ES_tradnl" w:eastAsia="es-ES"/>
        </w:rPr>
        <w:t>de carácter personal</w:t>
      </w:r>
      <w:r w:rsidRPr="007B7DBC">
        <w:rPr>
          <w:rFonts w:ascii="Palatino Linotype" w:eastAsia="MS Mincho" w:hAnsi="Palatino Linotype" w:cs="Arial"/>
          <w:sz w:val="24"/>
          <w:szCs w:val="24"/>
          <w:lang w:val="es-ES_tradnl" w:eastAsia="es-ES"/>
        </w:rPr>
        <w:t xml:space="preserve">, éstos no deben tener relación con la prestación del servicio; es decir, son confidenciales los </w:t>
      </w:r>
      <w:r w:rsidRPr="007B7DBC">
        <w:rPr>
          <w:rFonts w:ascii="Palatino Linotype" w:eastAsia="MS Mincho" w:hAnsi="Palatino Linotype" w:cs="Arial"/>
          <w:sz w:val="24"/>
          <w:szCs w:val="24"/>
          <w:lang w:val="es-ES_tradnl" w:eastAsia="es-ES"/>
        </w:rPr>
        <w:lastRenderedPageBreak/>
        <w:t xml:space="preserve">préstamos o descuentos que se le hagan a la persona en los que no se involucren instituciones públicas, en virtud de no </w:t>
      </w:r>
      <w:proofErr w:type="gramStart"/>
      <w:r w:rsidRPr="007B7DBC">
        <w:rPr>
          <w:rFonts w:ascii="Palatino Linotype" w:eastAsia="MS Mincho" w:hAnsi="Palatino Linotype" w:cs="Arial"/>
          <w:sz w:val="24"/>
          <w:szCs w:val="24"/>
          <w:lang w:val="es-ES_tradnl" w:eastAsia="es-MX"/>
        </w:rPr>
        <w:t>favorecer  en</w:t>
      </w:r>
      <w:proofErr w:type="gramEnd"/>
      <w:r w:rsidRPr="007B7DBC">
        <w:rPr>
          <w:rFonts w:ascii="Palatino Linotype" w:eastAsia="MS Mincho" w:hAnsi="Palatino Linotype" w:cs="Arial"/>
          <w:sz w:val="24"/>
          <w:szCs w:val="24"/>
          <w:lang w:val="es-ES_tradnl" w:eastAsia="es-MX"/>
        </w:rPr>
        <w:t xml:space="preserve"> la transparencia y rendición de cuentas, sino, por el contrario con ello se violentaría la</w:t>
      </w:r>
      <w:r w:rsidRPr="007B7DBC">
        <w:rPr>
          <w:rFonts w:ascii="Palatino Linotype" w:eastAsia="MS Mincho" w:hAnsi="Palatino Linotype" w:cs="Times New Roman"/>
          <w:sz w:val="24"/>
          <w:szCs w:val="24"/>
          <w:lang w:val="es-ES_tradnl" w:eastAsia="es-ES"/>
        </w:rPr>
        <w:t xml:space="preserve"> </w:t>
      </w:r>
      <w:r w:rsidRPr="007B7DBC">
        <w:rPr>
          <w:rFonts w:ascii="Palatino Linotype" w:eastAsia="MS Mincho" w:hAnsi="Palatino Linotype" w:cs="Arial"/>
          <w:sz w:val="24"/>
          <w:szCs w:val="24"/>
          <w:lang w:val="es-ES_tradnl" w:eastAsia="es-MX"/>
        </w:rPr>
        <w:t>protección de información confidencial, porque incide en la intimidad de un individuo</w:t>
      </w:r>
      <w:r w:rsidRPr="007B7DBC">
        <w:rPr>
          <w:rFonts w:ascii="Palatino Linotype" w:eastAsia="MS Mincho" w:hAnsi="Palatino Linotype" w:cs="Times New Roman"/>
          <w:sz w:val="24"/>
          <w:szCs w:val="24"/>
          <w:lang w:val="es-ES_tradnl" w:eastAsia="es-ES"/>
        </w:rPr>
        <w:t xml:space="preserve"> </w:t>
      </w:r>
      <w:r w:rsidRPr="007B7DBC">
        <w:rPr>
          <w:rFonts w:ascii="Palatino Linotype" w:eastAsia="MS Mincho" w:hAnsi="Palatino Linotype" w:cs="Arial"/>
          <w:sz w:val="24"/>
          <w:szCs w:val="24"/>
          <w:lang w:val="es-ES_tradnl" w:eastAsia="es-MX"/>
        </w:rPr>
        <w:t>identificado.</w:t>
      </w:r>
    </w:p>
    <w:p w:rsidR="00174458" w:rsidRPr="007B7DBC" w:rsidRDefault="00174458" w:rsidP="007B7DBC">
      <w:pPr>
        <w:spacing w:after="0" w:line="360" w:lineRule="auto"/>
        <w:contextualSpacing/>
        <w:rPr>
          <w:rFonts w:ascii="Palatino Linotype" w:eastAsia="MS Mincho" w:hAnsi="Palatino Linotype" w:cs="Arial"/>
          <w:sz w:val="24"/>
          <w:szCs w:val="24"/>
          <w:lang w:val="es-ES_tradnl" w:eastAsia="es-MX"/>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MS Mincho" w:hAnsi="Palatino Linotype" w:cs="Arial"/>
          <w:sz w:val="24"/>
          <w:szCs w:val="24"/>
          <w:lang w:val="es-ES_tradnl" w:eastAsia="es-MX"/>
        </w:rPr>
        <w:t xml:space="preserve">Por su parte, el </w:t>
      </w:r>
      <w:r w:rsidRPr="007B7DBC">
        <w:rPr>
          <w:rFonts w:ascii="Palatino Linotype" w:eastAsia="MS Mincho" w:hAnsi="Palatino Linotype" w:cs="Arial"/>
          <w:sz w:val="24"/>
          <w:szCs w:val="24"/>
          <w:lang w:val="es-ES_tradnl" w:eastAsia="es-ES"/>
        </w:rPr>
        <w:t>artículo 84 de la Ley del Trabajo de los Servidores Públicos del Estado y Municipios, señala:</w:t>
      </w:r>
    </w:p>
    <w:p w:rsidR="00174458" w:rsidRPr="007B7DBC" w:rsidRDefault="00174458" w:rsidP="007B7DBC">
      <w:pPr>
        <w:spacing w:after="0" w:line="360" w:lineRule="auto"/>
        <w:jc w:val="both"/>
        <w:rPr>
          <w:rFonts w:ascii="Palatino Linotype" w:eastAsia="MS Mincho" w:hAnsi="Palatino Linotype" w:cs="Arial"/>
          <w:sz w:val="24"/>
          <w:szCs w:val="24"/>
          <w:lang w:val="es-ES_tradnl" w:eastAsia="es-ES"/>
        </w:rPr>
      </w:pPr>
    </w:p>
    <w:p w:rsidR="00174458" w:rsidRPr="007B7DBC" w:rsidRDefault="00174458" w:rsidP="007B7DBC">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7B7DBC">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174458" w:rsidRPr="007B7DBC" w:rsidRDefault="00174458" w:rsidP="007B7DBC">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I. Gravámenes fiscales relacionados con el sueldo;</w:t>
      </w:r>
    </w:p>
    <w:p w:rsidR="00174458" w:rsidRPr="007B7DBC" w:rsidRDefault="00174458" w:rsidP="007B7DBC">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174458" w:rsidRPr="007B7DBC" w:rsidRDefault="00174458" w:rsidP="007B7DBC">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III. Cuotas sindicales;</w:t>
      </w:r>
    </w:p>
    <w:p w:rsidR="00174458" w:rsidRPr="007B7DBC" w:rsidRDefault="00174458" w:rsidP="007B7DBC">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174458" w:rsidRPr="007B7DBC" w:rsidRDefault="00174458" w:rsidP="007B7DBC">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174458" w:rsidRDefault="00174458" w:rsidP="007B7DBC">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7B7DBC">
        <w:rPr>
          <w:rFonts w:ascii="Palatino Linotype" w:eastAsia="MS Mincho" w:hAnsi="Palatino Linotype" w:cs="Arial"/>
          <w:b/>
          <w:bCs/>
          <w:i/>
          <w:sz w:val="24"/>
          <w:szCs w:val="24"/>
          <w:lang w:val="es-ES_tradnl" w:eastAsia="es-ES"/>
        </w:rPr>
        <w:lastRenderedPageBreak/>
        <w:t>VI. Obligaciones a cargo del servidor público con las que haya consentido, derivadas de la adquisición o del uso de habitaciones consideradas como de interés social;</w:t>
      </w:r>
    </w:p>
    <w:p w:rsidR="00DD2EA7" w:rsidRPr="007B7DBC" w:rsidRDefault="00DD2EA7" w:rsidP="007B7DBC">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p>
    <w:p w:rsidR="00174458" w:rsidRDefault="00174458" w:rsidP="007B7DBC">
      <w:pPr>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Cs/>
          <w:i/>
          <w:sz w:val="24"/>
          <w:szCs w:val="24"/>
          <w:lang w:val="es-ES_tradnl" w:eastAsia="es-ES"/>
        </w:rPr>
        <w:t>VII. Faltas de puntualidad o de asistencia injustificadas;</w:t>
      </w:r>
    </w:p>
    <w:p w:rsidR="00DD2EA7" w:rsidRPr="00DD2EA7" w:rsidRDefault="00DD2EA7" w:rsidP="007B7DBC">
      <w:pPr>
        <w:spacing w:after="0" w:line="360" w:lineRule="auto"/>
        <w:ind w:right="616"/>
        <w:jc w:val="both"/>
        <w:rPr>
          <w:rFonts w:ascii="Palatino Linotype" w:eastAsia="MS Mincho" w:hAnsi="Palatino Linotype" w:cs="Arial"/>
          <w:bCs/>
          <w:i/>
          <w:sz w:val="6"/>
          <w:szCs w:val="24"/>
          <w:lang w:val="es-ES_tradnl" w:eastAsia="es-ES"/>
        </w:rPr>
      </w:pPr>
    </w:p>
    <w:p w:rsidR="00174458" w:rsidRDefault="00174458" w:rsidP="007B7DBC">
      <w:pPr>
        <w:spacing w:after="0" w:line="360" w:lineRule="auto"/>
        <w:ind w:right="616"/>
        <w:jc w:val="both"/>
        <w:rPr>
          <w:rFonts w:ascii="Palatino Linotype" w:eastAsia="MS Mincho" w:hAnsi="Palatino Linotype" w:cs="Arial"/>
          <w:bCs/>
          <w:i/>
          <w:sz w:val="24"/>
          <w:szCs w:val="24"/>
          <w:lang w:val="es-ES_tradnl" w:eastAsia="es-ES"/>
        </w:rPr>
      </w:pPr>
      <w:r w:rsidRPr="007B7DBC">
        <w:rPr>
          <w:rFonts w:ascii="Palatino Linotype" w:eastAsia="MS Mincho" w:hAnsi="Palatino Linotype" w:cs="Arial"/>
          <w:b/>
          <w:bCs/>
          <w:i/>
          <w:sz w:val="24"/>
          <w:szCs w:val="24"/>
          <w:lang w:val="es-ES_tradnl" w:eastAsia="es-ES"/>
        </w:rPr>
        <w:t>VIII. Pensiones alimenticias ordenadas por la autoridad judicial;</w:t>
      </w:r>
      <w:r w:rsidRPr="007B7DBC">
        <w:rPr>
          <w:rFonts w:ascii="Palatino Linotype" w:eastAsia="MS Mincho" w:hAnsi="Palatino Linotype" w:cs="Arial"/>
          <w:bCs/>
          <w:i/>
          <w:sz w:val="24"/>
          <w:szCs w:val="24"/>
          <w:lang w:val="es-ES_tradnl" w:eastAsia="es-ES"/>
        </w:rPr>
        <w:t xml:space="preserve"> o</w:t>
      </w:r>
    </w:p>
    <w:p w:rsidR="00DD2EA7" w:rsidRPr="00DD2EA7" w:rsidRDefault="00DD2EA7" w:rsidP="007B7DBC">
      <w:pPr>
        <w:spacing w:after="0" w:line="360" w:lineRule="auto"/>
        <w:ind w:right="616"/>
        <w:jc w:val="both"/>
        <w:rPr>
          <w:rFonts w:ascii="Palatino Linotype" w:eastAsia="MS Mincho" w:hAnsi="Palatino Linotype" w:cs="Arial"/>
          <w:bCs/>
          <w:i/>
          <w:sz w:val="6"/>
          <w:szCs w:val="24"/>
          <w:lang w:val="es-ES_tradnl" w:eastAsia="es-ES"/>
        </w:rPr>
      </w:pPr>
    </w:p>
    <w:p w:rsidR="00174458" w:rsidRDefault="00174458" w:rsidP="007B7DBC">
      <w:pPr>
        <w:spacing w:after="0" w:line="360" w:lineRule="auto"/>
        <w:ind w:right="616"/>
        <w:jc w:val="both"/>
        <w:rPr>
          <w:rFonts w:ascii="Palatino Linotype" w:eastAsia="MS Mincho" w:hAnsi="Palatino Linotype" w:cs="Arial"/>
          <w:b/>
          <w:bCs/>
          <w:i/>
          <w:sz w:val="24"/>
          <w:szCs w:val="24"/>
          <w:lang w:val="es-ES_tradnl" w:eastAsia="es-ES"/>
        </w:rPr>
      </w:pPr>
      <w:r w:rsidRPr="007B7DBC">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DD2EA7" w:rsidRPr="007B7DBC" w:rsidRDefault="00DD2EA7" w:rsidP="007B7DBC">
      <w:pPr>
        <w:spacing w:after="0" w:line="360" w:lineRule="auto"/>
        <w:ind w:right="616"/>
        <w:jc w:val="both"/>
        <w:rPr>
          <w:rFonts w:ascii="Palatino Linotype" w:eastAsia="MS Mincho" w:hAnsi="Palatino Linotype" w:cs="Arial"/>
          <w:b/>
          <w:bCs/>
          <w:i/>
          <w:sz w:val="24"/>
          <w:szCs w:val="24"/>
          <w:lang w:val="es-ES_tradnl" w:eastAsia="es-ES"/>
        </w:rPr>
      </w:pPr>
    </w:p>
    <w:p w:rsidR="00174458" w:rsidRPr="007B7DBC" w:rsidRDefault="00174458" w:rsidP="007B7DBC">
      <w:pPr>
        <w:spacing w:after="0" w:line="360" w:lineRule="auto"/>
        <w:ind w:right="616"/>
        <w:jc w:val="both"/>
        <w:rPr>
          <w:rFonts w:ascii="Palatino Linotype" w:eastAsia="MS Mincho" w:hAnsi="Palatino Linotype" w:cs="Arial"/>
          <w:b/>
          <w:bCs/>
          <w:i/>
          <w:sz w:val="24"/>
          <w:szCs w:val="24"/>
          <w:lang w:val="es-ES_tradnl" w:eastAsia="es-ES"/>
        </w:rPr>
      </w:pPr>
      <w:r w:rsidRPr="007B7DBC">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174458" w:rsidRPr="007B7DBC" w:rsidRDefault="00174458" w:rsidP="007B7DBC">
      <w:pPr>
        <w:spacing w:after="0" w:line="360" w:lineRule="auto"/>
        <w:jc w:val="both"/>
        <w:rPr>
          <w:rFonts w:ascii="Palatino Linotype" w:eastAsia="MS Mincho" w:hAnsi="Palatino Linotype" w:cs="Arial"/>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w:t>
      </w:r>
      <w:r w:rsidRPr="007B7DBC">
        <w:rPr>
          <w:rFonts w:ascii="Palatino Linotype" w:eastAsia="MS Mincho" w:hAnsi="Palatino Linotype" w:cs="Arial"/>
          <w:sz w:val="24"/>
          <w:szCs w:val="24"/>
          <w:lang w:val="es-ES_tradnl" w:eastAsia="es-ES"/>
        </w:rPr>
        <w:lastRenderedPageBreak/>
        <w:t>con instituciones privadas o públicas pero que fueron contraídas en forma individual, son información que debe clasificarse como confidencial.</w:t>
      </w:r>
    </w:p>
    <w:p w:rsidR="00174458" w:rsidRPr="007B7DBC" w:rsidRDefault="00174458" w:rsidP="007B7DBC">
      <w:pPr>
        <w:spacing w:after="0" w:line="360" w:lineRule="auto"/>
        <w:contextualSpacing/>
        <w:jc w:val="both"/>
        <w:rPr>
          <w:rFonts w:ascii="Palatino Linotype" w:eastAsia="MS Mincho" w:hAnsi="Palatino Linotype" w:cs="Arial"/>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7B7DBC">
        <w:rPr>
          <w:rFonts w:ascii="Palatino Linotype" w:eastAsia="MS Mincho" w:hAnsi="Palatino Linotype" w:cs="Arial"/>
          <w:sz w:val="24"/>
          <w:szCs w:val="24"/>
          <w:lang w:val="es-ES_tradnl" w:eastAsia="es-ES"/>
        </w:rPr>
        <w:t xml:space="preserve">Por ende, en el presente caso, </w:t>
      </w:r>
      <w:r w:rsidRPr="007B7DBC">
        <w:rPr>
          <w:rFonts w:ascii="Palatino Linotype" w:eastAsia="MS Mincho" w:hAnsi="Palatino Linotype" w:cs="Arial"/>
          <w:b/>
          <w:sz w:val="24"/>
          <w:szCs w:val="24"/>
          <w:lang w:val="es-ES_tradnl" w:eastAsia="es-ES"/>
        </w:rPr>
        <w:t>EL SUJETO OBLIGADO</w:t>
      </w:r>
      <w:r w:rsidRPr="007B7DBC">
        <w:rPr>
          <w:rFonts w:ascii="Palatino Linotype" w:eastAsia="MS Mincho" w:hAnsi="Palatino Linotype" w:cs="Arial"/>
          <w:sz w:val="24"/>
          <w:szCs w:val="24"/>
          <w:lang w:val="es-ES_tradnl" w:eastAsia="es-ES"/>
        </w:rPr>
        <w:t xml:space="preserve"> debe </w:t>
      </w:r>
      <w:r w:rsidRPr="007B7DBC">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B7DBC">
        <w:rPr>
          <w:rFonts w:ascii="Palatino Linotype" w:eastAsia="MS Mincho" w:hAnsi="Palatino Linotype" w:cs="Arial"/>
          <w:b/>
          <w:sz w:val="24"/>
          <w:szCs w:val="24"/>
          <w:lang w:val="es-ES_tradnl" w:eastAsia="es-MX"/>
        </w:rPr>
        <w:t>EL SUJETO OBLIGADO</w:t>
      </w:r>
      <w:r w:rsidRPr="007B7DBC">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B7DBC">
        <w:rPr>
          <w:rFonts w:ascii="Palatino Linotype" w:eastAsia="MS Mincho" w:hAnsi="Palatino Linotype" w:cs="Arial"/>
          <w:b/>
          <w:sz w:val="24"/>
          <w:szCs w:val="24"/>
          <w:lang w:val="es-ES_tradnl" w:eastAsia="es-MX"/>
        </w:rPr>
        <w:t>SUJETO OBLIGADO</w:t>
      </w:r>
      <w:r w:rsidRPr="007B7DBC">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7B7DBC">
        <w:rPr>
          <w:rFonts w:ascii="Palatino Linotype" w:eastAsia="MS Mincho" w:hAnsi="Palatino Linotype" w:cs="Arial"/>
          <w:color w:val="FF0000"/>
          <w:sz w:val="24"/>
          <w:szCs w:val="24"/>
          <w:lang w:val="es-ES_tradnl" w:eastAsia="es-MX"/>
        </w:rPr>
        <w:t>.</w:t>
      </w:r>
    </w:p>
    <w:p w:rsidR="00174458" w:rsidRPr="007B7DBC" w:rsidRDefault="00174458" w:rsidP="007B7DBC">
      <w:pPr>
        <w:spacing w:after="0" w:line="360" w:lineRule="auto"/>
        <w:jc w:val="both"/>
        <w:rPr>
          <w:rFonts w:ascii="Palatino Linotype" w:eastAsia="Calibri" w:hAnsi="Palatino Linotype" w:cs="Arial"/>
          <w:bCs/>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7B7DBC">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w:t>
      </w:r>
      <w:r w:rsidRPr="007B7DBC">
        <w:rPr>
          <w:rFonts w:ascii="Palatino Linotype" w:eastAsia="Calibri" w:hAnsi="Palatino Linotype" w:cs="Arial"/>
          <w:bCs/>
          <w:sz w:val="24"/>
          <w:szCs w:val="24"/>
          <w:lang w:val="es-ES_tradnl" w:eastAsia="es-ES"/>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74458" w:rsidRPr="007B7DBC" w:rsidRDefault="00174458" w:rsidP="007B7DBC">
      <w:pPr>
        <w:spacing w:after="0" w:line="360" w:lineRule="auto"/>
        <w:contextualSpacing/>
        <w:jc w:val="both"/>
        <w:rPr>
          <w:rFonts w:ascii="Palatino Linotype" w:eastAsia="Calibri" w:hAnsi="Palatino Linotype" w:cs="Arial"/>
          <w:bCs/>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7B7DBC">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74458" w:rsidRPr="007B7DBC" w:rsidRDefault="00174458" w:rsidP="007B7DBC">
      <w:pPr>
        <w:spacing w:after="0" w:line="360" w:lineRule="auto"/>
        <w:contextualSpacing/>
        <w:jc w:val="both"/>
        <w:rPr>
          <w:rFonts w:ascii="Palatino Linotype" w:eastAsia="Calibri" w:hAnsi="Palatino Linotype" w:cs="Arial"/>
          <w:bCs/>
          <w:sz w:val="24"/>
          <w:szCs w:val="24"/>
          <w:lang w:val="es-ES_tradnl" w:eastAsia="es-ES"/>
        </w:rPr>
      </w:pPr>
    </w:p>
    <w:p w:rsidR="00174458" w:rsidRPr="007B7DBC" w:rsidRDefault="00174458" w:rsidP="007B7DBC">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7B7DBC">
        <w:rPr>
          <w:rFonts w:ascii="Palatino Linotype" w:eastAsia="Calibri" w:hAnsi="Palatino Linotype" w:cs="Arial"/>
          <w:bCs/>
          <w:sz w:val="24"/>
          <w:szCs w:val="24"/>
          <w:lang w:val="es-ES_tradnl" w:eastAsia="es-ES"/>
        </w:rPr>
        <w:t xml:space="preserve">Si el servidor público incumple con estas formalidades y entrega la información sin proteger los datos personales incumple con lo que estipula las </w:t>
      </w:r>
      <w:r w:rsidRPr="007B7DBC">
        <w:rPr>
          <w:rFonts w:ascii="Palatino Linotype" w:eastAsia="Calibri" w:hAnsi="Palatino Linotype" w:cs="Arial"/>
          <w:bCs/>
          <w:sz w:val="24"/>
          <w:szCs w:val="24"/>
          <w:lang w:val="es-ES_tradnl" w:eastAsia="es-ES"/>
        </w:rPr>
        <w:lastRenderedPageBreak/>
        <w:t>disposiciones legales establecidas, asimismo que si entrega un documento testado sin el debido acuerdo de clasificación.</w:t>
      </w:r>
    </w:p>
    <w:p w:rsidR="00174458" w:rsidRPr="007B7DBC" w:rsidRDefault="00174458" w:rsidP="007B7DBC">
      <w:pPr>
        <w:pStyle w:val="Prrafodelista"/>
        <w:spacing w:after="0" w:line="360" w:lineRule="auto"/>
        <w:ind w:left="0"/>
        <w:jc w:val="both"/>
        <w:rPr>
          <w:rFonts w:ascii="Palatino Linotype" w:eastAsia="Times New Roman" w:hAnsi="Palatino Linotype" w:cs="Arial"/>
          <w:sz w:val="24"/>
          <w:szCs w:val="24"/>
          <w:lang w:val="es-ES_tradnl" w:eastAsia="es-ES"/>
        </w:rPr>
      </w:pPr>
    </w:p>
    <w:p w:rsidR="00874585" w:rsidRPr="007B7DBC" w:rsidRDefault="005E0BE9" w:rsidP="007B7DBC">
      <w:pPr>
        <w:pStyle w:val="Prrafodelista"/>
        <w:numPr>
          <w:ilvl w:val="0"/>
          <w:numId w:val="1"/>
        </w:numPr>
        <w:spacing w:after="0" w:line="360" w:lineRule="auto"/>
        <w:ind w:left="0" w:firstLine="0"/>
        <w:jc w:val="both"/>
        <w:rPr>
          <w:rFonts w:ascii="Palatino Linotype" w:eastAsia="Times New Roman" w:hAnsi="Palatino Linotype" w:cs="Arial"/>
          <w:sz w:val="24"/>
          <w:szCs w:val="24"/>
          <w:lang w:val="es-ES_tradnl" w:eastAsia="es-ES"/>
        </w:rPr>
      </w:pPr>
      <w:r w:rsidRPr="007B7DBC">
        <w:rPr>
          <w:rFonts w:ascii="Palatino Linotype" w:eastAsia="Times New Roman" w:hAnsi="Palatino Linotype" w:cs="Arial"/>
          <w:sz w:val="24"/>
          <w:szCs w:val="24"/>
          <w:lang w:val="es-ES_tradnl" w:eastAsia="es-ES"/>
        </w:rPr>
        <w:t>Finalmente</w:t>
      </w:r>
      <w:r w:rsidRPr="007B7DBC">
        <w:rPr>
          <w:rFonts w:ascii="Palatino Linotype" w:eastAsia="MS Mincho" w:hAnsi="Palatino Linotype" w:cs="Times New Roman"/>
          <w:sz w:val="24"/>
          <w:szCs w:val="24"/>
          <w:lang w:val="es-ES_tradnl" w:eastAsia="es-ES"/>
        </w:rPr>
        <w:t>, en térmi</w:t>
      </w:r>
      <w:r w:rsidR="00E869B2" w:rsidRPr="007B7DBC">
        <w:rPr>
          <w:rFonts w:ascii="Palatino Linotype" w:eastAsia="MS Mincho" w:hAnsi="Palatino Linotype" w:cs="Times New Roman"/>
          <w:sz w:val="24"/>
          <w:szCs w:val="24"/>
          <w:lang w:val="es-ES_tradnl" w:eastAsia="es-ES"/>
        </w:rPr>
        <w:t>nos del artículo 186 fracción III</w:t>
      </w:r>
      <w:r w:rsidRPr="007B7DBC">
        <w:rPr>
          <w:rFonts w:ascii="Palatino Linotype" w:eastAsia="MS Mincho" w:hAnsi="Palatino Linotype" w:cs="Times New Roman"/>
          <w:sz w:val="24"/>
          <w:szCs w:val="24"/>
          <w:lang w:val="es-ES_tradnl" w:eastAsia="es-ES"/>
        </w:rPr>
        <w:t xml:space="preserve"> este Pleno determina </w:t>
      </w:r>
      <w:r w:rsidR="00E869B2" w:rsidRPr="007B7DBC">
        <w:rPr>
          <w:rFonts w:ascii="Palatino Linotype" w:eastAsia="MS Mincho" w:hAnsi="Palatino Linotype" w:cs="Times New Roman"/>
          <w:b/>
          <w:sz w:val="24"/>
          <w:szCs w:val="24"/>
          <w:lang w:val="es-ES_tradnl" w:eastAsia="es-ES"/>
        </w:rPr>
        <w:t xml:space="preserve">MODIFICAR </w:t>
      </w:r>
      <w:r w:rsidR="00E869B2" w:rsidRPr="007B7DBC">
        <w:rPr>
          <w:rFonts w:ascii="Palatino Linotype" w:eastAsia="MS Mincho" w:hAnsi="Palatino Linotype" w:cs="Times New Roman"/>
          <w:sz w:val="24"/>
          <w:szCs w:val="24"/>
          <w:lang w:val="es-ES_tradnl" w:eastAsia="es-ES"/>
        </w:rPr>
        <w:t>la respuesta y ordenar</w:t>
      </w:r>
      <w:r w:rsidR="00E869B2" w:rsidRPr="007B7DBC">
        <w:rPr>
          <w:rFonts w:ascii="Palatino Linotype" w:eastAsia="MS Mincho" w:hAnsi="Palatino Linotype" w:cs="Times New Roman"/>
          <w:b/>
          <w:sz w:val="24"/>
          <w:szCs w:val="24"/>
          <w:lang w:val="es-ES_tradnl" w:eastAsia="es-ES"/>
        </w:rPr>
        <w:t xml:space="preserve"> </w:t>
      </w:r>
      <w:r w:rsidR="00174458" w:rsidRPr="007B7DBC">
        <w:rPr>
          <w:rFonts w:ascii="Palatino Linotype" w:eastAsia="MS Mincho" w:hAnsi="Palatino Linotype" w:cs="Times New Roman"/>
          <w:sz w:val="24"/>
          <w:szCs w:val="24"/>
          <w:lang w:val="es-ES_tradnl" w:eastAsia="es-ES"/>
        </w:rPr>
        <w:t>en versión pública de ser procedente</w:t>
      </w:r>
      <w:r w:rsidR="00174458" w:rsidRPr="007B7DBC">
        <w:rPr>
          <w:rFonts w:ascii="Palatino Linotype" w:eastAsia="MS Mincho" w:hAnsi="Palatino Linotype" w:cs="Times New Roman"/>
          <w:b/>
          <w:sz w:val="24"/>
          <w:szCs w:val="24"/>
          <w:lang w:val="es-ES_tradnl" w:eastAsia="es-ES"/>
        </w:rPr>
        <w:t xml:space="preserve"> </w:t>
      </w:r>
      <w:r w:rsidRPr="007B7DBC">
        <w:rPr>
          <w:rFonts w:ascii="Palatino Linotype" w:eastAsia="MS Mincho" w:hAnsi="Palatino Linotype" w:cs="Times New Roman"/>
          <w:sz w:val="24"/>
          <w:szCs w:val="24"/>
          <w:lang w:val="es-ES_tradnl" w:eastAsia="es-ES"/>
        </w:rPr>
        <w:t>la entrega de la información correspondiente a</w:t>
      </w:r>
      <w:r w:rsidR="00E869B2" w:rsidRPr="007B7DBC">
        <w:rPr>
          <w:rFonts w:ascii="Palatino Linotype" w:eastAsia="MS Mincho" w:hAnsi="Palatino Linotype" w:cs="Arial"/>
          <w:sz w:val="24"/>
          <w:szCs w:val="24"/>
          <w:lang w:val="es-ES_tradnl" w:eastAsia="es-ES"/>
        </w:rPr>
        <w:t xml:space="preserve"> Fichas Técnicas de Diseño de Indicadores Estratégicos o de Gestión 2018 (PbRM-01d); Calendarización de Metas de Actividad por Proyecto (PbRM-02a)</w:t>
      </w:r>
      <w:r w:rsidR="00E869B2" w:rsidRPr="007B7DBC">
        <w:rPr>
          <w:rFonts w:ascii="Palatino Linotype" w:eastAsia="MS Mincho" w:hAnsi="Palatino Linotype" w:cs="Arial"/>
          <w:sz w:val="24"/>
          <w:szCs w:val="24"/>
          <w:lang w:val="es-ES_tradnl" w:eastAsia="es-MX"/>
        </w:rPr>
        <w:t xml:space="preserve">; Matrices de Indicadores para Resultados 2018, por Programa Presupuestario y Dependencia General (PbRM-01e); Fichas Técnicas de Seguimiento de Indicadores 2018 de Gestión o Estratégicos (PbRM-08b), y </w:t>
      </w:r>
      <w:r w:rsidR="00E869B2" w:rsidRPr="007B7DBC">
        <w:rPr>
          <w:rFonts w:ascii="Palatino Linotype" w:eastAsia="MS Mincho" w:hAnsi="Palatino Linotype" w:cs="Arial"/>
          <w:sz w:val="24"/>
          <w:szCs w:val="24"/>
          <w:lang w:eastAsia="es-MX"/>
        </w:rPr>
        <w:t xml:space="preserve">Avance trimestral de metas de actividad por proyecto (AM) del formato PbRM-08c; </w:t>
      </w:r>
      <w:r w:rsidR="00E869B2" w:rsidRPr="007B7DBC">
        <w:rPr>
          <w:rFonts w:ascii="Palatino Linotype" w:eastAsia="MS Mincho" w:hAnsi="Palatino Linotype" w:cs="Arial"/>
          <w:sz w:val="24"/>
          <w:szCs w:val="24"/>
          <w:lang w:val="es-ES_tradnl" w:eastAsia="es-MX"/>
        </w:rPr>
        <w:t>El Sistema de Avance Mensual (SIAVAMEN) con el sello de recibido por la Dirección General de Plan</w:t>
      </w:r>
      <w:r w:rsidR="00874585" w:rsidRPr="007B7DBC">
        <w:rPr>
          <w:rFonts w:ascii="Palatino Linotype" w:eastAsia="MS Mincho" w:hAnsi="Palatino Linotype" w:cs="Arial"/>
          <w:sz w:val="24"/>
          <w:szCs w:val="24"/>
          <w:lang w:val="es-ES_tradnl" w:eastAsia="es-MX"/>
        </w:rPr>
        <w:t>eación y Gasto Público (</w:t>
      </w:r>
      <w:proofErr w:type="spellStart"/>
      <w:r w:rsidR="00874585" w:rsidRPr="007B7DBC">
        <w:rPr>
          <w:rFonts w:ascii="Palatino Linotype" w:eastAsia="MS Mincho" w:hAnsi="Palatino Linotype" w:cs="Arial"/>
          <w:sz w:val="24"/>
          <w:szCs w:val="24"/>
          <w:lang w:val="es-ES_tradnl" w:eastAsia="es-MX"/>
        </w:rPr>
        <w:t>DGPyGP</w:t>
      </w:r>
      <w:proofErr w:type="spellEnd"/>
      <w:r w:rsidR="00874585" w:rsidRPr="007B7DBC">
        <w:rPr>
          <w:rFonts w:ascii="Palatino Linotype" w:eastAsia="MS Mincho" w:hAnsi="Palatino Linotype" w:cs="Arial"/>
          <w:sz w:val="24"/>
          <w:szCs w:val="24"/>
          <w:lang w:val="es-ES_tradnl" w:eastAsia="es-MX"/>
        </w:rPr>
        <w:t xml:space="preserve">), </w:t>
      </w:r>
      <w:r w:rsidR="00874585" w:rsidRPr="007B7DBC">
        <w:rPr>
          <w:rFonts w:ascii="Palatino Linotype" w:eastAsia="MS Mincho" w:hAnsi="Palatino Linotype" w:cs="Times New Roman"/>
          <w:sz w:val="24"/>
          <w:szCs w:val="24"/>
          <w:lang w:val="es-ES_tradnl" w:eastAsia="es-ES"/>
        </w:rPr>
        <w:t>toda vez que hubo afectación al derecho de acceso a la información pública establecido constitucionalmente a favor del particular.</w:t>
      </w:r>
    </w:p>
    <w:p w:rsidR="00174458" w:rsidRPr="007B7DBC" w:rsidRDefault="00174458" w:rsidP="007B7DBC">
      <w:pPr>
        <w:tabs>
          <w:tab w:val="left" w:pos="0"/>
        </w:tabs>
        <w:spacing w:after="0" w:line="360" w:lineRule="auto"/>
        <w:contextualSpacing/>
        <w:jc w:val="both"/>
        <w:rPr>
          <w:rFonts w:ascii="Palatino Linotype" w:eastAsia="Times New Roman" w:hAnsi="Palatino Linotype" w:cs="Times New Roman"/>
          <w:b/>
          <w:sz w:val="24"/>
          <w:szCs w:val="24"/>
          <w:lang w:val="es-ES_tradnl" w:eastAsia="es-ES"/>
        </w:rPr>
      </w:pPr>
    </w:p>
    <w:p w:rsidR="005E0BE9" w:rsidRPr="007B7DBC" w:rsidRDefault="005E0BE9" w:rsidP="007B7DBC">
      <w:pPr>
        <w:numPr>
          <w:ilvl w:val="0"/>
          <w:numId w:val="1"/>
        </w:numPr>
        <w:tabs>
          <w:tab w:val="left" w:pos="0"/>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7B7DBC">
        <w:rPr>
          <w:rFonts w:ascii="Palatino Linotype" w:eastAsia="MS Mincho" w:hAnsi="Palatino Linotype" w:cs="Times New Roman"/>
          <w:sz w:val="24"/>
          <w:szCs w:val="24"/>
          <w:lang w:val="es-ES_tradnl" w:eastAsia="es-ES"/>
        </w:rPr>
        <w:t xml:space="preserve">Por lo </w:t>
      </w:r>
      <w:r w:rsidRPr="007B7DBC">
        <w:rPr>
          <w:rFonts w:ascii="Palatino Linotype" w:eastAsia="MS Mincho" w:hAnsi="Palatino Linotype" w:cs="Times New Roman"/>
          <w:color w:val="000000"/>
          <w:sz w:val="24"/>
          <w:szCs w:val="24"/>
          <w:lang w:val="es-ES_tradnl" w:eastAsia="es-ES"/>
        </w:rPr>
        <w:t>anteriormente</w:t>
      </w:r>
      <w:r w:rsidRPr="007B7DBC">
        <w:rPr>
          <w:rFonts w:ascii="Palatino Linotype" w:eastAsia="MS Mincho" w:hAnsi="Palatino Linotype" w:cs="Times New Roman"/>
          <w:sz w:val="24"/>
          <w:szCs w:val="24"/>
          <w:lang w:val="es-ES_tradnl" w:eastAsia="es-ES"/>
        </w:rPr>
        <w:t xml:space="preserve"> expuesto y fundado este </w:t>
      </w:r>
      <w:r w:rsidRPr="007B7DBC">
        <w:rPr>
          <w:rFonts w:ascii="Palatino Linotype" w:eastAsia="MS Mincho" w:hAnsi="Palatino Linotype" w:cs="Times New Roman"/>
          <w:b/>
          <w:sz w:val="24"/>
          <w:szCs w:val="24"/>
          <w:lang w:val="es-ES_tradnl" w:eastAsia="es-ES"/>
        </w:rPr>
        <w:t>ÓRGANO GARANTE</w:t>
      </w:r>
      <w:r w:rsidRPr="007B7DBC">
        <w:rPr>
          <w:rFonts w:ascii="Palatino Linotype" w:eastAsia="MS Mincho" w:hAnsi="Palatino Linotype" w:cs="Times New Roman"/>
          <w:sz w:val="24"/>
          <w:szCs w:val="24"/>
          <w:lang w:val="es-ES_tradnl" w:eastAsia="es-ES"/>
        </w:rPr>
        <w:t xml:space="preserve"> emite los siguientes.</w:t>
      </w:r>
      <w:r w:rsidRPr="007B7DBC">
        <w:rPr>
          <w:rFonts w:ascii="Palatino Linotype" w:eastAsia="Times New Roman" w:hAnsi="Palatino Linotype" w:cs="Times New Roman"/>
          <w:b/>
          <w:sz w:val="24"/>
          <w:szCs w:val="24"/>
          <w:lang w:val="es-ES_tradnl" w:eastAsia="es-ES"/>
        </w:rPr>
        <w:t xml:space="preserve"> </w:t>
      </w:r>
    </w:p>
    <w:p w:rsidR="005E0BE9" w:rsidRDefault="00DD2EA7" w:rsidP="007B7DBC">
      <w:pPr>
        <w:tabs>
          <w:tab w:val="left" w:pos="0"/>
        </w:tabs>
        <w:spacing w:after="0" w:line="360" w:lineRule="auto"/>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b/>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43815</wp:posOffset>
                </wp:positionH>
                <wp:positionV relativeFrom="paragraph">
                  <wp:posOffset>105410</wp:posOffset>
                </wp:positionV>
                <wp:extent cx="5448300" cy="1847850"/>
                <wp:effectExtent l="19050" t="19050" r="19050" b="19050"/>
                <wp:wrapNone/>
                <wp:docPr id="22" name="Conector recto 22"/>
                <wp:cNvGraphicFramePr/>
                <a:graphic xmlns:a="http://schemas.openxmlformats.org/drawingml/2006/main">
                  <a:graphicData uri="http://schemas.microsoft.com/office/word/2010/wordprocessingShape">
                    <wps:wsp>
                      <wps:cNvCnPr/>
                      <wps:spPr>
                        <a:xfrm>
                          <a:off x="0" y="0"/>
                          <a:ext cx="5448300" cy="18478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94305" id="Conector recto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pt,8.3pt" to="432.4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" strokecolor="#5b9bd5 [3204]" strokeweight="3pt">
                <v:stroke joinstyle="miter"/>
              </v:line>
            </w:pict>
          </mc:Fallback>
        </mc:AlternateContent>
      </w:r>
    </w:p>
    <w:p w:rsidR="00DD2EA7" w:rsidRDefault="00DD2EA7" w:rsidP="007B7DBC">
      <w:pPr>
        <w:tabs>
          <w:tab w:val="left" w:pos="0"/>
        </w:tabs>
        <w:spacing w:after="0" w:line="360" w:lineRule="auto"/>
        <w:jc w:val="both"/>
        <w:rPr>
          <w:rFonts w:ascii="Palatino Linotype" w:eastAsia="Times New Roman" w:hAnsi="Palatino Linotype" w:cs="Times New Roman"/>
          <w:b/>
          <w:sz w:val="24"/>
          <w:szCs w:val="24"/>
          <w:lang w:val="es-ES_tradnl" w:eastAsia="es-ES"/>
        </w:rPr>
      </w:pPr>
    </w:p>
    <w:p w:rsidR="00DD2EA7" w:rsidRPr="007B7DBC" w:rsidRDefault="00DD2EA7" w:rsidP="007B7DBC">
      <w:pPr>
        <w:tabs>
          <w:tab w:val="left" w:pos="0"/>
        </w:tabs>
        <w:spacing w:after="0" w:line="360" w:lineRule="auto"/>
        <w:jc w:val="both"/>
        <w:rPr>
          <w:rFonts w:ascii="Palatino Linotype" w:eastAsia="Times New Roman" w:hAnsi="Palatino Linotype" w:cs="Times New Roman"/>
          <w:b/>
          <w:sz w:val="24"/>
          <w:szCs w:val="24"/>
          <w:lang w:val="es-ES_tradnl" w:eastAsia="es-ES"/>
        </w:rPr>
      </w:pPr>
    </w:p>
    <w:p w:rsidR="005E0BE9" w:rsidRPr="007B7DBC" w:rsidRDefault="005E0BE9" w:rsidP="007B7DBC">
      <w:pPr>
        <w:keepNext/>
        <w:keepLines/>
        <w:spacing w:after="0" w:line="360" w:lineRule="auto"/>
        <w:jc w:val="center"/>
        <w:outlineLvl w:val="0"/>
        <w:rPr>
          <w:rFonts w:ascii="Palatino Linotype" w:eastAsia="Times New Roman" w:hAnsi="Palatino Linotype" w:cs="Times New Roman"/>
          <w:b/>
          <w:sz w:val="24"/>
          <w:szCs w:val="24"/>
          <w:lang w:val="es-ES_tradnl" w:eastAsia="es-ES"/>
        </w:rPr>
      </w:pPr>
      <w:bookmarkStart w:id="88" w:name="_Toc7785285"/>
      <w:r w:rsidRPr="007B7DBC">
        <w:rPr>
          <w:rFonts w:ascii="Palatino Linotype" w:eastAsia="Times New Roman" w:hAnsi="Palatino Linotype" w:cs="Times New Roman"/>
          <w:b/>
          <w:sz w:val="24"/>
          <w:szCs w:val="24"/>
          <w:lang w:val="es-ES_tradnl" w:eastAsia="es-ES"/>
        </w:rPr>
        <w:lastRenderedPageBreak/>
        <w:t>R E S O L U T I V O S</w:t>
      </w:r>
      <w:bookmarkEnd w:id="51"/>
      <w:bookmarkEnd w:id="52"/>
      <w:bookmarkEnd w:id="88"/>
    </w:p>
    <w:p w:rsidR="005E0BE9" w:rsidRPr="007B7DBC" w:rsidRDefault="005E0BE9" w:rsidP="007B7DBC">
      <w:pPr>
        <w:spacing w:after="0" w:line="360" w:lineRule="auto"/>
        <w:rPr>
          <w:rFonts w:ascii="Palatino Linotype" w:eastAsia="MS Mincho" w:hAnsi="Palatino Linotype" w:cs="Times New Roman"/>
          <w:sz w:val="24"/>
          <w:szCs w:val="24"/>
          <w:lang w:val="es-ES_tradnl" w:eastAsia="es-ES"/>
        </w:rPr>
      </w:pPr>
    </w:p>
    <w:p w:rsidR="005E0BE9" w:rsidRPr="007B7DBC" w:rsidRDefault="005E0BE9" w:rsidP="007B7DBC">
      <w:pPr>
        <w:spacing w:after="0" w:line="360" w:lineRule="auto"/>
        <w:jc w:val="both"/>
        <w:rPr>
          <w:rFonts w:ascii="Palatino Linotype" w:eastAsia="Times New Roman" w:hAnsi="Palatino Linotype" w:cs="Times New Roman"/>
          <w:b/>
          <w:sz w:val="24"/>
          <w:szCs w:val="24"/>
          <w:lang w:val="es-ES_tradnl" w:eastAsia="es-ES"/>
        </w:rPr>
      </w:pPr>
      <w:bookmarkStart w:id="89" w:name="_Toc460947013"/>
      <w:r w:rsidRPr="007B7DBC">
        <w:rPr>
          <w:rFonts w:ascii="Palatino Linotype" w:eastAsia="Times New Roman" w:hAnsi="Palatino Linotype" w:cs="Arial"/>
          <w:b/>
          <w:sz w:val="24"/>
          <w:szCs w:val="24"/>
          <w:lang w:val="es-ES_tradnl" w:eastAsia="es-ES"/>
        </w:rPr>
        <w:t xml:space="preserve">PRIMERO. </w:t>
      </w:r>
      <w:r w:rsidRPr="007B7DBC">
        <w:rPr>
          <w:rFonts w:ascii="Palatino Linotype" w:eastAsia="Times New Roman" w:hAnsi="Palatino Linotype" w:cs="Arial"/>
          <w:sz w:val="24"/>
          <w:szCs w:val="24"/>
          <w:lang w:val="es-ES_tradnl" w:eastAsia="es-ES"/>
        </w:rPr>
        <w:t>Son fundadas las</w:t>
      </w:r>
      <w:r w:rsidRPr="007B7DBC">
        <w:rPr>
          <w:rFonts w:ascii="Palatino Linotype" w:eastAsia="Times New Roman" w:hAnsi="Palatino Linotype" w:cs="Arial"/>
          <w:b/>
          <w:sz w:val="24"/>
          <w:szCs w:val="24"/>
          <w:lang w:val="es-ES_tradnl" w:eastAsia="es-ES"/>
        </w:rPr>
        <w:t xml:space="preserve"> </w:t>
      </w:r>
      <w:r w:rsidRPr="007B7DBC">
        <w:rPr>
          <w:rFonts w:ascii="Palatino Linotype" w:eastAsia="Times New Roman" w:hAnsi="Palatino Linotype" w:cs="Arial"/>
          <w:sz w:val="24"/>
          <w:szCs w:val="24"/>
          <w:lang w:val="es-ES_tradnl" w:eastAsia="es-ES"/>
        </w:rPr>
        <w:t xml:space="preserve">razones o motivos de inconformidad hechos valer por la recurrente </w:t>
      </w:r>
      <w:r w:rsidRPr="007B7DBC">
        <w:rPr>
          <w:rFonts w:ascii="Palatino Linotype" w:eastAsia="Calibri" w:hAnsi="Palatino Linotype" w:cs="Arial"/>
          <w:sz w:val="24"/>
          <w:szCs w:val="24"/>
          <w:lang w:val="es-ES_tradnl" w:eastAsia="es-ES"/>
        </w:rPr>
        <w:t xml:space="preserve">en el recurso de revisión </w:t>
      </w:r>
      <w:r w:rsidRPr="007B7DBC">
        <w:rPr>
          <w:rFonts w:ascii="Palatino Linotype" w:eastAsia="MS Mincho" w:hAnsi="Palatino Linotype" w:cs="Times New Roman"/>
          <w:b/>
          <w:bCs/>
          <w:sz w:val="24"/>
          <w:szCs w:val="24"/>
          <w:lang w:val="es-ES_tradnl" w:eastAsia="es-ES"/>
        </w:rPr>
        <w:t>01233/INFOEM/IP/RR/2019</w:t>
      </w:r>
      <w:r w:rsidRPr="007B7DBC">
        <w:rPr>
          <w:rFonts w:ascii="Palatino Linotype" w:eastAsia="Times New Roman" w:hAnsi="Palatino Linotype" w:cs="Times New Roman"/>
          <w:b/>
          <w:sz w:val="24"/>
          <w:szCs w:val="24"/>
          <w:lang w:val="es-ES_tradnl" w:eastAsia="es-ES"/>
        </w:rPr>
        <w:t xml:space="preserve"> </w:t>
      </w:r>
      <w:r w:rsidRPr="007B7DBC">
        <w:rPr>
          <w:rFonts w:ascii="Palatino Linotype" w:eastAsia="Times New Roman" w:hAnsi="Palatino Linotype" w:cs="Times New Roman"/>
          <w:sz w:val="24"/>
          <w:szCs w:val="24"/>
          <w:lang w:val="es-ES_tradnl" w:eastAsia="es-ES"/>
        </w:rPr>
        <w:t xml:space="preserve">en términos del </w:t>
      </w:r>
      <w:r w:rsidRPr="007B7DBC">
        <w:rPr>
          <w:rFonts w:ascii="Palatino Linotype" w:eastAsia="Times New Roman" w:hAnsi="Palatino Linotype" w:cs="Times New Roman"/>
          <w:b/>
          <w:sz w:val="24"/>
          <w:szCs w:val="24"/>
          <w:lang w:val="es-ES_tradnl" w:eastAsia="es-ES"/>
        </w:rPr>
        <w:t xml:space="preserve">Considerando CUARTO </w:t>
      </w:r>
      <w:r w:rsidRPr="007B7DBC">
        <w:rPr>
          <w:rFonts w:ascii="Palatino Linotype" w:eastAsia="Times New Roman" w:hAnsi="Palatino Linotype" w:cs="Times New Roman"/>
          <w:sz w:val="24"/>
          <w:szCs w:val="24"/>
          <w:lang w:val="es-ES_tradnl" w:eastAsia="es-ES"/>
        </w:rPr>
        <w:t>de la presente resolución</w:t>
      </w:r>
      <w:r w:rsidRPr="007B7DBC">
        <w:rPr>
          <w:rFonts w:ascii="Palatino Linotype" w:eastAsia="Times New Roman" w:hAnsi="Palatino Linotype" w:cs="Times New Roman"/>
          <w:b/>
          <w:sz w:val="24"/>
          <w:szCs w:val="24"/>
          <w:lang w:val="es-ES_tradnl" w:eastAsia="es-ES"/>
        </w:rPr>
        <w:t>.</w:t>
      </w:r>
    </w:p>
    <w:p w:rsidR="005E0BE9" w:rsidRPr="007B7DBC" w:rsidRDefault="005E0BE9" w:rsidP="007B7DBC">
      <w:pPr>
        <w:spacing w:after="0" w:line="360" w:lineRule="auto"/>
        <w:jc w:val="both"/>
        <w:rPr>
          <w:rFonts w:ascii="Palatino Linotype" w:eastAsia="Times New Roman" w:hAnsi="Palatino Linotype" w:cs="Times New Roman"/>
          <w:sz w:val="24"/>
          <w:szCs w:val="24"/>
          <w:lang w:val="es-ES_tradnl" w:eastAsia="es-ES"/>
        </w:rPr>
      </w:pPr>
    </w:p>
    <w:p w:rsidR="005E0BE9" w:rsidRPr="007B7DBC" w:rsidRDefault="005E0BE9" w:rsidP="007B7DBC">
      <w:pPr>
        <w:spacing w:after="0" w:line="360" w:lineRule="auto"/>
        <w:contextualSpacing/>
        <w:jc w:val="both"/>
        <w:rPr>
          <w:rFonts w:ascii="Palatino Linotype" w:eastAsia="MS Mincho" w:hAnsi="Palatino Linotype" w:cs="Times New Roman"/>
          <w:sz w:val="24"/>
          <w:szCs w:val="24"/>
          <w:lang w:val="es-ES_tradnl" w:eastAsia="es-ES"/>
        </w:rPr>
      </w:pPr>
      <w:r w:rsidRPr="007B7DBC">
        <w:rPr>
          <w:rFonts w:ascii="Palatino Linotype" w:eastAsia="Calibri" w:hAnsi="Palatino Linotype" w:cs="Arial"/>
          <w:b/>
          <w:bCs/>
          <w:sz w:val="24"/>
          <w:szCs w:val="24"/>
          <w:lang w:val="es-ES_tradnl" w:eastAsia="es-ES"/>
        </w:rPr>
        <w:t xml:space="preserve">SEGUNDO. </w:t>
      </w:r>
      <w:r w:rsidRPr="007B7DBC">
        <w:rPr>
          <w:rFonts w:ascii="Palatino Linotype" w:eastAsia="Calibri" w:hAnsi="Palatino Linotype" w:cs="Arial"/>
          <w:sz w:val="24"/>
          <w:szCs w:val="24"/>
          <w:lang w:val="es-ES_tradnl" w:eastAsia="es-ES"/>
        </w:rPr>
        <w:t xml:space="preserve">Se </w:t>
      </w:r>
      <w:r w:rsidR="00874585" w:rsidRPr="007B7DBC">
        <w:rPr>
          <w:rFonts w:ascii="Palatino Linotype" w:eastAsia="Calibri" w:hAnsi="Palatino Linotype" w:cs="Arial"/>
          <w:b/>
          <w:sz w:val="24"/>
          <w:szCs w:val="24"/>
          <w:lang w:val="es-ES_tradnl" w:eastAsia="es-ES"/>
        </w:rPr>
        <w:t>MODIFICA</w:t>
      </w:r>
      <w:r w:rsidRPr="007B7DBC">
        <w:rPr>
          <w:rFonts w:ascii="Palatino Linotype" w:eastAsia="Calibri" w:hAnsi="Palatino Linotype" w:cs="Arial"/>
          <w:b/>
          <w:sz w:val="24"/>
          <w:szCs w:val="24"/>
          <w:lang w:val="es-ES_tradnl" w:eastAsia="es-ES"/>
        </w:rPr>
        <w:t xml:space="preserve"> </w:t>
      </w:r>
      <w:r w:rsidR="00874585" w:rsidRPr="007B7DBC">
        <w:rPr>
          <w:rFonts w:ascii="Palatino Linotype" w:eastAsia="Calibri" w:hAnsi="Palatino Linotype" w:cs="Arial"/>
          <w:sz w:val="24"/>
          <w:szCs w:val="24"/>
          <w:lang w:val="es-ES_tradnl" w:eastAsia="es-ES"/>
        </w:rPr>
        <w:t xml:space="preserve">la respuesta y se </w:t>
      </w:r>
      <w:r w:rsidR="00EA5673" w:rsidRPr="007B7DBC">
        <w:rPr>
          <w:rFonts w:ascii="Palatino Linotype" w:eastAsia="Calibri" w:hAnsi="Palatino Linotype" w:cs="Arial"/>
          <w:sz w:val="24"/>
          <w:szCs w:val="24"/>
          <w:lang w:val="es-ES_tradnl" w:eastAsia="es-ES"/>
        </w:rPr>
        <w:t xml:space="preserve">ORDEN al </w:t>
      </w:r>
      <w:r w:rsidRPr="007B7DBC">
        <w:rPr>
          <w:rFonts w:ascii="Palatino Linotype" w:eastAsia="Calibri" w:hAnsi="Palatino Linotype" w:cs="Arial"/>
          <w:b/>
          <w:sz w:val="24"/>
          <w:szCs w:val="24"/>
          <w:lang w:val="es-ES_tradnl" w:eastAsia="es-ES"/>
        </w:rPr>
        <w:t xml:space="preserve">Ayuntamiento de Tlalnepantla de Baz </w:t>
      </w:r>
      <w:r w:rsidRPr="007B7DBC">
        <w:rPr>
          <w:rFonts w:ascii="Palatino Linotype" w:eastAsia="Calibri" w:hAnsi="Palatino Linotype" w:cs="Arial"/>
          <w:sz w:val="24"/>
          <w:szCs w:val="24"/>
          <w:lang w:val="es-ES_tradnl" w:eastAsia="es-ES"/>
        </w:rPr>
        <w:t>haga</w:t>
      </w:r>
      <w:r w:rsidRPr="007B7DBC">
        <w:rPr>
          <w:rFonts w:ascii="Palatino Linotype" w:eastAsia="Calibri" w:hAnsi="Palatino Linotype" w:cs="Arial"/>
          <w:b/>
          <w:sz w:val="24"/>
          <w:szCs w:val="24"/>
          <w:lang w:val="es-ES_tradnl" w:eastAsia="es-ES"/>
        </w:rPr>
        <w:t xml:space="preserve"> </w:t>
      </w:r>
      <w:r w:rsidRPr="007B7DBC">
        <w:rPr>
          <w:rFonts w:ascii="Palatino Linotype" w:eastAsia="Calibri" w:hAnsi="Palatino Linotype" w:cs="Arial"/>
          <w:sz w:val="24"/>
          <w:szCs w:val="24"/>
          <w:lang w:val="es-ES_tradnl" w:eastAsia="es-ES"/>
        </w:rPr>
        <w:t>entrega vía</w:t>
      </w:r>
      <w:r w:rsidRPr="007B7DBC">
        <w:rPr>
          <w:rFonts w:ascii="Palatino Linotype" w:eastAsia="Times New Roman" w:hAnsi="Palatino Linotype" w:cs="Arial"/>
          <w:color w:val="000000"/>
          <w:sz w:val="24"/>
          <w:szCs w:val="24"/>
          <w:lang w:val="es-ES_tradnl" w:eastAsia="es-ES"/>
        </w:rPr>
        <w:t xml:space="preserve"> Sistema de Acceso a Información Mexiquense (</w:t>
      </w:r>
      <w:r w:rsidRPr="007B7DBC">
        <w:rPr>
          <w:rFonts w:ascii="Palatino Linotype" w:eastAsia="Times New Roman" w:hAnsi="Palatino Linotype" w:cs="Arial"/>
          <w:b/>
          <w:color w:val="000000"/>
          <w:sz w:val="24"/>
          <w:szCs w:val="24"/>
          <w:lang w:val="es-ES_tradnl" w:eastAsia="es-ES"/>
        </w:rPr>
        <w:t>SAIMEX),</w:t>
      </w:r>
      <w:r w:rsidRPr="007B7DBC">
        <w:rPr>
          <w:rFonts w:ascii="Palatino Linotype" w:eastAsia="Times New Roman" w:hAnsi="Palatino Linotype" w:cs="Arial"/>
          <w:sz w:val="24"/>
          <w:szCs w:val="24"/>
          <w:lang w:val="es-ES_tradnl" w:eastAsia="es-ES"/>
        </w:rPr>
        <w:t xml:space="preserve"> </w:t>
      </w:r>
      <w:r w:rsidR="00EC3857" w:rsidRPr="007B7DBC">
        <w:rPr>
          <w:rFonts w:ascii="Palatino Linotype" w:eastAsia="Times New Roman" w:hAnsi="Palatino Linotype" w:cs="Arial"/>
          <w:sz w:val="24"/>
          <w:szCs w:val="24"/>
          <w:lang w:val="es-ES_tradnl" w:eastAsia="es-ES"/>
        </w:rPr>
        <w:t xml:space="preserve">de ser procedente en versión </w:t>
      </w:r>
      <w:r w:rsidR="00EA5673" w:rsidRPr="007B7DBC">
        <w:rPr>
          <w:rFonts w:ascii="Palatino Linotype" w:eastAsia="Times New Roman" w:hAnsi="Palatino Linotype" w:cs="Arial"/>
          <w:sz w:val="24"/>
          <w:szCs w:val="24"/>
          <w:lang w:val="es-ES_tradnl" w:eastAsia="es-ES"/>
        </w:rPr>
        <w:t>pública</w:t>
      </w:r>
      <w:r w:rsidR="00EC3857" w:rsidRPr="007B7DBC">
        <w:rPr>
          <w:rFonts w:ascii="Palatino Linotype" w:eastAsia="Times New Roman" w:hAnsi="Palatino Linotype" w:cs="Arial"/>
          <w:sz w:val="24"/>
          <w:szCs w:val="24"/>
          <w:lang w:val="es-ES_tradnl" w:eastAsia="es-ES"/>
        </w:rPr>
        <w:t xml:space="preserve">, </w:t>
      </w:r>
      <w:r w:rsidRPr="007B7DBC">
        <w:rPr>
          <w:rFonts w:ascii="Palatino Linotype" w:eastAsia="Times New Roman" w:hAnsi="Palatino Linotype" w:cs="Arial"/>
          <w:sz w:val="24"/>
          <w:szCs w:val="24"/>
          <w:lang w:val="es-ES_tradnl" w:eastAsia="es-ES"/>
        </w:rPr>
        <w:t xml:space="preserve">la </w:t>
      </w:r>
      <w:r w:rsidRPr="007B7DBC">
        <w:rPr>
          <w:rFonts w:ascii="Palatino Linotype" w:eastAsia="MS Mincho" w:hAnsi="Palatino Linotype" w:cs="Times New Roman"/>
          <w:sz w:val="24"/>
          <w:szCs w:val="24"/>
          <w:lang w:val="es-ES_tradnl" w:eastAsia="es-ES"/>
        </w:rPr>
        <w:t>siguiente información</w:t>
      </w:r>
      <w:r w:rsidR="0066125D" w:rsidRPr="007B7DBC">
        <w:rPr>
          <w:rFonts w:ascii="Palatino Linotype" w:eastAsia="MS Mincho" w:hAnsi="Palatino Linotype" w:cs="Times New Roman"/>
          <w:sz w:val="24"/>
          <w:szCs w:val="24"/>
          <w:lang w:val="es-ES_tradnl" w:eastAsia="es-ES"/>
        </w:rPr>
        <w:t xml:space="preserve"> correspondiente al mes de diciembre de 2018</w:t>
      </w:r>
      <w:r w:rsidRPr="007B7DBC">
        <w:rPr>
          <w:rFonts w:ascii="Palatino Linotype" w:eastAsia="MS Mincho" w:hAnsi="Palatino Linotype" w:cs="Times New Roman"/>
          <w:sz w:val="24"/>
          <w:szCs w:val="24"/>
          <w:lang w:val="es-ES_tradnl" w:eastAsia="es-ES"/>
        </w:rPr>
        <w:t xml:space="preserve">: </w:t>
      </w:r>
    </w:p>
    <w:p w:rsidR="005E0BE9" w:rsidRPr="00DD2EA7" w:rsidRDefault="005E0BE9" w:rsidP="007B7DBC">
      <w:pPr>
        <w:spacing w:after="0" w:line="360" w:lineRule="auto"/>
        <w:contextualSpacing/>
        <w:jc w:val="both"/>
        <w:rPr>
          <w:rFonts w:ascii="Palatino Linotype" w:eastAsia="MS Mincho" w:hAnsi="Palatino Linotype" w:cs="Times New Roman"/>
          <w:b/>
          <w:color w:val="000000"/>
          <w:sz w:val="12"/>
          <w:szCs w:val="24"/>
          <w:lang w:val="es-ES_tradnl" w:eastAsia="es-ES"/>
        </w:rPr>
      </w:pPr>
    </w:p>
    <w:p w:rsidR="0066125D" w:rsidRPr="00DD2EA7" w:rsidRDefault="0066125D" w:rsidP="007B7DBC">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sidRPr="007B7DBC">
        <w:rPr>
          <w:rFonts w:ascii="Palatino Linotype" w:eastAsia="Times New Roman" w:hAnsi="Palatino Linotype" w:cs="Times New Roman"/>
          <w:b/>
          <w:noProof/>
          <w:sz w:val="24"/>
          <w:szCs w:val="24"/>
          <w:lang w:val="es-ES_tradnl" w:eastAsia="es-ES"/>
        </w:rPr>
        <w:t>Formato</w:t>
      </w:r>
      <w:r w:rsidR="005E0BE9" w:rsidRPr="007B7DBC">
        <w:rPr>
          <w:rFonts w:ascii="Palatino Linotype" w:eastAsia="Times New Roman" w:hAnsi="Palatino Linotype" w:cs="Times New Roman"/>
          <w:b/>
          <w:noProof/>
          <w:sz w:val="24"/>
          <w:szCs w:val="24"/>
          <w:lang w:val="es-ES_tradnl" w:eastAsia="es-ES"/>
        </w:rPr>
        <w:t xml:space="preserve"> </w:t>
      </w:r>
      <w:r w:rsidRPr="007B7DBC">
        <w:rPr>
          <w:rFonts w:ascii="Palatino Linotype" w:eastAsia="MS Mincho" w:hAnsi="Palatino Linotype" w:cs="Arial"/>
          <w:b/>
          <w:sz w:val="24"/>
          <w:szCs w:val="24"/>
          <w:lang w:val="es-ES_tradnl" w:eastAsia="es-ES"/>
        </w:rPr>
        <w:t>(PbRM-01d) “</w:t>
      </w:r>
      <w:r w:rsidR="00874585" w:rsidRPr="007B7DBC">
        <w:rPr>
          <w:rFonts w:ascii="Palatino Linotype" w:eastAsia="MS Mincho" w:hAnsi="Palatino Linotype" w:cs="Arial"/>
          <w:b/>
          <w:sz w:val="24"/>
          <w:szCs w:val="24"/>
          <w:lang w:val="es-ES_tradnl" w:eastAsia="es-ES"/>
        </w:rPr>
        <w:t>Fichas Técnicas de Diseño de Indicadores Estratégicos o de Gestión 2018</w:t>
      </w:r>
      <w:r w:rsidRPr="007B7DBC">
        <w:rPr>
          <w:rFonts w:ascii="Palatino Linotype" w:eastAsia="MS Mincho" w:hAnsi="Palatino Linotype" w:cs="Arial"/>
          <w:b/>
          <w:sz w:val="24"/>
          <w:szCs w:val="24"/>
          <w:lang w:val="es-ES_tradnl" w:eastAsia="es-ES"/>
        </w:rPr>
        <w:t>”</w:t>
      </w:r>
      <w:r w:rsidR="00874585" w:rsidRPr="007B7DBC">
        <w:rPr>
          <w:rFonts w:ascii="Palatino Linotype" w:eastAsia="MS Mincho" w:hAnsi="Palatino Linotype" w:cs="Arial"/>
          <w:b/>
          <w:sz w:val="24"/>
          <w:szCs w:val="24"/>
          <w:lang w:val="es-ES_tradnl" w:eastAsia="es-ES"/>
        </w:rPr>
        <w:t xml:space="preserve">; </w:t>
      </w:r>
    </w:p>
    <w:p w:rsidR="00DD2EA7" w:rsidRPr="007B7DBC" w:rsidRDefault="00DD2EA7" w:rsidP="00DD2EA7">
      <w:pPr>
        <w:spacing w:after="0" w:line="360" w:lineRule="auto"/>
        <w:ind w:left="567" w:right="758"/>
        <w:contextualSpacing/>
        <w:jc w:val="both"/>
        <w:rPr>
          <w:rFonts w:ascii="Palatino Linotype" w:eastAsia="Times New Roman" w:hAnsi="Palatino Linotype" w:cs="Times New Roman"/>
          <w:b/>
          <w:noProof/>
          <w:sz w:val="24"/>
          <w:szCs w:val="24"/>
          <w:lang w:val="es-ES_tradnl" w:eastAsia="es-ES"/>
        </w:rPr>
      </w:pPr>
    </w:p>
    <w:p w:rsidR="00DD2EA7" w:rsidRDefault="0066125D" w:rsidP="00DD2EA7">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sidRPr="007B7DBC">
        <w:rPr>
          <w:rFonts w:ascii="Palatino Linotype" w:eastAsia="Times New Roman" w:hAnsi="Palatino Linotype" w:cs="Times New Roman"/>
          <w:b/>
          <w:noProof/>
          <w:sz w:val="24"/>
          <w:szCs w:val="24"/>
          <w:lang w:val="es-ES_tradnl" w:eastAsia="es-ES"/>
        </w:rPr>
        <w:t>Formato</w:t>
      </w:r>
      <w:r w:rsidRPr="007B7DBC">
        <w:rPr>
          <w:rFonts w:ascii="Palatino Linotype" w:eastAsia="MS Mincho" w:hAnsi="Palatino Linotype" w:cs="Arial"/>
          <w:b/>
          <w:sz w:val="24"/>
          <w:szCs w:val="24"/>
          <w:lang w:val="es-ES_tradnl" w:eastAsia="es-MX"/>
        </w:rPr>
        <w:t xml:space="preserve"> </w:t>
      </w:r>
      <w:r w:rsidRPr="007B7DBC">
        <w:rPr>
          <w:rFonts w:ascii="Palatino Linotype" w:eastAsia="MS Mincho" w:hAnsi="Palatino Linotype" w:cs="Arial"/>
          <w:b/>
          <w:sz w:val="24"/>
          <w:szCs w:val="24"/>
          <w:lang w:val="es-ES_tradnl" w:eastAsia="es-ES"/>
        </w:rPr>
        <w:t>(PbRM-02a)</w:t>
      </w:r>
      <w:r w:rsidRPr="007B7DBC">
        <w:rPr>
          <w:rFonts w:ascii="Palatino Linotype" w:eastAsia="MS Mincho" w:hAnsi="Palatino Linotype" w:cs="Arial"/>
          <w:b/>
          <w:sz w:val="24"/>
          <w:szCs w:val="24"/>
          <w:lang w:val="es-ES_tradnl" w:eastAsia="es-MX"/>
        </w:rPr>
        <w:t xml:space="preserve"> “</w:t>
      </w:r>
      <w:r w:rsidR="00874585" w:rsidRPr="007B7DBC">
        <w:rPr>
          <w:rFonts w:ascii="Palatino Linotype" w:eastAsia="MS Mincho" w:hAnsi="Palatino Linotype" w:cs="Arial"/>
          <w:b/>
          <w:sz w:val="24"/>
          <w:szCs w:val="24"/>
          <w:lang w:val="es-ES_tradnl" w:eastAsia="es-ES"/>
        </w:rPr>
        <w:t>Calendarización de Metas de Actividad por Proyecto</w:t>
      </w:r>
      <w:r w:rsidR="00874585" w:rsidRPr="007B7DBC">
        <w:rPr>
          <w:rFonts w:ascii="Palatino Linotype" w:eastAsia="MS Mincho" w:hAnsi="Palatino Linotype" w:cs="Arial"/>
          <w:b/>
          <w:sz w:val="24"/>
          <w:szCs w:val="24"/>
          <w:lang w:val="es-ES_tradnl" w:eastAsia="es-MX"/>
        </w:rPr>
        <w:t xml:space="preserve">; </w:t>
      </w:r>
    </w:p>
    <w:p w:rsidR="00DD2EA7" w:rsidRPr="00DD2EA7" w:rsidRDefault="00DD2EA7" w:rsidP="00DD2EA7">
      <w:pPr>
        <w:spacing w:after="0" w:line="360" w:lineRule="auto"/>
        <w:ind w:right="758"/>
        <w:contextualSpacing/>
        <w:jc w:val="both"/>
        <w:rPr>
          <w:rFonts w:ascii="Palatino Linotype" w:eastAsia="Times New Roman" w:hAnsi="Palatino Linotype" w:cs="Times New Roman"/>
          <w:b/>
          <w:noProof/>
          <w:sz w:val="10"/>
          <w:szCs w:val="24"/>
          <w:lang w:val="es-ES_tradnl" w:eastAsia="es-ES"/>
        </w:rPr>
      </w:pPr>
    </w:p>
    <w:p w:rsidR="00DD2EA7" w:rsidRPr="00DD2EA7" w:rsidRDefault="0066125D" w:rsidP="00DD2EA7">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sidRPr="007B7DBC">
        <w:rPr>
          <w:rFonts w:ascii="Palatino Linotype" w:eastAsia="Times New Roman" w:hAnsi="Palatino Linotype" w:cs="Times New Roman"/>
          <w:b/>
          <w:noProof/>
          <w:sz w:val="24"/>
          <w:szCs w:val="24"/>
          <w:lang w:val="es-ES_tradnl" w:eastAsia="es-ES"/>
        </w:rPr>
        <w:t>Formato (PbRM-01e) “</w:t>
      </w:r>
      <w:r w:rsidR="00874585" w:rsidRPr="007B7DBC">
        <w:rPr>
          <w:rFonts w:ascii="Palatino Linotype" w:eastAsia="MS Mincho" w:hAnsi="Palatino Linotype" w:cs="Arial"/>
          <w:b/>
          <w:sz w:val="24"/>
          <w:szCs w:val="24"/>
          <w:lang w:val="es-ES_tradnl" w:eastAsia="es-MX"/>
        </w:rPr>
        <w:t>Matrices de Indicadores para Resultados 2018, por Programa Presupuestario y Dependencia General</w:t>
      </w:r>
      <w:r w:rsidRPr="007B7DBC">
        <w:rPr>
          <w:rFonts w:ascii="Palatino Linotype" w:eastAsia="MS Mincho" w:hAnsi="Palatino Linotype" w:cs="Arial"/>
          <w:b/>
          <w:sz w:val="24"/>
          <w:szCs w:val="24"/>
          <w:lang w:val="es-ES_tradnl" w:eastAsia="es-MX"/>
        </w:rPr>
        <w:t>”;</w:t>
      </w:r>
    </w:p>
    <w:p w:rsidR="00DD2EA7" w:rsidRPr="00DD2EA7" w:rsidRDefault="00DD2EA7" w:rsidP="00DD2EA7">
      <w:pPr>
        <w:spacing w:after="0" w:line="360" w:lineRule="auto"/>
        <w:ind w:right="758"/>
        <w:contextualSpacing/>
        <w:jc w:val="both"/>
        <w:rPr>
          <w:rFonts w:ascii="Palatino Linotype" w:eastAsia="Times New Roman" w:hAnsi="Palatino Linotype" w:cs="Times New Roman"/>
          <w:b/>
          <w:noProof/>
          <w:sz w:val="14"/>
          <w:szCs w:val="24"/>
          <w:lang w:val="es-ES_tradnl" w:eastAsia="es-ES"/>
        </w:rPr>
      </w:pPr>
    </w:p>
    <w:p w:rsidR="00DD2EA7" w:rsidRPr="00DD2EA7" w:rsidRDefault="00DD2EA7" w:rsidP="00DD2EA7">
      <w:pPr>
        <w:spacing w:after="0" w:line="360" w:lineRule="auto"/>
        <w:ind w:right="758"/>
        <w:contextualSpacing/>
        <w:jc w:val="both"/>
        <w:rPr>
          <w:rFonts w:ascii="Palatino Linotype" w:eastAsia="Times New Roman" w:hAnsi="Palatino Linotype" w:cs="Times New Roman"/>
          <w:b/>
          <w:noProof/>
          <w:sz w:val="2"/>
          <w:szCs w:val="24"/>
          <w:lang w:val="es-ES_tradnl" w:eastAsia="es-ES"/>
        </w:rPr>
      </w:pPr>
    </w:p>
    <w:p w:rsidR="0066125D" w:rsidRPr="007B7DBC" w:rsidRDefault="0066125D" w:rsidP="007B7DBC">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sidRPr="007B7DBC">
        <w:rPr>
          <w:rFonts w:ascii="Palatino Linotype" w:eastAsia="Times New Roman" w:hAnsi="Palatino Linotype" w:cs="Times New Roman"/>
          <w:b/>
          <w:noProof/>
          <w:sz w:val="24"/>
          <w:szCs w:val="24"/>
          <w:lang w:val="es-ES_tradnl" w:eastAsia="es-ES"/>
        </w:rPr>
        <w:t xml:space="preserve">Formato </w:t>
      </w:r>
      <w:r w:rsidRPr="007B7DBC">
        <w:rPr>
          <w:rFonts w:ascii="Palatino Linotype" w:eastAsia="MS Mincho" w:hAnsi="Palatino Linotype" w:cs="Arial"/>
          <w:b/>
          <w:sz w:val="24"/>
          <w:szCs w:val="24"/>
          <w:lang w:val="es-ES_tradnl" w:eastAsia="es-MX"/>
        </w:rPr>
        <w:t>(PbRM-08b) “</w:t>
      </w:r>
      <w:r w:rsidR="00874585" w:rsidRPr="007B7DBC">
        <w:rPr>
          <w:rFonts w:ascii="Palatino Linotype" w:eastAsia="MS Mincho" w:hAnsi="Palatino Linotype" w:cs="Arial"/>
          <w:b/>
          <w:sz w:val="24"/>
          <w:szCs w:val="24"/>
          <w:lang w:val="es-ES_tradnl" w:eastAsia="es-MX"/>
        </w:rPr>
        <w:t>Fichas Técnicas de Seguimiento de Indicadores 2018 de Gestión o Estratégicos)</w:t>
      </w:r>
      <w:r w:rsidRPr="007B7DBC">
        <w:rPr>
          <w:rFonts w:ascii="Palatino Linotype" w:eastAsia="MS Mincho" w:hAnsi="Palatino Linotype" w:cs="Arial"/>
          <w:b/>
          <w:sz w:val="24"/>
          <w:szCs w:val="24"/>
          <w:lang w:val="es-ES_tradnl" w:eastAsia="es-MX"/>
        </w:rPr>
        <w:t>”;</w:t>
      </w:r>
    </w:p>
    <w:p w:rsidR="0066125D" w:rsidRPr="00DD2EA7" w:rsidRDefault="0066125D" w:rsidP="007B7DBC">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sidRPr="007B7DBC">
        <w:rPr>
          <w:rFonts w:ascii="Palatino Linotype" w:eastAsia="MS Mincho" w:hAnsi="Palatino Linotype" w:cs="Arial"/>
          <w:b/>
          <w:sz w:val="24"/>
          <w:szCs w:val="24"/>
          <w:lang w:val="es-ES_tradnl" w:eastAsia="es-MX"/>
        </w:rPr>
        <w:lastRenderedPageBreak/>
        <w:t>Formato</w:t>
      </w:r>
      <w:r w:rsidRPr="007B7DBC">
        <w:rPr>
          <w:rFonts w:ascii="Palatino Linotype" w:eastAsia="MS Mincho" w:hAnsi="Palatino Linotype" w:cs="Arial"/>
          <w:b/>
          <w:sz w:val="24"/>
          <w:szCs w:val="24"/>
          <w:lang w:eastAsia="es-MX"/>
        </w:rPr>
        <w:t xml:space="preserve"> (PbRM-08c) </w:t>
      </w:r>
      <w:r w:rsidR="00874585" w:rsidRPr="007B7DBC">
        <w:rPr>
          <w:rFonts w:ascii="Palatino Linotype" w:eastAsia="MS Mincho" w:hAnsi="Palatino Linotype" w:cs="Arial"/>
          <w:b/>
          <w:sz w:val="24"/>
          <w:szCs w:val="24"/>
          <w:lang w:eastAsia="es-MX"/>
        </w:rPr>
        <w:t xml:space="preserve">Avance trimestral de metas de actividad por proyecto (AM) del formato; </w:t>
      </w:r>
      <w:r w:rsidRPr="007B7DBC">
        <w:rPr>
          <w:rFonts w:ascii="Palatino Linotype" w:eastAsia="MS Mincho" w:hAnsi="Palatino Linotype" w:cs="Arial"/>
          <w:b/>
          <w:sz w:val="24"/>
          <w:szCs w:val="24"/>
          <w:lang w:eastAsia="es-MX"/>
        </w:rPr>
        <w:t>y</w:t>
      </w:r>
    </w:p>
    <w:p w:rsidR="00DD2EA7" w:rsidRPr="007B7DBC" w:rsidRDefault="00DD2EA7" w:rsidP="00DD2EA7">
      <w:pPr>
        <w:spacing w:after="0" w:line="360" w:lineRule="auto"/>
        <w:ind w:left="567" w:right="758"/>
        <w:contextualSpacing/>
        <w:jc w:val="both"/>
        <w:rPr>
          <w:rFonts w:ascii="Palatino Linotype" w:eastAsia="Times New Roman" w:hAnsi="Palatino Linotype" w:cs="Times New Roman"/>
          <w:b/>
          <w:noProof/>
          <w:sz w:val="24"/>
          <w:szCs w:val="24"/>
          <w:lang w:val="es-ES_tradnl" w:eastAsia="es-ES"/>
        </w:rPr>
      </w:pPr>
    </w:p>
    <w:p w:rsidR="00874585" w:rsidRPr="007B7DBC" w:rsidRDefault="00874585" w:rsidP="007B7DBC">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sidRPr="007B7DBC">
        <w:rPr>
          <w:rFonts w:ascii="Palatino Linotype" w:eastAsia="MS Mincho" w:hAnsi="Palatino Linotype" w:cs="Arial"/>
          <w:b/>
          <w:sz w:val="24"/>
          <w:szCs w:val="24"/>
          <w:lang w:val="es-ES_tradnl" w:eastAsia="es-MX"/>
        </w:rPr>
        <w:t>El Sistema de Avance Mensual (SIAVAMEN) con el sello de recibido por la Dirección General de Planeación y Gasto Público (</w:t>
      </w:r>
      <w:proofErr w:type="spellStart"/>
      <w:r w:rsidRPr="007B7DBC">
        <w:rPr>
          <w:rFonts w:ascii="Palatino Linotype" w:eastAsia="MS Mincho" w:hAnsi="Palatino Linotype" w:cs="Arial"/>
          <w:b/>
          <w:sz w:val="24"/>
          <w:szCs w:val="24"/>
          <w:lang w:val="es-ES_tradnl" w:eastAsia="es-MX"/>
        </w:rPr>
        <w:t>DGPyGP</w:t>
      </w:r>
      <w:proofErr w:type="spellEnd"/>
      <w:r w:rsidRPr="007B7DBC">
        <w:rPr>
          <w:rFonts w:ascii="Palatino Linotype" w:eastAsia="MS Mincho" w:hAnsi="Palatino Linotype" w:cs="Arial"/>
          <w:b/>
          <w:sz w:val="24"/>
          <w:szCs w:val="24"/>
          <w:lang w:val="es-ES_tradnl" w:eastAsia="es-MX"/>
        </w:rPr>
        <w:t>)</w:t>
      </w:r>
      <w:r w:rsidR="00174458" w:rsidRPr="007B7DBC">
        <w:rPr>
          <w:rFonts w:ascii="Palatino Linotype" w:eastAsia="MS Mincho" w:hAnsi="Palatino Linotype" w:cs="Arial"/>
          <w:b/>
          <w:sz w:val="24"/>
          <w:szCs w:val="24"/>
          <w:lang w:val="es-ES_tradnl" w:eastAsia="es-MX"/>
        </w:rPr>
        <w:t>.</w:t>
      </w:r>
    </w:p>
    <w:p w:rsidR="00EA5673" w:rsidRPr="007B7DBC" w:rsidRDefault="00EA5673" w:rsidP="007B7DBC">
      <w:pPr>
        <w:spacing w:after="0" w:line="360" w:lineRule="auto"/>
        <w:ind w:right="49"/>
        <w:jc w:val="both"/>
        <w:rPr>
          <w:rFonts w:ascii="Palatino Linotype" w:eastAsia="Calibri" w:hAnsi="Palatino Linotype" w:cs="Arial"/>
          <w:sz w:val="24"/>
          <w:szCs w:val="24"/>
        </w:rPr>
      </w:pPr>
    </w:p>
    <w:p w:rsidR="005E0BE9" w:rsidRPr="007B7DBC" w:rsidRDefault="00174458" w:rsidP="007B7DBC">
      <w:pPr>
        <w:spacing w:after="0" w:line="360" w:lineRule="auto"/>
        <w:ind w:right="49"/>
        <w:jc w:val="both"/>
        <w:rPr>
          <w:rFonts w:ascii="Palatino Linotype" w:eastAsia="Calibri" w:hAnsi="Palatino Linotype" w:cs="Arial"/>
          <w:b/>
          <w:sz w:val="24"/>
          <w:szCs w:val="24"/>
        </w:rPr>
      </w:pPr>
      <w:r w:rsidRPr="007B7DBC">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EA5673" w:rsidRPr="007B7DBC">
        <w:rPr>
          <w:rFonts w:ascii="Palatino Linotype" w:eastAsia="Calibri" w:hAnsi="Palatino Linotype" w:cs="Arial"/>
          <w:sz w:val="24"/>
          <w:szCs w:val="24"/>
        </w:rPr>
        <w:t xml:space="preserve">rmulen y se ponga a disposición del </w:t>
      </w:r>
      <w:r w:rsidR="00EA5673" w:rsidRPr="007B7DBC">
        <w:rPr>
          <w:rFonts w:ascii="Palatino Linotype" w:eastAsia="Calibri" w:hAnsi="Palatino Linotype" w:cs="Arial"/>
          <w:b/>
          <w:sz w:val="24"/>
          <w:szCs w:val="24"/>
        </w:rPr>
        <w:t>RECURRENTE.</w:t>
      </w:r>
    </w:p>
    <w:p w:rsidR="00174458" w:rsidRPr="007B7DBC" w:rsidRDefault="00174458" w:rsidP="007B7DBC">
      <w:pPr>
        <w:spacing w:after="0" w:line="360" w:lineRule="auto"/>
        <w:jc w:val="both"/>
        <w:rPr>
          <w:rFonts w:ascii="Palatino Linotype" w:eastAsia="MS Mincho" w:hAnsi="Palatino Linotype" w:cs="Times New Roman"/>
          <w:b/>
          <w:color w:val="000000"/>
          <w:sz w:val="24"/>
          <w:szCs w:val="24"/>
          <w:lang w:val="es-ES_tradnl" w:eastAsia="es-ES"/>
        </w:rPr>
      </w:pPr>
    </w:p>
    <w:p w:rsidR="005E0BE9" w:rsidRPr="007B7DBC" w:rsidRDefault="005E0BE9" w:rsidP="007B7DBC">
      <w:pPr>
        <w:spacing w:after="0" w:line="360" w:lineRule="auto"/>
        <w:jc w:val="both"/>
        <w:rPr>
          <w:rFonts w:ascii="Palatino Linotype" w:eastAsia="MS Mincho" w:hAnsi="Palatino Linotype" w:cs="Times New Roman"/>
          <w:color w:val="000000"/>
          <w:sz w:val="24"/>
          <w:szCs w:val="24"/>
          <w:lang w:val="es-ES_tradnl" w:eastAsia="es-ES"/>
        </w:rPr>
      </w:pPr>
      <w:r w:rsidRPr="007B7DBC">
        <w:rPr>
          <w:rFonts w:ascii="Palatino Linotype" w:eastAsia="MS Mincho" w:hAnsi="Palatino Linotype" w:cs="Times New Roman"/>
          <w:b/>
          <w:color w:val="000000"/>
          <w:sz w:val="24"/>
          <w:szCs w:val="24"/>
          <w:lang w:val="es-ES_tradnl" w:eastAsia="es-ES"/>
        </w:rPr>
        <w:t>TERCERO</w:t>
      </w:r>
      <w:r w:rsidRPr="007B7DBC">
        <w:rPr>
          <w:rFonts w:ascii="Palatino Linotype" w:eastAsia="MS Mincho" w:hAnsi="Palatino Linotype" w:cs="Times New Roman"/>
          <w:color w:val="000000"/>
          <w:sz w:val="24"/>
          <w:szCs w:val="24"/>
          <w:lang w:val="es-ES_tradnl" w:eastAsia="es-ES"/>
        </w:rPr>
        <w:t>. Notifíquese al Titular de la Unidad de Transparencia del</w:t>
      </w:r>
      <w:r w:rsidRPr="007B7DBC">
        <w:rPr>
          <w:rFonts w:ascii="Palatino Linotype" w:eastAsia="MS Mincho" w:hAnsi="Palatino Linotype" w:cs="Times New Roman"/>
          <w:b/>
          <w:color w:val="000000"/>
          <w:sz w:val="24"/>
          <w:szCs w:val="24"/>
          <w:lang w:val="es-ES_tradnl" w:eastAsia="es-ES"/>
        </w:rPr>
        <w:t xml:space="preserve"> SUJETO OBLIGADO</w:t>
      </w:r>
      <w:r w:rsidRPr="007B7DBC">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5E0BE9" w:rsidRPr="007B7DBC" w:rsidRDefault="005E0BE9" w:rsidP="007B7DBC">
      <w:pPr>
        <w:spacing w:after="0" w:line="360" w:lineRule="auto"/>
        <w:jc w:val="both"/>
        <w:rPr>
          <w:rFonts w:ascii="Palatino Linotype" w:eastAsia="MS Mincho" w:hAnsi="Palatino Linotype" w:cs="Times New Roman"/>
          <w:color w:val="000000"/>
          <w:sz w:val="24"/>
          <w:szCs w:val="24"/>
          <w:lang w:val="es-ES_tradnl" w:eastAsia="es-ES"/>
        </w:rPr>
      </w:pPr>
    </w:p>
    <w:p w:rsidR="005E0BE9" w:rsidRPr="007B7DBC" w:rsidRDefault="005E0BE9" w:rsidP="007B7DBC">
      <w:pPr>
        <w:spacing w:after="0" w:line="360" w:lineRule="auto"/>
        <w:jc w:val="both"/>
        <w:rPr>
          <w:rFonts w:ascii="Palatino Linotype" w:eastAsia="MS Mincho" w:hAnsi="Palatino Linotype" w:cs="Times New Roman"/>
          <w:color w:val="000000"/>
          <w:sz w:val="24"/>
          <w:szCs w:val="24"/>
          <w:lang w:val="es-ES_tradnl" w:eastAsia="es-ES"/>
        </w:rPr>
      </w:pPr>
      <w:r w:rsidRPr="007B7DBC">
        <w:rPr>
          <w:rFonts w:ascii="Palatino Linotype" w:eastAsia="MS Mincho" w:hAnsi="Palatino Linotype" w:cs="Times New Roman"/>
          <w:b/>
          <w:color w:val="000000"/>
          <w:sz w:val="24"/>
          <w:szCs w:val="24"/>
          <w:lang w:val="es-ES_tradnl" w:eastAsia="es-ES"/>
        </w:rPr>
        <w:t xml:space="preserve">CUARTO. </w:t>
      </w:r>
      <w:r w:rsidRPr="007B7DBC">
        <w:rPr>
          <w:rFonts w:ascii="Palatino Linotype" w:eastAsia="MS Mincho" w:hAnsi="Palatino Linotype" w:cs="Times New Roman"/>
          <w:color w:val="000000"/>
          <w:sz w:val="24"/>
          <w:szCs w:val="24"/>
          <w:lang w:val="es-ES_tradnl" w:eastAsia="es-ES"/>
        </w:rPr>
        <w:t xml:space="preserve">Notifíquese </w:t>
      </w:r>
      <w:r w:rsidR="0066125D" w:rsidRPr="007B7DBC">
        <w:rPr>
          <w:rFonts w:ascii="Palatino Linotype" w:eastAsia="MS Mincho" w:hAnsi="Palatino Linotype" w:cs="Times New Roman"/>
          <w:color w:val="000000"/>
          <w:sz w:val="24"/>
          <w:szCs w:val="24"/>
          <w:lang w:val="es-ES_tradnl" w:eastAsia="es-ES"/>
        </w:rPr>
        <w:t>a</w:t>
      </w:r>
      <w:r w:rsidR="0066125D" w:rsidRPr="007B7DBC">
        <w:rPr>
          <w:rFonts w:ascii="Palatino Linotype" w:eastAsia="MS Mincho" w:hAnsi="Palatino Linotype" w:cs="Times New Roman"/>
          <w:b/>
          <w:color w:val="000000"/>
          <w:sz w:val="24"/>
          <w:szCs w:val="24"/>
          <w:lang w:val="es-ES_tradnl" w:eastAsia="es-ES"/>
        </w:rPr>
        <w:t xml:space="preserve"> </w:t>
      </w:r>
      <w:r w:rsidR="00AF29D6" w:rsidRPr="00AF29D6">
        <w:rPr>
          <w:rFonts w:ascii="Palatino Linotype" w:eastAsia="MS Mincho" w:hAnsi="Palatino Linotype" w:cs="Times New Roman"/>
          <w:b/>
          <w:color w:val="000000"/>
          <w:sz w:val="24"/>
          <w:szCs w:val="24"/>
          <w:highlight w:val="black"/>
          <w:lang w:val="es-ES_tradnl" w:eastAsia="es-ES"/>
        </w:rPr>
        <w:t>-------------------</w:t>
      </w:r>
      <w:r w:rsidR="00AF29D6">
        <w:rPr>
          <w:rFonts w:ascii="Palatino Linotype" w:eastAsia="MS Mincho" w:hAnsi="Palatino Linotype" w:cs="Times New Roman"/>
          <w:b/>
          <w:color w:val="000000"/>
          <w:sz w:val="24"/>
          <w:szCs w:val="24"/>
          <w:highlight w:val="black"/>
          <w:lang w:val="es-ES_tradnl" w:eastAsia="es-ES"/>
        </w:rPr>
        <w:t>--------------</w:t>
      </w:r>
      <w:r w:rsidR="0066125D" w:rsidRPr="007B7DBC">
        <w:rPr>
          <w:rFonts w:ascii="Palatino Linotype" w:eastAsia="MS Mincho" w:hAnsi="Palatino Linotype" w:cs="Times New Roman"/>
          <w:b/>
          <w:color w:val="000000"/>
          <w:sz w:val="24"/>
          <w:szCs w:val="24"/>
          <w:lang w:val="es-ES_tradnl" w:eastAsia="es-ES"/>
        </w:rPr>
        <w:t xml:space="preserve"> </w:t>
      </w:r>
      <w:r w:rsidRPr="007B7DBC">
        <w:rPr>
          <w:rFonts w:ascii="Palatino Linotype" w:eastAsia="MS Mincho" w:hAnsi="Palatino Linotype" w:cs="Times New Roman"/>
          <w:color w:val="000000"/>
          <w:sz w:val="24"/>
          <w:szCs w:val="24"/>
          <w:lang w:val="es-ES_tradnl" w:eastAsia="es-ES"/>
        </w:rPr>
        <w:t>la presente resolución.</w:t>
      </w:r>
    </w:p>
    <w:p w:rsidR="005E0BE9" w:rsidRPr="007B7DBC" w:rsidRDefault="005E0BE9" w:rsidP="007B7DBC">
      <w:pPr>
        <w:spacing w:after="0" w:line="360" w:lineRule="auto"/>
        <w:jc w:val="both"/>
        <w:rPr>
          <w:rFonts w:ascii="Palatino Linotype" w:eastAsia="MS Mincho" w:hAnsi="Palatino Linotype" w:cs="Times New Roman"/>
          <w:color w:val="000000"/>
          <w:sz w:val="24"/>
          <w:szCs w:val="24"/>
          <w:lang w:val="es-ES_tradnl" w:eastAsia="es-ES"/>
        </w:rPr>
      </w:pPr>
    </w:p>
    <w:p w:rsidR="005E0BE9" w:rsidRPr="007B7DBC" w:rsidRDefault="005E0BE9" w:rsidP="007B7DBC">
      <w:pPr>
        <w:spacing w:after="0" w:line="360" w:lineRule="auto"/>
        <w:jc w:val="both"/>
        <w:rPr>
          <w:rFonts w:ascii="Palatino Linotype" w:eastAsia="MS Mincho" w:hAnsi="Palatino Linotype" w:cs="Times New Roman"/>
          <w:color w:val="000000"/>
          <w:sz w:val="24"/>
          <w:szCs w:val="24"/>
          <w:lang w:val="es-ES_tradnl" w:eastAsia="es-ES"/>
        </w:rPr>
      </w:pPr>
      <w:r w:rsidRPr="007B7DBC">
        <w:rPr>
          <w:rFonts w:ascii="Palatino Linotype" w:eastAsia="MS Mincho" w:hAnsi="Palatino Linotype" w:cs="Times New Roman"/>
          <w:b/>
          <w:color w:val="000000"/>
          <w:sz w:val="24"/>
          <w:szCs w:val="24"/>
          <w:lang w:val="es-ES_tradnl" w:eastAsia="es-ES"/>
        </w:rPr>
        <w:t xml:space="preserve">QUINTO. </w:t>
      </w:r>
      <w:r w:rsidRPr="007B7DBC">
        <w:rPr>
          <w:rFonts w:ascii="Palatino Linotype" w:eastAsia="MS Mincho" w:hAnsi="Palatino Linotype" w:cs="Times New Roman"/>
          <w:color w:val="000000"/>
          <w:sz w:val="24"/>
          <w:szCs w:val="24"/>
          <w:lang w:val="es-ES_tradnl" w:eastAsia="es-ES"/>
        </w:rPr>
        <w:t>Se hace del conocimiento de</w:t>
      </w:r>
      <w:r w:rsidRPr="007B7DBC">
        <w:rPr>
          <w:rFonts w:ascii="Palatino Linotype" w:eastAsia="MS Mincho" w:hAnsi="Palatino Linotype" w:cs="Times New Roman"/>
          <w:b/>
          <w:color w:val="000000"/>
          <w:sz w:val="24"/>
          <w:szCs w:val="24"/>
          <w:lang w:val="es-ES_tradnl" w:eastAsia="es-ES"/>
        </w:rPr>
        <w:t xml:space="preserve"> </w:t>
      </w:r>
      <w:r w:rsidR="00AF29D6" w:rsidRPr="00AF29D6">
        <w:rPr>
          <w:rFonts w:ascii="Palatino Linotype" w:eastAsia="MS Mincho" w:hAnsi="Palatino Linotype" w:cs="Times New Roman"/>
          <w:b/>
          <w:color w:val="000000"/>
          <w:sz w:val="24"/>
          <w:szCs w:val="24"/>
          <w:highlight w:val="black"/>
          <w:lang w:val="es-ES_tradnl" w:eastAsia="es-ES"/>
        </w:rPr>
        <w:t>------------------------------</w:t>
      </w:r>
      <w:r w:rsidR="0066125D" w:rsidRPr="007B7DBC">
        <w:rPr>
          <w:rFonts w:ascii="Palatino Linotype" w:eastAsia="MS Mincho" w:hAnsi="Palatino Linotype" w:cs="Times New Roman"/>
          <w:color w:val="000000"/>
          <w:sz w:val="24"/>
          <w:szCs w:val="24"/>
          <w:lang w:val="es-ES_tradnl" w:eastAsia="es-ES"/>
        </w:rPr>
        <w:t xml:space="preserve"> </w:t>
      </w:r>
      <w:r w:rsidRPr="007B7DBC">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89"/>
    </w:p>
    <w:p w:rsidR="005E0BE9" w:rsidRPr="00DD2EA7" w:rsidRDefault="005E0BE9" w:rsidP="007B7DBC">
      <w:pPr>
        <w:spacing w:after="0" w:line="360" w:lineRule="auto"/>
        <w:jc w:val="both"/>
        <w:rPr>
          <w:rFonts w:ascii="Palatino Linotype" w:eastAsia="MS Mincho" w:hAnsi="Palatino Linotype" w:cs="Times New Roman"/>
          <w:color w:val="000000"/>
          <w:sz w:val="18"/>
          <w:szCs w:val="24"/>
          <w:lang w:val="es-ES_tradnl" w:eastAsia="es-ES"/>
        </w:rPr>
      </w:pPr>
    </w:p>
    <w:p w:rsidR="005E0BE9" w:rsidRPr="007B7DBC" w:rsidRDefault="00874585" w:rsidP="007B7DBC">
      <w:pPr>
        <w:spacing w:after="0" w:line="360" w:lineRule="auto"/>
        <w:jc w:val="both"/>
        <w:rPr>
          <w:rFonts w:ascii="Palatino Linotype" w:eastAsia="MS Mincho" w:hAnsi="Palatino Linotype" w:cs="Times New Roman"/>
          <w:sz w:val="24"/>
          <w:szCs w:val="24"/>
          <w:lang w:val="es-ES_tradnl" w:eastAsia="es-ES"/>
        </w:rPr>
      </w:pPr>
      <w:r w:rsidRPr="007B7DBC">
        <w:rPr>
          <w:rFonts w:ascii="Palatino Linotype" w:eastAsia="MS Mincho" w:hAnsi="Palatino Linotype" w:cs="Times New Roman"/>
          <w:b/>
          <w:sz w:val="24"/>
          <w:szCs w:val="24"/>
          <w:lang w:val="es-ES_tradnl" w:eastAsia="es-ES"/>
        </w:rPr>
        <w:t>SEXTO</w:t>
      </w:r>
      <w:r w:rsidR="005E0BE9" w:rsidRPr="007B7DBC">
        <w:rPr>
          <w:rFonts w:ascii="Palatino Linotype" w:eastAsia="MS Mincho" w:hAnsi="Palatino Linotype" w:cs="Times New Roman"/>
          <w:b/>
          <w:sz w:val="24"/>
          <w:szCs w:val="24"/>
          <w:lang w:val="es-ES_tradnl" w:eastAsia="es-ES"/>
        </w:rPr>
        <w:t xml:space="preserve">. </w:t>
      </w:r>
      <w:r w:rsidR="005E0BE9" w:rsidRPr="007B7DBC">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5E0BE9" w:rsidRPr="007B7DBC">
        <w:rPr>
          <w:rFonts w:ascii="Palatino Linotype" w:eastAsia="Times New Roman" w:hAnsi="Palatino Linotype" w:cs="Arial"/>
          <w:b/>
          <w:sz w:val="24"/>
          <w:szCs w:val="24"/>
          <w:lang w:val="es-ES_tradnl" w:eastAsia="es-ES"/>
        </w:rPr>
        <w:t>QUINTO</w:t>
      </w:r>
      <w:r w:rsidR="005E0BE9" w:rsidRPr="007B7DBC">
        <w:rPr>
          <w:rFonts w:ascii="Palatino Linotype" w:eastAsia="MS Mincho" w:hAnsi="Palatino Linotype" w:cs="Times New Roman"/>
          <w:sz w:val="24"/>
          <w:szCs w:val="24"/>
          <w:lang w:val="es-ES_tradnl" w:eastAsia="es-ES"/>
        </w:rPr>
        <w:t>.</w:t>
      </w:r>
    </w:p>
    <w:p w:rsidR="005E0BE9" w:rsidRPr="00DD2EA7" w:rsidRDefault="005E0BE9" w:rsidP="007B7DBC">
      <w:pPr>
        <w:spacing w:after="0" w:line="360" w:lineRule="auto"/>
        <w:jc w:val="both"/>
        <w:rPr>
          <w:rFonts w:ascii="Palatino Linotype" w:eastAsia="MS Mincho" w:hAnsi="Palatino Linotype" w:cs="Times New Roman"/>
          <w:sz w:val="12"/>
          <w:szCs w:val="24"/>
          <w:lang w:val="es-ES_tradnl" w:eastAsia="es-ES"/>
        </w:rPr>
      </w:pPr>
    </w:p>
    <w:p w:rsidR="005E0BE9" w:rsidRPr="007B7DBC" w:rsidRDefault="005E0BE9" w:rsidP="007B7DBC">
      <w:pPr>
        <w:spacing w:after="0" w:line="360" w:lineRule="auto"/>
        <w:ind w:right="49"/>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 xml:space="preserve">ASÍ LO </w:t>
      </w:r>
      <w:r w:rsidRPr="00DD2EA7">
        <w:rPr>
          <w:rFonts w:ascii="Palatino Linotype" w:eastAsia="MS Mincho" w:hAnsi="Palatino Linotype" w:cs="Arial"/>
          <w:sz w:val="24"/>
          <w:szCs w:val="24"/>
          <w:lang w:val="es-ES_tradnl" w:eastAsia="es-ES"/>
        </w:rPr>
        <w:t>RESUELVE, POR UNANIMIDAD DE VOTOS, EL</w:t>
      </w:r>
      <w:r w:rsidRPr="007B7DBC">
        <w:rPr>
          <w:rFonts w:ascii="Palatino Linotype" w:eastAsia="MS Mincho" w:hAnsi="Palatino Linotype" w:cs="Arial"/>
          <w:sz w:val="24"/>
          <w:szCs w:val="24"/>
          <w:lang w:val="es-ES_tradnl" w:eastAsia="es-ES"/>
        </w:rPr>
        <w:t xml:space="preserve"> PLENO DEL</w:t>
      </w:r>
      <w:r w:rsidRPr="007B7DBC">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7B7DBC">
        <w:rPr>
          <w:rFonts w:ascii="Palatino Linotype" w:eastAsia="MS Mincho" w:hAnsi="Palatino Linotype" w:cs="Arial"/>
          <w:sz w:val="24"/>
          <w:szCs w:val="24"/>
          <w:lang w:val="es-ES_tradnl" w:eastAsia="es-ES"/>
        </w:rPr>
        <w:t xml:space="preserve">, CONFORMADO POR LOS COMISIONADOS ZULEMA MARTÍNEZ SÁNCHEZ; EVA ABAID YAPUR; JOSÉ GUADALUPE LUNA </w:t>
      </w:r>
      <w:r w:rsidR="00DD2EA7">
        <w:rPr>
          <w:rFonts w:ascii="Palatino Linotype" w:eastAsia="MS Mincho" w:hAnsi="Palatino Linotype" w:cs="Arial"/>
          <w:sz w:val="24"/>
          <w:szCs w:val="24"/>
          <w:lang w:val="es-ES_tradnl" w:eastAsia="es-ES"/>
        </w:rPr>
        <w:t xml:space="preserve">HERNÁNDEZ; JAVIER MARTÍNEZ CRUZ CON AUSENCIA JUSTIFICADA </w:t>
      </w:r>
      <w:r w:rsidRPr="007B7DBC">
        <w:rPr>
          <w:rFonts w:ascii="Palatino Linotype" w:eastAsia="MS Mincho" w:hAnsi="Palatino Linotype" w:cs="Arial"/>
          <w:sz w:val="24"/>
          <w:szCs w:val="24"/>
          <w:lang w:val="es-ES_tradnl" w:eastAsia="es-ES"/>
        </w:rPr>
        <w:t>Y LUIS GUSTAVO PARRA NORIEGA</w:t>
      </w:r>
      <w:r w:rsidR="00DD2EA7">
        <w:rPr>
          <w:rFonts w:ascii="Palatino Linotype" w:eastAsia="MS Mincho" w:hAnsi="Palatino Linotype" w:cs="Arial"/>
          <w:sz w:val="24"/>
          <w:szCs w:val="24"/>
          <w:lang w:val="es-ES_tradnl" w:eastAsia="es-ES"/>
        </w:rPr>
        <w:t xml:space="preserve"> CON AUSENCIA JUSTIFICADA; EN LA DÉCIMA NOVENA</w:t>
      </w:r>
      <w:r w:rsidRPr="007B7DBC">
        <w:rPr>
          <w:rFonts w:ascii="Palatino Linotype" w:eastAsia="MS Mincho" w:hAnsi="Palatino Linotype" w:cs="Arial"/>
          <w:sz w:val="24"/>
          <w:szCs w:val="24"/>
          <w:lang w:val="es-ES_tradnl" w:eastAsia="es-ES"/>
        </w:rPr>
        <w:t xml:space="preserve"> SESIÓN ORDINARIA CELEBRADA EL </w:t>
      </w:r>
      <w:r w:rsidR="00DD2EA7" w:rsidRPr="007B7DBC">
        <w:rPr>
          <w:rFonts w:ascii="Palatino Linotype" w:eastAsia="MS Mincho" w:hAnsi="Palatino Linotype" w:cs="Arial"/>
          <w:sz w:val="24"/>
          <w:szCs w:val="24"/>
          <w:lang w:val="es-ES_tradnl" w:eastAsia="es-ES"/>
        </w:rPr>
        <w:t>VEINTI</w:t>
      </w:r>
      <w:r w:rsidR="00DD2EA7">
        <w:rPr>
          <w:rFonts w:ascii="Palatino Linotype" w:eastAsia="MS Mincho" w:hAnsi="Palatino Linotype" w:cs="Arial"/>
          <w:sz w:val="24"/>
          <w:szCs w:val="24"/>
          <w:lang w:val="es-ES_tradnl" w:eastAsia="es-ES"/>
        </w:rPr>
        <w:t xml:space="preserve">DÓS DE MAYO </w:t>
      </w:r>
      <w:r w:rsidRPr="007B7DBC">
        <w:rPr>
          <w:rFonts w:ascii="Palatino Linotype" w:eastAsia="MS Mincho" w:hAnsi="Palatino Linotype" w:cs="Arial"/>
          <w:sz w:val="24"/>
          <w:szCs w:val="24"/>
          <w:lang w:val="es-ES_tradnl" w:eastAsia="es-ES"/>
        </w:rPr>
        <w:t xml:space="preserve">DE DOS MIL DIECINUEVE, ANTE EL SECRETARIO TÉCNICO DEL PLENO, </w:t>
      </w:r>
      <w:r w:rsidRPr="007B7DBC">
        <w:rPr>
          <w:rFonts w:ascii="Palatino Linotype" w:eastAsia="MS Mincho" w:hAnsi="Palatino Linotype" w:cs="Times New Roman"/>
          <w:sz w:val="24"/>
          <w:szCs w:val="24"/>
          <w:lang w:val="es-ES_tradnl" w:eastAsia="es-ES"/>
        </w:rPr>
        <w:t>ALEXIS TAPIA RAMÍREZ</w:t>
      </w:r>
      <w:r w:rsidRPr="007B7DBC">
        <w:rPr>
          <w:rFonts w:ascii="Palatino Linotype" w:eastAsia="MS Mincho" w:hAnsi="Palatino Linotype" w:cs="Arial"/>
          <w:sz w:val="24"/>
          <w:szCs w:val="24"/>
          <w:lang w:val="es-ES_tradnl" w:eastAsia="es-ES"/>
        </w:rPr>
        <w:t>.</w:t>
      </w:r>
    </w:p>
    <w:tbl>
      <w:tblPr>
        <w:tblW w:w="0" w:type="dxa"/>
        <w:jc w:val="center"/>
        <w:tblLayout w:type="fixed"/>
        <w:tblLook w:val="04A0" w:firstRow="1" w:lastRow="0" w:firstColumn="1" w:lastColumn="0" w:noHBand="0" w:noVBand="1"/>
      </w:tblPr>
      <w:tblGrid>
        <w:gridCol w:w="5184"/>
        <w:gridCol w:w="5184"/>
      </w:tblGrid>
      <w:tr w:rsidR="005E0BE9" w:rsidRPr="007B7DBC" w:rsidTr="005E0BE9">
        <w:trPr>
          <w:jc w:val="center"/>
        </w:trPr>
        <w:tc>
          <w:tcPr>
            <w:tcW w:w="10368" w:type="dxa"/>
            <w:gridSpan w:val="2"/>
          </w:tcPr>
          <w:p w:rsidR="005E0BE9" w:rsidRPr="007B7DBC" w:rsidRDefault="005E0BE9" w:rsidP="00DD2EA7">
            <w:pPr>
              <w:spacing w:after="0" w:line="360" w:lineRule="auto"/>
              <w:rPr>
                <w:rFonts w:ascii="Palatino Linotype" w:eastAsia="MS Mincho" w:hAnsi="Palatino Linotype" w:cs="Arial"/>
                <w:b/>
                <w:sz w:val="24"/>
                <w:szCs w:val="24"/>
                <w:lang w:val="es-ES_tradnl" w:eastAsia="es-ES"/>
              </w:rPr>
            </w:pP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Zulema Martínez Sánchez</w:t>
            </w: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sz w:val="24"/>
                <w:szCs w:val="24"/>
                <w:lang w:val="es-ES_tradnl" w:eastAsia="es-ES"/>
              </w:rPr>
              <w:t>Comisionada Presidenta</w:t>
            </w:r>
          </w:p>
          <w:p w:rsidR="005E0BE9"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 xml:space="preserve">(RÚBRICA) </w:t>
            </w:r>
          </w:p>
          <w:p w:rsidR="00DD2EA7" w:rsidRPr="007B7DBC" w:rsidRDefault="00DD2EA7" w:rsidP="007B7DBC">
            <w:pPr>
              <w:spacing w:after="0" w:line="360" w:lineRule="auto"/>
              <w:jc w:val="center"/>
              <w:rPr>
                <w:rFonts w:ascii="Palatino Linotype" w:eastAsia="MS Mincho" w:hAnsi="Palatino Linotype" w:cs="Arial"/>
                <w:b/>
                <w:sz w:val="24"/>
                <w:szCs w:val="24"/>
                <w:lang w:val="es-ES_tradnl" w:eastAsia="es-ES"/>
              </w:rPr>
            </w:pPr>
          </w:p>
        </w:tc>
      </w:tr>
      <w:tr w:rsidR="005E0BE9" w:rsidRPr="007B7DBC" w:rsidTr="005E0BE9">
        <w:trPr>
          <w:jc w:val="center"/>
        </w:trPr>
        <w:tc>
          <w:tcPr>
            <w:tcW w:w="5184" w:type="dxa"/>
            <w:hideMark/>
          </w:tcPr>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 xml:space="preserve">Eva </w:t>
            </w:r>
            <w:proofErr w:type="spellStart"/>
            <w:r w:rsidRPr="007B7DBC">
              <w:rPr>
                <w:rFonts w:ascii="Palatino Linotype" w:eastAsia="MS Mincho" w:hAnsi="Palatino Linotype" w:cs="Arial"/>
                <w:b/>
                <w:sz w:val="24"/>
                <w:szCs w:val="24"/>
                <w:lang w:val="es-ES_tradnl" w:eastAsia="es-ES"/>
              </w:rPr>
              <w:t>Abaid</w:t>
            </w:r>
            <w:proofErr w:type="spellEnd"/>
            <w:r w:rsidRPr="007B7DBC">
              <w:rPr>
                <w:rFonts w:ascii="Palatino Linotype" w:eastAsia="MS Mincho" w:hAnsi="Palatino Linotype" w:cs="Arial"/>
                <w:b/>
                <w:sz w:val="24"/>
                <w:szCs w:val="24"/>
                <w:lang w:val="es-ES_tradnl" w:eastAsia="es-ES"/>
              </w:rPr>
              <w:t xml:space="preserve"> </w:t>
            </w:r>
            <w:proofErr w:type="spellStart"/>
            <w:r w:rsidRPr="007B7DBC">
              <w:rPr>
                <w:rFonts w:ascii="Palatino Linotype" w:eastAsia="MS Mincho" w:hAnsi="Palatino Linotype" w:cs="Arial"/>
                <w:b/>
                <w:sz w:val="24"/>
                <w:szCs w:val="24"/>
                <w:lang w:val="es-ES_tradnl" w:eastAsia="es-ES"/>
              </w:rPr>
              <w:t>Yapur</w:t>
            </w:r>
            <w:proofErr w:type="spellEnd"/>
          </w:p>
          <w:p w:rsidR="005E0BE9" w:rsidRPr="007B7DBC" w:rsidRDefault="005E0BE9" w:rsidP="007B7DBC">
            <w:pPr>
              <w:spacing w:after="0" w:line="360" w:lineRule="auto"/>
              <w:jc w:val="center"/>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Comisionada</w:t>
            </w: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(RÚBRICA)</w:t>
            </w:r>
          </w:p>
        </w:tc>
        <w:tc>
          <w:tcPr>
            <w:tcW w:w="5184" w:type="dxa"/>
          </w:tcPr>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José Guadalupe Luna Hernández</w:t>
            </w:r>
          </w:p>
          <w:p w:rsidR="005E0BE9" w:rsidRPr="007B7DBC" w:rsidRDefault="005E0BE9" w:rsidP="007B7DBC">
            <w:pPr>
              <w:spacing w:after="0" w:line="360" w:lineRule="auto"/>
              <w:jc w:val="center"/>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Comisionado</w:t>
            </w: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(RÚBRICA)</w:t>
            </w: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p>
        </w:tc>
      </w:tr>
      <w:tr w:rsidR="005E0BE9" w:rsidRPr="007B7DBC" w:rsidTr="005E0BE9">
        <w:trPr>
          <w:jc w:val="center"/>
        </w:trPr>
        <w:tc>
          <w:tcPr>
            <w:tcW w:w="5184" w:type="dxa"/>
          </w:tcPr>
          <w:p w:rsidR="005E0BE9" w:rsidRPr="007B7DBC" w:rsidRDefault="005E0BE9" w:rsidP="007B7DBC">
            <w:pPr>
              <w:spacing w:after="0" w:line="360" w:lineRule="auto"/>
              <w:rPr>
                <w:rFonts w:ascii="Palatino Linotype" w:eastAsia="MS Mincho" w:hAnsi="Palatino Linotype" w:cs="Arial"/>
                <w:b/>
                <w:sz w:val="24"/>
                <w:szCs w:val="24"/>
                <w:lang w:val="es-ES_tradnl" w:eastAsia="es-ES"/>
              </w:rPr>
            </w:pP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Javier Martínez Cruz</w:t>
            </w:r>
          </w:p>
          <w:p w:rsidR="005E0BE9" w:rsidRPr="007B7DBC" w:rsidRDefault="005E0BE9" w:rsidP="007B7DBC">
            <w:pPr>
              <w:spacing w:after="0" w:line="360" w:lineRule="auto"/>
              <w:jc w:val="center"/>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Comisionado</w:t>
            </w:r>
          </w:p>
          <w:p w:rsidR="005E0BE9" w:rsidRPr="007B7DBC" w:rsidRDefault="00DD2EA7" w:rsidP="007B7DBC">
            <w:pPr>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(AUSENCIA JUSTIFICADA</w:t>
            </w:r>
            <w:r w:rsidR="005E0BE9" w:rsidRPr="007B7DBC">
              <w:rPr>
                <w:rFonts w:ascii="Palatino Linotype" w:eastAsia="MS Mincho" w:hAnsi="Palatino Linotype" w:cs="Arial"/>
                <w:b/>
                <w:sz w:val="24"/>
                <w:szCs w:val="24"/>
                <w:lang w:val="es-ES_tradnl" w:eastAsia="es-ES"/>
              </w:rPr>
              <w:t>)</w:t>
            </w:r>
          </w:p>
        </w:tc>
        <w:tc>
          <w:tcPr>
            <w:tcW w:w="5184" w:type="dxa"/>
          </w:tcPr>
          <w:p w:rsidR="005E0BE9" w:rsidRPr="007B7DBC" w:rsidRDefault="005E0BE9" w:rsidP="007B7DBC">
            <w:pPr>
              <w:spacing w:after="0" w:line="360" w:lineRule="auto"/>
              <w:rPr>
                <w:rFonts w:ascii="Palatino Linotype" w:eastAsia="MS Mincho" w:hAnsi="Palatino Linotype" w:cs="Arial"/>
                <w:b/>
                <w:sz w:val="24"/>
                <w:szCs w:val="24"/>
                <w:lang w:val="es-ES_tradnl" w:eastAsia="es-ES"/>
              </w:rPr>
            </w:pP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Luis Gustavo Parra Noriega</w:t>
            </w:r>
          </w:p>
          <w:p w:rsidR="005E0BE9" w:rsidRPr="007B7DBC" w:rsidRDefault="005E0BE9" w:rsidP="007B7DBC">
            <w:pPr>
              <w:spacing w:after="0" w:line="360" w:lineRule="auto"/>
              <w:jc w:val="center"/>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Comisionado</w:t>
            </w:r>
          </w:p>
          <w:p w:rsidR="005E0BE9" w:rsidRPr="007B7DBC" w:rsidRDefault="00DD2EA7" w:rsidP="007B7DBC">
            <w:pPr>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(AUSENCIA JUSTIFICADA</w:t>
            </w:r>
            <w:r w:rsidR="005E0BE9" w:rsidRPr="007B7DBC">
              <w:rPr>
                <w:rFonts w:ascii="Palatino Linotype" w:eastAsia="MS Mincho" w:hAnsi="Palatino Linotype" w:cs="Arial"/>
                <w:b/>
                <w:sz w:val="24"/>
                <w:szCs w:val="24"/>
                <w:lang w:val="es-ES_tradnl" w:eastAsia="es-ES"/>
              </w:rPr>
              <w:t>)</w:t>
            </w:r>
          </w:p>
        </w:tc>
      </w:tr>
      <w:tr w:rsidR="005E0BE9" w:rsidRPr="007B7DBC" w:rsidTr="005E0BE9">
        <w:trPr>
          <w:jc w:val="center"/>
        </w:trPr>
        <w:tc>
          <w:tcPr>
            <w:tcW w:w="10368" w:type="dxa"/>
            <w:gridSpan w:val="2"/>
          </w:tcPr>
          <w:p w:rsidR="005E0BE9" w:rsidRPr="007B7DBC" w:rsidRDefault="005E0BE9" w:rsidP="007B7DBC">
            <w:pPr>
              <w:spacing w:after="0" w:line="360" w:lineRule="auto"/>
              <w:rPr>
                <w:rFonts w:ascii="Palatino Linotype" w:eastAsia="MS Mincho" w:hAnsi="Palatino Linotype" w:cs="Arial"/>
                <w:b/>
                <w:sz w:val="24"/>
                <w:szCs w:val="24"/>
                <w:lang w:val="es-ES_tradnl" w:eastAsia="es-ES"/>
              </w:rPr>
            </w:pPr>
          </w:p>
          <w:p w:rsidR="005E0BE9" w:rsidRPr="007B7DBC" w:rsidRDefault="005E0BE9" w:rsidP="007B7DBC">
            <w:pPr>
              <w:spacing w:after="0" w:line="360" w:lineRule="auto"/>
              <w:jc w:val="center"/>
              <w:rPr>
                <w:rFonts w:ascii="Palatino Linotype" w:eastAsia="MS Mincho" w:hAnsi="Palatino Linotype" w:cs="Arial"/>
                <w:b/>
                <w:sz w:val="24"/>
                <w:szCs w:val="24"/>
                <w:lang w:val="es-ES_tradnl" w:eastAsia="es-ES"/>
              </w:rPr>
            </w:pPr>
            <w:r w:rsidRPr="007B7DBC">
              <w:rPr>
                <w:rFonts w:ascii="Palatino Linotype" w:eastAsia="MS Mincho" w:hAnsi="Palatino Linotype" w:cs="Arial"/>
                <w:b/>
                <w:sz w:val="24"/>
                <w:szCs w:val="24"/>
                <w:lang w:val="es-ES_tradnl" w:eastAsia="es-ES"/>
              </w:rPr>
              <w:t>Alexis Tapia Ramírez</w:t>
            </w:r>
          </w:p>
          <w:p w:rsidR="005E0BE9" w:rsidRPr="007B7DBC" w:rsidRDefault="005E0BE9" w:rsidP="007B7DBC">
            <w:pPr>
              <w:spacing w:after="0" w:line="360" w:lineRule="auto"/>
              <w:jc w:val="center"/>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Secretario Técnico del Pleno</w:t>
            </w:r>
          </w:p>
          <w:p w:rsidR="005E0BE9" w:rsidRDefault="007B7DBC" w:rsidP="007B7DBC">
            <w:pPr>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(RÚBRICA</w:t>
            </w:r>
          </w:p>
          <w:p w:rsidR="00DD2EA7" w:rsidRPr="007B7DBC" w:rsidRDefault="00DD2EA7" w:rsidP="007B7DBC">
            <w:pPr>
              <w:spacing w:after="0" w:line="360" w:lineRule="auto"/>
              <w:jc w:val="center"/>
              <w:rPr>
                <w:rFonts w:ascii="Palatino Linotype" w:eastAsia="MS Mincho" w:hAnsi="Palatino Linotype" w:cs="Arial"/>
                <w:b/>
                <w:sz w:val="24"/>
                <w:szCs w:val="24"/>
                <w:lang w:val="es-ES_tradnl" w:eastAsia="es-ES"/>
              </w:rPr>
            </w:pPr>
          </w:p>
        </w:tc>
      </w:tr>
    </w:tbl>
    <w:p w:rsidR="00A84F7F" w:rsidRPr="00DD2EA7" w:rsidRDefault="005E0BE9" w:rsidP="00DD2EA7">
      <w:pPr>
        <w:spacing w:after="0" w:line="360" w:lineRule="auto"/>
        <w:jc w:val="both"/>
        <w:rPr>
          <w:rFonts w:ascii="Palatino Linotype" w:eastAsia="MS Mincho" w:hAnsi="Palatino Linotype" w:cs="Arial"/>
          <w:sz w:val="24"/>
          <w:szCs w:val="24"/>
          <w:lang w:val="es-ES_tradnl" w:eastAsia="es-ES"/>
        </w:rPr>
      </w:pPr>
      <w:r w:rsidRPr="007B7DBC">
        <w:rPr>
          <w:rFonts w:ascii="Palatino Linotype" w:eastAsia="MS Mincho" w:hAnsi="Palatino Linotype" w:cs="Arial"/>
          <w:sz w:val="24"/>
          <w:szCs w:val="24"/>
          <w:lang w:val="es-ES_tradnl" w:eastAsia="es-ES"/>
        </w:rPr>
        <w:t>Esta hoja corresponde a la</w:t>
      </w:r>
      <w:r w:rsidR="00DD2EA7">
        <w:rPr>
          <w:rFonts w:ascii="Palatino Linotype" w:eastAsia="MS Mincho" w:hAnsi="Palatino Linotype" w:cs="Arial"/>
          <w:sz w:val="24"/>
          <w:szCs w:val="24"/>
          <w:lang w:val="es-ES_tradnl" w:eastAsia="es-ES"/>
        </w:rPr>
        <w:t xml:space="preserve"> resolución de fecha veintidós (22) de mayo</w:t>
      </w:r>
      <w:r w:rsidRPr="007B7DBC">
        <w:rPr>
          <w:rFonts w:ascii="Palatino Linotype" w:eastAsia="MS Mincho" w:hAnsi="Palatino Linotype" w:cs="Arial"/>
          <w:sz w:val="24"/>
          <w:szCs w:val="24"/>
          <w:lang w:val="es-ES_tradnl" w:eastAsia="es-ES"/>
        </w:rPr>
        <w:t xml:space="preserve"> de dos mil diecinueve, emitida en el recurso de revisión </w:t>
      </w:r>
      <w:r w:rsidRPr="00DD2EA7">
        <w:rPr>
          <w:rFonts w:ascii="Palatino Linotype" w:eastAsia="MS Mincho" w:hAnsi="Palatino Linotype" w:cs="Arial"/>
          <w:b/>
          <w:sz w:val="24"/>
          <w:szCs w:val="24"/>
          <w:lang w:val="es-ES_tradnl" w:eastAsia="es-ES"/>
        </w:rPr>
        <w:t xml:space="preserve">01233/INFOEM/IP/RR/2019.  </w:t>
      </w:r>
      <w:bookmarkStart w:id="90" w:name="_GoBack"/>
      <w:bookmarkEnd w:id="90"/>
    </w:p>
    <w:sectPr w:rsidR="00A84F7F" w:rsidRPr="00DD2EA7" w:rsidSect="007B7DBC">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F6D" w:rsidRDefault="00030F6D" w:rsidP="005E0BE9">
      <w:pPr>
        <w:spacing w:after="0" w:line="240" w:lineRule="auto"/>
      </w:pPr>
      <w:r>
        <w:separator/>
      </w:r>
    </w:p>
  </w:endnote>
  <w:endnote w:type="continuationSeparator" w:id="0">
    <w:p w:rsidR="00030F6D" w:rsidRDefault="00030F6D" w:rsidP="005E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rsidR="007B7DBC" w:rsidRPr="00883450" w:rsidRDefault="007B7DBC">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B708E">
              <w:rPr>
                <w:rFonts w:ascii="Palatino Linotype" w:hAnsi="Palatino Linotype"/>
                <w:b/>
                <w:bCs/>
                <w:noProof/>
                <w:szCs w:val="20"/>
              </w:rPr>
              <w:t>70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B708E">
              <w:rPr>
                <w:rFonts w:ascii="Palatino Linotype" w:hAnsi="Palatino Linotype"/>
                <w:b/>
                <w:bCs/>
                <w:noProof/>
                <w:szCs w:val="20"/>
              </w:rPr>
              <w:t>70</w:t>
            </w:r>
            <w:r w:rsidRPr="00883450">
              <w:rPr>
                <w:rFonts w:ascii="Palatino Linotype" w:hAnsi="Palatino Linotype"/>
                <w:b/>
                <w:bCs/>
                <w:szCs w:val="20"/>
              </w:rPr>
              <w:fldChar w:fldCharType="end"/>
            </w:r>
          </w:p>
        </w:sdtContent>
      </w:sdt>
    </w:sdtContent>
  </w:sdt>
  <w:p w:rsidR="007B7DBC" w:rsidRDefault="007B7D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DBC" w:rsidRPr="00883450" w:rsidRDefault="007B7DBC" w:rsidP="005E0BE9">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B708E" w:rsidRPr="007B708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B708E" w:rsidRPr="007B708E">
      <w:rPr>
        <w:rFonts w:ascii="Palatino Linotype" w:hAnsi="Palatino Linotype"/>
        <w:noProof/>
        <w:lang w:val="es-ES"/>
      </w:rPr>
      <w:t>70</w:t>
    </w:r>
    <w:r w:rsidRPr="00883450">
      <w:rPr>
        <w:rFonts w:ascii="Palatino Linotype" w:hAnsi="Palatino Linotype"/>
      </w:rPr>
      <w:fldChar w:fldCharType="end"/>
    </w:r>
  </w:p>
  <w:p w:rsidR="007B7DBC" w:rsidRPr="00883450" w:rsidRDefault="007B7DBC">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F6D" w:rsidRDefault="00030F6D" w:rsidP="005E0BE9">
      <w:pPr>
        <w:spacing w:after="0" w:line="240" w:lineRule="auto"/>
      </w:pPr>
      <w:r>
        <w:separator/>
      </w:r>
    </w:p>
  </w:footnote>
  <w:footnote w:type="continuationSeparator" w:id="0">
    <w:p w:rsidR="00030F6D" w:rsidRDefault="00030F6D" w:rsidP="005E0BE9">
      <w:pPr>
        <w:spacing w:after="0" w:line="240" w:lineRule="auto"/>
      </w:pPr>
      <w:r>
        <w:continuationSeparator/>
      </w:r>
    </w:p>
  </w:footnote>
  <w:footnote w:id="1">
    <w:p w:rsidR="007B7DBC" w:rsidRDefault="007B7DBC" w:rsidP="00174458">
      <w:pPr>
        <w:pStyle w:val="ADB1"/>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7B7DBC" w:rsidRDefault="007B7DBC" w:rsidP="0017445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B7DBC" w:rsidRPr="001E1F95" w:rsidRDefault="007B7DBC" w:rsidP="0017445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7B7DBC" w:rsidRPr="00034B44" w:rsidRDefault="007B7DBC" w:rsidP="0017445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7B7DBC" w:rsidRPr="00034B44" w:rsidRDefault="007B7DBC" w:rsidP="00174458">
      <w:pPr>
        <w:pStyle w:val="ADB1"/>
        <w:jc w:val="both"/>
        <w:rPr>
          <w:rFonts w:ascii="Palatino Linotype" w:hAnsi="Palatino Linotype"/>
          <w:sz w:val="18"/>
        </w:rPr>
      </w:pPr>
      <w:r w:rsidRPr="00034B44">
        <w:rPr>
          <w:rFonts w:ascii="Palatino Linotype" w:hAnsi="Palatino Linotype"/>
          <w:sz w:val="18"/>
        </w:rPr>
        <w:t xml:space="preserve"> (…)</w:t>
      </w:r>
    </w:p>
    <w:p w:rsidR="007B7DBC" w:rsidRPr="00034B44" w:rsidRDefault="007B7DBC" w:rsidP="0017445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DBC" w:rsidRDefault="007B7DBC" w:rsidP="005E0BE9">
    <w:pPr>
      <w:pStyle w:val="Encabezado"/>
      <w:tabs>
        <w:tab w:val="left" w:pos="8460"/>
      </w:tabs>
    </w:pPr>
    <w:r>
      <w:tab/>
    </w:r>
  </w:p>
  <w:p w:rsidR="007B7DBC" w:rsidRDefault="007B7DBC">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B7DBC" w:rsidRPr="00674A46" w:rsidTr="005E0BE9">
      <w:trPr>
        <w:trHeight w:val="138"/>
        <w:jc w:val="right"/>
      </w:trPr>
      <w:tc>
        <w:tcPr>
          <w:tcW w:w="3544" w:type="dxa"/>
          <w:vAlign w:val="center"/>
        </w:tcPr>
        <w:p w:rsidR="007B7DBC" w:rsidRPr="00674A46" w:rsidRDefault="007B7DBC" w:rsidP="005E0BE9">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7B7DBC" w:rsidRPr="0017265D" w:rsidRDefault="007B7DBC" w:rsidP="005E0BE9">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01233/INFOEM/IP/RR/2019</w:t>
          </w:r>
        </w:p>
      </w:tc>
    </w:tr>
    <w:tr w:rsidR="007B7DBC" w:rsidRPr="00674A46" w:rsidTr="005E0BE9">
      <w:trPr>
        <w:trHeight w:val="233"/>
        <w:jc w:val="right"/>
      </w:trPr>
      <w:tc>
        <w:tcPr>
          <w:tcW w:w="3544" w:type="dxa"/>
          <w:vAlign w:val="center"/>
        </w:tcPr>
        <w:p w:rsidR="007B7DBC" w:rsidRPr="00674A46" w:rsidRDefault="007B7DBC" w:rsidP="005E0BE9">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7B7DBC" w:rsidRPr="00B75F20" w:rsidRDefault="007B7DBC" w:rsidP="005E0BE9">
          <w:pPr>
            <w:pStyle w:val="Encabezado"/>
            <w:jc w:val="right"/>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7B7DBC" w:rsidRPr="00674A46" w:rsidTr="005E0BE9">
      <w:trPr>
        <w:trHeight w:val="321"/>
        <w:jc w:val="right"/>
      </w:trPr>
      <w:tc>
        <w:tcPr>
          <w:tcW w:w="3544" w:type="dxa"/>
          <w:vAlign w:val="center"/>
        </w:tcPr>
        <w:p w:rsidR="007B7DBC" w:rsidRPr="00674A46" w:rsidRDefault="007B7DBC" w:rsidP="005E0BE9">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7B7DBC" w:rsidRPr="00674A46" w:rsidRDefault="007B7DBC" w:rsidP="005E0BE9">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7B7DBC" w:rsidRDefault="007B7DBC" w:rsidP="005E0BE9">
    <w:pPr>
      <w:pStyle w:val="Encabezado"/>
      <w:tabs>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DBC" w:rsidRDefault="007B7DBC" w:rsidP="005E0BE9">
    <w:pPr>
      <w:pStyle w:val="Encabezado"/>
      <w:tabs>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B7DBC" w:rsidRPr="00674A46" w:rsidTr="005E0BE9">
      <w:trPr>
        <w:trHeight w:val="138"/>
        <w:jc w:val="right"/>
      </w:trPr>
      <w:tc>
        <w:tcPr>
          <w:tcW w:w="3261" w:type="dxa"/>
          <w:vAlign w:val="center"/>
        </w:tcPr>
        <w:p w:rsidR="007B7DBC" w:rsidRPr="00674A46" w:rsidRDefault="007B7DBC" w:rsidP="005E0BE9">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7B7DBC" w:rsidRPr="00674A46" w:rsidRDefault="007B7DBC" w:rsidP="005E0BE9">
          <w:pPr>
            <w:pStyle w:val="Encabezado"/>
            <w:jc w:val="right"/>
            <w:rPr>
              <w:rFonts w:ascii="Palatino Linotype" w:hAnsi="Palatino Linotype"/>
              <w:b/>
              <w:sz w:val="22"/>
              <w:szCs w:val="22"/>
            </w:rPr>
          </w:pPr>
          <w:r>
            <w:rPr>
              <w:rFonts w:ascii="Palatino Linotype" w:hAnsi="Palatino Linotype" w:cs="Arial"/>
              <w:b/>
              <w:bCs/>
              <w:sz w:val="22"/>
              <w:szCs w:val="22"/>
              <w:lang w:eastAsia="es-MX"/>
            </w:rPr>
            <w:t>01233/INFOEM/IP/RR/2019</w:t>
          </w:r>
        </w:p>
      </w:tc>
    </w:tr>
    <w:tr w:rsidR="007B7DBC" w:rsidRPr="00B75F20" w:rsidTr="005E0BE9">
      <w:trPr>
        <w:trHeight w:val="233"/>
        <w:jc w:val="right"/>
      </w:trPr>
      <w:tc>
        <w:tcPr>
          <w:tcW w:w="3261" w:type="dxa"/>
          <w:vAlign w:val="center"/>
        </w:tcPr>
        <w:p w:rsidR="007B7DBC" w:rsidRPr="00674A46" w:rsidRDefault="007B7DBC" w:rsidP="005E0BE9">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7B7DBC" w:rsidRPr="00B75F20" w:rsidRDefault="00AF29D6" w:rsidP="005E0BE9">
          <w:pPr>
            <w:pStyle w:val="Encabezado"/>
            <w:jc w:val="right"/>
            <w:rPr>
              <w:rFonts w:ascii="Palatino Linotype" w:hAnsi="Palatino Linotype"/>
              <w:b/>
              <w:sz w:val="22"/>
              <w:szCs w:val="22"/>
            </w:rPr>
          </w:pPr>
          <w:r w:rsidRPr="00AF29D6">
            <w:rPr>
              <w:rFonts w:ascii="Palatino Linotype" w:hAnsi="Palatino Linotype"/>
              <w:b/>
              <w:sz w:val="22"/>
              <w:szCs w:val="22"/>
              <w:highlight w:val="black"/>
            </w:rPr>
            <w:t>----------------------------------</w:t>
          </w:r>
        </w:p>
      </w:tc>
    </w:tr>
    <w:tr w:rsidR="007B7DBC" w:rsidRPr="00674A46" w:rsidTr="005E0BE9">
      <w:trPr>
        <w:trHeight w:val="321"/>
        <w:jc w:val="right"/>
      </w:trPr>
      <w:tc>
        <w:tcPr>
          <w:tcW w:w="3261" w:type="dxa"/>
          <w:vAlign w:val="center"/>
        </w:tcPr>
        <w:p w:rsidR="007B7DBC" w:rsidRPr="00674A46" w:rsidRDefault="007B7DBC" w:rsidP="005E0BE9">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7B7DBC" w:rsidRPr="00674A46" w:rsidRDefault="007B7DBC" w:rsidP="005E0BE9">
          <w:pPr>
            <w:pStyle w:val="Encabezado"/>
            <w:jc w:val="right"/>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7B7DBC" w:rsidRPr="00674A46" w:rsidTr="005E0BE9">
      <w:trPr>
        <w:trHeight w:val="321"/>
        <w:jc w:val="right"/>
      </w:trPr>
      <w:tc>
        <w:tcPr>
          <w:tcW w:w="3261" w:type="dxa"/>
          <w:vAlign w:val="center"/>
        </w:tcPr>
        <w:p w:rsidR="007B7DBC" w:rsidRPr="00674A46" w:rsidRDefault="007B7DBC" w:rsidP="005E0BE9">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7B7DBC" w:rsidRPr="00674A46" w:rsidRDefault="007B7DBC" w:rsidP="005E0BE9">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7B7DBC" w:rsidRDefault="007B7DBC" w:rsidP="005E0BE9">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F1AD8"/>
    <w:multiLevelType w:val="hybridMultilevel"/>
    <w:tmpl w:val="BF3617E4"/>
    <w:lvl w:ilvl="0" w:tplc="DB54A19A">
      <w:start w:val="1"/>
      <w:numFmt w:val="upperRoman"/>
      <w:lvlText w:val="%1."/>
      <w:lvlJc w:val="left"/>
      <w:pPr>
        <w:ind w:left="1440" w:hanging="720"/>
      </w:pPr>
      <w:rPr>
        <w:rFonts w:eastAsiaTheme="majorEastAsia" w:cstheme="majorBidi" w:hint="default"/>
        <w:b/>
        <w:i/>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5F870EC"/>
    <w:multiLevelType w:val="hybridMultilevel"/>
    <w:tmpl w:val="4F56ED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4516B9"/>
    <w:multiLevelType w:val="hybridMultilevel"/>
    <w:tmpl w:val="90627D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F9027336"/>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6A2C7A08">
      <w:start w:val="1"/>
      <w:numFmt w:val="low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906AED"/>
    <w:multiLevelType w:val="hybridMultilevel"/>
    <w:tmpl w:val="18106EBC"/>
    <w:lvl w:ilvl="0" w:tplc="0E262F9E">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AAF4FE7"/>
    <w:multiLevelType w:val="hybridMultilevel"/>
    <w:tmpl w:val="3D960BBA"/>
    <w:lvl w:ilvl="0" w:tplc="2264D6A0">
      <w:start w:val="1"/>
      <w:numFmt w:val="upperRoman"/>
      <w:lvlText w:val="%1."/>
      <w:lvlJc w:val="left"/>
      <w:pPr>
        <w:ind w:left="720" w:hanging="72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4"/>
  </w:num>
  <w:num w:numId="2">
    <w:abstractNumId w:val="2"/>
  </w:num>
  <w:num w:numId="3">
    <w:abstractNumId w:val="0"/>
  </w:num>
  <w:num w:numId="4">
    <w:abstractNumId w:val="7"/>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BE9"/>
    <w:rsid w:val="00030F6D"/>
    <w:rsid w:val="00075ABA"/>
    <w:rsid w:val="000D10F7"/>
    <w:rsid w:val="000F1699"/>
    <w:rsid w:val="0014512A"/>
    <w:rsid w:val="00174458"/>
    <w:rsid w:val="001C79AA"/>
    <w:rsid w:val="001D7923"/>
    <w:rsid w:val="001F478E"/>
    <w:rsid w:val="00210CC0"/>
    <w:rsid w:val="002615B0"/>
    <w:rsid w:val="002B6CA2"/>
    <w:rsid w:val="002D6263"/>
    <w:rsid w:val="00373B07"/>
    <w:rsid w:val="003B15FE"/>
    <w:rsid w:val="003C3CC4"/>
    <w:rsid w:val="003E0464"/>
    <w:rsid w:val="003F4D8E"/>
    <w:rsid w:val="004544DA"/>
    <w:rsid w:val="0045549D"/>
    <w:rsid w:val="00482759"/>
    <w:rsid w:val="00486109"/>
    <w:rsid w:val="004A4AB3"/>
    <w:rsid w:val="004B175F"/>
    <w:rsid w:val="004D36BA"/>
    <w:rsid w:val="005234E9"/>
    <w:rsid w:val="005E0BE9"/>
    <w:rsid w:val="0063481A"/>
    <w:rsid w:val="00637C58"/>
    <w:rsid w:val="00657E46"/>
    <w:rsid w:val="0066125D"/>
    <w:rsid w:val="00670CA8"/>
    <w:rsid w:val="00770FBE"/>
    <w:rsid w:val="00787891"/>
    <w:rsid w:val="007B0FD0"/>
    <w:rsid w:val="007B708E"/>
    <w:rsid w:val="007B7DBC"/>
    <w:rsid w:val="00873A8F"/>
    <w:rsid w:val="00874585"/>
    <w:rsid w:val="008808A0"/>
    <w:rsid w:val="00920352"/>
    <w:rsid w:val="00924829"/>
    <w:rsid w:val="009754D8"/>
    <w:rsid w:val="009C155F"/>
    <w:rsid w:val="00A6338D"/>
    <w:rsid w:val="00A7385B"/>
    <w:rsid w:val="00A81C12"/>
    <w:rsid w:val="00A84F7F"/>
    <w:rsid w:val="00AA5C75"/>
    <w:rsid w:val="00AD7422"/>
    <w:rsid w:val="00AF29D6"/>
    <w:rsid w:val="00AF320F"/>
    <w:rsid w:val="00B17F67"/>
    <w:rsid w:val="00B553E5"/>
    <w:rsid w:val="00B74BC7"/>
    <w:rsid w:val="00B76DDC"/>
    <w:rsid w:val="00BA4AE6"/>
    <w:rsid w:val="00BD3226"/>
    <w:rsid w:val="00C34789"/>
    <w:rsid w:val="00C566D2"/>
    <w:rsid w:val="00C76808"/>
    <w:rsid w:val="00D4265F"/>
    <w:rsid w:val="00D52CE1"/>
    <w:rsid w:val="00D75D4B"/>
    <w:rsid w:val="00D830E7"/>
    <w:rsid w:val="00DD2EA7"/>
    <w:rsid w:val="00E66B03"/>
    <w:rsid w:val="00E867E3"/>
    <w:rsid w:val="00E869B2"/>
    <w:rsid w:val="00E90BBA"/>
    <w:rsid w:val="00EA5673"/>
    <w:rsid w:val="00EB0441"/>
    <w:rsid w:val="00EC3857"/>
    <w:rsid w:val="00F04EA9"/>
    <w:rsid w:val="00F30F25"/>
    <w:rsid w:val="00F35FA4"/>
    <w:rsid w:val="00FA7999"/>
    <w:rsid w:val="00FB2491"/>
    <w:rsid w:val="00FE61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05CB5-FAE7-4458-9E7C-6CDB61E0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878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0B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BE9"/>
  </w:style>
  <w:style w:type="paragraph" w:styleId="Piedepgina">
    <w:name w:val="footer"/>
    <w:basedOn w:val="Normal"/>
    <w:link w:val="PiedepginaCar"/>
    <w:uiPriority w:val="99"/>
    <w:unhideWhenUsed/>
    <w:rsid w:val="005E0B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BE9"/>
  </w:style>
  <w:style w:type="table" w:styleId="Tablaconcuadrcula">
    <w:name w:val="Table Grid"/>
    <w:basedOn w:val="Tablanormal"/>
    <w:uiPriority w:val="39"/>
    <w:rsid w:val="005E0BE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73A8F"/>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7680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C79AA"/>
  </w:style>
  <w:style w:type="table" w:styleId="Tabladecuadrcula1Claro-nfasis2">
    <w:name w:val="Grid Table 1 Light Accent 2"/>
    <w:basedOn w:val="Tablanormal"/>
    <w:uiPriority w:val="46"/>
    <w:rsid w:val="00D830E7"/>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D830E7"/>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D830E7"/>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5oscura-nfasis1">
    <w:name w:val="Grid Table 5 Dark Accent 1"/>
    <w:basedOn w:val="Tablanormal"/>
    <w:uiPriority w:val="50"/>
    <w:rsid w:val="00D830E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Ttulo1Car">
    <w:name w:val="Título 1 Car"/>
    <w:basedOn w:val="Fuentedeprrafopredeter"/>
    <w:link w:val="Ttulo1"/>
    <w:uiPriority w:val="9"/>
    <w:rsid w:val="00787891"/>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4D36BA"/>
    <w:pPr>
      <w:spacing w:after="100"/>
    </w:pPr>
  </w:style>
  <w:style w:type="paragraph" w:styleId="TDC2">
    <w:name w:val="toc 2"/>
    <w:basedOn w:val="Normal"/>
    <w:next w:val="Normal"/>
    <w:autoRedefine/>
    <w:uiPriority w:val="39"/>
    <w:unhideWhenUsed/>
    <w:rsid w:val="004D36BA"/>
    <w:pPr>
      <w:spacing w:after="100"/>
      <w:ind w:left="220"/>
    </w:p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174458"/>
    <w:rPr>
      <w:vertAlign w:val="superscript"/>
    </w:rPr>
  </w:style>
  <w:style w:type="paragraph" w:customStyle="1" w:styleId="ADB1">
    <w:name w:val="ADB1"/>
    <w:basedOn w:val="Normal"/>
    <w:next w:val="Textonotapie"/>
    <w:uiPriority w:val="99"/>
    <w:unhideWhenUsed/>
    <w:qFormat/>
    <w:rsid w:val="00174458"/>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1744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7445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870772">
      <w:bodyDiv w:val="1"/>
      <w:marLeft w:val="0"/>
      <w:marRight w:val="0"/>
      <w:marTop w:val="0"/>
      <w:marBottom w:val="0"/>
      <w:divBdr>
        <w:top w:val="none" w:sz="0" w:space="0" w:color="auto"/>
        <w:left w:val="none" w:sz="0" w:space="0" w:color="auto"/>
        <w:bottom w:val="none" w:sz="0" w:space="0" w:color="auto"/>
        <w:right w:val="none" w:sz="0" w:space="0" w:color="auto"/>
      </w:divBdr>
    </w:div>
    <w:div w:id="1439829885">
      <w:bodyDiv w:val="1"/>
      <w:marLeft w:val="0"/>
      <w:marRight w:val="0"/>
      <w:marTop w:val="0"/>
      <w:marBottom w:val="0"/>
      <w:divBdr>
        <w:top w:val="none" w:sz="0" w:space="0" w:color="auto"/>
        <w:left w:val="none" w:sz="0" w:space="0" w:color="auto"/>
        <w:bottom w:val="none" w:sz="0" w:space="0" w:color="auto"/>
        <w:right w:val="none" w:sz="0" w:space="0" w:color="auto"/>
      </w:divBdr>
    </w:div>
    <w:div w:id="174830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48494.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4F0D9-B56B-4A92-845F-26C923328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70</Pages>
  <Words>11409</Words>
  <Characters>62752</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dcterms:created xsi:type="dcterms:W3CDTF">2019-05-24T17:23:00Z</dcterms:created>
  <dcterms:modified xsi:type="dcterms:W3CDTF">2019-06-12T17:42:00Z</dcterms:modified>
</cp:coreProperties>
</file>